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EF636"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 xml:space="preserve">Name of Journal: </w:t>
      </w:r>
      <w:r w:rsidRPr="00575D14">
        <w:rPr>
          <w:rFonts w:ascii="Book Antiqua" w:eastAsia="Book Antiqua" w:hAnsi="Book Antiqua" w:cs="Book Antiqua"/>
          <w:i/>
          <w:color w:val="000000"/>
        </w:rPr>
        <w:t>World Journal of Clinical Cases</w:t>
      </w:r>
    </w:p>
    <w:p w14:paraId="2A081C82" w14:textId="6E88A8C6"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 xml:space="preserve">Manuscript NO: </w:t>
      </w:r>
      <w:r w:rsidRPr="00575D14">
        <w:rPr>
          <w:rFonts w:ascii="Book Antiqua" w:eastAsia="Book Antiqua" w:hAnsi="Book Antiqua" w:cs="Book Antiqua"/>
          <w:color w:val="000000"/>
        </w:rPr>
        <w:t>783</w:t>
      </w:r>
      <w:r w:rsidR="00496539">
        <w:rPr>
          <w:rFonts w:ascii="Book Antiqua" w:hAnsi="Book Antiqua" w:cs="Book Antiqua" w:hint="eastAsia"/>
          <w:color w:val="000000"/>
          <w:lang w:eastAsia="zh-CN"/>
        </w:rPr>
        <w:t>3</w:t>
      </w:r>
      <w:r w:rsidRPr="00575D14">
        <w:rPr>
          <w:rFonts w:ascii="Book Antiqua" w:eastAsia="Book Antiqua" w:hAnsi="Book Antiqua" w:cs="Book Antiqua"/>
          <w:color w:val="000000"/>
        </w:rPr>
        <w:t>9</w:t>
      </w:r>
    </w:p>
    <w:p w14:paraId="143A651F"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 xml:space="preserve">Manuscript Type: </w:t>
      </w:r>
      <w:r w:rsidRPr="00575D14">
        <w:rPr>
          <w:rFonts w:ascii="Book Antiqua" w:eastAsia="Book Antiqua" w:hAnsi="Book Antiqua" w:cs="Book Antiqua"/>
          <w:color w:val="000000"/>
        </w:rPr>
        <w:t>ORIGINAL ARTICLE</w:t>
      </w:r>
    </w:p>
    <w:p w14:paraId="1F460B17" w14:textId="77777777" w:rsidR="00A77B3E" w:rsidRPr="00575D14" w:rsidRDefault="00A77B3E" w:rsidP="0052404E">
      <w:pPr>
        <w:adjustRightInd w:val="0"/>
        <w:snapToGrid w:val="0"/>
        <w:spacing w:line="360" w:lineRule="auto"/>
        <w:jc w:val="both"/>
        <w:rPr>
          <w:rFonts w:ascii="Book Antiqua" w:hAnsi="Book Antiqua"/>
        </w:rPr>
      </w:pPr>
    </w:p>
    <w:p w14:paraId="5D242701"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i/>
          <w:color w:val="000000"/>
        </w:rPr>
        <w:t>Retrospective Study</w:t>
      </w:r>
    </w:p>
    <w:p w14:paraId="4EF92D4D" w14:textId="2C0F18A6" w:rsidR="00A77B3E" w:rsidRPr="00575D14" w:rsidRDefault="00F113D3" w:rsidP="0052404E">
      <w:pPr>
        <w:adjustRightInd w:val="0"/>
        <w:snapToGrid w:val="0"/>
        <w:spacing w:line="360" w:lineRule="auto"/>
        <w:jc w:val="both"/>
        <w:rPr>
          <w:rFonts w:ascii="Book Antiqua" w:hAnsi="Book Antiqua"/>
          <w:b/>
        </w:rPr>
      </w:pPr>
      <w:r w:rsidRPr="00575D14">
        <w:rPr>
          <w:rFonts w:ascii="Book Antiqua" w:eastAsia="Book Antiqua" w:hAnsi="Book Antiqua" w:cs="Book Antiqua"/>
          <w:b/>
          <w:color w:val="000000"/>
        </w:rPr>
        <w:t>Different positive end expiratory pressure and tidal volume controls on lung protection and inflammatory factors during surgical anesthesia</w:t>
      </w:r>
    </w:p>
    <w:p w14:paraId="484BB7F1" w14:textId="77777777" w:rsidR="00A77B3E" w:rsidRPr="00575D14" w:rsidRDefault="00A77B3E" w:rsidP="0052404E">
      <w:pPr>
        <w:adjustRightInd w:val="0"/>
        <w:snapToGrid w:val="0"/>
        <w:spacing w:line="360" w:lineRule="auto"/>
        <w:jc w:val="both"/>
        <w:rPr>
          <w:rFonts w:ascii="Book Antiqua" w:hAnsi="Book Antiqua"/>
        </w:rPr>
      </w:pPr>
    </w:p>
    <w:p w14:paraId="1BDC71A5" w14:textId="6E0C71D7" w:rsidR="00A77B3E" w:rsidRPr="00575D14" w:rsidRDefault="00B304D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Wang Y </w:t>
      </w:r>
      <w:r w:rsidRPr="00575D14">
        <w:rPr>
          <w:rFonts w:ascii="Book Antiqua" w:eastAsia="宋体" w:hAnsi="Book Antiqua" w:cs="宋体"/>
          <w:i/>
          <w:iCs/>
          <w:color w:val="000000"/>
          <w:lang w:eastAsia="zh-CN"/>
        </w:rPr>
        <w:t>et al</w:t>
      </w:r>
      <w:r w:rsidRPr="00575D14">
        <w:rPr>
          <w:rFonts w:ascii="Book Antiqua" w:eastAsia="宋体" w:hAnsi="Book Antiqua" w:cs="宋体"/>
          <w:color w:val="000000"/>
          <w:lang w:eastAsia="zh-CN"/>
        </w:rPr>
        <w:t xml:space="preserve">. </w:t>
      </w:r>
      <w:r w:rsidRPr="00575D14">
        <w:rPr>
          <w:rFonts w:ascii="Book Antiqua" w:eastAsia="Book Antiqua" w:hAnsi="Book Antiqua" w:cs="Book Antiqua"/>
          <w:color w:val="000000"/>
        </w:rPr>
        <w:t>PEEP and VT control and lung protection</w:t>
      </w:r>
    </w:p>
    <w:p w14:paraId="7300794A" w14:textId="77777777" w:rsidR="00A77B3E" w:rsidRPr="00575D14" w:rsidRDefault="00A77B3E" w:rsidP="0052404E">
      <w:pPr>
        <w:adjustRightInd w:val="0"/>
        <w:snapToGrid w:val="0"/>
        <w:spacing w:line="360" w:lineRule="auto"/>
        <w:jc w:val="both"/>
        <w:rPr>
          <w:rFonts w:ascii="Book Antiqua" w:hAnsi="Book Antiqua"/>
        </w:rPr>
      </w:pPr>
    </w:p>
    <w:p w14:paraId="743A0E7B" w14:textId="2F7F6A0C"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Yu Wang, Yi Yang, Ding</w:t>
      </w:r>
      <w:r w:rsidR="00B304D7" w:rsidRPr="00575D14">
        <w:rPr>
          <w:rFonts w:ascii="Book Antiqua" w:eastAsia="Book Antiqua" w:hAnsi="Book Antiqua" w:cs="Book Antiqua"/>
          <w:color w:val="000000"/>
        </w:rPr>
        <w:t xml:space="preserve">-Mu </w:t>
      </w:r>
      <w:r w:rsidRPr="00575D14">
        <w:rPr>
          <w:rFonts w:ascii="Book Antiqua" w:eastAsia="Book Antiqua" w:hAnsi="Book Antiqua" w:cs="Book Antiqua"/>
          <w:color w:val="000000"/>
        </w:rPr>
        <w:t xml:space="preserve">Wang, </w:t>
      </w:r>
      <w:proofErr w:type="spellStart"/>
      <w:r w:rsidRPr="00575D14">
        <w:rPr>
          <w:rFonts w:ascii="Book Antiqua" w:eastAsia="Book Antiqua" w:hAnsi="Book Antiqua" w:cs="Book Antiqua"/>
          <w:color w:val="000000"/>
        </w:rPr>
        <w:t>Jie</w:t>
      </w:r>
      <w:proofErr w:type="spellEnd"/>
      <w:r w:rsidRPr="00575D14">
        <w:rPr>
          <w:rFonts w:ascii="Book Antiqua" w:eastAsia="Book Antiqua" w:hAnsi="Book Antiqua" w:cs="Book Antiqua"/>
          <w:color w:val="000000"/>
        </w:rPr>
        <w:t xml:space="preserve"> Li, </w:t>
      </w:r>
      <w:proofErr w:type="spellStart"/>
      <w:r w:rsidRPr="00575D14">
        <w:rPr>
          <w:rFonts w:ascii="Book Antiqua" w:eastAsia="Book Antiqua" w:hAnsi="Book Antiqua" w:cs="Book Antiqua"/>
          <w:color w:val="000000"/>
        </w:rPr>
        <w:t>Quan</w:t>
      </w:r>
      <w:proofErr w:type="spellEnd"/>
      <w:r w:rsidR="00B304D7" w:rsidRPr="00575D14">
        <w:rPr>
          <w:rFonts w:ascii="Book Antiqua" w:eastAsia="Book Antiqua" w:hAnsi="Book Antiqua" w:cs="Book Antiqua"/>
          <w:color w:val="000000"/>
        </w:rPr>
        <w:t xml:space="preserve">-Tang </w:t>
      </w:r>
      <w:proofErr w:type="spellStart"/>
      <w:r w:rsidRPr="00575D14">
        <w:rPr>
          <w:rFonts w:ascii="Book Antiqua" w:eastAsia="Book Antiqua" w:hAnsi="Book Antiqua" w:cs="Book Antiqua"/>
          <w:color w:val="000000"/>
        </w:rPr>
        <w:t>Bao</w:t>
      </w:r>
      <w:proofErr w:type="spellEnd"/>
      <w:r w:rsidRPr="00575D14">
        <w:rPr>
          <w:rFonts w:ascii="Book Antiqua" w:eastAsia="Book Antiqua" w:hAnsi="Book Antiqua" w:cs="Book Antiqua"/>
          <w:color w:val="000000"/>
        </w:rPr>
        <w:t>, Bei</w:t>
      </w:r>
      <w:r w:rsidR="00B304D7" w:rsidRPr="00575D14">
        <w:rPr>
          <w:rFonts w:ascii="Book Antiqua" w:eastAsia="Book Antiqua" w:hAnsi="Book Antiqua" w:cs="Book Antiqua"/>
          <w:color w:val="000000"/>
        </w:rPr>
        <w:t xml:space="preserve">-Bei </w:t>
      </w:r>
      <w:r w:rsidRPr="00575D14">
        <w:rPr>
          <w:rFonts w:ascii="Book Antiqua" w:eastAsia="Book Antiqua" w:hAnsi="Book Antiqua" w:cs="Book Antiqua"/>
          <w:color w:val="000000"/>
        </w:rPr>
        <w:t>Wang, Shu</w:t>
      </w:r>
      <w:r w:rsidR="00B304D7" w:rsidRPr="00575D14">
        <w:rPr>
          <w:rFonts w:ascii="Book Antiqua" w:eastAsia="Book Antiqua" w:hAnsi="Book Antiqua" w:cs="Book Antiqua"/>
          <w:color w:val="000000"/>
        </w:rPr>
        <w:t xml:space="preserve">-Jun </w:t>
      </w:r>
      <w:r w:rsidRPr="00575D14">
        <w:rPr>
          <w:rFonts w:ascii="Book Antiqua" w:eastAsia="Book Antiqua" w:hAnsi="Book Antiqua" w:cs="Book Antiqua"/>
          <w:color w:val="000000"/>
        </w:rPr>
        <w:t>Zhu, Lu Zou</w:t>
      </w:r>
    </w:p>
    <w:p w14:paraId="724A7599" w14:textId="77777777" w:rsidR="00A77B3E" w:rsidRPr="00575D14" w:rsidRDefault="00A77B3E" w:rsidP="0052404E">
      <w:pPr>
        <w:adjustRightInd w:val="0"/>
        <w:snapToGrid w:val="0"/>
        <w:spacing w:line="360" w:lineRule="auto"/>
        <w:jc w:val="both"/>
        <w:rPr>
          <w:rFonts w:ascii="Book Antiqua" w:hAnsi="Book Antiqua"/>
        </w:rPr>
      </w:pPr>
    </w:p>
    <w:p w14:paraId="2D8E6498" w14:textId="36DBED5A"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Yu Wang, </w:t>
      </w:r>
      <w:r w:rsidR="001D2079" w:rsidRPr="00575D14">
        <w:rPr>
          <w:rFonts w:ascii="Book Antiqua" w:eastAsia="Book Antiqua" w:hAnsi="Book Antiqua" w:cs="Book Antiqua"/>
          <w:b/>
          <w:bCs/>
          <w:color w:val="000000"/>
        </w:rPr>
        <w:t>Ding</w:t>
      </w:r>
      <w:r w:rsidR="004D26D4" w:rsidRPr="00575D14">
        <w:rPr>
          <w:rFonts w:ascii="Book Antiqua" w:eastAsia="Book Antiqua" w:hAnsi="Book Antiqua" w:cs="Book Antiqua"/>
          <w:b/>
          <w:bCs/>
          <w:color w:val="000000"/>
        </w:rPr>
        <w:t>-</w:t>
      </w:r>
      <w:r w:rsidR="00E17767" w:rsidRPr="00575D14">
        <w:rPr>
          <w:rFonts w:ascii="Book Antiqua" w:eastAsia="Book Antiqua" w:hAnsi="Book Antiqua" w:cs="Book Antiqua"/>
          <w:b/>
          <w:bCs/>
          <w:color w:val="000000"/>
        </w:rPr>
        <w:t xml:space="preserve">Mu </w:t>
      </w:r>
      <w:r w:rsidR="001D2079" w:rsidRPr="00575D14">
        <w:rPr>
          <w:rFonts w:ascii="Book Antiqua" w:eastAsia="Book Antiqua" w:hAnsi="Book Antiqua" w:cs="Book Antiqua"/>
          <w:b/>
          <w:bCs/>
          <w:color w:val="000000"/>
        </w:rPr>
        <w:t>Wang, Quan</w:t>
      </w:r>
      <w:r w:rsidR="004D26D4" w:rsidRPr="00575D14">
        <w:rPr>
          <w:rFonts w:ascii="Book Antiqua" w:eastAsia="Book Antiqua" w:hAnsi="Book Antiqua" w:cs="Book Antiqua"/>
          <w:b/>
          <w:bCs/>
          <w:color w:val="000000"/>
        </w:rPr>
        <w:t xml:space="preserve">-Tang </w:t>
      </w:r>
      <w:r w:rsidR="001D2079" w:rsidRPr="00575D14">
        <w:rPr>
          <w:rFonts w:ascii="Book Antiqua" w:eastAsia="Book Antiqua" w:hAnsi="Book Antiqua" w:cs="Book Antiqua"/>
          <w:b/>
          <w:bCs/>
          <w:color w:val="000000"/>
        </w:rPr>
        <w:t>Bao, Bei</w:t>
      </w:r>
      <w:r w:rsidR="004D26D4" w:rsidRPr="00575D14">
        <w:rPr>
          <w:rFonts w:ascii="Book Antiqua" w:eastAsia="Book Antiqua" w:hAnsi="Book Antiqua" w:cs="Book Antiqua"/>
          <w:b/>
          <w:bCs/>
          <w:color w:val="000000"/>
        </w:rPr>
        <w:t xml:space="preserve">-Bei </w:t>
      </w:r>
      <w:r w:rsidR="001D2079" w:rsidRPr="00575D14">
        <w:rPr>
          <w:rFonts w:ascii="Book Antiqua" w:eastAsia="Book Antiqua" w:hAnsi="Book Antiqua" w:cs="Book Antiqua"/>
          <w:b/>
          <w:bCs/>
          <w:color w:val="000000"/>
        </w:rPr>
        <w:t>Wang, Shu</w:t>
      </w:r>
      <w:r w:rsidR="004D26D4" w:rsidRPr="00575D14">
        <w:rPr>
          <w:rFonts w:ascii="Book Antiqua" w:eastAsia="Book Antiqua" w:hAnsi="Book Antiqua" w:cs="Book Antiqua"/>
          <w:b/>
          <w:bCs/>
          <w:color w:val="000000"/>
        </w:rPr>
        <w:t xml:space="preserve">-Jun </w:t>
      </w:r>
      <w:r w:rsidR="001D2079" w:rsidRPr="00575D14">
        <w:rPr>
          <w:rFonts w:ascii="Book Antiqua" w:eastAsia="Book Antiqua" w:hAnsi="Book Antiqua" w:cs="Book Antiqua"/>
          <w:b/>
          <w:bCs/>
          <w:color w:val="000000"/>
        </w:rPr>
        <w:t xml:space="preserve">Zhu, </w:t>
      </w:r>
      <w:r w:rsidRPr="00575D14">
        <w:rPr>
          <w:rFonts w:ascii="Book Antiqua" w:eastAsia="Book Antiqua" w:hAnsi="Book Antiqua" w:cs="Book Antiqua"/>
          <w:color w:val="000000"/>
        </w:rPr>
        <w:t xml:space="preserve">Department of Anesthesia, Xinghua </w:t>
      </w:r>
      <w:r w:rsidR="00805A7B" w:rsidRPr="00575D14">
        <w:rPr>
          <w:rFonts w:ascii="Book Antiqua" w:eastAsia="Book Antiqua" w:hAnsi="Book Antiqua" w:cs="Book Antiqua"/>
          <w:color w:val="000000"/>
        </w:rPr>
        <w:t xml:space="preserve">City </w:t>
      </w:r>
      <w:r w:rsidRPr="00575D14">
        <w:rPr>
          <w:rFonts w:ascii="Book Antiqua" w:eastAsia="Book Antiqua" w:hAnsi="Book Antiqua" w:cs="Book Antiqua"/>
          <w:color w:val="000000"/>
        </w:rPr>
        <w:t>People's Hospital</w:t>
      </w:r>
      <w:r w:rsidR="00805A7B" w:rsidRPr="00575D14">
        <w:rPr>
          <w:rFonts w:ascii="Book Antiqua" w:eastAsia="Book Antiqua" w:hAnsi="Book Antiqua" w:cs="Book Antiqua"/>
          <w:color w:val="000000"/>
        </w:rPr>
        <w:t>,</w:t>
      </w:r>
      <w:r w:rsidRPr="00575D14">
        <w:rPr>
          <w:rFonts w:ascii="Book Antiqua" w:eastAsia="Book Antiqua" w:hAnsi="Book Antiqua" w:cs="Book Antiqua"/>
          <w:color w:val="000000"/>
        </w:rPr>
        <w:t xml:space="preserve"> Xinghua 225700, J</w:t>
      </w:r>
      <w:r w:rsidR="00B304D7" w:rsidRPr="00575D14">
        <w:rPr>
          <w:rFonts w:ascii="Book Antiqua" w:eastAsia="Book Antiqua" w:hAnsi="Book Antiqua" w:cs="Book Antiqua"/>
          <w:color w:val="000000"/>
        </w:rPr>
        <w:t>iangsu Province</w:t>
      </w:r>
      <w:r w:rsidRPr="00575D14">
        <w:rPr>
          <w:rFonts w:ascii="Book Antiqua" w:eastAsia="Book Antiqua" w:hAnsi="Book Antiqua" w:cs="Book Antiqua"/>
          <w:color w:val="000000"/>
        </w:rPr>
        <w:t>, China</w:t>
      </w:r>
    </w:p>
    <w:p w14:paraId="4AB5F85B" w14:textId="77777777" w:rsidR="00A77B3E" w:rsidRPr="00575D14" w:rsidRDefault="00A77B3E" w:rsidP="0052404E">
      <w:pPr>
        <w:adjustRightInd w:val="0"/>
        <w:snapToGrid w:val="0"/>
        <w:spacing w:line="360" w:lineRule="auto"/>
        <w:jc w:val="both"/>
        <w:rPr>
          <w:rFonts w:ascii="Book Antiqua" w:hAnsi="Book Antiqua"/>
        </w:rPr>
      </w:pPr>
    </w:p>
    <w:p w14:paraId="42058C6E" w14:textId="715DEA98"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Yi Yang, </w:t>
      </w:r>
      <w:r w:rsidRPr="00575D14">
        <w:rPr>
          <w:rFonts w:ascii="Book Antiqua" w:eastAsia="Book Antiqua" w:hAnsi="Book Antiqua" w:cs="Book Antiqua"/>
          <w:color w:val="000000"/>
        </w:rPr>
        <w:t xml:space="preserve">Department of </w:t>
      </w:r>
      <w:r w:rsidR="001D2079" w:rsidRPr="00575D14">
        <w:rPr>
          <w:rFonts w:ascii="Book Antiqua" w:eastAsia="Book Antiqua" w:hAnsi="Book Antiqua" w:cs="Book Antiqua"/>
          <w:color w:val="000000"/>
        </w:rPr>
        <w:t>Anesthesiology</w:t>
      </w:r>
      <w:r w:rsidRPr="00575D14">
        <w:rPr>
          <w:rFonts w:ascii="Book Antiqua" w:eastAsia="Book Antiqua" w:hAnsi="Book Antiqua" w:cs="Book Antiqua"/>
          <w:color w:val="000000"/>
        </w:rPr>
        <w:t>, Suzhou High-</w:t>
      </w:r>
      <w:r w:rsidR="001D2079" w:rsidRPr="00575D14">
        <w:rPr>
          <w:rFonts w:ascii="Book Antiqua" w:eastAsia="Book Antiqua" w:hAnsi="Book Antiqua" w:cs="Book Antiqua"/>
          <w:color w:val="000000"/>
        </w:rPr>
        <w:t xml:space="preserve">Tech </w:t>
      </w:r>
      <w:r w:rsidRPr="00575D14">
        <w:rPr>
          <w:rFonts w:ascii="Book Antiqua" w:eastAsia="Book Antiqua" w:hAnsi="Book Antiqua" w:cs="Book Antiqua"/>
          <w:color w:val="000000"/>
        </w:rPr>
        <w:t>Zone People's Hospita</w:t>
      </w:r>
      <w:r w:rsidR="001D2079" w:rsidRPr="00575D14">
        <w:rPr>
          <w:rFonts w:ascii="Book Antiqua" w:eastAsia="Book Antiqua" w:hAnsi="Book Antiqua" w:cs="Book Antiqua"/>
          <w:color w:val="000000"/>
        </w:rPr>
        <w:t>l</w:t>
      </w:r>
      <w:r w:rsidRPr="00575D14">
        <w:rPr>
          <w:rFonts w:ascii="Book Antiqua" w:eastAsia="Book Antiqua" w:hAnsi="Book Antiqua" w:cs="Book Antiqua"/>
          <w:color w:val="000000"/>
        </w:rPr>
        <w:t xml:space="preserve">, Suzhou 215011, </w:t>
      </w:r>
      <w:r w:rsidR="001D2079" w:rsidRPr="00575D14">
        <w:rPr>
          <w:rFonts w:ascii="Book Antiqua" w:eastAsia="Book Antiqua" w:hAnsi="Book Antiqua" w:cs="Book Antiqua"/>
          <w:color w:val="000000"/>
        </w:rPr>
        <w:t xml:space="preserve">Jiangsu Province, </w:t>
      </w:r>
      <w:r w:rsidRPr="00575D14">
        <w:rPr>
          <w:rFonts w:ascii="Book Antiqua" w:eastAsia="Book Antiqua" w:hAnsi="Book Antiqua" w:cs="Book Antiqua"/>
          <w:color w:val="000000"/>
        </w:rPr>
        <w:t>China</w:t>
      </w:r>
    </w:p>
    <w:p w14:paraId="097F6D2F" w14:textId="77777777" w:rsidR="00A77B3E" w:rsidRPr="00575D14" w:rsidRDefault="00A77B3E" w:rsidP="0052404E">
      <w:pPr>
        <w:adjustRightInd w:val="0"/>
        <w:snapToGrid w:val="0"/>
        <w:spacing w:line="360" w:lineRule="auto"/>
        <w:jc w:val="both"/>
        <w:rPr>
          <w:rFonts w:ascii="Book Antiqua" w:hAnsi="Book Antiqua"/>
        </w:rPr>
      </w:pPr>
    </w:p>
    <w:p w14:paraId="788C57C6" w14:textId="77777777" w:rsidR="00A77B3E" w:rsidRPr="00575D14" w:rsidRDefault="00383C67" w:rsidP="0052404E">
      <w:pPr>
        <w:adjustRightInd w:val="0"/>
        <w:snapToGrid w:val="0"/>
        <w:spacing w:line="360" w:lineRule="auto"/>
        <w:jc w:val="both"/>
        <w:rPr>
          <w:rFonts w:ascii="Book Antiqua" w:hAnsi="Book Antiqua"/>
        </w:rPr>
      </w:pPr>
      <w:proofErr w:type="spellStart"/>
      <w:r w:rsidRPr="00575D14">
        <w:rPr>
          <w:rFonts w:ascii="Book Antiqua" w:eastAsia="Book Antiqua" w:hAnsi="Book Antiqua" w:cs="Book Antiqua"/>
          <w:b/>
          <w:bCs/>
          <w:color w:val="000000"/>
        </w:rPr>
        <w:t>Jie</w:t>
      </w:r>
      <w:proofErr w:type="spellEnd"/>
      <w:r w:rsidRPr="00575D14">
        <w:rPr>
          <w:rFonts w:ascii="Book Antiqua" w:eastAsia="Book Antiqua" w:hAnsi="Book Antiqua" w:cs="Book Antiqua"/>
          <w:b/>
          <w:bCs/>
          <w:color w:val="000000"/>
        </w:rPr>
        <w:t xml:space="preserve"> Li, </w:t>
      </w:r>
      <w:r w:rsidRPr="00575D14">
        <w:rPr>
          <w:rFonts w:ascii="Book Antiqua" w:eastAsia="Book Antiqua" w:hAnsi="Book Antiqua" w:cs="Book Antiqua"/>
          <w:color w:val="000000"/>
        </w:rPr>
        <w:t>Naval Medical Center, Naval Medical University, PLA, Shanghai 200433, China</w:t>
      </w:r>
    </w:p>
    <w:p w14:paraId="3B102D82" w14:textId="77777777" w:rsidR="00A77B3E" w:rsidRPr="00575D14" w:rsidRDefault="00A77B3E" w:rsidP="0052404E">
      <w:pPr>
        <w:adjustRightInd w:val="0"/>
        <w:snapToGrid w:val="0"/>
        <w:spacing w:line="360" w:lineRule="auto"/>
        <w:jc w:val="both"/>
        <w:rPr>
          <w:rFonts w:ascii="Book Antiqua" w:hAnsi="Book Antiqua"/>
        </w:rPr>
      </w:pPr>
    </w:p>
    <w:p w14:paraId="76AEA153" w14:textId="5368F386"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Lu Zou, </w:t>
      </w:r>
      <w:r w:rsidRPr="00575D14">
        <w:rPr>
          <w:rFonts w:ascii="Book Antiqua" w:eastAsia="Book Antiqua" w:hAnsi="Book Antiqua" w:cs="Book Antiqua"/>
          <w:color w:val="000000"/>
        </w:rPr>
        <w:t xml:space="preserve">Department of </w:t>
      </w:r>
      <w:r w:rsidR="001C2F51" w:rsidRPr="00575D14">
        <w:rPr>
          <w:rFonts w:ascii="Book Antiqua" w:eastAsia="Book Antiqua" w:hAnsi="Book Antiqua" w:cs="Book Antiqua"/>
          <w:color w:val="000000"/>
        </w:rPr>
        <w:t>Anesthesiology</w:t>
      </w:r>
      <w:r w:rsidRPr="00575D14">
        <w:rPr>
          <w:rFonts w:ascii="Book Antiqua" w:eastAsia="Book Antiqua" w:hAnsi="Book Antiqua" w:cs="Book Antiqua"/>
          <w:color w:val="000000"/>
        </w:rPr>
        <w:t xml:space="preserve">, Changzhou Hospital of Traditional Chinese Medicine, Changzhou 213000, </w:t>
      </w:r>
      <w:r w:rsidR="001C2F51" w:rsidRPr="00575D14">
        <w:rPr>
          <w:rFonts w:ascii="Book Antiqua" w:eastAsia="Book Antiqua" w:hAnsi="Book Antiqua" w:cs="Book Antiqua"/>
          <w:color w:val="000000"/>
        </w:rPr>
        <w:t xml:space="preserve">Jiangsu Province, </w:t>
      </w:r>
      <w:r w:rsidRPr="00575D14">
        <w:rPr>
          <w:rFonts w:ascii="Book Antiqua" w:eastAsia="Book Antiqua" w:hAnsi="Book Antiqua" w:cs="Book Antiqua"/>
          <w:color w:val="000000"/>
        </w:rPr>
        <w:t>China</w:t>
      </w:r>
    </w:p>
    <w:p w14:paraId="246FE9D6" w14:textId="77777777" w:rsidR="00A77B3E" w:rsidRPr="00575D14" w:rsidRDefault="00A77B3E" w:rsidP="0052404E">
      <w:pPr>
        <w:adjustRightInd w:val="0"/>
        <w:snapToGrid w:val="0"/>
        <w:spacing w:line="360" w:lineRule="auto"/>
        <w:jc w:val="both"/>
        <w:rPr>
          <w:rFonts w:ascii="Book Antiqua" w:hAnsi="Book Antiqua"/>
        </w:rPr>
      </w:pPr>
    </w:p>
    <w:p w14:paraId="746A73CE" w14:textId="1AFC5A6E"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Author contributions: </w:t>
      </w:r>
      <w:r w:rsidRPr="00575D14">
        <w:rPr>
          <w:rFonts w:ascii="Book Antiqua" w:eastAsia="Book Antiqua" w:hAnsi="Book Antiqua" w:cs="Book Antiqua"/>
          <w:color w:val="000000"/>
        </w:rPr>
        <w:t>Wang </w:t>
      </w:r>
      <w:r w:rsidR="008F41B7" w:rsidRPr="00575D14">
        <w:rPr>
          <w:rFonts w:ascii="Book Antiqua" w:eastAsia="Book Antiqua" w:hAnsi="Book Antiqua" w:cs="Book Antiqua"/>
          <w:color w:val="000000"/>
        </w:rPr>
        <w:t xml:space="preserve">Y </w:t>
      </w:r>
      <w:r w:rsidRPr="00575D14">
        <w:rPr>
          <w:rFonts w:ascii="Book Antiqua" w:eastAsia="Book Antiqua" w:hAnsi="Book Antiqua" w:cs="Book Antiqua"/>
          <w:color w:val="000000"/>
        </w:rPr>
        <w:t>and Yang </w:t>
      </w:r>
      <w:r w:rsidR="008F41B7" w:rsidRPr="00575D14">
        <w:rPr>
          <w:rFonts w:ascii="Book Antiqua" w:eastAsia="Book Antiqua" w:hAnsi="Book Antiqua" w:cs="Book Antiqua"/>
          <w:color w:val="000000"/>
        </w:rPr>
        <w:t xml:space="preserve">Y </w:t>
      </w:r>
      <w:r w:rsidRPr="00575D14">
        <w:rPr>
          <w:rFonts w:ascii="Book Antiqua" w:eastAsia="Book Antiqua" w:hAnsi="Book Antiqua" w:cs="Book Antiqua"/>
          <w:color w:val="000000"/>
        </w:rPr>
        <w:t>have the same contribution to this article and should be regarded as the co-first author;</w:t>
      </w:r>
      <w:r w:rsidRPr="00575D14">
        <w:rPr>
          <w:rFonts w:ascii="Book Antiqua" w:eastAsia="Book Antiqua" w:hAnsi="Book Antiqua" w:cs="Book Antiqua"/>
          <w:b/>
          <w:bCs/>
          <w:color w:val="000000"/>
        </w:rPr>
        <w:t xml:space="preserve"> </w:t>
      </w:r>
      <w:r w:rsidRPr="00575D14">
        <w:rPr>
          <w:rFonts w:ascii="Book Antiqua" w:eastAsia="Book Antiqua" w:hAnsi="Book Antiqua" w:cs="Book Antiqua"/>
          <w:color w:val="000000"/>
        </w:rPr>
        <w:t>Wang</w:t>
      </w:r>
      <w:r w:rsidR="008F41B7" w:rsidRPr="00575D14">
        <w:rPr>
          <w:rFonts w:ascii="Book Antiqua" w:eastAsia="Book Antiqua" w:hAnsi="Book Antiqua" w:cs="Book Antiqua"/>
          <w:color w:val="000000"/>
        </w:rPr>
        <w:t xml:space="preserve"> Y</w:t>
      </w:r>
      <w:r w:rsidRPr="00575D14">
        <w:rPr>
          <w:rFonts w:ascii="Book Antiqua" w:eastAsia="Book Antiqua" w:hAnsi="Book Antiqua" w:cs="Book Antiqua"/>
          <w:color w:val="000000"/>
        </w:rPr>
        <w: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Yang </w:t>
      </w:r>
      <w:r w:rsidR="008F41B7" w:rsidRPr="00575D14">
        <w:rPr>
          <w:rFonts w:ascii="Book Antiqua" w:eastAsia="Book Antiqua" w:hAnsi="Book Antiqua" w:cs="Book Antiqua"/>
          <w:color w:val="000000"/>
        </w:rPr>
        <w:t xml:space="preserve">Y </w:t>
      </w:r>
      <w:r w:rsidRPr="00575D14">
        <w:rPr>
          <w:rFonts w:ascii="Book Antiqua" w:eastAsia="Book Antiqua" w:hAnsi="Book Antiqua" w:cs="Book Antiqua"/>
          <w:color w:val="000000"/>
        </w:rPr>
        <w:t>and Wang </w:t>
      </w:r>
      <w:r w:rsidR="008F41B7" w:rsidRPr="00575D14">
        <w:rPr>
          <w:rFonts w:ascii="Book Antiqua" w:eastAsia="Book Antiqua" w:hAnsi="Book Antiqua" w:cs="Book Antiqua"/>
          <w:color w:val="000000"/>
        </w:rPr>
        <w:t xml:space="preserve">DM </w:t>
      </w:r>
      <w:r w:rsidRPr="00575D14">
        <w:rPr>
          <w:rFonts w:ascii="Book Antiqua" w:eastAsia="Book Antiqua" w:hAnsi="Book Antiqua" w:cs="Book Antiqua"/>
          <w:color w:val="000000"/>
        </w:rPr>
        <w:t>design the experiment; Li </w:t>
      </w:r>
      <w:r w:rsidR="008F41B7" w:rsidRPr="00575D14">
        <w:rPr>
          <w:rFonts w:ascii="Book Antiqua" w:eastAsia="Book Antiqua" w:hAnsi="Book Antiqua" w:cs="Book Antiqua"/>
          <w:color w:val="000000"/>
        </w:rPr>
        <w:t xml:space="preserve">J </w:t>
      </w:r>
      <w:r w:rsidRPr="00575D14">
        <w:rPr>
          <w:rFonts w:ascii="Book Antiqua" w:eastAsia="Book Antiqua" w:hAnsi="Book Antiqua" w:cs="Book Antiqua"/>
          <w:color w:val="000000"/>
        </w:rPr>
        <w:t>drafted the work, Bao</w:t>
      </w:r>
      <w:r w:rsidR="00EC6E69" w:rsidRPr="00575D14">
        <w:rPr>
          <w:rFonts w:ascii="Book Antiqua" w:eastAsia="Book Antiqua" w:hAnsi="Book Antiqua" w:cs="Book Antiqua"/>
          <w:color w:val="000000"/>
        </w:rPr>
        <w:t xml:space="preserve"> QT</w:t>
      </w:r>
      <w:r w:rsidRPr="00575D14">
        <w:rPr>
          <w:rFonts w:ascii="Book Antiqua" w:eastAsia="Book Antiqua" w:hAnsi="Book Antiqua" w:cs="Book Antiqua"/>
          <w:color w:val="000000"/>
        </w:rPr>
        <w:t>, Wang </w:t>
      </w:r>
      <w:r w:rsidR="00EC6E69" w:rsidRPr="00575D14">
        <w:rPr>
          <w:rFonts w:ascii="Book Antiqua" w:eastAsia="Book Antiqua" w:hAnsi="Book Antiqua" w:cs="Book Antiqua"/>
          <w:color w:val="000000"/>
        </w:rPr>
        <w:t xml:space="preserve">BB </w:t>
      </w:r>
      <w:r w:rsidRPr="00575D14">
        <w:rPr>
          <w:rFonts w:ascii="Book Antiqua" w:eastAsia="Book Antiqua" w:hAnsi="Book Antiqua" w:cs="Book Antiqua"/>
          <w:color w:val="000000"/>
        </w:rPr>
        <w:t>and Zhu </w:t>
      </w:r>
      <w:r w:rsidR="00EC6E69" w:rsidRPr="00575D14">
        <w:rPr>
          <w:rFonts w:ascii="Book Antiqua" w:eastAsia="Book Antiqua" w:hAnsi="Book Antiqua" w:cs="Book Antiqua"/>
          <w:color w:val="000000"/>
        </w:rPr>
        <w:t xml:space="preserve">SJ </w:t>
      </w:r>
      <w:r w:rsidRPr="00575D14">
        <w:rPr>
          <w:rFonts w:ascii="Book Antiqua" w:eastAsia="Book Antiqua" w:hAnsi="Book Antiqua" w:cs="Book Antiqua"/>
          <w:color w:val="000000"/>
        </w:rPr>
        <w:t>collected the data; Yang</w:t>
      </w:r>
      <w:r w:rsidR="00EC6E69" w:rsidRPr="00575D14">
        <w:rPr>
          <w:rFonts w:ascii="Book Antiqua" w:eastAsia="Book Antiqua" w:hAnsi="Book Antiqua" w:cs="Book Antiqua"/>
          <w:color w:val="000000"/>
        </w:rPr>
        <w:t xml:space="preserve"> Y</w:t>
      </w:r>
      <w:r w:rsidRPr="00575D14">
        <w:rPr>
          <w:rFonts w:ascii="Book Antiqua" w:eastAsia="Book Antiqua" w:hAnsi="Book Antiqua" w:cs="Book Antiqua"/>
          <w:color w:val="000000"/>
        </w:rPr>
        <w:t>, Zou </w:t>
      </w:r>
      <w:r w:rsidR="00EC6E69" w:rsidRPr="00575D14">
        <w:rPr>
          <w:rFonts w:ascii="Book Antiqua" w:eastAsia="Book Antiqua" w:hAnsi="Book Antiqua" w:cs="Book Antiqua"/>
          <w:color w:val="000000"/>
        </w:rPr>
        <w:t xml:space="preserve">L </w:t>
      </w:r>
      <w:r w:rsidRPr="00575D14">
        <w:rPr>
          <w:rFonts w:ascii="Book Antiqua" w:eastAsia="Book Antiqua" w:hAnsi="Book Antiqua" w:cs="Book Antiqua"/>
          <w:color w:val="000000"/>
        </w:rPr>
        <w:t>and Wang </w:t>
      </w:r>
      <w:r w:rsidR="00EC6E69" w:rsidRPr="00575D14">
        <w:rPr>
          <w:rFonts w:ascii="Book Antiqua" w:eastAsia="Book Antiqua" w:hAnsi="Book Antiqua" w:cs="Book Antiqua"/>
          <w:color w:val="000000"/>
        </w:rPr>
        <w:t xml:space="preserve">Y </w:t>
      </w:r>
      <w:proofErr w:type="spellStart"/>
      <w:r w:rsidRPr="00575D14">
        <w:rPr>
          <w:rFonts w:ascii="Book Antiqua" w:eastAsia="Book Antiqua" w:hAnsi="Book Antiqua" w:cs="Book Antiqua"/>
          <w:color w:val="000000"/>
        </w:rPr>
        <w:t>analysed</w:t>
      </w:r>
      <w:proofErr w:type="spellEnd"/>
      <w:r w:rsidRPr="00575D14">
        <w:rPr>
          <w:rFonts w:ascii="Book Antiqua" w:eastAsia="Book Antiqua" w:hAnsi="Book Antiqua" w:cs="Book Antiqua"/>
          <w:color w:val="000000"/>
        </w:rPr>
        <w:t xml:space="preserve"> and interpreted data, Wang</w:t>
      </w:r>
      <w:r w:rsidR="00EC6E69" w:rsidRPr="00575D14">
        <w:rPr>
          <w:rFonts w:ascii="Book Antiqua" w:eastAsia="Book Antiqua" w:hAnsi="Book Antiqua" w:cs="Book Antiqua"/>
          <w:color w:val="000000"/>
        </w:rPr>
        <w:t xml:space="preserve"> Y</w:t>
      </w:r>
      <w:r w:rsidRPr="00575D14">
        <w:rPr>
          <w:rFonts w:ascii="Book Antiqua" w:eastAsia="Book Antiqua" w:hAnsi="Book Antiqua" w:cs="Book Antiqua"/>
          <w:color w:val="000000"/>
        </w:rPr>
        <w:t>, Yang</w:t>
      </w:r>
      <w:r w:rsidR="00EC6E69" w:rsidRPr="00575D14">
        <w:rPr>
          <w:rFonts w:ascii="Book Antiqua" w:eastAsia="Book Antiqua" w:hAnsi="Book Antiqua" w:cs="Book Antiqua"/>
          <w:color w:val="000000"/>
        </w:rPr>
        <w:t xml:space="preserve"> Y</w:t>
      </w:r>
      <w:r w:rsidRPr="00575D14">
        <w:rPr>
          <w:rFonts w:ascii="Book Antiqua" w:eastAsia="Book Antiqua" w:hAnsi="Book Antiqua" w:cs="Book Antiqua"/>
          <w:color w:val="000000"/>
        </w:rPr>
        <w:t>, Wang </w:t>
      </w:r>
      <w:r w:rsidR="00EC6E69" w:rsidRPr="00575D14">
        <w:rPr>
          <w:rFonts w:ascii="Book Antiqua" w:eastAsia="Book Antiqua" w:hAnsi="Book Antiqua" w:cs="Book Antiqua"/>
          <w:color w:val="000000"/>
        </w:rPr>
        <w:t xml:space="preserve">DM </w:t>
      </w:r>
      <w:r w:rsidRPr="00575D14">
        <w:rPr>
          <w:rFonts w:ascii="Book Antiqua" w:eastAsia="Book Antiqua" w:hAnsi="Book Antiqua" w:cs="Book Antiqua"/>
          <w:color w:val="000000"/>
        </w:rPr>
        <w:t>and Li </w:t>
      </w:r>
      <w:r w:rsidR="00EC6E69" w:rsidRPr="00575D14">
        <w:rPr>
          <w:rFonts w:ascii="Book Antiqua" w:eastAsia="Book Antiqua" w:hAnsi="Book Antiqua" w:cs="Book Antiqua"/>
          <w:color w:val="000000"/>
        </w:rPr>
        <w:t xml:space="preserve">J </w:t>
      </w:r>
      <w:r w:rsidRPr="00575D14">
        <w:rPr>
          <w:rFonts w:ascii="Book Antiqua" w:eastAsia="Book Antiqua" w:hAnsi="Book Antiqua" w:cs="Book Antiqua"/>
          <w:color w:val="000000"/>
        </w:rPr>
        <w:t>wrote the article.</w:t>
      </w:r>
    </w:p>
    <w:p w14:paraId="32E9A777" w14:textId="77777777" w:rsidR="00A77B3E" w:rsidRPr="00575D14" w:rsidRDefault="00A77B3E" w:rsidP="0052404E">
      <w:pPr>
        <w:adjustRightInd w:val="0"/>
        <w:snapToGrid w:val="0"/>
        <w:spacing w:line="360" w:lineRule="auto"/>
        <w:jc w:val="both"/>
        <w:rPr>
          <w:rFonts w:ascii="Book Antiqua" w:hAnsi="Book Antiqua"/>
        </w:rPr>
      </w:pPr>
    </w:p>
    <w:p w14:paraId="48CA3CFF" w14:textId="460BC0A6"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Corresponding author: Lu Zou, MD, Associate Chief Physician, Chief Doctor, </w:t>
      </w:r>
      <w:r w:rsidRPr="00575D14">
        <w:rPr>
          <w:rFonts w:ascii="Book Antiqua" w:eastAsia="Book Antiqua" w:hAnsi="Book Antiqua" w:cs="Book Antiqua"/>
          <w:color w:val="000000"/>
        </w:rPr>
        <w:t xml:space="preserve">Department of </w:t>
      </w:r>
      <w:r w:rsidR="00EC6E69" w:rsidRPr="00575D14">
        <w:rPr>
          <w:rFonts w:ascii="Book Antiqua" w:eastAsia="Book Antiqua" w:hAnsi="Book Antiqua" w:cs="Book Antiqua"/>
          <w:color w:val="000000"/>
        </w:rPr>
        <w:t>Anesthesiology</w:t>
      </w:r>
      <w:r w:rsidRPr="00575D14">
        <w:rPr>
          <w:rFonts w:ascii="Book Antiqua" w:eastAsia="Book Antiqua" w:hAnsi="Book Antiqua" w:cs="Book Antiqua"/>
          <w:color w:val="000000"/>
        </w:rPr>
        <w:t xml:space="preserve">, Changzhou Hospital of Traditional Chinese Medicine, </w:t>
      </w:r>
      <w:r w:rsidR="00EC6E69" w:rsidRPr="00575D14">
        <w:rPr>
          <w:rFonts w:ascii="Book Antiqua" w:eastAsia="Book Antiqua" w:hAnsi="Book Antiqua" w:cs="Book Antiqua"/>
          <w:color w:val="000000"/>
        </w:rPr>
        <w:t xml:space="preserve">No. 25 </w:t>
      </w:r>
      <w:proofErr w:type="spellStart"/>
      <w:r w:rsidR="00EC6E69" w:rsidRPr="00575D14">
        <w:rPr>
          <w:rFonts w:ascii="Book Antiqua" w:eastAsia="Book Antiqua" w:hAnsi="Book Antiqua" w:cs="Book Antiqua"/>
          <w:color w:val="000000"/>
        </w:rPr>
        <w:t>Heping</w:t>
      </w:r>
      <w:proofErr w:type="spellEnd"/>
      <w:r w:rsidR="00EC6E69" w:rsidRPr="00575D14">
        <w:rPr>
          <w:rFonts w:ascii="Book Antiqua" w:eastAsia="Book Antiqua" w:hAnsi="Book Antiqua" w:cs="Book Antiqua"/>
          <w:color w:val="000000"/>
        </w:rPr>
        <w:t xml:space="preserve"> North Road, </w:t>
      </w:r>
      <w:proofErr w:type="spellStart"/>
      <w:r w:rsidR="00EC6E69" w:rsidRPr="00575D14">
        <w:rPr>
          <w:rFonts w:ascii="Book Antiqua" w:eastAsia="Book Antiqua" w:hAnsi="Book Antiqua" w:cs="Book Antiqua"/>
          <w:color w:val="000000"/>
        </w:rPr>
        <w:t>Tianning</w:t>
      </w:r>
      <w:proofErr w:type="spellEnd"/>
      <w:r w:rsidR="00EC6E69" w:rsidRPr="00575D14">
        <w:rPr>
          <w:rFonts w:ascii="Book Antiqua" w:eastAsia="Book Antiqua" w:hAnsi="Book Antiqua" w:cs="Book Antiqua"/>
          <w:color w:val="000000"/>
        </w:rPr>
        <w:t xml:space="preserve"> District</w:t>
      </w:r>
      <w:r w:rsidRPr="00575D14">
        <w:rPr>
          <w:rFonts w:ascii="Book Antiqua" w:eastAsia="Book Antiqua" w:hAnsi="Book Antiqua" w:cs="Book Antiqua"/>
          <w:color w:val="000000"/>
        </w:rPr>
        <w:t xml:space="preserve">, Changzhou 213000, </w:t>
      </w:r>
      <w:r w:rsidR="00EC6E69" w:rsidRPr="00575D14">
        <w:rPr>
          <w:rFonts w:ascii="Book Antiqua" w:eastAsia="Book Antiqua" w:hAnsi="Book Antiqua" w:cs="Book Antiqua"/>
          <w:color w:val="000000"/>
        </w:rPr>
        <w:t xml:space="preserve">Jiangsu Province, </w:t>
      </w:r>
      <w:r w:rsidRPr="00575D14">
        <w:rPr>
          <w:rFonts w:ascii="Book Antiqua" w:eastAsia="Book Antiqua" w:hAnsi="Book Antiqua" w:cs="Book Antiqua"/>
          <w:color w:val="000000"/>
        </w:rPr>
        <w:t>China. baobao01013812@163.com</w:t>
      </w:r>
    </w:p>
    <w:p w14:paraId="1192E864" w14:textId="77777777" w:rsidR="00A77B3E" w:rsidRPr="00575D14" w:rsidRDefault="00A77B3E" w:rsidP="0052404E">
      <w:pPr>
        <w:adjustRightInd w:val="0"/>
        <w:snapToGrid w:val="0"/>
        <w:spacing w:line="360" w:lineRule="auto"/>
        <w:jc w:val="both"/>
        <w:rPr>
          <w:rFonts w:ascii="Book Antiqua" w:hAnsi="Book Antiqua"/>
        </w:rPr>
      </w:pPr>
    </w:p>
    <w:p w14:paraId="4BEA116E"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Received: </w:t>
      </w:r>
      <w:r w:rsidRPr="00575D14">
        <w:rPr>
          <w:rFonts w:ascii="Book Antiqua" w:eastAsia="Book Antiqua" w:hAnsi="Book Antiqua" w:cs="Book Antiqua"/>
          <w:color w:val="000000"/>
        </w:rPr>
        <w:t>June 22, 2022</w:t>
      </w:r>
    </w:p>
    <w:p w14:paraId="6DAB7F47" w14:textId="752F6272"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Revised: </w:t>
      </w:r>
      <w:r w:rsidR="006F5E87" w:rsidRPr="00575D14">
        <w:rPr>
          <w:rFonts w:ascii="Book Antiqua" w:eastAsia="Book Antiqua" w:hAnsi="Book Antiqua" w:cs="Book Antiqua"/>
          <w:color w:val="000000"/>
        </w:rPr>
        <w:t>July 27, 2022</w:t>
      </w:r>
    </w:p>
    <w:p w14:paraId="673EAA39" w14:textId="34392E6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Accepted: </w:t>
      </w:r>
      <w:r w:rsidR="00FB5598" w:rsidRPr="00FB5598">
        <w:rPr>
          <w:rFonts w:ascii="Book Antiqua" w:eastAsia="Book Antiqua" w:hAnsi="Book Antiqua" w:cs="Book Antiqua"/>
          <w:color w:val="000000"/>
        </w:rPr>
        <w:t>October 20, 2022</w:t>
      </w:r>
    </w:p>
    <w:p w14:paraId="6A15280B" w14:textId="30BA914A" w:rsidR="00A77B3E" w:rsidRPr="00C61F6E" w:rsidRDefault="00383C67" w:rsidP="00C61F6E">
      <w:pPr>
        <w:adjustRightInd w:val="0"/>
        <w:snapToGrid w:val="0"/>
        <w:spacing w:line="360" w:lineRule="auto"/>
        <w:jc w:val="both"/>
        <w:rPr>
          <w:rFonts w:ascii="Book Antiqua" w:eastAsia="Book Antiqua" w:hAnsi="Book Antiqua" w:cs="Book Antiqua"/>
          <w:color w:val="000000"/>
        </w:rPr>
      </w:pPr>
      <w:r w:rsidRPr="00575D14">
        <w:rPr>
          <w:rFonts w:ascii="Book Antiqua" w:eastAsia="Book Antiqua" w:hAnsi="Book Antiqua" w:cs="Book Antiqua"/>
          <w:b/>
          <w:bCs/>
          <w:color w:val="000000"/>
        </w:rPr>
        <w:t xml:space="preserve">Published online: </w:t>
      </w:r>
      <w:r w:rsidR="00C61F6E" w:rsidRPr="00C61F6E">
        <w:rPr>
          <w:rFonts w:ascii="Book Antiqua" w:eastAsia="Book Antiqua" w:hAnsi="Book Antiqua" w:cs="Book Antiqua"/>
          <w:color w:val="000000"/>
        </w:rPr>
        <w:t>November</w:t>
      </w:r>
      <w:r w:rsidR="00C61F6E" w:rsidRPr="00FB5598">
        <w:rPr>
          <w:rFonts w:ascii="Book Antiqua" w:eastAsia="Book Antiqua" w:hAnsi="Book Antiqua" w:cs="Book Antiqua"/>
          <w:color w:val="000000"/>
        </w:rPr>
        <w:t xml:space="preserve"> 2</w:t>
      </w:r>
      <w:r w:rsidR="00C61F6E">
        <w:rPr>
          <w:rFonts w:ascii="Book Antiqua" w:hAnsi="Book Antiqua" w:cs="Book Antiqua" w:hint="eastAsia"/>
          <w:color w:val="000000"/>
          <w:lang w:eastAsia="zh-CN"/>
        </w:rPr>
        <w:t>6</w:t>
      </w:r>
      <w:r w:rsidR="00C61F6E" w:rsidRPr="00FB5598">
        <w:rPr>
          <w:rFonts w:ascii="Book Antiqua" w:eastAsia="Book Antiqua" w:hAnsi="Book Antiqua" w:cs="Book Antiqua"/>
          <w:color w:val="000000"/>
        </w:rPr>
        <w:t>, 2022</w:t>
      </w:r>
    </w:p>
    <w:p w14:paraId="59D9729C" w14:textId="217BD162" w:rsidR="00A77B3E" w:rsidRPr="00575D14" w:rsidRDefault="00383C67" w:rsidP="0052404E">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Pr="00575D14">
        <w:rPr>
          <w:rFonts w:ascii="Book Antiqua" w:eastAsia="Book Antiqua" w:hAnsi="Book Antiqua" w:cs="Book Antiqua"/>
          <w:b/>
          <w:color w:val="000000"/>
        </w:rPr>
        <w:lastRenderedPageBreak/>
        <w:t>Abstract</w:t>
      </w:r>
    </w:p>
    <w:p w14:paraId="060EA065"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BACKGROUND</w:t>
      </w:r>
    </w:p>
    <w:p w14:paraId="7A2BEE5F"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Mechanical ventilation can lead to the severe impairment of the metabolic pathway of alveolar surfactants, inactivating alveolar surfactants and significantly reducing lung-chest compliance. The cardiopulmonary function of elderly patients usually reduced to a certain extent, and there are lung complications after surgical anesthesia, just like lung barotrauma caused by mechanical ventilation, atelectasis and postoperative hypoxemia. </w:t>
      </w:r>
    </w:p>
    <w:p w14:paraId="0264AEBF" w14:textId="77777777" w:rsidR="00A77B3E" w:rsidRPr="00575D14" w:rsidRDefault="00A77B3E" w:rsidP="0052404E">
      <w:pPr>
        <w:adjustRightInd w:val="0"/>
        <w:snapToGrid w:val="0"/>
        <w:spacing w:line="360" w:lineRule="auto"/>
        <w:jc w:val="both"/>
        <w:rPr>
          <w:rFonts w:ascii="Book Antiqua" w:hAnsi="Book Antiqua"/>
        </w:rPr>
      </w:pPr>
    </w:p>
    <w:p w14:paraId="6B908F27"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AIM</w:t>
      </w:r>
    </w:p>
    <w:p w14:paraId="23D0CD19" w14:textId="577B3A53"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To investigate the effects of different positive end expiratory pressures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PEEPs) and tidal volumes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VTs) on respiratory function, the degree of the inflammatory response and hemodynamic indexes in patients undergoing surgery under general anesthesia.</w:t>
      </w:r>
    </w:p>
    <w:p w14:paraId="1C59014A" w14:textId="77777777" w:rsidR="00A77B3E" w:rsidRPr="00575D14" w:rsidRDefault="00A77B3E" w:rsidP="0052404E">
      <w:pPr>
        <w:adjustRightInd w:val="0"/>
        <w:snapToGrid w:val="0"/>
        <w:spacing w:line="360" w:lineRule="auto"/>
        <w:jc w:val="both"/>
        <w:rPr>
          <w:rFonts w:ascii="Book Antiqua" w:hAnsi="Book Antiqua"/>
        </w:rPr>
      </w:pPr>
    </w:p>
    <w:p w14:paraId="1D93391E"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METHODS</w:t>
      </w:r>
    </w:p>
    <w:p w14:paraId="34030772" w14:textId="293E6968"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A total of 120 patients undergoing surgery for gastric or colon cancer under general anesthesia in Xinghua People's Hospital from January 2017 to January 2021 were randomly divided into Group A and Group B, with 60 cases in each group. The ventilation mode in Group A was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63516B"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63516B"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5.0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while that in Group B was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63516B"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63516B"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8.0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Blood gas parameters, respiratory mechanical parameters, inflammatory response indicators, hemodynamic indicators and related complications were compared between the two groups.</w:t>
      </w:r>
    </w:p>
    <w:p w14:paraId="73416831" w14:textId="77777777" w:rsidR="00A77B3E" w:rsidRPr="00575D14" w:rsidRDefault="00A77B3E" w:rsidP="0052404E">
      <w:pPr>
        <w:adjustRightInd w:val="0"/>
        <w:snapToGrid w:val="0"/>
        <w:spacing w:line="360" w:lineRule="auto"/>
        <w:jc w:val="both"/>
        <w:rPr>
          <w:rFonts w:ascii="Book Antiqua" w:hAnsi="Book Antiqua"/>
        </w:rPr>
      </w:pPr>
    </w:p>
    <w:p w14:paraId="2F472074"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RESULTS</w:t>
      </w:r>
    </w:p>
    <w:p w14:paraId="56B4D755" w14:textId="5DC1A88E"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There were no significant differences in PaCO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PaO</w:t>
      </w:r>
      <w:r w:rsidR="006541BA"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oxygen or the examined indexes at T0 between group A and group B</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&gt; 0.05). The measured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 value of patients in group A at T3 was higher than that in group B, and the difference was significant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&lt; 0.05). There were no significant differences in </w:t>
      </w:r>
      <w:r w:rsidR="000025D4" w:rsidRPr="00575D14">
        <w:rPr>
          <w:rFonts w:ascii="Book Antiqua" w:eastAsia="Book Antiqua" w:hAnsi="Book Antiqua" w:cs="Book Antiqua"/>
          <w:color w:val="000000"/>
        </w:rPr>
        <w:t>peak airway pressure</w:t>
      </w:r>
      <w:r w:rsidR="00EA067A" w:rsidRPr="00575D14">
        <w:rPr>
          <w:rFonts w:ascii="Book Antiqua" w:eastAsia="Book Antiqua" w:hAnsi="Book Antiqua" w:cs="Book Antiqua"/>
          <w:color w:val="000000"/>
        </w:rPr>
        <w:t xml:space="preserve"> (</w:t>
      </w:r>
      <w:proofErr w:type="spellStart"/>
      <w:r w:rsidR="000025D4" w:rsidRPr="00575D14">
        <w:rPr>
          <w:rFonts w:ascii="Book Antiqua" w:eastAsia="Book Antiqua" w:hAnsi="Book Antiqua" w:cs="Book Antiqua"/>
          <w:color w:val="000000"/>
        </w:rPr>
        <w:t>P</w:t>
      </w:r>
      <w:r w:rsidR="000025D4" w:rsidRPr="00575D14">
        <w:rPr>
          <w:rFonts w:ascii="Book Antiqua" w:eastAsia="Book Antiqua" w:hAnsi="Book Antiqua" w:cs="Book Antiqua"/>
          <w:color w:val="000000"/>
          <w:vertAlign w:val="subscript"/>
        </w:rPr>
        <w:t>peak</w:t>
      </w:r>
      <w:proofErr w:type="spellEnd"/>
      <w:r w:rsidR="000025D4" w:rsidRPr="00575D14">
        <w:rPr>
          <w:rFonts w:ascii="Book Antiqua" w:eastAsia="Book Antiqua" w:hAnsi="Book Antiqua" w:cs="Book Antiqua"/>
          <w:color w:val="000000"/>
        </w:rPr>
        <w:t>)</w:t>
      </w:r>
      <w:r w:rsidRPr="00575D14">
        <w:rPr>
          <w:rFonts w:ascii="Book Antiqua" w:eastAsia="Book Antiqua" w:hAnsi="Book Antiqua" w:cs="Book Antiqua"/>
          <w:color w:val="000000"/>
        </w:rPr>
        <w:t xml:space="preserve">, </w:t>
      </w:r>
      <w:r w:rsidR="000025D4" w:rsidRPr="00575D14">
        <w:rPr>
          <w:rFonts w:ascii="Book Antiqua" w:eastAsia="Book Antiqua" w:hAnsi="Book Antiqua" w:cs="Book Antiqua"/>
          <w:color w:val="000000"/>
        </w:rPr>
        <w:t xml:space="preserve">mean airway pressure </w:t>
      </w:r>
      <w:r w:rsidRPr="00575D14">
        <w:rPr>
          <w:rFonts w:ascii="Book Antiqua" w:eastAsia="Book Antiqua" w:hAnsi="Book Antiqua" w:cs="Book Antiqua"/>
          <w:color w:val="000000"/>
        </w:rPr>
        <w:t xml:space="preserve">or </w:t>
      </w:r>
      <w:r w:rsidR="000025D4" w:rsidRPr="00575D14">
        <w:rPr>
          <w:rFonts w:ascii="Book Antiqua" w:eastAsia="Book Antiqua" w:hAnsi="Book Antiqua" w:cs="Book Antiqua"/>
          <w:color w:val="000000"/>
        </w:rPr>
        <w:t>dynamic pulmonary compliance</w:t>
      </w:r>
      <w:r w:rsidR="00EA067A" w:rsidRPr="00575D14">
        <w:rPr>
          <w:rFonts w:ascii="Book Antiqua" w:eastAsia="Book Antiqua" w:hAnsi="Book Antiqua" w:cs="Book Antiqua"/>
          <w:color w:val="000000"/>
        </w:rPr>
        <w:t xml:space="preserve"> (</w:t>
      </w:r>
      <w:r w:rsidR="000025D4" w:rsidRPr="00575D14">
        <w:rPr>
          <w:rFonts w:ascii="Book Antiqua" w:eastAsia="Book Antiqua" w:hAnsi="Book Antiqua" w:cs="Book Antiqua"/>
          <w:color w:val="000000"/>
        </w:rPr>
        <w:t xml:space="preserve">Cdyn) </w:t>
      </w:r>
      <w:r w:rsidRPr="00575D14">
        <w:rPr>
          <w:rFonts w:ascii="Book Antiqua" w:eastAsia="Book Antiqua" w:hAnsi="Book Antiqua" w:cs="Book Antiqua"/>
          <w:color w:val="000000"/>
        </w:rPr>
        <w:t>at T0 between group A and group B</w:t>
      </w:r>
      <w:r w:rsidR="00EA067A" w:rsidRPr="00575D14">
        <w:rPr>
          <w:rFonts w:ascii="Book Antiqua" w:eastAsia="Book Antiqua" w:hAnsi="Book Antiqua" w:cs="Book Antiqua"/>
          <w:color w:val="000000"/>
        </w:rPr>
        <w:t xml:space="preserve"> (</w:t>
      </w:r>
      <w:r w:rsidR="006541BA" w:rsidRPr="00575D14">
        <w:rPr>
          <w:rFonts w:ascii="Book Antiqua" w:eastAsia="Book Antiqua" w:hAnsi="Book Antiqua" w:cs="Book Antiqua"/>
          <w:i/>
          <w:iCs/>
          <w:color w:val="000000"/>
        </w:rPr>
        <w:t>P</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&gt; 0.05). The measured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peak</w:t>
      </w:r>
      <w:proofErr w:type="spellEnd"/>
      <w:r w:rsidRPr="00575D14">
        <w:rPr>
          <w:rFonts w:ascii="Book Antiqua" w:eastAsia="Book Antiqua" w:hAnsi="Book Antiqua" w:cs="Book Antiqua"/>
          <w:color w:val="000000"/>
        </w:rPr>
        <w:t xml:space="preserve"> value of patients in group A at T1 was higher </w:t>
      </w:r>
      <w:r w:rsidRPr="00575D14">
        <w:rPr>
          <w:rFonts w:ascii="Book Antiqua" w:eastAsia="Book Antiqua" w:hAnsi="Book Antiqua" w:cs="Book Antiqua"/>
          <w:color w:val="000000"/>
        </w:rPr>
        <w:lastRenderedPageBreak/>
        <w:t>than that in group B, and the difference was significant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0.05). The measured Cdyn value at T1 and T2 was greater than that in group B</w:t>
      </w:r>
      <w:r w:rsidR="00EA067A" w:rsidRPr="00575D14">
        <w:rPr>
          <w:rFonts w:ascii="Book Antiqua" w:eastAsia="Book Antiqua" w:hAnsi="Book Antiqua" w:cs="Book Antiqua"/>
          <w:color w:val="000000"/>
        </w:rPr>
        <w:t xml:space="preserve"> (</w:t>
      </w:r>
      <w:r w:rsidR="006541BA" w:rsidRPr="00575D14">
        <w:rPr>
          <w:rFonts w:ascii="Book Antiqua" w:eastAsia="Book Antiqua" w:hAnsi="Book Antiqua" w:cs="Book Antiqua"/>
          <w:i/>
          <w:iCs/>
          <w:color w:val="000000"/>
        </w:rPr>
        <w:t>P</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&lt; 0.05). Before surgery, there were no significant differences in </w:t>
      </w:r>
      <w:r w:rsidR="003C5C52" w:rsidRPr="00575D14">
        <w:rPr>
          <w:rFonts w:ascii="Book Antiqua" w:eastAsia="Book Antiqua" w:hAnsi="Book Antiqua" w:cs="Book Antiqua"/>
          <w:color w:val="000000"/>
        </w:rPr>
        <w:t>tumor necrosis factor-α</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TNF-α</w:t>
      </w:r>
      <w:r w:rsidR="003C5C52" w:rsidRPr="00575D14">
        <w:rPr>
          <w:rFonts w:ascii="Book Antiqua" w:eastAsia="Book Antiqua" w:hAnsi="Book Antiqua" w:cs="Book Antiqua"/>
          <w:color w:val="000000"/>
        </w:rPr>
        <w:t>)</w:t>
      </w:r>
      <w:r w:rsidRPr="00575D14">
        <w:rPr>
          <w:rFonts w:ascii="Book Antiqua" w:eastAsia="Book Antiqua" w:hAnsi="Book Antiqua" w:cs="Book Antiqua"/>
          <w:color w:val="000000"/>
        </w:rPr>
        <w:t xml:space="preserve">, </w:t>
      </w:r>
      <w:r w:rsidR="003C5C52" w:rsidRPr="00575D14">
        <w:rPr>
          <w:rFonts w:ascii="Book Antiqua" w:eastAsia="Book Antiqua" w:hAnsi="Book Antiqua" w:cs="Book Antiqua"/>
          <w:color w:val="000000"/>
        </w:rPr>
        <w:t>interleukin</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IL</w:t>
      </w:r>
      <w:r w:rsidR="003C5C52" w:rsidRPr="00575D14">
        <w:rPr>
          <w:rFonts w:ascii="Book Antiqua" w:eastAsia="Book Antiqua" w:hAnsi="Book Antiqua" w:cs="Book Antiqua"/>
          <w:color w:val="000000"/>
        </w:rPr>
        <w:t>)</w:t>
      </w:r>
      <w:r w:rsidRPr="00575D14">
        <w:rPr>
          <w:rFonts w:ascii="Book Antiqua" w:eastAsia="Book Antiqua" w:hAnsi="Book Antiqua" w:cs="Book Antiqua"/>
          <w:color w:val="000000"/>
        </w:rPr>
        <w:t>-6 or IL-10 between group A and group B</w:t>
      </w:r>
      <w:r w:rsidR="00EA067A" w:rsidRPr="00575D14">
        <w:rPr>
          <w:rFonts w:ascii="Book Antiqua" w:eastAsia="Book Antiqua" w:hAnsi="Book Antiqua" w:cs="Book Antiqua"/>
          <w:color w:val="000000"/>
        </w:rPr>
        <w:t xml:space="preserve"> (</w:t>
      </w:r>
      <w:r w:rsidR="006541BA" w:rsidRPr="00575D14">
        <w:rPr>
          <w:rFonts w:ascii="Book Antiqua" w:eastAsia="Book Antiqua" w:hAnsi="Book Antiqua" w:cs="Book Antiqua"/>
          <w:i/>
          <w:iCs/>
          <w:color w:val="000000"/>
        </w:rPr>
        <w:t>P</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&gt; 0.05). After 4 h, the measured values of TNF-α and IL-6 in group A were lower than those in group B, and the differences were significant</w:t>
      </w:r>
      <w:r w:rsidR="00EA067A" w:rsidRPr="00575D14">
        <w:rPr>
          <w:rFonts w:ascii="Book Antiqua" w:eastAsia="Book Antiqua" w:hAnsi="Book Antiqua" w:cs="Book Antiqua"/>
          <w:color w:val="000000"/>
        </w:rPr>
        <w:t xml:space="preserve"> (</w:t>
      </w:r>
      <w:r w:rsidR="006541BA" w:rsidRPr="00575D14">
        <w:rPr>
          <w:rFonts w:ascii="Book Antiqua" w:eastAsia="Book Antiqua" w:hAnsi="Book Antiqua" w:cs="Book Antiqua"/>
          <w:i/>
          <w:iCs/>
          <w:color w:val="000000"/>
        </w:rPr>
        <w:t>P</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0.05). The IL-10 Level in group A was higher than that in group B</w:t>
      </w:r>
      <w:r w:rsidR="00EA067A" w:rsidRPr="00575D14">
        <w:rPr>
          <w:rFonts w:ascii="Book Antiqua" w:eastAsia="Book Antiqua" w:hAnsi="Book Antiqua" w:cs="Book Antiqua"/>
          <w:color w:val="000000"/>
        </w:rPr>
        <w:t xml:space="preserve"> (</w:t>
      </w:r>
      <w:r w:rsidR="006541BA" w:rsidRPr="00575D14">
        <w:rPr>
          <w:rFonts w:ascii="Book Antiqua" w:eastAsia="Book Antiqua" w:hAnsi="Book Antiqua" w:cs="Book Antiqua"/>
          <w:i/>
          <w:iCs/>
          <w:color w:val="000000"/>
        </w:rPr>
        <w:t>P</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&lt; 0.05). At T0, there were no significant differences in </w:t>
      </w:r>
      <w:r w:rsidR="00212E50" w:rsidRPr="00575D14">
        <w:rPr>
          <w:rFonts w:ascii="Book Antiqua" w:eastAsia="Book Antiqua" w:hAnsi="Book Antiqua" w:cs="Book Antiqua"/>
          <w:color w:val="000000"/>
        </w:rPr>
        <w:t>cardiac output</w:t>
      </w:r>
      <w:r w:rsidRPr="00575D14">
        <w:rPr>
          <w:rFonts w:ascii="Book Antiqua" w:eastAsia="Book Antiqua" w:hAnsi="Book Antiqua" w:cs="Book Antiqua"/>
          <w:color w:val="000000"/>
        </w:rPr>
        <w:t xml:space="preserve">, </w:t>
      </w:r>
      <w:r w:rsidR="00212E50" w:rsidRPr="00575D14">
        <w:rPr>
          <w:rFonts w:ascii="Book Antiqua" w:eastAsia="Book Antiqua" w:hAnsi="Book Antiqua" w:cs="Book Antiqua"/>
          <w:color w:val="000000"/>
        </w:rPr>
        <w:t>cardiac index</w:t>
      </w:r>
      <w:r w:rsidR="00EA067A" w:rsidRPr="00575D14">
        <w:rPr>
          <w:rFonts w:ascii="Book Antiqua" w:eastAsia="Book Antiqua" w:hAnsi="Book Antiqua" w:cs="Book Antiqua"/>
          <w:color w:val="000000"/>
        </w:rPr>
        <w:t xml:space="preserve"> (</w:t>
      </w:r>
      <w:r w:rsidR="00212E50" w:rsidRPr="00575D14">
        <w:rPr>
          <w:rFonts w:ascii="Book Antiqua" w:eastAsia="Book Antiqua" w:hAnsi="Book Antiqua" w:cs="Book Antiqua"/>
          <w:color w:val="000000"/>
        </w:rPr>
        <w:t>CI)</w:t>
      </w:r>
      <w:r w:rsidRPr="00575D14">
        <w:rPr>
          <w:rFonts w:ascii="Book Antiqua" w:eastAsia="Book Antiqua" w:hAnsi="Book Antiqua" w:cs="Book Antiqua"/>
          <w:color w:val="000000"/>
        </w:rPr>
        <w:t xml:space="preserve">, </w:t>
      </w:r>
      <w:r w:rsidR="00212E50" w:rsidRPr="00575D14">
        <w:rPr>
          <w:rFonts w:ascii="Book Antiqua" w:eastAsia="Book Antiqua" w:hAnsi="Book Antiqua" w:cs="Book Antiqua"/>
          <w:color w:val="000000"/>
        </w:rPr>
        <w:t>stroke volume index</w:t>
      </w:r>
      <w:r w:rsidR="00EA067A" w:rsidRPr="00575D14">
        <w:rPr>
          <w:rFonts w:ascii="Book Antiqua" w:eastAsia="Book Antiqua" w:hAnsi="Book Antiqua" w:cs="Book Antiqua"/>
          <w:color w:val="000000"/>
        </w:rPr>
        <w:t xml:space="preserve"> (</w:t>
      </w:r>
      <w:r w:rsidR="00212E50" w:rsidRPr="00575D14">
        <w:rPr>
          <w:rFonts w:ascii="Book Antiqua" w:eastAsia="Book Antiqua" w:hAnsi="Book Antiqua" w:cs="Book Antiqua"/>
          <w:color w:val="000000"/>
        </w:rPr>
        <w:t xml:space="preserve">SVI) </w:t>
      </w:r>
      <w:r w:rsidRPr="00575D14">
        <w:rPr>
          <w:rFonts w:ascii="Book Antiqua" w:eastAsia="Book Antiqua" w:hAnsi="Book Antiqua" w:cs="Book Antiqua"/>
          <w:color w:val="000000"/>
        </w:rPr>
        <w:t xml:space="preserve">or </w:t>
      </w:r>
      <w:r w:rsidR="00212E50" w:rsidRPr="00575D14">
        <w:rPr>
          <w:rFonts w:ascii="Book Antiqua" w:eastAsia="Book Antiqua" w:hAnsi="Book Antiqua" w:cs="Book Antiqua"/>
          <w:color w:val="000000"/>
        </w:rPr>
        <w:t xml:space="preserve">mean arterial pressure </w:t>
      </w:r>
      <w:r w:rsidRPr="00575D14">
        <w:rPr>
          <w:rFonts w:ascii="Book Antiqua" w:eastAsia="Book Antiqua" w:hAnsi="Book Antiqua" w:cs="Book Antiqua"/>
          <w:color w:val="000000"/>
        </w:rPr>
        <w:t>between group A and group B</w:t>
      </w:r>
      <w:r w:rsidR="00EA067A" w:rsidRPr="00575D14">
        <w:rPr>
          <w:rFonts w:ascii="Book Antiqua" w:eastAsia="Book Antiqua" w:hAnsi="Book Antiqua" w:cs="Book Antiqua"/>
          <w:color w:val="000000"/>
        </w:rPr>
        <w:t xml:space="preserve"> (</w:t>
      </w:r>
      <w:r w:rsidR="006541BA" w:rsidRPr="00575D14">
        <w:rPr>
          <w:rFonts w:ascii="Book Antiqua" w:eastAsia="Book Antiqua" w:hAnsi="Book Antiqua" w:cs="Book Antiqua"/>
          <w:i/>
          <w:iCs/>
          <w:color w:val="000000"/>
        </w:rPr>
        <w:t>P</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&gt; 0.05). The measured values of CI and SVI at T2 in patients in group A were higher than those in group B, and the differences were significant</w:t>
      </w:r>
      <w:r w:rsidR="00EA067A" w:rsidRPr="00575D14">
        <w:rPr>
          <w:rFonts w:ascii="Book Antiqua" w:eastAsia="Book Antiqua" w:hAnsi="Book Antiqua" w:cs="Book Antiqua"/>
          <w:color w:val="000000"/>
        </w:rPr>
        <w:t xml:space="preserve"> (</w:t>
      </w:r>
      <w:r w:rsidR="006541BA" w:rsidRPr="00575D14">
        <w:rPr>
          <w:rFonts w:ascii="Book Antiqua" w:eastAsia="Book Antiqua" w:hAnsi="Book Antiqua" w:cs="Book Antiqua"/>
          <w:i/>
          <w:iCs/>
          <w:color w:val="000000"/>
        </w:rPr>
        <w:t>P</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w:t>
      </w:r>
      <w:r w:rsidR="006541B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0.05).</w:t>
      </w:r>
    </w:p>
    <w:p w14:paraId="72B5C5DF" w14:textId="77777777" w:rsidR="00A77B3E" w:rsidRPr="00575D14" w:rsidRDefault="00A77B3E" w:rsidP="0052404E">
      <w:pPr>
        <w:adjustRightInd w:val="0"/>
        <w:snapToGrid w:val="0"/>
        <w:spacing w:line="360" w:lineRule="auto"/>
        <w:jc w:val="both"/>
        <w:rPr>
          <w:rFonts w:ascii="Book Antiqua" w:hAnsi="Book Antiqua"/>
        </w:rPr>
      </w:pPr>
    </w:p>
    <w:p w14:paraId="4274EEBA"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CONCLUSION</w:t>
      </w:r>
    </w:p>
    <w:p w14:paraId="1AF73302" w14:textId="64AF751C"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For patients undergoing surgery for gastric or colon cancer under general anesthesia, the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212E50"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212E50"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5.0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regimen was more effective than the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212E50"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212E50"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8.0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regimen in protecting the lung function and ventilatory function of patients, and it had better effects on maintaining hemodynamic stability and reducing inflammatory reactions.</w:t>
      </w:r>
    </w:p>
    <w:p w14:paraId="186C9A9D" w14:textId="77777777" w:rsidR="00A77B3E" w:rsidRPr="00575D14" w:rsidRDefault="00A77B3E" w:rsidP="0052404E">
      <w:pPr>
        <w:adjustRightInd w:val="0"/>
        <w:snapToGrid w:val="0"/>
        <w:spacing w:line="360" w:lineRule="auto"/>
        <w:jc w:val="both"/>
        <w:rPr>
          <w:rFonts w:ascii="Book Antiqua" w:hAnsi="Book Antiqua"/>
        </w:rPr>
      </w:pPr>
    </w:p>
    <w:p w14:paraId="19742612"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Key Words: </w:t>
      </w:r>
      <w:r w:rsidRPr="00575D14">
        <w:rPr>
          <w:rFonts w:ascii="Book Antiqua" w:eastAsia="Book Antiqua" w:hAnsi="Book Antiqua" w:cs="Book Antiqua"/>
          <w:color w:val="000000"/>
        </w:rPr>
        <w:t>General anesthesia; Positive end expiratory pressure; Tidal volume; Respiratory function; Inflammatory reactions; Hemodynamics</w:t>
      </w:r>
    </w:p>
    <w:p w14:paraId="17E53A63" w14:textId="77777777" w:rsidR="00A77B3E" w:rsidRDefault="00A77B3E" w:rsidP="0052404E">
      <w:pPr>
        <w:adjustRightInd w:val="0"/>
        <w:snapToGrid w:val="0"/>
        <w:spacing w:line="360" w:lineRule="auto"/>
        <w:jc w:val="both"/>
        <w:rPr>
          <w:rFonts w:ascii="Book Antiqua" w:hAnsi="Book Antiqua"/>
          <w:lang w:eastAsia="zh-CN"/>
        </w:rPr>
      </w:pPr>
    </w:p>
    <w:p w14:paraId="65B81431" w14:textId="77777777" w:rsidR="00795126" w:rsidRDefault="00795126" w:rsidP="0079512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61C5639" w14:textId="77777777" w:rsidR="00383C67" w:rsidRPr="00795126" w:rsidRDefault="00383C67" w:rsidP="0052404E">
      <w:pPr>
        <w:adjustRightInd w:val="0"/>
        <w:snapToGrid w:val="0"/>
        <w:spacing w:line="360" w:lineRule="auto"/>
        <w:jc w:val="both"/>
        <w:rPr>
          <w:rFonts w:ascii="Book Antiqua" w:hAnsi="Book Antiqua"/>
          <w:lang w:eastAsia="zh-CN"/>
        </w:rPr>
      </w:pPr>
    </w:p>
    <w:p w14:paraId="07566391" w14:textId="369BCB13" w:rsidR="00CB1492" w:rsidRPr="00681019" w:rsidRDefault="00411A27" w:rsidP="00CB1492">
      <w:pPr>
        <w:spacing w:line="360" w:lineRule="auto"/>
        <w:jc w:val="both"/>
        <w:rPr>
          <w:rFonts w:ascii="Book Antiqua" w:hAnsi="Book Antiqua" w:cs="Book Antiqua"/>
          <w:color w:val="000000"/>
          <w:lang w:eastAsia="zh-CN"/>
        </w:rPr>
      </w:pPr>
      <w:r>
        <w:rPr>
          <w:rFonts w:ascii="Book Antiqua" w:eastAsia="Book Antiqua" w:hAnsi="Book Antiqua" w:cs="Book Antiqua"/>
          <w:b/>
        </w:rPr>
        <w:t xml:space="preserve">Citation: </w:t>
      </w:r>
      <w:r w:rsidR="00383C67" w:rsidRPr="00575D14">
        <w:rPr>
          <w:rFonts w:ascii="Book Antiqua" w:eastAsia="Book Antiqua" w:hAnsi="Book Antiqua" w:cs="Book Antiqua"/>
          <w:color w:val="000000"/>
        </w:rPr>
        <w:t>Wang Y, Yang Y, Wang D</w:t>
      </w:r>
      <w:r w:rsidR="00212E50" w:rsidRPr="00575D14">
        <w:rPr>
          <w:rFonts w:ascii="Book Antiqua" w:eastAsia="Book Antiqua" w:hAnsi="Book Antiqua" w:cs="Book Antiqua"/>
          <w:color w:val="000000"/>
        </w:rPr>
        <w:t>M</w:t>
      </w:r>
      <w:r w:rsidR="00383C67" w:rsidRPr="00575D14">
        <w:rPr>
          <w:rFonts w:ascii="Book Antiqua" w:eastAsia="Book Antiqua" w:hAnsi="Book Antiqua" w:cs="Book Antiqua"/>
          <w:color w:val="000000"/>
        </w:rPr>
        <w:t>, Li J, Bao Q</w:t>
      </w:r>
      <w:r w:rsidR="00212E50" w:rsidRPr="00575D14">
        <w:rPr>
          <w:rFonts w:ascii="Book Antiqua" w:eastAsia="Book Antiqua" w:hAnsi="Book Antiqua" w:cs="Book Antiqua"/>
          <w:color w:val="000000"/>
        </w:rPr>
        <w:t>T</w:t>
      </w:r>
      <w:r w:rsidR="00383C67" w:rsidRPr="00575D14">
        <w:rPr>
          <w:rFonts w:ascii="Book Antiqua" w:eastAsia="Book Antiqua" w:hAnsi="Book Antiqua" w:cs="Book Antiqua"/>
          <w:color w:val="000000"/>
        </w:rPr>
        <w:t>, Wang B</w:t>
      </w:r>
      <w:r w:rsidR="00212E50" w:rsidRPr="00575D14">
        <w:rPr>
          <w:rFonts w:ascii="Book Antiqua" w:eastAsia="Book Antiqua" w:hAnsi="Book Antiqua" w:cs="Book Antiqua"/>
          <w:color w:val="000000"/>
        </w:rPr>
        <w:t>B</w:t>
      </w:r>
      <w:r w:rsidR="00383C67" w:rsidRPr="00575D14">
        <w:rPr>
          <w:rFonts w:ascii="Book Antiqua" w:eastAsia="Book Antiqua" w:hAnsi="Book Antiqua" w:cs="Book Antiqua"/>
          <w:color w:val="000000"/>
        </w:rPr>
        <w:t>, Zhu S</w:t>
      </w:r>
      <w:r w:rsidR="00212E50" w:rsidRPr="00575D14">
        <w:rPr>
          <w:rFonts w:ascii="Book Antiqua" w:eastAsia="Book Antiqua" w:hAnsi="Book Antiqua" w:cs="Book Antiqua"/>
          <w:color w:val="000000"/>
        </w:rPr>
        <w:t>J</w:t>
      </w:r>
      <w:r w:rsidR="00383C67" w:rsidRPr="00575D14">
        <w:rPr>
          <w:rFonts w:ascii="Book Antiqua" w:eastAsia="Book Antiqua" w:hAnsi="Book Antiqua" w:cs="Book Antiqua"/>
          <w:color w:val="000000"/>
        </w:rPr>
        <w:t xml:space="preserve">, Zou L. </w:t>
      </w:r>
      <w:r w:rsidR="00212E50" w:rsidRPr="00575D14">
        <w:rPr>
          <w:rFonts w:ascii="Book Antiqua" w:eastAsia="Book Antiqua" w:hAnsi="Book Antiqua" w:cs="Book Antiqua"/>
          <w:color w:val="000000"/>
        </w:rPr>
        <w:t>Different positive end expiratory pressure and tidal volume controls on lung protection and inflammatory factors during surgical anesthesia</w:t>
      </w:r>
      <w:r w:rsidR="00383C67" w:rsidRPr="00575D14">
        <w:rPr>
          <w:rFonts w:ascii="Book Antiqua" w:eastAsia="Book Antiqua" w:hAnsi="Book Antiqua" w:cs="Book Antiqua"/>
          <w:color w:val="000000"/>
        </w:rPr>
        <w:t xml:space="preserve">. </w:t>
      </w:r>
      <w:r w:rsidR="00383C67" w:rsidRPr="00575D14">
        <w:rPr>
          <w:rFonts w:ascii="Book Antiqua" w:eastAsia="Book Antiqua" w:hAnsi="Book Antiqua" w:cs="Book Antiqua"/>
          <w:i/>
          <w:iCs/>
          <w:color w:val="000000"/>
        </w:rPr>
        <w:t xml:space="preserve">World J </w:t>
      </w:r>
      <w:proofErr w:type="spellStart"/>
      <w:r w:rsidR="00383C67" w:rsidRPr="00575D14">
        <w:rPr>
          <w:rFonts w:ascii="Book Antiqua" w:eastAsia="Book Antiqua" w:hAnsi="Book Antiqua" w:cs="Book Antiqua"/>
          <w:i/>
          <w:iCs/>
          <w:color w:val="000000"/>
        </w:rPr>
        <w:t>Clin</w:t>
      </w:r>
      <w:proofErr w:type="spellEnd"/>
      <w:r w:rsidR="00383C67" w:rsidRPr="00575D14">
        <w:rPr>
          <w:rFonts w:ascii="Book Antiqua" w:eastAsia="Book Antiqua" w:hAnsi="Book Antiqua" w:cs="Book Antiqua"/>
          <w:i/>
          <w:iCs/>
          <w:color w:val="000000"/>
        </w:rPr>
        <w:t xml:space="preserve"> Cases</w:t>
      </w:r>
      <w:r w:rsidR="00383C67" w:rsidRPr="00575D14">
        <w:rPr>
          <w:rFonts w:ascii="Book Antiqua" w:eastAsia="Book Antiqua" w:hAnsi="Book Antiqua" w:cs="Book Antiqua"/>
          <w:color w:val="000000"/>
        </w:rPr>
        <w:t xml:space="preserve"> 2022;</w:t>
      </w:r>
      <w:r w:rsidR="00CB1492" w:rsidRPr="009E4A23">
        <w:rPr>
          <w:rFonts w:ascii="Book Antiqua" w:eastAsia="Book Antiqua" w:hAnsi="Book Antiqua" w:cs="Book Antiqua"/>
          <w:color w:val="000000"/>
        </w:rPr>
        <w:t xml:space="preserve"> </w:t>
      </w:r>
      <w:r w:rsidR="00CB1492" w:rsidRPr="00EB04EA">
        <w:rPr>
          <w:rFonts w:ascii="Book Antiqua" w:eastAsia="Book Antiqua" w:hAnsi="Book Antiqua" w:cs="Book Antiqua"/>
          <w:color w:val="000000"/>
        </w:rPr>
        <w:t>10(3</w:t>
      </w:r>
      <w:r w:rsidR="00CB1492">
        <w:rPr>
          <w:rFonts w:ascii="Book Antiqua" w:hAnsi="Book Antiqua" w:cs="Book Antiqua" w:hint="eastAsia"/>
          <w:color w:val="000000"/>
          <w:lang w:eastAsia="zh-CN"/>
        </w:rPr>
        <w:t>3</w:t>
      </w:r>
      <w:r w:rsidR="00CB1492" w:rsidRPr="00EB04EA">
        <w:rPr>
          <w:rFonts w:ascii="Book Antiqua" w:eastAsia="Book Antiqua" w:hAnsi="Book Antiqua" w:cs="Book Antiqua"/>
          <w:color w:val="000000"/>
        </w:rPr>
        <w:t xml:space="preserve">): </w:t>
      </w:r>
      <w:r w:rsidR="006015C8" w:rsidRPr="006015C8">
        <w:rPr>
          <w:rFonts w:ascii="Book Antiqua" w:hAnsi="Book Antiqua" w:cs="Book Antiqua"/>
          <w:color w:val="000000"/>
          <w:lang w:eastAsia="zh-CN"/>
        </w:rPr>
        <w:t>12146</w:t>
      </w:r>
      <w:r w:rsidR="00CB1492" w:rsidRPr="00EB04EA">
        <w:rPr>
          <w:rFonts w:ascii="Book Antiqua" w:eastAsia="Book Antiqua" w:hAnsi="Book Antiqua" w:cs="Book Antiqua"/>
          <w:color w:val="000000"/>
        </w:rPr>
        <w:t>-</w:t>
      </w:r>
      <w:r w:rsidR="006015C8" w:rsidRPr="006015C8">
        <w:rPr>
          <w:rFonts w:ascii="Book Antiqua" w:hAnsi="Book Antiqua" w:cs="Book Antiqua"/>
          <w:color w:val="000000"/>
          <w:lang w:eastAsia="zh-CN"/>
        </w:rPr>
        <w:t>12155</w:t>
      </w:r>
    </w:p>
    <w:p w14:paraId="183675F0" w14:textId="57C78B66" w:rsidR="00CB1492" w:rsidRDefault="00CB1492" w:rsidP="00CB1492">
      <w:pPr>
        <w:spacing w:line="360" w:lineRule="auto"/>
        <w:jc w:val="both"/>
        <w:rPr>
          <w:rFonts w:ascii="Book Antiqua" w:hAnsi="Book Antiqua" w:cs="Book Antiqua"/>
          <w:color w:val="000000"/>
          <w:lang w:eastAsia="zh-CN"/>
        </w:rPr>
      </w:pPr>
      <w:r w:rsidRPr="00783C22">
        <w:rPr>
          <w:rFonts w:ascii="Book Antiqua" w:eastAsia="Book Antiqua" w:hAnsi="Book Antiqua" w:cs="Book Antiqua"/>
          <w:b/>
          <w:color w:val="000000"/>
        </w:rPr>
        <w:t xml:space="preserve">URL: </w:t>
      </w:r>
      <w:r w:rsidRPr="00783C22">
        <w:rPr>
          <w:rFonts w:ascii="Book Antiqua" w:eastAsia="Book Antiqua" w:hAnsi="Book Antiqua" w:cs="Book Antiqua"/>
          <w:color w:val="000000"/>
        </w:rPr>
        <w:t>https://www.wjgnet.com/2307-8960/full/v10/i3</w:t>
      </w:r>
      <w:r>
        <w:rPr>
          <w:rFonts w:ascii="Book Antiqua" w:hAnsi="Book Antiqua" w:cs="Book Antiqua" w:hint="eastAsia"/>
          <w:color w:val="000000"/>
          <w:lang w:eastAsia="zh-CN"/>
        </w:rPr>
        <w:t>3</w:t>
      </w:r>
      <w:r w:rsidRPr="00783C22">
        <w:rPr>
          <w:rFonts w:ascii="Book Antiqua" w:eastAsia="Book Antiqua" w:hAnsi="Book Antiqua" w:cs="Book Antiqua"/>
          <w:color w:val="000000"/>
        </w:rPr>
        <w:t>/</w:t>
      </w:r>
      <w:r w:rsidR="006015C8" w:rsidRPr="006015C8">
        <w:rPr>
          <w:rFonts w:ascii="Book Antiqua" w:hAnsi="Book Antiqua" w:cs="Book Antiqua"/>
          <w:color w:val="000000"/>
          <w:lang w:eastAsia="zh-CN"/>
        </w:rPr>
        <w:t>12146</w:t>
      </w:r>
      <w:r w:rsidRPr="00783C22">
        <w:rPr>
          <w:rFonts w:ascii="Book Antiqua" w:eastAsia="Book Antiqua" w:hAnsi="Book Antiqua" w:cs="Book Antiqua"/>
          <w:color w:val="000000"/>
        </w:rPr>
        <w:t>.htm</w:t>
      </w:r>
    </w:p>
    <w:p w14:paraId="4FFDA422" w14:textId="11CA7AF6" w:rsidR="00A77B3E" w:rsidRPr="00575D14" w:rsidRDefault="00CB1492" w:rsidP="00CB1492">
      <w:pPr>
        <w:adjustRightInd w:val="0"/>
        <w:snapToGrid w:val="0"/>
        <w:spacing w:line="360" w:lineRule="auto"/>
        <w:jc w:val="both"/>
        <w:rPr>
          <w:rFonts w:ascii="Book Antiqua" w:hAnsi="Book Antiqua"/>
        </w:rPr>
      </w:pPr>
      <w:r w:rsidRPr="00783C22">
        <w:rPr>
          <w:rFonts w:ascii="Book Antiqua" w:eastAsia="Book Antiqua" w:hAnsi="Book Antiqua" w:cs="Book Antiqua"/>
          <w:b/>
          <w:color w:val="000000"/>
        </w:rPr>
        <w:lastRenderedPageBreak/>
        <w:t xml:space="preserve">DOI: </w:t>
      </w:r>
      <w:r w:rsidRPr="00EB04EA">
        <w:rPr>
          <w:rFonts w:ascii="Book Antiqua" w:eastAsia="Book Antiqua" w:hAnsi="Book Antiqua" w:cs="Book Antiqua"/>
          <w:color w:val="000000"/>
        </w:rPr>
        <w:t>https://dx.doi.org/10.12998/wjcc.v10.i3</w:t>
      </w:r>
      <w:r>
        <w:rPr>
          <w:rFonts w:ascii="Book Antiqua" w:hAnsi="Book Antiqua" w:cs="Book Antiqua" w:hint="eastAsia"/>
          <w:color w:val="000000"/>
          <w:lang w:eastAsia="zh-CN"/>
        </w:rPr>
        <w:t>3</w:t>
      </w:r>
      <w:r w:rsidRPr="00EB04EA">
        <w:rPr>
          <w:rFonts w:ascii="Book Antiqua" w:eastAsia="Book Antiqua" w:hAnsi="Book Antiqua" w:cs="Book Antiqua"/>
          <w:color w:val="000000"/>
        </w:rPr>
        <w:t>.</w:t>
      </w:r>
      <w:r w:rsidR="006015C8" w:rsidRPr="006015C8">
        <w:rPr>
          <w:rFonts w:ascii="Book Antiqua" w:hAnsi="Book Antiqua" w:cs="Book Antiqua"/>
          <w:color w:val="000000"/>
          <w:lang w:eastAsia="zh-CN"/>
        </w:rPr>
        <w:t>12146</w:t>
      </w:r>
    </w:p>
    <w:p w14:paraId="508E80B8" w14:textId="77777777" w:rsidR="00A77B3E" w:rsidRPr="00575D14" w:rsidRDefault="00A77B3E" w:rsidP="0052404E">
      <w:pPr>
        <w:adjustRightInd w:val="0"/>
        <w:snapToGrid w:val="0"/>
        <w:spacing w:line="360" w:lineRule="auto"/>
        <w:jc w:val="both"/>
        <w:rPr>
          <w:rFonts w:ascii="Book Antiqua" w:hAnsi="Book Antiqua"/>
        </w:rPr>
      </w:pPr>
    </w:p>
    <w:p w14:paraId="05ED00EB" w14:textId="3411609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Core Tip: </w:t>
      </w:r>
      <w:r w:rsidRPr="00575D14">
        <w:rPr>
          <w:rFonts w:ascii="Book Antiqua" w:eastAsia="Book Antiqua" w:hAnsi="Book Antiqua" w:cs="Book Antiqua"/>
          <w:color w:val="000000"/>
        </w:rPr>
        <w:t xml:space="preserve">A retrospective study proved that for patients undergoing surgery for gastric or colon cancer under general anesthesia, the </w:t>
      </w:r>
      <w:r w:rsidR="008F6AB6" w:rsidRPr="00575D14">
        <w:rPr>
          <w:rFonts w:ascii="Book Antiqua" w:eastAsia="Book Antiqua" w:hAnsi="Book Antiqua" w:cs="Book Antiqua"/>
          <w:color w:val="000000"/>
        </w:rPr>
        <w:t>tidal volume</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VT</w:t>
      </w:r>
      <w:r w:rsidR="008F6AB6" w:rsidRPr="00575D14">
        <w:rPr>
          <w:rFonts w:ascii="Book Antiqua" w:eastAsia="Book Antiqua" w:hAnsi="Book Antiqua" w:cs="Book Antiqua"/>
          <w:color w:val="000000"/>
        </w:rPr>
        <w: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6.0 mL/kg) + </w:t>
      </w:r>
      <w:r w:rsidR="008F6AB6" w:rsidRPr="00575D14">
        <w:rPr>
          <w:rFonts w:ascii="Book Antiqua" w:eastAsia="Book Antiqua" w:hAnsi="Book Antiqua" w:cs="Book Antiqua"/>
          <w:color w:val="000000"/>
        </w:rPr>
        <w:t>positive end expiratory pressure</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8F6AB6" w:rsidRPr="00575D14">
        <w:rPr>
          <w:rFonts w:ascii="Book Antiqua" w:eastAsia="Book Antiqua" w:hAnsi="Book Antiqua" w:cs="Book Antiqua"/>
          <w:color w:val="000000"/>
        </w:rPr>
        <w: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5.0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regimen is better than the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 + 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8.0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regimen Can more effectively protect the patient's lung function and ventilation function.</w:t>
      </w:r>
    </w:p>
    <w:p w14:paraId="376C43C2" w14:textId="28249656" w:rsidR="00A77B3E" w:rsidRPr="00575D14" w:rsidRDefault="00383C67" w:rsidP="0052404E">
      <w:pPr>
        <w:adjustRightInd w:val="0"/>
        <w:snapToGrid w:val="0"/>
        <w:spacing w:line="360" w:lineRule="auto"/>
        <w:jc w:val="both"/>
        <w:rPr>
          <w:rFonts w:ascii="Book Antiqua" w:hAnsi="Book Antiqua"/>
        </w:rPr>
      </w:pPr>
      <w:r>
        <w:rPr>
          <w:rFonts w:ascii="Book Antiqua" w:hAnsi="Book Antiqua"/>
        </w:rPr>
        <w:br w:type="page"/>
      </w:r>
      <w:r w:rsidRPr="00575D14">
        <w:rPr>
          <w:rFonts w:ascii="Book Antiqua" w:eastAsia="Book Antiqua" w:hAnsi="Book Antiqua" w:cs="Book Antiqua"/>
          <w:b/>
          <w:caps/>
          <w:color w:val="000000"/>
          <w:u w:val="single"/>
        </w:rPr>
        <w:lastRenderedPageBreak/>
        <w:t>INTRODUCTION</w:t>
      </w:r>
    </w:p>
    <w:p w14:paraId="21EFC523" w14:textId="10E2297F" w:rsidR="00577453"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Elderly patients often present more complications because they exhibit a variety of pathologies during the perioperative period, such as decreased respiratory function and increased heterogeneity of lung </w:t>
      </w:r>
      <w:proofErr w:type="gramStart"/>
      <w:r w:rsidRPr="00575D14">
        <w:rPr>
          <w:rFonts w:ascii="Book Antiqua" w:eastAsia="Book Antiqua" w:hAnsi="Book Antiqua" w:cs="Book Antiqua"/>
          <w:color w:val="000000"/>
        </w:rPr>
        <w:t>tissue</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1]</w:t>
      </w:r>
      <w:r w:rsidRPr="00575D14">
        <w:rPr>
          <w:rFonts w:ascii="Book Antiqua" w:eastAsia="Book Antiqua" w:hAnsi="Book Antiqua" w:cs="Book Antiqua"/>
          <w:color w:val="000000"/>
        </w:rPr>
        <w:t xml:space="preserve">. They are also prone to the development of lung injury, including barotrauma, atelectasis, postoperative hypoxemia and other complications during general </w:t>
      </w:r>
      <w:proofErr w:type="gramStart"/>
      <w:r w:rsidRPr="00575D14">
        <w:rPr>
          <w:rFonts w:ascii="Book Antiqua" w:eastAsia="Book Antiqua" w:hAnsi="Book Antiqua" w:cs="Book Antiqua"/>
          <w:color w:val="000000"/>
        </w:rPr>
        <w:t>anesthesia</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2,3]</w:t>
      </w:r>
      <w:r w:rsidRPr="00575D14">
        <w:rPr>
          <w:rFonts w:ascii="Book Antiqua" w:eastAsia="Book Antiqua" w:hAnsi="Book Antiqua" w:cs="Book Antiqua"/>
          <w:color w:val="000000"/>
        </w:rPr>
        <w:t xml:space="preserve">. In addition, pulmonary complications are one of the main complications in elderly patients after general </w:t>
      </w:r>
      <w:proofErr w:type="gramStart"/>
      <w:r w:rsidRPr="00575D14">
        <w:rPr>
          <w:rFonts w:ascii="Book Antiqua" w:eastAsia="Book Antiqua" w:hAnsi="Book Antiqua" w:cs="Book Antiqua"/>
          <w:color w:val="000000"/>
        </w:rPr>
        <w:t>anesthesia</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4]</w:t>
      </w:r>
      <w:r w:rsidRPr="00575D14">
        <w:rPr>
          <w:rFonts w:ascii="Book Antiqua" w:eastAsia="Book Antiqua" w:hAnsi="Book Antiqua" w:cs="Book Antiqua"/>
          <w:color w:val="000000"/>
        </w:rPr>
        <w:t xml:space="preserve">. Mechanical ventilation, as an important measure for respiratory support treatment and general anesthesia for surgery, has been used for a long time in clinical </w:t>
      </w:r>
      <w:proofErr w:type="gramStart"/>
      <w:r w:rsidRPr="00575D14">
        <w:rPr>
          <w:rFonts w:ascii="Book Antiqua" w:eastAsia="Book Antiqua" w:hAnsi="Book Antiqua" w:cs="Book Antiqua"/>
          <w:color w:val="000000"/>
        </w:rPr>
        <w:t>practice</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5,6]</w:t>
      </w:r>
      <w:r w:rsidRPr="00575D14">
        <w:rPr>
          <w:rFonts w:ascii="Book Antiqua" w:eastAsia="Book Antiqua" w:hAnsi="Book Antiqua" w:cs="Book Antiqua"/>
          <w:color w:val="000000"/>
        </w:rPr>
        <w:t>. Some studies have proposed the use of low volume tidal</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6–8 mL/kg) combined with a certain level of positive end expiratory pressure</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 and allowing PaCO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 to rise to a certain extent as a lung protection strategy, which can improve lung compliance and oxygenation function</w:t>
      </w:r>
      <w:r w:rsidRPr="00575D14">
        <w:rPr>
          <w:rFonts w:ascii="Book Antiqua" w:eastAsia="Book Antiqua" w:hAnsi="Book Antiqua" w:cs="Book Antiqua"/>
          <w:color w:val="000000"/>
          <w:vertAlign w:val="superscript"/>
        </w:rPr>
        <w:t>[7,8]</w:t>
      </w:r>
      <w:r w:rsidRPr="00575D14">
        <w:rPr>
          <w:rFonts w:ascii="Book Antiqua" w:eastAsia="Book Antiqua" w:hAnsi="Book Antiqua" w:cs="Book Antiqua"/>
          <w:color w:val="000000"/>
        </w:rPr>
        <w:t xml:space="preserve">. For example, applying VT supplemented with appropriate PEEP for mechanical ventilation during esophageal cancer surgery can reduce the systemic inflammatory response, improve lung function and shorten the time to </w:t>
      </w:r>
      <w:proofErr w:type="spellStart"/>
      <w:r w:rsidRPr="00575D14">
        <w:rPr>
          <w:rFonts w:ascii="Book Antiqua" w:eastAsia="Book Antiqua" w:hAnsi="Book Antiqua" w:cs="Book Antiqua"/>
          <w:color w:val="000000"/>
        </w:rPr>
        <w:t>extubation</w:t>
      </w:r>
      <w:proofErr w:type="spellEnd"/>
      <w:r w:rsidRPr="00575D14">
        <w:rPr>
          <w:rFonts w:ascii="Book Antiqua" w:eastAsia="Book Antiqua" w:hAnsi="Book Antiqua" w:cs="Book Antiqua"/>
          <w:color w:val="000000"/>
        </w:rPr>
        <w:t xml:space="preserve">, indicating a certain improvement in the prognosis of </w:t>
      </w:r>
      <w:proofErr w:type="gramStart"/>
      <w:r w:rsidRPr="00575D14">
        <w:rPr>
          <w:rFonts w:ascii="Book Antiqua" w:eastAsia="Book Antiqua" w:hAnsi="Book Antiqua" w:cs="Book Antiqua"/>
          <w:color w:val="000000"/>
        </w:rPr>
        <w:t>patients</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9]</w:t>
      </w:r>
      <w:r w:rsidRPr="00575D14">
        <w:rPr>
          <w:rFonts w:ascii="Book Antiqua" w:eastAsia="Book Antiqua" w:hAnsi="Book Antiqua" w:cs="Book Antiqua"/>
          <w:color w:val="000000"/>
        </w:rPr>
        <w:t>. A large number of studies confirmed that during mechanical ventilation, the alveolar epithelium was stimulated by mechanical traction and released a variety of inflammatory cytokines, such as tumor necrosis factor-</w:t>
      </w:r>
      <w:r w:rsidR="0035221F" w:rsidRPr="00575D14">
        <w:rPr>
          <w:rFonts w:ascii="Book Antiqua" w:eastAsia="Book Antiqua" w:hAnsi="Book Antiqua" w:cs="Book Antiqua"/>
          <w:color w:val="000000"/>
        </w:rPr>
        <w:t>α</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TNF-</w:t>
      </w:r>
      <w:r w:rsidR="0035221F" w:rsidRPr="00575D14">
        <w:rPr>
          <w:rFonts w:ascii="Book Antiqua" w:eastAsia="Book Antiqua" w:hAnsi="Book Antiqua" w:cs="Book Antiqua"/>
          <w:color w:val="000000"/>
        </w:rPr>
        <w:t>α</w:t>
      </w:r>
      <w:r w:rsidRPr="00575D14">
        <w:rPr>
          <w:rFonts w:ascii="Book Antiqua" w:eastAsia="Book Antiqua" w:hAnsi="Book Antiqua" w:cs="Book Antiqua"/>
          <w:color w:val="000000"/>
        </w:rPr>
        <w:t>), interleukin-6</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IL-6) and IL-10, which promoted the activation of macrophages and neutrophils. These cells not only produced a large amount of collagenase and elastase but also release a large amount of active oxygen. These substances can directly or indirectly destroy alveolar epithelial cells or even vascular endothelial cells, leading to lung tissue </w:t>
      </w:r>
      <w:proofErr w:type="gramStart"/>
      <w:r w:rsidRPr="00575D14">
        <w:rPr>
          <w:rFonts w:ascii="Book Antiqua" w:eastAsia="Book Antiqua" w:hAnsi="Book Antiqua" w:cs="Book Antiqua"/>
          <w:color w:val="000000"/>
        </w:rPr>
        <w:t>damage</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7,10,11]</w:t>
      </w:r>
      <w:r w:rsidRPr="00575D14">
        <w:rPr>
          <w:rFonts w:ascii="Book Antiqua" w:eastAsia="Book Antiqua" w:hAnsi="Book Antiqua" w:cs="Book Antiqua"/>
          <w:color w:val="000000"/>
        </w:rPr>
        <w:t>.</w:t>
      </w:r>
    </w:p>
    <w:p w14:paraId="1D01F812" w14:textId="7AEB8839" w:rsidR="00A77B3E" w:rsidRPr="00575D14" w:rsidRDefault="00383C67" w:rsidP="0052404E">
      <w:pPr>
        <w:adjustRightInd w:val="0"/>
        <w:snapToGrid w:val="0"/>
        <w:spacing w:line="360" w:lineRule="auto"/>
        <w:ind w:firstLineChars="100" w:firstLine="240"/>
        <w:jc w:val="both"/>
        <w:rPr>
          <w:rFonts w:ascii="Book Antiqua" w:hAnsi="Book Antiqua"/>
        </w:rPr>
      </w:pPr>
      <w:r w:rsidRPr="00575D14">
        <w:rPr>
          <w:rFonts w:ascii="Book Antiqua" w:eastAsia="Book Antiqua" w:hAnsi="Book Antiqua" w:cs="Book Antiqua"/>
          <w:color w:val="000000"/>
        </w:rPr>
        <w:t xml:space="preserve">Reducing lung complications after surgery for gastric cancer or colon cancer under general anesthesia is an urgent problem to be solved. Research has </w:t>
      </w:r>
      <w:proofErr w:type="gramStart"/>
      <w:r w:rsidRPr="00575D14">
        <w:rPr>
          <w:rFonts w:ascii="Book Antiqua" w:eastAsia="Book Antiqua" w:hAnsi="Book Antiqua" w:cs="Book Antiqua"/>
          <w:color w:val="000000"/>
        </w:rPr>
        <w:t>shown</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12]</w:t>
      </w:r>
      <w:r w:rsidRPr="00575D14">
        <w:rPr>
          <w:rFonts w:ascii="Book Antiqua" w:eastAsia="Book Antiqua" w:hAnsi="Book Antiqua" w:cs="Book Antiqua"/>
          <w:color w:val="000000"/>
        </w:rPr>
        <w:t xml:space="preserve"> that PEEP can improve the oxygenation function of the lung to a certain extent and improve the ventilation effect. PEEP has been widely used in the treatment of acute lung injury and has achieved good clinical </w:t>
      </w:r>
      <w:proofErr w:type="gramStart"/>
      <w:r w:rsidRPr="00575D14">
        <w:rPr>
          <w:rFonts w:ascii="Book Antiqua" w:eastAsia="Book Antiqua" w:hAnsi="Book Antiqua" w:cs="Book Antiqua"/>
          <w:color w:val="000000"/>
        </w:rPr>
        <w:t>effects</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3,13]</w:t>
      </w:r>
      <w:r w:rsidRPr="00575D14">
        <w:rPr>
          <w:rFonts w:ascii="Book Antiqua" w:eastAsia="Book Antiqua" w:hAnsi="Book Antiqua" w:cs="Book Antiqua"/>
          <w:color w:val="000000"/>
        </w:rPr>
        <w:t>. In this study, elderly patients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aged 60–81) undergoing abdominal tumor surgery under general anesthesia were taken as the </w:t>
      </w:r>
      <w:r w:rsidRPr="00575D14">
        <w:rPr>
          <w:rFonts w:ascii="Book Antiqua" w:eastAsia="Book Antiqua" w:hAnsi="Book Antiqua" w:cs="Book Antiqua"/>
          <w:color w:val="000000"/>
        </w:rPr>
        <w:lastRenderedPageBreak/>
        <w:t>research subjects, and the clinical effects of different ventilation modes were explored from a new perspective through comparisons among different groups to provide a theoretical and experimental basis for the safe implementation of mechanical ventilation in elderly patients.</w:t>
      </w:r>
    </w:p>
    <w:p w14:paraId="6F9691A5" w14:textId="77777777" w:rsidR="00A77B3E" w:rsidRPr="00575D14" w:rsidRDefault="00A77B3E" w:rsidP="0052404E">
      <w:pPr>
        <w:adjustRightInd w:val="0"/>
        <w:snapToGrid w:val="0"/>
        <w:spacing w:line="360" w:lineRule="auto"/>
        <w:jc w:val="both"/>
        <w:rPr>
          <w:rFonts w:ascii="Book Antiqua" w:hAnsi="Book Antiqua"/>
        </w:rPr>
      </w:pPr>
    </w:p>
    <w:p w14:paraId="7E5E4F3D"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aps/>
          <w:color w:val="000000"/>
          <w:u w:val="single"/>
        </w:rPr>
        <w:t>MATERIALS AND METHODS</w:t>
      </w:r>
    </w:p>
    <w:p w14:paraId="0312D15F" w14:textId="56D5A21B"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Material</w:t>
      </w:r>
    </w:p>
    <w:p w14:paraId="51A26883" w14:textId="522F2B91" w:rsidR="000A0A36"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A total of 120 patients undergoing surgery for gastric cancer or colon cancer under general anesthesia in </w:t>
      </w:r>
      <w:r w:rsidR="00577453" w:rsidRPr="00575D14">
        <w:rPr>
          <w:rFonts w:ascii="Book Antiqua" w:eastAsia="Book Antiqua" w:hAnsi="Book Antiqua" w:cs="Book Antiqua"/>
          <w:color w:val="000000"/>
        </w:rPr>
        <w:t xml:space="preserve">our </w:t>
      </w:r>
      <w:r w:rsidRPr="00575D14">
        <w:rPr>
          <w:rFonts w:ascii="Book Antiqua" w:eastAsia="Book Antiqua" w:hAnsi="Book Antiqua" w:cs="Book Antiqua"/>
          <w:color w:val="000000"/>
        </w:rPr>
        <w:t>Hospital from January 2017 to January 2021 were selected and randomly divided into Group A and Group B, with 60 cases in each group according to random numbers. Inclusion criteria:</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1) The patient had surgical treatment for gastric cancer or colon cancer under general anesthesia;</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2) American Association of Anesthesiologists</w:t>
      </w:r>
      <w:r w:rsidRPr="00575D14">
        <w:rPr>
          <w:rFonts w:ascii="Book Antiqua" w:eastAsia="Book Antiqua" w:hAnsi="Book Antiqua" w:cs="Book Antiqua"/>
          <w:color w:val="000000"/>
          <w:vertAlign w:val="superscript"/>
        </w:rPr>
        <w:t>[14]</w:t>
      </w:r>
      <w:r w:rsidRPr="00575D14">
        <w:rPr>
          <w:rFonts w:ascii="Book Antiqua" w:eastAsia="Book Antiqua" w:hAnsi="Book Antiqua" w:cs="Book Antiqua"/>
          <w:color w:val="000000"/>
        </w:rPr>
        <w:t> classification: grades I–III;</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3) The age of the patient was 60–81 years old; </w:t>
      </w:r>
      <w:r w:rsidR="000A0A36" w:rsidRPr="00575D14">
        <w:rPr>
          <w:rFonts w:ascii="Book Antiqua" w:eastAsia="Book Antiqua" w:hAnsi="Book Antiqua" w:cs="Book Antiqua"/>
          <w:color w:val="000000"/>
        </w:rPr>
        <w:t>and</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4) Presurgical lung function and heart function were tested, and the patient could tolerate the surgery. The exclusion criteria were as follows: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1) </w:t>
      </w:r>
      <w:r w:rsidR="00D6515B">
        <w:rPr>
          <w:rFonts w:ascii="Book Antiqua" w:hAnsi="Book Antiqua" w:cs="Book Antiqua" w:hint="eastAsia"/>
          <w:color w:val="000000"/>
          <w:lang w:eastAsia="zh-CN"/>
        </w:rPr>
        <w:t>C</w:t>
      </w:r>
      <w:r w:rsidRPr="00575D14">
        <w:rPr>
          <w:rFonts w:ascii="Book Antiqua" w:eastAsia="Book Antiqua" w:hAnsi="Book Antiqua" w:cs="Book Antiqua"/>
          <w:color w:val="000000"/>
        </w:rPr>
        <w:t>oncomitant bronchial asthma;</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2) </w:t>
      </w:r>
      <w:r w:rsidR="00D6515B">
        <w:rPr>
          <w:rFonts w:ascii="Book Antiqua" w:hAnsi="Book Antiqua" w:cs="Book Antiqua" w:hint="eastAsia"/>
          <w:color w:val="000000"/>
          <w:lang w:eastAsia="zh-CN"/>
        </w:rPr>
        <w:t>P</w:t>
      </w:r>
      <w:r w:rsidRPr="00575D14">
        <w:rPr>
          <w:rFonts w:ascii="Book Antiqua" w:eastAsia="Book Antiqua" w:hAnsi="Book Antiqua" w:cs="Book Antiqua"/>
          <w:color w:val="000000"/>
        </w:rPr>
        <w:t>ulmonary infection, tuberculosis and pulmonary fibrosis;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3) </w:t>
      </w:r>
      <w:r w:rsidR="00D6515B">
        <w:rPr>
          <w:rFonts w:ascii="Book Antiqua" w:hAnsi="Book Antiqua" w:cs="Book Antiqua" w:hint="eastAsia"/>
          <w:color w:val="000000"/>
          <w:lang w:eastAsia="zh-CN"/>
        </w:rPr>
        <w:t>A</w:t>
      </w:r>
      <w:r w:rsidRPr="00575D14">
        <w:rPr>
          <w:rFonts w:ascii="Book Antiqua" w:eastAsia="Book Antiqua" w:hAnsi="Book Antiqua" w:cs="Book Antiqua"/>
          <w:color w:val="000000"/>
        </w:rPr>
        <w:t xml:space="preserve"> history of congenital heart disease, severe arrhythmia and myocardial infarction;</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4) </w:t>
      </w:r>
      <w:r w:rsidR="00D6515B">
        <w:rPr>
          <w:rFonts w:ascii="Book Antiqua" w:hAnsi="Book Antiqua" w:cs="Book Antiqua" w:hint="eastAsia"/>
          <w:color w:val="000000"/>
          <w:lang w:eastAsia="zh-CN"/>
        </w:rPr>
        <w:t>A</w:t>
      </w:r>
      <w:r w:rsidRPr="00575D14">
        <w:rPr>
          <w:rFonts w:ascii="Book Antiqua" w:eastAsia="Book Antiqua" w:hAnsi="Book Antiqua" w:cs="Book Antiqua"/>
          <w:color w:val="000000"/>
        </w:rPr>
        <w:t xml:space="preserve"> history of cerebrovascular disease in the past six months;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5) </w:t>
      </w:r>
      <w:r w:rsidR="00D6515B">
        <w:rPr>
          <w:rFonts w:ascii="Book Antiqua" w:hAnsi="Book Antiqua" w:cs="Book Antiqua" w:hint="eastAsia"/>
          <w:color w:val="000000"/>
          <w:lang w:eastAsia="zh-CN"/>
        </w:rPr>
        <w:t>A</w:t>
      </w:r>
      <w:r w:rsidRPr="00575D14">
        <w:rPr>
          <w:rFonts w:ascii="Book Antiqua" w:eastAsia="Book Antiqua" w:hAnsi="Book Antiqua" w:cs="Book Antiqua"/>
          <w:color w:val="000000"/>
        </w:rPr>
        <w:t>llergic history; and</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6) </w:t>
      </w:r>
      <w:r w:rsidR="00D6515B">
        <w:rPr>
          <w:rFonts w:ascii="Book Antiqua" w:hAnsi="Book Antiqua" w:cs="Book Antiqua" w:hint="eastAsia"/>
          <w:color w:val="000000"/>
          <w:lang w:eastAsia="zh-CN"/>
        </w:rPr>
        <w:t>O</w:t>
      </w:r>
      <w:r w:rsidRPr="00575D14">
        <w:rPr>
          <w:rFonts w:ascii="Book Antiqua" w:eastAsia="Book Antiqua" w:hAnsi="Book Antiqua" w:cs="Book Antiqua"/>
          <w:color w:val="000000"/>
        </w:rPr>
        <w:t>ther serious complications or complications.</w:t>
      </w:r>
    </w:p>
    <w:p w14:paraId="32041684" w14:textId="5EC8B556" w:rsidR="00A77B3E" w:rsidRPr="00575D14" w:rsidRDefault="00383C67" w:rsidP="0052404E">
      <w:pPr>
        <w:adjustRightInd w:val="0"/>
        <w:snapToGrid w:val="0"/>
        <w:spacing w:line="360" w:lineRule="auto"/>
        <w:ind w:firstLineChars="100" w:firstLine="240"/>
        <w:jc w:val="both"/>
        <w:rPr>
          <w:rFonts w:ascii="Book Antiqua" w:eastAsia="Book Antiqua" w:hAnsi="Book Antiqua" w:cs="Book Antiqua"/>
          <w:color w:val="000000"/>
        </w:rPr>
      </w:pPr>
      <w:r w:rsidRPr="00575D14">
        <w:rPr>
          <w:rFonts w:ascii="Book Antiqua" w:eastAsia="Book Antiqua" w:hAnsi="Book Antiqua" w:cs="Book Antiqua"/>
          <w:color w:val="000000"/>
        </w:rPr>
        <w:t>Patients and their families received appropriate communication, and an informed consent form was signed by each patient before enrollment in this study. This study was implemented based on the protocols of the Medical Ethics Committee of our hospital.</w:t>
      </w:r>
    </w:p>
    <w:p w14:paraId="28E84778" w14:textId="77777777" w:rsidR="000A0A36" w:rsidRPr="00575D14" w:rsidRDefault="000A0A36" w:rsidP="0052404E">
      <w:pPr>
        <w:adjustRightInd w:val="0"/>
        <w:snapToGrid w:val="0"/>
        <w:spacing w:line="360" w:lineRule="auto"/>
        <w:jc w:val="both"/>
        <w:rPr>
          <w:rFonts w:ascii="Book Antiqua" w:hAnsi="Book Antiqua"/>
        </w:rPr>
      </w:pPr>
    </w:p>
    <w:p w14:paraId="61E08914" w14:textId="54E19070"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Pharmaceutical instrument</w:t>
      </w:r>
    </w:p>
    <w:p w14:paraId="7DF7ABA0" w14:textId="3B550EC7" w:rsidR="00A77B3E" w:rsidRPr="00575D14" w:rsidRDefault="00383C67" w:rsidP="0052404E">
      <w:pPr>
        <w:adjustRightInd w:val="0"/>
        <w:snapToGrid w:val="0"/>
        <w:spacing w:line="360" w:lineRule="auto"/>
        <w:jc w:val="both"/>
        <w:rPr>
          <w:rFonts w:ascii="Book Antiqua" w:eastAsia="Book Antiqua" w:hAnsi="Book Antiqua" w:cs="Book Antiqua"/>
          <w:color w:val="000000"/>
        </w:rPr>
      </w:pPr>
      <w:r w:rsidRPr="00575D14">
        <w:rPr>
          <w:rFonts w:ascii="Book Antiqua" w:eastAsia="Book Antiqua" w:hAnsi="Book Antiqua" w:cs="Book Antiqua"/>
          <w:color w:val="000000"/>
        </w:rPr>
        <w:t xml:space="preserve">Anesthetic drugs were given as follows: Midazolam: 10 mg/2 mL, Jiangsu </w:t>
      </w:r>
      <w:proofErr w:type="spellStart"/>
      <w:r w:rsidRPr="00575D14">
        <w:rPr>
          <w:rFonts w:ascii="Book Antiqua" w:eastAsia="Book Antiqua" w:hAnsi="Book Antiqua" w:cs="Book Antiqua"/>
          <w:color w:val="000000"/>
        </w:rPr>
        <w:t>Enhua</w:t>
      </w:r>
      <w:proofErr w:type="spellEnd"/>
      <w:r w:rsidRPr="00575D14">
        <w:rPr>
          <w:rFonts w:ascii="Book Antiqua" w:eastAsia="Book Antiqua" w:hAnsi="Book Antiqua" w:cs="Book Antiqua"/>
          <w:color w:val="000000"/>
        </w:rPr>
        <w:t xml:space="preserve"> Pharmaceutical Co., Ltd.; Propofol injection: 20 mL 200 mg, AstraZeneca Pharmaceutical Co., Ltd.; Intravenous neostigmine: 1 mL:</w:t>
      </w:r>
      <w:r w:rsidR="003C36E3"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0.5 mg</w:t>
      </w:r>
      <w:r w:rsidR="003C36E3" w:rsidRPr="00575D14">
        <w:rPr>
          <w:rFonts w:ascii="Book Antiqua" w:eastAsia="Book Antiqua" w:hAnsi="Book Antiqua" w:cs="Book Antiqua"/>
          <w:color w:val="000000"/>
        </w:rPr>
        <w:t xml:space="preserve"> </w:t>
      </w:r>
      <w:r w:rsidR="003C36E3" w:rsidRPr="00575D14">
        <w:rPr>
          <w:rFonts w:ascii="Book Antiqua" w:hAnsi="Book Antiqua" w:cs="Book Antiqua"/>
          <w:color w:val="000000"/>
          <w:lang w:eastAsia="zh-CN"/>
        </w:rPr>
        <w:t xml:space="preserve">× </w:t>
      </w:r>
      <w:r w:rsidRPr="00575D14">
        <w:rPr>
          <w:rFonts w:ascii="Book Antiqua" w:eastAsia="Book Antiqua" w:hAnsi="Book Antiqua" w:cs="Book Antiqua"/>
          <w:color w:val="000000"/>
        </w:rPr>
        <w:t xml:space="preserve">10 PCs, Henan </w:t>
      </w:r>
      <w:proofErr w:type="spellStart"/>
      <w:r w:rsidRPr="00575D14">
        <w:rPr>
          <w:rFonts w:ascii="Book Antiqua" w:eastAsia="Book Antiqua" w:hAnsi="Book Antiqua" w:cs="Book Antiqua"/>
          <w:color w:val="000000"/>
        </w:rPr>
        <w:t>Runhong</w:t>
      </w:r>
      <w:proofErr w:type="spellEnd"/>
      <w:r w:rsidRPr="00575D14">
        <w:rPr>
          <w:rFonts w:ascii="Book Antiqua" w:eastAsia="Book Antiqua" w:hAnsi="Book Antiqua" w:cs="Book Antiqua"/>
          <w:color w:val="000000"/>
        </w:rPr>
        <w:t xml:space="preserve"> Pharmaceutical Co., Ltd.; Etomidate fat emulsion 20 mg/10 mL, Jiangsu </w:t>
      </w:r>
      <w:proofErr w:type="spellStart"/>
      <w:r w:rsidRPr="00575D14">
        <w:rPr>
          <w:rFonts w:ascii="Book Antiqua" w:eastAsia="Book Antiqua" w:hAnsi="Book Antiqua" w:cs="Book Antiqua"/>
          <w:color w:val="000000"/>
        </w:rPr>
        <w:lastRenderedPageBreak/>
        <w:t>Enhua</w:t>
      </w:r>
      <w:proofErr w:type="spellEnd"/>
      <w:r w:rsidRPr="00575D14">
        <w:rPr>
          <w:rFonts w:ascii="Book Antiqua" w:eastAsia="Book Antiqua" w:hAnsi="Book Antiqua" w:cs="Book Antiqua"/>
          <w:color w:val="000000"/>
        </w:rPr>
        <w:t xml:space="preserve"> Pharmaceutical Co., Ltd.; Sevoflurane 250 mL/bottle, Maronite Pharmaceutical Co., Ltd.; Vecuronium bromide powder batch number: 1104012, 4 mg, manufacturer: Hainan Starr Pharmaceutical Co., Ltd.; and Fentanyl: 50 </w:t>
      </w:r>
      <w:proofErr w:type="spellStart"/>
      <w:r w:rsidRPr="00575D14">
        <w:rPr>
          <w:rFonts w:ascii="Book Antiqua" w:eastAsia="Book Antiqua" w:hAnsi="Book Antiqua" w:cs="Book Antiqua"/>
          <w:color w:val="000000"/>
        </w:rPr>
        <w:t>μg</w:t>
      </w:r>
      <w:proofErr w:type="spellEnd"/>
      <w:r w:rsidRPr="00575D14">
        <w:rPr>
          <w:rFonts w:ascii="Book Antiqua" w:eastAsia="Book Antiqua" w:hAnsi="Book Antiqua" w:cs="Book Antiqua"/>
          <w:color w:val="000000"/>
        </w:rPr>
        <w:t xml:space="preserve">/1 mL, </w:t>
      </w:r>
      <w:proofErr w:type="spellStart"/>
      <w:r w:rsidRPr="00575D14">
        <w:rPr>
          <w:rFonts w:ascii="Book Antiqua" w:eastAsia="Book Antiqua" w:hAnsi="Book Antiqua" w:cs="Book Antiqua"/>
          <w:color w:val="000000"/>
        </w:rPr>
        <w:t>Yichang</w:t>
      </w:r>
      <w:proofErr w:type="spellEnd"/>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Renfu</w:t>
      </w:r>
      <w:proofErr w:type="spellEnd"/>
      <w:r w:rsidRPr="00575D14">
        <w:rPr>
          <w:rFonts w:ascii="Book Antiqua" w:eastAsia="Book Antiqua" w:hAnsi="Book Antiqua" w:cs="Book Antiqua"/>
          <w:color w:val="000000"/>
        </w:rPr>
        <w:t xml:space="preserve"> Pharmaceutical Co., Ltd.</w:t>
      </w:r>
    </w:p>
    <w:p w14:paraId="4924BF0F" w14:textId="77777777" w:rsidR="003C36E3" w:rsidRPr="00575D14" w:rsidRDefault="003C36E3" w:rsidP="0052404E">
      <w:pPr>
        <w:adjustRightInd w:val="0"/>
        <w:snapToGrid w:val="0"/>
        <w:spacing w:line="360" w:lineRule="auto"/>
        <w:jc w:val="both"/>
        <w:rPr>
          <w:rFonts w:ascii="Book Antiqua" w:hAnsi="Book Antiqua"/>
        </w:rPr>
      </w:pPr>
    </w:p>
    <w:p w14:paraId="21801C1A" w14:textId="77777777" w:rsidR="00A77B3E" w:rsidRPr="00575D14" w:rsidRDefault="00383C67" w:rsidP="0052404E">
      <w:pPr>
        <w:adjustRightInd w:val="0"/>
        <w:snapToGrid w:val="0"/>
        <w:spacing w:line="360" w:lineRule="auto"/>
        <w:jc w:val="both"/>
        <w:rPr>
          <w:rFonts w:ascii="Book Antiqua" w:hAnsi="Book Antiqua"/>
          <w:b/>
          <w:bCs/>
          <w:i/>
          <w:iCs/>
        </w:rPr>
      </w:pPr>
      <w:r w:rsidRPr="00575D14">
        <w:rPr>
          <w:rFonts w:ascii="Book Antiqua" w:eastAsia="Book Antiqua" w:hAnsi="Book Antiqua" w:cs="Book Antiqua"/>
          <w:b/>
          <w:bCs/>
          <w:i/>
          <w:iCs/>
          <w:color w:val="000000"/>
        </w:rPr>
        <w:t>Instrument reagent</w:t>
      </w:r>
    </w:p>
    <w:p w14:paraId="4AC2D867" w14:textId="2D050B30" w:rsidR="00A77B3E" w:rsidRPr="00575D14" w:rsidRDefault="00383C67" w:rsidP="0052404E">
      <w:pPr>
        <w:adjustRightInd w:val="0"/>
        <w:snapToGrid w:val="0"/>
        <w:spacing w:line="360" w:lineRule="auto"/>
        <w:jc w:val="both"/>
        <w:rPr>
          <w:rFonts w:ascii="Book Antiqua" w:eastAsia="Book Antiqua" w:hAnsi="Book Antiqua" w:cs="Book Antiqua"/>
          <w:color w:val="000000"/>
        </w:rPr>
      </w:pPr>
      <w:r w:rsidRPr="00575D14">
        <w:rPr>
          <w:rFonts w:ascii="Book Antiqua" w:eastAsia="Book Antiqua" w:hAnsi="Book Antiqua" w:cs="Book Antiqua"/>
          <w:color w:val="000000"/>
        </w:rPr>
        <w:t>ELISA kits were purchased from Beijing Dakota Biotechnology Co., Ltd.; a microplate reader was used</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model ELX-800) manufacturer: Burt Co., Ltd., USA; OMEDA 7100</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Shanghai </w:t>
      </w:r>
      <w:proofErr w:type="spellStart"/>
      <w:r w:rsidRPr="00575D14">
        <w:rPr>
          <w:rFonts w:ascii="Book Antiqua" w:eastAsia="Book Antiqua" w:hAnsi="Book Antiqua" w:cs="Book Antiqua"/>
          <w:color w:val="000000"/>
        </w:rPr>
        <w:t>Lixin</w:t>
      </w:r>
      <w:proofErr w:type="spellEnd"/>
      <w:r w:rsidRPr="00575D14">
        <w:rPr>
          <w:rFonts w:ascii="Book Antiqua" w:eastAsia="Book Antiqua" w:hAnsi="Book Antiqua" w:cs="Book Antiqua"/>
          <w:color w:val="000000"/>
        </w:rPr>
        <w:t xml:space="preserve"> Industry Co., Ltd.), an anesthesia machine was used, and Philips ECG Monitor</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Philips Medical Instruments, the Netherlands) was used.</w:t>
      </w:r>
    </w:p>
    <w:p w14:paraId="163F2CEA" w14:textId="77777777" w:rsidR="004D6B79" w:rsidRPr="00575D14" w:rsidRDefault="004D6B79" w:rsidP="0052404E">
      <w:pPr>
        <w:adjustRightInd w:val="0"/>
        <w:snapToGrid w:val="0"/>
        <w:spacing w:line="360" w:lineRule="auto"/>
        <w:jc w:val="both"/>
        <w:rPr>
          <w:rFonts w:ascii="Book Antiqua" w:hAnsi="Book Antiqua"/>
        </w:rPr>
      </w:pPr>
    </w:p>
    <w:p w14:paraId="2FF4C1C8" w14:textId="3AAE6043"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Anesthesia and ventilation methods</w:t>
      </w:r>
    </w:p>
    <w:p w14:paraId="5BBAF1BE" w14:textId="61DEB555" w:rsidR="00A77B3E" w:rsidRPr="00575D14" w:rsidRDefault="00383C67" w:rsidP="0052404E">
      <w:pPr>
        <w:adjustRightInd w:val="0"/>
        <w:snapToGrid w:val="0"/>
        <w:spacing w:line="360" w:lineRule="auto"/>
        <w:jc w:val="both"/>
        <w:rPr>
          <w:rFonts w:ascii="Book Antiqua" w:eastAsia="Book Antiqua" w:hAnsi="Book Antiqua" w:cs="Book Antiqua"/>
          <w:color w:val="000000"/>
        </w:rPr>
      </w:pPr>
      <w:r w:rsidRPr="00575D14">
        <w:rPr>
          <w:rFonts w:ascii="Book Antiqua" w:eastAsia="Book Antiqua" w:hAnsi="Book Antiqua" w:cs="Book Antiqua"/>
          <w:color w:val="000000"/>
        </w:rPr>
        <w:t>Surgical anesthesiologists were all doctors in the same group. Food and water was withheld from patients for more than 8 h before the operation. The venous channel was opened after entering the room, and ECG monitoring was conducted. An intravenous injection of 0.02 mg/kg midazolam was performed, and a right femoral artery puncture was performed under local anesthesia. Anesthesia was performed with an induced oxygen flow of 5 L/min, midazolam 0.01–0.03 mg/kg, propofol 2 mg/kg, and vecuronium 0.15 mg/kg. Intubation was performed successfully and the rats were mounted on the anesthesia machine. The ventilation mode in group A was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4D6B79"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4D6B79"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5.0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while that in group B was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4D6B79"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4D6B79"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8.0 cmH</w:t>
      </w:r>
      <w:r w:rsidR="004D6B79"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End-expiratory carbon dioxide was maintained at 35–45 mmHg</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1 mmHg = 0.133 kPa) during the operation, with a maximum airway pressure peak of no more than 25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O. Before the operation, intravenous fentanyl at 2 </w:t>
      </w:r>
      <w:proofErr w:type="spellStart"/>
      <w:r w:rsidRPr="00575D14">
        <w:rPr>
          <w:rFonts w:ascii="Book Antiqua" w:eastAsia="Book Antiqua" w:hAnsi="Book Antiqua" w:cs="Book Antiqua"/>
          <w:color w:val="000000"/>
        </w:rPr>
        <w:t>μg</w:t>
      </w:r>
      <w:proofErr w:type="spellEnd"/>
      <w:r w:rsidRPr="00575D14">
        <w:rPr>
          <w:rFonts w:ascii="Book Antiqua" w:eastAsia="Book Antiqua" w:hAnsi="Book Antiqua" w:cs="Book Antiqua"/>
          <w:color w:val="000000"/>
        </w:rPr>
        <w:t xml:space="preserve">/kg and </w:t>
      </w:r>
      <w:proofErr w:type="spellStart"/>
      <w:r w:rsidRPr="00575D14">
        <w:rPr>
          <w:rFonts w:ascii="Book Antiqua" w:eastAsia="Book Antiqua" w:hAnsi="Book Antiqua" w:cs="Book Antiqua"/>
          <w:color w:val="000000"/>
        </w:rPr>
        <w:t>propofol</w:t>
      </w:r>
      <w:proofErr w:type="spellEnd"/>
      <w:r w:rsidRPr="00575D14">
        <w:rPr>
          <w:rFonts w:ascii="Book Antiqua" w:eastAsia="Book Antiqua" w:hAnsi="Book Antiqua" w:cs="Book Antiqua"/>
          <w:color w:val="000000"/>
        </w:rPr>
        <w:t xml:space="preserve"> at 3 mg/</w:t>
      </w:r>
      <w:r w:rsidR="00EA067A" w:rsidRPr="00575D14">
        <w:rPr>
          <w:rFonts w:ascii="Book Antiqua" w:eastAsia="Book Antiqua" w:hAnsi="Book Antiqua" w:cs="Book Antiqua"/>
          <w:color w:val="000000"/>
        </w:rPr>
        <w:t xml:space="preserve"> (</w:t>
      </w:r>
      <w:proofErr w:type="spellStart"/>
      <w:r w:rsidR="00B35E25" w:rsidRPr="00B35E25">
        <w:rPr>
          <w:rFonts w:ascii="Book Antiqua" w:eastAsia="Book Antiqua" w:hAnsi="Book Antiqua" w:cs="Book Antiqua"/>
          <w:color w:val="000000"/>
        </w:rPr>
        <w:t>kg·h</w:t>
      </w:r>
      <w:proofErr w:type="spellEnd"/>
      <w:r w:rsidRPr="00575D14">
        <w:rPr>
          <w:rFonts w:ascii="Book Antiqua" w:eastAsia="Book Antiqua" w:hAnsi="Book Antiqua" w:cs="Book Antiqua"/>
          <w:color w:val="000000"/>
        </w:rPr>
        <w:t xml:space="preserve">) </w:t>
      </w:r>
      <w:bookmarkStart w:id="0" w:name="_GoBack"/>
      <w:r w:rsidRPr="00575D14">
        <w:rPr>
          <w:rFonts w:ascii="Book Antiqua" w:eastAsia="Book Antiqua" w:hAnsi="Book Antiqua" w:cs="Book Antiqua"/>
          <w:color w:val="000000"/>
        </w:rPr>
        <w:t>were administered to maintain anesthesia, remifentanil was administered at</w:t>
      </w:r>
      <w:bookmarkEnd w:id="0"/>
      <w:r w:rsidRPr="00575D14">
        <w:rPr>
          <w:rFonts w:ascii="Book Antiqua" w:eastAsia="Book Antiqua" w:hAnsi="Book Antiqua" w:cs="Book Antiqua"/>
          <w:color w:val="000000"/>
        </w:rPr>
        <w:t xml:space="preserve"> 0.05</w:t>
      </w:r>
      <w:r w:rsidR="008410B9" w:rsidRPr="00575D14">
        <w:rPr>
          <w:rFonts w:ascii="Book Antiqua" w:eastAsia="Book Antiqua" w:hAnsi="Book Antiqua" w:cs="Book Antiqua"/>
          <w:color w:val="000000"/>
        </w:rPr>
        <w:t>-</w:t>
      </w:r>
      <w:r w:rsidRPr="00575D14">
        <w:rPr>
          <w:rFonts w:ascii="Book Antiqua" w:eastAsia="Book Antiqua" w:hAnsi="Book Antiqua" w:cs="Book Antiqua"/>
          <w:color w:val="000000"/>
        </w:rPr>
        <w:t xml:space="preserve">1.00 </w:t>
      </w:r>
      <w:proofErr w:type="spellStart"/>
      <w:r w:rsidRPr="00575D14">
        <w:rPr>
          <w:rFonts w:ascii="Book Antiqua" w:eastAsia="Book Antiqua" w:hAnsi="Book Antiqua" w:cs="Book Antiqua"/>
          <w:color w:val="000000"/>
        </w:rPr>
        <w:t>μg</w:t>
      </w:r>
      <w:proofErr w:type="spellEnd"/>
      <w:r w:rsidRPr="00575D14">
        <w:rPr>
          <w:rFonts w:ascii="Book Antiqua" w:eastAsia="Book Antiqua" w:hAnsi="Book Antiqua" w:cs="Book Antiqua"/>
          <w:color w:val="000000"/>
        </w:rPr>
        <w:t>/</w:t>
      </w:r>
      <w:r w:rsidR="00EA067A"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kg</w:t>
      </w:r>
      <w:r w:rsidR="00B35E25" w:rsidRPr="00B35E25">
        <w:rPr>
          <w:rFonts w:ascii="Book Antiqua" w:eastAsia="Book Antiqua" w:hAnsi="Book Antiqua" w:cs="Book Antiqua"/>
          <w:color w:val="000000"/>
        </w:rPr>
        <w:t>·</w:t>
      </w:r>
      <w:r w:rsidRPr="00575D14">
        <w:rPr>
          <w:rFonts w:ascii="Book Antiqua" w:eastAsia="Book Antiqua" w:hAnsi="Book Antiqua" w:cs="Book Antiqua"/>
          <w:color w:val="000000"/>
        </w:rPr>
        <w:t>min</w:t>
      </w:r>
      <w:proofErr w:type="spellEnd"/>
      <w:r w:rsidRPr="00575D14">
        <w:rPr>
          <w:rFonts w:ascii="Book Antiqua" w:eastAsia="Book Antiqua" w:hAnsi="Book Antiqua" w:cs="Book Antiqua"/>
          <w:color w:val="000000"/>
        </w:rPr>
        <w:t xml:space="preserve">), and intermittent </w:t>
      </w:r>
      <w:proofErr w:type="spellStart"/>
      <w:r w:rsidRPr="00575D14">
        <w:rPr>
          <w:rFonts w:ascii="Book Antiqua" w:eastAsia="Book Antiqua" w:hAnsi="Book Antiqua" w:cs="Book Antiqua"/>
          <w:color w:val="000000"/>
        </w:rPr>
        <w:t>vecuronium</w:t>
      </w:r>
      <w:proofErr w:type="spellEnd"/>
      <w:r w:rsidRPr="00575D14">
        <w:rPr>
          <w:rFonts w:ascii="Book Antiqua" w:eastAsia="Book Antiqua" w:hAnsi="Book Antiqua" w:cs="Book Antiqua"/>
          <w:color w:val="000000"/>
        </w:rPr>
        <w:t xml:space="preserve"> bromide injections and inhaled sevoflurane at a 0.5</w:t>
      </w:r>
      <w:r w:rsidR="008410B9" w:rsidRPr="00575D14">
        <w:rPr>
          <w:rFonts w:ascii="Book Antiqua" w:eastAsia="Book Antiqua" w:hAnsi="Book Antiqua" w:cs="Book Antiqua"/>
          <w:color w:val="000000"/>
        </w:rPr>
        <w:t>-</w:t>
      </w:r>
      <w:r w:rsidRPr="00575D14">
        <w:rPr>
          <w:rFonts w:ascii="Book Antiqua" w:eastAsia="Book Antiqua" w:hAnsi="Book Antiqua" w:cs="Book Antiqua"/>
          <w:color w:val="000000"/>
        </w:rPr>
        <w:t xml:space="preserve">1.2 minimum alveolar concentration were given. Inhalation anesthesia was stopped 20 min before the end of the operation, with an oxygen flow </w:t>
      </w:r>
      <w:r w:rsidRPr="00575D14">
        <w:rPr>
          <w:rFonts w:ascii="Book Antiqua" w:eastAsia="Book Antiqua" w:hAnsi="Book Antiqua" w:cs="Book Antiqua"/>
          <w:color w:val="000000"/>
        </w:rPr>
        <w:lastRenderedPageBreak/>
        <w:t xml:space="preserve">rate of 5 L/min and intravenous fentanyl at 0.5–1.0 </w:t>
      </w:r>
      <w:proofErr w:type="spellStart"/>
      <w:r w:rsidRPr="00575D14">
        <w:rPr>
          <w:rFonts w:ascii="Book Antiqua" w:eastAsia="Book Antiqua" w:hAnsi="Book Antiqua" w:cs="Book Antiqua"/>
          <w:color w:val="000000"/>
        </w:rPr>
        <w:t>μg</w:t>
      </w:r>
      <w:proofErr w:type="spellEnd"/>
      <w:r w:rsidRPr="00575D14">
        <w:rPr>
          <w:rFonts w:ascii="Book Antiqua" w:eastAsia="Book Antiqua" w:hAnsi="Book Antiqua" w:cs="Book Antiqua"/>
          <w:color w:val="000000"/>
        </w:rPr>
        <w:t>/kg. Spontaneous breathing resumed after surgery.</w:t>
      </w:r>
    </w:p>
    <w:p w14:paraId="5461186E" w14:textId="77777777" w:rsidR="004D6B79" w:rsidRPr="00575D14" w:rsidRDefault="004D6B79" w:rsidP="0052404E">
      <w:pPr>
        <w:adjustRightInd w:val="0"/>
        <w:snapToGrid w:val="0"/>
        <w:spacing w:line="360" w:lineRule="auto"/>
        <w:jc w:val="both"/>
        <w:rPr>
          <w:rFonts w:ascii="Book Antiqua" w:hAnsi="Book Antiqua"/>
        </w:rPr>
      </w:pPr>
    </w:p>
    <w:p w14:paraId="2DD8E8EE" w14:textId="2BF30C3A"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Observation index</w:t>
      </w:r>
    </w:p>
    <w:p w14:paraId="6C38AF00" w14:textId="2BAD1B13" w:rsidR="00C944B7"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The blood gas parameters, respiratory mechanical parameters, inflammatory response indicators, hemodynamic indicators and related complications of the two groups at different times </w:t>
      </w:r>
      <w:r w:rsidR="00035718" w:rsidRPr="00575D14">
        <w:rPr>
          <w:rFonts w:ascii="Book Antiqua" w:eastAsia="Book Antiqua" w:hAnsi="Book Antiqua" w:cs="Book Antiqua"/>
          <w:color w:val="000000"/>
        </w:rPr>
        <w:t>[</w:t>
      </w:r>
      <w:r w:rsidRPr="00575D14">
        <w:rPr>
          <w:rFonts w:ascii="Book Antiqua" w:eastAsia="Book Antiqua" w:hAnsi="Book Antiqua" w:cs="Book Antiqua"/>
          <w:color w:val="000000"/>
        </w:rPr>
        <w:t>before anesthesia induction</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T0), 10 min mechanical ventilation</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T1), 60 min mechanical ventilation</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T2), and after catheter removal</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T3)</w:t>
      </w:r>
      <w:r w:rsidR="00035718" w:rsidRPr="00575D14">
        <w:rPr>
          <w:rFonts w:ascii="Book Antiqua" w:eastAsia="Book Antiqua" w:hAnsi="Book Antiqua" w:cs="Book Antiqua"/>
          <w:color w:val="000000"/>
        </w:rPr>
        <w:t>]</w:t>
      </w:r>
      <w:r w:rsidRPr="00575D14">
        <w:rPr>
          <w:rFonts w:ascii="Book Antiqua" w:eastAsia="Book Antiqua" w:hAnsi="Book Antiqua" w:cs="Book Antiqua"/>
          <w:color w:val="000000"/>
        </w:rPr>
        <w:t xml:space="preserve"> were compared.</w:t>
      </w:r>
    </w:p>
    <w:p w14:paraId="2B26FB6B" w14:textId="5E7CD26E" w:rsidR="00A02D44" w:rsidRPr="00575D14" w:rsidRDefault="00383C67" w:rsidP="0052404E">
      <w:pPr>
        <w:adjustRightInd w:val="0"/>
        <w:snapToGrid w:val="0"/>
        <w:spacing w:line="360" w:lineRule="auto"/>
        <w:ind w:firstLineChars="100" w:firstLine="240"/>
        <w:jc w:val="both"/>
        <w:rPr>
          <w:rFonts w:ascii="Book Antiqua" w:hAnsi="Book Antiqua"/>
        </w:rPr>
      </w:pPr>
      <w:r w:rsidRPr="00575D14">
        <w:rPr>
          <w:rFonts w:ascii="Book Antiqua" w:eastAsia="Book Antiqua" w:hAnsi="Book Antiqua" w:cs="Book Antiqua"/>
          <w:color w:val="000000"/>
        </w:rPr>
        <w:t>The blood gas parameters mainly included arterial partial pressure of carbon dioxide</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PaCO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arterial partial pressure of oxygen</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oxygen and index. The respiratory mechanical parameters mainly included peak airway pressure</w:t>
      </w:r>
      <w:r w:rsidR="00EA067A"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peak</w:t>
      </w:r>
      <w:proofErr w:type="spellEnd"/>
      <w:r w:rsidRPr="00575D14">
        <w:rPr>
          <w:rFonts w:ascii="Book Antiqua" w:eastAsia="Book Antiqua" w:hAnsi="Book Antiqua" w:cs="Book Antiqua"/>
          <w:color w:val="000000"/>
        </w:rPr>
        <w:t>), mean airway pressure</w:t>
      </w:r>
      <w:r w:rsidR="00EA067A"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mean</w:t>
      </w:r>
      <w:proofErr w:type="spellEnd"/>
      <w:r w:rsidRPr="00575D14">
        <w:rPr>
          <w:rFonts w:ascii="Book Antiqua" w:eastAsia="Book Antiqua" w:hAnsi="Book Antiqua" w:cs="Book Antiqua"/>
          <w:color w:val="000000"/>
        </w:rPr>
        <w:t>), and dynamic pulmonary compliance</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Cdyn).</w:t>
      </w:r>
    </w:p>
    <w:p w14:paraId="6C2256E6" w14:textId="77777777" w:rsidR="00A02D44" w:rsidRPr="00575D14" w:rsidRDefault="00383C67" w:rsidP="0052404E">
      <w:pPr>
        <w:adjustRightInd w:val="0"/>
        <w:snapToGrid w:val="0"/>
        <w:spacing w:line="360" w:lineRule="auto"/>
        <w:ind w:firstLineChars="100" w:firstLine="240"/>
        <w:jc w:val="both"/>
        <w:rPr>
          <w:rFonts w:ascii="Book Antiqua" w:hAnsi="Book Antiqua"/>
        </w:rPr>
      </w:pPr>
      <w:r w:rsidRPr="00575D14">
        <w:rPr>
          <w:rFonts w:ascii="Book Antiqua" w:eastAsia="Book Antiqua" w:hAnsi="Book Antiqua" w:cs="Book Antiqua"/>
          <w:color w:val="000000"/>
        </w:rPr>
        <w:t>Inflammatory response indicators included serum TNF-α, IL-6, and IL-10.</w:t>
      </w:r>
    </w:p>
    <w:p w14:paraId="0043D78B" w14:textId="127BCAE1" w:rsidR="00A02D44" w:rsidRPr="00575D14" w:rsidRDefault="00383C67" w:rsidP="0052404E">
      <w:pPr>
        <w:adjustRightInd w:val="0"/>
        <w:snapToGrid w:val="0"/>
        <w:spacing w:line="360" w:lineRule="auto"/>
        <w:ind w:firstLineChars="100" w:firstLine="240"/>
        <w:jc w:val="both"/>
        <w:rPr>
          <w:rFonts w:ascii="Book Antiqua" w:hAnsi="Book Antiqua"/>
        </w:rPr>
      </w:pPr>
      <w:r w:rsidRPr="00575D14">
        <w:rPr>
          <w:rFonts w:ascii="Book Antiqua" w:eastAsia="Book Antiqua" w:hAnsi="Book Antiqua" w:cs="Book Antiqua"/>
          <w:color w:val="000000"/>
        </w:rPr>
        <w:t>Hemodynamic indicators mainly included the patient's cardiac output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CO), cardiac index</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CI), stroke volume index</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SVI), and mean arterial pressure</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MAP).</w:t>
      </w:r>
    </w:p>
    <w:p w14:paraId="220E637B" w14:textId="77777777" w:rsidR="00A02D44" w:rsidRPr="00575D14" w:rsidRDefault="00383C67" w:rsidP="0052404E">
      <w:pPr>
        <w:adjustRightInd w:val="0"/>
        <w:snapToGrid w:val="0"/>
        <w:spacing w:line="360" w:lineRule="auto"/>
        <w:ind w:firstLineChars="100" w:firstLine="240"/>
        <w:jc w:val="both"/>
        <w:rPr>
          <w:rFonts w:ascii="Book Antiqua" w:hAnsi="Book Antiqua"/>
        </w:rPr>
      </w:pPr>
      <w:r w:rsidRPr="00575D14">
        <w:rPr>
          <w:rFonts w:ascii="Book Antiqua" w:eastAsia="Book Antiqua" w:hAnsi="Book Antiqua" w:cs="Book Antiqua"/>
          <w:color w:val="000000"/>
        </w:rPr>
        <w:t>At different times during the operation, 3 mL of venous blood was collected and centrifuged at 3000 r/min for 15 min. Serum was separated, and the levels of TNF-α, IL-6 and IL-10 were detected by ELISA.</w:t>
      </w:r>
    </w:p>
    <w:p w14:paraId="791CE7EB" w14:textId="7DE5149A" w:rsidR="00A77B3E" w:rsidRPr="00575D14" w:rsidRDefault="00383C67" w:rsidP="0052404E">
      <w:pPr>
        <w:adjustRightInd w:val="0"/>
        <w:snapToGrid w:val="0"/>
        <w:spacing w:line="360" w:lineRule="auto"/>
        <w:ind w:firstLineChars="100" w:firstLine="240"/>
        <w:jc w:val="both"/>
        <w:rPr>
          <w:rFonts w:ascii="Book Antiqua" w:eastAsia="Book Antiqua" w:hAnsi="Book Antiqua" w:cs="Book Antiqua"/>
          <w:color w:val="000000"/>
        </w:rPr>
      </w:pPr>
      <w:r w:rsidRPr="00575D14">
        <w:rPr>
          <w:rFonts w:ascii="Book Antiqua" w:eastAsia="Book Antiqua" w:hAnsi="Book Antiqua" w:cs="Book Antiqua"/>
          <w:color w:val="000000"/>
        </w:rPr>
        <w:t xml:space="preserve">During the operation, a multifunctional monitor was used to record the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peak</w:t>
      </w:r>
      <w:proofErr w:type="spellEnd"/>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Cdyn</w:t>
      </w:r>
      <w:proofErr w:type="spellEnd"/>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mean</w:t>
      </w:r>
      <w:proofErr w:type="spellEnd"/>
      <w:r w:rsidRPr="00575D14">
        <w:rPr>
          <w:rFonts w:ascii="Book Antiqua" w:eastAsia="Book Antiqua" w:hAnsi="Book Antiqua" w:cs="Book Antiqua"/>
          <w:color w:val="000000"/>
        </w:rPr>
        <w:t>, MAP, CO, SVI, and CI. Arterial blood was drawn for blood gas analysis,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 and PaCO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 were recorded, and the oxygenation index</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OI) was calculated, where OI=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/FiO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w:t>
      </w:r>
    </w:p>
    <w:p w14:paraId="30A38409" w14:textId="77777777" w:rsidR="00A02D44" w:rsidRPr="00575D14" w:rsidRDefault="00A02D44" w:rsidP="0052404E">
      <w:pPr>
        <w:adjustRightInd w:val="0"/>
        <w:snapToGrid w:val="0"/>
        <w:spacing w:line="360" w:lineRule="auto"/>
        <w:jc w:val="both"/>
        <w:rPr>
          <w:rFonts w:ascii="Book Antiqua" w:hAnsi="Book Antiqua"/>
        </w:rPr>
      </w:pPr>
    </w:p>
    <w:p w14:paraId="64FA27F7" w14:textId="7B41EFC8"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Statistical analysis</w:t>
      </w:r>
    </w:p>
    <w:p w14:paraId="6BDC29D6" w14:textId="1E94D76C"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In this study, the measurement values of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peak</w:t>
      </w:r>
      <w:proofErr w:type="spellEnd"/>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mean</w:t>
      </w:r>
      <w:proofErr w:type="spellEnd"/>
      <w:r w:rsidRPr="00575D14">
        <w:rPr>
          <w:rFonts w:ascii="Book Antiqua" w:eastAsia="Book Antiqua" w:hAnsi="Book Antiqua" w:cs="Book Antiqua"/>
          <w:color w:val="000000"/>
        </w:rPr>
        <w:t xml:space="preserve"> and </w:t>
      </w:r>
      <w:proofErr w:type="spellStart"/>
      <w:r w:rsidRPr="00575D14">
        <w:rPr>
          <w:rFonts w:ascii="Book Antiqua" w:eastAsia="Book Antiqua" w:hAnsi="Book Antiqua" w:cs="Book Antiqua"/>
          <w:color w:val="000000"/>
        </w:rPr>
        <w:t>Cdyn</w:t>
      </w:r>
      <w:proofErr w:type="spellEnd"/>
      <w:r w:rsidRPr="00575D14">
        <w:rPr>
          <w:rFonts w:ascii="Book Antiqua" w:eastAsia="Book Antiqua" w:hAnsi="Book Antiqua" w:cs="Book Antiqua"/>
          <w:color w:val="000000"/>
        </w:rPr>
        <w:t xml:space="preserve"> were all in line with the approximate normal distribution or normal distribution through the normal distribution test, expressed as </w:t>
      </w:r>
      <w:r w:rsidR="00082FAB" w:rsidRPr="00575D14">
        <w:rPr>
          <w:rFonts w:ascii="Book Antiqua" w:eastAsia="Book Antiqua" w:hAnsi="Book Antiqua" w:cs="Book Antiqua"/>
          <w:color w:val="000000"/>
        </w:rPr>
        <w:t>mean</w:t>
      </w:r>
      <w:r w:rsidR="00EA067A" w:rsidRPr="00575D14">
        <w:rPr>
          <w:rFonts w:ascii="Book Antiqua" w:eastAsia="Book Antiqua" w:hAnsi="Book Antiqua" w:cs="Book Antiqua"/>
          <w:color w:val="000000"/>
        </w:rPr>
        <w:t xml:space="preserve"> </w:t>
      </w:r>
      <w:r w:rsidR="00EA067A" w:rsidRPr="00575D14">
        <w:rPr>
          <w:rFonts w:ascii="Book Antiqua" w:hAnsi="Book Antiqua" w:cs="Book Antiqua"/>
          <w:color w:val="000000"/>
          <w:lang w:eastAsia="zh-CN"/>
        </w:rPr>
        <w:t xml:space="preserve">± </w:t>
      </w:r>
      <w:r w:rsidR="00082FAB" w:rsidRPr="00575D14">
        <w:rPr>
          <w:rFonts w:ascii="Book Antiqua" w:eastAsia="Book Antiqua" w:hAnsi="Book Antiqua" w:cs="Book Antiqua"/>
          <w:color w:val="000000"/>
        </w:rPr>
        <w:t>SD</w:t>
      </w:r>
      <w:r w:rsidRPr="00575D14">
        <w:rPr>
          <w:rFonts w:ascii="Book Antiqua" w:eastAsia="Book Antiqua" w:hAnsi="Book Antiqua" w:cs="Book Antiqua"/>
          <w:color w:val="000000"/>
        </w:rPr>
        <w:t xml:space="preserve">, and the measurement data were analyzed by the </w:t>
      </w:r>
      <w:r w:rsidRPr="00575D14">
        <w:rPr>
          <w:rFonts w:ascii="Book Antiqua" w:eastAsia="Book Antiqua" w:hAnsi="Book Antiqua" w:cs="Book Antiqua"/>
          <w:i/>
          <w:iCs/>
          <w:color w:val="000000"/>
        </w:rPr>
        <w:t>t</w:t>
      </w:r>
      <w:r w:rsidRPr="00575D14">
        <w:rPr>
          <w:rFonts w:ascii="Book Antiqua" w:eastAsia="Book Antiqua" w:hAnsi="Book Antiqua" w:cs="Book Antiqua"/>
          <w:color w:val="000000"/>
        </w:rPr>
        <w:t xml:space="preserve"> test and an analysis of variance in SPPS software. The </w:t>
      </w:r>
      <w:r w:rsidRPr="00575D14">
        <w:rPr>
          <w:rFonts w:ascii="Book Antiqua" w:eastAsia="Book Antiqua" w:hAnsi="Book Antiqua" w:cs="Book Antiqua"/>
          <w:i/>
          <w:iCs/>
          <w:color w:val="000000"/>
        </w:rPr>
        <w:t>χ</w:t>
      </w:r>
      <w:r w:rsidRPr="00575D14">
        <w:rPr>
          <w:rFonts w:ascii="Book Antiqua" w:eastAsia="Book Antiqua" w:hAnsi="Book Antiqua" w:cs="Book Antiqua"/>
          <w:color w:val="000000"/>
          <w:vertAlign w:val="superscript"/>
        </w:rPr>
        <w:t>2</w:t>
      </w:r>
      <w:r w:rsidRPr="00575D14">
        <w:rPr>
          <w:rFonts w:ascii="Book Antiqua" w:eastAsia="Book Antiqua" w:hAnsi="Book Antiqua" w:cs="Book Antiqua"/>
          <w:color w:val="000000"/>
        </w:rPr>
        <w:t xml:space="preserve"> test was used to analyze adverse reactions. The significance level was set at α</w:t>
      </w:r>
      <w:r w:rsidR="00082FAB"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082FAB"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0.05.</w:t>
      </w:r>
    </w:p>
    <w:p w14:paraId="783DE14A" w14:textId="77777777" w:rsidR="00A77B3E" w:rsidRPr="00575D14" w:rsidRDefault="00A77B3E" w:rsidP="0052404E">
      <w:pPr>
        <w:adjustRightInd w:val="0"/>
        <w:snapToGrid w:val="0"/>
        <w:spacing w:line="360" w:lineRule="auto"/>
        <w:jc w:val="both"/>
        <w:rPr>
          <w:rFonts w:ascii="Book Antiqua" w:hAnsi="Book Antiqua"/>
        </w:rPr>
      </w:pPr>
    </w:p>
    <w:p w14:paraId="78F8B91C"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aps/>
          <w:color w:val="000000"/>
          <w:u w:val="single"/>
        </w:rPr>
        <w:t>RESULTS</w:t>
      </w:r>
    </w:p>
    <w:p w14:paraId="78E2504B" w14:textId="2F26CDB9"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Comparison of general data between two groups</w:t>
      </w:r>
    </w:p>
    <w:p w14:paraId="1D2F4775" w14:textId="111F8EDF"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There were no significant differences in baseline data, such as age, height, weight, and sex composition, between group A and group B</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&gt; 0.05</w:t>
      </w:r>
      <w:r w:rsidR="00A5339C" w:rsidRPr="00575D14">
        <w:rPr>
          <w:rFonts w:ascii="Book Antiqua" w:eastAsia="Book Antiqua" w:hAnsi="Book Antiqua" w:cs="Book Antiqua"/>
          <w:color w:val="000000"/>
        </w:rPr>
        <w:t>, Table 1</w:t>
      </w:r>
      <w:r w:rsidRPr="00575D14">
        <w:rPr>
          <w:rFonts w:ascii="Book Antiqua" w:eastAsia="Book Antiqua" w:hAnsi="Book Antiqua" w:cs="Book Antiqua"/>
          <w:color w:val="000000"/>
        </w:rPr>
        <w:t>). </w:t>
      </w:r>
    </w:p>
    <w:p w14:paraId="75C113E1" w14:textId="77777777" w:rsidR="00E71858" w:rsidRPr="00575D14" w:rsidRDefault="00E71858" w:rsidP="0052404E">
      <w:pPr>
        <w:adjustRightInd w:val="0"/>
        <w:snapToGrid w:val="0"/>
        <w:spacing w:line="360" w:lineRule="auto"/>
        <w:jc w:val="both"/>
        <w:rPr>
          <w:rFonts w:ascii="Book Antiqua" w:eastAsia="Book Antiqua" w:hAnsi="Book Antiqua" w:cs="Book Antiqua"/>
          <w:b/>
          <w:bCs/>
          <w:color w:val="000000"/>
        </w:rPr>
      </w:pPr>
    </w:p>
    <w:p w14:paraId="39D510DF" w14:textId="19CD584C"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Comparison of operation indexes between two groups</w:t>
      </w:r>
    </w:p>
    <w:p w14:paraId="3DF50BC9" w14:textId="05F34E6D" w:rsidR="00A77B3E" w:rsidRPr="00575D14" w:rsidRDefault="00383C67" w:rsidP="0052404E">
      <w:pPr>
        <w:adjustRightInd w:val="0"/>
        <w:snapToGrid w:val="0"/>
        <w:spacing w:line="360" w:lineRule="auto"/>
        <w:jc w:val="both"/>
        <w:rPr>
          <w:rFonts w:ascii="Book Antiqua" w:eastAsia="Book Antiqua" w:hAnsi="Book Antiqua" w:cs="Book Antiqua"/>
          <w:color w:val="000000"/>
        </w:rPr>
      </w:pPr>
      <w:r w:rsidRPr="00575D14">
        <w:rPr>
          <w:rFonts w:ascii="Book Antiqua" w:eastAsia="Book Antiqua" w:hAnsi="Book Antiqua" w:cs="Book Antiqua"/>
          <w:color w:val="000000"/>
        </w:rPr>
        <w:t>There were no significant differences in operation time, anesthesia time, total fluid replacement or urine volume between group A and group B</w:t>
      </w:r>
      <w:r w:rsidR="00EA067A" w:rsidRPr="00575D14">
        <w:rPr>
          <w:rFonts w:ascii="Book Antiqua" w:eastAsia="Book Antiqua" w:hAnsi="Book Antiqua" w:cs="Book Antiqua"/>
          <w:color w:val="000000"/>
        </w:rPr>
        <w:t xml:space="preserve"> (</w:t>
      </w:r>
      <w:r w:rsidR="00A5339C" w:rsidRPr="00575D14">
        <w:rPr>
          <w:rFonts w:ascii="Book Antiqua" w:eastAsia="Book Antiqua" w:hAnsi="Book Antiqua" w:cs="Book Antiqua"/>
          <w:i/>
          <w:iCs/>
          <w:color w:val="000000"/>
        </w:rPr>
        <w:t>P</w:t>
      </w:r>
      <w:r w:rsidR="00A5339C"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&gt; 0.05</w:t>
      </w:r>
      <w:r w:rsidR="00A5339C" w:rsidRPr="00575D14">
        <w:rPr>
          <w:rFonts w:ascii="Book Antiqua" w:eastAsia="宋体" w:hAnsi="Book Antiqua" w:cs="宋体"/>
          <w:color w:val="000000"/>
          <w:lang w:eastAsia="zh-CN"/>
        </w:rPr>
        <w:t>,</w:t>
      </w:r>
      <w:r w:rsidRPr="00575D14">
        <w:rPr>
          <w:rFonts w:ascii="Book Antiqua" w:eastAsia="Book Antiqua" w:hAnsi="Book Antiqua" w:cs="Book Antiqua"/>
          <w:color w:val="000000"/>
        </w:rPr>
        <w:t xml:space="preserve"> </w:t>
      </w:r>
      <w:r w:rsidR="00A5339C" w:rsidRPr="00575D14">
        <w:rPr>
          <w:rFonts w:ascii="Book Antiqua" w:eastAsia="Book Antiqua" w:hAnsi="Book Antiqua" w:cs="Book Antiqua"/>
          <w:color w:val="000000"/>
        </w:rPr>
        <w:t xml:space="preserve">Table </w:t>
      </w:r>
      <w:r w:rsidRPr="00575D14">
        <w:rPr>
          <w:rFonts w:ascii="Book Antiqua" w:eastAsia="Book Antiqua" w:hAnsi="Book Antiqua" w:cs="Book Antiqua"/>
          <w:color w:val="000000"/>
        </w:rPr>
        <w:t>2</w:t>
      </w:r>
      <w:r w:rsidR="00A5339C" w:rsidRPr="00575D14">
        <w:rPr>
          <w:rFonts w:ascii="Book Antiqua" w:eastAsia="Book Antiqua" w:hAnsi="Book Antiqua" w:cs="Book Antiqua"/>
          <w:color w:val="000000"/>
        </w:rPr>
        <w:t>)</w:t>
      </w:r>
      <w:r w:rsidRPr="00575D14">
        <w:rPr>
          <w:rFonts w:ascii="Book Antiqua" w:eastAsia="Book Antiqua" w:hAnsi="Book Antiqua" w:cs="Book Antiqua"/>
          <w:color w:val="000000"/>
        </w:rPr>
        <w:t>.</w:t>
      </w:r>
    </w:p>
    <w:p w14:paraId="38E59FE7" w14:textId="77777777" w:rsidR="00A5339C" w:rsidRPr="00575D14" w:rsidRDefault="00A5339C" w:rsidP="0052404E">
      <w:pPr>
        <w:adjustRightInd w:val="0"/>
        <w:snapToGrid w:val="0"/>
        <w:spacing w:line="360" w:lineRule="auto"/>
        <w:jc w:val="both"/>
        <w:rPr>
          <w:rFonts w:ascii="Book Antiqua" w:hAnsi="Book Antiqua"/>
        </w:rPr>
      </w:pPr>
    </w:p>
    <w:p w14:paraId="7CD1F083" w14:textId="691DC29C"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Comparison of blood gas index between two groups</w:t>
      </w:r>
    </w:p>
    <w:p w14:paraId="1D04D145" w14:textId="6C91FEE6" w:rsidR="00A77B3E" w:rsidRPr="00575D14" w:rsidRDefault="00383C67" w:rsidP="0052404E">
      <w:pPr>
        <w:adjustRightInd w:val="0"/>
        <w:snapToGrid w:val="0"/>
        <w:spacing w:line="360" w:lineRule="auto"/>
        <w:jc w:val="both"/>
        <w:rPr>
          <w:rFonts w:ascii="Book Antiqua" w:eastAsia="Book Antiqua" w:hAnsi="Book Antiqua" w:cs="Book Antiqua"/>
          <w:color w:val="000000"/>
        </w:rPr>
      </w:pPr>
      <w:r w:rsidRPr="00575D14">
        <w:rPr>
          <w:rFonts w:ascii="Book Antiqua" w:eastAsia="Book Antiqua" w:hAnsi="Book Antiqua" w:cs="Book Antiqua"/>
          <w:color w:val="000000"/>
        </w:rPr>
        <w:t>There were no significant differences in PaCO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oxygen or index at T0 between group A and group B</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&gt; 0.05). The measured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 value of patients in group A at T3 was higher than that in group B, and the difference was significant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&lt; 0.05</w:t>
      </w:r>
      <w:r w:rsidR="00384676" w:rsidRPr="00575D14">
        <w:rPr>
          <w:rFonts w:ascii="Book Antiqua" w:eastAsia="Book Antiqua" w:hAnsi="Book Antiqua" w:cs="Book Antiqua"/>
          <w:color w:val="000000"/>
        </w:rPr>
        <w:t>, Table 3</w:t>
      </w:r>
      <w:r w:rsidRPr="00575D14">
        <w:rPr>
          <w:rFonts w:ascii="Book Antiqua" w:eastAsia="Book Antiqua" w:hAnsi="Book Antiqua" w:cs="Book Antiqua"/>
          <w:color w:val="000000"/>
        </w:rPr>
        <w:t>).</w:t>
      </w:r>
    </w:p>
    <w:p w14:paraId="18909F57" w14:textId="77777777" w:rsidR="00384676" w:rsidRPr="00575D14" w:rsidRDefault="00384676" w:rsidP="0052404E">
      <w:pPr>
        <w:adjustRightInd w:val="0"/>
        <w:snapToGrid w:val="0"/>
        <w:spacing w:line="360" w:lineRule="auto"/>
        <w:jc w:val="both"/>
        <w:rPr>
          <w:rFonts w:ascii="Book Antiqua" w:hAnsi="Book Antiqua"/>
        </w:rPr>
      </w:pPr>
    </w:p>
    <w:p w14:paraId="5CDD0B52" w14:textId="692AD888"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Comparison of airway compliance between two groups</w:t>
      </w:r>
    </w:p>
    <w:p w14:paraId="27083F07" w14:textId="1745756A" w:rsidR="00A77B3E" w:rsidRPr="00575D14" w:rsidRDefault="00383C67" w:rsidP="0052404E">
      <w:pPr>
        <w:adjustRightInd w:val="0"/>
        <w:snapToGrid w:val="0"/>
        <w:spacing w:line="360" w:lineRule="auto"/>
        <w:jc w:val="both"/>
        <w:rPr>
          <w:rFonts w:ascii="Book Antiqua" w:eastAsia="Book Antiqua" w:hAnsi="Book Antiqua" w:cs="Book Antiqua"/>
          <w:color w:val="000000"/>
        </w:rPr>
      </w:pPr>
      <w:r w:rsidRPr="00575D14">
        <w:rPr>
          <w:rFonts w:ascii="Book Antiqua" w:eastAsia="Book Antiqua" w:hAnsi="Book Antiqua" w:cs="Book Antiqua"/>
          <w:color w:val="000000"/>
        </w:rPr>
        <w:t xml:space="preserve">Compared with group </w:t>
      </w:r>
      <w:r w:rsidR="00384676" w:rsidRPr="00575D14">
        <w:rPr>
          <w:rFonts w:ascii="Book Antiqua" w:eastAsia="Book Antiqua" w:hAnsi="Book Antiqua" w:cs="Book Antiqua"/>
          <w:color w:val="000000"/>
        </w:rPr>
        <w:t>A</w:t>
      </w:r>
      <w:r w:rsidRPr="00575D14">
        <w:rPr>
          <w:rFonts w:ascii="Book Antiqua" w:eastAsia="Book Antiqua" w:hAnsi="Book Antiqua" w:cs="Book Antiqua"/>
          <w:color w:val="000000"/>
        </w:rPr>
        <w:t xml:space="preserve"> and group </w:t>
      </w:r>
      <w:r w:rsidR="00384676" w:rsidRPr="00575D14">
        <w:rPr>
          <w:rFonts w:ascii="Book Antiqua" w:eastAsia="Book Antiqua" w:hAnsi="Book Antiqua" w:cs="Book Antiqua"/>
          <w:color w:val="000000"/>
        </w:rPr>
        <w:t>B</w:t>
      </w:r>
      <w:r w:rsidRPr="00575D14">
        <w:rPr>
          <w:rFonts w:ascii="Book Antiqua" w:eastAsia="Book Antiqua" w:hAnsi="Book Antiqua" w:cs="Book Antiqua"/>
          <w:color w:val="000000"/>
        </w:rPr>
        <w:t xml:space="preserve"> at T0, there was no significant difference</w:t>
      </w:r>
      <w:r w:rsidR="00EA067A" w:rsidRPr="00575D14">
        <w:rPr>
          <w:rFonts w:ascii="Book Antiqua" w:eastAsia="Book Antiqua" w:hAnsi="Book Antiqua" w:cs="Book Antiqua"/>
          <w:color w:val="000000"/>
        </w:rPr>
        <w:t xml:space="preserve"> (</w:t>
      </w:r>
      <w:r w:rsidR="00384676"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&gt; 0.05). The measured value of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peak</w:t>
      </w:r>
      <w:proofErr w:type="spellEnd"/>
      <w:r w:rsidRPr="00575D14">
        <w:rPr>
          <w:rFonts w:ascii="Book Antiqua" w:eastAsia="Book Antiqua" w:hAnsi="Book Antiqua" w:cs="Book Antiqua"/>
          <w:color w:val="000000"/>
        </w:rPr>
        <w:t xml:space="preserve"> in group </w:t>
      </w:r>
      <w:r w:rsidR="00384676" w:rsidRPr="00575D14">
        <w:rPr>
          <w:rFonts w:ascii="Book Antiqua" w:eastAsia="Book Antiqua" w:hAnsi="Book Antiqua" w:cs="Book Antiqua"/>
          <w:color w:val="000000"/>
        </w:rPr>
        <w:t>A</w:t>
      </w:r>
      <w:r w:rsidRPr="00575D14">
        <w:rPr>
          <w:rFonts w:ascii="Book Antiqua" w:eastAsia="Book Antiqua" w:hAnsi="Book Antiqua" w:cs="Book Antiqua"/>
          <w:color w:val="000000"/>
        </w:rPr>
        <w:t xml:space="preserve"> was higher than that in group </w:t>
      </w:r>
      <w:r w:rsidR="00384676" w:rsidRPr="00575D14">
        <w:rPr>
          <w:rFonts w:ascii="Book Antiqua" w:eastAsia="Book Antiqua" w:hAnsi="Book Antiqua" w:cs="Book Antiqua"/>
          <w:color w:val="000000"/>
        </w:rPr>
        <w:t>B</w:t>
      </w:r>
      <w:r w:rsidRPr="00575D14">
        <w:rPr>
          <w:rFonts w:ascii="Book Antiqua" w:eastAsia="Book Antiqua" w:hAnsi="Book Antiqua" w:cs="Book Antiqua"/>
          <w:color w:val="000000"/>
        </w:rPr>
        <w:t xml:space="preserve"> at T1</w:t>
      </w:r>
      <w:r w:rsidR="00EA067A" w:rsidRPr="00575D14">
        <w:rPr>
          <w:rFonts w:ascii="Book Antiqua" w:eastAsia="Book Antiqua" w:hAnsi="Book Antiqua" w:cs="Book Antiqua"/>
          <w:color w:val="000000"/>
        </w:rPr>
        <w:t xml:space="preserve"> (</w:t>
      </w:r>
      <w:r w:rsidR="00384676" w:rsidRPr="00575D14">
        <w:rPr>
          <w:rFonts w:ascii="Book Antiqua" w:eastAsia="Book Antiqua" w:hAnsi="Book Antiqua" w:cs="Book Antiqua"/>
          <w:i/>
          <w:iCs/>
          <w:color w:val="000000"/>
        </w:rPr>
        <w:t>P</w:t>
      </w:r>
      <w:r w:rsidR="003846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w:t>
      </w:r>
      <w:r w:rsidR="003846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0.05), and the measured value of Cdyn at T1 and T2 was higher than that in group </w:t>
      </w:r>
      <w:r w:rsidR="00384676" w:rsidRPr="00575D14">
        <w:rPr>
          <w:rFonts w:ascii="Book Antiqua" w:eastAsia="Book Antiqua" w:hAnsi="Book Antiqua" w:cs="Book Antiqua"/>
          <w:color w:val="000000"/>
        </w:rPr>
        <w:t>B</w:t>
      </w:r>
      <w:r w:rsidR="00EA067A" w:rsidRPr="00575D14">
        <w:rPr>
          <w:rFonts w:ascii="Book Antiqua" w:eastAsia="Book Antiqua" w:hAnsi="Book Antiqua" w:cs="Book Antiqua"/>
          <w:color w:val="000000"/>
        </w:rPr>
        <w:t xml:space="preserve"> (</w:t>
      </w:r>
      <w:r w:rsidR="00384676" w:rsidRPr="00575D14">
        <w:rPr>
          <w:rFonts w:ascii="Book Antiqua" w:eastAsia="Book Antiqua" w:hAnsi="Book Antiqua" w:cs="Book Antiqua"/>
          <w:i/>
          <w:iCs/>
          <w:color w:val="000000"/>
        </w:rPr>
        <w:t>P</w:t>
      </w:r>
      <w:r w:rsidR="003846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 0.05)</w:t>
      </w:r>
      <w:r w:rsidR="00EA067A" w:rsidRPr="00575D14">
        <w:rPr>
          <w:rFonts w:ascii="Book Antiqua" w:eastAsia="Book Antiqua" w:hAnsi="Book Antiqua" w:cs="Book Antiqua"/>
          <w:color w:val="000000"/>
        </w:rPr>
        <w:t xml:space="preserve"> (</w:t>
      </w:r>
      <w:r w:rsidR="00384676" w:rsidRPr="00575D14">
        <w:rPr>
          <w:rFonts w:ascii="Book Antiqua" w:eastAsia="Book Antiqua" w:hAnsi="Book Antiqua" w:cs="Book Antiqua"/>
          <w:color w:val="000000"/>
        </w:rPr>
        <w:t xml:space="preserve">Table </w:t>
      </w:r>
      <w:r w:rsidRPr="00575D14">
        <w:rPr>
          <w:rFonts w:ascii="Book Antiqua" w:eastAsia="Book Antiqua" w:hAnsi="Book Antiqua" w:cs="Book Antiqua"/>
          <w:color w:val="000000"/>
        </w:rPr>
        <w:t>4</w:t>
      </w:r>
      <w:r w:rsidR="00384676" w:rsidRPr="00575D14">
        <w:rPr>
          <w:rFonts w:ascii="Book Antiqua" w:eastAsia="宋体" w:hAnsi="Book Antiqua" w:cs="宋体"/>
          <w:color w:val="000000"/>
          <w:lang w:eastAsia="zh-CN"/>
        </w:rPr>
        <w:t>)</w:t>
      </w:r>
      <w:r w:rsidRPr="00575D14">
        <w:rPr>
          <w:rFonts w:ascii="Book Antiqua" w:eastAsia="Book Antiqua" w:hAnsi="Book Antiqua" w:cs="Book Antiqua"/>
          <w:color w:val="000000"/>
        </w:rPr>
        <w:t>.</w:t>
      </w:r>
    </w:p>
    <w:p w14:paraId="43BDEA43" w14:textId="77777777" w:rsidR="00384676" w:rsidRPr="00575D14" w:rsidRDefault="00384676" w:rsidP="0052404E">
      <w:pPr>
        <w:adjustRightInd w:val="0"/>
        <w:snapToGrid w:val="0"/>
        <w:spacing w:line="360" w:lineRule="auto"/>
        <w:jc w:val="both"/>
        <w:rPr>
          <w:rFonts w:ascii="Book Antiqua" w:hAnsi="Book Antiqua"/>
        </w:rPr>
      </w:pPr>
    </w:p>
    <w:p w14:paraId="0266BB26" w14:textId="612B984A"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Comparison of serum inflammatory factor levels before and after the operation between the two groups</w:t>
      </w:r>
    </w:p>
    <w:p w14:paraId="3A265ED9" w14:textId="44D34900"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Before surgery, there were no significant differences in TNF-α, IL-6 or IL-10 between group A and group B</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&gt; 0.05). After 4 h, the measured values of TNF-α and IL-6 in group A were lower than those in group B, and the differences were significant</w:t>
      </w:r>
      <w:r w:rsidR="00EA067A" w:rsidRPr="00575D14">
        <w:rPr>
          <w:rFonts w:ascii="Book Antiqua" w:eastAsia="Book Antiqua" w:hAnsi="Book Antiqua" w:cs="Book Antiqua"/>
          <w:color w:val="000000"/>
        </w:rPr>
        <w:t xml:space="preserve"> (</w:t>
      </w:r>
      <w:r w:rsidR="00DE7B97" w:rsidRPr="00575D14">
        <w:rPr>
          <w:rFonts w:ascii="Book Antiqua" w:eastAsia="Book Antiqua" w:hAnsi="Book Antiqua" w:cs="Book Antiqua"/>
          <w:i/>
          <w:iCs/>
          <w:color w:val="000000"/>
        </w:rPr>
        <w:t>P</w:t>
      </w:r>
      <w:r w:rsidR="00DE7B97"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w:t>
      </w:r>
      <w:r w:rsidR="00DE7B97"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0.05). The IL-10 Level in group A was higher than that in group B</w:t>
      </w:r>
      <w:r w:rsidR="00EA067A" w:rsidRPr="00575D14">
        <w:rPr>
          <w:rFonts w:ascii="Book Antiqua" w:eastAsia="Book Antiqua" w:hAnsi="Book Antiqua" w:cs="Book Antiqua"/>
          <w:color w:val="000000"/>
        </w:rPr>
        <w:t xml:space="preserve"> (</w:t>
      </w:r>
      <w:r w:rsidR="00DE7B97" w:rsidRPr="00575D14">
        <w:rPr>
          <w:rFonts w:ascii="Book Antiqua" w:eastAsia="Book Antiqua" w:hAnsi="Book Antiqua" w:cs="Book Antiqua"/>
          <w:i/>
          <w:iCs/>
          <w:color w:val="000000"/>
        </w:rPr>
        <w:t>P</w:t>
      </w:r>
      <w:r w:rsidR="00DE7B97"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 0.05)</w:t>
      </w:r>
      <w:r w:rsidR="00EA067A" w:rsidRPr="00575D14">
        <w:rPr>
          <w:rFonts w:ascii="Book Antiqua" w:eastAsia="Book Antiqua" w:hAnsi="Book Antiqua" w:cs="Book Antiqua"/>
          <w:color w:val="000000"/>
        </w:rPr>
        <w:t xml:space="preserve"> (</w:t>
      </w:r>
      <w:r w:rsidR="005F79DC" w:rsidRPr="00575D14">
        <w:rPr>
          <w:rFonts w:ascii="Book Antiqua" w:eastAsia="Book Antiqua" w:hAnsi="Book Antiqua" w:cs="Book Antiqua"/>
          <w:color w:val="000000"/>
        </w:rPr>
        <w:t xml:space="preserve">Table </w:t>
      </w:r>
      <w:r w:rsidRPr="00575D14">
        <w:rPr>
          <w:rFonts w:ascii="Book Antiqua" w:eastAsia="Book Antiqua" w:hAnsi="Book Antiqua" w:cs="Book Antiqua"/>
          <w:color w:val="000000"/>
        </w:rPr>
        <w:t>5</w:t>
      </w:r>
      <w:r w:rsidR="005F79DC" w:rsidRPr="00575D14">
        <w:rPr>
          <w:rFonts w:ascii="Book Antiqua" w:eastAsia="Book Antiqua" w:hAnsi="Book Antiqua" w:cs="Book Antiqua"/>
          <w:color w:val="000000"/>
        </w:rPr>
        <w:t>)</w:t>
      </w:r>
      <w:r w:rsidRPr="00575D14">
        <w:rPr>
          <w:rFonts w:ascii="Book Antiqua" w:eastAsia="Book Antiqua" w:hAnsi="Book Antiqua" w:cs="Book Antiqua"/>
          <w:color w:val="000000"/>
        </w:rPr>
        <w:t>.</w:t>
      </w:r>
    </w:p>
    <w:p w14:paraId="6D116D98" w14:textId="77777777" w:rsidR="00A77B3E" w:rsidRPr="00575D14" w:rsidRDefault="00A77B3E" w:rsidP="0052404E">
      <w:pPr>
        <w:adjustRightInd w:val="0"/>
        <w:snapToGrid w:val="0"/>
        <w:spacing w:line="360" w:lineRule="auto"/>
        <w:jc w:val="both"/>
        <w:rPr>
          <w:rFonts w:ascii="Book Antiqua" w:hAnsi="Book Antiqua"/>
        </w:rPr>
      </w:pPr>
    </w:p>
    <w:p w14:paraId="50A64AFE" w14:textId="7F5CE996"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lastRenderedPageBreak/>
        <w:t>Comparison of hemodynamic indexes before and after operation between the two groups</w:t>
      </w:r>
    </w:p>
    <w:p w14:paraId="1697C5F9" w14:textId="3C4099C1" w:rsidR="00A77B3E" w:rsidRPr="00575D14" w:rsidRDefault="00383C67" w:rsidP="0052404E">
      <w:pPr>
        <w:adjustRightInd w:val="0"/>
        <w:snapToGrid w:val="0"/>
        <w:spacing w:line="360" w:lineRule="auto"/>
        <w:jc w:val="both"/>
        <w:rPr>
          <w:rFonts w:ascii="Book Antiqua" w:eastAsia="Book Antiqua" w:hAnsi="Book Antiqua" w:cs="Book Antiqua"/>
          <w:color w:val="000000"/>
        </w:rPr>
      </w:pPr>
      <w:r w:rsidRPr="00575D14">
        <w:rPr>
          <w:rFonts w:ascii="Book Antiqua" w:eastAsia="Book Antiqua" w:hAnsi="Book Antiqua" w:cs="Book Antiqua"/>
          <w:color w:val="000000"/>
        </w:rPr>
        <w:t>At T0, there were no significant differences in CO, CI, SVI or MAP between group A and group B</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&gt; 0.05). The measured values of CI and SVI at T2 in group A were higher than those in group B, and the differences were significant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&lt; 0.05)</w:t>
      </w:r>
      <w:r w:rsidR="00EA067A" w:rsidRPr="00575D14">
        <w:rPr>
          <w:rFonts w:ascii="Book Antiqua" w:eastAsia="Book Antiqua" w:hAnsi="Book Antiqua" w:cs="Book Antiqua"/>
          <w:color w:val="000000"/>
        </w:rPr>
        <w:t xml:space="preserve"> (</w:t>
      </w:r>
      <w:r w:rsidR="005F79DC" w:rsidRPr="00575D14">
        <w:rPr>
          <w:rFonts w:ascii="Book Antiqua" w:eastAsia="Book Antiqua" w:hAnsi="Book Antiqua" w:cs="Book Antiqua"/>
          <w:color w:val="000000"/>
        </w:rPr>
        <w:t>Table 6)</w:t>
      </w:r>
      <w:r w:rsidRPr="00575D14">
        <w:rPr>
          <w:rFonts w:ascii="Book Antiqua" w:eastAsia="Book Antiqua" w:hAnsi="Book Antiqua" w:cs="Book Antiqua"/>
          <w:color w:val="000000"/>
        </w:rPr>
        <w:t>.</w:t>
      </w:r>
    </w:p>
    <w:p w14:paraId="50816A48" w14:textId="77777777" w:rsidR="005F79DC" w:rsidRPr="00575D14" w:rsidRDefault="005F79DC" w:rsidP="0052404E">
      <w:pPr>
        <w:adjustRightInd w:val="0"/>
        <w:snapToGrid w:val="0"/>
        <w:spacing w:line="360" w:lineRule="auto"/>
        <w:jc w:val="both"/>
        <w:rPr>
          <w:rFonts w:ascii="Book Antiqua" w:hAnsi="Book Antiqua"/>
        </w:rPr>
      </w:pPr>
    </w:p>
    <w:p w14:paraId="579290D0" w14:textId="6830B3C6" w:rsidR="00A77B3E" w:rsidRPr="00575D14" w:rsidRDefault="00383C67" w:rsidP="0052404E">
      <w:pPr>
        <w:adjustRightInd w:val="0"/>
        <w:snapToGrid w:val="0"/>
        <w:spacing w:line="360" w:lineRule="auto"/>
        <w:jc w:val="both"/>
        <w:rPr>
          <w:rFonts w:ascii="Book Antiqua" w:hAnsi="Book Antiqua"/>
          <w:i/>
          <w:iCs/>
        </w:rPr>
      </w:pPr>
      <w:r w:rsidRPr="00575D14">
        <w:rPr>
          <w:rFonts w:ascii="Book Antiqua" w:eastAsia="Book Antiqua" w:hAnsi="Book Antiqua" w:cs="Book Antiqua"/>
          <w:b/>
          <w:bCs/>
          <w:i/>
          <w:iCs/>
          <w:color w:val="000000"/>
        </w:rPr>
        <w:t>Comparison of complication rate between two groups</w:t>
      </w:r>
    </w:p>
    <w:p w14:paraId="2CCA4D9C" w14:textId="54F840EA"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The incidence of surgical complications in group A and group B was statistically analyzed, and there were no significant differences between the two groups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&gt; 0.05</w:t>
      </w:r>
      <w:r w:rsidR="005F79DC" w:rsidRPr="00575D14">
        <w:rPr>
          <w:rFonts w:ascii="Book Antiqua" w:eastAsia="Book Antiqua" w:hAnsi="Book Antiqua" w:cs="Book Antiqua"/>
          <w:color w:val="000000"/>
        </w:rPr>
        <w:t>, Table 7</w:t>
      </w:r>
      <w:r w:rsidRPr="00575D14">
        <w:rPr>
          <w:rFonts w:ascii="Book Antiqua" w:eastAsia="Book Antiqua" w:hAnsi="Book Antiqua" w:cs="Book Antiqua"/>
          <w:color w:val="000000"/>
        </w:rPr>
        <w:t>).</w:t>
      </w:r>
    </w:p>
    <w:p w14:paraId="68102F8A" w14:textId="77777777" w:rsidR="00A77B3E" w:rsidRPr="00575D14" w:rsidRDefault="00A77B3E" w:rsidP="0052404E">
      <w:pPr>
        <w:adjustRightInd w:val="0"/>
        <w:snapToGrid w:val="0"/>
        <w:spacing w:line="360" w:lineRule="auto"/>
        <w:jc w:val="both"/>
        <w:rPr>
          <w:rFonts w:ascii="Book Antiqua" w:hAnsi="Book Antiqua"/>
        </w:rPr>
      </w:pPr>
    </w:p>
    <w:p w14:paraId="4FFCA11E"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aps/>
          <w:color w:val="000000"/>
          <w:u w:val="single"/>
        </w:rPr>
        <w:t>DISCUSSION</w:t>
      </w:r>
    </w:p>
    <w:p w14:paraId="4F5F439C" w14:textId="77777777" w:rsidR="00E273B8"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In elderly patients, the alveoli are more likely to collapse during general anesthesia, causing atelectasis and leading to lung injury and hypoxemia. Small tidal volume combined with PEEP has been widely used in the clinical treatment of acute lung injury and has achieved good clinical results. However, with the increase in PEEP, the venous return flow may be decreased, and the arterial vascular resistance will be increased, which may affect cardiac output and increase the risk of lung injury, especially for elderly patients under general </w:t>
      </w:r>
      <w:proofErr w:type="gramStart"/>
      <w:r w:rsidRPr="00575D14">
        <w:rPr>
          <w:rFonts w:ascii="Book Antiqua" w:eastAsia="Book Antiqua" w:hAnsi="Book Antiqua" w:cs="Book Antiqua"/>
          <w:color w:val="000000"/>
        </w:rPr>
        <w:t>anesthesia</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15-17]</w:t>
      </w:r>
      <w:r w:rsidRPr="00575D14">
        <w:rPr>
          <w:rFonts w:ascii="Book Antiqua" w:eastAsia="Book Antiqua" w:hAnsi="Book Antiqua" w:cs="Book Antiqua"/>
          <w:color w:val="000000"/>
        </w:rPr>
        <w:t>.</w:t>
      </w:r>
    </w:p>
    <w:p w14:paraId="70E8FA69" w14:textId="014AB173" w:rsidR="00A77B3E" w:rsidRPr="00575D14" w:rsidRDefault="00383C67" w:rsidP="0052404E">
      <w:pPr>
        <w:adjustRightInd w:val="0"/>
        <w:snapToGrid w:val="0"/>
        <w:spacing w:line="360" w:lineRule="auto"/>
        <w:ind w:firstLineChars="100" w:firstLine="240"/>
        <w:jc w:val="both"/>
        <w:rPr>
          <w:rFonts w:ascii="Book Antiqua" w:hAnsi="Book Antiqua"/>
        </w:rPr>
      </w:pPr>
      <w:r w:rsidRPr="00575D14">
        <w:rPr>
          <w:rFonts w:ascii="Book Antiqua" w:eastAsia="Book Antiqua" w:hAnsi="Book Antiqua" w:cs="Book Antiqua"/>
          <w:color w:val="000000"/>
        </w:rPr>
        <w:t>In this study, patients undergoing gastric or colon cancer surgery under general anesthesia were given different kinds of ventilation. The ventilation mode in group A was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E273B8"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E273B8"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5.0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and that in group B was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E273B8"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E273B8"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8.0 cmH2O). The results of this study showed that there were no significant differences in PaCO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oxygen or index at T0 between group A and group B</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&gt; 0.05). The measured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 value of patients in group A at T3 was higher than that in group B, and the difference was significant. This study found that a small tidal volume of 6 mL/kg combined with PEEP 5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and 8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could improve alveolar oxygenation function. To a certain extent,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 increased with increasing PEEP, improving the oxygenation and ventilation function of the lung. The unventilated </w:t>
      </w:r>
      <w:r w:rsidRPr="00575D14">
        <w:rPr>
          <w:rFonts w:ascii="Book Antiqua" w:eastAsia="Book Antiqua" w:hAnsi="Book Antiqua" w:cs="Book Antiqua"/>
          <w:color w:val="000000"/>
        </w:rPr>
        <w:lastRenderedPageBreak/>
        <w:t>alveolar dead spaces would reopen, and the number would increase, leading to the corresponding enhancement of alveolar oxygenation function. PEEP is conducive to the exchange of external gas and alveolar gas, as well as the release of carbon dioxide and the entry of oxygen into the alveolar space, thus improving the oxygenation and ventilation function of the lung in elderly patients.</w:t>
      </w:r>
    </w:p>
    <w:p w14:paraId="7BD4837C" w14:textId="125B82C1" w:rsidR="00ED2FDE" w:rsidRPr="00575D14" w:rsidRDefault="00383C67" w:rsidP="0052404E">
      <w:pPr>
        <w:adjustRightInd w:val="0"/>
        <w:snapToGrid w:val="0"/>
        <w:spacing w:line="360" w:lineRule="auto"/>
        <w:ind w:firstLine="420"/>
        <w:jc w:val="both"/>
        <w:rPr>
          <w:rFonts w:ascii="Book Antiqua" w:hAnsi="Book Antiqua"/>
        </w:rPr>
      </w:pP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peak</w:t>
      </w:r>
      <w:proofErr w:type="spellEnd"/>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mean</w:t>
      </w:r>
      <w:proofErr w:type="spellEnd"/>
      <w:r w:rsidRPr="00575D14">
        <w:rPr>
          <w:rFonts w:ascii="Book Antiqua" w:eastAsia="Book Antiqua" w:hAnsi="Book Antiqua" w:cs="Book Antiqua"/>
          <w:color w:val="000000"/>
        </w:rPr>
        <w:t xml:space="preserve"> and </w:t>
      </w:r>
      <w:proofErr w:type="spellStart"/>
      <w:r w:rsidRPr="00575D14">
        <w:rPr>
          <w:rFonts w:ascii="Book Antiqua" w:eastAsia="Book Antiqua" w:hAnsi="Book Antiqua" w:cs="Book Antiqua"/>
          <w:color w:val="000000"/>
        </w:rPr>
        <w:t>Cdyn</w:t>
      </w:r>
      <w:proofErr w:type="spellEnd"/>
      <w:r w:rsidRPr="00575D14">
        <w:rPr>
          <w:rFonts w:ascii="Book Antiqua" w:eastAsia="Book Antiqua" w:hAnsi="Book Antiqua" w:cs="Book Antiqua"/>
          <w:color w:val="000000"/>
        </w:rPr>
        <w:t xml:space="preserve"> are three commonly used respiratory mechanical indicators that can reflect lung compliance, airway resistance and alveolar </w:t>
      </w:r>
      <w:proofErr w:type="gramStart"/>
      <w:r w:rsidRPr="00575D14">
        <w:rPr>
          <w:rFonts w:ascii="Book Antiqua" w:eastAsia="Book Antiqua" w:hAnsi="Book Antiqua" w:cs="Book Antiqua"/>
          <w:color w:val="000000"/>
        </w:rPr>
        <w:t>pressure</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18,19]</w:t>
      </w:r>
      <w:r w:rsidRPr="00575D14">
        <w:rPr>
          <w:rFonts w:ascii="Book Antiqua" w:eastAsia="Book Antiqua" w:hAnsi="Book Antiqua" w:cs="Book Antiqua"/>
          <w:color w:val="000000"/>
        </w:rPr>
        <w:t xml:space="preserve">. The results of this study showed that there were no significant differences in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peak</w:t>
      </w:r>
      <w:proofErr w:type="spellEnd"/>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mean</w:t>
      </w:r>
      <w:proofErr w:type="spellEnd"/>
      <w:r w:rsidRPr="00575D14">
        <w:rPr>
          <w:rFonts w:ascii="Book Antiqua" w:eastAsia="Book Antiqua" w:hAnsi="Book Antiqua" w:cs="Book Antiqua"/>
          <w:color w:val="000000"/>
        </w:rPr>
        <w:t xml:space="preserve"> and </w:t>
      </w:r>
      <w:proofErr w:type="spellStart"/>
      <w:r w:rsidRPr="00575D14">
        <w:rPr>
          <w:rFonts w:ascii="Book Antiqua" w:eastAsia="Book Antiqua" w:hAnsi="Book Antiqua" w:cs="Book Antiqua"/>
          <w:color w:val="000000"/>
        </w:rPr>
        <w:t>Cdyn</w:t>
      </w:r>
      <w:proofErr w:type="spellEnd"/>
      <w:r w:rsidRPr="00575D14">
        <w:rPr>
          <w:rFonts w:ascii="Book Antiqua" w:eastAsia="Book Antiqua" w:hAnsi="Book Antiqua" w:cs="Book Antiqua"/>
          <w:color w:val="000000"/>
        </w:rPr>
        <w:t xml:space="preserve"> at T0 between the patients in group A and group B</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Pr="00575D14">
        <w:rPr>
          <w:rFonts w:ascii="Book Antiqua" w:eastAsia="Book Antiqua" w:hAnsi="Book Antiqua" w:cs="Book Antiqua"/>
          <w:color w:val="000000"/>
        </w:rPr>
        <w:t xml:space="preserve"> &gt; 0.05). The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peak</w:t>
      </w:r>
      <w:proofErr w:type="spellEnd"/>
      <w:r w:rsidRPr="00575D14">
        <w:rPr>
          <w:rFonts w:ascii="Book Antiqua" w:eastAsia="Book Antiqua" w:hAnsi="Book Antiqua" w:cs="Book Antiqua"/>
          <w:color w:val="000000"/>
        </w:rPr>
        <w:t xml:space="preserve"> measured value of patients in group A at T1 was higher than that in group B, and the difference was significant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002A4B9F"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w:t>
      </w:r>
      <w:r w:rsidR="002A4B9F"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0.05). The Cdyn measured value at T1 and T2 was greater than that in group B. In Group B, the 6 mL/kg tidal volume in combination with PEEP at 5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O mode had a lower change in airway pressure and a lower </w:t>
      </w:r>
      <w:proofErr w:type="spellStart"/>
      <w:r w:rsidRPr="00575D14">
        <w:rPr>
          <w:rFonts w:ascii="Book Antiqua" w:eastAsia="Book Antiqua" w:hAnsi="Book Antiqua" w:cs="Book Antiqua"/>
          <w:color w:val="000000"/>
        </w:rPr>
        <w:t>P</w:t>
      </w:r>
      <w:r w:rsidRPr="00575D14">
        <w:rPr>
          <w:rFonts w:ascii="Book Antiqua" w:eastAsia="Book Antiqua" w:hAnsi="Book Antiqua" w:cs="Book Antiqua"/>
          <w:color w:val="000000"/>
          <w:vertAlign w:val="subscript"/>
        </w:rPr>
        <w:t>peak</w:t>
      </w:r>
      <w:proofErr w:type="spellEnd"/>
      <w:r w:rsidRPr="00575D14">
        <w:rPr>
          <w:rFonts w:ascii="Book Antiqua" w:eastAsia="Book Antiqua" w:hAnsi="Book Antiqua" w:cs="Book Antiqua"/>
          <w:color w:val="000000"/>
        </w:rPr>
        <w:t xml:space="preserve"> and thus had less adverse effect on lung compliance, suggesting an improved lung protection and more advantages especially in patients with low lung compliance. In this study, it was also found that the measured Cdyn value at T1 and T2 was greater than that in group B, which might be due to the decrease in lung compliance caused by the increase in long-term airway pressure in patients during the operation mode. The mode in group B was conducive to the protection of the lung, and it could avoid lung injury caused by high tidal volume. The lung functions of different patients are different, and the PEEP that causes the reopening of collapsed alveoli is also different. When setting the PEEP, we need to evaluate its clinical effect and the impact of adverse consequences on patients and then make the corresponding parameter settings to achieve the best effect and minimize adverse reactions.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When the PEEP exceeds a certain range, the probability of lung injury will increase.</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However, further research is needed.</w:t>
      </w:r>
    </w:p>
    <w:p w14:paraId="1D88B884" w14:textId="77777777" w:rsidR="00ED2FDE" w:rsidRPr="00575D14" w:rsidRDefault="00383C67" w:rsidP="0052404E">
      <w:pPr>
        <w:adjustRightInd w:val="0"/>
        <w:snapToGrid w:val="0"/>
        <w:spacing w:line="360" w:lineRule="auto"/>
        <w:ind w:firstLine="420"/>
        <w:jc w:val="both"/>
        <w:rPr>
          <w:rFonts w:ascii="Book Antiqua" w:hAnsi="Book Antiqua"/>
        </w:rPr>
      </w:pPr>
      <w:r w:rsidRPr="00575D14">
        <w:rPr>
          <w:rFonts w:ascii="Book Antiqua" w:eastAsia="Book Antiqua" w:hAnsi="Book Antiqua" w:cs="Book Antiqua"/>
          <w:color w:val="000000"/>
        </w:rPr>
        <w:t>The results of this study showed that the CI and SVI measured values of patients in group A at T2 were higher than those in group B, and the differences were significant. A tidal volume of 6 mL/kg combined with a PEEP of 5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O improved intrathoracic and right atrial pressure, reduced left ventricular transmural systolic blood </w:t>
      </w:r>
      <w:r w:rsidRPr="00575D14">
        <w:rPr>
          <w:rFonts w:ascii="Book Antiqua" w:eastAsia="Book Antiqua" w:hAnsi="Book Antiqua" w:cs="Book Antiqua"/>
          <w:color w:val="000000"/>
        </w:rPr>
        <w:lastRenderedPageBreak/>
        <w:t>pressure and pressure gradient, reduced intrathoracic blood volume and extravascular lung water, and improved hemodynamics. Setting appropriate PEEP could improve cardiac function and alleviate pulmonary edema. In this study, a tidal volume of 6 mL/kg combined with a PEEP of 5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ventilation mode was more conducive to the stability of body hemodynamics.</w:t>
      </w:r>
    </w:p>
    <w:p w14:paraId="0C29339A" w14:textId="7FFB8980" w:rsidR="00ED2FDE" w:rsidRPr="00575D14" w:rsidRDefault="00383C67" w:rsidP="0052404E">
      <w:pPr>
        <w:adjustRightInd w:val="0"/>
        <w:snapToGrid w:val="0"/>
        <w:spacing w:line="360" w:lineRule="auto"/>
        <w:ind w:firstLine="420"/>
        <w:jc w:val="both"/>
        <w:rPr>
          <w:rFonts w:ascii="Book Antiqua" w:hAnsi="Book Antiqua"/>
        </w:rPr>
      </w:pPr>
      <w:r w:rsidRPr="00575D14">
        <w:rPr>
          <w:rFonts w:ascii="Book Antiqua" w:eastAsia="Book Antiqua" w:hAnsi="Book Antiqua" w:cs="Book Antiqua"/>
          <w:color w:val="000000"/>
        </w:rPr>
        <w:t>With the clinical benefits of low tidal volume combined with an appropriate level of PEEP-based lung protective ventilation strategy in patients undergoing mechanical ventilation during major surgery, anesthesiologists began to explore and find lung protective ventilation strategies that could be applied during mechanical ventilation during general anesthesia. Studies have shown that a small tidal volume combined with an appropriate level of PEEP ventilation can inhibit the release of inflammatory cytokines. There are few reports regarding the effects of different mechanical ventilation modes on inflammatory cytokines in elderly patients undergoing gastric or colon cancer surgery under general anesthesia. Once inflammatory factors are out of balance, they will lead to serious adverse consequences. IL-10 is an anti-inflammatory and immunosuppressive factor that inhibits the release of proinflammatory mediators such as IL-6 and TNF-</w:t>
      </w:r>
      <w:proofErr w:type="gramStart"/>
      <w:r w:rsidRPr="00575D14">
        <w:rPr>
          <w:rFonts w:ascii="Book Antiqua" w:eastAsia="Book Antiqua" w:hAnsi="Book Antiqua" w:cs="Book Antiqua"/>
          <w:color w:val="000000"/>
        </w:rPr>
        <w:t>α</w:t>
      </w:r>
      <w:r w:rsidRPr="00575D14">
        <w:rPr>
          <w:rFonts w:ascii="Book Antiqua" w:eastAsia="Book Antiqua" w:hAnsi="Book Antiqua" w:cs="Book Antiqua"/>
          <w:color w:val="000000"/>
          <w:vertAlign w:val="superscript"/>
        </w:rPr>
        <w:t>[</w:t>
      </w:r>
      <w:proofErr w:type="gramEnd"/>
      <w:r w:rsidRPr="00575D14">
        <w:rPr>
          <w:rFonts w:ascii="Book Antiqua" w:eastAsia="Book Antiqua" w:hAnsi="Book Antiqua" w:cs="Book Antiqua"/>
          <w:color w:val="000000"/>
          <w:vertAlign w:val="superscript"/>
        </w:rPr>
        <w:t>20]</w:t>
      </w:r>
      <w:r w:rsidRPr="00575D14">
        <w:rPr>
          <w:rFonts w:ascii="Book Antiqua" w:eastAsia="Book Antiqua" w:hAnsi="Book Antiqua" w:cs="Book Antiqua"/>
          <w:color w:val="000000"/>
        </w:rPr>
        <w:t>. The results of this study showed that at 4 h after surgery, the measured values of TNF-α and IL-6 in group A were lower than those in group B, and the differences were significant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00ED2FDE"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w:t>
      </w:r>
      <w:r w:rsidR="00ED2FDE"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0.05). The IL-10 Level in group A was higher than that in group B</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i/>
          <w:iCs/>
          <w:color w:val="000000"/>
        </w:rPr>
        <w:t>P</w:t>
      </w:r>
      <w:r w:rsidR="00ED2FDE"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&lt;</w:t>
      </w:r>
      <w:r w:rsidR="00ED2FDE"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0.05). The results of blood gas indicators showed that the use of a tidal volume of 6 mL/kg combined with the PEEP 5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mode of mechanical ventilation in elderly patients with gastric or colon cancer under general anesthesia had less impact on inflammatory factors and blood gas indicators in elderly patients, and the incidence of postoperative lung injury was also low.</w:t>
      </w:r>
    </w:p>
    <w:p w14:paraId="71F7DB02" w14:textId="5A446024" w:rsidR="00A77B3E" w:rsidRPr="00575D14" w:rsidRDefault="00383C67" w:rsidP="0052404E">
      <w:pPr>
        <w:adjustRightInd w:val="0"/>
        <w:snapToGrid w:val="0"/>
        <w:spacing w:line="360" w:lineRule="auto"/>
        <w:ind w:firstLine="420"/>
        <w:jc w:val="both"/>
        <w:rPr>
          <w:rFonts w:ascii="Book Antiqua" w:hAnsi="Book Antiqua"/>
        </w:rPr>
      </w:pPr>
      <w:r w:rsidRPr="00575D14">
        <w:rPr>
          <w:rFonts w:ascii="Book Antiqua" w:eastAsia="Book Antiqua" w:hAnsi="Book Antiqua" w:cs="Book Antiqua"/>
          <w:color w:val="000000"/>
        </w:rPr>
        <w:t xml:space="preserve">Clinically, it has been concluded in recent years that the ventilation mode of low VT, a certain level of PEEP and permissive hypercapnia is mainly used for the treatment of acute lung injury, acute respiratory distress syndrome and other causes leading to respiratory failure. This study focused on the effects of different mechanical ventilation </w:t>
      </w:r>
      <w:r w:rsidRPr="00575D14">
        <w:rPr>
          <w:rFonts w:ascii="Book Antiqua" w:eastAsia="Book Antiqua" w:hAnsi="Book Antiqua" w:cs="Book Antiqua"/>
          <w:color w:val="000000"/>
        </w:rPr>
        <w:lastRenderedPageBreak/>
        <w:t>modes on the prognosis of elderly patients with gastric cancer and gastric or colon cancer.</w:t>
      </w:r>
    </w:p>
    <w:p w14:paraId="4C99BEEE" w14:textId="77777777" w:rsidR="00A77B3E" w:rsidRPr="00575D14" w:rsidRDefault="00A77B3E" w:rsidP="0052404E">
      <w:pPr>
        <w:adjustRightInd w:val="0"/>
        <w:snapToGrid w:val="0"/>
        <w:spacing w:line="360" w:lineRule="auto"/>
        <w:jc w:val="both"/>
        <w:rPr>
          <w:rFonts w:ascii="Book Antiqua" w:hAnsi="Book Antiqua"/>
        </w:rPr>
      </w:pPr>
    </w:p>
    <w:p w14:paraId="413E9D2F"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aps/>
          <w:color w:val="000000"/>
          <w:u w:val="single"/>
        </w:rPr>
        <w:t>CONCLUSION</w:t>
      </w:r>
    </w:p>
    <w:p w14:paraId="1A20DD0F" w14:textId="4A0DE13B"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In summary, the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5.0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scheme is more effective than the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8.0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scheme in protecting the lung function and ventilatory function of patients undergoing surgery for gastric cancer or colon cancer under general anesthesia, and it has better effects on maintaining hemodynamic stability and reducing inflammatory reactions.</w:t>
      </w:r>
    </w:p>
    <w:p w14:paraId="79CD38C6" w14:textId="77777777" w:rsidR="00A77B3E" w:rsidRPr="00575D14" w:rsidRDefault="00A77B3E" w:rsidP="0052404E">
      <w:pPr>
        <w:adjustRightInd w:val="0"/>
        <w:snapToGrid w:val="0"/>
        <w:spacing w:line="360" w:lineRule="auto"/>
        <w:jc w:val="both"/>
        <w:rPr>
          <w:rFonts w:ascii="Book Antiqua" w:hAnsi="Book Antiqua"/>
        </w:rPr>
      </w:pPr>
    </w:p>
    <w:p w14:paraId="51080A33"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aps/>
          <w:color w:val="000000"/>
          <w:u w:val="single"/>
        </w:rPr>
        <w:t>ARTICLE HIGHLIGHTS</w:t>
      </w:r>
    </w:p>
    <w:p w14:paraId="3C7C338C"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i/>
          <w:color w:val="000000"/>
        </w:rPr>
        <w:t>Research background</w:t>
      </w:r>
    </w:p>
    <w:p w14:paraId="03D266B8"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Mechanical ventilation can lead to the severe impairment of the metabolic pathway of alveolar surfactants, inactivating alveolar surfactants and significantly reducing lung-chest compliance. The cardiopulmonary function of elderly patients usually reduced to a certain extent, and there are lung complications after surgical anesthesia, just like lung barotrauma caused by mechanical ventilation, atelectasis and postoperative hypoxemia. </w:t>
      </w:r>
    </w:p>
    <w:p w14:paraId="39BB40B0" w14:textId="77777777" w:rsidR="00A77B3E" w:rsidRPr="00575D14" w:rsidRDefault="00A77B3E" w:rsidP="0052404E">
      <w:pPr>
        <w:adjustRightInd w:val="0"/>
        <w:snapToGrid w:val="0"/>
        <w:spacing w:line="360" w:lineRule="auto"/>
        <w:jc w:val="both"/>
        <w:rPr>
          <w:rFonts w:ascii="Book Antiqua" w:hAnsi="Book Antiqua"/>
        </w:rPr>
      </w:pPr>
    </w:p>
    <w:p w14:paraId="5FAD8158"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i/>
          <w:color w:val="000000"/>
        </w:rPr>
        <w:t>Research motivation</w:t>
      </w:r>
    </w:p>
    <w:p w14:paraId="1E47EBE8" w14:textId="3631A8D0" w:rsidR="00A77B3E" w:rsidRPr="00575D14" w:rsidRDefault="00657076"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This study investigated the effects of different positive end expiratory pressures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PEEPs) and tidal volumes</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VTs) on respiratory function, the degree of the inflammatory response and hemodynamic indexes in patients undergoing surgery under general anesthesia.</w:t>
      </w:r>
    </w:p>
    <w:p w14:paraId="4831DC14" w14:textId="77777777" w:rsidR="00A77B3E" w:rsidRPr="00575D14" w:rsidRDefault="00A77B3E" w:rsidP="0052404E">
      <w:pPr>
        <w:adjustRightInd w:val="0"/>
        <w:snapToGrid w:val="0"/>
        <w:spacing w:line="360" w:lineRule="auto"/>
        <w:jc w:val="both"/>
        <w:rPr>
          <w:rFonts w:ascii="Book Antiqua" w:hAnsi="Book Antiqua"/>
        </w:rPr>
      </w:pPr>
    </w:p>
    <w:p w14:paraId="3BD4B8F8"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i/>
          <w:color w:val="000000"/>
        </w:rPr>
        <w:t>Research objectives</w:t>
      </w:r>
    </w:p>
    <w:p w14:paraId="6AC8C36E" w14:textId="1670C105" w:rsidR="00A77B3E" w:rsidRPr="00575D14" w:rsidRDefault="005A6B5D"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This research aimed to explore the effects of different PEEP and VT control on lung protection and inflammatory factors during surgical anesthesia</w:t>
      </w:r>
    </w:p>
    <w:p w14:paraId="32FE3BC9" w14:textId="77777777" w:rsidR="00A77B3E" w:rsidRPr="00575D14" w:rsidRDefault="00A77B3E" w:rsidP="0052404E">
      <w:pPr>
        <w:adjustRightInd w:val="0"/>
        <w:snapToGrid w:val="0"/>
        <w:spacing w:line="360" w:lineRule="auto"/>
        <w:jc w:val="both"/>
        <w:rPr>
          <w:rFonts w:ascii="Book Antiqua" w:hAnsi="Book Antiqua"/>
        </w:rPr>
      </w:pPr>
    </w:p>
    <w:p w14:paraId="5E486C5A"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i/>
          <w:color w:val="000000"/>
        </w:rPr>
        <w:t>Research methods</w:t>
      </w:r>
    </w:p>
    <w:p w14:paraId="1B71ACD6" w14:textId="1D0DCCE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lastRenderedPageBreak/>
        <w:t xml:space="preserve">A total of 120 patients undergoing surgery for gastric or colon cancer under general anesthesia in Xinghua People's Hospital from January 2017 to January 2021 were </w:t>
      </w:r>
      <w:r w:rsidR="005A6B5D" w:rsidRPr="00575D14">
        <w:rPr>
          <w:rFonts w:ascii="Book Antiqua" w:eastAsia="Book Antiqua" w:hAnsi="Book Antiqua" w:cs="Book Antiqua"/>
          <w:color w:val="000000"/>
        </w:rPr>
        <w:t>included</w:t>
      </w:r>
      <w:r w:rsidRPr="00575D14">
        <w:rPr>
          <w:rFonts w:ascii="Book Antiqua" w:eastAsia="Book Antiqua" w:hAnsi="Book Antiqua" w:cs="Book Antiqua"/>
          <w:color w:val="000000"/>
        </w:rPr>
        <w:t>.</w:t>
      </w:r>
    </w:p>
    <w:p w14:paraId="7300560C" w14:textId="77777777" w:rsidR="00A77B3E" w:rsidRPr="00575D14" w:rsidRDefault="00A77B3E" w:rsidP="0052404E">
      <w:pPr>
        <w:adjustRightInd w:val="0"/>
        <w:snapToGrid w:val="0"/>
        <w:spacing w:line="360" w:lineRule="auto"/>
        <w:jc w:val="both"/>
        <w:rPr>
          <w:rFonts w:ascii="Book Antiqua" w:hAnsi="Book Antiqua"/>
        </w:rPr>
      </w:pPr>
    </w:p>
    <w:p w14:paraId="6EF1EF0F"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i/>
          <w:color w:val="000000"/>
        </w:rPr>
        <w:t>Research results</w:t>
      </w:r>
    </w:p>
    <w:p w14:paraId="526D1772" w14:textId="609831AB"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There were no significant differences in PaCO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oxygen or the examined indexes at T0 between group A and group B. The measured PaO</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 xml:space="preserve"> value of patients in group A at T3 was higher than that in group B, and the difference was significant. The measured </w:t>
      </w:r>
      <w:r w:rsidR="005A6B5D" w:rsidRPr="00575D14">
        <w:rPr>
          <w:rFonts w:ascii="Book Antiqua" w:eastAsia="Book Antiqua" w:hAnsi="Book Antiqua" w:cs="Book Antiqua"/>
          <w:color w:val="000000"/>
        </w:rPr>
        <w:t xml:space="preserve">peak airway pressure </w:t>
      </w:r>
      <w:r w:rsidRPr="00575D14">
        <w:rPr>
          <w:rFonts w:ascii="Book Antiqua" w:eastAsia="Book Antiqua" w:hAnsi="Book Antiqua" w:cs="Book Antiqua"/>
          <w:color w:val="000000"/>
        </w:rPr>
        <w:t xml:space="preserve">value of patients in group A at T1 was higher than that in group B, and the difference was significant. The measured </w:t>
      </w:r>
      <w:r w:rsidR="005A6B5D" w:rsidRPr="00575D14">
        <w:rPr>
          <w:rFonts w:ascii="Book Antiqua" w:eastAsia="Book Antiqua" w:hAnsi="Book Antiqua" w:cs="Book Antiqua"/>
          <w:color w:val="000000"/>
        </w:rPr>
        <w:t xml:space="preserve">dynamic pulmonary compliance </w:t>
      </w:r>
      <w:r w:rsidRPr="00575D14">
        <w:rPr>
          <w:rFonts w:ascii="Book Antiqua" w:eastAsia="Book Antiqua" w:hAnsi="Book Antiqua" w:cs="Book Antiqua"/>
          <w:color w:val="000000"/>
        </w:rPr>
        <w:t>value at T1 and T2 was greater than that in group B).</w:t>
      </w:r>
    </w:p>
    <w:p w14:paraId="3E295A23" w14:textId="77777777" w:rsidR="00A77B3E" w:rsidRPr="00575D14" w:rsidRDefault="00A77B3E" w:rsidP="0052404E">
      <w:pPr>
        <w:adjustRightInd w:val="0"/>
        <w:snapToGrid w:val="0"/>
        <w:spacing w:line="360" w:lineRule="auto"/>
        <w:jc w:val="both"/>
        <w:rPr>
          <w:rFonts w:ascii="Book Antiqua" w:hAnsi="Book Antiqua"/>
        </w:rPr>
      </w:pPr>
    </w:p>
    <w:p w14:paraId="5373D5DE"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i/>
          <w:color w:val="000000"/>
        </w:rPr>
        <w:t>Research conclusions</w:t>
      </w:r>
    </w:p>
    <w:p w14:paraId="1DE087BB" w14:textId="60395B8A"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For patients undergoing surgery for gastric or colon cancer under general anesthesia, the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5.0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regimen was more effective than the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8.0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regimen in protecting the lung function and ventilatory function of patients, and it had better effects on maintaining hemodynamic stability and reducing inflammatory reactions.</w:t>
      </w:r>
    </w:p>
    <w:p w14:paraId="49C3E1DB" w14:textId="77777777" w:rsidR="00A77B3E" w:rsidRPr="00575D14" w:rsidRDefault="00A77B3E" w:rsidP="0052404E">
      <w:pPr>
        <w:adjustRightInd w:val="0"/>
        <w:snapToGrid w:val="0"/>
        <w:spacing w:line="360" w:lineRule="auto"/>
        <w:jc w:val="both"/>
        <w:rPr>
          <w:rFonts w:ascii="Book Antiqua" w:hAnsi="Book Antiqua"/>
        </w:rPr>
      </w:pPr>
    </w:p>
    <w:p w14:paraId="7ABC6EFD"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i/>
          <w:color w:val="000000"/>
        </w:rPr>
        <w:t>Research perspectives</w:t>
      </w:r>
    </w:p>
    <w:p w14:paraId="29FAD759" w14:textId="487E19EA"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For patients undergoing gastric or colon cancer surgery under general anesthesia, the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657076"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5.0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regimen is more valuable in clinical promotion than the VT</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6.0 mL/kg)</w:t>
      </w:r>
      <w:r w:rsidR="00F97FD1"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w:t>
      </w:r>
      <w:r w:rsidR="00F97FD1"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PEEP</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8.0 cmH</w:t>
      </w:r>
      <w:r w:rsidRPr="00575D14">
        <w:rPr>
          <w:rFonts w:ascii="Book Antiqua" w:eastAsia="Book Antiqua" w:hAnsi="Book Antiqua" w:cs="Book Antiqua"/>
          <w:color w:val="000000"/>
          <w:vertAlign w:val="subscript"/>
        </w:rPr>
        <w:t>2</w:t>
      </w:r>
      <w:r w:rsidRPr="00575D14">
        <w:rPr>
          <w:rFonts w:ascii="Book Antiqua" w:eastAsia="Book Antiqua" w:hAnsi="Book Antiqua" w:cs="Book Antiqua"/>
          <w:color w:val="000000"/>
        </w:rPr>
        <w:t>O) regimen.</w:t>
      </w:r>
    </w:p>
    <w:p w14:paraId="1724397E" w14:textId="77777777" w:rsidR="00A77B3E" w:rsidRPr="00575D14" w:rsidRDefault="00A77B3E" w:rsidP="0052404E">
      <w:pPr>
        <w:adjustRightInd w:val="0"/>
        <w:snapToGrid w:val="0"/>
        <w:spacing w:line="360" w:lineRule="auto"/>
        <w:jc w:val="both"/>
        <w:rPr>
          <w:rFonts w:ascii="Book Antiqua" w:hAnsi="Book Antiqua"/>
        </w:rPr>
      </w:pPr>
    </w:p>
    <w:p w14:paraId="63BE472D"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REFERENCES</w:t>
      </w:r>
    </w:p>
    <w:p w14:paraId="15BD703A"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 </w:t>
      </w:r>
      <w:proofErr w:type="spellStart"/>
      <w:r w:rsidRPr="00575D14">
        <w:rPr>
          <w:rFonts w:ascii="Book Antiqua" w:eastAsia="Book Antiqua" w:hAnsi="Book Antiqua" w:cs="Book Antiqua"/>
          <w:b/>
          <w:bCs/>
          <w:color w:val="000000"/>
        </w:rPr>
        <w:t>Aceto</w:t>
      </w:r>
      <w:proofErr w:type="spellEnd"/>
      <w:r w:rsidRPr="00575D14">
        <w:rPr>
          <w:rFonts w:ascii="Book Antiqua" w:eastAsia="Book Antiqua" w:hAnsi="Book Antiqua" w:cs="Book Antiqua"/>
          <w:b/>
          <w:bCs/>
          <w:color w:val="000000"/>
        </w:rPr>
        <w:t xml:space="preserve"> P</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Perilli</w:t>
      </w:r>
      <w:proofErr w:type="spellEnd"/>
      <w:r w:rsidRPr="00575D14">
        <w:rPr>
          <w:rFonts w:ascii="Book Antiqua" w:eastAsia="Book Antiqua" w:hAnsi="Book Antiqua" w:cs="Book Antiqua"/>
          <w:color w:val="000000"/>
        </w:rPr>
        <w:t xml:space="preserve"> V, Luca E, </w:t>
      </w:r>
      <w:proofErr w:type="spellStart"/>
      <w:r w:rsidRPr="00575D14">
        <w:rPr>
          <w:rFonts w:ascii="Book Antiqua" w:eastAsia="Book Antiqua" w:hAnsi="Book Antiqua" w:cs="Book Antiqua"/>
          <w:color w:val="000000"/>
        </w:rPr>
        <w:t>Schipa</w:t>
      </w:r>
      <w:proofErr w:type="spellEnd"/>
      <w:r w:rsidRPr="00575D14">
        <w:rPr>
          <w:rFonts w:ascii="Book Antiqua" w:eastAsia="Book Antiqua" w:hAnsi="Book Antiqua" w:cs="Book Antiqua"/>
          <w:color w:val="000000"/>
        </w:rPr>
        <w:t xml:space="preserve"> C, Calabrese C, </w:t>
      </w:r>
      <w:proofErr w:type="spellStart"/>
      <w:r w:rsidRPr="00575D14">
        <w:rPr>
          <w:rFonts w:ascii="Book Antiqua" w:eastAsia="Book Antiqua" w:hAnsi="Book Antiqua" w:cs="Book Antiqua"/>
          <w:color w:val="000000"/>
        </w:rPr>
        <w:t>Fortunato</w:t>
      </w:r>
      <w:proofErr w:type="spellEnd"/>
      <w:r w:rsidRPr="00575D14">
        <w:rPr>
          <w:rFonts w:ascii="Book Antiqua" w:eastAsia="Book Antiqua" w:hAnsi="Book Antiqua" w:cs="Book Antiqua"/>
          <w:color w:val="000000"/>
        </w:rPr>
        <w:t xml:space="preserve"> G, </w:t>
      </w:r>
      <w:proofErr w:type="spellStart"/>
      <w:r w:rsidRPr="00575D14">
        <w:rPr>
          <w:rFonts w:ascii="Book Antiqua" w:eastAsia="Book Antiqua" w:hAnsi="Book Antiqua" w:cs="Book Antiqua"/>
          <w:color w:val="000000"/>
        </w:rPr>
        <w:t>Marusco</w:t>
      </w:r>
      <w:proofErr w:type="spellEnd"/>
      <w:r w:rsidRPr="00575D14">
        <w:rPr>
          <w:rFonts w:ascii="Book Antiqua" w:eastAsia="Book Antiqua" w:hAnsi="Book Antiqua" w:cs="Book Antiqua"/>
          <w:color w:val="000000"/>
        </w:rPr>
        <w:t xml:space="preserve"> I, Lai C, </w:t>
      </w:r>
      <w:proofErr w:type="spellStart"/>
      <w:r w:rsidRPr="00575D14">
        <w:rPr>
          <w:rFonts w:ascii="Book Antiqua" w:eastAsia="Book Antiqua" w:hAnsi="Book Antiqua" w:cs="Book Antiqua"/>
          <w:color w:val="000000"/>
        </w:rPr>
        <w:t>Sollazzi</w:t>
      </w:r>
      <w:proofErr w:type="spellEnd"/>
      <w:r w:rsidRPr="00575D14">
        <w:rPr>
          <w:rFonts w:ascii="Book Antiqua" w:eastAsia="Book Antiqua" w:hAnsi="Book Antiqua" w:cs="Book Antiqua"/>
          <w:color w:val="000000"/>
        </w:rPr>
        <w:t xml:space="preserve"> L. Predictive power of modified frailty index score for pulmonary complications after major abdominal surgery in the elderly: a single </w:t>
      </w:r>
      <w:proofErr w:type="spellStart"/>
      <w:r w:rsidRPr="00575D14">
        <w:rPr>
          <w:rFonts w:ascii="Book Antiqua" w:eastAsia="Book Antiqua" w:hAnsi="Book Antiqua" w:cs="Book Antiqua"/>
          <w:color w:val="000000"/>
        </w:rPr>
        <w:t>centre</w:t>
      </w:r>
      <w:proofErr w:type="spellEnd"/>
      <w:r w:rsidRPr="00575D14">
        <w:rPr>
          <w:rFonts w:ascii="Book Antiqua" w:eastAsia="Book Antiqua" w:hAnsi="Book Antiqua" w:cs="Book Antiqua"/>
          <w:color w:val="000000"/>
        </w:rPr>
        <w:t xml:space="preserve"> prospective </w:t>
      </w:r>
      <w:r w:rsidRPr="00575D14">
        <w:rPr>
          <w:rFonts w:ascii="Book Antiqua" w:eastAsia="Book Antiqua" w:hAnsi="Book Antiqua" w:cs="Book Antiqua"/>
          <w:color w:val="000000"/>
        </w:rPr>
        <w:lastRenderedPageBreak/>
        <w:t xml:space="preserve">cohort study. </w:t>
      </w:r>
      <w:proofErr w:type="spellStart"/>
      <w:r w:rsidRPr="00575D14">
        <w:rPr>
          <w:rFonts w:ascii="Book Antiqua" w:eastAsia="Book Antiqua" w:hAnsi="Book Antiqua" w:cs="Book Antiqua"/>
          <w:i/>
          <w:iCs/>
          <w:color w:val="000000"/>
        </w:rPr>
        <w:t>Eur</w:t>
      </w:r>
      <w:proofErr w:type="spellEnd"/>
      <w:r w:rsidRPr="00575D14">
        <w:rPr>
          <w:rFonts w:ascii="Book Antiqua" w:eastAsia="Book Antiqua" w:hAnsi="Book Antiqua" w:cs="Book Antiqua"/>
          <w:i/>
          <w:iCs/>
          <w:color w:val="000000"/>
        </w:rPr>
        <w:t xml:space="preserve"> Rev Med </w:t>
      </w:r>
      <w:proofErr w:type="spellStart"/>
      <w:r w:rsidRPr="00575D14">
        <w:rPr>
          <w:rFonts w:ascii="Book Antiqua" w:eastAsia="Book Antiqua" w:hAnsi="Book Antiqua" w:cs="Book Antiqua"/>
          <w:i/>
          <w:iCs/>
          <w:color w:val="000000"/>
        </w:rPr>
        <w:t>Pharmacol</w:t>
      </w:r>
      <w:proofErr w:type="spellEnd"/>
      <w:r w:rsidRPr="00575D14">
        <w:rPr>
          <w:rFonts w:ascii="Book Antiqua" w:eastAsia="Book Antiqua" w:hAnsi="Book Antiqua" w:cs="Book Antiqua"/>
          <w:i/>
          <w:iCs/>
          <w:color w:val="000000"/>
        </w:rPr>
        <w:t xml:space="preserve"> Sci</w:t>
      </w:r>
      <w:r w:rsidRPr="00575D14">
        <w:rPr>
          <w:rFonts w:ascii="Book Antiqua" w:eastAsia="Book Antiqua" w:hAnsi="Book Antiqua" w:cs="Book Antiqua"/>
          <w:color w:val="000000"/>
        </w:rPr>
        <w:t xml:space="preserve"> 2021; </w:t>
      </w:r>
      <w:r w:rsidRPr="00575D14">
        <w:rPr>
          <w:rFonts w:ascii="Book Antiqua" w:eastAsia="Book Antiqua" w:hAnsi="Book Antiqua" w:cs="Book Antiqua"/>
          <w:b/>
          <w:bCs/>
          <w:color w:val="000000"/>
        </w:rPr>
        <w:t>25</w:t>
      </w:r>
      <w:r w:rsidRPr="00575D14">
        <w:rPr>
          <w:rFonts w:ascii="Book Antiqua" w:eastAsia="Book Antiqua" w:hAnsi="Book Antiqua" w:cs="Book Antiqua"/>
          <w:color w:val="000000"/>
        </w:rPr>
        <w:t>: 3798-3802 [PMID: 34109588 DOI: 10.26355/eurrev_202105_25947]</w:t>
      </w:r>
    </w:p>
    <w:p w14:paraId="1F87239C" w14:textId="40A8B1F2"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2 </w:t>
      </w:r>
      <w:r w:rsidRPr="00575D14">
        <w:rPr>
          <w:rFonts w:ascii="Book Antiqua" w:eastAsia="Book Antiqua" w:hAnsi="Book Antiqua" w:cs="Book Antiqua"/>
          <w:b/>
          <w:bCs/>
          <w:color w:val="000000"/>
        </w:rPr>
        <w:t>You AH</w:t>
      </w:r>
      <w:r w:rsidRPr="00575D14">
        <w:rPr>
          <w:rFonts w:ascii="Book Antiqua" w:eastAsia="Book Antiqua" w:hAnsi="Book Antiqua" w:cs="Book Antiqua"/>
          <w:color w:val="000000"/>
        </w:rPr>
        <w:t xml:space="preserve">, Song Y, Kim DH, </w:t>
      </w:r>
      <w:proofErr w:type="spellStart"/>
      <w:r w:rsidRPr="00575D14">
        <w:rPr>
          <w:rFonts w:ascii="Book Antiqua" w:eastAsia="Book Antiqua" w:hAnsi="Book Antiqua" w:cs="Book Antiqua"/>
          <w:color w:val="000000"/>
        </w:rPr>
        <w:t>Suh</w:t>
      </w:r>
      <w:proofErr w:type="spellEnd"/>
      <w:r w:rsidRPr="00575D14">
        <w:rPr>
          <w:rFonts w:ascii="Book Antiqua" w:eastAsia="Book Antiqua" w:hAnsi="Book Antiqua" w:cs="Book Antiqua"/>
          <w:color w:val="000000"/>
        </w:rPr>
        <w:t xml:space="preserve"> J, </w:t>
      </w:r>
      <w:proofErr w:type="spellStart"/>
      <w:r w:rsidRPr="00575D14">
        <w:rPr>
          <w:rFonts w:ascii="Book Antiqua" w:eastAsia="Book Antiqua" w:hAnsi="Book Antiqua" w:cs="Book Antiqua"/>
          <w:color w:val="000000"/>
        </w:rPr>
        <w:t>Baek</w:t>
      </w:r>
      <w:proofErr w:type="spellEnd"/>
      <w:r w:rsidRPr="00575D14">
        <w:rPr>
          <w:rFonts w:ascii="Book Antiqua" w:eastAsia="Book Antiqua" w:hAnsi="Book Antiqua" w:cs="Book Antiqua"/>
          <w:color w:val="000000"/>
        </w:rPr>
        <w:t xml:space="preserve"> JW, Han DW. Effects of positive end-expiratory pressure on intraocular pressure and optic nerve sheath diameter in robot-assisted laparoscopic radical prostatectomy: A randomized, clinical trial. </w:t>
      </w:r>
      <w:r w:rsidRPr="00575D14">
        <w:rPr>
          <w:rFonts w:ascii="Book Antiqua" w:eastAsia="Book Antiqua" w:hAnsi="Book Antiqua" w:cs="Book Antiqua"/>
          <w:i/>
          <w:iCs/>
          <w:color w:val="000000"/>
        </w:rPr>
        <w:t>Medicine</w:t>
      </w:r>
      <w:r w:rsidR="00EA067A" w:rsidRPr="00575D14">
        <w:rPr>
          <w:rFonts w:ascii="Book Antiqua" w:eastAsia="Book Antiqua" w:hAnsi="Book Antiqua" w:cs="Book Antiqua"/>
          <w:i/>
          <w:iCs/>
          <w:color w:val="000000"/>
        </w:rPr>
        <w:t xml:space="preserve"> (</w:t>
      </w:r>
      <w:r w:rsidRPr="00575D14">
        <w:rPr>
          <w:rFonts w:ascii="Book Antiqua" w:eastAsia="Book Antiqua" w:hAnsi="Book Antiqua" w:cs="Book Antiqua"/>
          <w:i/>
          <w:iCs/>
          <w:color w:val="000000"/>
        </w:rPr>
        <w:t>Baltimore)</w:t>
      </w:r>
      <w:r w:rsidRPr="00575D14">
        <w:rPr>
          <w:rFonts w:ascii="Book Antiqua" w:eastAsia="Book Antiqua" w:hAnsi="Book Antiqua" w:cs="Book Antiqua"/>
          <w:color w:val="000000"/>
        </w:rPr>
        <w:t xml:space="preserve"> 2019; </w:t>
      </w:r>
      <w:r w:rsidRPr="00575D14">
        <w:rPr>
          <w:rFonts w:ascii="Book Antiqua" w:eastAsia="Book Antiqua" w:hAnsi="Book Antiqua" w:cs="Book Antiqua"/>
          <w:b/>
          <w:bCs/>
          <w:color w:val="000000"/>
        </w:rPr>
        <w:t>98</w:t>
      </w:r>
      <w:r w:rsidRPr="00575D14">
        <w:rPr>
          <w:rFonts w:ascii="Book Antiqua" w:eastAsia="Book Antiqua" w:hAnsi="Book Antiqua" w:cs="Book Antiqua"/>
          <w:color w:val="000000"/>
        </w:rPr>
        <w:t>: e15051 [PMID: 30946349 DOI: 10.1097/MD.0000000000015051]</w:t>
      </w:r>
    </w:p>
    <w:p w14:paraId="1E6DD68A"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3 </w:t>
      </w:r>
      <w:proofErr w:type="spellStart"/>
      <w:r w:rsidRPr="00575D14">
        <w:rPr>
          <w:rFonts w:ascii="Book Antiqua" w:eastAsia="Book Antiqua" w:hAnsi="Book Antiqua" w:cs="Book Antiqua"/>
          <w:b/>
          <w:bCs/>
          <w:color w:val="000000"/>
        </w:rPr>
        <w:t>Turbil</w:t>
      </w:r>
      <w:proofErr w:type="spellEnd"/>
      <w:r w:rsidRPr="00575D14">
        <w:rPr>
          <w:rFonts w:ascii="Book Antiqua" w:eastAsia="Book Antiqua" w:hAnsi="Book Antiqua" w:cs="Book Antiqua"/>
          <w:b/>
          <w:bCs/>
          <w:color w:val="000000"/>
        </w:rPr>
        <w:t xml:space="preserve"> E</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Terzi</w:t>
      </w:r>
      <w:proofErr w:type="spellEnd"/>
      <w:r w:rsidRPr="00575D14">
        <w:rPr>
          <w:rFonts w:ascii="Book Antiqua" w:eastAsia="Book Antiqua" w:hAnsi="Book Antiqua" w:cs="Book Antiqua"/>
          <w:color w:val="000000"/>
        </w:rPr>
        <w:t xml:space="preserve"> N, </w:t>
      </w:r>
      <w:proofErr w:type="spellStart"/>
      <w:r w:rsidRPr="00575D14">
        <w:rPr>
          <w:rFonts w:ascii="Book Antiqua" w:eastAsia="Book Antiqua" w:hAnsi="Book Antiqua" w:cs="Book Antiqua"/>
          <w:color w:val="000000"/>
        </w:rPr>
        <w:t>Cour</w:t>
      </w:r>
      <w:proofErr w:type="spellEnd"/>
      <w:r w:rsidRPr="00575D14">
        <w:rPr>
          <w:rFonts w:ascii="Book Antiqua" w:eastAsia="Book Antiqua" w:hAnsi="Book Antiqua" w:cs="Book Antiqua"/>
          <w:color w:val="000000"/>
        </w:rPr>
        <w:t xml:space="preserve"> M, </w:t>
      </w:r>
      <w:proofErr w:type="spellStart"/>
      <w:r w:rsidRPr="00575D14">
        <w:rPr>
          <w:rFonts w:ascii="Book Antiqua" w:eastAsia="Book Antiqua" w:hAnsi="Book Antiqua" w:cs="Book Antiqua"/>
          <w:color w:val="000000"/>
        </w:rPr>
        <w:t>Argaud</w:t>
      </w:r>
      <w:proofErr w:type="spellEnd"/>
      <w:r w:rsidRPr="00575D14">
        <w:rPr>
          <w:rFonts w:ascii="Book Antiqua" w:eastAsia="Book Antiqua" w:hAnsi="Book Antiqua" w:cs="Book Antiqua"/>
          <w:color w:val="000000"/>
        </w:rPr>
        <w:t xml:space="preserve"> L, </w:t>
      </w:r>
      <w:proofErr w:type="spellStart"/>
      <w:r w:rsidRPr="00575D14">
        <w:rPr>
          <w:rFonts w:ascii="Book Antiqua" w:eastAsia="Book Antiqua" w:hAnsi="Book Antiqua" w:cs="Book Antiqua"/>
          <w:color w:val="000000"/>
        </w:rPr>
        <w:t>Einav</w:t>
      </w:r>
      <w:proofErr w:type="spellEnd"/>
      <w:r w:rsidRPr="00575D14">
        <w:rPr>
          <w:rFonts w:ascii="Book Antiqua" w:eastAsia="Book Antiqua" w:hAnsi="Book Antiqua" w:cs="Book Antiqua"/>
          <w:color w:val="000000"/>
        </w:rPr>
        <w:t xml:space="preserve"> S, </w:t>
      </w:r>
      <w:proofErr w:type="spellStart"/>
      <w:r w:rsidRPr="00575D14">
        <w:rPr>
          <w:rFonts w:ascii="Book Antiqua" w:eastAsia="Book Antiqua" w:hAnsi="Book Antiqua" w:cs="Book Antiqua"/>
          <w:color w:val="000000"/>
        </w:rPr>
        <w:t>Guérin</w:t>
      </w:r>
      <w:proofErr w:type="spellEnd"/>
      <w:r w:rsidRPr="00575D14">
        <w:rPr>
          <w:rFonts w:ascii="Book Antiqua" w:eastAsia="Book Antiqua" w:hAnsi="Book Antiqua" w:cs="Book Antiqua"/>
          <w:color w:val="000000"/>
        </w:rPr>
        <w:t xml:space="preserve"> C. Positive end-expiratory pressure-induced recruited lung volume measured by volume-pressure curves in acute respiratory distress syndrome: a physiologic systematic review and meta-analysis. </w:t>
      </w:r>
      <w:r w:rsidRPr="00575D14">
        <w:rPr>
          <w:rFonts w:ascii="Book Antiqua" w:eastAsia="Book Antiqua" w:hAnsi="Book Antiqua" w:cs="Book Antiqua"/>
          <w:i/>
          <w:iCs/>
          <w:color w:val="000000"/>
        </w:rPr>
        <w:t>Intensive Care Med</w:t>
      </w:r>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46</w:t>
      </w:r>
      <w:r w:rsidRPr="00575D14">
        <w:rPr>
          <w:rFonts w:ascii="Book Antiqua" w:eastAsia="Book Antiqua" w:hAnsi="Book Antiqua" w:cs="Book Antiqua"/>
          <w:color w:val="000000"/>
        </w:rPr>
        <w:t>: 2212-2225 [PMID: 32915255 DOI: 10.1007/s00134-020-06226-9]</w:t>
      </w:r>
    </w:p>
    <w:p w14:paraId="76CC2ED1"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4 </w:t>
      </w:r>
      <w:proofErr w:type="spellStart"/>
      <w:r w:rsidRPr="00575D14">
        <w:rPr>
          <w:rFonts w:ascii="Book Antiqua" w:eastAsia="Book Antiqua" w:hAnsi="Book Antiqua" w:cs="Book Antiqua"/>
          <w:b/>
          <w:bCs/>
          <w:color w:val="000000"/>
        </w:rPr>
        <w:t>Généreux</w:t>
      </w:r>
      <w:proofErr w:type="spellEnd"/>
      <w:r w:rsidRPr="00575D14">
        <w:rPr>
          <w:rFonts w:ascii="Book Antiqua" w:eastAsia="Book Antiqua" w:hAnsi="Book Antiqua" w:cs="Book Antiqua"/>
          <w:b/>
          <w:bCs/>
          <w:color w:val="000000"/>
        </w:rPr>
        <w:t xml:space="preserve"> V</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Chassé</w:t>
      </w:r>
      <w:proofErr w:type="spellEnd"/>
      <w:r w:rsidRPr="00575D14">
        <w:rPr>
          <w:rFonts w:ascii="Book Antiqua" w:eastAsia="Book Antiqua" w:hAnsi="Book Antiqua" w:cs="Book Antiqua"/>
          <w:color w:val="000000"/>
        </w:rPr>
        <w:t xml:space="preserve"> M, Girard F, </w:t>
      </w:r>
      <w:proofErr w:type="spellStart"/>
      <w:r w:rsidRPr="00575D14">
        <w:rPr>
          <w:rFonts w:ascii="Book Antiqua" w:eastAsia="Book Antiqua" w:hAnsi="Book Antiqua" w:cs="Book Antiqua"/>
          <w:color w:val="000000"/>
        </w:rPr>
        <w:t>Massicotte</w:t>
      </w:r>
      <w:proofErr w:type="spellEnd"/>
      <w:r w:rsidRPr="00575D14">
        <w:rPr>
          <w:rFonts w:ascii="Book Antiqua" w:eastAsia="Book Antiqua" w:hAnsi="Book Antiqua" w:cs="Book Antiqua"/>
          <w:color w:val="000000"/>
        </w:rPr>
        <w:t xml:space="preserve"> N, </w:t>
      </w:r>
      <w:proofErr w:type="spellStart"/>
      <w:r w:rsidRPr="00575D14">
        <w:rPr>
          <w:rFonts w:ascii="Book Antiqua" w:eastAsia="Book Antiqua" w:hAnsi="Book Antiqua" w:cs="Book Antiqua"/>
          <w:color w:val="000000"/>
        </w:rPr>
        <w:t>Chartrand</w:t>
      </w:r>
      <w:proofErr w:type="spellEnd"/>
      <w:r w:rsidRPr="00575D14">
        <w:rPr>
          <w:rFonts w:ascii="Book Antiqua" w:eastAsia="Book Antiqua" w:hAnsi="Book Antiqua" w:cs="Book Antiqua"/>
          <w:color w:val="000000"/>
        </w:rPr>
        <w:t xml:space="preserve">-Lefebvre C, Girard M. Effects of positive end-expiratory pressure/recruitment </w:t>
      </w:r>
      <w:proofErr w:type="spellStart"/>
      <w:r w:rsidRPr="00575D14">
        <w:rPr>
          <w:rFonts w:ascii="Book Antiqua" w:eastAsia="Book Antiqua" w:hAnsi="Book Antiqua" w:cs="Book Antiqua"/>
          <w:color w:val="000000"/>
        </w:rPr>
        <w:t>manoeuvres</w:t>
      </w:r>
      <w:proofErr w:type="spellEnd"/>
      <w:r w:rsidRPr="00575D14">
        <w:rPr>
          <w:rFonts w:ascii="Book Antiqua" w:eastAsia="Book Antiqua" w:hAnsi="Book Antiqua" w:cs="Book Antiqua"/>
          <w:color w:val="000000"/>
        </w:rPr>
        <w:t xml:space="preserve"> compared with zero end-expiratory pressure on atelectasis during open </w:t>
      </w:r>
      <w:proofErr w:type="spellStart"/>
      <w:r w:rsidRPr="00575D14">
        <w:rPr>
          <w:rFonts w:ascii="Book Antiqua" w:eastAsia="Book Antiqua" w:hAnsi="Book Antiqua" w:cs="Book Antiqua"/>
          <w:color w:val="000000"/>
        </w:rPr>
        <w:t>gynaecological</w:t>
      </w:r>
      <w:proofErr w:type="spellEnd"/>
      <w:r w:rsidRPr="00575D14">
        <w:rPr>
          <w:rFonts w:ascii="Book Antiqua" w:eastAsia="Book Antiqua" w:hAnsi="Book Antiqua" w:cs="Book Antiqua"/>
          <w:color w:val="000000"/>
        </w:rPr>
        <w:t xml:space="preserve"> surgery as assessed by ultrasonography: a </w:t>
      </w:r>
      <w:proofErr w:type="spellStart"/>
      <w:r w:rsidRPr="00575D14">
        <w:rPr>
          <w:rFonts w:ascii="Book Antiqua" w:eastAsia="Book Antiqua" w:hAnsi="Book Antiqua" w:cs="Book Antiqua"/>
          <w:color w:val="000000"/>
        </w:rPr>
        <w:t>randomised</w:t>
      </w:r>
      <w:proofErr w:type="spellEnd"/>
      <w:r w:rsidRPr="00575D14">
        <w:rPr>
          <w:rFonts w:ascii="Book Antiqua" w:eastAsia="Book Antiqua" w:hAnsi="Book Antiqua" w:cs="Book Antiqua"/>
          <w:color w:val="000000"/>
        </w:rPr>
        <w:t xml:space="preserve"> controlled trial. </w:t>
      </w:r>
      <w:r w:rsidRPr="00575D14">
        <w:rPr>
          <w:rFonts w:ascii="Book Antiqua" w:eastAsia="Book Antiqua" w:hAnsi="Book Antiqua" w:cs="Book Antiqua"/>
          <w:i/>
          <w:iCs/>
          <w:color w:val="000000"/>
        </w:rPr>
        <w:t xml:space="preserve">Br J </w:t>
      </w:r>
      <w:proofErr w:type="spellStart"/>
      <w:r w:rsidRPr="00575D14">
        <w:rPr>
          <w:rFonts w:ascii="Book Antiqua" w:eastAsia="Book Antiqua" w:hAnsi="Book Antiqua" w:cs="Book Antiqua"/>
          <w:i/>
          <w:iCs/>
          <w:color w:val="000000"/>
        </w:rPr>
        <w:t>Anaesth</w:t>
      </w:r>
      <w:proofErr w:type="spellEnd"/>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124</w:t>
      </w:r>
      <w:r w:rsidRPr="00575D14">
        <w:rPr>
          <w:rFonts w:ascii="Book Antiqua" w:eastAsia="Book Antiqua" w:hAnsi="Book Antiqua" w:cs="Book Antiqua"/>
          <w:color w:val="000000"/>
        </w:rPr>
        <w:t>: 101-109 [PMID: 31733807 DOI: 10.1016/j.bja.2019.09.040]</w:t>
      </w:r>
    </w:p>
    <w:p w14:paraId="122CFB18" w14:textId="261B8C84"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5 </w:t>
      </w:r>
      <w:proofErr w:type="spellStart"/>
      <w:r w:rsidRPr="00575D14">
        <w:rPr>
          <w:rFonts w:ascii="Book Antiqua" w:eastAsia="Book Antiqua" w:hAnsi="Book Antiqua" w:cs="Book Antiqua"/>
          <w:b/>
          <w:bCs/>
          <w:color w:val="000000"/>
        </w:rPr>
        <w:t>Frutos-Vivar</w:t>
      </w:r>
      <w:proofErr w:type="spellEnd"/>
      <w:r w:rsidRPr="00575D14">
        <w:rPr>
          <w:rFonts w:ascii="Book Antiqua" w:eastAsia="Book Antiqua" w:hAnsi="Book Antiqua" w:cs="Book Antiqua"/>
          <w:b/>
          <w:bCs/>
          <w:color w:val="000000"/>
        </w:rPr>
        <w:t xml:space="preserve"> F</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Peñuelas</w:t>
      </w:r>
      <w:proofErr w:type="spellEnd"/>
      <w:r w:rsidRPr="00575D14">
        <w:rPr>
          <w:rFonts w:ascii="Book Antiqua" w:eastAsia="Book Antiqua" w:hAnsi="Book Antiqua" w:cs="Book Antiqua"/>
          <w:color w:val="000000"/>
        </w:rPr>
        <w:t xml:space="preserve"> O, Muriel A, </w:t>
      </w:r>
      <w:proofErr w:type="spellStart"/>
      <w:r w:rsidRPr="00575D14">
        <w:rPr>
          <w:rFonts w:ascii="Book Antiqua" w:eastAsia="Book Antiqua" w:hAnsi="Book Antiqua" w:cs="Book Antiqua"/>
          <w:color w:val="000000"/>
        </w:rPr>
        <w:t>Mancebo</w:t>
      </w:r>
      <w:proofErr w:type="spellEnd"/>
      <w:r w:rsidRPr="00575D14">
        <w:rPr>
          <w:rFonts w:ascii="Book Antiqua" w:eastAsia="Book Antiqua" w:hAnsi="Book Antiqua" w:cs="Book Antiqua"/>
          <w:color w:val="000000"/>
        </w:rPr>
        <w:t xml:space="preserve"> J, </w:t>
      </w:r>
      <w:proofErr w:type="spellStart"/>
      <w:r w:rsidRPr="00575D14">
        <w:rPr>
          <w:rFonts w:ascii="Book Antiqua" w:eastAsia="Book Antiqua" w:hAnsi="Book Antiqua" w:cs="Book Antiqua"/>
          <w:color w:val="000000"/>
        </w:rPr>
        <w:t>García</w:t>
      </w:r>
      <w:proofErr w:type="spellEnd"/>
      <w:r w:rsidRPr="00575D14">
        <w:rPr>
          <w:rFonts w:ascii="Book Antiqua" w:eastAsia="Book Antiqua" w:hAnsi="Book Antiqua" w:cs="Book Antiqua"/>
          <w:color w:val="000000"/>
        </w:rPr>
        <w:t xml:space="preserve">-Jiménez A, de Pablo R, Valledor M, Ferrer M, León M, </w:t>
      </w:r>
      <w:proofErr w:type="spellStart"/>
      <w:r w:rsidRPr="00575D14">
        <w:rPr>
          <w:rFonts w:ascii="Book Antiqua" w:eastAsia="Book Antiqua" w:hAnsi="Book Antiqua" w:cs="Book Antiqua"/>
          <w:color w:val="000000"/>
        </w:rPr>
        <w:t>Quiroga</w:t>
      </w:r>
      <w:proofErr w:type="spellEnd"/>
      <w:r w:rsidRPr="00575D14">
        <w:rPr>
          <w:rFonts w:ascii="Book Antiqua" w:eastAsia="Book Antiqua" w:hAnsi="Book Antiqua" w:cs="Book Antiqua"/>
          <w:color w:val="000000"/>
        </w:rPr>
        <w:t xml:space="preserve"> JM, </w:t>
      </w:r>
      <w:proofErr w:type="spellStart"/>
      <w:r w:rsidRPr="00575D14">
        <w:rPr>
          <w:rFonts w:ascii="Book Antiqua" w:eastAsia="Book Antiqua" w:hAnsi="Book Antiqua" w:cs="Book Antiqua"/>
          <w:color w:val="000000"/>
        </w:rPr>
        <w:t>Temprano</w:t>
      </w:r>
      <w:proofErr w:type="spellEnd"/>
      <w:r w:rsidRPr="00575D14">
        <w:rPr>
          <w:rFonts w:ascii="Book Antiqua" w:eastAsia="Book Antiqua" w:hAnsi="Book Antiqua" w:cs="Book Antiqua"/>
          <w:color w:val="000000"/>
        </w:rPr>
        <w:t xml:space="preserve"> S, </w:t>
      </w:r>
      <w:proofErr w:type="spellStart"/>
      <w:r w:rsidRPr="00575D14">
        <w:rPr>
          <w:rFonts w:ascii="Book Antiqua" w:eastAsia="Book Antiqua" w:hAnsi="Book Antiqua" w:cs="Book Antiqua"/>
          <w:color w:val="000000"/>
        </w:rPr>
        <w:t>Vallverdú</w:t>
      </w:r>
      <w:proofErr w:type="spellEnd"/>
      <w:r w:rsidRPr="00575D14">
        <w:rPr>
          <w:rFonts w:ascii="Book Antiqua" w:eastAsia="Book Antiqua" w:hAnsi="Book Antiqua" w:cs="Book Antiqua"/>
          <w:color w:val="000000"/>
        </w:rPr>
        <w:t xml:space="preserve"> I, </w:t>
      </w:r>
      <w:proofErr w:type="spellStart"/>
      <w:r w:rsidRPr="00575D14">
        <w:rPr>
          <w:rFonts w:ascii="Book Antiqua" w:eastAsia="Book Antiqua" w:hAnsi="Book Antiqua" w:cs="Book Antiqua"/>
          <w:color w:val="000000"/>
        </w:rPr>
        <w:t>Fernández</w:t>
      </w:r>
      <w:proofErr w:type="spellEnd"/>
      <w:r w:rsidRPr="00575D14">
        <w:rPr>
          <w:rFonts w:ascii="Book Antiqua" w:eastAsia="Book Antiqua" w:hAnsi="Book Antiqua" w:cs="Book Antiqua"/>
          <w:color w:val="000000"/>
        </w:rPr>
        <w:t xml:space="preserve"> R, Gordo F, </w:t>
      </w:r>
      <w:proofErr w:type="spellStart"/>
      <w:r w:rsidRPr="00575D14">
        <w:rPr>
          <w:rFonts w:ascii="Book Antiqua" w:eastAsia="Book Antiqua" w:hAnsi="Book Antiqua" w:cs="Book Antiqua"/>
          <w:color w:val="000000"/>
        </w:rPr>
        <w:t>Anzueto</w:t>
      </w:r>
      <w:proofErr w:type="spellEnd"/>
      <w:r w:rsidRPr="00575D14">
        <w:rPr>
          <w:rFonts w:ascii="Book Antiqua" w:eastAsia="Book Antiqua" w:hAnsi="Book Antiqua" w:cs="Book Antiqua"/>
          <w:color w:val="000000"/>
        </w:rPr>
        <w:t xml:space="preserve"> A, Esteban A. Mechanical ventilation in Spain, 1998-2016: changes in the disconnection of mechanical ventilation. </w:t>
      </w:r>
      <w:r w:rsidRPr="00575D14">
        <w:rPr>
          <w:rFonts w:ascii="Book Antiqua" w:eastAsia="Book Antiqua" w:hAnsi="Book Antiqua" w:cs="Book Antiqua"/>
          <w:i/>
          <w:iCs/>
          <w:color w:val="000000"/>
        </w:rPr>
        <w:t xml:space="preserve">Med </w:t>
      </w:r>
      <w:proofErr w:type="spellStart"/>
      <w:r w:rsidRPr="00575D14">
        <w:rPr>
          <w:rFonts w:ascii="Book Antiqua" w:eastAsia="Book Antiqua" w:hAnsi="Book Antiqua" w:cs="Book Antiqua"/>
          <w:i/>
          <w:iCs/>
          <w:color w:val="000000"/>
        </w:rPr>
        <w:t>Intensiva</w:t>
      </w:r>
      <w:proofErr w:type="spellEnd"/>
      <w:r w:rsidR="00EA067A" w:rsidRPr="00575D14">
        <w:rPr>
          <w:rFonts w:ascii="Book Antiqua" w:eastAsia="Book Antiqua" w:hAnsi="Book Antiqua" w:cs="Book Antiqua"/>
          <w:i/>
          <w:iCs/>
          <w:color w:val="000000"/>
        </w:rPr>
        <w:t xml:space="preserve"> (</w:t>
      </w:r>
      <w:proofErr w:type="spellStart"/>
      <w:r w:rsidRPr="00575D14">
        <w:rPr>
          <w:rFonts w:ascii="Book Antiqua" w:eastAsia="Book Antiqua" w:hAnsi="Book Antiqua" w:cs="Book Antiqua"/>
          <w:i/>
          <w:iCs/>
          <w:color w:val="000000"/>
        </w:rPr>
        <w:t>Engl</w:t>
      </w:r>
      <w:proofErr w:type="spellEnd"/>
      <w:r w:rsidRPr="00575D14">
        <w:rPr>
          <w:rFonts w:ascii="Book Antiqua" w:eastAsia="Book Antiqua" w:hAnsi="Book Antiqua" w:cs="Book Antiqua"/>
          <w:i/>
          <w:iCs/>
          <w:color w:val="000000"/>
        </w:rPr>
        <w:t xml:space="preserve"> Ed)</w:t>
      </w:r>
      <w:r w:rsidRPr="00575D14">
        <w:rPr>
          <w:rFonts w:ascii="Book Antiqua" w:eastAsia="Book Antiqua" w:hAnsi="Book Antiqua" w:cs="Book Antiqua"/>
          <w:color w:val="000000"/>
        </w:rPr>
        <w:t xml:space="preserve"> 2021 [PMID: 34092422 DOI: 10.1016/j.medin.2021.04.005]</w:t>
      </w:r>
    </w:p>
    <w:p w14:paraId="62A9823C" w14:textId="663650E4"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6 </w:t>
      </w:r>
      <w:r w:rsidRPr="00575D14">
        <w:rPr>
          <w:rFonts w:ascii="Book Antiqua" w:eastAsia="Book Antiqua" w:hAnsi="Book Antiqua" w:cs="Book Antiqua"/>
          <w:b/>
          <w:bCs/>
          <w:color w:val="000000"/>
        </w:rPr>
        <w:t>Forrest IS</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Jaladanki</w:t>
      </w:r>
      <w:proofErr w:type="spellEnd"/>
      <w:r w:rsidRPr="00575D14">
        <w:rPr>
          <w:rFonts w:ascii="Book Antiqua" w:eastAsia="Book Antiqua" w:hAnsi="Book Antiqua" w:cs="Book Antiqua"/>
          <w:color w:val="000000"/>
        </w:rPr>
        <w:t xml:space="preserve"> SK, </w:t>
      </w:r>
      <w:proofErr w:type="spellStart"/>
      <w:r w:rsidRPr="00575D14">
        <w:rPr>
          <w:rFonts w:ascii="Book Antiqua" w:eastAsia="Book Antiqua" w:hAnsi="Book Antiqua" w:cs="Book Antiqua"/>
          <w:color w:val="000000"/>
        </w:rPr>
        <w:t>Paranjpe</w:t>
      </w:r>
      <w:proofErr w:type="spellEnd"/>
      <w:r w:rsidRPr="00575D14">
        <w:rPr>
          <w:rFonts w:ascii="Book Antiqua" w:eastAsia="Book Antiqua" w:hAnsi="Book Antiqua" w:cs="Book Antiqua"/>
          <w:color w:val="000000"/>
        </w:rPr>
        <w:t xml:space="preserve"> I, </w:t>
      </w:r>
      <w:proofErr w:type="spellStart"/>
      <w:r w:rsidRPr="00575D14">
        <w:rPr>
          <w:rFonts w:ascii="Book Antiqua" w:eastAsia="Book Antiqua" w:hAnsi="Book Antiqua" w:cs="Book Antiqua"/>
          <w:color w:val="000000"/>
        </w:rPr>
        <w:t>Glicksberg</w:t>
      </w:r>
      <w:proofErr w:type="spellEnd"/>
      <w:r w:rsidRPr="00575D14">
        <w:rPr>
          <w:rFonts w:ascii="Book Antiqua" w:eastAsia="Book Antiqua" w:hAnsi="Book Antiqua" w:cs="Book Antiqua"/>
          <w:color w:val="000000"/>
        </w:rPr>
        <w:t xml:space="preserve"> BS, </w:t>
      </w:r>
      <w:proofErr w:type="spellStart"/>
      <w:r w:rsidRPr="00575D14">
        <w:rPr>
          <w:rFonts w:ascii="Book Antiqua" w:eastAsia="Book Antiqua" w:hAnsi="Book Antiqua" w:cs="Book Antiqua"/>
          <w:color w:val="000000"/>
        </w:rPr>
        <w:t>Nadkarni</w:t>
      </w:r>
      <w:proofErr w:type="spellEnd"/>
      <w:r w:rsidRPr="00575D14">
        <w:rPr>
          <w:rFonts w:ascii="Book Antiqua" w:eastAsia="Book Antiqua" w:hAnsi="Book Antiqua" w:cs="Book Antiqua"/>
          <w:color w:val="000000"/>
        </w:rPr>
        <w:t xml:space="preserve"> GN, Do R. Non-invasive ventilation </w:t>
      </w:r>
      <w:r w:rsidR="00E75C4F" w:rsidRPr="00575D14">
        <w:rPr>
          <w:rFonts w:ascii="Book Antiqua" w:eastAsia="Book Antiqua" w:hAnsi="Book Antiqua" w:cs="Book Antiqua"/>
          <w:color w:val="000000"/>
        </w:rPr>
        <w:t>versus</w:t>
      </w:r>
      <w:r w:rsidR="00E75C4F" w:rsidRPr="00575D14">
        <w:rPr>
          <w:rFonts w:ascii="Book Antiqua" w:eastAsia="Book Antiqua" w:hAnsi="Book Antiqua" w:cs="Book Antiqua"/>
          <w:i/>
          <w:iCs/>
          <w:color w:val="000000"/>
        </w:rPr>
        <w:t xml:space="preserve"> </w:t>
      </w:r>
      <w:r w:rsidRPr="00575D14">
        <w:rPr>
          <w:rFonts w:ascii="Book Antiqua" w:eastAsia="Book Antiqua" w:hAnsi="Book Antiqua" w:cs="Book Antiqua"/>
          <w:color w:val="000000"/>
        </w:rPr>
        <w:t xml:space="preserve">mechanical ventilation in hypoxemic patients with COVID-19. </w:t>
      </w:r>
      <w:r w:rsidRPr="00575D14">
        <w:rPr>
          <w:rFonts w:ascii="Book Antiqua" w:eastAsia="Book Antiqua" w:hAnsi="Book Antiqua" w:cs="Book Antiqua"/>
          <w:i/>
          <w:iCs/>
          <w:color w:val="000000"/>
        </w:rPr>
        <w:t>Infection</w:t>
      </w:r>
      <w:r w:rsidRPr="00575D14">
        <w:rPr>
          <w:rFonts w:ascii="Book Antiqua" w:eastAsia="Book Antiqua" w:hAnsi="Book Antiqua" w:cs="Book Antiqua"/>
          <w:color w:val="000000"/>
        </w:rPr>
        <w:t xml:space="preserve"> 2021; </w:t>
      </w:r>
      <w:r w:rsidRPr="00575D14">
        <w:rPr>
          <w:rFonts w:ascii="Book Antiqua" w:eastAsia="Book Antiqua" w:hAnsi="Book Antiqua" w:cs="Book Antiqua"/>
          <w:b/>
          <w:bCs/>
          <w:color w:val="000000"/>
        </w:rPr>
        <w:t>49</w:t>
      </w:r>
      <w:r w:rsidRPr="00575D14">
        <w:rPr>
          <w:rFonts w:ascii="Book Antiqua" w:eastAsia="Book Antiqua" w:hAnsi="Book Antiqua" w:cs="Book Antiqua"/>
          <w:color w:val="000000"/>
        </w:rPr>
        <w:t>: 989-997 [PMID: 34089483 DOI: 10.1007/s15010-021-01633-6]</w:t>
      </w:r>
    </w:p>
    <w:p w14:paraId="1BF632AF"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7 </w:t>
      </w:r>
      <w:proofErr w:type="spellStart"/>
      <w:r w:rsidRPr="00575D14">
        <w:rPr>
          <w:rFonts w:ascii="Book Antiqua" w:eastAsia="Book Antiqua" w:hAnsi="Book Antiqua" w:cs="Book Antiqua"/>
          <w:b/>
          <w:bCs/>
          <w:color w:val="000000"/>
        </w:rPr>
        <w:t>Mazzinari</w:t>
      </w:r>
      <w:proofErr w:type="spellEnd"/>
      <w:r w:rsidRPr="00575D14">
        <w:rPr>
          <w:rFonts w:ascii="Book Antiqua" w:eastAsia="Book Antiqua" w:hAnsi="Book Antiqua" w:cs="Book Antiqua"/>
          <w:b/>
          <w:bCs/>
          <w:color w:val="000000"/>
        </w:rPr>
        <w:t xml:space="preserve"> G</w:t>
      </w:r>
      <w:r w:rsidRPr="00575D14">
        <w:rPr>
          <w:rFonts w:ascii="Book Antiqua" w:eastAsia="Book Antiqua" w:hAnsi="Book Antiqua" w:cs="Book Antiqua"/>
          <w:color w:val="000000"/>
        </w:rPr>
        <w:t>, Diaz-</w:t>
      </w:r>
      <w:proofErr w:type="spellStart"/>
      <w:r w:rsidRPr="00575D14">
        <w:rPr>
          <w:rFonts w:ascii="Book Antiqua" w:eastAsia="Book Antiqua" w:hAnsi="Book Antiqua" w:cs="Book Antiqua"/>
          <w:color w:val="000000"/>
        </w:rPr>
        <w:t>Cambronero</w:t>
      </w:r>
      <w:proofErr w:type="spellEnd"/>
      <w:r w:rsidRPr="00575D14">
        <w:rPr>
          <w:rFonts w:ascii="Book Antiqua" w:eastAsia="Book Antiqua" w:hAnsi="Book Antiqua" w:cs="Book Antiqua"/>
          <w:color w:val="000000"/>
        </w:rPr>
        <w:t xml:space="preserve"> O, Alonso-</w:t>
      </w:r>
      <w:proofErr w:type="spellStart"/>
      <w:r w:rsidRPr="00575D14">
        <w:rPr>
          <w:rFonts w:ascii="Book Antiqua" w:eastAsia="Book Antiqua" w:hAnsi="Book Antiqua" w:cs="Book Antiqua"/>
          <w:color w:val="000000"/>
        </w:rPr>
        <w:t>Iñigo</w:t>
      </w:r>
      <w:proofErr w:type="spellEnd"/>
      <w:r w:rsidRPr="00575D14">
        <w:rPr>
          <w:rFonts w:ascii="Book Antiqua" w:eastAsia="Book Antiqua" w:hAnsi="Book Antiqua" w:cs="Book Antiqua"/>
          <w:color w:val="000000"/>
        </w:rPr>
        <w:t xml:space="preserve"> JM, Garcia-Gregorio N, </w:t>
      </w:r>
      <w:proofErr w:type="spellStart"/>
      <w:r w:rsidRPr="00575D14">
        <w:rPr>
          <w:rFonts w:ascii="Book Antiqua" w:eastAsia="Book Antiqua" w:hAnsi="Book Antiqua" w:cs="Book Antiqua"/>
          <w:color w:val="000000"/>
        </w:rPr>
        <w:t>Ayas</w:t>
      </w:r>
      <w:proofErr w:type="spellEnd"/>
      <w:r w:rsidRPr="00575D14">
        <w:rPr>
          <w:rFonts w:ascii="Book Antiqua" w:eastAsia="Book Antiqua" w:hAnsi="Book Antiqua" w:cs="Book Antiqua"/>
          <w:color w:val="000000"/>
        </w:rPr>
        <w:t xml:space="preserve">-Montero B, </w:t>
      </w:r>
      <w:proofErr w:type="spellStart"/>
      <w:r w:rsidRPr="00575D14">
        <w:rPr>
          <w:rFonts w:ascii="Book Antiqua" w:eastAsia="Book Antiqua" w:hAnsi="Book Antiqua" w:cs="Book Antiqua"/>
          <w:color w:val="000000"/>
        </w:rPr>
        <w:t>Ibañez</w:t>
      </w:r>
      <w:proofErr w:type="spellEnd"/>
      <w:r w:rsidRPr="00575D14">
        <w:rPr>
          <w:rFonts w:ascii="Book Antiqua" w:eastAsia="Book Antiqua" w:hAnsi="Book Antiqua" w:cs="Book Antiqua"/>
          <w:color w:val="000000"/>
        </w:rPr>
        <w:t xml:space="preserve"> JL, </w:t>
      </w:r>
      <w:proofErr w:type="spellStart"/>
      <w:r w:rsidRPr="00575D14">
        <w:rPr>
          <w:rFonts w:ascii="Book Antiqua" w:eastAsia="Book Antiqua" w:hAnsi="Book Antiqua" w:cs="Book Antiqua"/>
          <w:color w:val="000000"/>
        </w:rPr>
        <w:t>Serpa</w:t>
      </w:r>
      <w:proofErr w:type="spellEnd"/>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Neto</w:t>
      </w:r>
      <w:proofErr w:type="spellEnd"/>
      <w:r w:rsidRPr="00575D14">
        <w:rPr>
          <w:rFonts w:ascii="Book Antiqua" w:eastAsia="Book Antiqua" w:hAnsi="Book Antiqua" w:cs="Book Antiqua"/>
          <w:color w:val="000000"/>
        </w:rPr>
        <w:t xml:space="preserve"> A, Ball L, Gama de Abreu M, Pelosi P, </w:t>
      </w:r>
      <w:proofErr w:type="spellStart"/>
      <w:r w:rsidRPr="00575D14">
        <w:rPr>
          <w:rFonts w:ascii="Book Antiqua" w:eastAsia="Book Antiqua" w:hAnsi="Book Antiqua" w:cs="Book Antiqua"/>
          <w:color w:val="000000"/>
        </w:rPr>
        <w:t>Maupoey</w:t>
      </w:r>
      <w:proofErr w:type="spellEnd"/>
      <w:r w:rsidRPr="00575D14">
        <w:rPr>
          <w:rFonts w:ascii="Book Antiqua" w:eastAsia="Book Antiqua" w:hAnsi="Book Antiqua" w:cs="Book Antiqua"/>
          <w:color w:val="000000"/>
        </w:rPr>
        <w:t xml:space="preserve"> J, </w:t>
      </w:r>
      <w:proofErr w:type="spellStart"/>
      <w:r w:rsidRPr="00575D14">
        <w:rPr>
          <w:rFonts w:ascii="Book Antiqua" w:eastAsia="Book Antiqua" w:hAnsi="Book Antiqua" w:cs="Book Antiqua"/>
          <w:color w:val="000000"/>
        </w:rPr>
        <w:t>Argente</w:t>
      </w:r>
      <w:proofErr w:type="spellEnd"/>
      <w:r w:rsidRPr="00575D14">
        <w:rPr>
          <w:rFonts w:ascii="Book Antiqua" w:eastAsia="Book Antiqua" w:hAnsi="Book Antiqua" w:cs="Book Antiqua"/>
          <w:color w:val="000000"/>
        </w:rPr>
        <w:t xml:space="preserve"> Navarro MP, Schultz MJ. Intraabdominal Pressure Targeted Positive End-expiratory Pressure during Laparoscopic Surgery: An Open-label, Nonrandomized, </w:t>
      </w:r>
      <w:r w:rsidRPr="00575D14">
        <w:rPr>
          <w:rFonts w:ascii="Book Antiqua" w:eastAsia="Book Antiqua" w:hAnsi="Book Antiqua" w:cs="Book Antiqua"/>
          <w:color w:val="000000"/>
        </w:rPr>
        <w:lastRenderedPageBreak/>
        <w:t xml:space="preserve">Crossover, Clinical Trial. </w:t>
      </w:r>
      <w:r w:rsidRPr="00575D14">
        <w:rPr>
          <w:rFonts w:ascii="Book Antiqua" w:eastAsia="Book Antiqua" w:hAnsi="Book Antiqua" w:cs="Book Antiqua"/>
          <w:i/>
          <w:iCs/>
          <w:color w:val="000000"/>
        </w:rPr>
        <w:t>Anesthesiology</w:t>
      </w:r>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132</w:t>
      </w:r>
      <w:r w:rsidRPr="00575D14">
        <w:rPr>
          <w:rFonts w:ascii="Book Antiqua" w:eastAsia="Book Antiqua" w:hAnsi="Book Antiqua" w:cs="Book Antiqua"/>
          <w:color w:val="000000"/>
        </w:rPr>
        <w:t>: 667-677 [PMID: 32011334 DOI: 10.1097/ALN.0000000000003146]</w:t>
      </w:r>
    </w:p>
    <w:p w14:paraId="4F0312DA"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8 </w:t>
      </w:r>
      <w:proofErr w:type="spellStart"/>
      <w:r w:rsidRPr="00575D14">
        <w:rPr>
          <w:rFonts w:ascii="Book Antiqua" w:eastAsia="Book Antiqua" w:hAnsi="Book Antiqua" w:cs="Book Antiqua"/>
          <w:b/>
          <w:bCs/>
          <w:color w:val="000000"/>
        </w:rPr>
        <w:t>Collino</w:t>
      </w:r>
      <w:proofErr w:type="spellEnd"/>
      <w:r w:rsidRPr="00575D14">
        <w:rPr>
          <w:rFonts w:ascii="Book Antiqua" w:eastAsia="Book Antiqua" w:hAnsi="Book Antiqua" w:cs="Book Antiqua"/>
          <w:b/>
          <w:bCs/>
          <w:color w:val="000000"/>
        </w:rPr>
        <w:t xml:space="preserve"> F</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Rapetti</w:t>
      </w:r>
      <w:proofErr w:type="spellEnd"/>
      <w:r w:rsidRPr="00575D14">
        <w:rPr>
          <w:rFonts w:ascii="Book Antiqua" w:eastAsia="Book Antiqua" w:hAnsi="Book Antiqua" w:cs="Book Antiqua"/>
          <w:color w:val="000000"/>
        </w:rPr>
        <w:t xml:space="preserve"> F, </w:t>
      </w:r>
      <w:proofErr w:type="spellStart"/>
      <w:r w:rsidRPr="00575D14">
        <w:rPr>
          <w:rFonts w:ascii="Book Antiqua" w:eastAsia="Book Antiqua" w:hAnsi="Book Antiqua" w:cs="Book Antiqua"/>
          <w:color w:val="000000"/>
        </w:rPr>
        <w:t>Vasques</w:t>
      </w:r>
      <w:proofErr w:type="spellEnd"/>
      <w:r w:rsidRPr="00575D14">
        <w:rPr>
          <w:rFonts w:ascii="Book Antiqua" w:eastAsia="Book Antiqua" w:hAnsi="Book Antiqua" w:cs="Book Antiqua"/>
          <w:color w:val="000000"/>
        </w:rPr>
        <w:t xml:space="preserve"> F, </w:t>
      </w:r>
      <w:proofErr w:type="spellStart"/>
      <w:r w:rsidRPr="00575D14">
        <w:rPr>
          <w:rFonts w:ascii="Book Antiqua" w:eastAsia="Book Antiqua" w:hAnsi="Book Antiqua" w:cs="Book Antiqua"/>
          <w:color w:val="000000"/>
        </w:rPr>
        <w:t>Maiolo</w:t>
      </w:r>
      <w:proofErr w:type="spellEnd"/>
      <w:r w:rsidRPr="00575D14">
        <w:rPr>
          <w:rFonts w:ascii="Book Antiqua" w:eastAsia="Book Antiqua" w:hAnsi="Book Antiqua" w:cs="Book Antiqua"/>
          <w:color w:val="000000"/>
        </w:rPr>
        <w:t xml:space="preserve"> G, </w:t>
      </w:r>
      <w:proofErr w:type="spellStart"/>
      <w:r w:rsidRPr="00575D14">
        <w:rPr>
          <w:rFonts w:ascii="Book Antiqua" w:eastAsia="Book Antiqua" w:hAnsi="Book Antiqua" w:cs="Book Antiqua"/>
          <w:color w:val="000000"/>
        </w:rPr>
        <w:t>Tonetti</w:t>
      </w:r>
      <w:proofErr w:type="spellEnd"/>
      <w:r w:rsidRPr="00575D14">
        <w:rPr>
          <w:rFonts w:ascii="Book Antiqua" w:eastAsia="Book Antiqua" w:hAnsi="Book Antiqua" w:cs="Book Antiqua"/>
          <w:color w:val="000000"/>
        </w:rPr>
        <w:t xml:space="preserve"> T, </w:t>
      </w:r>
      <w:proofErr w:type="spellStart"/>
      <w:r w:rsidRPr="00575D14">
        <w:rPr>
          <w:rFonts w:ascii="Book Antiqua" w:eastAsia="Book Antiqua" w:hAnsi="Book Antiqua" w:cs="Book Antiqua"/>
          <w:color w:val="000000"/>
        </w:rPr>
        <w:t>Romitti</w:t>
      </w:r>
      <w:proofErr w:type="spellEnd"/>
      <w:r w:rsidRPr="00575D14">
        <w:rPr>
          <w:rFonts w:ascii="Book Antiqua" w:eastAsia="Book Antiqua" w:hAnsi="Book Antiqua" w:cs="Book Antiqua"/>
          <w:color w:val="000000"/>
        </w:rPr>
        <w:t xml:space="preserve"> F, </w:t>
      </w:r>
      <w:proofErr w:type="spellStart"/>
      <w:r w:rsidRPr="00575D14">
        <w:rPr>
          <w:rFonts w:ascii="Book Antiqua" w:eastAsia="Book Antiqua" w:hAnsi="Book Antiqua" w:cs="Book Antiqua"/>
          <w:color w:val="000000"/>
        </w:rPr>
        <w:t>Niewenhuys</w:t>
      </w:r>
      <w:proofErr w:type="spellEnd"/>
      <w:r w:rsidRPr="00575D14">
        <w:rPr>
          <w:rFonts w:ascii="Book Antiqua" w:eastAsia="Book Antiqua" w:hAnsi="Book Antiqua" w:cs="Book Antiqua"/>
          <w:color w:val="000000"/>
        </w:rPr>
        <w:t xml:space="preserve"> J, </w:t>
      </w:r>
      <w:proofErr w:type="spellStart"/>
      <w:r w:rsidRPr="00575D14">
        <w:rPr>
          <w:rFonts w:ascii="Book Antiqua" w:eastAsia="Book Antiqua" w:hAnsi="Book Antiqua" w:cs="Book Antiqua"/>
          <w:color w:val="000000"/>
        </w:rPr>
        <w:t>Behnemann</w:t>
      </w:r>
      <w:proofErr w:type="spellEnd"/>
      <w:r w:rsidRPr="00575D14">
        <w:rPr>
          <w:rFonts w:ascii="Book Antiqua" w:eastAsia="Book Antiqua" w:hAnsi="Book Antiqua" w:cs="Book Antiqua"/>
          <w:color w:val="000000"/>
        </w:rPr>
        <w:t xml:space="preserve"> T, </w:t>
      </w:r>
      <w:proofErr w:type="spellStart"/>
      <w:r w:rsidRPr="00575D14">
        <w:rPr>
          <w:rFonts w:ascii="Book Antiqua" w:eastAsia="Book Antiqua" w:hAnsi="Book Antiqua" w:cs="Book Antiqua"/>
          <w:color w:val="000000"/>
        </w:rPr>
        <w:t>Camporota</w:t>
      </w:r>
      <w:proofErr w:type="spellEnd"/>
      <w:r w:rsidRPr="00575D14">
        <w:rPr>
          <w:rFonts w:ascii="Book Antiqua" w:eastAsia="Book Antiqua" w:hAnsi="Book Antiqua" w:cs="Book Antiqua"/>
          <w:color w:val="000000"/>
        </w:rPr>
        <w:t xml:space="preserve"> L, Hahn G, </w:t>
      </w:r>
      <w:proofErr w:type="spellStart"/>
      <w:r w:rsidRPr="00575D14">
        <w:rPr>
          <w:rFonts w:ascii="Book Antiqua" w:eastAsia="Book Antiqua" w:hAnsi="Book Antiqua" w:cs="Book Antiqua"/>
          <w:color w:val="000000"/>
        </w:rPr>
        <w:t>Reupke</w:t>
      </w:r>
      <w:proofErr w:type="spellEnd"/>
      <w:r w:rsidRPr="00575D14">
        <w:rPr>
          <w:rFonts w:ascii="Book Antiqua" w:eastAsia="Book Antiqua" w:hAnsi="Book Antiqua" w:cs="Book Antiqua"/>
          <w:color w:val="000000"/>
        </w:rPr>
        <w:t xml:space="preserve"> V, </w:t>
      </w:r>
      <w:proofErr w:type="spellStart"/>
      <w:r w:rsidRPr="00575D14">
        <w:rPr>
          <w:rFonts w:ascii="Book Antiqua" w:eastAsia="Book Antiqua" w:hAnsi="Book Antiqua" w:cs="Book Antiqua"/>
          <w:color w:val="000000"/>
        </w:rPr>
        <w:t>Holke</w:t>
      </w:r>
      <w:proofErr w:type="spellEnd"/>
      <w:r w:rsidRPr="00575D14">
        <w:rPr>
          <w:rFonts w:ascii="Book Antiqua" w:eastAsia="Book Antiqua" w:hAnsi="Book Antiqua" w:cs="Book Antiqua"/>
          <w:color w:val="000000"/>
        </w:rPr>
        <w:t xml:space="preserve"> K, Herrmann P, </w:t>
      </w:r>
      <w:proofErr w:type="spellStart"/>
      <w:r w:rsidRPr="00575D14">
        <w:rPr>
          <w:rFonts w:ascii="Book Antiqua" w:eastAsia="Book Antiqua" w:hAnsi="Book Antiqua" w:cs="Book Antiqua"/>
          <w:color w:val="000000"/>
        </w:rPr>
        <w:t>Duscio</w:t>
      </w:r>
      <w:proofErr w:type="spellEnd"/>
      <w:r w:rsidRPr="00575D14">
        <w:rPr>
          <w:rFonts w:ascii="Book Antiqua" w:eastAsia="Book Antiqua" w:hAnsi="Book Antiqua" w:cs="Book Antiqua"/>
          <w:color w:val="000000"/>
        </w:rPr>
        <w:t xml:space="preserve"> E, </w:t>
      </w:r>
      <w:proofErr w:type="spellStart"/>
      <w:r w:rsidRPr="00575D14">
        <w:rPr>
          <w:rFonts w:ascii="Book Antiqua" w:eastAsia="Book Antiqua" w:hAnsi="Book Antiqua" w:cs="Book Antiqua"/>
          <w:color w:val="000000"/>
        </w:rPr>
        <w:t>Cipulli</w:t>
      </w:r>
      <w:proofErr w:type="spellEnd"/>
      <w:r w:rsidRPr="00575D14">
        <w:rPr>
          <w:rFonts w:ascii="Book Antiqua" w:eastAsia="Book Antiqua" w:hAnsi="Book Antiqua" w:cs="Book Antiqua"/>
          <w:color w:val="000000"/>
        </w:rPr>
        <w:t xml:space="preserve"> F, </w:t>
      </w:r>
      <w:proofErr w:type="spellStart"/>
      <w:r w:rsidRPr="00575D14">
        <w:rPr>
          <w:rFonts w:ascii="Book Antiqua" w:eastAsia="Book Antiqua" w:hAnsi="Book Antiqua" w:cs="Book Antiqua"/>
          <w:color w:val="000000"/>
        </w:rPr>
        <w:t>Moerer</w:t>
      </w:r>
      <w:proofErr w:type="spellEnd"/>
      <w:r w:rsidRPr="00575D14">
        <w:rPr>
          <w:rFonts w:ascii="Book Antiqua" w:eastAsia="Book Antiqua" w:hAnsi="Book Antiqua" w:cs="Book Antiqua"/>
          <w:color w:val="000000"/>
        </w:rPr>
        <w:t xml:space="preserve"> O, Marini JJ, </w:t>
      </w:r>
      <w:proofErr w:type="spellStart"/>
      <w:r w:rsidRPr="00575D14">
        <w:rPr>
          <w:rFonts w:ascii="Book Antiqua" w:eastAsia="Book Antiqua" w:hAnsi="Book Antiqua" w:cs="Book Antiqua"/>
          <w:color w:val="000000"/>
        </w:rPr>
        <w:t>Quintel</w:t>
      </w:r>
      <w:proofErr w:type="spellEnd"/>
      <w:r w:rsidRPr="00575D14">
        <w:rPr>
          <w:rFonts w:ascii="Book Antiqua" w:eastAsia="Book Antiqua" w:hAnsi="Book Antiqua" w:cs="Book Antiqua"/>
          <w:color w:val="000000"/>
        </w:rPr>
        <w:t xml:space="preserve"> M, </w:t>
      </w:r>
      <w:proofErr w:type="spellStart"/>
      <w:r w:rsidRPr="00575D14">
        <w:rPr>
          <w:rFonts w:ascii="Book Antiqua" w:eastAsia="Book Antiqua" w:hAnsi="Book Antiqua" w:cs="Book Antiqua"/>
          <w:color w:val="000000"/>
        </w:rPr>
        <w:t>Gattinoni</w:t>
      </w:r>
      <w:proofErr w:type="spellEnd"/>
      <w:r w:rsidRPr="00575D14">
        <w:rPr>
          <w:rFonts w:ascii="Book Antiqua" w:eastAsia="Book Antiqua" w:hAnsi="Book Antiqua" w:cs="Book Antiqua"/>
          <w:color w:val="000000"/>
        </w:rPr>
        <w:t xml:space="preserve"> L. Positive End-expiratory Pressure and Mechanical Power. </w:t>
      </w:r>
      <w:r w:rsidRPr="00575D14">
        <w:rPr>
          <w:rFonts w:ascii="Book Antiqua" w:eastAsia="Book Antiqua" w:hAnsi="Book Antiqua" w:cs="Book Antiqua"/>
          <w:i/>
          <w:iCs/>
          <w:color w:val="000000"/>
        </w:rPr>
        <w:t>Anesthesiology</w:t>
      </w:r>
      <w:r w:rsidRPr="00575D14">
        <w:rPr>
          <w:rFonts w:ascii="Book Antiqua" w:eastAsia="Book Antiqua" w:hAnsi="Book Antiqua" w:cs="Book Antiqua"/>
          <w:color w:val="000000"/>
        </w:rPr>
        <w:t xml:space="preserve"> 2019; </w:t>
      </w:r>
      <w:r w:rsidRPr="00575D14">
        <w:rPr>
          <w:rFonts w:ascii="Book Antiqua" w:eastAsia="Book Antiqua" w:hAnsi="Book Antiqua" w:cs="Book Antiqua"/>
          <w:b/>
          <w:bCs/>
          <w:color w:val="000000"/>
        </w:rPr>
        <w:t>130</w:t>
      </w:r>
      <w:r w:rsidRPr="00575D14">
        <w:rPr>
          <w:rFonts w:ascii="Book Antiqua" w:eastAsia="Book Antiqua" w:hAnsi="Book Antiqua" w:cs="Book Antiqua"/>
          <w:color w:val="000000"/>
        </w:rPr>
        <w:t>: 119-130 [PMID: 30277932 DOI: 10.1097/ALN.0000000000002458]</w:t>
      </w:r>
    </w:p>
    <w:p w14:paraId="43F726A3"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9 </w:t>
      </w:r>
      <w:r w:rsidRPr="00575D14">
        <w:rPr>
          <w:rFonts w:ascii="Book Antiqua" w:eastAsia="Book Antiqua" w:hAnsi="Book Antiqua" w:cs="Book Antiqua"/>
          <w:b/>
          <w:bCs/>
          <w:color w:val="000000"/>
        </w:rPr>
        <w:t>Kiss T</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Bluth</w:t>
      </w:r>
      <w:proofErr w:type="spellEnd"/>
      <w:r w:rsidRPr="00575D14">
        <w:rPr>
          <w:rFonts w:ascii="Book Antiqua" w:eastAsia="Book Antiqua" w:hAnsi="Book Antiqua" w:cs="Book Antiqua"/>
          <w:color w:val="000000"/>
        </w:rPr>
        <w:t xml:space="preserve"> T, </w:t>
      </w:r>
      <w:proofErr w:type="spellStart"/>
      <w:r w:rsidRPr="00575D14">
        <w:rPr>
          <w:rFonts w:ascii="Book Antiqua" w:eastAsia="Book Antiqua" w:hAnsi="Book Antiqua" w:cs="Book Antiqua"/>
          <w:color w:val="000000"/>
        </w:rPr>
        <w:t>Braune</w:t>
      </w:r>
      <w:proofErr w:type="spellEnd"/>
      <w:r w:rsidRPr="00575D14">
        <w:rPr>
          <w:rFonts w:ascii="Book Antiqua" w:eastAsia="Book Antiqua" w:hAnsi="Book Antiqua" w:cs="Book Antiqua"/>
          <w:color w:val="000000"/>
        </w:rPr>
        <w:t xml:space="preserve"> A, </w:t>
      </w:r>
      <w:proofErr w:type="spellStart"/>
      <w:r w:rsidRPr="00575D14">
        <w:rPr>
          <w:rFonts w:ascii="Book Antiqua" w:eastAsia="Book Antiqua" w:hAnsi="Book Antiqua" w:cs="Book Antiqua"/>
          <w:color w:val="000000"/>
        </w:rPr>
        <w:t>Huhle</w:t>
      </w:r>
      <w:proofErr w:type="spellEnd"/>
      <w:r w:rsidRPr="00575D14">
        <w:rPr>
          <w:rFonts w:ascii="Book Antiqua" w:eastAsia="Book Antiqua" w:hAnsi="Book Antiqua" w:cs="Book Antiqua"/>
          <w:color w:val="000000"/>
        </w:rPr>
        <w:t xml:space="preserve"> R, </w:t>
      </w:r>
      <w:proofErr w:type="spellStart"/>
      <w:r w:rsidRPr="00575D14">
        <w:rPr>
          <w:rFonts w:ascii="Book Antiqua" w:eastAsia="Book Antiqua" w:hAnsi="Book Antiqua" w:cs="Book Antiqua"/>
          <w:color w:val="000000"/>
        </w:rPr>
        <w:t>Denz</w:t>
      </w:r>
      <w:proofErr w:type="spellEnd"/>
      <w:r w:rsidRPr="00575D14">
        <w:rPr>
          <w:rFonts w:ascii="Book Antiqua" w:eastAsia="Book Antiqua" w:hAnsi="Book Antiqua" w:cs="Book Antiqua"/>
          <w:color w:val="000000"/>
        </w:rPr>
        <w:t xml:space="preserve"> A, Herzog M, </w:t>
      </w:r>
      <w:proofErr w:type="spellStart"/>
      <w:r w:rsidRPr="00575D14">
        <w:rPr>
          <w:rFonts w:ascii="Book Antiqua" w:eastAsia="Book Antiqua" w:hAnsi="Book Antiqua" w:cs="Book Antiqua"/>
          <w:color w:val="000000"/>
        </w:rPr>
        <w:t>Herold</w:t>
      </w:r>
      <w:proofErr w:type="spellEnd"/>
      <w:r w:rsidRPr="00575D14">
        <w:rPr>
          <w:rFonts w:ascii="Book Antiqua" w:eastAsia="Book Antiqua" w:hAnsi="Book Antiqua" w:cs="Book Antiqua"/>
          <w:color w:val="000000"/>
        </w:rPr>
        <w:t xml:space="preserve"> J, </w:t>
      </w:r>
      <w:proofErr w:type="spellStart"/>
      <w:r w:rsidRPr="00575D14">
        <w:rPr>
          <w:rFonts w:ascii="Book Antiqua" w:eastAsia="Book Antiqua" w:hAnsi="Book Antiqua" w:cs="Book Antiqua"/>
          <w:color w:val="000000"/>
        </w:rPr>
        <w:t>Vivona</w:t>
      </w:r>
      <w:proofErr w:type="spellEnd"/>
      <w:r w:rsidRPr="00575D14">
        <w:rPr>
          <w:rFonts w:ascii="Book Antiqua" w:eastAsia="Book Antiqua" w:hAnsi="Book Antiqua" w:cs="Book Antiqua"/>
          <w:color w:val="000000"/>
        </w:rPr>
        <w:t xml:space="preserve"> L, </w:t>
      </w:r>
      <w:proofErr w:type="spellStart"/>
      <w:r w:rsidRPr="00575D14">
        <w:rPr>
          <w:rFonts w:ascii="Book Antiqua" w:eastAsia="Book Antiqua" w:hAnsi="Book Antiqua" w:cs="Book Antiqua"/>
          <w:color w:val="000000"/>
        </w:rPr>
        <w:t>Millone</w:t>
      </w:r>
      <w:proofErr w:type="spellEnd"/>
      <w:r w:rsidRPr="00575D14">
        <w:rPr>
          <w:rFonts w:ascii="Book Antiqua" w:eastAsia="Book Antiqua" w:hAnsi="Book Antiqua" w:cs="Book Antiqua"/>
          <w:color w:val="000000"/>
        </w:rPr>
        <w:t xml:space="preserve"> M, </w:t>
      </w:r>
      <w:proofErr w:type="spellStart"/>
      <w:r w:rsidRPr="00575D14">
        <w:rPr>
          <w:rFonts w:ascii="Book Antiqua" w:eastAsia="Book Antiqua" w:hAnsi="Book Antiqua" w:cs="Book Antiqua"/>
          <w:color w:val="000000"/>
        </w:rPr>
        <w:t>Bergamaschi</w:t>
      </w:r>
      <w:proofErr w:type="spellEnd"/>
      <w:r w:rsidRPr="00575D14">
        <w:rPr>
          <w:rFonts w:ascii="Book Antiqua" w:eastAsia="Book Antiqua" w:hAnsi="Book Antiqua" w:cs="Book Antiqua"/>
          <w:color w:val="000000"/>
        </w:rPr>
        <w:t xml:space="preserve"> A, </w:t>
      </w:r>
      <w:proofErr w:type="spellStart"/>
      <w:r w:rsidRPr="00575D14">
        <w:rPr>
          <w:rFonts w:ascii="Book Antiqua" w:eastAsia="Book Antiqua" w:hAnsi="Book Antiqua" w:cs="Book Antiqua"/>
          <w:color w:val="000000"/>
        </w:rPr>
        <w:t>Andreeff</w:t>
      </w:r>
      <w:proofErr w:type="spellEnd"/>
      <w:r w:rsidRPr="00575D14">
        <w:rPr>
          <w:rFonts w:ascii="Book Antiqua" w:eastAsia="Book Antiqua" w:hAnsi="Book Antiqua" w:cs="Book Antiqua"/>
          <w:color w:val="000000"/>
        </w:rPr>
        <w:t xml:space="preserve"> M, </w:t>
      </w:r>
      <w:proofErr w:type="spellStart"/>
      <w:r w:rsidRPr="00575D14">
        <w:rPr>
          <w:rFonts w:ascii="Book Antiqua" w:eastAsia="Book Antiqua" w:hAnsi="Book Antiqua" w:cs="Book Antiqua"/>
          <w:color w:val="000000"/>
        </w:rPr>
        <w:t>Scharffenberg</w:t>
      </w:r>
      <w:proofErr w:type="spellEnd"/>
      <w:r w:rsidRPr="00575D14">
        <w:rPr>
          <w:rFonts w:ascii="Book Antiqua" w:eastAsia="Book Antiqua" w:hAnsi="Book Antiqua" w:cs="Book Antiqua"/>
          <w:color w:val="000000"/>
        </w:rPr>
        <w:t xml:space="preserve"> M, </w:t>
      </w:r>
      <w:proofErr w:type="spellStart"/>
      <w:r w:rsidRPr="00575D14">
        <w:rPr>
          <w:rFonts w:ascii="Book Antiqua" w:eastAsia="Book Antiqua" w:hAnsi="Book Antiqua" w:cs="Book Antiqua"/>
          <w:color w:val="000000"/>
        </w:rPr>
        <w:t>Wittenstein</w:t>
      </w:r>
      <w:proofErr w:type="spellEnd"/>
      <w:r w:rsidRPr="00575D14">
        <w:rPr>
          <w:rFonts w:ascii="Book Antiqua" w:eastAsia="Book Antiqua" w:hAnsi="Book Antiqua" w:cs="Book Antiqua"/>
          <w:color w:val="000000"/>
        </w:rPr>
        <w:t xml:space="preserve"> J, Vidal </w:t>
      </w:r>
      <w:proofErr w:type="spellStart"/>
      <w:r w:rsidRPr="00575D14">
        <w:rPr>
          <w:rFonts w:ascii="Book Antiqua" w:eastAsia="Book Antiqua" w:hAnsi="Book Antiqua" w:cs="Book Antiqua"/>
          <w:color w:val="000000"/>
        </w:rPr>
        <w:t>Melo</w:t>
      </w:r>
      <w:proofErr w:type="spellEnd"/>
      <w:r w:rsidRPr="00575D14">
        <w:rPr>
          <w:rFonts w:ascii="Book Antiqua" w:eastAsia="Book Antiqua" w:hAnsi="Book Antiqua" w:cs="Book Antiqua"/>
          <w:color w:val="000000"/>
        </w:rPr>
        <w:t xml:space="preserve"> MF, Koch T, Rocco PRM, Pelosi P, </w:t>
      </w:r>
      <w:proofErr w:type="spellStart"/>
      <w:r w:rsidRPr="00575D14">
        <w:rPr>
          <w:rFonts w:ascii="Book Antiqua" w:eastAsia="Book Antiqua" w:hAnsi="Book Antiqua" w:cs="Book Antiqua"/>
          <w:color w:val="000000"/>
        </w:rPr>
        <w:t>Kotzerke</w:t>
      </w:r>
      <w:proofErr w:type="spellEnd"/>
      <w:r w:rsidRPr="00575D14">
        <w:rPr>
          <w:rFonts w:ascii="Book Antiqua" w:eastAsia="Book Antiqua" w:hAnsi="Book Antiqua" w:cs="Book Antiqua"/>
          <w:color w:val="000000"/>
        </w:rPr>
        <w:t xml:space="preserve"> J, Gama de Abreu M. Effects of Positive End-Expiratory Pressure and Spontaneous Breathing Activity on Regional Lung Inflammation in Experimental Acute Respiratory Distress Syndrome. </w:t>
      </w:r>
      <w:r w:rsidRPr="00575D14">
        <w:rPr>
          <w:rFonts w:ascii="Book Antiqua" w:eastAsia="Book Antiqua" w:hAnsi="Book Antiqua" w:cs="Book Antiqua"/>
          <w:i/>
          <w:iCs/>
          <w:color w:val="000000"/>
        </w:rPr>
        <w:t>Crit Care Med</w:t>
      </w:r>
      <w:r w:rsidRPr="00575D14">
        <w:rPr>
          <w:rFonts w:ascii="Book Antiqua" w:eastAsia="Book Antiqua" w:hAnsi="Book Antiqua" w:cs="Book Antiqua"/>
          <w:color w:val="000000"/>
        </w:rPr>
        <w:t xml:space="preserve"> 2019; </w:t>
      </w:r>
      <w:r w:rsidRPr="00575D14">
        <w:rPr>
          <w:rFonts w:ascii="Book Antiqua" w:eastAsia="Book Antiqua" w:hAnsi="Book Antiqua" w:cs="Book Antiqua"/>
          <w:b/>
          <w:bCs/>
          <w:color w:val="000000"/>
        </w:rPr>
        <w:t>47</w:t>
      </w:r>
      <w:r w:rsidRPr="00575D14">
        <w:rPr>
          <w:rFonts w:ascii="Book Antiqua" w:eastAsia="Book Antiqua" w:hAnsi="Book Antiqua" w:cs="Book Antiqua"/>
          <w:color w:val="000000"/>
        </w:rPr>
        <w:t>: e358-e365 [PMID: 30676338 DOI: 10.1097/CCM.0000000000003649]</w:t>
      </w:r>
    </w:p>
    <w:p w14:paraId="7B921533"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10 </w:t>
      </w:r>
      <w:proofErr w:type="spellStart"/>
      <w:r w:rsidRPr="00575D14">
        <w:rPr>
          <w:rFonts w:ascii="Book Antiqua" w:eastAsia="Book Antiqua" w:hAnsi="Book Antiqua" w:cs="Book Antiqua"/>
          <w:b/>
          <w:bCs/>
          <w:color w:val="000000"/>
        </w:rPr>
        <w:t>Hol</w:t>
      </w:r>
      <w:proofErr w:type="spellEnd"/>
      <w:r w:rsidRPr="00575D14">
        <w:rPr>
          <w:rFonts w:ascii="Book Antiqua" w:eastAsia="Book Antiqua" w:hAnsi="Book Antiqua" w:cs="Book Antiqua"/>
          <w:b/>
          <w:bCs/>
          <w:color w:val="000000"/>
        </w:rPr>
        <w:t xml:space="preserve"> L</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Nijbroek</w:t>
      </w:r>
      <w:proofErr w:type="spellEnd"/>
      <w:r w:rsidRPr="00575D14">
        <w:rPr>
          <w:rFonts w:ascii="Book Antiqua" w:eastAsia="Book Antiqua" w:hAnsi="Book Antiqua" w:cs="Book Antiqua"/>
          <w:color w:val="000000"/>
        </w:rPr>
        <w:t xml:space="preserve"> SGLH, Schultz MJ. Perioperative Lung Protection: Clinical Implications. </w:t>
      </w:r>
      <w:proofErr w:type="spellStart"/>
      <w:r w:rsidRPr="00575D14">
        <w:rPr>
          <w:rFonts w:ascii="Book Antiqua" w:eastAsia="Book Antiqua" w:hAnsi="Book Antiqua" w:cs="Book Antiqua"/>
          <w:i/>
          <w:iCs/>
          <w:color w:val="000000"/>
        </w:rPr>
        <w:t>Anesth</w:t>
      </w:r>
      <w:proofErr w:type="spellEnd"/>
      <w:r w:rsidRPr="00575D14">
        <w:rPr>
          <w:rFonts w:ascii="Book Antiqua" w:eastAsia="Book Antiqua" w:hAnsi="Book Antiqua" w:cs="Book Antiqua"/>
          <w:i/>
          <w:iCs/>
          <w:color w:val="000000"/>
        </w:rPr>
        <w:t xml:space="preserve"> </w:t>
      </w:r>
      <w:proofErr w:type="spellStart"/>
      <w:r w:rsidRPr="00575D14">
        <w:rPr>
          <w:rFonts w:ascii="Book Antiqua" w:eastAsia="Book Antiqua" w:hAnsi="Book Antiqua" w:cs="Book Antiqua"/>
          <w:i/>
          <w:iCs/>
          <w:color w:val="000000"/>
        </w:rPr>
        <w:t>Analg</w:t>
      </w:r>
      <w:proofErr w:type="spellEnd"/>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131</w:t>
      </w:r>
      <w:r w:rsidRPr="00575D14">
        <w:rPr>
          <w:rFonts w:ascii="Book Antiqua" w:eastAsia="Book Antiqua" w:hAnsi="Book Antiqua" w:cs="Book Antiqua"/>
          <w:color w:val="000000"/>
        </w:rPr>
        <w:t>: 1721-1729 [PMID: 33186160 DOI: 10.1213/ANE.0000000000005187]</w:t>
      </w:r>
    </w:p>
    <w:p w14:paraId="2E444B80"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11 </w:t>
      </w:r>
      <w:proofErr w:type="spellStart"/>
      <w:r w:rsidRPr="00575D14">
        <w:rPr>
          <w:rFonts w:ascii="Book Antiqua" w:eastAsia="Book Antiqua" w:hAnsi="Book Antiqua" w:cs="Book Antiqua"/>
          <w:b/>
          <w:bCs/>
          <w:color w:val="000000"/>
        </w:rPr>
        <w:t>Scaramuzzo</w:t>
      </w:r>
      <w:proofErr w:type="spellEnd"/>
      <w:r w:rsidRPr="00575D14">
        <w:rPr>
          <w:rFonts w:ascii="Book Antiqua" w:eastAsia="Book Antiqua" w:hAnsi="Book Antiqua" w:cs="Book Antiqua"/>
          <w:b/>
          <w:bCs/>
          <w:color w:val="000000"/>
        </w:rPr>
        <w:t xml:space="preserve"> G</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Spadaro</w:t>
      </w:r>
      <w:proofErr w:type="spellEnd"/>
      <w:r w:rsidRPr="00575D14">
        <w:rPr>
          <w:rFonts w:ascii="Book Antiqua" w:eastAsia="Book Antiqua" w:hAnsi="Book Antiqua" w:cs="Book Antiqua"/>
          <w:color w:val="000000"/>
        </w:rPr>
        <w:t xml:space="preserve"> S, </w:t>
      </w:r>
      <w:proofErr w:type="spellStart"/>
      <w:r w:rsidRPr="00575D14">
        <w:rPr>
          <w:rFonts w:ascii="Book Antiqua" w:eastAsia="Book Antiqua" w:hAnsi="Book Antiqua" w:cs="Book Antiqua"/>
          <w:color w:val="000000"/>
        </w:rPr>
        <w:t>Dalla</w:t>
      </w:r>
      <w:proofErr w:type="spellEnd"/>
      <w:r w:rsidRPr="00575D14">
        <w:rPr>
          <w:rFonts w:ascii="Book Antiqua" w:eastAsia="Book Antiqua" w:hAnsi="Book Antiqua" w:cs="Book Antiqua"/>
          <w:color w:val="000000"/>
        </w:rPr>
        <w:t xml:space="preserve"> Corte F, </w:t>
      </w:r>
      <w:proofErr w:type="spellStart"/>
      <w:r w:rsidRPr="00575D14">
        <w:rPr>
          <w:rFonts w:ascii="Book Antiqua" w:eastAsia="Book Antiqua" w:hAnsi="Book Antiqua" w:cs="Book Antiqua"/>
          <w:color w:val="000000"/>
        </w:rPr>
        <w:t>Waldmann</w:t>
      </w:r>
      <w:proofErr w:type="spellEnd"/>
      <w:r w:rsidRPr="00575D14">
        <w:rPr>
          <w:rFonts w:ascii="Book Antiqua" w:eastAsia="Book Antiqua" w:hAnsi="Book Antiqua" w:cs="Book Antiqua"/>
          <w:color w:val="000000"/>
        </w:rPr>
        <w:t xml:space="preserve"> AD, </w:t>
      </w:r>
      <w:proofErr w:type="spellStart"/>
      <w:r w:rsidRPr="00575D14">
        <w:rPr>
          <w:rFonts w:ascii="Book Antiqua" w:eastAsia="Book Antiqua" w:hAnsi="Book Antiqua" w:cs="Book Antiqua"/>
          <w:color w:val="000000"/>
        </w:rPr>
        <w:t>Böhm</w:t>
      </w:r>
      <w:proofErr w:type="spellEnd"/>
      <w:r w:rsidRPr="00575D14">
        <w:rPr>
          <w:rFonts w:ascii="Book Antiqua" w:eastAsia="Book Antiqua" w:hAnsi="Book Antiqua" w:cs="Book Antiqua"/>
          <w:color w:val="000000"/>
        </w:rPr>
        <w:t xml:space="preserve"> SH, </w:t>
      </w:r>
      <w:proofErr w:type="spellStart"/>
      <w:r w:rsidRPr="00575D14">
        <w:rPr>
          <w:rFonts w:ascii="Book Antiqua" w:eastAsia="Book Antiqua" w:hAnsi="Book Antiqua" w:cs="Book Antiqua"/>
          <w:color w:val="000000"/>
        </w:rPr>
        <w:t>Ragazzi</w:t>
      </w:r>
      <w:proofErr w:type="spellEnd"/>
      <w:r w:rsidRPr="00575D14">
        <w:rPr>
          <w:rFonts w:ascii="Book Antiqua" w:eastAsia="Book Antiqua" w:hAnsi="Book Antiqua" w:cs="Book Antiqua"/>
          <w:color w:val="000000"/>
        </w:rPr>
        <w:t xml:space="preserve"> R, </w:t>
      </w:r>
      <w:proofErr w:type="spellStart"/>
      <w:r w:rsidRPr="00575D14">
        <w:rPr>
          <w:rFonts w:ascii="Book Antiqua" w:eastAsia="Book Antiqua" w:hAnsi="Book Antiqua" w:cs="Book Antiqua"/>
          <w:color w:val="000000"/>
        </w:rPr>
        <w:t>Marangoni</w:t>
      </w:r>
      <w:proofErr w:type="spellEnd"/>
      <w:r w:rsidRPr="00575D14">
        <w:rPr>
          <w:rFonts w:ascii="Book Antiqua" w:eastAsia="Book Antiqua" w:hAnsi="Book Antiqua" w:cs="Book Antiqua"/>
          <w:color w:val="000000"/>
        </w:rPr>
        <w:t xml:space="preserve"> E, </w:t>
      </w:r>
      <w:proofErr w:type="spellStart"/>
      <w:r w:rsidRPr="00575D14">
        <w:rPr>
          <w:rFonts w:ascii="Book Antiqua" w:eastAsia="Book Antiqua" w:hAnsi="Book Antiqua" w:cs="Book Antiqua"/>
          <w:color w:val="000000"/>
        </w:rPr>
        <w:t>Grasselli</w:t>
      </w:r>
      <w:proofErr w:type="spellEnd"/>
      <w:r w:rsidRPr="00575D14">
        <w:rPr>
          <w:rFonts w:ascii="Book Antiqua" w:eastAsia="Book Antiqua" w:hAnsi="Book Antiqua" w:cs="Book Antiqua"/>
          <w:color w:val="000000"/>
        </w:rPr>
        <w:t xml:space="preserve"> G, </w:t>
      </w:r>
      <w:proofErr w:type="spellStart"/>
      <w:r w:rsidRPr="00575D14">
        <w:rPr>
          <w:rFonts w:ascii="Book Antiqua" w:eastAsia="Book Antiqua" w:hAnsi="Book Antiqua" w:cs="Book Antiqua"/>
          <w:color w:val="000000"/>
        </w:rPr>
        <w:t>Pesenti</w:t>
      </w:r>
      <w:proofErr w:type="spellEnd"/>
      <w:r w:rsidRPr="00575D14">
        <w:rPr>
          <w:rFonts w:ascii="Book Antiqua" w:eastAsia="Book Antiqua" w:hAnsi="Book Antiqua" w:cs="Book Antiqua"/>
          <w:color w:val="000000"/>
        </w:rPr>
        <w:t xml:space="preserve"> A, Volta CA, Mauri T. Personalized Positive End-Expiratory Pressure in Acute Respiratory Distress Syndrome: Comparison Between Optimal Distribution of Regional Ventilation and Positive Transpulmonary Pressure. </w:t>
      </w:r>
      <w:r w:rsidRPr="00575D14">
        <w:rPr>
          <w:rFonts w:ascii="Book Antiqua" w:eastAsia="Book Antiqua" w:hAnsi="Book Antiqua" w:cs="Book Antiqua"/>
          <w:i/>
          <w:iCs/>
          <w:color w:val="000000"/>
        </w:rPr>
        <w:t>Crit Care Med</w:t>
      </w:r>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48</w:t>
      </w:r>
      <w:r w:rsidRPr="00575D14">
        <w:rPr>
          <w:rFonts w:ascii="Book Antiqua" w:eastAsia="Book Antiqua" w:hAnsi="Book Antiqua" w:cs="Book Antiqua"/>
          <w:color w:val="000000"/>
        </w:rPr>
        <w:t>: 1148-1156 [PMID: 32697485 DOI: 10.1097/CCM.0000000000004439]</w:t>
      </w:r>
    </w:p>
    <w:p w14:paraId="0D113EA7"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12 </w:t>
      </w:r>
      <w:r w:rsidRPr="00575D14">
        <w:rPr>
          <w:rFonts w:ascii="Book Antiqua" w:eastAsia="Book Antiqua" w:hAnsi="Book Antiqua" w:cs="Book Antiqua"/>
          <w:b/>
          <w:bCs/>
          <w:color w:val="000000"/>
        </w:rPr>
        <w:t>Yoshida T</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Grieco</w:t>
      </w:r>
      <w:proofErr w:type="spellEnd"/>
      <w:r w:rsidRPr="00575D14">
        <w:rPr>
          <w:rFonts w:ascii="Book Antiqua" w:eastAsia="Book Antiqua" w:hAnsi="Book Antiqua" w:cs="Book Antiqua"/>
          <w:color w:val="000000"/>
        </w:rPr>
        <w:t xml:space="preserve"> DL, </w:t>
      </w:r>
      <w:proofErr w:type="spellStart"/>
      <w:r w:rsidRPr="00575D14">
        <w:rPr>
          <w:rFonts w:ascii="Book Antiqua" w:eastAsia="Book Antiqua" w:hAnsi="Book Antiqua" w:cs="Book Antiqua"/>
          <w:color w:val="000000"/>
        </w:rPr>
        <w:t>Brochard</w:t>
      </w:r>
      <w:proofErr w:type="spellEnd"/>
      <w:r w:rsidRPr="00575D14">
        <w:rPr>
          <w:rFonts w:ascii="Book Antiqua" w:eastAsia="Book Antiqua" w:hAnsi="Book Antiqua" w:cs="Book Antiqua"/>
          <w:color w:val="000000"/>
        </w:rPr>
        <w:t xml:space="preserve"> L, </w:t>
      </w:r>
      <w:proofErr w:type="spellStart"/>
      <w:r w:rsidRPr="00575D14">
        <w:rPr>
          <w:rFonts w:ascii="Book Antiqua" w:eastAsia="Book Antiqua" w:hAnsi="Book Antiqua" w:cs="Book Antiqua"/>
          <w:color w:val="000000"/>
        </w:rPr>
        <w:t>Fujino</w:t>
      </w:r>
      <w:proofErr w:type="spellEnd"/>
      <w:r w:rsidRPr="00575D14">
        <w:rPr>
          <w:rFonts w:ascii="Book Antiqua" w:eastAsia="Book Antiqua" w:hAnsi="Book Antiqua" w:cs="Book Antiqua"/>
          <w:color w:val="000000"/>
        </w:rPr>
        <w:t xml:space="preserve"> Y. Patient self-inflicted lung injury and positive end-expiratory pressure for safe spontaneous breathing. </w:t>
      </w:r>
      <w:proofErr w:type="spellStart"/>
      <w:r w:rsidRPr="00575D14">
        <w:rPr>
          <w:rFonts w:ascii="Book Antiqua" w:eastAsia="Book Antiqua" w:hAnsi="Book Antiqua" w:cs="Book Antiqua"/>
          <w:i/>
          <w:iCs/>
          <w:color w:val="000000"/>
        </w:rPr>
        <w:t>Curr</w:t>
      </w:r>
      <w:proofErr w:type="spellEnd"/>
      <w:r w:rsidRPr="00575D14">
        <w:rPr>
          <w:rFonts w:ascii="Book Antiqua" w:eastAsia="Book Antiqua" w:hAnsi="Book Antiqua" w:cs="Book Antiqua"/>
          <w:i/>
          <w:iCs/>
          <w:color w:val="000000"/>
        </w:rPr>
        <w:t xml:space="preserve"> </w:t>
      </w:r>
      <w:proofErr w:type="spellStart"/>
      <w:r w:rsidRPr="00575D14">
        <w:rPr>
          <w:rFonts w:ascii="Book Antiqua" w:eastAsia="Book Antiqua" w:hAnsi="Book Antiqua" w:cs="Book Antiqua"/>
          <w:i/>
          <w:iCs/>
          <w:color w:val="000000"/>
        </w:rPr>
        <w:t>Opin</w:t>
      </w:r>
      <w:proofErr w:type="spellEnd"/>
      <w:r w:rsidRPr="00575D14">
        <w:rPr>
          <w:rFonts w:ascii="Book Antiqua" w:eastAsia="Book Antiqua" w:hAnsi="Book Antiqua" w:cs="Book Antiqua"/>
          <w:i/>
          <w:iCs/>
          <w:color w:val="000000"/>
        </w:rPr>
        <w:t xml:space="preserve"> </w:t>
      </w:r>
      <w:proofErr w:type="spellStart"/>
      <w:r w:rsidRPr="00575D14">
        <w:rPr>
          <w:rFonts w:ascii="Book Antiqua" w:eastAsia="Book Antiqua" w:hAnsi="Book Antiqua" w:cs="Book Antiqua"/>
          <w:i/>
          <w:iCs/>
          <w:color w:val="000000"/>
        </w:rPr>
        <w:t>Crit</w:t>
      </w:r>
      <w:proofErr w:type="spellEnd"/>
      <w:r w:rsidRPr="00575D14">
        <w:rPr>
          <w:rFonts w:ascii="Book Antiqua" w:eastAsia="Book Antiqua" w:hAnsi="Book Antiqua" w:cs="Book Antiqua"/>
          <w:i/>
          <w:iCs/>
          <w:color w:val="000000"/>
        </w:rPr>
        <w:t xml:space="preserve"> Care</w:t>
      </w:r>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26</w:t>
      </w:r>
      <w:r w:rsidRPr="00575D14">
        <w:rPr>
          <w:rFonts w:ascii="Book Antiqua" w:eastAsia="Book Antiqua" w:hAnsi="Book Antiqua" w:cs="Book Antiqua"/>
          <w:color w:val="000000"/>
        </w:rPr>
        <w:t>: 59-65 [PMID: 31815775 DOI: 10.1097/MCC.0000000000000691]</w:t>
      </w:r>
    </w:p>
    <w:p w14:paraId="699D3547"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13 </w:t>
      </w:r>
      <w:r w:rsidRPr="00575D14">
        <w:rPr>
          <w:rFonts w:ascii="Book Antiqua" w:eastAsia="Book Antiqua" w:hAnsi="Book Antiqua" w:cs="Book Antiqua"/>
          <w:b/>
          <w:bCs/>
          <w:color w:val="000000"/>
        </w:rPr>
        <w:t>Priebe HJ</w:t>
      </w:r>
      <w:r w:rsidRPr="00575D14">
        <w:rPr>
          <w:rFonts w:ascii="Book Antiqua" w:eastAsia="Book Antiqua" w:hAnsi="Book Antiqua" w:cs="Book Antiqua"/>
          <w:color w:val="000000"/>
        </w:rPr>
        <w:t xml:space="preserve">. Effect of intraoperative PEEP and recruitment </w:t>
      </w:r>
      <w:proofErr w:type="spellStart"/>
      <w:r w:rsidRPr="00575D14">
        <w:rPr>
          <w:rFonts w:ascii="Book Antiqua" w:eastAsia="Book Antiqua" w:hAnsi="Book Antiqua" w:cs="Book Antiqua"/>
          <w:color w:val="000000"/>
        </w:rPr>
        <w:t>manoeuvres</w:t>
      </w:r>
      <w:proofErr w:type="spellEnd"/>
      <w:r w:rsidRPr="00575D14">
        <w:rPr>
          <w:rFonts w:ascii="Book Antiqua" w:eastAsia="Book Antiqua" w:hAnsi="Book Antiqua" w:cs="Book Antiqua"/>
          <w:color w:val="000000"/>
        </w:rPr>
        <w:t xml:space="preserve"> on postoperative lung aeration. Comment on Br J </w:t>
      </w:r>
      <w:proofErr w:type="spellStart"/>
      <w:r w:rsidRPr="00575D14">
        <w:rPr>
          <w:rFonts w:ascii="Book Antiqua" w:eastAsia="Book Antiqua" w:hAnsi="Book Antiqua" w:cs="Book Antiqua"/>
          <w:color w:val="000000"/>
        </w:rPr>
        <w:t>Anaesth</w:t>
      </w:r>
      <w:proofErr w:type="spellEnd"/>
      <w:r w:rsidRPr="00575D14">
        <w:rPr>
          <w:rFonts w:ascii="Book Antiqua" w:eastAsia="Book Antiqua" w:hAnsi="Book Antiqua" w:cs="Book Antiqua"/>
          <w:color w:val="000000"/>
        </w:rPr>
        <w:t xml:space="preserve"> 2020; 124: 101-109. </w:t>
      </w:r>
      <w:r w:rsidRPr="00575D14">
        <w:rPr>
          <w:rFonts w:ascii="Book Antiqua" w:eastAsia="Book Antiqua" w:hAnsi="Book Antiqua" w:cs="Book Antiqua"/>
          <w:i/>
          <w:iCs/>
          <w:color w:val="000000"/>
        </w:rPr>
        <w:t xml:space="preserve">Br J </w:t>
      </w:r>
      <w:proofErr w:type="spellStart"/>
      <w:r w:rsidRPr="00575D14">
        <w:rPr>
          <w:rFonts w:ascii="Book Antiqua" w:eastAsia="Book Antiqua" w:hAnsi="Book Antiqua" w:cs="Book Antiqua"/>
          <w:i/>
          <w:iCs/>
          <w:color w:val="000000"/>
        </w:rPr>
        <w:t>Anaesth</w:t>
      </w:r>
      <w:proofErr w:type="spellEnd"/>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125</w:t>
      </w:r>
      <w:r w:rsidRPr="00575D14">
        <w:rPr>
          <w:rFonts w:ascii="Book Antiqua" w:eastAsia="Book Antiqua" w:hAnsi="Book Antiqua" w:cs="Book Antiqua"/>
          <w:color w:val="000000"/>
        </w:rPr>
        <w:t>: e234-e235 [PMID: 32354413 DOI: 10.1016/j.bja.2020.03.023]</w:t>
      </w:r>
    </w:p>
    <w:p w14:paraId="4F11CFDD"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lastRenderedPageBreak/>
        <w:t xml:space="preserve">14 </w:t>
      </w:r>
      <w:proofErr w:type="spellStart"/>
      <w:r w:rsidRPr="00575D14">
        <w:rPr>
          <w:rFonts w:ascii="Book Antiqua" w:eastAsia="Book Antiqua" w:hAnsi="Book Antiqua" w:cs="Book Antiqua"/>
          <w:b/>
          <w:bCs/>
          <w:color w:val="000000"/>
        </w:rPr>
        <w:t>Spadaro</w:t>
      </w:r>
      <w:proofErr w:type="spellEnd"/>
      <w:r w:rsidRPr="00575D14">
        <w:rPr>
          <w:rFonts w:ascii="Book Antiqua" w:eastAsia="Book Antiqua" w:hAnsi="Book Antiqua" w:cs="Book Antiqua"/>
          <w:b/>
          <w:bCs/>
          <w:color w:val="000000"/>
        </w:rPr>
        <w:t xml:space="preserve"> S</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Caramori</w:t>
      </w:r>
      <w:proofErr w:type="spellEnd"/>
      <w:r w:rsidRPr="00575D14">
        <w:rPr>
          <w:rFonts w:ascii="Book Antiqua" w:eastAsia="Book Antiqua" w:hAnsi="Book Antiqua" w:cs="Book Antiqua"/>
          <w:color w:val="000000"/>
        </w:rPr>
        <w:t xml:space="preserve"> G, </w:t>
      </w:r>
      <w:proofErr w:type="spellStart"/>
      <w:r w:rsidRPr="00575D14">
        <w:rPr>
          <w:rFonts w:ascii="Book Antiqua" w:eastAsia="Book Antiqua" w:hAnsi="Book Antiqua" w:cs="Book Antiqua"/>
          <w:color w:val="000000"/>
        </w:rPr>
        <w:t>Rizzuto</w:t>
      </w:r>
      <w:proofErr w:type="spellEnd"/>
      <w:r w:rsidRPr="00575D14">
        <w:rPr>
          <w:rFonts w:ascii="Book Antiqua" w:eastAsia="Book Antiqua" w:hAnsi="Book Antiqua" w:cs="Book Antiqua"/>
          <w:color w:val="000000"/>
        </w:rPr>
        <w:t xml:space="preserve"> C, </w:t>
      </w:r>
      <w:proofErr w:type="spellStart"/>
      <w:r w:rsidRPr="00575D14">
        <w:rPr>
          <w:rFonts w:ascii="Book Antiqua" w:eastAsia="Book Antiqua" w:hAnsi="Book Antiqua" w:cs="Book Antiqua"/>
          <w:color w:val="000000"/>
        </w:rPr>
        <w:t>Mojoli</w:t>
      </w:r>
      <w:proofErr w:type="spellEnd"/>
      <w:r w:rsidRPr="00575D14">
        <w:rPr>
          <w:rFonts w:ascii="Book Antiqua" w:eastAsia="Book Antiqua" w:hAnsi="Book Antiqua" w:cs="Book Antiqua"/>
          <w:color w:val="000000"/>
        </w:rPr>
        <w:t xml:space="preserve"> F, </w:t>
      </w:r>
      <w:proofErr w:type="spellStart"/>
      <w:r w:rsidRPr="00575D14">
        <w:rPr>
          <w:rFonts w:ascii="Book Antiqua" w:eastAsia="Book Antiqua" w:hAnsi="Book Antiqua" w:cs="Book Antiqua"/>
          <w:color w:val="000000"/>
        </w:rPr>
        <w:t>Zani</w:t>
      </w:r>
      <w:proofErr w:type="spellEnd"/>
      <w:r w:rsidRPr="00575D14">
        <w:rPr>
          <w:rFonts w:ascii="Book Antiqua" w:eastAsia="Book Antiqua" w:hAnsi="Book Antiqua" w:cs="Book Antiqua"/>
          <w:color w:val="000000"/>
        </w:rPr>
        <w:t xml:space="preserve"> G, </w:t>
      </w:r>
      <w:proofErr w:type="spellStart"/>
      <w:r w:rsidRPr="00575D14">
        <w:rPr>
          <w:rFonts w:ascii="Book Antiqua" w:eastAsia="Book Antiqua" w:hAnsi="Book Antiqua" w:cs="Book Antiqua"/>
          <w:color w:val="000000"/>
        </w:rPr>
        <w:t>Ragazzi</w:t>
      </w:r>
      <w:proofErr w:type="spellEnd"/>
      <w:r w:rsidRPr="00575D14">
        <w:rPr>
          <w:rFonts w:ascii="Book Antiqua" w:eastAsia="Book Antiqua" w:hAnsi="Book Antiqua" w:cs="Book Antiqua"/>
          <w:color w:val="000000"/>
        </w:rPr>
        <w:t xml:space="preserve"> R, </w:t>
      </w:r>
      <w:proofErr w:type="spellStart"/>
      <w:r w:rsidRPr="00575D14">
        <w:rPr>
          <w:rFonts w:ascii="Book Antiqua" w:eastAsia="Book Antiqua" w:hAnsi="Book Antiqua" w:cs="Book Antiqua"/>
          <w:color w:val="000000"/>
        </w:rPr>
        <w:t>Valpiani</w:t>
      </w:r>
      <w:proofErr w:type="spellEnd"/>
      <w:r w:rsidRPr="00575D14">
        <w:rPr>
          <w:rFonts w:ascii="Book Antiqua" w:eastAsia="Book Antiqua" w:hAnsi="Book Antiqua" w:cs="Book Antiqua"/>
          <w:color w:val="000000"/>
        </w:rPr>
        <w:t xml:space="preserve"> G, </w:t>
      </w:r>
      <w:proofErr w:type="spellStart"/>
      <w:r w:rsidRPr="00575D14">
        <w:rPr>
          <w:rFonts w:ascii="Book Antiqua" w:eastAsia="Book Antiqua" w:hAnsi="Book Antiqua" w:cs="Book Antiqua"/>
          <w:color w:val="000000"/>
        </w:rPr>
        <w:t>Dalla</w:t>
      </w:r>
      <w:proofErr w:type="spellEnd"/>
      <w:r w:rsidRPr="00575D14">
        <w:rPr>
          <w:rFonts w:ascii="Book Antiqua" w:eastAsia="Book Antiqua" w:hAnsi="Book Antiqua" w:cs="Book Antiqua"/>
          <w:color w:val="000000"/>
        </w:rPr>
        <w:t xml:space="preserve"> Corte F, Marangoni E, Volta CA. Expiratory Flow Limitation as a Risk Factor for Pulmonary Complications After Major Abdominal Surgery. </w:t>
      </w:r>
      <w:proofErr w:type="spellStart"/>
      <w:r w:rsidRPr="00575D14">
        <w:rPr>
          <w:rFonts w:ascii="Book Antiqua" w:eastAsia="Book Antiqua" w:hAnsi="Book Antiqua" w:cs="Book Antiqua"/>
          <w:i/>
          <w:iCs/>
          <w:color w:val="000000"/>
        </w:rPr>
        <w:t>Anesth</w:t>
      </w:r>
      <w:proofErr w:type="spellEnd"/>
      <w:r w:rsidRPr="00575D14">
        <w:rPr>
          <w:rFonts w:ascii="Book Antiqua" w:eastAsia="Book Antiqua" w:hAnsi="Book Antiqua" w:cs="Book Antiqua"/>
          <w:i/>
          <w:iCs/>
          <w:color w:val="000000"/>
        </w:rPr>
        <w:t xml:space="preserve"> </w:t>
      </w:r>
      <w:proofErr w:type="spellStart"/>
      <w:r w:rsidRPr="00575D14">
        <w:rPr>
          <w:rFonts w:ascii="Book Antiqua" w:eastAsia="Book Antiqua" w:hAnsi="Book Antiqua" w:cs="Book Antiqua"/>
          <w:i/>
          <w:iCs/>
          <w:color w:val="000000"/>
        </w:rPr>
        <w:t>Analg</w:t>
      </w:r>
      <w:proofErr w:type="spellEnd"/>
      <w:r w:rsidRPr="00575D14">
        <w:rPr>
          <w:rFonts w:ascii="Book Antiqua" w:eastAsia="Book Antiqua" w:hAnsi="Book Antiqua" w:cs="Book Antiqua"/>
          <w:color w:val="000000"/>
        </w:rPr>
        <w:t xml:space="preserve"> 2017; </w:t>
      </w:r>
      <w:r w:rsidRPr="00575D14">
        <w:rPr>
          <w:rFonts w:ascii="Book Antiqua" w:eastAsia="Book Antiqua" w:hAnsi="Book Antiqua" w:cs="Book Antiqua"/>
          <w:b/>
          <w:bCs/>
          <w:color w:val="000000"/>
        </w:rPr>
        <w:t>124</w:t>
      </w:r>
      <w:r w:rsidRPr="00575D14">
        <w:rPr>
          <w:rFonts w:ascii="Book Antiqua" w:eastAsia="Book Antiqua" w:hAnsi="Book Antiqua" w:cs="Book Antiqua"/>
          <w:color w:val="000000"/>
        </w:rPr>
        <w:t>: 524-530 [PMID: 27537927 DOI: 10.1213/ANE.0000000000001424]</w:t>
      </w:r>
    </w:p>
    <w:p w14:paraId="796040C6"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15 </w:t>
      </w:r>
      <w:proofErr w:type="spellStart"/>
      <w:r w:rsidRPr="00575D14">
        <w:rPr>
          <w:rFonts w:ascii="Book Antiqua" w:eastAsia="Book Antiqua" w:hAnsi="Book Antiqua" w:cs="Book Antiqua"/>
          <w:b/>
          <w:bCs/>
          <w:color w:val="000000"/>
        </w:rPr>
        <w:t>Amaral</w:t>
      </w:r>
      <w:proofErr w:type="spellEnd"/>
      <w:r w:rsidRPr="00575D14">
        <w:rPr>
          <w:rFonts w:ascii="Book Antiqua" w:eastAsia="Book Antiqua" w:hAnsi="Book Antiqua" w:cs="Book Antiqua"/>
          <w:b/>
          <w:bCs/>
          <w:color w:val="000000"/>
        </w:rPr>
        <w:t xml:space="preserve"> BLR</w:t>
      </w:r>
      <w:r w:rsidRPr="00575D14">
        <w:rPr>
          <w:rFonts w:ascii="Book Antiqua" w:eastAsia="Book Antiqua" w:hAnsi="Book Antiqua" w:cs="Book Antiqua"/>
          <w:color w:val="000000"/>
        </w:rPr>
        <w:t xml:space="preserve">, de </w:t>
      </w:r>
      <w:proofErr w:type="spellStart"/>
      <w:r w:rsidRPr="00575D14">
        <w:rPr>
          <w:rFonts w:ascii="Book Antiqua" w:eastAsia="Book Antiqua" w:hAnsi="Book Antiqua" w:cs="Book Antiqua"/>
          <w:color w:val="000000"/>
        </w:rPr>
        <w:t>Figueiredo</w:t>
      </w:r>
      <w:proofErr w:type="spellEnd"/>
      <w:r w:rsidRPr="00575D14">
        <w:rPr>
          <w:rFonts w:ascii="Book Antiqua" w:eastAsia="Book Antiqua" w:hAnsi="Book Antiqua" w:cs="Book Antiqua"/>
          <w:color w:val="000000"/>
        </w:rPr>
        <w:t xml:space="preserve"> AB, Lorena DM, Oliveira ACO, Carvalho NC, Volpe MS. Effects of ventilation mode and manual chest compression on flow bias during the positive end- and zero end-expiratory pressure </w:t>
      </w:r>
      <w:proofErr w:type="spellStart"/>
      <w:r w:rsidRPr="00575D14">
        <w:rPr>
          <w:rFonts w:ascii="Book Antiqua" w:eastAsia="Book Antiqua" w:hAnsi="Book Antiqua" w:cs="Book Antiqua"/>
          <w:color w:val="000000"/>
        </w:rPr>
        <w:t>manoeuvre</w:t>
      </w:r>
      <w:proofErr w:type="spellEnd"/>
      <w:r w:rsidRPr="00575D14">
        <w:rPr>
          <w:rFonts w:ascii="Book Antiqua" w:eastAsia="Book Antiqua" w:hAnsi="Book Antiqua" w:cs="Book Antiqua"/>
          <w:color w:val="000000"/>
        </w:rPr>
        <w:t xml:space="preserve"> in mechanically ventilated patients: a </w:t>
      </w:r>
      <w:proofErr w:type="spellStart"/>
      <w:r w:rsidRPr="00575D14">
        <w:rPr>
          <w:rFonts w:ascii="Book Antiqua" w:eastAsia="Book Antiqua" w:hAnsi="Book Antiqua" w:cs="Book Antiqua"/>
          <w:color w:val="000000"/>
        </w:rPr>
        <w:t>randomised</w:t>
      </w:r>
      <w:proofErr w:type="spellEnd"/>
      <w:r w:rsidRPr="00575D14">
        <w:rPr>
          <w:rFonts w:ascii="Book Antiqua" w:eastAsia="Book Antiqua" w:hAnsi="Book Antiqua" w:cs="Book Antiqua"/>
          <w:color w:val="000000"/>
        </w:rPr>
        <w:t xml:space="preserve"> crossover trial. </w:t>
      </w:r>
      <w:r w:rsidRPr="00575D14">
        <w:rPr>
          <w:rFonts w:ascii="Book Antiqua" w:eastAsia="Book Antiqua" w:hAnsi="Book Antiqua" w:cs="Book Antiqua"/>
          <w:i/>
          <w:iCs/>
          <w:color w:val="000000"/>
        </w:rPr>
        <w:t>Physiotherapy</w:t>
      </w:r>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106</w:t>
      </w:r>
      <w:r w:rsidRPr="00575D14">
        <w:rPr>
          <w:rFonts w:ascii="Book Antiqua" w:eastAsia="Book Antiqua" w:hAnsi="Book Antiqua" w:cs="Book Antiqua"/>
          <w:color w:val="000000"/>
        </w:rPr>
        <w:t>: 145-153 [PMID: 30979507 DOI: 10.1016/j.physio.2018.12.007]</w:t>
      </w:r>
    </w:p>
    <w:p w14:paraId="7CA1F6EB"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16 </w:t>
      </w:r>
      <w:r w:rsidRPr="00575D14">
        <w:rPr>
          <w:rFonts w:ascii="Book Antiqua" w:eastAsia="Book Antiqua" w:hAnsi="Book Antiqua" w:cs="Book Antiqua"/>
          <w:b/>
          <w:bCs/>
          <w:color w:val="000000"/>
        </w:rPr>
        <w:t>Lee JH</w:t>
      </w:r>
      <w:r w:rsidRPr="00575D14">
        <w:rPr>
          <w:rFonts w:ascii="Book Antiqua" w:eastAsia="Book Antiqua" w:hAnsi="Book Antiqua" w:cs="Book Antiqua"/>
          <w:color w:val="000000"/>
        </w:rPr>
        <w:t xml:space="preserve">, Ji SH, Lee HC, Jang YE, Kim EH, Kim HS, Kim JT. Evaluation of the </w:t>
      </w:r>
      <w:proofErr w:type="spellStart"/>
      <w:r w:rsidRPr="00575D14">
        <w:rPr>
          <w:rFonts w:ascii="Book Antiqua" w:eastAsia="Book Antiqua" w:hAnsi="Book Antiqua" w:cs="Book Antiqua"/>
          <w:color w:val="000000"/>
        </w:rPr>
        <w:t>intratidal</w:t>
      </w:r>
      <w:proofErr w:type="spellEnd"/>
      <w:r w:rsidRPr="00575D14">
        <w:rPr>
          <w:rFonts w:ascii="Book Antiqua" w:eastAsia="Book Antiqua" w:hAnsi="Book Antiqua" w:cs="Book Antiqua"/>
          <w:color w:val="000000"/>
        </w:rPr>
        <w:t xml:space="preserve"> compliance profile at different PEEP levels in children with healthy lungs: a prospective, crossover study. </w:t>
      </w:r>
      <w:r w:rsidRPr="00575D14">
        <w:rPr>
          <w:rFonts w:ascii="Book Antiqua" w:eastAsia="Book Antiqua" w:hAnsi="Book Antiqua" w:cs="Book Antiqua"/>
          <w:i/>
          <w:iCs/>
          <w:color w:val="000000"/>
        </w:rPr>
        <w:t xml:space="preserve">Br J </w:t>
      </w:r>
      <w:proofErr w:type="spellStart"/>
      <w:r w:rsidRPr="00575D14">
        <w:rPr>
          <w:rFonts w:ascii="Book Antiqua" w:eastAsia="Book Antiqua" w:hAnsi="Book Antiqua" w:cs="Book Antiqua"/>
          <w:i/>
          <w:iCs/>
          <w:color w:val="000000"/>
        </w:rPr>
        <w:t>Anaesth</w:t>
      </w:r>
      <w:proofErr w:type="spellEnd"/>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125</w:t>
      </w:r>
      <w:r w:rsidRPr="00575D14">
        <w:rPr>
          <w:rFonts w:ascii="Book Antiqua" w:eastAsia="Book Antiqua" w:hAnsi="Book Antiqua" w:cs="Book Antiqua"/>
          <w:color w:val="000000"/>
        </w:rPr>
        <w:t>: 818-825 [PMID: 32682552 DOI: 10.1016/j.bja.2020.06.046]</w:t>
      </w:r>
    </w:p>
    <w:p w14:paraId="6C8A9379"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17 </w:t>
      </w:r>
      <w:r w:rsidRPr="00575D14">
        <w:rPr>
          <w:rFonts w:ascii="Book Antiqua" w:eastAsia="Book Antiqua" w:hAnsi="Book Antiqua" w:cs="Book Antiqua"/>
          <w:b/>
          <w:bCs/>
          <w:color w:val="000000"/>
        </w:rPr>
        <w:t>Ilia S</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Geromarkaki</w:t>
      </w:r>
      <w:proofErr w:type="spellEnd"/>
      <w:r w:rsidRPr="00575D14">
        <w:rPr>
          <w:rFonts w:ascii="Book Antiqua" w:eastAsia="Book Antiqua" w:hAnsi="Book Antiqua" w:cs="Book Antiqua"/>
          <w:color w:val="000000"/>
        </w:rPr>
        <w:t xml:space="preserve"> E, </w:t>
      </w:r>
      <w:proofErr w:type="spellStart"/>
      <w:r w:rsidRPr="00575D14">
        <w:rPr>
          <w:rFonts w:ascii="Book Antiqua" w:eastAsia="Book Antiqua" w:hAnsi="Book Antiqua" w:cs="Book Antiqua"/>
          <w:color w:val="000000"/>
        </w:rPr>
        <w:t>Briassoulis</w:t>
      </w:r>
      <w:proofErr w:type="spellEnd"/>
      <w:r w:rsidRPr="00575D14">
        <w:rPr>
          <w:rFonts w:ascii="Book Antiqua" w:eastAsia="Book Antiqua" w:hAnsi="Book Antiqua" w:cs="Book Antiqua"/>
          <w:color w:val="000000"/>
        </w:rPr>
        <w:t xml:space="preserve"> P, </w:t>
      </w:r>
      <w:proofErr w:type="spellStart"/>
      <w:r w:rsidRPr="00575D14">
        <w:rPr>
          <w:rFonts w:ascii="Book Antiqua" w:eastAsia="Book Antiqua" w:hAnsi="Book Antiqua" w:cs="Book Antiqua"/>
          <w:color w:val="000000"/>
        </w:rPr>
        <w:t>Bourmpaki</w:t>
      </w:r>
      <w:proofErr w:type="spellEnd"/>
      <w:r w:rsidRPr="00575D14">
        <w:rPr>
          <w:rFonts w:ascii="Book Antiqua" w:eastAsia="Book Antiqua" w:hAnsi="Book Antiqua" w:cs="Book Antiqua"/>
          <w:color w:val="000000"/>
        </w:rPr>
        <w:t xml:space="preserve"> P, </w:t>
      </w:r>
      <w:proofErr w:type="spellStart"/>
      <w:r w:rsidRPr="00575D14">
        <w:rPr>
          <w:rFonts w:ascii="Book Antiqua" w:eastAsia="Book Antiqua" w:hAnsi="Book Antiqua" w:cs="Book Antiqua"/>
          <w:color w:val="000000"/>
        </w:rPr>
        <w:t>Tavladaki</w:t>
      </w:r>
      <w:proofErr w:type="spellEnd"/>
      <w:r w:rsidRPr="00575D14">
        <w:rPr>
          <w:rFonts w:ascii="Book Antiqua" w:eastAsia="Book Antiqua" w:hAnsi="Book Antiqua" w:cs="Book Antiqua"/>
          <w:color w:val="000000"/>
        </w:rPr>
        <w:t xml:space="preserve"> T, </w:t>
      </w:r>
      <w:proofErr w:type="spellStart"/>
      <w:r w:rsidRPr="00575D14">
        <w:rPr>
          <w:rFonts w:ascii="Book Antiqua" w:eastAsia="Book Antiqua" w:hAnsi="Book Antiqua" w:cs="Book Antiqua"/>
          <w:color w:val="000000"/>
        </w:rPr>
        <w:t>Miliaraki</w:t>
      </w:r>
      <w:proofErr w:type="spellEnd"/>
      <w:r w:rsidRPr="00575D14">
        <w:rPr>
          <w:rFonts w:ascii="Book Antiqua" w:eastAsia="Book Antiqua" w:hAnsi="Book Antiqua" w:cs="Book Antiqua"/>
          <w:color w:val="000000"/>
        </w:rPr>
        <w:t xml:space="preserve"> M, </w:t>
      </w:r>
      <w:proofErr w:type="spellStart"/>
      <w:r w:rsidRPr="00575D14">
        <w:rPr>
          <w:rFonts w:ascii="Book Antiqua" w:eastAsia="Book Antiqua" w:hAnsi="Book Antiqua" w:cs="Book Antiqua"/>
          <w:color w:val="000000"/>
        </w:rPr>
        <w:t>Briassoulis</w:t>
      </w:r>
      <w:proofErr w:type="spellEnd"/>
      <w:r w:rsidRPr="00575D14">
        <w:rPr>
          <w:rFonts w:ascii="Book Antiqua" w:eastAsia="Book Antiqua" w:hAnsi="Book Antiqua" w:cs="Book Antiqua"/>
          <w:color w:val="000000"/>
        </w:rPr>
        <w:t xml:space="preserve"> G. Effects of increasing PEEP on lung stress and strain in children with and without ARDS. </w:t>
      </w:r>
      <w:r w:rsidRPr="00575D14">
        <w:rPr>
          <w:rFonts w:ascii="Book Antiqua" w:eastAsia="Book Antiqua" w:hAnsi="Book Antiqua" w:cs="Book Antiqua"/>
          <w:i/>
          <w:iCs/>
          <w:color w:val="000000"/>
        </w:rPr>
        <w:t>Intensive Care Med</w:t>
      </w:r>
      <w:r w:rsidRPr="00575D14">
        <w:rPr>
          <w:rFonts w:ascii="Book Antiqua" w:eastAsia="Book Antiqua" w:hAnsi="Book Antiqua" w:cs="Book Antiqua"/>
          <w:color w:val="000000"/>
        </w:rPr>
        <w:t xml:space="preserve"> 2019; </w:t>
      </w:r>
      <w:r w:rsidRPr="00575D14">
        <w:rPr>
          <w:rFonts w:ascii="Book Antiqua" w:eastAsia="Book Antiqua" w:hAnsi="Book Antiqua" w:cs="Book Antiqua"/>
          <w:b/>
          <w:bCs/>
          <w:color w:val="000000"/>
        </w:rPr>
        <w:t>45</w:t>
      </w:r>
      <w:r w:rsidRPr="00575D14">
        <w:rPr>
          <w:rFonts w:ascii="Book Antiqua" w:eastAsia="Book Antiqua" w:hAnsi="Book Antiqua" w:cs="Book Antiqua"/>
          <w:color w:val="000000"/>
        </w:rPr>
        <w:t>: 1315-1317 [PMID: 31214743 DOI: 10.1007/s00134-019-05667-1]</w:t>
      </w:r>
    </w:p>
    <w:p w14:paraId="1B487DC6"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18 </w:t>
      </w:r>
      <w:proofErr w:type="spellStart"/>
      <w:r w:rsidRPr="00575D14">
        <w:rPr>
          <w:rFonts w:ascii="Book Antiqua" w:eastAsia="Book Antiqua" w:hAnsi="Book Antiqua" w:cs="Book Antiqua"/>
          <w:b/>
          <w:bCs/>
          <w:color w:val="000000"/>
        </w:rPr>
        <w:t>Shono</w:t>
      </w:r>
      <w:proofErr w:type="spellEnd"/>
      <w:r w:rsidRPr="00575D14">
        <w:rPr>
          <w:rFonts w:ascii="Book Antiqua" w:eastAsia="Book Antiqua" w:hAnsi="Book Antiqua" w:cs="Book Antiqua"/>
          <w:b/>
          <w:bCs/>
          <w:color w:val="000000"/>
        </w:rPr>
        <w:t xml:space="preserve"> A</w:t>
      </w:r>
      <w:r w:rsidRPr="00575D14">
        <w:rPr>
          <w:rFonts w:ascii="Book Antiqua" w:eastAsia="Book Antiqua" w:hAnsi="Book Antiqua" w:cs="Book Antiqua"/>
          <w:color w:val="000000"/>
        </w:rPr>
        <w:t xml:space="preserve">, Katayama N, </w:t>
      </w:r>
      <w:proofErr w:type="spellStart"/>
      <w:r w:rsidRPr="00575D14">
        <w:rPr>
          <w:rFonts w:ascii="Book Antiqua" w:eastAsia="Book Antiqua" w:hAnsi="Book Antiqua" w:cs="Book Antiqua"/>
          <w:color w:val="000000"/>
        </w:rPr>
        <w:t>Fujihara</w:t>
      </w:r>
      <w:proofErr w:type="spellEnd"/>
      <w:r w:rsidRPr="00575D14">
        <w:rPr>
          <w:rFonts w:ascii="Book Antiqua" w:eastAsia="Book Antiqua" w:hAnsi="Book Antiqua" w:cs="Book Antiqua"/>
          <w:color w:val="000000"/>
        </w:rPr>
        <w:t xml:space="preserve"> T, </w:t>
      </w:r>
      <w:proofErr w:type="spellStart"/>
      <w:r w:rsidRPr="00575D14">
        <w:rPr>
          <w:rFonts w:ascii="Book Antiqua" w:eastAsia="Book Antiqua" w:hAnsi="Book Antiqua" w:cs="Book Antiqua"/>
          <w:color w:val="000000"/>
        </w:rPr>
        <w:t>Böhm</w:t>
      </w:r>
      <w:proofErr w:type="spellEnd"/>
      <w:r w:rsidRPr="00575D14">
        <w:rPr>
          <w:rFonts w:ascii="Book Antiqua" w:eastAsia="Book Antiqua" w:hAnsi="Book Antiqua" w:cs="Book Antiqua"/>
          <w:color w:val="000000"/>
        </w:rPr>
        <w:t xml:space="preserve"> SH, </w:t>
      </w:r>
      <w:proofErr w:type="spellStart"/>
      <w:r w:rsidRPr="00575D14">
        <w:rPr>
          <w:rFonts w:ascii="Book Antiqua" w:eastAsia="Book Antiqua" w:hAnsi="Book Antiqua" w:cs="Book Antiqua"/>
          <w:color w:val="000000"/>
        </w:rPr>
        <w:t>Waldmann</w:t>
      </w:r>
      <w:proofErr w:type="spellEnd"/>
      <w:r w:rsidRPr="00575D14">
        <w:rPr>
          <w:rFonts w:ascii="Book Antiqua" w:eastAsia="Book Antiqua" w:hAnsi="Book Antiqua" w:cs="Book Antiqua"/>
          <w:color w:val="000000"/>
        </w:rPr>
        <w:t xml:space="preserve"> AD, </w:t>
      </w:r>
      <w:proofErr w:type="spellStart"/>
      <w:r w:rsidRPr="00575D14">
        <w:rPr>
          <w:rFonts w:ascii="Book Antiqua" w:eastAsia="Book Antiqua" w:hAnsi="Book Antiqua" w:cs="Book Antiqua"/>
          <w:color w:val="000000"/>
        </w:rPr>
        <w:t>Ugata</w:t>
      </w:r>
      <w:proofErr w:type="spellEnd"/>
      <w:r w:rsidRPr="00575D14">
        <w:rPr>
          <w:rFonts w:ascii="Book Antiqua" w:eastAsia="Book Antiqua" w:hAnsi="Book Antiqua" w:cs="Book Antiqua"/>
          <w:color w:val="000000"/>
        </w:rPr>
        <w:t xml:space="preserve"> K, </w:t>
      </w:r>
      <w:proofErr w:type="spellStart"/>
      <w:r w:rsidRPr="00575D14">
        <w:rPr>
          <w:rFonts w:ascii="Book Antiqua" w:eastAsia="Book Antiqua" w:hAnsi="Book Antiqua" w:cs="Book Antiqua"/>
          <w:color w:val="000000"/>
        </w:rPr>
        <w:t>Nikai</w:t>
      </w:r>
      <w:proofErr w:type="spellEnd"/>
      <w:r w:rsidRPr="00575D14">
        <w:rPr>
          <w:rFonts w:ascii="Book Antiqua" w:eastAsia="Book Antiqua" w:hAnsi="Book Antiqua" w:cs="Book Antiqua"/>
          <w:color w:val="000000"/>
        </w:rPr>
        <w:t xml:space="preserve"> T, Saito Y. Positive End-expiratory Pressure and Distribution of Ventilation in Pneumoperitoneum Combined with Steep Trendelenburg Position. </w:t>
      </w:r>
      <w:r w:rsidRPr="00575D14">
        <w:rPr>
          <w:rFonts w:ascii="Book Antiqua" w:eastAsia="Book Antiqua" w:hAnsi="Book Antiqua" w:cs="Book Antiqua"/>
          <w:i/>
          <w:iCs/>
          <w:color w:val="000000"/>
        </w:rPr>
        <w:t>Anesthesiology</w:t>
      </w:r>
      <w:r w:rsidRPr="00575D14">
        <w:rPr>
          <w:rFonts w:ascii="Book Antiqua" w:eastAsia="Book Antiqua" w:hAnsi="Book Antiqua" w:cs="Book Antiqua"/>
          <w:color w:val="000000"/>
        </w:rPr>
        <w:t xml:space="preserve"> 2020; </w:t>
      </w:r>
      <w:r w:rsidRPr="00575D14">
        <w:rPr>
          <w:rFonts w:ascii="Book Antiqua" w:eastAsia="Book Antiqua" w:hAnsi="Book Antiqua" w:cs="Book Antiqua"/>
          <w:b/>
          <w:bCs/>
          <w:color w:val="000000"/>
        </w:rPr>
        <w:t>132</w:t>
      </w:r>
      <w:r w:rsidRPr="00575D14">
        <w:rPr>
          <w:rFonts w:ascii="Book Antiqua" w:eastAsia="Book Antiqua" w:hAnsi="Book Antiqua" w:cs="Book Antiqua"/>
          <w:color w:val="000000"/>
        </w:rPr>
        <w:t>: 476-490 [PMID: 31770148 DOI: 10.1097/ALN.0000000000003062]</w:t>
      </w:r>
    </w:p>
    <w:p w14:paraId="470DCF4C" w14:textId="03CEC796"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19 </w:t>
      </w:r>
      <w:r w:rsidRPr="00575D14">
        <w:rPr>
          <w:rFonts w:ascii="Book Antiqua" w:eastAsia="Book Antiqua" w:hAnsi="Book Antiqua" w:cs="Book Antiqua"/>
          <w:b/>
          <w:bCs/>
          <w:color w:val="000000"/>
        </w:rPr>
        <w:t>Mini G</w:t>
      </w:r>
      <w:r w:rsidRPr="00575D14">
        <w:rPr>
          <w:rFonts w:ascii="Book Antiqua" w:eastAsia="Book Antiqua" w:hAnsi="Book Antiqua" w:cs="Book Antiqua"/>
          <w:color w:val="000000"/>
        </w:rPr>
        <w:t xml:space="preserve">, Ray BR, </w:t>
      </w:r>
      <w:proofErr w:type="spellStart"/>
      <w:r w:rsidRPr="00575D14">
        <w:rPr>
          <w:rFonts w:ascii="Book Antiqua" w:eastAsia="Book Antiqua" w:hAnsi="Book Antiqua" w:cs="Book Antiqua"/>
          <w:color w:val="000000"/>
        </w:rPr>
        <w:t>Anand</w:t>
      </w:r>
      <w:proofErr w:type="spellEnd"/>
      <w:r w:rsidRPr="00575D14">
        <w:rPr>
          <w:rFonts w:ascii="Book Antiqua" w:eastAsia="Book Antiqua" w:hAnsi="Book Antiqua" w:cs="Book Antiqua"/>
          <w:color w:val="000000"/>
        </w:rPr>
        <w:t xml:space="preserve"> RK, </w:t>
      </w:r>
      <w:proofErr w:type="spellStart"/>
      <w:r w:rsidRPr="00575D14">
        <w:rPr>
          <w:rFonts w:ascii="Book Antiqua" w:eastAsia="Book Antiqua" w:hAnsi="Book Antiqua" w:cs="Book Antiqua"/>
          <w:color w:val="000000"/>
        </w:rPr>
        <w:t>Muthiah</w:t>
      </w:r>
      <w:proofErr w:type="spellEnd"/>
      <w:r w:rsidRPr="00575D14">
        <w:rPr>
          <w:rFonts w:ascii="Book Antiqua" w:eastAsia="Book Antiqua" w:hAnsi="Book Antiqua" w:cs="Book Antiqua"/>
          <w:color w:val="000000"/>
        </w:rPr>
        <w:t xml:space="preserve"> T, </w:t>
      </w:r>
      <w:proofErr w:type="spellStart"/>
      <w:r w:rsidRPr="00575D14">
        <w:rPr>
          <w:rFonts w:ascii="Book Antiqua" w:eastAsia="Book Antiqua" w:hAnsi="Book Antiqua" w:cs="Book Antiqua"/>
          <w:color w:val="000000"/>
        </w:rPr>
        <w:t>Baidya</w:t>
      </w:r>
      <w:proofErr w:type="spellEnd"/>
      <w:r w:rsidRPr="00575D14">
        <w:rPr>
          <w:rFonts w:ascii="Book Antiqua" w:eastAsia="Book Antiqua" w:hAnsi="Book Antiqua" w:cs="Book Antiqua"/>
          <w:color w:val="000000"/>
        </w:rPr>
        <w:t xml:space="preserve"> DK, </w:t>
      </w:r>
      <w:proofErr w:type="spellStart"/>
      <w:r w:rsidRPr="00575D14">
        <w:rPr>
          <w:rFonts w:ascii="Book Antiqua" w:eastAsia="Book Antiqua" w:hAnsi="Book Antiqua" w:cs="Book Antiqua"/>
          <w:color w:val="000000"/>
        </w:rPr>
        <w:t>Rewari</w:t>
      </w:r>
      <w:proofErr w:type="spellEnd"/>
      <w:r w:rsidRPr="00575D14">
        <w:rPr>
          <w:rFonts w:ascii="Book Antiqua" w:eastAsia="Book Antiqua" w:hAnsi="Book Antiqua" w:cs="Book Antiqua"/>
          <w:color w:val="000000"/>
        </w:rPr>
        <w:t xml:space="preserve"> V, </w:t>
      </w:r>
      <w:proofErr w:type="spellStart"/>
      <w:r w:rsidRPr="00575D14">
        <w:rPr>
          <w:rFonts w:ascii="Book Antiqua" w:eastAsia="Book Antiqua" w:hAnsi="Book Antiqua" w:cs="Book Antiqua"/>
          <w:color w:val="000000"/>
        </w:rPr>
        <w:t>Sahni</w:t>
      </w:r>
      <w:proofErr w:type="spellEnd"/>
      <w:r w:rsidRPr="00575D14">
        <w:rPr>
          <w:rFonts w:ascii="Book Antiqua" w:eastAsia="Book Antiqua" w:hAnsi="Book Antiqua" w:cs="Book Antiqua"/>
          <w:color w:val="000000"/>
        </w:rPr>
        <w:t xml:space="preserve"> P, </w:t>
      </w:r>
      <w:proofErr w:type="spellStart"/>
      <w:r w:rsidRPr="00575D14">
        <w:rPr>
          <w:rFonts w:ascii="Book Antiqua" w:eastAsia="Book Antiqua" w:hAnsi="Book Antiqua" w:cs="Book Antiqua"/>
          <w:color w:val="000000"/>
        </w:rPr>
        <w:t>Maitra</w:t>
      </w:r>
      <w:proofErr w:type="spellEnd"/>
      <w:r w:rsidRPr="00575D14">
        <w:rPr>
          <w:rFonts w:ascii="Book Antiqua" w:eastAsia="Book Antiqua" w:hAnsi="Book Antiqua" w:cs="Book Antiqua"/>
          <w:color w:val="000000"/>
        </w:rPr>
        <w:t xml:space="preserve"> S. Effect of driving pressure-guided positive end-expiratory pressure</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 xml:space="preserve">PEEP) titration on postoperative lung atelectasis in adult patients undergoing elective major abdominal surgery: A randomized controlled trial. </w:t>
      </w:r>
      <w:r w:rsidRPr="00575D14">
        <w:rPr>
          <w:rFonts w:ascii="Book Antiqua" w:eastAsia="Book Antiqua" w:hAnsi="Book Antiqua" w:cs="Book Antiqua"/>
          <w:i/>
          <w:iCs/>
          <w:color w:val="000000"/>
        </w:rPr>
        <w:t>Surgery</w:t>
      </w:r>
      <w:r w:rsidRPr="00575D14">
        <w:rPr>
          <w:rFonts w:ascii="Book Antiqua" w:eastAsia="Book Antiqua" w:hAnsi="Book Antiqua" w:cs="Book Antiqua"/>
          <w:color w:val="000000"/>
        </w:rPr>
        <w:t xml:space="preserve"> 2021; </w:t>
      </w:r>
      <w:r w:rsidRPr="00575D14">
        <w:rPr>
          <w:rFonts w:ascii="Book Antiqua" w:eastAsia="Book Antiqua" w:hAnsi="Book Antiqua" w:cs="Book Antiqua"/>
          <w:b/>
          <w:bCs/>
          <w:color w:val="000000"/>
        </w:rPr>
        <w:t>170</w:t>
      </w:r>
      <w:r w:rsidRPr="00575D14">
        <w:rPr>
          <w:rFonts w:ascii="Book Antiqua" w:eastAsia="Book Antiqua" w:hAnsi="Book Antiqua" w:cs="Book Antiqua"/>
          <w:color w:val="000000"/>
        </w:rPr>
        <w:t>: 277-283 [PMID: 33771357 DOI: 10.1016/j.surg.2021.01.047]</w:t>
      </w:r>
    </w:p>
    <w:p w14:paraId="77D6838D"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20 </w:t>
      </w:r>
      <w:proofErr w:type="spellStart"/>
      <w:r w:rsidRPr="00575D14">
        <w:rPr>
          <w:rFonts w:ascii="Book Antiqua" w:eastAsia="Book Antiqua" w:hAnsi="Book Antiqua" w:cs="Book Antiqua"/>
          <w:b/>
          <w:bCs/>
          <w:color w:val="000000"/>
        </w:rPr>
        <w:t>Reinius</w:t>
      </w:r>
      <w:proofErr w:type="spellEnd"/>
      <w:r w:rsidRPr="00575D14">
        <w:rPr>
          <w:rFonts w:ascii="Book Antiqua" w:eastAsia="Book Antiqua" w:hAnsi="Book Antiqua" w:cs="Book Antiqua"/>
          <w:b/>
          <w:bCs/>
          <w:color w:val="000000"/>
        </w:rPr>
        <w:t xml:space="preserve"> H</w:t>
      </w:r>
      <w:r w:rsidRPr="00575D14">
        <w:rPr>
          <w:rFonts w:ascii="Book Antiqua" w:eastAsia="Book Antiqua" w:hAnsi="Book Antiqua" w:cs="Book Antiqua"/>
          <w:color w:val="000000"/>
        </w:rPr>
        <w:t xml:space="preserve">, Borges JB, </w:t>
      </w:r>
      <w:proofErr w:type="spellStart"/>
      <w:r w:rsidRPr="00575D14">
        <w:rPr>
          <w:rFonts w:ascii="Book Antiqua" w:eastAsia="Book Antiqua" w:hAnsi="Book Antiqua" w:cs="Book Antiqua"/>
          <w:color w:val="000000"/>
        </w:rPr>
        <w:t>Engström</w:t>
      </w:r>
      <w:proofErr w:type="spellEnd"/>
      <w:r w:rsidRPr="00575D14">
        <w:rPr>
          <w:rFonts w:ascii="Book Antiqua" w:eastAsia="Book Antiqua" w:hAnsi="Book Antiqua" w:cs="Book Antiqua"/>
          <w:color w:val="000000"/>
        </w:rPr>
        <w:t xml:space="preserve"> J, </w:t>
      </w:r>
      <w:proofErr w:type="spellStart"/>
      <w:r w:rsidRPr="00575D14">
        <w:rPr>
          <w:rFonts w:ascii="Book Antiqua" w:eastAsia="Book Antiqua" w:hAnsi="Book Antiqua" w:cs="Book Antiqua"/>
          <w:color w:val="000000"/>
        </w:rPr>
        <w:t>Ahlgren</w:t>
      </w:r>
      <w:proofErr w:type="spellEnd"/>
      <w:r w:rsidRPr="00575D14">
        <w:rPr>
          <w:rFonts w:ascii="Book Antiqua" w:eastAsia="Book Antiqua" w:hAnsi="Book Antiqua" w:cs="Book Antiqua"/>
          <w:color w:val="000000"/>
        </w:rPr>
        <w:t xml:space="preserve"> O, </w:t>
      </w:r>
      <w:proofErr w:type="spellStart"/>
      <w:r w:rsidRPr="00575D14">
        <w:rPr>
          <w:rFonts w:ascii="Book Antiqua" w:eastAsia="Book Antiqua" w:hAnsi="Book Antiqua" w:cs="Book Antiqua"/>
          <w:color w:val="000000"/>
        </w:rPr>
        <w:t>Lennmyr</w:t>
      </w:r>
      <w:proofErr w:type="spellEnd"/>
      <w:r w:rsidRPr="00575D14">
        <w:rPr>
          <w:rFonts w:ascii="Book Antiqua" w:eastAsia="Book Antiqua" w:hAnsi="Book Antiqua" w:cs="Book Antiqua"/>
          <w:color w:val="000000"/>
        </w:rPr>
        <w:t xml:space="preserve"> F, Larsson A, </w:t>
      </w:r>
      <w:proofErr w:type="spellStart"/>
      <w:r w:rsidRPr="00575D14">
        <w:rPr>
          <w:rFonts w:ascii="Book Antiqua" w:eastAsia="Book Antiqua" w:hAnsi="Book Antiqua" w:cs="Book Antiqua"/>
          <w:color w:val="000000"/>
        </w:rPr>
        <w:t>Fredén</w:t>
      </w:r>
      <w:proofErr w:type="spellEnd"/>
      <w:r w:rsidRPr="00575D14">
        <w:rPr>
          <w:rFonts w:ascii="Book Antiqua" w:eastAsia="Book Antiqua" w:hAnsi="Book Antiqua" w:cs="Book Antiqua"/>
          <w:color w:val="000000"/>
        </w:rPr>
        <w:t xml:space="preserve"> F. Optimal PEEP during one-lung ventilation with </w:t>
      </w:r>
      <w:proofErr w:type="spellStart"/>
      <w:r w:rsidRPr="00575D14">
        <w:rPr>
          <w:rFonts w:ascii="Book Antiqua" w:eastAsia="Book Antiqua" w:hAnsi="Book Antiqua" w:cs="Book Antiqua"/>
          <w:color w:val="000000"/>
        </w:rPr>
        <w:t>capnothorax</w:t>
      </w:r>
      <w:proofErr w:type="spellEnd"/>
      <w:r w:rsidRPr="00575D14">
        <w:rPr>
          <w:rFonts w:ascii="Book Antiqua" w:eastAsia="Book Antiqua" w:hAnsi="Book Antiqua" w:cs="Book Antiqua"/>
          <w:color w:val="000000"/>
        </w:rPr>
        <w:t xml:space="preserve">: An experimental study. </w:t>
      </w:r>
      <w:proofErr w:type="spellStart"/>
      <w:r w:rsidRPr="00575D14">
        <w:rPr>
          <w:rFonts w:ascii="Book Antiqua" w:eastAsia="Book Antiqua" w:hAnsi="Book Antiqua" w:cs="Book Antiqua"/>
          <w:i/>
          <w:iCs/>
          <w:color w:val="000000"/>
        </w:rPr>
        <w:t>Acta</w:t>
      </w:r>
      <w:proofErr w:type="spellEnd"/>
      <w:r w:rsidRPr="00575D14">
        <w:rPr>
          <w:rFonts w:ascii="Book Antiqua" w:eastAsia="Book Antiqua" w:hAnsi="Book Antiqua" w:cs="Book Antiqua"/>
          <w:i/>
          <w:iCs/>
          <w:color w:val="000000"/>
        </w:rPr>
        <w:t xml:space="preserve"> </w:t>
      </w:r>
      <w:proofErr w:type="spellStart"/>
      <w:r w:rsidRPr="00575D14">
        <w:rPr>
          <w:rFonts w:ascii="Book Antiqua" w:eastAsia="Book Antiqua" w:hAnsi="Book Antiqua" w:cs="Book Antiqua"/>
          <w:i/>
          <w:iCs/>
          <w:color w:val="000000"/>
        </w:rPr>
        <w:t>Anaesthesiol</w:t>
      </w:r>
      <w:proofErr w:type="spellEnd"/>
      <w:r w:rsidRPr="00575D14">
        <w:rPr>
          <w:rFonts w:ascii="Book Antiqua" w:eastAsia="Book Antiqua" w:hAnsi="Book Antiqua" w:cs="Book Antiqua"/>
          <w:i/>
          <w:iCs/>
          <w:color w:val="000000"/>
        </w:rPr>
        <w:t xml:space="preserve"> </w:t>
      </w:r>
      <w:proofErr w:type="spellStart"/>
      <w:r w:rsidRPr="00575D14">
        <w:rPr>
          <w:rFonts w:ascii="Book Antiqua" w:eastAsia="Book Antiqua" w:hAnsi="Book Antiqua" w:cs="Book Antiqua"/>
          <w:i/>
          <w:iCs/>
          <w:color w:val="000000"/>
        </w:rPr>
        <w:t>Scand</w:t>
      </w:r>
      <w:proofErr w:type="spellEnd"/>
      <w:r w:rsidRPr="00575D14">
        <w:rPr>
          <w:rFonts w:ascii="Book Antiqua" w:eastAsia="Book Antiqua" w:hAnsi="Book Antiqua" w:cs="Book Antiqua"/>
          <w:color w:val="000000"/>
        </w:rPr>
        <w:t xml:space="preserve"> 2019; </w:t>
      </w:r>
      <w:r w:rsidRPr="00575D14">
        <w:rPr>
          <w:rFonts w:ascii="Book Antiqua" w:eastAsia="Book Antiqua" w:hAnsi="Book Antiqua" w:cs="Book Antiqua"/>
          <w:b/>
          <w:bCs/>
          <w:color w:val="000000"/>
        </w:rPr>
        <w:t>63</w:t>
      </w:r>
      <w:r w:rsidRPr="00575D14">
        <w:rPr>
          <w:rFonts w:ascii="Book Antiqua" w:eastAsia="Book Antiqua" w:hAnsi="Book Antiqua" w:cs="Book Antiqua"/>
          <w:color w:val="000000"/>
        </w:rPr>
        <w:t>: 222-231 [PMID: 30132806 DOI: 10.1111/aas.13247]</w:t>
      </w:r>
    </w:p>
    <w:p w14:paraId="3B28385D" w14:textId="634F933C"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lastRenderedPageBreak/>
        <w:t>Footnotes</w:t>
      </w:r>
    </w:p>
    <w:p w14:paraId="11070980" w14:textId="30279ADD"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Institutional review board statement: </w:t>
      </w:r>
      <w:r w:rsidR="00627B54" w:rsidRPr="00575D14">
        <w:rPr>
          <w:rFonts w:ascii="Book Antiqua" w:eastAsia="Book Antiqua" w:hAnsi="Book Antiqua" w:cs="Book Antiqua"/>
          <w:color w:val="000000"/>
        </w:rPr>
        <w:t>This study was</w:t>
      </w:r>
      <w:r w:rsidR="00627B54" w:rsidRPr="00575D14">
        <w:rPr>
          <w:rFonts w:ascii="Book Antiqua" w:eastAsia="Book Antiqua" w:hAnsi="Book Antiqua" w:cs="Book Antiqua"/>
          <w:b/>
          <w:bCs/>
          <w:color w:val="000000"/>
        </w:rPr>
        <w:t xml:space="preserve"> </w:t>
      </w:r>
      <w:r w:rsidR="00627B54" w:rsidRPr="00575D14">
        <w:rPr>
          <w:rFonts w:ascii="Book Antiqua" w:eastAsia="Book Antiqua" w:hAnsi="Book Antiqua" w:cs="Book Antiqua"/>
          <w:color w:val="000000"/>
        </w:rPr>
        <w:t xml:space="preserve">approved </w:t>
      </w:r>
      <w:r w:rsidRPr="00575D14">
        <w:rPr>
          <w:rFonts w:ascii="Book Antiqua" w:eastAsia="Book Antiqua" w:hAnsi="Book Antiqua" w:cs="Book Antiqua"/>
          <w:color w:val="000000"/>
        </w:rPr>
        <w:t xml:space="preserve">by the </w:t>
      </w:r>
      <w:r w:rsidR="00627B54" w:rsidRPr="00575D14">
        <w:rPr>
          <w:rFonts w:ascii="Book Antiqua" w:eastAsia="Book Antiqua" w:hAnsi="Book Antiqua" w:cs="Book Antiqua"/>
          <w:color w:val="000000"/>
        </w:rPr>
        <w:t>Medical Ethics Committee of Xinghua City People's Hospital</w:t>
      </w:r>
      <w:r w:rsidRPr="00575D14">
        <w:rPr>
          <w:rFonts w:ascii="Book Antiqua" w:eastAsia="Book Antiqua" w:hAnsi="Book Antiqua" w:cs="Book Antiqua"/>
          <w:color w:val="000000"/>
        </w:rPr>
        <w:t>.</w:t>
      </w:r>
    </w:p>
    <w:p w14:paraId="56043270" w14:textId="77777777" w:rsidR="00A77B3E" w:rsidRPr="00575D14" w:rsidRDefault="00A77B3E" w:rsidP="0052404E">
      <w:pPr>
        <w:adjustRightInd w:val="0"/>
        <w:snapToGrid w:val="0"/>
        <w:spacing w:line="360" w:lineRule="auto"/>
        <w:jc w:val="both"/>
        <w:rPr>
          <w:rFonts w:ascii="Book Antiqua" w:hAnsi="Book Antiqua"/>
        </w:rPr>
      </w:pPr>
    </w:p>
    <w:p w14:paraId="7A0FE2B4"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Informed consent statement: </w:t>
      </w:r>
      <w:r w:rsidRPr="00575D14">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4E79026F" w14:textId="77777777" w:rsidR="00A77B3E" w:rsidRPr="00575D14" w:rsidRDefault="00A77B3E" w:rsidP="0052404E">
      <w:pPr>
        <w:adjustRightInd w:val="0"/>
        <w:snapToGrid w:val="0"/>
        <w:spacing w:line="360" w:lineRule="auto"/>
        <w:jc w:val="both"/>
        <w:rPr>
          <w:rFonts w:ascii="Book Antiqua" w:hAnsi="Book Antiqua"/>
        </w:rPr>
      </w:pPr>
    </w:p>
    <w:p w14:paraId="135F3DA9"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Conflict-of-interest statement: </w:t>
      </w:r>
      <w:r w:rsidRPr="00575D14">
        <w:rPr>
          <w:rFonts w:ascii="Book Antiqua" w:eastAsia="Book Antiqua" w:hAnsi="Book Antiqua" w:cs="Book Antiqua"/>
          <w:color w:val="000000"/>
        </w:rPr>
        <w:t>The authors declared that there is no conflict of interest between them.</w:t>
      </w:r>
    </w:p>
    <w:p w14:paraId="47CD2DFF" w14:textId="77777777" w:rsidR="00A77B3E" w:rsidRPr="00575D14" w:rsidRDefault="00A77B3E" w:rsidP="0052404E">
      <w:pPr>
        <w:adjustRightInd w:val="0"/>
        <w:snapToGrid w:val="0"/>
        <w:spacing w:line="360" w:lineRule="auto"/>
        <w:jc w:val="both"/>
        <w:rPr>
          <w:rFonts w:ascii="Book Antiqua" w:hAnsi="Book Antiqua"/>
        </w:rPr>
      </w:pPr>
    </w:p>
    <w:p w14:paraId="256A72EB"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Data sharing statement: </w:t>
      </w:r>
      <w:r w:rsidRPr="00575D14">
        <w:rPr>
          <w:rFonts w:ascii="Book Antiqua" w:eastAsia="Book Antiqua" w:hAnsi="Book Antiqua" w:cs="Book Antiqua"/>
          <w:color w:val="000000"/>
          <w:shd w:val="clear" w:color="auto" w:fill="FFFFFF"/>
        </w:rPr>
        <w:t>No additional data are available.</w:t>
      </w:r>
    </w:p>
    <w:p w14:paraId="7FC76EB2" w14:textId="77777777" w:rsidR="00A77B3E" w:rsidRPr="00575D14" w:rsidRDefault="00A77B3E" w:rsidP="0052404E">
      <w:pPr>
        <w:adjustRightInd w:val="0"/>
        <w:snapToGrid w:val="0"/>
        <w:spacing w:line="360" w:lineRule="auto"/>
        <w:jc w:val="both"/>
        <w:rPr>
          <w:rFonts w:ascii="Book Antiqua" w:hAnsi="Book Antiqua"/>
        </w:rPr>
      </w:pPr>
    </w:p>
    <w:p w14:paraId="20EE8DE4" w14:textId="4EAA76BD"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bCs/>
          <w:color w:val="000000"/>
        </w:rPr>
        <w:t xml:space="preserve">Open-Access: </w:t>
      </w:r>
      <w:r w:rsidRPr="00575D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5D14">
        <w:rPr>
          <w:rFonts w:ascii="Book Antiqua" w:eastAsia="Book Antiqua" w:hAnsi="Book Antiqua" w:cs="Book Antiqua"/>
          <w:color w:val="000000"/>
        </w:rPr>
        <w:t>NonCommercial</w:t>
      </w:r>
      <w:proofErr w:type="spellEnd"/>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C6149A" w14:textId="77777777" w:rsidR="00A77B3E" w:rsidRPr="00575D14" w:rsidRDefault="00A77B3E" w:rsidP="0052404E">
      <w:pPr>
        <w:adjustRightInd w:val="0"/>
        <w:snapToGrid w:val="0"/>
        <w:spacing w:line="360" w:lineRule="auto"/>
        <w:jc w:val="both"/>
        <w:rPr>
          <w:rFonts w:ascii="Book Antiqua" w:hAnsi="Book Antiqua"/>
        </w:rPr>
      </w:pPr>
    </w:p>
    <w:p w14:paraId="1C1161AB"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 xml:space="preserve">Provenance and peer review: </w:t>
      </w:r>
      <w:r w:rsidRPr="00575D14">
        <w:rPr>
          <w:rFonts w:ascii="Book Antiqua" w:eastAsia="Book Antiqua" w:hAnsi="Book Antiqua" w:cs="Book Antiqua"/>
          <w:color w:val="000000"/>
        </w:rPr>
        <w:t>Unsolicited article; Externally peer reviewed.</w:t>
      </w:r>
    </w:p>
    <w:p w14:paraId="61DC8B33"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 xml:space="preserve">Peer-review model: </w:t>
      </w:r>
      <w:r w:rsidRPr="00575D14">
        <w:rPr>
          <w:rFonts w:ascii="Book Antiqua" w:eastAsia="Book Antiqua" w:hAnsi="Book Antiqua" w:cs="Book Antiqua"/>
          <w:color w:val="000000"/>
        </w:rPr>
        <w:t>Single blind</w:t>
      </w:r>
    </w:p>
    <w:p w14:paraId="64D51890" w14:textId="77777777" w:rsidR="00A77B3E" w:rsidRPr="00575D14" w:rsidRDefault="00A77B3E" w:rsidP="0052404E">
      <w:pPr>
        <w:adjustRightInd w:val="0"/>
        <w:snapToGrid w:val="0"/>
        <w:spacing w:line="360" w:lineRule="auto"/>
        <w:jc w:val="both"/>
        <w:rPr>
          <w:rFonts w:ascii="Book Antiqua" w:hAnsi="Book Antiqua"/>
        </w:rPr>
      </w:pPr>
    </w:p>
    <w:p w14:paraId="5E1C41E0"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 xml:space="preserve">Peer-review started: </w:t>
      </w:r>
      <w:r w:rsidRPr="00575D14">
        <w:rPr>
          <w:rFonts w:ascii="Book Antiqua" w:eastAsia="Book Antiqua" w:hAnsi="Book Antiqua" w:cs="Book Antiqua"/>
          <w:color w:val="000000"/>
        </w:rPr>
        <w:t>June 22, 2022</w:t>
      </w:r>
    </w:p>
    <w:p w14:paraId="7D1807FC"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 xml:space="preserve">First decision: </w:t>
      </w:r>
      <w:r w:rsidRPr="00575D14">
        <w:rPr>
          <w:rFonts w:ascii="Book Antiqua" w:eastAsia="Book Antiqua" w:hAnsi="Book Antiqua" w:cs="Book Antiqua"/>
          <w:color w:val="000000"/>
        </w:rPr>
        <w:t>July 13, 2022</w:t>
      </w:r>
    </w:p>
    <w:p w14:paraId="1DF7580B" w14:textId="1EA81B9D"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 xml:space="preserve">Article in press: </w:t>
      </w:r>
      <w:r w:rsidRPr="00FB5598">
        <w:rPr>
          <w:rFonts w:ascii="Book Antiqua" w:eastAsia="Book Antiqua" w:hAnsi="Book Antiqua" w:cs="Book Antiqua"/>
          <w:color w:val="000000"/>
        </w:rPr>
        <w:t>October 20, 2022</w:t>
      </w:r>
    </w:p>
    <w:p w14:paraId="34F95D76" w14:textId="77777777" w:rsidR="00A77B3E" w:rsidRPr="00575D14" w:rsidRDefault="00A77B3E" w:rsidP="0052404E">
      <w:pPr>
        <w:adjustRightInd w:val="0"/>
        <w:snapToGrid w:val="0"/>
        <w:spacing w:line="360" w:lineRule="auto"/>
        <w:jc w:val="both"/>
        <w:rPr>
          <w:rFonts w:ascii="Book Antiqua" w:hAnsi="Book Antiqua"/>
        </w:rPr>
      </w:pPr>
    </w:p>
    <w:p w14:paraId="5D834BEF"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 xml:space="preserve">Specialty type: </w:t>
      </w:r>
      <w:r w:rsidRPr="00575D14">
        <w:rPr>
          <w:rFonts w:ascii="Book Antiqua" w:eastAsia="Book Antiqua" w:hAnsi="Book Antiqua" w:cs="Book Antiqua"/>
          <w:color w:val="000000"/>
        </w:rPr>
        <w:t>Anesthesiology</w:t>
      </w:r>
    </w:p>
    <w:p w14:paraId="11050863"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lastRenderedPageBreak/>
        <w:t xml:space="preserve">Country/Territory of origin: </w:t>
      </w:r>
      <w:r w:rsidRPr="00575D14">
        <w:rPr>
          <w:rFonts w:ascii="Book Antiqua" w:eastAsia="Book Antiqua" w:hAnsi="Book Antiqua" w:cs="Book Antiqua"/>
          <w:color w:val="000000"/>
        </w:rPr>
        <w:t>China</w:t>
      </w:r>
    </w:p>
    <w:p w14:paraId="091F7B69" w14:textId="77777777"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b/>
          <w:color w:val="000000"/>
        </w:rPr>
        <w:t>Peer-review report’s scientific quality classification</w:t>
      </w:r>
    </w:p>
    <w:p w14:paraId="17CE1C86" w14:textId="3F3523C8"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Grade A</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Excellent): 0</w:t>
      </w:r>
    </w:p>
    <w:p w14:paraId="59290F0E" w14:textId="4BF3EF9F"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Grade B</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Very good): B</w:t>
      </w:r>
    </w:p>
    <w:p w14:paraId="173365C7" w14:textId="73D968B8"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Grade C</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Good): C</w:t>
      </w:r>
    </w:p>
    <w:p w14:paraId="29D44708" w14:textId="0B9A89D2"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Grade D</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Fair): 0</w:t>
      </w:r>
    </w:p>
    <w:p w14:paraId="4FB5B92D" w14:textId="732F1F94" w:rsidR="00A77B3E" w:rsidRPr="00575D14" w:rsidRDefault="00383C67" w:rsidP="0052404E">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Grade E</w:t>
      </w:r>
      <w:r w:rsidR="00EA067A" w:rsidRPr="00575D14">
        <w:rPr>
          <w:rFonts w:ascii="Book Antiqua" w:eastAsia="Book Antiqua" w:hAnsi="Book Antiqua" w:cs="Book Antiqua"/>
          <w:color w:val="000000"/>
        </w:rPr>
        <w:t xml:space="preserve"> (</w:t>
      </w:r>
      <w:r w:rsidRPr="00575D14">
        <w:rPr>
          <w:rFonts w:ascii="Book Antiqua" w:eastAsia="Book Antiqua" w:hAnsi="Book Antiqua" w:cs="Book Antiqua"/>
          <w:color w:val="000000"/>
        </w:rPr>
        <w:t>Poor): 0</w:t>
      </w:r>
    </w:p>
    <w:p w14:paraId="098DC0D4" w14:textId="77777777" w:rsidR="00A77B3E" w:rsidRPr="00575D14" w:rsidRDefault="00A77B3E" w:rsidP="0052404E">
      <w:pPr>
        <w:adjustRightInd w:val="0"/>
        <w:snapToGrid w:val="0"/>
        <w:spacing w:line="360" w:lineRule="auto"/>
        <w:jc w:val="both"/>
        <w:rPr>
          <w:rFonts w:ascii="Book Antiqua" w:hAnsi="Book Antiqua"/>
        </w:rPr>
      </w:pPr>
    </w:p>
    <w:p w14:paraId="1E2B3173" w14:textId="055759A9" w:rsidR="00A77B3E" w:rsidRPr="00575D14" w:rsidRDefault="00383C67" w:rsidP="0052404E">
      <w:pPr>
        <w:adjustRightInd w:val="0"/>
        <w:snapToGrid w:val="0"/>
        <w:spacing w:line="360" w:lineRule="auto"/>
        <w:jc w:val="both"/>
        <w:rPr>
          <w:rFonts w:ascii="Book Antiqua" w:eastAsia="Book Antiqua" w:hAnsi="Book Antiqua" w:cs="Book Antiqua"/>
          <w:bCs/>
          <w:color w:val="000000"/>
        </w:rPr>
      </w:pPr>
      <w:r w:rsidRPr="00575D14">
        <w:rPr>
          <w:rFonts w:ascii="Book Antiqua" w:eastAsia="Book Antiqua" w:hAnsi="Book Antiqua" w:cs="Book Antiqua"/>
          <w:b/>
          <w:color w:val="000000"/>
        </w:rPr>
        <w:t xml:space="preserve">P-Reviewer: </w:t>
      </w:r>
      <w:proofErr w:type="spellStart"/>
      <w:r w:rsidRPr="00575D14">
        <w:rPr>
          <w:rFonts w:ascii="Book Antiqua" w:eastAsia="Book Antiqua" w:hAnsi="Book Antiqua" w:cs="Book Antiqua"/>
          <w:color w:val="000000"/>
        </w:rPr>
        <w:t>Kleinschmidt</w:t>
      </w:r>
      <w:proofErr w:type="spellEnd"/>
      <w:r w:rsidRPr="00575D14">
        <w:rPr>
          <w:rFonts w:ascii="Book Antiqua" w:eastAsia="Book Antiqua" w:hAnsi="Book Antiqua" w:cs="Book Antiqua"/>
          <w:color w:val="000000"/>
        </w:rPr>
        <w:t xml:space="preserve"> S</w:t>
      </w:r>
      <w:r w:rsidR="00627B54" w:rsidRPr="00575D14">
        <w:rPr>
          <w:rFonts w:ascii="Book Antiqua" w:eastAsia="Book Antiqua" w:hAnsi="Book Antiqua" w:cs="Book Antiqua"/>
          <w:color w:val="000000"/>
        </w:rPr>
        <w:t>, Germany</w:t>
      </w:r>
      <w:r w:rsidRPr="00575D14">
        <w:rPr>
          <w:rFonts w:ascii="Book Antiqua" w:eastAsia="Book Antiqua" w:hAnsi="Book Antiqua" w:cs="Book Antiqua"/>
          <w:color w:val="000000"/>
        </w:rPr>
        <w:t xml:space="preserve">; </w:t>
      </w:r>
      <w:proofErr w:type="spellStart"/>
      <w:r w:rsidRPr="00575D14">
        <w:rPr>
          <w:rFonts w:ascii="Book Antiqua" w:eastAsia="Book Antiqua" w:hAnsi="Book Antiqua" w:cs="Book Antiqua"/>
          <w:color w:val="000000"/>
        </w:rPr>
        <w:t>Terceno</w:t>
      </w:r>
      <w:proofErr w:type="spellEnd"/>
      <w:r w:rsidRPr="00575D14">
        <w:rPr>
          <w:rFonts w:ascii="Book Antiqua" w:eastAsia="Book Antiqua" w:hAnsi="Book Antiqua" w:cs="Book Antiqua"/>
          <w:color w:val="000000"/>
        </w:rPr>
        <w:t xml:space="preserve"> M, Spain</w:t>
      </w:r>
      <w:r w:rsidRPr="00575D14">
        <w:rPr>
          <w:rFonts w:ascii="Book Antiqua" w:eastAsia="Book Antiqua" w:hAnsi="Book Antiqua" w:cs="Book Antiqua"/>
          <w:b/>
          <w:color w:val="000000"/>
        </w:rPr>
        <w:t xml:space="preserve"> S-Editor: </w:t>
      </w:r>
      <w:r w:rsidR="0042103B" w:rsidRPr="00575D14">
        <w:rPr>
          <w:rFonts w:ascii="Book Antiqua" w:eastAsia="Book Antiqua" w:hAnsi="Book Antiqua" w:cs="Book Antiqua"/>
          <w:bCs/>
          <w:color w:val="000000"/>
        </w:rPr>
        <w:t>Wang JL</w:t>
      </w:r>
      <w:r w:rsidRPr="00575D14">
        <w:rPr>
          <w:rFonts w:ascii="Book Antiqua" w:eastAsia="Book Antiqua" w:hAnsi="Book Antiqua" w:cs="Book Antiqua"/>
          <w:b/>
          <w:color w:val="000000"/>
        </w:rPr>
        <w:t xml:space="preserve"> L-Editor: </w:t>
      </w:r>
      <w:r w:rsidR="0042103B" w:rsidRPr="00575D14">
        <w:rPr>
          <w:rFonts w:ascii="Book Antiqua" w:eastAsia="Book Antiqua" w:hAnsi="Book Antiqua" w:cs="Book Antiqua"/>
          <w:bCs/>
          <w:color w:val="000000"/>
        </w:rPr>
        <w:t>A</w:t>
      </w:r>
      <w:r w:rsidRPr="00575D14">
        <w:rPr>
          <w:rFonts w:ascii="Book Antiqua" w:eastAsia="Book Antiqua" w:hAnsi="Book Antiqua" w:cs="Book Antiqua"/>
          <w:b/>
          <w:color w:val="000000"/>
        </w:rPr>
        <w:t xml:space="preserve"> P-Editor: </w:t>
      </w:r>
      <w:r w:rsidR="0042103B" w:rsidRPr="00575D14">
        <w:rPr>
          <w:rFonts w:ascii="Book Antiqua" w:eastAsia="Book Antiqua" w:hAnsi="Book Antiqua" w:cs="Book Antiqua"/>
          <w:bCs/>
          <w:color w:val="000000"/>
        </w:rPr>
        <w:t>Wang JL</w:t>
      </w:r>
    </w:p>
    <w:p w14:paraId="0B347140" w14:textId="32381C9E" w:rsidR="005B0B1E" w:rsidRPr="00575D14" w:rsidRDefault="00383C67" w:rsidP="00F42835">
      <w:pPr>
        <w:pStyle w:val="p16"/>
        <w:adjustRightInd w:val="0"/>
        <w:snapToGrid w:val="0"/>
        <w:spacing w:line="360" w:lineRule="auto"/>
        <w:rPr>
          <w:rFonts w:ascii="Book Antiqua" w:hAnsi="Book Antiqua"/>
          <w:b/>
          <w:sz w:val="24"/>
          <w:szCs w:val="24"/>
        </w:rPr>
      </w:pPr>
      <w:r>
        <w:rPr>
          <w:rFonts w:ascii="Book Antiqua" w:eastAsia="Book Antiqua" w:hAnsi="Book Antiqua" w:cs="Book Antiqua"/>
          <w:bCs/>
          <w:color w:val="000000"/>
          <w:sz w:val="24"/>
          <w:szCs w:val="24"/>
          <w:lang w:eastAsia="en-US"/>
        </w:rPr>
        <w:br w:type="page"/>
      </w:r>
      <w:r w:rsidR="005B0B1E" w:rsidRPr="00575D14">
        <w:rPr>
          <w:rFonts w:ascii="Book Antiqua" w:hAnsi="Book Antiqua"/>
          <w:b/>
          <w:sz w:val="24"/>
          <w:szCs w:val="24"/>
        </w:rPr>
        <w:lastRenderedPageBreak/>
        <w:t>Tab</w:t>
      </w:r>
      <w:r w:rsidR="00F42835" w:rsidRPr="00575D14">
        <w:rPr>
          <w:rFonts w:ascii="Book Antiqua" w:hAnsi="Book Antiqua"/>
          <w:b/>
          <w:sz w:val="24"/>
          <w:szCs w:val="24"/>
        </w:rPr>
        <w:t xml:space="preserve">le </w:t>
      </w:r>
      <w:r w:rsidR="005B0B1E" w:rsidRPr="00575D14">
        <w:rPr>
          <w:rFonts w:ascii="Book Antiqua" w:hAnsi="Book Antiqua"/>
          <w:b/>
          <w:sz w:val="24"/>
          <w:szCs w:val="24"/>
        </w:rPr>
        <w:t>1 Comparison of general data of the two groups of patients</w:t>
      </w:r>
      <w:r w:rsidR="00EA067A" w:rsidRPr="00575D14">
        <w:rPr>
          <w:rFonts w:ascii="Book Antiqua" w:hAnsi="Book Antiqua"/>
          <w:b/>
          <w:sz w:val="24"/>
          <w:szCs w:val="24"/>
        </w:rPr>
        <w:t xml:space="preserve"> (</w:t>
      </w:r>
      <w:r w:rsidR="00F42835" w:rsidRPr="00575D14">
        <w:rPr>
          <w:rFonts w:ascii="Book Antiqua" w:hAnsi="Book Antiqua"/>
          <w:b/>
          <w:sz w:val="24"/>
          <w:szCs w:val="24"/>
        </w:rPr>
        <w:t>mean</w:t>
      </w:r>
      <w:r w:rsidR="00EA067A" w:rsidRPr="00575D14">
        <w:rPr>
          <w:rFonts w:ascii="Book Antiqua" w:hAnsi="Book Antiqua"/>
          <w:b/>
          <w:sz w:val="24"/>
          <w:szCs w:val="24"/>
        </w:rPr>
        <w:t xml:space="preserve"> ± </w:t>
      </w:r>
      <w:r w:rsidR="00F42835" w:rsidRPr="00575D14">
        <w:rPr>
          <w:rFonts w:ascii="Book Antiqua" w:hAnsi="Book Antiqua"/>
          <w:b/>
          <w:sz w:val="24"/>
          <w:szCs w:val="24"/>
        </w:rPr>
        <w:t>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2294"/>
        <w:gridCol w:w="2042"/>
        <w:gridCol w:w="2282"/>
        <w:gridCol w:w="1497"/>
        <w:gridCol w:w="1461"/>
      </w:tblGrid>
      <w:tr w:rsidR="00F81B6A" w:rsidRPr="00575D14" w14:paraId="11B18B83" w14:textId="77777777" w:rsidTr="00F26250">
        <w:trPr>
          <w:trHeight w:val="326"/>
          <w:jc w:val="center"/>
        </w:trPr>
        <w:tc>
          <w:tcPr>
            <w:tcW w:w="1188" w:type="pct"/>
            <w:tcBorders>
              <w:top w:val="single" w:sz="4" w:space="0" w:color="auto"/>
              <w:bottom w:val="single" w:sz="4" w:space="0" w:color="auto"/>
            </w:tcBorders>
            <w:noWrap/>
            <w:vAlign w:val="center"/>
            <w:hideMark/>
          </w:tcPr>
          <w:p w14:paraId="75E95C71" w14:textId="77777777" w:rsidR="005B0B1E" w:rsidRPr="00575D14" w:rsidRDefault="005B0B1E" w:rsidP="0052404E">
            <w:pPr>
              <w:adjustRightInd w:val="0"/>
              <w:snapToGrid w:val="0"/>
              <w:spacing w:line="360" w:lineRule="auto"/>
              <w:jc w:val="both"/>
              <w:rPr>
                <w:rFonts w:ascii="Book Antiqua" w:hAnsi="Book Antiqua"/>
                <w:b/>
                <w:bCs/>
              </w:rPr>
            </w:pPr>
            <w:r w:rsidRPr="00575D14">
              <w:rPr>
                <w:rFonts w:ascii="Book Antiqua" w:hAnsi="Book Antiqua"/>
                <w:b/>
                <w:bCs/>
              </w:rPr>
              <w:t>Index</w:t>
            </w:r>
          </w:p>
        </w:tc>
        <w:tc>
          <w:tcPr>
            <w:tcW w:w="1036" w:type="pct"/>
            <w:tcBorders>
              <w:top w:val="single" w:sz="4" w:space="0" w:color="auto"/>
              <w:bottom w:val="single" w:sz="4" w:space="0" w:color="auto"/>
            </w:tcBorders>
            <w:noWrap/>
            <w:vAlign w:val="center"/>
            <w:hideMark/>
          </w:tcPr>
          <w:p w14:paraId="148C6419" w14:textId="5382A891" w:rsidR="005B0B1E" w:rsidRPr="00575D14" w:rsidRDefault="00EA067A" w:rsidP="0052404E">
            <w:pPr>
              <w:adjustRightInd w:val="0"/>
              <w:snapToGrid w:val="0"/>
              <w:spacing w:line="360" w:lineRule="auto"/>
              <w:jc w:val="both"/>
              <w:rPr>
                <w:rFonts w:ascii="Book Antiqua" w:hAnsi="Book Antiqua"/>
                <w:b/>
                <w:bCs/>
              </w:rPr>
            </w:pPr>
            <w:r w:rsidRPr="00575D14">
              <w:rPr>
                <w:rFonts w:ascii="Book Antiqua" w:hAnsi="Book Antiqua"/>
                <w:b/>
                <w:bCs/>
              </w:rPr>
              <w:t>Group A (</w:t>
            </w:r>
            <w:r w:rsidR="005B0B1E" w:rsidRPr="00575D14">
              <w:rPr>
                <w:rFonts w:ascii="Book Antiqua" w:hAnsi="Book Antiqua"/>
                <w:b/>
                <w:bCs/>
                <w:i/>
                <w:iCs/>
              </w:rPr>
              <w:t>n</w:t>
            </w:r>
            <w:r w:rsidRPr="00575D14">
              <w:rPr>
                <w:rFonts w:ascii="Book Antiqua" w:hAnsi="Book Antiqua"/>
                <w:b/>
                <w:bCs/>
              </w:rPr>
              <w:t xml:space="preserve"> </w:t>
            </w:r>
            <w:r w:rsidR="005B0B1E" w:rsidRPr="00575D14">
              <w:rPr>
                <w:rFonts w:ascii="Book Antiqua" w:hAnsi="Book Antiqua"/>
                <w:b/>
                <w:bCs/>
              </w:rPr>
              <w:t>=</w:t>
            </w:r>
            <w:r w:rsidRPr="00575D14">
              <w:rPr>
                <w:rFonts w:ascii="Book Antiqua" w:hAnsi="Book Antiqua"/>
                <w:b/>
                <w:bCs/>
              </w:rPr>
              <w:t xml:space="preserve"> </w:t>
            </w:r>
            <w:r w:rsidR="005B0B1E" w:rsidRPr="00575D14">
              <w:rPr>
                <w:rFonts w:ascii="Book Antiqua" w:hAnsi="Book Antiqua"/>
                <w:b/>
                <w:bCs/>
              </w:rPr>
              <w:t>60</w:t>
            </w:r>
            <w:r w:rsidRPr="00575D14">
              <w:rPr>
                <w:rFonts w:ascii="Book Antiqua" w:hAnsi="Book Antiqua"/>
                <w:b/>
                <w:bCs/>
              </w:rPr>
              <w:t>)</w:t>
            </w:r>
          </w:p>
        </w:tc>
        <w:tc>
          <w:tcPr>
            <w:tcW w:w="1205" w:type="pct"/>
            <w:tcBorders>
              <w:top w:val="single" w:sz="4" w:space="0" w:color="auto"/>
              <w:bottom w:val="single" w:sz="4" w:space="0" w:color="auto"/>
            </w:tcBorders>
            <w:noWrap/>
            <w:vAlign w:val="center"/>
            <w:hideMark/>
          </w:tcPr>
          <w:p w14:paraId="68E8CF19" w14:textId="7C3A1819" w:rsidR="005B0B1E" w:rsidRPr="00575D14" w:rsidRDefault="00EA067A" w:rsidP="0052404E">
            <w:pPr>
              <w:adjustRightInd w:val="0"/>
              <w:snapToGrid w:val="0"/>
              <w:spacing w:line="360" w:lineRule="auto"/>
              <w:jc w:val="both"/>
              <w:rPr>
                <w:rFonts w:ascii="Book Antiqua" w:hAnsi="Book Antiqua"/>
                <w:b/>
                <w:bCs/>
              </w:rPr>
            </w:pPr>
            <w:r w:rsidRPr="00575D14">
              <w:rPr>
                <w:rFonts w:ascii="Book Antiqua" w:hAnsi="Book Antiqua"/>
                <w:b/>
                <w:bCs/>
              </w:rPr>
              <w:t>Group B (</w:t>
            </w:r>
            <w:r w:rsidR="005B0B1E" w:rsidRPr="00575D14">
              <w:rPr>
                <w:rFonts w:ascii="Book Antiqua" w:hAnsi="Book Antiqua"/>
                <w:b/>
                <w:bCs/>
                <w:i/>
                <w:iCs/>
              </w:rPr>
              <w:t>n</w:t>
            </w:r>
            <w:r w:rsidRPr="00575D14">
              <w:rPr>
                <w:rFonts w:ascii="Book Antiqua" w:hAnsi="Book Antiqua"/>
                <w:b/>
                <w:bCs/>
              </w:rPr>
              <w:t xml:space="preserve"> </w:t>
            </w:r>
            <w:r w:rsidR="005B0B1E" w:rsidRPr="00575D14">
              <w:rPr>
                <w:rFonts w:ascii="Book Antiqua" w:hAnsi="Book Antiqua"/>
                <w:b/>
                <w:bCs/>
              </w:rPr>
              <w:t>=</w:t>
            </w:r>
            <w:r w:rsidRPr="00575D14">
              <w:rPr>
                <w:rFonts w:ascii="Book Antiqua" w:hAnsi="Book Antiqua"/>
                <w:b/>
                <w:bCs/>
              </w:rPr>
              <w:t xml:space="preserve"> </w:t>
            </w:r>
            <w:r w:rsidR="005B0B1E" w:rsidRPr="00575D14">
              <w:rPr>
                <w:rFonts w:ascii="Book Antiqua" w:hAnsi="Book Antiqua"/>
                <w:b/>
                <w:bCs/>
              </w:rPr>
              <w:t>60</w:t>
            </w:r>
            <w:r w:rsidRPr="00575D14">
              <w:rPr>
                <w:rFonts w:ascii="Book Antiqua" w:hAnsi="Book Antiqua"/>
                <w:b/>
                <w:bCs/>
              </w:rPr>
              <w:t>)</w:t>
            </w:r>
          </w:p>
        </w:tc>
        <w:tc>
          <w:tcPr>
            <w:tcW w:w="795" w:type="pct"/>
            <w:tcBorders>
              <w:top w:val="single" w:sz="4" w:space="0" w:color="auto"/>
              <w:bottom w:val="single" w:sz="4" w:space="0" w:color="auto"/>
            </w:tcBorders>
            <w:vAlign w:val="center"/>
            <w:hideMark/>
          </w:tcPr>
          <w:p w14:paraId="465DDEE1" w14:textId="6A4D342A" w:rsidR="005B0B1E" w:rsidRPr="00575D14" w:rsidRDefault="005B0B1E" w:rsidP="0052404E">
            <w:pPr>
              <w:adjustRightInd w:val="0"/>
              <w:snapToGrid w:val="0"/>
              <w:spacing w:line="360" w:lineRule="auto"/>
              <w:jc w:val="both"/>
              <w:rPr>
                <w:rFonts w:ascii="Book Antiqua" w:hAnsi="Book Antiqua"/>
                <w:b/>
                <w:bCs/>
              </w:rPr>
            </w:pPr>
            <w:r w:rsidRPr="00575D14">
              <w:rPr>
                <w:rFonts w:ascii="Book Antiqua" w:hAnsi="Book Antiqua"/>
                <w:b/>
                <w:bCs/>
                <w:i/>
                <w:iCs/>
              </w:rPr>
              <w:t>t</w:t>
            </w:r>
            <w:r w:rsidRPr="00575D14">
              <w:rPr>
                <w:rFonts w:ascii="Book Antiqua" w:hAnsi="Book Antiqua"/>
                <w:b/>
                <w:bCs/>
              </w:rPr>
              <w:t>/</w:t>
            </w:r>
            <w:r w:rsidRPr="00575D14">
              <w:rPr>
                <w:rFonts w:ascii="Book Antiqua" w:hAnsi="Book Antiqua"/>
                <w:b/>
                <w:bCs/>
                <w:i/>
                <w:iCs/>
              </w:rPr>
              <w:t>χ</w:t>
            </w:r>
            <w:r w:rsidRPr="00575D14">
              <w:rPr>
                <w:rFonts w:ascii="Book Antiqua" w:hAnsi="Book Antiqua"/>
                <w:b/>
                <w:bCs/>
                <w:vertAlign w:val="superscript"/>
              </w:rPr>
              <w:t>2</w:t>
            </w:r>
            <w:r w:rsidR="00EA067A" w:rsidRPr="00575D14">
              <w:rPr>
                <w:rFonts w:ascii="Book Antiqua" w:hAnsi="Book Antiqua"/>
                <w:b/>
                <w:bCs/>
              </w:rPr>
              <w:t xml:space="preserve"> value</w:t>
            </w:r>
          </w:p>
        </w:tc>
        <w:tc>
          <w:tcPr>
            <w:tcW w:w="776" w:type="pct"/>
            <w:tcBorders>
              <w:top w:val="single" w:sz="4" w:space="0" w:color="auto"/>
              <w:bottom w:val="single" w:sz="4" w:space="0" w:color="auto"/>
            </w:tcBorders>
            <w:vAlign w:val="center"/>
            <w:hideMark/>
          </w:tcPr>
          <w:p w14:paraId="1A3C2DB0" w14:textId="1BCBEC69" w:rsidR="005B0B1E" w:rsidRPr="00575D14" w:rsidRDefault="005B0B1E" w:rsidP="0052404E">
            <w:pPr>
              <w:adjustRightInd w:val="0"/>
              <w:snapToGrid w:val="0"/>
              <w:spacing w:line="360" w:lineRule="auto"/>
              <w:jc w:val="both"/>
              <w:rPr>
                <w:rFonts w:ascii="Book Antiqua" w:hAnsi="Book Antiqua"/>
                <w:b/>
                <w:bCs/>
              </w:rPr>
            </w:pPr>
            <w:r w:rsidRPr="00575D14">
              <w:rPr>
                <w:rFonts w:ascii="Book Antiqua" w:hAnsi="Book Antiqua"/>
                <w:b/>
                <w:bCs/>
                <w:i/>
                <w:iCs/>
              </w:rPr>
              <w:t>P</w:t>
            </w:r>
            <w:r w:rsidR="00EA067A" w:rsidRPr="00575D14">
              <w:rPr>
                <w:rFonts w:ascii="Book Antiqua" w:hAnsi="Book Antiqua"/>
                <w:b/>
                <w:bCs/>
              </w:rPr>
              <w:t xml:space="preserve"> value</w:t>
            </w:r>
          </w:p>
        </w:tc>
      </w:tr>
      <w:tr w:rsidR="00F81B6A" w:rsidRPr="00575D14" w14:paraId="4E3B8875" w14:textId="77777777" w:rsidTr="00F26250">
        <w:trPr>
          <w:trHeight w:val="326"/>
          <w:jc w:val="center"/>
        </w:trPr>
        <w:tc>
          <w:tcPr>
            <w:tcW w:w="1188" w:type="pct"/>
            <w:tcBorders>
              <w:top w:val="single" w:sz="4" w:space="0" w:color="auto"/>
            </w:tcBorders>
            <w:noWrap/>
            <w:vAlign w:val="center"/>
            <w:hideMark/>
          </w:tcPr>
          <w:p w14:paraId="6341DA82" w14:textId="1F884B52"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Age</w:t>
            </w:r>
            <w:r w:rsidR="00EA067A" w:rsidRPr="00575D14">
              <w:rPr>
                <w:rFonts w:ascii="Book Antiqua" w:hAnsi="Book Antiqua"/>
              </w:rPr>
              <w:t xml:space="preserve"> (</w:t>
            </w:r>
            <w:proofErr w:type="spellStart"/>
            <w:r w:rsidR="00B86F96" w:rsidRPr="00575D14">
              <w:rPr>
                <w:rFonts w:ascii="Book Antiqua" w:hAnsi="Book Antiqua"/>
              </w:rPr>
              <w:t>yr</w:t>
            </w:r>
            <w:proofErr w:type="spellEnd"/>
            <w:r w:rsidR="00EA067A" w:rsidRPr="00575D14">
              <w:rPr>
                <w:rFonts w:ascii="Book Antiqua" w:hAnsi="Book Antiqua"/>
              </w:rPr>
              <w:t>)</w:t>
            </w:r>
          </w:p>
        </w:tc>
        <w:tc>
          <w:tcPr>
            <w:tcW w:w="1036" w:type="pct"/>
            <w:tcBorders>
              <w:top w:val="single" w:sz="4" w:space="0" w:color="auto"/>
            </w:tcBorders>
            <w:noWrap/>
            <w:vAlign w:val="center"/>
            <w:hideMark/>
          </w:tcPr>
          <w:p w14:paraId="706896B9" w14:textId="3EDAE638"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69.6</w:t>
            </w:r>
            <w:r w:rsidR="00EA067A" w:rsidRPr="00575D14">
              <w:rPr>
                <w:rFonts w:ascii="Book Antiqua" w:hAnsi="Book Antiqua"/>
              </w:rPr>
              <w:t xml:space="preserve"> ± </w:t>
            </w:r>
            <w:r w:rsidRPr="00575D14">
              <w:rPr>
                <w:rFonts w:ascii="Book Antiqua" w:hAnsi="Book Antiqua"/>
              </w:rPr>
              <w:t>5.3</w:t>
            </w:r>
          </w:p>
        </w:tc>
        <w:tc>
          <w:tcPr>
            <w:tcW w:w="1205" w:type="pct"/>
            <w:tcBorders>
              <w:top w:val="single" w:sz="4" w:space="0" w:color="auto"/>
            </w:tcBorders>
            <w:noWrap/>
            <w:vAlign w:val="center"/>
            <w:hideMark/>
          </w:tcPr>
          <w:p w14:paraId="776B2DD1" w14:textId="270B2B80"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70.3</w:t>
            </w:r>
            <w:r w:rsidR="00EA067A" w:rsidRPr="00575D14">
              <w:rPr>
                <w:rFonts w:ascii="Book Antiqua" w:hAnsi="Book Antiqua"/>
              </w:rPr>
              <w:t xml:space="preserve"> ± </w:t>
            </w:r>
            <w:r w:rsidRPr="00575D14">
              <w:rPr>
                <w:rFonts w:ascii="Book Antiqua" w:hAnsi="Book Antiqua"/>
              </w:rPr>
              <w:t>5.7</w:t>
            </w:r>
          </w:p>
        </w:tc>
        <w:tc>
          <w:tcPr>
            <w:tcW w:w="795" w:type="pct"/>
            <w:tcBorders>
              <w:top w:val="single" w:sz="4" w:space="0" w:color="auto"/>
            </w:tcBorders>
            <w:vAlign w:val="center"/>
            <w:hideMark/>
          </w:tcPr>
          <w:p w14:paraId="65C99971" w14:textId="28CA4C19"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-0.697</w:t>
            </w:r>
          </w:p>
        </w:tc>
        <w:tc>
          <w:tcPr>
            <w:tcW w:w="776" w:type="pct"/>
            <w:tcBorders>
              <w:top w:val="single" w:sz="4" w:space="0" w:color="auto"/>
            </w:tcBorders>
            <w:vAlign w:val="center"/>
            <w:hideMark/>
          </w:tcPr>
          <w:p w14:paraId="02108143" w14:textId="59513105"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0.487</w:t>
            </w:r>
          </w:p>
        </w:tc>
      </w:tr>
      <w:tr w:rsidR="00F81B6A" w:rsidRPr="00575D14" w14:paraId="600A5718" w14:textId="77777777" w:rsidTr="00F26250">
        <w:trPr>
          <w:trHeight w:val="326"/>
          <w:jc w:val="center"/>
        </w:trPr>
        <w:tc>
          <w:tcPr>
            <w:tcW w:w="1188" w:type="pct"/>
            <w:noWrap/>
            <w:vAlign w:val="center"/>
            <w:hideMark/>
          </w:tcPr>
          <w:p w14:paraId="5CEED549" w14:textId="4A5A1454"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Height</w:t>
            </w:r>
            <w:r w:rsidR="00EA067A" w:rsidRPr="00575D14">
              <w:rPr>
                <w:rFonts w:ascii="Book Antiqua" w:hAnsi="Book Antiqua"/>
              </w:rPr>
              <w:t xml:space="preserve"> (</w:t>
            </w:r>
            <w:r w:rsidRPr="00575D14">
              <w:rPr>
                <w:rFonts w:ascii="Book Antiqua" w:hAnsi="Book Antiqua"/>
              </w:rPr>
              <w:t>cm</w:t>
            </w:r>
            <w:r w:rsidR="00EA067A" w:rsidRPr="00575D14">
              <w:rPr>
                <w:rFonts w:ascii="Book Antiqua" w:hAnsi="Book Antiqua"/>
              </w:rPr>
              <w:t>)</w:t>
            </w:r>
          </w:p>
        </w:tc>
        <w:tc>
          <w:tcPr>
            <w:tcW w:w="1036" w:type="pct"/>
            <w:noWrap/>
            <w:vAlign w:val="center"/>
            <w:hideMark/>
          </w:tcPr>
          <w:p w14:paraId="517927C3" w14:textId="2FF262FD"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165.0</w:t>
            </w:r>
            <w:r w:rsidR="00EA067A" w:rsidRPr="00575D14">
              <w:rPr>
                <w:rFonts w:ascii="Book Antiqua" w:hAnsi="Book Antiqua"/>
              </w:rPr>
              <w:t xml:space="preserve"> ± </w:t>
            </w:r>
            <w:r w:rsidRPr="00575D14">
              <w:rPr>
                <w:rFonts w:ascii="Book Antiqua" w:hAnsi="Book Antiqua"/>
              </w:rPr>
              <w:t>6.1</w:t>
            </w:r>
          </w:p>
        </w:tc>
        <w:tc>
          <w:tcPr>
            <w:tcW w:w="1205" w:type="pct"/>
            <w:noWrap/>
            <w:vAlign w:val="center"/>
            <w:hideMark/>
          </w:tcPr>
          <w:p w14:paraId="2FF7404D" w14:textId="3A43EB49"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163.9</w:t>
            </w:r>
            <w:r w:rsidR="00EA067A" w:rsidRPr="00575D14">
              <w:rPr>
                <w:rFonts w:ascii="Book Antiqua" w:hAnsi="Book Antiqua"/>
              </w:rPr>
              <w:t xml:space="preserve"> ± </w:t>
            </w:r>
            <w:r w:rsidRPr="00575D14">
              <w:rPr>
                <w:rFonts w:ascii="Book Antiqua" w:hAnsi="Book Antiqua"/>
              </w:rPr>
              <w:t>5.5</w:t>
            </w:r>
          </w:p>
        </w:tc>
        <w:tc>
          <w:tcPr>
            <w:tcW w:w="795" w:type="pct"/>
            <w:vAlign w:val="center"/>
            <w:hideMark/>
          </w:tcPr>
          <w:p w14:paraId="3B6AA95B" w14:textId="73D63658"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1.037</w:t>
            </w:r>
          </w:p>
        </w:tc>
        <w:tc>
          <w:tcPr>
            <w:tcW w:w="776" w:type="pct"/>
            <w:vAlign w:val="center"/>
            <w:hideMark/>
          </w:tcPr>
          <w:p w14:paraId="05EFEAAB" w14:textId="6FE90427"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0.302</w:t>
            </w:r>
          </w:p>
        </w:tc>
      </w:tr>
      <w:tr w:rsidR="00F81B6A" w:rsidRPr="00575D14" w14:paraId="747DB746" w14:textId="77777777" w:rsidTr="00F26250">
        <w:trPr>
          <w:trHeight w:val="326"/>
          <w:jc w:val="center"/>
        </w:trPr>
        <w:tc>
          <w:tcPr>
            <w:tcW w:w="1188" w:type="pct"/>
            <w:noWrap/>
            <w:vAlign w:val="center"/>
            <w:hideMark/>
          </w:tcPr>
          <w:p w14:paraId="07BC1DAC" w14:textId="06172883"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Body weight</w:t>
            </w:r>
            <w:r w:rsidR="00EA067A" w:rsidRPr="00575D14">
              <w:rPr>
                <w:rFonts w:ascii="Book Antiqua" w:hAnsi="Book Antiqua"/>
              </w:rPr>
              <w:t xml:space="preserve"> (</w:t>
            </w:r>
            <w:r w:rsidRPr="00575D14">
              <w:rPr>
                <w:rFonts w:ascii="Book Antiqua" w:hAnsi="Book Antiqua"/>
              </w:rPr>
              <w:t>kg</w:t>
            </w:r>
            <w:r w:rsidR="00EA067A" w:rsidRPr="00575D14">
              <w:rPr>
                <w:rFonts w:ascii="Book Antiqua" w:hAnsi="Book Antiqua"/>
              </w:rPr>
              <w:t>)</w:t>
            </w:r>
          </w:p>
        </w:tc>
        <w:tc>
          <w:tcPr>
            <w:tcW w:w="1036" w:type="pct"/>
            <w:noWrap/>
            <w:vAlign w:val="center"/>
            <w:hideMark/>
          </w:tcPr>
          <w:p w14:paraId="56CAFCD1" w14:textId="37B7C23D"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125.1</w:t>
            </w:r>
            <w:r w:rsidR="00EA067A" w:rsidRPr="00575D14">
              <w:rPr>
                <w:rFonts w:ascii="Book Antiqua" w:hAnsi="Book Antiqua"/>
              </w:rPr>
              <w:t xml:space="preserve"> ± </w:t>
            </w:r>
            <w:r w:rsidRPr="00575D14">
              <w:rPr>
                <w:rFonts w:ascii="Book Antiqua" w:hAnsi="Book Antiqua"/>
              </w:rPr>
              <w:t>9.7</w:t>
            </w:r>
          </w:p>
        </w:tc>
        <w:tc>
          <w:tcPr>
            <w:tcW w:w="1205" w:type="pct"/>
            <w:noWrap/>
            <w:vAlign w:val="center"/>
            <w:hideMark/>
          </w:tcPr>
          <w:p w14:paraId="4451B3A5" w14:textId="5A42CC12"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126.4</w:t>
            </w:r>
            <w:r w:rsidR="00EA067A" w:rsidRPr="00575D14">
              <w:rPr>
                <w:rFonts w:ascii="Book Antiqua" w:hAnsi="Book Antiqua"/>
              </w:rPr>
              <w:t xml:space="preserve"> ± </w:t>
            </w:r>
            <w:r w:rsidRPr="00575D14">
              <w:rPr>
                <w:rFonts w:ascii="Book Antiqua" w:hAnsi="Book Antiqua"/>
              </w:rPr>
              <w:t>7.5</w:t>
            </w:r>
          </w:p>
        </w:tc>
        <w:tc>
          <w:tcPr>
            <w:tcW w:w="795" w:type="pct"/>
            <w:vAlign w:val="center"/>
            <w:hideMark/>
          </w:tcPr>
          <w:p w14:paraId="0D6592FE" w14:textId="7BEFB0F2"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-0.821</w:t>
            </w:r>
          </w:p>
        </w:tc>
        <w:tc>
          <w:tcPr>
            <w:tcW w:w="776" w:type="pct"/>
            <w:vAlign w:val="center"/>
            <w:hideMark/>
          </w:tcPr>
          <w:p w14:paraId="0CC4C9C8" w14:textId="117C7D8B"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0.413</w:t>
            </w:r>
          </w:p>
        </w:tc>
      </w:tr>
      <w:tr w:rsidR="00F81B6A" w:rsidRPr="00575D14" w14:paraId="3757611A" w14:textId="77777777" w:rsidTr="00F26250">
        <w:trPr>
          <w:trHeight w:val="326"/>
          <w:jc w:val="center"/>
        </w:trPr>
        <w:tc>
          <w:tcPr>
            <w:tcW w:w="1188" w:type="pct"/>
            <w:noWrap/>
            <w:vAlign w:val="center"/>
            <w:hideMark/>
          </w:tcPr>
          <w:p w14:paraId="15ECEC6C" w14:textId="7BACA0A3"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SBP</w:t>
            </w:r>
            <w:r w:rsidR="00EA067A" w:rsidRPr="00575D14">
              <w:rPr>
                <w:rFonts w:ascii="Book Antiqua" w:hAnsi="Book Antiqua"/>
              </w:rPr>
              <w:t xml:space="preserve"> (</w:t>
            </w:r>
            <w:r w:rsidRPr="00575D14">
              <w:rPr>
                <w:rFonts w:ascii="Book Antiqua" w:hAnsi="Book Antiqua"/>
              </w:rPr>
              <w:t>mmHg</w:t>
            </w:r>
            <w:r w:rsidR="00EA067A" w:rsidRPr="00575D14">
              <w:rPr>
                <w:rFonts w:ascii="Book Antiqua" w:hAnsi="Book Antiqua"/>
              </w:rPr>
              <w:t>)</w:t>
            </w:r>
          </w:p>
        </w:tc>
        <w:tc>
          <w:tcPr>
            <w:tcW w:w="1036" w:type="pct"/>
            <w:noWrap/>
            <w:vAlign w:val="center"/>
            <w:hideMark/>
          </w:tcPr>
          <w:p w14:paraId="3D36A59B" w14:textId="24D33DAB"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129.5</w:t>
            </w:r>
            <w:r w:rsidR="00EA067A" w:rsidRPr="00575D14">
              <w:rPr>
                <w:rFonts w:ascii="Book Antiqua" w:hAnsi="Book Antiqua"/>
              </w:rPr>
              <w:t xml:space="preserve"> ± </w:t>
            </w:r>
            <w:r w:rsidRPr="00575D14">
              <w:rPr>
                <w:rFonts w:ascii="Book Antiqua" w:hAnsi="Book Antiqua"/>
              </w:rPr>
              <w:t>7.6</w:t>
            </w:r>
          </w:p>
        </w:tc>
        <w:tc>
          <w:tcPr>
            <w:tcW w:w="1205" w:type="pct"/>
            <w:noWrap/>
            <w:vAlign w:val="center"/>
            <w:hideMark/>
          </w:tcPr>
          <w:p w14:paraId="747BF1E3" w14:textId="099087E5"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128.0</w:t>
            </w:r>
            <w:r w:rsidR="00EA067A" w:rsidRPr="00575D14">
              <w:rPr>
                <w:rFonts w:ascii="Book Antiqua" w:hAnsi="Book Antiqua"/>
              </w:rPr>
              <w:t xml:space="preserve"> ± </w:t>
            </w:r>
            <w:r w:rsidRPr="00575D14">
              <w:rPr>
                <w:rFonts w:ascii="Book Antiqua" w:hAnsi="Book Antiqua"/>
              </w:rPr>
              <w:t>8.2</w:t>
            </w:r>
          </w:p>
        </w:tc>
        <w:tc>
          <w:tcPr>
            <w:tcW w:w="795" w:type="pct"/>
            <w:vAlign w:val="center"/>
            <w:hideMark/>
          </w:tcPr>
          <w:p w14:paraId="51FB95B6" w14:textId="3564322B"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1.039</w:t>
            </w:r>
          </w:p>
        </w:tc>
        <w:tc>
          <w:tcPr>
            <w:tcW w:w="776" w:type="pct"/>
            <w:vAlign w:val="center"/>
            <w:hideMark/>
          </w:tcPr>
          <w:p w14:paraId="3BAB57E3" w14:textId="7EF4D42B"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0.301</w:t>
            </w:r>
          </w:p>
        </w:tc>
      </w:tr>
      <w:tr w:rsidR="00F81B6A" w:rsidRPr="00575D14" w14:paraId="0844CEFA" w14:textId="77777777" w:rsidTr="00F26250">
        <w:trPr>
          <w:trHeight w:val="326"/>
          <w:jc w:val="center"/>
        </w:trPr>
        <w:tc>
          <w:tcPr>
            <w:tcW w:w="1188" w:type="pct"/>
            <w:noWrap/>
            <w:vAlign w:val="center"/>
            <w:hideMark/>
          </w:tcPr>
          <w:p w14:paraId="2E3500C8" w14:textId="7195DEBD"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DBP</w:t>
            </w:r>
            <w:r w:rsidR="00EA067A" w:rsidRPr="00575D14">
              <w:rPr>
                <w:rFonts w:ascii="Book Antiqua" w:hAnsi="Book Antiqua"/>
              </w:rPr>
              <w:t xml:space="preserve"> (</w:t>
            </w:r>
            <w:r w:rsidRPr="00575D14">
              <w:rPr>
                <w:rFonts w:ascii="Book Antiqua" w:hAnsi="Book Antiqua"/>
              </w:rPr>
              <w:t>mmHg</w:t>
            </w:r>
            <w:r w:rsidR="00EA067A" w:rsidRPr="00575D14">
              <w:rPr>
                <w:rFonts w:ascii="Book Antiqua" w:hAnsi="Book Antiqua"/>
              </w:rPr>
              <w:t>)</w:t>
            </w:r>
          </w:p>
        </w:tc>
        <w:tc>
          <w:tcPr>
            <w:tcW w:w="1036" w:type="pct"/>
            <w:noWrap/>
            <w:vAlign w:val="center"/>
            <w:hideMark/>
          </w:tcPr>
          <w:p w14:paraId="426BC66F" w14:textId="661757DC"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75.2</w:t>
            </w:r>
            <w:r w:rsidR="00EA067A" w:rsidRPr="00575D14">
              <w:rPr>
                <w:rFonts w:ascii="Book Antiqua" w:hAnsi="Book Antiqua"/>
              </w:rPr>
              <w:t xml:space="preserve"> ± </w:t>
            </w:r>
            <w:r w:rsidRPr="00575D14">
              <w:rPr>
                <w:rFonts w:ascii="Book Antiqua" w:hAnsi="Book Antiqua"/>
              </w:rPr>
              <w:t>6.9</w:t>
            </w:r>
          </w:p>
        </w:tc>
        <w:tc>
          <w:tcPr>
            <w:tcW w:w="1205" w:type="pct"/>
            <w:noWrap/>
            <w:vAlign w:val="center"/>
            <w:hideMark/>
          </w:tcPr>
          <w:p w14:paraId="3BA858A1" w14:textId="15CD7638"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76.8</w:t>
            </w:r>
            <w:r w:rsidR="00EA067A" w:rsidRPr="00575D14">
              <w:rPr>
                <w:rFonts w:ascii="Book Antiqua" w:hAnsi="Book Antiqua"/>
              </w:rPr>
              <w:t xml:space="preserve"> ± </w:t>
            </w:r>
            <w:r w:rsidRPr="00575D14">
              <w:rPr>
                <w:rFonts w:ascii="Book Antiqua" w:hAnsi="Book Antiqua"/>
              </w:rPr>
              <w:t>7.7</w:t>
            </w:r>
          </w:p>
        </w:tc>
        <w:tc>
          <w:tcPr>
            <w:tcW w:w="795" w:type="pct"/>
            <w:vAlign w:val="center"/>
            <w:hideMark/>
          </w:tcPr>
          <w:p w14:paraId="445CFD31" w14:textId="5FE57802"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-1.199</w:t>
            </w:r>
          </w:p>
        </w:tc>
        <w:tc>
          <w:tcPr>
            <w:tcW w:w="776" w:type="pct"/>
            <w:vAlign w:val="center"/>
            <w:hideMark/>
          </w:tcPr>
          <w:p w14:paraId="3E6A1F70" w14:textId="128E7A41"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0.233</w:t>
            </w:r>
          </w:p>
        </w:tc>
      </w:tr>
      <w:tr w:rsidR="00F81B6A" w:rsidRPr="00575D14" w14:paraId="7F117DB2" w14:textId="77777777" w:rsidTr="00F26250">
        <w:trPr>
          <w:trHeight w:val="326"/>
          <w:jc w:val="center"/>
        </w:trPr>
        <w:tc>
          <w:tcPr>
            <w:tcW w:w="1188" w:type="pct"/>
            <w:noWrap/>
            <w:vAlign w:val="center"/>
            <w:hideMark/>
          </w:tcPr>
          <w:p w14:paraId="52C504A4" w14:textId="149D2612"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HR</w:t>
            </w:r>
            <w:r w:rsidR="00EA067A" w:rsidRPr="00575D14">
              <w:rPr>
                <w:rFonts w:ascii="Book Antiqua" w:hAnsi="Book Antiqua"/>
              </w:rPr>
              <w:t xml:space="preserve"> (</w:t>
            </w:r>
            <w:r w:rsidR="00F81B6A" w:rsidRPr="00575D14">
              <w:rPr>
                <w:rFonts w:ascii="Book Antiqua" w:hAnsi="Book Antiqua"/>
              </w:rPr>
              <w:t>beats</w:t>
            </w:r>
            <w:r w:rsidRPr="00575D14">
              <w:rPr>
                <w:rFonts w:ascii="Book Antiqua" w:hAnsi="Book Antiqua"/>
              </w:rPr>
              <w:t>/min</w:t>
            </w:r>
            <w:r w:rsidR="00EA067A" w:rsidRPr="00575D14">
              <w:rPr>
                <w:rFonts w:ascii="Book Antiqua" w:hAnsi="Book Antiqua"/>
              </w:rPr>
              <w:t>)</w:t>
            </w:r>
          </w:p>
        </w:tc>
        <w:tc>
          <w:tcPr>
            <w:tcW w:w="1036" w:type="pct"/>
            <w:noWrap/>
            <w:vAlign w:val="center"/>
            <w:hideMark/>
          </w:tcPr>
          <w:p w14:paraId="6B4FEDC7" w14:textId="6E4A2CF4"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76.4</w:t>
            </w:r>
            <w:r w:rsidR="00EA067A" w:rsidRPr="00575D14">
              <w:rPr>
                <w:rFonts w:ascii="Book Antiqua" w:hAnsi="Book Antiqua"/>
              </w:rPr>
              <w:t xml:space="preserve"> ± </w:t>
            </w:r>
            <w:r w:rsidRPr="00575D14">
              <w:rPr>
                <w:rFonts w:ascii="Book Antiqua" w:hAnsi="Book Antiqua"/>
              </w:rPr>
              <w:t>8.1</w:t>
            </w:r>
          </w:p>
        </w:tc>
        <w:tc>
          <w:tcPr>
            <w:tcW w:w="1205" w:type="pct"/>
            <w:noWrap/>
            <w:vAlign w:val="center"/>
            <w:hideMark/>
          </w:tcPr>
          <w:p w14:paraId="7461E234" w14:textId="06A8C7D2"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75.0</w:t>
            </w:r>
            <w:r w:rsidR="00EA067A" w:rsidRPr="00575D14">
              <w:rPr>
                <w:rFonts w:ascii="Book Antiqua" w:hAnsi="Book Antiqua"/>
              </w:rPr>
              <w:t xml:space="preserve"> ± </w:t>
            </w:r>
            <w:r w:rsidRPr="00575D14">
              <w:rPr>
                <w:rFonts w:ascii="Book Antiqua" w:hAnsi="Book Antiqua"/>
              </w:rPr>
              <w:t>7.0</w:t>
            </w:r>
          </w:p>
        </w:tc>
        <w:tc>
          <w:tcPr>
            <w:tcW w:w="795" w:type="pct"/>
            <w:vAlign w:val="center"/>
            <w:hideMark/>
          </w:tcPr>
          <w:p w14:paraId="6A2FC8EB" w14:textId="0139BD25"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1.013</w:t>
            </w:r>
          </w:p>
        </w:tc>
        <w:tc>
          <w:tcPr>
            <w:tcW w:w="776" w:type="pct"/>
            <w:vAlign w:val="center"/>
            <w:hideMark/>
          </w:tcPr>
          <w:p w14:paraId="463BCC18" w14:textId="18085415"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0.313</w:t>
            </w:r>
          </w:p>
        </w:tc>
      </w:tr>
      <w:tr w:rsidR="00F81B6A" w:rsidRPr="00575D14" w14:paraId="360D18D4" w14:textId="77777777" w:rsidTr="00F26250">
        <w:trPr>
          <w:trHeight w:val="326"/>
          <w:jc w:val="center"/>
        </w:trPr>
        <w:tc>
          <w:tcPr>
            <w:tcW w:w="1188" w:type="pct"/>
            <w:noWrap/>
            <w:vAlign w:val="center"/>
            <w:hideMark/>
          </w:tcPr>
          <w:p w14:paraId="5D1012B8" w14:textId="134A78DA"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Sex</w:t>
            </w:r>
            <w:r w:rsidR="00F81B6A" w:rsidRPr="00575D14">
              <w:rPr>
                <w:rFonts w:ascii="Book Antiqua" w:hAnsi="Book Antiqua"/>
              </w:rPr>
              <w:t xml:space="preserve">, </w:t>
            </w:r>
            <w:r w:rsidR="00F81B6A" w:rsidRPr="00575D14">
              <w:rPr>
                <w:rFonts w:ascii="Book Antiqua" w:hAnsi="Book Antiqua"/>
                <w:i/>
                <w:iCs/>
              </w:rPr>
              <w:t>n</w:t>
            </w:r>
            <w:r w:rsidR="00F81B6A" w:rsidRPr="00575D14">
              <w:rPr>
                <w:rFonts w:ascii="Book Antiqua" w:hAnsi="Book Antiqua"/>
              </w:rPr>
              <w:t xml:space="preserve"> (%)</w:t>
            </w:r>
          </w:p>
        </w:tc>
        <w:tc>
          <w:tcPr>
            <w:tcW w:w="1036" w:type="pct"/>
            <w:noWrap/>
            <w:vAlign w:val="center"/>
          </w:tcPr>
          <w:p w14:paraId="4CAAFCD4" w14:textId="77777777" w:rsidR="005B0B1E" w:rsidRPr="00575D14" w:rsidRDefault="005B0B1E" w:rsidP="0052404E">
            <w:pPr>
              <w:adjustRightInd w:val="0"/>
              <w:snapToGrid w:val="0"/>
              <w:spacing w:line="360" w:lineRule="auto"/>
              <w:jc w:val="both"/>
              <w:rPr>
                <w:rFonts w:ascii="Book Antiqua" w:hAnsi="Book Antiqua"/>
              </w:rPr>
            </w:pPr>
          </w:p>
        </w:tc>
        <w:tc>
          <w:tcPr>
            <w:tcW w:w="1205" w:type="pct"/>
            <w:noWrap/>
            <w:vAlign w:val="center"/>
          </w:tcPr>
          <w:p w14:paraId="56B21EA4" w14:textId="77777777" w:rsidR="005B0B1E" w:rsidRPr="00575D14" w:rsidRDefault="005B0B1E" w:rsidP="0052404E">
            <w:pPr>
              <w:adjustRightInd w:val="0"/>
              <w:snapToGrid w:val="0"/>
              <w:spacing w:line="360" w:lineRule="auto"/>
              <w:jc w:val="both"/>
              <w:rPr>
                <w:rFonts w:ascii="Book Antiqua" w:hAnsi="Book Antiqua"/>
              </w:rPr>
            </w:pPr>
          </w:p>
        </w:tc>
        <w:tc>
          <w:tcPr>
            <w:tcW w:w="795" w:type="pct"/>
            <w:vAlign w:val="center"/>
            <w:hideMark/>
          </w:tcPr>
          <w:p w14:paraId="0A4E5A50" w14:textId="1F19F4CF"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0.862</w:t>
            </w:r>
          </w:p>
        </w:tc>
        <w:tc>
          <w:tcPr>
            <w:tcW w:w="776" w:type="pct"/>
            <w:vAlign w:val="center"/>
            <w:hideMark/>
          </w:tcPr>
          <w:p w14:paraId="7AEB75A4" w14:textId="41D15DCD"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0.353</w:t>
            </w:r>
          </w:p>
        </w:tc>
      </w:tr>
      <w:tr w:rsidR="00F81B6A" w:rsidRPr="00575D14" w14:paraId="7EAB5B05" w14:textId="77777777" w:rsidTr="00F26250">
        <w:trPr>
          <w:trHeight w:val="326"/>
          <w:jc w:val="center"/>
        </w:trPr>
        <w:tc>
          <w:tcPr>
            <w:tcW w:w="1188" w:type="pct"/>
            <w:noWrap/>
            <w:vAlign w:val="center"/>
            <w:hideMark/>
          </w:tcPr>
          <w:p w14:paraId="2F7E476C" w14:textId="77777777"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Male</w:t>
            </w:r>
          </w:p>
        </w:tc>
        <w:tc>
          <w:tcPr>
            <w:tcW w:w="1036" w:type="pct"/>
            <w:noWrap/>
            <w:vAlign w:val="center"/>
            <w:hideMark/>
          </w:tcPr>
          <w:p w14:paraId="1A86BBE0" w14:textId="4E6F14E2"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33</w:t>
            </w:r>
            <w:r w:rsidR="00EA067A" w:rsidRPr="00575D14">
              <w:rPr>
                <w:rFonts w:ascii="Book Antiqua" w:hAnsi="Book Antiqua"/>
              </w:rPr>
              <w:t xml:space="preserve"> (</w:t>
            </w:r>
            <w:r w:rsidRPr="00575D14">
              <w:rPr>
                <w:rFonts w:ascii="Book Antiqua" w:hAnsi="Book Antiqua"/>
              </w:rPr>
              <w:t>55.00)</w:t>
            </w:r>
          </w:p>
        </w:tc>
        <w:tc>
          <w:tcPr>
            <w:tcW w:w="1205" w:type="pct"/>
            <w:noWrap/>
            <w:vAlign w:val="center"/>
            <w:hideMark/>
          </w:tcPr>
          <w:p w14:paraId="3DE23859" w14:textId="70A0F7F1"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38</w:t>
            </w:r>
            <w:r w:rsidR="00EA067A" w:rsidRPr="00575D14">
              <w:rPr>
                <w:rFonts w:ascii="Book Antiqua" w:hAnsi="Book Antiqua"/>
              </w:rPr>
              <w:t xml:space="preserve"> (</w:t>
            </w:r>
            <w:r w:rsidRPr="00575D14">
              <w:rPr>
                <w:rFonts w:ascii="Book Antiqua" w:hAnsi="Book Antiqua"/>
              </w:rPr>
              <w:t>63.33)</w:t>
            </w:r>
          </w:p>
        </w:tc>
        <w:tc>
          <w:tcPr>
            <w:tcW w:w="795" w:type="pct"/>
            <w:vAlign w:val="center"/>
          </w:tcPr>
          <w:p w14:paraId="2A987C1C" w14:textId="77777777" w:rsidR="005B0B1E" w:rsidRPr="00575D14" w:rsidRDefault="005B0B1E" w:rsidP="0052404E">
            <w:pPr>
              <w:adjustRightInd w:val="0"/>
              <w:snapToGrid w:val="0"/>
              <w:spacing w:line="360" w:lineRule="auto"/>
              <w:jc w:val="both"/>
              <w:rPr>
                <w:rFonts w:ascii="Book Antiqua" w:hAnsi="Book Antiqua"/>
              </w:rPr>
            </w:pPr>
          </w:p>
        </w:tc>
        <w:tc>
          <w:tcPr>
            <w:tcW w:w="776" w:type="pct"/>
            <w:vAlign w:val="center"/>
          </w:tcPr>
          <w:p w14:paraId="36DE067B" w14:textId="77777777" w:rsidR="005B0B1E" w:rsidRPr="00575D14" w:rsidRDefault="005B0B1E" w:rsidP="0052404E">
            <w:pPr>
              <w:adjustRightInd w:val="0"/>
              <w:snapToGrid w:val="0"/>
              <w:spacing w:line="360" w:lineRule="auto"/>
              <w:jc w:val="both"/>
              <w:rPr>
                <w:rFonts w:ascii="Book Antiqua" w:hAnsi="Book Antiqua"/>
              </w:rPr>
            </w:pPr>
          </w:p>
        </w:tc>
      </w:tr>
      <w:tr w:rsidR="00F81B6A" w:rsidRPr="00575D14" w14:paraId="4A5DF104" w14:textId="77777777" w:rsidTr="00F26250">
        <w:trPr>
          <w:trHeight w:val="326"/>
          <w:jc w:val="center"/>
        </w:trPr>
        <w:tc>
          <w:tcPr>
            <w:tcW w:w="1188" w:type="pct"/>
            <w:noWrap/>
            <w:vAlign w:val="center"/>
            <w:hideMark/>
          </w:tcPr>
          <w:p w14:paraId="0ECFD3D1" w14:textId="77777777"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Female</w:t>
            </w:r>
          </w:p>
        </w:tc>
        <w:tc>
          <w:tcPr>
            <w:tcW w:w="1036" w:type="pct"/>
            <w:noWrap/>
            <w:vAlign w:val="center"/>
            <w:hideMark/>
          </w:tcPr>
          <w:p w14:paraId="55FDBC49" w14:textId="4F662B66"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27</w:t>
            </w:r>
            <w:r w:rsidR="00EA067A" w:rsidRPr="00575D14">
              <w:rPr>
                <w:rFonts w:ascii="Book Antiqua" w:hAnsi="Book Antiqua"/>
              </w:rPr>
              <w:t xml:space="preserve"> (</w:t>
            </w:r>
            <w:r w:rsidRPr="00575D14">
              <w:rPr>
                <w:rFonts w:ascii="Book Antiqua" w:hAnsi="Book Antiqua"/>
              </w:rPr>
              <w:t>45.00)</w:t>
            </w:r>
          </w:p>
        </w:tc>
        <w:tc>
          <w:tcPr>
            <w:tcW w:w="1205" w:type="pct"/>
            <w:noWrap/>
            <w:vAlign w:val="center"/>
            <w:hideMark/>
          </w:tcPr>
          <w:p w14:paraId="022D21AD" w14:textId="7F1BF550"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22</w:t>
            </w:r>
            <w:r w:rsidR="00EA067A" w:rsidRPr="00575D14">
              <w:rPr>
                <w:rFonts w:ascii="Book Antiqua" w:hAnsi="Book Antiqua"/>
              </w:rPr>
              <w:t xml:space="preserve"> (</w:t>
            </w:r>
            <w:r w:rsidRPr="00575D14">
              <w:rPr>
                <w:rFonts w:ascii="Book Antiqua" w:hAnsi="Book Antiqua"/>
              </w:rPr>
              <w:t>36.67)</w:t>
            </w:r>
          </w:p>
        </w:tc>
        <w:tc>
          <w:tcPr>
            <w:tcW w:w="795" w:type="pct"/>
            <w:vAlign w:val="center"/>
          </w:tcPr>
          <w:p w14:paraId="1871A591" w14:textId="77777777" w:rsidR="005B0B1E" w:rsidRPr="00575D14" w:rsidRDefault="005B0B1E" w:rsidP="0052404E">
            <w:pPr>
              <w:adjustRightInd w:val="0"/>
              <w:snapToGrid w:val="0"/>
              <w:spacing w:line="360" w:lineRule="auto"/>
              <w:jc w:val="both"/>
              <w:rPr>
                <w:rFonts w:ascii="Book Antiqua" w:hAnsi="Book Antiqua"/>
              </w:rPr>
            </w:pPr>
          </w:p>
        </w:tc>
        <w:tc>
          <w:tcPr>
            <w:tcW w:w="776" w:type="pct"/>
            <w:vAlign w:val="center"/>
          </w:tcPr>
          <w:p w14:paraId="5AE97C99" w14:textId="77777777" w:rsidR="005B0B1E" w:rsidRPr="00575D14" w:rsidRDefault="005B0B1E" w:rsidP="0052404E">
            <w:pPr>
              <w:adjustRightInd w:val="0"/>
              <w:snapToGrid w:val="0"/>
              <w:spacing w:line="360" w:lineRule="auto"/>
              <w:jc w:val="both"/>
              <w:rPr>
                <w:rFonts w:ascii="Book Antiqua" w:hAnsi="Book Antiqua"/>
              </w:rPr>
            </w:pPr>
          </w:p>
        </w:tc>
      </w:tr>
      <w:tr w:rsidR="00F81B6A" w:rsidRPr="00575D14" w14:paraId="692E3490" w14:textId="77777777" w:rsidTr="00F26250">
        <w:trPr>
          <w:trHeight w:val="326"/>
          <w:jc w:val="center"/>
        </w:trPr>
        <w:tc>
          <w:tcPr>
            <w:tcW w:w="1188" w:type="pct"/>
            <w:noWrap/>
            <w:vAlign w:val="center"/>
            <w:hideMark/>
          </w:tcPr>
          <w:p w14:paraId="10F414D3" w14:textId="23369D8D"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hypertension</w:t>
            </w:r>
            <w:r w:rsidR="00F81B6A" w:rsidRPr="00575D14">
              <w:rPr>
                <w:rFonts w:ascii="Book Antiqua" w:hAnsi="Book Antiqua"/>
              </w:rPr>
              <w:t xml:space="preserve">, </w:t>
            </w:r>
            <w:r w:rsidR="00F81B6A" w:rsidRPr="00575D14">
              <w:rPr>
                <w:rFonts w:ascii="Book Antiqua" w:hAnsi="Book Antiqua"/>
                <w:i/>
                <w:iCs/>
              </w:rPr>
              <w:t>n</w:t>
            </w:r>
            <w:r w:rsidR="00F81B6A" w:rsidRPr="00575D14">
              <w:rPr>
                <w:rFonts w:ascii="Book Antiqua" w:hAnsi="Book Antiqua"/>
              </w:rPr>
              <w:t xml:space="preserve"> (%)</w:t>
            </w:r>
          </w:p>
        </w:tc>
        <w:tc>
          <w:tcPr>
            <w:tcW w:w="1036" w:type="pct"/>
            <w:noWrap/>
            <w:vAlign w:val="center"/>
          </w:tcPr>
          <w:p w14:paraId="7ECFAB7B" w14:textId="77777777" w:rsidR="005B0B1E" w:rsidRPr="00575D14" w:rsidRDefault="005B0B1E" w:rsidP="0052404E">
            <w:pPr>
              <w:adjustRightInd w:val="0"/>
              <w:snapToGrid w:val="0"/>
              <w:spacing w:line="360" w:lineRule="auto"/>
              <w:jc w:val="both"/>
              <w:rPr>
                <w:rFonts w:ascii="Book Antiqua" w:hAnsi="Book Antiqua"/>
              </w:rPr>
            </w:pPr>
          </w:p>
        </w:tc>
        <w:tc>
          <w:tcPr>
            <w:tcW w:w="1205" w:type="pct"/>
            <w:noWrap/>
            <w:vAlign w:val="center"/>
          </w:tcPr>
          <w:p w14:paraId="7FF27CCC" w14:textId="77777777" w:rsidR="005B0B1E" w:rsidRPr="00575D14" w:rsidRDefault="005B0B1E" w:rsidP="0052404E">
            <w:pPr>
              <w:adjustRightInd w:val="0"/>
              <w:snapToGrid w:val="0"/>
              <w:spacing w:line="360" w:lineRule="auto"/>
              <w:jc w:val="both"/>
              <w:rPr>
                <w:rFonts w:ascii="Book Antiqua" w:hAnsi="Book Antiqua"/>
              </w:rPr>
            </w:pPr>
          </w:p>
        </w:tc>
        <w:tc>
          <w:tcPr>
            <w:tcW w:w="795" w:type="pct"/>
            <w:vAlign w:val="center"/>
            <w:hideMark/>
          </w:tcPr>
          <w:p w14:paraId="14AAACB3" w14:textId="178D6C1E"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1.269</w:t>
            </w:r>
          </w:p>
        </w:tc>
        <w:tc>
          <w:tcPr>
            <w:tcW w:w="776" w:type="pct"/>
            <w:vAlign w:val="center"/>
            <w:hideMark/>
          </w:tcPr>
          <w:p w14:paraId="72B01BFA" w14:textId="1AD2798A"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0.260</w:t>
            </w:r>
          </w:p>
        </w:tc>
      </w:tr>
      <w:tr w:rsidR="00F81B6A" w:rsidRPr="00575D14" w14:paraId="3E4460BB" w14:textId="77777777" w:rsidTr="00F26250">
        <w:trPr>
          <w:trHeight w:val="326"/>
          <w:jc w:val="center"/>
        </w:trPr>
        <w:tc>
          <w:tcPr>
            <w:tcW w:w="1188" w:type="pct"/>
            <w:noWrap/>
            <w:vAlign w:val="center"/>
            <w:hideMark/>
          </w:tcPr>
          <w:p w14:paraId="2CA36423" w14:textId="77777777"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Yes</w:t>
            </w:r>
          </w:p>
        </w:tc>
        <w:tc>
          <w:tcPr>
            <w:tcW w:w="1036" w:type="pct"/>
            <w:noWrap/>
            <w:vAlign w:val="center"/>
            <w:hideMark/>
          </w:tcPr>
          <w:p w14:paraId="134554CE" w14:textId="7F9451E0"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26</w:t>
            </w:r>
            <w:r w:rsidR="00EA067A" w:rsidRPr="00575D14">
              <w:rPr>
                <w:rFonts w:ascii="Book Antiqua" w:hAnsi="Book Antiqua"/>
              </w:rPr>
              <w:t xml:space="preserve"> (</w:t>
            </w:r>
            <w:r w:rsidRPr="00575D14">
              <w:rPr>
                <w:rFonts w:ascii="Book Antiqua" w:hAnsi="Book Antiqua"/>
              </w:rPr>
              <w:t>43.33)</w:t>
            </w:r>
          </w:p>
        </w:tc>
        <w:tc>
          <w:tcPr>
            <w:tcW w:w="1205" w:type="pct"/>
            <w:noWrap/>
            <w:vAlign w:val="center"/>
            <w:hideMark/>
          </w:tcPr>
          <w:p w14:paraId="65D31E41" w14:textId="7FBFFAE7"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20</w:t>
            </w:r>
            <w:r w:rsidR="00EA067A" w:rsidRPr="00575D14">
              <w:rPr>
                <w:rFonts w:ascii="Book Antiqua" w:hAnsi="Book Antiqua"/>
              </w:rPr>
              <w:t xml:space="preserve"> (</w:t>
            </w:r>
            <w:r w:rsidRPr="00575D14">
              <w:rPr>
                <w:rFonts w:ascii="Book Antiqua" w:hAnsi="Book Antiqua"/>
              </w:rPr>
              <w:t>33.33)</w:t>
            </w:r>
          </w:p>
        </w:tc>
        <w:tc>
          <w:tcPr>
            <w:tcW w:w="795" w:type="pct"/>
            <w:vAlign w:val="center"/>
          </w:tcPr>
          <w:p w14:paraId="6F3C7F06" w14:textId="77777777" w:rsidR="005B0B1E" w:rsidRPr="00575D14" w:rsidRDefault="005B0B1E" w:rsidP="0052404E">
            <w:pPr>
              <w:adjustRightInd w:val="0"/>
              <w:snapToGrid w:val="0"/>
              <w:spacing w:line="360" w:lineRule="auto"/>
              <w:jc w:val="both"/>
              <w:rPr>
                <w:rFonts w:ascii="Book Antiqua" w:hAnsi="Book Antiqua"/>
              </w:rPr>
            </w:pPr>
          </w:p>
        </w:tc>
        <w:tc>
          <w:tcPr>
            <w:tcW w:w="776" w:type="pct"/>
            <w:vAlign w:val="center"/>
          </w:tcPr>
          <w:p w14:paraId="7EE1FA18" w14:textId="77777777" w:rsidR="005B0B1E" w:rsidRPr="00575D14" w:rsidRDefault="005B0B1E" w:rsidP="0052404E">
            <w:pPr>
              <w:adjustRightInd w:val="0"/>
              <w:snapToGrid w:val="0"/>
              <w:spacing w:line="360" w:lineRule="auto"/>
              <w:jc w:val="both"/>
              <w:rPr>
                <w:rFonts w:ascii="Book Antiqua" w:hAnsi="Book Antiqua"/>
              </w:rPr>
            </w:pPr>
          </w:p>
        </w:tc>
      </w:tr>
      <w:tr w:rsidR="00F81B6A" w:rsidRPr="00575D14" w14:paraId="595D6744" w14:textId="77777777" w:rsidTr="00F26250">
        <w:trPr>
          <w:trHeight w:val="326"/>
          <w:jc w:val="center"/>
        </w:trPr>
        <w:tc>
          <w:tcPr>
            <w:tcW w:w="1188" w:type="pct"/>
            <w:noWrap/>
            <w:vAlign w:val="center"/>
            <w:hideMark/>
          </w:tcPr>
          <w:p w14:paraId="603FC311" w14:textId="77777777"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No</w:t>
            </w:r>
          </w:p>
        </w:tc>
        <w:tc>
          <w:tcPr>
            <w:tcW w:w="1036" w:type="pct"/>
            <w:noWrap/>
            <w:vAlign w:val="center"/>
            <w:hideMark/>
          </w:tcPr>
          <w:p w14:paraId="092B5AEA" w14:textId="1E35CEF5"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34</w:t>
            </w:r>
            <w:r w:rsidR="00EA067A" w:rsidRPr="00575D14">
              <w:rPr>
                <w:rFonts w:ascii="Book Antiqua" w:hAnsi="Book Antiqua"/>
              </w:rPr>
              <w:t xml:space="preserve"> (</w:t>
            </w:r>
            <w:r w:rsidRPr="00575D14">
              <w:rPr>
                <w:rFonts w:ascii="Book Antiqua" w:hAnsi="Book Antiqua"/>
              </w:rPr>
              <w:t>56.67)</w:t>
            </w:r>
          </w:p>
        </w:tc>
        <w:tc>
          <w:tcPr>
            <w:tcW w:w="1205" w:type="pct"/>
            <w:noWrap/>
            <w:vAlign w:val="center"/>
            <w:hideMark/>
          </w:tcPr>
          <w:p w14:paraId="5F4B8086" w14:textId="763A6AD0"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40</w:t>
            </w:r>
            <w:r w:rsidR="00EA067A" w:rsidRPr="00575D14">
              <w:rPr>
                <w:rFonts w:ascii="Book Antiqua" w:hAnsi="Book Antiqua"/>
              </w:rPr>
              <w:t xml:space="preserve"> (</w:t>
            </w:r>
            <w:r w:rsidRPr="00575D14">
              <w:rPr>
                <w:rFonts w:ascii="Book Antiqua" w:hAnsi="Book Antiqua"/>
              </w:rPr>
              <w:t>66.67)</w:t>
            </w:r>
          </w:p>
        </w:tc>
        <w:tc>
          <w:tcPr>
            <w:tcW w:w="795" w:type="pct"/>
            <w:vAlign w:val="center"/>
          </w:tcPr>
          <w:p w14:paraId="6E8E7363" w14:textId="77777777" w:rsidR="005B0B1E" w:rsidRPr="00575D14" w:rsidRDefault="005B0B1E" w:rsidP="0052404E">
            <w:pPr>
              <w:adjustRightInd w:val="0"/>
              <w:snapToGrid w:val="0"/>
              <w:spacing w:line="360" w:lineRule="auto"/>
              <w:jc w:val="both"/>
              <w:rPr>
                <w:rFonts w:ascii="Book Antiqua" w:hAnsi="Book Antiqua"/>
              </w:rPr>
            </w:pPr>
          </w:p>
        </w:tc>
        <w:tc>
          <w:tcPr>
            <w:tcW w:w="776" w:type="pct"/>
            <w:vAlign w:val="center"/>
          </w:tcPr>
          <w:p w14:paraId="69ED8D94" w14:textId="77777777" w:rsidR="005B0B1E" w:rsidRPr="00575D14" w:rsidRDefault="005B0B1E" w:rsidP="0052404E">
            <w:pPr>
              <w:adjustRightInd w:val="0"/>
              <w:snapToGrid w:val="0"/>
              <w:spacing w:line="360" w:lineRule="auto"/>
              <w:jc w:val="both"/>
              <w:rPr>
                <w:rFonts w:ascii="Book Antiqua" w:hAnsi="Book Antiqua"/>
              </w:rPr>
            </w:pPr>
          </w:p>
        </w:tc>
      </w:tr>
      <w:tr w:rsidR="00F81B6A" w:rsidRPr="00575D14" w14:paraId="5812E749" w14:textId="77777777" w:rsidTr="00F26250">
        <w:trPr>
          <w:trHeight w:val="326"/>
          <w:jc w:val="center"/>
        </w:trPr>
        <w:tc>
          <w:tcPr>
            <w:tcW w:w="1188" w:type="pct"/>
            <w:noWrap/>
            <w:vAlign w:val="center"/>
            <w:hideMark/>
          </w:tcPr>
          <w:p w14:paraId="6F4F893F" w14:textId="1A34C55A"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Diabetes</w:t>
            </w:r>
            <w:r w:rsidR="00F81B6A" w:rsidRPr="00575D14">
              <w:rPr>
                <w:rFonts w:ascii="Book Antiqua" w:hAnsi="Book Antiqua"/>
              </w:rPr>
              <w:t xml:space="preserve">, </w:t>
            </w:r>
            <w:r w:rsidR="00F81B6A" w:rsidRPr="00575D14">
              <w:rPr>
                <w:rFonts w:ascii="Book Antiqua" w:hAnsi="Book Antiqua"/>
                <w:i/>
                <w:iCs/>
              </w:rPr>
              <w:t>n</w:t>
            </w:r>
            <w:r w:rsidR="00F81B6A" w:rsidRPr="00575D14">
              <w:rPr>
                <w:rFonts w:ascii="Book Antiqua" w:hAnsi="Book Antiqua"/>
              </w:rPr>
              <w:t xml:space="preserve"> (%)</w:t>
            </w:r>
          </w:p>
        </w:tc>
        <w:tc>
          <w:tcPr>
            <w:tcW w:w="1036" w:type="pct"/>
            <w:noWrap/>
            <w:vAlign w:val="center"/>
          </w:tcPr>
          <w:p w14:paraId="59512527" w14:textId="77777777" w:rsidR="005B0B1E" w:rsidRPr="00575D14" w:rsidRDefault="005B0B1E" w:rsidP="0052404E">
            <w:pPr>
              <w:adjustRightInd w:val="0"/>
              <w:snapToGrid w:val="0"/>
              <w:spacing w:line="360" w:lineRule="auto"/>
              <w:jc w:val="both"/>
              <w:rPr>
                <w:rFonts w:ascii="Book Antiqua" w:hAnsi="Book Antiqua"/>
              </w:rPr>
            </w:pPr>
          </w:p>
        </w:tc>
        <w:tc>
          <w:tcPr>
            <w:tcW w:w="1205" w:type="pct"/>
            <w:noWrap/>
            <w:vAlign w:val="center"/>
          </w:tcPr>
          <w:p w14:paraId="190B3F55" w14:textId="77777777" w:rsidR="005B0B1E" w:rsidRPr="00575D14" w:rsidRDefault="005B0B1E" w:rsidP="0052404E">
            <w:pPr>
              <w:adjustRightInd w:val="0"/>
              <w:snapToGrid w:val="0"/>
              <w:spacing w:line="360" w:lineRule="auto"/>
              <w:jc w:val="both"/>
              <w:rPr>
                <w:rFonts w:ascii="Book Antiqua" w:hAnsi="Book Antiqua"/>
              </w:rPr>
            </w:pPr>
          </w:p>
        </w:tc>
        <w:tc>
          <w:tcPr>
            <w:tcW w:w="795" w:type="pct"/>
            <w:vAlign w:val="center"/>
            <w:hideMark/>
          </w:tcPr>
          <w:p w14:paraId="5F896483" w14:textId="27796B3B"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1.713</w:t>
            </w:r>
          </w:p>
        </w:tc>
        <w:tc>
          <w:tcPr>
            <w:tcW w:w="776" w:type="pct"/>
            <w:vAlign w:val="center"/>
            <w:hideMark/>
          </w:tcPr>
          <w:p w14:paraId="34E1DE1E" w14:textId="78136FFA"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0.191</w:t>
            </w:r>
          </w:p>
        </w:tc>
      </w:tr>
      <w:tr w:rsidR="00F81B6A" w:rsidRPr="00575D14" w14:paraId="1ABFF267" w14:textId="77777777" w:rsidTr="00F26250">
        <w:trPr>
          <w:trHeight w:val="326"/>
          <w:jc w:val="center"/>
        </w:trPr>
        <w:tc>
          <w:tcPr>
            <w:tcW w:w="1188" w:type="pct"/>
            <w:noWrap/>
            <w:vAlign w:val="center"/>
            <w:hideMark/>
          </w:tcPr>
          <w:p w14:paraId="683FB2CF" w14:textId="77777777"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Yes</w:t>
            </w:r>
          </w:p>
        </w:tc>
        <w:tc>
          <w:tcPr>
            <w:tcW w:w="1036" w:type="pct"/>
            <w:noWrap/>
            <w:vAlign w:val="center"/>
            <w:hideMark/>
          </w:tcPr>
          <w:p w14:paraId="6EBBA07D" w14:textId="6F7104F8"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11</w:t>
            </w:r>
            <w:r w:rsidR="00EA067A" w:rsidRPr="00575D14">
              <w:rPr>
                <w:rFonts w:ascii="Book Antiqua" w:hAnsi="Book Antiqua"/>
              </w:rPr>
              <w:t xml:space="preserve"> (</w:t>
            </w:r>
            <w:r w:rsidRPr="00575D14">
              <w:rPr>
                <w:rFonts w:ascii="Book Antiqua" w:hAnsi="Book Antiqua"/>
              </w:rPr>
              <w:t>18.33)</w:t>
            </w:r>
          </w:p>
        </w:tc>
        <w:tc>
          <w:tcPr>
            <w:tcW w:w="1205" w:type="pct"/>
            <w:noWrap/>
            <w:vAlign w:val="center"/>
            <w:hideMark/>
          </w:tcPr>
          <w:p w14:paraId="2F08CDD4" w14:textId="5A7438F9"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6</w:t>
            </w:r>
            <w:r w:rsidR="00EA067A" w:rsidRPr="00575D14">
              <w:rPr>
                <w:rFonts w:ascii="Book Antiqua" w:hAnsi="Book Antiqua"/>
              </w:rPr>
              <w:t xml:space="preserve"> (</w:t>
            </w:r>
            <w:r w:rsidRPr="00575D14">
              <w:rPr>
                <w:rFonts w:ascii="Book Antiqua" w:hAnsi="Book Antiqua"/>
              </w:rPr>
              <w:t>10.00)</w:t>
            </w:r>
          </w:p>
        </w:tc>
        <w:tc>
          <w:tcPr>
            <w:tcW w:w="795" w:type="pct"/>
            <w:vAlign w:val="center"/>
          </w:tcPr>
          <w:p w14:paraId="7FCCFF93" w14:textId="77777777" w:rsidR="005B0B1E" w:rsidRPr="00575D14" w:rsidRDefault="005B0B1E" w:rsidP="0052404E">
            <w:pPr>
              <w:adjustRightInd w:val="0"/>
              <w:snapToGrid w:val="0"/>
              <w:spacing w:line="360" w:lineRule="auto"/>
              <w:jc w:val="both"/>
              <w:rPr>
                <w:rFonts w:ascii="Book Antiqua" w:hAnsi="Book Antiqua"/>
              </w:rPr>
            </w:pPr>
          </w:p>
        </w:tc>
        <w:tc>
          <w:tcPr>
            <w:tcW w:w="776" w:type="pct"/>
            <w:vAlign w:val="center"/>
          </w:tcPr>
          <w:p w14:paraId="7675A821" w14:textId="77777777" w:rsidR="005B0B1E" w:rsidRPr="00575D14" w:rsidRDefault="005B0B1E" w:rsidP="0052404E">
            <w:pPr>
              <w:adjustRightInd w:val="0"/>
              <w:snapToGrid w:val="0"/>
              <w:spacing w:line="360" w:lineRule="auto"/>
              <w:jc w:val="both"/>
              <w:rPr>
                <w:rFonts w:ascii="Book Antiqua" w:hAnsi="Book Antiqua"/>
              </w:rPr>
            </w:pPr>
          </w:p>
        </w:tc>
      </w:tr>
      <w:tr w:rsidR="00F81B6A" w:rsidRPr="00575D14" w14:paraId="134779F4" w14:textId="77777777" w:rsidTr="00F26250">
        <w:trPr>
          <w:trHeight w:val="326"/>
          <w:jc w:val="center"/>
        </w:trPr>
        <w:tc>
          <w:tcPr>
            <w:tcW w:w="1188" w:type="pct"/>
            <w:noWrap/>
            <w:vAlign w:val="center"/>
            <w:hideMark/>
          </w:tcPr>
          <w:p w14:paraId="50C308FF" w14:textId="77777777"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No</w:t>
            </w:r>
          </w:p>
        </w:tc>
        <w:tc>
          <w:tcPr>
            <w:tcW w:w="1036" w:type="pct"/>
            <w:noWrap/>
            <w:vAlign w:val="center"/>
            <w:hideMark/>
          </w:tcPr>
          <w:p w14:paraId="653D0596" w14:textId="0AEE7AB9"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49</w:t>
            </w:r>
            <w:r w:rsidR="00EA067A" w:rsidRPr="00575D14">
              <w:rPr>
                <w:rFonts w:ascii="Book Antiqua" w:hAnsi="Book Antiqua"/>
              </w:rPr>
              <w:t xml:space="preserve"> (</w:t>
            </w:r>
            <w:r w:rsidRPr="00575D14">
              <w:rPr>
                <w:rFonts w:ascii="Book Antiqua" w:hAnsi="Book Antiqua"/>
              </w:rPr>
              <w:t>81.67)</w:t>
            </w:r>
          </w:p>
        </w:tc>
        <w:tc>
          <w:tcPr>
            <w:tcW w:w="1205" w:type="pct"/>
            <w:noWrap/>
            <w:vAlign w:val="center"/>
            <w:hideMark/>
          </w:tcPr>
          <w:p w14:paraId="710C3B5C" w14:textId="23A6F754"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54</w:t>
            </w:r>
            <w:r w:rsidR="00EA067A" w:rsidRPr="00575D14">
              <w:rPr>
                <w:rFonts w:ascii="Book Antiqua" w:hAnsi="Book Antiqua"/>
              </w:rPr>
              <w:t xml:space="preserve"> (</w:t>
            </w:r>
            <w:r w:rsidRPr="00575D14">
              <w:rPr>
                <w:rFonts w:ascii="Book Antiqua" w:hAnsi="Book Antiqua"/>
              </w:rPr>
              <w:t>90.00)</w:t>
            </w:r>
          </w:p>
        </w:tc>
        <w:tc>
          <w:tcPr>
            <w:tcW w:w="795" w:type="pct"/>
            <w:vAlign w:val="center"/>
          </w:tcPr>
          <w:p w14:paraId="7D4E1987" w14:textId="77777777" w:rsidR="005B0B1E" w:rsidRPr="00575D14" w:rsidRDefault="005B0B1E" w:rsidP="0052404E">
            <w:pPr>
              <w:adjustRightInd w:val="0"/>
              <w:snapToGrid w:val="0"/>
              <w:spacing w:line="360" w:lineRule="auto"/>
              <w:jc w:val="both"/>
              <w:rPr>
                <w:rFonts w:ascii="Book Antiqua" w:hAnsi="Book Antiqua"/>
              </w:rPr>
            </w:pPr>
          </w:p>
        </w:tc>
        <w:tc>
          <w:tcPr>
            <w:tcW w:w="776" w:type="pct"/>
            <w:vAlign w:val="center"/>
          </w:tcPr>
          <w:p w14:paraId="38363978" w14:textId="77777777" w:rsidR="005B0B1E" w:rsidRPr="00575D14" w:rsidRDefault="005B0B1E" w:rsidP="0052404E">
            <w:pPr>
              <w:adjustRightInd w:val="0"/>
              <w:snapToGrid w:val="0"/>
              <w:spacing w:line="360" w:lineRule="auto"/>
              <w:jc w:val="both"/>
              <w:rPr>
                <w:rFonts w:ascii="Book Antiqua" w:hAnsi="Book Antiqua"/>
              </w:rPr>
            </w:pPr>
          </w:p>
        </w:tc>
      </w:tr>
      <w:tr w:rsidR="00F81B6A" w:rsidRPr="00575D14" w14:paraId="481F9B1B" w14:textId="77777777" w:rsidTr="00F26250">
        <w:trPr>
          <w:trHeight w:val="326"/>
          <w:jc w:val="center"/>
        </w:trPr>
        <w:tc>
          <w:tcPr>
            <w:tcW w:w="1188" w:type="pct"/>
            <w:noWrap/>
            <w:vAlign w:val="center"/>
            <w:hideMark/>
          </w:tcPr>
          <w:p w14:paraId="381E3273" w14:textId="5D4E32DC"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ASA stage</w:t>
            </w:r>
            <w:r w:rsidR="00F81B6A" w:rsidRPr="00575D14">
              <w:rPr>
                <w:rFonts w:ascii="Book Antiqua" w:hAnsi="Book Antiqua"/>
              </w:rPr>
              <w:t xml:space="preserve">, </w:t>
            </w:r>
            <w:r w:rsidR="00F81B6A" w:rsidRPr="00575D14">
              <w:rPr>
                <w:rFonts w:ascii="Book Antiqua" w:hAnsi="Book Antiqua"/>
                <w:i/>
                <w:iCs/>
              </w:rPr>
              <w:t>n</w:t>
            </w:r>
            <w:r w:rsidR="00F81B6A" w:rsidRPr="00575D14">
              <w:rPr>
                <w:rFonts w:ascii="Book Antiqua" w:hAnsi="Book Antiqua"/>
              </w:rPr>
              <w:t xml:space="preserve"> (%)</w:t>
            </w:r>
          </w:p>
        </w:tc>
        <w:tc>
          <w:tcPr>
            <w:tcW w:w="1036" w:type="pct"/>
            <w:noWrap/>
            <w:vAlign w:val="center"/>
          </w:tcPr>
          <w:p w14:paraId="79823114" w14:textId="77777777" w:rsidR="005B0B1E" w:rsidRPr="00575D14" w:rsidRDefault="005B0B1E" w:rsidP="0052404E">
            <w:pPr>
              <w:adjustRightInd w:val="0"/>
              <w:snapToGrid w:val="0"/>
              <w:spacing w:line="360" w:lineRule="auto"/>
              <w:jc w:val="both"/>
              <w:rPr>
                <w:rFonts w:ascii="Book Antiqua" w:hAnsi="Book Antiqua"/>
              </w:rPr>
            </w:pPr>
          </w:p>
        </w:tc>
        <w:tc>
          <w:tcPr>
            <w:tcW w:w="1205" w:type="pct"/>
            <w:noWrap/>
            <w:vAlign w:val="center"/>
          </w:tcPr>
          <w:p w14:paraId="12A1BB2A" w14:textId="77777777" w:rsidR="005B0B1E" w:rsidRPr="00575D14" w:rsidRDefault="005B0B1E" w:rsidP="0052404E">
            <w:pPr>
              <w:adjustRightInd w:val="0"/>
              <w:snapToGrid w:val="0"/>
              <w:spacing w:line="360" w:lineRule="auto"/>
              <w:jc w:val="both"/>
              <w:rPr>
                <w:rFonts w:ascii="Book Antiqua" w:hAnsi="Book Antiqua"/>
              </w:rPr>
            </w:pPr>
          </w:p>
        </w:tc>
        <w:tc>
          <w:tcPr>
            <w:tcW w:w="795" w:type="pct"/>
            <w:vAlign w:val="center"/>
            <w:hideMark/>
          </w:tcPr>
          <w:p w14:paraId="6195E723" w14:textId="68623B08"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2.874</w:t>
            </w:r>
          </w:p>
        </w:tc>
        <w:tc>
          <w:tcPr>
            <w:tcW w:w="776" w:type="pct"/>
            <w:vAlign w:val="center"/>
            <w:hideMark/>
          </w:tcPr>
          <w:p w14:paraId="4ED12259" w14:textId="1CBBB6D8"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0.238</w:t>
            </w:r>
          </w:p>
        </w:tc>
      </w:tr>
      <w:tr w:rsidR="00F81B6A" w:rsidRPr="00575D14" w14:paraId="5BA539A7" w14:textId="77777777" w:rsidTr="00F26250">
        <w:trPr>
          <w:trHeight w:val="326"/>
          <w:jc w:val="center"/>
        </w:trPr>
        <w:tc>
          <w:tcPr>
            <w:tcW w:w="1188" w:type="pct"/>
            <w:noWrap/>
            <w:vAlign w:val="center"/>
            <w:hideMark/>
          </w:tcPr>
          <w:p w14:paraId="7F8E2E6D" w14:textId="2E52A7AC" w:rsidR="005B0B1E" w:rsidRPr="00575D14" w:rsidRDefault="00080B38" w:rsidP="0052404E">
            <w:pPr>
              <w:adjustRightInd w:val="0"/>
              <w:snapToGrid w:val="0"/>
              <w:spacing w:line="360" w:lineRule="auto"/>
              <w:jc w:val="both"/>
              <w:rPr>
                <w:rFonts w:ascii="Book Antiqua" w:hAnsi="Book Antiqua"/>
              </w:rPr>
            </w:pPr>
            <w:r w:rsidRPr="00575D14">
              <w:rPr>
                <w:rFonts w:ascii="Book Antiqua" w:eastAsia="宋体" w:hAnsi="Book Antiqua" w:cs="宋体"/>
                <w:lang w:eastAsia="zh-CN"/>
              </w:rPr>
              <w:t xml:space="preserve">I </w:t>
            </w:r>
            <w:r w:rsidR="005B0B1E" w:rsidRPr="00575D14">
              <w:rPr>
                <w:rFonts w:ascii="Book Antiqua" w:hAnsi="Book Antiqua"/>
              </w:rPr>
              <w:t>stage</w:t>
            </w:r>
          </w:p>
        </w:tc>
        <w:tc>
          <w:tcPr>
            <w:tcW w:w="1036" w:type="pct"/>
            <w:noWrap/>
            <w:vAlign w:val="center"/>
            <w:hideMark/>
          </w:tcPr>
          <w:p w14:paraId="0C9800B7" w14:textId="6E7B089D"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15</w:t>
            </w:r>
            <w:r w:rsidR="00EA067A" w:rsidRPr="00575D14">
              <w:rPr>
                <w:rFonts w:ascii="Book Antiqua" w:hAnsi="Book Antiqua"/>
              </w:rPr>
              <w:t xml:space="preserve"> (</w:t>
            </w:r>
            <w:r w:rsidRPr="00575D14">
              <w:rPr>
                <w:rFonts w:ascii="Book Antiqua" w:hAnsi="Book Antiqua"/>
              </w:rPr>
              <w:t>25.00)</w:t>
            </w:r>
          </w:p>
        </w:tc>
        <w:tc>
          <w:tcPr>
            <w:tcW w:w="1205" w:type="pct"/>
            <w:noWrap/>
            <w:vAlign w:val="center"/>
            <w:hideMark/>
          </w:tcPr>
          <w:p w14:paraId="3E601C5C" w14:textId="6DBB565B"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10</w:t>
            </w:r>
            <w:r w:rsidR="00EA067A" w:rsidRPr="00575D14">
              <w:rPr>
                <w:rFonts w:ascii="Book Antiqua" w:hAnsi="Book Antiqua"/>
              </w:rPr>
              <w:t xml:space="preserve"> (</w:t>
            </w:r>
            <w:r w:rsidRPr="00575D14">
              <w:rPr>
                <w:rFonts w:ascii="Book Antiqua" w:hAnsi="Book Antiqua"/>
              </w:rPr>
              <w:t>16.67)</w:t>
            </w:r>
          </w:p>
        </w:tc>
        <w:tc>
          <w:tcPr>
            <w:tcW w:w="795" w:type="pct"/>
            <w:vAlign w:val="center"/>
          </w:tcPr>
          <w:p w14:paraId="082CD1E3" w14:textId="77777777" w:rsidR="005B0B1E" w:rsidRPr="00575D14" w:rsidRDefault="005B0B1E" w:rsidP="0052404E">
            <w:pPr>
              <w:adjustRightInd w:val="0"/>
              <w:snapToGrid w:val="0"/>
              <w:spacing w:line="360" w:lineRule="auto"/>
              <w:jc w:val="both"/>
              <w:rPr>
                <w:rFonts w:ascii="Book Antiqua" w:hAnsi="Book Antiqua"/>
              </w:rPr>
            </w:pPr>
          </w:p>
        </w:tc>
        <w:tc>
          <w:tcPr>
            <w:tcW w:w="776" w:type="pct"/>
            <w:vAlign w:val="center"/>
          </w:tcPr>
          <w:p w14:paraId="3A7CAA7C" w14:textId="77777777" w:rsidR="005B0B1E" w:rsidRPr="00575D14" w:rsidRDefault="005B0B1E" w:rsidP="0052404E">
            <w:pPr>
              <w:adjustRightInd w:val="0"/>
              <w:snapToGrid w:val="0"/>
              <w:spacing w:line="360" w:lineRule="auto"/>
              <w:jc w:val="both"/>
              <w:rPr>
                <w:rFonts w:ascii="Book Antiqua" w:hAnsi="Book Antiqua"/>
              </w:rPr>
            </w:pPr>
          </w:p>
        </w:tc>
      </w:tr>
      <w:tr w:rsidR="00F81B6A" w:rsidRPr="00575D14" w14:paraId="67B0B0E3" w14:textId="77777777" w:rsidTr="00F26250">
        <w:trPr>
          <w:trHeight w:val="326"/>
          <w:jc w:val="center"/>
        </w:trPr>
        <w:tc>
          <w:tcPr>
            <w:tcW w:w="1188" w:type="pct"/>
            <w:noWrap/>
            <w:vAlign w:val="center"/>
            <w:hideMark/>
          </w:tcPr>
          <w:p w14:paraId="6CA19701" w14:textId="2A8AFE74" w:rsidR="005B0B1E" w:rsidRPr="00575D14" w:rsidRDefault="00080B38" w:rsidP="0052404E">
            <w:pPr>
              <w:adjustRightInd w:val="0"/>
              <w:snapToGrid w:val="0"/>
              <w:spacing w:line="360" w:lineRule="auto"/>
              <w:jc w:val="both"/>
              <w:rPr>
                <w:rFonts w:ascii="Book Antiqua" w:hAnsi="Book Antiqua"/>
              </w:rPr>
            </w:pPr>
            <w:r w:rsidRPr="00575D14">
              <w:rPr>
                <w:rFonts w:ascii="Book Antiqua" w:eastAsia="宋体" w:hAnsi="Book Antiqua" w:cs="宋体"/>
                <w:lang w:eastAsia="zh-CN"/>
              </w:rPr>
              <w:t xml:space="preserve">II </w:t>
            </w:r>
            <w:r w:rsidR="005B0B1E" w:rsidRPr="00575D14">
              <w:rPr>
                <w:rFonts w:ascii="Book Antiqua" w:hAnsi="Book Antiqua"/>
              </w:rPr>
              <w:t>stage</w:t>
            </w:r>
          </w:p>
        </w:tc>
        <w:tc>
          <w:tcPr>
            <w:tcW w:w="1036" w:type="pct"/>
            <w:noWrap/>
            <w:vAlign w:val="center"/>
            <w:hideMark/>
          </w:tcPr>
          <w:p w14:paraId="0E2AEB51" w14:textId="04C1F023"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35</w:t>
            </w:r>
            <w:r w:rsidR="00EA067A" w:rsidRPr="00575D14">
              <w:rPr>
                <w:rFonts w:ascii="Book Antiqua" w:hAnsi="Book Antiqua"/>
              </w:rPr>
              <w:t xml:space="preserve"> (</w:t>
            </w:r>
            <w:r w:rsidRPr="00575D14">
              <w:rPr>
                <w:rFonts w:ascii="Book Antiqua" w:hAnsi="Book Antiqua"/>
              </w:rPr>
              <w:t>58.33)</w:t>
            </w:r>
          </w:p>
        </w:tc>
        <w:tc>
          <w:tcPr>
            <w:tcW w:w="1205" w:type="pct"/>
            <w:noWrap/>
            <w:vAlign w:val="center"/>
            <w:hideMark/>
          </w:tcPr>
          <w:p w14:paraId="1F922FE9" w14:textId="15E918BE"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33</w:t>
            </w:r>
            <w:r w:rsidR="00EA067A" w:rsidRPr="00575D14">
              <w:rPr>
                <w:rFonts w:ascii="Book Antiqua" w:hAnsi="Book Antiqua"/>
              </w:rPr>
              <w:t xml:space="preserve"> (</w:t>
            </w:r>
            <w:r w:rsidRPr="00575D14">
              <w:rPr>
                <w:rFonts w:ascii="Book Antiqua" w:hAnsi="Book Antiqua"/>
              </w:rPr>
              <w:t>55.00)</w:t>
            </w:r>
          </w:p>
        </w:tc>
        <w:tc>
          <w:tcPr>
            <w:tcW w:w="795" w:type="pct"/>
            <w:vAlign w:val="center"/>
          </w:tcPr>
          <w:p w14:paraId="4644BAF0" w14:textId="77777777" w:rsidR="005B0B1E" w:rsidRPr="00575D14" w:rsidRDefault="005B0B1E" w:rsidP="0052404E">
            <w:pPr>
              <w:adjustRightInd w:val="0"/>
              <w:snapToGrid w:val="0"/>
              <w:spacing w:line="360" w:lineRule="auto"/>
              <w:jc w:val="both"/>
              <w:rPr>
                <w:rFonts w:ascii="Book Antiqua" w:hAnsi="Book Antiqua"/>
              </w:rPr>
            </w:pPr>
          </w:p>
        </w:tc>
        <w:tc>
          <w:tcPr>
            <w:tcW w:w="776" w:type="pct"/>
            <w:vAlign w:val="center"/>
          </w:tcPr>
          <w:p w14:paraId="55C452FE" w14:textId="77777777" w:rsidR="005B0B1E" w:rsidRPr="00575D14" w:rsidRDefault="005B0B1E" w:rsidP="0052404E">
            <w:pPr>
              <w:adjustRightInd w:val="0"/>
              <w:snapToGrid w:val="0"/>
              <w:spacing w:line="360" w:lineRule="auto"/>
              <w:jc w:val="both"/>
              <w:rPr>
                <w:rFonts w:ascii="Book Antiqua" w:hAnsi="Book Antiqua"/>
              </w:rPr>
            </w:pPr>
          </w:p>
        </w:tc>
      </w:tr>
      <w:tr w:rsidR="00F81B6A" w:rsidRPr="00575D14" w14:paraId="003966A8" w14:textId="77777777" w:rsidTr="00F26250">
        <w:trPr>
          <w:trHeight w:val="326"/>
          <w:jc w:val="center"/>
        </w:trPr>
        <w:tc>
          <w:tcPr>
            <w:tcW w:w="1188" w:type="pct"/>
            <w:noWrap/>
            <w:vAlign w:val="center"/>
            <w:hideMark/>
          </w:tcPr>
          <w:p w14:paraId="007EF3C6" w14:textId="0CF80B67" w:rsidR="005B0B1E" w:rsidRPr="00575D14" w:rsidRDefault="00080B38" w:rsidP="0052404E">
            <w:pPr>
              <w:adjustRightInd w:val="0"/>
              <w:snapToGrid w:val="0"/>
              <w:spacing w:line="360" w:lineRule="auto"/>
              <w:jc w:val="both"/>
              <w:rPr>
                <w:rFonts w:ascii="Book Antiqua" w:hAnsi="Book Antiqua"/>
              </w:rPr>
            </w:pPr>
            <w:r w:rsidRPr="00575D14">
              <w:rPr>
                <w:rFonts w:ascii="Book Antiqua" w:eastAsia="宋体" w:hAnsi="Book Antiqua" w:cs="宋体"/>
                <w:lang w:eastAsia="zh-CN"/>
              </w:rPr>
              <w:t xml:space="preserve">III </w:t>
            </w:r>
            <w:r w:rsidR="005B0B1E" w:rsidRPr="00575D14">
              <w:rPr>
                <w:rFonts w:ascii="Book Antiqua" w:hAnsi="Book Antiqua"/>
              </w:rPr>
              <w:t>stage</w:t>
            </w:r>
          </w:p>
        </w:tc>
        <w:tc>
          <w:tcPr>
            <w:tcW w:w="1036" w:type="pct"/>
            <w:noWrap/>
            <w:vAlign w:val="center"/>
            <w:hideMark/>
          </w:tcPr>
          <w:p w14:paraId="215A9759" w14:textId="48C32F63"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10</w:t>
            </w:r>
            <w:r w:rsidR="00EA067A" w:rsidRPr="00575D14">
              <w:rPr>
                <w:rFonts w:ascii="Book Antiqua" w:hAnsi="Book Antiqua"/>
              </w:rPr>
              <w:t xml:space="preserve"> (</w:t>
            </w:r>
            <w:r w:rsidRPr="00575D14">
              <w:rPr>
                <w:rFonts w:ascii="Book Antiqua" w:hAnsi="Book Antiqua"/>
              </w:rPr>
              <w:t>16.67)</w:t>
            </w:r>
          </w:p>
        </w:tc>
        <w:tc>
          <w:tcPr>
            <w:tcW w:w="1205" w:type="pct"/>
            <w:noWrap/>
            <w:vAlign w:val="center"/>
            <w:hideMark/>
          </w:tcPr>
          <w:p w14:paraId="2B6CEF73" w14:textId="5C3B499A" w:rsidR="005B0B1E" w:rsidRPr="00575D14" w:rsidRDefault="005B0B1E" w:rsidP="0052404E">
            <w:pPr>
              <w:adjustRightInd w:val="0"/>
              <w:snapToGrid w:val="0"/>
              <w:spacing w:line="360" w:lineRule="auto"/>
              <w:jc w:val="both"/>
              <w:rPr>
                <w:rFonts w:ascii="Book Antiqua" w:hAnsi="Book Antiqua"/>
              </w:rPr>
            </w:pPr>
            <w:r w:rsidRPr="00575D14">
              <w:rPr>
                <w:rFonts w:ascii="Book Antiqua" w:hAnsi="Book Antiqua"/>
              </w:rPr>
              <w:t>17</w:t>
            </w:r>
            <w:r w:rsidR="00EA067A" w:rsidRPr="00575D14">
              <w:rPr>
                <w:rFonts w:ascii="Book Antiqua" w:hAnsi="Book Antiqua"/>
              </w:rPr>
              <w:t xml:space="preserve"> (</w:t>
            </w:r>
            <w:r w:rsidRPr="00575D14">
              <w:rPr>
                <w:rFonts w:ascii="Book Antiqua" w:hAnsi="Book Antiqua"/>
              </w:rPr>
              <w:t>28.33)</w:t>
            </w:r>
          </w:p>
        </w:tc>
        <w:tc>
          <w:tcPr>
            <w:tcW w:w="795" w:type="pct"/>
            <w:vAlign w:val="center"/>
            <w:hideMark/>
          </w:tcPr>
          <w:p w14:paraId="0D2AE403" w14:textId="11528A76" w:rsidR="005B0B1E" w:rsidRPr="00575D14" w:rsidRDefault="005B0B1E" w:rsidP="0052404E">
            <w:pPr>
              <w:adjustRightInd w:val="0"/>
              <w:snapToGrid w:val="0"/>
              <w:spacing w:line="360" w:lineRule="auto"/>
              <w:jc w:val="both"/>
              <w:rPr>
                <w:rFonts w:ascii="Book Antiqua" w:hAnsi="Book Antiqua"/>
              </w:rPr>
            </w:pPr>
          </w:p>
        </w:tc>
        <w:tc>
          <w:tcPr>
            <w:tcW w:w="776" w:type="pct"/>
            <w:vAlign w:val="center"/>
            <w:hideMark/>
          </w:tcPr>
          <w:p w14:paraId="4179FF06" w14:textId="26969A73" w:rsidR="005B0B1E" w:rsidRPr="00575D14" w:rsidRDefault="005B0B1E" w:rsidP="0052404E">
            <w:pPr>
              <w:adjustRightInd w:val="0"/>
              <w:snapToGrid w:val="0"/>
              <w:spacing w:line="360" w:lineRule="auto"/>
              <w:jc w:val="both"/>
              <w:rPr>
                <w:rFonts w:ascii="Book Antiqua" w:hAnsi="Book Antiqua"/>
              </w:rPr>
            </w:pPr>
          </w:p>
        </w:tc>
      </w:tr>
    </w:tbl>
    <w:p w14:paraId="533C662B" w14:textId="4E8BBF90" w:rsidR="00D778D4" w:rsidRPr="00575D14" w:rsidRDefault="005B0B1E" w:rsidP="0052404E">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 xml:space="preserve"> </w:t>
      </w:r>
      <w:r w:rsidR="00D778D4" w:rsidRPr="00575D14">
        <w:rPr>
          <w:rFonts w:ascii="Book Antiqua" w:hAnsi="Book Antiqua"/>
          <w:sz w:val="24"/>
          <w:szCs w:val="24"/>
        </w:rPr>
        <w:t>SBP</w:t>
      </w:r>
      <w:r w:rsidR="00D778D4" w:rsidRPr="00575D14">
        <w:rPr>
          <w:rFonts w:ascii="Book Antiqua" w:hAnsi="Book Antiqua" w:hint="eastAsia"/>
          <w:sz w:val="24"/>
          <w:szCs w:val="24"/>
        </w:rPr>
        <w:t>:</w:t>
      </w:r>
      <w:r w:rsidR="00D778D4" w:rsidRPr="00575D14">
        <w:rPr>
          <w:rFonts w:ascii="Book Antiqua" w:hAnsi="Book Antiqua"/>
          <w:sz w:val="24"/>
          <w:szCs w:val="24"/>
        </w:rPr>
        <w:t xml:space="preserve"> Systolic blood pressure;</w:t>
      </w:r>
      <w:r w:rsidRPr="00575D14">
        <w:rPr>
          <w:rFonts w:ascii="Book Antiqua" w:hAnsi="Book Antiqua"/>
          <w:sz w:val="24"/>
          <w:szCs w:val="24"/>
        </w:rPr>
        <w:t xml:space="preserve"> </w:t>
      </w:r>
      <w:r w:rsidR="00D778D4" w:rsidRPr="00575D14">
        <w:rPr>
          <w:rFonts w:ascii="Book Antiqua" w:hAnsi="Book Antiqua"/>
          <w:sz w:val="24"/>
          <w:szCs w:val="24"/>
        </w:rPr>
        <w:t>DBP: Diastolic blood pressure</w:t>
      </w:r>
      <w:r w:rsidR="00F26250" w:rsidRPr="00575D14">
        <w:rPr>
          <w:rFonts w:ascii="Book Antiqua" w:hAnsi="Book Antiqua"/>
          <w:sz w:val="24"/>
          <w:szCs w:val="24"/>
        </w:rPr>
        <w:t xml:space="preserve">; </w:t>
      </w:r>
      <w:r w:rsidR="00D778D4" w:rsidRPr="00575D14">
        <w:rPr>
          <w:rFonts w:ascii="Book Antiqua" w:hAnsi="Book Antiqua"/>
          <w:sz w:val="24"/>
          <w:szCs w:val="24"/>
        </w:rPr>
        <w:t>HR</w:t>
      </w:r>
      <w:r w:rsidR="00D778D4" w:rsidRPr="00575D14">
        <w:rPr>
          <w:rFonts w:ascii="Book Antiqua" w:hAnsi="Book Antiqua" w:hint="eastAsia"/>
          <w:sz w:val="24"/>
          <w:szCs w:val="24"/>
        </w:rPr>
        <w:t>:</w:t>
      </w:r>
      <w:r w:rsidR="00D778D4" w:rsidRPr="00575D14">
        <w:rPr>
          <w:rFonts w:ascii="Book Antiqua" w:hAnsi="Book Antiqua"/>
          <w:sz w:val="24"/>
          <w:szCs w:val="24"/>
        </w:rPr>
        <w:t xml:space="preserve"> Heart rate;</w:t>
      </w:r>
      <w:r w:rsidR="00F26250" w:rsidRPr="00575D14">
        <w:rPr>
          <w:rFonts w:ascii="Book Antiqua" w:hAnsi="Book Antiqua" w:hint="eastAsia"/>
          <w:sz w:val="24"/>
          <w:szCs w:val="24"/>
        </w:rPr>
        <w:t xml:space="preserve"> </w:t>
      </w:r>
      <w:r w:rsidR="00D778D4" w:rsidRPr="00575D14">
        <w:rPr>
          <w:rFonts w:ascii="Book Antiqua" w:hAnsi="Book Antiqua"/>
          <w:sz w:val="24"/>
          <w:szCs w:val="24"/>
        </w:rPr>
        <w:t>ASA:</w:t>
      </w:r>
      <w:r w:rsidR="00F26250" w:rsidRPr="00575D14">
        <w:t xml:space="preserve"> </w:t>
      </w:r>
      <w:r w:rsidR="00F26250" w:rsidRPr="00575D14">
        <w:rPr>
          <w:rFonts w:ascii="Book Antiqua" w:hAnsi="Book Antiqua"/>
          <w:sz w:val="24"/>
          <w:szCs w:val="24"/>
        </w:rPr>
        <w:t>American Society of Anesthesiologists.</w:t>
      </w:r>
    </w:p>
    <w:p w14:paraId="431FB53F" w14:textId="5A4140BC" w:rsidR="005B0B1E" w:rsidRPr="00575D14" w:rsidRDefault="000B176F" w:rsidP="00F26250">
      <w:pPr>
        <w:adjustRightInd w:val="0"/>
        <w:snapToGrid w:val="0"/>
        <w:spacing w:line="360" w:lineRule="auto"/>
        <w:jc w:val="both"/>
        <w:rPr>
          <w:rFonts w:ascii="Book Antiqua" w:hAnsi="Book Antiqua"/>
          <w:b/>
        </w:rPr>
      </w:pPr>
      <w:r w:rsidRPr="00575D14">
        <w:rPr>
          <w:rFonts w:ascii="Book Antiqua" w:hAnsi="Book Antiqua"/>
          <w:b/>
        </w:rPr>
        <w:br w:type="page"/>
      </w:r>
      <w:r w:rsidR="005B0B1E" w:rsidRPr="00575D14">
        <w:rPr>
          <w:rFonts w:ascii="Book Antiqua" w:hAnsi="Book Antiqua"/>
          <w:b/>
        </w:rPr>
        <w:lastRenderedPageBreak/>
        <w:t>Tab</w:t>
      </w:r>
      <w:r w:rsidR="00F26250" w:rsidRPr="00575D14">
        <w:rPr>
          <w:rFonts w:ascii="Book Antiqua" w:hAnsi="Book Antiqua"/>
          <w:b/>
        </w:rPr>
        <w:t xml:space="preserve">le </w:t>
      </w:r>
      <w:r w:rsidR="005B0B1E" w:rsidRPr="00575D14">
        <w:rPr>
          <w:rFonts w:ascii="Book Antiqua" w:hAnsi="Book Antiqua"/>
          <w:b/>
        </w:rPr>
        <w:t>2 Comparison of surgical indicators between the two groups</w:t>
      </w:r>
      <w:r w:rsidR="00F26250" w:rsidRPr="00575D14">
        <w:rPr>
          <w:rFonts w:ascii="Book Antiqua" w:hAnsi="Book Antiqua"/>
          <w:b/>
        </w:rPr>
        <w:t xml:space="preserve">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20"/>
        <w:gridCol w:w="2599"/>
        <w:gridCol w:w="1607"/>
        <w:gridCol w:w="1750"/>
        <w:gridCol w:w="1500"/>
      </w:tblGrid>
      <w:tr w:rsidR="000B176F" w:rsidRPr="00575D14" w14:paraId="1575E6A5" w14:textId="77777777" w:rsidTr="00383C67">
        <w:trPr>
          <w:trHeight w:val="285"/>
          <w:jc w:val="center"/>
        </w:trPr>
        <w:tc>
          <w:tcPr>
            <w:tcW w:w="1107" w:type="pct"/>
            <w:tcBorders>
              <w:top w:val="single" w:sz="4" w:space="0" w:color="auto"/>
              <w:bottom w:val="single" w:sz="4" w:space="0" w:color="auto"/>
            </w:tcBorders>
            <w:noWrap/>
            <w:vAlign w:val="center"/>
            <w:hideMark/>
          </w:tcPr>
          <w:p w14:paraId="3278F8EB" w14:textId="77777777" w:rsidR="000B176F" w:rsidRPr="00575D14" w:rsidRDefault="000B176F" w:rsidP="0052404E">
            <w:pPr>
              <w:adjustRightInd w:val="0"/>
              <w:snapToGrid w:val="0"/>
              <w:spacing w:line="360" w:lineRule="auto"/>
              <w:jc w:val="both"/>
              <w:rPr>
                <w:rFonts w:ascii="Book Antiqua" w:hAnsi="Book Antiqua"/>
                <w:b/>
                <w:bCs/>
              </w:rPr>
            </w:pPr>
            <w:r w:rsidRPr="00575D14">
              <w:rPr>
                <w:rFonts w:ascii="Book Antiqua" w:hAnsi="Book Antiqua"/>
                <w:b/>
                <w:bCs/>
              </w:rPr>
              <w:t>Group</w:t>
            </w:r>
          </w:p>
        </w:tc>
        <w:tc>
          <w:tcPr>
            <w:tcW w:w="1357" w:type="pct"/>
            <w:tcBorders>
              <w:top w:val="single" w:sz="4" w:space="0" w:color="auto"/>
              <w:bottom w:val="single" w:sz="4" w:space="0" w:color="auto"/>
            </w:tcBorders>
            <w:noWrap/>
            <w:vAlign w:val="center"/>
            <w:hideMark/>
          </w:tcPr>
          <w:p w14:paraId="1743415C" w14:textId="16DF5EED" w:rsidR="000B176F" w:rsidRPr="00575D14" w:rsidRDefault="000B176F" w:rsidP="0052404E">
            <w:pPr>
              <w:adjustRightInd w:val="0"/>
              <w:snapToGrid w:val="0"/>
              <w:spacing w:line="360" w:lineRule="auto"/>
              <w:jc w:val="both"/>
              <w:rPr>
                <w:rFonts w:ascii="Book Antiqua" w:hAnsi="Book Antiqua"/>
                <w:b/>
                <w:bCs/>
              </w:rPr>
            </w:pPr>
            <w:r w:rsidRPr="00575D14">
              <w:rPr>
                <w:rFonts w:ascii="Book Antiqua" w:hAnsi="Book Antiqua"/>
                <w:b/>
                <w:bCs/>
              </w:rPr>
              <w:t>Operation time (min)</w:t>
            </w:r>
          </w:p>
        </w:tc>
        <w:tc>
          <w:tcPr>
            <w:tcW w:w="839" w:type="pct"/>
            <w:tcBorders>
              <w:top w:val="single" w:sz="4" w:space="0" w:color="auto"/>
              <w:bottom w:val="single" w:sz="4" w:space="0" w:color="auto"/>
            </w:tcBorders>
            <w:vAlign w:val="center"/>
            <w:hideMark/>
          </w:tcPr>
          <w:p w14:paraId="0A2F2358" w14:textId="26B6BE20" w:rsidR="000B176F" w:rsidRPr="00575D14" w:rsidRDefault="000B176F" w:rsidP="0052404E">
            <w:pPr>
              <w:adjustRightInd w:val="0"/>
              <w:snapToGrid w:val="0"/>
              <w:spacing w:line="360" w:lineRule="auto"/>
              <w:jc w:val="both"/>
              <w:rPr>
                <w:rFonts w:ascii="Book Antiqua" w:hAnsi="Book Antiqua"/>
                <w:b/>
                <w:bCs/>
              </w:rPr>
            </w:pPr>
            <w:r w:rsidRPr="00575D14">
              <w:rPr>
                <w:rFonts w:ascii="Book Antiqua" w:hAnsi="Book Antiqua"/>
                <w:b/>
                <w:bCs/>
              </w:rPr>
              <w:t>Anesthesia time (min)</w:t>
            </w:r>
          </w:p>
        </w:tc>
        <w:tc>
          <w:tcPr>
            <w:tcW w:w="914" w:type="pct"/>
            <w:tcBorders>
              <w:top w:val="single" w:sz="4" w:space="0" w:color="auto"/>
              <w:bottom w:val="single" w:sz="4" w:space="0" w:color="auto"/>
            </w:tcBorders>
            <w:vAlign w:val="center"/>
            <w:hideMark/>
          </w:tcPr>
          <w:p w14:paraId="4D6B8DEE" w14:textId="1BBEFFD8" w:rsidR="000B176F" w:rsidRPr="00575D14" w:rsidRDefault="000B176F" w:rsidP="0052404E">
            <w:pPr>
              <w:adjustRightInd w:val="0"/>
              <w:snapToGrid w:val="0"/>
              <w:spacing w:line="360" w:lineRule="auto"/>
              <w:jc w:val="both"/>
              <w:rPr>
                <w:rFonts w:ascii="Book Antiqua" w:hAnsi="Book Antiqua"/>
                <w:b/>
                <w:bCs/>
              </w:rPr>
            </w:pPr>
            <w:r w:rsidRPr="00575D14">
              <w:rPr>
                <w:rFonts w:ascii="Book Antiqua" w:hAnsi="Book Antiqua"/>
                <w:b/>
                <w:bCs/>
              </w:rPr>
              <w:t>Total rehydration (mL)</w:t>
            </w:r>
          </w:p>
        </w:tc>
        <w:tc>
          <w:tcPr>
            <w:tcW w:w="783" w:type="pct"/>
            <w:tcBorders>
              <w:top w:val="single" w:sz="4" w:space="0" w:color="auto"/>
              <w:bottom w:val="single" w:sz="4" w:space="0" w:color="auto"/>
            </w:tcBorders>
            <w:vAlign w:val="center"/>
            <w:hideMark/>
          </w:tcPr>
          <w:p w14:paraId="3230CEAF" w14:textId="37F63216" w:rsidR="000B176F" w:rsidRPr="00575D14" w:rsidRDefault="000B176F" w:rsidP="0052404E">
            <w:pPr>
              <w:adjustRightInd w:val="0"/>
              <w:snapToGrid w:val="0"/>
              <w:spacing w:line="360" w:lineRule="auto"/>
              <w:jc w:val="both"/>
              <w:rPr>
                <w:rFonts w:ascii="Book Antiqua" w:hAnsi="Book Antiqua"/>
                <w:b/>
                <w:bCs/>
              </w:rPr>
            </w:pPr>
            <w:r w:rsidRPr="00575D14">
              <w:rPr>
                <w:rFonts w:ascii="Book Antiqua" w:hAnsi="Book Antiqua"/>
                <w:b/>
                <w:bCs/>
              </w:rPr>
              <w:t>Urine volume (mL)</w:t>
            </w:r>
          </w:p>
        </w:tc>
      </w:tr>
      <w:tr w:rsidR="000B176F" w:rsidRPr="00575D14" w14:paraId="5562EAE4" w14:textId="77777777" w:rsidTr="00383C67">
        <w:trPr>
          <w:trHeight w:val="285"/>
          <w:jc w:val="center"/>
        </w:trPr>
        <w:tc>
          <w:tcPr>
            <w:tcW w:w="1107" w:type="pct"/>
            <w:tcBorders>
              <w:top w:val="single" w:sz="4" w:space="0" w:color="auto"/>
            </w:tcBorders>
            <w:noWrap/>
            <w:vAlign w:val="center"/>
            <w:hideMark/>
          </w:tcPr>
          <w:p w14:paraId="671DFDF6" w14:textId="7EBAD0CD"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1357" w:type="pct"/>
            <w:tcBorders>
              <w:top w:val="single" w:sz="4" w:space="0" w:color="auto"/>
            </w:tcBorders>
            <w:noWrap/>
            <w:vAlign w:val="center"/>
            <w:hideMark/>
          </w:tcPr>
          <w:p w14:paraId="402C032B" w14:textId="44A1B329"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216.3 ± 20.5</w:t>
            </w:r>
          </w:p>
        </w:tc>
        <w:tc>
          <w:tcPr>
            <w:tcW w:w="839" w:type="pct"/>
            <w:tcBorders>
              <w:top w:val="single" w:sz="4" w:space="0" w:color="auto"/>
            </w:tcBorders>
            <w:noWrap/>
            <w:vAlign w:val="center"/>
            <w:hideMark/>
          </w:tcPr>
          <w:p w14:paraId="73826395" w14:textId="15A5FA8A"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233.8 ± 19.5</w:t>
            </w:r>
          </w:p>
        </w:tc>
        <w:tc>
          <w:tcPr>
            <w:tcW w:w="914" w:type="pct"/>
            <w:tcBorders>
              <w:top w:val="single" w:sz="4" w:space="0" w:color="auto"/>
            </w:tcBorders>
            <w:noWrap/>
            <w:vAlign w:val="center"/>
            <w:hideMark/>
          </w:tcPr>
          <w:p w14:paraId="6C333899" w14:textId="79A4B84E"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2568.1 ± 208.4</w:t>
            </w:r>
          </w:p>
        </w:tc>
        <w:tc>
          <w:tcPr>
            <w:tcW w:w="783" w:type="pct"/>
            <w:tcBorders>
              <w:top w:val="single" w:sz="4" w:space="0" w:color="auto"/>
            </w:tcBorders>
            <w:noWrap/>
            <w:vAlign w:val="center"/>
            <w:hideMark/>
          </w:tcPr>
          <w:p w14:paraId="040F2DF6" w14:textId="04239F59"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398.5 ± 58.1</w:t>
            </w:r>
          </w:p>
        </w:tc>
      </w:tr>
      <w:tr w:rsidR="000B176F" w:rsidRPr="00575D14" w14:paraId="0012790D" w14:textId="77777777" w:rsidTr="00383C67">
        <w:trPr>
          <w:trHeight w:val="285"/>
          <w:jc w:val="center"/>
        </w:trPr>
        <w:tc>
          <w:tcPr>
            <w:tcW w:w="1107" w:type="pct"/>
            <w:noWrap/>
            <w:vAlign w:val="center"/>
            <w:hideMark/>
          </w:tcPr>
          <w:p w14:paraId="4EDA1354" w14:textId="32BDC0A0"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1357" w:type="pct"/>
            <w:noWrap/>
            <w:vAlign w:val="center"/>
            <w:hideMark/>
          </w:tcPr>
          <w:p w14:paraId="5300EFA8" w14:textId="7EC7CD91"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212.0 ± 22.7</w:t>
            </w:r>
          </w:p>
        </w:tc>
        <w:tc>
          <w:tcPr>
            <w:tcW w:w="839" w:type="pct"/>
            <w:noWrap/>
            <w:vAlign w:val="center"/>
            <w:hideMark/>
          </w:tcPr>
          <w:p w14:paraId="65F6E735" w14:textId="1C3CCC1C"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229.5 ± 22.8</w:t>
            </w:r>
          </w:p>
        </w:tc>
        <w:tc>
          <w:tcPr>
            <w:tcW w:w="914" w:type="pct"/>
            <w:noWrap/>
            <w:vAlign w:val="center"/>
            <w:hideMark/>
          </w:tcPr>
          <w:p w14:paraId="4C10BAAA" w14:textId="35F51F96"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2590.4 ± 211.7</w:t>
            </w:r>
          </w:p>
        </w:tc>
        <w:tc>
          <w:tcPr>
            <w:tcW w:w="783" w:type="pct"/>
            <w:noWrap/>
            <w:vAlign w:val="center"/>
            <w:hideMark/>
          </w:tcPr>
          <w:p w14:paraId="38D5E081" w14:textId="2CED3BF9"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410.3 ± 63.5</w:t>
            </w:r>
          </w:p>
        </w:tc>
      </w:tr>
      <w:tr w:rsidR="000B176F" w:rsidRPr="00575D14" w14:paraId="3D2654B4" w14:textId="77777777" w:rsidTr="00383C67">
        <w:trPr>
          <w:trHeight w:val="285"/>
          <w:jc w:val="center"/>
        </w:trPr>
        <w:tc>
          <w:tcPr>
            <w:tcW w:w="1107" w:type="pct"/>
            <w:noWrap/>
            <w:vAlign w:val="center"/>
            <w:hideMark/>
          </w:tcPr>
          <w:p w14:paraId="5FBAA670" w14:textId="1B09C6C3"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i/>
                <w:iCs/>
              </w:rPr>
              <w:t>t</w:t>
            </w:r>
            <w:r w:rsidRPr="00575D14">
              <w:rPr>
                <w:rFonts w:ascii="Book Antiqua" w:hAnsi="Book Antiqua"/>
              </w:rPr>
              <w:t xml:space="preserve"> value</w:t>
            </w:r>
          </w:p>
        </w:tc>
        <w:tc>
          <w:tcPr>
            <w:tcW w:w="1357" w:type="pct"/>
            <w:noWrap/>
            <w:vAlign w:val="center"/>
            <w:hideMark/>
          </w:tcPr>
          <w:p w14:paraId="2B3C2828" w14:textId="7D138FA8"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1.089</w:t>
            </w:r>
          </w:p>
        </w:tc>
        <w:tc>
          <w:tcPr>
            <w:tcW w:w="839" w:type="pct"/>
            <w:vAlign w:val="center"/>
            <w:hideMark/>
          </w:tcPr>
          <w:p w14:paraId="3DDD4279" w14:textId="76D5C375"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1.110</w:t>
            </w:r>
          </w:p>
        </w:tc>
        <w:tc>
          <w:tcPr>
            <w:tcW w:w="914" w:type="pct"/>
            <w:vAlign w:val="center"/>
            <w:hideMark/>
          </w:tcPr>
          <w:p w14:paraId="6C4C01C8" w14:textId="1798C763"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-0.581</w:t>
            </w:r>
          </w:p>
        </w:tc>
        <w:tc>
          <w:tcPr>
            <w:tcW w:w="783" w:type="pct"/>
            <w:vAlign w:val="center"/>
            <w:hideMark/>
          </w:tcPr>
          <w:p w14:paraId="3AED5017" w14:textId="547C456D"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-1.062</w:t>
            </w:r>
          </w:p>
        </w:tc>
      </w:tr>
      <w:tr w:rsidR="000B176F" w:rsidRPr="00575D14" w14:paraId="71EDCD72" w14:textId="77777777" w:rsidTr="00383C67">
        <w:trPr>
          <w:trHeight w:val="285"/>
          <w:jc w:val="center"/>
        </w:trPr>
        <w:tc>
          <w:tcPr>
            <w:tcW w:w="1107" w:type="pct"/>
            <w:noWrap/>
            <w:vAlign w:val="center"/>
            <w:hideMark/>
          </w:tcPr>
          <w:p w14:paraId="028C48C6" w14:textId="07E4DF8E"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i/>
                <w:iCs/>
              </w:rPr>
              <w:t>P</w:t>
            </w:r>
            <w:r w:rsidRPr="00575D14">
              <w:rPr>
                <w:rFonts w:ascii="Book Antiqua" w:hAnsi="Book Antiqua"/>
              </w:rPr>
              <w:t xml:space="preserve"> value</w:t>
            </w:r>
          </w:p>
        </w:tc>
        <w:tc>
          <w:tcPr>
            <w:tcW w:w="1357" w:type="pct"/>
            <w:noWrap/>
            <w:vAlign w:val="center"/>
            <w:hideMark/>
          </w:tcPr>
          <w:p w14:paraId="0B5AC44E" w14:textId="5094F1F8"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0.278</w:t>
            </w:r>
          </w:p>
        </w:tc>
        <w:tc>
          <w:tcPr>
            <w:tcW w:w="839" w:type="pct"/>
            <w:vAlign w:val="center"/>
            <w:hideMark/>
          </w:tcPr>
          <w:p w14:paraId="3429A79F" w14:textId="727B14B1"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0.269</w:t>
            </w:r>
          </w:p>
        </w:tc>
        <w:tc>
          <w:tcPr>
            <w:tcW w:w="914" w:type="pct"/>
            <w:vAlign w:val="center"/>
            <w:hideMark/>
          </w:tcPr>
          <w:p w14:paraId="3D105CF2" w14:textId="01B854C5"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0.562</w:t>
            </w:r>
          </w:p>
        </w:tc>
        <w:tc>
          <w:tcPr>
            <w:tcW w:w="783" w:type="pct"/>
            <w:vAlign w:val="center"/>
            <w:hideMark/>
          </w:tcPr>
          <w:p w14:paraId="37CA961E" w14:textId="5B25CED2" w:rsidR="000B176F" w:rsidRPr="00575D14" w:rsidRDefault="000B176F" w:rsidP="0052404E">
            <w:pPr>
              <w:adjustRightInd w:val="0"/>
              <w:snapToGrid w:val="0"/>
              <w:spacing w:line="360" w:lineRule="auto"/>
              <w:jc w:val="both"/>
              <w:rPr>
                <w:rFonts w:ascii="Book Antiqua" w:hAnsi="Book Antiqua"/>
              </w:rPr>
            </w:pPr>
            <w:r w:rsidRPr="00575D14">
              <w:rPr>
                <w:rFonts w:ascii="Book Antiqua" w:hAnsi="Book Antiqua"/>
              </w:rPr>
              <w:t>0.290</w:t>
            </w:r>
          </w:p>
        </w:tc>
      </w:tr>
    </w:tbl>
    <w:p w14:paraId="69AB2C06" w14:textId="09C0CD81" w:rsidR="005B0B1E" w:rsidRPr="00575D14" w:rsidRDefault="00383C67" w:rsidP="008915E3">
      <w:pPr>
        <w:pStyle w:val="p16"/>
        <w:adjustRightInd w:val="0"/>
        <w:snapToGrid w:val="0"/>
        <w:spacing w:line="360" w:lineRule="auto"/>
        <w:rPr>
          <w:rFonts w:ascii="Book Antiqua" w:hAnsi="Book Antiqua"/>
          <w:b/>
          <w:bCs/>
          <w:sz w:val="24"/>
          <w:szCs w:val="24"/>
        </w:rPr>
      </w:pPr>
      <w:r>
        <w:rPr>
          <w:rFonts w:ascii="Book Antiqua" w:hAnsi="Book Antiqua"/>
          <w:sz w:val="24"/>
          <w:szCs w:val="24"/>
        </w:rPr>
        <w:br w:type="page"/>
      </w:r>
      <w:r w:rsidR="005B0B1E" w:rsidRPr="00575D14">
        <w:rPr>
          <w:rFonts w:ascii="Book Antiqua" w:hAnsi="Book Antiqua"/>
          <w:b/>
          <w:bCs/>
          <w:sz w:val="24"/>
          <w:szCs w:val="24"/>
        </w:rPr>
        <w:lastRenderedPageBreak/>
        <w:t>Tab</w:t>
      </w:r>
      <w:r w:rsidR="008915E3" w:rsidRPr="00575D14">
        <w:rPr>
          <w:rFonts w:ascii="Book Antiqua" w:hAnsi="Book Antiqua"/>
          <w:b/>
          <w:bCs/>
          <w:sz w:val="24"/>
          <w:szCs w:val="24"/>
        </w:rPr>
        <w:t xml:space="preserve">le </w:t>
      </w:r>
      <w:r w:rsidR="008D3553" w:rsidRPr="00575D14">
        <w:rPr>
          <w:rFonts w:ascii="Book Antiqua" w:hAnsi="Book Antiqua"/>
          <w:b/>
          <w:bCs/>
          <w:sz w:val="24"/>
          <w:szCs w:val="24"/>
        </w:rPr>
        <w:t>3</w:t>
      </w:r>
      <w:r w:rsidR="005B0B1E" w:rsidRPr="00575D14">
        <w:rPr>
          <w:rFonts w:ascii="Book Antiqua" w:hAnsi="Book Antiqua"/>
          <w:b/>
          <w:bCs/>
          <w:sz w:val="24"/>
          <w:szCs w:val="24"/>
        </w:rPr>
        <w:t xml:space="preserve"> Comparison of surgical indicators between the two groups</w:t>
      </w:r>
      <w:r w:rsidR="008915E3" w:rsidRPr="00575D14">
        <w:rPr>
          <w:rFonts w:ascii="Book Antiqua" w:hAnsi="Book Antiqua"/>
          <w:b/>
          <w:bCs/>
          <w:sz w:val="24"/>
          <w:szCs w:val="24"/>
        </w:rPr>
        <w:t xml:space="preserve"> (mean ± SD)</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2020"/>
        <w:gridCol w:w="1915"/>
        <w:gridCol w:w="1561"/>
        <w:gridCol w:w="2126"/>
        <w:gridCol w:w="1954"/>
      </w:tblGrid>
      <w:tr w:rsidR="008D3553" w:rsidRPr="00575D14" w14:paraId="1877930A" w14:textId="77777777" w:rsidTr="00383C67">
        <w:trPr>
          <w:trHeight w:val="285"/>
          <w:jc w:val="center"/>
        </w:trPr>
        <w:tc>
          <w:tcPr>
            <w:tcW w:w="1055" w:type="pct"/>
            <w:tcBorders>
              <w:top w:val="single" w:sz="4" w:space="0" w:color="auto"/>
              <w:bottom w:val="single" w:sz="4" w:space="0" w:color="auto"/>
            </w:tcBorders>
            <w:noWrap/>
            <w:vAlign w:val="center"/>
            <w:hideMark/>
          </w:tcPr>
          <w:p w14:paraId="66C4C5FB" w14:textId="77777777" w:rsidR="008D3553" w:rsidRPr="00575D14" w:rsidRDefault="008D3553" w:rsidP="0052404E">
            <w:pPr>
              <w:adjustRightInd w:val="0"/>
              <w:snapToGrid w:val="0"/>
              <w:spacing w:line="360" w:lineRule="auto"/>
              <w:jc w:val="both"/>
              <w:rPr>
                <w:rFonts w:ascii="Book Antiqua" w:hAnsi="Book Antiqua"/>
                <w:b/>
                <w:bCs/>
              </w:rPr>
            </w:pPr>
            <w:r w:rsidRPr="00575D14">
              <w:rPr>
                <w:rFonts w:ascii="Book Antiqua" w:hAnsi="Book Antiqua"/>
                <w:b/>
                <w:bCs/>
              </w:rPr>
              <w:t>Group</w:t>
            </w:r>
          </w:p>
        </w:tc>
        <w:tc>
          <w:tcPr>
            <w:tcW w:w="1000" w:type="pct"/>
            <w:tcBorders>
              <w:top w:val="single" w:sz="4" w:space="0" w:color="auto"/>
              <w:bottom w:val="single" w:sz="4" w:space="0" w:color="auto"/>
            </w:tcBorders>
            <w:noWrap/>
            <w:vAlign w:val="center"/>
            <w:hideMark/>
          </w:tcPr>
          <w:p w14:paraId="706BE141" w14:textId="0AC7195D" w:rsidR="008D3553" w:rsidRPr="00575D14" w:rsidRDefault="008D3553" w:rsidP="0052404E">
            <w:pPr>
              <w:adjustRightInd w:val="0"/>
              <w:snapToGrid w:val="0"/>
              <w:spacing w:line="360" w:lineRule="auto"/>
              <w:jc w:val="both"/>
              <w:rPr>
                <w:rFonts w:ascii="Book Antiqua" w:hAnsi="Book Antiqua"/>
                <w:b/>
                <w:bCs/>
              </w:rPr>
            </w:pPr>
            <w:r w:rsidRPr="00575D14">
              <w:rPr>
                <w:rFonts w:ascii="Book Antiqua" w:hAnsi="Book Antiqua"/>
                <w:b/>
                <w:bCs/>
              </w:rPr>
              <w:t>Operation time (min)</w:t>
            </w:r>
          </w:p>
        </w:tc>
        <w:tc>
          <w:tcPr>
            <w:tcW w:w="815" w:type="pct"/>
            <w:tcBorders>
              <w:top w:val="single" w:sz="4" w:space="0" w:color="auto"/>
              <w:bottom w:val="single" w:sz="4" w:space="0" w:color="auto"/>
            </w:tcBorders>
            <w:vAlign w:val="center"/>
            <w:hideMark/>
          </w:tcPr>
          <w:p w14:paraId="75AD7AAA" w14:textId="01988135" w:rsidR="008D3553" w:rsidRPr="00575D14" w:rsidRDefault="008D3553" w:rsidP="0052404E">
            <w:pPr>
              <w:adjustRightInd w:val="0"/>
              <w:snapToGrid w:val="0"/>
              <w:spacing w:line="360" w:lineRule="auto"/>
              <w:jc w:val="both"/>
              <w:rPr>
                <w:rFonts w:ascii="Book Antiqua" w:hAnsi="Book Antiqua"/>
                <w:b/>
                <w:bCs/>
              </w:rPr>
            </w:pPr>
            <w:r w:rsidRPr="00575D14">
              <w:rPr>
                <w:rFonts w:ascii="Book Antiqua" w:hAnsi="Book Antiqua"/>
                <w:b/>
                <w:bCs/>
              </w:rPr>
              <w:t>Anesthesia time (min)</w:t>
            </w:r>
          </w:p>
        </w:tc>
        <w:tc>
          <w:tcPr>
            <w:tcW w:w="1110" w:type="pct"/>
            <w:tcBorders>
              <w:top w:val="single" w:sz="4" w:space="0" w:color="auto"/>
              <w:bottom w:val="single" w:sz="4" w:space="0" w:color="auto"/>
            </w:tcBorders>
            <w:vAlign w:val="center"/>
            <w:hideMark/>
          </w:tcPr>
          <w:p w14:paraId="1B47B5EF" w14:textId="18AA383B" w:rsidR="008D3553" w:rsidRPr="00575D14" w:rsidRDefault="008D3553" w:rsidP="0052404E">
            <w:pPr>
              <w:adjustRightInd w:val="0"/>
              <w:snapToGrid w:val="0"/>
              <w:spacing w:line="360" w:lineRule="auto"/>
              <w:jc w:val="both"/>
              <w:rPr>
                <w:rFonts w:ascii="Book Antiqua" w:hAnsi="Book Antiqua"/>
                <w:b/>
                <w:bCs/>
              </w:rPr>
            </w:pPr>
            <w:r w:rsidRPr="00575D14">
              <w:rPr>
                <w:rFonts w:ascii="Book Antiqua" w:hAnsi="Book Antiqua"/>
                <w:b/>
                <w:bCs/>
              </w:rPr>
              <w:t>Total rehydration (mL)</w:t>
            </w:r>
          </w:p>
        </w:tc>
        <w:tc>
          <w:tcPr>
            <w:tcW w:w="1021" w:type="pct"/>
            <w:tcBorders>
              <w:top w:val="single" w:sz="4" w:space="0" w:color="auto"/>
              <w:bottom w:val="single" w:sz="4" w:space="0" w:color="auto"/>
            </w:tcBorders>
            <w:vAlign w:val="center"/>
            <w:hideMark/>
          </w:tcPr>
          <w:p w14:paraId="291B5423" w14:textId="772EE2C9" w:rsidR="008D3553" w:rsidRPr="00575D14" w:rsidRDefault="008D3553" w:rsidP="0052404E">
            <w:pPr>
              <w:adjustRightInd w:val="0"/>
              <w:snapToGrid w:val="0"/>
              <w:spacing w:line="360" w:lineRule="auto"/>
              <w:jc w:val="both"/>
              <w:rPr>
                <w:rFonts w:ascii="Book Antiqua" w:hAnsi="Book Antiqua"/>
                <w:b/>
                <w:bCs/>
              </w:rPr>
            </w:pPr>
            <w:r w:rsidRPr="00575D14">
              <w:rPr>
                <w:rFonts w:ascii="Book Antiqua" w:hAnsi="Book Antiqua"/>
                <w:b/>
                <w:bCs/>
              </w:rPr>
              <w:t>Urine volume (mL)</w:t>
            </w:r>
          </w:p>
        </w:tc>
      </w:tr>
      <w:tr w:rsidR="008D3553" w:rsidRPr="00575D14" w14:paraId="0D490DD3" w14:textId="77777777" w:rsidTr="00383C67">
        <w:trPr>
          <w:trHeight w:val="285"/>
          <w:jc w:val="center"/>
        </w:trPr>
        <w:tc>
          <w:tcPr>
            <w:tcW w:w="1055" w:type="pct"/>
            <w:tcBorders>
              <w:top w:val="single" w:sz="4" w:space="0" w:color="auto"/>
            </w:tcBorders>
            <w:noWrap/>
            <w:vAlign w:val="center"/>
            <w:hideMark/>
          </w:tcPr>
          <w:p w14:paraId="3E50B5AF" w14:textId="3C91F5AA"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1000" w:type="pct"/>
            <w:tcBorders>
              <w:top w:val="single" w:sz="4" w:space="0" w:color="auto"/>
            </w:tcBorders>
            <w:noWrap/>
            <w:vAlign w:val="center"/>
            <w:hideMark/>
          </w:tcPr>
          <w:p w14:paraId="5100709F" w14:textId="10D6EBE0"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216.3 ± 20.5</w:t>
            </w:r>
          </w:p>
        </w:tc>
        <w:tc>
          <w:tcPr>
            <w:tcW w:w="815" w:type="pct"/>
            <w:tcBorders>
              <w:top w:val="single" w:sz="4" w:space="0" w:color="auto"/>
            </w:tcBorders>
            <w:noWrap/>
            <w:vAlign w:val="center"/>
            <w:hideMark/>
          </w:tcPr>
          <w:p w14:paraId="18ED68C5" w14:textId="141D9F2E"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233.8 ± 19.5</w:t>
            </w:r>
          </w:p>
        </w:tc>
        <w:tc>
          <w:tcPr>
            <w:tcW w:w="1110" w:type="pct"/>
            <w:tcBorders>
              <w:top w:val="single" w:sz="4" w:space="0" w:color="auto"/>
            </w:tcBorders>
            <w:noWrap/>
            <w:vAlign w:val="center"/>
            <w:hideMark/>
          </w:tcPr>
          <w:p w14:paraId="66D8FB58" w14:textId="2341DF4D"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2568.1 ± 208.4</w:t>
            </w:r>
          </w:p>
        </w:tc>
        <w:tc>
          <w:tcPr>
            <w:tcW w:w="1021" w:type="pct"/>
            <w:tcBorders>
              <w:top w:val="single" w:sz="4" w:space="0" w:color="auto"/>
            </w:tcBorders>
            <w:noWrap/>
            <w:vAlign w:val="center"/>
            <w:hideMark/>
          </w:tcPr>
          <w:p w14:paraId="2D2F5E80" w14:textId="42C48EDB"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398.5 ± 58.1</w:t>
            </w:r>
          </w:p>
        </w:tc>
      </w:tr>
      <w:tr w:rsidR="008D3553" w:rsidRPr="00575D14" w14:paraId="4E7114CE" w14:textId="77777777" w:rsidTr="00383C67">
        <w:trPr>
          <w:trHeight w:val="285"/>
          <w:jc w:val="center"/>
        </w:trPr>
        <w:tc>
          <w:tcPr>
            <w:tcW w:w="1055" w:type="pct"/>
            <w:noWrap/>
            <w:vAlign w:val="center"/>
            <w:hideMark/>
          </w:tcPr>
          <w:p w14:paraId="46A40968" w14:textId="44971AD9"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1000" w:type="pct"/>
            <w:noWrap/>
            <w:vAlign w:val="center"/>
            <w:hideMark/>
          </w:tcPr>
          <w:p w14:paraId="7324234C" w14:textId="3D38F7FC"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212.0 ± 22.7</w:t>
            </w:r>
          </w:p>
        </w:tc>
        <w:tc>
          <w:tcPr>
            <w:tcW w:w="815" w:type="pct"/>
            <w:noWrap/>
            <w:vAlign w:val="center"/>
            <w:hideMark/>
          </w:tcPr>
          <w:p w14:paraId="4C6B0695" w14:textId="6A0C922F"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229.5 ± 22.8</w:t>
            </w:r>
          </w:p>
        </w:tc>
        <w:tc>
          <w:tcPr>
            <w:tcW w:w="1110" w:type="pct"/>
            <w:noWrap/>
            <w:vAlign w:val="center"/>
            <w:hideMark/>
          </w:tcPr>
          <w:p w14:paraId="40E8523A" w14:textId="639BE29F"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2590.4 ± 211.7</w:t>
            </w:r>
          </w:p>
        </w:tc>
        <w:tc>
          <w:tcPr>
            <w:tcW w:w="1021" w:type="pct"/>
            <w:noWrap/>
            <w:vAlign w:val="center"/>
            <w:hideMark/>
          </w:tcPr>
          <w:p w14:paraId="2BA75B94" w14:textId="52E1AAED"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410.3 ± 63.5</w:t>
            </w:r>
          </w:p>
        </w:tc>
      </w:tr>
      <w:tr w:rsidR="008D3553" w:rsidRPr="00575D14" w14:paraId="4638A70B" w14:textId="77777777" w:rsidTr="00383C67">
        <w:trPr>
          <w:trHeight w:val="285"/>
          <w:jc w:val="center"/>
        </w:trPr>
        <w:tc>
          <w:tcPr>
            <w:tcW w:w="1055" w:type="pct"/>
            <w:noWrap/>
            <w:vAlign w:val="center"/>
            <w:hideMark/>
          </w:tcPr>
          <w:p w14:paraId="63380D15" w14:textId="0573C7C6"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i/>
                <w:iCs/>
              </w:rPr>
              <w:t>t</w:t>
            </w:r>
            <w:r w:rsidRPr="00575D14">
              <w:rPr>
                <w:rFonts w:ascii="Book Antiqua" w:hAnsi="Book Antiqua"/>
              </w:rPr>
              <w:t xml:space="preserve"> value</w:t>
            </w:r>
          </w:p>
        </w:tc>
        <w:tc>
          <w:tcPr>
            <w:tcW w:w="1000" w:type="pct"/>
            <w:noWrap/>
            <w:vAlign w:val="center"/>
            <w:hideMark/>
          </w:tcPr>
          <w:p w14:paraId="4EA53FC3" w14:textId="08058C45"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1.089</w:t>
            </w:r>
          </w:p>
        </w:tc>
        <w:tc>
          <w:tcPr>
            <w:tcW w:w="815" w:type="pct"/>
            <w:vAlign w:val="center"/>
            <w:hideMark/>
          </w:tcPr>
          <w:p w14:paraId="348BEF63" w14:textId="3814DB41"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1.110</w:t>
            </w:r>
          </w:p>
        </w:tc>
        <w:tc>
          <w:tcPr>
            <w:tcW w:w="1110" w:type="pct"/>
            <w:vAlign w:val="center"/>
            <w:hideMark/>
          </w:tcPr>
          <w:p w14:paraId="776B70BE" w14:textId="209AF881"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-0.581</w:t>
            </w:r>
          </w:p>
        </w:tc>
        <w:tc>
          <w:tcPr>
            <w:tcW w:w="1021" w:type="pct"/>
            <w:vAlign w:val="center"/>
            <w:hideMark/>
          </w:tcPr>
          <w:p w14:paraId="6FD129AC" w14:textId="43272A77"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-1.062</w:t>
            </w:r>
          </w:p>
        </w:tc>
      </w:tr>
      <w:tr w:rsidR="008D3553" w:rsidRPr="00575D14" w14:paraId="6EDD51A2" w14:textId="77777777" w:rsidTr="00383C67">
        <w:trPr>
          <w:trHeight w:val="285"/>
          <w:jc w:val="center"/>
        </w:trPr>
        <w:tc>
          <w:tcPr>
            <w:tcW w:w="1055" w:type="pct"/>
            <w:noWrap/>
            <w:vAlign w:val="center"/>
            <w:hideMark/>
          </w:tcPr>
          <w:p w14:paraId="066D18B5" w14:textId="7C847F6F"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i/>
                <w:iCs/>
              </w:rPr>
              <w:t>P</w:t>
            </w:r>
            <w:r w:rsidRPr="00575D14">
              <w:rPr>
                <w:rFonts w:ascii="Book Antiqua" w:hAnsi="Book Antiqua"/>
              </w:rPr>
              <w:t xml:space="preserve"> value</w:t>
            </w:r>
          </w:p>
        </w:tc>
        <w:tc>
          <w:tcPr>
            <w:tcW w:w="1000" w:type="pct"/>
            <w:noWrap/>
            <w:vAlign w:val="center"/>
            <w:hideMark/>
          </w:tcPr>
          <w:p w14:paraId="5F45135B" w14:textId="02DA33E5"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0.278</w:t>
            </w:r>
          </w:p>
        </w:tc>
        <w:tc>
          <w:tcPr>
            <w:tcW w:w="815" w:type="pct"/>
            <w:vAlign w:val="center"/>
            <w:hideMark/>
          </w:tcPr>
          <w:p w14:paraId="780470B5" w14:textId="57E2EFC2"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0.269</w:t>
            </w:r>
          </w:p>
        </w:tc>
        <w:tc>
          <w:tcPr>
            <w:tcW w:w="1110" w:type="pct"/>
            <w:vAlign w:val="center"/>
            <w:hideMark/>
          </w:tcPr>
          <w:p w14:paraId="5D64CA1C" w14:textId="132C2BDA"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0.562</w:t>
            </w:r>
          </w:p>
        </w:tc>
        <w:tc>
          <w:tcPr>
            <w:tcW w:w="1021" w:type="pct"/>
            <w:vAlign w:val="center"/>
            <w:hideMark/>
          </w:tcPr>
          <w:p w14:paraId="7EAA85D6" w14:textId="743C2A14" w:rsidR="008D3553" w:rsidRPr="00575D14" w:rsidRDefault="008D3553" w:rsidP="008D3553">
            <w:pPr>
              <w:adjustRightInd w:val="0"/>
              <w:snapToGrid w:val="0"/>
              <w:spacing w:line="360" w:lineRule="auto"/>
              <w:jc w:val="both"/>
              <w:rPr>
                <w:rFonts w:ascii="Book Antiqua" w:hAnsi="Book Antiqua"/>
              </w:rPr>
            </w:pPr>
            <w:r w:rsidRPr="00575D14">
              <w:rPr>
                <w:rFonts w:ascii="Book Antiqua" w:hAnsi="Book Antiqua"/>
              </w:rPr>
              <w:t>0.290</w:t>
            </w:r>
          </w:p>
        </w:tc>
      </w:tr>
    </w:tbl>
    <w:p w14:paraId="304587EC" w14:textId="5CB0A6DD" w:rsidR="005B0B1E" w:rsidRPr="00575D14" w:rsidRDefault="00383C67" w:rsidP="0052404E">
      <w:pPr>
        <w:pStyle w:val="p16"/>
        <w:adjustRightInd w:val="0"/>
        <w:snapToGrid w:val="0"/>
        <w:spacing w:line="360" w:lineRule="auto"/>
        <w:rPr>
          <w:rFonts w:ascii="Book Antiqua" w:hAnsi="Book Antiqua"/>
          <w:sz w:val="24"/>
          <w:szCs w:val="24"/>
        </w:rPr>
      </w:pPr>
      <w:r>
        <w:rPr>
          <w:rFonts w:ascii="Book Antiqua" w:hAnsi="Book Antiqua"/>
          <w:sz w:val="24"/>
          <w:szCs w:val="24"/>
        </w:rPr>
        <w:br w:type="page"/>
      </w:r>
      <w:r w:rsidR="005B0B1E" w:rsidRPr="00575D14">
        <w:rPr>
          <w:rFonts w:ascii="Book Antiqua" w:hAnsi="Book Antiqua"/>
          <w:b/>
          <w:sz w:val="24"/>
          <w:szCs w:val="24"/>
        </w:rPr>
        <w:lastRenderedPageBreak/>
        <w:t>Tab</w:t>
      </w:r>
      <w:r w:rsidR="008D3553" w:rsidRPr="00575D14">
        <w:rPr>
          <w:rFonts w:ascii="Book Antiqua" w:hAnsi="Book Antiqua"/>
          <w:b/>
          <w:sz w:val="24"/>
          <w:szCs w:val="24"/>
        </w:rPr>
        <w:t xml:space="preserve">le </w:t>
      </w:r>
      <w:r w:rsidR="005B0B1E" w:rsidRPr="00575D14">
        <w:rPr>
          <w:rFonts w:ascii="Book Antiqua" w:hAnsi="Book Antiqua"/>
          <w:b/>
          <w:sz w:val="24"/>
          <w:szCs w:val="24"/>
        </w:rPr>
        <w:t>4 Comparison of airway compliance indexes between the two groups</w:t>
      </w:r>
      <w:r w:rsidR="008D3553" w:rsidRPr="00575D14">
        <w:rPr>
          <w:rFonts w:ascii="Book Antiqua" w:hAnsi="Book Antiqua"/>
          <w:b/>
          <w:sz w:val="24"/>
          <w:szCs w:val="24"/>
        </w:rPr>
        <w:t xml:space="preserve"> (mean ±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1995"/>
        <w:gridCol w:w="2003"/>
        <w:gridCol w:w="1860"/>
        <w:gridCol w:w="1860"/>
        <w:gridCol w:w="1858"/>
      </w:tblGrid>
      <w:tr w:rsidR="008D3553" w:rsidRPr="00575D14" w14:paraId="347579E2" w14:textId="77777777" w:rsidTr="00BF32E5">
        <w:trPr>
          <w:trHeight w:val="344"/>
          <w:jc w:val="center"/>
        </w:trPr>
        <w:tc>
          <w:tcPr>
            <w:tcW w:w="1042" w:type="pct"/>
            <w:tcBorders>
              <w:top w:val="single" w:sz="4" w:space="0" w:color="auto"/>
              <w:bottom w:val="single" w:sz="4" w:space="0" w:color="auto"/>
            </w:tcBorders>
            <w:noWrap/>
            <w:vAlign w:val="center"/>
            <w:hideMark/>
          </w:tcPr>
          <w:p w14:paraId="1677C592" w14:textId="77777777" w:rsidR="008D3553" w:rsidRPr="00575D14" w:rsidRDefault="008D3553"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Group</w:t>
            </w:r>
          </w:p>
        </w:tc>
        <w:tc>
          <w:tcPr>
            <w:tcW w:w="1046" w:type="pct"/>
            <w:tcBorders>
              <w:top w:val="single" w:sz="4" w:space="0" w:color="auto"/>
              <w:bottom w:val="single" w:sz="4" w:space="0" w:color="auto"/>
            </w:tcBorders>
            <w:noWrap/>
            <w:vAlign w:val="center"/>
            <w:hideMark/>
          </w:tcPr>
          <w:p w14:paraId="0BE33301" w14:textId="77777777" w:rsidR="008D3553" w:rsidRPr="00575D14" w:rsidRDefault="008D3553"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T0</w:t>
            </w:r>
          </w:p>
        </w:tc>
        <w:tc>
          <w:tcPr>
            <w:tcW w:w="971" w:type="pct"/>
            <w:tcBorders>
              <w:top w:val="single" w:sz="4" w:space="0" w:color="auto"/>
              <w:bottom w:val="single" w:sz="4" w:space="0" w:color="auto"/>
            </w:tcBorders>
            <w:vAlign w:val="center"/>
            <w:hideMark/>
          </w:tcPr>
          <w:p w14:paraId="26287359" w14:textId="77777777" w:rsidR="008D3553" w:rsidRPr="00575D14" w:rsidRDefault="008D3553"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T1</w:t>
            </w:r>
          </w:p>
        </w:tc>
        <w:tc>
          <w:tcPr>
            <w:tcW w:w="971" w:type="pct"/>
            <w:tcBorders>
              <w:top w:val="single" w:sz="4" w:space="0" w:color="auto"/>
              <w:bottom w:val="single" w:sz="4" w:space="0" w:color="auto"/>
            </w:tcBorders>
            <w:vAlign w:val="center"/>
            <w:hideMark/>
          </w:tcPr>
          <w:p w14:paraId="78DDE9D5" w14:textId="77777777" w:rsidR="008D3553" w:rsidRPr="00575D14" w:rsidRDefault="008D3553"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T2</w:t>
            </w:r>
          </w:p>
        </w:tc>
        <w:tc>
          <w:tcPr>
            <w:tcW w:w="970" w:type="pct"/>
            <w:tcBorders>
              <w:top w:val="single" w:sz="4" w:space="0" w:color="auto"/>
              <w:bottom w:val="single" w:sz="4" w:space="0" w:color="auto"/>
            </w:tcBorders>
            <w:vAlign w:val="center"/>
            <w:hideMark/>
          </w:tcPr>
          <w:p w14:paraId="74607BAC" w14:textId="77777777" w:rsidR="008D3553" w:rsidRPr="00575D14" w:rsidRDefault="008D3553"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T3</w:t>
            </w:r>
          </w:p>
        </w:tc>
      </w:tr>
      <w:tr w:rsidR="008D3553" w:rsidRPr="00575D14" w14:paraId="3AF54AF9" w14:textId="77777777" w:rsidTr="00BF32E5">
        <w:trPr>
          <w:trHeight w:val="344"/>
          <w:jc w:val="center"/>
        </w:trPr>
        <w:tc>
          <w:tcPr>
            <w:tcW w:w="5000" w:type="pct"/>
            <w:gridSpan w:val="5"/>
            <w:tcBorders>
              <w:top w:val="single" w:sz="4" w:space="0" w:color="auto"/>
            </w:tcBorders>
            <w:noWrap/>
            <w:vAlign w:val="center"/>
          </w:tcPr>
          <w:p w14:paraId="50C54502" w14:textId="2DB227CB" w:rsidR="008D3553" w:rsidRPr="00575D14" w:rsidRDefault="008D3553" w:rsidP="0052404E">
            <w:pPr>
              <w:pStyle w:val="p16"/>
              <w:adjustRightInd w:val="0"/>
              <w:snapToGrid w:val="0"/>
              <w:spacing w:line="360" w:lineRule="auto"/>
              <w:rPr>
                <w:rFonts w:ascii="Book Antiqua" w:hAnsi="Book Antiqua"/>
                <w:sz w:val="24"/>
                <w:szCs w:val="24"/>
              </w:rPr>
            </w:pPr>
            <w:proofErr w:type="spellStart"/>
            <w:r w:rsidRPr="00575D14">
              <w:rPr>
                <w:rFonts w:ascii="Book Antiqua" w:hAnsi="Book Antiqua"/>
                <w:sz w:val="24"/>
                <w:szCs w:val="24"/>
              </w:rPr>
              <w:t>P</w:t>
            </w:r>
            <w:r w:rsidRPr="00575D14">
              <w:rPr>
                <w:rFonts w:ascii="Book Antiqua" w:hAnsi="Book Antiqua"/>
                <w:sz w:val="24"/>
                <w:szCs w:val="24"/>
                <w:vertAlign w:val="subscript"/>
              </w:rPr>
              <w:t>peak</w:t>
            </w:r>
            <w:proofErr w:type="spellEnd"/>
            <w:r w:rsidRPr="00575D14">
              <w:rPr>
                <w:rFonts w:ascii="Book Antiqua" w:hAnsi="Book Antiqua"/>
                <w:sz w:val="24"/>
                <w:szCs w:val="24"/>
              </w:rPr>
              <w:t xml:space="preserve"> (cmH</w:t>
            </w:r>
            <w:r w:rsidRPr="00575D14">
              <w:rPr>
                <w:rFonts w:ascii="Book Antiqua" w:hAnsi="Book Antiqua"/>
                <w:sz w:val="24"/>
                <w:szCs w:val="24"/>
                <w:vertAlign w:val="subscript"/>
              </w:rPr>
              <w:t>2</w:t>
            </w:r>
            <w:r w:rsidRPr="00575D14">
              <w:rPr>
                <w:rFonts w:ascii="Book Antiqua" w:hAnsi="Book Antiqua"/>
                <w:sz w:val="24"/>
                <w:szCs w:val="24"/>
              </w:rPr>
              <w:t>O)</w:t>
            </w:r>
          </w:p>
        </w:tc>
      </w:tr>
      <w:tr w:rsidR="008D3553" w:rsidRPr="00575D14" w14:paraId="5566B8B1" w14:textId="77777777" w:rsidTr="00BF32E5">
        <w:trPr>
          <w:trHeight w:val="344"/>
          <w:jc w:val="center"/>
        </w:trPr>
        <w:tc>
          <w:tcPr>
            <w:tcW w:w="1042" w:type="pct"/>
            <w:noWrap/>
            <w:vAlign w:val="center"/>
            <w:hideMark/>
          </w:tcPr>
          <w:p w14:paraId="1BAAEDD0" w14:textId="35ADA747"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1046" w:type="pct"/>
            <w:noWrap/>
            <w:vAlign w:val="center"/>
            <w:hideMark/>
          </w:tcPr>
          <w:p w14:paraId="0771FD49" w14:textId="4A7EF6DD"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15.36 ± 2.44</w:t>
            </w:r>
          </w:p>
        </w:tc>
        <w:tc>
          <w:tcPr>
            <w:tcW w:w="971" w:type="pct"/>
            <w:noWrap/>
            <w:vAlign w:val="center"/>
            <w:hideMark/>
          </w:tcPr>
          <w:p w14:paraId="3B0EA041" w14:textId="11BC5179"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20.06 ± 1.98</w:t>
            </w:r>
          </w:p>
        </w:tc>
        <w:tc>
          <w:tcPr>
            <w:tcW w:w="971" w:type="pct"/>
            <w:noWrap/>
            <w:vAlign w:val="center"/>
            <w:hideMark/>
          </w:tcPr>
          <w:p w14:paraId="3B26A313" w14:textId="6B94B9A2"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21.58 ± 2.74</w:t>
            </w:r>
          </w:p>
        </w:tc>
        <w:tc>
          <w:tcPr>
            <w:tcW w:w="970" w:type="pct"/>
            <w:noWrap/>
            <w:vAlign w:val="center"/>
            <w:hideMark/>
          </w:tcPr>
          <w:p w14:paraId="544AD1FD" w14:textId="49841922"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17.41 ± 2.80</w:t>
            </w:r>
          </w:p>
        </w:tc>
      </w:tr>
      <w:tr w:rsidR="008D3553" w:rsidRPr="00575D14" w14:paraId="46FE2769" w14:textId="77777777" w:rsidTr="00BF32E5">
        <w:trPr>
          <w:trHeight w:val="344"/>
          <w:jc w:val="center"/>
        </w:trPr>
        <w:tc>
          <w:tcPr>
            <w:tcW w:w="1042" w:type="pct"/>
            <w:noWrap/>
            <w:vAlign w:val="center"/>
            <w:hideMark/>
          </w:tcPr>
          <w:p w14:paraId="7C5AEC08" w14:textId="61B38276"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1046" w:type="pct"/>
            <w:noWrap/>
            <w:vAlign w:val="center"/>
            <w:hideMark/>
          </w:tcPr>
          <w:p w14:paraId="471DE4D8" w14:textId="00F9913E"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16.11 ± 2.70</w:t>
            </w:r>
          </w:p>
        </w:tc>
        <w:tc>
          <w:tcPr>
            <w:tcW w:w="971" w:type="pct"/>
            <w:noWrap/>
            <w:vAlign w:val="center"/>
            <w:hideMark/>
          </w:tcPr>
          <w:p w14:paraId="60E108B6" w14:textId="6A7E5C7F"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18.62 ± 2.70</w:t>
            </w:r>
          </w:p>
        </w:tc>
        <w:tc>
          <w:tcPr>
            <w:tcW w:w="971" w:type="pct"/>
            <w:noWrap/>
            <w:vAlign w:val="center"/>
            <w:hideMark/>
          </w:tcPr>
          <w:p w14:paraId="34180A94" w14:textId="3F5B976A"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20.67 ± 2.68</w:t>
            </w:r>
          </w:p>
        </w:tc>
        <w:tc>
          <w:tcPr>
            <w:tcW w:w="970" w:type="pct"/>
            <w:noWrap/>
            <w:vAlign w:val="center"/>
            <w:hideMark/>
          </w:tcPr>
          <w:p w14:paraId="195AAF27" w14:textId="3FB4590C"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18.15 ± 2.76</w:t>
            </w:r>
          </w:p>
        </w:tc>
      </w:tr>
      <w:tr w:rsidR="008D3553" w:rsidRPr="00575D14" w14:paraId="25EA83D1" w14:textId="77777777" w:rsidTr="00BF32E5">
        <w:trPr>
          <w:trHeight w:val="344"/>
          <w:jc w:val="center"/>
        </w:trPr>
        <w:tc>
          <w:tcPr>
            <w:tcW w:w="1042" w:type="pct"/>
            <w:vAlign w:val="center"/>
            <w:hideMark/>
          </w:tcPr>
          <w:p w14:paraId="2C43D2A2" w14:textId="3BCCE3B9"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t</w:t>
            </w:r>
            <w:r w:rsidRPr="00575D14">
              <w:rPr>
                <w:rFonts w:ascii="Book Antiqua" w:hAnsi="Book Antiqua"/>
              </w:rPr>
              <w:t xml:space="preserve"> value</w:t>
            </w:r>
          </w:p>
        </w:tc>
        <w:tc>
          <w:tcPr>
            <w:tcW w:w="1046" w:type="pct"/>
            <w:noWrap/>
            <w:vAlign w:val="center"/>
            <w:hideMark/>
          </w:tcPr>
          <w:p w14:paraId="40F4648C" w14:textId="726BCBA4"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-1.596</w:t>
            </w:r>
          </w:p>
        </w:tc>
        <w:tc>
          <w:tcPr>
            <w:tcW w:w="971" w:type="pct"/>
            <w:vAlign w:val="center"/>
            <w:hideMark/>
          </w:tcPr>
          <w:p w14:paraId="7AC22493" w14:textId="68E2F9E8"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3.331</w:t>
            </w:r>
          </w:p>
        </w:tc>
        <w:tc>
          <w:tcPr>
            <w:tcW w:w="971" w:type="pct"/>
            <w:vAlign w:val="center"/>
            <w:hideMark/>
          </w:tcPr>
          <w:p w14:paraId="050213D1" w14:textId="41B6A898"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1.839</w:t>
            </w:r>
          </w:p>
        </w:tc>
        <w:tc>
          <w:tcPr>
            <w:tcW w:w="970" w:type="pct"/>
            <w:vAlign w:val="center"/>
            <w:hideMark/>
          </w:tcPr>
          <w:p w14:paraId="3BBEE881" w14:textId="176EB32D"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-1.458</w:t>
            </w:r>
          </w:p>
        </w:tc>
      </w:tr>
      <w:tr w:rsidR="008D3553" w:rsidRPr="00575D14" w14:paraId="4E84C2B5" w14:textId="77777777" w:rsidTr="00BF32E5">
        <w:trPr>
          <w:trHeight w:val="344"/>
          <w:jc w:val="center"/>
        </w:trPr>
        <w:tc>
          <w:tcPr>
            <w:tcW w:w="1042" w:type="pct"/>
            <w:vAlign w:val="center"/>
            <w:hideMark/>
          </w:tcPr>
          <w:p w14:paraId="2AFD0712" w14:textId="13219F63"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P</w:t>
            </w:r>
            <w:r w:rsidRPr="00575D14">
              <w:rPr>
                <w:rFonts w:ascii="Book Antiqua" w:hAnsi="Book Antiqua"/>
              </w:rPr>
              <w:t xml:space="preserve"> value</w:t>
            </w:r>
          </w:p>
        </w:tc>
        <w:tc>
          <w:tcPr>
            <w:tcW w:w="1046" w:type="pct"/>
            <w:noWrap/>
            <w:vAlign w:val="center"/>
            <w:hideMark/>
          </w:tcPr>
          <w:p w14:paraId="4805009A" w14:textId="0802E730"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0.113</w:t>
            </w:r>
          </w:p>
        </w:tc>
        <w:tc>
          <w:tcPr>
            <w:tcW w:w="971" w:type="pct"/>
            <w:vAlign w:val="center"/>
            <w:hideMark/>
          </w:tcPr>
          <w:p w14:paraId="02F4DD3B" w14:textId="2C703D0E"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0.001</w:t>
            </w:r>
          </w:p>
        </w:tc>
        <w:tc>
          <w:tcPr>
            <w:tcW w:w="971" w:type="pct"/>
            <w:vAlign w:val="center"/>
            <w:hideMark/>
          </w:tcPr>
          <w:p w14:paraId="06D7C647" w14:textId="669A1F7B"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0.068</w:t>
            </w:r>
          </w:p>
        </w:tc>
        <w:tc>
          <w:tcPr>
            <w:tcW w:w="970" w:type="pct"/>
            <w:vAlign w:val="center"/>
            <w:hideMark/>
          </w:tcPr>
          <w:p w14:paraId="1EDE3ADC" w14:textId="0CDC84AA"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0.148</w:t>
            </w:r>
          </w:p>
        </w:tc>
      </w:tr>
      <w:tr w:rsidR="008D3553" w:rsidRPr="00575D14" w14:paraId="1058EFF2" w14:textId="77777777" w:rsidTr="00BF32E5">
        <w:trPr>
          <w:trHeight w:val="344"/>
          <w:jc w:val="center"/>
        </w:trPr>
        <w:tc>
          <w:tcPr>
            <w:tcW w:w="5000" w:type="pct"/>
            <w:gridSpan w:val="5"/>
            <w:noWrap/>
            <w:vAlign w:val="center"/>
          </w:tcPr>
          <w:p w14:paraId="48C38883" w14:textId="03E83038" w:rsidR="008D3553" w:rsidRPr="00575D14" w:rsidRDefault="008D3553" w:rsidP="0052404E">
            <w:pPr>
              <w:pStyle w:val="p16"/>
              <w:adjustRightInd w:val="0"/>
              <w:snapToGrid w:val="0"/>
              <w:spacing w:line="360" w:lineRule="auto"/>
              <w:rPr>
                <w:rFonts w:ascii="Book Antiqua" w:hAnsi="Book Antiqua"/>
                <w:sz w:val="24"/>
                <w:szCs w:val="24"/>
              </w:rPr>
            </w:pPr>
            <w:proofErr w:type="spellStart"/>
            <w:r w:rsidRPr="00575D14">
              <w:rPr>
                <w:rFonts w:ascii="Book Antiqua" w:hAnsi="Book Antiqua"/>
                <w:sz w:val="24"/>
                <w:szCs w:val="24"/>
              </w:rPr>
              <w:t>P</w:t>
            </w:r>
            <w:r w:rsidRPr="00575D14">
              <w:rPr>
                <w:rFonts w:ascii="Book Antiqua" w:hAnsi="Book Antiqua"/>
                <w:sz w:val="24"/>
                <w:szCs w:val="24"/>
                <w:vertAlign w:val="subscript"/>
              </w:rPr>
              <w:t>mean</w:t>
            </w:r>
            <w:proofErr w:type="spellEnd"/>
            <w:r w:rsidRPr="00575D14">
              <w:rPr>
                <w:rFonts w:ascii="Book Antiqua" w:hAnsi="Book Antiqua"/>
                <w:sz w:val="24"/>
                <w:szCs w:val="24"/>
              </w:rPr>
              <w:t xml:space="preserve"> (cmH</w:t>
            </w:r>
            <w:r w:rsidRPr="00575D14">
              <w:rPr>
                <w:rFonts w:ascii="Book Antiqua" w:hAnsi="Book Antiqua"/>
                <w:sz w:val="24"/>
                <w:szCs w:val="24"/>
                <w:vertAlign w:val="subscript"/>
              </w:rPr>
              <w:t>2</w:t>
            </w:r>
            <w:r w:rsidRPr="00575D14">
              <w:rPr>
                <w:rFonts w:ascii="Book Antiqua" w:hAnsi="Book Antiqua"/>
                <w:sz w:val="24"/>
                <w:szCs w:val="24"/>
              </w:rPr>
              <w:t>O)</w:t>
            </w:r>
          </w:p>
        </w:tc>
      </w:tr>
      <w:tr w:rsidR="008D3553" w:rsidRPr="00575D14" w14:paraId="4D6CA743" w14:textId="77777777" w:rsidTr="00BF32E5">
        <w:trPr>
          <w:trHeight w:val="344"/>
          <w:jc w:val="center"/>
        </w:trPr>
        <w:tc>
          <w:tcPr>
            <w:tcW w:w="1042" w:type="pct"/>
            <w:noWrap/>
            <w:vAlign w:val="center"/>
            <w:hideMark/>
          </w:tcPr>
          <w:p w14:paraId="50BA7CE8" w14:textId="69561527"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1046" w:type="pct"/>
            <w:noWrap/>
            <w:vAlign w:val="center"/>
            <w:hideMark/>
          </w:tcPr>
          <w:p w14:paraId="1D56B044" w14:textId="2BB8D7F4"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8.51 ± 1.84</w:t>
            </w:r>
          </w:p>
        </w:tc>
        <w:tc>
          <w:tcPr>
            <w:tcW w:w="971" w:type="pct"/>
            <w:noWrap/>
            <w:vAlign w:val="center"/>
            <w:hideMark/>
          </w:tcPr>
          <w:p w14:paraId="21B4EE55" w14:textId="03298E33"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10.33 ± 1.96</w:t>
            </w:r>
          </w:p>
        </w:tc>
        <w:tc>
          <w:tcPr>
            <w:tcW w:w="971" w:type="pct"/>
            <w:noWrap/>
            <w:vAlign w:val="center"/>
            <w:hideMark/>
          </w:tcPr>
          <w:p w14:paraId="3527ED40" w14:textId="11A6F1A9"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11.36 ± 2.24</w:t>
            </w:r>
          </w:p>
        </w:tc>
        <w:tc>
          <w:tcPr>
            <w:tcW w:w="970" w:type="pct"/>
            <w:noWrap/>
            <w:vAlign w:val="center"/>
            <w:hideMark/>
          </w:tcPr>
          <w:p w14:paraId="57C576D5" w14:textId="0B523C1D"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10.71 ± 2.54</w:t>
            </w:r>
          </w:p>
        </w:tc>
      </w:tr>
      <w:tr w:rsidR="008D3553" w:rsidRPr="00575D14" w14:paraId="2A1EF341" w14:textId="77777777" w:rsidTr="00BF32E5">
        <w:trPr>
          <w:trHeight w:val="344"/>
          <w:jc w:val="center"/>
        </w:trPr>
        <w:tc>
          <w:tcPr>
            <w:tcW w:w="1042" w:type="pct"/>
            <w:noWrap/>
            <w:vAlign w:val="center"/>
            <w:hideMark/>
          </w:tcPr>
          <w:p w14:paraId="764361EF" w14:textId="291B2EB2"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1046" w:type="pct"/>
            <w:noWrap/>
            <w:vAlign w:val="center"/>
            <w:hideMark/>
          </w:tcPr>
          <w:p w14:paraId="121116A5" w14:textId="56903500"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8.93 ± 2.00</w:t>
            </w:r>
          </w:p>
        </w:tc>
        <w:tc>
          <w:tcPr>
            <w:tcW w:w="971" w:type="pct"/>
            <w:noWrap/>
            <w:vAlign w:val="center"/>
            <w:hideMark/>
          </w:tcPr>
          <w:p w14:paraId="349E857E" w14:textId="538D5791"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9.81 ± 2.71</w:t>
            </w:r>
          </w:p>
        </w:tc>
        <w:tc>
          <w:tcPr>
            <w:tcW w:w="971" w:type="pct"/>
            <w:noWrap/>
            <w:vAlign w:val="center"/>
            <w:hideMark/>
          </w:tcPr>
          <w:p w14:paraId="40740C8A" w14:textId="745E3250"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10.95 ± 2.46</w:t>
            </w:r>
          </w:p>
        </w:tc>
        <w:tc>
          <w:tcPr>
            <w:tcW w:w="970" w:type="pct"/>
            <w:noWrap/>
            <w:vAlign w:val="center"/>
            <w:hideMark/>
          </w:tcPr>
          <w:p w14:paraId="3F11D4D6" w14:textId="5DFA4012"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10.40 ± 2.75</w:t>
            </w:r>
          </w:p>
        </w:tc>
      </w:tr>
      <w:tr w:rsidR="008D3553" w:rsidRPr="00575D14" w14:paraId="50CB4ED2" w14:textId="77777777" w:rsidTr="00BF32E5">
        <w:trPr>
          <w:trHeight w:val="344"/>
          <w:jc w:val="center"/>
        </w:trPr>
        <w:tc>
          <w:tcPr>
            <w:tcW w:w="1042" w:type="pct"/>
            <w:vAlign w:val="center"/>
            <w:hideMark/>
          </w:tcPr>
          <w:p w14:paraId="03A4EE82" w14:textId="7D14F068"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t</w:t>
            </w:r>
            <w:r w:rsidRPr="00575D14">
              <w:rPr>
                <w:rFonts w:ascii="Book Antiqua" w:hAnsi="Book Antiqua"/>
              </w:rPr>
              <w:t xml:space="preserve"> value</w:t>
            </w:r>
          </w:p>
        </w:tc>
        <w:tc>
          <w:tcPr>
            <w:tcW w:w="1046" w:type="pct"/>
            <w:noWrap/>
            <w:vAlign w:val="center"/>
            <w:hideMark/>
          </w:tcPr>
          <w:p w14:paraId="695EAB72" w14:textId="5E4BAA9A"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-1.197</w:t>
            </w:r>
          </w:p>
        </w:tc>
        <w:tc>
          <w:tcPr>
            <w:tcW w:w="971" w:type="pct"/>
            <w:vAlign w:val="center"/>
            <w:hideMark/>
          </w:tcPr>
          <w:p w14:paraId="6FE421CB" w14:textId="0D284E2C"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1.204</w:t>
            </w:r>
          </w:p>
        </w:tc>
        <w:tc>
          <w:tcPr>
            <w:tcW w:w="971" w:type="pct"/>
            <w:vAlign w:val="center"/>
            <w:hideMark/>
          </w:tcPr>
          <w:p w14:paraId="1DF15997" w14:textId="16BA03ED"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0.955</w:t>
            </w:r>
          </w:p>
        </w:tc>
        <w:tc>
          <w:tcPr>
            <w:tcW w:w="970" w:type="pct"/>
            <w:vAlign w:val="center"/>
            <w:hideMark/>
          </w:tcPr>
          <w:p w14:paraId="4F06BE9C" w14:textId="6D41E88E"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0.641</w:t>
            </w:r>
          </w:p>
        </w:tc>
      </w:tr>
      <w:tr w:rsidR="008D3553" w:rsidRPr="00575D14" w14:paraId="4D43BD3F" w14:textId="77777777" w:rsidTr="00BF32E5">
        <w:trPr>
          <w:trHeight w:val="344"/>
          <w:jc w:val="center"/>
        </w:trPr>
        <w:tc>
          <w:tcPr>
            <w:tcW w:w="1042" w:type="pct"/>
            <w:vAlign w:val="center"/>
            <w:hideMark/>
          </w:tcPr>
          <w:p w14:paraId="4B50EBD8" w14:textId="6C30D36E"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P</w:t>
            </w:r>
            <w:r w:rsidRPr="00575D14">
              <w:rPr>
                <w:rFonts w:ascii="Book Antiqua" w:hAnsi="Book Antiqua"/>
              </w:rPr>
              <w:t xml:space="preserve"> value</w:t>
            </w:r>
          </w:p>
        </w:tc>
        <w:tc>
          <w:tcPr>
            <w:tcW w:w="1046" w:type="pct"/>
            <w:noWrap/>
            <w:vAlign w:val="center"/>
            <w:hideMark/>
          </w:tcPr>
          <w:p w14:paraId="7A74ACE2" w14:textId="17DCADC4"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0.234</w:t>
            </w:r>
          </w:p>
        </w:tc>
        <w:tc>
          <w:tcPr>
            <w:tcW w:w="971" w:type="pct"/>
            <w:vAlign w:val="center"/>
            <w:hideMark/>
          </w:tcPr>
          <w:p w14:paraId="69195E1F" w14:textId="79354F18"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0.231</w:t>
            </w:r>
          </w:p>
        </w:tc>
        <w:tc>
          <w:tcPr>
            <w:tcW w:w="971" w:type="pct"/>
            <w:vAlign w:val="center"/>
            <w:hideMark/>
          </w:tcPr>
          <w:p w14:paraId="0D3CCD91" w14:textId="14839363"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0.342</w:t>
            </w:r>
          </w:p>
        </w:tc>
        <w:tc>
          <w:tcPr>
            <w:tcW w:w="970" w:type="pct"/>
            <w:vAlign w:val="center"/>
            <w:hideMark/>
          </w:tcPr>
          <w:p w14:paraId="70A6E247" w14:textId="7FC2BFB8"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0.522</w:t>
            </w:r>
          </w:p>
        </w:tc>
      </w:tr>
      <w:tr w:rsidR="008D3553" w:rsidRPr="00575D14" w14:paraId="13E8A5DA" w14:textId="77777777" w:rsidTr="00BF32E5">
        <w:trPr>
          <w:trHeight w:val="344"/>
          <w:jc w:val="center"/>
        </w:trPr>
        <w:tc>
          <w:tcPr>
            <w:tcW w:w="5000" w:type="pct"/>
            <w:gridSpan w:val="5"/>
            <w:noWrap/>
            <w:vAlign w:val="center"/>
          </w:tcPr>
          <w:p w14:paraId="05A13130" w14:textId="59EF2926" w:rsidR="008D3553" w:rsidRPr="00575D14" w:rsidRDefault="008D3553" w:rsidP="0052404E">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Cdyn (cmH</w:t>
            </w:r>
            <w:r w:rsidRPr="00575D14">
              <w:rPr>
                <w:rFonts w:ascii="Book Antiqua" w:hAnsi="Book Antiqua"/>
                <w:sz w:val="24"/>
                <w:szCs w:val="24"/>
                <w:vertAlign w:val="subscript"/>
              </w:rPr>
              <w:t>2</w:t>
            </w:r>
            <w:r w:rsidRPr="00575D14">
              <w:rPr>
                <w:rFonts w:ascii="Book Antiqua" w:hAnsi="Book Antiqua"/>
                <w:sz w:val="24"/>
                <w:szCs w:val="24"/>
              </w:rPr>
              <w:t>O)</w:t>
            </w:r>
          </w:p>
        </w:tc>
      </w:tr>
      <w:tr w:rsidR="008D3553" w:rsidRPr="00575D14" w14:paraId="7E64C372" w14:textId="77777777" w:rsidTr="00BF32E5">
        <w:trPr>
          <w:trHeight w:val="344"/>
          <w:jc w:val="center"/>
        </w:trPr>
        <w:tc>
          <w:tcPr>
            <w:tcW w:w="1042" w:type="pct"/>
            <w:noWrap/>
            <w:vAlign w:val="center"/>
            <w:hideMark/>
          </w:tcPr>
          <w:p w14:paraId="70CDBA0D" w14:textId="6A7824E4"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1046" w:type="pct"/>
            <w:noWrap/>
            <w:vAlign w:val="center"/>
            <w:hideMark/>
          </w:tcPr>
          <w:p w14:paraId="1F677172" w14:textId="0CF16CA0"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38.64 ± 3.11</w:t>
            </w:r>
          </w:p>
        </w:tc>
        <w:tc>
          <w:tcPr>
            <w:tcW w:w="971" w:type="pct"/>
            <w:noWrap/>
            <w:vAlign w:val="center"/>
            <w:hideMark/>
          </w:tcPr>
          <w:p w14:paraId="5E77EB78" w14:textId="62A273CC"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30.52 ± 3.04</w:t>
            </w:r>
          </w:p>
        </w:tc>
        <w:tc>
          <w:tcPr>
            <w:tcW w:w="971" w:type="pct"/>
            <w:noWrap/>
            <w:vAlign w:val="center"/>
            <w:hideMark/>
          </w:tcPr>
          <w:p w14:paraId="39913841" w14:textId="1CD5DD37"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29.64 ± 3.11</w:t>
            </w:r>
          </w:p>
        </w:tc>
        <w:tc>
          <w:tcPr>
            <w:tcW w:w="970" w:type="pct"/>
            <w:noWrap/>
            <w:vAlign w:val="center"/>
            <w:hideMark/>
          </w:tcPr>
          <w:p w14:paraId="1327F167" w14:textId="7970C237"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33.75 ± 3.58</w:t>
            </w:r>
          </w:p>
        </w:tc>
      </w:tr>
      <w:tr w:rsidR="008D3553" w:rsidRPr="00575D14" w14:paraId="3FFCAD66" w14:textId="77777777" w:rsidTr="00BF32E5">
        <w:trPr>
          <w:trHeight w:val="344"/>
          <w:jc w:val="center"/>
        </w:trPr>
        <w:tc>
          <w:tcPr>
            <w:tcW w:w="1042" w:type="pct"/>
            <w:noWrap/>
            <w:vAlign w:val="center"/>
            <w:hideMark/>
          </w:tcPr>
          <w:p w14:paraId="0B63AE37" w14:textId="1D87409D"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1046" w:type="pct"/>
            <w:noWrap/>
            <w:vAlign w:val="center"/>
            <w:hideMark/>
          </w:tcPr>
          <w:p w14:paraId="0A1F37F2" w14:textId="6E20E7A5"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39.33 ± 4.05</w:t>
            </w:r>
          </w:p>
        </w:tc>
        <w:tc>
          <w:tcPr>
            <w:tcW w:w="971" w:type="pct"/>
            <w:noWrap/>
            <w:vAlign w:val="center"/>
            <w:hideMark/>
          </w:tcPr>
          <w:p w14:paraId="6AB1E8B9" w14:textId="2C5BD2D8"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28.64 ± 3.58</w:t>
            </w:r>
          </w:p>
        </w:tc>
        <w:tc>
          <w:tcPr>
            <w:tcW w:w="971" w:type="pct"/>
            <w:noWrap/>
            <w:vAlign w:val="center"/>
            <w:hideMark/>
          </w:tcPr>
          <w:p w14:paraId="4639E8AF" w14:textId="7D315FC8"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28.11 ± 2.90</w:t>
            </w:r>
          </w:p>
        </w:tc>
        <w:tc>
          <w:tcPr>
            <w:tcW w:w="970" w:type="pct"/>
            <w:noWrap/>
            <w:vAlign w:val="center"/>
            <w:hideMark/>
          </w:tcPr>
          <w:p w14:paraId="36A0557F" w14:textId="7994C345"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32.68 ± 2.83</w:t>
            </w:r>
          </w:p>
        </w:tc>
      </w:tr>
      <w:tr w:rsidR="008D3553" w:rsidRPr="00575D14" w14:paraId="2F34C810" w14:textId="77777777" w:rsidTr="00BF32E5">
        <w:trPr>
          <w:trHeight w:val="344"/>
          <w:jc w:val="center"/>
        </w:trPr>
        <w:tc>
          <w:tcPr>
            <w:tcW w:w="1042" w:type="pct"/>
            <w:vAlign w:val="center"/>
            <w:hideMark/>
          </w:tcPr>
          <w:p w14:paraId="7A8B14A6" w14:textId="236A8D57"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t</w:t>
            </w:r>
            <w:r w:rsidRPr="00575D14">
              <w:rPr>
                <w:rFonts w:ascii="Book Antiqua" w:hAnsi="Book Antiqua"/>
              </w:rPr>
              <w:t xml:space="preserve"> value</w:t>
            </w:r>
          </w:p>
        </w:tc>
        <w:tc>
          <w:tcPr>
            <w:tcW w:w="1046" w:type="pct"/>
            <w:noWrap/>
            <w:vAlign w:val="center"/>
            <w:hideMark/>
          </w:tcPr>
          <w:p w14:paraId="44A42016" w14:textId="02BD2385"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-1.047</w:t>
            </w:r>
          </w:p>
        </w:tc>
        <w:tc>
          <w:tcPr>
            <w:tcW w:w="971" w:type="pct"/>
            <w:vAlign w:val="center"/>
            <w:hideMark/>
          </w:tcPr>
          <w:p w14:paraId="676FC887" w14:textId="3129D91E"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3.101</w:t>
            </w:r>
          </w:p>
        </w:tc>
        <w:tc>
          <w:tcPr>
            <w:tcW w:w="971" w:type="pct"/>
            <w:vAlign w:val="center"/>
            <w:hideMark/>
          </w:tcPr>
          <w:p w14:paraId="466CC965" w14:textId="65328FE5"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2.787</w:t>
            </w:r>
          </w:p>
        </w:tc>
        <w:tc>
          <w:tcPr>
            <w:tcW w:w="970" w:type="pct"/>
            <w:vAlign w:val="center"/>
            <w:hideMark/>
          </w:tcPr>
          <w:p w14:paraId="5677062D" w14:textId="7A894902"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1.816</w:t>
            </w:r>
          </w:p>
        </w:tc>
      </w:tr>
      <w:tr w:rsidR="008D3553" w:rsidRPr="00575D14" w14:paraId="224172A0" w14:textId="77777777" w:rsidTr="00BF32E5">
        <w:trPr>
          <w:trHeight w:val="344"/>
          <w:jc w:val="center"/>
        </w:trPr>
        <w:tc>
          <w:tcPr>
            <w:tcW w:w="1042" w:type="pct"/>
            <w:vAlign w:val="center"/>
            <w:hideMark/>
          </w:tcPr>
          <w:p w14:paraId="6F45EFD3" w14:textId="71E2EDAB"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P</w:t>
            </w:r>
            <w:r w:rsidRPr="00575D14">
              <w:rPr>
                <w:rFonts w:ascii="Book Antiqua" w:hAnsi="Book Antiqua"/>
              </w:rPr>
              <w:t xml:space="preserve"> value</w:t>
            </w:r>
          </w:p>
        </w:tc>
        <w:tc>
          <w:tcPr>
            <w:tcW w:w="1046" w:type="pct"/>
            <w:noWrap/>
            <w:vAlign w:val="center"/>
            <w:hideMark/>
          </w:tcPr>
          <w:p w14:paraId="690E6F9B" w14:textId="5301AFAB"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0.297</w:t>
            </w:r>
          </w:p>
        </w:tc>
        <w:tc>
          <w:tcPr>
            <w:tcW w:w="971" w:type="pct"/>
            <w:vAlign w:val="center"/>
            <w:hideMark/>
          </w:tcPr>
          <w:p w14:paraId="69DC742F" w14:textId="2D08441D"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0.002</w:t>
            </w:r>
          </w:p>
        </w:tc>
        <w:tc>
          <w:tcPr>
            <w:tcW w:w="971" w:type="pct"/>
            <w:vAlign w:val="center"/>
            <w:hideMark/>
          </w:tcPr>
          <w:p w14:paraId="496217F9" w14:textId="2D7B1071"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0.006</w:t>
            </w:r>
          </w:p>
        </w:tc>
        <w:tc>
          <w:tcPr>
            <w:tcW w:w="970" w:type="pct"/>
            <w:vAlign w:val="center"/>
            <w:hideMark/>
          </w:tcPr>
          <w:p w14:paraId="533E90AF" w14:textId="5FC74404" w:rsidR="008D3553" w:rsidRPr="00575D14" w:rsidRDefault="008D3553" w:rsidP="008D3553">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0.072</w:t>
            </w:r>
          </w:p>
        </w:tc>
      </w:tr>
    </w:tbl>
    <w:p w14:paraId="43D730ED" w14:textId="498CDE5A" w:rsidR="005B0B1E" w:rsidRPr="00575D14" w:rsidRDefault="0069268A" w:rsidP="0052404E">
      <w:pPr>
        <w:pStyle w:val="p16"/>
        <w:adjustRightInd w:val="0"/>
        <w:snapToGrid w:val="0"/>
        <w:spacing w:line="360" w:lineRule="auto"/>
        <w:rPr>
          <w:rFonts w:ascii="Book Antiqua" w:hAnsi="Book Antiqua"/>
          <w:sz w:val="24"/>
          <w:szCs w:val="24"/>
        </w:rPr>
      </w:pPr>
      <w:proofErr w:type="spellStart"/>
      <w:r w:rsidRPr="00575D14">
        <w:rPr>
          <w:rFonts w:ascii="Book Antiqua" w:eastAsia="Book Antiqua" w:hAnsi="Book Antiqua" w:cs="Book Antiqua"/>
          <w:color w:val="000000"/>
          <w:sz w:val="24"/>
          <w:szCs w:val="24"/>
        </w:rPr>
        <w:t>P</w:t>
      </w:r>
      <w:r w:rsidRPr="00575D14">
        <w:rPr>
          <w:rFonts w:ascii="Book Antiqua" w:eastAsia="Book Antiqua" w:hAnsi="Book Antiqua" w:cs="Book Antiqua"/>
          <w:color w:val="000000"/>
          <w:sz w:val="24"/>
          <w:szCs w:val="24"/>
          <w:vertAlign w:val="subscript"/>
        </w:rPr>
        <w:t>peak</w:t>
      </w:r>
      <w:proofErr w:type="spellEnd"/>
      <w:r w:rsidRPr="00575D14">
        <w:rPr>
          <w:rFonts w:ascii="Book Antiqua" w:eastAsia="Book Antiqua" w:hAnsi="Book Antiqua" w:cs="Book Antiqua"/>
          <w:color w:val="000000"/>
          <w:sz w:val="24"/>
          <w:szCs w:val="24"/>
        </w:rPr>
        <w:t>:</w:t>
      </w:r>
      <w:r w:rsidR="005B0B1E" w:rsidRPr="00575D14">
        <w:rPr>
          <w:rFonts w:ascii="Book Antiqua" w:hAnsi="Book Antiqua"/>
          <w:sz w:val="24"/>
          <w:szCs w:val="24"/>
        </w:rPr>
        <w:t xml:space="preserve"> </w:t>
      </w:r>
      <w:r w:rsidRPr="00575D14">
        <w:rPr>
          <w:rFonts w:ascii="Book Antiqua" w:eastAsia="Book Antiqua" w:hAnsi="Book Antiqua" w:cs="Book Antiqua"/>
          <w:color w:val="000000"/>
          <w:sz w:val="24"/>
          <w:szCs w:val="24"/>
        </w:rPr>
        <w:t xml:space="preserve">Peak airway pressure; </w:t>
      </w:r>
      <w:proofErr w:type="spellStart"/>
      <w:r w:rsidRPr="00575D14">
        <w:rPr>
          <w:rFonts w:ascii="Book Antiqua" w:hAnsi="Book Antiqua"/>
          <w:sz w:val="24"/>
          <w:szCs w:val="24"/>
        </w:rPr>
        <w:t>P</w:t>
      </w:r>
      <w:r w:rsidRPr="00575D14">
        <w:rPr>
          <w:rFonts w:ascii="Book Antiqua" w:hAnsi="Book Antiqua"/>
          <w:sz w:val="24"/>
          <w:szCs w:val="24"/>
          <w:vertAlign w:val="subscript"/>
        </w:rPr>
        <w:t>mean</w:t>
      </w:r>
      <w:proofErr w:type="spellEnd"/>
      <w:r w:rsidRPr="00575D14">
        <w:rPr>
          <w:rFonts w:ascii="Book Antiqua" w:hAnsi="Book Antiqua"/>
          <w:sz w:val="24"/>
          <w:szCs w:val="24"/>
        </w:rPr>
        <w:t xml:space="preserve">: </w:t>
      </w:r>
      <w:r w:rsidR="00D6515B">
        <w:rPr>
          <w:rFonts w:ascii="Book Antiqua" w:eastAsiaTheme="minorEastAsia" w:hAnsi="Book Antiqua" w:cs="Book Antiqua" w:hint="eastAsia"/>
          <w:color w:val="000000"/>
          <w:sz w:val="24"/>
          <w:szCs w:val="24"/>
        </w:rPr>
        <w:t>M</w:t>
      </w:r>
      <w:r w:rsidRPr="00575D14">
        <w:rPr>
          <w:rFonts w:ascii="Book Antiqua" w:eastAsia="Book Antiqua" w:hAnsi="Book Antiqua" w:cs="Book Antiqua"/>
          <w:color w:val="000000"/>
          <w:sz w:val="24"/>
          <w:szCs w:val="24"/>
        </w:rPr>
        <w:t xml:space="preserve">ean airway pressure; </w:t>
      </w:r>
      <w:proofErr w:type="spellStart"/>
      <w:r w:rsidRPr="00575D14">
        <w:rPr>
          <w:rFonts w:ascii="Book Antiqua" w:eastAsia="Book Antiqua" w:hAnsi="Book Antiqua" w:cs="Book Antiqua"/>
          <w:color w:val="000000"/>
          <w:sz w:val="24"/>
          <w:szCs w:val="24"/>
        </w:rPr>
        <w:t>Cdyn</w:t>
      </w:r>
      <w:proofErr w:type="spellEnd"/>
      <w:r w:rsidRPr="00575D14">
        <w:rPr>
          <w:rFonts w:ascii="Book Antiqua" w:eastAsia="Book Antiqua" w:hAnsi="Book Antiqua" w:cs="Book Antiqua"/>
          <w:color w:val="000000"/>
          <w:sz w:val="24"/>
          <w:szCs w:val="24"/>
        </w:rPr>
        <w:t>: Dynamic pulmonary compliance.</w:t>
      </w:r>
    </w:p>
    <w:p w14:paraId="3A80E625" w14:textId="4498816A" w:rsidR="005B0B1E" w:rsidRPr="00575D14" w:rsidRDefault="00383C67" w:rsidP="0052404E">
      <w:pPr>
        <w:pStyle w:val="p16"/>
        <w:adjustRightInd w:val="0"/>
        <w:snapToGrid w:val="0"/>
        <w:spacing w:line="360" w:lineRule="auto"/>
        <w:rPr>
          <w:rFonts w:ascii="Book Antiqua" w:hAnsi="Book Antiqua"/>
          <w:b/>
          <w:sz w:val="24"/>
          <w:szCs w:val="24"/>
        </w:rPr>
      </w:pPr>
      <w:r>
        <w:rPr>
          <w:rFonts w:ascii="Book Antiqua" w:hAnsi="Book Antiqua"/>
          <w:sz w:val="24"/>
          <w:szCs w:val="24"/>
        </w:rPr>
        <w:br w:type="page"/>
      </w:r>
      <w:r w:rsidR="005B0B1E" w:rsidRPr="00575D14">
        <w:rPr>
          <w:rFonts w:ascii="Book Antiqua" w:hAnsi="Book Antiqua"/>
          <w:b/>
          <w:sz w:val="24"/>
          <w:szCs w:val="24"/>
        </w:rPr>
        <w:lastRenderedPageBreak/>
        <w:t>Tab</w:t>
      </w:r>
      <w:r w:rsidR="0069268A" w:rsidRPr="00575D14">
        <w:rPr>
          <w:rFonts w:ascii="Book Antiqua" w:hAnsi="Book Antiqua"/>
          <w:b/>
          <w:sz w:val="24"/>
          <w:szCs w:val="24"/>
        </w:rPr>
        <w:t xml:space="preserve">le </w:t>
      </w:r>
      <w:r w:rsidR="005B0B1E" w:rsidRPr="00575D14">
        <w:rPr>
          <w:rFonts w:ascii="Book Antiqua" w:hAnsi="Book Antiqua"/>
          <w:b/>
          <w:sz w:val="24"/>
          <w:szCs w:val="24"/>
        </w:rPr>
        <w:t>5 Comparison of serum inflammatory factor levels before and after operation between the two groups</w:t>
      </w:r>
      <w:r w:rsidR="00295DF9" w:rsidRPr="00575D14">
        <w:rPr>
          <w:rFonts w:ascii="Book Antiqua" w:hAnsi="Book Antiqua"/>
          <w:b/>
          <w:sz w:val="24"/>
          <w:szCs w:val="24"/>
        </w:rPr>
        <w:t xml:space="preserve">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94"/>
        <w:gridCol w:w="1603"/>
        <w:gridCol w:w="1548"/>
        <w:gridCol w:w="1603"/>
        <w:gridCol w:w="1548"/>
        <w:gridCol w:w="1603"/>
        <w:gridCol w:w="1428"/>
      </w:tblGrid>
      <w:tr w:rsidR="00D27D71" w:rsidRPr="00575D14" w14:paraId="5D7A438F" w14:textId="77777777" w:rsidTr="005C2E58">
        <w:trPr>
          <w:trHeight w:val="285"/>
          <w:jc w:val="center"/>
        </w:trPr>
        <w:tc>
          <w:tcPr>
            <w:tcW w:w="506" w:type="pct"/>
            <w:vMerge w:val="restart"/>
            <w:tcBorders>
              <w:top w:val="single" w:sz="4" w:space="0" w:color="auto"/>
              <w:bottom w:val="single" w:sz="4" w:space="0" w:color="auto"/>
            </w:tcBorders>
            <w:noWrap/>
            <w:vAlign w:val="center"/>
            <w:hideMark/>
          </w:tcPr>
          <w:p w14:paraId="7E09E424" w14:textId="77777777"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Group</w:t>
            </w:r>
          </w:p>
        </w:tc>
        <w:tc>
          <w:tcPr>
            <w:tcW w:w="1542" w:type="pct"/>
            <w:gridSpan w:val="2"/>
            <w:tcBorders>
              <w:top w:val="single" w:sz="4" w:space="0" w:color="auto"/>
              <w:bottom w:val="single" w:sz="4" w:space="0" w:color="auto"/>
            </w:tcBorders>
            <w:noWrap/>
            <w:vAlign w:val="center"/>
            <w:hideMark/>
          </w:tcPr>
          <w:p w14:paraId="0B692A7F" w14:textId="1DED6723"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TNF-α (ng/mL)</w:t>
            </w:r>
          </w:p>
        </w:tc>
        <w:tc>
          <w:tcPr>
            <w:tcW w:w="1422" w:type="pct"/>
            <w:gridSpan w:val="2"/>
            <w:tcBorders>
              <w:top w:val="single" w:sz="4" w:space="0" w:color="auto"/>
              <w:bottom w:val="single" w:sz="4" w:space="0" w:color="auto"/>
            </w:tcBorders>
            <w:noWrap/>
            <w:vAlign w:val="center"/>
            <w:hideMark/>
          </w:tcPr>
          <w:p w14:paraId="5C8FF30C" w14:textId="37607933"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IL-6 (</w:t>
            </w:r>
            <w:proofErr w:type="spellStart"/>
            <w:r w:rsidRPr="00575D14">
              <w:rPr>
                <w:rFonts w:ascii="Book Antiqua" w:hAnsi="Book Antiqua"/>
                <w:b/>
                <w:bCs/>
                <w:sz w:val="24"/>
                <w:szCs w:val="24"/>
              </w:rPr>
              <w:t>pg</w:t>
            </w:r>
            <w:proofErr w:type="spellEnd"/>
            <w:r w:rsidRPr="00575D14">
              <w:rPr>
                <w:rFonts w:ascii="Book Antiqua" w:hAnsi="Book Antiqua"/>
                <w:b/>
                <w:bCs/>
                <w:sz w:val="24"/>
                <w:szCs w:val="24"/>
              </w:rPr>
              <w:t>/mL)</w:t>
            </w:r>
          </w:p>
        </w:tc>
        <w:tc>
          <w:tcPr>
            <w:tcW w:w="1530" w:type="pct"/>
            <w:gridSpan w:val="2"/>
            <w:tcBorders>
              <w:top w:val="single" w:sz="4" w:space="0" w:color="auto"/>
              <w:bottom w:val="single" w:sz="4" w:space="0" w:color="auto"/>
            </w:tcBorders>
            <w:noWrap/>
            <w:vAlign w:val="center"/>
            <w:hideMark/>
          </w:tcPr>
          <w:p w14:paraId="196BF3F2" w14:textId="74E20B03"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IL-10 (</w:t>
            </w:r>
            <w:proofErr w:type="spellStart"/>
            <w:r w:rsidRPr="00575D14">
              <w:rPr>
                <w:rFonts w:ascii="Book Antiqua" w:hAnsi="Book Antiqua"/>
                <w:b/>
                <w:bCs/>
                <w:sz w:val="24"/>
                <w:szCs w:val="24"/>
              </w:rPr>
              <w:t>pg</w:t>
            </w:r>
            <w:proofErr w:type="spellEnd"/>
            <w:r w:rsidRPr="00575D14">
              <w:rPr>
                <w:rFonts w:ascii="Book Antiqua" w:hAnsi="Book Antiqua"/>
                <w:b/>
                <w:bCs/>
                <w:sz w:val="24"/>
                <w:szCs w:val="24"/>
              </w:rPr>
              <w:t>/mL)</w:t>
            </w:r>
          </w:p>
        </w:tc>
      </w:tr>
      <w:tr w:rsidR="00D27D71" w:rsidRPr="00575D14" w14:paraId="2BF11C17" w14:textId="77777777" w:rsidTr="005C2E58">
        <w:trPr>
          <w:trHeight w:val="285"/>
          <w:jc w:val="center"/>
        </w:trPr>
        <w:tc>
          <w:tcPr>
            <w:tcW w:w="506" w:type="pct"/>
            <w:vMerge/>
            <w:tcBorders>
              <w:top w:val="single" w:sz="4" w:space="0" w:color="auto"/>
              <w:bottom w:val="single" w:sz="4" w:space="0" w:color="auto"/>
            </w:tcBorders>
            <w:vAlign w:val="center"/>
            <w:hideMark/>
          </w:tcPr>
          <w:p w14:paraId="367EAB14" w14:textId="77777777" w:rsidR="00D27D71" w:rsidRPr="00575D14" w:rsidRDefault="00D27D71" w:rsidP="0052404E">
            <w:pPr>
              <w:adjustRightInd w:val="0"/>
              <w:snapToGrid w:val="0"/>
              <w:spacing w:line="360" w:lineRule="auto"/>
              <w:jc w:val="both"/>
              <w:rPr>
                <w:rFonts w:ascii="Book Antiqua" w:hAnsi="Book Antiqua"/>
                <w:b/>
                <w:bCs/>
              </w:rPr>
            </w:pPr>
          </w:p>
        </w:tc>
        <w:tc>
          <w:tcPr>
            <w:tcW w:w="738" w:type="pct"/>
            <w:tcBorders>
              <w:top w:val="single" w:sz="4" w:space="0" w:color="auto"/>
              <w:bottom w:val="single" w:sz="4" w:space="0" w:color="auto"/>
            </w:tcBorders>
            <w:noWrap/>
            <w:vAlign w:val="center"/>
            <w:hideMark/>
          </w:tcPr>
          <w:p w14:paraId="2A4C318C" w14:textId="77777777"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Preoperative</w:t>
            </w:r>
          </w:p>
        </w:tc>
        <w:tc>
          <w:tcPr>
            <w:tcW w:w="804" w:type="pct"/>
            <w:tcBorders>
              <w:top w:val="single" w:sz="4" w:space="0" w:color="auto"/>
              <w:bottom w:val="single" w:sz="4" w:space="0" w:color="auto"/>
            </w:tcBorders>
            <w:vAlign w:val="center"/>
            <w:hideMark/>
          </w:tcPr>
          <w:p w14:paraId="481586CD" w14:textId="466E2D5F"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4 h after operation</w:t>
            </w:r>
          </w:p>
        </w:tc>
        <w:tc>
          <w:tcPr>
            <w:tcW w:w="738" w:type="pct"/>
            <w:tcBorders>
              <w:top w:val="single" w:sz="4" w:space="0" w:color="auto"/>
              <w:bottom w:val="single" w:sz="4" w:space="0" w:color="auto"/>
            </w:tcBorders>
            <w:noWrap/>
            <w:vAlign w:val="center"/>
            <w:hideMark/>
          </w:tcPr>
          <w:p w14:paraId="7CE13020" w14:textId="77777777"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Preoperative</w:t>
            </w:r>
          </w:p>
        </w:tc>
        <w:tc>
          <w:tcPr>
            <w:tcW w:w="684" w:type="pct"/>
            <w:tcBorders>
              <w:top w:val="single" w:sz="4" w:space="0" w:color="auto"/>
              <w:bottom w:val="single" w:sz="4" w:space="0" w:color="auto"/>
            </w:tcBorders>
            <w:vAlign w:val="center"/>
            <w:hideMark/>
          </w:tcPr>
          <w:p w14:paraId="66002AAB" w14:textId="0BCF72F3"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4 h after operation</w:t>
            </w:r>
          </w:p>
        </w:tc>
        <w:tc>
          <w:tcPr>
            <w:tcW w:w="738" w:type="pct"/>
            <w:tcBorders>
              <w:top w:val="single" w:sz="4" w:space="0" w:color="auto"/>
              <w:bottom w:val="single" w:sz="4" w:space="0" w:color="auto"/>
            </w:tcBorders>
            <w:noWrap/>
            <w:vAlign w:val="center"/>
            <w:hideMark/>
          </w:tcPr>
          <w:p w14:paraId="2F71C374" w14:textId="77777777"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Preoperative</w:t>
            </w:r>
          </w:p>
        </w:tc>
        <w:tc>
          <w:tcPr>
            <w:tcW w:w="792" w:type="pct"/>
            <w:tcBorders>
              <w:top w:val="single" w:sz="4" w:space="0" w:color="auto"/>
              <w:bottom w:val="single" w:sz="4" w:space="0" w:color="auto"/>
            </w:tcBorders>
            <w:vAlign w:val="center"/>
            <w:hideMark/>
          </w:tcPr>
          <w:p w14:paraId="3A64111B" w14:textId="30799B29" w:rsidR="00D27D71" w:rsidRPr="00575D14" w:rsidRDefault="00D27D7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4 h after operation</w:t>
            </w:r>
          </w:p>
        </w:tc>
      </w:tr>
      <w:tr w:rsidR="00D27D71" w:rsidRPr="00575D14" w14:paraId="2BB7A3A2" w14:textId="77777777" w:rsidTr="005C2E58">
        <w:trPr>
          <w:trHeight w:val="285"/>
          <w:jc w:val="center"/>
        </w:trPr>
        <w:tc>
          <w:tcPr>
            <w:tcW w:w="506" w:type="pct"/>
            <w:tcBorders>
              <w:top w:val="single" w:sz="4" w:space="0" w:color="auto"/>
            </w:tcBorders>
            <w:noWrap/>
            <w:vAlign w:val="center"/>
            <w:hideMark/>
          </w:tcPr>
          <w:p w14:paraId="5BCF6BAE" w14:textId="1F73FFC2"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738" w:type="pct"/>
            <w:tcBorders>
              <w:top w:val="single" w:sz="4" w:space="0" w:color="auto"/>
            </w:tcBorders>
            <w:noWrap/>
            <w:vAlign w:val="center"/>
            <w:hideMark/>
          </w:tcPr>
          <w:p w14:paraId="4ED5C264" w14:textId="1C4F98B8"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43.26 ± 6.80</w:t>
            </w:r>
          </w:p>
        </w:tc>
        <w:tc>
          <w:tcPr>
            <w:tcW w:w="804" w:type="pct"/>
            <w:tcBorders>
              <w:top w:val="single" w:sz="4" w:space="0" w:color="auto"/>
            </w:tcBorders>
            <w:noWrap/>
            <w:vAlign w:val="center"/>
            <w:hideMark/>
          </w:tcPr>
          <w:p w14:paraId="798F52B6" w14:textId="5C8696E9"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76.65 ± 8.77</w:t>
            </w:r>
          </w:p>
        </w:tc>
        <w:tc>
          <w:tcPr>
            <w:tcW w:w="738" w:type="pct"/>
            <w:tcBorders>
              <w:top w:val="single" w:sz="4" w:space="0" w:color="auto"/>
            </w:tcBorders>
            <w:noWrap/>
            <w:vAlign w:val="center"/>
            <w:hideMark/>
          </w:tcPr>
          <w:p w14:paraId="0A650EE6" w14:textId="02B2D5EA"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47.14 ± 5.50</w:t>
            </w:r>
          </w:p>
        </w:tc>
        <w:tc>
          <w:tcPr>
            <w:tcW w:w="684" w:type="pct"/>
            <w:tcBorders>
              <w:top w:val="single" w:sz="4" w:space="0" w:color="auto"/>
            </w:tcBorders>
            <w:noWrap/>
            <w:vAlign w:val="center"/>
            <w:hideMark/>
          </w:tcPr>
          <w:p w14:paraId="61F94DEB" w14:textId="25B71B24"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56.94 ± 7.30</w:t>
            </w:r>
          </w:p>
        </w:tc>
        <w:tc>
          <w:tcPr>
            <w:tcW w:w="738" w:type="pct"/>
            <w:tcBorders>
              <w:top w:val="single" w:sz="4" w:space="0" w:color="auto"/>
            </w:tcBorders>
            <w:noWrap/>
            <w:vAlign w:val="center"/>
            <w:hideMark/>
          </w:tcPr>
          <w:p w14:paraId="342F0B56" w14:textId="15D78C22"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34.62 ± 5.10</w:t>
            </w:r>
          </w:p>
        </w:tc>
        <w:tc>
          <w:tcPr>
            <w:tcW w:w="792" w:type="pct"/>
            <w:tcBorders>
              <w:top w:val="single" w:sz="4" w:space="0" w:color="auto"/>
            </w:tcBorders>
            <w:noWrap/>
            <w:vAlign w:val="center"/>
            <w:hideMark/>
          </w:tcPr>
          <w:p w14:paraId="0BD2A95A" w14:textId="537AA960"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29.51 ± 4.75</w:t>
            </w:r>
          </w:p>
        </w:tc>
      </w:tr>
      <w:tr w:rsidR="00D27D71" w:rsidRPr="00575D14" w14:paraId="6E53B5D1" w14:textId="77777777" w:rsidTr="005C2E58">
        <w:trPr>
          <w:trHeight w:val="285"/>
          <w:jc w:val="center"/>
        </w:trPr>
        <w:tc>
          <w:tcPr>
            <w:tcW w:w="506" w:type="pct"/>
            <w:noWrap/>
            <w:vAlign w:val="center"/>
            <w:hideMark/>
          </w:tcPr>
          <w:p w14:paraId="3F0D51B2" w14:textId="4578ED37"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738" w:type="pct"/>
            <w:noWrap/>
            <w:vAlign w:val="center"/>
            <w:hideMark/>
          </w:tcPr>
          <w:p w14:paraId="1D19FC99" w14:textId="2ED808DD"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45.10 ± 6.55</w:t>
            </w:r>
          </w:p>
        </w:tc>
        <w:tc>
          <w:tcPr>
            <w:tcW w:w="804" w:type="pct"/>
            <w:noWrap/>
            <w:vAlign w:val="center"/>
            <w:hideMark/>
          </w:tcPr>
          <w:p w14:paraId="08FC29EA" w14:textId="078326AF"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89.28 ± 12.64</w:t>
            </w:r>
          </w:p>
        </w:tc>
        <w:tc>
          <w:tcPr>
            <w:tcW w:w="738" w:type="pct"/>
            <w:noWrap/>
            <w:vAlign w:val="center"/>
            <w:hideMark/>
          </w:tcPr>
          <w:p w14:paraId="4CE0AF8D" w14:textId="547E5B57"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45.03 ± 6.28</w:t>
            </w:r>
          </w:p>
        </w:tc>
        <w:tc>
          <w:tcPr>
            <w:tcW w:w="684" w:type="pct"/>
            <w:noWrap/>
            <w:vAlign w:val="center"/>
            <w:hideMark/>
          </w:tcPr>
          <w:p w14:paraId="62BBA13E" w14:textId="50A75091"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69.71 ± 10.38</w:t>
            </w:r>
          </w:p>
        </w:tc>
        <w:tc>
          <w:tcPr>
            <w:tcW w:w="738" w:type="pct"/>
            <w:noWrap/>
            <w:vAlign w:val="center"/>
            <w:hideMark/>
          </w:tcPr>
          <w:p w14:paraId="5325AC60" w14:textId="254C48A4"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36.36 ± 6.15</w:t>
            </w:r>
          </w:p>
        </w:tc>
        <w:tc>
          <w:tcPr>
            <w:tcW w:w="792" w:type="pct"/>
            <w:noWrap/>
            <w:vAlign w:val="center"/>
            <w:hideMark/>
          </w:tcPr>
          <w:p w14:paraId="6752CB72" w14:textId="53B72C2B"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25.83 ± 5.08</w:t>
            </w:r>
          </w:p>
        </w:tc>
      </w:tr>
      <w:tr w:rsidR="00D27D71" w:rsidRPr="00575D14" w14:paraId="4209C53F" w14:textId="77777777" w:rsidTr="005C2E58">
        <w:trPr>
          <w:trHeight w:val="285"/>
          <w:jc w:val="center"/>
        </w:trPr>
        <w:tc>
          <w:tcPr>
            <w:tcW w:w="506" w:type="pct"/>
            <w:noWrap/>
            <w:vAlign w:val="center"/>
            <w:hideMark/>
          </w:tcPr>
          <w:p w14:paraId="1C73183A" w14:textId="381F65FD"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t</w:t>
            </w:r>
            <w:r w:rsidRPr="00575D14">
              <w:rPr>
                <w:rFonts w:ascii="Book Antiqua" w:hAnsi="Book Antiqua"/>
              </w:rPr>
              <w:t xml:space="preserve"> value</w:t>
            </w:r>
          </w:p>
        </w:tc>
        <w:tc>
          <w:tcPr>
            <w:tcW w:w="738" w:type="pct"/>
            <w:noWrap/>
            <w:vAlign w:val="center"/>
            <w:hideMark/>
          </w:tcPr>
          <w:p w14:paraId="56A3EF38" w14:textId="666886A1"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-1.510</w:t>
            </w:r>
          </w:p>
        </w:tc>
        <w:tc>
          <w:tcPr>
            <w:tcW w:w="804" w:type="pct"/>
            <w:vAlign w:val="center"/>
            <w:hideMark/>
          </w:tcPr>
          <w:p w14:paraId="6A1D1AEC" w14:textId="25BC2D8A"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-6.359</w:t>
            </w:r>
          </w:p>
        </w:tc>
        <w:tc>
          <w:tcPr>
            <w:tcW w:w="738" w:type="pct"/>
            <w:vAlign w:val="center"/>
            <w:hideMark/>
          </w:tcPr>
          <w:p w14:paraId="799EB8EE" w14:textId="576A57EE"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1.958</w:t>
            </w:r>
          </w:p>
        </w:tc>
        <w:tc>
          <w:tcPr>
            <w:tcW w:w="684" w:type="pct"/>
            <w:vAlign w:val="center"/>
            <w:hideMark/>
          </w:tcPr>
          <w:p w14:paraId="59298390" w14:textId="1A908D90"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-7.795</w:t>
            </w:r>
          </w:p>
        </w:tc>
        <w:tc>
          <w:tcPr>
            <w:tcW w:w="738" w:type="pct"/>
            <w:noWrap/>
            <w:vAlign w:val="center"/>
            <w:hideMark/>
          </w:tcPr>
          <w:p w14:paraId="28A903F4" w14:textId="6F2C6784"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-1.687</w:t>
            </w:r>
          </w:p>
        </w:tc>
        <w:tc>
          <w:tcPr>
            <w:tcW w:w="792" w:type="pct"/>
            <w:noWrap/>
            <w:vAlign w:val="center"/>
            <w:hideMark/>
          </w:tcPr>
          <w:p w14:paraId="77097CE8" w14:textId="4B125D42"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4.099</w:t>
            </w:r>
          </w:p>
        </w:tc>
      </w:tr>
      <w:tr w:rsidR="00D27D71" w:rsidRPr="00575D14" w14:paraId="539352A9" w14:textId="77777777" w:rsidTr="005C2E58">
        <w:trPr>
          <w:trHeight w:val="285"/>
          <w:jc w:val="center"/>
        </w:trPr>
        <w:tc>
          <w:tcPr>
            <w:tcW w:w="506" w:type="pct"/>
            <w:noWrap/>
            <w:vAlign w:val="center"/>
            <w:hideMark/>
          </w:tcPr>
          <w:p w14:paraId="0BE0CA32" w14:textId="1EA41CD9"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P</w:t>
            </w:r>
            <w:r w:rsidRPr="00575D14">
              <w:rPr>
                <w:rFonts w:ascii="Book Antiqua" w:hAnsi="Book Antiqua"/>
              </w:rPr>
              <w:t xml:space="preserve"> value</w:t>
            </w:r>
          </w:p>
        </w:tc>
        <w:tc>
          <w:tcPr>
            <w:tcW w:w="738" w:type="pct"/>
            <w:noWrap/>
            <w:vAlign w:val="center"/>
            <w:hideMark/>
          </w:tcPr>
          <w:p w14:paraId="7102997F" w14:textId="0D5A908F"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0.134</w:t>
            </w:r>
          </w:p>
        </w:tc>
        <w:tc>
          <w:tcPr>
            <w:tcW w:w="804" w:type="pct"/>
            <w:vAlign w:val="center"/>
            <w:hideMark/>
          </w:tcPr>
          <w:p w14:paraId="0BC786CA" w14:textId="3F2BC613"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0.000</w:t>
            </w:r>
          </w:p>
        </w:tc>
        <w:tc>
          <w:tcPr>
            <w:tcW w:w="738" w:type="pct"/>
            <w:vAlign w:val="center"/>
            <w:hideMark/>
          </w:tcPr>
          <w:p w14:paraId="008AAB5C" w14:textId="5486EE21"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0.053</w:t>
            </w:r>
          </w:p>
        </w:tc>
        <w:tc>
          <w:tcPr>
            <w:tcW w:w="684" w:type="pct"/>
            <w:vAlign w:val="center"/>
            <w:hideMark/>
          </w:tcPr>
          <w:p w14:paraId="62DC8FD5" w14:textId="369385F6"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0.000</w:t>
            </w:r>
          </w:p>
        </w:tc>
        <w:tc>
          <w:tcPr>
            <w:tcW w:w="738" w:type="pct"/>
            <w:noWrap/>
            <w:vAlign w:val="center"/>
            <w:hideMark/>
          </w:tcPr>
          <w:p w14:paraId="4286CD0D" w14:textId="158C387A"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0.094</w:t>
            </w:r>
          </w:p>
        </w:tc>
        <w:tc>
          <w:tcPr>
            <w:tcW w:w="792" w:type="pct"/>
            <w:noWrap/>
            <w:vAlign w:val="center"/>
            <w:hideMark/>
          </w:tcPr>
          <w:p w14:paraId="48753587" w14:textId="3F5F6E2C" w:rsidR="00D27D71" w:rsidRPr="00575D14" w:rsidRDefault="00D27D71" w:rsidP="00D27D7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0.000</w:t>
            </w:r>
          </w:p>
        </w:tc>
      </w:tr>
    </w:tbl>
    <w:p w14:paraId="32B50C06" w14:textId="201D1200" w:rsidR="005B0B1E" w:rsidRPr="00575D14" w:rsidRDefault="005B0B1E" w:rsidP="0052404E">
      <w:pPr>
        <w:pStyle w:val="p16"/>
        <w:adjustRightInd w:val="0"/>
        <w:snapToGrid w:val="0"/>
        <w:spacing w:line="360" w:lineRule="auto"/>
        <w:rPr>
          <w:rFonts w:ascii="Book Antiqua" w:eastAsia="Book Antiqua" w:hAnsi="Book Antiqua" w:cs="Book Antiqua"/>
          <w:color w:val="000000"/>
          <w:sz w:val="24"/>
          <w:szCs w:val="24"/>
        </w:rPr>
      </w:pPr>
      <w:r w:rsidRPr="00575D14">
        <w:rPr>
          <w:rFonts w:ascii="Book Antiqua" w:hAnsi="Book Antiqua"/>
          <w:sz w:val="24"/>
          <w:szCs w:val="24"/>
        </w:rPr>
        <w:t xml:space="preserve"> </w:t>
      </w:r>
      <w:r w:rsidR="00D27D71" w:rsidRPr="00575D14">
        <w:rPr>
          <w:rFonts w:ascii="Book Antiqua" w:hAnsi="Book Antiqua"/>
          <w:sz w:val="24"/>
          <w:szCs w:val="24"/>
        </w:rPr>
        <w:t xml:space="preserve">TNF-α: </w:t>
      </w:r>
      <w:r w:rsidR="00F55FE0" w:rsidRPr="00575D14">
        <w:rPr>
          <w:rFonts w:ascii="Book Antiqua" w:eastAsia="Book Antiqua" w:hAnsi="Book Antiqua" w:cs="Book Antiqua"/>
          <w:color w:val="000000"/>
          <w:sz w:val="24"/>
          <w:szCs w:val="24"/>
        </w:rPr>
        <w:t>Tumor necrosis factor-α;</w:t>
      </w:r>
      <w:r w:rsidRPr="00575D14">
        <w:rPr>
          <w:rFonts w:ascii="Book Antiqua" w:hAnsi="Book Antiqua"/>
          <w:sz w:val="24"/>
          <w:szCs w:val="24"/>
        </w:rPr>
        <w:t xml:space="preserve"> </w:t>
      </w:r>
      <w:r w:rsidR="00D27D71" w:rsidRPr="00575D14">
        <w:rPr>
          <w:rFonts w:ascii="Book Antiqua" w:hAnsi="Book Antiqua"/>
          <w:sz w:val="24"/>
          <w:szCs w:val="24"/>
        </w:rPr>
        <w:t xml:space="preserve">IL: </w:t>
      </w:r>
      <w:r w:rsidR="00F55FE0" w:rsidRPr="00575D14">
        <w:rPr>
          <w:rFonts w:ascii="Book Antiqua" w:eastAsia="Book Antiqua" w:hAnsi="Book Antiqua" w:cs="Book Antiqua"/>
          <w:color w:val="000000"/>
          <w:sz w:val="24"/>
          <w:szCs w:val="24"/>
        </w:rPr>
        <w:t>Interleukin.</w:t>
      </w:r>
    </w:p>
    <w:p w14:paraId="63672D56" w14:textId="60862B16" w:rsidR="005B0B1E" w:rsidRPr="00575D14" w:rsidRDefault="005C2E58" w:rsidP="0052404E">
      <w:pPr>
        <w:pStyle w:val="p16"/>
        <w:adjustRightInd w:val="0"/>
        <w:snapToGrid w:val="0"/>
        <w:spacing w:line="360" w:lineRule="auto"/>
        <w:rPr>
          <w:rFonts w:ascii="Book Antiqua" w:hAnsi="Book Antiqua"/>
          <w:b/>
          <w:sz w:val="24"/>
          <w:szCs w:val="24"/>
        </w:rPr>
      </w:pPr>
      <w:r w:rsidRPr="00575D14">
        <w:rPr>
          <w:rFonts w:ascii="Book Antiqua" w:hAnsi="Book Antiqua"/>
          <w:sz w:val="24"/>
          <w:szCs w:val="24"/>
        </w:rPr>
        <w:br w:type="page"/>
      </w:r>
      <w:r w:rsidR="005B0B1E" w:rsidRPr="00575D14">
        <w:rPr>
          <w:rFonts w:ascii="Book Antiqua" w:hAnsi="Book Antiqua"/>
          <w:b/>
          <w:sz w:val="24"/>
          <w:szCs w:val="24"/>
        </w:rPr>
        <w:lastRenderedPageBreak/>
        <w:t>Tab</w:t>
      </w:r>
      <w:r w:rsidR="00F55FE0" w:rsidRPr="00575D14">
        <w:rPr>
          <w:rFonts w:ascii="Book Antiqua" w:hAnsi="Book Antiqua"/>
          <w:b/>
          <w:sz w:val="24"/>
          <w:szCs w:val="24"/>
        </w:rPr>
        <w:t xml:space="preserve">le </w:t>
      </w:r>
      <w:r w:rsidR="005B0B1E" w:rsidRPr="00575D14">
        <w:rPr>
          <w:rFonts w:ascii="Book Antiqua" w:hAnsi="Book Antiqua"/>
          <w:b/>
          <w:sz w:val="24"/>
          <w:szCs w:val="24"/>
        </w:rPr>
        <w:t>6 Comparison of hemodynamic indexes between two groups of patients before and after operation</w:t>
      </w:r>
      <w:r w:rsidRPr="00575D14">
        <w:rPr>
          <w:rFonts w:ascii="Book Antiqua" w:hAnsi="Book Antiqua"/>
          <w:b/>
          <w:sz w:val="24"/>
          <w:szCs w:val="24"/>
        </w:rPr>
        <w:t xml:space="preserve">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51"/>
        <w:gridCol w:w="2151"/>
        <w:gridCol w:w="1733"/>
        <w:gridCol w:w="1735"/>
        <w:gridCol w:w="1806"/>
      </w:tblGrid>
      <w:tr w:rsidR="005C2E58" w:rsidRPr="00575D14" w14:paraId="77B75A3D" w14:textId="77777777" w:rsidTr="00383C67">
        <w:trPr>
          <w:trHeight w:val="58"/>
          <w:jc w:val="center"/>
        </w:trPr>
        <w:tc>
          <w:tcPr>
            <w:tcW w:w="1123" w:type="pct"/>
            <w:tcBorders>
              <w:top w:val="single" w:sz="4" w:space="0" w:color="auto"/>
              <w:bottom w:val="single" w:sz="4" w:space="0" w:color="auto"/>
            </w:tcBorders>
            <w:noWrap/>
            <w:vAlign w:val="center"/>
            <w:hideMark/>
          </w:tcPr>
          <w:p w14:paraId="14EBC4AD" w14:textId="77777777" w:rsidR="005C2E58" w:rsidRPr="00575D14" w:rsidRDefault="005C2E58"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Group</w:t>
            </w:r>
          </w:p>
        </w:tc>
        <w:tc>
          <w:tcPr>
            <w:tcW w:w="1123" w:type="pct"/>
            <w:tcBorders>
              <w:top w:val="single" w:sz="4" w:space="0" w:color="auto"/>
              <w:bottom w:val="single" w:sz="4" w:space="0" w:color="auto"/>
            </w:tcBorders>
            <w:noWrap/>
            <w:vAlign w:val="center"/>
            <w:hideMark/>
          </w:tcPr>
          <w:p w14:paraId="33E4EB41" w14:textId="77777777" w:rsidR="005C2E58" w:rsidRPr="00575D14" w:rsidRDefault="005C2E58"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T0</w:t>
            </w:r>
          </w:p>
        </w:tc>
        <w:tc>
          <w:tcPr>
            <w:tcW w:w="905" w:type="pct"/>
            <w:tcBorders>
              <w:top w:val="single" w:sz="4" w:space="0" w:color="auto"/>
              <w:bottom w:val="single" w:sz="4" w:space="0" w:color="auto"/>
            </w:tcBorders>
            <w:vAlign w:val="center"/>
            <w:hideMark/>
          </w:tcPr>
          <w:p w14:paraId="7021DE3F" w14:textId="77777777" w:rsidR="005C2E58" w:rsidRPr="00575D14" w:rsidRDefault="005C2E58"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T1</w:t>
            </w:r>
          </w:p>
        </w:tc>
        <w:tc>
          <w:tcPr>
            <w:tcW w:w="906" w:type="pct"/>
            <w:tcBorders>
              <w:top w:val="single" w:sz="4" w:space="0" w:color="auto"/>
              <w:bottom w:val="single" w:sz="4" w:space="0" w:color="auto"/>
            </w:tcBorders>
            <w:vAlign w:val="center"/>
            <w:hideMark/>
          </w:tcPr>
          <w:p w14:paraId="5E581B95" w14:textId="77777777" w:rsidR="005C2E58" w:rsidRPr="00575D14" w:rsidRDefault="005C2E58"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T2</w:t>
            </w:r>
          </w:p>
        </w:tc>
        <w:tc>
          <w:tcPr>
            <w:tcW w:w="943" w:type="pct"/>
            <w:tcBorders>
              <w:top w:val="single" w:sz="4" w:space="0" w:color="auto"/>
              <w:bottom w:val="single" w:sz="4" w:space="0" w:color="auto"/>
            </w:tcBorders>
            <w:vAlign w:val="center"/>
            <w:hideMark/>
          </w:tcPr>
          <w:p w14:paraId="75271757" w14:textId="77777777" w:rsidR="005C2E58" w:rsidRPr="00575D14" w:rsidRDefault="005C2E58"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T3</w:t>
            </w:r>
          </w:p>
        </w:tc>
      </w:tr>
      <w:tr w:rsidR="005C2E58" w:rsidRPr="00575D14" w14:paraId="271952A6" w14:textId="77777777" w:rsidTr="00383C67">
        <w:trPr>
          <w:trHeight w:val="58"/>
          <w:jc w:val="center"/>
        </w:trPr>
        <w:tc>
          <w:tcPr>
            <w:tcW w:w="5000" w:type="pct"/>
            <w:gridSpan w:val="5"/>
            <w:tcBorders>
              <w:top w:val="single" w:sz="4" w:space="0" w:color="auto"/>
            </w:tcBorders>
            <w:noWrap/>
            <w:vAlign w:val="center"/>
          </w:tcPr>
          <w:p w14:paraId="3785E7C5" w14:textId="0A95DC23" w:rsidR="005C2E58" w:rsidRPr="00575D14" w:rsidRDefault="005C2E58" w:rsidP="0052404E">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CO (L/min)</w:t>
            </w:r>
          </w:p>
        </w:tc>
      </w:tr>
      <w:tr w:rsidR="005C2E58" w:rsidRPr="00575D14" w14:paraId="3984D872" w14:textId="77777777" w:rsidTr="00383C67">
        <w:trPr>
          <w:trHeight w:val="68"/>
          <w:jc w:val="center"/>
        </w:trPr>
        <w:tc>
          <w:tcPr>
            <w:tcW w:w="1123" w:type="pct"/>
            <w:noWrap/>
            <w:vAlign w:val="center"/>
            <w:hideMark/>
          </w:tcPr>
          <w:p w14:paraId="3EEDF3A2" w14:textId="31856243"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1123" w:type="pct"/>
            <w:noWrap/>
            <w:vAlign w:val="center"/>
            <w:hideMark/>
          </w:tcPr>
          <w:p w14:paraId="49A872B4" w14:textId="3C7038A6"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4.81 ± 0.85</w:t>
            </w:r>
          </w:p>
        </w:tc>
        <w:tc>
          <w:tcPr>
            <w:tcW w:w="905" w:type="pct"/>
            <w:noWrap/>
            <w:vAlign w:val="center"/>
            <w:hideMark/>
          </w:tcPr>
          <w:p w14:paraId="5E454FF6" w14:textId="24C5FEE9"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4.43 ± 0.80</w:t>
            </w:r>
          </w:p>
        </w:tc>
        <w:tc>
          <w:tcPr>
            <w:tcW w:w="906" w:type="pct"/>
            <w:noWrap/>
            <w:vAlign w:val="center"/>
            <w:hideMark/>
          </w:tcPr>
          <w:p w14:paraId="241971C7" w14:textId="1F21D904"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4.36 ± 0.75</w:t>
            </w:r>
          </w:p>
        </w:tc>
        <w:tc>
          <w:tcPr>
            <w:tcW w:w="943" w:type="pct"/>
            <w:noWrap/>
            <w:vAlign w:val="center"/>
            <w:hideMark/>
          </w:tcPr>
          <w:p w14:paraId="7F2E97DC" w14:textId="4117D679"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4.51 ± 0.83</w:t>
            </w:r>
          </w:p>
        </w:tc>
      </w:tr>
      <w:tr w:rsidR="005C2E58" w:rsidRPr="00575D14" w14:paraId="067ED4E2" w14:textId="77777777" w:rsidTr="00383C67">
        <w:trPr>
          <w:trHeight w:val="68"/>
          <w:jc w:val="center"/>
        </w:trPr>
        <w:tc>
          <w:tcPr>
            <w:tcW w:w="1123" w:type="pct"/>
            <w:noWrap/>
            <w:vAlign w:val="center"/>
            <w:hideMark/>
          </w:tcPr>
          <w:p w14:paraId="496A0EFA" w14:textId="5078E615"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1123" w:type="pct"/>
            <w:noWrap/>
            <w:vAlign w:val="center"/>
            <w:hideMark/>
          </w:tcPr>
          <w:p w14:paraId="04CD6D68" w14:textId="6E8E8B54"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4.95 ± 0.90</w:t>
            </w:r>
          </w:p>
        </w:tc>
        <w:tc>
          <w:tcPr>
            <w:tcW w:w="905" w:type="pct"/>
            <w:noWrap/>
            <w:vAlign w:val="center"/>
            <w:hideMark/>
          </w:tcPr>
          <w:p w14:paraId="57EAE76D" w14:textId="7E33D1BE"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4.30 ± 0.78</w:t>
            </w:r>
          </w:p>
        </w:tc>
        <w:tc>
          <w:tcPr>
            <w:tcW w:w="906" w:type="pct"/>
            <w:noWrap/>
            <w:vAlign w:val="center"/>
            <w:hideMark/>
          </w:tcPr>
          <w:p w14:paraId="69BD26B9" w14:textId="69A53EF8"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4.13 ± 0.80</w:t>
            </w:r>
          </w:p>
        </w:tc>
        <w:tc>
          <w:tcPr>
            <w:tcW w:w="943" w:type="pct"/>
            <w:noWrap/>
            <w:vAlign w:val="center"/>
            <w:hideMark/>
          </w:tcPr>
          <w:p w14:paraId="18837727" w14:textId="1E4E309C"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4.37 ± 0.86</w:t>
            </w:r>
          </w:p>
        </w:tc>
      </w:tr>
      <w:tr w:rsidR="005C2E58" w:rsidRPr="00575D14" w14:paraId="76C5BB54" w14:textId="77777777" w:rsidTr="00383C67">
        <w:trPr>
          <w:trHeight w:val="68"/>
          <w:jc w:val="center"/>
        </w:trPr>
        <w:tc>
          <w:tcPr>
            <w:tcW w:w="1123" w:type="pct"/>
            <w:vAlign w:val="center"/>
            <w:hideMark/>
          </w:tcPr>
          <w:p w14:paraId="4E63ECA6" w14:textId="5AC5234A"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t</w:t>
            </w:r>
            <w:r w:rsidRPr="00575D14">
              <w:rPr>
                <w:rFonts w:ascii="Book Antiqua" w:hAnsi="Book Antiqua"/>
              </w:rPr>
              <w:t xml:space="preserve"> value</w:t>
            </w:r>
          </w:p>
        </w:tc>
        <w:tc>
          <w:tcPr>
            <w:tcW w:w="1123" w:type="pct"/>
            <w:noWrap/>
            <w:vAlign w:val="center"/>
            <w:hideMark/>
          </w:tcPr>
          <w:p w14:paraId="6A7A8B59" w14:textId="3BAC08ED"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-0.876</w:t>
            </w:r>
          </w:p>
        </w:tc>
        <w:tc>
          <w:tcPr>
            <w:tcW w:w="905" w:type="pct"/>
            <w:vAlign w:val="center"/>
            <w:hideMark/>
          </w:tcPr>
          <w:p w14:paraId="7A40B683" w14:textId="51DF5166"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0.901</w:t>
            </w:r>
          </w:p>
        </w:tc>
        <w:tc>
          <w:tcPr>
            <w:tcW w:w="906" w:type="pct"/>
            <w:vAlign w:val="center"/>
            <w:hideMark/>
          </w:tcPr>
          <w:p w14:paraId="1FA6AFFC" w14:textId="3B990876"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1.625</w:t>
            </w:r>
          </w:p>
        </w:tc>
        <w:tc>
          <w:tcPr>
            <w:tcW w:w="943" w:type="pct"/>
            <w:vAlign w:val="center"/>
            <w:hideMark/>
          </w:tcPr>
          <w:p w14:paraId="58BA1BB4" w14:textId="78E66ED4"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0.907</w:t>
            </w:r>
          </w:p>
        </w:tc>
      </w:tr>
      <w:tr w:rsidR="005C2E58" w:rsidRPr="00575D14" w14:paraId="27A03D78" w14:textId="77777777" w:rsidTr="00383C67">
        <w:trPr>
          <w:trHeight w:val="157"/>
          <w:jc w:val="center"/>
        </w:trPr>
        <w:tc>
          <w:tcPr>
            <w:tcW w:w="1123" w:type="pct"/>
            <w:vAlign w:val="center"/>
            <w:hideMark/>
          </w:tcPr>
          <w:p w14:paraId="7EF00DA4" w14:textId="7013F39B"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P</w:t>
            </w:r>
            <w:r w:rsidRPr="00575D14">
              <w:rPr>
                <w:rFonts w:ascii="Book Antiqua" w:hAnsi="Book Antiqua"/>
              </w:rPr>
              <w:t xml:space="preserve"> value</w:t>
            </w:r>
          </w:p>
        </w:tc>
        <w:tc>
          <w:tcPr>
            <w:tcW w:w="1123" w:type="pct"/>
            <w:noWrap/>
            <w:vAlign w:val="center"/>
            <w:hideMark/>
          </w:tcPr>
          <w:p w14:paraId="5A48528C" w14:textId="2540A2A3"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0.383</w:t>
            </w:r>
          </w:p>
        </w:tc>
        <w:tc>
          <w:tcPr>
            <w:tcW w:w="905" w:type="pct"/>
            <w:vAlign w:val="center"/>
            <w:hideMark/>
          </w:tcPr>
          <w:p w14:paraId="2393BC5F" w14:textId="7F42A612"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0.369</w:t>
            </w:r>
          </w:p>
        </w:tc>
        <w:tc>
          <w:tcPr>
            <w:tcW w:w="906" w:type="pct"/>
            <w:vAlign w:val="center"/>
            <w:hideMark/>
          </w:tcPr>
          <w:p w14:paraId="75AE577C" w14:textId="3AE9EF95"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0.107</w:t>
            </w:r>
          </w:p>
        </w:tc>
        <w:tc>
          <w:tcPr>
            <w:tcW w:w="943" w:type="pct"/>
            <w:vAlign w:val="center"/>
            <w:hideMark/>
          </w:tcPr>
          <w:p w14:paraId="3C5F1B1F" w14:textId="3B36C4A9"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0.366</w:t>
            </w:r>
          </w:p>
        </w:tc>
      </w:tr>
      <w:tr w:rsidR="005C2E58" w:rsidRPr="00575D14" w14:paraId="6FFA7203" w14:textId="77777777" w:rsidTr="00383C67">
        <w:trPr>
          <w:trHeight w:val="68"/>
          <w:jc w:val="center"/>
        </w:trPr>
        <w:tc>
          <w:tcPr>
            <w:tcW w:w="5000" w:type="pct"/>
            <w:gridSpan w:val="5"/>
            <w:noWrap/>
            <w:vAlign w:val="center"/>
          </w:tcPr>
          <w:p w14:paraId="729F9A96" w14:textId="27BABD11" w:rsidR="005C2E58" w:rsidRPr="00575D14" w:rsidRDefault="005C2E58" w:rsidP="0052404E">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CI [L/(min·m</w:t>
            </w:r>
            <w:r w:rsidRPr="00575D14">
              <w:rPr>
                <w:rFonts w:ascii="Book Antiqua" w:hAnsi="Book Antiqua"/>
                <w:sz w:val="24"/>
                <w:szCs w:val="24"/>
                <w:vertAlign w:val="superscript"/>
              </w:rPr>
              <w:t>2</w:t>
            </w:r>
            <w:r w:rsidRPr="00575D14">
              <w:rPr>
                <w:rFonts w:ascii="Book Antiqua" w:hAnsi="Book Antiqua"/>
                <w:sz w:val="24"/>
                <w:szCs w:val="24"/>
              </w:rPr>
              <w:t>)]</w:t>
            </w:r>
          </w:p>
        </w:tc>
      </w:tr>
      <w:tr w:rsidR="005C2E58" w:rsidRPr="00575D14" w14:paraId="383706C2" w14:textId="77777777" w:rsidTr="00383C67">
        <w:trPr>
          <w:trHeight w:val="68"/>
          <w:jc w:val="center"/>
        </w:trPr>
        <w:tc>
          <w:tcPr>
            <w:tcW w:w="1123" w:type="pct"/>
            <w:noWrap/>
            <w:vAlign w:val="center"/>
            <w:hideMark/>
          </w:tcPr>
          <w:p w14:paraId="72B13D8F" w14:textId="4AAEB5F1"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1123" w:type="pct"/>
            <w:noWrap/>
            <w:vAlign w:val="center"/>
            <w:hideMark/>
          </w:tcPr>
          <w:p w14:paraId="14938519" w14:textId="26D41929"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4.11 ± 0.40</w:t>
            </w:r>
          </w:p>
        </w:tc>
        <w:tc>
          <w:tcPr>
            <w:tcW w:w="905" w:type="pct"/>
            <w:noWrap/>
            <w:vAlign w:val="center"/>
            <w:hideMark/>
          </w:tcPr>
          <w:p w14:paraId="7A65C427" w14:textId="79366DB4"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3.83 ± 0.46</w:t>
            </w:r>
          </w:p>
        </w:tc>
        <w:tc>
          <w:tcPr>
            <w:tcW w:w="906" w:type="pct"/>
            <w:noWrap/>
            <w:vAlign w:val="center"/>
            <w:hideMark/>
          </w:tcPr>
          <w:p w14:paraId="2D231597" w14:textId="13D3CE8E"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3.51 ± 0.42</w:t>
            </w:r>
          </w:p>
        </w:tc>
        <w:tc>
          <w:tcPr>
            <w:tcW w:w="943" w:type="pct"/>
            <w:noWrap/>
            <w:vAlign w:val="center"/>
            <w:hideMark/>
          </w:tcPr>
          <w:p w14:paraId="35FFFA6D" w14:textId="238ACA4E"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3.68 ± 0.40</w:t>
            </w:r>
          </w:p>
        </w:tc>
      </w:tr>
      <w:tr w:rsidR="005C2E58" w:rsidRPr="00575D14" w14:paraId="6C8A2156" w14:textId="77777777" w:rsidTr="00383C67">
        <w:trPr>
          <w:trHeight w:val="68"/>
          <w:jc w:val="center"/>
        </w:trPr>
        <w:tc>
          <w:tcPr>
            <w:tcW w:w="1123" w:type="pct"/>
            <w:noWrap/>
            <w:vAlign w:val="center"/>
            <w:hideMark/>
          </w:tcPr>
          <w:p w14:paraId="6D2BBC0C" w14:textId="6B371C2B"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1123" w:type="pct"/>
            <w:noWrap/>
            <w:vAlign w:val="center"/>
            <w:hideMark/>
          </w:tcPr>
          <w:p w14:paraId="41DA012F" w14:textId="2B8EB7CA"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4.26 ± 0.44</w:t>
            </w:r>
          </w:p>
        </w:tc>
        <w:tc>
          <w:tcPr>
            <w:tcW w:w="905" w:type="pct"/>
            <w:noWrap/>
            <w:vAlign w:val="center"/>
            <w:hideMark/>
          </w:tcPr>
          <w:p w14:paraId="636C4668" w14:textId="78267E06"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3.90 ± 0.50</w:t>
            </w:r>
          </w:p>
        </w:tc>
        <w:tc>
          <w:tcPr>
            <w:tcW w:w="906" w:type="pct"/>
            <w:noWrap/>
            <w:vAlign w:val="center"/>
            <w:hideMark/>
          </w:tcPr>
          <w:p w14:paraId="4BD5F7EB" w14:textId="4276DE2E"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3.30 ± 0.39</w:t>
            </w:r>
          </w:p>
        </w:tc>
        <w:tc>
          <w:tcPr>
            <w:tcW w:w="943" w:type="pct"/>
            <w:noWrap/>
            <w:vAlign w:val="center"/>
            <w:hideMark/>
          </w:tcPr>
          <w:p w14:paraId="6A94E10A" w14:textId="7140D7F6"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3.53 ± 0.44</w:t>
            </w:r>
          </w:p>
        </w:tc>
      </w:tr>
      <w:tr w:rsidR="005C2E58" w:rsidRPr="00575D14" w14:paraId="47FA9116" w14:textId="77777777" w:rsidTr="00383C67">
        <w:trPr>
          <w:trHeight w:val="100"/>
          <w:jc w:val="center"/>
        </w:trPr>
        <w:tc>
          <w:tcPr>
            <w:tcW w:w="1123" w:type="pct"/>
            <w:vAlign w:val="center"/>
            <w:hideMark/>
          </w:tcPr>
          <w:p w14:paraId="1800811A" w14:textId="14F0C50B"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t</w:t>
            </w:r>
            <w:r w:rsidRPr="00575D14">
              <w:rPr>
                <w:rFonts w:ascii="Book Antiqua" w:hAnsi="Book Antiqua"/>
              </w:rPr>
              <w:t xml:space="preserve"> value</w:t>
            </w:r>
          </w:p>
        </w:tc>
        <w:tc>
          <w:tcPr>
            <w:tcW w:w="1123" w:type="pct"/>
            <w:noWrap/>
            <w:vAlign w:val="center"/>
            <w:hideMark/>
          </w:tcPr>
          <w:p w14:paraId="6665813C" w14:textId="37A7B647"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-1.954</w:t>
            </w:r>
          </w:p>
        </w:tc>
        <w:tc>
          <w:tcPr>
            <w:tcW w:w="905" w:type="pct"/>
            <w:vAlign w:val="center"/>
            <w:hideMark/>
          </w:tcPr>
          <w:p w14:paraId="5F1BBCE0" w14:textId="3DD44130"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-0.798</w:t>
            </w:r>
          </w:p>
        </w:tc>
        <w:tc>
          <w:tcPr>
            <w:tcW w:w="906" w:type="pct"/>
            <w:vAlign w:val="center"/>
            <w:hideMark/>
          </w:tcPr>
          <w:p w14:paraId="4629D4A9" w14:textId="28102FB4"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2.838</w:t>
            </w:r>
          </w:p>
        </w:tc>
        <w:tc>
          <w:tcPr>
            <w:tcW w:w="943" w:type="pct"/>
            <w:vAlign w:val="center"/>
            <w:hideMark/>
          </w:tcPr>
          <w:p w14:paraId="4DD037D4" w14:textId="1002C50A"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1.954</w:t>
            </w:r>
          </w:p>
        </w:tc>
      </w:tr>
      <w:tr w:rsidR="005C2E58" w:rsidRPr="00575D14" w14:paraId="494F595E" w14:textId="77777777" w:rsidTr="00383C67">
        <w:trPr>
          <w:trHeight w:val="68"/>
          <w:jc w:val="center"/>
        </w:trPr>
        <w:tc>
          <w:tcPr>
            <w:tcW w:w="1123" w:type="pct"/>
            <w:vAlign w:val="center"/>
            <w:hideMark/>
          </w:tcPr>
          <w:p w14:paraId="0864A39F" w14:textId="3D18605D"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P</w:t>
            </w:r>
            <w:r w:rsidRPr="00575D14">
              <w:rPr>
                <w:rFonts w:ascii="Book Antiqua" w:hAnsi="Book Antiqua"/>
              </w:rPr>
              <w:t xml:space="preserve"> value</w:t>
            </w:r>
          </w:p>
        </w:tc>
        <w:tc>
          <w:tcPr>
            <w:tcW w:w="1123" w:type="pct"/>
            <w:noWrap/>
            <w:vAlign w:val="center"/>
            <w:hideMark/>
          </w:tcPr>
          <w:p w14:paraId="17E5AD28" w14:textId="52D45AAE"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0.053</w:t>
            </w:r>
          </w:p>
        </w:tc>
        <w:tc>
          <w:tcPr>
            <w:tcW w:w="905" w:type="pct"/>
            <w:vAlign w:val="center"/>
            <w:hideMark/>
          </w:tcPr>
          <w:p w14:paraId="61309951" w14:textId="38089F4E"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0.426</w:t>
            </w:r>
          </w:p>
        </w:tc>
        <w:tc>
          <w:tcPr>
            <w:tcW w:w="906" w:type="pct"/>
            <w:vAlign w:val="center"/>
            <w:hideMark/>
          </w:tcPr>
          <w:p w14:paraId="2076A4B3" w14:textId="12D59DB7"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0.005</w:t>
            </w:r>
          </w:p>
        </w:tc>
        <w:tc>
          <w:tcPr>
            <w:tcW w:w="943" w:type="pct"/>
            <w:vAlign w:val="center"/>
            <w:hideMark/>
          </w:tcPr>
          <w:p w14:paraId="02992C91" w14:textId="554DD065"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0.053</w:t>
            </w:r>
          </w:p>
        </w:tc>
      </w:tr>
      <w:tr w:rsidR="005C2E58" w:rsidRPr="00575D14" w14:paraId="18D40AB1" w14:textId="77777777" w:rsidTr="00383C67">
        <w:trPr>
          <w:trHeight w:val="153"/>
          <w:jc w:val="center"/>
        </w:trPr>
        <w:tc>
          <w:tcPr>
            <w:tcW w:w="5000" w:type="pct"/>
            <w:gridSpan w:val="5"/>
            <w:noWrap/>
            <w:vAlign w:val="center"/>
          </w:tcPr>
          <w:p w14:paraId="20F602BF" w14:textId="3AE617C9" w:rsidR="005C2E58" w:rsidRPr="00575D14" w:rsidRDefault="005C2E58" w:rsidP="0052404E">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SVI (mL/m</w:t>
            </w:r>
            <w:r w:rsidRPr="00575D14">
              <w:rPr>
                <w:rFonts w:ascii="Book Antiqua" w:hAnsi="Book Antiqua"/>
                <w:sz w:val="24"/>
                <w:szCs w:val="24"/>
                <w:vertAlign w:val="superscript"/>
              </w:rPr>
              <w:t>2</w:t>
            </w:r>
            <w:r w:rsidRPr="00575D14">
              <w:rPr>
                <w:rFonts w:ascii="Book Antiqua" w:hAnsi="Book Antiqua"/>
                <w:sz w:val="24"/>
                <w:szCs w:val="24"/>
              </w:rPr>
              <w:t>)</w:t>
            </w:r>
          </w:p>
        </w:tc>
      </w:tr>
      <w:tr w:rsidR="005C2E58" w:rsidRPr="00575D14" w14:paraId="59ED294F" w14:textId="77777777" w:rsidTr="00383C67">
        <w:trPr>
          <w:trHeight w:val="145"/>
          <w:jc w:val="center"/>
        </w:trPr>
        <w:tc>
          <w:tcPr>
            <w:tcW w:w="1123" w:type="pct"/>
            <w:noWrap/>
            <w:vAlign w:val="center"/>
            <w:hideMark/>
          </w:tcPr>
          <w:p w14:paraId="7F0A1FFC" w14:textId="64C79306"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1123" w:type="pct"/>
            <w:noWrap/>
            <w:vAlign w:val="center"/>
            <w:hideMark/>
          </w:tcPr>
          <w:p w14:paraId="427A113D" w14:textId="17A8FFAB"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47.52 ± 4.63</w:t>
            </w:r>
          </w:p>
        </w:tc>
        <w:tc>
          <w:tcPr>
            <w:tcW w:w="905" w:type="pct"/>
            <w:noWrap/>
            <w:vAlign w:val="center"/>
            <w:hideMark/>
          </w:tcPr>
          <w:p w14:paraId="5FF43364" w14:textId="40F081C8"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44.03 ± 3.75</w:t>
            </w:r>
          </w:p>
        </w:tc>
        <w:tc>
          <w:tcPr>
            <w:tcW w:w="906" w:type="pct"/>
            <w:noWrap/>
            <w:vAlign w:val="center"/>
            <w:hideMark/>
          </w:tcPr>
          <w:p w14:paraId="36646230" w14:textId="1E799D7E"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43.85 ± 3.11</w:t>
            </w:r>
          </w:p>
        </w:tc>
        <w:tc>
          <w:tcPr>
            <w:tcW w:w="943" w:type="pct"/>
            <w:noWrap/>
            <w:vAlign w:val="center"/>
            <w:hideMark/>
          </w:tcPr>
          <w:p w14:paraId="4417A3A1" w14:textId="03EF76ED"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45.08 ± 4.09</w:t>
            </w:r>
          </w:p>
        </w:tc>
      </w:tr>
      <w:tr w:rsidR="005C2E58" w:rsidRPr="00575D14" w14:paraId="38528D43" w14:textId="77777777" w:rsidTr="00383C67">
        <w:trPr>
          <w:trHeight w:val="68"/>
          <w:jc w:val="center"/>
        </w:trPr>
        <w:tc>
          <w:tcPr>
            <w:tcW w:w="1123" w:type="pct"/>
            <w:noWrap/>
            <w:vAlign w:val="center"/>
            <w:hideMark/>
          </w:tcPr>
          <w:p w14:paraId="68B90986" w14:textId="228B9109"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1123" w:type="pct"/>
            <w:noWrap/>
            <w:vAlign w:val="center"/>
            <w:hideMark/>
          </w:tcPr>
          <w:p w14:paraId="1DAF4CB2" w14:textId="11ACFAA7"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48.36 ± 4.90</w:t>
            </w:r>
          </w:p>
        </w:tc>
        <w:tc>
          <w:tcPr>
            <w:tcW w:w="905" w:type="pct"/>
            <w:noWrap/>
            <w:vAlign w:val="center"/>
            <w:hideMark/>
          </w:tcPr>
          <w:p w14:paraId="691E1B88" w14:textId="2C1BA0BF"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43.41 ± 4.03</w:t>
            </w:r>
          </w:p>
        </w:tc>
        <w:tc>
          <w:tcPr>
            <w:tcW w:w="906" w:type="pct"/>
            <w:noWrap/>
            <w:vAlign w:val="center"/>
            <w:hideMark/>
          </w:tcPr>
          <w:p w14:paraId="43132C90" w14:textId="040D645D"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41.66 ± 3.57</w:t>
            </w:r>
          </w:p>
        </w:tc>
        <w:tc>
          <w:tcPr>
            <w:tcW w:w="943" w:type="pct"/>
            <w:noWrap/>
            <w:vAlign w:val="center"/>
            <w:hideMark/>
          </w:tcPr>
          <w:p w14:paraId="51A16954" w14:textId="159573C8"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44.13 ± 4.37</w:t>
            </w:r>
          </w:p>
        </w:tc>
      </w:tr>
      <w:tr w:rsidR="005C2E58" w:rsidRPr="00575D14" w14:paraId="78F9D8EF" w14:textId="77777777" w:rsidTr="00383C67">
        <w:trPr>
          <w:trHeight w:val="68"/>
          <w:jc w:val="center"/>
        </w:trPr>
        <w:tc>
          <w:tcPr>
            <w:tcW w:w="1123" w:type="pct"/>
            <w:vAlign w:val="center"/>
            <w:hideMark/>
          </w:tcPr>
          <w:p w14:paraId="37205422" w14:textId="62D22AD3"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t</w:t>
            </w:r>
            <w:r w:rsidRPr="00575D14">
              <w:rPr>
                <w:rFonts w:ascii="Book Antiqua" w:hAnsi="Book Antiqua"/>
              </w:rPr>
              <w:t xml:space="preserve"> value</w:t>
            </w:r>
          </w:p>
        </w:tc>
        <w:tc>
          <w:tcPr>
            <w:tcW w:w="1123" w:type="pct"/>
            <w:noWrap/>
            <w:vAlign w:val="center"/>
            <w:hideMark/>
          </w:tcPr>
          <w:p w14:paraId="6E48687A" w14:textId="3C622222"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-0.965</w:t>
            </w:r>
          </w:p>
        </w:tc>
        <w:tc>
          <w:tcPr>
            <w:tcW w:w="905" w:type="pct"/>
            <w:vAlign w:val="center"/>
            <w:hideMark/>
          </w:tcPr>
          <w:p w14:paraId="6ADCFF23" w14:textId="52EF2B6F"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0.872</w:t>
            </w:r>
          </w:p>
        </w:tc>
        <w:tc>
          <w:tcPr>
            <w:tcW w:w="906" w:type="pct"/>
            <w:vAlign w:val="center"/>
            <w:hideMark/>
          </w:tcPr>
          <w:p w14:paraId="3B34D46E" w14:textId="0E633A14"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3.583</w:t>
            </w:r>
          </w:p>
        </w:tc>
        <w:tc>
          <w:tcPr>
            <w:tcW w:w="943" w:type="pct"/>
            <w:vAlign w:val="center"/>
            <w:hideMark/>
          </w:tcPr>
          <w:p w14:paraId="74C65D65" w14:textId="553C8911"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1.229</w:t>
            </w:r>
          </w:p>
        </w:tc>
      </w:tr>
      <w:tr w:rsidR="005C2E58" w:rsidRPr="00575D14" w14:paraId="15CE0FDD" w14:textId="77777777" w:rsidTr="00383C67">
        <w:trPr>
          <w:trHeight w:val="207"/>
          <w:jc w:val="center"/>
        </w:trPr>
        <w:tc>
          <w:tcPr>
            <w:tcW w:w="1123" w:type="pct"/>
            <w:vAlign w:val="center"/>
            <w:hideMark/>
          </w:tcPr>
          <w:p w14:paraId="5280EE27" w14:textId="2EA59133"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P</w:t>
            </w:r>
            <w:r w:rsidRPr="00575D14">
              <w:rPr>
                <w:rFonts w:ascii="Book Antiqua" w:hAnsi="Book Antiqua"/>
              </w:rPr>
              <w:t xml:space="preserve"> value</w:t>
            </w:r>
          </w:p>
        </w:tc>
        <w:tc>
          <w:tcPr>
            <w:tcW w:w="1123" w:type="pct"/>
            <w:noWrap/>
            <w:vAlign w:val="center"/>
            <w:hideMark/>
          </w:tcPr>
          <w:p w14:paraId="373D2F6D" w14:textId="1BC43FE8"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0.336</w:t>
            </w:r>
          </w:p>
        </w:tc>
        <w:tc>
          <w:tcPr>
            <w:tcW w:w="905" w:type="pct"/>
            <w:vAlign w:val="center"/>
            <w:hideMark/>
          </w:tcPr>
          <w:p w14:paraId="41513998" w14:textId="19B86B0A"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0.385</w:t>
            </w:r>
          </w:p>
        </w:tc>
        <w:tc>
          <w:tcPr>
            <w:tcW w:w="906" w:type="pct"/>
            <w:vAlign w:val="center"/>
            <w:hideMark/>
          </w:tcPr>
          <w:p w14:paraId="641B639E" w14:textId="0FB7D022"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0.000</w:t>
            </w:r>
          </w:p>
        </w:tc>
        <w:tc>
          <w:tcPr>
            <w:tcW w:w="943" w:type="pct"/>
            <w:vAlign w:val="center"/>
            <w:hideMark/>
          </w:tcPr>
          <w:p w14:paraId="09C997B7" w14:textId="3EAB85E5"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0.221</w:t>
            </w:r>
          </w:p>
        </w:tc>
      </w:tr>
      <w:tr w:rsidR="005C2E58" w:rsidRPr="00575D14" w14:paraId="109D1A8A" w14:textId="77777777" w:rsidTr="00383C67">
        <w:trPr>
          <w:trHeight w:val="173"/>
          <w:jc w:val="center"/>
        </w:trPr>
        <w:tc>
          <w:tcPr>
            <w:tcW w:w="5000" w:type="pct"/>
            <w:gridSpan w:val="5"/>
            <w:noWrap/>
            <w:vAlign w:val="center"/>
          </w:tcPr>
          <w:p w14:paraId="474A8354" w14:textId="467C510A" w:rsidR="005C2E58" w:rsidRPr="00575D14" w:rsidRDefault="005C2E58" w:rsidP="0052404E">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MAP (mmHg)</w:t>
            </w:r>
          </w:p>
        </w:tc>
      </w:tr>
      <w:tr w:rsidR="005C2E58" w:rsidRPr="00575D14" w14:paraId="39DCD40D" w14:textId="77777777" w:rsidTr="00383C67">
        <w:trPr>
          <w:trHeight w:val="109"/>
          <w:jc w:val="center"/>
        </w:trPr>
        <w:tc>
          <w:tcPr>
            <w:tcW w:w="1123" w:type="pct"/>
            <w:noWrap/>
            <w:vAlign w:val="center"/>
            <w:hideMark/>
          </w:tcPr>
          <w:p w14:paraId="3B5DDFBC" w14:textId="431E40AD"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1123" w:type="pct"/>
            <w:noWrap/>
            <w:vAlign w:val="center"/>
            <w:hideMark/>
          </w:tcPr>
          <w:p w14:paraId="1B5CF2F6" w14:textId="66163CFA"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97.63 ± 4.15</w:t>
            </w:r>
          </w:p>
        </w:tc>
        <w:tc>
          <w:tcPr>
            <w:tcW w:w="905" w:type="pct"/>
            <w:noWrap/>
            <w:vAlign w:val="center"/>
            <w:hideMark/>
          </w:tcPr>
          <w:p w14:paraId="57E17BAA" w14:textId="4BFF9AB1"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88.16 ± 5.20</w:t>
            </w:r>
          </w:p>
        </w:tc>
        <w:tc>
          <w:tcPr>
            <w:tcW w:w="906" w:type="pct"/>
            <w:noWrap/>
            <w:vAlign w:val="center"/>
            <w:hideMark/>
          </w:tcPr>
          <w:p w14:paraId="005220B9" w14:textId="1957E5DA"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87.11 ± 4.64</w:t>
            </w:r>
          </w:p>
        </w:tc>
        <w:tc>
          <w:tcPr>
            <w:tcW w:w="943" w:type="pct"/>
            <w:noWrap/>
            <w:vAlign w:val="center"/>
            <w:hideMark/>
          </w:tcPr>
          <w:p w14:paraId="69BE0543" w14:textId="5F5E207A"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102.84 ± 5.00</w:t>
            </w:r>
          </w:p>
        </w:tc>
      </w:tr>
      <w:tr w:rsidR="005C2E58" w:rsidRPr="00575D14" w14:paraId="46BEA627" w14:textId="77777777" w:rsidTr="00383C67">
        <w:trPr>
          <w:trHeight w:val="68"/>
          <w:jc w:val="center"/>
        </w:trPr>
        <w:tc>
          <w:tcPr>
            <w:tcW w:w="1123" w:type="pct"/>
            <w:noWrap/>
            <w:vAlign w:val="center"/>
            <w:hideMark/>
          </w:tcPr>
          <w:p w14:paraId="44AE161D" w14:textId="0139E445"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1123" w:type="pct"/>
            <w:noWrap/>
            <w:vAlign w:val="center"/>
            <w:hideMark/>
          </w:tcPr>
          <w:p w14:paraId="6593340B" w14:textId="560ECCDF"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98.90 ± 4.68</w:t>
            </w:r>
          </w:p>
        </w:tc>
        <w:tc>
          <w:tcPr>
            <w:tcW w:w="905" w:type="pct"/>
            <w:noWrap/>
            <w:vAlign w:val="center"/>
            <w:hideMark/>
          </w:tcPr>
          <w:p w14:paraId="5B407E35" w14:textId="0D42865E"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86.85 ± 4.96</w:t>
            </w:r>
          </w:p>
        </w:tc>
        <w:tc>
          <w:tcPr>
            <w:tcW w:w="906" w:type="pct"/>
            <w:noWrap/>
            <w:vAlign w:val="center"/>
            <w:hideMark/>
          </w:tcPr>
          <w:p w14:paraId="5436ACE4" w14:textId="6F93F323"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86.08 ± 5.03</w:t>
            </w:r>
          </w:p>
        </w:tc>
        <w:tc>
          <w:tcPr>
            <w:tcW w:w="943" w:type="pct"/>
            <w:noWrap/>
            <w:vAlign w:val="center"/>
            <w:hideMark/>
          </w:tcPr>
          <w:p w14:paraId="50938769" w14:textId="46A1309F"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104.07 ± 4.86</w:t>
            </w:r>
          </w:p>
        </w:tc>
      </w:tr>
      <w:tr w:rsidR="005C2E58" w:rsidRPr="00575D14" w14:paraId="107AC1C6" w14:textId="77777777" w:rsidTr="00383C67">
        <w:trPr>
          <w:trHeight w:val="151"/>
          <w:jc w:val="center"/>
        </w:trPr>
        <w:tc>
          <w:tcPr>
            <w:tcW w:w="1123" w:type="pct"/>
            <w:vAlign w:val="center"/>
            <w:hideMark/>
          </w:tcPr>
          <w:p w14:paraId="5F598930" w14:textId="2CF5557B"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t</w:t>
            </w:r>
            <w:r w:rsidRPr="00575D14">
              <w:rPr>
                <w:rFonts w:ascii="Book Antiqua" w:hAnsi="Book Antiqua"/>
              </w:rPr>
              <w:t xml:space="preserve"> value</w:t>
            </w:r>
          </w:p>
        </w:tc>
        <w:tc>
          <w:tcPr>
            <w:tcW w:w="1123" w:type="pct"/>
            <w:noWrap/>
            <w:vAlign w:val="center"/>
            <w:hideMark/>
          </w:tcPr>
          <w:p w14:paraId="08F0DE84" w14:textId="768760FB"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-1.573</w:t>
            </w:r>
          </w:p>
        </w:tc>
        <w:tc>
          <w:tcPr>
            <w:tcW w:w="905" w:type="pct"/>
            <w:vAlign w:val="center"/>
            <w:hideMark/>
          </w:tcPr>
          <w:p w14:paraId="1B952CE5" w14:textId="230DE418"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1.412</w:t>
            </w:r>
          </w:p>
        </w:tc>
        <w:tc>
          <w:tcPr>
            <w:tcW w:w="906" w:type="pct"/>
            <w:vAlign w:val="center"/>
            <w:hideMark/>
          </w:tcPr>
          <w:p w14:paraId="44E816D9" w14:textId="41C86A34"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1.166</w:t>
            </w:r>
          </w:p>
        </w:tc>
        <w:tc>
          <w:tcPr>
            <w:tcW w:w="943" w:type="pct"/>
            <w:vAlign w:val="center"/>
            <w:hideMark/>
          </w:tcPr>
          <w:p w14:paraId="16C14B84" w14:textId="330E1795"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-1.366</w:t>
            </w:r>
          </w:p>
        </w:tc>
      </w:tr>
      <w:tr w:rsidR="005C2E58" w:rsidRPr="00575D14" w14:paraId="24899CE5" w14:textId="77777777" w:rsidTr="00383C67">
        <w:trPr>
          <w:trHeight w:val="68"/>
          <w:jc w:val="center"/>
        </w:trPr>
        <w:tc>
          <w:tcPr>
            <w:tcW w:w="1123" w:type="pct"/>
            <w:vAlign w:val="center"/>
            <w:hideMark/>
          </w:tcPr>
          <w:p w14:paraId="56DAAC86" w14:textId="71AFD9DD"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P</w:t>
            </w:r>
            <w:r w:rsidRPr="00575D14">
              <w:rPr>
                <w:rFonts w:ascii="Book Antiqua" w:hAnsi="Book Antiqua"/>
              </w:rPr>
              <w:t xml:space="preserve"> value</w:t>
            </w:r>
          </w:p>
        </w:tc>
        <w:tc>
          <w:tcPr>
            <w:tcW w:w="1123" w:type="pct"/>
            <w:noWrap/>
            <w:vAlign w:val="center"/>
            <w:hideMark/>
          </w:tcPr>
          <w:p w14:paraId="1E19839F" w14:textId="653327B6"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0.118</w:t>
            </w:r>
          </w:p>
        </w:tc>
        <w:tc>
          <w:tcPr>
            <w:tcW w:w="905" w:type="pct"/>
            <w:vAlign w:val="center"/>
            <w:hideMark/>
          </w:tcPr>
          <w:p w14:paraId="53DB36AA" w14:textId="42A084A7"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0.161</w:t>
            </w:r>
          </w:p>
        </w:tc>
        <w:tc>
          <w:tcPr>
            <w:tcW w:w="906" w:type="pct"/>
            <w:vAlign w:val="center"/>
            <w:hideMark/>
          </w:tcPr>
          <w:p w14:paraId="1BCCF1AD" w14:textId="66F435FF"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0.246</w:t>
            </w:r>
          </w:p>
        </w:tc>
        <w:tc>
          <w:tcPr>
            <w:tcW w:w="943" w:type="pct"/>
            <w:vAlign w:val="center"/>
            <w:hideMark/>
          </w:tcPr>
          <w:p w14:paraId="20602C20" w14:textId="409F1C51" w:rsidR="005C2E58" w:rsidRPr="00575D14" w:rsidRDefault="005C2E58" w:rsidP="005C2E58">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0.174</w:t>
            </w:r>
          </w:p>
        </w:tc>
      </w:tr>
    </w:tbl>
    <w:p w14:paraId="2CFDA715" w14:textId="3D10EFCA" w:rsidR="00677DBC" w:rsidRPr="00575D14" w:rsidRDefault="00677DBC" w:rsidP="00677DBC">
      <w:pPr>
        <w:adjustRightInd w:val="0"/>
        <w:snapToGrid w:val="0"/>
        <w:spacing w:line="360" w:lineRule="auto"/>
        <w:jc w:val="both"/>
        <w:rPr>
          <w:rFonts w:ascii="Book Antiqua" w:hAnsi="Book Antiqua"/>
        </w:rPr>
      </w:pPr>
      <w:r w:rsidRPr="00575D14">
        <w:rPr>
          <w:rFonts w:ascii="Book Antiqua" w:eastAsia="Book Antiqua" w:hAnsi="Book Antiqua" w:cs="Book Antiqua"/>
          <w:color w:val="000000"/>
        </w:rPr>
        <w:t xml:space="preserve">CO: Cardiac output; CI: Cardiac index; SVI: Stroke volume index; MAP: </w:t>
      </w:r>
      <w:r w:rsidR="00D6515B">
        <w:rPr>
          <w:rFonts w:ascii="Book Antiqua" w:hAnsi="Book Antiqua" w:cs="Book Antiqua" w:hint="eastAsia"/>
          <w:color w:val="000000"/>
          <w:lang w:eastAsia="zh-CN"/>
        </w:rPr>
        <w:t>M</w:t>
      </w:r>
      <w:r w:rsidRPr="00575D14">
        <w:rPr>
          <w:rFonts w:ascii="Book Antiqua" w:eastAsia="Book Antiqua" w:hAnsi="Book Antiqua" w:cs="Book Antiqua"/>
          <w:color w:val="000000"/>
        </w:rPr>
        <w:t>ean arterial pressure.</w:t>
      </w:r>
    </w:p>
    <w:p w14:paraId="52B4B057" w14:textId="29A99826" w:rsidR="005B0B1E" w:rsidRPr="00575D14" w:rsidRDefault="00383C67" w:rsidP="0052404E">
      <w:pPr>
        <w:pStyle w:val="p16"/>
        <w:adjustRightInd w:val="0"/>
        <w:snapToGrid w:val="0"/>
        <w:spacing w:line="360" w:lineRule="auto"/>
        <w:rPr>
          <w:rFonts w:ascii="Book Antiqua" w:hAnsi="Book Antiqua"/>
          <w:b/>
          <w:sz w:val="24"/>
          <w:szCs w:val="24"/>
        </w:rPr>
      </w:pPr>
      <w:r>
        <w:rPr>
          <w:rFonts w:ascii="Book Antiqua" w:hAnsi="Book Antiqua"/>
          <w:sz w:val="24"/>
          <w:szCs w:val="24"/>
        </w:rPr>
        <w:br w:type="page"/>
      </w:r>
      <w:r w:rsidR="005B0B1E" w:rsidRPr="00575D14">
        <w:rPr>
          <w:rFonts w:ascii="Book Antiqua" w:hAnsi="Book Antiqua"/>
          <w:b/>
          <w:sz w:val="24"/>
          <w:szCs w:val="24"/>
        </w:rPr>
        <w:lastRenderedPageBreak/>
        <w:t xml:space="preserve"> Tab</w:t>
      </w:r>
      <w:r w:rsidR="00BD4F11" w:rsidRPr="00575D14">
        <w:rPr>
          <w:rFonts w:ascii="Book Antiqua" w:hAnsi="Book Antiqua"/>
          <w:b/>
          <w:sz w:val="24"/>
          <w:szCs w:val="24"/>
        </w:rPr>
        <w:t xml:space="preserve">le </w:t>
      </w:r>
      <w:r w:rsidR="005B0B1E" w:rsidRPr="00575D14">
        <w:rPr>
          <w:rFonts w:ascii="Book Antiqua" w:hAnsi="Book Antiqua"/>
          <w:b/>
          <w:sz w:val="24"/>
          <w:szCs w:val="24"/>
        </w:rPr>
        <w:t>7 Comparison of the complication rate between the two 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94"/>
        <w:gridCol w:w="1837"/>
        <w:gridCol w:w="2001"/>
        <w:gridCol w:w="1140"/>
        <w:gridCol w:w="2804"/>
      </w:tblGrid>
      <w:tr w:rsidR="00BD4F11" w:rsidRPr="00575D14" w14:paraId="78ED6D71" w14:textId="77777777" w:rsidTr="00383C67">
        <w:trPr>
          <w:trHeight w:val="298"/>
          <w:jc w:val="center"/>
        </w:trPr>
        <w:tc>
          <w:tcPr>
            <w:tcW w:w="937" w:type="pct"/>
            <w:tcBorders>
              <w:top w:val="single" w:sz="4" w:space="0" w:color="auto"/>
              <w:bottom w:val="single" w:sz="4" w:space="0" w:color="auto"/>
            </w:tcBorders>
            <w:noWrap/>
            <w:vAlign w:val="center"/>
            <w:hideMark/>
          </w:tcPr>
          <w:p w14:paraId="78DDE307" w14:textId="77777777" w:rsidR="00BD4F11" w:rsidRPr="00575D14" w:rsidRDefault="00BD4F1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Group</w:t>
            </w:r>
          </w:p>
        </w:tc>
        <w:tc>
          <w:tcPr>
            <w:tcW w:w="959" w:type="pct"/>
            <w:tcBorders>
              <w:top w:val="single" w:sz="4" w:space="0" w:color="auto"/>
              <w:bottom w:val="single" w:sz="4" w:space="0" w:color="auto"/>
            </w:tcBorders>
            <w:noWrap/>
            <w:vAlign w:val="center"/>
            <w:hideMark/>
          </w:tcPr>
          <w:p w14:paraId="165EC4CB" w14:textId="77777777" w:rsidR="00BD4F11" w:rsidRPr="00575D14" w:rsidRDefault="00BD4F1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Lung infection</w:t>
            </w:r>
          </w:p>
        </w:tc>
        <w:tc>
          <w:tcPr>
            <w:tcW w:w="1045" w:type="pct"/>
            <w:tcBorders>
              <w:top w:val="single" w:sz="4" w:space="0" w:color="auto"/>
              <w:bottom w:val="single" w:sz="4" w:space="0" w:color="auto"/>
            </w:tcBorders>
            <w:vAlign w:val="center"/>
            <w:hideMark/>
          </w:tcPr>
          <w:p w14:paraId="4CB056D1" w14:textId="77777777" w:rsidR="00BD4F11" w:rsidRPr="00575D14" w:rsidRDefault="00BD4F1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Atelectasis</w:t>
            </w:r>
          </w:p>
        </w:tc>
        <w:tc>
          <w:tcPr>
            <w:tcW w:w="595" w:type="pct"/>
            <w:tcBorders>
              <w:top w:val="single" w:sz="4" w:space="0" w:color="auto"/>
              <w:bottom w:val="single" w:sz="4" w:space="0" w:color="auto"/>
            </w:tcBorders>
            <w:vAlign w:val="center"/>
            <w:hideMark/>
          </w:tcPr>
          <w:p w14:paraId="23FF7D2C" w14:textId="77777777" w:rsidR="00BD4F11" w:rsidRPr="00575D14" w:rsidRDefault="00BD4F1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Other</w:t>
            </w:r>
          </w:p>
        </w:tc>
        <w:tc>
          <w:tcPr>
            <w:tcW w:w="1465" w:type="pct"/>
            <w:tcBorders>
              <w:top w:val="single" w:sz="4" w:space="0" w:color="auto"/>
              <w:bottom w:val="single" w:sz="4" w:space="0" w:color="auto"/>
            </w:tcBorders>
            <w:vAlign w:val="center"/>
            <w:hideMark/>
          </w:tcPr>
          <w:p w14:paraId="1B71D462" w14:textId="34BB8B4C" w:rsidR="00BD4F11" w:rsidRPr="00575D14" w:rsidRDefault="00BD4F11" w:rsidP="0052404E">
            <w:pPr>
              <w:pStyle w:val="p16"/>
              <w:adjustRightInd w:val="0"/>
              <w:snapToGrid w:val="0"/>
              <w:spacing w:line="360" w:lineRule="auto"/>
              <w:rPr>
                <w:rFonts w:ascii="Book Antiqua" w:hAnsi="Book Antiqua"/>
                <w:b/>
                <w:bCs/>
                <w:sz w:val="24"/>
                <w:szCs w:val="24"/>
              </w:rPr>
            </w:pPr>
            <w:r w:rsidRPr="00575D14">
              <w:rPr>
                <w:rFonts w:ascii="Book Antiqua" w:hAnsi="Book Antiqua"/>
                <w:b/>
                <w:bCs/>
                <w:sz w:val="24"/>
                <w:szCs w:val="24"/>
              </w:rPr>
              <w:t>Complication rate (%)</w:t>
            </w:r>
          </w:p>
        </w:tc>
      </w:tr>
      <w:tr w:rsidR="00BD4F11" w:rsidRPr="00575D14" w14:paraId="016C1BD4" w14:textId="77777777" w:rsidTr="00383C67">
        <w:trPr>
          <w:trHeight w:val="298"/>
          <w:jc w:val="center"/>
        </w:trPr>
        <w:tc>
          <w:tcPr>
            <w:tcW w:w="937" w:type="pct"/>
            <w:tcBorders>
              <w:top w:val="single" w:sz="4" w:space="0" w:color="auto"/>
            </w:tcBorders>
            <w:noWrap/>
            <w:vAlign w:val="center"/>
            <w:hideMark/>
          </w:tcPr>
          <w:p w14:paraId="478C90F2" w14:textId="38281C67"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rPr>
              <w:t>Group A (</w:t>
            </w:r>
            <w:r w:rsidRPr="00575D14">
              <w:rPr>
                <w:rFonts w:ascii="Book Antiqua" w:hAnsi="Book Antiqua"/>
                <w:i/>
                <w:iCs/>
              </w:rPr>
              <w:t>n</w:t>
            </w:r>
            <w:r w:rsidRPr="00575D14">
              <w:rPr>
                <w:rFonts w:ascii="Book Antiqua" w:hAnsi="Book Antiqua"/>
              </w:rPr>
              <w:t xml:space="preserve"> = 60)</w:t>
            </w:r>
          </w:p>
        </w:tc>
        <w:tc>
          <w:tcPr>
            <w:tcW w:w="959" w:type="pct"/>
            <w:tcBorders>
              <w:top w:val="single" w:sz="4" w:space="0" w:color="auto"/>
            </w:tcBorders>
            <w:noWrap/>
            <w:vAlign w:val="center"/>
            <w:hideMark/>
          </w:tcPr>
          <w:p w14:paraId="292D6019" w14:textId="77777777"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2</w:t>
            </w:r>
          </w:p>
        </w:tc>
        <w:tc>
          <w:tcPr>
            <w:tcW w:w="1045" w:type="pct"/>
            <w:tcBorders>
              <w:top w:val="single" w:sz="4" w:space="0" w:color="auto"/>
            </w:tcBorders>
            <w:vAlign w:val="center"/>
            <w:hideMark/>
          </w:tcPr>
          <w:p w14:paraId="4CCC6E6E" w14:textId="77777777"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w:t>
            </w:r>
          </w:p>
        </w:tc>
        <w:tc>
          <w:tcPr>
            <w:tcW w:w="595" w:type="pct"/>
            <w:tcBorders>
              <w:top w:val="single" w:sz="4" w:space="0" w:color="auto"/>
            </w:tcBorders>
            <w:vAlign w:val="center"/>
            <w:hideMark/>
          </w:tcPr>
          <w:p w14:paraId="59B55983" w14:textId="77777777"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w:t>
            </w:r>
          </w:p>
        </w:tc>
        <w:tc>
          <w:tcPr>
            <w:tcW w:w="1465" w:type="pct"/>
            <w:tcBorders>
              <w:top w:val="single" w:sz="4" w:space="0" w:color="auto"/>
            </w:tcBorders>
            <w:vAlign w:val="center"/>
            <w:hideMark/>
          </w:tcPr>
          <w:p w14:paraId="1D37D17B" w14:textId="61ACBDD4"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 (5.00)</w:t>
            </w:r>
          </w:p>
        </w:tc>
      </w:tr>
      <w:tr w:rsidR="00BD4F11" w:rsidRPr="00575D14" w14:paraId="45A228F8" w14:textId="77777777" w:rsidTr="00383C67">
        <w:trPr>
          <w:trHeight w:val="298"/>
          <w:jc w:val="center"/>
        </w:trPr>
        <w:tc>
          <w:tcPr>
            <w:tcW w:w="937" w:type="pct"/>
            <w:noWrap/>
            <w:vAlign w:val="center"/>
            <w:hideMark/>
          </w:tcPr>
          <w:p w14:paraId="2B7433B6" w14:textId="3D9CCAD3"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rPr>
              <w:t>Group B (</w:t>
            </w:r>
            <w:r w:rsidRPr="00575D14">
              <w:rPr>
                <w:rFonts w:ascii="Book Antiqua" w:hAnsi="Book Antiqua"/>
                <w:i/>
                <w:iCs/>
              </w:rPr>
              <w:t>n</w:t>
            </w:r>
            <w:r w:rsidRPr="00575D14">
              <w:rPr>
                <w:rFonts w:ascii="Book Antiqua" w:hAnsi="Book Antiqua"/>
              </w:rPr>
              <w:t xml:space="preserve"> = 60)</w:t>
            </w:r>
          </w:p>
        </w:tc>
        <w:tc>
          <w:tcPr>
            <w:tcW w:w="959" w:type="pct"/>
            <w:noWrap/>
            <w:vAlign w:val="center"/>
            <w:hideMark/>
          </w:tcPr>
          <w:p w14:paraId="614D8D2B" w14:textId="77777777"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w:t>
            </w:r>
          </w:p>
        </w:tc>
        <w:tc>
          <w:tcPr>
            <w:tcW w:w="1045" w:type="pct"/>
            <w:vAlign w:val="center"/>
            <w:hideMark/>
          </w:tcPr>
          <w:p w14:paraId="772D97AD" w14:textId="77777777"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w:t>
            </w:r>
          </w:p>
        </w:tc>
        <w:tc>
          <w:tcPr>
            <w:tcW w:w="595" w:type="pct"/>
            <w:vAlign w:val="center"/>
            <w:hideMark/>
          </w:tcPr>
          <w:p w14:paraId="2B20C355" w14:textId="77777777"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3</w:t>
            </w:r>
          </w:p>
        </w:tc>
        <w:tc>
          <w:tcPr>
            <w:tcW w:w="1465" w:type="pct"/>
            <w:vAlign w:val="center"/>
            <w:hideMark/>
          </w:tcPr>
          <w:p w14:paraId="22F2548B" w14:textId="55D524A9" w:rsidR="00BD4F11" w:rsidRPr="00575D14" w:rsidRDefault="00BD4F11" w:rsidP="00BD4F11">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7 (11.67)</w:t>
            </w:r>
          </w:p>
        </w:tc>
      </w:tr>
      <w:tr w:rsidR="00BD4F11" w:rsidRPr="00575D14" w14:paraId="681F6912" w14:textId="77777777" w:rsidTr="00383C67">
        <w:trPr>
          <w:trHeight w:val="298"/>
          <w:jc w:val="center"/>
        </w:trPr>
        <w:tc>
          <w:tcPr>
            <w:tcW w:w="937" w:type="pct"/>
            <w:noWrap/>
            <w:vAlign w:val="center"/>
            <w:hideMark/>
          </w:tcPr>
          <w:p w14:paraId="790A8F14" w14:textId="5C59AAEE" w:rsidR="00BD4F11" w:rsidRPr="00575D14" w:rsidRDefault="00BD4F11" w:rsidP="0052404E">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χ</w:t>
            </w:r>
            <w:r w:rsidRPr="00575D14">
              <w:rPr>
                <w:rFonts w:ascii="Book Antiqua" w:hAnsi="Book Antiqua"/>
                <w:sz w:val="24"/>
                <w:szCs w:val="24"/>
                <w:vertAlign w:val="superscript"/>
              </w:rPr>
              <w:t>2</w:t>
            </w:r>
            <w:r w:rsidRPr="00575D14">
              <w:rPr>
                <w:rFonts w:ascii="Book Antiqua" w:hAnsi="Book Antiqua"/>
              </w:rPr>
              <w:t xml:space="preserve"> value</w:t>
            </w:r>
          </w:p>
        </w:tc>
        <w:tc>
          <w:tcPr>
            <w:tcW w:w="959" w:type="pct"/>
            <w:noWrap/>
            <w:vAlign w:val="center"/>
          </w:tcPr>
          <w:p w14:paraId="524A3DEF" w14:textId="77777777" w:rsidR="00BD4F11" w:rsidRPr="00575D14" w:rsidRDefault="00BD4F11" w:rsidP="0052404E">
            <w:pPr>
              <w:pStyle w:val="p16"/>
              <w:adjustRightInd w:val="0"/>
              <w:snapToGrid w:val="0"/>
              <w:spacing w:line="360" w:lineRule="auto"/>
              <w:rPr>
                <w:rFonts w:ascii="Book Antiqua" w:hAnsi="Book Antiqua"/>
                <w:sz w:val="24"/>
                <w:szCs w:val="24"/>
              </w:rPr>
            </w:pPr>
          </w:p>
        </w:tc>
        <w:tc>
          <w:tcPr>
            <w:tcW w:w="1045" w:type="pct"/>
            <w:vAlign w:val="center"/>
          </w:tcPr>
          <w:p w14:paraId="0536D7CA" w14:textId="77777777" w:rsidR="00BD4F11" w:rsidRPr="00575D14" w:rsidRDefault="00BD4F11" w:rsidP="0052404E">
            <w:pPr>
              <w:pStyle w:val="p16"/>
              <w:adjustRightInd w:val="0"/>
              <w:snapToGrid w:val="0"/>
              <w:spacing w:line="360" w:lineRule="auto"/>
              <w:rPr>
                <w:rFonts w:ascii="Book Antiqua" w:hAnsi="Book Antiqua"/>
                <w:sz w:val="24"/>
                <w:szCs w:val="24"/>
              </w:rPr>
            </w:pPr>
          </w:p>
        </w:tc>
        <w:tc>
          <w:tcPr>
            <w:tcW w:w="595" w:type="pct"/>
            <w:vAlign w:val="center"/>
          </w:tcPr>
          <w:p w14:paraId="24010B52" w14:textId="77777777" w:rsidR="00BD4F11" w:rsidRPr="00575D14" w:rsidRDefault="00BD4F11" w:rsidP="0052404E">
            <w:pPr>
              <w:pStyle w:val="p16"/>
              <w:adjustRightInd w:val="0"/>
              <w:snapToGrid w:val="0"/>
              <w:spacing w:line="360" w:lineRule="auto"/>
              <w:rPr>
                <w:rFonts w:ascii="Book Antiqua" w:hAnsi="Book Antiqua"/>
                <w:sz w:val="24"/>
                <w:szCs w:val="24"/>
              </w:rPr>
            </w:pPr>
          </w:p>
        </w:tc>
        <w:tc>
          <w:tcPr>
            <w:tcW w:w="1465" w:type="pct"/>
            <w:vAlign w:val="center"/>
            <w:hideMark/>
          </w:tcPr>
          <w:p w14:paraId="571BFF56" w14:textId="77777777" w:rsidR="00BD4F11" w:rsidRPr="00575D14" w:rsidRDefault="00BD4F11" w:rsidP="0052404E">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1.745</w:t>
            </w:r>
          </w:p>
        </w:tc>
      </w:tr>
      <w:tr w:rsidR="00BD4F11" w:rsidRPr="00080B38" w14:paraId="2A0298E7" w14:textId="77777777" w:rsidTr="00383C67">
        <w:trPr>
          <w:trHeight w:val="298"/>
          <w:jc w:val="center"/>
        </w:trPr>
        <w:tc>
          <w:tcPr>
            <w:tcW w:w="937" w:type="pct"/>
            <w:noWrap/>
            <w:vAlign w:val="center"/>
            <w:hideMark/>
          </w:tcPr>
          <w:p w14:paraId="180EC7C9" w14:textId="69612DCC" w:rsidR="00BD4F11" w:rsidRPr="00575D14" w:rsidRDefault="00BD4F11" w:rsidP="0052404E">
            <w:pPr>
              <w:pStyle w:val="p16"/>
              <w:adjustRightInd w:val="0"/>
              <w:snapToGrid w:val="0"/>
              <w:spacing w:line="360" w:lineRule="auto"/>
              <w:rPr>
                <w:rFonts w:ascii="Book Antiqua" w:hAnsi="Book Antiqua"/>
                <w:sz w:val="24"/>
                <w:szCs w:val="24"/>
              </w:rPr>
            </w:pPr>
            <w:r w:rsidRPr="00575D14">
              <w:rPr>
                <w:rFonts w:ascii="Book Antiqua" w:hAnsi="Book Antiqua"/>
                <w:i/>
                <w:iCs/>
                <w:sz w:val="24"/>
                <w:szCs w:val="24"/>
              </w:rPr>
              <w:t>P</w:t>
            </w:r>
            <w:r w:rsidRPr="00575D14">
              <w:rPr>
                <w:rFonts w:ascii="Book Antiqua" w:hAnsi="Book Antiqua"/>
              </w:rPr>
              <w:t xml:space="preserve"> value</w:t>
            </w:r>
          </w:p>
        </w:tc>
        <w:tc>
          <w:tcPr>
            <w:tcW w:w="959" w:type="pct"/>
            <w:noWrap/>
            <w:vAlign w:val="center"/>
            <w:hideMark/>
          </w:tcPr>
          <w:p w14:paraId="1AEF1C58" w14:textId="2AC180C9" w:rsidR="00BD4F11" w:rsidRPr="00575D14" w:rsidRDefault="00BD4F11" w:rsidP="0052404E">
            <w:pPr>
              <w:pStyle w:val="p16"/>
              <w:adjustRightInd w:val="0"/>
              <w:snapToGrid w:val="0"/>
              <w:spacing w:line="360" w:lineRule="auto"/>
              <w:rPr>
                <w:rFonts w:ascii="Book Antiqua" w:hAnsi="Book Antiqua"/>
                <w:sz w:val="24"/>
                <w:szCs w:val="24"/>
              </w:rPr>
            </w:pPr>
          </w:p>
        </w:tc>
        <w:tc>
          <w:tcPr>
            <w:tcW w:w="1045" w:type="pct"/>
            <w:vAlign w:val="center"/>
            <w:hideMark/>
          </w:tcPr>
          <w:p w14:paraId="621F271F" w14:textId="3C4128A8" w:rsidR="00BD4F11" w:rsidRPr="00575D14" w:rsidRDefault="00BD4F11" w:rsidP="0052404E">
            <w:pPr>
              <w:pStyle w:val="p16"/>
              <w:adjustRightInd w:val="0"/>
              <w:snapToGrid w:val="0"/>
              <w:spacing w:line="360" w:lineRule="auto"/>
              <w:rPr>
                <w:rFonts w:ascii="Book Antiqua" w:hAnsi="Book Antiqua"/>
                <w:sz w:val="24"/>
                <w:szCs w:val="24"/>
              </w:rPr>
            </w:pPr>
          </w:p>
        </w:tc>
        <w:tc>
          <w:tcPr>
            <w:tcW w:w="595" w:type="pct"/>
            <w:vAlign w:val="center"/>
            <w:hideMark/>
          </w:tcPr>
          <w:p w14:paraId="602CB138" w14:textId="5C766AFF" w:rsidR="00BD4F11" w:rsidRPr="00575D14" w:rsidRDefault="00BD4F11" w:rsidP="0052404E">
            <w:pPr>
              <w:pStyle w:val="p16"/>
              <w:adjustRightInd w:val="0"/>
              <w:snapToGrid w:val="0"/>
              <w:spacing w:line="360" w:lineRule="auto"/>
              <w:rPr>
                <w:rFonts w:ascii="Book Antiqua" w:hAnsi="Book Antiqua"/>
                <w:sz w:val="24"/>
                <w:szCs w:val="24"/>
              </w:rPr>
            </w:pPr>
          </w:p>
        </w:tc>
        <w:tc>
          <w:tcPr>
            <w:tcW w:w="1465" w:type="pct"/>
            <w:vAlign w:val="center"/>
            <w:hideMark/>
          </w:tcPr>
          <w:p w14:paraId="2D978CD5" w14:textId="77777777" w:rsidR="00BD4F11" w:rsidRPr="00080B38" w:rsidRDefault="00BD4F11" w:rsidP="0052404E">
            <w:pPr>
              <w:pStyle w:val="p16"/>
              <w:adjustRightInd w:val="0"/>
              <w:snapToGrid w:val="0"/>
              <w:spacing w:line="360" w:lineRule="auto"/>
              <w:rPr>
                <w:rFonts w:ascii="Book Antiqua" w:hAnsi="Book Antiqua"/>
                <w:sz w:val="24"/>
                <w:szCs w:val="24"/>
              </w:rPr>
            </w:pPr>
            <w:r w:rsidRPr="00575D14">
              <w:rPr>
                <w:rFonts w:ascii="Book Antiqua" w:hAnsi="Book Antiqua"/>
                <w:sz w:val="24"/>
                <w:szCs w:val="24"/>
              </w:rPr>
              <w:t>0.186</w:t>
            </w:r>
          </w:p>
        </w:tc>
      </w:tr>
    </w:tbl>
    <w:p w14:paraId="53CA4F35" w14:textId="77777777" w:rsidR="00795126" w:rsidRDefault="00383C67" w:rsidP="00795126">
      <w:pPr>
        <w:jc w:val="center"/>
        <w:rPr>
          <w:rFonts w:ascii="Book Antiqua" w:hAnsi="Book Antiqua"/>
        </w:rPr>
      </w:pPr>
      <w:r>
        <w:rPr>
          <w:rFonts w:ascii="Book Antiqua" w:hAnsi="Book Antiqua"/>
        </w:rPr>
        <w:br w:type="page"/>
      </w:r>
    </w:p>
    <w:p w14:paraId="134D9027" w14:textId="77777777" w:rsidR="00795126" w:rsidRDefault="00795126" w:rsidP="00795126">
      <w:pPr>
        <w:jc w:val="center"/>
        <w:rPr>
          <w:rFonts w:ascii="Book Antiqua" w:hAnsi="Book Antiqua"/>
        </w:rPr>
      </w:pPr>
    </w:p>
    <w:p w14:paraId="219FF13A" w14:textId="77777777" w:rsidR="00795126" w:rsidRDefault="00795126" w:rsidP="00795126">
      <w:pPr>
        <w:jc w:val="center"/>
        <w:rPr>
          <w:rFonts w:ascii="Book Antiqua" w:hAnsi="Book Antiqua"/>
        </w:rPr>
      </w:pPr>
    </w:p>
    <w:p w14:paraId="0FF5F55F" w14:textId="77777777" w:rsidR="00795126" w:rsidRDefault="00795126" w:rsidP="00795126">
      <w:pPr>
        <w:jc w:val="center"/>
        <w:rPr>
          <w:rFonts w:ascii="Book Antiqua" w:hAnsi="Book Antiqua"/>
        </w:rPr>
      </w:pPr>
    </w:p>
    <w:p w14:paraId="69D2F2EF" w14:textId="77777777" w:rsidR="00795126" w:rsidRDefault="00795126" w:rsidP="00795126">
      <w:pPr>
        <w:jc w:val="center"/>
        <w:rPr>
          <w:rFonts w:ascii="Book Antiqua" w:hAnsi="Book Antiqua"/>
        </w:rPr>
      </w:pPr>
    </w:p>
    <w:p w14:paraId="5CBEA838" w14:textId="666D9B08" w:rsidR="00795126" w:rsidRDefault="00795126" w:rsidP="00795126">
      <w:pPr>
        <w:jc w:val="center"/>
        <w:rPr>
          <w:rFonts w:ascii="Book Antiqua" w:hAnsi="Book Antiqua"/>
        </w:rPr>
      </w:pPr>
      <w:r>
        <w:rPr>
          <w:rFonts w:ascii="Book Antiqua" w:hAnsi="Book Antiqua"/>
          <w:noProof/>
          <w:lang w:eastAsia="zh-CN"/>
        </w:rPr>
        <w:drawing>
          <wp:inline distT="0" distB="0" distL="0" distR="0" wp14:anchorId="21F00913" wp14:editId="521E108C">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484DAE" w14:textId="77777777" w:rsidR="00795126" w:rsidRDefault="00795126" w:rsidP="00795126">
      <w:pPr>
        <w:jc w:val="center"/>
        <w:rPr>
          <w:rFonts w:ascii="Book Antiqua" w:hAnsi="Book Antiqua"/>
        </w:rPr>
      </w:pPr>
    </w:p>
    <w:p w14:paraId="05D8BDD1" w14:textId="77777777" w:rsidR="00795126" w:rsidRDefault="00795126" w:rsidP="0079512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6F6B7D7" w14:textId="77777777" w:rsidR="00795126" w:rsidRDefault="00795126" w:rsidP="0079512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F7A6CC" w14:textId="77777777" w:rsidR="00795126" w:rsidRDefault="00795126" w:rsidP="0079512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C6A4F8" w14:textId="77777777" w:rsidR="00795126" w:rsidRDefault="00795126" w:rsidP="007951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3B39529" w14:textId="77777777" w:rsidR="00795126" w:rsidRDefault="00795126" w:rsidP="007951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6E2248" w14:textId="77777777" w:rsidR="00795126" w:rsidRDefault="00795126" w:rsidP="0079512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B25FC93" w14:textId="77777777" w:rsidR="00795126" w:rsidRDefault="00795126" w:rsidP="00795126">
      <w:pPr>
        <w:jc w:val="center"/>
        <w:rPr>
          <w:rFonts w:ascii="Book Antiqua" w:hAnsi="Book Antiqua"/>
        </w:rPr>
      </w:pPr>
    </w:p>
    <w:p w14:paraId="6B5753C3" w14:textId="77777777" w:rsidR="00795126" w:rsidRDefault="00795126" w:rsidP="00795126">
      <w:pPr>
        <w:jc w:val="center"/>
        <w:rPr>
          <w:rFonts w:ascii="Book Antiqua" w:hAnsi="Book Antiqua"/>
        </w:rPr>
      </w:pPr>
    </w:p>
    <w:p w14:paraId="1035612B" w14:textId="77777777" w:rsidR="00795126" w:rsidRDefault="00795126" w:rsidP="00795126">
      <w:pPr>
        <w:jc w:val="center"/>
        <w:rPr>
          <w:rFonts w:ascii="Book Antiqua" w:hAnsi="Book Antiqua"/>
        </w:rPr>
      </w:pPr>
    </w:p>
    <w:p w14:paraId="6ADD75BA" w14:textId="7F1F8122" w:rsidR="00795126" w:rsidRDefault="00795126" w:rsidP="00795126">
      <w:pPr>
        <w:jc w:val="center"/>
        <w:rPr>
          <w:rFonts w:ascii="Book Antiqua" w:hAnsi="Book Antiqua"/>
        </w:rPr>
      </w:pPr>
      <w:r>
        <w:rPr>
          <w:rFonts w:ascii="Book Antiqua" w:hAnsi="Book Antiqua"/>
          <w:noProof/>
          <w:lang w:eastAsia="zh-CN"/>
        </w:rPr>
        <w:drawing>
          <wp:inline distT="0" distB="0" distL="0" distR="0" wp14:anchorId="1098DFB1" wp14:editId="6C727C82">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FA48DF" w14:textId="77777777" w:rsidR="00795126" w:rsidRDefault="00795126" w:rsidP="00795126">
      <w:pPr>
        <w:jc w:val="center"/>
        <w:rPr>
          <w:rFonts w:ascii="Book Antiqua" w:hAnsi="Book Antiqua"/>
        </w:rPr>
      </w:pPr>
    </w:p>
    <w:p w14:paraId="38CA66DB" w14:textId="77777777" w:rsidR="00795126" w:rsidRDefault="00795126" w:rsidP="00795126">
      <w:pPr>
        <w:jc w:val="center"/>
        <w:rPr>
          <w:rFonts w:ascii="Book Antiqua" w:hAnsi="Book Antiqua"/>
        </w:rPr>
      </w:pPr>
    </w:p>
    <w:p w14:paraId="47D8C337" w14:textId="77777777" w:rsidR="00795126" w:rsidRDefault="00795126" w:rsidP="00795126">
      <w:pPr>
        <w:jc w:val="center"/>
        <w:rPr>
          <w:rFonts w:ascii="Book Antiqua" w:hAnsi="Book Antiqua"/>
        </w:rPr>
      </w:pPr>
    </w:p>
    <w:p w14:paraId="61C5DEC8" w14:textId="77777777" w:rsidR="00795126" w:rsidRDefault="00795126" w:rsidP="00795126">
      <w:pPr>
        <w:jc w:val="center"/>
        <w:rPr>
          <w:rFonts w:ascii="Book Antiqua" w:hAnsi="Book Antiqua"/>
        </w:rPr>
      </w:pPr>
    </w:p>
    <w:p w14:paraId="7F009BA2" w14:textId="77777777" w:rsidR="00795126" w:rsidRDefault="00795126" w:rsidP="00795126">
      <w:pPr>
        <w:jc w:val="center"/>
        <w:rPr>
          <w:rFonts w:ascii="Book Antiqua" w:hAnsi="Book Antiqua"/>
        </w:rPr>
      </w:pPr>
    </w:p>
    <w:p w14:paraId="555F9527" w14:textId="77777777" w:rsidR="00795126" w:rsidRDefault="00795126" w:rsidP="00795126">
      <w:pPr>
        <w:jc w:val="center"/>
        <w:rPr>
          <w:rFonts w:ascii="Book Antiqua" w:hAnsi="Book Antiqua"/>
        </w:rPr>
      </w:pPr>
    </w:p>
    <w:p w14:paraId="4EE9EA62" w14:textId="77777777" w:rsidR="00795126" w:rsidRDefault="00795126" w:rsidP="00795126">
      <w:pPr>
        <w:jc w:val="center"/>
        <w:rPr>
          <w:rFonts w:ascii="Book Antiqua" w:hAnsi="Book Antiqua"/>
        </w:rPr>
      </w:pPr>
    </w:p>
    <w:p w14:paraId="7ED19D0C" w14:textId="77777777" w:rsidR="00795126" w:rsidRDefault="00795126" w:rsidP="00795126">
      <w:pPr>
        <w:jc w:val="center"/>
        <w:rPr>
          <w:rFonts w:ascii="Book Antiqua" w:hAnsi="Book Antiqua"/>
        </w:rPr>
      </w:pPr>
    </w:p>
    <w:p w14:paraId="4A82C155" w14:textId="77777777" w:rsidR="00795126" w:rsidRDefault="00795126" w:rsidP="00795126">
      <w:pPr>
        <w:jc w:val="center"/>
        <w:rPr>
          <w:rFonts w:ascii="Book Antiqua" w:hAnsi="Book Antiqua"/>
        </w:rPr>
      </w:pPr>
    </w:p>
    <w:p w14:paraId="153FA9FB" w14:textId="77777777" w:rsidR="00795126" w:rsidRDefault="00795126" w:rsidP="00795126">
      <w:pPr>
        <w:jc w:val="right"/>
        <w:rPr>
          <w:rFonts w:ascii="Book Antiqua" w:hAnsi="Book Antiqua"/>
          <w:color w:val="000000" w:themeColor="text1"/>
        </w:rPr>
      </w:pPr>
    </w:p>
    <w:p w14:paraId="4668BC54" w14:textId="77777777" w:rsidR="00795126" w:rsidRDefault="00795126" w:rsidP="0079512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4350A82" w14:textId="77777777" w:rsidR="00A2436C" w:rsidRPr="00080B38" w:rsidRDefault="00A2436C" w:rsidP="00383C67">
      <w:pPr>
        <w:adjustRightInd w:val="0"/>
        <w:snapToGrid w:val="0"/>
        <w:spacing w:line="360" w:lineRule="auto"/>
        <w:jc w:val="both"/>
        <w:rPr>
          <w:rFonts w:ascii="Book Antiqua" w:hAnsi="Book Antiqua"/>
        </w:rPr>
      </w:pPr>
    </w:p>
    <w:sectPr w:rsidR="00A2436C" w:rsidRPr="00080B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185F" w14:textId="77777777" w:rsidR="00FC196A" w:rsidRDefault="00FC196A" w:rsidP="0063516B">
      <w:r>
        <w:separator/>
      </w:r>
    </w:p>
  </w:endnote>
  <w:endnote w:type="continuationSeparator" w:id="0">
    <w:p w14:paraId="2C147935" w14:textId="77777777" w:rsidR="00FC196A" w:rsidRDefault="00FC196A" w:rsidP="0063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7050"/>
      <w:docPartObj>
        <w:docPartGallery w:val="Page Numbers (Bottom of Page)"/>
        <w:docPartUnique/>
      </w:docPartObj>
    </w:sdtPr>
    <w:sdtEndPr/>
    <w:sdtContent>
      <w:sdt>
        <w:sdtPr>
          <w:id w:val="-1769616900"/>
          <w:docPartObj>
            <w:docPartGallery w:val="Page Numbers (Top of Page)"/>
            <w:docPartUnique/>
          </w:docPartObj>
        </w:sdtPr>
        <w:sdtEndPr/>
        <w:sdtContent>
          <w:p w14:paraId="592CB634" w14:textId="56B500D9" w:rsidR="00383C67" w:rsidRDefault="00383C6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35E25">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35E25">
              <w:rPr>
                <w:b/>
                <w:bCs/>
                <w:noProof/>
              </w:rPr>
              <w:t>28</w:t>
            </w:r>
            <w:r>
              <w:rPr>
                <w:b/>
                <w:bCs/>
                <w:sz w:val="24"/>
                <w:szCs w:val="24"/>
              </w:rPr>
              <w:fldChar w:fldCharType="end"/>
            </w:r>
          </w:p>
        </w:sdtContent>
      </w:sdt>
    </w:sdtContent>
  </w:sdt>
  <w:p w14:paraId="53A1B3B1" w14:textId="77777777" w:rsidR="00383C67" w:rsidRDefault="00383C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78BB" w14:textId="77777777" w:rsidR="00FC196A" w:rsidRDefault="00FC196A" w:rsidP="0063516B">
      <w:r>
        <w:separator/>
      </w:r>
    </w:p>
  </w:footnote>
  <w:footnote w:type="continuationSeparator" w:id="0">
    <w:p w14:paraId="24122AA3" w14:textId="77777777" w:rsidR="00FC196A" w:rsidRDefault="00FC196A" w:rsidP="006351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5D4"/>
    <w:rsid w:val="00035718"/>
    <w:rsid w:val="00080B38"/>
    <w:rsid w:val="00082FAB"/>
    <w:rsid w:val="000A0A36"/>
    <w:rsid w:val="000B176F"/>
    <w:rsid w:val="000F4915"/>
    <w:rsid w:val="001C2F51"/>
    <w:rsid w:val="001D2079"/>
    <w:rsid w:val="001F2B3B"/>
    <w:rsid w:val="001F3C7A"/>
    <w:rsid w:val="00212E50"/>
    <w:rsid w:val="00254506"/>
    <w:rsid w:val="00295DF9"/>
    <w:rsid w:val="002A4B9F"/>
    <w:rsid w:val="0035221F"/>
    <w:rsid w:val="00383C67"/>
    <w:rsid w:val="00384676"/>
    <w:rsid w:val="003C36E3"/>
    <w:rsid w:val="003C5C52"/>
    <w:rsid w:val="003C66E1"/>
    <w:rsid w:val="00411A27"/>
    <w:rsid w:val="0042103B"/>
    <w:rsid w:val="00496539"/>
    <w:rsid w:val="004D26D4"/>
    <w:rsid w:val="004D6B79"/>
    <w:rsid w:val="0052404E"/>
    <w:rsid w:val="00575D14"/>
    <w:rsid w:val="00577453"/>
    <w:rsid w:val="005A4269"/>
    <w:rsid w:val="005A6B5D"/>
    <w:rsid w:val="005B0B1E"/>
    <w:rsid w:val="005C2E58"/>
    <w:rsid w:val="005F79DC"/>
    <w:rsid w:val="006015C8"/>
    <w:rsid w:val="00627B54"/>
    <w:rsid w:val="0063516B"/>
    <w:rsid w:val="006541BA"/>
    <w:rsid w:val="00657076"/>
    <w:rsid w:val="00677DBC"/>
    <w:rsid w:val="0069268A"/>
    <w:rsid w:val="006F5E87"/>
    <w:rsid w:val="00753F4E"/>
    <w:rsid w:val="00795126"/>
    <w:rsid w:val="007D464E"/>
    <w:rsid w:val="00805A7B"/>
    <w:rsid w:val="008410B9"/>
    <w:rsid w:val="008915E3"/>
    <w:rsid w:val="008D1FC1"/>
    <w:rsid w:val="008D3553"/>
    <w:rsid w:val="008E121A"/>
    <w:rsid w:val="008E2DAC"/>
    <w:rsid w:val="008F41B7"/>
    <w:rsid w:val="008F6AB6"/>
    <w:rsid w:val="008F6CB0"/>
    <w:rsid w:val="009407B0"/>
    <w:rsid w:val="00A02D44"/>
    <w:rsid w:val="00A2436C"/>
    <w:rsid w:val="00A27C61"/>
    <w:rsid w:val="00A5339C"/>
    <w:rsid w:val="00A6228B"/>
    <w:rsid w:val="00A77B3E"/>
    <w:rsid w:val="00B304D7"/>
    <w:rsid w:val="00B35E25"/>
    <w:rsid w:val="00B81DDA"/>
    <w:rsid w:val="00B86F96"/>
    <w:rsid w:val="00BD4F11"/>
    <w:rsid w:val="00BF32E5"/>
    <w:rsid w:val="00C17F01"/>
    <w:rsid w:val="00C34C7D"/>
    <w:rsid w:val="00C61F6E"/>
    <w:rsid w:val="00C944B7"/>
    <w:rsid w:val="00CA2A55"/>
    <w:rsid w:val="00CB1492"/>
    <w:rsid w:val="00CF286A"/>
    <w:rsid w:val="00D27D71"/>
    <w:rsid w:val="00D555BB"/>
    <w:rsid w:val="00D6515B"/>
    <w:rsid w:val="00D778D4"/>
    <w:rsid w:val="00DB2B3A"/>
    <w:rsid w:val="00DC728E"/>
    <w:rsid w:val="00DD2836"/>
    <w:rsid w:val="00DE7B97"/>
    <w:rsid w:val="00E0080D"/>
    <w:rsid w:val="00E17767"/>
    <w:rsid w:val="00E273B8"/>
    <w:rsid w:val="00E37EBC"/>
    <w:rsid w:val="00E71858"/>
    <w:rsid w:val="00E75C4F"/>
    <w:rsid w:val="00EA067A"/>
    <w:rsid w:val="00EC6E69"/>
    <w:rsid w:val="00ED2FDE"/>
    <w:rsid w:val="00F113D3"/>
    <w:rsid w:val="00F26250"/>
    <w:rsid w:val="00F271E2"/>
    <w:rsid w:val="00F42835"/>
    <w:rsid w:val="00F55FE0"/>
    <w:rsid w:val="00F81B6A"/>
    <w:rsid w:val="00F97FD1"/>
    <w:rsid w:val="00FB5598"/>
    <w:rsid w:val="00FC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0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5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516B"/>
    <w:rPr>
      <w:sz w:val="18"/>
      <w:szCs w:val="18"/>
    </w:rPr>
  </w:style>
  <w:style w:type="paragraph" w:styleId="a4">
    <w:name w:val="footer"/>
    <w:basedOn w:val="a"/>
    <w:link w:val="Char0"/>
    <w:uiPriority w:val="99"/>
    <w:unhideWhenUsed/>
    <w:rsid w:val="0063516B"/>
    <w:pPr>
      <w:tabs>
        <w:tab w:val="center" w:pos="4153"/>
        <w:tab w:val="right" w:pos="8306"/>
      </w:tabs>
      <w:snapToGrid w:val="0"/>
    </w:pPr>
    <w:rPr>
      <w:sz w:val="18"/>
      <w:szCs w:val="18"/>
    </w:rPr>
  </w:style>
  <w:style w:type="character" w:customStyle="1" w:styleId="Char0">
    <w:name w:val="页脚 Char"/>
    <w:basedOn w:val="a0"/>
    <w:link w:val="a4"/>
    <w:uiPriority w:val="99"/>
    <w:rsid w:val="0063516B"/>
    <w:rPr>
      <w:sz w:val="18"/>
      <w:szCs w:val="18"/>
    </w:rPr>
  </w:style>
  <w:style w:type="paragraph" w:customStyle="1" w:styleId="p16">
    <w:name w:val="p16"/>
    <w:basedOn w:val="a"/>
    <w:rsid w:val="005B0B1E"/>
    <w:pPr>
      <w:jc w:val="both"/>
    </w:pPr>
    <w:rPr>
      <w:rFonts w:eastAsia="宋体"/>
      <w:sz w:val="21"/>
      <w:szCs w:val="21"/>
      <w:lang w:eastAsia="zh-CN"/>
    </w:rPr>
  </w:style>
  <w:style w:type="character" w:styleId="a5">
    <w:name w:val="annotation reference"/>
    <w:basedOn w:val="a0"/>
    <w:semiHidden/>
    <w:unhideWhenUsed/>
    <w:rsid w:val="00DD2836"/>
    <w:rPr>
      <w:sz w:val="21"/>
      <w:szCs w:val="21"/>
    </w:rPr>
  </w:style>
  <w:style w:type="paragraph" w:styleId="a6">
    <w:name w:val="annotation text"/>
    <w:basedOn w:val="a"/>
    <w:link w:val="Char1"/>
    <w:semiHidden/>
    <w:unhideWhenUsed/>
    <w:rsid w:val="00DD2836"/>
  </w:style>
  <w:style w:type="character" w:customStyle="1" w:styleId="Char1">
    <w:name w:val="批注文字 Char"/>
    <w:basedOn w:val="a0"/>
    <w:link w:val="a6"/>
    <w:semiHidden/>
    <w:rsid w:val="00DD2836"/>
    <w:rPr>
      <w:sz w:val="24"/>
      <w:szCs w:val="24"/>
    </w:rPr>
  </w:style>
  <w:style w:type="paragraph" w:styleId="a7">
    <w:name w:val="annotation subject"/>
    <w:basedOn w:val="a6"/>
    <w:next w:val="a6"/>
    <w:link w:val="Char2"/>
    <w:semiHidden/>
    <w:unhideWhenUsed/>
    <w:rsid w:val="00DD2836"/>
    <w:rPr>
      <w:b/>
      <w:bCs/>
    </w:rPr>
  </w:style>
  <w:style w:type="character" w:customStyle="1" w:styleId="Char2">
    <w:name w:val="批注主题 Char"/>
    <w:basedOn w:val="Char1"/>
    <w:link w:val="a7"/>
    <w:semiHidden/>
    <w:rsid w:val="00DD2836"/>
    <w:rPr>
      <w:b/>
      <w:bCs/>
      <w:sz w:val="24"/>
      <w:szCs w:val="24"/>
    </w:rPr>
  </w:style>
  <w:style w:type="paragraph" w:styleId="a8">
    <w:name w:val="Revision"/>
    <w:hidden/>
    <w:uiPriority w:val="99"/>
    <w:semiHidden/>
    <w:rsid w:val="00A27C61"/>
    <w:rPr>
      <w:sz w:val="24"/>
      <w:szCs w:val="24"/>
    </w:rPr>
  </w:style>
  <w:style w:type="paragraph" w:styleId="a9">
    <w:name w:val="Balloon Text"/>
    <w:basedOn w:val="a"/>
    <w:link w:val="Char3"/>
    <w:rsid w:val="00795126"/>
    <w:rPr>
      <w:sz w:val="18"/>
      <w:szCs w:val="18"/>
    </w:rPr>
  </w:style>
  <w:style w:type="character" w:customStyle="1" w:styleId="Char3">
    <w:name w:val="批注框文本 Char"/>
    <w:basedOn w:val="a0"/>
    <w:link w:val="a9"/>
    <w:rsid w:val="007951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7214">
      <w:bodyDiv w:val="1"/>
      <w:marLeft w:val="0"/>
      <w:marRight w:val="0"/>
      <w:marTop w:val="0"/>
      <w:marBottom w:val="0"/>
      <w:divBdr>
        <w:top w:val="none" w:sz="0" w:space="0" w:color="auto"/>
        <w:left w:val="none" w:sz="0" w:space="0" w:color="auto"/>
        <w:bottom w:val="none" w:sz="0" w:space="0" w:color="auto"/>
        <w:right w:val="none" w:sz="0" w:space="0" w:color="auto"/>
      </w:divBdr>
    </w:div>
    <w:div w:id="107933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D592-CEB7-49B2-A67A-FF6A7EF8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5595</Words>
  <Characters>31897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87</cp:revision>
  <dcterms:created xsi:type="dcterms:W3CDTF">2022-10-18T08:38:00Z</dcterms:created>
  <dcterms:modified xsi:type="dcterms:W3CDTF">2022-11-17T14:08:00Z</dcterms:modified>
</cp:coreProperties>
</file>