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2F2CF" w14:textId="73693BBD" w:rsidR="00A77B3E" w:rsidRDefault="00FD384B">
      <w:pPr>
        <w:spacing w:line="360" w:lineRule="auto"/>
        <w:jc w:val="both"/>
      </w:pPr>
      <w:r>
        <w:rPr>
          <w:rFonts w:ascii="Book Antiqua" w:eastAsia="Book Antiqua" w:hAnsi="Book Antiqua" w:cs="Book Antiqua"/>
          <w:b/>
          <w:color w:val="000000"/>
        </w:rPr>
        <w:t>Name</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254C5D">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254C5D">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254C5D">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254C5D">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3CF9D374" w14:textId="548B11E7" w:rsidR="00A77B3E" w:rsidRDefault="00FD384B">
      <w:pPr>
        <w:spacing w:line="360" w:lineRule="auto"/>
        <w:jc w:val="both"/>
      </w:pPr>
      <w:r>
        <w:rPr>
          <w:rFonts w:ascii="Book Antiqua" w:eastAsia="Book Antiqua" w:hAnsi="Book Antiqua" w:cs="Book Antiqua"/>
          <w:b/>
          <w:color w:val="000000"/>
        </w:rPr>
        <w:t>Manuscript</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254C5D">
        <w:rPr>
          <w:rFonts w:ascii="Book Antiqua" w:eastAsia="Book Antiqua" w:hAnsi="Book Antiqua" w:cs="Book Antiqua"/>
          <w:b/>
          <w:color w:val="000000"/>
        </w:rPr>
        <w:t xml:space="preserve"> </w:t>
      </w:r>
      <w:r>
        <w:rPr>
          <w:rFonts w:ascii="Book Antiqua" w:eastAsia="Book Antiqua" w:hAnsi="Book Antiqua" w:cs="Book Antiqua"/>
          <w:color w:val="000000"/>
        </w:rPr>
        <w:t>80217</w:t>
      </w:r>
    </w:p>
    <w:p w14:paraId="5731E454" w14:textId="106160F6" w:rsidR="00A77B3E" w:rsidRDefault="00FD384B">
      <w:pPr>
        <w:spacing w:line="360" w:lineRule="auto"/>
        <w:jc w:val="both"/>
      </w:pPr>
      <w:r>
        <w:rPr>
          <w:rFonts w:ascii="Book Antiqua" w:eastAsia="Book Antiqua" w:hAnsi="Book Antiqua" w:cs="Book Antiqua"/>
          <w:b/>
          <w:color w:val="000000"/>
        </w:rPr>
        <w:t>Manuscript</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254C5D">
        <w:rPr>
          <w:rFonts w:ascii="Book Antiqua" w:eastAsia="Book Antiqua" w:hAnsi="Book Antiqua" w:cs="Book Antiqua"/>
          <w:b/>
          <w:color w:val="000000"/>
        </w:rPr>
        <w:t xml:space="preserve"> </w:t>
      </w:r>
      <w:r>
        <w:rPr>
          <w:rFonts w:ascii="Book Antiqua" w:eastAsia="Book Antiqua" w:hAnsi="Book Antiqua" w:cs="Book Antiqua"/>
          <w:color w:val="000000"/>
        </w:rPr>
        <w:t>REVIEW</w:t>
      </w:r>
    </w:p>
    <w:p w14:paraId="30114687" w14:textId="77777777" w:rsidR="00A77B3E" w:rsidRDefault="00A77B3E">
      <w:pPr>
        <w:spacing w:line="360" w:lineRule="auto"/>
        <w:jc w:val="both"/>
      </w:pPr>
    </w:p>
    <w:p w14:paraId="21CB84FB" w14:textId="51ACCB49" w:rsidR="00A77B3E" w:rsidRDefault="00FD384B">
      <w:pPr>
        <w:spacing w:line="360" w:lineRule="auto"/>
        <w:jc w:val="both"/>
      </w:pPr>
      <w:r>
        <w:rPr>
          <w:rFonts w:ascii="Book Antiqua" w:eastAsia="Book Antiqua" w:hAnsi="Book Antiqua" w:cs="Book Antiqua"/>
          <w:b/>
          <w:color w:val="000000"/>
        </w:rPr>
        <w:t>Bile</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acids</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microbes</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metabolic</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disease</w:t>
      </w:r>
    </w:p>
    <w:p w14:paraId="17B96628" w14:textId="77777777" w:rsidR="00A77B3E" w:rsidRDefault="00A77B3E">
      <w:pPr>
        <w:spacing w:line="360" w:lineRule="auto"/>
        <w:jc w:val="both"/>
      </w:pPr>
    </w:p>
    <w:p w14:paraId="3E90BF42" w14:textId="124741DA" w:rsidR="00A77B3E" w:rsidRDefault="00987F0D">
      <w:pPr>
        <w:spacing w:line="360" w:lineRule="auto"/>
        <w:jc w:val="both"/>
      </w:pPr>
      <w:r>
        <w:rPr>
          <w:rFonts w:ascii="Book Antiqua" w:eastAsia="Book Antiqua" w:hAnsi="Book Antiqua" w:cs="Book Antiqua"/>
          <w:color w:val="000000"/>
        </w:rPr>
        <w:t>Sah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DK</w:t>
      </w:r>
      <w:r w:rsidR="00254C5D">
        <w:rPr>
          <w:rFonts w:ascii="Book Antiqua" w:eastAsia="Book Antiqua" w:hAnsi="Book Antiqua" w:cs="Book Antiqua"/>
          <w:color w:val="000000"/>
        </w:rPr>
        <w:t xml:space="preserve"> </w:t>
      </w:r>
      <w:r w:rsidRPr="00987F0D">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sidRPr="00987F0D">
        <w:rPr>
          <w:rFonts w:ascii="Book Antiqua" w:eastAsia="Book Antiqua" w:hAnsi="Book Antiqua" w:cs="Book Antiqua"/>
          <w:i/>
          <w:iCs/>
          <w:color w:val="000000"/>
        </w:rPr>
        <w:t>al</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Biles</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disease</w:t>
      </w:r>
    </w:p>
    <w:p w14:paraId="52061FB1" w14:textId="77777777" w:rsidR="00A77B3E" w:rsidRDefault="00A77B3E">
      <w:pPr>
        <w:spacing w:line="360" w:lineRule="auto"/>
        <w:jc w:val="both"/>
      </w:pPr>
    </w:p>
    <w:p w14:paraId="4FFAA589" w14:textId="6C1A60F1" w:rsidR="00A77B3E" w:rsidRDefault="00FD384B">
      <w:pPr>
        <w:spacing w:line="360" w:lineRule="auto"/>
        <w:jc w:val="both"/>
      </w:pPr>
      <w:r>
        <w:rPr>
          <w:rFonts w:ascii="Book Antiqua" w:eastAsia="Book Antiqua" w:hAnsi="Book Antiqua" w:cs="Book Antiqua"/>
          <w:color w:val="000000"/>
        </w:rPr>
        <w:t>Dhiraj</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Kumar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Sah,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Archana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Arjunan,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Young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Young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Jung</w:t>
      </w:r>
    </w:p>
    <w:p w14:paraId="5DAD699C" w14:textId="77777777" w:rsidR="00A77B3E" w:rsidRDefault="00A77B3E">
      <w:pPr>
        <w:spacing w:line="360" w:lineRule="auto"/>
        <w:jc w:val="both"/>
      </w:pPr>
    </w:p>
    <w:p w14:paraId="323F5D60" w14:textId="51E25F1F" w:rsidR="00987F0D" w:rsidRDefault="00FD384B" w:rsidP="00987F0D">
      <w:pPr>
        <w:spacing w:line="360" w:lineRule="auto"/>
        <w:jc w:val="both"/>
      </w:pPr>
      <w:r>
        <w:rPr>
          <w:rFonts w:ascii="Book Antiqua" w:eastAsia="Book Antiqua" w:hAnsi="Book Antiqua" w:cs="Book Antiqua"/>
          <w:b/>
          <w:bCs/>
          <w:color w:val="000000"/>
        </w:rPr>
        <w:t>Dhiraj</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Kumar</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Sah,</w:t>
      </w:r>
      <w:r w:rsidR="00254C5D">
        <w:rPr>
          <w:rFonts w:ascii="Book Antiqua" w:eastAsia="Book Antiqua" w:hAnsi="Book Antiqua" w:cs="Book Antiqua"/>
          <w:b/>
          <w:bCs/>
          <w:color w:val="000000"/>
        </w:rPr>
        <w:t xml:space="preserve"> </w:t>
      </w:r>
      <w:r w:rsidR="00987F0D">
        <w:rPr>
          <w:rFonts w:ascii="Book Antiqua" w:eastAsia="Book Antiqua" w:hAnsi="Book Antiqua" w:cs="Book Antiqua"/>
          <w:b/>
          <w:bCs/>
          <w:color w:val="000000"/>
        </w:rPr>
        <w:t>Archana</w:t>
      </w:r>
      <w:r w:rsidR="00254C5D">
        <w:rPr>
          <w:rFonts w:ascii="Book Antiqua" w:eastAsia="Book Antiqua" w:hAnsi="Book Antiqua" w:cs="Book Antiqua"/>
          <w:b/>
          <w:bCs/>
          <w:color w:val="000000"/>
        </w:rPr>
        <w:t xml:space="preserve"> </w:t>
      </w:r>
      <w:r w:rsidR="00987F0D">
        <w:rPr>
          <w:rFonts w:ascii="Book Antiqua" w:eastAsia="Book Antiqua" w:hAnsi="Book Antiqua" w:cs="Book Antiqua"/>
          <w:b/>
          <w:bCs/>
          <w:color w:val="000000"/>
        </w:rPr>
        <w:t>Arjunan,</w:t>
      </w:r>
      <w:r w:rsidR="00254C5D">
        <w:rPr>
          <w:rFonts w:ascii="Book Antiqua" w:eastAsia="Book Antiqua" w:hAnsi="Book Antiqua" w:cs="Book Antiqua"/>
          <w:b/>
          <w:bCs/>
          <w:color w:val="000000"/>
        </w:rPr>
        <w:t xml:space="preserve"> </w:t>
      </w:r>
      <w:r w:rsidR="00987F0D">
        <w:rPr>
          <w:rFonts w:ascii="Book Antiqua" w:eastAsia="Book Antiqua" w:hAnsi="Book Antiqua" w:cs="Book Antiqua"/>
          <w:b/>
          <w:bCs/>
          <w:color w:val="000000"/>
        </w:rPr>
        <w:t>Young</w:t>
      </w:r>
      <w:r w:rsidR="00254C5D">
        <w:rPr>
          <w:rFonts w:ascii="Book Antiqua" w:eastAsia="Book Antiqua" w:hAnsi="Book Antiqua" w:cs="Book Antiqua"/>
          <w:b/>
          <w:bCs/>
          <w:color w:val="000000"/>
        </w:rPr>
        <w:t xml:space="preserve"> </w:t>
      </w:r>
      <w:r w:rsidR="00987F0D">
        <w:rPr>
          <w:rFonts w:ascii="Book Antiqua" w:eastAsia="Book Antiqua" w:hAnsi="Book Antiqua" w:cs="Book Antiqua"/>
          <w:b/>
          <w:bCs/>
          <w:color w:val="000000"/>
        </w:rPr>
        <w:t>Do</w:t>
      </w:r>
      <w:r w:rsidR="00254C5D">
        <w:rPr>
          <w:rFonts w:ascii="Book Antiqua" w:eastAsia="Book Antiqua" w:hAnsi="Book Antiqua" w:cs="Book Antiqua"/>
          <w:b/>
          <w:bCs/>
          <w:color w:val="000000"/>
        </w:rPr>
        <w:t xml:space="preserve"> </w:t>
      </w:r>
      <w:r w:rsidR="00987F0D">
        <w:rPr>
          <w:rFonts w:ascii="Book Antiqua" w:eastAsia="Book Antiqua" w:hAnsi="Book Antiqua" w:cs="Book Antiqua"/>
          <w:b/>
          <w:bCs/>
          <w:color w:val="000000"/>
        </w:rPr>
        <w:t>Jung,</w:t>
      </w:r>
      <w:r w:rsidR="00254C5D">
        <w:rPr>
          <w:rFonts w:ascii="Book Antiqua" w:eastAsia="Book Antiqua" w:hAnsi="Book Antiqua" w:cs="Book Antiqua"/>
          <w:b/>
          <w:bCs/>
          <w:color w:val="000000"/>
        </w:rPr>
        <w:t xml:space="preserve"> </w:t>
      </w:r>
      <w:r w:rsidR="00987F0D">
        <w:rPr>
          <w:rFonts w:ascii="Book Antiqua" w:eastAsia="Book Antiqua" w:hAnsi="Book Antiqua" w:cs="Book Antiqua"/>
          <w:color w:val="000000"/>
        </w:rPr>
        <w:t>Department</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Biochemistry,</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Chonnam</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National</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University,</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Gwangju</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501190,</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South</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Korea</w:t>
      </w:r>
    </w:p>
    <w:p w14:paraId="0B73CA58" w14:textId="77777777" w:rsidR="00A77B3E" w:rsidRDefault="00A77B3E">
      <w:pPr>
        <w:spacing w:line="360" w:lineRule="auto"/>
        <w:jc w:val="both"/>
      </w:pPr>
    </w:p>
    <w:p w14:paraId="79CD48E5" w14:textId="6FCD074C" w:rsidR="00A77B3E" w:rsidRDefault="00FD384B">
      <w:pPr>
        <w:spacing w:line="360" w:lineRule="auto"/>
        <w:jc w:val="both"/>
      </w:pPr>
      <w:r>
        <w:rPr>
          <w:rFonts w:ascii="Book Antiqua" w:eastAsia="Book Antiqua" w:hAnsi="Book Antiqua" w:cs="Book Antiqua"/>
          <w:b/>
          <w:bCs/>
          <w:color w:val="000000"/>
        </w:rPr>
        <w:t>Sun</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Young</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Park,</w:t>
      </w:r>
      <w:r w:rsidR="00254C5D">
        <w:rPr>
          <w:rFonts w:ascii="Book Antiqua" w:eastAsia="Book Antiqua" w:hAnsi="Book Antiqua" w:cs="Book Antiqua"/>
          <w:b/>
          <w:bCs/>
          <w:color w:val="000000"/>
        </w:rPr>
        <w:t xml:space="preserve"> </w:t>
      </w:r>
      <w:r w:rsidR="00987F0D" w:rsidRPr="00987F0D">
        <w:rPr>
          <w:rFonts w:ascii="Book Antiqua" w:eastAsia="Book Antiqua" w:hAnsi="Book Antiqua" w:cs="Book Antiqua"/>
          <w:color w:val="000000"/>
        </w:rPr>
        <w:t>Department</w:t>
      </w:r>
      <w:r w:rsidR="00254C5D">
        <w:rPr>
          <w:rFonts w:ascii="Book Antiqua" w:eastAsia="Book Antiqua" w:hAnsi="Book Antiqua" w:cs="Book Antiqua"/>
          <w:color w:val="000000"/>
        </w:rPr>
        <w:t xml:space="preserve"> </w:t>
      </w:r>
      <w:r w:rsidR="00987F0D" w:rsidRPr="00987F0D">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Medicine,</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Chonnam</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National</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University</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sidR="00987F0D">
        <w:rPr>
          <w:rFonts w:ascii="Book Antiqua" w:eastAsia="Book Antiqua" w:hAnsi="Book Antiqua" w:cs="Book Antiqua"/>
          <w:color w:val="000000"/>
        </w:rPr>
        <w:t>Gwangju</w:t>
      </w:r>
      <w:r w:rsidR="00254C5D">
        <w:rPr>
          <w:rFonts w:ascii="Book Antiqua" w:eastAsia="Book Antiqua" w:hAnsi="Book Antiqua" w:cs="Book Antiqua"/>
          <w:color w:val="000000"/>
        </w:rPr>
        <w:t xml:space="preserve"> </w:t>
      </w:r>
      <w:r>
        <w:rPr>
          <w:rFonts w:ascii="Book Antiqua" w:eastAsia="Book Antiqua" w:hAnsi="Book Antiqua" w:cs="Book Antiqua"/>
          <w:color w:val="000000"/>
        </w:rPr>
        <w:t>501190,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South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Korea</w:t>
      </w:r>
    </w:p>
    <w:p w14:paraId="6962EC8A" w14:textId="77777777" w:rsidR="00A77B3E" w:rsidRDefault="00A77B3E">
      <w:pPr>
        <w:spacing w:line="360" w:lineRule="auto"/>
        <w:jc w:val="both"/>
      </w:pPr>
    </w:p>
    <w:p w14:paraId="131960AC" w14:textId="6136EBA3" w:rsidR="00A77B3E" w:rsidRDefault="00FD384B">
      <w:pPr>
        <w:spacing w:line="360" w:lineRule="auto"/>
        <w:jc w:val="both"/>
      </w:pPr>
      <w:r>
        <w:rPr>
          <w:rFonts w:ascii="Book Antiqua" w:eastAsia="Book Antiqua" w:hAnsi="Book Antiqua" w:cs="Book Antiqua"/>
          <w:b/>
          <w:bCs/>
          <w:color w:val="000000"/>
        </w:rPr>
        <w:t>Author</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Sah</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DK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Jung</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YD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contributed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conceptualization</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Sah</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DK</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Arjunan</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Park</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SY</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contributed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sidR="002355AD">
        <w:rPr>
          <w:rFonts w:ascii="Book Antiqua" w:eastAsia="Book Antiqua" w:hAnsi="Book Antiqua" w:cs="Book Antiqua"/>
          <w:color w:val="000000"/>
        </w:rPr>
        <w:t>data</w:t>
      </w:r>
      <w:r w:rsidR="00254C5D">
        <w:rPr>
          <w:rFonts w:ascii="Book Antiqua" w:eastAsia="Book Antiqua" w:hAnsi="Book Antiqua" w:cs="Book Antiqua"/>
          <w:color w:val="000000"/>
        </w:rPr>
        <w:t xml:space="preserve"> </w:t>
      </w:r>
      <w:r w:rsidR="002355AD">
        <w:rPr>
          <w:rFonts w:ascii="Book Antiqua" w:eastAsia="Book Antiqua" w:hAnsi="Book Antiqua" w:cs="Book Antiqua"/>
          <w:color w:val="000000"/>
        </w:rPr>
        <w:t>curation</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Sah</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DK</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Arjunan</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Jung</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YD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contributed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sidR="00EF7E26">
        <w:rPr>
          <w:rFonts w:ascii="Book Antiqua" w:eastAsia="Book Antiqua" w:hAnsi="Book Antiqua" w:cs="Book Antiqua"/>
          <w:color w:val="000000"/>
        </w:rPr>
        <w:t>investigation</w:t>
      </w:r>
      <w:r w:rsidR="00254C5D">
        <w:rPr>
          <w:rFonts w:ascii="Book Antiqua" w:eastAsia="Book Antiqua" w:hAnsi="Book Antiqua" w:cs="Book Antiqua"/>
          <w:color w:val="000000"/>
        </w:rPr>
        <w:t xml:space="preserve"> </w:t>
      </w:r>
      <w:r w:rsidR="00EF7E26">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sidR="00EF7E26">
        <w:rPr>
          <w:rFonts w:ascii="Book Antiqua" w:eastAsia="Book Antiqua" w:hAnsi="Book Antiqua" w:cs="Book Antiqua"/>
          <w:color w:val="000000"/>
        </w:rPr>
        <w:t>software</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Jung</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YD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contributed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sidR="002355AD">
        <w:rPr>
          <w:rFonts w:ascii="Book Antiqua" w:eastAsia="Book Antiqua" w:hAnsi="Book Antiqua" w:cs="Book Antiqua"/>
          <w:color w:val="000000"/>
        </w:rPr>
        <w:t>project</w:t>
      </w:r>
      <w:r w:rsidR="00254C5D">
        <w:rPr>
          <w:rFonts w:ascii="Book Antiqua" w:eastAsia="Book Antiqua" w:hAnsi="Book Antiqua" w:cs="Book Antiqua"/>
          <w:color w:val="000000"/>
        </w:rPr>
        <w:t xml:space="preserve"> </w:t>
      </w:r>
      <w:r w:rsidR="002355AD">
        <w:rPr>
          <w:rFonts w:ascii="Book Antiqua" w:eastAsia="Book Antiqua" w:hAnsi="Book Antiqua" w:cs="Book Antiqua"/>
          <w:color w:val="000000"/>
        </w:rPr>
        <w:t>administration</w:t>
      </w:r>
      <w:r w:rsidR="008F397B">
        <w:rPr>
          <w:rFonts w:ascii="Book Antiqua" w:eastAsia="Book Antiqua" w:hAnsi="Book Antiqua" w:cs="Book Antiqua"/>
          <w:color w:val="000000"/>
        </w:rPr>
        <w:t xml:space="preserve"> 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supervision;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Sah</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DK</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Park</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SY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Jung</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YD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contributed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sidR="002355AD">
        <w:rPr>
          <w:rFonts w:ascii="Book Antiqua" w:eastAsia="Book Antiqua" w:hAnsi="Book Antiqua" w:cs="Book Antiqua"/>
          <w:color w:val="000000"/>
        </w:rPr>
        <w:t>writing</w:t>
      </w:r>
      <w:r w:rsidR="008F397B">
        <w:rPr>
          <w:rFonts w:ascii="Book Antiqua" w:eastAsia="Book Antiqua" w:hAnsi="Book Antiqua" w:cs="Book Antiqua"/>
          <w:color w:val="000000"/>
        </w:rPr>
        <w:t xml:space="preserve"> of the </w:t>
      </w:r>
      <w:r w:rsidR="002355AD">
        <w:rPr>
          <w:rFonts w:ascii="Book Antiqua" w:eastAsia="Book Antiqua" w:hAnsi="Book Antiqua" w:cs="Book Antiqua"/>
          <w:color w:val="000000"/>
        </w:rPr>
        <w:t>original</w:t>
      </w:r>
      <w:r w:rsidR="00254C5D">
        <w:rPr>
          <w:rFonts w:ascii="Book Antiqua" w:eastAsia="Book Antiqua" w:hAnsi="Book Antiqua" w:cs="Book Antiqua"/>
          <w:color w:val="000000"/>
        </w:rPr>
        <w:t xml:space="preserve"> </w:t>
      </w:r>
      <w:r w:rsidR="002355AD">
        <w:rPr>
          <w:rFonts w:ascii="Book Antiqua" w:eastAsia="Book Antiqua" w:hAnsi="Book Antiqua" w:cs="Book Antiqua"/>
          <w:color w:val="000000"/>
        </w:rPr>
        <w:t>draft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Arjunan</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A</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Park</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SY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Jung</w:t>
      </w:r>
      <w:r w:rsidR="00254C5D">
        <w:rPr>
          <w:rFonts w:ascii="Book Antiqua" w:eastAsia="Book Antiqua" w:hAnsi="Book Antiqua" w:cs="Book Antiqua"/>
          <w:color w:val="000000"/>
        </w:rPr>
        <w:t xml:space="preserve"> </w:t>
      </w:r>
      <w:r w:rsidR="004720B5">
        <w:rPr>
          <w:rFonts w:ascii="Book Antiqua" w:eastAsia="Book Antiqua" w:hAnsi="Book Antiqua" w:cs="Book Antiqua"/>
          <w:color w:val="000000"/>
        </w:rPr>
        <w:t>YD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contributed</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sidR="0038212D">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sidR="002355AD">
        <w:rPr>
          <w:rFonts w:ascii="Book Antiqua" w:eastAsia="Book Antiqua" w:hAnsi="Book Antiqua" w:cs="Book Antiqua"/>
          <w:color w:val="000000"/>
        </w:rPr>
        <w:t>writing</w:t>
      </w:r>
      <w:r w:rsidR="008F397B">
        <w:rPr>
          <w:rFonts w:ascii="Book Antiqua" w:eastAsia="Book Antiqua" w:hAnsi="Book Antiqua" w:cs="Book Antiqua"/>
          <w:color w:val="000000"/>
        </w:rPr>
        <w:t xml:space="preserve">, </w:t>
      </w:r>
      <w:r w:rsidR="002355AD">
        <w:rPr>
          <w:rFonts w:ascii="Book Antiqua" w:eastAsia="Book Antiqua" w:hAnsi="Book Antiqua" w:cs="Book Antiqua"/>
          <w:color w:val="000000"/>
        </w:rPr>
        <w:t>review</w:t>
      </w:r>
      <w:r w:rsidR="00254C5D">
        <w:rPr>
          <w:rFonts w:ascii="Book Antiqua" w:eastAsia="Book Antiqua" w:hAnsi="Book Antiqua" w:cs="Book Antiqua"/>
          <w:color w:val="000000"/>
        </w:rPr>
        <w:t xml:space="preserve"> </w:t>
      </w:r>
      <w:r w:rsidR="002355AD">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sidR="002355AD">
        <w:rPr>
          <w:rFonts w:ascii="Book Antiqua" w:eastAsia="Book Antiqua" w:hAnsi="Book Antiqua" w:cs="Book Antiqua"/>
          <w:color w:val="000000"/>
        </w:rPr>
        <w:t>editing</w:t>
      </w:r>
      <w:r>
        <w:rPr>
          <w:rFonts w:ascii="Book Antiqua" w:eastAsia="Book Antiqua" w:hAnsi="Book Antiqua" w:cs="Book Antiqua"/>
          <w:color w:val="000000"/>
        </w:rPr>
        <w:t>.</w:t>
      </w:r>
    </w:p>
    <w:p w14:paraId="4F9E6799" w14:textId="77777777" w:rsidR="00A77B3E" w:rsidRDefault="00A77B3E">
      <w:pPr>
        <w:spacing w:line="360" w:lineRule="auto"/>
        <w:jc w:val="both"/>
      </w:pPr>
    </w:p>
    <w:p w14:paraId="0AF92C81" w14:textId="12FAA48F" w:rsidR="00A77B3E" w:rsidRDefault="00FD384B">
      <w:pPr>
        <w:spacing w:line="360" w:lineRule="auto"/>
        <w:jc w:val="both"/>
      </w:pPr>
      <w:r>
        <w:rPr>
          <w:rFonts w:ascii="Book Antiqua" w:eastAsia="Book Antiqua" w:hAnsi="Book Antiqua" w:cs="Book Antiqua"/>
          <w:b/>
          <w:bCs/>
          <w:color w:val="000000"/>
        </w:rPr>
        <w:t>Corresponding</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Young</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Do</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Jung,</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254C5D">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Biochemistry,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Chonnam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National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Hakdong,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Gwangju</w:t>
      </w:r>
      <w:r w:rsidR="00254C5D">
        <w:rPr>
          <w:rFonts w:ascii="Book Antiqua" w:eastAsia="Book Antiqua" w:hAnsi="Book Antiqua" w:cs="Book Antiqua"/>
          <w:color w:val="000000"/>
        </w:rPr>
        <w:t xml:space="preserve"> </w:t>
      </w:r>
      <w:r>
        <w:rPr>
          <w:rFonts w:ascii="Book Antiqua" w:eastAsia="Book Antiqua" w:hAnsi="Book Antiqua" w:cs="Book Antiqua"/>
          <w:color w:val="000000"/>
        </w:rPr>
        <w:t>501190,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South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Korea.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ydjung@jnu.ac.kr</w:t>
      </w:r>
    </w:p>
    <w:p w14:paraId="142D1520" w14:textId="77777777" w:rsidR="00A77B3E" w:rsidRDefault="00A77B3E">
      <w:pPr>
        <w:spacing w:line="360" w:lineRule="auto"/>
        <w:jc w:val="both"/>
      </w:pPr>
    </w:p>
    <w:p w14:paraId="20903250" w14:textId="71527945" w:rsidR="00A77B3E" w:rsidRDefault="00FD384B">
      <w:pPr>
        <w:spacing w:line="360" w:lineRule="auto"/>
        <w:jc w:val="both"/>
      </w:pPr>
      <w:r>
        <w:rPr>
          <w:rFonts w:ascii="Book Antiqua" w:eastAsia="Book Antiqua" w:hAnsi="Book Antiqua" w:cs="Book Antiqua"/>
          <w:b/>
          <w:bCs/>
          <w:color w:val="000000"/>
        </w:rPr>
        <w:t>Received:</w:t>
      </w:r>
      <w:r w:rsidR="00254C5D">
        <w:rPr>
          <w:rFonts w:ascii="Book Antiqua" w:eastAsia="Book Antiqua" w:hAnsi="Book Antiqua" w:cs="Book Antiqua"/>
          <w:b/>
          <w:bCs/>
          <w:color w:val="000000"/>
        </w:rPr>
        <w:t xml:space="preserve"> </w:t>
      </w:r>
      <w:r>
        <w:rPr>
          <w:rFonts w:ascii="Book Antiqua" w:eastAsia="Book Antiqua" w:hAnsi="Book Antiqua" w:cs="Book Antiqua"/>
          <w:color w:val="000000"/>
        </w:rPr>
        <w:t>September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6E6D7B1" w14:textId="57CEDA5B" w:rsidR="00A77B3E" w:rsidRDefault="00FD384B">
      <w:pPr>
        <w:spacing w:line="360" w:lineRule="auto"/>
        <w:jc w:val="both"/>
      </w:pPr>
      <w:r>
        <w:rPr>
          <w:rFonts w:ascii="Book Antiqua" w:eastAsia="Book Antiqua" w:hAnsi="Book Antiqua" w:cs="Book Antiqua"/>
          <w:b/>
          <w:bCs/>
          <w:color w:val="000000"/>
        </w:rPr>
        <w:t>Revised:</w:t>
      </w:r>
      <w:r w:rsidR="00254C5D">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0ED76B7" w14:textId="68371DE0" w:rsidR="00A77B3E" w:rsidRDefault="00FD384B">
      <w:pPr>
        <w:spacing w:line="360" w:lineRule="auto"/>
        <w:jc w:val="both"/>
      </w:pPr>
      <w:r>
        <w:rPr>
          <w:rFonts w:ascii="Book Antiqua" w:eastAsia="Book Antiqua" w:hAnsi="Book Antiqua" w:cs="Book Antiqua"/>
          <w:b/>
          <w:bCs/>
          <w:color w:val="000000"/>
        </w:rPr>
        <w:lastRenderedPageBreak/>
        <w:t>Accepted:</w:t>
      </w:r>
      <w:r w:rsidR="00254C5D">
        <w:rPr>
          <w:rFonts w:ascii="Book Antiqua" w:eastAsia="Book Antiqua" w:hAnsi="Book Antiqua" w:cs="Book Antiqua"/>
          <w:b/>
          <w:bCs/>
          <w:color w:val="000000"/>
        </w:rPr>
        <w:t xml:space="preserve"> </w:t>
      </w:r>
      <w:bookmarkStart w:id="0" w:name="_Hlk122502236"/>
      <w:r w:rsidR="00311934" w:rsidRPr="00094B7B">
        <w:rPr>
          <w:rFonts w:ascii="Book Antiqua" w:eastAsia="Book Antiqua" w:hAnsi="Book Antiqua" w:cs="Book Antiqua"/>
          <w:color w:val="000000"/>
        </w:rPr>
        <w:t>December 5, 2022</w:t>
      </w:r>
      <w:bookmarkEnd w:id="0"/>
    </w:p>
    <w:p w14:paraId="60F04D61" w14:textId="02B051C3" w:rsidR="00A77B3E" w:rsidRDefault="00FD384B">
      <w:pPr>
        <w:spacing w:line="360" w:lineRule="auto"/>
        <w:jc w:val="both"/>
      </w:pPr>
      <w:r>
        <w:rPr>
          <w:rFonts w:ascii="Book Antiqua" w:eastAsia="Book Antiqua" w:hAnsi="Book Antiqua" w:cs="Book Antiqua"/>
          <w:b/>
          <w:bCs/>
          <w:color w:val="000000"/>
        </w:rPr>
        <w:t>Published</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254C5D">
        <w:rPr>
          <w:rFonts w:ascii="Book Antiqua" w:eastAsia="Book Antiqua" w:hAnsi="Book Antiqua" w:cs="Book Antiqua"/>
          <w:b/>
          <w:bCs/>
          <w:color w:val="000000"/>
        </w:rPr>
        <w:t xml:space="preserve"> </w:t>
      </w:r>
      <w:r w:rsidR="003A2C5B">
        <w:rPr>
          <w:rFonts w:ascii="Book Antiqua" w:hAnsi="Book Antiqua"/>
          <w:color w:val="000000"/>
          <w:shd w:val="clear" w:color="auto" w:fill="FFFFFF"/>
        </w:rPr>
        <w:t>December 28, 2022</w:t>
      </w:r>
    </w:p>
    <w:p w14:paraId="7DD568A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F1D2735" w14:textId="77777777" w:rsidR="00A77B3E" w:rsidRDefault="00FD384B">
      <w:pPr>
        <w:spacing w:line="360" w:lineRule="auto"/>
        <w:jc w:val="both"/>
      </w:pPr>
      <w:r>
        <w:rPr>
          <w:rFonts w:ascii="Book Antiqua" w:eastAsia="Book Antiqua" w:hAnsi="Book Antiqua" w:cs="Book Antiqua"/>
          <w:b/>
          <w:color w:val="000000"/>
        </w:rPr>
        <w:lastRenderedPageBreak/>
        <w:t>Abstract</w:t>
      </w:r>
    </w:p>
    <w:p w14:paraId="1C761A36" w14:textId="0BF4AEC0" w:rsidR="00A77B3E" w:rsidRDefault="00FD384B" w:rsidP="002355AD">
      <w:pPr>
        <w:spacing w:line="360" w:lineRule="auto"/>
        <w:jc w:val="both"/>
      </w:pPr>
      <w:r>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detergents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enable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transportation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nutrients,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vitamins.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catabolize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habitat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BA-activated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drug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essential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biotransformation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affect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diseases/syndromes,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mellitus,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obesity/hypercholesterolemia,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cardiovascular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review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explores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existing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intracellular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pertinent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discuss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p>
    <w:p w14:paraId="79D84A21" w14:textId="77777777" w:rsidR="00A77B3E" w:rsidRDefault="00A77B3E">
      <w:pPr>
        <w:spacing w:line="360" w:lineRule="auto"/>
        <w:ind w:firstLine="720"/>
        <w:jc w:val="both"/>
      </w:pPr>
    </w:p>
    <w:p w14:paraId="79A0BCE2" w14:textId="65E1AC9D" w:rsidR="00A77B3E" w:rsidRDefault="00FD384B">
      <w:pPr>
        <w:spacing w:line="360" w:lineRule="auto"/>
        <w:jc w:val="both"/>
      </w:pPr>
      <w:r>
        <w:rPr>
          <w:rFonts w:ascii="Book Antiqua" w:eastAsia="Book Antiqua" w:hAnsi="Book Antiqua" w:cs="Book Antiqua"/>
          <w:b/>
          <w:bCs/>
          <w:color w:val="000000"/>
        </w:rPr>
        <w:t>Key</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254C5D">
        <w:rPr>
          <w:rFonts w:ascii="Book Antiqua" w:eastAsia="Book Antiqua" w:hAnsi="Book Antiqua" w:cs="Book Antiqua"/>
          <w:b/>
          <w:bCs/>
          <w:color w:val="000000"/>
        </w:rPr>
        <w:t xml:space="preserve"> </w:t>
      </w:r>
      <w:r>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acids</w:t>
      </w:r>
      <w:r w:rsidR="004F5784">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4F5784">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w:t>
      </w:r>
      <w:r w:rsidR="004F5784">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254C5D">
        <w:rPr>
          <w:rFonts w:ascii="Book Antiqua" w:eastAsia="Book Antiqua" w:hAnsi="Book Antiqua" w:cs="Book Antiqua"/>
          <w:color w:val="000000"/>
        </w:rPr>
        <w:t xml:space="preserve"> </w:t>
      </w:r>
      <w:r w:rsidR="004F5784">
        <w:rPr>
          <w:rFonts w:ascii="Book Antiqua" w:eastAsia="Book Antiqua" w:hAnsi="Book Antiqua" w:cs="Book Antiqua"/>
          <w:color w:val="000000"/>
        </w:rPr>
        <w:t>m</w:t>
      </w:r>
      <w:r>
        <w:rPr>
          <w:rFonts w:ascii="Book Antiqua" w:eastAsia="Book Antiqua" w:hAnsi="Book Antiqua" w:cs="Book Antiqua"/>
          <w:color w:val="000000"/>
        </w:rPr>
        <w:t>ellitus</w:t>
      </w:r>
      <w:r w:rsidR="004F5784">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4F5784">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Hypercholesterolemia</w:t>
      </w:r>
    </w:p>
    <w:p w14:paraId="5E6B708B" w14:textId="77777777" w:rsidR="003C6EEE" w:rsidRDefault="003C6EEE" w:rsidP="003C6EEE">
      <w:bookmarkStart w:id="1" w:name="_Hlk122547635"/>
    </w:p>
    <w:p w14:paraId="5AC95C3C" w14:textId="77777777" w:rsidR="003C6EEE" w:rsidRDefault="003C6EEE" w:rsidP="003C6EE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bookmarkEnd w:id="1"/>
    <w:p w14:paraId="267B35B2" w14:textId="77777777" w:rsidR="00A77B3E" w:rsidRDefault="00A77B3E">
      <w:pPr>
        <w:spacing w:line="360" w:lineRule="auto"/>
        <w:jc w:val="both"/>
      </w:pPr>
    </w:p>
    <w:p w14:paraId="12862720" w14:textId="02FB3B23" w:rsidR="00092BD6" w:rsidRDefault="00092BD6" w:rsidP="00092BD6">
      <w:pPr>
        <w:spacing w:line="360" w:lineRule="auto"/>
        <w:jc w:val="both"/>
        <w:rPr>
          <w:rFonts w:ascii="Book Antiqua" w:eastAsia="Book Antiqua" w:hAnsi="Book Antiqua" w:cs="Book Antiqua"/>
          <w:color w:val="000000"/>
        </w:rPr>
      </w:pPr>
      <w:r w:rsidRPr="00A00AC1">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FD384B">
        <w:rPr>
          <w:rFonts w:ascii="Book Antiqua" w:eastAsia="Book Antiqua" w:hAnsi="Book Antiqua" w:cs="Book Antiqua"/>
          <w:color w:val="000000"/>
        </w:rPr>
        <w:t>Sah</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DK,</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Arjunan</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Park</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SY,</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Jung</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YD.</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acids</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disease.</w:t>
      </w:r>
      <w:r w:rsidR="00254C5D">
        <w:rPr>
          <w:rFonts w:ascii="Book Antiqua" w:eastAsia="Book Antiqua" w:hAnsi="Book Antiqua" w:cs="Book Antiqua"/>
          <w:color w:val="000000"/>
        </w:rPr>
        <w:t xml:space="preserve"> </w:t>
      </w:r>
      <w:r w:rsidR="00FD384B">
        <w:rPr>
          <w:rFonts w:ascii="Book Antiqua" w:eastAsia="Book Antiqua" w:hAnsi="Book Antiqua" w:cs="Book Antiqua"/>
          <w:i/>
          <w:iCs/>
          <w:color w:val="000000"/>
        </w:rPr>
        <w:t>World</w:t>
      </w:r>
      <w:r w:rsidR="00254C5D">
        <w:rPr>
          <w:rFonts w:ascii="Book Antiqua" w:eastAsia="Book Antiqua" w:hAnsi="Book Antiqua" w:cs="Book Antiqua"/>
          <w:i/>
          <w:iCs/>
          <w:color w:val="000000"/>
        </w:rPr>
        <w:t xml:space="preserve"> </w:t>
      </w:r>
      <w:r w:rsidR="00FD384B">
        <w:rPr>
          <w:rFonts w:ascii="Book Antiqua" w:eastAsia="Book Antiqua" w:hAnsi="Book Antiqua" w:cs="Book Antiqua"/>
          <w:i/>
          <w:iCs/>
          <w:color w:val="000000"/>
        </w:rPr>
        <w:t>J</w:t>
      </w:r>
      <w:r w:rsidR="00254C5D">
        <w:rPr>
          <w:rFonts w:ascii="Book Antiqua" w:eastAsia="Book Antiqua" w:hAnsi="Book Antiqua" w:cs="Book Antiqua"/>
          <w:i/>
          <w:iCs/>
          <w:color w:val="000000"/>
        </w:rPr>
        <w:t xml:space="preserve"> </w:t>
      </w:r>
      <w:r w:rsidR="00FD384B">
        <w:rPr>
          <w:rFonts w:ascii="Book Antiqua" w:eastAsia="Book Antiqua" w:hAnsi="Book Antiqua" w:cs="Book Antiqua"/>
          <w:i/>
          <w:iCs/>
          <w:color w:val="000000"/>
        </w:rPr>
        <w:t>Gastroenterol</w:t>
      </w:r>
      <w:r w:rsidR="00254C5D">
        <w:rPr>
          <w:rFonts w:ascii="Book Antiqua" w:eastAsia="Book Antiqua" w:hAnsi="Book Antiqua" w:cs="Book Antiqua"/>
          <w:color w:val="000000"/>
        </w:rPr>
        <w:t xml:space="preserve"> </w:t>
      </w:r>
      <w:r w:rsidR="00FD384B">
        <w:rPr>
          <w:rFonts w:ascii="Book Antiqua" w:eastAsia="Book Antiqua" w:hAnsi="Book Antiqua" w:cs="Book Antiqua"/>
          <w:color w:val="000000"/>
        </w:rPr>
        <w:t>2022;</w:t>
      </w:r>
      <w:r w:rsidR="00254C5D">
        <w:rPr>
          <w:rFonts w:ascii="Book Antiqua" w:eastAsia="Book Antiqua" w:hAnsi="Book Antiqua" w:cs="Book Antiqua"/>
          <w:color w:val="000000"/>
        </w:rPr>
        <w:t xml:space="preserve"> </w:t>
      </w:r>
      <w:r w:rsidR="00BB6112" w:rsidRPr="00BB6112">
        <w:rPr>
          <w:rFonts w:ascii="Book Antiqua" w:eastAsia="Book Antiqua" w:hAnsi="Book Antiqua" w:cs="Book Antiqua"/>
          <w:color w:val="000000"/>
        </w:rPr>
        <w:t xml:space="preserve">28(48): </w:t>
      </w:r>
      <w:r w:rsidRPr="00092BD6">
        <w:rPr>
          <w:rFonts w:ascii="Book Antiqua" w:eastAsia="Book Antiqua" w:hAnsi="Book Antiqua" w:cs="Book Antiqua"/>
          <w:color w:val="000000"/>
        </w:rPr>
        <w:t>6846-6866</w:t>
      </w:r>
    </w:p>
    <w:p w14:paraId="140598E7" w14:textId="77777777" w:rsidR="00092BD6" w:rsidRDefault="00BB6112" w:rsidP="00092BD6">
      <w:pPr>
        <w:spacing w:line="360" w:lineRule="auto"/>
        <w:jc w:val="both"/>
        <w:rPr>
          <w:rFonts w:ascii="Book Antiqua" w:eastAsia="Book Antiqua" w:hAnsi="Book Antiqua" w:cs="Book Antiqua"/>
          <w:color w:val="000000"/>
        </w:rPr>
      </w:pPr>
      <w:r w:rsidRPr="00092BD6">
        <w:rPr>
          <w:rFonts w:ascii="Book Antiqua" w:eastAsia="Book Antiqua" w:hAnsi="Book Antiqua" w:cs="Book Antiqua"/>
          <w:b/>
          <w:bCs/>
          <w:color w:val="000000"/>
        </w:rPr>
        <w:t>URL</w:t>
      </w:r>
      <w:r w:rsidRPr="00BB6112">
        <w:rPr>
          <w:rFonts w:ascii="Book Antiqua" w:eastAsia="Book Antiqua" w:hAnsi="Book Antiqua" w:cs="Book Antiqua"/>
          <w:color w:val="000000"/>
        </w:rPr>
        <w:t>: https://www.wjgnet.com/1007-9327/full/v28/i48/</w:t>
      </w:r>
      <w:r w:rsidR="00092BD6" w:rsidRPr="00092BD6">
        <w:rPr>
          <w:rFonts w:ascii="Book Antiqua" w:eastAsia="Book Antiqua" w:hAnsi="Book Antiqua" w:cs="Book Antiqua"/>
          <w:color w:val="000000"/>
        </w:rPr>
        <w:t>6846</w:t>
      </w:r>
      <w:r w:rsidRPr="00BB6112">
        <w:rPr>
          <w:rFonts w:ascii="Book Antiqua" w:eastAsia="Book Antiqua" w:hAnsi="Book Antiqua" w:cs="Book Antiqua"/>
          <w:color w:val="000000"/>
        </w:rPr>
        <w:t>.htm</w:t>
      </w:r>
    </w:p>
    <w:p w14:paraId="5FC7B06C" w14:textId="39768CD5" w:rsidR="00A77B3E" w:rsidRDefault="00BB6112" w:rsidP="00092BD6">
      <w:pPr>
        <w:spacing w:line="360" w:lineRule="auto"/>
        <w:jc w:val="both"/>
      </w:pPr>
      <w:r w:rsidRPr="00092BD6">
        <w:rPr>
          <w:rFonts w:ascii="Book Antiqua" w:eastAsia="Book Antiqua" w:hAnsi="Book Antiqua" w:cs="Book Antiqua"/>
          <w:b/>
          <w:bCs/>
          <w:color w:val="000000"/>
        </w:rPr>
        <w:t>DOI</w:t>
      </w:r>
      <w:r w:rsidRPr="00BB6112">
        <w:rPr>
          <w:rFonts w:ascii="Book Antiqua" w:eastAsia="Book Antiqua" w:hAnsi="Book Antiqua" w:cs="Book Antiqua"/>
          <w:color w:val="000000"/>
        </w:rPr>
        <w:t>: https://dx.doi.org/10.3748/wjg.v28.i48.</w:t>
      </w:r>
      <w:r w:rsidR="00092BD6" w:rsidRPr="00092BD6">
        <w:rPr>
          <w:rFonts w:ascii="Book Antiqua" w:eastAsia="Book Antiqua" w:hAnsi="Book Antiqua" w:cs="Book Antiqua"/>
          <w:color w:val="000000"/>
        </w:rPr>
        <w:t>6846</w:t>
      </w:r>
    </w:p>
    <w:p w14:paraId="0AC8195F" w14:textId="77777777" w:rsidR="00A77B3E" w:rsidRDefault="00A77B3E">
      <w:pPr>
        <w:spacing w:line="360" w:lineRule="auto"/>
        <w:jc w:val="both"/>
      </w:pPr>
    </w:p>
    <w:p w14:paraId="4C736AAB" w14:textId="21C4C931" w:rsidR="00A77B3E" w:rsidRDefault="00FD384B">
      <w:pPr>
        <w:spacing w:line="360" w:lineRule="auto"/>
        <w:jc w:val="both"/>
      </w:pPr>
      <w:r>
        <w:rPr>
          <w:rFonts w:ascii="Book Antiqua" w:eastAsia="Book Antiqua" w:hAnsi="Book Antiqua" w:cs="Book Antiqua"/>
          <w:b/>
          <w:bCs/>
          <w:color w:val="000000"/>
        </w:rPr>
        <w:lastRenderedPageBreak/>
        <w:t>Core</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254C5D">
        <w:rPr>
          <w:rFonts w:ascii="Book Antiqua" w:eastAsia="Book Antiqua" w:hAnsi="Book Antiqua" w:cs="Book Antiqua"/>
          <w:b/>
          <w:bCs/>
          <w:color w:val="000000"/>
        </w:rPr>
        <w:t xml:space="preserve"> </w:t>
      </w:r>
      <w:r w:rsidR="004F5784">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sidR="004F5784">
        <w:rPr>
          <w:rFonts w:ascii="Book Antiqua" w:eastAsia="Book Antiqua" w:hAnsi="Book Antiqua" w:cs="Book Antiqua"/>
          <w:color w:val="000000"/>
        </w:rPr>
        <w:t>acids</w:t>
      </w:r>
      <w:r w:rsidR="00254C5D">
        <w:rPr>
          <w:rFonts w:ascii="Book Antiqua" w:eastAsia="Book Antiqua" w:hAnsi="Book Antiqua" w:cs="Book Antiqua"/>
          <w:color w:val="000000"/>
        </w:rPr>
        <w:t xml:space="preserve"> </w:t>
      </w:r>
      <w:r w:rsidR="004F5784">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interorgan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communication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Disruption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4F5784">
        <w:rPr>
          <w:rFonts w:ascii="Book Antiqua" w:eastAsia="Book Antiqua" w:hAnsi="Book Antiqua" w:cs="Book Antiqua"/>
          <w:color w:val="000000"/>
        </w:rPr>
        <w:t>-</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contributes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sidR="004F5784">
        <w:rPr>
          <w:rFonts w:ascii="Book Antiqua" w:eastAsia="Book Antiqua" w:hAnsi="Book Antiqua" w:cs="Book Antiqua"/>
          <w:color w:val="000000"/>
        </w:rPr>
        <w:t>t</w:t>
      </w:r>
      <w:r>
        <w:rPr>
          <w:rFonts w:ascii="Book Antiqua" w:eastAsia="Book Antiqua" w:hAnsi="Book Antiqua" w:cs="Book Antiqua"/>
          <w:color w:val="000000"/>
        </w:rPr>
        <w:t>ype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mellitus,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dyslipidemia.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therapeutics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B21E91">
        <w:rPr>
          <w:rFonts w:ascii="Book Antiqua" w:eastAsia="Book Antiqua" w:hAnsi="Book Antiqua" w:cs="Book Antiqua"/>
          <w:color w:val="000000"/>
        </w:rPr>
        <w:t>.</w:t>
      </w:r>
    </w:p>
    <w:p w14:paraId="02CFF85E" w14:textId="2FA4B35A" w:rsidR="00A77B3E" w:rsidRDefault="004F5784">
      <w:pPr>
        <w:spacing w:line="360" w:lineRule="auto"/>
        <w:jc w:val="both"/>
      </w:pPr>
      <w:r>
        <w:rPr>
          <w:rFonts w:ascii="Book Antiqua" w:eastAsia="Book Antiqua" w:hAnsi="Book Antiqua" w:cs="Book Antiqua"/>
          <w:b/>
          <w:caps/>
          <w:color w:val="000000"/>
          <w:u w:val="single"/>
        </w:rPr>
        <w:br w:type="page"/>
      </w:r>
      <w:r w:rsidR="00FD384B">
        <w:rPr>
          <w:rFonts w:ascii="Book Antiqua" w:eastAsia="Book Antiqua" w:hAnsi="Book Antiqua" w:cs="Book Antiqua"/>
          <w:b/>
          <w:caps/>
          <w:color w:val="000000"/>
          <w:u w:val="single"/>
        </w:rPr>
        <w:lastRenderedPageBreak/>
        <w:t>INTRODUCTION</w:t>
      </w:r>
    </w:p>
    <w:p w14:paraId="7F77E43E" w14:textId="4545DEFD" w:rsidR="00A77B3E" w:rsidRDefault="00FD384B" w:rsidP="004F5784">
      <w:pPr>
        <w:spacing w:line="360" w:lineRule="auto"/>
        <w:jc w:val="both"/>
      </w:pPr>
      <w:r>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unique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amphipathic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molecules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detergents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flow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transportation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nutrients,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vitamins,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lipids</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Pr="004F5784">
        <w:rPr>
          <w:rFonts w:ascii="Book Antiqua" w:eastAsia="Book Antiqua" w:hAnsi="Book Antiqua" w:cs="Book Antiqua"/>
          <w:color w:val="000000"/>
          <w:vertAlign w:val="superscript"/>
        </w:rPr>
        <w:t>[</w:t>
      </w:r>
      <w:hyperlink w:anchor="_ENREF_1" w:tooltip="Chiang, 2009 #66" w:history="1">
        <w:r w:rsidRPr="004F5784">
          <w:rPr>
            <w:rFonts w:ascii="Book Antiqua" w:eastAsia="Book Antiqua" w:hAnsi="Book Antiqua" w:cs="Book Antiqua"/>
            <w:color w:val="000000"/>
            <w:u w:color="0000EE"/>
            <w:vertAlign w:val="superscript"/>
          </w:rPr>
          <w:t>1</w:t>
        </w:r>
      </w:hyperlink>
      <w:r w:rsidRPr="004F578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accounts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turnover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humans</w:t>
      </w:r>
      <w:r w:rsidRPr="004F5784">
        <w:rPr>
          <w:rFonts w:ascii="Book Antiqua" w:eastAsia="Book Antiqua" w:hAnsi="Book Antiqua" w:cs="Book Antiqua"/>
          <w:color w:val="000000"/>
          <w:vertAlign w:val="superscript"/>
        </w:rPr>
        <w:t>[</w:t>
      </w:r>
      <w:hyperlink w:anchor="_ENREF_2" w:tooltip="Li, 2014 #415" w:history="1">
        <w:r w:rsidRPr="004F5784">
          <w:rPr>
            <w:rFonts w:ascii="Book Antiqua" w:eastAsia="Book Antiqua" w:hAnsi="Book Antiqua" w:cs="Book Antiqua"/>
            <w:color w:val="000000"/>
            <w:u w:color="0000EE"/>
            <w:vertAlign w:val="superscript"/>
          </w:rPr>
          <w:t>2</w:t>
        </w:r>
      </w:hyperlink>
      <w:r w:rsidRPr="004F578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principal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constituents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bilirubin,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phospholipids.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types.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chenodeoxycholic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deoxycholic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lithocholic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colon</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deconjugation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7α-dehydroxylation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ubiquitous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humans</w:t>
      </w:r>
      <w:r w:rsidRPr="004F5784">
        <w:rPr>
          <w:rFonts w:ascii="Book Antiqua" w:eastAsia="Book Antiqua" w:hAnsi="Book Antiqua" w:cs="Book Antiqua"/>
          <w:color w:val="000000"/>
          <w:vertAlign w:val="superscript"/>
        </w:rPr>
        <w:t>[</w:t>
      </w:r>
      <w:hyperlink w:anchor="_ENREF_3" w:tooltip="Thomas, 2008 #2" w:history="1">
        <w:r w:rsidRPr="004F5784">
          <w:rPr>
            <w:rFonts w:ascii="Book Antiqua" w:eastAsia="Book Antiqua" w:hAnsi="Book Antiqua" w:cs="Book Antiqua"/>
            <w:color w:val="000000"/>
            <w:u w:color="0000EE"/>
            <w:vertAlign w:val="superscript"/>
          </w:rPr>
          <w:t>3</w:t>
        </w:r>
      </w:hyperlink>
      <w:r w:rsidRPr="004F578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formed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pericentral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staged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catalyzed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cytochrome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P450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enzymes</w:t>
      </w:r>
      <w:r w:rsidRPr="004F5784">
        <w:rPr>
          <w:rFonts w:ascii="Book Antiqua" w:eastAsia="Book Antiqua" w:hAnsi="Book Antiqua" w:cs="Book Antiqua"/>
          <w:color w:val="000000"/>
          <w:vertAlign w:val="superscript"/>
        </w:rPr>
        <w:t>[</w:t>
      </w:r>
      <w:hyperlink w:anchor="_ENREF_4" w:tooltip="Chen, 2019 #416" w:history="1">
        <w:r w:rsidRPr="004F5784">
          <w:rPr>
            <w:rFonts w:ascii="Book Antiqua" w:eastAsia="Book Antiqua" w:hAnsi="Book Antiqua" w:cs="Book Antiqua"/>
            <w:color w:val="000000"/>
            <w:u w:color="0000EE"/>
            <w:vertAlign w:val="superscript"/>
          </w:rPr>
          <w:t>4</w:t>
        </w:r>
      </w:hyperlink>
      <w:r w:rsidRPr="004F578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357C2446" w14:textId="16113880" w:rsidR="00A77B3E" w:rsidRDefault="00FD384B" w:rsidP="004F5784">
      <w:pPr>
        <w:spacing w:line="360" w:lineRule="auto"/>
        <w:ind w:firstLineChars="200" w:firstLine="480"/>
        <w:jc w:val="both"/>
      </w:pP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predominantly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classic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classic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rate-limiting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enzyme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CYP7A1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endoplasmic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reticulum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converts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7α-hydroxycholesterol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intermediate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7α-hydroxy-4</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cholesterin-3-one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(C4)</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converted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12′α-hydroxylase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(CYP8B1)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7′α,</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12′α-dihydroxy-4-cholesterin-3-one,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12α-hydroxylation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CYP8B1,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C4</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ultimately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transformed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enzyme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CYP27A1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catalyze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oxidation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steroid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alternative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transformed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CYP27A1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27-HOC,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turn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transformed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7-dehydroxylase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eliminates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hydroxyl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group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C-7</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large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converts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hyocholic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murideoxycholic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α-muricholic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(ω-MCA),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hyodeoxycholic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ursodeoxycholic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CYP3A1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epimerases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ω-MCA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eliminated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feces</w:t>
      </w:r>
      <w:r w:rsidRPr="004F5784">
        <w:rPr>
          <w:rFonts w:ascii="Book Antiqua" w:eastAsia="Book Antiqua" w:hAnsi="Book Antiqua" w:cs="Book Antiqua"/>
          <w:color w:val="000000"/>
          <w:vertAlign w:val="superscript"/>
        </w:rPr>
        <w:t>[</w:t>
      </w:r>
      <w:hyperlink w:anchor="_ENREF_5" w:tooltip="Li, 2015 #417" w:history="1">
        <w:r w:rsidRPr="004F5784">
          <w:rPr>
            <w:rFonts w:ascii="Book Antiqua" w:eastAsia="Book Antiqua" w:hAnsi="Book Antiqua" w:cs="Book Antiqua"/>
            <w:color w:val="000000"/>
            <w:u w:color="0000EE"/>
            <w:vertAlign w:val="superscript"/>
          </w:rPr>
          <w:t>5</w:t>
        </w:r>
      </w:hyperlink>
      <w:r w:rsidRPr="004F578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768864AC" w14:textId="533FD274" w:rsidR="00A77B3E" w:rsidRDefault="00FD384B" w:rsidP="004F5784">
      <w:pPr>
        <w:spacing w:line="360" w:lineRule="auto"/>
        <w:ind w:firstLineChars="200" w:firstLine="480"/>
        <w:jc w:val="both"/>
      </w:pP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versatile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Many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activated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range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drug,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Pr="00A95563">
        <w:rPr>
          <w:rFonts w:ascii="Book Antiqua" w:eastAsia="Book Antiqua" w:hAnsi="Book Antiqua" w:cs="Book Antiqua"/>
          <w:color w:val="000000"/>
          <w:vertAlign w:val="superscript"/>
        </w:rPr>
        <w:t>[</w:t>
      </w:r>
      <w:hyperlink w:anchor="_ENREF_6" w:tooltip="Staels, 2009 #418" w:history="1">
        <w:r w:rsidRPr="00A95563">
          <w:rPr>
            <w:rFonts w:ascii="Book Antiqua" w:eastAsia="Book Antiqua" w:hAnsi="Book Antiqua" w:cs="Book Antiqua"/>
            <w:color w:val="000000"/>
            <w:u w:color="0000EE"/>
            <w:vertAlign w:val="superscript"/>
          </w:rPr>
          <w:t>6</w:t>
        </w:r>
      </w:hyperlink>
      <w:r w:rsidRPr="00A9556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During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converted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metabolized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dense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populations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microorganisms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inhabit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making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ecosystems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decades,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deconjugation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occurs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small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salt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hydrolase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(BSH)-active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maintenance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normal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deconjugated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bioconversions,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diverse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farnesoid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G-protein-coupled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membrane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(GPCRs).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indirectly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innate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immune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responses.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modification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Pr="00A95563">
        <w:rPr>
          <w:rFonts w:ascii="Book Antiqua" w:eastAsia="Book Antiqua" w:hAnsi="Book Antiqua" w:cs="Book Antiqua"/>
          <w:color w:val="000000"/>
          <w:vertAlign w:val="superscript"/>
        </w:rPr>
        <w:t>[</w:t>
      </w:r>
      <w:hyperlink w:anchor="_ENREF_7" w:tooltip="Ramírez-Pérez, 2018 #419" w:history="1">
        <w:r w:rsidRPr="00A95563">
          <w:rPr>
            <w:rFonts w:ascii="Book Antiqua" w:eastAsia="Book Antiqua" w:hAnsi="Book Antiqua" w:cs="Book Antiqua"/>
            <w:color w:val="000000"/>
            <w:u w:color="0000EE"/>
            <w:vertAlign w:val="superscript"/>
          </w:rPr>
          <w:t>7</w:t>
        </w:r>
      </w:hyperlink>
      <w:r w:rsidRPr="00A9556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maintained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normal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diabetes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mellitus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Pr="00A95563">
        <w:rPr>
          <w:rFonts w:ascii="Book Antiqua" w:eastAsia="Book Antiqua" w:hAnsi="Book Antiqua" w:cs="Book Antiqua"/>
          <w:color w:val="000000"/>
          <w:vertAlign w:val="superscript"/>
        </w:rPr>
        <w:t>[</w:t>
      </w:r>
      <w:hyperlink w:anchor="_ENREF_8" w:tooltip="Sze, 2016 #420" w:history="1">
        <w:r w:rsidRPr="00A95563">
          <w:rPr>
            <w:rFonts w:ascii="Book Antiqua" w:eastAsia="Book Antiqua" w:hAnsi="Book Antiqua" w:cs="Book Antiqua"/>
            <w:color w:val="000000"/>
            <w:u w:color="0000EE"/>
            <w:vertAlign w:val="superscript"/>
          </w:rPr>
          <w:t>8</w:t>
        </w:r>
      </w:hyperlink>
      <w:r w:rsidRPr="00A9556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review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focuses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emphasizing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reversal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616367">
        <w:rPr>
          <w:rFonts w:ascii="Book Antiqua" w:eastAsia="Book Antiqua" w:hAnsi="Book Antiqua" w:cs="Book Antiqua"/>
          <w:color w:val="000000"/>
        </w:rPr>
        <w:t xml:space="preserve"> (Figure 1)</w:t>
      </w:r>
      <w:r>
        <w:rPr>
          <w:rFonts w:ascii="Book Antiqua" w:eastAsia="Book Antiqua" w:hAnsi="Book Antiqua" w:cs="Book Antiqua"/>
          <w:color w:val="000000"/>
        </w:rPr>
        <w:t>.</w:t>
      </w:r>
    </w:p>
    <w:p w14:paraId="698B131E" w14:textId="77777777" w:rsidR="00A77B3E" w:rsidRDefault="00A77B3E">
      <w:pPr>
        <w:spacing w:line="360" w:lineRule="auto"/>
        <w:ind w:firstLine="720"/>
        <w:jc w:val="both"/>
      </w:pPr>
    </w:p>
    <w:p w14:paraId="176950AD" w14:textId="15E93D49" w:rsidR="00A77B3E" w:rsidRDefault="00FD384B">
      <w:pPr>
        <w:spacing w:line="360" w:lineRule="auto"/>
        <w:jc w:val="both"/>
      </w:pPr>
      <w:r>
        <w:rPr>
          <w:rFonts w:ascii="Book Antiqua" w:eastAsia="Book Antiqua" w:hAnsi="Book Antiqua" w:cs="Book Antiqua"/>
          <w:b/>
          <w:bCs/>
          <w:caps/>
          <w:color w:val="000000"/>
          <w:u w:val="single"/>
        </w:rPr>
        <w:t>ROLE</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OF</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BILE</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ACIDS</w:t>
      </w:r>
      <w:r w:rsidR="00A95563">
        <w:rPr>
          <w:rFonts w:ascii="Book Antiqua" w:eastAsia="Book Antiqua" w:hAnsi="Book Antiqua" w:cs="Book Antiqua"/>
          <w:b/>
          <w:bCs/>
          <w:caps/>
          <w:color w:val="000000"/>
          <w:u w:val="single"/>
        </w:rPr>
        <w:t>-</w:t>
      </w:r>
      <w:r>
        <w:rPr>
          <w:rFonts w:ascii="Book Antiqua" w:eastAsia="Book Antiqua" w:hAnsi="Book Antiqua" w:cs="Book Antiqua"/>
          <w:b/>
          <w:bCs/>
          <w:caps/>
          <w:color w:val="000000"/>
          <w:u w:val="single"/>
        </w:rPr>
        <w:t>GUT</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MICROBIOME</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INTERACTION</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IN</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METABOLIC</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REGULATION</w:t>
      </w:r>
    </w:p>
    <w:p w14:paraId="3E48AA1B" w14:textId="698899C1" w:rsidR="00A77B3E" w:rsidRDefault="00FD384B" w:rsidP="00A95563">
      <w:pPr>
        <w:spacing w:line="360" w:lineRule="auto"/>
        <w:jc w:val="both"/>
      </w:pP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term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refers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entire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orders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magnitude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larger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inherit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vaginal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mothers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time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birth.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Eventually,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mutualistic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Pr="00E40814">
        <w:rPr>
          <w:rFonts w:ascii="Book Antiqua" w:eastAsia="Book Antiqua" w:hAnsi="Book Antiqua" w:cs="Book Antiqua"/>
          <w:color w:val="000000"/>
          <w:vertAlign w:val="superscript"/>
        </w:rPr>
        <w:t>[</w:t>
      </w:r>
      <w:hyperlink w:anchor="_ENREF_9" w:tooltip="Ley, 2006 #581" w:history="1">
        <w:r w:rsidRPr="00E40814">
          <w:rPr>
            <w:rFonts w:ascii="Book Antiqua" w:eastAsia="Book Antiqua" w:hAnsi="Book Antiqua" w:cs="Book Antiqua"/>
            <w:color w:val="000000"/>
            <w:u w:color="0000EE"/>
            <w:vertAlign w:val="superscript"/>
          </w:rPr>
          <w:t>9</w:t>
        </w:r>
      </w:hyperlink>
      <w:r w:rsidRPr="00E4081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system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colonized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microorganisms,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collectively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known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viruses,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archaea,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fungi,</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protozoa.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contains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100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trillion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microorganisms</w:t>
      </w:r>
      <w:r w:rsidRPr="00E40814">
        <w:rPr>
          <w:rFonts w:ascii="Book Antiqua" w:eastAsia="Book Antiqua" w:hAnsi="Book Antiqua" w:cs="Book Antiqua"/>
          <w:color w:val="000000"/>
          <w:vertAlign w:val="superscript"/>
        </w:rPr>
        <w:t>[</w:t>
      </w:r>
      <w:hyperlink w:anchor="_ENREF_10" w:tooltip="Qin, 2010 #421" w:history="1">
        <w:r w:rsidRPr="00E40814">
          <w:rPr>
            <w:rFonts w:ascii="Book Antiqua" w:eastAsia="Book Antiqua" w:hAnsi="Book Antiqua" w:cs="Book Antiqua"/>
            <w:color w:val="000000"/>
            <w:u w:color="0000EE"/>
            <w:vertAlign w:val="superscript"/>
          </w:rPr>
          <w:t>10</w:t>
        </w:r>
      </w:hyperlink>
      <w:r w:rsidRPr="00E4081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integral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helps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derive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nutrients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builds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Pr="00E40814">
        <w:rPr>
          <w:rFonts w:ascii="Book Antiqua" w:eastAsia="Book Antiqua" w:hAnsi="Book Antiqua" w:cs="Book Antiqua"/>
          <w:color w:val="000000"/>
          <w:vertAlign w:val="superscript"/>
        </w:rPr>
        <w:t>[</w:t>
      </w:r>
      <w:hyperlink w:anchor="_ENREF_11" w:tooltip="Davis, 2016 #422" w:history="1">
        <w:r w:rsidRPr="00E40814">
          <w:rPr>
            <w:rFonts w:ascii="Book Antiqua" w:eastAsia="Book Antiqua" w:hAnsi="Book Antiqua" w:cs="Book Antiqua"/>
            <w:color w:val="000000"/>
            <w:u w:color="0000EE"/>
            <w:vertAlign w:val="superscript"/>
          </w:rPr>
          <w:t>11</w:t>
        </w:r>
      </w:hyperlink>
      <w:r w:rsidRPr="00E4081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metabolized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Pr="00E40814">
        <w:rPr>
          <w:rFonts w:ascii="Book Antiqua" w:eastAsia="Book Antiqua" w:hAnsi="Book Antiqua" w:cs="Book Antiqua"/>
          <w:color w:val="000000"/>
          <w:vertAlign w:val="superscript"/>
        </w:rPr>
        <w:t>[</w:t>
      </w:r>
      <w:hyperlink w:anchor="_ENREF_12" w:tooltip="Shiffka, 2017 #423" w:history="1">
        <w:r w:rsidRPr="00E40814">
          <w:rPr>
            <w:rFonts w:ascii="Book Antiqua" w:eastAsia="Book Antiqua" w:hAnsi="Book Antiqua" w:cs="Book Antiqua"/>
            <w:color w:val="000000"/>
            <w:u w:color="0000EE"/>
            <w:vertAlign w:val="superscript"/>
          </w:rPr>
          <w:t>12</w:t>
        </w:r>
      </w:hyperlink>
      <w:r w:rsidRPr="00E4081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key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modification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Pr="00E40814">
        <w:rPr>
          <w:rFonts w:ascii="Book Antiqua" w:eastAsia="Book Antiqua" w:hAnsi="Book Antiqua" w:cs="Book Antiqua"/>
          <w:color w:val="000000"/>
          <w:vertAlign w:val="superscript"/>
        </w:rPr>
        <w:t>[</w:t>
      </w:r>
      <w:hyperlink w:anchor="_ENREF_13" w:tooltip="Fiorucci, 2015 #424" w:history="1">
        <w:r w:rsidRPr="00E40814">
          <w:rPr>
            <w:rFonts w:ascii="Book Antiqua" w:eastAsia="Book Antiqua" w:hAnsi="Book Antiqua" w:cs="Book Antiqua"/>
            <w:color w:val="000000"/>
            <w:u w:color="0000EE"/>
            <w:vertAlign w:val="superscript"/>
          </w:rPr>
          <w:t>13</w:t>
        </w:r>
      </w:hyperlink>
      <w:r w:rsidRPr="00E4081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branched-chain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amino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short-chain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(SCFAs),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succinate,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imidazole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during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anaerobic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fermentation.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key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E40814">
        <w:rPr>
          <w:rFonts w:ascii="Book Antiqua" w:eastAsia="Book Antiqua" w:hAnsi="Book Antiqua" w:cs="Book Antiqua"/>
          <w:color w:val="000000"/>
        </w:rPr>
        <w:t>-</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Pr="00E40814">
        <w:rPr>
          <w:rFonts w:ascii="Book Antiqua" w:eastAsia="Book Antiqua" w:hAnsi="Book Antiqua" w:cs="Book Antiqua"/>
          <w:color w:val="000000"/>
          <w:vertAlign w:val="superscript"/>
        </w:rPr>
        <w:t>[</w:t>
      </w:r>
      <w:hyperlink w:anchor="_ENREF_14" w:tooltip="Roy, 2006 #568" w:history="1">
        <w:r w:rsidRPr="00E40814">
          <w:rPr>
            <w:rFonts w:ascii="Book Antiqua" w:eastAsia="Book Antiqua" w:hAnsi="Book Antiqua" w:cs="Book Antiqua"/>
            <w:color w:val="000000"/>
            <w:u w:color="0000EE"/>
            <w:vertAlign w:val="superscript"/>
          </w:rPr>
          <w:t>14</w:t>
        </w:r>
      </w:hyperlink>
      <w:r w:rsidRPr="00E4081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genera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Akkermansia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Bacteroides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Clostridium</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Coprococcus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Eubacterium</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Faecalibacterium</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Fusobacterium</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Lactobacillus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Prevotella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Propionibacterium</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Ruminococcus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Roseburia,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Streptococcus</w:t>
      </w:r>
      <w:r w:rsidRPr="00E40814">
        <w:rPr>
          <w:rFonts w:ascii="Book Antiqua" w:eastAsia="Book Antiqua" w:hAnsi="Book Antiqua" w:cs="Book Antiqua"/>
          <w:color w:val="000000"/>
          <w:vertAlign w:val="superscript"/>
        </w:rPr>
        <w:t>[</w:t>
      </w:r>
      <w:hyperlink w:anchor="_ENREF_15" w:tooltip="Cunningham, 2021 #564" w:history="1">
        <w:r w:rsidRPr="00E40814">
          <w:rPr>
            <w:rFonts w:ascii="Book Antiqua" w:eastAsia="Book Antiqua" w:hAnsi="Book Antiqua" w:cs="Book Antiqua"/>
            <w:color w:val="000000"/>
            <w:u w:color="0000EE"/>
            <w:vertAlign w:val="superscript"/>
          </w:rPr>
          <w:t>15</w:t>
        </w:r>
      </w:hyperlink>
      <w:r w:rsidRPr="00E4081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shaped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exhibit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certain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enzymatic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activities,</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e.g.</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BSH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7-dehydroxylation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BA-inducible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enzymatic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reactions.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exert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known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family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comprises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nuclear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vitamin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pregnane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GPCRs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GPBAR1)</w:t>
      </w:r>
      <w:r w:rsidRPr="00A9330B">
        <w:rPr>
          <w:rFonts w:ascii="Book Antiqua" w:eastAsia="Book Antiqua" w:hAnsi="Book Antiqua" w:cs="Book Antiqua"/>
          <w:color w:val="000000"/>
          <w:vertAlign w:val="superscript"/>
        </w:rPr>
        <w:t>[</w:t>
      </w:r>
      <w:hyperlink w:anchor="_ENREF_13" w:tooltip="Fiorucci, 2015 #424" w:history="1">
        <w:r w:rsidRPr="00A9330B">
          <w:rPr>
            <w:rFonts w:ascii="Book Antiqua" w:eastAsia="Book Antiqua" w:hAnsi="Book Antiqua" w:cs="Book Antiqua"/>
            <w:color w:val="000000"/>
            <w:vertAlign w:val="superscript"/>
          </w:rPr>
          <w:t>13</w:t>
        </w:r>
      </w:hyperlink>
      <w:r w:rsidRPr="00A9330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modulates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fibroblast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growth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(FGF15)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FXR-dependent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Pr="00A9330B">
        <w:rPr>
          <w:rFonts w:ascii="Book Antiqua" w:eastAsia="Book Antiqua" w:hAnsi="Book Antiqua" w:cs="Book Antiqua"/>
          <w:color w:val="000000"/>
          <w:vertAlign w:val="superscript"/>
        </w:rPr>
        <w:t>[</w:t>
      </w:r>
      <w:hyperlink w:anchor="_ENREF_16" w:tooltip="Sayin, 2013 #425" w:history="1">
        <w:r w:rsidRPr="00A9330B">
          <w:rPr>
            <w:rFonts w:ascii="Book Antiqua" w:eastAsia="Book Antiqua" w:hAnsi="Book Antiqua" w:cs="Book Antiqua"/>
            <w:color w:val="000000"/>
            <w:u w:color="0000EE"/>
            <w:vertAlign w:val="superscript"/>
          </w:rPr>
          <w:t>16</w:t>
        </w:r>
      </w:hyperlink>
      <w:r w:rsidRPr="00A9330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size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pool.</w:t>
      </w:r>
      <w:r w:rsidR="00254C5D">
        <w:rPr>
          <w:rFonts w:ascii="Book Antiqua" w:eastAsia="Book Antiqua" w:hAnsi="Book Antiqua" w:cs="Book Antiqua"/>
          <w:color w:val="000000"/>
        </w:rPr>
        <w:t xml:space="preserve"> </w:t>
      </w:r>
    </w:p>
    <w:p w14:paraId="04B29C90" w14:textId="44E0BDD6" w:rsidR="00A77B3E" w:rsidRDefault="00FD384B" w:rsidP="00A9330B">
      <w:pPr>
        <w:spacing w:line="360" w:lineRule="auto"/>
        <w:ind w:firstLineChars="200" w:firstLine="480"/>
        <w:jc w:val="both"/>
      </w:pP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germ-free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conventionally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raised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w:t>
      </w:r>
      <w:r w:rsidR="00413831">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ileum</w:t>
      </w:r>
      <w:r w:rsidRPr="00A9330B">
        <w:rPr>
          <w:rFonts w:ascii="Book Antiqua" w:eastAsia="Book Antiqua" w:hAnsi="Book Antiqua" w:cs="Book Antiqua"/>
          <w:color w:val="000000"/>
          <w:vertAlign w:val="superscript"/>
        </w:rPr>
        <w:t>[</w:t>
      </w:r>
      <w:hyperlink w:anchor="_ENREF_16" w:tooltip="Sayin, 2013 #425" w:history="1">
        <w:r w:rsidRPr="00A9330B">
          <w:rPr>
            <w:rFonts w:ascii="Book Antiqua" w:eastAsia="Book Antiqua" w:hAnsi="Book Antiqua" w:cs="Book Antiqua"/>
            <w:color w:val="000000"/>
            <w:u w:color="0000EE"/>
            <w:vertAlign w:val="superscript"/>
          </w:rPr>
          <w:t>16</w:t>
        </w:r>
      </w:hyperlink>
      <w:r w:rsidRPr="00A9330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affect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indirectly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innate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immunity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small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Pr="00A9330B">
        <w:rPr>
          <w:rFonts w:ascii="Book Antiqua" w:eastAsia="Book Antiqua" w:hAnsi="Book Antiqua" w:cs="Book Antiqua"/>
          <w:color w:val="000000"/>
          <w:vertAlign w:val="superscript"/>
        </w:rPr>
        <w:t>[</w:t>
      </w:r>
      <w:hyperlink w:anchor="_ENREF_7" w:tooltip="Ramírez-Pérez, 2018 #419" w:history="1">
        <w:r w:rsidRPr="00A9330B">
          <w:rPr>
            <w:rFonts w:ascii="Book Antiqua" w:eastAsia="Book Antiqua" w:hAnsi="Book Antiqua" w:cs="Book Antiqua"/>
            <w:color w:val="000000"/>
            <w:u w:color="0000EE"/>
            <w:vertAlign w:val="superscript"/>
          </w:rPr>
          <w:t>7</w:t>
        </w:r>
      </w:hyperlink>
      <w:r w:rsidRPr="00A9330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affect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interact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interruptions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physiological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interactions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intraluminal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consequence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unknown.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dyslipidemia,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dysregulation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review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focuses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616367">
        <w:rPr>
          <w:rFonts w:ascii="Book Antiqua" w:eastAsia="Book Antiqua" w:hAnsi="Book Antiqua" w:cs="Book Antiqua"/>
          <w:color w:val="000000"/>
        </w:rPr>
        <w:t>-</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interactions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p>
    <w:p w14:paraId="532CF01E" w14:textId="77777777" w:rsidR="00A77B3E" w:rsidRDefault="00A77B3E">
      <w:pPr>
        <w:spacing w:line="360" w:lineRule="auto"/>
        <w:ind w:firstLine="720"/>
        <w:jc w:val="both"/>
      </w:pPr>
    </w:p>
    <w:p w14:paraId="7E048463" w14:textId="3F578576" w:rsidR="00A77B3E" w:rsidRDefault="00FD384B">
      <w:pPr>
        <w:spacing w:line="360" w:lineRule="auto"/>
        <w:jc w:val="both"/>
      </w:pPr>
      <w:r>
        <w:rPr>
          <w:rFonts w:ascii="Book Antiqua" w:eastAsia="Book Antiqua" w:hAnsi="Book Antiqua" w:cs="Book Antiqua"/>
          <w:b/>
          <w:bCs/>
          <w:caps/>
          <w:color w:val="000000"/>
          <w:u w:val="single"/>
        </w:rPr>
        <w:t>METABOLIC</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DISEASES</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CAUSED</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BY</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DISRUPTION</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OF</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BILE</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ACIDS</w:t>
      </w:r>
      <w:r w:rsidR="00C919B2">
        <w:rPr>
          <w:rFonts w:ascii="Book Antiqua" w:eastAsia="Book Antiqua" w:hAnsi="Book Antiqua" w:cs="Book Antiqua"/>
          <w:b/>
          <w:bCs/>
          <w:caps/>
          <w:color w:val="000000"/>
          <w:u w:val="single"/>
        </w:rPr>
        <w:t>-</w:t>
      </w:r>
      <w:r>
        <w:rPr>
          <w:rFonts w:ascii="Book Antiqua" w:eastAsia="Book Antiqua" w:hAnsi="Book Antiqua" w:cs="Book Antiqua"/>
          <w:b/>
          <w:bCs/>
          <w:caps/>
          <w:color w:val="000000"/>
          <w:u w:val="single"/>
        </w:rPr>
        <w:t>GUT</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MICROBIOME</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INTERACTIONS</w:t>
      </w:r>
    </w:p>
    <w:p w14:paraId="0E57D3D6" w14:textId="1E5FF9F7" w:rsidR="00A77B3E" w:rsidRDefault="00FD384B" w:rsidP="00C919B2">
      <w:pPr>
        <w:spacing w:line="360" w:lineRule="auto"/>
        <w:jc w:val="both"/>
      </w:pP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enriched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our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decades.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type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nonalcoholic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(NAFLD),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disrupted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homeostasis</w:t>
      </w:r>
      <w:r w:rsidRPr="001016C6">
        <w:rPr>
          <w:rFonts w:ascii="Book Antiqua" w:eastAsia="Book Antiqua" w:hAnsi="Book Antiqua" w:cs="Book Antiqua"/>
          <w:color w:val="000000"/>
          <w:vertAlign w:val="superscript"/>
        </w:rPr>
        <w:t>[</w:t>
      </w:r>
      <w:hyperlink w:anchor="_ENREF_17" w:tooltip="McGlone, 2019 #426" w:history="1">
        <w:r w:rsidRPr="001016C6">
          <w:rPr>
            <w:rFonts w:ascii="Book Antiqua" w:eastAsia="Book Antiqua" w:hAnsi="Book Antiqua" w:cs="Book Antiqua"/>
            <w:color w:val="000000"/>
            <w:u w:color="0000EE"/>
            <w:vertAlign w:val="superscript"/>
          </w:rPr>
          <w:t>17</w:t>
        </w:r>
      </w:hyperlink>
      <w:r w:rsidRPr="001016C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organ”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Pr="001016C6">
        <w:rPr>
          <w:rFonts w:ascii="Book Antiqua" w:eastAsia="Book Antiqua" w:hAnsi="Book Antiqua" w:cs="Book Antiqua"/>
          <w:color w:val="000000"/>
          <w:vertAlign w:val="superscript"/>
        </w:rPr>
        <w:t>[</w:t>
      </w:r>
      <w:hyperlink w:anchor="_ENREF_18" w:tooltip="Wei, 2020 #427" w:history="1">
        <w:r w:rsidRPr="001016C6">
          <w:rPr>
            <w:rFonts w:ascii="Book Antiqua" w:eastAsia="Book Antiqua" w:hAnsi="Book Antiqua" w:cs="Book Antiqua"/>
            <w:color w:val="000000"/>
            <w:u w:color="0000EE"/>
            <w:vertAlign w:val="superscript"/>
          </w:rPr>
          <w:t>18</w:t>
        </w:r>
      </w:hyperlink>
      <w:r w:rsidRPr="001016C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Bacteroides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Bifidobacterium</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Clostridium</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Enterobacter</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Lactobacillus</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modification,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Pr="001016C6">
        <w:rPr>
          <w:rFonts w:ascii="Book Antiqua" w:eastAsia="Book Antiqua" w:hAnsi="Book Antiqua" w:cs="Book Antiqua"/>
          <w:color w:val="000000"/>
          <w:vertAlign w:val="superscript"/>
        </w:rPr>
        <w:t>[</w:t>
      </w:r>
      <w:hyperlink w:anchor="_ENREF_15" w:tooltip="Cunningham, 2021 #564" w:history="1">
        <w:r w:rsidRPr="001016C6">
          <w:rPr>
            <w:rFonts w:ascii="Book Antiqua" w:eastAsia="Book Antiqua" w:hAnsi="Book Antiqua" w:cs="Book Antiqua"/>
            <w:color w:val="000000"/>
            <w:u w:color="0000EE"/>
            <w:vertAlign w:val="superscript"/>
          </w:rPr>
          <w:t>15</w:t>
        </w:r>
      </w:hyperlink>
      <w:r w:rsidRPr="001016C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widely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acknowledged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major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causes,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caloric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intake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expenditure.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CADs</w:t>
      </w:r>
      <w:r w:rsidRPr="001016C6">
        <w:rPr>
          <w:rFonts w:ascii="Book Antiqua" w:eastAsia="Book Antiqua" w:hAnsi="Book Antiqua" w:cs="Book Antiqua"/>
          <w:color w:val="000000"/>
          <w:vertAlign w:val="superscript"/>
        </w:rPr>
        <w:t>[</w:t>
      </w:r>
      <w:hyperlink w:anchor="_ENREF_19" w:tooltip="Surono, 2020 #428" w:history="1">
        <w:r w:rsidRPr="001016C6">
          <w:rPr>
            <w:rFonts w:ascii="Book Antiqua" w:eastAsia="Book Antiqua" w:hAnsi="Book Antiqua" w:cs="Book Antiqua"/>
            <w:color w:val="000000"/>
            <w:u w:color="0000EE"/>
            <w:vertAlign w:val="superscript"/>
          </w:rPr>
          <w:t>19</w:t>
        </w:r>
      </w:hyperlink>
      <w:r w:rsidRPr="001016C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Diverse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proposed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Disrupted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1016C6">
        <w:rPr>
          <w:rFonts w:ascii="Book Antiqua" w:eastAsia="Book Antiqua" w:hAnsi="Book Antiqua" w:cs="Book Antiqua"/>
          <w:color w:val="000000"/>
        </w:rPr>
        <w:t>-</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interactions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Figure</w:t>
      </w:r>
      <w:r w:rsidR="00254C5D">
        <w:rPr>
          <w:rFonts w:ascii="Book Antiqua" w:eastAsia="Book Antiqua" w:hAnsi="Book Antiqua" w:cs="Book Antiqua"/>
          <w:color w:val="000000"/>
        </w:rPr>
        <w:t xml:space="preserve"> </w:t>
      </w:r>
      <w:r w:rsidR="00616367">
        <w:rPr>
          <w:rFonts w:ascii="Book Antiqua" w:eastAsia="Book Antiqua" w:hAnsi="Book Antiqua" w:cs="Book Antiqua"/>
          <w:color w:val="000000"/>
        </w:rPr>
        <w:t>2</w:t>
      </w:r>
      <w:r>
        <w:rPr>
          <w:rFonts w:ascii="Book Antiqua" w:eastAsia="Book Antiqua" w:hAnsi="Book Antiqua" w:cs="Book Antiqua"/>
          <w:color w:val="000000"/>
        </w:rPr>
        <w:t>).</w:t>
      </w:r>
    </w:p>
    <w:p w14:paraId="5A66749C" w14:textId="77777777" w:rsidR="00A77B3E" w:rsidRDefault="00A77B3E">
      <w:pPr>
        <w:spacing w:line="360" w:lineRule="auto"/>
        <w:ind w:firstLine="720"/>
        <w:jc w:val="both"/>
      </w:pPr>
    </w:p>
    <w:p w14:paraId="27946388" w14:textId="2C43054E" w:rsidR="00A77B3E" w:rsidRPr="001016C6" w:rsidRDefault="00FD384B">
      <w:pPr>
        <w:spacing w:line="360" w:lineRule="auto"/>
        <w:jc w:val="both"/>
        <w:rPr>
          <w:u w:val="single"/>
        </w:rPr>
      </w:pPr>
      <w:r w:rsidRPr="001016C6">
        <w:rPr>
          <w:rFonts w:ascii="Book Antiqua" w:eastAsia="Book Antiqua" w:hAnsi="Book Antiqua" w:cs="Book Antiqua"/>
          <w:b/>
          <w:bCs/>
          <w:color w:val="000000"/>
          <w:u w:val="single"/>
        </w:rPr>
        <w:t>OBESITY</w:t>
      </w:r>
      <w:r w:rsidR="00254C5D">
        <w:rPr>
          <w:rFonts w:ascii="Book Antiqua" w:eastAsia="Book Antiqua" w:hAnsi="Book Antiqua" w:cs="Book Antiqua"/>
          <w:b/>
          <w:bCs/>
          <w:color w:val="000000"/>
          <w:u w:val="single"/>
        </w:rPr>
        <w:t xml:space="preserve"> </w:t>
      </w:r>
    </w:p>
    <w:p w14:paraId="02BB309A" w14:textId="22B3DC49" w:rsidR="00A77B3E" w:rsidRDefault="00FD384B" w:rsidP="001016C6">
      <w:pPr>
        <w:spacing w:line="360" w:lineRule="auto"/>
        <w:jc w:val="both"/>
      </w:pP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global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concern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decades</w:t>
      </w:r>
      <w:r w:rsidRPr="002F1567">
        <w:rPr>
          <w:rFonts w:ascii="Book Antiqua" w:eastAsia="Book Antiqua" w:hAnsi="Book Antiqua" w:cs="Book Antiqua"/>
          <w:color w:val="000000"/>
          <w:vertAlign w:val="superscript"/>
        </w:rPr>
        <w:t>[</w:t>
      </w:r>
      <w:hyperlink w:anchor="_ENREF_20" w:tooltip="Gentile, 2018 #429" w:history="1">
        <w:r w:rsidRPr="002F1567">
          <w:rPr>
            <w:rFonts w:ascii="Book Antiqua" w:eastAsia="Book Antiqua" w:hAnsi="Book Antiqua" w:cs="Book Antiqua"/>
            <w:color w:val="000000"/>
            <w:u w:color="0000EE"/>
            <w:vertAlign w:val="superscript"/>
          </w:rPr>
          <w:t>20</w:t>
        </w:r>
      </w:hyperlink>
      <w:r w:rsidRPr="002F156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NAFLD,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cancer</w:t>
      </w:r>
      <w:r w:rsidRPr="002F1567">
        <w:rPr>
          <w:rFonts w:ascii="Book Antiqua" w:eastAsia="Book Antiqua" w:hAnsi="Book Antiqua" w:cs="Book Antiqua"/>
          <w:color w:val="000000"/>
          <w:vertAlign w:val="superscript"/>
        </w:rPr>
        <w:t>[</w:t>
      </w:r>
      <w:hyperlink w:anchor="_ENREF_21" w:tooltip="Castillo, 2017 #430" w:history="1">
        <w:r w:rsidRPr="002F1567">
          <w:rPr>
            <w:rFonts w:ascii="Book Antiqua" w:eastAsia="Book Antiqua" w:hAnsi="Book Antiqua" w:cs="Book Antiqua"/>
            <w:color w:val="000000"/>
            <w:u w:color="0000EE"/>
            <w:vertAlign w:val="superscript"/>
          </w:rPr>
          <w:t>21</w:t>
        </w:r>
      </w:hyperlink>
      <w:r w:rsidRPr="002F156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influenced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environmental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culture,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socioeconomic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status</w:t>
      </w:r>
      <w:r w:rsidRPr="002F1567">
        <w:rPr>
          <w:rFonts w:ascii="Book Antiqua" w:eastAsia="Book Antiqua" w:hAnsi="Book Antiqua" w:cs="Book Antiqua"/>
          <w:color w:val="000000"/>
          <w:vertAlign w:val="superscript"/>
        </w:rPr>
        <w:t>[</w:t>
      </w:r>
      <w:hyperlink w:anchor="_ENREF_22" w:tooltip="Santacruz, 2010 #526" w:history="1">
        <w:r w:rsidRPr="002F1567">
          <w:rPr>
            <w:rFonts w:ascii="Book Antiqua" w:eastAsia="Book Antiqua" w:hAnsi="Book Antiqua" w:cs="Book Antiqua"/>
            <w:color w:val="000000"/>
            <w:u w:color="0000EE"/>
            <w:vertAlign w:val="superscript"/>
          </w:rPr>
          <w:t>22</w:t>
        </w:r>
      </w:hyperlink>
      <w:r w:rsidRPr="002F156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mounting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inextricably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risk.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Obesity-related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unique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diversity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Pr="002F1567">
        <w:rPr>
          <w:rFonts w:ascii="Book Antiqua" w:eastAsia="Book Antiqua" w:hAnsi="Book Antiqua" w:cs="Book Antiqua"/>
          <w:color w:val="000000"/>
          <w:vertAlign w:val="superscript"/>
        </w:rPr>
        <w:t>[</w:t>
      </w:r>
      <w:hyperlink w:anchor="_ENREF_23" w:tooltip="Ley, 2006 #529" w:history="1">
        <w:r w:rsidRPr="002F1567">
          <w:rPr>
            <w:rFonts w:ascii="Book Antiqua" w:eastAsia="Book Antiqua" w:hAnsi="Book Antiqua" w:cs="Book Antiqua"/>
            <w:color w:val="000000"/>
            <w:u w:color="0000EE"/>
            <w:vertAlign w:val="superscript"/>
          </w:rPr>
          <w:t>23</w:t>
        </w:r>
      </w:hyperlink>
      <w:r w:rsidRPr="002F156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trillions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break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indigestible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foods</w:t>
      </w:r>
      <w:r w:rsidRPr="002F1567">
        <w:rPr>
          <w:rFonts w:ascii="Book Antiqua" w:eastAsia="Book Antiqua" w:hAnsi="Book Antiqua" w:cs="Book Antiqua"/>
          <w:color w:val="000000"/>
          <w:vertAlign w:val="superscript"/>
        </w:rPr>
        <w:t>[</w:t>
      </w:r>
      <w:hyperlink w:anchor="_ENREF_24" w:tooltip="Gill, 2006 #530" w:history="1">
        <w:r w:rsidRPr="002F1567">
          <w:rPr>
            <w:rFonts w:ascii="Book Antiqua" w:eastAsia="Book Antiqua" w:hAnsi="Book Antiqua" w:cs="Book Antiqua"/>
            <w:color w:val="000000"/>
            <w:u w:color="0000EE"/>
            <w:vertAlign w:val="superscript"/>
          </w:rPr>
          <w:t>24</w:t>
        </w:r>
      </w:hyperlink>
      <w:r w:rsidRPr="002F156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transferring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recipients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suggested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communities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affect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derived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food</w:t>
      </w:r>
      <w:r w:rsidRPr="002F1567">
        <w:rPr>
          <w:rFonts w:ascii="Book Antiqua" w:eastAsia="Book Antiqua" w:hAnsi="Book Antiqua" w:cs="Book Antiqua"/>
          <w:color w:val="000000"/>
          <w:vertAlign w:val="superscript"/>
        </w:rPr>
        <w:t>[</w:t>
      </w:r>
      <w:hyperlink w:anchor="_ENREF_25" w:tooltip="Backhed, 2004 #531" w:history="1">
        <w:r w:rsidRPr="002F1567">
          <w:rPr>
            <w:rFonts w:ascii="Book Antiqua" w:eastAsia="Book Antiqua" w:hAnsi="Book Antiqua" w:cs="Book Antiqua"/>
            <w:color w:val="000000"/>
            <w:u w:color="0000EE"/>
            <w:vertAlign w:val="superscript"/>
          </w:rPr>
          <w:t>25</w:t>
        </w:r>
      </w:hyperlink>
      <w:r w:rsidRPr="002F156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gut–brain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axis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indirectly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commensal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organisms,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permeability,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motility,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modifies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peptides,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glucagon-like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peptide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peptide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YY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(PYY),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molecules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lumen</w:t>
      </w:r>
      <w:r w:rsidRPr="002F1567">
        <w:rPr>
          <w:rFonts w:ascii="Book Antiqua" w:eastAsia="Book Antiqua" w:hAnsi="Book Antiqua" w:cs="Book Antiqua"/>
          <w:color w:val="000000"/>
          <w:vertAlign w:val="superscript"/>
        </w:rPr>
        <w:t>[</w:t>
      </w:r>
      <w:hyperlink w:anchor="_ENREF_26" w:tooltip="Rhee, 2009 #431" w:history="1">
        <w:r w:rsidRPr="002F1567">
          <w:rPr>
            <w:rFonts w:ascii="Book Antiqua" w:eastAsia="Book Antiqua" w:hAnsi="Book Antiqua" w:cs="Book Antiqua"/>
            <w:color w:val="000000"/>
            <w:u w:color="0000EE"/>
            <w:vertAlign w:val="superscript"/>
          </w:rPr>
          <w:t>26</w:t>
        </w:r>
      </w:hyperlink>
      <w:r w:rsidRPr="002F156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62442F67" w14:textId="7A8259D1" w:rsidR="00A77B3E" w:rsidRDefault="00FD384B" w:rsidP="002F1567">
      <w:pPr>
        <w:spacing w:line="360" w:lineRule="auto"/>
        <w:ind w:firstLineChars="200" w:firstLine="480"/>
        <w:jc w:val="both"/>
      </w:pP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weight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weight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lifestyle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change.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Gram-negative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opportunistic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pathogens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Pr="00B81022">
        <w:rPr>
          <w:rFonts w:ascii="Book Antiqua" w:eastAsia="Book Antiqua" w:hAnsi="Book Antiqua" w:cs="Book Antiqua"/>
          <w:color w:val="000000"/>
          <w:vertAlign w:val="superscript"/>
        </w:rPr>
        <w:t>[</w:t>
      </w:r>
      <w:hyperlink w:anchor="_ENREF_27" w:tooltip="Zhang, 2010 #562" w:history="1">
        <w:r w:rsidRPr="00B81022">
          <w:rPr>
            <w:rFonts w:ascii="Book Antiqua" w:eastAsia="Book Antiqua" w:hAnsi="Book Antiqua" w:cs="Book Antiqua"/>
            <w:color w:val="000000"/>
            <w:u w:color="0000EE"/>
            <w:vertAlign w:val="superscript"/>
          </w:rPr>
          <w:t>27</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ectomorphs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w:t>
      </w:r>
      <w:r w:rsidR="00254C5D">
        <w:rPr>
          <w:rFonts w:ascii="Book Antiqua" w:eastAsia="Book Antiqua" w:hAnsi="Book Antiqua" w:cs="Book Antiqua"/>
          <w:color w:val="000000"/>
        </w:rPr>
        <w:t xml:space="preserve"> </w:t>
      </w:r>
      <w:r w:rsidRPr="0078214E">
        <w:rPr>
          <w:rFonts w:ascii="Book Antiqua" w:eastAsia="Book Antiqua" w:hAnsi="Book Antiqua" w:cs="Book Antiqua"/>
          <w:i/>
          <w:iCs/>
          <w:color w:val="000000"/>
        </w:rPr>
        <w:t>Bacteroidetes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w:t>
      </w:r>
      <w:r w:rsidR="00254C5D">
        <w:rPr>
          <w:rFonts w:ascii="Book Antiqua" w:eastAsia="Book Antiqua" w:hAnsi="Book Antiqua" w:cs="Book Antiqua"/>
          <w:color w:val="000000"/>
        </w:rPr>
        <w:t xml:space="preserve"> </w:t>
      </w:r>
      <w:r w:rsidRPr="00B81022">
        <w:rPr>
          <w:rFonts w:ascii="Book Antiqua" w:eastAsia="Book Antiqua" w:hAnsi="Book Antiqua" w:cs="Book Antiqua"/>
          <w:i/>
          <w:iCs/>
          <w:color w:val="000000"/>
        </w:rPr>
        <w:t>Firmicutes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Clostridium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clusters</w:t>
      </w:r>
      <w:r w:rsidRPr="00B81022">
        <w:rPr>
          <w:rFonts w:ascii="Book Antiqua" w:eastAsia="Book Antiqua" w:hAnsi="Book Antiqua" w:cs="Book Antiqua"/>
          <w:color w:val="000000"/>
          <w:vertAlign w:val="superscript"/>
        </w:rPr>
        <w:t>[</w:t>
      </w:r>
      <w:hyperlink w:anchor="_ENREF_23" w:tooltip="Ley, 2006 #529" w:history="1">
        <w:r w:rsidRPr="00B81022">
          <w:rPr>
            <w:rFonts w:ascii="Book Antiqua" w:eastAsia="Book Antiqua" w:hAnsi="Book Antiqua" w:cs="Book Antiqua"/>
            <w:color w:val="000000"/>
            <w:u w:color="0000EE"/>
            <w:vertAlign w:val="superscript"/>
          </w:rPr>
          <w:t>23</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enhance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capacity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absorb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retain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adipose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tissues</w:t>
      </w:r>
      <w:r w:rsidRPr="00B81022">
        <w:rPr>
          <w:rFonts w:ascii="Book Antiqua" w:eastAsia="Book Antiqua" w:hAnsi="Book Antiqua" w:cs="Book Antiqua"/>
          <w:color w:val="000000"/>
          <w:vertAlign w:val="superscript"/>
        </w:rPr>
        <w:t>[</w:t>
      </w:r>
      <w:hyperlink w:anchor="_ENREF_28" w:tooltip="Turnbaugh, 2006 #532" w:history="1">
        <w:r w:rsidRPr="00B81022">
          <w:rPr>
            <w:rFonts w:ascii="Book Antiqua" w:eastAsia="Book Antiqua" w:hAnsi="Book Antiqua" w:cs="Book Antiqua"/>
            <w:color w:val="000000"/>
            <w:u w:color="0000EE"/>
            <w:vertAlign w:val="superscript"/>
          </w:rPr>
          <w:t>28</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subjects,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Bacteroides</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Staphylococcus</w:t>
      </w:r>
      <w:r w:rsidRPr="00B81022">
        <w:rPr>
          <w:rFonts w:ascii="Book Antiqua" w:eastAsia="Book Antiqua" w:hAnsi="Book Antiqua" w:cs="Book Antiqua"/>
          <w:color w:val="000000"/>
          <w:vertAlign w:val="superscript"/>
        </w:rPr>
        <w:t>[</w:t>
      </w:r>
      <w:hyperlink w:anchor="_ENREF_29" w:tooltip="Collado, 2008 #533" w:history="1">
        <w:r w:rsidRPr="00B81022">
          <w:rPr>
            <w:rFonts w:ascii="Book Antiqua" w:eastAsia="Book Antiqua" w:hAnsi="Book Antiqua" w:cs="Book Antiqua"/>
            <w:color w:val="000000"/>
            <w:u w:color="0000EE"/>
            <w:vertAlign w:val="superscript"/>
          </w:rPr>
          <w:t>29</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high-density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lipoprotein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triglyceride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Pr="00B81022">
        <w:rPr>
          <w:rFonts w:ascii="Book Antiqua" w:eastAsia="Book Antiqua" w:hAnsi="Book Antiqua" w:cs="Book Antiqua"/>
          <w:color w:val="000000"/>
          <w:vertAlign w:val="superscript"/>
        </w:rPr>
        <w:t>[</w:t>
      </w:r>
      <w:hyperlink w:anchor="_ENREF_22" w:tooltip="Santacruz, 2010 #526" w:history="1">
        <w:r w:rsidRPr="00B81022">
          <w:rPr>
            <w:rFonts w:ascii="Book Antiqua" w:eastAsia="Book Antiqua" w:hAnsi="Book Antiqua" w:cs="Book Antiqua"/>
            <w:color w:val="000000"/>
            <w:u w:val="single" w:color="0000EE"/>
            <w:vertAlign w:val="superscript"/>
          </w:rPr>
          <w:t>22</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Akkermansia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i/>
          <w:iCs/>
          <w:color w:val="000000"/>
        </w:rPr>
        <w:t xml:space="preserve"> </w:t>
      </w:r>
      <w:r w:rsidR="00B96EDF">
        <w:rPr>
          <w:rFonts w:ascii="Book Antiqua" w:eastAsia="Book Antiqua" w:hAnsi="Book Antiqua" w:cs="Book Antiqua"/>
          <w:color w:val="000000"/>
        </w:rPr>
        <w:t>(</w:t>
      </w:r>
      <w:r w:rsidR="00B96EDF">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sidR="00B96EDF">
        <w:rPr>
          <w:rFonts w:ascii="Book Antiqua" w:eastAsia="Book Antiqua" w:hAnsi="Book Antiqua" w:cs="Book Antiqua"/>
          <w:i/>
          <w:iCs/>
          <w:color w:val="000000"/>
        </w:rPr>
        <w:t>muciniphila</w:t>
      </w:r>
      <w:r w:rsidR="00B96EDF">
        <w:rPr>
          <w:rFonts w:ascii="Book Antiqua" w:eastAsia="Book Antiqua" w:hAnsi="Book Antiqua" w:cs="Book Antiqua"/>
          <w:color w:val="000000"/>
        </w:rPr>
        <w:t>)</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mucoprotein-degrading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mucus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layer</w:t>
      </w:r>
      <w:r w:rsidRPr="00B81022">
        <w:rPr>
          <w:rFonts w:ascii="Book Antiqua" w:eastAsia="Book Antiqua" w:hAnsi="Book Antiqua" w:cs="Book Antiqua"/>
          <w:color w:val="000000"/>
          <w:vertAlign w:val="superscript"/>
        </w:rPr>
        <w:t>[</w:t>
      </w:r>
      <w:hyperlink w:anchor="_ENREF_30" w:tooltip="Derrien, 2004 #525" w:history="1">
        <w:r w:rsidRPr="00B81022">
          <w:rPr>
            <w:rFonts w:ascii="Book Antiqua" w:eastAsia="Book Antiqua" w:hAnsi="Book Antiqua" w:cs="Book Antiqua"/>
            <w:color w:val="000000"/>
            <w:u w:color="0000EE"/>
            <w:vertAlign w:val="superscript"/>
          </w:rPr>
          <w:t>30</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negatively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weight</w:t>
      </w:r>
      <w:r w:rsidRPr="00B81022">
        <w:rPr>
          <w:rFonts w:ascii="Book Antiqua" w:eastAsia="Book Antiqua" w:hAnsi="Book Antiqua" w:cs="Book Antiqua"/>
          <w:color w:val="000000"/>
          <w:vertAlign w:val="superscript"/>
        </w:rPr>
        <w:t>[</w:t>
      </w:r>
      <w:hyperlink w:anchor="_ENREF_22" w:tooltip="Santacruz, 2010 #526" w:history="1">
        <w:r w:rsidRPr="00B81022">
          <w:rPr>
            <w:rFonts w:ascii="Book Antiqua" w:eastAsia="Book Antiqua" w:hAnsi="Book Antiqua" w:cs="Book Antiqua"/>
            <w:color w:val="000000"/>
            <w:u w:color="0000EE"/>
            <w:vertAlign w:val="superscript"/>
          </w:rPr>
          <w:t>22</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mice</w:t>
      </w:r>
      <w:r w:rsidRPr="00B81022">
        <w:rPr>
          <w:rFonts w:ascii="Book Antiqua" w:eastAsia="Book Antiqua" w:hAnsi="Book Antiqua" w:cs="Book Antiqua"/>
          <w:color w:val="000000"/>
          <w:vertAlign w:val="superscript"/>
        </w:rPr>
        <w:t>[</w:t>
      </w:r>
      <w:hyperlink w:anchor="_ENREF_31" w:tooltip="Karlsson, 2012 #527" w:history="1">
        <w:r w:rsidRPr="00B81022">
          <w:rPr>
            <w:rFonts w:ascii="Book Antiqua" w:eastAsia="Book Antiqua" w:hAnsi="Book Antiqua" w:cs="Book Antiqua"/>
            <w:color w:val="000000"/>
            <w:u w:color="0000EE"/>
            <w:vertAlign w:val="superscript"/>
          </w:rPr>
          <w:t>31</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Feeding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viable</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hinder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low-grade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endotoxemia</w:t>
      </w:r>
      <w:r w:rsidRPr="00B81022">
        <w:rPr>
          <w:rFonts w:ascii="Book Antiqua" w:eastAsia="Book Antiqua" w:hAnsi="Book Antiqua" w:cs="Book Antiqua"/>
          <w:color w:val="000000"/>
          <w:vertAlign w:val="superscript"/>
        </w:rPr>
        <w:t>[</w:t>
      </w:r>
      <w:hyperlink w:anchor="_ENREF_32" w:tooltip="Everard, 2013 #528" w:history="1">
        <w:r w:rsidRPr="00B81022">
          <w:rPr>
            <w:rFonts w:ascii="Book Antiqua" w:eastAsia="Book Antiqua" w:hAnsi="Book Antiqua" w:cs="Book Antiqua"/>
            <w:color w:val="000000"/>
            <w:u w:color="0000EE"/>
            <w:vertAlign w:val="superscript"/>
          </w:rPr>
          <w:t>32</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metatranscriptomic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analysis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detoxification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stress,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amino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cobalamin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biosynthesis,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pentose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phosphate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w:t>
      </w:r>
      <w:r w:rsidRPr="00B81022">
        <w:rPr>
          <w:rFonts w:ascii="Book Antiqua" w:eastAsia="Book Antiqua" w:hAnsi="Book Antiqua" w:cs="Book Antiqua"/>
          <w:color w:val="000000"/>
          <w:vertAlign w:val="superscript"/>
        </w:rPr>
        <w:t>[</w:t>
      </w:r>
      <w:hyperlink w:anchor="_ENREF_13" w:tooltip="Fiorucci, 2015 #424" w:history="1">
        <w:r w:rsidRPr="00B81022">
          <w:rPr>
            <w:rFonts w:ascii="Book Antiqua" w:eastAsia="Book Antiqua" w:hAnsi="Book Antiqua" w:cs="Book Antiqua"/>
            <w:color w:val="000000"/>
            <w:u w:color="0000EE"/>
            <w:vertAlign w:val="superscript"/>
          </w:rPr>
          <w:t>13</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CDB69BE" w14:textId="3CB50FF8" w:rsidR="00A77B3E" w:rsidRDefault="00FD384B" w:rsidP="00B81022">
      <w:pPr>
        <w:spacing w:line="360" w:lineRule="auto"/>
        <w:ind w:firstLineChars="200" w:firstLine="480"/>
        <w:jc w:val="both"/>
      </w:pP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Pr="00B81022">
        <w:rPr>
          <w:rFonts w:ascii="Book Antiqua" w:eastAsia="Book Antiqua" w:hAnsi="Book Antiqua" w:cs="Book Antiqua"/>
          <w:color w:val="000000"/>
          <w:vertAlign w:val="superscript"/>
        </w:rPr>
        <w:t>[</w:t>
      </w:r>
      <w:hyperlink w:anchor="_ENREF_33" w:tooltip="Tomkin, 2016 #433" w:history="1">
        <w:r w:rsidRPr="00B81022">
          <w:rPr>
            <w:rFonts w:ascii="Book Antiqua" w:eastAsia="Book Antiqua" w:hAnsi="Book Antiqua" w:cs="Book Antiqua"/>
            <w:color w:val="000000"/>
            <w:u w:color="0000EE"/>
            <w:vertAlign w:val="superscript"/>
          </w:rPr>
          <w:t>33</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sidR="00B81022" w:rsidRPr="00B81022">
        <w:rPr>
          <w:rFonts w:ascii="Book Antiqua" w:eastAsia="Book Antiqua" w:hAnsi="Book Antiqua" w:cs="Book Antiqua"/>
          <w:color w:val="000000"/>
        </w:rPr>
        <w:t>Patti</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B81022" w:rsidRPr="00B81022">
        <w:rPr>
          <w:rFonts w:ascii="Book Antiqua" w:eastAsia="Book Antiqua" w:hAnsi="Book Antiqua" w:cs="Book Antiqua"/>
          <w:color w:val="000000"/>
          <w:vertAlign w:val="superscript"/>
        </w:rPr>
        <w:t>[</w:t>
      </w:r>
      <w:hyperlink w:anchor="_ENREF_34" w:tooltip="Patti, 2009 #434" w:history="1">
        <w:r w:rsidR="00B81022" w:rsidRPr="00B81022">
          <w:rPr>
            <w:rFonts w:ascii="Book Antiqua" w:eastAsia="Book Antiqua" w:hAnsi="Book Antiqua" w:cs="Book Antiqua"/>
            <w:color w:val="000000"/>
            <w:u w:color="0000EE"/>
            <w:vertAlign w:val="superscript"/>
          </w:rPr>
          <w:t>34</w:t>
        </w:r>
      </w:hyperlink>
      <w:r w:rsidR="00B81022" w:rsidRPr="00B81022">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Roux-en-Y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bypass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(RYGB)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GPCRs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subsequent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sidR="00A9330B">
        <w:rPr>
          <w:rFonts w:ascii="Book Antiqua" w:eastAsia="Book Antiqua" w:hAnsi="Book Antiqua" w:cs="Book Antiqua"/>
          <w:color w:val="000000"/>
        </w:rPr>
        <w:t>GPBAR1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membrane-bound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deiodinase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type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II</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thyroid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hormone)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remain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unknown.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distinct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obesity-related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phenotype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unknown.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collaborative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translation-focused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mediates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Pr="00B81022">
        <w:rPr>
          <w:rFonts w:ascii="Book Antiqua" w:eastAsia="Book Antiqua" w:hAnsi="Book Antiqua" w:cs="Book Antiqua"/>
          <w:color w:val="000000"/>
          <w:vertAlign w:val="superscript"/>
        </w:rPr>
        <w:t>[</w:t>
      </w:r>
      <w:hyperlink w:anchor="_ENREF_35" w:tooltip="Sonnenburg, 2016 #3" w:history="1">
        <w:r w:rsidRPr="00B81022">
          <w:rPr>
            <w:rFonts w:ascii="Book Antiqua" w:eastAsia="Book Antiqua" w:hAnsi="Book Antiqua" w:cs="Book Antiqua"/>
            <w:color w:val="000000"/>
            <w:u w:color="0000EE"/>
            <w:vertAlign w:val="superscript"/>
          </w:rPr>
          <w:t>35</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generating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agonists</w:t>
      </w:r>
      <w:r w:rsidRPr="00B81022">
        <w:rPr>
          <w:rFonts w:ascii="Book Antiqua" w:eastAsia="Book Antiqua" w:hAnsi="Book Antiqua" w:cs="Book Antiqua"/>
          <w:color w:val="000000"/>
          <w:vertAlign w:val="superscript"/>
        </w:rPr>
        <w:t>[</w:t>
      </w:r>
      <w:hyperlink w:anchor="_ENREF_36" w:tooltip="Kawamata, 2003 #435" w:history="1">
        <w:r w:rsidRPr="00B81022">
          <w:rPr>
            <w:rFonts w:ascii="Book Antiqua" w:eastAsia="Book Antiqua" w:hAnsi="Book Antiqua" w:cs="Book Antiqua"/>
            <w:color w:val="000000"/>
            <w:u w:color="0000EE"/>
            <w:vertAlign w:val="superscript"/>
          </w:rPr>
          <w:t>36</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metabolizing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antagonists</w:t>
      </w:r>
      <w:r w:rsidRPr="00B81022">
        <w:rPr>
          <w:rFonts w:ascii="Book Antiqua" w:eastAsia="Book Antiqua" w:hAnsi="Book Antiqua" w:cs="Book Antiqua"/>
          <w:color w:val="000000"/>
          <w:vertAlign w:val="superscript"/>
        </w:rPr>
        <w:t>[</w:t>
      </w:r>
      <w:hyperlink w:anchor="_ENREF_3" w:tooltip="Thomas, 2008 #2" w:history="1">
        <w:r w:rsidRPr="00B81022">
          <w:rPr>
            <w:rFonts w:ascii="Book Antiqua" w:eastAsia="Book Antiqua" w:hAnsi="Book Antiqua" w:cs="Book Antiqua"/>
            <w:color w:val="000000"/>
            <w:u w:color="0000EE"/>
            <w:vertAlign w:val="superscript"/>
          </w:rPr>
          <w:t>3</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impact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physiology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modifying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transmitted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metabolize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TauroMCA,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naturally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antagonist,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impaired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Pr="00B81022">
        <w:rPr>
          <w:rFonts w:ascii="Book Antiqua" w:eastAsia="Book Antiqua" w:hAnsi="Book Antiqua" w:cs="Book Antiqua"/>
          <w:color w:val="000000"/>
          <w:vertAlign w:val="superscript"/>
        </w:rPr>
        <w:t>[</w:t>
      </w:r>
      <w:hyperlink w:anchor="_ENREF_37" w:tooltip="Parséus, 2017 #1" w:history="1">
        <w:r w:rsidRPr="00B81022">
          <w:rPr>
            <w:rFonts w:ascii="Book Antiqua" w:eastAsia="Book Antiqua" w:hAnsi="Book Antiqua" w:cs="Book Antiqua"/>
            <w:color w:val="000000"/>
            <w:u w:color="0000EE"/>
            <w:vertAlign w:val="superscript"/>
          </w:rPr>
          <w:t>37</w:t>
        </w:r>
      </w:hyperlink>
      <w:r w:rsidRPr="00B81022">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Taken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together,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indicate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offer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opportunity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p>
    <w:p w14:paraId="3874A160" w14:textId="77777777" w:rsidR="00A77B3E" w:rsidRDefault="00A77B3E">
      <w:pPr>
        <w:spacing w:line="360" w:lineRule="auto"/>
        <w:ind w:firstLine="720"/>
        <w:jc w:val="both"/>
      </w:pPr>
    </w:p>
    <w:p w14:paraId="6D5FA362" w14:textId="6FB06481" w:rsidR="00A77B3E" w:rsidRPr="00B81022" w:rsidRDefault="00B81022">
      <w:pPr>
        <w:spacing w:line="360" w:lineRule="auto"/>
        <w:jc w:val="both"/>
        <w:rPr>
          <w:u w:val="single"/>
        </w:rPr>
      </w:pPr>
      <w:r w:rsidRPr="00B81022">
        <w:rPr>
          <w:rFonts w:ascii="Book Antiqua" w:eastAsia="Book Antiqua" w:hAnsi="Book Antiqua" w:cs="Book Antiqua"/>
          <w:b/>
          <w:bCs/>
          <w:color w:val="000000"/>
          <w:u w:val="single"/>
        </w:rPr>
        <w:t>DM</w:t>
      </w:r>
      <w:r w:rsidR="00254C5D">
        <w:rPr>
          <w:rFonts w:ascii="Book Antiqua" w:eastAsia="Book Antiqua" w:hAnsi="Book Antiqua" w:cs="Book Antiqua"/>
          <w:b/>
          <w:bCs/>
          <w:color w:val="000000"/>
          <w:u w:val="single"/>
        </w:rPr>
        <w:t xml:space="preserve"> </w:t>
      </w:r>
    </w:p>
    <w:p w14:paraId="090BD9B2" w14:textId="7CDF9C85" w:rsidR="00A77B3E" w:rsidRDefault="00FD384B" w:rsidP="00B81022">
      <w:pPr>
        <w:spacing w:line="360" w:lineRule="auto"/>
        <w:jc w:val="both"/>
      </w:pP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2030,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expected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360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million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worldwide,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estimated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population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8.5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billion</w:t>
      </w:r>
      <w:r w:rsidRPr="00256834">
        <w:rPr>
          <w:rFonts w:ascii="Book Antiqua" w:eastAsia="Book Antiqua" w:hAnsi="Book Antiqua" w:cs="Book Antiqua"/>
          <w:color w:val="000000"/>
          <w:vertAlign w:val="superscript"/>
        </w:rPr>
        <w:t>[</w:t>
      </w:r>
      <w:hyperlink w:anchor="_ENREF_38" w:tooltip="Wild, 2004 #436" w:history="1">
        <w:r w:rsidRPr="00256834">
          <w:rPr>
            <w:rFonts w:ascii="Book Antiqua" w:eastAsia="Book Antiqua" w:hAnsi="Book Antiqua" w:cs="Book Antiqua"/>
            <w:color w:val="000000"/>
            <w:u w:color="0000EE"/>
            <w:vertAlign w:val="superscript"/>
          </w:rPr>
          <w:t>38</w:t>
        </w:r>
      </w:hyperlink>
      <w:r w:rsidRPr="0025683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stimulating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small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bowel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contribute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carbohydrate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exhibit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insulin-sensitizing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w:t>
      </w:r>
      <w:r w:rsidRPr="00256834">
        <w:rPr>
          <w:rFonts w:ascii="Book Antiqua" w:eastAsia="Book Antiqua" w:hAnsi="Book Antiqua" w:cs="Book Antiqua"/>
          <w:color w:val="000000"/>
          <w:vertAlign w:val="superscript"/>
        </w:rPr>
        <w:t>[</w:t>
      </w:r>
      <w:hyperlink w:anchor="_ENREF_33" w:tooltip="Tomkin, 2016 #433" w:history="1">
        <w:r w:rsidRPr="00256834">
          <w:rPr>
            <w:rFonts w:ascii="Book Antiqua" w:eastAsia="Book Antiqua" w:hAnsi="Book Antiqua" w:cs="Book Antiqua"/>
            <w:color w:val="000000"/>
            <w:u w:color="0000EE"/>
            <w:vertAlign w:val="superscript"/>
          </w:rPr>
          <w:t>33</w:t>
        </w:r>
      </w:hyperlink>
      <w:r w:rsidRPr="0025683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directly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pancreas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indirectly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stimulating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FXR-dependent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FGF15/19</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Pr="00700335">
        <w:rPr>
          <w:rFonts w:ascii="Book Antiqua" w:eastAsia="Book Antiqua" w:hAnsi="Book Antiqua" w:cs="Book Antiqua"/>
          <w:color w:val="000000"/>
          <w:vertAlign w:val="superscript"/>
        </w:rPr>
        <w:t>[</w:t>
      </w:r>
      <w:hyperlink w:anchor="_ENREF_39" w:tooltip="Chávez-Talavera, 2017 #437" w:history="1">
        <w:r w:rsidRPr="00700335">
          <w:rPr>
            <w:rFonts w:ascii="Book Antiqua" w:eastAsia="Book Antiqua" w:hAnsi="Book Antiqua" w:cs="Book Antiqua"/>
            <w:color w:val="000000"/>
            <w:u w:color="0000EE"/>
            <w:vertAlign w:val="superscript"/>
          </w:rPr>
          <w:t>39</w:t>
        </w:r>
      </w:hyperlink>
      <w:r w:rsidRPr="0070033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favorably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α</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proconvertase-1,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shifts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glucagon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enhancing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β-cell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density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paracrine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manner.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ileum.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sidR="00DF5D8D" w:rsidRPr="00DF5D8D">
        <w:rPr>
          <w:rFonts w:ascii="Book Antiqua" w:eastAsia="Book Antiqua" w:hAnsi="Book Antiqua" w:cs="Book Antiqua"/>
          <w:color w:val="000000"/>
        </w:rPr>
        <w:t>Cipriani</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DF5D8D" w:rsidRPr="00DF5D8D">
        <w:rPr>
          <w:rFonts w:ascii="Book Antiqua" w:eastAsia="Book Antiqua" w:hAnsi="Book Antiqua" w:cs="Book Antiqua"/>
          <w:color w:val="000000"/>
          <w:vertAlign w:val="superscript"/>
        </w:rPr>
        <w:t>[</w:t>
      </w:r>
      <w:hyperlink w:anchor="_ENREF_40" w:tooltip="Cipriani, 2010 #438" w:history="1">
        <w:r w:rsidR="00DF5D8D" w:rsidRPr="00DF5D8D">
          <w:rPr>
            <w:rFonts w:ascii="Book Antiqua" w:eastAsia="Book Antiqua" w:hAnsi="Book Antiqua" w:cs="Book Antiqua"/>
            <w:color w:val="000000"/>
            <w:u w:color="0000EE"/>
            <w:vertAlign w:val="superscript"/>
          </w:rPr>
          <w:t>40</w:t>
        </w:r>
      </w:hyperlink>
      <w:r w:rsidR="00DF5D8D" w:rsidRPr="00DF5D8D">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6E-CDCA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reversed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restored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downregulate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maximum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efficiency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converting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Pr="00DF5D8D">
        <w:rPr>
          <w:rFonts w:ascii="Book Antiqua" w:eastAsia="Book Antiqua" w:hAnsi="Book Antiqua" w:cs="Book Antiqua"/>
          <w:color w:val="000000"/>
          <w:vertAlign w:val="superscript"/>
        </w:rPr>
        <w:t>[</w:t>
      </w:r>
      <w:hyperlink w:anchor="_ENREF_16" w:tooltip="Sayin, 2013 #425" w:history="1">
        <w:r w:rsidRPr="00DF5D8D">
          <w:rPr>
            <w:rFonts w:ascii="Book Antiqua" w:eastAsia="Book Antiqua" w:hAnsi="Book Antiqua" w:cs="Book Antiqua"/>
            <w:color w:val="000000"/>
            <w:u w:color="0000EE"/>
            <w:vertAlign w:val="superscript"/>
          </w:rPr>
          <w:t>16</w:t>
        </w:r>
      </w:hyperlink>
      <w:r w:rsidRPr="00DF5D8D">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6AB3524" w14:textId="517536AD" w:rsidR="00A77B3E" w:rsidRDefault="00FD384B" w:rsidP="00DF5D8D">
      <w:pPr>
        <w:spacing w:line="360" w:lineRule="auto"/>
        <w:ind w:firstLineChars="200" w:firstLine="480"/>
        <w:jc w:val="both"/>
      </w:pPr>
      <w:r>
        <w:rPr>
          <w:rFonts w:ascii="Book Antiqua" w:eastAsia="Book Antiqua" w:hAnsi="Book Antiqua" w:cs="Book Antiqua"/>
          <w:color w:val="000000"/>
        </w:rPr>
        <w:t>External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dysregulation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triggering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lead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Pr="00DF5D8D">
        <w:rPr>
          <w:rFonts w:ascii="Book Antiqua" w:eastAsia="Book Antiqua" w:hAnsi="Book Antiqua" w:cs="Book Antiqua"/>
          <w:color w:val="000000"/>
          <w:vertAlign w:val="superscript"/>
        </w:rPr>
        <w:t>[</w:t>
      </w:r>
      <w:hyperlink w:anchor="_ENREF_41" w:tooltip="Grigorescu, 2016 #563" w:history="1">
        <w:r w:rsidRPr="00DF5D8D">
          <w:rPr>
            <w:rFonts w:ascii="Book Antiqua" w:eastAsia="Book Antiqua" w:hAnsi="Book Antiqua" w:cs="Book Antiqua"/>
            <w:color w:val="000000"/>
            <w:u w:color="0000EE"/>
            <w:vertAlign w:val="superscript"/>
          </w:rPr>
          <w:t>41</w:t>
        </w:r>
      </w:hyperlink>
      <w:r w:rsidRPr="00DF5D8D">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metagenome-wide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345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Chinese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dysbiosis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opportunistic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pathogens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butyrate-producing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sulfate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stress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resistance</w:t>
      </w:r>
      <w:r w:rsidRPr="00DF5D8D">
        <w:rPr>
          <w:rFonts w:ascii="Book Antiqua" w:eastAsia="Book Antiqua" w:hAnsi="Book Antiqua" w:cs="Book Antiqua"/>
          <w:color w:val="000000"/>
          <w:vertAlign w:val="superscript"/>
        </w:rPr>
        <w:t>[</w:t>
      </w:r>
      <w:hyperlink w:anchor="_ENREF_42" w:tooltip="Qin, 2012 #565" w:history="1">
        <w:r w:rsidRPr="00DF5D8D">
          <w:rPr>
            <w:rFonts w:ascii="Book Antiqua" w:eastAsia="Book Antiqua" w:hAnsi="Book Antiqua" w:cs="Book Antiqua"/>
            <w:color w:val="000000"/>
            <w:u w:color="0000EE"/>
            <w:vertAlign w:val="superscript"/>
          </w:rPr>
          <w:t>42</w:t>
        </w:r>
      </w:hyperlink>
      <w:r w:rsidRPr="00DF5D8D">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interactions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immune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system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T1DM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Aggarwal</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DF5D8D" w:rsidRPr="00DF5D8D">
        <w:rPr>
          <w:rFonts w:ascii="Book Antiqua" w:eastAsia="Book Antiqua" w:hAnsi="Book Antiqua" w:cs="Book Antiqua"/>
          <w:color w:val="000000"/>
          <w:vertAlign w:val="superscript"/>
        </w:rPr>
        <w:t>[</w:t>
      </w:r>
      <w:hyperlink w:anchor="_ENREF_43" w:tooltip="Aggarwal, 2021 #484" w:history="1">
        <w:r w:rsidR="00DF5D8D" w:rsidRPr="00DF5D8D">
          <w:rPr>
            <w:rFonts w:ascii="Book Antiqua" w:eastAsia="Book Antiqua" w:hAnsi="Book Antiqua" w:cs="Book Antiqua"/>
            <w:color w:val="000000"/>
            <w:u w:color="0000EE"/>
            <w:vertAlign w:val="superscript"/>
          </w:rPr>
          <w:t>43</w:t>
        </w:r>
      </w:hyperlink>
      <w:r w:rsidR="00DF5D8D" w:rsidRPr="00DF5D8D">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combination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antidiabetic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antibiotic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reversed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hyperglycemia,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dyslipidemia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normalized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utilization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iNOS</w:t>
      </w:r>
      <w:r>
        <w:rPr>
          <w:rFonts w:ascii="Book Antiqua" w:eastAsia="Book Antiqua" w:hAnsi="Book Antiqua" w:cs="Book Antiqua"/>
          <w:color w:val="000000"/>
          <w:szCs w:val="3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EC3ECA">
        <w:rPr>
          <w:rFonts w:ascii="Book Antiqua" w:eastAsia="Book Antiqua" w:hAnsi="Book Antiqua" w:cs="Book Antiqua"/>
          <w:color w:val="000000"/>
        </w:rPr>
        <w:t>-</w:t>
      </w:r>
      <w:r>
        <w:rPr>
          <w:rFonts w:ascii="Book Antiqua" w:eastAsia="Book Antiqua" w:hAnsi="Book Antiqua" w:cs="Book Antiqua"/>
          <w:color w:val="000000"/>
        </w:rPr>
        <w:t>jejunal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bypass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(DJBL)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replacement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unconjugated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study</w:t>
      </w:r>
      <w:r w:rsidRPr="00EC3ECA">
        <w:rPr>
          <w:rFonts w:ascii="Book Antiqua" w:eastAsia="Book Antiqua" w:hAnsi="Book Antiqua" w:cs="Book Antiqua"/>
          <w:color w:val="000000"/>
          <w:vertAlign w:val="superscript"/>
        </w:rPr>
        <w:t>[</w:t>
      </w:r>
      <w:hyperlink w:anchor="_ENREF_44" w:tooltip="van Nierop, 2019 #487" w:history="1">
        <w:r w:rsidRPr="00EC3ECA">
          <w:rPr>
            <w:rFonts w:ascii="Book Antiqua" w:eastAsia="Book Antiqua" w:hAnsi="Book Antiqua" w:cs="Book Antiqua"/>
            <w:color w:val="000000"/>
            <w:u w:color="0000EE"/>
            <w:vertAlign w:val="superscript"/>
          </w:rPr>
          <w:t>44</w:t>
        </w:r>
      </w:hyperlink>
      <w:r w:rsidRPr="00EC3ECA">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Fei</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EC3ECA" w:rsidRPr="00EC3ECA">
        <w:rPr>
          <w:rFonts w:ascii="Book Antiqua" w:eastAsia="Book Antiqua" w:hAnsi="Book Antiqua" w:cs="Book Antiqua"/>
          <w:color w:val="000000"/>
          <w:vertAlign w:val="superscript"/>
        </w:rPr>
        <w:t>[</w:t>
      </w:r>
      <w:hyperlink w:anchor="_ENREF_45" w:tooltip="Fei, 2013 #561" w:history="1">
        <w:r w:rsidR="00EC3ECA" w:rsidRPr="00EC3ECA">
          <w:rPr>
            <w:rFonts w:ascii="Book Antiqua" w:eastAsia="Book Antiqua" w:hAnsi="Book Antiqua" w:cs="Book Antiqua"/>
            <w:color w:val="000000"/>
            <w:u w:color="0000EE"/>
            <w:vertAlign w:val="superscript"/>
          </w:rPr>
          <w:t>45</w:t>
        </w:r>
      </w:hyperlink>
      <w:r w:rsidR="00EC3ECA" w:rsidRPr="00EC3ECA">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percentage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(35%),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pathogenic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endotoxin,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severe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deficient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butyrate-producing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Clostridiales</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Ruminococcus</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Subdoligranulum</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Areerium</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rectangle</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Faecalibacterium</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prausnitzii</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Roseburia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intestinalis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R.</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inulinivorans</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exhibit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genera,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Abiotrophia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Blautia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Coprococcus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Collinsella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Parasutterella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Peptostreptococcus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Sporobacte</w:t>
      </w:r>
      <w:r>
        <w:rPr>
          <w:rFonts w:ascii="Book Antiqua" w:eastAsia="Book Antiqua" w:hAnsi="Book Antiqua" w:cs="Book Antiqua"/>
          <w:color w:val="000000"/>
        </w:rPr>
        <w:t>r</w:t>
      </w:r>
      <w:r w:rsidRPr="00EC3ECA">
        <w:rPr>
          <w:rFonts w:ascii="Book Antiqua" w:eastAsia="Book Antiqua" w:hAnsi="Book Antiqua" w:cs="Book Antiqua"/>
          <w:color w:val="000000"/>
          <w:vertAlign w:val="superscript"/>
        </w:rPr>
        <w:t>[</w:t>
      </w:r>
      <w:hyperlink w:anchor="_ENREF_15" w:tooltip="Cunningham, 2021 #564" w:history="1">
        <w:r w:rsidRPr="00EC3ECA">
          <w:rPr>
            <w:rFonts w:ascii="Book Antiqua" w:eastAsia="Book Antiqua" w:hAnsi="Book Antiqua" w:cs="Book Antiqua"/>
            <w:color w:val="000000"/>
            <w:u w:color="0000EE"/>
            <w:vertAlign w:val="superscript"/>
          </w:rPr>
          <w:t>15</w:t>
        </w:r>
      </w:hyperlink>
      <w:r w:rsidRPr="00EC3ECA">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112277C1" w14:textId="31CD14E0" w:rsidR="00A77B3E" w:rsidRDefault="00FD384B" w:rsidP="00EC3ECA">
      <w:pPr>
        <w:spacing w:line="360" w:lineRule="auto"/>
        <w:ind w:firstLineChars="200" w:firstLine="480"/>
        <w:jc w:val="both"/>
      </w:pP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Lambeth</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EC3ECA" w:rsidRPr="00EC3ECA">
        <w:rPr>
          <w:rFonts w:ascii="Book Antiqua" w:eastAsia="Book Antiqua" w:hAnsi="Book Antiqua" w:cs="Book Antiqua"/>
          <w:color w:val="000000"/>
          <w:vertAlign w:val="superscript"/>
        </w:rPr>
        <w:t>[</w:t>
      </w:r>
      <w:hyperlink w:anchor="_ENREF_46" w:tooltip="Lambeth, 2015 #566" w:history="1">
        <w:r w:rsidR="00EC3ECA" w:rsidRPr="00EC3ECA">
          <w:rPr>
            <w:rFonts w:ascii="Book Antiqua" w:eastAsia="Book Antiqua" w:hAnsi="Book Antiqua" w:cs="Book Antiqua"/>
            <w:color w:val="000000"/>
            <w:u w:color="0000EE"/>
            <w:vertAlign w:val="superscript"/>
          </w:rPr>
          <w:t>46</w:t>
        </w:r>
      </w:hyperlink>
      <w:r w:rsidR="00EC3ECA" w:rsidRPr="00EC3ECA">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sidRPr="00EC3ECA">
        <w:rPr>
          <w:rFonts w:ascii="Book Antiqua" w:eastAsia="Book Antiqua" w:hAnsi="Book Antiqua" w:cs="Book Antiqua"/>
          <w:i/>
          <w:iCs/>
          <w:color w:val="000000"/>
        </w:rPr>
        <w:t>Actinobacteria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sidRPr="00EC3ECA">
        <w:rPr>
          <w:rFonts w:ascii="Book Antiqua" w:eastAsia="Book Antiqua" w:hAnsi="Book Antiqua" w:cs="Book Antiqua"/>
          <w:i/>
          <w:iCs/>
          <w:color w:val="000000"/>
        </w:rPr>
        <w:t>Bacteroidetes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sidRPr="00EC3ECA">
        <w:rPr>
          <w:rFonts w:ascii="Book Antiqua" w:eastAsia="Book Antiqua" w:hAnsi="Book Antiqua" w:cs="Book Antiqua"/>
          <w:i/>
          <w:iCs/>
          <w:color w:val="000000"/>
        </w:rPr>
        <w:t>Firmicutes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sidRPr="00EC3ECA">
        <w:rPr>
          <w:rFonts w:ascii="Book Antiqua" w:eastAsia="Book Antiqua" w:hAnsi="Book Antiqua" w:cs="Book Antiqua"/>
          <w:i/>
          <w:iCs/>
          <w:color w:val="000000"/>
        </w:rPr>
        <w:t>Proteobacteria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sidRPr="00EC3ECA">
        <w:rPr>
          <w:rFonts w:ascii="Book Antiqua" w:eastAsia="Book Antiqua" w:hAnsi="Book Antiqua" w:cs="Book Antiqua"/>
          <w:i/>
          <w:iCs/>
          <w:color w:val="000000"/>
        </w:rPr>
        <w:t>Pseudonocardiaceae</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sidRPr="00EC3ECA">
        <w:rPr>
          <w:rFonts w:ascii="Book Antiqua" w:eastAsia="Book Antiqua" w:hAnsi="Book Antiqua" w:cs="Book Antiqua"/>
          <w:i/>
          <w:iCs/>
          <w:color w:val="000000"/>
        </w:rPr>
        <w:t>Verrucomicrobia</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Colorado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stage,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254C5D">
        <w:rPr>
          <w:rFonts w:ascii="Book Antiqua" w:eastAsia="Book Antiqua" w:hAnsi="Book Antiqua" w:cs="Book Antiqua"/>
          <w:color w:val="000000"/>
        </w:rPr>
        <w:t xml:space="preserve"> </w:t>
      </w:r>
      <w:r w:rsidRPr="00EC3ECA">
        <w:rPr>
          <w:rFonts w:ascii="Book Antiqua" w:eastAsia="Book Antiqua" w:hAnsi="Book Antiqua" w:cs="Book Antiqua"/>
          <w:i/>
          <w:iCs/>
          <w:color w:val="000000"/>
        </w:rPr>
        <w:t>Enterobacteriaceae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Collinsella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prevalent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Larsen</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EC3ECA" w:rsidRPr="00EC3ECA">
        <w:rPr>
          <w:rFonts w:ascii="Book Antiqua" w:eastAsia="Book Antiqua" w:hAnsi="Book Antiqua" w:cs="Book Antiqua"/>
          <w:color w:val="000000"/>
          <w:vertAlign w:val="superscript"/>
        </w:rPr>
        <w:t>[</w:t>
      </w:r>
      <w:hyperlink w:anchor="_ENREF_47" w:tooltip="Larsen, 2010 #567" w:history="1">
        <w:r w:rsidR="00EC3ECA" w:rsidRPr="00EC3ECA">
          <w:rPr>
            <w:rFonts w:ascii="Book Antiqua" w:eastAsia="Book Antiqua" w:hAnsi="Book Antiqua" w:cs="Book Antiqua"/>
            <w:color w:val="000000"/>
            <w:u w:color="0000EE"/>
            <w:vertAlign w:val="superscript"/>
          </w:rPr>
          <w:t>47</w:t>
        </w:r>
      </w:hyperlink>
      <w:r w:rsidR="00EC3ECA" w:rsidRPr="00EC3ECA">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phylum</w:t>
      </w:r>
      <w:r w:rsidR="00254C5D">
        <w:rPr>
          <w:rFonts w:ascii="Book Antiqua" w:eastAsia="Book Antiqua" w:hAnsi="Book Antiqua" w:cs="Book Antiqua"/>
          <w:color w:val="000000"/>
        </w:rPr>
        <w:t xml:space="preserve"> </w:t>
      </w:r>
      <w:r w:rsidRPr="0078214E">
        <w:rPr>
          <w:rFonts w:ascii="Book Antiqua" w:eastAsia="Book Antiqua" w:hAnsi="Book Antiqua" w:cs="Book Antiqua"/>
          <w:i/>
          <w:iCs/>
          <w:color w:val="000000"/>
        </w:rPr>
        <w:t>Firmicutes</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Betaproteobacteria,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genus</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Clostridium</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sidRPr="00EC3ECA">
        <w:rPr>
          <w:rFonts w:ascii="Book Antiqua" w:eastAsia="Book Antiqua" w:hAnsi="Book Antiqua" w:cs="Book Antiqua"/>
          <w:i/>
          <w:iCs/>
          <w:color w:val="000000"/>
        </w:rPr>
        <w:t>Bacteroidetes</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sidRPr="00EC3ECA">
        <w:rPr>
          <w:rFonts w:ascii="Book Antiqua" w:eastAsia="Book Antiqua" w:hAnsi="Book Antiqua" w:cs="Book Antiqua"/>
          <w:i/>
          <w:iCs/>
          <w:color w:val="000000"/>
        </w:rPr>
        <w:t>Firmicutes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ratio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Bacteroides</w:t>
      </w:r>
      <w:r w:rsidR="00EC3ECA">
        <w:rPr>
          <w:rFonts w:ascii="Book Antiqua" w:eastAsia="Book Antiqua" w:hAnsi="Book Antiqua" w:cs="Book Antiqua"/>
          <w:color w:val="000000"/>
        </w:rPr>
        <w:t>-</w:t>
      </w:r>
      <w:r>
        <w:rPr>
          <w:rFonts w:ascii="Book Antiqua" w:eastAsia="Book Antiqua" w:hAnsi="Book Antiqua" w:cs="Book Antiqua"/>
          <w:i/>
          <w:iCs/>
          <w:color w:val="000000"/>
        </w:rPr>
        <w:t>Prevotella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group:</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C.</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coccoides</w:t>
      </w:r>
      <w:r w:rsidR="00EC3ECA">
        <w:rPr>
          <w:rFonts w:ascii="Book Antiqua" w:eastAsia="Book Antiqua" w:hAnsi="Book Antiqua" w:cs="Book Antiqua"/>
          <w:i/>
          <w:iCs/>
          <w:color w:val="000000"/>
        </w:rPr>
        <w:t>-</w:t>
      </w:r>
      <w:r>
        <w:rPr>
          <w:rFonts w:ascii="Book Antiqua" w:eastAsia="Book Antiqua" w:hAnsi="Book Antiqua" w:cs="Book Antiqua"/>
          <w:i/>
          <w:iCs/>
          <w:color w:val="000000"/>
        </w:rPr>
        <w:t>E.</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rectale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group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ratio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During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R.</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intestinalis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F.</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prausnitzii</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Proteobacteria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Actinobacteria</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phyla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Pr="009B4785">
        <w:rPr>
          <w:rFonts w:ascii="Book Antiqua" w:eastAsia="Book Antiqua" w:hAnsi="Book Antiqua" w:cs="Book Antiqua"/>
          <w:color w:val="000000"/>
          <w:vertAlign w:val="superscript"/>
        </w:rPr>
        <w:t>[</w:t>
      </w:r>
      <w:hyperlink w:anchor="_ENREF_48" w:tooltip="Koren, 2012 #544" w:history="1">
        <w:r w:rsidRPr="009B4785">
          <w:rPr>
            <w:rFonts w:ascii="Book Antiqua" w:eastAsia="Book Antiqua" w:hAnsi="Book Antiqua" w:cs="Book Antiqua"/>
            <w:color w:val="000000"/>
            <w:u w:color="0000EE"/>
            <w:vertAlign w:val="superscript"/>
          </w:rPr>
          <w:t>48</w:t>
        </w:r>
      </w:hyperlink>
      <w:r w:rsidRPr="009B478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women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adipose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sugar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gestational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(GDM)</w:t>
      </w:r>
      <w:r w:rsidRPr="009B4785">
        <w:rPr>
          <w:rFonts w:ascii="Book Antiqua" w:eastAsia="Book Antiqua" w:hAnsi="Book Antiqua" w:cs="Book Antiqua"/>
          <w:color w:val="000000"/>
          <w:vertAlign w:val="superscript"/>
        </w:rPr>
        <w:t>[</w:t>
      </w:r>
      <w:hyperlink w:anchor="_ENREF_49" w:tooltip="Gohir, 2015 #546" w:history="1">
        <w:r w:rsidRPr="009B4785">
          <w:rPr>
            <w:rFonts w:ascii="Book Antiqua" w:eastAsia="Book Antiqua" w:hAnsi="Book Antiqua" w:cs="Book Antiqua"/>
            <w:color w:val="000000"/>
            <w:u w:color="0000EE"/>
            <w:vertAlign w:val="superscript"/>
          </w:rPr>
          <w:t>49</w:t>
        </w:r>
      </w:hyperlink>
      <w:r w:rsidRPr="009B478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SCFA-producing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belonging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genera</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Faecalibacterium</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Rubinococcus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Roseburia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Coprococcus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Akkermansia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Phascolarctobacterium</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Eubacterium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w:t>
      </w:r>
      <w:r w:rsidRPr="009B4785">
        <w:rPr>
          <w:rFonts w:ascii="Book Antiqua" w:eastAsia="Book Antiqua" w:hAnsi="Book Antiqua" w:cs="Book Antiqua"/>
          <w:color w:val="000000"/>
          <w:vertAlign w:val="superscript"/>
        </w:rPr>
        <w:t>[</w:t>
      </w:r>
      <w:hyperlink w:anchor="_ENREF_50" w:tooltip="Obuchowska, 2022 #539" w:history="1">
        <w:r w:rsidRPr="009B4785">
          <w:rPr>
            <w:rFonts w:ascii="Book Antiqua" w:eastAsia="Book Antiqua" w:hAnsi="Book Antiqua" w:cs="Book Antiqua"/>
            <w:color w:val="000000"/>
            <w:u w:color="0000EE"/>
            <w:vertAlign w:val="superscript"/>
          </w:rPr>
          <w:t>50</w:t>
        </w:r>
      </w:hyperlink>
      <w:r w:rsidRPr="009B478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w:t>
      </w:r>
      <w:r w:rsidR="006527A1">
        <w:rPr>
          <w:rFonts w:ascii="Book Antiqua" w:eastAsia="Book Antiqua" w:hAnsi="Book Antiqua" w:cs="Book Antiqua"/>
          <w:color w:val="000000"/>
        </w:rPr>
        <w:t>iu</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6527A1" w:rsidRPr="009B4785">
        <w:rPr>
          <w:rFonts w:ascii="Book Antiqua" w:eastAsia="Book Antiqua" w:hAnsi="Book Antiqua" w:cs="Book Antiqua"/>
          <w:color w:val="000000"/>
          <w:vertAlign w:val="superscript"/>
        </w:rPr>
        <w:t>[</w:t>
      </w:r>
      <w:hyperlink w:anchor="_ENREF_51" w:tooltip="Liu, 2019 #540" w:history="1">
        <w:r w:rsidR="006527A1" w:rsidRPr="009B4785">
          <w:rPr>
            <w:rFonts w:ascii="Book Antiqua" w:eastAsia="Book Antiqua" w:hAnsi="Book Antiqua" w:cs="Book Antiqua"/>
            <w:color w:val="000000"/>
            <w:u w:color="0000EE"/>
            <w:vertAlign w:val="superscript"/>
          </w:rPr>
          <w:t>51</w:t>
        </w:r>
      </w:hyperlink>
      <w:r w:rsidR="006527A1" w:rsidRPr="009B4785">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hyperlipidemia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(FBG)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Streptococcus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Faecalibacterium</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Veillonella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Prevotella</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Haemophilus</w:t>
      </w:r>
      <w:r>
        <w:rPr>
          <w:rFonts w:ascii="Book Antiqua" w:eastAsia="Book Antiqua" w:hAnsi="Book Antiqua" w:cs="Book Antiqua"/>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Actinomyces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GDM.</w:t>
      </w:r>
      <w:r w:rsidR="00254C5D">
        <w:rPr>
          <w:rFonts w:ascii="Book Antiqua" w:eastAsia="Book Antiqua" w:hAnsi="Book Antiqua" w:cs="Book Antiqua"/>
          <w:color w:val="000000"/>
        </w:rPr>
        <w:t xml:space="preserve"> </w:t>
      </w:r>
    </w:p>
    <w:p w14:paraId="7258DA23" w14:textId="77777777" w:rsidR="00A77B3E" w:rsidRDefault="00A77B3E">
      <w:pPr>
        <w:spacing w:line="360" w:lineRule="auto"/>
        <w:ind w:firstLine="720"/>
        <w:jc w:val="both"/>
      </w:pPr>
    </w:p>
    <w:p w14:paraId="55B5654D" w14:textId="02EA9EBA" w:rsidR="00A77B3E" w:rsidRDefault="00FD384B">
      <w:pPr>
        <w:spacing w:line="360" w:lineRule="auto"/>
        <w:jc w:val="both"/>
      </w:pPr>
      <w:r>
        <w:rPr>
          <w:rFonts w:ascii="Book Antiqua" w:eastAsia="Book Antiqua" w:hAnsi="Book Antiqua" w:cs="Book Antiqua"/>
          <w:b/>
          <w:bCs/>
          <w:caps/>
          <w:color w:val="000000"/>
          <w:u w:val="single"/>
        </w:rPr>
        <w:t>THERAPEUTIC</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INTERVENTIONS</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TARGETING</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BILE</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ACIDS</w:t>
      </w:r>
      <w:r w:rsidR="009B4785">
        <w:rPr>
          <w:rFonts w:ascii="Book Antiqua" w:eastAsia="Book Antiqua" w:hAnsi="Book Antiqua" w:cs="Book Antiqua"/>
          <w:b/>
          <w:bCs/>
          <w:caps/>
          <w:color w:val="000000"/>
          <w:u w:val="single"/>
        </w:rPr>
        <w:t>-</w:t>
      </w:r>
      <w:r>
        <w:rPr>
          <w:rFonts w:ascii="Book Antiqua" w:eastAsia="Book Antiqua" w:hAnsi="Book Antiqua" w:cs="Book Antiqua"/>
          <w:b/>
          <w:bCs/>
          <w:caps/>
          <w:color w:val="000000"/>
          <w:u w:val="single"/>
        </w:rPr>
        <w:t>GUT</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MICROBIOME</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INTERACTIONS</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TO</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ALLEVIATE</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METABOLIC</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DISEASES</w:t>
      </w:r>
    </w:p>
    <w:p w14:paraId="2AFC2D17" w14:textId="5B71BCE9" w:rsidR="00A77B3E" w:rsidRDefault="00FD384B" w:rsidP="009B4785">
      <w:pPr>
        <w:spacing w:line="360" w:lineRule="auto"/>
        <w:jc w:val="both"/>
      </w:pP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reigniting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molecules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targets.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drugs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antidiabetic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medications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Notably,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glycemic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taking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medications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small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limiting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open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novel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avenues.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Figure</w:t>
      </w:r>
      <w:r w:rsidR="00254C5D">
        <w:rPr>
          <w:rFonts w:ascii="Book Antiqua" w:eastAsia="Book Antiqua" w:hAnsi="Book Antiqua" w:cs="Book Antiqua"/>
          <w:color w:val="000000"/>
        </w:rPr>
        <w:t xml:space="preserve"> </w:t>
      </w:r>
      <w:r w:rsidR="00616367">
        <w:rPr>
          <w:rFonts w:ascii="Book Antiqua" w:eastAsia="Book Antiqua" w:hAnsi="Book Antiqua" w:cs="Book Antiqua"/>
          <w:color w:val="000000"/>
        </w:rPr>
        <w:t>3</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depict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p>
    <w:p w14:paraId="275A9756" w14:textId="77777777" w:rsidR="00A77B3E" w:rsidRDefault="00A77B3E">
      <w:pPr>
        <w:spacing w:line="360" w:lineRule="auto"/>
        <w:ind w:firstLine="720"/>
        <w:jc w:val="both"/>
      </w:pPr>
    </w:p>
    <w:p w14:paraId="596C78C3" w14:textId="22B55499" w:rsidR="00A77B3E" w:rsidRPr="00071FBD" w:rsidRDefault="00071FBD">
      <w:pPr>
        <w:spacing w:line="360" w:lineRule="auto"/>
        <w:jc w:val="both"/>
        <w:rPr>
          <w:u w:val="single"/>
        </w:rPr>
      </w:pPr>
      <w:r w:rsidRPr="00071FBD">
        <w:rPr>
          <w:rFonts w:ascii="Book Antiqua" w:eastAsia="Book Antiqua" w:hAnsi="Book Antiqua" w:cs="Book Antiqua"/>
          <w:b/>
          <w:bCs/>
          <w:color w:val="000000"/>
          <w:u w:val="single"/>
        </w:rPr>
        <w:t>BAS</w:t>
      </w:r>
      <w:r w:rsidR="00254C5D">
        <w:rPr>
          <w:rFonts w:ascii="Book Antiqua" w:eastAsia="Book Antiqua" w:hAnsi="Book Antiqua" w:cs="Book Antiqua"/>
          <w:b/>
          <w:bCs/>
          <w:color w:val="000000"/>
          <w:u w:val="single"/>
        </w:rPr>
        <w:t xml:space="preserve"> </w:t>
      </w:r>
      <w:r w:rsidRPr="00071FBD">
        <w:rPr>
          <w:rFonts w:ascii="Book Antiqua" w:eastAsia="Book Antiqua" w:hAnsi="Book Antiqua" w:cs="Book Antiqua"/>
          <w:b/>
          <w:bCs/>
          <w:color w:val="000000"/>
          <w:u w:val="single"/>
        </w:rPr>
        <w:t>METABOLITES</w:t>
      </w:r>
      <w:r w:rsidR="00254C5D">
        <w:rPr>
          <w:rFonts w:ascii="Book Antiqua" w:eastAsia="Book Antiqua" w:hAnsi="Book Antiqua" w:cs="Book Antiqua"/>
          <w:b/>
          <w:bCs/>
          <w:color w:val="000000"/>
          <w:u w:val="single"/>
        </w:rPr>
        <w:t xml:space="preserve"> </w:t>
      </w:r>
      <w:r w:rsidRPr="00071FBD">
        <w:rPr>
          <w:rFonts w:ascii="Book Antiqua" w:eastAsia="Book Antiqua" w:hAnsi="Book Antiqua" w:cs="Book Antiqua"/>
          <w:b/>
          <w:bCs/>
          <w:color w:val="000000"/>
          <w:u w:val="single"/>
        </w:rPr>
        <w:t>ALLEVIATE</w:t>
      </w:r>
      <w:r w:rsidR="00254C5D">
        <w:rPr>
          <w:rFonts w:ascii="Book Antiqua" w:eastAsia="Book Antiqua" w:hAnsi="Book Antiqua" w:cs="Book Antiqua"/>
          <w:b/>
          <w:bCs/>
          <w:color w:val="000000"/>
          <w:u w:val="single"/>
        </w:rPr>
        <w:t xml:space="preserve"> </w:t>
      </w:r>
      <w:r w:rsidRPr="00071FBD">
        <w:rPr>
          <w:rFonts w:ascii="Book Antiqua" w:eastAsia="Book Antiqua" w:hAnsi="Book Antiqua" w:cs="Book Antiqua"/>
          <w:b/>
          <w:bCs/>
          <w:color w:val="000000"/>
          <w:u w:val="single"/>
        </w:rPr>
        <w:t>METABOLIC</w:t>
      </w:r>
      <w:r w:rsidR="00254C5D">
        <w:rPr>
          <w:rFonts w:ascii="Book Antiqua" w:eastAsia="Book Antiqua" w:hAnsi="Book Antiqua" w:cs="Book Antiqua"/>
          <w:b/>
          <w:bCs/>
          <w:color w:val="000000"/>
          <w:u w:val="single"/>
        </w:rPr>
        <w:t xml:space="preserve"> </w:t>
      </w:r>
      <w:r w:rsidRPr="00071FBD">
        <w:rPr>
          <w:rFonts w:ascii="Book Antiqua" w:eastAsia="Book Antiqua" w:hAnsi="Book Antiqua" w:cs="Book Antiqua"/>
          <w:b/>
          <w:bCs/>
          <w:color w:val="000000"/>
          <w:u w:val="single"/>
        </w:rPr>
        <w:t>DISEASES</w:t>
      </w:r>
      <w:r w:rsidR="00254C5D">
        <w:rPr>
          <w:rFonts w:ascii="Book Antiqua" w:eastAsia="Book Antiqua" w:hAnsi="Book Antiqua" w:cs="Book Antiqua"/>
          <w:b/>
          <w:bCs/>
          <w:color w:val="000000"/>
          <w:u w:val="single"/>
        </w:rPr>
        <w:t xml:space="preserve"> </w:t>
      </w:r>
    </w:p>
    <w:p w14:paraId="3161A55C" w14:textId="0CF8DA3C" w:rsidR="00A77B3E" w:rsidRPr="00071FBD" w:rsidRDefault="00FD384B">
      <w:pPr>
        <w:spacing w:line="360" w:lineRule="auto"/>
        <w:jc w:val="both"/>
        <w:rPr>
          <w:i/>
          <w:iCs/>
        </w:rPr>
      </w:pPr>
      <w:bookmarkStart w:id="2" w:name="_Hlk119501567"/>
      <w:r w:rsidRPr="00071FBD">
        <w:rPr>
          <w:rFonts w:ascii="Book Antiqua" w:eastAsia="Book Antiqua" w:hAnsi="Book Antiqua" w:cs="Book Antiqua"/>
          <w:b/>
          <w:bCs/>
          <w:i/>
          <w:iCs/>
          <w:color w:val="000000"/>
        </w:rPr>
        <w:t>BA</w:t>
      </w:r>
      <w:r w:rsidR="00254C5D">
        <w:rPr>
          <w:rFonts w:ascii="Book Antiqua" w:eastAsia="Book Antiqua" w:hAnsi="Book Antiqua" w:cs="Book Antiqua"/>
          <w:b/>
          <w:bCs/>
          <w:i/>
          <w:iCs/>
          <w:color w:val="000000"/>
        </w:rPr>
        <w:t xml:space="preserve"> </w:t>
      </w:r>
      <w:r w:rsidRPr="00071FBD">
        <w:rPr>
          <w:rFonts w:ascii="Book Antiqua" w:eastAsia="Book Antiqua" w:hAnsi="Book Antiqua" w:cs="Book Antiqua"/>
          <w:b/>
          <w:bCs/>
          <w:i/>
          <w:iCs/>
          <w:color w:val="000000"/>
        </w:rPr>
        <w:t>sequestrants</w:t>
      </w:r>
    </w:p>
    <w:bookmarkEnd w:id="2"/>
    <w:p w14:paraId="0A119012" w14:textId="04B6CB92" w:rsidR="00A77B3E" w:rsidRDefault="00FD384B" w:rsidP="00071FBD">
      <w:pPr>
        <w:spacing w:line="360" w:lineRule="auto"/>
        <w:jc w:val="both"/>
      </w:pP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years,</w:t>
      </w:r>
      <w:r w:rsidR="00254C5D">
        <w:rPr>
          <w:rFonts w:ascii="Book Antiqua" w:eastAsia="Book Antiqua" w:hAnsi="Book Antiqua" w:cs="Book Antiqua"/>
          <w:color w:val="000000"/>
        </w:rPr>
        <w:t xml:space="preserve"> </w:t>
      </w:r>
      <w:r w:rsidR="00071FBD" w:rsidRPr="00071FBD">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sidR="00071FBD" w:rsidRPr="00071FBD">
        <w:rPr>
          <w:rFonts w:ascii="Book Antiqua" w:eastAsia="Book Antiqua" w:hAnsi="Book Antiqua" w:cs="Book Antiqua"/>
          <w:color w:val="000000"/>
        </w:rPr>
        <w:t>sequestrants</w:t>
      </w:r>
      <w:r w:rsidR="00254C5D">
        <w:rPr>
          <w:rFonts w:ascii="Book Antiqua" w:eastAsia="Book Antiqua" w:hAnsi="Book Antiqua" w:cs="Book Antiqua"/>
          <w:color w:val="000000"/>
        </w:rPr>
        <w:t xml:space="preserve"> </w:t>
      </w:r>
      <w:r w:rsidR="00071FBD" w:rsidRPr="00071FBD">
        <w:rPr>
          <w:rFonts w:ascii="Book Antiqua" w:eastAsia="Book Antiqua" w:hAnsi="Book Antiqua" w:cs="Book Antiqua"/>
          <w:color w:val="000000"/>
        </w:rPr>
        <w:t>(BASs)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utilized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therapeutics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dyslipidemia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7F00F5">
        <w:rPr>
          <w:rFonts w:ascii="Book Antiqua" w:eastAsia="Book Antiqua" w:hAnsi="Book Antiqua" w:cs="Book Antiqua"/>
          <w:color w:val="000000"/>
          <w:vertAlign w:val="superscript"/>
        </w:rPr>
        <w:t>[</w:t>
      </w:r>
      <w:hyperlink w:anchor="_ENREF_52" w:tooltip="Nishida, 2020 #439" w:history="1">
        <w:r w:rsidRPr="007F00F5">
          <w:rPr>
            <w:rFonts w:ascii="Book Antiqua" w:eastAsia="Book Antiqua" w:hAnsi="Book Antiqua" w:cs="Book Antiqua"/>
            <w:color w:val="000000"/>
            <w:u w:color="0563C1"/>
            <w:vertAlign w:val="superscript"/>
          </w:rPr>
          <w:t>52</w:t>
        </w:r>
      </w:hyperlink>
      <w:r w:rsidRPr="007F00F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BA-binding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amoun</w:t>
      </w:r>
      <w:r w:rsidR="008B5A9C">
        <w:rPr>
          <w:rFonts w:ascii="Book Antiqua" w:eastAsia="Book Antiqua" w:hAnsi="Book Antiqua" w:cs="Book Antiqua"/>
          <w:color w:val="000000"/>
        </w:rPr>
        <w:t>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accelerating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Pr="007F00F5">
        <w:rPr>
          <w:rFonts w:ascii="Book Antiqua" w:eastAsia="Book Antiqua" w:hAnsi="Book Antiqua" w:cs="Book Antiqua"/>
          <w:color w:val="000000"/>
          <w:vertAlign w:val="superscript"/>
        </w:rPr>
        <w:t>[</w:t>
      </w:r>
      <w:hyperlink w:anchor="_ENREF_53" w:tooltip="Sugimoto-Kawabata, 2013 #440" w:history="1">
        <w:r w:rsidRPr="007F00F5">
          <w:rPr>
            <w:rFonts w:ascii="Book Antiqua" w:eastAsia="Book Antiqua" w:hAnsi="Book Antiqua" w:cs="Book Antiqua"/>
            <w:color w:val="000000"/>
            <w:u w:color="0563C1"/>
            <w:vertAlign w:val="superscript"/>
          </w:rPr>
          <w:t>53</w:t>
        </w:r>
      </w:hyperlink>
      <w:r w:rsidRPr="007F00F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hyperglycemia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7F00F5">
        <w:rPr>
          <w:rFonts w:ascii="Book Antiqua" w:eastAsia="Book Antiqua" w:hAnsi="Book Antiqua" w:cs="Book Antiqua"/>
          <w:color w:val="000000"/>
          <w:vertAlign w:val="superscript"/>
        </w:rPr>
        <w:t>[</w:t>
      </w:r>
      <w:hyperlink w:anchor="_ENREF_54" w:tooltip="Bays, 2008 #441" w:history="1">
        <w:r w:rsidRPr="007F00F5">
          <w:rPr>
            <w:rFonts w:ascii="Book Antiqua" w:eastAsia="Book Antiqua" w:hAnsi="Book Antiqua" w:cs="Book Antiqua"/>
            <w:color w:val="000000"/>
            <w:u w:color="0563C1"/>
            <w:vertAlign w:val="superscript"/>
          </w:rPr>
          <w:t>54</w:t>
        </w:r>
      </w:hyperlink>
      <w:r w:rsidRPr="007F00F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expenditure.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molecule,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known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large,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nonabsorbable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polymeric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molecule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binds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negatively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charged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salts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lining</w:t>
      </w:r>
      <w:r w:rsidRPr="007F00F5">
        <w:rPr>
          <w:rFonts w:ascii="Book Antiqua" w:eastAsia="Book Antiqua" w:hAnsi="Book Antiqua" w:cs="Book Antiqua"/>
          <w:color w:val="000000"/>
          <w:vertAlign w:val="superscript"/>
        </w:rPr>
        <w:t>[</w:t>
      </w:r>
      <w:hyperlink w:anchor="_ENREF_55" w:tooltip="Staels, 2007 #442" w:history="1">
        <w:r w:rsidRPr="007F00F5">
          <w:rPr>
            <w:rFonts w:ascii="Book Antiqua" w:eastAsia="Book Antiqua" w:hAnsi="Book Antiqua" w:cs="Book Antiqua"/>
            <w:color w:val="000000"/>
            <w:u w:color="0563C1"/>
            <w:vertAlign w:val="superscript"/>
          </w:rPr>
          <w:t>55</w:t>
        </w:r>
      </w:hyperlink>
      <w:r w:rsidRPr="007F00F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promotes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diverting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cycle.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low-density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lipoprotein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7F00F5">
        <w:rPr>
          <w:rFonts w:ascii="Book Antiqua" w:eastAsia="Book Antiqua" w:hAnsi="Book Antiqua" w:cs="Book Antiqua"/>
          <w:color w:val="000000"/>
          <w:vertAlign w:val="superscript"/>
        </w:rPr>
        <w:t>[</w:t>
      </w:r>
      <w:hyperlink w:anchor="_ENREF_54" w:tooltip="Bays, 2008 #441" w:history="1">
        <w:r w:rsidRPr="007F00F5">
          <w:rPr>
            <w:rFonts w:ascii="Book Antiqua" w:eastAsia="Book Antiqua" w:hAnsi="Book Antiqua" w:cs="Book Antiqua"/>
            <w:color w:val="000000"/>
            <w:u w:color="0563C1"/>
            <w:vertAlign w:val="superscript"/>
          </w:rPr>
          <w:t>54</w:t>
        </w:r>
      </w:hyperlink>
      <w:r w:rsidRPr="007F00F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5ED0A741" w14:textId="632F6DAE" w:rsidR="00A77B3E" w:rsidRDefault="00FD384B" w:rsidP="007F00F5">
      <w:pPr>
        <w:spacing w:line="360" w:lineRule="auto"/>
        <w:ind w:firstLineChars="200" w:firstLine="480"/>
        <w:jc w:val="both"/>
      </w:pPr>
      <w:r>
        <w:rPr>
          <w:rFonts w:ascii="Book Antiqua" w:eastAsia="Book Antiqua" w:hAnsi="Book Antiqua" w:cs="Book Antiqua"/>
          <w:color w:val="000000"/>
        </w:rPr>
        <w:t>BASs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exert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beyond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cholesterol-lowering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FXR-small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heterodimer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partner</w:t>
      </w:r>
      <w:r w:rsidR="00654C03">
        <w:rPr>
          <w:rFonts w:ascii="Book Antiqua" w:eastAsia="Book Antiqua" w:hAnsi="Book Antiqua" w:cs="Book Antiqua"/>
          <w:color w:val="000000"/>
        </w:rPr>
        <w:t>-</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Pr="00654C03">
        <w:rPr>
          <w:rFonts w:ascii="Book Antiqua" w:eastAsia="Book Antiqua" w:hAnsi="Book Antiqua" w:cs="Book Antiqua"/>
          <w:color w:val="000000"/>
          <w:vertAlign w:val="superscript"/>
        </w:rPr>
        <w:t>[</w:t>
      </w:r>
      <w:hyperlink w:anchor="_ENREF_56" w:tooltip="Beysen, 2012 #445" w:history="1">
        <w:r w:rsidRPr="00654C03">
          <w:rPr>
            <w:rFonts w:ascii="Book Antiqua" w:eastAsia="Book Antiqua" w:hAnsi="Book Antiqua" w:cs="Book Antiqua"/>
            <w:color w:val="000000"/>
            <w:u w:color="0563C1"/>
            <w:vertAlign w:val="superscript"/>
          </w:rPr>
          <w:t>56</w:t>
        </w:r>
      </w:hyperlink>
      <w:r w:rsidRPr="00654C0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trapping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lumen,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ileal</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Shp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Fgf15</w:t>
      </w:r>
      <w:r w:rsidRPr="00654C03">
        <w:rPr>
          <w:rFonts w:ascii="Book Antiqua" w:eastAsia="Book Antiqua" w:hAnsi="Book Antiqua" w:cs="Book Antiqua"/>
          <w:color w:val="000000"/>
          <w:vertAlign w:val="superscript"/>
        </w:rPr>
        <w:t>[</w:t>
      </w:r>
      <w:hyperlink w:anchor="_ENREF_57" w:tooltip="Newman, 2020 #446" w:history="1">
        <w:r w:rsidRPr="00654C03">
          <w:rPr>
            <w:rFonts w:ascii="Book Antiqua" w:eastAsia="Book Antiqua" w:hAnsi="Book Antiqua" w:cs="Book Antiqua"/>
            <w:color w:val="000000"/>
            <w:u w:color="0563C1"/>
            <w:vertAlign w:val="superscript"/>
          </w:rPr>
          <w:t>57</w:t>
        </w:r>
      </w:hyperlink>
      <w:r w:rsidRPr="00654C0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accessibility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FGF15/19</w:t>
      </w:r>
      <w:r w:rsidR="00254C5D">
        <w:rPr>
          <w:rFonts w:ascii="Book Antiqua" w:eastAsia="Book Antiqua" w:hAnsi="Book Antiqua" w:cs="Book Antiqua"/>
          <w:color w:val="000000"/>
        </w:rPr>
        <w:t xml:space="preserve"> </w:t>
      </w:r>
      <w:r w:rsidR="00654C03">
        <w:rPr>
          <w:rFonts w:ascii="Book Antiqua" w:eastAsia="Book Antiqua" w:hAnsi="Book Antiqua" w:cs="Book Antiqua"/>
          <w:color w:val="000000"/>
        </w:rPr>
        <w:t>l</w:t>
      </w:r>
      <w:r>
        <w:rPr>
          <w:rFonts w:ascii="Book Antiqua" w:eastAsia="Book Antiqua" w:hAnsi="Book Antiqua" w:cs="Book Antiqua"/>
          <w:color w:val="000000"/>
        </w:rPr>
        <w:t>eads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CYP7A1-mediated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lipogenesis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attenuated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raises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accumulates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Pr="00654C03">
        <w:rPr>
          <w:rFonts w:ascii="Book Antiqua" w:eastAsia="Book Antiqua" w:hAnsi="Book Antiqua" w:cs="Book Antiqua"/>
          <w:color w:val="000000"/>
          <w:vertAlign w:val="superscript"/>
        </w:rPr>
        <w:t>[</w:t>
      </w:r>
      <w:hyperlink w:anchor="_ENREF_58" w:tooltip="Nilsson, 2007 #447" w:history="1">
        <w:r w:rsidRPr="00654C03">
          <w:rPr>
            <w:rFonts w:ascii="Book Antiqua" w:eastAsia="Book Antiqua" w:hAnsi="Book Antiqua" w:cs="Book Antiqua"/>
            <w:color w:val="000000"/>
            <w:u w:color="0563C1"/>
            <w:vertAlign w:val="superscript"/>
          </w:rPr>
          <w:t>58</w:t>
        </w:r>
      </w:hyperlink>
      <w:r w:rsidRPr="00654C0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exact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exert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beyond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cholesterol-lowering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unknown.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taurocholic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PYY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654C03">
        <w:rPr>
          <w:rFonts w:ascii="Book Antiqua" w:eastAsia="Book Antiqua" w:hAnsi="Book Antiqua" w:cs="Book Antiqua"/>
          <w:color w:val="000000"/>
          <w:vertAlign w:val="superscript"/>
        </w:rPr>
        <w:t>[</w:t>
      </w:r>
      <w:hyperlink w:anchor="_ENREF_59" w:tooltip="Wu, 2013 #448" w:history="1">
        <w:r w:rsidRPr="00654C03">
          <w:rPr>
            <w:rFonts w:ascii="Book Antiqua" w:eastAsia="Book Antiqua" w:hAnsi="Book Antiqua" w:cs="Book Antiqua"/>
            <w:color w:val="000000"/>
            <w:u w:color="0563C1"/>
            <w:vertAlign w:val="superscript"/>
          </w:rPr>
          <w:t>59</w:t>
        </w:r>
      </w:hyperlink>
      <w:r w:rsidRPr="00654C0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glycogen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sidR="00654C03">
        <w:rPr>
          <w:rFonts w:ascii="Book Antiqua" w:eastAsia="Book Antiqua" w:hAnsi="Book Antiqua" w:cs="Book Antiqua"/>
          <w:color w:val="000000"/>
        </w:rPr>
        <w:t>l</w:t>
      </w:r>
      <w:r>
        <w:rPr>
          <w:rFonts w:ascii="Book Antiqua" w:eastAsia="Book Antiqua" w:hAnsi="Book Antiqua" w:cs="Book Antiqua"/>
          <w:color w:val="000000"/>
        </w:rPr>
        <w:t>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stomach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emptying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654C03">
        <w:rPr>
          <w:rFonts w:ascii="Book Antiqua" w:eastAsia="Book Antiqua" w:hAnsi="Book Antiqua" w:cs="Book Antiqua"/>
          <w:color w:val="000000"/>
          <w:vertAlign w:val="superscript"/>
        </w:rPr>
        <w:t>[</w:t>
      </w:r>
      <w:hyperlink w:anchor="_ENREF_60" w:tooltip="Hansen, 2016 #450" w:history="1">
        <w:r w:rsidRPr="00654C03">
          <w:rPr>
            <w:rFonts w:ascii="Book Antiqua" w:eastAsia="Book Antiqua" w:hAnsi="Book Antiqua" w:cs="Book Antiqua"/>
            <w:color w:val="000000"/>
            <w:u w:color="0563C1"/>
            <w:vertAlign w:val="superscript"/>
          </w:rPr>
          <w:t>60</w:t>
        </w:r>
      </w:hyperlink>
      <w:r w:rsidRPr="00654C0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1DFCC7CA" w14:textId="77777777" w:rsidR="00A77404" w:rsidRDefault="00A77404" w:rsidP="00A77404">
      <w:pPr>
        <w:spacing w:line="360" w:lineRule="auto"/>
        <w:jc w:val="both"/>
      </w:pPr>
    </w:p>
    <w:p w14:paraId="62E0ED8D" w14:textId="303936EC" w:rsidR="00A77B3E" w:rsidRPr="00A77404" w:rsidRDefault="00FD384B" w:rsidP="00A77404">
      <w:pPr>
        <w:spacing w:line="360" w:lineRule="auto"/>
        <w:jc w:val="both"/>
        <w:rPr>
          <w:i/>
          <w:iCs/>
        </w:rPr>
      </w:pPr>
      <w:r w:rsidRPr="00A77404">
        <w:rPr>
          <w:rFonts w:ascii="Book Antiqua" w:eastAsia="Book Antiqua" w:hAnsi="Book Antiqua" w:cs="Book Antiqua"/>
          <w:b/>
          <w:bCs/>
          <w:i/>
          <w:iCs/>
          <w:color w:val="000000"/>
        </w:rPr>
        <w:t>Colestyramine</w:t>
      </w:r>
    </w:p>
    <w:p w14:paraId="6A0631BB" w14:textId="79074E53" w:rsidR="00A77B3E" w:rsidRDefault="00FD384B" w:rsidP="00A77404">
      <w:pPr>
        <w:spacing w:line="360" w:lineRule="auto"/>
        <w:jc w:val="both"/>
      </w:pPr>
      <w:r>
        <w:rPr>
          <w:rFonts w:ascii="Book Antiqua" w:eastAsia="Book Antiqua" w:hAnsi="Book Antiqua" w:cs="Book Antiqua"/>
          <w:color w:val="000000"/>
        </w:rPr>
        <w:lastRenderedPageBreak/>
        <w:t>Cholestyramine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polystyrene-based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polymer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crosslinked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divinylbenzene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functionalized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quaternary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ammonium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units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robust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pancreatic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exocrine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hormone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cholecystokinin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(CCK)</w:t>
      </w:r>
      <w:r w:rsidRPr="00A77404">
        <w:rPr>
          <w:rFonts w:ascii="Book Antiqua" w:eastAsia="Book Antiqua" w:hAnsi="Book Antiqua" w:cs="Book Antiqua"/>
          <w:color w:val="000000"/>
          <w:vertAlign w:val="superscript"/>
        </w:rPr>
        <w:t>[</w:t>
      </w:r>
      <w:hyperlink w:anchor="_ENREF_61" w:tooltip="Hilmer, 2017 #451" w:history="1">
        <w:r w:rsidRPr="00A77404">
          <w:rPr>
            <w:rFonts w:ascii="Book Antiqua" w:eastAsia="Book Antiqua" w:hAnsi="Book Antiqua" w:cs="Book Antiqua"/>
            <w:color w:val="000000"/>
            <w:u w:color="0563C1"/>
            <w:vertAlign w:val="superscript"/>
          </w:rPr>
          <w:t>61</w:t>
        </w:r>
      </w:hyperlink>
      <w:r w:rsidRPr="00A7740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encoding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HMGCoAR,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PCSK9,</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SREBP2</w:t>
      </w:r>
      <w:r w:rsidRPr="00A77404">
        <w:rPr>
          <w:rFonts w:ascii="Book Antiqua" w:eastAsia="Book Antiqua" w:hAnsi="Book Antiqua" w:cs="Book Antiqua"/>
          <w:color w:val="000000"/>
          <w:vertAlign w:val="superscript"/>
        </w:rPr>
        <w:t>[</w:t>
      </w:r>
      <w:hyperlink w:anchor="_ENREF_62" w:tooltip="Horton, 2003 #453" w:history="1">
        <w:r w:rsidRPr="00A77404">
          <w:rPr>
            <w:rFonts w:ascii="Book Antiqua" w:eastAsia="Book Antiqua" w:hAnsi="Book Antiqua" w:cs="Book Antiqua"/>
            <w:color w:val="000000"/>
            <w:u w:color="0563C1"/>
            <w:vertAlign w:val="superscript"/>
          </w:rPr>
          <w:t>62</w:t>
        </w:r>
      </w:hyperlink>
      <w:r w:rsidRPr="00A7740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stimulates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SREBP2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absorption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transport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SREBP2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upregulation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HMGCoAR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compensates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SREBP2,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PCSK9</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degrading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modulating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PCSK9,</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modulated</w:t>
      </w:r>
      <w:r w:rsidRPr="00A77404">
        <w:rPr>
          <w:rFonts w:ascii="Book Antiqua" w:eastAsia="Book Antiqua" w:hAnsi="Book Antiqua" w:cs="Book Antiqua"/>
          <w:color w:val="000000"/>
          <w:vertAlign w:val="superscript"/>
        </w:rPr>
        <w:t>[</w:t>
      </w:r>
      <w:hyperlink w:anchor="_ENREF_58" w:tooltip="Nilsson, 2007 #447" w:history="1">
        <w:r w:rsidRPr="00A77404">
          <w:rPr>
            <w:rFonts w:ascii="Book Antiqua" w:eastAsia="Book Antiqua" w:hAnsi="Book Antiqua" w:cs="Book Antiqua"/>
            <w:color w:val="000000"/>
            <w:u w:color="0563C1"/>
            <w:vertAlign w:val="superscript"/>
          </w:rPr>
          <w:t>58</w:t>
        </w:r>
      </w:hyperlink>
      <w:r w:rsidRPr="00A7740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ileal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uptake,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aimed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PCSK9</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Pr="00A77404">
        <w:rPr>
          <w:rFonts w:ascii="Book Antiqua" w:eastAsia="Book Antiqua" w:hAnsi="Book Antiqua" w:cs="Book Antiqua"/>
          <w:color w:val="000000"/>
          <w:vertAlign w:val="superscript"/>
        </w:rPr>
        <w:t>[</w:t>
      </w:r>
      <w:hyperlink w:anchor="_ENREF_63" w:tooltip="Lagace, 2006 #454" w:history="1">
        <w:r w:rsidRPr="00A77404">
          <w:rPr>
            <w:rFonts w:ascii="Book Antiqua" w:eastAsia="Book Antiqua" w:hAnsi="Book Antiqua" w:cs="Book Antiqua"/>
            <w:color w:val="000000"/>
            <w:u w:color="0563C1"/>
            <w:vertAlign w:val="superscript"/>
          </w:rPr>
          <w:t>63</w:t>
        </w:r>
      </w:hyperlink>
      <w:r w:rsidRPr="00A77404">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0AAEC846" w14:textId="1EE388CE" w:rsidR="00A77B3E" w:rsidRDefault="00FD384B" w:rsidP="00A77404">
      <w:pPr>
        <w:spacing w:line="360" w:lineRule="auto"/>
        <w:ind w:firstLineChars="200" w:firstLine="480"/>
        <w:jc w:val="both"/>
      </w:pPr>
      <w:r>
        <w:rPr>
          <w:rFonts w:ascii="Book Antiqua" w:eastAsia="Book Antiqua" w:hAnsi="Book Antiqua" w:cs="Book Antiqua"/>
          <w:color w:val="000000"/>
        </w:rPr>
        <w:t>Similarly,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A77404">
        <w:rPr>
          <w:rFonts w:ascii="Book Antiqua" w:eastAsia="Book Antiqua" w:hAnsi="Book Antiqua" w:cs="Book Antiqua"/>
          <w:color w:val="000000"/>
        </w:rPr>
        <w:t>-</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interactions,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facilitating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(PBC),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SCFA-producing</w:t>
      </w:r>
      <w:r w:rsidR="00254C5D">
        <w:rPr>
          <w:rFonts w:ascii="Book Antiqua" w:eastAsia="Book Antiqua" w:hAnsi="Book Antiqua" w:cs="Book Antiqua"/>
          <w:color w:val="000000"/>
        </w:rPr>
        <w:t xml:space="preserve"> </w:t>
      </w:r>
      <w:r w:rsidRPr="004B41D5">
        <w:rPr>
          <w:rFonts w:ascii="Book Antiqua" w:eastAsia="Book Antiqua" w:hAnsi="Book Antiqua" w:cs="Book Antiqua"/>
          <w:i/>
          <w:iCs/>
          <w:color w:val="000000"/>
        </w:rPr>
        <w:t>Lachnospiraceae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enriched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group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SCFAs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derived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fibers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SCFA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antidiabetic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Pr="004B41D5">
        <w:rPr>
          <w:rFonts w:ascii="Book Antiqua" w:eastAsia="Book Antiqua" w:hAnsi="Book Antiqua" w:cs="Book Antiqua"/>
          <w:color w:val="000000"/>
          <w:vertAlign w:val="superscript"/>
        </w:rPr>
        <w:t>[</w:t>
      </w:r>
      <w:hyperlink w:anchor="_ENREF_52" w:tooltip="Nishida, 2020 #439" w:history="1">
        <w:r w:rsidRPr="004B41D5">
          <w:rPr>
            <w:rFonts w:ascii="Book Antiqua" w:eastAsia="Book Antiqua" w:hAnsi="Book Antiqua" w:cs="Book Antiqua"/>
            <w:color w:val="000000"/>
            <w:u w:color="0563C1"/>
            <w:vertAlign w:val="superscript"/>
          </w:rPr>
          <w:t>52</w:t>
        </w:r>
      </w:hyperlink>
      <w:r w:rsidRPr="004B41D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denotes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PBC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enhancing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4B41D5">
        <w:rPr>
          <w:rFonts w:ascii="Book Antiqua" w:eastAsia="Book Antiqua" w:hAnsi="Book Antiqua" w:cs="Book Antiqua"/>
          <w:color w:val="000000"/>
        </w:rPr>
        <w:t>-</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interactions</w:t>
      </w:r>
      <w:r w:rsidRPr="004B41D5">
        <w:rPr>
          <w:rFonts w:ascii="Book Antiqua" w:eastAsia="Book Antiqua" w:hAnsi="Book Antiqua" w:cs="Book Antiqua"/>
          <w:color w:val="000000"/>
          <w:vertAlign w:val="superscript"/>
        </w:rPr>
        <w:t>[</w:t>
      </w:r>
      <w:hyperlink w:anchor="_ENREF_64" w:tooltip="Li, 2021 #455" w:history="1">
        <w:r w:rsidRPr="004B41D5">
          <w:rPr>
            <w:rFonts w:ascii="Book Antiqua" w:eastAsia="Book Antiqua" w:hAnsi="Book Antiqua" w:cs="Book Antiqua"/>
            <w:color w:val="000000"/>
            <w:u w:color="0563C1"/>
            <w:vertAlign w:val="superscript"/>
          </w:rPr>
          <w:t>64</w:t>
        </w:r>
      </w:hyperlink>
      <w:r w:rsidRPr="004B41D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sidR="004B41D5" w:rsidRPr="004B41D5">
        <w:rPr>
          <w:rFonts w:ascii="Book Antiqua" w:eastAsia="Book Antiqua" w:hAnsi="Book Antiqua" w:cs="Book Antiqua"/>
          <w:color w:val="000000"/>
        </w:rPr>
        <w:t>Newman</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B41D5" w:rsidRPr="004B41D5">
        <w:rPr>
          <w:rFonts w:ascii="Book Antiqua" w:eastAsia="Book Antiqua" w:hAnsi="Book Antiqua" w:cs="Book Antiqua"/>
          <w:color w:val="000000"/>
          <w:vertAlign w:val="superscript"/>
        </w:rPr>
        <w:t>[</w:t>
      </w:r>
      <w:hyperlink w:anchor="_ENREF_57" w:tooltip="Newman, 2020 #446" w:history="1">
        <w:r w:rsidR="004B41D5" w:rsidRPr="004B41D5">
          <w:rPr>
            <w:rFonts w:ascii="Book Antiqua" w:eastAsia="Book Antiqua" w:hAnsi="Book Antiqua" w:cs="Book Antiqua"/>
            <w:color w:val="000000"/>
            <w:u w:color="0563C1"/>
            <w:vertAlign w:val="superscript"/>
          </w:rPr>
          <w:t>57</w:t>
        </w:r>
      </w:hyperlink>
      <w:r w:rsidR="004B41D5" w:rsidRPr="004B41D5">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hyperglycemia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ileal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glucagon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Acetatifactor</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Muris</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Muribaculum</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intestinal</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cholestyramine-treated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ZDF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glycosylated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hemoglobin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A1c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(HbA1c)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PYY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release</w:t>
      </w:r>
      <w:r w:rsidRPr="004B41D5">
        <w:rPr>
          <w:rFonts w:ascii="Book Antiqua" w:eastAsia="Book Antiqua" w:hAnsi="Book Antiqua" w:cs="Book Antiqua"/>
          <w:color w:val="000000"/>
          <w:vertAlign w:val="superscript"/>
        </w:rPr>
        <w:t>[</w:t>
      </w:r>
      <w:hyperlink w:anchor="_ENREF_65" w:tooltip="Chen, 2010 #515" w:history="1">
        <w:r w:rsidRPr="004B41D5">
          <w:rPr>
            <w:rFonts w:ascii="Book Antiqua" w:eastAsia="Book Antiqua" w:hAnsi="Book Antiqua" w:cs="Book Antiqua"/>
            <w:color w:val="000000"/>
            <w:u w:color="0563C1"/>
            <w:vertAlign w:val="superscript"/>
          </w:rPr>
          <w:t>65</w:t>
        </w:r>
      </w:hyperlink>
      <w:r w:rsidRPr="004B41D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6E45EA23" w14:textId="77777777" w:rsidR="00A77B3E" w:rsidRDefault="00A77B3E">
      <w:pPr>
        <w:spacing w:line="360" w:lineRule="auto"/>
        <w:ind w:firstLine="720"/>
        <w:jc w:val="both"/>
      </w:pPr>
    </w:p>
    <w:p w14:paraId="0B343036" w14:textId="77777777" w:rsidR="00A77B3E" w:rsidRPr="004B41D5" w:rsidRDefault="00FD384B" w:rsidP="004B41D5">
      <w:pPr>
        <w:spacing w:line="360" w:lineRule="auto"/>
        <w:jc w:val="both"/>
        <w:rPr>
          <w:i/>
          <w:iCs/>
        </w:rPr>
      </w:pPr>
      <w:r w:rsidRPr="004B41D5">
        <w:rPr>
          <w:rFonts w:ascii="Book Antiqua" w:eastAsia="Book Antiqua" w:hAnsi="Book Antiqua" w:cs="Book Antiqua"/>
          <w:b/>
          <w:bCs/>
          <w:i/>
          <w:iCs/>
          <w:color w:val="000000"/>
        </w:rPr>
        <w:t>Colesevelam</w:t>
      </w:r>
    </w:p>
    <w:p w14:paraId="6C2A45E1" w14:textId="67D90E2F" w:rsidR="00A77B3E" w:rsidRDefault="00FD384B" w:rsidP="004B41D5">
      <w:pPr>
        <w:spacing w:line="360" w:lineRule="auto"/>
        <w:jc w:val="both"/>
      </w:pPr>
      <w:r>
        <w:rPr>
          <w:rFonts w:ascii="Book Antiqua" w:eastAsia="Book Antiqua" w:hAnsi="Book Antiqua" w:cs="Book Antiqua"/>
          <w:color w:val="000000"/>
        </w:rPr>
        <w:lastRenderedPageBreak/>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hydrochloride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(HCl)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polyallylamine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crosslinked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epichlorohydrin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alkylated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(6-bromohexyl)-trimethylammonium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bromide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1-bromodecane</w:t>
      </w:r>
      <w:r w:rsidRPr="000235E7">
        <w:rPr>
          <w:rFonts w:ascii="Book Antiqua" w:eastAsia="Book Antiqua" w:hAnsi="Book Antiqua" w:cs="Book Antiqua"/>
          <w:color w:val="000000"/>
          <w:vertAlign w:val="superscript"/>
        </w:rPr>
        <w:t>[</w:t>
      </w:r>
      <w:hyperlink w:anchor="_ENREF_66" w:tooltip="Bays, 2003 #456" w:history="1">
        <w:r w:rsidRPr="000235E7">
          <w:rPr>
            <w:rFonts w:ascii="Book Antiqua" w:eastAsia="Book Antiqua" w:hAnsi="Book Antiqua" w:cs="Book Antiqua"/>
            <w:color w:val="000000"/>
            <w:u w:color="0563C1"/>
            <w:vertAlign w:val="superscript"/>
          </w:rPr>
          <w:t>66</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hyperlipidemia,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Pr="000235E7">
        <w:rPr>
          <w:rFonts w:ascii="Book Antiqua" w:eastAsia="Book Antiqua" w:hAnsi="Book Antiqua" w:cs="Book Antiqua"/>
          <w:color w:val="000000"/>
          <w:vertAlign w:val="superscript"/>
        </w:rPr>
        <w:t>[</w:t>
      </w:r>
      <w:hyperlink w:anchor="_ENREF_67" w:tooltip="Henry, 2012 #502" w:history="1">
        <w:r w:rsidRPr="000235E7">
          <w:rPr>
            <w:rFonts w:ascii="Book Antiqua" w:eastAsia="Book Antiqua" w:hAnsi="Book Antiqua" w:cs="Book Antiqua"/>
            <w:color w:val="000000"/>
            <w:u w:color="0563C1"/>
            <w:vertAlign w:val="superscript"/>
          </w:rPr>
          <w:t>67</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FBG</w:t>
      </w:r>
      <w:r w:rsidRPr="000235E7">
        <w:rPr>
          <w:rFonts w:ascii="Book Antiqua" w:eastAsia="Book Antiqua" w:hAnsi="Book Antiqua" w:cs="Book Antiqua"/>
          <w:color w:val="000000"/>
          <w:vertAlign w:val="superscript"/>
        </w:rPr>
        <w:t>[</w:t>
      </w:r>
      <w:hyperlink w:anchor="_ENREF_68" w:tooltip="Bays, 2011 #506" w:history="1">
        <w:r w:rsidRPr="000235E7">
          <w:rPr>
            <w:rFonts w:ascii="Book Antiqua" w:eastAsia="Book Antiqua" w:hAnsi="Book Antiqua" w:cs="Book Antiqua"/>
            <w:color w:val="000000"/>
            <w:u w:color="0563C1"/>
            <w:vertAlign w:val="superscript"/>
          </w:rPr>
          <w:t>68</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mediator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subunit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miR-182</w:t>
      </w:r>
      <w:r w:rsidRPr="000235E7">
        <w:rPr>
          <w:rFonts w:ascii="Book Antiqua" w:eastAsia="Book Antiqua" w:hAnsi="Book Antiqua" w:cs="Book Antiqua"/>
          <w:color w:val="000000"/>
          <w:vertAlign w:val="superscript"/>
        </w:rPr>
        <w:t>[</w:t>
      </w:r>
      <w:hyperlink w:anchor="_ENREF_69" w:tooltip="Sedgeman, 2018 #488" w:history="1">
        <w:r w:rsidRPr="000235E7">
          <w:rPr>
            <w:rFonts w:ascii="Book Antiqua" w:eastAsia="Book Antiqua" w:hAnsi="Book Antiqua" w:cs="Book Antiqua"/>
            <w:color w:val="000000"/>
            <w:u w:color="0563C1"/>
            <w:vertAlign w:val="superscript"/>
          </w:rPr>
          <w:t>69</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HbA1c</w:t>
      </w:r>
      <w:r w:rsidRPr="000235E7">
        <w:rPr>
          <w:rFonts w:ascii="Book Antiqua" w:eastAsia="Book Antiqua" w:hAnsi="Book Antiqua" w:cs="Book Antiqua"/>
          <w:color w:val="000000"/>
          <w:vertAlign w:val="superscript"/>
        </w:rPr>
        <w:t>[</w:t>
      </w:r>
      <w:hyperlink w:anchor="_ENREF_70" w:tooltip="Pavlou, 2021 #482" w:history="1">
        <w:r w:rsidRPr="000235E7">
          <w:rPr>
            <w:rFonts w:ascii="Book Antiqua" w:eastAsia="Book Antiqua" w:hAnsi="Book Antiqua" w:cs="Book Antiqua"/>
            <w:color w:val="000000"/>
            <w:u w:color="0563C1"/>
            <w:vertAlign w:val="superscript"/>
          </w:rPr>
          <w:t>70</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w:t>
      </w:r>
      <w:r w:rsidRPr="000235E7">
        <w:rPr>
          <w:rFonts w:ascii="Book Antiqua" w:eastAsia="Book Antiqua" w:hAnsi="Book Antiqua" w:cs="Book Antiqua"/>
          <w:color w:val="000000"/>
          <w:vertAlign w:val="superscript"/>
        </w:rPr>
        <w:t>[</w:t>
      </w:r>
      <w:hyperlink w:anchor="_ENREF_71" w:tooltip="Vega, 2011 #505" w:history="1">
        <w:r w:rsidRPr="000235E7">
          <w:rPr>
            <w:rFonts w:ascii="Book Antiqua" w:eastAsia="Book Antiqua" w:hAnsi="Book Antiqua" w:cs="Book Antiqua"/>
            <w:color w:val="000000"/>
            <w:u w:color="0563C1"/>
            <w:vertAlign w:val="superscript"/>
          </w:rPr>
          <w:t>71</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very-low-density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lipoprotein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(VLDL),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chylomicron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particle</w:t>
      </w:r>
      <w:r w:rsidRPr="000235E7">
        <w:rPr>
          <w:rFonts w:ascii="Book Antiqua" w:eastAsia="Book Antiqua" w:hAnsi="Book Antiqua" w:cs="Book Antiqua"/>
          <w:color w:val="000000"/>
          <w:vertAlign w:val="superscript"/>
        </w:rPr>
        <w:t>[</w:t>
      </w:r>
      <w:hyperlink w:anchor="_ENREF_72" w:tooltip="Rosenson, 2014 #492" w:history="1">
        <w:r w:rsidRPr="000235E7">
          <w:rPr>
            <w:rFonts w:ascii="Book Antiqua" w:eastAsia="Book Antiqua" w:hAnsi="Book Antiqua" w:cs="Book Antiqua"/>
            <w:color w:val="000000"/>
            <w:u w:color="0563C1"/>
            <w:vertAlign w:val="superscript"/>
          </w:rPr>
          <w:t>72</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LDL-C</w:t>
      </w:r>
      <w:r w:rsidRPr="000235E7">
        <w:rPr>
          <w:rFonts w:ascii="Book Antiqua" w:eastAsia="Book Antiqua" w:hAnsi="Book Antiqua" w:cs="Book Antiqua"/>
          <w:color w:val="000000"/>
          <w:vertAlign w:val="superscript"/>
        </w:rPr>
        <w:t>[</w:t>
      </w:r>
      <w:hyperlink w:anchor="_ENREF_73" w:tooltip="Stein, 2010 #509" w:history="1">
        <w:r w:rsidRPr="000235E7">
          <w:rPr>
            <w:rFonts w:ascii="Book Antiqua" w:eastAsia="Book Antiqua" w:hAnsi="Book Antiqua" w:cs="Book Antiqua"/>
            <w:color w:val="000000"/>
            <w:u w:color="0563C1"/>
            <w:vertAlign w:val="superscript"/>
          </w:rPr>
          <w:t>73</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non-HDL-C,</w:t>
      </w:r>
      <w:r w:rsidR="00254C5D">
        <w:rPr>
          <w:rFonts w:ascii="Book Antiqua" w:eastAsia="Book Antiqua" w:hAnsi="Book Antiqua" w:cs="Book Antiqua"/>
          <w:color w:val="000000"/>
        </w:rPr>
        <w:t xml:space="preserve"> </w:t>
      </w:r>
      <w:r w:rsidR="000235E7">
        <w:rPr>
          <w:rFonts w:ascii="Book Antiqua" w:eastAsia="Book Antiqua" w:hAnsi="Book Antiqua" w:cs="Book Antiqua"/>
          <w:color w:val="000000"/>
        </w:rPr>
        <w:t>ApoB</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TGR5/GLP-1-dependent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glycogenolysis,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FXR-dependent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cytochrome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P450,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Cyp7a1</w:t>
      </w:r>
      <w:r w:rsidRPr="000235E7">
        <w:rPr>
          <w:rFonts w:ascii="Book Antiqua" w:eastAsia="Book Antiqua" w:hAnsi="Book Antiqua" w:cs="Book Antiqua"/>
          <w:color w:val="000000"/>
          <w:vertAlign w:val="superscript"/>
        </w:rPr>
        <w:t>[</w:t>
      </w:r>
      <w:hyperlink w:anchor="_ENREF_74" w:tooltip="Cabré, 2021 #481" w:history="1">
        <w:r w:rsidRPr="000235E7">
          <w:rPr>
            <w:rFonts w:ascii="Book Antiqua" w:eastAsia="Book Antiqua" w:hAnsi="Book Antiqua" w:cs="Book Antiqua"/>
            <w:color w:val="000000"/>
            <w:u w:color="0563C1"/>
            <w:vertAlign w:val="superscript"/>
          </w:rPr>
          <w:t>74</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FGF-19</w:t>
      </w:r>
      <w:r w:rsidRPr="000235E7">
        <w:rPr>
          <w:rFonts w:ascii="Book Antiqua" w:eastAsia="Book Antiqua" w:hAnsi="Book Antiqua" w:cs="Book Antiqua"/>
          <w:color w:val="000000"/>
          <w:vertAlign w:val="superscript"/>
        </w:rPr>
        <w:t>[</w:t>
      </w:r>
      <w:hyperlink w:anchor="_ENREF_75" w:tooltip="Brufau, 2010 #459" w:history="1">
        <w:r w:rsidRPr="000235E7">
          <w:rPr>
            <w:rFonts w:ascii="Book Antiqua" w:eastAsia="Book Antiqua" w:hAnsi="Book Antiqua" w:cs="Book Antiqua"/>
            <w:color w:val="000000"/>
            <w:u w:color="0563C1"/>
            <w:vertAlign w:val="superscript"/>
          </w:rPr>
          <w:t>75</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reabsorption</w:t>
      </w:r>
      <w:r w:rsidRPr="000235E7">
        <w:rPr>
          <w:rFonts w:ascii="Book Antiqua" w:eastAsia="Book Antiqua" w:hAnsi="Book Antiqua" w:cs="Book Antiqua"/>
          <w:color w:val="000000"/>
          <w:vertAlign w:val="superscript"/>
        </w:rPr>
        <w:t>[</w:t>
      </w:r>
      <w:hyperlink w:anchor="_ENREF_76" w:tooltip="Herrema, 2010 #510" w:history="1">
        <w:r w:rsidRPr="000235E7">
          <w:rPr>
            <w:rFonts w:ascii="Book Antiqua" w:eastAsia="Book Antiqua" w:hAnsi="Book Antiqua" w:cs="Book Antiqua"/>
            <w:color w:val="000000"/>
            <w:u w:color="0563C1"/>
            <w:vertAlign w:val="superscript"/>
          </w:rPr>
          <w:t>76</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high-sensitivity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C-reactive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protein</w:t>
      </w:r>
      <w:r w:rsidRPr="000235E7">
        <w:rPr>
          <w:rFonts w:ascii="Book Antiqua" w:eastAsia="Book Antiqua" w:hAnsi="Book Antiqua" w:cs="Book Antiqua"/>
          <w:color w:val="000000"/>
          <w:vertAlign w:val="superscript"/>
        </w:rPr>
        <w:t>[</w:t>
      </w:r>
      <w:hyperlink w:anchor="_ENREF_77" w:tooltip="Jialal, 2009 #517" w:history="1">
        <w:r w:rsidRPr="000235E7">
          <w:rPr>
            <w:rFonts w:ascii="Book Antiqua" w:eastAsia="Book Antiqua" w:hAnsi="Book Antiqua" w:cs="Book Antiqua"/>
            <w:color w:val="000000"/>
            <w:u w:color="0563C1"/>
            <w:vertAlign w:val="superscript"/>
          </w:rPr>
          <w:t>77</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fructosamine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Pr="000235E7">
        <w:rPr>
          <w:rFonts w:ascii="Book Antiqua" w:eastAsia="Book Antiqua" w:hAnsi="Book Antiqua" w:cs="Book Antiqua"/>
          <w:color w:val="000000"/>
          <w:vertAlign w:val="superscript"/>
        </w:rPr>
        <w:t>[</w:t>
      </w:r>
      <w:hyperlink w:anchor="_ENREF_78" w:tooltip="Zieve, 2007 #522" w:history="1">
        <w:r w:rsidRPr="000235E7">
          <w:rPr>
            <w:rFonts w:ascii="Book Antiqua" w:eastAsia="Book Antiqua" w:hAnsi="Book Antiqua" w:cs="Book Antiqua"/>
            <w:color w:val="000000"/>
            <w:u w:color="0563C1"/>
            <w:vertAlign w:val="superscript"/>
          </w:rPr>
          <w:t>78</w:t>
        </w:r>
        <w:r w:rsidR="000235E7" w:rsidRPr="000235E7">
          <w:rPr>
            <w:rFonts w:ascii="Book Antiqua" w:eastAsia="Book Antiqua" w:hAnsi="Book Antiqua" w:cs="Book Antiqua"/>
            <w:color w:val="000000"/>
            <w:u w:color="0563C1"/>
            <w:vertAlign w:val="superscript"/>
          </w:rPr>
          <w:t>-</w:t>
        </w:r>
        <w:r w:rsidRPr="000235E7">
          <w:rPr>
            <w:rFonts w:ascii="Book Antiqua" w:eastAsia="Book Antiqua" w:hAnsi="Book Antiqua" w:cs="Book Antiqua"/>
            <w:color w:val="000000"/>
            <w:u w:color="0563C1"/>
            <w:vertAlign w:val="superscript"/>
          </w:rPr>
          <w:t>80</w:t>
        </w:r>
      </w:hyperlink>
      <w:r w:rsidRPr="000235E7">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glycolysis,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postmeal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Pr="000235E7">
        <w:rPr>
          <w:rFonts w:ascii="Book Antiqua" w:eastAsia="Book Antiqua" w:hAnsi="Book Antiqua" w:cs="Book Antiqua"/>
          <w:color w:val="000000"/>
          <w:vertAlign w:val="superscript"/>
        </w:rPr>
        <w:t>[</w:t>
      </w:r>
      <w:hyperlink w:anchor="_ENREF_81" w:tooltip="Schwartz, 2010 #512" w:history="1">
        <w:r w:rsidRPr="000235E7">
          <w:rPr>
            <w:rFonts w:ascii="Book Antiqua" w:eastAsia="Book Antiqua" w:hAnsi="Book Antiqua" w:cs="Book Antiqua"/>
            <w:color w:val="000000"/>
            <w:u w:color="0563C1"/>
            <w:vertAlign w:val="superscript"/>
          </w:rPr>
          <w:t>81</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splanchnic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sequestration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meal-derived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Pr="000235E7">
        <w:rPr>
          <w:rFonts w:ascii="Book Antiqua" w:eastAsia="Book Antiqua" w:hAnsi="Book Antiqua" w:cs="Book Antiqua"/>
          <w:color w:val="000000"/>
          <w:vertAlign w:val="superscript"/>
        </w:rPr>
        <w:t>[</w:t>
      </w:r>
      <w:hyperlink w:anchor="_ENREF_82" w:tooltip="Smushkin, 2013 #497" w:history="1">
        <w:r w:rsidRPr="000235E7">
          <w:rPr>
            <w:rFonts w:ascii="Book Antiqua" w:eastAsia="Book Antiqua" w:hAnsi="Book Antiqua" w:cs="Book Antiqua"/>
            <w:color w:val="000000"/>
            <w:u w:color="0563C1"/>
            <w:vertAlign w:val="superscript"/>
          </w:rPr>
          <w:t>82</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GLP-1/GIP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Pr="000235E7">
        <w:rPr>
          <w:rFonts w:ascii="Book Antiqua" w:eastAsia="Book Antiqua" w:hAnsi="Book Antiqua" w:cs="Book Antiqua"/>
          <w:color w:val="000000"/>
          <w:vertAlign w:val="superscript"/>
        </w:rPr>
        <w:t>[</w:t>
      </w:r>
      <w:hyperlink w:anchor="_ENREF_83" w:tooltip="Shang, 2012 #498" w:history="1">
        <w:r w:rsidRPr="000235E7">
          <w:rPr>
            <w:rFonts w:ascii="Book Antiqua" w:eastAsia="Book Antiqua" w:hAnsi="Book Antiqua" w:cs="Book Antiqua"/>
            <w:color w:val="000000"/>
            <w:u w:color="0563C1"/>
            <w:vertAlign w:val="superscript"/>
          </w:rPr>
          <w:t>83</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HDL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miR-96/182/183</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β-cell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sidR="000235E7">
        <w:rPr>
          <w:rFonts w:ascii="Book Antiqua" w:eastAsia="宋体" w:hAnsi="Book Antiqua" w:cs="宋体"/>
          <w:color w:val="000000"/>
          <w:lang w:eastAsia="zh-CN"/>
        </w:rPr>
        <w:t>[</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254C5D">
        <w:rPr>
          <w:rFonts w:ascii="Book Antiqua" w:eastAsia="Book Antiqua" w:hAnsi="Book Antiqua" w:cs="Book Antiqua"/>
          <w:color w:val="000000"/>
        </w:rPr>
        <w:t xml:space="preserve"> </w:t>
      </w:r>
      <w:r w:rsidR="000235E7">
        <w:rPr>
          <w:rFonts w:ascii="Book Antiqua" w:eastAsia="Book Antiqua" w:hAnsi="Book Antiqua" w:cs="Book Antiqua"/>
          <w:color w:val="000000"/>
        </w:rPr>
        <w:t>(</w:t>
      </w:r>
      <w:r>
        <w:rPr>
          <w:rFonts w:ascii="Book Antiqua" w:eastAsia="Book Antiqua" w:hAnsi="Book Antiqua" w:cs="Book Antiqua"/>
          <w:color w:val="000000"/>
        </w:rPr>
        <w:t>HOMA)</w:t>
      </w:r>
      <w:r w:rsidR="000235E7">
        <w:rPr>
          <w:rFonts w:ascii="Book Antiqua" w:eastAsia="Book Antiqua" w:hAnsi="Book Antiqua" w:cs="Book Antiqua"/>
          <w:color w:val="000000"/>
        </w:rPr>
        <w:t>]</w:t>
      </w:r>
      <w:r w:rsidRPr="000235E7">
        <w:rPr>
          <w:rFonts w:ascii="Book Antiqua" w:eastAsia="Book Antiqua" w:hAnsi="Book Antiqua" w:cs="Book Antiqua"/>
          <w:color w:val="000000"/>
          <w:vertAlign w:val="superscript"/>
        </w:rPr>
        <w:t>[</w:t>
      </w:r>
      <w:hyperlink w:anchor="_ENREF_56" w:tooltip="Beysen, 2012 #445" w:history="1">
        <w:r w:rsidRPr="000235E7">
          <w:rPr>
            <w:rFonts w:ascii="Book Antiqua" w:eastAsia="Book Antiqua" w:hAnsi="Book Antiqua" w:cs="Book Antiqua"/>
            <w:color w:val="000000"/>
            <w:u w:color="0563C1"/>
            <w:vertAlign w:val="superscript"/>
          </w:rPr>
          <w:t>56</w:t>
        </w:r>
      </w:hyperlink>
      <w:r w:rsidRPr="000235E7">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ApoA-1</w:t>
      </w:r>
      <w:r w:rsidR="00254C5D">
        <w:rPr>
          <w:rFonts w:ascii="Book Antiqua" w:eastAsia="Book Antiqua" w:hAnsi="Book Antiqua" w:cs="Book Antiqua"/>
          <w:color w:val="000000"/>
        </w:rPr>
        <w:t xml:space="preserve"> </w:t>
      </w:r>
      <w:r w:rsidR="000235E7">
        <w:rPr>
          <w:rFonts w:ascii="Book Antiqua" w:eastAsia="Book Antiqua" w:hAnsi="Book Antiqua" w:cs="Book Antiqua"/>
          <w:color w:val="000000"/>
        </w:rPr>
        <w:t>l</w:t>
      </w:r>
      <w:r>
        <w:rPr>
          <w:rFonts w:ascii="Book Antiqua" w:eastAsia="Book Antiqua" w:hAnsi="Book Antiqua" w:cs="Book Antiqua"/>
          <w:color w:val="000000"/>
        </w:rPr>
        <w:t>evels</w:t>
      </w:r>
      <w:r w:rsidRPr="002A796B">
        <w:rPr>
          <w:rFonts w:ascii="Book Antiqua" w:eastAsia="Book Antiqua" w:hAnsi="Book Antiqua" w:cs="Book Antiqua"/>
          <w:color w:val="000000"/>
          <w:vertAlign w:val="superscript"/>
        </w:rPr>
        <w:t>[</w:t>
      </w:r>
      <w:hyperlink w:anchor="_ENREF_54" w:tooltip="Bays, 2008 #441" w:history="1">
        <w:r w:rsidRPr="002A796B">
          <w:rPr>
            <w:rFonts w:ascii="Book Antiqua" w:eastAsia="Book Antiqua" w:hAnsi="Book Antiqua" w:cs="Book Antiqua"/>
            <w:color w:val="000000"/>
            <w:u w:color="0563C1"/>
            <w:vertAlign w:val="superscript"/>
          </w:rPr>
          <w:t>54</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CCK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Pr="002A796B">
        <w:rPr>
          <w:rFonts w:ascii="Book Antiqua" w:eastAsia="Book Antiqua" w:hAnsi="Book Antiqua" w:cs="Book Antiqua"/>
          <w:color w:val="000000"/>
          <w:vertAlign w:val="superscript"/>
        </w:rPr>
        <w:t>[</w:t>
      </w:r>
      <w:hyperlink w:anchor="_ENREF_84" w:tooltip="Marina, 2012 #501" w:history="1">
        <w:r w:rsidRPr="002A796B">
          <w:rPr>
            <w:rFonts w:ascii="Book Antiqua" w:eastAsia="Book Antiqua" w:hAnsi="Book Antiqua" w:cs="Book Antiqua"/>
            <w:color w:val="000000"/>
            <w:u w:color="0563C1"/>
            <w:vertAlign w:val="superscript"/>
          </w:rPr>
          <w:t>84</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molecularly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engineered,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second-generation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sequestrant,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hypercholesterolemia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b-hydroxymethylglutaryl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coenzyme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reductase</w:t>
      </w:r>
      <w:r w:rsidRPr="002A796B">
        <w:rPr>
          <w:rFonts w:ascii="Book Antiqua" w:eastAsia="Book Antiqua" w:hAnsi="Book Antiqua" w:cs="Book Antiqua"/>
          <w:color w:val="000000"/>
          <w:vertAlign w:val="superscript"/>
        </w:rPr>
        <w:t>[</w:t>
      </w:r>
      <w:hyperlink w:anchor="_ENREF_85" w:tooltip="Zema, 2012 #457" w:history="1">
        <w:r w:rsidRPr="002A796B">
          <w:rPr>
            <w:rFonts w:ascii="Book Antiqua" w:eastAsia="Book Antiqua" w:hAnsi="Book Antiqua" w:cs="Book Antiqua"/>
            <w:color w:val="000000"/>
            <w:u w:color="0563C1"/>
            <w:vertAlign w:val="superscript"/>
          </w:rPr>
          <w:t>85</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enhances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glycemic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2A796B">
        <w:rPr>
          <w:rFonts w:ascii="Book Antiqua" w:eastAsia="Book Antiqua" w:hAnsi="Book Antiqua" w:cs="Book Antiqua"/>
          <w:color w:val="000000"/>
          <w:vertAlign w:val="superscript"/>
        </w:rPr>
        <w:t>[</w:t>
      </w:r>
      <w:hyperlink w:anchor="_ENREF_86" w:tooltip="Handelsman, 2009 #458" w:history="1">
        <w:r w:rsidRPr="002A796B">
          <w:rPr>
            <w:rFonts w:ascii="Book Antiqua" w:eastAsia="Book Antiqua" w:hAnsi="Book Antiqua" w:cs="Book Antiqua"/>
            <w:color w:val="000000"/>
            <w:u w:color="0563C1"/>
            <w:vertAlign w:val="superscript"/>
          </w:rPr>
          <w:t>86</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metformin-based,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sulfonylurea-based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fails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glycemic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indices</w:t>
      </w:r>
      <w:r w:rsidRPr="002A796B">
        <w:rPr>
          <w:rFonts w:ascii="Book Antiqua" w:eastAsia="Book Antiqua" w:hAnsi="Book Antiqua" w:cs="Book Antiqua"/>
          <w:color w:val="000000"/>
          <w:vertAlign w:val="superscript"/>
        </w:rPr>
        <w:t>[</w:t>
      </w:r>
      <w:hyperlink w:anchor="_ENREF_54" w:tooltip="Bays, 2008 #441" w:history="1">
        <w:r w:rsidRPr="002A796B">
          <w:rPr>
            <w:rFonts w:ascii="Book Antiqua" w:eastAsia="Book Antiqua" w:hAnsi="Book Antiqua" w:cs="Book Antiqua"/>
            <w:color w:val="000000"/>
            <w:u w:color="0563C1"/>
            <w:vertAlign w:val="superscript"/>
          </w:rPr>
          <w:t>54</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non-absorbable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stimulate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removal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size</w:t>
      </w:r>
      <w:r w:rsidRPr="002A796B">
        <w:rPr>
          <w:rFonts w:ascii="Book Antiqua" w:eastAsia="Book Antiqua" w:hAnsi="Book Antiqua" w:cs="Book Antiqua"/>
          <w:color w:val="000000"/>
          <w:vertAlign w:val="superscript"/>
        </w:rPr>
        <w:t>[</w:t>
      </w:r>
      <w:hyperlink w:anchor="_ENREF_75" w:tooltip="Brufau, 2010 #459" w:history="1">
        <w:r w:rsidRPr="002A796B">
          <w:rPr>
            <w:rFonts w:ascii="Book Antiqua" w:eastAsia="Book Antiqua" w:hAnsi="Book Antiqua" w:cs="Book Antiqua"/>
            <w:color w:val="000000"/>
            <w:u w:color="0563C1"/>
            <w:vertAlign w:val="superscript"/>
          </w:rPr>
          <w:t>75</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influx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potent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ligands,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ileal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enterocytes.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FGF19</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likely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activated</w:t>
      </w:r>
      <w:r w:rsidRPr="002A796B">
        <w:rPr>
          <w:rFonts w:ascii="Book Antiqua" w:eastAsia="Book Antiqua" w:hAnsi="Book Antiqua" w:cs="Book Antiqua"/>
          <w:color w:val="000000"/>
          <w:vertAlign w:val="superscript"/>
        </w:rPr>
        <w:t>[</w:t>
      </w:r>
      <w:hyperlink w:anchor="_ENREF_75" w:tooltip="Brufau, 2010 #459" w:history="1">
        <w:r w:rsidRPr="002A796B">
          <w:rPr>
            <w:rFonts w:ascii="Book Antiqua" w:eastAsia="Book Antiqua" w:hAnsi="Book Antiqua" w:cs="Book Antiqua"/>
            <w:color w:val="000000"/>
            <w:u w:color="0563C1"/>
            <w:vertAlign w:val="superscript"/>
          </w:rPr>
          <w:t>75</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2CC7C6C5" w14:textId="77777777" w:rsidR="00A77B3E" w:rsidRDefault="00A77B3E">
      <w:pPr>
        <w:spacing w:line="360" w:lineRule="auto"/>
        <w:ind w:firstLine="720"/>
        <w:jc w:val="both"/>
      </w:pPr>
    </w:p>
    <w:p w14:paraId="07213AFA" w14:textId="77777777" w:rsidR="00A77B3E" w:rsidRPr="002A796B" w:rsidRDefault="00FD384B" w:rsidP="002A796B">
      <w:pPr>
        <w:spacing w:line="360" w:lineRule="auto"/>
        <w:jc w:val="both"/>
        <w:rPr>
          <w:i/>
          <w:iCs/>
        </w:rPr>
      </w:pPr>
      <w:r w:rsidRPr="002A796B">
        <w:rPr>
          <w:rFonts w:ascii="Book Antiqua" w:eastAsia="Book Antiqua" w:hAnsi="Book Antiqua" w:cs="Book Antiqua"/>
          <w:b/>
          <w:bCs/>
          <w:i/>
          <w:iCs/>
          <w:color w:val="000000"/>
        </w:rPr>
        <w:t>Colestimide</w:t>
      </w:r>
    </w:p>
    <w:p w14:paraId="20E04045" w14:textId="5359A5C4" w:rsidR="00A77B3E" w:rsidRDefault="00FD384B" w:rsidP="002A796B">
      <w:pPr>
        <w:spacing w:line="360" w:lineRule="auto"/>
        <w:jc w:val="both"/>
      </w:pPr>
      <w:r>
        <w:rPr>
          <w:rFonts w:ascii="Book Antiqua" w:eastAsia="Book Antiqua" w:hAnsi="Book Antiqua" w:cs="Book Antiqua"/>
          <w:color w:val="000000"/>
        </w:rPr>
        <w:t>Colestimide,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binding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tract</w:t>
      </w:r>
      <w:r w:rsidRPr="002A796B">
        <w:rPr>
          <w:rFonts w:ascii="Book Antiqua" w:eastAsia="Book Antiqua" w:hAnsi="Book Antiqua" w:cs="Book Antiqua"/>
          <w:color w:val="000000"/>
          <w:vertAlign w:val="superscript"/>
        </w:rPr>
        <w:t>[</w:t>
      </w:r>
      <w:hyperlink w:anchor="_ENREF_87" w:tooltip="Suzuki, 2007 #460" w:history="1">
        <w:r w:rsidRPr="002A796B">
          <w:rPr>
            <w:rFonts w:ascii="Book Antiqua" w:eastAsia="Book Antiqua" w:hAnsi="Book Antiqua" w:cs="Book Antiqua"/>
            <w:color w:val="000000"/>
            <w:u w:color="0563C1"/>
            <w:vertAlign w:val="superscript"/>
          </w:rPr>
          <w:t>87</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colestimide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hyperlipidemia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Japanese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poorly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Pr="002A796B">
        <w:rPr>
          <w:rFonts w:ascii="Book Antiqua" w:eastAsia="Book Antiqua" w:hAnsi="Book Antiqua" w:cs="Book Antiqua"/>
          <w:color w:val="000000"/>
          <w:vertAlign w:val="superscript"/>
        </w:rPr>
        <w:t>[</w:t>
      </w:r>
      <w:hyperlink w:anchor="_ENREF_88" w:tooltip="Matsuzaki, 2002 #461" w:history="1">
        <w:r w:rsidRPr="002A796B">
          <w:rPr>
            <w:rFonts w:ascii="Book Antiqua" w:eastAsia="Book Antiqua" w:hAnsi="Book Antiqua" w:cs="Book Antiqua"/>
            <w:color w:val="000000"/>
            <w:u w:color="0563C1"/>
            <w:vertAlign w:val="superscript"/>
          </w:rPr>
          <w:t>88</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facilitates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type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iodothyronine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deiodinase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enzyme.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colestimide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FBG,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postprandial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HbA1c,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1,5-AG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postprandial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2A796B">
        <w:rPr>
          <w:rFonts w:ascii="Book Antiqua" w:eastAsia="Book Antiqua" w:hAnsi="Book Antiqua" w:cs="Book Antiqua"/>
          <w:color w:val="000000"/>
          <w:vertAlign w:val="superscript"/>
        </w:rPr>
        <w:t>[</w:t>
      </w:r>
      <w:hyperlink w:anchor="_ENREF_89" w:tooltip="Suzuki, 2013 #493" w:history="1">
        <w:r w:rsidRPr="002A796B">
          <w:rPr>
            <w:rFonts w:ascii="Book Antiqua" w:eastAsia="Book Antiqua" w:hAnsi="Book Antiqua" w:cs="Book Antiqua"/>
            <w:color w:val="000000"/>
            <w:u w:color="0563C1"/>
            <w:vertAlign w:val="superscript"/>
          </w:rPr>
          <w:t>89-91</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colestimide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ratios,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A796B">
        <w:rPr>
          <w:rFonts w:ascii="Book Antiqua" w:eastAsia="Book Antiqua" w:hAnsi="Book Antiqua" w:cs="Book Antiqua"/>
          <w:color w:val="000000"/>
        </w:rPr>
        <w:t>-</w:t>
      </w:r>
      <w:r w:rsidR="00616367">
        <w:rPr>
          <w:rFonts w:ascii="Book Antiqua" w:eastAsia="Book Antiqua" w:hAnsi="Book Antiqua" w:cs="Book Antiqua"/>
          <w:color w:val="000000"/>
        </w:rPr>
        <w:t>Camp-</w:t>
      </w:r>
      <w:r>
        <w:rPr>
          <w:rFonts w:ascii="Book Antiqua" w:eastAsia="Book Antiqua" w:hAnsi="Book Antiqua" w:cs="Book Antiqua"/>
          <w:color w:val="000000"/>
        </w:rPr>
        <w:t>D2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w:t>
      </w:r>
      <w:r w:rsidRPr="002A796B">
        <w:rPr>
          <w:rFonts w:ascii="Book Antiqua" w:eastAsia="Book Antiqua" w:hAnsi="Book Antiqua" w:cs="Book Antiqua"/>
          <w:color w:val="000000"/>
          <w:vertAlign w:val="superscript"/>
        </w:rPr>
        <w:t>[</w:t>
      </w:r>
      <w:hyperlink w:anchor="_ENREF_92" w:tooltip="Watanabe, 2006 #462" w:history="1">
        <w:r w:rsidRPr="002A796B">
          <w:rPr>
            <w:rFonts w:ascii="Book Antiqua" w:eastAsia="Book Antiqua" w:hAnsi="Book Antiqua" w:cs="Book Antiqua"/>
            <w:color w:val="000000"/>
            <w:u w:color="0563C1"/>
            <w:vertAlign w:val="superscript"/>
          </w:rPr>
          <w:t>92</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elobixibat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motility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ileal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transporter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selective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manner</w:t>
      </w:r>
      <w:r w:rsidRPr="002A796B">
        <w:rPr>
          <w:rFonts w:ascii="Book Antiqua" w:eastAsia="Book Antiqua" w:hAnsi="Book Antiqua" w:cs="Book Antiqua"/>
          <w:color w:val="000000"/>
          <w:vertAlign w:val="superscript"/>
        </w:rPr>
        <w:t>[</w:t>
      </w:r>
      <w:hyperlink w:anchor="_ENREF_93" w:tooltip="Kumagai, 2018 #463" w:history="1">
        <w:r w:rsidRPr="002A796B">
          <w:rPr>
            <w:rFonts w:ascii="Book Antiqua" w:eastAsia="Book Antiqua" w:hAnsi="Book Antiqua" w:cs="Book Antiqua"/>
            <w:color w:val="000000"/>
            <w:u w:color="0563C1"/>
            <w:vertAlign w:val="superscript"/>
          </w:rPr>
          <w:t>93</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ratio,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sidR="002A796B">
        <w:rPr>
          <w:rFonts w:ascii="Book Antiqua" w:eastAsia="Book Antiqua" w:hAnsi="Book Antiqua" w:cs="Book Antiqua"/>
          <w:color w:val="000000"/>
        </w:rPr>
        <w:t>l</w:t>
      </w:r>
      <w:r>
        <w:rPr>
          <w:rFonts w:ascii="Book Antiqua" w:eastAsia="Book Antiqua" w:hAnsi="Book Antiqua" w:cs="Book Antiqua"/>
          <w:color w:val="000000"/>
        </w:rPr>
        <w:t>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dyslipidemia</w:t>
      </w:r>
      <w:r w:rsidRPr="002A796B">
        <w:rPr>
          <w:rFonts w:ascii="Book Antiqua" w:eastAsia="Book Antiqua" w:hAnsi="Book Antiqua" w:cs="Book Antiqua"/>
          <w:color w:val="000000"/>
          <w:vertAlign w:val="superscript"/>
        </w:rPr>
        <w:t>[</w:t>
      </w:r>
      <w:hyperlink w:anchor="_ENREF_94" w:tooltip="Rudling, 2015 #491" w:history="1">
        <w:r w:rsidRPr="002A796B">
          <w:rPr>
            <w:rFonts w:ascii="Book Antiqua" w:eastAsia="Book Antiqua" w:hAnsi="Book Antiqua" w:cs="Book Antiqua"/>
            <w:color w:val="000000"/>
            <w:u w:color="0563C1"/>
            <w:vertAlign w:val="superscript"/>
          </w:rPr>
          <w:t>94</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Colestilan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weight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HbA1c,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FBG,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2A796B">
        <w:rPr>
          <w:rFonts w:ascii="Book Antiqua" w:eastAsia="Book Antiqua" w:hAnsi="Book Antiqua" w:cs="Book Antiqua"/>
          <w:color w:val="000000"/>
          <w:vertAlign w:val="superscript"/>
        </w:rPr>
        <w:t>[</w:t>
      </w:r>
      <w:hyperlink w:anchor="_ENREF_95" w:tooltip="Kondo, 2010 #516" w:history="1">
        <w:r w:rsidRPr="002A796B">
          <w:rPr>
            <w:rFonts w:ascii="Book Antiqua" w:eastAsia="Book Antiqua" w:hAnsi="Book Antiqua" w:cs="Book Antiqua"/>
            <w:color w:val="000000"/>
            <w:u w:color="0563C1"/>
            <w:vertAlign w:val="superscript"/>
          </w:rPr>
          <w:t>95</w:t>
        </w:r>
      </w:hyperlink>
      <w:r w:rsidRPr="002A796B">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60E5A6D" w14:textId="77777777" w:rsidR="00A77B3E" w:rsidRDefault="00A77B3E">
      <w:pPr>
        <w:spacing w:line="360" w:lineRule="auto"/>
        <w:ind w:firstLine="360"/>
        <w:jc w:val="both"/>
      </w:pPr>
    </w:p>
    <w:p w14:paraId="7FAFECBF" w14:textId="49B12347" w:rsidR="00A77B3E" w:rsidRPr="002A796B" w:rsidRDefault="00FD384B">
      <w:pPr>
        <w:spacing w:line="360" w:lineRule="auto"/>
        <w:jc w:val="both"/>
        <w:rPr>
          <w:i/>
          <w:iCs/>
        </w:rPr>
      </w:pPr>
      <w:r w:rsidRPr="002A796B">
        <w:rPr>
          <w:rFonts w:ascii="Book Antiqua" w:eastAsia="Book Antiqua" w:hAnsi="Book Antiqua" w:cs="Book Antiqua"/>
          <w:b/>
          <w:bCs/>
          <w:i/>
          <w:iCs/>
          <w:color w:val="000000"/>
        </w:rPr>
        <w:t>Receptor-mediated</w:t>
      </w:r>
      <w:r w:rsidR="00254C5D">
        <w:rPr>
          <w:rFonts w:ascii="Book Antiqua" w:eastAsia="Book Antiqua" w:hAnsi="Book Antiqua" w:cs="Book Antiqua"/>
          <w:b/>
          <w:bCs/>
          <w:i/>
          <w:iCs/>
          <w:color w:val="000000"/>
        </w:rPr>
        <w:t xml:space="preserve"> </w:t>
      </w:r>
      <w:r w:rsidRPr="002A796B">
        <w:rPr>
          <w:rFonts w:ascii="Book Antiqua" w:eastAsia="Book Antiqua" w:hAnsi="Book Antiqua" w:cs="Book Antiqua"/>
          <w:b/>
          <w:bCs/>
          <w:i/>
          <w:iCs/>
          <w:color w:val="000000"/>
        </w:rPr>
        <w:t>therapeutics</w:t>
      </w:r>
    </w:p>
    <w:p w14:paraId="1B1A63D5" w14:textId="3A8752EE" w:rsidR="00A77B3E" w:rsidRDefault="00FD384B" w:rsidP="002A796B">
      <w:pPr>
        <w:spacing w:line="360" w:lineRule="auto"/>
        <w:jc w:val="both"/>
      </w:pPr>
      <w:r>
        <w:rPr>
          <w:rFonts w:ascii="Book Antiqua" w:eastAsia="Book Antiqua" w:hAnsi="Book Antiqua" w:cs="Book Antiqua"/>
          <w:color w:val="000000"/>
        </w:rPr>
        <w:t>Since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initially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solubilizers,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evolved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complex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integrators.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expenditure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stimulation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Pr="00B85C05">
        <w:rPr>
          <w:rFonts w:ascii="Book Antiqua" w:eastAsia="Book Antiqua" w:hAnsi="Book Antiqua" w:cs="Book Antiqua"/>
          <w:color w:val="000000"/>
          <w:vertAlign w:val="superscript"/>
        </w:rPr>
        <w:t>[</w:t>
      </w:r>
      <w:hyperlink w:anchor="_ENREF_36" w:tooltip="Kawamata, 2003 #435" w:history="1">
        <w:r w:rsidRPr="00B85C05">
          <w:rPr>
            <w:rFonts w:ascii="Book Antiqua" w:eastAsia="Book Antiqua" w:hAnsi="Book Antiqua" w:cs="Book Antiqua"/>
            <w:color w:val="000000"/>
            <w:u w:color="0563C1"/>
            <w:vertAlign w:val="superscript"/>
          </w:rPr>
          <w:t>36</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metabolism-related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novel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target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enteroendocrine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STC-1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upon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calorie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intake</w:t>
      </w:r>
      <w:r w:rsidRPr="00B85C05">
        <w:rPr>
          <w:rFonts w:ascii="Book Antiqua" w:eastAsia="Book Antiqua" w:hAnsi="Book Antiqua" w:cs="Book Antiqua"/>
          <w:color w:val="000000"/>
          <w:vertAlign w:val="superscript"/>
        </w:rPr>
        <w:t>[</w:t>
      </w:r>
      <w:hyperlink w:anchor="_ENREF_96" w:tooltip="Reimann, 2008 #465" w:history="1">
        <w:r w:rsidRPr="00B85C05">
          <w:rPr>
            <w:rFonts w:ascii="Book Antiqua" w:eastAsia="Book Antiqua" w:hAnsi="Book Antiqua" w:cs="Book Antiqua"/>
            <w:color w:val="000000"/>
            <w:u w:color="0563C1"/>
            <w:vertAlign w:val="superscript"/>
          </w:rPr>
          <w:t>96</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INT-177</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semisynthetic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nonsteroidal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agonists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promoted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homeostasis</w:t>
      </w:r>
      <w:r w:rsidRPr="00B85C05">
        <w:rPr>
          <w:rFonts w:ascii="Book Antiqua" w:eastAsia="Book Antiqua" w:hAnsi="Book Antiqua" w:cs="Book Antiqua"/>
          <w:color w:val="000000"/>
          <w:vertAlign w:val="superscript"/>
        </w:rPr>
        <w:t>[</w:t>
      </w:r>
      <w:hyperlink w:anchor="_ENREF_97" w:tooltip="Thomas, 2009 #467" w:history="1">
        <w:r w:rsidRPr="00B85C05">
          <w:rPr>
            <w:rFonts w:ascii="Book Antiqua" w:eastAsia="Book Antiqua" w:hAnsi="Book Antiqua" w:cs="Book Antiqua"/>
            <w:color w:val="000000"/>
            <w:u w:color="0563C1"/>
            <w:vertAlign w:val="superscript"/>
          </w:rPr>
          <w:t>97</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expenditure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brown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adipose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muscles</w:t>
      </w:r>
      <w:r w:rsidRPr="00B85C05">
        <w:rPr>
          <w:rFonts w:ascii="Book Antiqua" w:eastAsia="Book Antiqua" w:hAnsi="Book Antiqua" w:cs="Book Antiqua"/>
          <w:color w:val="000000"/>
          <w:vertAlign w:val="superscript"/>
        </w:rPr>
        <w:t>[</w:t>
      </w:r>
      <w:hyperlink w:anchor="_ENREF_97" w:tooltip="Thomas, 2009 #467" w:history="1">
        <w:r w:rsidRPr="00B85C05">
          <w:rPr>
            <w:rFonts w:ascii="Book Antiqua" w:eastAsia="Book Antiqua" w:hAnsi="Book Antiqua" w:cs="Book Antiqua"/>
            <w:color w:val="000000"/>
            <w:u w:color="0563C1"/>
            <w:vertAlign w:val="superscript"/>
          </w:rPr>
          <w:t>97</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modulated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ATP/ADP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ratio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mitochondria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w:t>
      </w:r>
      <w:r>
        <w:rPr>
          <w:rFonts w:ascii="Book Antiqua" w:eastAsia="Book Antiqua" w:hAnsi="Book Antiqua" w:cs="Book Antiqua"/>
          <w:color w:val="000000"/>
          <w:szCs w:val="30"/>
          <w:vertAlign w:val="subscript"/>
        </w:rPr>
        <w:t>ATP</w:t>
      </w:r>
      <w:r>
        <w:rPr>
          <w:rFonts w:ascii="Book Antiqua" w:eastAsia="Book Antiqua" w:hAnsi="Book Antiqua" w:cs="Book Antiqua"/>
          <w:color w:val="000000"/>
        </w:rPr>
        <w:t>/C</w:t>
      </w:r>
      <w:r>
        <w:rPr>
          <w:rFonts w:ascii="Book Antiqua" w:eastAsia="Book Antiqua" w:hAnsi="Book Antiqua" w:cs="Book Antiqua"/>
          <w:color w:val="000000"/>
          <w:szCs w:val="30"/>
          <w:vertAlign w:val="subscript"/>
        </w:rPr>
        <w:t>av</w:t>
      </w:r>
      <w:r w:rsidR="00254C5D">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channels.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therapeutically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incretin-based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Pr="00B85C05">
        <w:rPr>
          <w:rFonts w:ascii="Book Antiqua" w:eastAsia="Book Antiqua" w:hAnsi="Book Antiqua" w:cs="Book Antiqua"/>
          <w:color w:val="000000"/>
          <w:vertAlign w:val="superscript"/>
        </w:rPr>
        <w:t>[</w:t>
      </w:r>
      <w:hyperlink w:anchor="_ENREF_98" w:tooltip="Drucker, 2006 #468" w:history="1">
        <w:r w:rsidRPr="00B85C05">
          <w:rPr>
            <w:rFonts w:ascii="Book Antiqua" w:eastAsia="Book Antiqua" w:hAnsi="Book Antiqua" w:cs="Book Antiqua"/>
            <w:color w:val="000000"/>
            <w:u w:color="0563C1"/>
            <w:vertAlign w:val="superscript"/>
          </w:rPr>
          <w:t>98</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yet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weight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loss</w:t>
      </w:r>
      <w:r w:rsidRPr="00B85C05">
        <w:rPr>
          <w:rFonts w:ascii="Book Antiqua" w:eastAsia="Book Antiqua" w:hAnsi="Book Antiqua" w:cs="Book Antiqua"/>
          <w:color w:val="000000"/>
          <w:vertAlign w:val="superscript"/>
        </w:rPr>
        <w:t>[</w:t>
      </w:r>
      <w:hyperlink w:anchor="_ENREF_99" w:tooltip="Ma, 2006 #469" w:history="1">
        <w:r w:rsidRPr="00B85C05">
          <w:rPr>
            <w:rFonts w:ascii="Book Antiqua" w:eastAsia="Book Antiqua" w:hAnsi="Book Antiqua" w:cs="Book Antiqua"/>
            <w:color w:val="000000"/>
            <w:u w:color="0563C1"/>
            <w:vertAlign w:val="superscript"/>
          </w:rPr>
          <w:t>99</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outputs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glycogen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lipogenesis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VLDL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Pr="00B85C05">
        <w:rPr>
          <w:rFonts w:ascii="Book Antiqua" w:eastAsia="Book Antiqua" w:hAnsi="Book Antiqua" w:cs="Book Antiqua"/>
          <w:color w:val="000000"/>
          <w:vertAlign w:val="superscript"/>
        </w:rPr>
        <w:t>[</w:t>
      </w:r>
      <w:hyperlink w:anchor="_ENREF_99" w:tooltip="Ma, 2006 #469" w:history="1">
        <w:r w:rsidRPr="00B85C05">
          <w:rPr>
            <w:rFonts w:ascii="Book Antiqua" w:eastAsia="Book Antiqua" w:hAnsi="Book Antiqua" w:cs="Book Antiqua"/>
            <w:color w:val="000000"/>
            <w:u w:color="0563C1"/>
            <w:vertAlign w:val="superscript"/>
          </w:rPr>
          <w:t>99</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6E-CDCA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found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Zucker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(fa/fa)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Pr="00B85C05">
        <w:rPr>
          <w:rFonts w:ascii="Book Antiqua" w:eastAsia="Book Antiqua" w:hAnsi="Book Antiqua" w:cs="Book Antiqua"/>
          <w:color w:val="000000"/>
          <w:vertAlign w:val="superscript"/>
        </w:rPr>
        <w:t>[</w:t>
      </w:r>
      <w:hyperlink w:anchor="_ENREF_40" w:tooltip="Cipriani, 2010 #438" w:history="1">
        <w:r w:rsidRPr="00B85C05">
          <w:rPr>
            <w:rFonts w:ascii="Book Antiqua" w:eastAsia="Book Antiqua" w:hAnsi="Book Antiqua" w:cs="Book Antiqua"/>
            <w:color w:val="000000"/>
            <w:u w:color="0563C1"/>
            <w:vertAlign w:val="superscript"/>
          </w:rPr>
          <w:t>40</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tauroUDCA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muscular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phosphorylating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substrate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Tyr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Akt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Ser473</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Pr="00B85C05">
        <w:rPr>
          <w:rFonts w:ascii="Book Antiqua" w:eastAsia="Book Antiqua" w:hAnsi="Book Antiqua" w:cs="Book Antiqua"/>
          <w:color w:val="000000"/>
          <w:vertAlign w:val="superscript"/>
        </w:rPr>
        <w:t>[</w:t>
      </w:r>
      <w:hyperlink w:anchor="_ENREF_100" w:tooltip="Kars, 2010 #508" w:history="1">
        <w:r w:rsidRPr="00B85C05">
          <w:rPr>
            <w:rFonts w:ascii="Book Antiqua" w:eastAsia="Book Antiqua" w:hAnsi="Book Antiqua" w:cs="Book Antiqua"/>
            <w:color w:val="000000"/>
            <w:u w:color="0563C1"/>
            <w:vertAlign w:val="superscript"/>
          </w:rPr>
          <w:t>100</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TGFR5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agonists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enteroendocrine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ultimately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leading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weight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maintenance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homeostasis.</w:t>
      </w:r>
    </w:p>
    <w:p w14:paraId="5E74B360" w14:textId="77777777" w:rsidR="00A77B3E" w:rsidRDefault="00A77B3E">
      <w:pPr>
        <w:spacing w:line="360" w:lineRule="auto"/>
        <w:ind w:firstLine="720"/>
        <w:jc w:val="both"/>
      </w:pPr>
    </w:p>
    <w:p w14:paraId="3E125147" w14:textId="19271CF1" w:rsidR="00A77B3E" w:rsidRPr="00B85C05" w:rsidRDefault="00FD384B">
      <w:pPr>
        <w:spacing w:line="360" w:lineRule="auto"/>
        <w:jc w:val="both"/>
        <w:rPr>
          <w:i/>
          <w:iCs/>
        </w:rPr>
      </w:pPr>
      <w:r w:rsidRPr="00B85C05">
        <w:rPr>
          <w:rFonts w:ascii="Book Antiqua" w:eastAsia="Book Antiqua" w:hAnsi="Book Antiqua" w:cs="Book Antiqua"/>
          <w:b/>
          <w:bCs/>
          <w:i/>
          <w:iCs/>
          <w:color w:val="000000"/>
        </w:rPr>
        <w:t>BAs</w:t>
      </w:r>
      <w:r w:rsidR="00254C5D">
        <w:rPr>
          <w:rFonts w:ascii="Book Antiqua" w:eastAsia="Book Antiqua" w:hAnsi="Book Antiqua" w:cs="Book Antiqua"/>
          <w:b/>
          <w:bCs/>
          <w:i/>
          <w:iCs/>
          <w:color w:val="000000"/>
        </w:rPr>
        <w:t xml:space="preserve"> </w:t>
      </w:r>
      <w:r w:rsidRPr="00B85C05">
        <w:rPr>
          <w:rFonts w:ascii="Book Antiqua" w:eastAsia="Book Antiqua" w:hAnsi="Book Antiqua" w:cs="Book Antiqua"/>
          <w:b/>
          <w:bCs/>
          <w:i/>
          <w:iCs/>
          <w:color w:val="000000"/>
        </w:rPr>
        <w:t>metabolites</w:t>
      </w:r>
      <w:r w:rsidR="00254C5D">
        <w:rPr>
          <w:rFonts w:ascii="Book Antiqua" w:eastAsia="Book Antiqua" w:hAnsi="Book Antiqua" w:cs="Book Antiqua"/>
          <w:b/>
          <w:bCs/>
          <w:i/>
          <w:iCs/>
          <w:color w:val="000000"/>
        </w:rPr>
        <w:t xml:space="preserve"> </w:t>
      </w:r>
      <w:r w:rsidRPr="00B85C05">
        <w:rPr>
          <w:rFonts w:ascii="Book Antiqua" w:eastAsia="Book Antiqua" w:hAnsi="Book Antiqua" w:cs="Book Antiqua"/>
          <w:b/>
          <w:bCs/>
          <w:i/>
          <w:iCs/>
          <w:color w:val="000000"/>
        </w:rPr>
        <w:t>and</w:t>
      </w:r>
      <w:r w:rsidR="00254C5D">
        <w:rPr>
          <w:rFonts w:ascii="Book Antiqua" w:eastAsia="Book Antiqua" w:hAnsi="Book Antiqua" w:cs="Book Antiqua"/>
          <w:b/>
          <w:bCs/>
          <w:i/>
          <w:iCs/>
          <w:color w:val="000000"/>
        </w:rPr>
        <w:t xml:space="preserve"> </w:t>
      </w:r>
      <w:r w:rsidRPr="00B85C05">
        <w:rPr>
          <w:rFonts w:ascii="Book Antiqua" w:eastAsia="Book Antiqua" w:hAnsi="Book Antiqua" w:cs="Book Antiqua"/>
          <w:b/>
          <w:bCs/>
          <w:i/>
          <w:iCs/>
          <w:color w:val="000000"/>
        </w:rPr>
        <w:t>bariatric</w:t>
      </w:r>
      <w:r w:rsidR="00254C5D">
        <w:rPr>
          <w:rFonts w:ascii="Book Antiqua" w:eastAsia="Book Antiqua" w:hAnsi="Book Antiqua" w:cs="Book Antiqua"/>
          <w:b/>
          <w:bCs/>
          <w:i/>
          <w:iCs/>
          <w:color w:val="000000"/>
        </w:rPr>
        <w:t xml:space="preserve"> </w:t>
      </w:r>
      <w:r w:rsidRPr="00B85C05">
        <w:rPr>
          <w:rFonts w:ascii="Book Antiqua" w:eastAsia="Book Antiqua" w:hAnsi="Book Antiqua" w:cs="Book Antiqua"/>
          <w:b/>
          <w:bCs/>
          <w:i/>
          <w:iCs/>
          <w:color w:val="000000"/>
        </w:rPr>
        <w:t>surgery</w:t>
      </w:r>
      <w:r w:rsidR="00254C5D">
        <w:rPr>
          <w:rFonts w:ascii="Book Antiqua" w:eastAsia="Book Antiqua" w:hAnsi="Book Antiqua" w:cs="Book Antiqua"/>
          <w:b/>
          <w:bCs/>
          <w:i/>
          <w:iCs/>
          <w:color w:val="000000"/>
        </w:rPr>
        <w:t xml:space="preserve"> </w:t>
      </w:r>
    </w:p>
    <w:p w14:paraId="5FC4DDBE" w14:textId="5E0BBA2F" w:rsidR="00A77B3E" w:rsidRDefault="00FD384B" w:rsidP="00B85C05">
      <w:pPr>
        <w:spacing w:line="360" w:lineRule="auto"/>
        <w:jc w:val="both"/>
      </w:pP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(3α,7α-dihydroxy-5β-cholan-24-oic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potent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CYP7A1,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enzyme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suppressing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HMGCoA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reductase</w:t>
      </w:r>
      <w:r w:rsidRPr="00B85C05">
        <w:rPr>
          <w:rFonts w:ascii="Book Antiqua" w:eastAsia="Book Antiqua" w:hAnsi="Book Antiqua" w:cs="Book Antiqua"/>
          <w:color w:val="000000"/>
          <w:vertAlign w:val="superscript"/>
        </w:rPr>
        <w:t>[</w:t>
      </w:r>
      <w:hyperlink w:anchor="_ENREF_101" w:tooltip="Einarsson, 2001 #600" w:history="1">
        <w:r w:rsidRPr="00B85C05">
          <w:rPr>
            <w:rFonts w:ascii="Book Antiqua" w:eastAsia="Book Antiqua" w:hAnsi="Book Antiqua" w:cs="Book Antiqua"/>
            <w:color w:val="000000"/>
            <w:u w:color="0563C1"/>
            <w:vertAlign w:val="superscript"/>
          </w:rPr>
          <w:t>101</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sidR="006527A1" w:rsidRPr="006527A1">
        <w:rPr>
          <w:rFonts w:ascii="Book Antiqua" w:eastAsia="Book Antiqua" w:hAnsi="Book Antiqua" w:cs="Book Antiqua"/>
          <w:color w:val="000000"/>
        </w:rPr>
        <w:t xml:space="preserve">Mantovani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B85C05" w:rsidRPr="00B85C05">
        <w:rPr>
          <w:rFonts w:ascii="Book Antiqua" w:eastAsia="Book Antiqua" w:hAnsi="Book Antiqua" w:cs="Book Antiqua"/>
          <w:color w:val="000000"/>
          <w:vertAlign w:val="superscript"/>
        </w:rPr>
        <w:t>[</w:t>
      </w:r>
      <w:hyperlink w:anchor="_ENREF_102" w:tooltip="Mantovani, 2021 #602" w:history="1">
        <w:r w:rsidR="00B85C05" w:rsidRPr="00B85C05">
          <w:rPr>
            <w:rFonts w:ascii="Book Antiqua" w:eastAsia="Book Antiqua" w:hAnsi="Book Antiqua" w:cs="Book Antiqua"/>
            <w:color w:val="000000"/>
            <w:u w:color="0563C1"/>
            <w:vertAlign w:val="superscript"/>
          </w:rPr>
          <w:t>102</w:t>
        </w:r>
      </w:hyperlink>
      <w:r w:rsidR="00B85C05" w:rsidRPr="00B85C05">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Cariou</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B85C05" w:rsidRPr="00B85C05">
        <w:rPr>
          <w:rFonts w:ascii="Book Antiqua" w:eastAsia="Book Antiqua" w:hAnsi="Book Antiqua" w:cs="Book Antiqua"/>
          <w:color w:val="000000"/>
          <w:vertAlign w:val="superscript"/>
        </w:rPr>
        <w:t>[</w:t>
      </w:r>
      <w:hyperlink w:anchor="_ENREF_103" w:tooltip="Cariou, 2011 #591" w:history="1">
        <w:r w:rsidR="00B85C05" w:rsidRPr="00B85C05">
          <w:rPr>
            <w:rFonts w:ascii="Book Antiqua" w:eastAsia="Book Antiqua" w:hAnsi="Book Antiqua" w:cs="Book Antiqua"/>
            <w:color w:val="000000"/>
            <w:u w:color="0563C1"/>
            <w:vertAlign w:val="superscript"/>
          </w:rPr>
          <w:t>103</w:t>
        </w:r>
      </w:hyperlink>
      <w:r w:rsidR="00B85C05" w:rsidRPr="00B85C05">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negatively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high-fat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(HFD)</w:t>
      </w:r>
      <w:r>
        <w:rPr>
          <w:rFonts w:ascii="Book Antiqua" w:eastAsia="Book Antiqua" w:hAnsi="Book Antiqua" w:cs="Book Antiqua"/>
          <w:color w:val="000000"/>
        </w:rPr>
        <w:noBreakHyphen/>
        <w:t>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hyperglycemia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PPARγ</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transcriptional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activity</w:t>
      </w:r>
      <w:r w:rsidRPr="00B85C05">
        <w:rPr>
          <w:rFonts w:ascii="Book Antiqua" w:eastAsia="Book Antiqua" w:hAnsi="Book Antiqua" w:cs="Book Antiqua"/>
          <w:color w:val="000000"/>
          <w:vertAlign w:val="superscript"/>
        </w:rPr>
        <w:t>[</w:t>
      </w:r>
      <w:hyperlink w:anchor="_ENREF_104" w:tooltip="Chen, 2017 #592" w:history="1">
        <w:r w:rsidRPr="00B85C05">
          <w:rPr>
            <w:rFonts w:ascii="Book Antiqua" w:eastAsia="Book Antiqua" w:hAnsi="Book Antiqua" w:cs="Book Antiqua"/>
            <w:color w:val="000000"/>
            <w:u w:color="0563C1"/>
            <w:vertAlign w:val="superscript"/>
          </w:rPr>
          <w:t>104</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glucagon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emptying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GPBAR1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B85C05">
        <w:rPr>
          <w:rFonts w:ascii="Book Antiqua" w:eastAsia="Book Antiqua" w:hAnsi="Book Antiqua" w:cs="Book Antiqua"/>
          <w:color w:val="000000"/>
          <w:vertAlign w:val="superscript"/>
        </w:rPr>
        <w:t>[</w:t>
      </w:r>
      <w:hyperlink w:anchor="_ENREF_60" w:tooltip="Hansen, 2016 #450" w:history="1">
        <w:r w:rsidRPr="00B85C05">
          <w:rPr>
            <w:rFonts w:ascii="Book Antiqua" w:eastAsia="Book Antiqua" w:hAnsi="Book Antiqua" w:cs="Book Antiqua"/>
            <w:color w:val="000000"/>
            <w:u w:color="0563C1"/>
            <w:vertAlign w:val="superscript"/>
          </w:rPr>
          <w:t>60</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mimicked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suppressed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promoter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promoter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adenylate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cyclase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(AC)/cAMP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PKA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TGR5-mediated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AC/cAMP/PKA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MAPK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cascades,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w:t>
      </w:r>
      <w:r w:rsidRPr="00B85C05">
        <w:rPr>
          <w:rFonts w:ascii="Book Antiqua" w:eastAsia="Book Antiqua" w:hAnsi="Book Antiqua" w:cs="Book Antiqua"/>
          <w:color w:val="000000"/>
          <w:vertAlign w:val="superscript"/>
        </w:rPr>
        <w:t>[</w:t>
      </w:r>
      <w:hyperlink w:anchor="_ENREF_105" w:tooltip="Lai, 2022 #601" w:history="1">
        <w:r w:rsidRPr="00B85C05">
          <w:rPr>
            <w:rFonts w:ascii="Book Antiqua" w:eastAsia="Book Antiqua" w:hAnsi="Book Antiqua" w:cs="Book Antiqua"/>
            <w:color w:val="000000"/>
            <w:u w:color="0563C1"/>
            <w:vertAlign w:val="superscript"/>
          </w:rPr>
          <w:t>105</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1E7BB0C5" w14:textId="55CB639A" w:rsidR="00A77B3E" w:rsidRDefault="00FD384B" w:rsidP="00B85C05">
      <w:pPr>
        <w:spacing w:line="360" w:lineRule="auto"/>
        <w:ind w:firstLineChars="200" w:firstLine="480"/>
        <w:jc w:val="both"/>
      </w:pPr>
      <w:r>
        <w:rPr>
          <w:rFonts w:ascii="Book Antiqua" w:eastAsia="Book Antiqua" w:hAnsi="Book Antiqua" w:cs="Book Antiqua"/>
          <w:color w:val="000000"/>
        </w:rPr>
        <w:t>Obeticholic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6E-CDCA)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semisynthetic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30-fold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potency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FXR.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OCA-mediated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sidRPr="0078214E">
        <w:rPr>
          <w:rFonts w:ascii="Book Antiqua" w:eastAsia="Book Antiqua" w:hAnsi="Book Antiqua" w:cs="Book Antiqua"/>
          <w:i/>
          <w:iCs/>
          <w:color w:val="000000"/>
        </w:rPr>
        <w:t>Firmicutes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nonalcoholic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steatohepatitis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humans</w:t>
      </w:r>
      <w:r w:rsidRPr="00B85C05">
        <w:rPr>
          <w:rFonts w:ascii="Book Antiqua" w:eastAsia="Book Antiqua" w:hAnsi="Book Antiqua" w:cs="Book Antiqua"/>
          <w:color w:val="000000"/>
          <w:vertAlign w:val="superscript"/>
        </w:rPr>
        <w:t>[</w:t>
      </w:r>
      <w:hyperlink w:anchor="_ENREF_106" w:tooltip="Ferrell, 2019 #603" w:history="1">
        <w:r w:rsidRPr="00B85C05">
          <w:rPr>
            <w:rFonts w:ascii="Book Antiqua" w:eastAsia="Book Antiqua" w:hAnsi="Book Antiqua" w:cs="Book Antiqua"/>
            <w:color w:val="000000"/>
            <w:u w:color="0563C1"/>
            <w:vertAlign w:val="superscript"/>
          </w:rPr>
          <w:t>106</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hyperinsulinemia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hyperglycemia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Pr="00B85C05">
        <w:rPr>
          <w:rFonts w:ascii="Book Antiqua" w:eastAsia="Book Antiqua" w:hAnsi="Book Antiqua" w:cs="Book Antiqua"/>
          <w:color w:val="000000"/>
          <w:vertAlign w:val="superscript"/>
        </w:rPr>
        <w:t>[</w:t>
      </w:r>
      <w:hyperlink w:anchor="_ENREF_107" w:tooltip="Tsuchida, 2012 #604" w:history="1">
        <w:r w:rsidRPr="00B85C05">
          <w:rPr>
            <w:rFonts w:ascii="Book Antiqua" w:eastAsia="Book Antiqua" w:hAnsi="Book Antiqua" w:cs="Book Antiqua"/>
            <w:color w:val="000000"/>
            <w:u w:color="0563C1"/>
            <w:vertAlign w:val="superscript"/>
          </w:rPr>
          <w:t>107</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Osorio</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B85C05" w:rsidRPr="00B85C05">
        <w:rPr>
          <w:rFonts w:ascii="Book Antiqua" w:eastAsia="Book Antiqua" w:hAnsi="Book Antiqua" w:cs="Book Antiqua"/>
          <w:color w:val="000000"/>
          <w:vertAlign w:val="superscript"/>
        </w:rPr>
        <w:t>[</w:t>
      </w:r>
      <w:hyperlink w:anchor="_ENREF_108" w:tooltip="Osorio, 2012 #605" w:history="1">
        <w:r w:rsidR="00B85C05" w:rsidRPr="00B85C05">
          <w:rPr>
            <w:rFonts w:ascii="Book Antiqua" w:eastAsia="Book Antiqua" w:hAnsi="Book Antiqua" w:cs="Book Antiqua"/>
            <w:color w:val="000000"/>
            <w:u w:color="0563C1"/>
            <w:vertAlign w:val="superscript"/>
          </w:rPr>
          <w:t>108</w:t>
        </w:r>
      </w:hyperlink>
      <w:r w:rsidR="00B85C05" w:rsidRPr="00B85C05">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sodium–glucose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co-transporter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overexpression,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stress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streptozotocin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(STZ)-induced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fasting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plasma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HbA1c,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indicating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impact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homeostasis</w:t>
      </w:r>
      <w:r w:rsidRPr="00B85C05">
        <w:rPr>
          <w:rFonts w:ascii="Book Antiqua" w:eastAsia="Book Antiqua" w:hAnsi="Book Antiqua" w:cs="Book Antiqua"/>
          <w:color w:val="000000"/>
          <w:vertAlign w:val="superscript"/>
        </w:rPr>
        <w:t>[</w:t>
      </w:r>
      <w:hyperlink w:anchor="_ENREF_109" w:tooltip="Sanchez-Garcia, 2018 #606" w:history="1">
        <w:r w:rsidRPr="00B85C05">
          <w:rPr>
            <w:rFonts w:ascii="Book Antiqua" w:eastAsia="Book Antiqua" w:hAnsi="Book Antiqua" w:cs="Book Antiqua"/>
            <w:color w:val="000000"/>
            <w:u w:color="0563C1"/>
            <w:vertAlign w:val="superscript"/>
          </w:rPr>
          <w:t>109</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Another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UDCA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HbA1c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early-phase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secretion</w:t>
      </w:r>
      <w:r w:rsidRPr="00B85C05">
        <w:rPr>
          <w:rFonts w:ascii="Book Antiqua" w:eastAsia="Book Antiqua" w:hAnsi="Book Antiqua" w:cs="Book Antiqua"/>
          <w:color w:val="000000"/>
          <w:vertAlign w:val="superscript"/>
        </w:rPr>
        <w:t>[</w:t>
      </w:r>
      <w:hyperlink w:anchor="_ENREF_110" w:tooltip="Shima, 2018 #607" w:history="1">
        <w:r w:rsidRPr="00B85C05">
          <w:rPr>
            <w:rFonts w:ascii="Book Antiqua" w:eastAsia="Book Antiqua" w:hAnsi="Book Antiqua" w:cs="Book Antiqua"/>
            <w:color w:val="000000"/>
            <w:u w:color="0563C1"/>
            <w:vertAlign w:val="superscript"/>
          </w:rPr>
          <w:t>110</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A393AE1" w14:textId="7632ADEF" w:rsidR="00A77B3E" w:rsidRDefault="00FD384B" w:rsidP="00B85C05">
      <w:pPr>
        <w:spacing w:line="360" w:lineRule="auto"/>
        <w:ind w:firstLineChars="200" w:firstLine="480"/>
        <w:jc w:val="both"/>
      </w:pPr>
      <w:r>
        <w:rPr>
          <w:rFonts w:ascii="Book Antiqua" w:eastAsia="Book Antiqua" w:hAnsi="Book Antiqua" w:cs="Book Antiqua"/>
          <w:color w:val="000000"/>
        </w:rPr>
        <w:t>Bariatric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responsible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Bariatric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profiles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induces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synthesize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SCFAs.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bariatric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weight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events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bariatric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postbiotics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undergone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bariatric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order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outcomes</w:t>
      </w:r>
      <w:r w:rsidRPr="00B85C05">
        <w:rPr>
          <w:rFonts w:ascii="Book Antiqua" w:eastAsia="Book Antiqua" w:hAnsi="Book Antiqua" w:cs="Book Antiqua"/>
          <w:color w:val="000000"/>
          <w:vertAlign w:val="superscript"/>
        </w:rPr>
        <w:t>[</w:t>
      </w:r>
      <w:hyperlink w:anchor="_ENREF_111" w:tooltip="Gasmi, 2022 #599" w:history="1">
        <w:r w:rsidRPr="00B85C05">
          <w:rPr>
            <w:rFonts w:ascii="Book Antiqua" w:eastAsia="Book Antiqua" w:hAnsi="Book Antiqua" w:cs="Book Antiqua"/>
            <w:color w:val="000000"/>
            <w:u w:color="0563C1"/>
            <w:vertAlign w:val="superscript"/>
          </w:rPr>
          <w:t>111</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Bariatric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causes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malabsorptive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status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gastric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hormone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Pr="00B85C05">
        <w:rPr>
          <w:rFonts w:ascii="Book Antiqua" w:eastAsia="Book Antiqua" w:hAnsi="Book Antiqua" w:cs="Book Antiqua"/>
          <w:color w:val="000000"/>
          <w:vertAlign w:val="superscript"/>
        </w:rPr>
        <w:t>[</w:t>
      </w:r>
      <w:hyperlink w:anchor="_ENREF_112" w:tooltip="Ulker, 2019 #594" w:history="1">
        <w:r w:rsidRPr="00B85C05">
          <w:rPr>
            <w:rFonts w:ascii="Book Antiqua" w:eastAsia="Book Antiqua" w:hAnsi="Book Antiqua" w:cs="Book Antiqua"/>
            <w:color w:val="000000"/>
            <w:u w:color="0563C1"/>
            <w:vertAlign w:val="superscript"/>
          </w:rPr>
          <w:t>112</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change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hormones,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leptin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ghrelin.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hormones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ghrelin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Pr="00B85C05">
        <w:rPr>
          <w:rFonts w:ascii="Book Antiqua" w:eastAsia="Book Antiqua" w:hAnsi="Book Antiqua" w:cs="Book Antiqua"/>
          <w:color w:val="000000"/>
          <w:vertAlign w:val="superscript"/>
        </w:rPr>
        <w:t>[</w:t>
      </w:r>
      <w:hyperlink w:anchor="_ENREF_113" w:tooltip="Ravussin, 2012 #595" w:history="1">
        <w:r w:rsidRPr="00B85C05">
          <w:rPr>
            <w:rFonts w:ascii="Book Antiqua" w:eastAsia="Book Antiqua" w:hAnsi="Book Antiqua" w:cs="Book Antiqua"/>
            <w:color w:val="000000"/>
            <w:u w:color="0563C1"/>
            <w:vertAlign w:val="superscript"/>
          </w:rPr>
          <w:t>113</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postsurgical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postsurgical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microbiomes.</w:t>
      </w:r>
      <w:r w:rsidR="00254C5D">
        <w:rPr>
          <w:rFonts w:ascii="Book Antiqua" w:eastAsia="Book Antiqua" w:hAnsi="Book Antiqua" w:cs="Book Antiqua"/>
          <w:color w:val="000000"/>
        </w:rPr>
        <w:t xml:space="preserve"> </w:t>
      </w:r>
      <w:r w:rsidR="00B85C05">
        <w:rPr>
          <w:rFonts w:ascii="Book Antiqua" w:eastAsia="Book Antiqua" w:hAnsi="Book Antiqua" w:cs="Book Antiqua"/>
          <w:color w:val="000000"/>
        </w:rPr>
        <w:t>Body</w:t>
      </w:r>
      <w:r w:rsidR="00254C5D">
        <w:rPr>
          <w:rFonts w:ascii="Book Antiqua" w:eastAsia="Book Antiqua" w:hAnsi="Book Antiqua" w:cs="Book Antiqua"/>
          <w:color w:val="000000"/>
        </w:rPr>
        <w:t xml:space="preserve"> </w:t>
      </w:r>
      <w:r w:rsidR="00B85C05">
        <w:rPr>
          <w:rFonts w:ascii="Book Antiqua" w:eastAsia="Book Antiqua" w:hAnsi="Book Antiqua" w:cs="Book Antiqua"/>
          <w:color w:val="000000"/>
        </w:rPr>
        <w:t>mass</w:t>
      </w:r>
      <w:r w:rsidR="00254C5D">
        <w:rPr>
          <w:rFonts w:ascii="Book Antiqua" w:eastAsia="Book Antiqua" w:hAnsi="Book Antiqua" w:cs="Book Antiqua"/>
          <w:color w:val="000000"/>
        </w:rPr>
        <w:t xml:space="preserve"> </w:t>
      </w:r>
      <w:r w:rsidR="00B85C05">
        <w:rPr>
          <w:rFonts w:ascii="Book Antiqua" w:eastAsia="Book Antiqua" w:hAnsi="Book Antiqua" w:cs="Book Antiqua"/>
          <w:color w:val="000000"/>
        </w:rPr>
        <w:t>index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bariatric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predicted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presurgical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Proteobacteria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Fusobacteria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sidRPr="00B85C05">
        <w:rPr>
          <w:rFonts w:ascii="Book Antiqua" w:eastAsia="Book Antiqua" w:hAnsi="Book Antiqua" w:cs="Book Antiqua"/>
          <w:i/>
          <w:iCs/>
          <w:color w:val="000000"/>
        </w:rPr>
        <w:t>Firmicutes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Pr="00B85C05">
        <w:rPr>
          <w:rFonts w:ascii="Book Antiqua" w:eastAsia="Book Antiqua" w:hAnsi="Book Antiqua" w:cs="Book Antiqua"/>
          <w:color w:val="000000"/>
          <w:vertAlign w:val="superscript"/>
        </w:rPr>
        <w:t>[</w:t>
      </w:r>
      <w:hyperlink w:anchor="_ENREF_114" w:tooltip="Ben Izhak, 2021 #598" w:history="1">
        <w:r w:rsidRPr="00B85C05">
          <w:rPr>
            <w:rFonts w:ascii="Book Antiqua" w:eastAsia="Book Antiqua" w:hAnsi="Book Antiqua" w:cs="Book Antiqua"/>
            <w:color w:val="000000"/>
            <w:u w:color="0563C1"/>
            <w:vertAlign w:val="superscript"/>
          </w:rPr>
          <w:t>114</w:t>
        </w:r>
      </w:hyperlink>
      <w:r w:rsidRPr="00B85C05">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RYGB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option.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status.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Lau</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B85C05" w:rsidRPr="00B85C05">
        <w:rPr>
          <w:rFonts w:ascii="Book Antiqua" w:eastAsia="Book Antiqua" w:hAnsi="Book Antiqua" w:cs="Book Antiqua"/>
          <w:color w:val="000000"/>
          <w:vertAlign w:val="superscript"/>
        </w:rPr>
        <w:t>[</w:t>
      </w:r>
      <w:hyperlink w:anchor="_ENREF_115" w:tooltip="Lau, 2021 #597" w:history="1">
        <w:r w:rsidR="00B85C05" w:rsidRPr="00B85C05">
          <w:rPr>
            <w:rFonts w:ascii="Book Antiqua" w:eastAsia="Book Antiqua" w:hAnsi="Book Antiqua" w:cs="Book Antiqua"/>
            <w:color w:val="000000"/>
            <w:u w:color="0563C1"/>
            <w:vertAlign w:val="superscript"/>
          </w:rPr>
          <w:t>115</w:t>
        </w:r>
      </w:hyperlink>
      <w:r w:rsidR="00B85C05" w:rsidRPr="00B85C05">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RYGB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29</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genera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understand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weight-independent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antidiabetic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RYGB,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researchers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DJB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254C5D">
        <w:rPr>
          <w:rFonts w:ascii="Book Antiqua" w:eastAsia="Book Antiqua" w:hAnsi="Book Antiqua" w:cs="Book Antiqua"/>
          <w:color w:val="000000"/>
        </w:rPr>
        <w:t xml:space="preserve"> </w:t>
      </w:r>
      <w:r w:rsidR="004C43AA">
        <w:rPr>
          <w:rFonts w:ascii="Book Antiqua" w:eastAsia="Book Antiqua" w:hAnsi="Book Antiqua" w:cs="Book Antiqua"/>
          <w:color w:val="000000"/>
        </w:rPr>
        <w:t>Han</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4C43AA" w:rsidRPr="004C43AA">
        <w:rPr>
          <w:rFonts w:ascii="Book Antiqua" w:eastAsia="Book Antiqua" w:hAnsi="Book Antiqua" w:cs="Book Antiqua"/>
          <w:color w:val="000000"/>
          <w:vertAlign w:val="superscript"/>
        </w:rPr>
        <w:t>[</w:t>
      </w:r>
      <w:hyperlink w:anchor="_ENREF_116" w:tooltip="Han, 2022 #610" w:history="1">
        <w:r w:rsidR="004C43AA" w:rsidRPr="004C43AA">
          <w:rPr>
            <w:rFonts w:ascii="Book Antiqua" w:eastAsia="Book Antiqua" w:hAnsi="Book Antiqua" w:cs="Book Antiqua"/>
            <w:color w:val="000000"/>
            <w:u w:color="0563C1"/>
            <w:vertAlign w:val="superscript"/>
          </w:rPr>
          <w:t>116</w:t>
        </w:r>
      </w:hyperlink>
      <w:r w:rsidR="004C43AA" w:rsidRPr="004C43AA">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DJB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intraduodenal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upregulated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SIRT1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HFD-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STZ-induced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long-lasting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glycemic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improvements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undergoing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resurfacing,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involves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circumferential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hydrothermal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subsequent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regeneration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duodenal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mucosa</w:t>
      </w:r>
      <w:r w:rsidRPr="004C43AA">
        <w:rPr>
          <w:rFonts w:ascii="Book Antiqua" w:eastAsia="Book Antiqua" w:hAnsi="Book Antiqua" w:cs="Book Antiqua"/>
          <w:color w:val="000000"/>
          <w:vertAlign w:val="superscript"/>
        </w:rPr>
        <w:t>[</w:t>
      </w:r>
      <w:hyperlink w:anchor="_ENREF_117" w:tooltip="Van Baar, 2020 #609" w:history="1">
        <w:r w:rsidRPr="004C43AA">
          <w:rPr>
            <w:rFonts w:ascii="Book Antiqua" w:eastAsia="Book Antiqua" w:hAnsi="Book Antiqua" w:cs="Book Antiqua"/>
            <w:color w:val="000000"/>
            <w:u w:color="0563C1"/>
            <w:vertAlign w:val="superscript"/>
          </w:rPr>
          <w:t>117</w:t>
        </w:r>
      </w:hyperlink>
      <w:r w:rsidRPr="004C43AA">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p>
    <w:p w14:paraId="50947DE3" w14:textId="77777777" w:rsidR="00A77B3E" w:rsidRDefault="00A77B3E">
      <w:pPr>
        <w:spacing w:line="360" w:lineRule="auto"/>
        <w:ind w:firstLine="720"/>
        <w:jc w:val="both"/>
      </w:pPr>
    </w:p>
    <w:p w14:paraId="6BAE577C" w14:textId="25A29DB0" w:rsidR="00A77B3E" w:rsidRPr="004C43AA" w:rsidRDefault="00FD384B">
      <w:pPr>
        <w:spacing w:line="360" w:lineRule="auto"/>
        <w:jc w:val="both"/>
        <w:rPr>
          <w:i/>
          <w:iCs/>
        </w:rPr>
      </w:pPr>
      <w:r w:rsidRPr="004C43AA">
        <w:rPr>
          <w:rFonts w:ascii="Book Antiqua" w:eastAsia="Book Antiqua" w:hAnsi="Book Antiqua" w:cs="Book Antiqua"/>
          <w:b/>
          <w:bCs/>
          <w:i/>
          <w:iCs/>
          <w:color w:val="000000"/>
        </w:rPr>
        <w:t>Gut</w:t>
      </w:r>
      <w:r w:rsidR="00254C5D">
        <w:rPr>
          <w:rFonts w:ascii="Book Antiqua" w:eastAsia="Book Antiqua" w:hAnsi="Book Antiqua" w:cs="Book Antiqua"/>
          <w:b/>
          <w:bCs/>
          <w:i/>
          <w:iCs/>
          <w:color w:val="000000"/>
        </w:rPr>
        <w:t xml:space="preserve"> </w:t>
      </w:r>
      <w:r w:rsidRPr="004C43AA">
        <w:rPr>
          <w:rFonts w:ascii="Book Antiqua" w:eastAsia="Book Antiqua" w:hAnsi="Book Antiqua" w:cs="Book Antiqua"/>
          <w:b/>
          <w:bCs/>
          <w:i/>
          <w:iCs/>
          <w:color w:val="000000"/>
        </w:rPr>
        <w:t>microbe-mediated</w:t>
      </w:r>
      <w:r w:rsidR="00254C5D">
        <w:rPr>
          <w:rFonts w:ascii="Book Antiqua" w:eastAsia="Book Antiqua" w:hAnsi="Book Antiqua" w:cs="Book Antiqua"/>
          <w:b/>
          <w:bCs/>
          <w:i/>
          <w:iCs/>
          <w:color w:val="000000"/>
        </w:rPr>
        <w:t xml:space="preserve"> </w:t>
      </w:r>
      <w:r w:rsidRPr="004C43AA">
        <w:rPr>
          <w:rFonts w:ascii="Book Antiqua" w:eastAsia="Book Antiqua" w:hAnsi="Book Antiqua" w:cs="Book Antiqua"/>
          <w:b/>
          <w:bCs/>
          <w:i/>
          <w:iCs/>
          <w:color w:val="000000"/>
        </w:rPr>
        <w:t>alleviation</w:t>
      </w:r>
      <w:r w:rsidR="00254C5D">
        <w:rPr>
          <w:rFonts w:ascii="Book Antiqua" w:eastAsia="Book Antiqua" w:hAnsi="Book Antiqua" w:cs="Book Antiqua"/>
          <w:b/>
          <w:bCs/>
          <w:i/>
          <w:iCs/>
          <w:color w:val="000000"/>
        </w:rPr>
        <w:t xml:space="preserve"> </w:t>
      </w:r>
      <w:r w:rsidRPr="004C43AA">
        <w:rPr>
          <w:rFonts w:ascii="Book Antiqua" w:eastAsia="Book Antiqua" w:hAnsi="Book Antiqua" w:cs="Book Antiqua"/>
          <w:b/>
          <w:bCs/>
          <w:i/>
          <w:iCs/>
          <w:color w:val="000000"/>
        </w:rPr>
        <w:t>of</w:t>
      </w:r>
      <w:r w:rsidR="00254C5D">
        <w:rPr>
          <w:rFonts w:ascii="Book Antiqua" w:eastAsia="Book Antiqua" w:hAnsi="Book Antiqua" w:cs="Book Antiqua"/>
          <w:b/>
          <w:bCs/>
          <w:i/>
          <w:iCs/>
          <w:color w:val="000000"/>
        </w:rPr>
        <w:t xml:space="preserve"> </w:t>
      </w:r>
      <w:r w:rsidRPr="004C43AA">
        <w:rPr>
          <w:rFonts w:ascii="Book Antiqua" w:eastAsia="Book Antiqua" w:hAnsi="Book Antiqua" w:cs="Book Antiqua"/>
          <w:b/>
          <w:bCs/>
          <w:i/>
          <w:iCs/>
          <w:color w:val="000000"/>
        </w:rPr>
        <w:t>metabolic</w:t>
      </w:r>
      <w:r w:rsidR="00254C5D">
        <w:rPr>
          <w:rFonts w:ascii="Book Antiqua" w:eastAsia="Book Antiqua" w:hAnsi="Book Antiqua" w:cs="Book Antiqua"/>
          <w:b/>
          <w:bCs/>
          <w:i/>
          <w:iCs/>
          <w:color w:val="000000"/>
        </w:rPr>
        <w:t xml:space="preserve"> </w:t>
      </w:r>
      <w:r w:rsidRPr="004C43AA">
        <w:rPr>
          <w:rFonts w:ascii="Book Antiqua" w:eastAsia="Book Antiqua" w:hAnsi="Book Antiqua" w:cs="Book Antiqua"/>
          <w:b/>
          <w:bCs/>
          <w:i/>
          <w:iCs/>
          <w:color w:val="000000"/>
        </w:rPr>
        <w:t>diseases</w:t>
      </w:r>
    </w:p>
    <w:p w14:paraId="1A5F3113" w14:textId="2616C013" w:rsidR="00A77B3E" w:rsidRDefault="00FD384B" w:rsidP="004C43AA">
      <w:pPr>
        <w:spacing w:line="360" w:lineRule="auto"/>
        <w:jc w:val="both"/>
      </w:pP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nature</w:t>
      </w:r>
      <w:r w:rsidRPr="004C43AA">
        <w:rPr>
          <w:rFonts w:ascii="Book Antiqua" w:eastAsia="Book Antiqua" w:hAnsi="Book Antiqua" w:cs="Book Antiqua"/>
          <w:color w:val="000000"/>
          <w:vertAlign w:val="superscript"/>
        </w:rPr>
        <w:t>[</w:t>
      </w:r>
      <w:hyperlink w:anchor="_ENREF_23" w:tooltip="Ley, 2006 #529" w:history="1">
        <w:r w:rsidRPr="004C43AA">
          <w:rPr>
            <w:rFonts w:ascii="Book Antiqua" w:eastAsia="Book Antiqua" w:hAnsi="Book Antiqua" w:cs="Book Antiqua"/>
            <w:color w:val="000000"/>
            <w:u w:color="0563C1"/>
            <w:vertAlign w:val="superscript"/>
          </w:rPr>
          <w:t>23</w:t>
        </w:r>
      </w:hyperlink>
      <w:r w:rsidRPr="004C43AA">
        <w:rPr>
          <w:rFonts w:ascii="Book Antiqua" w:eastAsia="Book Antiqua" w:hAnsi="Book Antiqua" w:cs="Book Antiqua"/>
          <w:color w:val="000000"/>
          <w:vertAlign w:val="superscript"/>
        </w:rPr>
        <w:t>,</w:t>
      </w:r>
      <w:hyperlink w:anchor="_ENREF_28" w:tooltip="Turnbaugh, 2006 #532" w:history="1">
        <w:r w:rsidRPr="004C43AA">
          <w:rPr>
            <w:rFonts w:ascii="Book Antiqua" w:eastAsia="Book Antiqua" w:hAnsi="Book Antiqua" w:cs="Book Antiqua"/>
            <w:color w:val="000000"/>
            <w:u w:color="0563C1"/>
            <w:vertAlign w:val="superscript"/>
          </w:rPr>
          <w:t>28</w:t>
        </w:r>
      </w:hyperlink>
      <w:r w:rsidRPr="004C43AA">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linked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symbiotics,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microorganisms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adequate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concentrations</w:t>
      </w:r>
      <w:r w:rsidRPr="004C43AA">
        <w:rPr>
          <w:rFonts w:ascii="Book Antiqua" w:eastAsia="Book Antiqua" w:hAnsi="Book Antiqua" w:cs="Book Antiqua"/>
          <w:color w:val="000000"/>
          <w:vertAlign w:val="superscript"/>
        </w:rPr>
        <w:t>[</w:t>
      </w:r>
      <w:hyperlink w:anchor="_ENREF_118" w:tooltip="Arora, 2013 #580" w:history="1">
        <w:r w:rsidRPr="004C43AA">
          <w:rPr>
            <w:rFonts w:ascii="Book Antiqua" w:eastAsia="Book Antiqua" w:hAnsi="Book Antiqua" w:cs="Book Antiqua"/>
            <w:color w:val="000000"/>
            <w:u w:color="0563C1"/>
            <w:vertAlign w:val="superscript"/>
          </w:rPr>
          <w:t>118</w:t>
        </w:r>
      </w:hyperlink>
      <w:r w:rsidRPr="004C43AA">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0EA7780" w14:textId="77777777" w:rsidR="00A77B3E" w:rsidRDefault="00A77B3E">
      <w:pPr>
        <w:spacing w:line="360" w:lineRule="auto"/>
        <w:ind w:firstLine="720"/>
        <w:jc w:val="both"/>
      </w:pPr>
    </w:p>
    <w:p w14:paraId="4DF73BEC" w14:textId="32AFF0B4" w:rsidR="00A77B3E" w:rsidRPr="004C43AA" w:rsidRDefault="00FD384B">
      <w:pPr>
        <w:spacing w:line="360" w:lineRule="auto"/>
        <w:jc w:val="both"/>
        <w:rPr>
          <w:u w:val="single"/>
        </w:rPr>
      </w:pPr>
      <w:r w:rsidRPr="004C43AA">
        <w:rPr>
          <w:rFonts w:ascii="Book Antiqua" w:eastAsia="Book Antiqua" w:hAnsi="Book Antiqua" w:cs="Book Antiqua"/>
          <w:b/>
          <w:bCs/>
          <w:color w:val="000000"/>
          <w:u w:val="single"/>
        </w:rPr>
        <w:t>PROBIOTICS</w:t>
      </w:r>
      <w:r w:rsidR="00254C5D">
        <w:rPr>
          <w:rFonts w:ascii="Book Antiqua" w:eastAsia="Book Antiqua" w:hAnsi="Book Antiqua" w:cs="Book Antiqua"/>
          <w:b/>
          <w:bCs/>
          <w:color w:val="000000"/>
          <w:u w:val="single"/>
        </w:rPr>
        <w:t xml:space="preserve"> </w:t>
      </w:r>
    </w:p>
    <w:p w14:paraId="20C29F15" w14:textId="29A4BA9B" w:rsidR="00A77B3E" w:rsidRDefault="00FD384B" w:rsidP="004C43AA">
      <w:pPr>
        <w:spacing w:line="360" w:lineRule="auto"/>
        <w:jc w:val="both"/>
      </w:pP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prophylactics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therapeutics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receiving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suggests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Pr="00B96EDF">
        <w:rPr>
          <w:rFonts w:ascii="Book Antiqua" w:eastAsia="Book Antiqua" w:hAnsi="Book Antiqua" w:cs="Book Antiqua"/>
          <w:color w:val="000000"/>
          <w:vertAlign w:val="superscript"/>
        </w:rPr>
        <w:t>[</w:t>
      </w:r>
      <w:hyperlink w:anchor="_ENREF_119" w:tooltip="Karamali, 2016 #547" w:history="1">
        <w:r w:rsidRPr="00B96EDF">
          <w:rPr>
            <w:rFonts w:ascii="Book Antiqua" w:eastAsia="Book Antiqua" w:hAnsi="Book Antiqua" w:cs="Book Antiqua"/>
            <w:color w:val="000000"/>
            <w:u w:color="0563C1"/>
            <w:vertAlign w:val="superscript"/>
          </w:rPr>
          <w:t>119</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benefits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optimal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concentrations</w:t>
      </w:r>
      <w:r w:rsidRPr="00B96EDF">
        <w:rPr>
          <w:rFonts w:ascii="Book Antiqua" w:eastAsia="Book Antiqua" w:hAnsi="Book Antiqua" w:cs="Book Antiqua"/>
          <w:color w:val="000000"/>
          <w:vertAlign w:val="superscript"/>
        </w:rPr>
        <w:t>[</w:t>
      </w:r>
      <w:hyperlink w:anchor="_ENREF_120" w:tooltip="Salminen, 2012 #548" w:history="1">
        <w:r w:rsidRPr="00B96EDF">
          <w:rPr>
            <w:rFonts w:ascii="Book Antiqua" w:eastAsia="Book Antiqua" w:hAnsi="Book Antiqua" w:cs="Book Antiqua"/>
            <w:color w:val="000000"/>
            <w:u w:color="0563C1"/>
            <w:vertAlign w:val="superscript"/>
          </w:rPr>
          <w:t>120</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VLDL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NF-κB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B96EDF">
        <w:rPr>
          <w:rFonts w:ascii="Book Antiqua" w:eastAsia="Book Antiqua" w:hAnsi="Book Antiqua" w:cs="Book Antiqua"/>
          <w:color w:val="000000"/>
        </w:rPr>
        <w:t>-</w:t>
      </w:r>
      <w:r>
        <w:rPr>
          <w:rFonts w:ascii="Book Antiqua" w:eastAsia="Book Antiqua" w:hAnsi="Book Antiqua" w:cs="Book Antiqua"/>
          <w:color w:val="000000"/>
        </w:rPr>
        <w:t>SCFA</w:t>
      </w:r>
      <w:r w:rsidR="00B96EDF">
        <w:rPr>
          <w:rFonts w:ascii="Book Antiqua" w:eastAsia="Book Antiqua" w:hAnsi="Book Antiqua" w:cs="Book Antiqua"/>
          <w:color w:val="000000"/>
        </w:rPr>
        <w:t>-</w:t>
      </w:r>
      <w:r>
        <w:rPr>
          <w:rFonts w:ascii="Book Antiqua" w:eastAsia="Book Antiqua" w:hAnsi="Book Antiqua" w:cs="Book Antiqua"/>
          <w:color w:val="000000"/>
        </w:rPr>
        <w:t>hormone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axis</w:t>
      </w:r>
      <w:r w:rsidRPr="00B96EDF">
        <w:rPr>
          <w:rFonts w:ascii="Book Antiqua" w:eastAsia="Book Antiqua" w:hAnsi="Book Antiqua" w:cs="Book Antiqua"/>
          <w:color w:val="000000"/>
          <w:vertAlign w:val="superscript"/>
        </w:rPr>
        <w:t>[</w:t>
      </w:r>
      <w:hyperlink w:anchor="_ENREF_121" w:tooltip="Yadav, 2013 #549" w:history="1">
        <w:r w:rsidRPr="00B96EDF">
          <w:rPr>
            <w:rFonts w:ascii="Book Antiqua" w:eastAsia="Book Antiqua" w:hAnsi="Book Antiqua" w:cs="Book Antiqua"/>
            <w:color w:val="000000"/>
            <w:u w:color="0563C1"/>
            <w:vertAlign w:val="superscript"/>
          </w:rPr>
          <w:t>121</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substantial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women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two-strain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containing</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L.</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acidophilus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animalis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BB12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9</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wk</w:t>
      </w:r>
      <w:r w:rsidRPr="00B96EDF">
        <w:rPr>
          <w:rFonts w:ascii="Book Antiqua" w:eastAsia="Book Antiqua" w:hAnsi="Book Antiqua" w:cs="Book Antiqua"/>
          <w:color w:val="000000"/>
          <w:vertAlign w:val="superscript"/>
        </w:rPr>
        <w:t>[</w:t>
      </w:r>
      <w:hyperlink w:anchor="_ENREF_122" w:tooltip="Asemi, 2012 #551" w:history="1">
        <w:r w:rsidRPr="00B96EDF">
          <w:rPr>
            <w:rFonts w:ascii="Book Antiqua" w:eastAsia="Book Antiqua" w:hAnsi="Book Antiqua" w:cs="Book Antiqua"/>
            <w:color w:val="000000"/>
            <w:u w:color="0563C1"/>
            <w:vertAlign w:val="superscript"/>
          </w:rPr>
          <w:t>122</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β-</w:t>
      </w:r>
      <w:r>
        <w:rPr>
          <w:rFonts w:ascii="Book Antiqua" w:eastAsia="Book Antiqua" w:hAnsi="Book Antiqua" w:cs="Book Antiqua"/>
          <w:color w:val="000000"/>
        </w:rPr>
        <w:lastRenderedPageBreak/>
        <w:t>oxidation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long-chain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muscle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modifying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oxidation,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new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eventually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VLDL-C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Pr="00B96EDF">
        <w:rPr>
          <w:rFonts w:ascii="Book Antiqua" w:eastAsia="Book Antiqua" w:hAnsi="Book Antiqua" w:cs="Book Antiqua"/>
          <w:color w:val="000000"/>
          <w:vertAlign w:val="superscript"/>
        </w:rPr>
        <w:t>[</w:t>
      </w:r>
      <w:hyperlink w:anchor="_ENREF_123" w:tooltip="Huang, 2015 #550" w:history="1">
        <w:r w:rsidRPr="00B96EDF">
          <w:rPr>
            <w:rFonts w:ascii="Book Antiqua" w:eastAsia="Book Antiqua" w:hAnsi="Book Antiqua" w:cs="Book Antiqua"/>
            <w:color w:val="000000"/>
            <w:u w:color="0563C1"/>
            <w:vertAlign w:val="superscript"/>
          </w:rPr>
          <w:t>123</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consumption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number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natural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killer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Pr="00B96EDF">
        <w:rPr>
          <w:rFonts w:ascii="Book Antiqua" w:eastAsia="Book Antiqua" w:hAnsi="Book Antiqua" w:cs="Book Antiqua"/>
          <w:color w:val="000000"/>
          <w:vertAlign w:val="superscript"/>
        </w:rPr>
        <w:t>[</w:t>
      </w:r>
      <w:hyperlink w:anchor="_ENREF_124" w:tooltip="Ma, 2008 #552" w:history="1">
        <w:r w:rsidRPr="00B96EDF">
          <w:rPr>
            <w:rFonts w:ascii="Book Antiqua" w:eastAsia="Book Antiqua" w:hAnsi="Book Antiqua" w:cs="Book Antiqua"/>
            <w:color w:val="000000"/>
            <w:u w:color="0563C1"/>
            <w:vertAlign w:val="superscript"/>
          </w:rPr>
          <w:t>124</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adiponectin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GLUT4</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homeostasis.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dosages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also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trigger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enteroendocrine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glucotoxicity,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target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tissue</w:t>
      </w:r>
      <w:r w:rsidRPr="00B96EDF">
        <w:rPr>
          <w:rFonts w:ascii="Book Antiqua" w:eastAsia="Book Antiqua" w:hAnsi="Book Antiqua" w:cs="Book Antiqua"/>
          <w:color w:val="000000"/>
          <w:vertAlign w:val="superscript"/>
        </w:rPr>
        <w:t>[</w:t>
      </w:r>
      <w:hyperlink w:anchor="_ENREF_125" w:tooltip="Tremaroli, 2012 #554" w:history="1">
        <w:r w:rsidRPr="00B96EDF">
          <w:rPr>
            <w:rFonts w:ascii="Book Antiqua" w:eastAsia="Book Antiqua" w:hAnsi="Book Antiqua" w:cs="Book Antiqua"/>
            <w:color w:val="000000"/>
            <w:u w:color="0563C1"/>
            <w:vertAlign w:val="superscript"/>
          </w:rPr>
          <w:t>125</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55DB401" w14:textId="7ADF8725" w:rsidR="00A77B3E" w:rsidRDefault="00FD384B" w:rsidP="00B96EDF">
      <w:pPr>
        <w:spacing w:line="360" w:lineRule="auto"/>
        <w:ind w:firstLineChars="200" w:firstLine="480"/>
        <w:jc w:val="both"/>
      </w:pPr>
      <w:r>
        <w:rPr>
          <w:rFonts w:ascii="Book Antiqua" w:eastAsia="Book Antiqua" w:hAnsi="Book Antiqua" w:cs="Book Antiqua"/>
          <w:color w:val="000000"/>
        </w:rPr>
        <w:t>Recently,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many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discussions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transplantation.</w:t>
      </w:r>
      <w:r w:rsidR="00254C5D">
        <w:rPr>
          <w:rFonts w:ascii="Book Antiqua" w:eastAsia="Book Antiqua" w:hAnsi="Book Antiqua" w:cs="Book Antiqua"/>
          <w:color w:val="000000"/>
        </w:rPr>
        <w:t xml:space="preserve"> </w:t>
      </w:r>
      <w:r w:rsidR="00B96EDF" w:rsidRPr="00B96EDF">
        <w:rPr>
          <w:rFonts w:ascii="Book Antiqua" w:eastAsia="Book Antiqua" w:hAnsi="Book Antiqua" w:cs="Book Antiqua"/>
          <w:color w:val="000000"/>
        </w:rPr>
        <w:t>Vrieze</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B96EDF" w:rsidRPr="00B96EDF">
        <w:rPr>
          <w:rFonts w:ascii="Book Antiqua" w:eastAsia="Book Antiqua" w:hAnsi="Book Antiqua" w:cs="Book Antiqua"/>
          <w:color w:val="000000"/>
          <w:vertAlign w:val="superscript"/>
        </w:rPr>
        <w:t>[</w:t>
      </w:r>
      <w:hyperlink w:anchor="_ENREF_126" w:tooltip="Vrieze, 2012 #559" w:history="1">
        <w:r w:rsidR="00B96EDF" w:rsidRPr="00B96EDF">
          <w:rPr>
            <w:rFonts w:ascii="Book Antiqua" w:eastAsia="Book Antiqua" w:hAnsi="Book Antiqua" w:cs="Book Antiqua"/>
            <w:color w:val="000000"/>
            <w:u w:color="0563C1"/>
            <w:vertAlign w:val="superscript"/>
          </w:rPr>
          <w:t>126</w:t>
        </w:r>
      </w:hyperlink>
      <w:r w:rsidR="00B96EDF" w:rsidRPr="00B96EDF">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participants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showed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transfusions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fecal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allogenic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donors,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together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upsurge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Our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review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focuses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closely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p>
    <w:p w14:paraId="56CF8039" w14:textId="77777777" w:rsidR="00A77B3E" w:rsidRDefault="00A77B3E">
      <w:pPr>
        <w:spacing w:line="360" w:lineRule="auto"/>
        <w:ind w:firstLine="720"/>
        <w:jc w:val="both"/>
      </w:pPr>
    </w:p>
    <w:p w14:paraId="71770031" w14:textId="6848E55D" w:rsidR="00A77B3E" w:rsidRDefault="00FD384B">
      <w:pPr>
        <w:spacing w:line="360" w:lineRule="auto"/>
        <w:jc w:val="both"/>
      </w:pPr>
      <w:r>
        <w:rPr>
          <w:rFonts w:ascii="Book Antiqua" w:eastAsia="Book Antiqua" w:hAnsi="Book Antiqua" w:cs="Book Antiqua"/>
          <w:b/>
          <w:bCs/>
          <w:i/>
          <w:iCs/>
          <w:color w:val="000000"/>
        </w:rPr>
        <w:t>A</w:t>
      </w:r>
      <w:r w:rsidR="00B96EDF">
        <w:rPr>
          <w:rFonts w:ascii="Book Antiqua" w:eastAsia="Book Antiqua" w:hAnsi="Book Antiqua" w:cs="Book Antiqua"/>
          <w:b/>
          <w:bCs/>
          <w:i/>
          <w:iCs/>
          <w:color w:val="000000"/>
        </w:rPr>
        <w:t>.</w:t>
      </w:r>
      <w:r w:rsidR="00254C5D">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muciniphila</w:t>
      </w:r>
    </w:p>
    <w:p w14:paraId="7D4F50CE" w14:textId="397C6378" w:rsidR="00A77B3E" w:rsidRDefault="00FD384B" w:rsidP="00B96EDF">
      <w:pPr>
        <w:spacing w:line="360" w:lineRule="auto"/>
        <w:jc w:val="both"/>
      </w:pP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years,</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commensal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attracted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health-promoting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Pr="00B96EDF">
        <w:rPr>
          <w:rFonts w:ascii="Book Antiqua" w:eastAsia="Book Antiqua" w:hAnsi="Book Antiqua" w:cs="Book Antiqua"/>
          <w:color w:val="000000"/>
          <w:vertAlign w:val="superscript"/>
        </w:rPr>
        <w:t>[</w:t>
      </w:r>
      <w:hyperlink w:anchor="_ENREF_127" w:tooltip="Cani, 2017 #570" w:history="1">
        <w:r w:rsidRPr="00B96EDF">
          <w:rPr>
            <w:rFonts w:ascii="Book Antiqua" w:eastAsia="Book Antiqua" w:hAnsi="Book Antiqua" w:cs="Book Antiqua"/>
            <w:color w:val="000000"/>
            <w:u w:color="0563C1"/>
            <w:vertAlign w:val="superscript"/>
          </w:rPr>
          <w:t>127</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B96EDF">
        <w:rPr>
          <w:rFonts w:ascii="Book Antiqua" w:eastAsia="Book Antiqua" w:hAnsi="Book Antiqua" w:cs="Book Antiqua"/>
          <w:color w:val="000000"/>
          <w:vertAlign w:val="superscript"/>
        </w:rPr>
        <w:t>[</w:t>
      </w:r>
      <w:hyperlink w:anchor="_ENREF_128" w:tooltip="Zhang, 2013 #579" w:history="1">
        <w:r w:rsidRPr="00B96EDF">
          <w:rPr>
            <w:rFonts w:ascii="Book Antiqua" w:eastAsia="Book Antiqua" w:hAnsi="Book Antiqua" w:cs="Book Antiqua"/>
            <w:color w:val="000000"/>
            <w:u w:color="0563C1"/>
            <w:vertAlign w:val="superscript"/>
          </w:rPr>
          <w:t>128</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bowel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disorder,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muciniphila</w:t>
      </w:r>
      <w:r w:rsidRPr="00B96EDF">
        <w:rPr>
          <w:rFonts w:ascii="Book Antiqua" w:eastAsia="Book Antiqua" w:hAnsi="Book Antiqua" w:cs="Book Antiqua"/>
          <w:color w:val="000000"/>
          <w:vertAlign w:val="superscript"/>
        </w:rPr>
        <w:t>[</w:t>
      </w:r>
      <w:hyperlink w:anchor="_ENREF_129" w:tooltip="Yassour, 2016 #578" w:history="1">
        <w:r w:rsidRPr="00B96EDF">
          <w:rPr>
            <w:rFonts w:ascii="Book Antiqua" w:eastAsia="Book Antiqua" w:hAnsi="Book Antiqua" w:cs="Book Antiqua"/>
            <w:color w:val="000000"/>
            <w:u w:color="0563C1"/>
            <w:vertAlign w:val="superscript"/>
          </w:rPr>
          <w:t>129</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Animal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alleviate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permeability,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intolerance,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Pr="00B96EDF">
        <w:rPr>
          <w:rFonts w:ascii="Book Antiqua" w:eastAsia="Book Antiqua" w:hAnsi="Book Antiqua" w:cs="Book Antiqua"/>
          <w:color w:val="000000"/>
          <w:vertAlign w:val="superscript"/>
        </w:rPr>
        <w:t>[</w:t>
      </w:r>
      <w:hyperlink w:anchor="_ENREF_130" w:tooltip="Furet, 2010 #571" w:history="1">
        <w:r w:rsidRPr="00B96EDF">
          <w:rPr>
            <w:rFonts w:ascii="Book Antiqua" w:eastAsia="Book Antiqua" w:hAnsi="Book Antiqua" w:cs="Book Antiqua"/>
            <w:color w:val="000000"/>
            <w:u w:color="0563C1"/>
            <w:vertAlign w:val="superscript"/>
          </w:rPr>
          <w:t>130</w:t>
        </w:r>
      </w:hyperlink>
      <w:r w:rsidRPr="00B96EDF">
        <w:rPr>
          <w:rFonts w:ascii="Book Antiqua" w:eastAsia="Book Antiqua" w:hAnsi="Book Antiqua" w:cs="Book Antiqua"/>
          <w:color w:val="000000"/>
          <w:vertAlign w:val="superscript"/>
        </w:rPr>
        <w:t>,</w:t>
      </w:r>
      <w:hyperlink w:anchor="_ENREF_131" w:tooltip="De Goffau, 2013 #572" w:history="1">
        <w:r w:rsidRPr="00B96EDF">
          <w:rPr>
            <w:rFonts w:ascii="Book Antiqua" w:eastAsia="Book Antiqua" w:hAnsi="Book Antiqua" w:cs="Book Antiqua"/>
            <w:color w:val="000000"/>
            <w:u w:color="0563C1"/>
            <w:vertAlign w:val="superscript"/>
          </w:rPr>
          <w:t>131</w:t>
        </w:r>
      </w:hyperlink>
      <w:r w:rsidRPr="00B96EDF">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animals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exhibit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cell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(CD11c)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adipose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Pr="00C34126">
        <w:rPr>
          <w:rFonts w:ascii="Book Antiqua" w:eastAsia="Book Antiqua" w:hAnsi="Book Antiqua" w:cs="Book Antiqua"/>
          <w:color w:val="000000"/>
          <w:vertAlign w:val="superscript"/>
        </w:rPr>
        <w:t>[</w:t>
      </w:r>
      <w:hyperlink w:anchor="_ENREF_32" w:tooltip="Everard, 2013 #528" w:history="1">
        <w:r w:rsidRPr="00C34126">
          <w:rPr>
            <w:rFonts w:ascii="Book Antiqua" w:eastAsia="Book Antiqua" w:hAnsi="Book Antiqua" w:cs="Book Antiqua"/>
            <w:color w:val="000000"/>
            <w:u w:color="0563C1"/>
            <w:vertAlign w:val="superscript"/>
          </w:rPr>
          <w:t>32</w:t>
        </w:r>
      </w:hyperlink>
      <w:r w:rsidRPr="00C3412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F.</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prausnitzii</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protect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against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C34126">
        <w:rPr>
          <w:rFonts w:ascii="Book Antiqua" w:eastAsia="Book Antiqua" w:hAnsi="Book Antiqua" w:cs="Book Antiqua"/>
          <w:color w:val="000000"/>
          <w:vertAlign w:val="superscript"/>
        </w:rPr>
        <w:t>[</w:t>
      </w:r>
      <w:hyperlink w:anchor="_ENREF_132" w:tooltip="Depommier, 2019 #569" w:history="1">
        <w:r w:rsidRPr="00C34126">
          <w:rPr>
            <w:rFonts w:ascii="Book Antiqua" w:eastAsia="Book Antiqua" w:hAnsi="Book Antiqua" w:cs="Book Antiqua"/>
            <w:color w:val="000000"/>
            <w:u w:color="0563C1"/>
            <w:vertAlign w:val="superscript"/>
          </w:rPr>
          <w:t>132</w:t>
        </w:r>
      </w:hyperlink>
      <w:r w:rsidRPr="00C3412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tight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junction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proteins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(occludin,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claudin-3,</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ZO-1)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accumulation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lipopolysaccharides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(LPSs)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endotoxemia,</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restore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thickness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mucus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layer</w:t>
      </w:r>
      <w:r w:rsidRPr="00C34126">
        <w:rPr>
          <w:rFonts w:ascii="Book Antiqua" w:eastAsia="Book Antiqua" w:hAnsi="Book Antiqua" w:cs="Book Antiqua"/>
          <w:color w:val="000000"/>
          <w:vertAlign w:val="superscript"/>
        </w:rPr>
        <w:t>[</w:t>
      </w:r>
      <w:hyperlink w:anchor="_ENREF_127" w:tooltip="Cani, 2017 #570" w:history="1">
        <w:r w:rsidRPr="00C34126">
          <w:rPr>
            <w:rFonts w:ascii="Book Antiqua" w:eastAsia="Book Antiqua" w:hAnsi="Book Antiqua" w:cs="Book Antiqua"/>
            <w:color w:val="000000"/>
            <w:u w:color="0563C1"/>
            <w:vertAlign w:val="superscript"/>
          </w:rPr>
          <w:t>127</w:t>
        </w:r>
      </w:hyperlink>
      <w:r w:rsidRPr="00C3412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exhibits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antibacterial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endogenously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influences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endogenous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GLP-2</w:t>
      </w:r>
      <w:r w:rsidRPr="00C34126">
        <w:rPr>
          <w:rFonts w:ascii="Book Antiqua" w:eastAsia="Book Antiqua" w:hAnsi="Book Antiqua" w:cs="Book Antiqua"/>
          <w:color w:val="000000"/>
          <w:vertAlign w:val="superscript"/>
        </w:rPr>
        <w:t>[</w:t>
      </w:r>
      <w:hyperlink w:anchor="_ENREF_133" w:tooltip="Cani, 2016 #573" w:history="1">
        <w:r w:rsidRPr="00C34126">
          <w:rPr>
            <w:rFonts w:ascii="Book Antiqua" w:eastAsia="Book Antiqua" w:hAnsi="Book Antiqua" w:cs="Book Antiqua"/>
            <w:color w:val="000000"/>
            <w:u w:color="0563C1"/>
            <w:vertAlign w:val="superscript"/>
          </w:rPr>
          <w:t>133</w:t>
        </w:r>
      </w:hyperlink>
      <w:r w:rsidRPr="00C3412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Notably,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received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backing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from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firms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Pr="00C34126">
        <w:rPr>
          <w:rFonts w:ascii="Book Antiqua" w:eastAsia="Book Antiqua" w:hAnsi="Book Antiqua" w:cs="Book Antiqua"/>
          <w:color w:val="000000"/>
          <w:vertAlign w:val="superscript"/>
        </w:rPr>
        <w:t>[</w:t>
      </w:r>
      <w:hyperlink w:anchor="_ENREF_134" w:tooltip="Plovier, 2017 #574" w:history="1">
        <w:r w:rsidRPr="00C34126">
          <w:rPr>
            <w:rFonts w:ascii="Book Antiqua" w:eastAsia="Book Antiqua" w:hAnsi="Book Antiqua" w:cs="Book Antiqua"/>
            <w:color w:val="000000"/>
            <w:u w:color="0563C1"/>
            <w:vertAlign w:val="superscript"/>
          </w:rPr>
          <w:t>134</w:t>
        </w:r>
      </w:hyperlink>
      <w:r w:rsidRPr="00C3412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Pr="00C34126">
        <w:rPr>
          <w:rFonts w:ascii="Book Antiqua" w:eastAsia="Book Antiqua" w:hAnsi="Book Antiqua" w:cs="Book Antiqua"/>
          <w:color w:val="000000"/>
          <w:vertAlign w:val="superscript"/>
        </w:rPr>
        <w:t>[</w:t>
      </w:r>
      <w:hyperlink w:anchor="_ENREF_135" w:tooltip="Shen, 2017 #577" w:history="1">
        <w:r w:rsidRPr="00C34126">
          <w:rPr>
            <w:rFonts w:ascii="Book Antiqua" w:eastAsia="Book Antiqua" w:hAnsi="Book Antiqua" w:cs="Book Antiqua"/>
            <w:color w:val="000000"/>
            <w:u w:color="0563C1"/>
            <w:vertAlign w:val="superscript"/>
          </w:rPr>
          <w:t>135</w:t>
        </w:r>
      </w:hyperlink>
      <w:r w:rsidRPr="00C34126">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atherosclerosis,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hypercholesterolemia</w:t>
      </w:r>
      <w:r w:rsidRPr="00C34126">
        <w:rPr>
          <w:rFonts w:ascii="Book Antiqua" w:eastAsia="Book Antiqua" w:hAnsi="Book Antiqua" w:cs="Book Antiqua"/>
          <w:color w:val="000000"/>
          <w:vertAlign w:val="superscript"/>
        </w:rPr>
        <w:t>[</w:t>
      </w:r>
      <w:hyperlink w:anchor="_ENREF_136" w:tooltip="Lowe, 2017 #575" w:history="1">
        <w:r w:rsidRPr="00C34126">
          <w:rPr>
            <w:rFonts w:ascii="Book Antiqua" w:eastAsia="Book Antiqua" w:hAnsi="Book Antiqua" w:cs="Book Antiqua"/>
            <w:color w:val="000000"/>
            <w:u w:color="0563C1"/>
            <w:vertAlign w:val="superscript"/>
          </w:rPr>
          <w:t>136</w:t>
        </w:r>
      </w:hyperlink>
      <w:r w:rsidRPr="00C34126">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6DBFC86" w14:textId="77777777" w:rsidR="00A77B3E" w:rsidRDefault="00A77B3E">
      <w:pPr>
        <w:spacing w:line="360" w:lineRule="auto"/>
        <w:ind w:firstLine="720"/>
        <w:jc w:val="both"/>
      </w:pPr>
    </w:p>
    <w:p w14:paraId="20738D1A" w14:textId="5BF7C3C8" w:rsidR="00A77B3E" w:rsidRPr="00C34126" w:rsidRDefault="00FD384B">
      <w:pPr>
        <w:spacing w:line="360" w:lineRule="auto"/>
        <w:jc w:val="both"/>
        <w:rPr>
          <w:i/>
          <w:iCs/>
        </w:rPr>
      </w:pPr>
      <w:r w:rsidRPr="00C34126">
        <w:rPr>
          <w:rFonts w:ascii="Book Antiqua" w:eastAsia="Book Antiqua" w:hAnsi="Book Antiqua" w:cs="Book Antiqua"/>
          <w:b/>
          <w:bCs/>
          <w:i/>
          <w:iCs/>
          <w:color w:val="000000"/>
        </w:rPr>
        <w:t>Bifidobacterium</w:t>
      </w:r>
      <w:r w:rsidR="00254C5D">
        <w:rPr>
          <w:rFonts w:ascii="Book Antiqua" w:eastAsia="Book Antiqua" w:hAnsi="Book Antiqua" w:cs="Book Antiqua"/>
          <w:b/>
          <w:bCs/>
          <w:i/>
          <w:iCs/>
          <w:color w:val="000000"/>
        </w:rPr>
        <w:t xml:space="preserve"> </w:t>
      </w:r>
      <w:r w:rsidRPr="00C34126">
        <w:rPr>
          <w:rFonts w:ascii="Book Antiqua" w:eastAsia="Book Antiqua" w:hAnsi="Book Antiqua" w:cs="Book Antiqua"/>
          <w:b/>
          <w:bCs/>
          <w:i/>
          <w:iCs/>
          <w:color w:val="000000"/>
        </w:rPr>
        <w:t>species</w:t>
      </w:r>
    </w:p>
    <w:p w14:paraId="0BF8F1EB" w14:textId="48544ABD" w:rsidR="00A77B3E" w:rsidRDefault="00FD384B" w:rsidP="00C34126">
      <w:pPr>
        <w:spacing w:line="360" w:lineRule="auto"/>
        <w:jc w:val="both"/>
      </w:pP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potential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antidiabetic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Pr="003E6563">
        <w:rPr>
          <w:rFonts w:ascii="Book Antiqua" w:eastAsia="Book Antiqua" w:hAnsi="Book Antiqua" w:cs="Book Antiqua"/>
          <w:color w:val="000000"/>
          <w:vertAlign w:val="superscript"/>
        </w:rPr>
        <w:t>[</w:t>
      </w:r>
      <w:hyperlink w:anchor="_ENREF_137" w:tooltip="H Rad, 2017 #583" w:history="1">
        <w:r w:rsidRPr="003E6563">
          <w:rPr>
            <w:rFonts w:ascii="Book Antiqua" w:eastAsia="Book Antiqua" w:hAnsi="Book Antiqua" w:cs="Book Antiqua"/>
            <w:color w:val="000000"/>
            <w:u w:color="0563C1"/>
            <w:vertAlign w:val="superscript"/>
          </w:rPr>
          <w:t>137</w:t>
        </w:r>
      </w:hyperlink>
      <w:r w:rsidRPr="003E656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found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mammalian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exhibits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Pr="003E6563">
        <w:rPr>
          <w:rFonts w:ascii="Book Antiqua" w:eastAsia="Book Antiqua" w:hAnsi="Book Antiqua" w:cs="Book Antiqua"/>
          <w:color w:val="000000"/>
          <w:vertAlign w:val="superscript"/>
        </w:rPr>
        <w:t>[</w:t>
      </w:r>
      <w:hyperlink w:anchor="_ENREF_138" w:tooltip="Duncan, 2013 #584" w:history="1">
        <w:r w:rsidRPr="003E6563">
          <w:rPr>
            <w:rFonts w:ascii="Book Antiqua" w:eastAsia="Book Antiqua" w:hAnsi="Book Antiqua" w:cs="Book Antiqua"/>
            <w:color w:val="000000"/>
            <w:u w:color="0563C1"/>
            <w:vertAlign w:val="superscript"/>
          </w:rPr>
          <w:t>138</w:t>
        </w:r>
      </w:hyperlink>
      <w:r w:rsidRPr="003E656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Pr="003E6563">
        <w:rPr>
          <w:rFonts w:ascii="Book Antiqua" w:eastAsia="Book Antiqua" w:hAnsi="Book Antiqua" w:cs="Book Antiqua"/>
          <w:color w:val="000000"/>
          <w:vertAlign w:val="superscript"/>
        </w:rPr>
        <w:t>[</w:t>
      </w:r>
      <w:hyperlink w:anchor="_ENREF_139" w:tooltip="Stenman, 2014 #586" w:history="1">
        <w:r w:rsidRPr="003E6563">
          <w:rPr>
            <w:rFonts w:ascii="Book Antiqua" w:eastAsia="Book Antiqua" w:hAnsi="Book Antiqua" w:cs="Book Antiqua"/>
            <w:color w:val="000000"/>
            <w:u w:color="0563C1"/>
            <w:vertAlign w:val="superscript"/>
          </w:rPr>
          <w:t>139</w:t>
        </w:r>
      </w:hyperlink>
      <w:r w:rsidRPr="003E6563">
        <w:rPr>
          <w:rFonts w:ascii="Book Antiqua" w:eastAsia="Book Antiqua" w:hAnsi="Book Antiqua" w:cs="Book Antiqua"/>
          <w:color w:val="000000"/>
          <w:vertAlign w:val="superscript"/>
        </w:rPr>
        <w:t>,</w:t>
      </w:r>
      <w:hyperlink w:anchor="_ENREF_140" w:tooltip="Sharma, 2016 #582" w:history="1">
        <w:r w:rsidRPr="003E6563">
          <w:rPr>
            <w:rFonts w:ascii="Book Antiqua" w:eastAsia="Book Antiqua" w:hAnsi="Book Antiqua" w:cs="Book Antiqua"/>
            <w:color w:val="000000"/>
            <w:u w:color="0563C1"/>
            <w:vertAlign w:val="superscript"/>
          </w:rPr>
          <w:t>140</w:t>
        </w:r>
      </w:hyperlink>
      <w:r w:rsidRPr="003E656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HFD-fed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rats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T2DM,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animalis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01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intake,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HbA1c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injuries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antioxidant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status,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HOMA-IR,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lipid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affecting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IRS/PI3K/AKT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Keap1/Nrf2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Pr="003E6563">
        <w:rPr>
          <w:rFonts w:ascii="Book Antiqua" w:eastAsia="Book Antiqua" w:hAnsi="Book Antiqua" w:cs="Book Antiqua"/>
          <w:color w:val="000000"/>
          <w:vertAlign w:val="superscript"/>
        </w:rPr>
        <w:t>[</w:t>
      </w:r>
      <w:hyperlink w:anchor="_ENREF_141" w:tooltip="Zhang, 2020 #585" w:history="1">
        <w:r w:rsidRPr="003E6563">
          <w:rPr>
            <w:rFonts w:ascii="Book Antiqua" w:eastAsia="Book Antiqua" w:hAnsi="Book Antiqua" w:cs="Book Antiqua"/>
            <w:color w:val="000000"/>
            <w:u w:color="0563C1"/>
            <w:vertAlign w:val="superscript"/>
          </w:rPr>
          <w:t>141</w:t>
        </w:r>
      </w:hyperlink>
      <w:r w:rsidRPr="003E6563">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254C5D">
        <w:rPr>
          <w:rFonts w:ascii="Book Antiqua" w:eastAsia="Book Antiqua" w:hAnsi="Book Antiqua" w:cs="Book Antiqua"/>
          <w:color w:val="000000"/>
        </w:rPr>
        <w:t xml:space="preserve"> </w:t>
      </w:r>
      <w:r w:rsidR="003E6563">
        <w:rPr>
          <w:rFonts w:ascii="Book Antiqua" w:eastAsia="Book Antiqua" w:hAnsi="Book Antiqua" w:cs="Book Antiqua"/>
          <w:color w:val="000000"/>
        </w:rPr>
        <w:t>Le</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al</w:t>
      </w:r>
      <w:r w:rsidR="003E6563" w:rsidRPr="003E6563">
        <w:rPr>
          <w:rFonts w:ascii="Book Antiqua" w:eastAsia="Book Antiqua" w:hAnsi="Book Antiqua" w:cs="Book Antiqua"/>
          <w:color w:val="000000"/>
          <w:vertAlign w:val="superscript"/>
        </w:rPr>
        <w:t>[</w:t>
      </w:r>
      <w:hyperlink w:anchor="_ENREF_142" w:tooltip="Le, 2015 #589" w:history="1">
        <w:r w:rsidR="003E6563" w:rsidRPr="003E6563">
          <w:rPr>
            <w:rFonts w:ascii="Book Antiqua" w:eastAsia="Book Antiqua" w:hAnsi="Book Antiqua" w:cs="Book Antiqua"/>
            <w:color w:val="000000"/>
            <w:u w:color="0563C1"/>
            <w:vertAlign w:val="superscript"/>
          </w:rPr>
          <w:t>142</w:t>
        </w:r>
      </w:hyperlink>
      <w:r w:rsidR="003E6563" w:rsidRPr="003E6563">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STZ-induced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C57BL/6J</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exhibited</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IRS1,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Akt/PKB,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IKKα,</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IκBα</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signal-regulated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kinase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adiponectin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chemoattractant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protein-1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interleukin-6</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were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following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animalis</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subsp</w:t>
      </w:r>
      <w:r>
        <w:rPr>
          <w:rFonts w:ascii="Book Antiqua" w:eastAsia="Book Antiqua" w:hAnsi="Book Antiqua" w:cs="Book Antiqua"/>
          <w:i/>
          <w:iCs/>
          <w:color w:val="000000"/>
        </w:rPr>
        <w:t>.</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lactis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GCL2505</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visceral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accumulation,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acetate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Pr="0057211A">
        <w:rPr>
          <w:rFonts w:ascii="Book Antiqua" w:eastAsia="Book Antiqua" w:hAnsi="Book Antiqua" w:cs="Book Antiqua"/>
          <w:color w:val="000000"/>
          <w:vertAlign w:val="superscript"/>
        </w:rPr>
        <w:t>[</w:t>
      </w:r>
      <w:hyperlink w:anchor="_ENREF_143" w:tooltip="Aoki, 2017 #590" w:history="1">
        <w:r w:rsidRPr="0057211A">
          <w:rPr>
            <w:rFonts w:ascii="Book Antiqua" w:eastAsia="Book Antiqua" w:hAnsi="Book Antiqua" w:cs="Book Antiqua"/>
            <w:color w:val="000000"/>
            <w:u w:color="0563C1"/>
            <w:vertAlign w:val="superscript"/>
          </w:rPr>
          <w:t>143</w:t>
        </w:r>
      </w:hyperlink>
      <w:r w:rsidRPr="0057211A">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865852F" w14:textId="388E5C6C" w:rsidR="00A77B3E" w:rsidRDefault="00FD384B" w:rsidP="0057211A">
      <w:pPr>
        <w:spacing w:line="360" w:lineRule="auto"/>
        <w:ind w:firstLineChars="200" w:firstLine="480"/>
        <w:jc w:val="both"/>
      </w:pPr>
      <w:r>
        <w:rPr>
          <w:rFonts w:ascii="Book Antiqua" w:eastAsia="Book Antiqua" w:hAnsi="Book Antiqua" w:cs="Book Antiqua"/>
          <w:i/>
          <w:iCs/>
          <w:color w:val="000000"/>
        </w:rPr>
        <w:t>Bifidobacterium</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diminishes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endotoxin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concentrations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enhances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mucosal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Pr="0057211A">
        <w:rPr>
          <w:rFonts w:ascii="Book Antiqua" w:eastAsia="Book Antiqua" w:hAnsi="Book Antiqua" w:cs="Book Antiqua"/>
          <w:color w:val="000000"/>
          <w:vertAlign w:val="superscript"/>
        </w:rPr>
        <w:t>[</w:t>
      </w:r>
      <w:hyperlink w:anchor="_ENREF_144" w:tooltip="Wang, 2006 #538" w:history="1">
        <w:r w:rsidRPr="0057211A">
          <w:rPr>
            <w:rFonts w:ascii="Book Antiqua" w:eastAsia="Book Antiqua" w:hAnsi="Book Antiqua" w:cs="Book Antiqua"/>
            <w:color w:val="000000"/>
            <w:u w:color="0563C1"/>
            <w:vertAlign w:val="superscript"/>
          </w:rPr>
          <w:t>144</w:t>
        </w:r>
      </w:hyperlink>
      <w:r w:rsidRPr="0057211A">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HFD-induced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verified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endotoxins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benefit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syndrome</w:t>
      </w:r>
      <w:r w:rsidRPr="00655281">
        <w:rPr>
          <w:rFonts w:ascii="Book Antiqua" w:eastAsia="Book Antiqua" w:hAnsi="Book Antiqua" w:cs="Book Antiqua"/>
          <w:color w:val="000000"/>
          <w:vertAlign w:val="superscript"/>
        </w:rPr>
        <w:t>[</w:t>
      </w:r>
      <w:hyperlink w:anchor="_ENREF_145" w:tooltip="Brun, 2007 #542" w:history="1">
        <w:r w:rsidRPr="00655281">
          <w:rPr>
            <w:rFonts w:ascii="Book Antiqua" w:eastAsia="Book Antiqua" w:hAnsi="Book Antiqua" w:cs="Book Antiqua"/>
            <w:color w:val="000000"/>
            <w:u w:color="0563C1"/>
            <w:vertAlign w:val="superscript"/>
          </w:rPr>
          <w:t>145</w:t>
        </w:r>
      </w:hyperlink>
      <w:r w:rsidRPr="0065528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HFD-fed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model,</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lastRenderedPageBreak/>
        <w:t>Bifidobacterium</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dramatically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endotoxemia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proinflammatory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cytokine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Pr="00655281">
        <w:rPr>
          <w:rFonts w:ascii="Book Antiqua" w:eastAsia="Book Antiqua" w:hAnsi="Book Antiqua" w:cs="Book Antiqua"/>
          <w:color w:val="000000"/>
          <w:vertAlign w:val="superscript"/>
        </w:rPr>
        <w:t>[</w:t>
      </w:r>
      <w:hyperlink w:anchor="_ENREF_146" w:tooltip="Cani, 2007 #535" w:history="1">
        <w:r w:rsidRPr="00655281">
          <w:rPr>
            <w:rFonts w:ascii="Book Antiqua" w:eastAsia="Book Antiqua" w:hAnsi="Book Antiqua" w:cs="Book Antiqua"/>
            <w:color w:val="000000"/>
            <w:u w:color="0563C1"/>
            <w:vertAlign w:val="superscript"/>
          </w:rPr>
          <w:t>146</w:t>
        </w:r>
      </w:hyperlink>
      <w:r w:rsidRPr="00655281">
        <w:rPr>
          <w:rFonts w:ascii="Book Antiqua" w:eastAsia="Book Antiqua" w:hAnsi="Book Antiqua" w:cs="Book Antiqua"/>
          <w:color w:val="000000"/>
          <w:vertAlign w:val="superscript"/>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GLP-2</w:t>
      </w:r>
      <w:r w:rsidR="00254C5D">
        <w:rPr>
          <w:rFonts w:ascii="Book Antiqua" w:eastAsia="Book Antiqua" w:hAnsi="Book Antiqua" w:cs="Book Antiqua"/>
          <w:color w:val="000000"/>
        </w:rPr>
        <w:t xml:space="preserve"> </w:t>
      </w:r>
      <w:r w:rsidR="00655281">
        <w:rPr>
          <w:rFonts w:ascii="Book Antiqua" w:eastAsia="Book Antiqua" w:hAnsi="Book Antiqua" w:cs="Book Antiqua"/>
          <w:color w:val="000000"/>
        </w:rPr>
        <w:t>l</w:t>
      </w:r>
      <w:r>
        <w:rPr>
          <w:rFonts w:ascii="Book Antiqua" w:eastAsia="Book Antiqua" w:hAnsi="Book Antiqua" w:cs="Book Antiqua"/>
          <w:color w:val="000000"/>
        </w:rPr>
        <w:t>evels</w:t>
      </w:r>
      <w:r w:rsidRPr="00655281">
        <w:rPr>
          <w:rFonts w:ascii="Book Antiqua" w:eastAsia="Book Antiqua" w:hAnsi="Book Antiqua" w:cs="Book Antiqua"/>
          <w:color w:val="000000"/>
          <w:vertAlign w:val="superscript"/>
        </w:rPr>
        <w:t>[</w:t>
      </w:r>
      <w:hyperlink w:anchor="_ENREF_147" w:tooltip="Cani, 2009 #536" w:history="1">
        <w:r w:rsidRPr="00655281">
          <w:rPr>
            <w:rFonts w:ascii="Book Antiqua" w:eastAsia="Book Antiqua" w:hAnsi="Book Antiqua" w:cs="Book Antiqua"/>
            <w:color w:val="000000"/>
            <w:u w:color="0563C1"/>
            <w:vertAlign w:val="superscript"/>
          </w:rPr>
          <w:t>147</w:t>
        </w:r>
      </w:hyperlink>
      <w:r w:rsidRPr="0065528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lowering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endotoxin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growth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regulator</w:t>
      </w:r>
      <w:r w:rsidRPr="00655281">
        <w:rPr>
          <w:rFonts w:ascii="Book Antiqua" w:eastAsia="Book Antiqua" w:hAnsi="Book Antiqua" w:cs="Book Antiqua"/>
          <w:color w:val="000000"/>
          <w:vertAlign w:val="superscript"/>
        </w:rPr>
        <w:t>[</w:t>
      </w:r>
      <w:hyperlink w:anchor="_ENREF_148" w:tooltip="Chen, 2011 #543" w:history="1">
        <w:r w:rsidRPr="00655281">
          <w:rPr>
            <w:rFonts w:ascii="Book Antiqua" w:eastAsia="Book Antiqua" w:hAnsi="Book Antiqua" w:cs="Book Antiqua"/>
            <w:color w:val="000000"/>
            <w:u w:color="0563C1"/>
            <w:vertAlign w:val="superscript"/>
          </w:rPr>
          <w:t>148</w:t>
        </w:r>
      </w:hyperlink>
      <w:r w:rsidRPr="0065528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supplementation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alleviate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HFD-induced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strategies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favor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Bifidobacterium</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may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mitigating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HFD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occurrence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syndrome.</w:t>
      </w:r>
    </w:p>
    <w:p w14:paraId="19B33A7D" w14:textId="2EDFD1E5" w:rsidR="00A77B3E" w:rsidRDefault="00FD384B" w:rsidP="00655281">
      <w:pPr>
        <w:spacing w:line="360" w:lineRule="auto"/>
        <w:ind w:firstLineChars="200" w:firstLine="480"/>
        <w:jc w:val="both"/>
      </w:pP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summary,</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A.</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muciniphila</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i/>
          <w:iCs/>
          <w:color w:val="000000"/>
        </w:rPr>
        <w:t xml:space="preserve"> </w:t>
      </w:r>
      <w:r>
        <w:rPr>
          <w:rFonts w:ascii="Book Antiqua" w:eastAsia="Book Antiqua" w:hAnsi="Book Antiqua" w:cs="Book Antiqua"/>
          <w:i/>
          <w:iCs/>
          <w:color w:val="000000"/>
        </w:rPr>
        <w:t>Bifidobacterium</w:t>
      </w:r>
      <w:r w:rsidR="00254C5D">
        <w:rPr>
          <w:rFonts w:ascii="Book Antiqua" w:eastAsia="Book Antiqua" w:hAnsi="Book Antiqua" w:cs="Book Antiqua"/>
          <w:i/>
          <w:iCs/>
          <w:color w:val="000000"/>
        </w:rPr>
        <w:t xml:space="preserve"> </w:t>
      </w:r>
      <w:r>
        <w:rPr>
          <w:rFonts w:ascii="Book Antiqua" w:eastAsia="Book Antiqua" w:hAnsi="Book Antiqua" w:cs="Book Antiqua"/>
          <w:color w:val="000000"/>
        </w:rPr>
        <w:t>species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highly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viable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proliferative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alleviate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tolerance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visceral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accumulation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SCFAs,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signaling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AKT/PKB/IRS/ERK/Nrf2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p>
    <w:p w14:paraId="0BD77BCB" w14:textId="77777777" w:rsidR="00A77B3E" w:rsidRDefault="00A77B3E">
      <w:pPr>
        <w:spacing w:line="360" w:lineRule="auto"/>
        <w:ind w:firstLine="720"/>
        <w:jc w:val="both"/>
      </w:pPr>
    </w:p>
    <w:p w14:paraId="64B4DEEE" w14:textId="14080A0C" w:rsidR="00A77B3E" w:rsidRDefault="00FD384B">
      <w:pPr>
        <w:spacing w:line="360" w:lineRule="auto"/>
        <w:jc w:val="both"/>
      </w:pPr>
      <w:r>
        <w:rPr>
          <w:rFonts w:ascii="Book Antiqua" w:eastAsia="Book Antiqua" w:hAnsi="Book Antiqua" w:cs="Book Antiqua"/>
          <w:b/>
          <w:bCs/>
          <w:caps/>
          <w:color w:val="000000"/>
          <w:u w:val="single"/>
        </w:rPr>
        <w:t>LIMITATIONS</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AND</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FUTURE</w:t>
      </w:r>
      <w:r w:rsidR="00254C5D">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PERSPECTIVES</w:t>
      </w:r>
    </w:p>
    <w:p w14:paraId="09D9358B" w14:textId="5B19C17A" w:rsidR="00A77B3E" w:rsidRDefault="00FD384B" w:rsidP="00655281">
      <w:pPr>
        <w:spacing w:line="360" w:lineRule="auto"/>
        <w:jc w:val="both"/>
      </w:pP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synthesis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last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two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decades.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exert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physicochemical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affect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activities.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diet,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drugs.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size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shown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animals.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warranted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identify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novel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targets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maintaining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Importantly,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experimental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rodent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still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inception.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example,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individuals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bowel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pregnant.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Cholestyramine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colestipol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colesevelam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HCl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pregnancy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category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w:t>
      </w:r>
      <w:r w:rsidRPr="007D4B9E">
        <w:rPr>
          <w:rFonts w:ascii="Book Antiqua" w:eastAsia="Book Antiqua" w:hAnsi="Book Antiqua" w:cs="Book Antiqua"/>
          <w:color w:val="000000"/>
          <w:vertAlign w:val="superscript"/>
        </w:rPr>
        <w:t>[</w:t>
      </w:r>
      <w:hyperlink w:anchor="_ENREF_149" w:tooltip="Insull Jr, 2006 #473" w:history="1">
        <w:r w:rsidRPr="007D4B9E">
          <w:rPr>
            <w:rFonts w:ascii="Book Antiqua" w:eastAsia="Book Antiqua" w:hAnsi="Book Antiqua" w:cs="Book Antiqua"/>
            <w:color w:val="000000"/>
            <w:u w:color="0000EE"/>
            <w:vertAlign w:val="superscript"/>
          </w:rPr>
          <w:t>149</w:t>
        </w:r>
      </w:hyperlink>
      <w:r w:rsidRPr="007D4B9E">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CE7CA3E" w14:textId="5D9E5A20" w:rsidR="00A77B3E" w:rsidRDefault="00FD384B" w:rsidP="007D4B9E">
      <w:pPr>
        <w:spacing w:line="360" w:lineRule="auto"/>
        <w:ind w:firstLineChars="200" w:firstLine="480"/>
        <w:jc w:val="both"/>
      </w:pPr>
      <w:r>
        <w:rPr>
          <w:rFonts w:ascii="Book Antiqua" w:eastAsia="Book Antiqua" w:hAnsi="Book Antiqua" w:cs="Book Antiqua"/>
          <w:color w:val="000000"/>
        </w:rPr>
        <w:t>Clinical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mainly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epidemiological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nature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failed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modifications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play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molecular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better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aspects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w:t>
      </w:r>
      <w:r w:rsidR="007D4B9E">
        <w:rPr>
          <w:rFonts w:ascii="Book Antiqua" w:eastAsia="Book Antiqua" w:hAnsi="Book Antiqua" w:cs="Book Antiqua"/>
          <w:color w:val="000000"/>
        </w:rPr>
        <w:t>-</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axes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promote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human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design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novel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interventions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hyperlipidemia,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CADs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transplantation.</w:t>
      </w:r>
    </w:p>
    <w:p w14:paraId="1346A7EF" w14:textId="77777777" w:rsidR="00A77B3E" w:rsidRDefault="00A77B3E">
      <w:pPr>
        <w:spacing w:line="360" w:lineRule="auto"/>
        <w:ind w:firstLine="720"/>
        <w:jc w:val="both"/>
      </w:pPr>
    </w:p>
    <w:p w14:paraId="18A53599" w14:textId="77777777" w:rsidR="00A77B3E" w:rsidRDefault="00FD384B">
      <w:pPr>
        <w:spacing w:line="360" w:lineRule="auto"/>
        <w:jc w:val="both"/>
      </w:pPr>
      <w:r>
        <w:rPr>
          <w:rFonts w:ascii="Book Antiqua" w:eastAsia="Book Antiqua" w:hAnsi="Book Antiqua" w:cs="Book Antiqua"/>
          <w:b/>
          <w:caps/>
          <w:color w:val="000000"/>
          <w:u w:val="single"/>
        </w:rPr>
        <w:t>CONCLUSION</w:t>
      </w:r>
    </w:p>
    <w:p w14:paraId="1505E3C9" w14:textId="3FAF4319" w:rsidR="00A77B3E" w:rsidRDefault="00FD384B" w:rsidP="007D4B9E">
      <w:pPr>
        <w:spacing w:line="360" w:lineRule="auto"/>
        <w:jc w:val="both"/>
      </w:pP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major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objective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review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assess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implications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bystander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role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supporting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become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widely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recognized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years.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interact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mutually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beneficial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manner.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disturbed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occurs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compromised.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Modulating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receptor-mediated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transport,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balance,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permeability,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serum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LPSs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impact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interact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host</w:t>
      </w:r>
      <w:r w:rsidR="007D4B9E">
        <w:rPr>
          <w:rFonts w:ascii="Book Antiqua" w:eastAsia="Book Antiqua" w:hAnsi="Book Antiqua" w:cs="Book Antiqua"/>
          <w:color w:val="000000"/>
        </w:rPr>
        <w:t>-</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barrier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remain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somewhat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significance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7D4B9E">
        <w:rPr>
          <w:rFonts w:ascii="Book Antiqua" w:eastAsia="Book Antiqua" w:hAnsi="Book Antiqua" w:cs="Book Antiqua"/>
          <w:color w:val="000000"/>
        </w:rPr>
        <w:t>-</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microbiota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relationship</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health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could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lead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revolutionary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illnesses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future.</w:t>
      </w:r>
      <w:r w:rsidR="00254C5D">
        <w:rPr>
          <w:rFonts w:ascii="Book Antiqua" w:eastAsia="Book Antiqua" w:hAnsi="Book Antiqua" w:cs="Book Antiqua"/>
          <w:color w:val="000000"/>
        </w:rPr>
        <w:t xml:space="preserve"> </w:t>
      </w:r>
    </w:p>
    <w:p w14:paraId="1E004826" w14:textId="77777777" w:rsidR="00A77B3E" w:rsidRDefault="00A77B3E">
      <w:pPr>
        <w:spacing w:line="360" w:lineRule="auto"/>
        <w:ind w:firstLine="720"/>
        <w:jc w:val="both"/>
      </w:pPr>
    </w:p>
    <w:p w14:paraId="0BDCA124" w14:textId="77777777" w:rsidR="00A77B3E" w:rsidRDefault="00FD384B">
      <w:pPr>
        <w:spacing w:line="360" w:lineRule="auto"/>
        <w:jc w:val="both"/>
      </w:pPr>
      <w:r>
        <w:rPr>
          <w:rFonts w:ascii="Book Antiqua" w:eastAsia="Book Antiqua" w:hAnsi="Book Antiqua" w:cs="Book Antiqua"/>
          <w:b/>
          <w:caps/>
          <w:color w:val="000000"/>
          <w:u w:val="single"/>
        </w:rPr>
        <w:t>ACKNOWLEDGEMENTS</w:t>
      </w:r>
    </w:p>
    <w:p w14:paraId="2A1E928F" w14:textId="36F392C0" w:rsidR="00A77B3E" w:rsidRDefault="00FD384B">
      <w:pPr>
        <w:spacing w:line="360" w:lineRule="auto"/>
        <w:jc w:val="both"/>
      </w:pP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acknowledge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Biorender.com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creating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figures.</w:t>
      </w:r>
    </w:p>
    <w:p w14:paraId="71E93F6E" w14:textId="77777777" w:rsidR="00A77B3E" w:rsidRDefault="00A77B3E">
      <w:pPr>
        <w:spacing w:line="360" w:lineRule="auto"/>
        <w:jc w:val="both"/>
      </w:pPr>
    </w:p>
    <w:p w14:paraId="1C3343BE" w14:textId="77777777" w:rsidR="00A77B3E" w:rsidRDefault="00FD384B">
      <w:pPr>
        <w:spacing w:line="360" w:lineRule="auto"/>
        <w:jc w:val="both"/>
      </w:pPr>
      <w:r>
        <w:rPr>
          <w:rFonts w:ascii="Book Antiqua" w:eastAsia="Book Antiqua" w:hAnsi="Book Antiqua" w:cs="Book Antiqua"/>
          <w:b/>
          <w:color w:val="000000"/>
        </w:rPr>
        <w:t>REFERENCES</w:t>
      </w:r>
    </w:p>
    <w:p w14:paraId="09AD9D31" w14:textId="3CBDE26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1 </w:t>
      </w:r>
      <w:r w:rsidR="006F18F8" w:rsidRPr="00094B7B">
        <w:rPr>
          <w:rFonts w:ascii="Book Antiqua" w:hAnsi="Book Antiqua"/>
          <w:b/>
          <w:bCs/>
        </w:rPr>
        <w:t>Chiang JY</w:t>
      </w:r>
      <w:r w:rsidR="006F18F8" w:rsidRPr="00094B7B">
        <w:rPr>
          <w:rFonts w:ascii="Book Antiqua" w:hAnsi="Book Antiqua"/>
        </w:rPr>
        <w:t xml:space="preserve">. Bile acids: regulation of synthesis. </w:t>
      </w:r>
      <w:r w:rsidR="006F18F8" w:rsidRPr="00094B7B">
        <w:rPr>
          <w:rFonts w:ascii="Book Antiqua" w:hAnsi="Book Antiqua"/>
          <w:i/>
          <w:iCs/>
        </w:rPr>
        <w:t>J Lipid Res</w:t>
      </w:r>
      <w:r w:rsidR="006F18F8" w:rsidRPr="00094B7B">
        <w:rPr>
          <w:rFonts w:ascii="Book Antiqua" w:hAnsi="Book Antiqua"/>
        </w:rPr>
        <w:t xml:space="preserve"> 2009; </w:t>
      </w:r>
      <w:r w:rsidR="006F18F8" w:rsidRPr="00094B7B">
        <w:rPr>
          <w:rFonts w:ascii="Book Antiqua" w:hAnsi="Book Antiqua"/>
          <w:b/>
          <w:bCs/>
        </w:rPr>
        <w:t>50</w:t>
      </w:r>
      <w:r w:rsidR="006F18F8" w:rsidRPr="00094B7B">
        <w:rPr>
          <w:rFonts w:ascii="Book Antiqua" w:hAnsi="Book Antiqua"/>
        </w:rPr>
        <w:t>: 1955-1966 [PMID: 19346330 DOI: 10.1194/jlr.R900010-JLR200]</w:t>
      </w:r>
    </w:p>
    <w:p w14:paraId="64741300" w14:textId="1A91E9F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2 </w:t>
      </w:r>
      <w:r w:rsidRPr="00094B7B">
        <w:rPr>
          <w:rFonts w:ascii="Book Antiqua" w:hAnsi="Book Antiqua"/>
          <w:b/>
          <w:bCs/>
        </w:rPr>
        <w:t>Li T</w:t>
      </w:r>
      <w:r w:rsidRPr="00094B7B">
        <w:rPr>
          <w:rFonts w:ascii="Book Antiqua" w:hAnsi="Book Antiqua"/>
        </w:rPr>
        <w:t xml:space="preserve">, Chiang JY. Bile acid signaling in metabolic disease and drug therapy. </w:t>
      </w:r>
      <w:r w:rsidRPr="00094B7B">
        <w:rPr>
          <w:rFonts w:ascii="Book Antiqua" w:hAnsi="Book Antiqua"/>
          <w:i/>
          <w:iCs/>
        </w:rPr>
        <w:t>Pharmacol Rev</w:t>
      </w:r>
      <w:r w:rsidRPr="00094B7B">
        <w:rPr>
          <w:rFonts w:ascii="Book Antiqua" w:hAnsi="Book Antiqua"/>
        </w:rPr>
        <w:t xml:space="preserve"> 2014; </w:t>
      </w:r>
      <w:r w:rsidRPr="00094B7B">
        <w:rPr>
          <w:rFonts w:ascii="Book Antiqua" w:hAnsi="Book Antiqua"/>
          <w:b/>
          <w:bCs/>
        </w:rPr>
        <w:t>66</w:t>
      </w:r>
      <w:r w:rsidRPr="00094B7B">
        <w:rPr>
          <w:rFonts w:ascii="Book Antiqua" w:hAnsi="Book Antiqua"/>
        </w:rPr>
        <w:t>: 948-983 [PMID: 25073467 DOI: 10.1124/pr.113.008201]</w:t>
      </w:r>
    </w:p>
    <w:p w14:paraId="5409DBAA" w14:textId="494C92E2"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 </w:t>
      </w:r>
      <w:r w:rsidRPr="00094B7B">
        <w:rPr>
          <w:rFonts w:ascii="Book Antiqua" w:hAnsi="Book Antiqua"/>
          <w:b/>
          <w:bCs/>
        </w:rPr>
        <w:t>Thomas C</w:t>
      </w:r>
      <w:r w:rsidRPr="00094B7B">
        <w:rPr>
          <w:rFonts w:ascii="Book Antiqua" w:hAnsi="Book Antiqua"/>
        </w:rPr>
        <w:t xml:space="preserve">, Pellicciari R, Pruzanski M, Auwerx J, Schoonjans K. Targeting bile-acid signalling for metabolic diseases. </w:t>
      </w:r>
      <w:r w:rsidRPr="00094B7B">
        <w:rPr>
          <w:rFonts w:ascii="Book Antiqua" w:hAnsi="Book Antiqua"/>
          <w:i/>
          <w:iCs/>
        </w:rPr>
        <w:t>Nat Rev Drug Discov</w:t>
      </w:r>
      <w:r w:rsidRPr="00094B7B">
        <w:rPr>
          <w:rFonts w:ascii="Book Antiqua" w:hAnsi="Book Antiqua"/>
        </w:rPr>
        <w:t xml:space="preserve"> 2008; </w:t>
      </w:r>
      <w:r w:rsidRPr="00094B7B">
        <w:rPr>
          <w:rFonts w:ascii="Book Antiqua" w:hAnsi="Book Antiqua"/>
          <w:b/>
          <w:bCs/>
        </w:rPr>
        <w:t>7</w:t>
      </w:r>
      <w:r w:rsidRPr="00094B7B">
        <w:rPr>
          <w:rFonts w:ascii="Book Antiqua" w:hAnsi="Book Antiqua"/>
        </w:rPr>
        <w:t>: 678-693 [PMID: 18670431 DOI: 10.1038/nrd2619]</w:t>
      </w:r>
    </w:p>
    <w:p w14:paraId="193CDB7B" w14:textId="4E79777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 </w:t>
      </w:r>
      <w:r w:rsidR="00056026" w:rsidRPr="00094B7B">
        <w:rPr>
          <w:rFonts w:ascii="Book Antiqua" w:hAnsi="Book Antiqua"/>
          <w:b/>
          <w:bCs/>
        </w:rPr>
        <w:t>Chen I</w:t>
      </w:r>
      <w:r w:rsidR="00056026" w:rsidRPr="00094B7B">
        <w:rPr>
          <w:rFonts w:ascii="Book Antiqua" w:hAnsi="Book Antiqua"/>
        </w:rPr>
        <w:t>, Cassaro S. Physiology, Bile Acids. 2022 May 8. In: StatPearls [Internet]. Treasure Island (FL): StatPearls Publishing; 2022 Jan [PMID: 31747172]</w:t>
      </w:r>
    </w:p>
    <w:p w14:paraId="4EBCC58A" w14:textId="192E5B1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 </w:t>
      </w:r>
      <w:r w:rsidRPr="00094B7B">
        <w:rPr>
          <w:rFonts w:ascii="Book Antiqua" w:hAnsi="Book Antiqua"/>
          <w:b/>
          <w:bCs/>
        </w:rPr>
        <w:t>Li T</w:t>
      </w:r>
      <w:r w:rsidRPr="00094B7B">
        <w:rPr>
          <w:rFonts w:ascii="Book Antiqua" w:hAnsi="Book Antiqua"/>
        </w:rPr>
        <w:t xml:space="preserve">, Chiang JY. Bile acids as metabolic regulators. </w:t>
      </w:r>
      <w:r w:rsidRPr="00094B7B">
        <w:rPr>
          <w:rFonts w:ascii="Book Antiqua" w:hAnsi="Book Antiqua"/>
          <w:i/>
          <w:iCs/>
        </w:rPr>
        <w:t>Curr Opin Gastroenterol</w:t>
      </w:r>
      <w:r w:rsidRPr="00094B7B">
        <w:rPr>
          <w:rFonts w:ascii="Book Antiqua" w:hAnsi="Book Antiqua"/>
        </w:rPr>
        <w:t xml:space="preserve"> 2015; </w:t>
      </w:r>
      <w:r w:rsidRPr="00094B7B">
        <w:rPr>
          <w:rFonts w:ascii="Book Antiqua" w:hAnsi="Book Antiqua"/>
          <w:b/>
          <w:bCs/>
        </w:rPr>
        <w:t>31</w:t>
      </w:r>
      <w:r w:rsidRPr="00094B7B">
        <w:rPr>
          <w:rFonts w:ascii="Book Antiqua" w:hAnsi="Book Antiqua"/>
        </w:rPr>
        <w:t>: 159-165 [PMID: 25584736 DOI: 10.1097/MOG.0000000000000156]</w:t>
      </w:r>
    </w:p>
    <w:p w14:paraId="3AF32064" w14:textId="0CAF882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6 </w:t>
      </w:r>
      <w:r w:rsidRPr="00094B7B">
        <w:rPr>
          <w:rFonts w:ascii="Book Antiqua" w:hAnsi="Book Antiqua"/>
          <w:b/>
          <w:bCs/>
        </w:rPr>
        <w:t>Staels B</w:t>
      </w:r>
      <w:r w:rsidRPr="00094B7B">
        <w:rPr>
          <w:rFonts w:ascii="Book Antiqua" w:hAnsi="Book Antiqua"/>
        </w:rPr>
        <w:t xml:space="preserve">, Fonseca VA. Bile acids and metabolic regulation: mechanisms and clinical responses to bile acid sequestration. </w:t>
      </w:r>
      <w:r w:rsidRPr="00094B7B">
        <w:rPr>
          <w:rFonts w:ascii="Book Antiqua" w:hAnsi="Book Antiqua"/>
          <w:i/>
          <w:iCs/>
        </w:rPr>
        <w:t>Diabetes Care</w:t>
      </w:r>
      <w:r w:rsidRPr="00094B7B">
        <w:rPr>
          <w:rFonts w:ascii="Book Antiqua" w:hAnsi="Book Antiqua"/>
        </w:rPr>
        <w:t xml:space="preserve"> 2009; </w:t>
      </w:r>
      <w:r w:rsidRPr="00094B7B">
        <w:rPr>
          <w:rFonts w:ascii="Book Antiqua" w:hAnsi="Book Antiqua"/>
          <w:b/>
          <w:bCs/>
        </w:rPr>
        <w:t>32 Suppl 2</w:t>
      </w:r>
      <w:r w:rsidRPr="00094B7B">
        <w:rPr>
          <w:rFonts w:ascii="Book Antiqua" w:hAnsi="Book Antiqua"/>
        </w:rPr>
        <w:t>: S237-S245 [PMID: 19875558 DOI: 10.2337/dc09-S355]</w:t>
      </w:r>
    </w:p>
    <w:p w14:paraId="1C2E6D54" w14:textId="6EFFE7D2"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 </w:t>
      </w:r>
      <w:r w:rsidR="006770FD" w:rsidRPr="00094B7B">
        <w:rPr>
          <w:rFonts w:ascii="Book Antiqua" w:hAnsi="Book Antiqua"/>
          <w:b/>
          <w:bCs/>
        </w:rPr>
        <w:t>Ramírez-Pérez O</w:t>
      </w:r>
      <w:r w:rsidR="006770FD" w:rsidRPr="00094B7B">
        <w:rPr>
          <w:rFonts w:ascii="Book Antiqua" w:hAnsi="Book Antiqua"/>
        </w:rPr>
        <w:t xml:space="preserve">, Cruz-Ramón V, Chinchilla-López P, Méndez-Sánchez N. The Role of the Gut Microbiota in Bile Acid Metabolism. </w:t>
      </w:r>
      <w:r w:rsidR="006770FD" w:rsidRPr="00094B7B">
        <w:rPr>
          <w:rFonts w:ascii="Book Antiqua" w:hAnsi="Book Antiqua"/>
          <w:i/>
          <w:iCs/>
        </w:rPr>
        <w:t>Ann Hepatol</w:t>
      </w:r>
      <w:r w:rsidR="006770FD" w:rsidRPr="00094B7B">
        <w:rPr>
          <w:rFonts w:ascii="Book Antiqua" w:hAnsi="Book Antiqua"/>
        </w:rPr>
        <w:t xml:space="preserve"> 2017; </w:t>
      </w:r>
      <w:r w:rsidR="006770FD" w:rsidRPr="00094B7B">
        <w:rPr>
          <w:rFonts w:ascii="Book Antiqua" w:hAnsi="Book Antiqua"/>
          <w:b/>
          <w:bCs/>
        </w:rPr>
        <w:t>16</w:t>
      </w:r>
      <w:r w:rsidR="006770FD" w:rsidRPr="00094B7B">
        <w:rPr>
          <w:rFonts w:ascii="Book Antiqua" w:hAnsi="Book Antiqua"/>
        </w:rPr>
        <w:t>: s15-s20 [PMID: 29080339 DOI: 10.5604/01.3001.0010.5494]</w:t>
      </w:r>
    </w:p>
    <w:p w14:paraId="3C24F08E" w14:textId="5B503DF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 </w:t>
      </w:r>
      <w:r w:rsidRPr="00094B7B">
        <w:rPr>
          <w:rFonts w:ascii="Book Antiqua" w:hAnsi="Book Antiqua"/>
          <w:b/>
          <w:bCs/>
        </w:rPr>
        <w:t>Sze MA</w:t>
      </w:r>
      <w:r w:rsidRPr="00094B7B">
        <w:rPr>
          <w:rFonts w:ascii="Book Antiqua" w:hAnsi="Book Antiqua"/>
        </w:rPr>
        <w:t xml:space="preserve">, Schloss PD. Looking for a Signal in the Noise: Revisiting Obesity and the Microbiome. </w:t>
      </w:r>
      <w:r w:rsidRPr="00094B7B">
        <w:rPr>
          <w:rFonts w:ascii="Book Antiqua" w:hAnsi="Book Antiqua"/>
          <w:i/>
          <w:iCs/>
        </w:rPr>
        <w:t>mBio</w:t>
      </w:r>
      <w:r w:rsidRPr="00094B7B">
        <w:rPr>
          <w:rFonts w:ascii="Book Antiqua" w:hAnsi="Book Antiqua"/>
        </w:rPr>
        <w:t xml:space="preserve"> 2016; </w:t>
      </w:r>
      <w:r w:rsidRPr="00094B7B">
        <w:rPr>
          <w:rFonts w:ascii="Book Antiqua" w:hAnsi="Book Antiqua"/>
          <w:b/>
          <w:bCs/>
        </w:rPr>
        <w:t>7</w:t>
      </w:r>
      <w:r w:rsidRPr="00094B7B">
        <w:rPr>
          <w:rFonts w:ascii="Book Antiqua" w:hAnsi="Book Antiqua"/>
        </w:rPr>
        <w:t xml:space="preserve"> [PMID: 27555308 DOI: 10.1128/mBio.01018-16]</w:t>
      </w:r>
    </w:p>
    <w:p w14:paraId="702D4489" w14:textId="617D722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 </w:t>
      </w:r>
      <w:r w:rsidRPr="00094B7B">
        <w:rPr>
          <w:rFonts w:ascii="Book Antiqua" w:hAnsi="Book Antiqua"/>
          <w:b/>
          <w:bCs/>
        </w:rPr>
        <w:t>Ley RE</w:t>
      </w:r>
      <w:r w:rsidRPr="00094B7B">
        <w:rPr>
          <w:rFonts w:ascii="Book Antiqua" w:hAnsi="Book Antiqua"/>
        </w:rPr>
        <w:t xml:space="preserve">, Peterson DA, Gordon JI. Ecological and evolutionary forces shaping microbial diversity in the human intestine. </w:t>
      </w:r>
      <w:r w:rsidRPr="00094B7B">
        <w:rPr>
          <w:rFonts w:ascii="Book Antiqua" w:hAnsi="Book Antiqua"/>
          <w:i/>
          <w:iCs/>
        </w:rPr>
        <w:t>Cell</w:t>
      </w:r>
      <w:r w:rsidRPr="00094B7B">
        <w:rPr>
          <w:rFonts w:ascii="Book Antiqua" w:hAnsi="Book Antiqua"/>
        </w:rPr>
        <w:t xml:space="preserve"> 2006; </w:t>
      </w:r>
      <w:r w:rsidRPr="00094B7B">
        <w:rPr>
          <w:rFonts w:ascii="Book Antiqua" w:hAnsi="Book Antiqua"/>
          <w:b/>
          <w:bCs/>
        </w:rPr>
        <w:t>124</w:t>
      </w:r>
      <w:r w:rsidRPr="00094B7B">
        <w:rPr>
          <w:rFonts w:ascii="Book Antiqua" w:hAnsi="Book Antiqua"/>
        </w:rPr>
        <w:t>: 837-848 [PMID: 16497592 DOI: 10.1016/j.cell.2006.02.017]</w:t>
      </w:r>
    </w:p>
    <w:p w14:paraId="13AB2A84" w14:textId="4B7671B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 </w:t>
      </w:r>
      <w:r w:rsidRPr="00094B7B">
        <w:rPr>
          <w:rFonts w:ascii="Book Antiqua" w:hAnsi="Book Antiqua"/>
          <w:b/>
          <w:bCs/>
        </w:rPr>
        <w:t>Qin J</w:t>
      </w:r>
      <w:r w:rsidRPr="00094B7B">
        <w:rPr>
          <w:rFonts w:ascii="Book Antiqua" w:hAnsi="Book Antiqua"/>
        </w:rPr>
        <w:t xml:space="preserve">, Li R, Raes J, Arumugam M, Burgdorf KS, Manichanh C, Nielsen T, Pons N, Levenez F, Yamada T, Mende DR, Li J, Xu J, Li S, Li D, Cao J, Wang B, Liang H, Zheng H, Xie Y, Tap J, Lepage P, Bertalan M, Batto JM, Hansen T, Le Paslier D, Linneberg A, Nielsen HB, Pelletier E, Renault P, Sicheritz-Ponten T, Turner K, Zhu H, Yu C, Li S, Jian M, Zhou Y, Li Y, Zhang X, Li S, Qin N, Yang H, Wang J, Brunak S, Doré J, Guarner F, Kristiansen K, Pedersen O, Parkhill J, Weissenbach J; MetaHIT Consortium, Bork P, Ehrlich SD, Wang </w:t>
      </w:r>
      <w:r w:rsidRPr="00094B7B">
        <w:rPr>
          <w:rFonts w:ascii="Book Antiqua" w:hAnsi="Book Antiqua"/>
        </w:rPr>
        <w:lastRenderedPageBreak/>
        <w:t xml:space="preserve">J. A human gut microbial gene catalogue established by metagenomic sequencing. </w:t>
      </w:r>
      <w:r w:rsidRPr="00094B7B">
        <w:rPr>
          <w:rFonts w:ascii="Book Antiqua" w:hAnsi="Book Antiqua"/>
          <w:i/>
          <w:iCs/>
        </w:rPr>
        <w:t>Nature</w:t>
      </w:r>
      <w:r w:rsidRPr="00094B7B">
        <w:rPr>
          <w:rFonts w:ascii="Book Antiqua" w:hAnsi="Book Antiqua"/>
        </w:rPr>
        <w:t xml:space="preserve"> 2010; </w:t>
      </w:r>
      <w:r w:rsidRPr="00094B7B">
        <w:rPr>
          <w:rFonts w:ascii="Book Antiqua" w:hAnsi="Book Antiqua"/>
          <w:b/>
          <w:bCs/>
        </w:rPr>
        <w:t>464</w:t>
      </w:r>
      <w:r w:rsidRPr="00094B7B">
        <w:rPr>
          <w:rFonts w:ascii="Book Antiqua" w:hAnsi="Book Antiqua"/>
        </w:rPr>
        <w:t>: 59-65 [PMID: 20203603 DOI: 10.1038/nature08821]</w:t>
      </w:r>
    </w:p>
    <w:p w14:paraId="288ACF43" w14:textId="343CFBE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 </w:t>
      </w:r>
      <w:r w:rsidRPr="00094B7B">
        <w:rPr>
          <w:rFonts w:ascii="Book Antiqua" w:hAnsi="Book Antiqua"/>
          <w:b/>
          <w:bCs/>
        </w:rPr>
        <w:t>Davis CD</w:t>
      </w:r>
      <w:r w:rsidRPr="00094B7B">
        <w:rPr>
          <w:rFonts w:ascii="Book Antiqua" w:hAnsi="Book Antiqua"/>
        </w:rPr>
        <w:t xml:space="preserve">. The Gut Microbiome and Its Role in Obesity. </w:t>
      </w:r>
      <w:r w:rsidRPr="00094B7B">
        <w:rPr>
          <w:rFonts w:ascii="Book Antiqua" w:hAnsi="Book Antiqua"/>
          <w:i/>
          <w:iCs/>
        </w:rPr>
        <w:t>Nutr Today</w:t>
      </w:r>
      <w:r w:rsidRPr="00094B7B">
        <w:rPr>
          <w:rFonts w:ascii="Book Antiqua" w:hAnsi="Book Antiqua"/>
        </w:rPr>
        <w:t xml:space="preserve"> 2016; </w:t>
      </w:r>
      <w:r w:rsidRPr="00094B7B">
        <w:rPr>
          <w:rFonts w:ascii="Book Antiqua" w:hAnsi="Book Antiqua"/>
          <w:b/>
          <w:bCs/>
        </w:rPr>
        <w:t>51</w:t>
      </w:r>
      <w:r w:rsidRPr="00094B7B">
        <w:rPr>
          <w:rFonts w:ascii="Book Antiqua" w:hAnsi="Book Antiqua"/>
        </w:rPr>
        <w:t>: 167-174 [PMID: 27795585 DOI: 10.1097/NT.0000000000000167]</w:t>
      </w:r>
    </w:p>
    <w:p w14:paraId="703E17DA" w14:textId="2A78E13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12 </w:t>
      </w:r>
      <w:r w:rsidRPr="00094B7B">
        <w:rPr>
          <w:rFonts w:ascii="Book Antiqua" w:hAnsi="Book Antiqua"/>
          <w:b/>
          <w:bCs/>
        </w:rPr>
        <w:t>Shiffka SJ</w:t>
      </w:r>
      <w:r w:rsidRPr="00094B7B">
        <w:rPr>
          <w:rFonts w:ascii="Book Antiqua" w:hAnsi="Book Antiqua"/>
        </w:rPr>
        <w:t xml:space="preserve">, Kane MA, Swaan PW. Planar bile acids in health and disease. </w:t>
      </w:r>
      <w:r w:rsidRPr="00094B7B">
        <w:rPr>
          <w:rFonts w:ascii="Book Antiqua" w:hAnsi="Book Antiqua"/>
          <w:i/>
          <w:iCs/>
        </w:rPr>
        <w:t>Biochim Biophys Acta Biomembr</w:t>
      </w:r>
      <w:r w:rsidRPr="00094B7B">
        <w:rPr>
          <w:rFonts w:ascii="Book Antiqua" w:hAnsi="Book Antiqua"/>
        </w:rPr>
        <w:t xml:space="preserve"> 2017; </w:t>
      </w:r>
      <w:r w:rsidRPr="00094B7B">
        <w:rPr>
          <w:rFonts w:ascii="Book Antiqua" w:hAnsi="Book Antiqua"/>
          <w:b/>
          <w:bCs/>
        </w:rPr>
        <w:t>1859</w:t>
      </w:r>
      <w:r w:rsidRPr="00094B7B">
        <w:rPr>
          <w:rFonts w:ascii="Book Antiqua" w:hAnsi="Book Antiqua"/>
        </w:rPr>
        <w:t>: 2269-2276 [PMID: 28887043 DOI: 10.1016/j.bbamem.2017.08.019]</w:t>
      </w:r>
    </w:p>
    <w:p w14:paraId="1925F039" w14:textId="18FDBC6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 </w:t>
      </w:r>
      <w:r w:rsidR="006770FD" w:rsidRPr="00094B7B">
        <w:rPr>
          <w:rFonts w:ascii="Book Antiqua" w:hAnsi="Book Antiqua"/>
          <w:b/>
          <w:bCs/>
        </w:rPr>
        <w:t>Fiorucci S</w:t>
      </w:r>
      <w:r w:rsidR="006770FD" w:rsidRPr="00094B7B">
        <w:rPr>
          <w:rFonts w:ascii="Book Antiqua" w:hAnsi="Book Antiqua"/>
        </w:rPr>
        <w:t xml:space="preserve">, Distrutti E. Bile Acid-Activated Receptors, Intestinal Microbiota, and the Treatment of Metabolic Disorders. </w:t>
      </w:r>
      <w:r w:rsidR="006770FD" w:rsidRPr="00094B7B">
        <w:rPr>
          <w:rFonts w:ascii="Book Antiqua" w:hAnsi="Book Antiqua"/>
          <w:i/>
          <w:iCs/>
        </w:rPr>
        <w:t>Trends Mol Med</w:t>
      </w:r>
      <w:r w:rsidR="006770FD" w:rsidRPr="00094B7B">
        <w:rPr>
          <w:rFonts w:ascii="Book Antiqua" w:hAnsi="Book Antiqua"/>
        </w:rPr>
        <w:t xml:space="preserve"> 2015; </w:t>
      </w:r>
      <w:r w:rsidR="006770FD" w:rsidRPr="00094B7B">
        <w:rPr>
          <w:rFonts w:ascii="Book Antiqua" w:hAnsi="Book Antiqua"/>
          <w:b/>
          <w:bCs/>
        </w:rPr>
        <w:t>21</w:t>
      </w:r>
      <w:r w:rsidR="006770FD" w:rsidRPr="00094B7B">
        <w:rPr>
          <w:rFonts w:ascii="Book Antiqua" w:hAnsi="Book Antiqua"/>
        </w:rPr>
        <w:t>: 702-714 [PMID: 26481828 DOI: 10.1016/j.molmed.2015.09.001]</w:t>
      </w:r>
    </w:p>
    <w:p w14:paraId="5F7D6F15" w14:textId="0B9D324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 </w:t>
      </w:r>
      <w:r w:rsidRPr="00094B7B">
        <w:rPr>
          <w:rFonts w:ascii="Book Antiqua" w:hAnsi="Book Antiqua"/>
          <w:b/>
          <w:bCs/>
        </w:rPr>
        <w:t>Roy CC</w:t>
      </w:r>
      <w:r w:rsidRPr="00094B7B">
        <w:rPr>
          <w:rFonts w:ascii="Book Antiqua" w:hAnsi="Book Antiqua"/>
        </w:rPr>
        <w:t xml:space="preserve">, Kien CL, Bouthillier L, Levy E. Short-chain fatty acids: ready for prime time? </w:t>
      </w:r>
      <w:r w:rsidRPr="00094B7B">
        <w:rPr>
          <w:rFonts w:ascii="Book Antiqua" w:hAnsi="Book Antiqua"/>
          <w:i/>
          <w:iCs/>
        </w:rPr>
        <w:t>Nutr Clin Pract</w:t>
      </w:r>
      <w:r w:rsidRPr="00094B7B">
        <w:rPr>
          <w:rFonts w:ascii="Book Antiqua" w:hAnsi="Book Antiqua"/>
        </w:rPr>
        <w:t xml:space="preserve"> 2006; </w:t>
      </w:r>
      <w:r w:rsidRPr="00094B7B">
        <w:rPr>
          <w:rFonts w:ascii="Book Antiqua" w:hAnsi="Book Antiqua"/>
          <w:b/>
          <w:bCs/>
        </w:rPr>
        <w:t>21</w:t>
      </w:r>
      <w:r w:rsidRPr="00094B7B">
        <w:rPr>
          <w:rFonts w:ascii="Book Antiqua" w:hAnsi="Book Antiqua"/>
        </w:rPr>
        <w:t>: 351-366 [PMID: 16870803 DOI: 10.1177/0115426506021004351]</w:t>
      </w:r>
    </w:p>
    <w:p w14:paraId="6A1B5131" w14:textId="092F467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15 </w:t>
      </w:r>
      <w:r w:rsidRPr="00094B7B">
        <w:rPr>
          <w:rFonts w:ascii="Book Antiqua" w:hAnsi="Book Antiqua"/>
          <w:b/>
          <w:bCs/>
        </w:rPr>
        <w:t>Cunningham AL</w:t>
      </w:r>
      <w:r w:rsidRPr="00094B7B">
        <w:rPr>
          <w:rFonts w:ascii="Book Antiqua" w:hAnsi="Book Antiqua"/>
        </w:rPr>
        <w:t xml:space="preserve">, Stephens JW, Harris DA. Gut microbiota influence in type 2 diabetes mellitus (T2DM). </w:t>
      </w:r>
      <w:r w:rsidRPr="00094B7B">
        <w:rPr>
          <w:rFonts w:ascii="Book Antiqua" w:hAnsi="Book Antiqua"/>
          <w:i/>
          <w:iCs/>
        </w:rPr>
        <w:t>Gut Pathog</w:t>
      </w:r>
      <w:r w:rsidRPr="00094B7B">
        <w:rPr>
          <w:rFonts w:ascii="Book Antiqua" w:hAnsi="Book Antiqua"/>
        </w:rPr>
        <w:t xml:space="preserve"> 2021; </w:t>
      </w:r>
      <w:r w:rsidRPr="00094B7B">
        <w:rPr>
          <w:rFonts w:ascii="Book Antiqua" w:hAnsi="Book Antiqua"/>
          <w:b/>
          <w:bCs/>
        </w:rPr>
        <w:t>13</w:t>
      </w:r>
      <w:r w:rsidRPr="00094B7B">
        <w:rPr>
          <w:rFonts w:ascii="Book Antiqua" w:hAnsi="Book Antiqua"/>
        </w:rPr>
        <w:t>: 50 [PMID: 34362432 DOI: 10.1186/s13099-021-00446-0]</w:t>
      </w:r>
    </w:p>
    <w:p w14:paraId="3506B977" w14:textId="7A0799A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 </w:t>
      </w:r>
      <w:r w:rsidRPr="00094B7B">
        <w:rPr>
          <w:rFonts w:ascii="Book Antiqua" w:hAnsi="Book Antiqua"/>
          <w:b/>
          <w:bCs/>
        </w:rPr>
        <w:t>Sayin SI</w:t>
      </w:r>
      <w:r w:rsidRPr="00094B7B">
        <w:rPr>
          <w:rFonts w:ascii="Book Antiqua" w:hAnsi="Book Antiqua"/>
        </w:rPr>
        <w:t xml:space="preserve">, Wahlström A, Felin J, Jäntti S, Marschall HU, Bamberg K, Angelin B, Hyötyläinen T, Orešič M, Bäckhed F. Gut microbiota regulates bile acid metabolism by reducing the levels of tauro-beta-muricholic acid, a naturally occurring FXR antagonist. </w:t>
      </w:r>
      <w:r w:rsidRPr="00094B7B">
        <w:rPr>
          <w:rFonts w:ascii="Book Antiqua" w:hAnsi="Book Antiqua"/>
          <w:i/>
          <w:iCs/>
        </w:rPr>
        <w:t>Cell Metab</w:t>
      </w:r>
      <w:r w:rsidRPr="00094B7B">
        <w:rPr>
          <w:rFonts w:ascii="Book Antiqua" w:hAnsi="Book Antiqua"/>
        </w:rPr>
        <w:t xml:space="preserve"> 2013; </w:t>
      </w:r>
      <w:r w:rsidRPr="00094B7B">
        <w:rPr>
          <w:rFonts w:ascii="Book Antiqua" w:hAnsi="Book Antiqua"/>
          <w:b/>
          <w:bCs/>
        </w:rPr>
        <w:t>17</w:t>
      </w:r>
      <w:r w:rsidRPr="00094B7B">
        <w:rPr>
          <w:rFonts w:ascii="Book Antiqua" w:hAnsi="Book Antiqua"/>
        </w:rPr>
        <w:t>: 225-235 [PMID: 23395169 DOI: 10.1016/j.cmet.2013.01.003]</w:t>
      </w:r>
    </w:p>
    <w:p w14:paraId="5E05DCF3" w14:textId="75CE4F3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17 </w:t>
      </w:r>
      <w:r w:rsidRPr="00094B7B">
        <w:rPr>
          <w:rFonts w:ascii="Book Antiqua" w:hAnsi="Book Antiqua"/>
          <w:b/>
          <w:bCs/>
        </w:rPr>
        <w:t>McGlone ER</w:t>
      </w:r>
      <w:r w:rsidRPr="00094B7B">
        <w:rPr>
          <w:rFonts w:ascii="Book Antiqua" w:hAnsi="Book Antiqua"/>
        </w:rPr>
        <w:t xml:space="preserve">, Bloom SR. Bile acids and the metabolic syndrome. </w:t>
      </w:r>
      <w:r w:rsidRPr="00094B7B">
        <w:rPr>
          <w:rFonts w:ascii="Book Antiqua" w:hAnsi="Book Antiqua"/>
          <w:i/>
          <w:iCs/>
        </w:rPr>
        <w:t>Ann Clin Biochem</w:t>
      </w:r>
      <w:r w:rsidRPr="00094B7B">
        <w:rPr>
          <w:rFonts w:ascii="Book Antiqua" w:hAnsi="Book Antiqua"/>
        </w:rPr>
        <w:t xml:space="preserve"> 2019; </w:t>
      </w:r>
      <w:r w:rsidRPr="00094B7B">
        <w:rPr>
          <w:rFonts w:ascii="Book Antiqua" w:hAnsi="Book Antiqua"/>
          <w:b/>
          <w:bCs/>
        </w:rPr>
        <w:t>56</w:t>
      </w:r>
      <w:r w:rsidRPr="00094B7B">
        <w:rPr>
          <w:rFonts w:ascii="Book Antiqua" w:hAnsi="Book Antiqua"/>
        </w:rPr>
        <w:t>: 326-337 [PMID: 30453753 DOI: 10.1177/0004563218817798]</w:t>
      </w:r>
    </w:p>
    <w:p w14:paraId="21FA4480" w14:textId="48877B1A"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18 </w:t>
      </w:r>
      <w:r w:rsidRPr="00094B7B">
        <w:rPr>
          <w:rFonts w:ascii="Book Antiqua" w:hAnsi="Book Antiqua"/>
          <w:b/>
          <w:bCs/>
        </w:rPr>
        <w:t>Wei M</w:t>
      </w:r>
      <w:r w:rsidRPr="00094B7B">
        <w:rPr>
          <w:rFonts w:ascii="Book Antiqua" w:hAnsi="Book Antiqua"/>
        </w:rPr>
        <w:t xml:space="preserve">, Huang F, Zhao L, Zhang Y, Yang W, Wang S, Li M, Han X, Ge K, Qu C, Rajani C, Xie G, Zheng X, Zhao A, Bian Z, Jia W. A dysregulated bile acid-gut microbiota axis contributes to obesity susceptibility. </w:t>
      </w:r>
      <w:r w:rsidRPr="00094B7B">
        <w:rPr>
          <w:rFonts w:ascii="Book Antiqua" w:hAnsi="Book Antiqua"/>
          <w:i/>
          <w:iCs/>
        </w:rPr>
        <w:t>EBioMedicine</w:t>
      </w:r>
      <w:r w:rsidRPr="00094B7B">
        <w:rPr>
          <w:rFonts w:ascii="Book Antiqua" w:hAnsi="Book Antiqua"/>
        </w:rPr>
        <w:t xml:space="preserve"> 2020; </w:t>
      </w:r>
      <w:r w:rsidRPr="00094B7B">
        <w:rPr>
          <w:rFonts w:ascii="Book Antiqua" w:hAnsi="Book Antiqua"/>
          <w:b/>
          <w:bCs/>
        </w:rPr>
        <w:t>55</w:t>
      </w:r>
      <w:r w:rsidRPr="00094B7B">
        <w:rPr>
          <w:rFonts w:ascii="Book Antiqua" w:hAnsi="Book Antiqua"/>
        </w:rPr>
        <w:t>: 102766 [PMID: 32408110 DOI: 10.1016/j.ebiom.2020.102766]</w:t>
      </w:r>
    </w:p>
    <w:p w14:paraId="19229D65" w14:textId="7F5AA17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19 </w:t>
      </w:r>
      <w:r w:rsidRPr="00094B7B">
        <w:rPr>
          <w:rFonts w:ascii="Book Antiqua" w:hAnsi="Book Antiqua"/>
          <w:b/>
          <w:bCs/>
        </w:rPr>
        <w:t>Surono IS</w:t>
      </w:r>
      <w:r w:rsidRPr="00094B7B">
        <w:rPr>
          <w:rFonts w:ascii="Book Antiqua" w:hAnsi="Book Antiqua"/>
        </w:rPr>
        <w:t xml:space="preserve">, Wardana AA, Waspodo P, Saksono B, Verhoeven J, Venema K. Effect of functional food ingredients on gut microbiota in a rodent diabetes model. </w:t>
      </w:r>
      <w:r w:rsidRPr="00094B7B">
        <w:rPr>
          <w:rFonts w:ascii="Book Antiqua" w:hAnsi="Book Antiqua"/>
          <w:i/>
          <w:iCs/>
        </w:rPr>
        <w:t>Nutr Metab (Lond)</w:t>
      </w:r>
      <w:r w:rsidRPr="00094B7B">
        <w:rPr>
          <w:rFonts w:ascii="Book Antiqua" w:hAnsi="Book Antiqua"/>
        </w:rPr>
        <w:t xml:space="preserve"> 2020; </w:t>
      </w:r>
      <w:r w:rsidRPr="00094B7B">
        <w:rPr>
          <w:rFonts w:ascii="Book Antiqua" w:hAnsi="Book Antiqua"/>
          <w:b/>
          <w:bCs/>
        </w:rPr>
        <w:t>17</w:t>
      </w:r>
      <w:r w:rsidRPr="00094B7B">
        <w:rPr>
          <w:rFonts w:ascii="Book Antiqua" w:hAnsi="Book Antiqua"/>
        </w:rPr>
        <w:t>: 77 [PMID: 32968426 DOI: 10.1186/s12986-020-00496-2]</w:t>
      </w:r>
    </w:p>
    <w:p w14:paraId="5FFCFCB0" w14:textId="0710D37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20 </w:t>
      </w:r>
      <w:r w:rsidRPr="00094B7B">
        <w:rPr>
          <w:rFonts w:ascii="Book Antiqua" w:hAnsi="Book Antiqua"/>
          <w:b/>
          <w:bCs/>
        </w:rPr>
        <w:t>Gentile CL</w:t>
      </w:r>
      <w:r w:rsidRPr="00094B7B">
        <w:rPr>
          <w:rFonts w:ascii="Book Antiqua" w:hAnsi="Book Antiqua"/>
        </w:rPr>
        <w:t xml:space="preserve">, Weir TL. The gut microbiota at the intersection of diet and human health. </w:t>
      </w:r>
      <w:r w:rsidRPr="00094B7B">
        <w:rPr>
          <w:rFonts w:ascii="Book Antiqua" w:hAnsi="Book Antiqua"/>
          <w:i/>
          <w:iCs/>
        </w:rPr>
        <w:t>Science</w:t>
      </w:r>
      <w:r w:rsidRPr="00094B7B">
        <w:rPr>
          <w:rFonts w:ascii="Book Antiqua" w:hAnsi="Book Antiqua"/>
        </w:rPr>
        <w:t xml:space="preserve"> 2018; </w:t>
      </w:r>
      <w:r w:rsidRPr="00094B7B">
        <w:rPr>
          <w:rFonts w:ascii="Book Antiqua" w:hAnsi="Book Antiqua"/>
          <w:b/>
          <w:bCs/>
        </w:rPr>
        <w:t>362</w:t>
      </w:r>
      <w:r w:rsidRPr="00094B7B">
        <w:rPr>
          <w:rFonts w:ascii="Book Antiqua" w:hAnsi="Book Antiqua"/>
        </w:rPr>
        <w:t>: 776-780 [PMID: 30442802 DOI: 10.1126/science.aau5812]</w:t>
      </w:r>
    </w:p>
    <w:p w14:paraId="0776D358" w14:textId="2C1E5D67"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21 </w:t>
      </w:r>
      <w:r w:rsidRPr="00094B7B">
        <w:rPr>
          <w:rFonts w:ascii="Book Antiqua" w:hAnsi="Book Antiqua"/>
          <w:b/>
          <w:bCs/>
        </w:rPr>
        <w:t>Castillo JJ</w:t>
      </w:r>
      <w:r w:rsidRPr="00094B7B">
        <w:rPr>
          <w:rFonts w:ascii="Book Antiqua" w:hAnsi="Book Antiqua"/>
        </w:rPr>
        <w:t xml:space="preserve">, Orlando RA, Garver WS. Gene-nutrient interactions and susceptibility to human obesity. </w:t>
      </w:r>
      <w:r w:rsidRPr="00094B7B">
        <w:rPr>
          <w:rFonts w:ascii="Book Antiqua" w:hAnsi="Book Antiqua"/>
          <w:i/>
          <w:iCs/>
        </w:rPr>
        <w:t>Genes Nutr</w:t>
      </w:r>
      <w:r w:rsidRPr="00094B7B">
        <w:rPr>
          <w:rFonts w:ascii="Book Antiqua" w:hAnsi="Book Antiqua"/>
        </w:rPr>
        <w:t xml:space="preserve"> 2017; </w:t>
      </w:r>
      <w:r w:rsidRPr="00094B7B">
        <w:rPr>
          <w:rFonts w:ascii="Book Antiqua" w:hAnsi="Book Antiqua"/>
          <w:b/>
          <w:bCs/>
        </w:rPr>
        <w:t>12</w:t>
      </w:r>
      <w:r w:rsidRPr="00094B7B">
        <w:rPr>
          <w:rFonts w:ascii="Book Antiqua" w:hAnsi="Book Antiqua"/>
        </w:rPr>
        <w:t>: 29 [PMID: 29093760 DOI: 10.1186/s12263-017-0581-3]</w:t>
      </w:r>
    </w:p>
    <w:p w14:paraId="74967D8E" w14:textId="2338CBB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22 </w:t>
      </w:r>
      <w:r w:rsidRPr="00094B7B">
        <w:rPr>
          <w:rFonts w:ascii="Book Antiqua" w:hAnsi="Book Antiqua"/>
          <w:b/>
          <w:bCs/>
        </w:rPr>
        <w:t>Santacruz A</w:t>
      </w:r>
      <w:r w:rsidRPr="00094B7B">
        <w:rPr>
          <w:rFonts w:ascii="Book Antiqua" w:hAnsi="Book Antiqua"/>
        </w:rPr>
        <w:t xml:space="preserve">, Collado MC, García-Valdés L, Segura MT, Martín-Lagos JA, Anjos T, Martí-Romero M, Lopez RM, Florido J, Campoy C, Sanz Y. Gut microbiota composition is associated with body weight, weight gain and biochemical parameters in pregnant women. </w:t>
      </w:r>
      <w:r w:rsidRPr="00094B7B">
        <w:rPr>
          <w:rFonts w:ascii="Book Antiqua" w:hAnsi="Book Antiqua"/>
          <w:i/>
          <w:iCs/>
        </w:rPr>
        <w:t>Br J Nutr</w:t>
      </w:r>
      <w:r w:rsidRPr="00094B7B">
        <w:rPr>
          <w:rFonts w:ascii="Book Antiqua" w:hAnsi="Book Antiqua"/>
        </w:rPr>
        <w:t xml:space="preserve"> 2010; </w:t>
      </w:r>
      <w:r w:rsidRPr="00094B7B">
        <w:rPr>
          <w:rFonts w:ascii="Book Antiqua" w:hAnsi="Book Antiqua"/>
          <w:b/>
          <w:bCs/>
        </w:rPr>
        <w:t>104</w:t>
      </w:r>
      <w:r w:rsidRPr="00094B7B">
        <w:rPr>
          <w:rFonts w:ascii="Book Antiqua" w:hAnsi="Book Antiqua"/>
        </w:rPr>
        <w:t>: 83-92 [PMID: 20205964 DOI: 10.1017/S0007114510000176]</w:t>
      </w:r>
    </w:p>
    <w:p w14:paraId="4C5B9F54" w14:textId="45E6A141"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23 </w:t>
      </w:r>
      <w:r w:rsidRPr="00094B7B">
        <w:rPr>
          <w:rFonts w:ascii="Book Antiqua" w:hAnsi="Book Antiqua"/>
          <w:b/>
          <w:bCs/>
        </w:rPr>
        <w:t>Ley RE</w:t>
      </w:r>
      <w:r w:rsidRPr="00094B7B">
        <w:rPr>
          <w:rFonts w:ascii="Book Antiqua" w:hAnsi="Book Antiqua"/>
        </w:rPr>
        <w:t xml:space="preserve">, Turnbaugh PJ, Klein S, Gordon JI. Microbial ecology: human gut microbes associated with obesity. </w:t>
      </w:r>
      <w:r w:rsidRPr="00094B7B">
        <w:rPr>
          <w:rFonts w:ascii="Book Antiqua" w:hAnsi="Book Antiqua"/>
          <w:i/>
          <w:iCs/>
        </w:rPr>
        <w:t>Nature</w:t>
      </w:r>
      <w:r w:rsidRPr="00094B7B">
        <w:rPr>
          <w:rFonts w:ascii="Book Antiqua" w:hAnsi="Book Antiqua"/>
        </w:rPr>
        <w:t xml:space="preserve"> 2006; </w:t>
      </w:r>
      <w:r w:rsidRPr="00094B7B">
        <w:rPr>
          <w:rFonts w:ascii="Book Antiqua" w:hAnsi="Book Antiqua"/>
          <w:b/>
          <w:bCs/>
        </w:rPr>
        <w:t>444</w:t>
      </w:r>
      <w:r w:rsidRPr="00094B7B">
        <w:rPr>
          <w:rFonts w:ascii="Book Antiqua" w:hAnsi="Book Antiqua"/>
        </w:rPr>
        <w:t>: 1022-1023 [PMID: 17183309 DOI: 10.1038/4441022a]</w:t>
      </w:r>
    </w:p>
    <w:p w14:paraId="71FC452F" w14:textId="29670A6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24 </w:t>
      </w:r>
      <w:r w:rsidRPr="00094B7B">
        <w:rPr>
          <w:rFonts w:ascii="Book Antiqua" w:hAnsi="Book Antiqua"/>
          <w:b/>
          <w:bCs/>
        </w:rPr>
        <w:t>Gill SR</w:t>
      </w:r>
      <w:r w:rsidRPr="00094B7B">
        <w:rPr>
          <w:rFonts w:ascii="Book Antiqua" w:hAnsi="Book Antiqua"/>
        </w:rPr>
        <w:t xml:space="preserve">, Pop M, Deboy RT, Eckburg PB, Turnbaugh PJ, Samuel BS, Gordon JI, Relman DA, Fraser-Liggett CM, Nelson KE. Metagenomic analysis of the human distal gut microbiome. </w:t>
      </w:r>
      <w:r w:rsidRPr="00094B7B">
        <w:rPr>
          <w:rFonts w:ascii="Book Antiqua" w:hAnsi="Book Antiqua"/>
          <w:i/>
          <w:iCs/>
        </w:rPr>
        <w:t>Science</w:t>
      </w:r>
      <w:r w:rsidRPr="00094B7B">
        <w:rPr>
          <w:rFonts w:ascii="Book Antiqua" w:hAnsi="Book Antiqua"/>
        </w:rPr>
        <w:t xml:space="preserve"> 2006; </w:t>
      </w:r>
      <w:r w:rsidRPr="00094B7B">
        <w:rPr>
          <w:rFonts w:ascii="Book Antiqua" w:hAnsi="Book Antiqua"/>
          <w:b/>
          <w:bCs/>
        </w:rPr>
        <w:t>312</w:t>
      </w:r>
      <w:r w:rsidRPr="00094B7B">
        <w:rPr>
          <w:rFonts w:ascii="Book Antiqua" w:hAnsi="Book Antiqua"/>
        </w:rPr>
        <w:t>: 1355-1359 [PMID: 16741115 DOI: 10.1126/science.1124234]</w:t>
      </w:r>
    </w:p>
    <w:p w14:paraId="75F71CF3" w14:textId="28C78C2E"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25 </w:t>
      </w:r>
      <w:r w:rsidRPr="00094B7B">
        <w:rPr>
          <w:rFonts w:ascii="Book Antiqua" w:hAnsi="Book Antiqua"/>
          <w:b/>
          <w:bCs/>
        </w:rPr>
        <w:t>Bäckhed F</w:t>
      </w:r>
      <w:r w:rsidRPr="00094B7B">
        <w:rPr>
          <w:rFonts w:ascii="Book Antiqua" w:hAnsi="Book Antiqua"/>
        </w:rPr>
        <w:t xml:space="preserve">, Ding H, Wang T, Hooper LV, Koh GY, Nagy A, Semenkovich CF, Gordon JI. The gut microbiota as an environmental factor that regulates fat storage. </w:t>
      </w:r>
      <w:r w:rsidRPr="00094B7B">
        <w:rPr>
          <w:rFonts w:ascii="Book Antiqua" w:hAnsi="Book Antiqua"/>
          <w:i/>
          <w:iCs/>
        </w:rPr>
        <w:t>Proc Natl Acad Sci U S A</w:t>
      </w:r>
      <w:r w:rsidRPr="00094B7B">
        <w:rPr>
          <w:rFonts w:ascii="Book Antiqua" w:hAnsi="Book Antiqua"/>
        </w:rPr>
        <w:t xml:space="preserve"> 2004; </w:t>
      </w:r>
      <w:r w:rsidRPr="00094B7B">
        <w:rPr>
          <w:rFonts w:ascii="Book Antiqua" w:hAnsi="Book Antiqua"/>
          <w:b/>
          <w:bCs/>
        </w:rPr>
        <w:t>101</w:t>
      </w:r>
      <w:r w:rsidRPr="00094B7B">
        <w:rPr>
          <w:rFonts w:ascii="Book Antiqua" w:hAnsi="Book Antiqua"/>
        </w:rPr>
        <w:t>: 15718-15723 [PMID: 15505215 DOI: 10.1073/pnas.0407076101]</w:t>
      </w:r>
    </w:p>
    <w:p w14:paraId="241E804E" w14:textId="091CAD11"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26 </w:t>
      </w:r>
      <w:r w:rsidRPr="00094B7B">
        <w:rPr>
          <w:rFonts w:ascii="Book Antiqua" w:hAnsi="Book Antiqua"/>
          <w:b/>
          <w:bCs/>
        </w:rPr>
        <w:t>Rhee SH</w:t>
      </w:r>
      <w:r w:rsidRPr="00094B7B">
        <w:rPr>
          <w:rFonts w:ascii="Book Antiqua" w:hAnsi="Book Antiqua"/>
        </w:rPr>
        <w:t xml:space="preserve">, Pothoulakis C, Mayer EA. Principles and clinical implications of the brain-gut-enteric microbiota axis. </w:t>
      </w:r>
      <w:r w:rsidRPr="00094B7B">
        <w:rPr>
          <w:rFonts w:ascii="Book Antiqua" w:hAnsi="Book Antiqua"/>
          <w:i/>
          <w:iCs/>
        </w:rPr>
        <w:t>Nat Rev Gastroenterol Hepatol</w:t>
      </w:r>
      <w:r w:rsidRPr="00094B7B">
        <w:rPr>
          <w:rFonts w:ascii="Book Antiqua" w:hAnsi="Book Antiqua"/>
        </w:rPr>
        <w:t xml:space="preserve"> 2009; </w:t>
      </w:r>
      <w:r w:rsidRPr="00094B7B">
        <w:rPr>
          <w:rFonts w:ascii="Book Antiqua" w:hAnsi="Book Antiqua"/>
          <w:b/>
          <w:bCs/>
        </w:rPr>
        <w:t>6</w:t>
      </w:r>
      <w:r w:rsidRPr="00094B7B">
        <w:rPr>
          <w:rFonts w:ascii="Book Antiqua" w:hAnsi="Book Antiqua"/>
        </w:rPr>
        <w:t>: 306-314 [PMID: 19404271 DOI: 10.1038/nrgastro.2009.35]</w:t>
      </w:r>
    </w:p>
    <w:p w14:paraId="412CE4B6" w14:textId="0185E587"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27 </w:t>
      </w:r>
      <w:r w:rsidRPr="00094B7B">
        <w:rPr>
          <w:rFonts w:ascii="Book Antiqua" w:hAnsi="Book Antiqua"/>
          <w:b/>
          <w:bCs/>
        </w:rPr>
        <w:t>Zhang C</w:t>
      </w:r>
      <w:r w:rsidRPr="00094B7B">
        <w:rPr>
          <w:rFonts w:ascii="Book Antiqua" w:hAnsi="Book Antiqua"/>
        </w:rPr>
        <w:t xml:space="preserve">, Zhang M, Wang S, Han R, Cao Y, Hua W, Mao Y, Zhang X, Pang X, Wei C, Zhao G, Chen Y, Zhao L. Interactions between gut microbiota, host genetics and diet relevant to development of metabolic syndromes in mice. </w:t>
      </w:r>
      <w:r w:rsidRPr="00094B7B">
        <w:rPr>
          <w:rFonts w:ascii="Book Antiqua" w:hAnsi="Book Antiqua"/>
          <w:i/>
          <w:iCs/>
        </w:rPr>
        <w:t>ISME J</w:t>
      </w:r>
      <w:r w:rsidRPr="00094B7B">
        <w:rPr>
          <w:rFonts w:ascii="Book Antiqua" w:hAnsi="Book Antiqua"/>
        </w:rPr>
        <w:t xml:space="preserve"> 2010; </w:t>
      </w:r>
      <w:r w:rsidRPr="00094B7B">
        <w:rPr>
          <w:rFonts w:ascii="Book Antiqua" w:hAnsi="Book Antiqua"/>
          <w:b/>
          <w:bCs/>
        </w:rPr>
        <w:t>4</w:t>
      </w:r>
      <w:r w:rsidRPr="00094B7B">
        <w:rPr>
          <w:rFonts w:ascii="Book Antiqua" w:hAnsi="Book Antiqua"/>
        </w:rPr>
        <w:t>: 232-241 [PMID: 19865183 DOI: 10.1038/ismej.2009.112]</w:t>
      </w:r>
    </w:p>
    <w:p w14:paraId="724EF2AE" w14:textId="5D56568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28 </w:t>
      </w:r>
      <w:r w:rsidRPr="00094B7B">
        <w:rPr>
          <w:rFonts w:ascii="Book Antiqua" w:hAnsi="Book Antiqua"/>
          <w:b/>
          <w:bCs/>
        </w:rPr>
        <w:t>Turnbaugh PJ</w:t>
      </w:r>
      <w:r w:rsidRPr="00094B7B">
        <w:rPr>
          <w:rFonts w:ascii="Book Antiqua" w:hAnsi="Book Antiqua"/>
        </w:rPr>
        <w:t xml:space="preserve">, Ley RE, Mahowald MA, Magrini V, Mardis ER, Gordon JI. An obesity-associated gut microbiome with increased capacity for energy harvest. </w:t>
      </w:r>
      <w:r w:rsidRPr="00094B7B">
        <w:rPr>
          <w:rFonts w:ascii="Book Antiqua" w:hAnsi="Book Antiqua"/>
          <w:i/>
          <w:iCs/>
        </w:rPr>
        <w:t>Nature</w:t>
      </w:r>
      <w:r w:rsidRPr="00094B7B">
        <w:rPr>
          <w:rFonts w:ascii="Book Antiqua" w:hAnsi="Book Antiqua"/>
        </w:rPr>
        <w:t xml:space="preserve"> 2006; </w:t>
      </w:r>
      <w:r w:rsidRPr="00094B7B">
        <w:rPr>
          <w:rFonts w:ascii="Book Antiqua" w:hAnsi="Book Antiqua"/>
          <w:b/>
          <w:bCs/>
        </w:rPr>
        <w:t>444</w:t>
      </w:r>
      <w:r w:rsidRPr="00094B7B">
        <w:rPr>
          <w:rFonts w:ascii="Book Antiqua" w:hAnsi="Book Antiqua"/>
        </w:rPr>
        <w:t>: 1027-1031 [PMID: 17183312 DOI: 10.1038/nature05414]</w:t>
      </w:r>
    </w:p>
    <w:p w14:paraId="59C0F1DF" w14:textId="039CB9AE"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29 </w:t>
      </w:r>
      <w:r w:rsidRPr="00094B7B">
        <w:rPr>
          <w:rFonts w:ascii="Book Antiqua" w:hAnsi="Book Antiqua"/>
          <w:b/>
          <w:bCs/>
        </w:rPr>
        <w:t>Collado MC</w:t>
      </w:r>
      <w:r w:rsidRPr="00094B7B">
        <w:rPr>
          <w:rFonts w:ascii="Book Antiqua" w:hAnsi="Book Antiqua"/>
        </w:rPr>
        <w:t xml:space="preserve">, Isolauri E, Laitinen K, Salminen S. Distinct composition of gut microbiota during pregnancy in overweight and normal-weight women. </w:t>
      </w:r>
      <w:r w:rsidRPr="00094B7B">
        <w:rPr>
          <w:rFonts w:ascii="Book Antiqua" w:hAnsi="Book Antiqua"/>
          <w:i/>
          <w:iCs/>
        </w:rPr>
        <w:t>Am J Clin Nutr</w:t>
      </w:r>
      <w:r w:rsidRPr="00094B7B">
        <w:rPr>
          <w:rFonts w:ascii="Book Antiqua" w:hAnsi="Book Antiqua"/>
        </w:rPr>
        <w:t xml:space="preserve"> 2008; </w:t>
      </w:r>
      <w:r w:rsidRPr="00094B7B">
        <w:rPr>
          <w:rFonts w:ascii="Book Antiqua" w:hAnsi="Book Antiqua"/>
          <w:b/>
          <w:bCs/>
        </w:rPr>
        <w:t>88</w:t>
      </w:r>
      <w:r w:rsidRPr="00094B7B">
        <w:rPr>
          <w:rFonts w:ascii="Book Antiqua" w:hAnsi="Book Antiqua"/>
        </w:rPr>
        <w:t>: 894-899 [PMID: 18842773 DOI: 10.1093/ajcn/88.4.894]</w:t>
      </w:r>
    </w:p>
    <w:p w14:paraId="5A0BF12B" w14:textId="7707FAF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30 </w:t>
      </w:r>
      <w:r w:rsidRPr="00094B7B">
        <w:rPr>
          <w:rFonts w:ascii="Book Antiqua" w:hAnsi="Book Antiqua"/>
          <w:b/>
          <w:bCs/>
        </w:rPr>
        <w:t>Derrien M</w:t>
      </w:r>
      <w:r w:rsidRPr="00094B7B">
        <w:rPr>
          <w:rFonts w:ascii="Book Antiqua" w:hAnsi="Book Antiqua"/>
        </w:rPr>
        <w:t xml:space="preserve">, Vaughan EE, Plugge CM, de Vos WM. Akkermansia muciniphila gen. nov., sp. nov., a human intestinal mucin-degrading bacterium. </w:t>
      </w:r>
      <w:r w:rsidRPr="00094B7B">
        <w:rPr>
          <w:rFonts w:ascii="Book Antiqua" w:hAnsi="Book Antiqua"/>
          <w:i/>
          <w:iCs/>
        </w:rPr>
        <w:t>Int J Syst Evol Microbiol</w:t>
      </w:r>
      <w:r w:rsidRPr="00094B7B">
        <w:rPr>
          <w:rFonts w:ascii="Book Antiqua" w:hAnsi="Book Antiqua"/>
        </w:rPr>
        <w:t xml:space="preserve"> 2004; </w:t>
      </w:r>
      <w:r w:rsidRPr="00094B7B">
        <w:rPr>
          <w:rFonts w:ascii="Book Antiqua" w:hAnsi="Book Antiqua"/>
          <w:b/>
          <w:bCs/>
        </w:rPr>
        <w:t>54</w:t>
      </w:r>
      <w:r w:rsidRPr="00094B7B">
        <w:rPr>
          <w:rFonts w:ascii="Book Antiqua" w:hAnsi="Book Antiqua"/>
        </w:rPr>
        <w:t>: 1469-1476 [PMID: 15388697 DOI: 10.1099/ijs.0.02873-0]</w:t>
      </w:r>
    </w:p>
    <w:p w14:paraId="172FF3D0" w14:textId="5B172F5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31 </w:t>
      </w:r>
      <w:r w:rsidRPr="00094B7B">
        <w:rPr>
          <w:rFonts w:ascii="Book Antiqua" w:hAnsi="Book Antiqua"/>
          <w:b/>
          <w:bCs/>
        </w:rPr>
        <w:t>Karlsson CL</w:t>
      </w:r>
      <w:r w:rsidRPr="00094B7B">
        <w:rPr>
          <w:rFonts w:ascii="Book Antiqua" w:hAnsi="Book Antiqua"/>
        </w:rPr>
        <w:t xml:space="preserve">, Onnerfält J, Xu J, Molin G, Ahrné S, Thorngren-Jerneck K. The microbiota of the gut in preschool children with normal and excessive body weight. </w:t>
      </w:r>
      <w:r w:rsidRPr="00094B7B">
        <w:rPr>
          <w:rFonts w:ascii="Book Antiqua" w:hAnsi="Book Antiqua"/>
          <w:i/>
          <w:iCs/>
        </w:rPr>
        <w:t>Obesity (Silver Spring)</w:t>
      </w:r>
      <w:r w:rsidRPr="00094B7B">
        <w:rPr>
          <w:rFonts w:ascii="Book Antiqua" w:hAnsi="Book Antiqua"/>
        </w:rPr>
        <w:t xml:space="preserve"> 2012; </w:t>
      </w:r>
      <w:r w:rsidRPr="00094B7B">
        <w:rPr>
          <w:rFonts w:ascii="Book Antiqua" w:hAnsi="Book Antiqua"/>
          <w:b/>
          <w:bCs/>
        </w:rPr>
        <w:t>20</w:t>
      </w:r>
      <w:r w:rsidRPr="00094B7B">
        <w:rPr>
          <w:rFonts w:ascii="Book Antiqua" w:hAnsi="Book Antiqua"/>
        </w:rPr>
        <w:t>: 2257-2261 [PMID: 22546742 DOI: 10.1038/oby.2012.110]</w:t>
      </w:r>
    </w:p>
    <w:p w14:paraId="25A92956" w14:textId="0BCFE28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32 </w:t>
      </w:r>
      <w:r w:rsidRPr="00094B7B">
        <w:rPr>
          <w:rFonts w:ascii="Book Antiqua" w:hAnsi="Book Antiqua"/>
          <w:b/>
          <w:bCs/>
        </w:rPr>
        <w:t>Everard A</w:t>
      </w:r>
      <w:r w:rsidRPr="00094B7B">
        <w:rPr>
          <w:rFonts w:ascii="Book Antiqua" w:hAnsi="Book Antiqua"/>
        </w:rPr>
        <w:t xml:space="preserve">, Belzer C, Geurts L, Ouwerkerk JP, Druart C, Bindels LB, Guiot Y, Derrien M, Muccioli GG, Delzenne NM, de Vos WM, Cani PD. Cross-talk between Akkermansia muciniphila and intestinal epithelium controls diet-induced obesity. </w:t>
      </w:r>
      <w:r w:rsidRPr="00094B7B">
        <w:rPr>
          <w:rFonts w:ascii="Book Antiqua" w:hAnsi="Book Antiqua"/>
          <w:i/>
          <w:iCs/>
        </w:rPr>
        <w:t>Proc Natl Acad Sci U S A</w:t>
      </w:r>
      <w:r w:rsidRPr="00094B7B">
        <w:rPr>
          <w:rFonts w:ascii="Book Antiqua" w:hAnsi="Book Antiqua"/>
        </w:rPr>
        <w:t xml:space="preserve"> 2013; </w:t>
      </w:r>
      <w:r w:rsidRPr="00094B7B">
        <w:rPr>
          <w:rFonts w:ascii="Book Antiqua" w:hAnsi="Book Antiqua"/>
          <w:b/>
          <w:bCs/>
        </w:rPr>
        <w:t>110</w:t>
      </w:r>
      <w:r w:rsidRPr="00094B7B">
        <w:rPr>
          <w:rFonts w:ascii="Book Antiqua" w:hAnsi="Book Antiqua"/>
        </w:rPr>
        <w:t>: 9066-9071 [PMID: 23671105 DOI: 10.1073/pnas.1219451110]</w:t>
      </w:r>
    </w:p>
    <w:p w14:paraId="65A3999D" w14:textId="7C1C33D1"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33 </w:t>
      </w:r>
      <w:r w:rsidRPr="00094B7B">
        <w:rPr>
          <w:rFonts w:ascii="Book Antiqua" w:hAnsi="Book Antiqua"/>
          <w:b/>
          <w:bCs/>
        </w:rPr>
        <w:t>Tomkin GH</w:t>
      </w:r>
      <w:r w:rsidRPr="00094B7B">
        <w:rPr>
          <w:rFonts w:ascii="Book Antiqua" w:hAnsi="Book Antiqua"/>
        </w:rPr>
        <w:t xml:space="preserve">, Owens D. Obesity diabetes and the role of bile acids in metabolism. </w:t>
      </w:r>
      <w:r w:rsidRPr="00094B7B">
        <w:rPr>
          <w:rFonts w:ascii="Book Antiqua" w:hAnsi="Book Antiqua"/>
          <w:i/>
          <w:iCs/>
        </w:rPr>
        <w:t>J Transl Int Med</w:t>
      </w:r>
      <w:r w:rsidRPr="00094B7B">
        <w:rPr>
          <w:rFonts w:ascii="Book Antiqua" w:hAnsi="Book Antiqua"/>
        </w:rPr>
        <w:t xml:space="preserve"> 2016; </w:t>
      </w:r>
      <w:r w:rsidRPr="00094B7B">
        <w:rPr>
          <w:rFonts w:ascii="Book Antiqua" w:hAnsi="Book Antiqua"/>
          <w:b/>
          <w:bCs/>
        </w:rPr>
        <w:t>4</w:t>
      </w:r>
      <w:r w:rsidRPr="00094B7B">
        <w:rPr>
          <w:rFonts w:ascii="Book Antiqua" w:hAnsi="Book Antiqua"/>
        </w:rPr>
        <w:t>: 73-80 [PMID: 28191525 DOI: 10.1515/jtim-2016-0018]</w:t>
      </w:r>
    </w:p>
    <w:p w14:paraId="5048FFEA" w14:textId="150E6B3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34 </w:t>
      </w:r>
      <w:r w:rsidRPr="00094B7B">
        <w:rPr>
          <w:rFonts w:ascii="Book Antiqua" w:hAnsi="Book Antiqua"/>
          <w:b/>
          <w:bCs/>
        </w:rPr>
        <w:t>Patti ME</w:t>
      </w:r>
      <w:r w:rsidRPr="00094B7B">
        <w:rPr>
          <w:rFonts w:ascii="Book Antiqua" w:hAnsi="Book Antiqua"/>
        </w:rPr>
        <w:t xml:space="preserve">, Houten SM, Bianco AC, Bernier R, Larsen PR, Holst JJ, Badman MK, Maratos-Flier E, Mun EC, Pihlajamaki J, Auwerx J, Goldfine AB. Serum bile acids are higher in humans with prior gastric bypass: potential contribution to improved glucose and lipid metabolism. </w:t>
      </w:r>
      <w:r w:rsidRPr="00094B7B">
        <w:rPr>
          <w:rFonts w:ascii="Book Antiqua" w:hAnsi="Book Antiqua"/>
          <w:i/>
          <w:iCs/>
        </w:rPr>
        <w:t>Obesity (Silver Spring)</w:t>
      </w:r>
      <w:r w:rsidRPr="00094B7B">
        <w:rPr>
          <w:rFonts w:ascii="Book Antiqua" w:hAnsi="Book Antiqua"/>
        </w:rPr>
        <w:t xml:space="preserve"> 2009; </w:t>
      </w:r>
      <w:r w:rsidRPr="00094B7B">
        <w:rPr>
          <w:rFonts w:ascii="Book Antiqua" w:hAnsi="Book Antiqua"/>
          <w:b/>
          <w:bCs/>
        </w:rPr>
        <w:t>17</w:t>
      </w:r>
      <w:r w:rsidRPr="00094B7B">
        <w:rPr>
          <w:rFonts w:ascii="Book Antiqua" w:hAnsi="Book Antiqua"/>
        </w:rPr>
        <w:t>: 1671-1677 [PMID: 19360006 DOI: 10.1038/oby.2009.102]</w:t>
      </w:r>
    </w:p>
    <w:p w14:paraId="1B8E92B8" w14:textId="7DBD8E5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35 </w:t>
      </w:r>
      <w:r w:rsidRPr="00094B7B">
        <w:rPr>
          <w:rFonts w:ascii="Book Antiqua" w:hAnsi="Book Antiqua"/>
          <w:b/>
          <w:bCs/>
        </w:rPr>
        <w:t>Sonnenburg JL</w:t>
      </w:r>
      <w:r w:rsidRPr="00094B7B">
        <w:rPr>
          <w:rFonts w:ascii="Book Antiqua" w:hAnsi="Book Antiqua"/>
        </w:rPr>
        <w:t xml:space="preserve">, Bäckhed F. Diet-microbiota interactions as moderators of human metabolism. </w:t>
      </w:r>
      <w:r w:rsidRPr="00094B7B">
        <w:rPr>
          <w:rFonts w:ascii="Book Antiqua" w:hAnsi="Book Antiqua"/>
          <w:i/>
          <w:iCs/>
        </w:rPr>
        <w:t>Nature</w:t>
      </w:r>
      <w:r w:rsidRPr="00094B7B">
        <w:rPr>
          <w:rFonts w:ascii="Book Antiqua" w:hAnsi="Book Antiqua"/>
        </w:rPr>
        <w:t xml:space="preserve"> 2016; </w:t>
      </w:r>
      <w:r w:rsidRPr="00094B7B">
        <w:rPr>
          <w:rFonts w:ascii="Book Antiqua" w:hAnsi="Book Antiqua"/>
          <w:b/>
          <w:bCs/>
        </w:rPr>
        <w:t>535</w:t>
      </w:r>
      <w:r w:rsidRPr="00094B7B">
        <w:rPr>
          <w:rFonts w:ascii="Book Antiqua" w:hAnsi="Book Antiqua"/>
        </w:rPr>
        <w:t>: 56-64 [PMID: 27383980 DOI: 10.1038/nature18846]</w:t>
      </w:r>
    </w:p>
    <w:p w14:paraId="479F6719" w14:textId="4510EEB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36 </w:t>
      </w:r>
      <w:r w:rsidRPr="00094B7B">
        <w:rPr>
          <w:rFonts w:ascii="Book Antiqua" w:hAnsi="Book Antiqua"/>
          <w:b/>
          <w:bCs/>
        </w:rPr>
        <w:t>Kawamata Y</w:t>
      </w:r>
      <w:r w:rsidRPr="00094B7B">
        <w:rPr>
          <w:rFonts w:ascii="Book Antiqua" w:hAnsi="Book Antiqua"/>
        </w:rPr>
        <w:t xml:space="preserve">, Fujii R, Hosoya M, Harada M, Yoshida H, Miwa M, Fukusumi S, Habata Y, Itoh T, Shintani Y, Hinuma S, Fujisawa Y, Fujino M. A G protein-coupled receptor responsive to bile acids. </w:t>
      </w:r>
      <w:r w:rsidRPr="00094B7B">
        <w:rPr>
          <w:rFonts w:ascii="Book Antiqua" w:hAnsi="Book Antiqua"/>
          <w:i/>
          <w:iCs/>
        </w:rPr>
        <w:t>J Biol Chem</w:t>
      </w:r>
      <w:r w:rsidRPr="00094B7B">
        <w:rPr>
          <w:rFonts w:ascii="Book Antiqua" w:hAnsi="Book Antiqua"/>
        </w:rPr>
        <w:t xml:space="preserve"> 2003; </w:t>
      </w:r>
      <w:r w:rsidRPr="00094B7B">
        <w:rPr>
          <w:rFonts w:ascii="Book Antiqua" w:hAnsi="Book Antiqua"/>
          <w:b/>
          <w:bCs/>
        </w:rPr>
        <w:t>278</w:t>
      </w:r>
      <w:r w:rsidRPr="00094B7B">
        <w:rPr>
          <w:rFonts w:ascii="Book Antiqua" w:hAnsi="Book Antiqua"/>
        </w:rPr>
        <w:t>: 9435-9440 [PMID: 12524422 DOI: 10.1074/jbc.M209706200]</w:t>
      </w:r>
    </w:p>
    <w:p w14:paraId="49430425" w14:textId="34B7AB2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37 </w:t>
      </w:r>
      <w:r w:rsidRPr="00094B7B">
        <w:rPr>
          <w:rFonts w:ascii="Book Antiqua" w:hAnsi="Book Antiqua"/>
          <w:b/>
          <w:bCs/>
        </w:rPr>
        <w:t>Parséus A</w:t>
      </w:r>
      <w:r w:rsidRPr="00094B7B">
        <w:rPr>
          <w:rFonts w:ascii="Book Antiqua" w:hAnsi="Book Antiqua"/>
        </w:rPr>
        <w:t xml:space="preserve">, Sommer N, Sommer F, Caesar R, Molinaro A, Ståhlman M, Greiner TU, Perkins R, Bäckhed F. Microbiota-induced obesity requires farnesoid X receptor. </w:t>
      </w:r>
      <w:r w:rsidRPr="00094B7B">
        <w:rPr>
          <w:rFonts w:ascii="Book Antiqua" w:hAnsi="Book Antiqua"/>
          <w:i/>
          <w:iCs/>
        </w:rPr>
        <w:t>Gut</w:t>
      </w:r>
      <w:r w:rsidRPr="00094B7B">
        <w:rPr>
          <w:rFonts w:ascii="Book Antiqua" w:hAnsi="Book Antiqua"/>
        </w:rPr>
        <w:t xml:space="preserve"> 2017; </w:t>
      </w:r>
      <w:r w:rsidRPr="00094B7B">
        <w:rPr>
          <w:rFonts w:ascii="Book Antiqua" w:hAnsi="Book Antiqua"/>
          <w:b/>
          <w:bCs/>
        </w:rPr>
        <w:t>66</w:t>
      </w:r>
      <w:r w:rsidRPr="00094B7B">
        <w:rPr>
          <w:rFonts w:ascii="Book Antiqua" w:hAnsi="Book Antiqua"/>
        </w:rPr>
        <w:t>: 429-437 [PMID: 26740296 DOI: 10.1136/gutjnl-2015-310283]</w:t>
      </w:r>
    </w:p>
    <w:p w14:paraId="2B02E605" w14:textId="52E1B5F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38 </w:t>
      </w:r>
      <w:r w:rsidRPr="00094B7B">
        <w:rPr>
          <w:rFonts w:ascii="Book Antiqua" w:hAnsi="Book Antiqua"/>
          <w:b/>
          <w:bCs/>
        </w:rPr>
        <w:t>Wild S</w:t>
      </w:r>
      <w:r w:rsidRPr="00094B7B">
        <w:rPr>
          <w:rFonts w:ascii="Book Antiqua" w:hAnsi="Book Antiqua"/>
        </w:rPr>
        <w:t xml:space="preserve">, Roglic G, Green A, Sicree R, King H. Global prevalence of diabetes: estimates for the year 2000 and projections for 2030. </w:t>
      </w:r>
      <w:r w:rsidRPr="00094B7B">
        <w:rPr>
          <w:rFonts w:ascii="Book Antiqua" w:hAnsi="Book Antiqua"/>
          <w:i/>
          <w:iCs/>
        </w:rPr>
        <w:t>Diabetes Care</w:t>
      </w:r>
      <w:r w:rsidRPr="00094B7B">
        <w:rPr>
          <w:rFonts w:ascii="Book Antiqua" w:hAnsi="Book Antiqua"/>
        </w:rPr>
        <w:t xml:space="preserve"> 2004; </w:t>
      </w:r>
      <w:r w:rsidRPr="00094B7B">
        <w:rPr>
          <w:rFonts w:ascii="Book Antiqua" w:hAnsi="Book Antiqua"/>
          <w:b/>
          <w:bCs/>
        </w:rPr>
        <w:t>27</w:t>
      </w:r>
      <w:r w:rsidRPr="00094B7B">
        <w:rPr>
          <w:rFonts w:ascii="Book Antiqua" w:hAnsi="Book Antiqua"/>
        </w:rPr>
        <w:t>: 1047-1053 [PMID: 15111519 DOI: 10.2337/diacare.27.5.1047]</w:t>
      </w:r>
    </w:p>
    <w:p w14:paraId="293F1AD8" w14:textId="1747BA58"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39 </w:t>
      </w:r>
      <w:r w:rsidRPr="00094B7B">
        <w:rPr>
          <w:rFonts w:ascii="Book Antiqua" w:hAnsi="Book Antiqua"/>
          <w:b/>
          <w:bCs/>
        </w:rPr>
        <w:t>Chávez-Talavera O</w:t>
      </w:r>
      <w:r w:rsidRPr="00094B7B">
        <w:rPr>
          <w:rFonts w:ascii="Book Antiqua" w:hAnsi="Book Antiqua"/>
        </w:rPr>
        <w:t xml:space="preserve">, Tailleux A, Lefebvre P, Staels B. Bile Acid Control of Metabolism and Inflammation in Obesity, Type 2 Diabetes, Dyslipidemia, and Nonalcoholic Fatty Liver Disease. </w:t>
      </w:r>
      <w:r w:rsidRPr="00094B7B">
        <w:rPr>
          <w:rFonts w:ascii="Book Antiqua" w:hAnsi="Book Antiqua"/>
          <w:i/>
          <w:iCs/>
        </w:rPr>
        <w:t>Gastroenterology</w:t>
      </w:r>
      <w:r w:rsidRPr="00094B7B">
        <w:rPr>
          <w:rFonts w:ascii="Book Antiqua" w:hAnsi="Book Antiqua"/>
        </w:rPr>
        <w:t xml:space="preserve"> 2017; </w:t>
      </w:r>
      <w:r w:rsidRPr="00094B7B">
        <w:rPr>
          <w:rFonts w:ascii="Book Antiqua" w:hAnsi="Book Antiqua"/>
          <w:b/>
          <w:bCs/>
        </w:rPr>
        <w:t>152</w:t>
      </w:r>
      <w:r w:rsidRPr="00094B7B">
        <w:rPr>
          <w:rFonts w:ascii="Book Antiqua" w:hAnsi="Book Antiqua"/>
        </w:rPr>
        <w:t>: 1679-1694.e3 [PMID: 28214524 DOI: 10.1053/j.gastro.2017.01.055]</w:t>
      </w:r>
    </w:p>
    <w:p w14:paraId="74F59FD1" w14:textId="458285A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40 </w:t>
      </w:r>
      <w:r w:rsidRPr="00094B7B">
        <w:rPr>
          <w:rFonts w:ascii="Book Antiqua" w:hAnsi="Book Antiqua"/>
          <w:b/>
          <w:bCs/>
        </w:rPr>
        <w:t>Cipriani S</w:t>
      </w:r>
      <w:r w:rsidRPr="00094B7B">
        <w:rPr>
          <w:rFonts w:ascii="Book Antiqua" w:hAnsi="Book Antiqua"/>
        </w:rPr>
        <w:t xml:space="preserve">, Mencarelli A, Palladino G, Fiorucci S. FXR activation reverses insulin resistance and lipid abnormalities and protects against liver steatosis in Zucker (fa/fa) obese rats. </w:t>
      </w:r>
      <w:r w:rsidRPr="00094B7B">
        <w:rPr>
          <w:rFonts w:ascii="Book Antiqua" w:hAnsi="Book Antiqua"/>
          <w:i/>
          <w:iCs/>
        </w:rPr>
        <w:t>J Lipid Res</w:t>
      </w:r>
      <w:r w:rsidRPr="00094B7B">
        <w:rPr>
          <w:rFonts w:ascii="Book Antiqua" w:hAnsi="Book Antiqua"/>
        </w:rPr>
        <w:t xml:space="preserve"> 2010; </w:t>
      </w:r>
      <w:r w:rsidRPr="00094B7B">
        <w:rPr>
          <w:rFonts w:ascii="Book Antiqua" w:hAnsi="Book Antiqua"/>
          <w:b/>
          <w:bCs/>
        </w:rPr>
        <w:t>51</w:t>
      </w:r>
      <w:r w:rsidRPr="00094B7B">
        <w:rPr>
          <w:rFonts w:ascii="Book Antiqua" w:hAnsi="Book Antiqua"/>
        </w:rPr>
        <w:t>: 771-784 [PMID: 19783811 DOI: 10.1194/jlr.M001602]</w:t>
      </w:r>
    </w:p>
    <w:p w14:paraId="0E00FC7B" w14:textId="56B5EEA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41 </w:t>
      </w:r>
      <w:r w:rsidRPr="00094B7B">
        <w:rPr>
          <w:rFonts w:ascii="Book Antiqua" w:hAnsi="Book Antiqua"/>
          <w:b/>
          <w:bCs/>
        </w:rPr>
        <w:t>Grigorescu I</w:t>
      </w:r>
      <w:r w:rsidRPr="00094B7B">
        <w:rPr>
          <w:rFonts w:ascii="Book Antiqua" w:hAnsi="Book Antiqua"/>
        </w:rPr>
        <w:t xml:space="preserve">, Dumitrascu DL. IMPLICATION OF GUT MICROBIOTA IN DIABETES MELLITUS AND OBESITY. </w:t>
      </w:r>
      <w:r w:rsidRPr="00094B7B">
        <w:rPr>
          <w:rFonts w:ascii="Book Antiqua" w:hAnsi="Book Antiqua"/>
          <w:i/>
          <w:iCs/>
        </w:rPr>
        <w:t>Acta Endocrinol (Buchar)</w:t>
      </w:r>
      <w:r w:rsidRPr="00094B7B">
        <w:rPr>
          <w:rFonts w:ascii="Book Antiqua" w:hAnsi="Book Antiqua"/>
        </w:rPr>
        <w:t xml:space="preserve"> 2016; </w:t>
      </w:r>
      <w:r w:rsidRPr="00094B7B">
        <w:rPr>
          <w:rFonts w:ascii="Book Antiqua" w:hAnsi="Book Antiqua"/>
          <w:b/>
          <w:bCs/>
        </w:rPr>
        <w:t>12</w:t>
      </w:r>
      <w:r w:rsidRPr="00094B7B">
        <w:rPr>
          <w:rFonts w:ascii="Book Antiqua" w:hAnsi="Book Antiqua"/>
        </w:rPr>
        <w:t>: 206-214 [PMID: 31149088 DOI: 10.4183/aeb.2016.206]</w:t>
      </w:r>
    </w:p>
    <w:p w14:paraId="56E2AF35" w14:textId="5A3923C7"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42 </w:t>
      </w:r>
      <w:r w:rsidRPr="00094B7B">
        <w:rPr>
          <w:rFonts w:ascii="Book Antiqua" w:hAnsi="Book Antiqua"/>
          <w:b/>
          <w:bCs/>
        </w:rPr>
        <w:t>Qin J</w:t>
      </w:r>
      <w:r w:rsidRPr="00094B7B">
        <w:rPr>
          <w:rFonts w:ascii="Book Antiqua" w:hAnsi="Book Antiqua"/>
        </w:rPr>
        <w:t xml:space="preserve">, Li Y, Cai Z, Li S, Zhu J, Zhang F, Liang S, Zhang W, Guan Y, Shen D, Peng Y, Zhang D, Jie Z, Wu W, Qin Y, Xue W, Li J, Han L, Lu D, Wu P, Dai Y, Sun X, Li Z, Tang A, Zhong S, Li X, Chen W, Xu R, Wang M, Feng Q, Gong M, Yu J, Zhang Y, Zhang M, Hansen T, Sanchez G, Raes J, Falony G, Okuda S, Almeida M, LeChatelier E, Renault P, Pons N, Batto JM, Zhang Z, Chen H, Yang R, Zheng W, Li S, Yang H, Wang J, Ehrlich SD, Nielsen R, Pedersen O, Kristiansen K, Wang J. A metagenome-wide association study of gut microbiota in type 2 diabetes. </w:t>
      </w:r>
      <w:r w:rsidRPr="00094B7B">
        <w:rPr>
          <w:rFonts w:ascii="Book Antiqua" w:hAnsi="Book Antiqua"/>
          <w:i/>
          <w:iCs/>
        </w:rPr>
        <w:t>Nature</w:t>
      </w:r>
      <w:r w:rsidRPr="00094B7B">
        <w:rPr>
          <w:rFonts w:ascii="Book Antiqua" w:hAnsi="Book Antiqua"/>
        </w:rPr>
        <w:t xml:space="preserve"> 2012; </w:t>
      </w:r>
      <w:r w:rsidRPr="00094B7B">
        <w:rPr>
          <w:rFonts w:ascii="Book Antiqua" w:hAnsi="Book Antiqua"/>
          <w:b/>
          <w:bCs/>
        </w:rPr>
        <w:t>490</w:t>
      </w:r>
      <w:r w:rsidRPr="00094B7B">
        <w:rPr>
          <w:rFonts w:ascii="Book Antiqua" w:hAnsi="Book Antiqua"/>
        </w:rPr>
        <w:t>: 55-60 [PMID: 23023125 DOI: 10.1038/nature11450]</w:t>
      </w:r>
    </w:p>
    <w:p w14:paraId="51686AC1" w14:textId="5BDE9DE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43 </w:t>
      </w:r>
      <w:r w:rsidRPr="00094B7B">
        <w:rPr>
          <w:rFonts w:ascii="Book Antiqua" w:hAnsi="Book Antiqua"/>
          <w:b/>
          <w:bCs/>
        </w:rPr>
        <w:t>Aggarwal H</w:t>
      </w:r>
      <w:r w:rsidRPr="00094B7B">
        <w:rPr>
          <w:rFonts w:ascii="Book Antiqua" w:hAnsi="Book Antiqua"/>
        </w:rPr>
        <w:t xml:space="preserve">, Pathak P, Kumar Y, Jagavelu K, Dikshit M. Modulation of Insulin Resistance, Dyslipidemia and Serum Metabolome in iNOS Knockout Mice following Treatment with Nitrite, Metformin, Pioglitazone, and a Combination of Ampicillin and Neomycin. </w:t>
      </w:r>
      <w:r w:rsidRPr="00094B7B">
        <w:rPr>
          <w:rFonts w:ascii="Book Antiqua" w:hAnsi="Book Antiqua"/>
          <w:i/>
          <w:iCs/>
        </w:rPr>
        <w:t>Int J Mol Sci</w:t>
      </w:r>
      <w:r w:rsidRPr="00094B7B">
        <w:rPr>
          <w:rFonts w:ascii="Book Antiqua" w:hAnsi="Book Antiqua"/>
        </w:rPr>
        <w:t xml:space="preserve"> 2021; </w:t>
      </w:r>
      <w:r w:rsidRPr="00094B7B">
        <w:rPr>
          <w:rFonts w:ascii="Book Antiqua" w:hAnsi="Book Antiqua"/>
          <w:b/>
          <w:bCs/>
        </w:rPr>
        <w:t>23</w:t>
      </w:r>
      <w:r w:rsidRPr="00094B7B">
        <w:rPr>
          <w:rFonts w:ascii="Book Antiqua" w:hAnsi="Book Antiqua"/>
        </w:rPr>
        <w:t xml:space="preserve"> [PMID: 35008623 DOI: 10.3390/ijms23010195]</w:t>
      </w:r>
    </w:p>
    <w:p w14:paraId="2DD45A89" w14:textId="36675C5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44 </w:t>
      </w:r>
      <w:r w:rsidRPr="00094B7B">
        <w:rPr>
          <w:rFonts w:ascii="Book Antiqua" w:hAnsi="Book Antiqua"/>
          <w:b/>
          <w:bCs/>
        </w:rPr>
        <w:t>van Nierop FS</w:t>
      </w:r>
      <w:r w:rsidRPr="00094B7B">
        <w:rPr>
          <w:rFonts w:ascii="Book Antiqua" w:hAnsi="Book Antiqua"/>
        </w:rPr>
        <w:t xml:space="preserve">, de Jonge C, Kulik W, Bouvy N, Schaap FG, Olde Damink SW, Rensen S, Romijn JA, Greve JWM, Soeters MR. Duodenal-jejunal lining increases postprandial unconjugated bile acid responses and disrupts the bile acid-FXR-FGF19 axis in humans. </w:t>
      </w:r>
      <w:r w:rsidRPr="00094B7B">
        <w:rPr>
          <w:rFonts w:ascii="Book Antiqua" w:hAnsi="Book Antiqua"/>
          <w:i/>
          <w:iCs/>
        </w:rPr>
        <w:t>Metabolism</w:t>
      </w:r>
      <w:r w:rsidRPr="00094B7B">
        <w:rPr>
          <w:rFonts w:ascii="Book Antiqua" w:hAnsi="Book Antiqua"/>
        </w:rPr>
        <w:t xml:space="preserve"> 2019; </w:t>
      </w:r>
      <w:r w:rsidRPr="00094B7B">
        <w:rPr>
          <w:rFonts w:ascii="Book Antiqua" w:hAnsi="Book Antiqua"/>
          <w:b/>
          <w:bCs/>
        </w:rPr>
        <w:t>93</w:t>
      </w:r>
      <w:r w:rsidRPr="00094B7B">
        <w:rPr>
          <w:rFonts w:ascii="Book Antiqua" w:hAnsi="Book Antiqua"/>
        </w:rPr>
        <w:t>: 25-32 [PMID: 30658059 DOI: 10.1016/j.metabol.2018.12.009]</w:t>
      </w:r>
    </w:p>
    <w:p w14:paraId="46A20D3D" w14:textId="49C5BA6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45 </w:t>
      </w:r>
      <w:r w:rsidRPr="00094B7B">
        <w:rPr>
          <w:rFonts w:ascii="Book Antiqua" w:hAnsi="Book Antiqua"/>
          <w:b/>
          <w:bCs/>
        </w:rPr>
        <w:t>Fei N</w:t>
      </w:r>
      <w:r w:rsidRPr="00094B7B">
        <w:rPr>
          <w:rFonts w:ascii="Book Antiqua" w:hAnsi="Book Antiqua"/>
        </w:rPr>
        <w:t xml:space="preserve">, Zhao L. An opportunistic pathogen isolated from the gut of an obese human causes obesity in germfree mice. </w:t>
      </w:r>
      <w:r w:rsidRPr="00094B7B">
        <w:rPr>
          <w:rFonts w:ascii="Book Antiqua" w:hAnsi="Book Antiqua"/>
          <w:i/>
          <w:iCs/>
        </w:rPr>
        <w:t>ISME J</w:t>
      </w:r>
      <w:r w:rsidRPr="00094B7B">
        <w:rPr>
          <w:rFonts w:ascii="Book Antiqua" w:hAnsi="Book Antiqua"/>
        </w:rPr>
        <w:t xml:space="preserve"> 2013; </w:t>
      </w:r>
      <w:r w:rsidRPr="00094B7B">
        <w:rPr>
          <w:rFonts w:ascii="Book Antiqua" w:hAnsi="Book Antiqua"/>
          <w:b/>
          <w:bCs/>
        </w:rPr>
        <w:t>7</w:t>
      </w:r>
      <w:r w:rsidRPr="00094B7B">
        <w:rPr>
          <w:rFonts w:ascii="Book Antiqua" w:hAnsi="Book Antiqua"/>
        </w:rPr>
        <w:t>: 880-884 [PMID: 23235292 DOI: 10.1038/ismej.2012.153]</w:t>
      </w:r>
    </w:p>
    <w:p w14:paraId="51E2C456" w14:textId="704F1D3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46 </w:t>
      </w:r>
      <w:r w:rsidRPr="00094B7B">
        <w:rPr>
          <w:rFonts w:ascii="Book Antiqua" w:hAnsi="Book Antiqua"/>
          <w:b/>
          <w:bCs/>
        </w:rPr>
        <w:t>Lambeth SM</w:t>
      </w:r>
      <w:r w:rsidRPr="00094B7B">
        <w:rPr>
          <w:rFonts w:ascii="Book Antiqua" w:hAnsi="Book Antiqua"/>
        </w:rPr>
        <w:t xml:space="preserve">, Carson T, Lowe J, Ramaraj T, Leff JW, Luo L, Bell CJ, Shah VO. Composition, Diversity and Abundance of Gut Microbiome in Prediabetes and Type 2 Diabetes. </w:t>
      </w:r>
      <w:r w:rsidRPr="00094B7B">
        <w:rPr>
          <w:rFonts w:ascii="Book Antiqua" w:hAnsi="Book Antiqua"/>
          <w:i/>
          <w:iCs/>
        </w:rPr>
        <w:t>J Diabetes Obes</w:t>
      </w:r>
      <w:r w:rsidRPr="00094B7B">
        <w:rPr>
          <w:rFonts w:ascii="Book Antiqua" w:hAnsi="Book Antiqua"/>
        </w:rPr>
        <w:t xml:space="preserve"> 2015; </w:t>
      </w:r>
      <w:r w:rsidRPr="00094B7B">
        <w:rPr>
          <w:rFonts w:ascii="Book Antiqua" w:hAnsi="Book Antiqua"/>
          <w:b/>
          <w:bCs/>
        </w:rPr>
        <w:t>2</w:t>
      </w:r>
      <w:r w:rsidRPr="00094B7B">
        <w:rPr>
          <w:rFonts w:ascii="Book Antiqua" w:hAnsi="Book Antiqua"/>
        </w:rPr>
        <w:t>: 1-7 [PMID: 26756039 DOI: 10.15436/2376-0949.15.031]</w:t>
      </w:r>
    </w:p>
    <w:p w14:paraId="0392F5A8" w14:textId="744C2AA2"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47 </w:t>
      </w:r>
      <w:r w:rsidRPr="00094B7B">
        <w:rPr>
          <w:rFonts w:ascii="Book Antiqua" w:hAnsi="Book Antiqua"/>
          <w:b/>
          <w:bCs/>
        </w:rPr>
        <w:t>Larsen N</w:t>
      </w:r>
      <w:r w:rsidRPr="00094B7B">
        <w:rPr>
          <w:rFonts w:ascii="Book Antiqua" w:hAnsi="Book Antiqua"/>
        </w:rPr>
        <w:t xml:space="preserve">, Vogensen FK, van den Berg FW, Nielsen DS, Andreasen AS, Pedersen BK, Al-Soud WA, Sørensen SJ, Hansen LH, Jakobsen M. Gut microbiota in human adults with type 2 diabetes differs from non-diabetic adults. </w:t>
      </w:r>
      <w:r w:rsidRPr="00094B7B">
        <w:rPr>
          <w:rFonts w:ascii="Book Antiqua" w:hAnsi="Book Antiqua"/>
          <w:i/>
          <w:iCs/>
        </w:rPr>
        <w:t>PLoS One</w:t>
      </w:r>
      <w:r w:rsidRPr="00094B7B">
        <w:rPr>
          <w:rFonts w:ascii="Book Antiqua" w:hAnsi="Book Antiqua"/>
        </w:rPr>
        <w:t xml:space="preserve"> 2010; </w:t>
      </w:r>
      <w:r w:rsidRPr="00094B7B">
        <w:rPr>
          <w:rFonts w:ascii="Book Antiqua" w:hAnsi="Book Antiqua"/>
          <w:b/>
          <w:bCs/>
        </w:rPr>
        <w:t>5</w:t>
      </w:r>
      <w:r w:rsidRPr="00094B7B">
        <w:rPr>
          <w:rFonts w:ascii="Book Antiqua" w:hAnsi="Book Antiqua"/>
        </w:rPr>
        <w:t>: e9085 [PMID: 20140211 DOI: 10.1371/journal.pone.0009085]</w:t>
      </w:r>
    </w:p>
    <w:p w14:paraId="37E6DC6A" w14:textId="7D686D3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48 </w:t>
      </w:r>
      <w:r w:rsidRPr="00094B7B">
        <w:rPr>
          <w:rFonts w:ascii="Book Antiqua" w:hAnsi="Book Antiqua"/>
          <w:b/>
          <w:bCs/>
        </w:rPr>
        <w:t>Koren O</w:t>
      </w:r>
      <w:r w:rsidRPr="00094B7B">
        <w:rPr>
          <w:rFonts w:ascii="Book Antiqua" w:hAnsi="Book Antiqua"/>
        </w:rPr>
        <w:t xml:space="preserve">, Goodrich JK, Cullender TC, Spor A, Laitinen K, Bäckhed HK, Gonzalez A, Werner JJ, Angenent LT, Knight R, Bäckhed F, Isolauri E, Salminen S, Ley RE. Host remodeling of the gut microbiome and metabolic changes during pregnancy. </w:t>
      </w:r>
      <w:r w:rsidRPr="00094B7B">
        <w:rPr>
          <w:rFonts w:ascii="Book Antiqua" w:hAnsi="Book Antiqua"/>
          <w:i/>
          <w:iCs/>
        </w:rPr>
        <w:t>Cell</w:t>
      </w:r>
      <w:r w:rsidRPr="00094B7B">
        <w:rPr>
          <w:rFonts w:ascii="Book Antiqua" w:hAnsi="Book Antiqua"/>
        </w:rPr>
        <w:t xml:space="preserve"> 2012; </w:t>
      </w:r>
      <w:r w:rsidRPr="00094B7B">
        <w:rPr>
          <w:rFonts w:ascii="Book Antiqua" w:hAnsi="Book Antiqua"/>
          <w:b/>
          <w:bCs/>
        </w:rPr>
        <w:t>150</w:t>
      </w:r>
      <w:r w:rsidRPr="00094B7B">
        <w:rPr>
          <w:rFonts w:ascii="Book Antiqua" w:hAnsi="Book Antiqua"/>
        </w:rPr>
        <w:t>: 470-480 [PMID: 22863002 DOI: 10.1016/j.cell.2012.07.008]</w:t>
      </w:r>
    </w:p>
    <w:p w14:paraId="2EA292B2" w14:textId="062EC14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49 </w:t>
      </w:r>
      <w:r w:rsidRPr="00094B7B">
        <w:rPr>
          <w:rFonts w:ascii="Book Antiqua" w:hAnsi="Book Antiqua"/>
          <w:b/>
          <w:bCs/>
        </w:rPr>
        <w:t>Gohir W</w:t>
      </w:r>
      <w:r w:rsidRPr="00094B7B">
        <w:rPr>
          <w:rFonts w:ascii="Book Antiqua" w:hAnsi="Book Antiqua"/>
        </w:rPr>
        <w:t xml:space="preserve">, Whelan FJ, Surette MG, Moore C, Schertzer JD, Sloboda DM. Pregnancy-related changes in the maternal gut microbiota are dependent upon the mother's periconceptional diet. </w:t>
      </w:r>
      <w:r w:rsidRPr="00094B7B">
        <w:rPr>
          <w:rFonts w:ascii="Book Antiqua" w:hAnsi="Book Antiqua"/>
          <w:i/>
          <w:iCs/>
        </w:rPr>
        <w:t>Gut Microbes</w:t>
      </w:r>
      <w:r w:rsidRPr="00094B7B">
        <w:rPr>
          <w:rFonts w:ascii="Book Antiqua" w:hAnsi="Book Antiqua"/>
        </w:rPr>
        <w:t xml:space="preserve"> 2015; </w:t>
      </w:r>
      <w:r w:rsidRPr="00094B7B">
        <w:rPr>
          <w:rFonts w:ascii="Book Antiqua" w:hAnsi="Book Antiqua"/>
          <w:b/>
          <w:bCs/>
        </w:rPr>
        <w:t>6</w:t>
      </w:r>
      <w:r w:rsidRPr="00094B7B">
        <w:rPr>
          <w:rFonts w:ascii="Book Antiqua" w:hAnsi="Book Antiqua"/>
        </w:rPr>
        <w:t>: 310-320 [PMID: 26322500 DOI: 10.1080/19490976.2015.1086056]</w:t>
      </w:r>
    </w:p>
    <w:p w14:paraId="2DE27561" w14:textId="319174D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50 </w:t>
      </w:r>
      <w:r w:rsidRPr="00094B7B">
        <w:rPr>
          <w:rFonts w:ascii="Book Antiqua" w:hAnsi="Book Antiqua"/>
          <w:b/>
          <w:bCs/>
        </w:rPr>
        <w:t>Obuchowska A</w:t>
      </w:r>
      <w:r w:rsidRPr="00094B7B">
        <w:rPr>
          <w:rFonts w:ascii="Book Antiqua" w:hAnsi="Book Antiqua"/>
        </w:rPr>
        <w:t xml:space="preserve">, Gorczyca K, Standyło A, Obuchowska K, Kimber-Trojnar Ż, Wierzchowska-Opoka M, Leszczyńska-Gorzelak B. Effects of Probiotic Supplementation during Pregnancy on the Future Maternal Risk of Metabolic Syndrome. </w:t>
      </w:r>
      <w:r w:rsidRPr="00094B7B">
        <w:rPr>
          <w:rFonts w:ascii="Book Antiqua" w:hAnsi="Book Antiqua"/>
          <w:i/>
          <w:iCs/>
        </w:rPr>
        <w:t>Int J Mol Sci</w:t>
      </w:r>
      <w:r w:rsidRPr="00094B7B">
        <w:rPr>
          <w:rFonts w:ascii="Book Antiqua" w:hAnsi="Book Antiqua"/>
        </w:rPr>
        <w:t xml:space="preserve"> 2022; </w:t>
      </w:r>
      <w:r w:rsidRPr="00094B7B">
        <w:rPr>
          <w:rFonts w:ascii="Book Antiqua" w:hAnsi="Book Antiqua"/>
          <w:b/>
          <w:bCs/>
        </w:rPr>
        <w:t>23</w:t>
      </w:r>
      <w:r w:rsidRPr="00094B7B">
        <w:rPr>
          <w:rFonts w:ascii="Book Antiqua" w:hAnsi="Book Antiqua"/>
        </w:rPr>
        <w:t xml:space="preserve"> [PMID: 35897822 DOI: 10.3390/ijms23158253]</w:t>
      </w:r>
    </w:p>
    <w:p w14:paraId="63BDE559" w14:textId="5F8C33F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51 </w:t>
      </w:r>
      <w:r w:rsidRPr="00094B7B">
        <w:rPr>
          <w:rFonts w:ascii="Book Antiqua" w:hAnsi="Book Antiqua"/>
          <w:b/>
          <w:bCs/>
        </w:rPr>
        <w:t>Liu H</w:t>
      </w:r>
      <w:r w:rsidRPr="00094B7B">
        <w:rPr>
          <w:rFonts w:ascii="Book Antiqua" w:hAnsi="Book Antiqua"/>
        </w:rPr>
        <w:t xml:space="preserve">, Pan LL, Lv S, Yang Q, Zhang H, Chen W, Lv Z, Sun J. Alterations of Gut Microbiota and Blood Lipidome in Gestational Diabetes Mellitus With Hyperlipidemia. </w:t>
      </w:r>
      <w:r w:rsidRPr="00094B7B">
        <w:rPr>
          <w:rFonts w:ascii="Book Antiqua" w:hAnsi="Book Antiqua"/>
          <w:i/>
          <w:iCs/>
        </w:rPr>
        <w:t>Front Physiol</w:t>
      </w:r>
      <w:r w:rsidRPr="00094B7B">
        <w:rPr>
          <w:rFonts w:ascii="Book Antiqua" w:hAnsi="Book Antiqua"/>
        </w:rPr>
        <w:t xml:space="preserve"> 2019; </w:t>
      </w:r>
      <w:r w:rsidRPr="00094B7B">
        <w:rPr>
          <w:rFonts w:ascii="Book Antiqua" w:hAnsi="Book Antiqua"/>
          <w:b/>
          <w:bCs/>
        </w:rPr>
        <w:t>10</w:t>
      </w:r>
      <w:r w:rsidRPr="00094B7B">
        <w:rPr>
          <w:rFonts w:ascii="Book Antiqua" w:hAnsi="Book Antiqua"/>
        </w:rPr>
        <w:t>: 1015 [PMID: 31447702 DOI: 10.3389/fphys.2019.01015]</w:t>
      </w:r>
    </w:p>
    <w:p w14:paraId="071482BE" w14:textId="50E72887"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52 </w:t>
      </w:r>
      <w:r w:rsidRPr="00094B7B">
        <w:rPr>
          <w:rFonts w:ascii="Book Antiqua" w:hAnsi="Book Antiqua"/>
          <w:b/>
          <w:bCs/>
        </w:rPr>
        <w:t>Nishida S</w:t>
      </w:r>
      <w:r w:rsidRPr="00094B7B">
        <w:rPr>
          <w:rFonts w:ascii="Book Antiqua" w:hAnsi="Book Antiqua"/>
        </w:rPr>
        <w:t xml:space="preserve">, Horinouchi A, Higashimura Y, Akahori R, Matsumoto K. Cholestyramine, a Bile Acid Sequestrant, Increases Cecal Short Chain Fatty Acids and Intestinal Immunoglobulin A in Mice. </w:t>
      </w:r>
      <w:r w:rsidRPr="00094B7B">
        <w:rPr>
          <w:rFonts w:ascii="Book Antiqua" w:hAnsi="Book Antiqua"/>
          <w:i/>
          <w:iCs/>
        </w:rPr>
        <w:t>Biol Pharm Bull</w:t>
      </w:r>
      <w:r w:rsidRPr="00094B7B">
        <w:rPr>
          <w:rFonts w:ascii="Book Antiqua" w:hAnsi="Book Antiqua"/>
        </w:rPr>
        <w:t xml:space="preserve"> 2020; </w:t>
      </w:r>
      <w:r w:rsidRPr="00094B7B">
        <w:rPr>
          <w:rFonts w:ascii="Book Antiqua" w:hAnsi="Book Antiqua"/>
          <w:b/>
          <w:bCs/>
        </w:rPr>
        <w:t>43</w:t>
      </w:r>
      <w:r w:rsidRPr="00094B7B">
        <w:rPr>
          <w:rFonts w:ascii="Book Antiqua" w:hAnsi="Book Antiqua"/>
        </w:rPr>
        <w:t>: 565-568 [PMID: 31852854 DOI: 10.1248/bpb.b19-00923]</w:t>
      </w:r>
    </w:p>
    <w:p w14:paraId="38E86CB8" w14:textId="5D04FF7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53 </w:t>
      </w:r>
      <w:r w:rsidRPr="00094B7B">
        <w:rPr>
          <w:rFonts w:ascii="Book Antiqua" w:hAnsi="Book Antiqua"/>
          <w:b/>
          <w:bCs/>
        </w:rPr>
        <w:t>Sugimoto-Kawabata K</w:t>
      </w:r>
      <w:r w:rsidRPr="00094B7B">
        <w:rPr>
          <w:rFonts w:ascii="Book Antiqua" w:hAnsi="Book Antiqua"/>
        </w:rPr>
        <w:t xml:space="preserve">, Shimada H, Sakai K, Suzuki K, Kelder T, Pieterman EJ, Cohen LH, Havekes LM, Princen HM, van den Hoek AM. Colestilan decreases weight gain by enhanced NEFA incorporation in biliary lipids and fecal lipid excretion. </w:t>
      </w:r>
      <w:r w:rsidRPr="00094B7B">
        <w:rPr>
          <w:rFonts w:ascii="Book Antiqua" w:hAnsi="Book Antiqua"/>
          <w:i/>
          <w:iCs/>
        </w:rPr>
        <w:t>J Lipid Res</w:t>
      </w:r>
      <w:r w:rsidRPr="00094B7B">
        <w:rPr>
          <w:rFonts w:ascii="Book Antiqua" w:hAnsi="Book Antiqua"/>
        </w:rPr>
        <w:t xml:space="preserve"> 2013; </w:t>
      </w:r>
      <w:r w:rsidRPr="00094B7B">
        <w:rPr>
          <w:rFonts w:ascii="Book Antiqua" w:hAnsi="Book Antiqua"/>
          <w:b/>
          <w:bCs/>
        </w:rPr>
        <w:t>54</w:t>
      </w:r>
      <w:r w:rsidRPr="00094B7B">
        <w:rPr>
          <w:rFonts w:ascii="Book Antiqua" w:hAnsi="Book Antiqua"/>
        </w:rPr>
        <w:t>: 1255-1264 [PMID: 23434610 DOI: 10.1194/jlr.M032839]</w:t>
      </w:r>
    </w:p>
    <w:p w14:paraId="479FA370" w14:textId="1577DC5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54 </w:t>
      </w:r>
      <w:r w:rsidRPr="00094B7B">
        <w:rPr>
          <w:rFonts w:ascii="Book Antiqua" w:hAnsi="Book Antiqua"/>
          <w:b/>
          <w:bCs/>
        </w:rPr>
        <w:t>Bays HE</w:t>
      </w:r>
      <w:r w:rsidRPr="00094B7B">
        <w:rPr>
          <w:rFonts w:ascii="Book Antiqua" w:hAnsi="Book Antiqua"/>
        </w:rPr>
        <w:t xml:space="preserve">, Goldberg RB, Truitt KE, Jones MR. Colesevelam hydrochloride therapy in patients with type 2 diabetes mellitus treated with metformin: glucose and lipid effects. </w:t>
      </w:r>
      <w:r w:rsidRPr="00094B7B">
        <w:rPr>
          <w:rFonts w:ascii="Book Antiqua" w:hAnsi="Book Antiqua"/>
          <w:i/>
          <w:iCs/>
        </w:rPr>
        <w:t>Arch Intern Med</w:t>
      </w:r>
      <w:r w:rsidRPr="00094B7B">
        <w:rPr>
          <w:rFonts w:ascii="Book Antiqua" w:hAnsi="Book Antiqua"/>
        </w:rPr>
        <w:t xml:space="preserve"> 2008; </w:t>
      </w:r>
      <w:r w:rsidRPr="00094B7B">
        <w:rPr>
          <w:rFonts w:ascii="Book Antiqua" w:hAnsi="Book Antiqua"/>
          <w:b/>
          <w:bCs/>
        </w:rPr>
        <w:t>168</w:t>
      </w:r>
      <w:r w:rsidRPr="00094B7B">
        <w:rPr>
          <w:rFonts w:ascii="Book Antiqua" w:hAnsi="Book Antiqua"/>
        </w:rPr>
        <w:t>: 1975-1983 [PMID: 18852398 DOI: 10.1001/archinte.168.18.1975]</w:t>
      </w:r>
    </w:p>
    <w:p w14:paraId="524DDC4C" w14:textId="5342A0A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55 </w:t>
      </w:r>
      <w:r w:rsidRPr="00094B7B">
        <w:rPr>
          <w:rFonts w:ascii="Book Antiqua" w:hAnsi="Book Antiqua"/>
          <w:b/>
          <w:bCs/>
        </w:rPr>
        <w:t>Staels B</w:t>
      </w:r>
      <w:r w:rsidRPr="00094B7B">
        <w:rPr>
          <w:rFonts w:ascii="Book Antiqua" w:hAnsi="Book Antiqua"/>
        </w:rPr>
        <w:t xml:space="preserve">, Kuipers F. Bile acid sequestrants and the treatment of type 2 diabetes mellitus. </w:t>
      </w:r>
      <w:r w:rsidRPr="00094B7B">
        <w:rPr>
          <w:rFonts w:ascii="Book Antiqua" w:hAnsi="Book Antiqua"/>
          <w:i/>
          <w:iCs/>
        </w:rPr>
        <w:t>Drugs</w:t>
      </w:r>
      <w:r w:rsidRPr="00094B7B">
        <w:rPr>
          <w:rFonts w:ascii="Book Antiqua" w:hAnsi="Book Antiqua"/>
        </w:rPr>
        <w:t xml:space="preserve"> 2007; </w:t>
      </w:r>
      <w:r w:rsidRPr="00094B7B">
        <w:rPr>
          <w:rFonts w:ascii="Book Antiqua" w:hAnsi="Book Antiqua"/>
          <w:b/>
          <w:bCs/>
        </w:rPr>
        <w:t>67</w:t>
      </w:r>
      <w:r w:rsidRPr="00094B7B">
        <w:rPr>
          <w:rFonts w:ascii="Book Antiqua" w:hAnsi="Book Antiqua"/>
        </w:rPr>
        <w:t>: 1383-1392 [PMID: 17600387 DOI: 10.2165/00003495-200767100-00001]</w:t>
      </w:r>
    </w:p>
    <w:p w14:paraId="10093CEF" w14:textId="219D9C5A"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56 </w:t>
      </w:r>
      <w:r w:rsidRPr="00094B7B">
        <w:rPr>
          <w:rFonts w:ascii="Book Antiqua" w:hAnsi="Book Antiqua"/>
          <w:b/>
          <w:bCs/>
        </w:rPr>
        <w:t>Beysen C</w:t>
      </w:r>
      <w:r w:rsidRPr="00094B7B">
        <w:rPr>
          <w:rFonts w:ascii="Book Antiqua" w:hAnsi="Book Antiqua"/>
        </w:rPr>
        <w:t xml:space="preserve">, Murphy EJ, Deines K, Chan M, Tsang E, Glass A, Turner SM, Protasio J, Riiff T, Hellerstein MK. Effect of bile acid sequestrants on glucose metabolism, hepatic de novo lipogenesis, and cholesterol and bile acid kinetics in type 2 diabetes: a randomised controlled study. </w:t>
      </w:r>
      <w:r w:rsidRPr="00094B7B">
        <w:rPr>
          <w:rFonts w:ascii="Book Antiqua" w:hAnsi="Book Antiqua"/>
          <w:i/>
          <w:iCs/>
        </w:rPr>
        <w:t>Diabetologia</w:t>
      </w:r>
      <w:r w:rsidRPr="00094B7B">
        <w:rPr>
          <w:rFonts w:ascii="Book Antiqua" w:hAnsi="Book Antiqua"/>
        </w:rPr>
        <w:t xml:space="preserve"> 2012; </w:t>
      </w:r>
      <w:r w:rsidRPr="00094B7B">
        <w:rPr>
          <w:rFonts w:ascii="Book Antiqua" w:hAnsi="Book Antiqua"/>
          <w:b/>
          <w:bCs/>
        </w:rPr>
        <w:t>55</w:t>
      </w:r>
      <w:r w:rsidRPr="00094B7B">
        <w:rPr>
          <w:rFonts w:ascii="Book Antiqua" w:hAnsi="Book Antiqua"/>
        </w:rPr>
        <w:t>: 432-442 [PMID: 22134839 DOI: 10.1007/s00125-011-2382-3]</w:t>
      </w:r>
    </w:p>
    <w:p w14:paraId="4D7350D3" w14:textId="11A2F882"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57 </w:t>
      </w:r>
      <w:r w:rsidRPr="00094B7B">
        <w:rPr>
          <w:rFonts w:ascii="Book Antiqua" w:hAnsi="Book Antiqua"/>
          <w:b/>
          <w:bCs/>
        </w:rPr>
        <w:t>Newman NK,</w:t>
      </w:r>
      <w:r w:rsidRPr="00094B7B">
        <w:rPr>
          <w:rFonts w:ascii="Book Antiqua" w:hAnsi="Book Antiqua"/>
        </w:rPr>
        <w:t xml:space="preserve"> Monnier PM, Rodrigues RR, Gurung M, Vasquez-perez S, Hioki KA, Greer RL, Brown K, Morgun A, Shulzhenko N. Host response to cholestyramine can be mediated by the gut microbiota.</w:t>
      </w:r>
      <w:r w:rsidR="006C04B2" w:rsidRPr="00094B7B">
        <w:rPr>
          <w:rFonts w:ascii="Book Antiqua" w:hAnsi="Book Antiqua"/>
        </w:rPr>
        <w:t xml:space="preserve"> </w:t>
      </w:r>
      <w:r w:rsidR="006C04B2" w:rsidRPr="00094B7B">
        <w:rPr>
          <w:rFonts w:ascii="Book Antiqua" w:hAnsi="Book Antiqua"/>
          <w:i/>
          <w:iCs/>
        </w:rPr>
        <w:t>BioRxiv</w:t>
      </w:r>
      <w:r w:rsidR="006C04B2" w:rsidRPr="00094B7B">
        <w:rPr>
          <w:rFonts w:ascii="Book Antiqua" w:hAnsi="Book Antiqua"/>
        </w:rPr>
        <w:t xml:space="preserve"> 2020</w:t>
      </w:r>
      <w:r w:rsidRPr="00094B7B">
        <w:rPr>
          <w:rFonts w:ascii="Book Antiqua" w:hAnsi="Book Antiqua"/>
        </w:rPr>
        <w:t xml:space="preserve"> [DOI:</w:t>
      </w:r>
      <w:r w:rsidR="006770FD" w:rsidRPr="00094B7B">
        <w:rPr>
          <w:rFonts w:ascii="Book Antiqua" w:hAnsi="Book Antiqua"/>
        </w:rPr>
        <w:t xml:space="preserve"> </w:t>
      </w:r>
      <w:r w:rsidRPr="00094B7B">
        <w:rPr>
          <w:rFonts w:ascii="Book Antiqua" w:hAnsi="Book Antiqua"/>
        </w:rPr>
        <w:t>10.1101/2020.12.08.416487]</w:t>
      </w:r>
    </w:p>
    <w:p w14:paraId="5BF08ABD" w14:textId="5CE56128"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58 </w:t>
      </w:r>
      <w:r w:rsidRPr="00094B7B">
        <w:rPr>
          <w:rFonts w:ascii="Book Antiqua" w:hAnsi="Book Antiqua"/>
          <w:b/>
          <w:bCs/>
        </w:rPr>
        <w:t>Nilsson LM</w:t>
      </w:r>
      <w:r w:rsidRPr="00094B7B">
        <w:rPr>
          <w:rFonts w:ascii="Book Antiqua" w:hAnsi="Book Antiqua"/>
        </w:rPr>
        <w:t xml:space="preserve">, Abrahamsson A, Sahlin S, Gustafsson U, Angelin B, Parini P, Einarsson C. Bile acids and lipoprotein metabolism: effects of cholestyramine and chenodeoxycholic acid on human hepatic mRNA expression. </w:t>
      </w:r>
      <w:r w:rsidRPr="00094B7B">
        <w:rPr>
          <w:rFonts w:ascii="Book Antiqua" w:hAnsi="Book Antiqua"/>
          <w:i/>
          <w:iCs/>
        </w:rPr>
        <w:t>Biochem Biophys Res Commun</w:t>
      </w:r>
      <w:r w:rsidRPr="00094B7B">
        <w:rPr>
          <w:rFonts w:ascii="Book Antiqua" w:hAnsi="Book Antiqua"/>
        </w:rPr>
        <w:t xml:space="preserve"> 2007; </w:t>
      </w:r>
      <w:r w:rsidRPr="00094B7B">
        <w:rPr>
          <w:rFonts w:ascii="Book Antiqua" w:hAnsi="Book Antiqua"/>
          <w:b/>
          <w:bCs/>
        </w:rPr>
        <w:t>357</w:t>
      </w:r>
      <w:r w:rsidRPr="00094B7B">
        <w:rPr>
          <w:rFonts w:ascii="Book Antiqua" w:hAnsi="Book Antiqua"/>
        </w:rPr>
        <w:t>: 707-711 [PMID: 17448444 DOI: 10.1016/j.bbrc.2007.03.196]</w:t>
      </w:r>
    </w:p>
    <w:p w14:paraId="36075791" w14:textId="518716C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59 </w:t>
      </w:r>
      <w:r w:rsidRPr="00094B7B">
        <w:rPr>
          <w:rFonts w:ascii="Book Antiqua" w:hAnsi="Book Antiqua"/>
          <w:b/>
          <w:bCs/>
        </w:rPr>
        <w:t>Wu T</w:t>
      </w:r>
      <w:r w:rsidRPr="00094B7B">
        <w:rPr>
          <w:rFonts w:ascii="Book Antiqua" w:hAnsi="Book Antiqua"/>
        </w:rPr>
        <w:t xml:space="preserve">, Bound MJ, Standfield SD, Gedulin B, Jones KL, Horowitz M, Rayner CK. Effects of rectal administration of taurocholic acid on glucagon-like peptide-1 and peptide YY secretion in healthy humans. </w:t>
      </w:r>
      <w:r w:rsidRPr="00094B7B">
        <w:rPr>
          <w:rFonts w:ascii="Book Antiqua" w:hAnsi="Book Antiqua"/>
          <w:i/>
          <w:iCs/>
        </w:rPr>
        <w:t>Diabetes Obes Metab</w:t>
      </w:r>
      <w:r w:rsidRPr="00094B7B">
        <w:rPr>
          <w:rFonts w:ascii="Book Antiqua" w:hAnsi="Book Antiqua"/>
        </w:rPr>
        <w:t xml:space="preserve"> 2013; </w:t>
      </w:r>
      <w:r w:rsidRPr="00094B7B">
        <w:rPr>
          <w:rFonts w:ascii="Book Antiqua" w:hAnsi="Book Antiqua"/>
          <w:b/>
          <w:bCs/>
        </w:rPr>
        <w:t>15</w:t>
      </w:r>
      <w:r w:rsidRPr="00094B7B">
        <w:rPr>
          <w:rFonts w:ascii="Book Antiqua" w:hAnsi="Book Antiqua"/>
        </w:rPr>
        <w:t>: 474-477 [PMID: 23181598 DOI: 10.1111/dom.12043]</w:t>
      </w:r>
    </w:p>
    <w:p w14:paraId="52B72686" w14:textId="45DED16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60 </w:t>
      </w:r>
      <w:r w:rsidRPr="00094B7B">
        <w:rPr>
          <w:rFonts w:ascii="Book Antiqua" w:hAnsi="Book Antiqua"/>
          <w:b/>
          <w:bCs/>
        </w:rPr>
        <w:t>Hansen M</w:t>
      </w:r>
      <w:r w:rsidRPr="00094B7B">
        <w:rPr>
          <w:rFonts w:ascii="Book Antiqua" w:hAnsi="Book Antiqua"/>
        </w:rPr>
        <w:t xml:space="preserve">, Scheltema MJ, Sonne DP, Hansen JS, Sperling M, Rehfeld JF, Holst JJ, Vilsbøll T, Knop FK. Effect of chenodeoxycholic acid and the bile acid sequestrant colesevelam on glucagon-like peptide-1 secretion. </w:t>
      </w:r>
      <w:r w:rsidRPr="00094B7B">
        <w:rPr>
          <w:rFonts w:ascii="Book Antiqua" w:hAnsi="Book Antiqua"/>
          <w:i/>
          <w:iCs/>
        </w:rPr>
        <w:t>Diabetes Obes Metab</w:t>
      </w:r>
      <w:r w:rsidRPr="00094B7B">
        <w:rPr>
          <w:rFonts w:ascii="Book Antiqua" w:hAnsi="Book Antiqua"/>
        </w:rPr>
        <w:t xml:space="preserve"> 2016; </w:t>
      </w:r>
      <w:r w:rsidRPr="00094B7B">
        <w:rPr>
          <w:rFonts w:ascii="Book Antiqua" w:hAnsi="Book Antiqua"/>
          <w:b/>
          <w:bCs/>
        </w:rPr>
        <w:t>18</w:t>
      </w:r>
      <w:r w:rsidRPr="00094B7B">
        <w:rPr>
          <w:rFonts w:ascii="Book Antiqua" w:hAnsi="Book Antiqua"/>
        </w:rPr>
        <w:t>: 571-580 [PMID: 26888164 DOI: 10.1111/dom.12648]</w:t>
      </w:r>
    </w:p>
    <w:p w14:paraId="574DBC25" w14:textId="2678A4C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61 </w:t>
      </w:r>
      <w:r w:rsidRPr="00094B7B">
        <w:rPr>
          <w:rFonts w:ascii="Book Antiqua" w:hAnsi="Book Antiqua"/>
          <w:b/>
          <w:bCs/>
        </w:rPr>
        <w:t>Hilmer AJ</w:t>
      </w:r>
      <w:r w:rsidRPr="00094B7B">
        <w:rPr>
          <w:rFonts w:ascii="Book Antiqua" w:hAnsi="Book Antiqua"/>
        </w:rPr>
        <w:t xml:space="preserve">, Jeffrey RB, Park WG, Khosla C. Cholestyramine as a promising, strong anion exchange resin for direct capture of genetic biomarkers from raw pancreatic fluids. </w:t>
      </w:r>
      <w:r w:rsidRPr="00094B7B">
        <w:rPr>
          <w:rFonts w:ascii="Book Antiqua" w:hAnsi="Book Antiqua"/>
          <w:i/>
          <w:iCs/>
        </w:rPr>
        <w:t>Biotechnol Bioeng</w:t>
      </w:r>
      <w:r w:rsidRPr="00094B7B">
        <w:rPr>
          <w:rFonts w:ascii="Book Antiqua" w:hAnsi="Book Antiqua"/>
        </w:rPr>
        <w:t xml:space="preserve"> 2017; </w:t>
      </w:r>
      <w:r w:rsidRPr="00094B7B">
        <w:rPr>
          <w:rFonts w:ascii="Book Antiqua" w:hAnsi="Book Antiqua"/>
          <w:b/>
          <w:bCs/>
        </w:rPr>
        <w:t>114</w:t>
      </w:r>
      <w:r w:rsidRPr="00094B7B">
        <w:rPr>
          <w:rFonts w:ascii="Book Antiqua" w:hAnsi="Book Antiqua"/>
        </w:rPr>
        <w:t>: 934-938 [PMID: 27800600 DOI: 10.1002/bit.26207]</w:t>
      </w:r>
    </w:p>
    <w:p w14:paraId="5C37ACA2" w14:textId="2F325E37"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62 </w:t>
      </w:r>
      <w:r w:rsidRPr="00094B7B">
        <w:rPr>
          <w:rFonts w:ascii="Book Antiqua" w:hAnsi="Book Antiqua"/>
          <w:b/>
          <w:bCs/>
        </w:rPr>
        <w:t>Horton JD</w:t>
      </w:r>
      <w:r w:rsidRPr="00094B7B">
        <w:rPr>
          <w:rFonts w:ascii="Book Antiqua" w:hAnsi="Book Antiqua"/>
        </w:rPr>
        <w:t xml:space="preserve">, Shah NA, Warrington JA, Anderson NN, Park SW, Brown MS, Goldstein JL. Combined analysis of oligonucleotide microarray data from transgenic and knockout mice identifies direct SREBP target genes. </w:t>
      </w:r>
      <w:r w:rsidRPr="00094B7B">
        <w:rPr>
          <w:rFonts w:ascii="Book Antiqua" w:hAnsi="Book Antiqua"/>
          <w:i/>
          <w:iCs/>
        </w:rPr>
        <w:t>Proc Natl Acad Sci U S A</w:t>
      </w:r>
      <w:r w:rsidRPr="00094B7B">
        <w:rPr>
          <w:rFonts w:ascii="Book Antiqua" w:hAnsi="Book Antiqua"/>
        </w:rPr>
        <w:t xml:space="preserve"> 2003; </w:t>
      </w:r>
      <w:r w:rsidRPr="00094B7B">
        <w:rPr>
          <w:rFonts w:ascii="Book Antiqua" w:hAnsi="Book Antiqua"/>
          <w:b/>
          <w:bCs/>
        </w:rPr>
        <w:t>100</w:t>
      </w:r>
      <w:r w:rsidRPr="00094B7B">
        <w:rPr>
          <w:rFonts w:ascii="Book Antiqua" w:hAnsi="Book Antiqua"/>
        </w:rPr>
        <w:t>: 12027-12032 [PMID: 14512514 DOI: 10.1073/pnas.1534923100]</w:t>
      </w:r>
    </w:p>
    <w:p w14:paraId="5EE6B0D8" w14:textId="6526993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63 </w:t>
      </w:r>
      <w:r w:rsidRPr="00094B7B">
        <w:rPr>
          <w:rFonts w:ascii="Book Antiqua" w:hAnsi="Book Antiqua"/>
          <w:b/>
          <w:bCs/>
        </w:rPr>
        <w:t>Lagace TA</w:t>
      </w:r>
      <w:r w:rsidRPr="00094B7B">
        <w:rPr>
          <w:rFonts w:ascii="Book Antiqua" w:hAnsi="Book Antiqua"/>
        </w:rPr>
        <w:t xml:space="preserve">, Curtis DE, Garuti R, McNutt MC, Park SW, Prather HB, Anderson NN, Ho YK, Hammer RE, Horton JD. Secreted PCSK9 decreases the number of LDL receptors in hepatocytes and in livers of parabiotic mice. </w:t>
      </w:r>
      <w:r w:rsidRPr="00094B7B">
        <w:rPr>
          <w:rFonts w:ascii="Book Antiqua" w:hAnsi="Book Antiqua"/>
          <w:i/>
          <w:iCs/>
        </w:rPr>
        <w:t>J Clin Invest</w:t>
      </w:r>
      <w:r w:rsidRPr="00094B7B">
        <w:rPr>
          <w:rFonts w:ascii="Book Antiqua" w:hAnsi="Book Antiqua"/>
        </w:rPr>
        <w:t xml:space="preserve"> 2006; </w:t>
      </w:r>
      <w:r w:rsidRPr="00094B7B">
        <w:rPr>
          <w:rFonts w:ascii="Book Antiqua" w:hAnsi="Book Antiqua"/>
          <w:b/>
          <w:bCs/>
        </w:rPr>
        <w:t>116</w:t>
      </w:r>
      <w:r w:rsidRPr="00094B7B">
        <w:rPr>
          <w:rFonts w:ascii="Book Antiqua" w:hAnsi="Book Antiqua"/>
        </w:rPr>
        <w:t>: 2995-3005 [PMID: 17080197 DOI: 10.1172/JCI29383]</w:t>
      </w:r>
    </w:p>
    <w:p w14:paraId="531B412F" w14:textId="58E9EF3A"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64 </w:t>
      </w:r>
      <w:r w:rsidRPr="00094B7B">
        <w:rPr>
          <w:rFonts w:ascii="Book Antiqua" w:hAnsi="Book Antiqua"/>
          <w:b/>
          <w:bCs/>
        </w:rPr>
        <w:t>Li B</w:t>
      </w:r>
      <w:r w:rsidRPr="00094B7B">
        <w:rPr>
          <w:rFonts w:ascii="Book Antiqua" w:hAnsi="Book Antiqua"/>
        </w:rPr>
        <w:t xml:space="preserve">, Zhang J, Chen Y, Wang Q, Yan L, Wang R, Wei Y, You Z, Li Y, Miao Q, Xiao X, Lian M, Chen W, Qiu D, Fang J, Gershwin ME, Tang R, Ma X. Alterations in microbiota and their metabolites are associated with beneficial effects of bile acid sequestrant on icteric primary biliary Cholangitis. </w:t>
      </w:r>
      <w:r w:rsidRPr="00094B7B">
        <w:rPr>
          <w:rFonts w:ascii="Book Antiqua" w:hAnsi="Book Antiqua"/>
          <w:i/>
          <w:iCs/>
        </w:rPr>
        <w:t>Gut Microbes</w:t>
      </w:r>
      <w:r w:rsidRPr="00094B7B">
        <w:rPr>
          <w:rFonts w:ascii="Book Antiqua" w:hAnsi="Book Antiqua"/>
        </w:rPr>
        <w:t xml:space="preserve"> 2021; </w:t>
      </w:r>
      <w:r w:rsidRPr="00094B7B">
        <w:rPr>
          <w:rFonts w:ascii="Book Antiqua" w:hAnsi="Book Antiqua"/>
          <w:b/>
          <w:bCs/>
        </w:rPr>
        <w:t>13</w:t>
      </w:r>
      <w:r w:rsidRPr="00094B7B">
        <w:rPr>
          <w:rFonts w:ascii="Book Antiqua" w:hAnsi="Book Antiqua"/>
        </w:rPr>
        <w:t>: 1946366 [PMID: 34437819 DOI: 10.1080/19490976.2021.1946366]</w:t>
      </w:r>
    </w:p>
    <w:p w14:paraId="57A0856F" w14:textId="07E0D80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65 </w:t>
      </w:r>
      <w:r w:rsidRPr="00094B7B">
        <w:rPr>
          <w:rFonts w:ascii="Book Antiqua" w:hAnsi="Book Antiqua"/>
          <w:b/>
          <w:bCs/>
        </w:rPr>
        <w:t>Chen L</w:t>
      </w:r>
      <w:r w:rsidRPr="00094B7B">
        <w:rPr>
          <w:rFonts w:ascii="Book Antiqua" w:hAnsi="Book Antiqua"/>
        </w:rPr>
        <w:t xml:space="preserve">, McNulty J, Anderson D, Liu Y, Nystrom C, Bullard S, Collins J, Handlon AL, Klein R, Grimes A, Murray D, Brown R, Krull D, Benson B, Kleymenova E, Remlinger K, Young A, Yao X. Cholestyramine reverses hyperglycemia and enhances glucose-stimulated glucagon-like peptide 1 release in Zucker diabetic fatty rats. </w:t>
      </w:r>
      <w:r w:rsidRPr="00094B7B">
        <w:rPr>
          <w:rFonts w:ascii="Book Antiqua" w:hAnsi="Book Antiqua"/>
          <w:i/>
          <w:iCs/>
        </w:rPr>
        <w:t>J Pharmacol Exp Ther</w:t>
      </w:r>
      <w:r w:rsidRPr="00094B7B">
        <w:rPr>
          <w:rFonts w:ascii="Book Antiqua" w:hAnsi="Book Antiqua"/>
        </w:rPr>
        <w:t xml:space="preserve"> 2010; </w:t>
      </w:r>
      <w:r w:rsidRPr="00094B7B">
        <w:rPr>
          <w:rFonts w:ascii="Book Antiqua" w:hAnsi="Book Antiqua"/>
          <w:b/>
          <w:bCs/>
        </w:rPr>
        <w:t>334</w:t>
      </w:r>
      <w:r w:rsidRPr="00094B7B">
        <w:rPr>
          <w:rFonts w:ascii="Book Antiqua" w:hAnsi="Book Antiqua"/>
        </w:rPr>
        <w:t>: 164-170 [PMID: 20413600 DOI: 10.1124/jpet.110.166892]</w:t>
      </w:r>
    </w:p>
    <w:p w14:paraId="442BD99A" w14:textId="3AE0318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66 </w:t>
      </w:r>
      <w:r w:rsidRPr="00094B7B">
        <w:rPr>
          <w:rFonts w:ascii="Book Antiqua" w:hAnsi="Book Antiqua"/>
          <w:b/>
          <w:bCs/>
        </w:rPr>
        <w:t>Bays H</w:t>
      </w:r>
      <w:r w:rsidRPr="00094B7B">
        <w:rPr>
          <w:rFonts w:ascii="Book Antiqua" w:hAnsi="Book Antiqua"/>
        </w:rPr>
        <w:t xml:space="preserve">, Dujovne C. Colesevelam HCl: a non-systemic lipid-altering drug. </w:t>
      </w:r>
      <w:r w:rsidRPr="00094B7B">
        <w:rPr>
          <w:rFonts w:ascii="Book Antiqua" w:hAnsi="Book Antiqua"/>
          <w:i/>
          <w:iCs/>
        </w:rPr>
        <w:t>Expert Opin Pharmacother</w:t>
      </w:r>
      <w:r w:rsidRPr="00094B7B">
        <w:rPr>
          <w:rFonts w:ascii="Book Antiqua" w:hAnsi="Book Antiqua"/>
        </w:rPr>
        <w:t xml:space="preserve"> 2003; </w:t>
      </w:r>
      <w:r w:rsidRPr="00094B7B">
        <w:rPr>
          <w:rFonts w:ascii="Book Antiqua" w:hAnsi="Book Antiqua"/>
          <w:b/>
          <w:bCs/>
        </w:rPr>
        <w:t>4</w:t>
      </w:r>
      <w:r w:rsidRPr="00094B7B">
        <w:rPr>
          <w:rFonts w:ascii="Book Antiqua" w:hAnsi="Book Antiqua"/>
        </w:rPr>
        <w:t>: 779-790 [PMID: 12740000 DOI: 10.1517/14656566.4.5.779]</w:t>
      </w:r>
    </w:p>
    <w:p w14:paraId="6147C076" w14:textId="28E5C12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67 </w:t>
      </w:r>
      <w:r w:rsidRPr="00094B7B">
        <w:rPr>
          <w:rFonts w:ascii="Book Antiqua" w:hAnsi="Book Antiqua"/>
          <w:b/>
          <w:bCs/>
        </w:rPr>
        <w:t>Henry RR</w:t>
      </w:r>
      <w:r w:rsidRPr="00094B7B">
        <w:rPr>
          <w:rFonts w:ascii="Book Antiqua" w:hAnsi="Book Antiqua"/>
        </w:rPr>
        <w:t xml:space="preserve">, Aroda VR, Mudaliar S, Garvey WT, Chou HS, Jones MR. Effects of colesevelam on glucose absorption and hepatic/peripheral insulin sensitivity in patients with type 2 diabetes mellitus. </w:t>
      </w:r>
      <w:r w:rsidRPr="00094B7B">
        <w:rPr>
          <w:rFonts w:ascii="Book Antiqua" w:hAnsi="Book Antiqua"/>
          <w:i/>
          <w:iCs/>
        </w:rPr>
        <w:t>Diabetes Obes Metab</w:t>
      </w:r>
      <w:r w:rsidRPr="00094B7B">
        <w:rPr>
          <w:rFonts w:ascii="Book Antiqua" w:hAnsi="Book Antiqua"/>
        </w:rPr>
        <w:t xml:space="preserve"> 2012; </w:t>
      </w:r>
      <w:r w:rsidRPr="00094B7B">
        <w:rPr>
          <w:rFonts w:ascii="Book Antiqua" w:hAnsi="Book Antiqua"/>
          <w:b/>
          <w:bCs/>
        </w:rPr>
        <w:t>14</w:t>
      </w:r>
      <w:r w:rsidRPr="00094B7B">
        <w:rPr>
          <w:rFonts w:ascii="Book Antiqua" w:hAnsi="Book Antiqua"/>
        </w:rPr>
        <w:t>: 40-46 [PMID: 21831167 DOI: 10.1111/j.1463-1326.2011.01486.x]</w:t>
      </w:r>
    </w:p>
    <w:p w14:paraId="18AF4EB4" w14:textId="575363D7"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68 </w:t>
      </w:r>
      <w:r w:rsidRPr="00094B7B">
        <w:rPr>
          <w:rFonts w:ascii="Book Antiqua" w:hAnsi="Book Antiqua"/>
          <w:b/>
          <w:bCs/>
        </w:rPr>
        <w:t>Bays HE</w:t>
      </w:r>
      <w:r w:rsidRPr="00094B7B">
        <w:rPr>
          <w:rFonts w:ascii="Book Antiqua" w:hAnsi="Book Antiqua"/>
        </w:rPr>
        <w:t xml:space="preserve">. Colesevelam hydrochloride added to background metformin therapy in patients with type 2 diabetes mellitus: a pooled analysis from 3 clinical studies. </w:t>
      </w:r>
      <w:r w:rsidRPr="00094B7B">
        <w:rPr>
          <w:rFonts w:ascii="Book Antiqua" w:hAnsi="Book Antiqua"/>
          <w:i/>
          <w:iCs/>
        </w:rPr>
        <w:t>Endocr Pract</w:t>
      </w:r>
      <w:r w:rsidRPr="00094B7B">
        <w:rPr>
          <w:rFonts w:ascii="Book Antiqua" w:hAnsi="Book Antiqua"/>
        </w:rPr>
        <w:t xml:space="preserve"> 2011; </w:t>
      </w:r>
      <w:r w:rsidRPr="00094B7B">
        <w:rPr>
          <w:rFonts w:ascii="Book Antiqua" w:hAnsi="Book Antiqua"/>
          <w:b/>
          <w:bCs/>
        </w:rPr>
        <w:t>17</w:t>
      </w:r>
      <w:r w:rsidRPr="00094B7B">
        <w:rPr>
          <w:rFonts w:ascii="Book Antiqua" w:hAnsi="Book Antiqua"/>
        </w:rPr>
        <w:t>: 933-938 [PMID: 21856592 DOI: 10.4158/EP11218.OR]</w:t>
      </w:r>
    </w:p>
    <w:p w14:paraId="186B0F15" w14:textId="4BDE762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69 </w:t>
      </w:r>
      <w:r w:rsidRPr="00094B7B">
        <w:rPr>
          <w:rFonts w:ascii="Book Antiqua" w:hAnsi="Book Antiqua"/>
          <w:b/>
          <w:bCs/>
        </w:rPr>
        <w:t>Sedgeman LR</w:t>
      </w:r>
      <w:r w:rsidRPr="00094B7B">
        <w:rPr>
          <w:rFonts w:ascii="Book Antiqua" w:hAnsi="Book Antiqua"/>
        </w:rPr>
        <w:t xml:space="preserve">, Beysen C, Allen RM, Ramirez Solano MA, Turner SM, Vickers KC. Intestinal bile acid sequestration improves glucose control by stimulating hepatic miR-182-5p in type 2 diabetes. </w:t>
      </w:r>
      <w:r w:rsidRPr="00094B7B">
        <w:rPr>
          <w:rFonts w:ascii="Book Antiqua" w:hAnsi="Book Antiqua"/>
          <w:i/>
          <w:iCs/>
        </w:rPr>
        <w:t>Am J Physiol Gastrointest Liver Physiol</w:t>
      </w:r>
      <w:r w:rsidRPr="00094B7B">
        <w:rPr>
          <w:rFonts w:ascii="Book Antiqua" w:hAnsi="Book Antiqua"/>
        </w:rPr>
        <w:t xml:space="preserve"> 2018; </w:t>
      </w:r>
      <w:r w:rsidRPr="00094B7B">
        <w:rPr>
          <w:rFonts w:ascii="Book Antiqua" w:hAnsi="Book Antiqua"/>
          <w:b/>
          <w:bCs/>
        </w:rPr>
        <w:t>315</w:t>
      </w:r>
      <w:r w:rsidRPr="00094B7B">
        <w:rPr>
          <w:rFonts w:ascii="Book Antiqua" w:hAnsi="Book Antiqua"/>
        </w:rPr>
        <w:t>: G810-G823 [PMID: 30160993 DOI: 10.1152/ajpgi.00238.2018]</w:t>
      </w:r>
    </w:p>
    <w:p w14:paraId="5E2E5B3D" w14:textId="0F11C7F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70 </w:t>
      </w:r>
      <w:r w:rsidRPr="00094B7B">
        <w:rPr>
          <w:rFonts w:ascii="Book Antiqua" w:hAnsi="Book Antiqua"/>
          <w:b/>
          <w:bCs/>
        </w:rPr>
        <w:t>Pavlou P</w:t>
      </w:r>
      <w:r w:rsidRPr="00094B7B">
        <w:rPr>
          <w:rFonts w:ascii="Book Antiqua" w:hAnsi="Book Antiqua"/>
        </w:rPr>
        <w:t xml:space="preserve">, Koutroukas V, Lissett C, Smith JC. Colesevelam-induced hypoglycaemia in a patient with type 1 diabetes mellitus. </w:t>
      </w:r>
      <w:r w:rsidRPr="00094B7B">
        <w:rPr>
          <w:rFonts w:ascii="Book Antiqua" w:hAnsi="Book Antiqua"/>
          <w:i/>
          <w:iCs/>
        </w:rPr>
        <w:t>Clin Case Rep</w:t>
      </w:r>
      <w:r w:rsidRPr="00094B7B">
        <w:rPr>
          <w:rFonts w:ascii="Book Antiqua" w:hAnsi="Book Antiqua"/>
        </w:rPr>
        <w:t xml:space="preserve"> 2021; </w:t>
      </w:r>
      <w:r w:rsidRPr="00094B7B">
        <w:rPr>
          <w:rFonts w:ascii="Book Antiqua" w:hAnsi="Book Antiqua"/>
          <w:b/>
          <w:bCs/>
        </w:rPr>
        <w:t>9</w:t>
      </w:r>
      <w:r w:rsidRPr="00094B7B">
        <w:rPr>
          <w:rFonts w:ascii="Book Antiqua" w:hAnsi="Book Antiqua"/>
        </w:rPr>
        <w:t>: e04830 [PMID: 34691455 DOI: 10.1002/ccr3.4830]</w:t>
      </w:r>
    </w:p>
    <w:p w14:paraId="336F1F5C" w14:textId="344B3FE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71 </w:t>
      </w:r>
      <w:r w:rsidRPr="00094B7B">
        <w:rPr>
          <w:rFonts w:ascii="Book Antiqua" w:hAnsi="Book Antiqua"/>
          <w:b/>
          <w:bCs/>
        </w:rPr>
        <w:t>Vega GL</w:t>
      </w:r>
      <w:r w:rsidRPr="00094B7B">
        <w:rPr>
          <w:rFonts w:ascii="Book Antiqua" w:hAnsi="Book Antiqua"/>
        </w:rPr>
        <w:t xml:space="preserve">, Dunn FL, Grundy SM. Effect of colesevelam hydrochloride on glycemia and insulin sensitivity in men with the metabolic syndrome. </w:t>
      </w:r>
      <w:r w:rsidRPr="00094B7B">
        <w:rPr>
          <w:rFonts w:ascii="Book Antiqua" w:hAnsi="Book Antiqua"/>
          <w:i/>
          <w:iCs/>
        </w:rPr>
        <w:t>Am J Cardiol</w:t>
      </w:r>
      <w:r w:rsidRPr="00094B7B">
        <w:rPr>
          <w:rFonts w:ascii="Book Antiqua" w:hAnsi="Book Antiqua"/>
        </w:rPr>
        <w:t xml:space="preserve"> 2011; </w:t>
      </w:r>
      <w:r w:rsidRPr="00094B7B">
        <w:rPr>
          <w:rFonts w:ascii="Book Antiqua" w:hAnsi="Book Antiqua"/>
          <w:b/>
          <w:bCs/>
        </w:rPr>
        <w:t>108</w:t>
      </w:r>
      <w:r w:rsidRPr="00094B7B">
        <w:rPr>
          <w:rFonts w:ascii="Book Antiqua" w:hAnsi="Book Antiqua"/>
        </w:rPr>
        <w:t>: 1129-1135 [PMID: 21813109 DOI: 10.1016/j.amjcard.2011.06.011]</w:t>
      </w:r>
    </w:p>
    <w:p w14:paraId="4912CAFD" w14:textId="1075D6A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72 </w:t>
      </w:r>
      <w:r w:rsidRPr="00094B7B">
        <w:rPr>
          <w:rFonts w:ascii="Book Antiqua" w:hAnsi="Book Antiqua"/>
          <w:b/>
          <w:bCs/>
        </w:rPr>
        <w:t>Rosenson RS</w:t>
      </w:r>
      <w:r w:rsidRPr="00094B7B">
        <w:rPr>
          <w:rFonts w:ascii="Book Antiqua" w:hAnsi="Book Antiqua"/>
        </w:rPr>
        <w:t xml:space="preserve">, Rigby SP, Jones MR, Chou HS. Effect of colesevelam HCl monotherapy on lipid particles in type 2 diabetes mellitus. </w:t>
      </w:r>
      <w:r w:rsidRPr="00094B7B">
        <w:rPr>
          <w:rFonts w:ascii="Book Antiqua" w:hAnsi="Book Antiqua"/>
          <w:i/>
          <w:iCs/>
        </w:rPr>
        <w:t>Cardiovasc Drugs Ther</w:t>
      </w:r>
      <w:r w:rsidRPr="00094B7B">
        <w:rPr>
          <w:rFonts w:ascii="Book Antiqua" w:hAnsi="Book Antiqua"/>
        </w:rPr>
        <w:t xml:space="preserve"> 2014; </w:t>
      </w:r>
      <w:r w:rsidRPr="00094B7B">
        <w:rPr>
          <w:rFonts w:ascii="Book Antiqua" w:hAnsi="Book Antiqua"/>
          <w:b/>
          <w:bCs/>
        </w:rPr>
        <w:t>28</w:t>
      </w:r>
      <w:r w:rsidRPr="00094B7B">
        <w:rPr>
          <w:rFonts w:ascii="Book Antiqua" w:hAnsi="Book Antiqua"/>
        </w:rPr>
        <w:t>: 229-236 [PMID: 24710760 DOI: 10.1007/s10557-014-6516-y]</w:t>
      </w:r>
    </w:p>
    <w:p w14:paraId="71021915" w14:textId="1C6CBFF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73 </w:t>
      </w:r>
      <w:r w:rsidRPr="00094B7B">
        <w:rPr>
          <w:rFonts w:ascii="Book Antiqua" w:hAnsi="Book Antiqua"/>
          <w:b/>
          <w:bCs/>
        </w:rPr>
        <w:t>Stein EA</w:t>
      </w:r>
      <w:r w:rsidRPr="00094B7B">
        <w:rPr>
          <w:rFonts w:ascii="Book Antiqua" w:hAnsi="Book Antiqua"/>
        </w:rPr>
        <w:t xml:space="preserve">, Marais AD, Szamosi T, Raal FJ, Schurr D, Urbina EM, Hopkins PN, Karki S, Xu J, Misir S, Melino M. Colesevelam hydrochloride: efficacy and safety in pediatric subjects with heterozygous familial hypercholesterolemia. </w:t>
      </w:r>
      <w:r w:rsidRPr="00094B7B">
        <w:rPr>
          <w:rFonts w:ascii="Book Antiqua" w:hAnsi="Book Antiqua"/>
          <w:i/>
          <w:iCs/>
        </w:rPr>
        <w:t>J Pediatr</w:t>
      </w:r>
      <w:r w:rsidRPr="00094B7B">
        <w:rPr>
          <w:rFonts w:ascii="Book Antiqua" w:hAnsi="Book Antiqua"/>
        </w:rPr>
        <w:t xml:space="preserve"> 2010; </w:t>
      </w:r>
      <w:r w:rsidRPr="00094B7B">
        <w:rPr>
          <w:rFonts w:ascii="Book Antiqua" w:hAnsi="Book Antiqua"/>
          <w:b/>
          <w:bCs/>
        </w:rPr>
        <w:t>156</w:t>
      </w:r>
      <w:r w:rsidRPr="00094B7B">
        <w:rPr>
          <w:rFonts w:ascii="Book Antiqua" w:hAnsi="Book Antiqua"/>
        </w:rPr>
        <w:t>: 231-6.e1-3 [PMID: 19879596 DOI: 10.1016/j.jpeds.2009.08.037]</w:t>
      </w:r>
    </w:p>
    <w:p w14:paraId="78893E46" w14:textId="40F660B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74 </w:t>
      </w:r>
      <w:r w:rsidRPr="00094B7B">
        <w:rPr>
          <w:rFonts w:ascii="Book Antiqua" w:hAnsi="Book Antiqua"/>
          <w:b/>
          <w:bCs/>
        </w:rPr>
        <w:t>Cabré N</w:t>
      </w:r>
      <w:r w:rsidRPr="00094B7B">
        <w:rPr>
          <w:rFonts w:ascii="Book Antiqua" w:hAnsi="Book Antiqua"/>
        </w:rPr>
        <w:t xml:space="preserve">, Duan Y, Llorente C, Conrad M, Stern P, Yamashita D, Schnabl B. Colesevelam Reduces Ethanol-Induced Liver Steatosis in Humanized Gnotobiotic Mice. </w:t>
      </w:r>
      <w:r w:rsidRPr="00094B7B">
        <w:rPr>
          <w:rFonts w:ascii="Book Antiqua" w:hAnsi="Book Antiqua"/>
          <w:i/>
          <w:iCs/>
        </w:rPr>
        <w:t>Cells</w:t>
      </w:r>
      <w:r w:rsidRPr="00094B7B">
        <w:rPr>
          <w:rFonts w:ascii="Book Antiqua" w:hAnsi="Book Antiqua"/>
        </w:rPr>
        <w:t xml:space="preserve"> 2021; </w:t>
      </w:r>
      <w:r w:rsidRPr="00094B7B">
        <w:rPr>
          <w:rFonts w:ascii="Book Antiqua" w:hAnsi="Book Antiqua"/>
          <w:b/>
          <w:bCs/>
        </w:rPr>
        <w:t>10</w:t>
      </w:r>
      <w:r w:rsidRPr="00094B7B">
        <w:rPr>
          <w:rFonts w:ascii="Book Antiqua" w:hAnsi="Book Antiqua"/>
        </w:rPr>
        <w:t xml:space="preserve"> [PMID: 34198609 DOI: 10.3390/cells10061496]</w:t>
      </w:r>
    </w:p>
    <w:p w14:paraId="4427092D" w14:textId="7085E10E"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75 </w:t>
      </w:r>
      <w:r w:rsidR="00E0459E" w:rsidRPr="00094B7B">
        <w:rPr>
          <w:rFonts w:ascii="Book Antiqua" w:hAnsi="Book Antiqua"/>
          <w:b/>
          <w:bCs/>
        </w:rPr>
        <w:t>Brufau G</w:t>
      </w:r>
      <w:r w:rsidR="00E0459E" w:rsidRPr="00094B7B">
        <w:rPr>
          <w:rFonts w:ascii="Book Antiqua" w:hAnsi="Book Antiqua"/>
        </w:rPr>
        <w:t xml:space="preserve">, Stellaard F, Prado K, Bloks VW, Jonkers E, Boverhof R, Kuipers F, Murphy EJ. Improved glycemic control with colesevelam treatment in patients with type 2 diabetes is not directly associated with changes in bile acid metabolism. </w:t>
      </w:r>
      <w:r w:rsidR="00E0459E" w:rsidRPr="00094B7B">
        <w:rPr>
          <w:rFonts w:ascii="Book Antiqua" w:hAnsi="Book Antiqua"/>
          <w:i/>
          <w:iCs/>
        </w:rPr>
        <w:t>Hepatology</w:t>
      </w:r>
      <w:r w:rsidR="00E0459E" w:rsidRPr="00094B7B">
        <w:rPr>
          <w:rFonts w:ascii="Book Antiqua" w:hAnsi="Book Antiqua"/>
        </w:rPr>
        <w:t xml:space="preserve"> 2010; </w:t>
      </w:r>
      <w:r w:rsidR="00E0459E" w:rsidRPr="00094B7B">
        <w:rPr>
          <w:rFonts w:ascii="Book Antiqua" w:hAnsi="Book Antiqua"/>
          <w:b/>
          <w:bCs/>
        </w:rPr>
        <w:t>52</w:t>
      </w:r>
      <w:r w:rsidR="00E0459E" w:rsidRPr="00094B7B">
        <w:rPr>
          <w:rFonts w:ascii="Book Antiqua" w:hAnsi="Book Antiqua"/>
        </w:rPr>
        <w:t>: 1455-1464 [PMID: 20725912 DOI: 10.1002/hep.23831]</w:t>
      </w:r>
    </w:p>
    <w:p w14:paraId="2897E608" w14:textId="130BF5C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76 </w:t>
      </w:r>
      <w:r w:rsidRPr="00094B7B">
        <w:rPr>
          <w:rFonts w:ascii="Book Antiqua" w:hAnsi="Book Antiqua"/>
          <w:b/>
          <w:bCs/>
        </w:rPr>
        <w:t>Herrema H</w:t>
      </w:r>
      <w:r w:rsidRPr="00094B7B">
        <w:rPr>
          <w:rFonts w:ascii="Book Antiqua" w:hAnsi="Book Antiqua"/>
        </w:rPr>
        <w:t xml:space="preserve">, Meissner M, van Dijk TH, Brufau G, Boverhof R, Oosterveer MH, Reijngoud DJ, Müller M, Stellaard F, Groen AK, Kuipers F. Bile salt sequestration induces </w:t>
      </w:r>
      <w:r w:rsidRPr="00094B7B">
        <w:rPr>
          <w:rFonts w:ascii="Book Antiqua" w:hAnsi="Book Antiqua"/>
        </w:rPr>
        <w:lastRenderedPageBreak/>
        <w:t xml:space="preserve">hepatic de novo lipogenesis through farnesoid X receptor- and liver X receptor alpha-controlled metabolic pathways in mice. </w:t>
      </w:r>
      <w:r w:rsidRPr="00094B7B">
        <w:rPr>
          <w:rFonts w:ascii="Book Antiqua" w:hAnsi="Book Antiqua"/>
          <w:i/>
          <w:iCs/>
        </w:rPr>
        <w:t>Hepatology</w:t>
      </w:r>
      <w:r w:rsidRPr="00094B7B">
        <w:rPr>
          <w:rFonts w:ascii="Book Antiqua" w:hAnsi="Book Antiqua"/>
        </w:rPr>
        <w:t xml:space="preserve"> 2010; </w:t>
      </w:r>
      <w:r w:rsidRPr="00094B7B">
        <w:rPr>
          <w:rFonts w:ascii="Book Antiqua" w:hAnsi="Book Antiqua"/>
          <w:b/>
          <w:bCs/>
        </w:rPr>
        <w:t>51</w:t>
      </w:r>
      <w:r w:rsidRPr="00094B7B">
        <w:rPr>
          <w:rFonts w:ascii="Book Antiqua" w:hAnsi="Book Antiqua"/>
        </w:rPr>
        <w:t>: 806-816 [PMID: 19998408 DOI: 10.1002/hep.23408]</w:t>
      </w:r>
    </w:p>
    <w:p w14:paraId="66607CD9" w14:textId="3454AE7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77 </w:t>
      </w:r>
      <w:r w:rsidRPr="00094B7B">
        <w:rPr>
          <w:rFonts w:ascii="Book Antiqua" w:hAnsi="Book Antiqua"/>
          <w:b/>
          <w:bCs/>
        </w:rPr>
        <w:t>Jialal I</w:t>
      </w:r>
      <w:r w:rsidRPr="00094B7B">
        <w:rPr>
          <w:rFonts w:ascii="Book Antiqua" w:hAnsi="Book Antiqua"/>
        </w:rPr>
        <w:t xml:space="preserve">, Abby SL, Misir S, Nagendran S. Concomitant reduction in low-density lipoprotein cholesterol and glycated hemoglobin with colesevelam hydrochloride in patients with type 2 diabetes: a pooled analysis. </w:t>
      </w:r>
      <w:r w:rsidRPr="00094B7B">
        <w:rPr>
          <w:rFonts w:ascii="Book Antiqua" w:hAnsi="Book Antiqua"/>
          <w:i/>
          <w:iCs/>
        </w:rPr>
        <w:t>Metab Syndr Relat Disord</w:t>
      </w:r>
      <w:r w:rsidRPr="00094B7B">
        <w:rPr>
          <w:rFonts w:ascii="Book Antiqua" w:hAnsi="Book Antiqua"/>
        </w:rPr>
        <w:t xml:space="preserve"> 2009; </w:t>
      </w:r>
      <w:r w:rsidRPr="00094B7B">
        <w:rPr>
          <w:rFonts w:ascii="Book Antiqua" w:hAnsi="Book Antiqua"/>
          <w:b/>
          <w:bCs/>
        </w:rPr>
        <w:t>7</w:t>
      </w:r>
      <w:r w:rsidRPr="00094B7B">
        <w:rPr>
          <w:rFonts w:ascii="Book Antiqua" w:hAnsi="Book Antiqua"/>
        </w:rPr>
        <w:t>: 255-258 [PMID: 19344229 DOI: 10.1089/met.2009.0007]</w:t>
      </w:r>
    </w:p>
    <w:p w14:paraId="1EA276A9" w14:textId="7CBE059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78 </w:t>
      </w:r>
      <w:r w:rsidRPr="00094B7B">
        <w:rPr>
          <w:rFonts w:ascii="Book Antiqua" w:hAnsi="Book Antiqua"/>
          <w:b/>
          <w:bCs/>
        </w:rPr>
        <w:t>Zieve FJ</w:t>
      </w:r>
      <w:r w:rsidRPr="00094B7B">
        <w:rPr>
          <w:rFonts w:ascii="Book Antiqua" w:hAnsi="Book Antiqua"/>
        </w:rPr>
        <w:t xml:space="preserve">, Kalin MF, Schwartz SL, Jones MR, Bailey WL. Results of the glucose-lowering effect of WelChol study (GLOWS): a randomized, double-blind, placebo-controlled pilot study evaluating the effect of colesevelam hydrochloride on glycemic control in subjects with type 2 diabetes. </w:t>
      </w:r>
      <w:r w:rsidRPr="00094B7B">
        <w:rPr>
          <w:rFonts w:ascii="Book Antiqua" w:hAnsi="Book Antiqua"/>
          <w:i/>
          <w:iCs/>
        </w:rPr>
        <w:t>Clin Ther</w:t>
      </w:r>
      <w:r w:rsidRPr="00094B7B">
        <w:rPr>
          <w:rFonts w:ascii="Book Antiqua" w:hAnsi="Book Antiqua"/>
        </w:rPr>
        <w:t xml:space="preserve"> 2007; </w:t>
      </w:r>
      <w:r w:rsidRPr="00094B7B">
        <w:rPr>
          <w:rFonts w:ascii="Book Antiqua" w:hAnsi="Book Antiqua"/>
          <w:b/>
          <w:bCs/>
        </w:rPr>
        <w:t>29</w:t>
      </w:r>
      <w:r w:rsidRPr="00094B7B">
        <w:rPr>
          <w:rFonts w:ascii="Book Antiqua" w:hAnsi="Book Antiqua"/>
        </w:rPr>
        <w:t>: 74-83 [PMID: 17379048 DOI: 10.1016/j.clinthera.2007.01.003]</w:t>
      </w:r>
    </w:p>
    <w:p w14:paraId="59AF0576" w14:textId="706B54E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79 </w:t>
      </w:r>
      <w:r w:rsidRPr="00094B7B">
        <w:rPr>
          <w:rFonts w:ascii="Book Antiqua" w:hAnsi="Book Antiqua"/>
          <w:b/>
          <w:bCs/>
        </w:rPr>
        <w:t>Goldberg RB</w:t>
      </w:r>
      <w:r w:rsidRPr="00094B7B">
        <w:rPr>
          <w:rFonts w:ascii="Book Antiqua" w:hAnsi="Book Antiqua"/>
        </w:rPr>
        <w:t xml:space="preserve">, Fonseca VA, Truitt KE, Jones MR. Efficacy and safety of colesevelam in patients with type 2 diabetes mellitus and inadequate glycemic control receiving insulin-based therapy. </w:t>
      </w:r>
      <w:r w:rsidRPr="00094B7B">
        <w:rPr>
          <w:rFonts w:ascii="Book Antiqua" w:hAnsi="Book Antiqua"/>
          <w:i/>
          <w:iCs/>
        </w:rPr>
        <w:t>Arch Intern Med</w:t>
      </w:r>
      <w:r w:rsidRPr="00094B7B">
        <w:rPr>
          <w:rFonts w:ascii="Book Antiqua" w:hAnsi="Book Antiqua"/>
        </w:rPr>
        <w:t xml:space="preserve"> 2008; </w:t>
      </w:r>
      <w:r w:rsidRPr="00094B7B">
        <w:rPr>
          <w:rFonts w:ascii="Book Antiqua" w:hAnsi="Book Antiqua"/>
          <w:b/>
          <w:bCs/>
        </w:rPr>
        <w:t>168</w:t>
      </w:r>
      <w:r w:rsidRPr="00094B7B">
        <w:rPr>
          <w:rFonts w:ascii="Book Antiqua" w:hAnsi="Book Antiqua"/>
        </w:rPr>
        <w:t>: 1531-1540 [PMID: 18663165 DOI: 10.1001/archinte.168.14.1531]</w:t>
      </w:r>
    </w:p>
    <w:p w14:paraId="2A71786E" w14:textId="311903B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80 </w:t>
      </w:r>
      <w:r w:rsidRPr="00094B7B">
        <w:rPr>
          <w:rFonts w:ascii="Book Antiqua" w:hAnsi="Book Antiqua"/>
          <w:b/>
          <w:bCs/>
        </w:rPr>
        <w:t>Fonseca VA</w:t>
      </w:r>
      <w:r w:rsidRPr="00094B7B">
        <w:rPr>
          <w:rFonts w:ascii="Book Antiqua" w:hAnsi="Book Antiqua"/>
        </w:rPr>
        <w:t xml:space="preserve">, Rosenstock J, Wang AC, Truitt KE, Jones MR. Colesevelam HCl improves glycemic control and reduces LDL cholesterol in patients with inadequately controlled type 2 diabetes on sulfonylurea-based therapy. </w:t>
      </w:r>
      <w:r w:rsidRPr="00094B7B">
        <w:rPr>
          <w:rFonts w:ascii="Book Antiqua" w:hAnsi="Book Antiqua"/>
          <w:i/>
          <w:iCs/>
        </w:rPr>
        <w:t>Diabetes Care</w:t>
      </w:r>
      <w:r w:rsidRPr="00094B7B">
        <w:rPr>
          <w:rFonts w:ascii="Book Antiqua" w:hAnsi="Book Antiqua"/>
        </w:rPr>
        <w:t xml:space="preserve"> 2008; </w:t>
      </w:r>
      <w:r w:rsidRPr="00094B7B">
        <w:rPr>
          <w:rFonts w:ascii="Book Antiqua" w:hAnsi="Book Antiqua"/>
          <w:b/>
          <w:bCs/>
        </w:rPr>
        <w:t>31</w:t>
      </w:r>
      <w:r w:rsidRPr="00094B7B">
        <w:rPr>
          <w:rFonts w:ascii="Book Antiqua" w:hAnsi="Book Antiqua"/>
        </w:rPr>
        <w:t>: 1479-1484 [PMID: 18458145 DOI: 10.2337/dc08-0283]</w:t>
      </w:r>
    </w:p>
    <w:p w14:paraId="5E25D167" w14:textId="0FAB372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81 </w:t>
      </w:r>
      <w:r w:rsidRPr="00094B7B">
        <w:rPr>
          <w:rFonts w:ascii="Book Antiqua" w:hAnsi="Book Antiqua"/>
          <w:b/>
          <w:bCs/>
        </w:rPr>
        <w:t>Schwartz SL</w:t>
      </w:r>
      <w:r w:rsidRPr="00094B7B">
        <w:rPr>
          <w:rFonts w:ascii="Book Antiqua" w:hAnsi="Book Antiqua"/>
        </w:rPr>
        <w:t xml:space="preserve">, Lai YL, Xu J, Abby SL, Misir S, Jones MR, Nagendran S. The effect of colesevelam hydrochloride on insulin sensitivity and secretion in patients with type 2 diabetes: a pilot study. </w:t>
      </w:r>
      <w:r w:rsidRPr="00094B7B">
        <w:rPr>
          <w:rFonts w:ascii="Book Antiqua" w:hAnsi="Book Antiqua"/>
          <w:i/>
          <w:iCs/>
        </w:rPr>
        <w:t>Metab Syndr Relat Disord</w:t>
      </w:r>
      <w:r w:rsidRPr="00094B7B">
        <w:rPr>
          <w:rFonts w:ascii="Book Antiqua" w:hAnsi="Book Antiqua"/>
        </w:rPr>
        <w:t xml:space="preserve"> 2010; </w:t>
      </w:r>
      <w:r w:rsidRPr="00094B7B">
        <w:rPr>
          <w:rFonts w:ascii="Book Antiqua" w:hAnsi="Book Antiqua"/>
          <w:b/>
          <w:bCs/>
        </w:rPr>
        <w:t>8</w:t>
      </w:r>
      <w:r w:rsidRPr="00094B7B">
        <w:rPr>
          <w:rFonts w:ascii="Book Antiqua" w:hAnsi="Book Antiqua"/>
        </w:rPr>
        <w:t>: 179-188 [PMID: 20059361 DOI: 10.1089/met.2009.0049]</w:t>
      </w:r>
    </w:p>
    <w:p w14:paraId="6BDF3428" w14:textId="0511550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82 </w:t>
      </w:r>
      <w:r w:rsidR="00576019" w:rsidRPr="00094B7B">
        <w:rPr>
          <w:rFonts w:ascii="Book Antiqua" w:hAnsi="Book Antiqua"/>
          <w:b/>
          <w:bCs/>
        </w:rPr>
        <w:t>Smushkin G</w:t>
      </w:r>
      <w:r w:rsidR="00576019" w:rsidRPr="00094B7B">
        <w:rPr>
          <w:rFonts w:ascii="Book Antiqua" w:hAnsi="Book Antiqua"/>
        </w:rPr>
        <w:t xml:space="preserve">, Sathananthan M, Piccinini F, Dalla Man C, Law JH, Cobelli C, Zinsmeister AR, Rizza RA, Vella A. The effect of a bile acid sequestrant on glucose metabolism in subjects with type 2 diabetes. </w:t>
      </w:r>
      <w:r w:rsidR="00576019" w:rsidRPr="00094B7B">
        <w:rPr>
          <w:rFonts w:ascii="Book Antiqua" w:hAnsi="Book Antiqua"/>
          <w:i/>
          <w:iCs/>
        </w:rPr>
        <w:t>Diabetes</w:t>
      </w:r>
      <w:r w:rsidR="00576019" w:rsidRPr="00094B7B">
        <w:rPr>
          <w:rFonts w:ascii="Book Antiqua" w:hAnsi="Book Antiqua"/>
        </w:rPr>
        <w:t xml:space="preserve"> 2013; </w:t>
      </w:r>
      <w:r w:rsidR="00576019" w:rsidRPr="00094B7B">
        <w:rPr>
          <w:rFonts w:ascii="Book Antiqua" w:hAnsi="Book Antiqua"/>
          <w:b/>
          <w:bCs/>
        </w:rPr>
        <w:t>62</w:t>
      </w:r>
      <w:r w:rsidR="00576019" w:rsidRPr="00094B7B">
        <w:rPr>
          <w:rFonts w:ascii="Book Antiqua" w:hAnsi="Book Antiqua"/>
        </w:rPr>
        <w:t>: 1094-1101 [PMID: 23250357 DOI: 10.2337/db12-0923]</w:t>
      </w:r>
      <w:r w:rsidR="00194DA4" w:rsidRPr="00094B7B">
        <w:rPr>
          <w:rFonts w:ascii="Book Antiqua" w:hAnsi="Book Antiqua"/>
        </w:rPr>
        <w:t xml:space="preserve"> </w:t>
      </w:r>
    </w:p>
    <w:p w14:paraId="6CE0D744" w14:textId="3E62ADD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83 </w:t>
      </w:r>
      <w:r w:rsidRPr="00094B7B">
        <w:rPr>
          <w:rFonts w:ascii="Book Antiqua" w:hAnsi="Book Antiqua"/>
          <w:b/>
          <w:bCs/>
        </w:rPr>
        <w:t>Shang Q</w:t>
      </w:r>
      <w:r w:rsidRPr="00094B7B">
        <w:rPr>
          <w:rFonts w:ascii="Book Antiqua" w:hAnsi="Book Antiqua"/>
        </w:rPr>
        <w:t xml:space="preserve">, Liu MK, Saumoy M, Holst JJ, Salen G, Xu G. The combination of colesevelam with sitagliptin enhances glycemic control in diabetic ZDF rat model. </w:t>
      </w:r>
      <w:r w:rsidRPr="00094B7B">
        <w:rPr>
          <w:rFonts w:ascii="Book Antiqua" w:hAnsi="Book Antiqua"/>
          <w:i/>
          <w:iCs/>
        </w:rPr>
        <w:t>Am J Physiol Gastrointest Liver Physiol</w:t>
      </w:r>
      <w:r w:rsidRPr="00094B7B">
        <w:rPr>
          <w:rFonts w:ascii="Book Antiqua" w:hAnsi="Book Antiqua"/>
        </w:rPr>
        <w:t xml:space="preserve"> 2012; </w:t>
      </w:r>
      <w:r w:rsidRPr="00094B7B">
        <w:rPr>
          <w:rFonts w:ascii="Book Antiqua" w:hAnsi="Book Antiqua"/>
          <w:b/>
          <w:bCs/>
        </w:rPr>
        <w:t>302</w:t>
      </w:r>
      <w:r w:rsidRPr="00094B7B">
        <w:rPr>
          <w:rFonts w:ascii="Book Antiqua" w:hAnsi="Book Antiqua"/>
        </w:rPr>
        <w:t>: G815-G823 [PMID: 22281473 DOI: 10.1152/ajpgi.00295.2011]</w:t>
      </w:r>
    </w:p>
    <w:p w14:paraId="08AF4BC2" w14:textId="7BB68CB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84 </w:t>
      </w:r>
      <w:r w:rsidR="00E0459E" w:rsidRPr="00094B7B">
        <w:rPr>
          <w:rFonts w:ascii="Book Antiqua" w:hAnsi="Book Antiqua"/>
          <w:b/>
          <w:bCs/>
        </w:rPr>
        <w:t>Marina AL</w:t>
      </w:r>
      <w:r w:rsidR="00E0459E" w:rsidRPr="00094B7B">
        <w:rPr>
          <w:rFonts w:ascii="Book Antiqua" w:hAnsi="Book Antiqua"/>
        </w:rPr>
        <w:t xml:space="preserve">, Utzschneider KM, Wright LA, Montgomery BK, Marcovina SM, Kahn SE. Colesevelam improves oral but not intravenous glucose tolerance by a mechanism independent of insulin sensitivity and β-cell function. </w:t>
      </w:r>
      <w:r w:rsidR="00E0459E" w:rsidRPr="00094B7B">
        <w:rPr>
          <w:rFonts w:ascii="Book Antiqua" w:hAnsi="Book Antiqua"/>
          <w:i/>
          <w:iCs/>
        </w:rPr>
        <w:t>Diabetes Care</w:t>
      </w:r>
      <w:r w:rsidR="00E0459E" w:rsidRPr="00094B7B">
        <w:rPr>
          <w:rFonts w:ascii="Book Antiqua" w:hAnsi="Book Antiqua"/>
        </w:rPr>
        <w:t xml:space="preserve"> 2012; </w:t>
      </w:r>
      <w:r w:rsidR="00E0459E" w:rsidRPr="00094B7B">
        <w:rPr>
          <w:rFonts w:ascii="Book Antiqua" w:hAnsi="Book Antiqua"/>
          <w:b/>
          <w:bCs/>
        </w:rPr>
        <w:t>35</w:t>
      </w:r>
      <w:r w:rsidR="00E0459E" w:rsidRPr="00094B7B">
        <w:rPr>
          <w:rFonts w:ascii="Book Antiqua" w:hAnsi="Book Antiqua"/>
        </w:rPr>
        <w:t>: 1119-1125 [PMID: 22446171 DOI: 10.2337/dc11-2050]</w:t>
      </w:r>
    </w:p>
    <w:p w14:paraId="47FA1549" w14:textId="6BAF0E6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85 </w:t>
      </w:r>
      <w:r w:rsidRPr="00094B7B">
        <w:rPr>
          <w:rFonts w:ascii="Book Antiqua" w:hAnsi="Book Antiqua"/>
          <w:b/>
          <w:bCs/>
        </w:rPr>
        <w:t>Zema MJ</w:t>
      </w:r>
      <w:r w:rsidRPr="00094B7B">
        <w:rPr>
          <w:rFonts w:ascii="Book Antiqua" w:hAnsi="Book Antiqua"/>
        </w:rPr>
        <w:t xml:space="preserve">. Colesevelam hydrochloride: evidence for its use in the treatment of hypercholesterolemia and type 2 diabetes mellitus with insights into mechanism of action. </w:t>
      </w:r>
      <w:r w:rsidRPr="00094B7B">
        <w:rPr>
          <w:rFonts w:ascii="Book Antiqua" w:hAnsi="Book Antiqua"/>
          <w:i/>
          <w:iCs/>
        </w:rPr>
        <w:t>Core Evid</w:t>
      </w:r>
      <w:r w:rsidRPr="00094B7B">
        <w:rPr>
          <w:rFonts w:ascii="Book Antiqua" w:hAnsi="Book Antiqua"/>
        </w:rPr>
        <w:t xml:space="preserve"> 2012; </w:t>
      </w:r>
      <w:r w:rsidRPr="00094B7B">
        <w:rPr>
          <w:rFonts w:ascii="Book Antiqua" w:hAnsi="Book Antiqua"/>
          <w:b/>
          <w:bCs/>
        </w:rPr>
        <w:t>7</w:t>
      </w:r>
      <w:r w:rsidRPr="00094B7B">
        <w:rPr>
          <w:rFonts w:ascii="Book Antiqua" w:hAnsi="Book Antiqua"/>
        </w:rPr>
        <w:t>: 61-75 [PMID: 22936894 DOI: 10.2147/CE.S26725]</w:t>
      </w:r>
    </w:p>
    <w:p w14:paraId="600F7A1E" w14:textId="12FCB69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86 </w:t>
      </w:r>
      <w:r w:rsidR="00E0459E" w:rsidRPr="00094B7B">
        <w:rPr>
          <w:rFonts w:ascii="Book Antiqua" w:hAnsi="Book Antiqua"/>
          <w:b/>
          <w:bCs/>
        </w:rPr>
        <w:t>Handelsman Y</w:t>
      </w:r>
      <w:r w:rsidR="00E0459E" w:rsidRPr="00094B7B">
        <w:rPr>
          <w:rFonts w:ascii="Book Antiqua" w:hAnsi="Book Antiqua"/>
        </w:rPr>
        <w:t xml:space="preserve">. The role of colesevelam HCl in type 2 diabetes mellitus therapy. </w:t>
      </w:r>
      <w:r w:rsidR="00E0459E" w:rsidRPr="00094B7B">
        <w:rPr>
          <w:rFonts w:ascii="Book Antiqua" w:hAnsi="Book Antiqua"/>
          <w:i/>
          <w:iCs/>
        </w:rPr>
        <w:t>Postgrad Med</w:t>
      </w:r>
      <w:r w:rsidR="00E0459E" w:rsidRPr="00094B7B">
        <w:rPr>
          <w:rFonts w:ascii="Book Antiqua" w:hAnsi="Book Antiqua"/>
        </w:rPr>
        <w:t xml:space="preserve"> 2009; </w:t>
      </w:r>
      <w:r w:rsidR="00E0459E" w:rsidRPr="00094B7B">
        <w:rPr>
          <w:rFonts w:ascii="Book Antiqua" w:hAnsi="Book Antiqua"/>
          <w:b/>
          <w:bCs/>
        </w:rPr>
        <w:t>121</w:t>
      </w:r>
      <w:r w:rsidR="00E0459E" w:rsidRPr="00094B7B">
        <w:rPr>
          <w:rFonts w:ascii="Book Antiqua" w:hAnsi="Book Antiqua"/>
        </w:rPr>
        <w:t>: 19-24 [PMID: 19494474 DOI: 10.3810/pgm.2009.05.suppl53.289]</w:t>
      </w:r>
    </w:p>
    <w:p w14:paraId="4CCCC09E" w14:textId="767E843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87 </w:t>
      </w:r>
      <w:r w:rsidRPr="00094B7B">
        <w:rPr>
          <w:rFonts w:ascii="Book Antiqua" w:hAnsi="Book Antiqua"/>
          <w:b/>
          <w:bCs/>
        </w:rPr>
        <w:t>Suzuki T</w:t>
      </w:r>
      <w:r w:rsidRPr="00094B7B">
        <w:rPr>
          <w:rFonts w:ascii="Book Antiqua" w:hAnsi="Book Antiqua"/>
        </w:rPr>
        <w:t xml:space="preserve">, Oba K, Igari Y, Matsumura N, Watanabe K, Futami-Suda S, Yasuoka H, Ouchi M, Suzuki K, Kigawa Y, Nakano H. Colestimide lowers plasma glucose levels and increases plasma glucagon-like PEPTIDE-1 (7-36) levels in patients with type 2 diabetes mellitus complicated by hypercholesterolemia. </w:t>
      </w:r>
      <w:r w:rsidRPr="00094B7B">
        <w:rPr>
          <w:rFonts w:ascii="Book Antiqua" w:hAnsi="Book Antiqua"/>
          <w:i/>
          <w:iCs/>
        </w:rPr>
        <w:t>J Nippon Med Sch</w:t>
      </w:r>
      <w:r w:rsidRPr="00094B7B">
        <w:rPr>
          <w:rFonts w:ascii="Book Antiqua" w:hAnsi="Book Antiqua"/>
        </w:rPr>
        <w:t xml:space="preserve"> 2007; </w:t>
      </w:r>
      <w:r w:rsidRPr="00094B7B">
        <w:rPr>
          <w:rFonts w:ascii="Book Antiqua" w:hAnsi="Book Antiqua"/>
          <w:b/>
          <w:bCs/>
        </w:rPr>
        <w:t>74</w:t>
      </w:r>
      <w:r w:rsidRPr="00094B7B">
        <w:rPr>
          <w:rFonts w:ascii="Book Antiqua" w:hAnsi="Book Antiqua"/>
        </w:rPr>
        <w:t>: 338-343 [PMID: 17965527 DOI: 10.1272/jnms.74.338]</w:t>
      </w:r>
    </w:p>
    <w:p w14:paraId="66064091" w14:textId="75C0F7A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88 </w:t>
      </w:r>
      <w:r w:rsidRPr="00094B7B">
        <w:rPr>
          <w:rFonts w:ascii="Book Antiqua" w:hAnsi="Book Antiqua"/>
          <w:b/>
          <w:bCs/>
        </w:rPr>
        <w:t>Matsuzaki Y</w:t>
      </w:r>
      <w:r w:rsidRPr="00094B7B">
        <w:rPr>
          <w:rFonts w:ascii="Book Antiqua" w:hAnsi="Book Antiqua"/>
        </w:rPr>
        <w:t xml:space="preserve">. Colestimide: the efficacy of a novel anion-exchange resin in cholestatic disorders. </w:t>
      </w:r>
      <w:r w:rsidRPr="00094B7B">
        <w:rPr>
          <w:rFonts w:ascii="Book Antiqua" w:hAnsi="Book Antiqua"/>
          <w:i/>
          <w:iCs/>
        </w:rPr>
        <w:t>J Gastroenterol Hepatol</w:t>
      </w:r>
      <w:r w:rsidRPr="00094B7B">
        <w:rPr>
          <w:rFonts w:ascii="Book Antiqua" w:hAnsi="Book Antiqua"/>
        </w:rPr>
        <w:t xml:space="preserve"> 2002; </w:t>
      </w:r>
      <w:r w:rsidRPr="00094B7B">
        <w:rPr>
          <w:rFonts w:ascii="Book Antiqua" w:hAnsi="Book Antiqua"/>
          <w:b/>
          <w:bCs/>
        </w:rPr>
        <w:t>17</w:t>
      </w:r>
      <w:r w:rsidRPr="00094B7B">
        <w:rPr>
          <w:rFonts w:ascii="Book Antiqua" w:hAnsi="Book Antiqua"/>
        </w:rPr>
        <w:t>: 1133-1135 [PMID: 12453270 DOI: 10.1046/j.1440-1746.2002.02860.x]</w:t>
      </w:r>
    </w:p>
    <w:p w14:paraId="18E7EC58" w14:textId="0D6889B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89 </w:t>
      </w:r>
      <w:r w:rsidRPr="00094B7B">
        <w:rPr>
          <w:rFonts w:ascii="Book Antiqua" w:hAnsi="Book Antiqua"/>
          <w:b/>
          <w:bCs/>
        </w:rPr>
        <w:t>Suzuki T</w:t>
      </w:r>
      <w:r w:rsidRPr="00094B7B">
        <w:rPr>
          <w:rFonts w:ascii="Book Antiqua" w:hAnsi="Book Antiqua"/>
        </w:rPr>
        <w:t xml:space="preserve">, Tsunoda-Kubota M, Aoyama J, Futami-Suda S, Hashimoto M, Igari Y, Watanabe K, Kigawa Y, Nakano H, Oba K. What characteristics at baseline are associated with the glucose-lowering effect of colestimide in patients with type 2 diabetes and hypercholesterolemia according to response to treatment? </w:t>
      </w:r>
      <w:r w:rsidRPr="00094B7B">
        <w:rPr>
          <w:rFonts w:ascii="Book Antiqua" w:hAnsi="Book Antiqua"/>
          <w:i/>
          <w:iCs/>
        </w:rPr>
        <w:t>J Nippon Med Sch</w:t>
      </w:r>
      <w:r w:rsidRPr="00094B7B">
        <w:rPr>
          <w:rFonts w:ascii="Book Antiqua" w:hAnsi="Book Antiqua"/>
        </w:rPr>
        <w:t xml:space="preserve"> 2013; </w:t>
      </w:r>
      <w:r w:rsidRPr="00094B7B">
        <w:rPr>
          <w:rFonts w:ascii="Book Antiqua" w:hAnsi="Book Antiqua"/>
          <w:b/>
          <w:bCs/>
        </w:rPr>
        <w:t>80</w:t>
      </w:r>
      <w:r w:rsidRPr="00094B7B">
        <w:rPr>
          <w:rFonts w:ascii="Book Antiqua" w:hAnsi="Book Antiqua"/>
        </w:rPr>
        <w:t>: 211-217 [PMID: 23832405 DOI: 10.1272/jnms.80.211]</w:t>
      </w:r>
    </w:p>
    <w:p w14:paraId="1462B481" w14:textId="1C0C6DFE"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90 </w:t>
      </w:r>
      <w:r w:rsidRPr="00094B7B">
        <w:rPr>
          <w:rFonts w:ascii="Book Antiqua" w:hAnsi="Book Antiqua"/>
          <w:b/>
          <w:bCs/>
        </w:rPr>
        <w:t>Suzuki T</w:t>
      </w:r>
      <w:r w:rsidRPr="00094B7B">
        <w:rPr>
          <w:rFonts w:ascii="Book Antiqua" w:hAnsi="Book Antiqua"/>
        </w:rPr>
        <w:t xml:space="preserve">, Oba K, Igari Y, Watanabe K, Matsumura N, Futami-Suda S, Ouchi M, Suzuki K, Sekimizu K, Kigawa Y, Nakano H. Effects of bile-acid-binding resin (colestimide) on blood glucose and visceral fat in Japanese patients with type 2 diabetes mellitus and </w:t>
      </w:r>
      <w:r w:rsidRPr="00094B7B">
        <w:rPr>
          <w:rFonts w:ascii="Book Antiqua" w:hAnsi="Book Antiqua"/>
        </w:rPr>
        <w:lastRenderedPageBreak/>
        <w:t xml:space="preserve">hypercholesterolemia: an open-label, randomized, case-control, crossover study. </w:t>
      </w:r>
      <w:r w:rsidRPr="00094B7B">
        <w:rPr>
          <w:rFonts w:ascii="Book Antiqua" w:hAnsi="Book Antiqua"/>
          <w:i/>
          <w:iCs/>
        </w:rPr>
        <w:t>J Diabetes Complications</w:t>
      </w:r>
      <w:r w:rsidRPr="00094B7B">
        <w:rPr>
          <w:rFonts w:ascii="Book Antiqua" w:hAnsi="Book Antiqua"/>
        </w:rPr>
        <w:t xml:space="preserve"> 2012; </w:t>
      </w:r>
      <w:r w:rsidRPr="00094B7B">
        <w:rPr>
          <w:rFonts w:ascii="Book Antiqua" w:hAnsi="Book Antiqua"/>
          <w:b/>
          <w:bCs/>
        </w:rPr>
        <w:t>26</w:t>
      </w:r>
      <w:r w:rsidRPr="00094B7B">
        <w:rPr>
          <w:rFonts w:ascii="Book Antiqua" w:hAnsi="Book Antiqua"/>
        </w:rPr>
        <w:t>: 34-39 [PMID: 22240263 DOI: 10.1016/j.jdiacomp.2011.11.008]</w:t>
      </w:r>
    </w:p>
    <w:p w14:paraId="29B365BF" w14:textId="1B3CA97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91 </w:t>
      </w:r>
      <w:r w:rsidRPr="00094B7B">
        <w:rPr>
          <w:rFonts w:ascii="Book Antiqua" w:hAnsi="Book Antiqua"/>
          <w:b/>
          <w:bCs/>
        </w:rPr>
        <w:t>Yamakawa T</w:t>
      </w:r>
      <w:r w:rsidRPr="00094B7B">
        <w:rPr>
          <w:rFonts w:ascii="Book Antiqua" w:hAnsi="Book Antiqua"/>
        </w:rPr>
        <w:t xml:space="preserve">, Kaneko T, Shigematu E, Kawaguchi J, Kadonosono K, Morita S, Terauchi Y. Glucose-lowering effect of colestimide is associated with baseline HbA1c in type 2 diabetic patients with hypercholesterolemia. </w:t>
      </w:r>
      <w:r w:rsidRPr="00094B7B">
        <w:rPr>
          <w:rFonts w:ascii="Book Antiqua" w:hAnsi="Book Antiqua"/>
          <w:i/>
          <w:iCs/>
        </w:rPr>
        <w:t>Endocr J</w:t>
      </w:r>
      <w:r w:rsidRPr="00094B7B">
        <w:rPr>
          <w:rFonts w:ascii="Book Antiqua" w:hAnsi="Book Antiqua"/>
        </w:rPr>
        <w:t xml:space="preserve"> 2011; </w:t>
      </w:r>
      <w:r w:rsidRPr="00094B7B">
        <w:rPr>
          <w:rFonts w:ascii="Book Antiqua" w:hAnsi="Book Antiqua"/>
          <w:b/>
          <w:bCs/>
        </w:rPr>
        <w:t>58</w:t>
      </w:r>
      <w:r w:rsidRPr="00094B7B">
        <w:rPr>
          <w:rFonts w:ascii="Book Antiqua" w:hAnsi="Book Antiqua"/>
        </w:rPr>
        <w:t>: 185-191 [PMID: 21350303 DOI: 10.1507/endocrj.k10e-255]</w:t>
      </w:r>
    </w:p>
    <w:p w14:paraId="625322A8" w14:textId="499CD96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92 </w:t>
      </w:r>
      <w:r w:rsidRPr="00094B7B">
        <w:rPr>
          <w:rFonts w:ascii="Book Antiqua" w:hAnsi="Book Antiqua"/>
          <w:b/>
          <w:bCs/>
        </w:rPr>
        <w:t>Watanabe M</w:t>
      </w:r>
      <w:r w:rsidRPr="00094B7B">
        <w:rPr>
          <w:rFonts w:ascii="Book Antiqua" w:hAnsi="Book Antiqua"/>
        </w:rPr>
        <w:t xml:space="preserve">, Houten SM, Mataki C, Christoffolete MA, Kim BW, Sato H, Messaddeq N, Harney JW, Ezaki O, Kodama T, Schoonjans K, Bianco AC, Auwerx J. Bile acids induce energy expenditure by promoting intracellular thyroid hormone activation. </w:t>
      </w:r>
      <w:r w:rsidRPr="00094B7B">
        <w:rPr>
          <w:rFonts w:ascii="Book Antiqua" w:hAnsi="Book Antiqua"/>
          <w:i/>
          <w:iCs/>
        </w:rPr>
        <w:t>Nature</w:t>
      </w:r>
      <w:r w:rsidRPr="00094B7B">
        <w:rPr>
          <w:rFonts w:ascii="Book Antiqua" w:hAnsi="Book Antiqua"/>
        </w:rPr>
        <w:t xml:space="preserve"> 2006; </w:t>
      </w:r>
      <w:r w:rsidRPr="00094B7B">
        <w:rPr>
          <w:rFonts w:ascii="Book Antiqua" w:hAnsi="Book Antiqua"/>
          <w:b/>
          <w:bCs/>
        </w:rPr>
        <w:t>439</w:t>
      </w:r>
      <w:r w:rsidRPr="00094B7B">
        <w:rPr>
          <w:rFonts w:ascii="Book Antiqua" w:hAnsi="Book Antiqua"/>
        </w:rPr>
        <w:t>: 484-489 [PMID: 16400329 DOI: 10.1038/nature04330]</w:t>
      </w:r>
    </w:p>
    <w:p w14:paraId="2A6571CE" w14:textId="2E931C1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93 </w:t>
      </w:r>
      <w:r w:rsidRPr="00094B7B">
        <w:rPr>
          <w:rFonts w:ascii="Book Antiqua" w:hAnsi="Book Antiqua"/>
          <w:b/>
          <w:bCs/>
        </w:rPr>
        <w:t>Kumagai Y</w:t>
      </w:r>
      <w:r w:rsidRPr="00094B7B">
        <w:rPr>
          <w:rFonts w:ascii="Book Antiqua" w:hAnsi="Book Antiqua"/>
        </w:rPr>
        <w:t xml:space="preserve">, Amano H, Sasaki Y, Nakagawa C, Maeda M, Oikawa I, Furuie H. Effect of single and multiple doses of elobixibat, an ileal bile acid transporter inhibitor, on chronic constipation: A randomized controlled trial. </w:t>
      </w:r>
      <w:r w:rsidRPr="00094B7B">
        <w:rPr>
          <w:rFonts w:ascii="Book Antiqua" w:hAnsi="Book Antiqua"/>
          <w:i/>
          <w:iCs/>
        </w:rPr>
        <w:t>Br J Clin Pharmacol</w:t>
      </w:r>
      <w:r w:rsidRPr="00094B7B">
        <w:rPr>
          <w:rFonts w:ascii="Book Antiqua" w:hAnsi="Book Antiqua"/>
        </w:rPr>
        <w:t xml:space="preserve"> 2018; </w:t>
      </w:r>
      <w:r w:rsidRPr="00094B7B">
        <w:rPr>
          <w:rFonts w:ascii="Book Antiqua" w:hAnsi="Book Antiqua"/>
          <w:b/>
          <w:bCs/>
        </w:rPr>
        <w:t>84</w:t>
      </w:r>
      <w:r w:rsidRPr="00094B7B">
        <w:rPr>
          <w:rFonts w:ascii="Book Antiqua" w:hAnsi="Book Antiqua"/>
        </w:rPr>
        <w:t>: 2393-2404 [PMID: 29959787 DOI: 10.1111/bcp.13698]</w:t>
      </w:r>
    </w:p>
    <w:p w14:paraId="10CBBF76" w14:textId="74AA0A2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94 </w:t>
      </w:r>
      <w:r w:rsidRPr="00094B7B">
        <w:rPr>
          <w:rFonts w:ascii="Book Antiqua" w:hAnsi="Book Antiqua"/>
          <w:b/>
          <w:bCs/>
        </w:rPr>
        <w:t>Rudling M</w:t>
      </w:r>
      <w:r w:rsidRPr="00094B7B">
        <w:rPr>
          <w:rFonts w:ascii="Book Antiqua" w:hAnsi="Book Antiqua"/>
        </w:rPr>
        <w:t xml:space="preserve">, Camilleri M, Graffner H, Holst JJ, Rikner L. Specific inhibition of bile acid transport alters plasma lipids and GLP-1. </w:t>
      </w:r>
      <w:r w:rsidRPr="00094B7B">
        <w:rPr>
          <w:rFonts w:ascii="Book Antiqua" w:hAnsi="Book Antiqua"/>
          <w:i/>
          <w:iCs/>
        </w:rPr>
        <w:t>BMC Cardiovasc Disord</w:t>
      </w:r>
      <w:r w:rsidRPr="00094B7B">
        <w:rPr>
          <w:rFonts w:ascii="Book Antiqua" w:hAnsi="Book Antiqua"/>
        </w:rPr>
        <w:t xml:space="preserve"> 2015; </w:t>
      </w:r>
      <w:r w:rsidRPr="00094B7B">
        <w:rPr>
          <w:rFonts w:ascii="Book Antiqua" w:hAnsi="Book Antiqua"/>
          <w:b/>
          <w:bCs/>
        </w:rPr>
        <w:t>15</w:t>
      </w:r>
      <w:r w:rsidRPr="00094B7B">
        <w:rPr>
          <w:rFonts w:ascii="Book Antiqua" w:hAnsi="Book Antiqua"/>
        </w:rPr>
        <w:t>: 75 [PMID: 26197999 DOI: 10.1186/s12872-015-0070-9]</w:t>
      </w:r>
    </w:p>
    <w:p w14:paraId="737CBA40" w14:textId="160D7AC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95 </w:t>
      </w:r>
      <w:r w:rsidRPr="00094B7B">
        <w:rPr>
          <w:rFonts w:ascii="Book Antiqua" w:hAnsi="Book Antiqua"/>
          <w:b/>
          <w:bCs/>
        </w:rPr>
        <w:t>Kondo K</w:t>
      </w:r>
      <w:r w:rsidRPr="00094B7B">
        <w:rPr>
          <w:rFonts w:ascii="Book Antiqua" w:hAnsi="Book Antiqua"/>
        </w:rPr>
        <w:t xml:space="preserve">, Kadowaki T. Colestilan monotherapy significantly improves glycaemic control and LDL cholesterol levels in patients with type 2 diabetes: a randomized double-blind placebo-controlled study. </w:t>
      </w:r>
      <w:r w:rsidRPr="00094B7B">
        <w:rPr>
          <w:rFonts w:ascii="Book Antiqua" w:hAnsi="Book Antiqua"/>
          <w:i/>
          <w:iCs/>
        </w:rPr>
        <w:t>Diabetes Obes Metab</w:t>
      </w:r>
      <w:r w:rsidRPr="00094B7B">
        <w:rPr>
          <w:rFonts w:ascii="Book Antiqua" w:hAnsi="Book Antiqua"/>
        </w:rPr>
        <w:t xml:space="preserve"> 2010; </w:t>
      </w:r>
      <w:r w:rsidRPr="00094B7B">
        <w:rPr>
          <w:rFonts w:ascii="Book Antiqua" w:hAnsi="Book Antiqua"/>
          <w:b/>
          <w:bCs/>
        </w:rPr>
        <w:t>12</w:t>
      </w:r>
      <w:r w:rsidRPr="00094B7B">
        <w:rPr>
          <w:rFonts w:ascii="Book Antiqua" w:hAnsi="Book Antiqua"/>
        </w:rPr>
        <w:t>: 246-251 [PMID: 20047620 DOI: 10.1111/j.1463-1326.2009.01159.x]</w:t>
      </w:r>
    </w:p>
    <w:p w14:paraId="130225C9" w14:textId="477757E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96 </w:t>
      </w:r>
      <w:r w:rsidRPr="00094B7B">
        <w:rPr>
          <w:rFonts w:ascii="Book Antiqua" w:hAnsi="Book Antiqua"/>
          <w:b/>
          <w:bCs/>
        </w:rPr>
        <w:t>Reimann F</w:t>
      </w:r>
      <w:r w:rsidRPr="00094B7B">
        <w:rPr>
          <w:rFonts w:ascii="Book Antiqua" w:hAnsi="Book Antiqua"/>
        </w:rPr>
        <w:t xml:space="preserve">, Habib AM, Tolhurst G, Parker HE, Rogers GJ, Gribble FM. Glucose sensing in L cells: a primary cell study. </w:t>
      </w:r>
      <w:r w:rsidRPr="00094B7B">
        <w:rPr>
          <w:rFonts w:ascii="Book Antiqua" w:hAnsi="Book Antiqua"/>
          <w:i/>
          <w:iCs/>
        </w:rPr>
        <w:t>Cell Metab</w:t>
      </w:r>
      <w:r w:rsidRPr="00094B7B">
        <w:rPr>
          <w:rFonts w:ascii="Book Antiqua" w:hAnsi="Book Antiqua"/>
        </w:rPr>
        <w:t xml:space="preserve"> 2008; </w:t>
      </w:r>
      <w:r w:rsidRPr="00094B7B">
        <w:rPr>
          <w:rFonts w:ascii="Book Antiqua" w:hAnsi="Book Antiqua"/>
          <w:b/>
          <w:bCs/>
        </w:rPr>
        <w:t>8</w:t>
      </w:r>
      <w:r w:rsidRPr="00094B7B">
        <w:rPr>
          <w:rFonts w:ascii="Book Antiqua" w:hAnsi="Book Antiqua"/>
        </w:rPr>
        <w:t>: 532-539 [PMID: 19041768 DOI: 10.1016/j.cmet.2008.11.002]</w:t>
      </w:r>
    </w:p>
    <w:p w14:paraId="54703F26" w14:textId="1F0F82F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97 </w:t>
      </w:r>
      <w:r w:rsidRPr="00094B7B">
        <w:rPr>
          <w:rFonts w:ascii="Book Antiqua" w:hAnsi="Book Antiqua"/>
          <w:b/>
          <w:bCs/>
        </w:rPr>
        <w:t>Thomas C</w:t>
      </w:r>
      <w:r w:rsidRPr="00094B7B">
        <w:rPr>
          <w:rFonts w:ascii="Book Antiqua" w:hAnsi="Book Antiqua"/>
        </w:rPr>
        <w:t xml:space="preserve">, Gioiello A, Noriega L, Strehle A, Oury J, Rizzo G, Macchiarulo A, Yamamoto H, Mataki C, Pruzanski M, Pellicciari R, Auwerx J, Schoonjans K. TGR5-mediated bile acid sensing controls glucose homeostasis. </w:t>
      </w:r>
      <w:r w:rsidRPr="00094B7B">
        <w:rPr>
          <w:rFonts w:ascii="Book Antiqua" w:hAnsi="Book Antiqua"/>
          <w:i/>
          <w:iCs/>
        </w:rPr>
        <w:t>Cell Metab</w:t>
      </w:r>
      <w:r w:rsidRPr="00094B7B">
        <w:rPr>
          <w:rFonts w:ascii="Book Antiqua" w:hAnsi="Book Antiqua"/>
        </w:rPr>
        <w:t xml:space="preserve"> 2009; </w:t>
      </w:r>
      <w:r w:rsidRPr="00094B7B">
        <w:rPr>
          <w:rFonts w:ascii="Book Antiqua" w:hAnsi="Book Antiqua"/>
          <w:b/>
          <w:bCs/>
        </w:rPr>
        <w:t>10</w:t>
      </w:r>
      <w:r w:rsidRPr="00094B7B">
        <w:rPr>
          <w:rFonts w:ascii="Book Antiqua" w:hAnsi="Book Antiqua"/>
        </w:rPr>
        <w:t>: 167-177 [PMID: 19723493 DOI: 10.1016/j.cmet.2009.08.001]</w:t>
      </w:r>
    </w:p>
    <w:p w14:paraId="7133784F" w14:textId="109D840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98 </w:t>
      </w:r>
      <w:r w:rsidRPr="00094B7B">
        <w:rPr>
          <w:rFonts w:ascii="Book Antiqua" w:hAnsi="Book Antiqua"/>
          <w:b/>
          <w:bCs/>
        </w:rPr>
        <w:t>Drucker DJ</w:t>
      </w:r>
      <w:r w:rsidRPr="00094B7B">
        <w:rPr>
          <w:rFonts w:ascii="Book Antiqua" w:hAnsi="Book Antiqua"/>
        </w:rPr>
        <w:t xml:space="preserve">, Nauck MA. The incretin system: glucagon-like peptide-1 receptor agonists and dipeptidyl peptidase-4 inhibitors in type 2 diabetes. </w:t>
      </w:r>
      <w:r w:rsidRPr="00094B7B">
        <w:rPr>
          <w:rFonts w:ascii="Book Antiqua" w:hAnsi="Book Antiqua"/>
          <w:i/>
          <w:iCs/>
        </w:rPr>
        <w:t>Lancet</w:t>
      </w:r>
      <w:r w:rsidRPr="00094B7B">
        <w:rPr>
          <w:rFonts w:ascii="Book Antiqua" w:hAnsi="Book Antiqua"/>
        </w:rPr>
        <w:t xml:space="preserve"> 2006; </w:t>
      </w:r>
      <w:r w:rsidRPr="00094B7B">
        <w:rPr>
          <w:rFonts w:ascii="Book Antiqua" w:hAnsi="Book Antiqua"/>
          <w:b/>
          <w:bCs/>
        </w:rPr>
        <w:t>368</w:t>
      </w:r>
      <w:r w:rsidRPr="00094B7B">
        <w:rPr>
          <w:rFonts w:ascii="Book Antiqua" w:hAnsi="Book Antiqua"/>
        </w:rPr>
        <w:t>: 1696-1705 [PMID: 17098089 DOI: 10.1016/S0140-6736(06)69705-5]</w:t>
      </w:r>
    </w:p>
    <w:p w14:paraId="5E9B50EE" w14:textId="5A303F8E"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99 </w:t>
      </w:r>
      <w:r w:rsidRPr="00094B7B">
        <w:rPr>
          <w:rFonts w:ascii="Book Antiqua" w:hAnsi="Book Antiqua"/>
          <w:b/>
          <w:bCs/>
        </w:rPr>
        <w:t>Ma K</w:t>
      </w:r>
      <w:r w:rsidRPr="00094B7B">
        <w:rPr>
          <w:rFonts w:ascii="Book Antiqua" w:hAnsi="Book Antiqua"/>
        </w:rPr>
        <w:t xml:space="preserve">, Saha PK, Chan L, Moore DD. Farnesoid X receptor is essential for normal glucose homeostasis. </w:t>
      </w:r>
      <w:r w:rsidRPr="00094B7B">
        <w:rPr>
          <w:rFonts w:ascii="Book Antiqua" w:hAnsi="Book Antiqua"/>
          <w:i/>
          <w:iCs/>
        </w:rPr>
        <w:t>J Clin Invest</w:t>
      </w:r>
      <w:r w:rsidRPr="00094B7B">
        <w:rPr>
          <w:rFonts w:ascii="Book Antiqua" w:hAnsi="Book Antiqua"/>
        </w:rPr>
        <w:t xml:space="preserve"> 2006; </w:t>
      </w:r>
      <w:r w:rsidRPr="00094B7B">
        <w:rPr>
          <w:rFonts w:ascii="Book Antiqua" w:hAnsi="Book Antiqua"/>
          <w:b/>
          <w:bCs/>
        </w:rPr>
        <w:t>116</w:t>
      </w:r>
      <w:r w:rsidRPr="00094B7B">
        <w:rPr>
          <w:rFonts w:ascii="Book Antiqua" w:hAnsi="Book Antiqua"/>
        </w:rPr>
        <w:t>: 1102-1109 [PMID: 16557297 DOI: 10.1172/JCI25604]</w:t>
      </w:r>
    </w:p>
    <w:p w14:paraId="077C9966" w14:textId="0E0A546A"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100 </w:t>
      </w:r>
      <w:r w:rsidR="00E0459E" w:rsidRPr="00094B7B">
        <w:rPr>
          <w:rFonts w:ascii="Book Antiqua" w:hAnsi="Book Antiqua"/>
          <w:b/>
          <w:bCs/>
        </w:rPr>
        <w:t>Kars M</w:t>
      </w:r>
      <w:r w:rsidR="00E0459E" w:rsidRPr="00094B7B">
        <w:rPr>
          <w:rFonts w:ascii="Book Antiqua" w:hAnsi="Book Antiqua"/>
        </w:rPr>
        <w:t xml:space="preserve">, Yang L, Gregor MF, Mohammed BS, Pietka TA, Finck BN, Patterson BW, Horton JD, Mittendorfer B, Hotamisligil GS, Klein S. Tauroursodeoxycholic Acid may improve liver and muscle but not adipose tissue insulin sensitivity in obese men and women. </w:t>
      </w:r>
      <w:r w:rsidR="00E0459E" w:rsidRPr="00094B7B">
        <w:rPr>
          <w:rFonts w:ascii="Book Antiqua" w:hAnsi="Book Antiqua"/>
          <w:i/>
          <w:iCs/>
        </w:rPr>
        <w:t>Diabetes</w:t>
      </w:r>
      <w:r w:rsidR="00E0459E" w:rsidRPr="00094B7B">
        <w:rPr>
          <w:rFonts w:ascii="Book Antiqua" w:hAnsi="Book Antiqua"/>
        </w:rPr>
        <w:t xml:space="preserve"> 2010; </w:t>
      </w:r>
      <w:r w:rsidR="00E0459E" w:rsidRPr="00094B7B">
        <w:rPr>
          <w:rFonts w:ascii="Book Antiqua" w:hAnsi="Book Antiqua"/>
          <w:b/>
          <w:bCs/>
        </w:rPr>
        <w:t>59</w:t>
      </w:r>
      <w:r w:rsidR="00E0459E" w:rsidRPr="00094B7B">
        <w:rPr>
          <w:rFonts w:ascii="Book Antiqua" w:hAnsi="Book Antiqua"/>
        </w:rPr>
        <w:t>: 1899-1905 [PMID: 20522594 DOI: 10.2337/db10-0308]</w:t>
      </w:r>
    </w:p>
    <w:p w14:paraId="521596D9" w14:textId="5CEBA85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101 </w:t>
      </w:r>
      <w:r w:rsidRPr="00094B7B">
        <w:rPr>
          <w:rFonts w:ascii="Book Antiqua" w:hAnsi="Book Antiqua"/>
          <w:b/>
          <w:bCs/>
        </w:rPr>
        <w:t>Einarsson C</w:t>
      </w:r>
      <w:r w:rsidRPr="00094B7B">
        <w:rPr>
          <w:rFonts w:ascii="Book Antiqua" w:hAnsi="Book Antiqua"/>
        </w:rPr>
        <w:t xml:space="preserve">, Hillebrant CG, Axelson M. Effects of treatment with deoxycholic acid and chenodeoxycholic acid on the hepatic synthesis of cholesterol and bile acids in healthy subjects. </w:t>
      </w:r>
      <w:r w:rsidRPr="00094B7B">
        <w:rPr>
          <w:rFonts w:ascii="Book Antiqua" w:hAnsi="Book Antiqua"/>
          <w:i/>
          <w:iCs/>
        </w:rPr>
        <w:t>Hepatology</w:t>
      </w:r>
      <w:r w:rsidRPr="00094B7B">
        <w:rPr>
          <w:rFonts w:ascii="Book Antiqua" w:hAnsi="Book Antiqua"/>
        </w:rPr>
        <w:t xml:space="preserve"> 2001; </w:t>
      </w:r>
      <w:r w:rsidRPr="00094B7B">
        <w:rPr>
          <w:rFonts w:ascii="Book Antiqua" w:hAnsi="Book Antiqua"/>
          <w:b/>
          <w:bCs/>
        </w:rPr>
        <w:t>33</w:t>
      </w:r>
      <w:r w:rsidRPr="00094B7B">
        <w:rPr>
          <w:rFonts w:ascii="Book Antiqua" w:hAnsi="Book Antiqua"/>
        </w:rPr>
        <w:t>: 1189-1193 [PMID: 11343248 DOI: 10.1053/jhep.2001.23790]</w:t>
      </w:r>
    </w:p>
    <w:p w14:paraId="2148F6E6" w14:textId="0D3F9B4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102 </w:t>
      </w:r>
      <w:bookmarkStart w:id="3" w:name="_Hlk119507640"/>
      <w:r w:rsidRPr="00094B7B">
        <w:rPr>
          <w:rFonts w:ascii="Book Antiqua" w:hAnsi="Book Antiqua"/>
          <w:b/>
          <w:bCs/>
        </w:rPr>
        <w:t xml:space="preserve">Mantovani </w:t>
      </w:r>
      <w:bookmarkEnd w:id="3"/>
      <w:r w:rsidRPr="00094B7B">
        <w:rPr>
          <w:rFonts w:ascii="Book Antiqua" w:hAnsi="Book Antiqua"/>
          <w:b/>
          <w:bCs/>
        </w:rPr>
        <w:t>A</w:t>
      </w:r>
      <w:r w:rsidRPr="00094B7B">
        <w:rPr>
          <w:rFonts w:ascii="Book Antiqua" w:hAnsi="Book Antiqua"/>
        </w:rPr>
        <w:t xml:space="preserve">, Dalbeni A, Peserico D, Cattazzo F, Bevilacqua M, Salvagno GL, Lippi G, Targher G, Danese E, Fava C. Plasma Bile Acid Profile in Patients with and without Type 2 Diabetes. </w:t>
      </w:r>
      <w:r w:rsidRPr="00094B7B">
        <w:rPr>
          <w:rFonts w:ascii="Book Antiqua" w:hAnsi="Book Antiqua"/>
          <w:i/>
          <w:iCs/>
        </w:rPr>
        <w:t>Metabolites</w:t>
      </w:r>
      <w:r w:rsidRPr="00094B7B">
        <w:rPr>
          <w:rFonts w:ascii="Book Antiqua" w:hAnsi="Book Antiqua"/>
        </w:rPr>
        <w:t xml:space="preserve"> 2021; </w:t>
      </w:r>
      <w:r w:rsidRPr="00094B7B">
        <w:rPr>
          <w:rFonts w:ascii="Book Antiqua" w:hAnsi="Book Antiqua"/>
          <w:b/>
          <w:bCs/>
        </w:rPr>
        <w:t>11</w:t>
      </w:r>
      <w:r w:rsidRPr="00094B7B">
        <w:rPr>
          <w:rFonts w:ascii="Book Antiqua" w:hAnsi="Book Antiqua"/>
        </w:rPr>
        <w:t xml:space="preserve"> [PMID: 34357347 DOI: 10.3390/metabo11070453]</w:t>
      </w:r>
    </w:p>
    <w:p w14:paraId="073496E5" w14:textId="4320C38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103 </w:t>
      </w:r>
      <w:r w:rsidRPr="00094B7B">
        <w:rPr>
          <w:rFonts w:ascii="Book Antiqua" w:hAnsi="Book Antiqua"/>
          <w:b/>
          <w:bCs/>
        </w:rPr>
        <w:t>Cariou B</w:t>
      </w:r>
      <w:r w:rsidRPr="00094B7B">
        <w:rPr>
          <w:rFonts w:ascii="Book Antiqua" w:hAnsi="Book Antiqua"/>
        </w:rPr>
        <w:t xml:space="preserve">, Chetiveaux M, Zaïr Y, Pouteau E, Disse E, Guyomarc'h-Delasalle B, Laville M, Krempf M. Fasting plasma chenodeoxycholic acid and cholic acid concentrations are inversely correlated with insulin sensitivity in adults. </w:t>
      </w:r>
      <w:r w:rsidRPr="00094B7B">
        <w:rPr>
          <w:rFonts w:ascii="Book Antiqua" w:hAnsi="Book Antiqua"/>
          <w:i/>
          <w:iCs/>
        </w:rPr>
        <w:t>Nutr Metab (Lond)</w:t>
      </w:r>
      <w:r w:rsidRPr="00094B7B">
        <w:rPr>
          <w:rFonts w:ascii="Book Antiqua" w:hAnsi="Book Antiqua"/>
        </w:rPr>
        <w:t xml:space="preserve"> 2011; </w:t>
      </w:r>
      <w:r w:rsidRPr="00094B7B">
        <w:rPr>
          <w:rFonts w:ascii="Book Antiqua" w:hAnsi="Book Antiqua"/>
          <w:b/>
          <w:bCs/>
        </w:rPr>
        <w:t>8</w:t>
      </w:r>
      <w:r w:rsidRPr="00094B7B">
        <w:rPr>
          <w:rFonts w:ascii="Book Antiqua" w:hAnsi="Book Antiqua"/>
        </w:rPr>
        <w:t>: 48 [PMID: 21736725 DOI: 10.1186/1743-7075-8-48]</w:t>
      </w:r>
    </w:p>
    <w:p w14:paraId="078D91A8" w14:textId="1C17ACB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104 </w:t>
      </w:r>
      <w:r w:rsidRPr="00094B7B">
        <w:rPr>
          <w:rFonts w:ascii="Book Antiqua" w:hAnsi="Book Antiqua"/>
          <w:b/>
          <w:bCs/>
        </w:rPr>
        <w:t>Chen X</w:t>
      </w:r>
      <w:r w:rsidRPr="00094B7B">
        <w:rPr>
          <w:rFonts w:ascii="Book Antiqua" w:hAnsi="Book Antiqua"/>
        </w:rPr>
        <w:t xml:space="preserve">, Yan L, Guo Z, Chen Y, Li M, Huang C, Chen Z, Meng X. Chenodeoxycholic acid attenuates high-fat diet-induced obesity and hyperglycemia via the G protein-coupled bile acid receptor 1 and proliferator-activated receptor γ pathway. </w:t>
      </w:r>
      <w:r w:rsidRPr="00094B7B">
        <w:rPr>
          <w:rFonts w:ascii="Book Antiqua" w:hAnsi="Book Antiqua"/>
          <w:i/>
          <w:iCs/>
        </w:rPr>
        <w:t>Exp Ther Med</w:t>
      </w:r>
      <w:r w:rsidRPr="00094B7B">
        <w:rPr>
          <w:rFonts w:ascii="Book Antiqua" w:hAnsi="Book Antiqua"/>
        </w:rPr>
        <w:t xml:space="preserve"> 2017; </w:t>
      </w:r>
      <w:r w:rsidRPr="00094B7B">
        <w:rPr>
          <w:rFonts w:ascii="Book Antiqua" w:hAnsi="Book Antiqua"/>
          <w:b/>
          <w:bCs/>
        </w:rPr>
        <w:t>14</w:t>
      </w:r>
      <w:r w:rsidRPr="00094B7B">
        <w:rPr>
          <w:rFonts w:ascii="Book Antiqua" w:hAnsi="Book Antiqua"/>
        </w:rPr>
        <w:t>: 5305-5312 [PMID: 29285057 DOI: 10.3892/etm.2017.5232]</w:t>
      </w:r>
    </w:p>
    <w:p w14:paraId="5D1991ED" w14:textId="1CD239A8"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105 </w:t>
      </w:r>
      <w:r w:rsidRPr="00094B7B">
        <w:rPr>
          <w:rFonts w:ascii="Book Antiqua" w:hAnsi="Book Antiqua"/>
          <w:b/>
          <w:bCs/>
        </w:rPr>
        <w:t>Lai Q</w:t>
      </w:r>
      <w:r w:rsidRPr="00094B7B">
        <w:rPr>
          <w:rFonts w:ascii="Book Antiqua" w:hAnsi="Book Antiqua"/>
        </w:rPr>
        <w:t xml:space="preserve">, Ma Y, Bai J, Zhuang M, Pei S, He N, Yin J, Fan B, Bian Z, Zeng G, Lin C. Mechanisms for Bile Acids CDCA- and DCA-Stimulated Hepatic Spexin Expression. </w:t>
      </w:r>
      <w:r w:rsidRPr="00094B7B">
        <w:rPr>
          <w:rFonts w:ascii="Book Antiqua" w:hAnsi="Book Antiqua"/>
          <w:i/>
          <w:iCs/>
        </w:rPr>
        <w:t>Cells</w:t>
      </w:r>
      <w:r w:rsidRPr="00094B7B">
        <w:rPr>
          <w:rFonts w:ascii="Book Antiqua" w:hAnsi="Book Antiqua"/>
        </w:rPr>
        <w:t xml:space="preserve"> 2022; </w:t>
      </w:r>
      <w:r w:rsidRPr="00094B7B">
        <w:rPr>
          <w:rFonts w:ascii="Book Antiqua" w:hAnsi="Book Antiqua"/>
          <w:b/>
          <w:bCs/>
        </w:rPr>
        <w:t>11</w:t>
      </w:r>
      <w:r w:rsidRPr="00094B7B">
        <w:rPr>
          <w:rFonts w:ascii="Book Antiqua" w:hAnsi="Book Antiqua"/>
        </w:rPr>
        <w:t xml:space="preserve"> [PMID: 35883602 DOI: 10.3390/cells11142159]</w:t>
      </w:r>
    </w:p>
    <w:p w14:paraId="39001E45" w14:textId="0493639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106 </w:t>
      </w:r>
      <w:r w:rsidRPr="00094B7B">
        <w:rPr>
          <w:rFonts w:ascii="Book Antiqua" w:hAnsi="Book Antiqua"/>
          <w:b/>
          <w:bCs/>
        </w:rPr>
        <w:t>Ferrell JM</w:t>
      </w:r>
      <w:r w:rsidRPr="00094B7B">
        <w:rPr>
          <w:rFonts w:ascii="Book Antiqua" w:hAnsi="Book Antiqua"/>
        </w:rPr>
        <w:t xml:space="preserve">, Chiang JYL. Understanding Bile Acid Signaling in Diabetes: From Pathophysiology to Therapeutic Targets. </w:t>
      </w:r>
      <w:r w:rsidRPr="00094B7B">
        <w:rPr>
          <w:rFonts w:ascii="Book Antiqua" w:hAnsi="Book Antiqua"/>
          <w:i/>
          <w:iCs/>
        </w:rPr>
        <w:t>Diabetes Metab J</w:t>
      </w:r>
      <w:r w:rsidRPr="00094B7B">
        <w:rPr>
          <w:rFonts w:ascii="Book Antiqua" w:hAnsi="Book Antiqua"/>
        </w:rPr>
        <w:t xml:space="preserve"> 2019; </w:t>
      </w:r>
      <w:r w:rsidRPr="00094B7B">
        <w:rPr>
          <w:rFonts w:ascii="Book Antiqua" w:hAnsi="Book Antiqua"/>
          <w:b/>
          <w:bCs/>
        </w:rPr>
        <w:t>43</w:t>
      </w:r>
      <w:r w:rsidRPr="00094B7B">
        <w:rPr>
          <w:rFonts w:ascii="Book Antiqua" w:hAnsi="Book Antiqua"/>
        </w:rPr>
        <w:t>: 257-272 [PMID: 31210034 DOI: 10.4093/dmj.2019.0043]</w:t>
      </w:r>
    </w:p>
    <w:p w14:paraId="5496097E" w14:textId="157DE17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107 </w:t>
      </w:r>
      <w:r w:rsidRPr="00094B7B">
        <w:rPr>
          <w:rFonts w:ascii="Book Antiqua" w:hAnsi="Book Antiqua"/>
          <w:b/>
          <w:bCs/>
        </w:rPr>
        <w:t>Tsuchida T</w:t>
      </w:r>
      <w:r w:rsidRPr="00094B7B">
        <w:rPr>
          <w:rFonts w:ascii="Book Antiqua" w:hAnsi="Book Antiqua"/>
        </w:rPr>
        <w:t xml:space="preserve">, Shiraishi M, Ohta T, Sakai K, Ishii S. Ursodeoxycholic acid improves insulin sensitivity and hepatic steatosis by inducing the excretion of hepatic lipids in high-fat diet-fed KK-Ay mice. </w:t>
      </w:r>
      <w:r w:rsidRPr="00094B7B">
        <w:rPr>
          <w:rFonts w:ascii="Book Antiqua" w:hAnsi="Book Antiqua"/>
          <w:i/>
          <w:iCs/>
        </w:rPr>
        <w:t>Metabolism</w:t>
      </w:r>
      <w:r w:rsidRPr="00094B7B">
        <w:rPr>
          <w:rFonts w:ascii="Book Antiqua" w:hAnsi="Book Antiqua"/>
        </w:rPr>
        <w:t xml:space="preserve"> 2012; </w:t>
      </w:r>
      <w:r w:rsidRPr="00094B7B">
        <w:rPr>
          <w:rFonts w:ascii="Book Antiqua" w:hAnsi="Book Antiqua"/>
          <w:b/>
          <w:bCs/>
        </w:rPr>
        <w:t>61</w:t>
      </w:r>
      <w:r w:rsidRPr="00094B7B">
        <w:rPr>
          <w:rFonts w:ascii="Book Antiqua" w:hAnsi="Book Antiqua"/>
        </w:rPr>
        <w:t>: 944-953 [PMID: 22154323 DOI: 10.1016/j.metabol.2011.10.023]</w:t>
      </w:r>
    </w:p>
    <w:p w14:paraId="1AF70B1B" w14:textId="2F54E9B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108 </w:t>
      </w:r>
      <w:r w:rsidRPr="00094B7B">
        <w:rPr>
          <w:rFonts w:ascii="Book Antiqua" w:hAnsi="Book Antiqua"/>
          <w:b/>
          <w:bCs/>
        </w:rPr>
        <w:t>Osorio H</w:t>
      </w:r>
      <w:r w:rsidRPr="00094B7B">
        <w:rPr>
          <w:rFonts w:ascii="Book Antiqua" w:hAnsi="Book Antiqua"/>
        </w:rPr>
        <w:t xml:space="preserve">, Coronel I, Arellano A, Franco M, Escalante B, Bautista R. Ursodeoxycholic acid decreases sodium-glucose cotransporter (SGLT2) expression and oxidative stress in the kidney of diabetic rats. </w:t>
      </w:r>
      <w:r w:rsidRPr="00094B7B">
        <w:rPr>
          <w:rFonts w:ascii="Book Antiqua" w:hAnsi="Book Antiqua"/>
          <w:i/>
          <w:iCs/>
        </w:rPr>
        <w:t>Diabetes Res Clin Pract</w:t>
      </w:r>
      <w:r w:rsidRPr="00094B7B">
        <w:rPr>
          <w:rFonts w:ascii="Book Antiqua" w:hAnsi="Book Antiqua"/>
        </w:rPr>
        <w:t xml:space="preserve"> 2012; </w:t>
      </w:r>
      <w:r w:rsidRPr="00094B7B">
        <w:rPr>
          <w:rFonts w:ascii="Book Antiqua" w:hAnsi="Book Antiqua"/>
          <w:b/>
          <w:bCs/>
        </w:rPr>
        <w:t>97</w:t>
      </w:r>
      <w:r w:rsidRPr="00094B7B">
        <w:rPr>
          <w:rFonts w:ascii="Book Antiqua" w:hAnsi="Book Antiqua"/>
        </w:rPr>
        <w:t>: 276-282 [PMID: 22429686 DOI: 10.1016/j.diabres.2012.02.022]</w:t>
      </w:r>
    </w:p>
    <w:p w14:paraId="1271C69B" w14:textId="7E8B26FA"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109 </w:t>
      </w:r>
      <w:r w:rsidRPr="00094B7B">
        <w:rPr>
          <w:rFonts w:ascii="Book Antiqua" w:hAnsi="Book Antiqua"/>
          <w:b/>
          <w:bCs/>
        </w:rPr>
        <w:t>Sánchez-García A</w:t>
      </w:r>
      <w:r w:rsidRPr="00094B7B">
        <w:rPr>
          <w:rFonts w:ascii="Book Antiqua" w:hAnsi="Book Antiqua"/>
        </w:rPr>
        <w:t xml:space="preserve">, Sahebkar A, Simental-Mendía M, Simental-Mendía LE. Effect of ursodeoxycholic acid on glycemic markers: A systematic review and meta-analysis of clinical trials. </w:t>
      </w:r>
      <w:r w:rsidRPr="00094B7B">
        <w:rPr>
          <w:rFonts w:ascii="Book Antiqua" w:hAnsi="Book Antiqua"/>
          <w:i/>
          <w:iCs/>
        </w:rPr>
        <w:t>Pharmacol Res</w:t>
      </w:r>
      <w:r w:rsidRPr="00094B7B">
        <w:rPr>
          <w:rFonts w:ascii="Book Antiqua" w:hAnsi="Book Antiqua"/>
        </w:rPr>
        <w:t xml:space="preserve"> 2018; </w:t>
      </w:r>
      <w:r w:rsidRPr="00094B7B">
        <w:rPr>
          <w:rFonts w:ascii="Book Antiqua" w:hAnsi="Book Antiqua"/>
          <w:b/>
          <w:bCs/>
        </w:rPr>
        <w:t>135</w:t>
      </w:r>
      <w:r w:rsidRPr="00094B7B">
        <w:rPr>
          <w:rFonts w:ascii="Book Antiqua" w:hAnsi="Book Antiqua"/>
        </w:rPr>
        <w:t>: 144-149 [PMID: 30099154 DOI: 10.1016/j.phrs.2018.08.008]</w:t>
      </w:r>
    </w:p>
    <w:p w14:paraId="31DCD9D6" w14:textId="70DC3D1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110 </w:t>
      </w:r>
      <w:r w:rsidRPr="00094B7B">
        <w:rPr>
          <w:rFonts w:ascii="Book Antiqua" w:hAnsi="Book Antiqua"/>
          <w:b/>
          <w:bCs/>
        </w:rPr>
        <w:t>Shima KR</w:t>
      </w:r>
      <w:r w:rsidRPr="00094B7B">
        <w:rPr>
          <w:rFonts w:ascii="Book Antiqua" w:hAnsi="Book Antiqua"/>
        </w:rPr>
        <w:t xml:space="preserve">, Ota T, Kato KI, Takeshita Y, Misu H, Kaneko S, Takamura T. Ursodeoxycholic acid potentiates dipeptidyl peptidase-4 inhibitor sitagliptin by enhancing glucagon-like peptide-1 secretion in patients with type 2 diabetes and chronic liver disease: a pilot randomized controlled and add-on study. </w:t>
      </w:r>
      <w:r w:rsidRPr="00094B7B">
        <w:rPr>
          <w:rFonts w:ascii="Book Antiqua" w:hAnsi="Book Antiqua"/>
          <w:i/>
          <w:iCs/>
        </w:rPr>
        <w:t>BMJ Open Diabetes Res Care</w:t>
      </w:r>
      <w:r w:rsidRPr="00094B7B">
        <w:rPr>
          <w:rFonts w:ascii="Book Antiqua" w:hAnsi="Book Antiqua"/>
        </w:rPr>
        <w:t xml:space="preserve"> 2018; </w:t>
      </w:r>
      <w:r w:rsidRPr="00094B7B">
        <w:rPr>
          <w:rFonts w:ascii="Book Antiqua" w:hAnsi="Book Antiqua"/>
          <w:b/>
          <w:bCs/>
        </w:rPr>
        <w:t>6</w:t>
      </w:r>
      <w:r w:rsidRPr="00094B7B">
        <w:rPr>
          <w:rFonts w:ascii="Book Antiqua" w:hAnsi="Book Antiqua"/>
        </w:rPr>
        <w:t>: e000469 [PMID: 29607050 DOI: 10.1136/bmjdrc-2017-000469]</w:t>
      </w:r>
    </w:p>
    <w:p w14:paraId="009DC30F" w14:textId="58E6AED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111 </w:t>
      </w:r>
      <w:r w:rsidR="00E0459E" w:rsidRPr="00094B7B">
        <w:rPr>
          <w:rFonts w:ascii="Book Antiqua" w:hAnsi="Book Antiqua"/>
          <w:b/>
          <w:bCs/>
        </w:rPr>
        <w:t>Gasmi A</w:t>
      </w:r>
      <w:r w:rsidR="00E0459E" w:rsidRPr="00094B7B">
        <w:rPr>
          <w:rFonts w:ascii="Book Antiqua" w:hAnsi="Book Antiqua"/>
        </w:rPr>
        <w:t xml:space="preserve">, Bjørklund G, Mujawdiya PK, Semenova Y, Dosa A, Piscopo S, Pen JJ, Gasmi Benahmed A, Costea DO. Gut microbiota in bariatric surgery. </w:t>
      </w:r>
      <w:r w:rsidR="00E0459E" w:rsidRPr="00094B7B">
        <w:rPr>
          <w:rFonts w:ascii="Book Antiqua" w:hAnsi="Book Antiqua"/>
          <w:i/>
          <w:iCs/>
        </w:rPr>
        <w:t>Crit Rev Food Sci Nutr</w:t>
      </w:r>
      <w:r w:rsidR="00E0459E" w:rsidRPr="00094B7B">
        <w:rPr>
          <w:rFonts w:ascii="Book Antiqua" w:hAnsi="Book Antiqua"/>
        </w:rPr>
        <w:t xml:space="preserve"> 2022; Epub ahead of print [PMID: 35531940 DOI: 10.1080/10408398.2022.2067116]</w:t>
      </w:r>
    </w:p>
    <w:p w14:paraId="3F50C189" w14:textId="4F15753E"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112 </w:t>
      </w:r>
      <w:r w:rsidRPr="00094B7B">
        <w:rPr>
          <w:rFonts w:ascii="Book Antiqua" w:hAnsi="Book Antiqua"/>
          <w:b/>
          <w:bCs/>
        </w:rPr>
        <w:t>Ulker İ</w:t>
      </w:r>
      <w:r w:rsidRPr="00094B7B">
        <w:rPr>
          <w:rFonts w:ascii="Book Antiqua" w:hAnsi="Book Antiqua"/>
        </w:rPr>
        <w:t xml:space="preserve">, Yildiran H. The effects of bariatric surgery on gut microbiota in patients with obesity: a review of the literature. </w:t>
      </w:r>
      <w:r w:rsidRPr="00094B7B">
        <w:rPr>
          <w:rFonts w:ascii="Book Antiqua" w:hAnsi="Book Antiqua"/>
          <w:i/>
          <w:iCs/>
        </w:rPr>
        <w:t>Biosci Microbiota Food Health</w:t>
      </w:r>
      <w:r w:rsidRPr="00094B7B">
        <w:rPr>
          <w:rFonts w:ascii="Book Antiqua" w:hAnsi="Book Antiqua"/>
        </w:rPr>
        <w:t xml:space="preserve"> 2019; </w:t>
      </w:r>
      <w:r w:rsidRPr="00094B7B">
        <w:rPr>
          <w:rFonts w:ascii="Book Antiqua" w:hAnsi="Book Antiqua"/>
          <w:b/>
          <w:bCs/>
        </w:rPr>
        <w:t>38</w:t>
      </w:r>
      <w:r w:rsidRPr="00094B7B">
        <w:rPr>
          <w:rFonts w:ascii="Book Antiqua" w:hAnsi="Book Antiqua"/>
        </w:rPr>
        <w:t>: 3-9 [PMID: 30705797 DOI: 10.12938/bmfh.18-018]</w:t>
      </w:r>
    </w:p>
    <w:p w14:paraId="181D6942" w14:textId="2B7326B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113 </w:t>
      </w:r>
      <w:r w:rsidRPr="00094B7B">
        <w:rPr>
          <w:rFonts w:ascii="Book Antiqua" w:hAnsi="Book Antiqua"/>
          <w:b/>
          <w:bCs/>
        </w:rPr>
        <w:t>Ravussin Y</w:t>
      </w:r>
      <w:r w:rsidRPr="00094B7B">
        <w:rPr>
          <w:rFonts w:ascii="Book Antiqua" w:hAnsi="Book Antiqua"/>
        </w:rPr>
        <w:t xml:space="preserve">, Koren O, Spor A, LeDuc C, Gutman R, Stombaugh J, Knight R, Ley RE, Leibel RL. Responses of gut microbiota to diet composition and weight loss in lean and </w:t>
      </w:r>
      <w:r w:rsidRPr="00094B7B">
        <w:rPr>
          <w:rFonts w:ascii="Book Antiqua" w:hAnsi="Book Antiqua"/>
        </w:rPr>
        <w:lastRenderedPageBreak/>
        <w:t xml:space="preserve">obese mice. </w:t>
      </w:r>
      <w:r w:rsidRPr="00094B7B">
        <w:rPr>
          <w:rFonts w:ascii="Book Antiqua" w:hAnsi="Book Antiqua"/>
          <w:i/>
          <w:iCs/>
        </w:rPr>
        <w:t>Obesity (Silver Spring)</w:t>
      </w:r>
      <w:r w:rsidRPr="00094B7B">
        <w:rPr>
          <w:rFonts w:ascii="Book Antiqua" w:hAnsi="Book Antiqua"/>
        </w:rPr>
        <w:t xml:space="preserve"> 2012; </w:t>
      </w:r>
      <w:r w:rsidRPr="00094B7B">
        <w:rPr>
          <w:rFonts w:ascii="Book Antiqua" w:hAnsi="Book Antiqua"/>
          <w:b/>
          <w:bCs/>
        </w:rPr>
        <w:t>20</w:t>
      </w:r>
      <w:r w:rsidRPr="00094B7B">
        <w:rPr>
          <w:rFonts w:ascii="Book Antiqua" w:hAnsi="Book Antiqua"/>
        </w:rPr>
        <w:t>: 738-747 [PMID: 21593810 DOI: 10.1038/oby.2011.111]</w:t>
      </w:r>
    </w:p>
    <w:p w14:paraId="3B5BC8AB" w14:textId="48FC482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114 </w:t>
      </w:r>
      <w:r w:rsidRPr="00094B7B">
        <w:rPr>
          <w:rFonts w:ascii="Book Antiqua" w:hAnsi="Book Antiqua"/>
          <w:b/>
          <w:bCs/>
        </w:rPr>
        <w:t>Ben Izhak M</w:t>
      </w:r>
      <w:r w:rsidRPr="00094B7B">
        <w:rPr>
          <w:rFonts w:ascii="Book Antiqua" w:hAnsi="Book Antiqua"/>
        </w:rPr>
        <w:t xml:space="preserve">, Eshel A, Cohen R, Madar-Shapiro L, Meiri H, Wachtel C, Leung C, Messick E, Jongkam N, Mavor E, Sapozhnikov S, Maharshak N, Abu-Abeid S, Alis A, Mahler I, Meoded A, Meron Eldar S, Koren O, Louzoun Y. Projection of Gut Microbiome Pre- and Post-Bariatric Surgery To Predict Surgery Outcome. </w:t>
      </w:r>
      <w:r w:rsidRPr="00094B7B">
        <w:rPr>
          <w:rFonts w:ascii="Book Antiqua" w:hAnsi="Book Antiqua"/>
          <w:i/>
          <w:iCs/>
        </w:rPr>
        <w:t>mSystems</w:t>
      </w:r>
      <w:r w:rsidRPr="00094B7B">
        <w:rPr>
          <w:rFonts w:ascii="Book Antiqua" w:hAnsi="Book Antiqua"/>
        </w:rPr>
        <w:t xml:space="preserve"> 2021; </w:t>
      </w:r>
      <w:r w:rsidRPr="00094B7B">
        <w:rPr>
          <w:rFonts w:ascii="Book Antiqua" w:hAnsi="Book Antiqua"/>
          <w:b/>
          <w:bCs/>
        </w:rPr>
        <w:t>6</w:t>
      </w:r>
      <w:r w:rsidRPr="00094B7B">
        <w:rPr>
          <w:rFonts w:ascii="Book Antiqua" w:hAnsi="Book Antiqua"/>
        </w:rPr>
        <w:t>: e0136720 [PMID: 34100636 DOI: 10.1128/mSystems.01367-20]</w:t>
      </w:r>
    </w:p>
    <w:p w14:paraId="4B2E0ABB" w14:textId="73C1195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115 </w:t>
      </w:r>
      <w:r w:rsidRPr="00094B7B">
        <w:rPr>
          <w:rFonts w:ascii="Book Antiqua" w:hAnsi="Book Antiqua"/>
          <w:b/>
          <w:bCs/>
        </w:rPr>
        <w:t>Lau E</w:t>
      </w:r>
      <w:r w:rsidRPr="00094B7B">
        <w:rPr>
          <w:rFonts w:ascii="Book Antiqua" w:hAnsi="Book Antiqua"/>
        </w:rPr>
        <w:t xml:space="preserve">, Belda E, Picq P, Carvalho D, Ferreira-Magalhães M, Silva MM, Barroso I, Correia F, Vaz CP, Miranda I, Barbosa A, Clément K, Doré J, Freitas P, Prifti E. Gut microbiota changes after metabolic surgery in adult diabetic patients with mild obesity: a randomised controlled trial. </w:t>
      </w:r>
      <w:r w:rsidRPr="00094B7B">
        <w:rPr>
          <w:rFonts w:ascii="Book Antiqua" w:hAnsi="Book Antiqua"/>
          <w:i/>
          <w:iCs/>
        </w:rPr>
        <w:t>Diabetol Metab Syndr</w:t>
      </w:r>
      <w:r w:rsidRPr="00094B7B">
        <w:rPr>
          <w:rFonts w:ascii="Book Antiqua" w:hAnsi="Book Antiqua"/>
        </w:rPr>
        <w:t xml:space="preserve"> 2021; </w:t>
      </w:r>
      <w:r w:rsidRPr="00094B7B">
        <w:rPr>
          <w:rFonts w:ascii="Book Antiqua" w:hAnsi="Book Antiqua"/>
          <w:b/>
          <w:bCs/>
        </w:rPr>
        <w:t>13</w:t>
      </w:r>
      <w:r w:rsidRPr="00094B7B">
        <w:rPr>
          <w:rFonts w:ascii="Book Antiqua" w:hAnsi="Book Antiqua"/>
        </w:rPr>
        <w:t>: 56 [PMID: 34020709 DOI: 10.1186/s13098-021-00672-1]</w:t>
      </w:r>
    </w:p>
    <w:p w14:paraId="405E9421" w14:textId="1B9877C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116 </w:t>
      </w:r>
      <w:r w:rsidRPr="00094B7B">
        <w:rPr>
          <w:rFonts w:ascii="Book Antiqua" w:hAnsi="Book Antiqua"/>
          <w:b/>
          <w:bCs/>
        </w:rPr>
        <w:t>Han HF</w:t>
      </w:r>
      <w:r w:rsidRPr="00094B7B">
        <w:rPr>
          <w:rFonts w:ascii="Book Antiqua" w:hAnsi="Book Antiqua"/>
        </w:rPr>
        <w:t xml:space="preserve">, Liu SZ, Zhang X, Wei M, Huang X, Yu WB. Duodenal-jejunal bypass increases intraduodenal bile acids and upregulates duodenal SIRT1 expression in high-fat diet and streptozotocin-induced diabetic rats. </w:t>
      </w:r>
      <w:r w:rsidRPr="00094B7B">
        <w:rPr>
          <w:rFonts w:ascii="Book Antiqua" w:hAnsi="Book Antiqua"/>
          <w:i/>
          <w:iCs/>
        </w:rPr>
        <w:t>World J Gastroenterol</w:t>
      </w:r>
      <w:r w:rsidRPr="00094B7B">
        <w:rPr>
          <w:rFonts w:ascii="Book Antiqua" w:hAnsi="Book Antiqua"/>
        </w:rPr>
        <w:t xml:space="preserve"> 2022; </w:t>
      </w:r>
      <w:r w:rsidRPr="00094B7B">
        <w:rPr>
          <w:rFonts w:ascii="Book Antiqua" w:hAnsi="Book Antiqua"/>
          <w:b/>
          <w:bCs/>
        </w:rPr>
        <w:t>28</w:t>
      </w:r>
      <w:r w:rsidRPr="00094B7B">
        <w:rPr>
          <w:rFonts w:ascii="Book Antiqua" w:hAnsi="Book Antiqua"/>
        </w:rPr>
        <w:t>: 4338-4350 [PMID: 36159018 DOI: 10.3748/wjg.v28.i31.4338]</w:t>
      </w:r>
    </w:p>
    <w:p w14:paraId="07659AEC" w14:textId="712024B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117 </w:t>
      </w:r>
      <w:r w:rsidRPr="00094B7B">
        <w:rPr>
          <w:rFonts w:ascii="Book Antiqua" w:hAnsi="Book Antiqua"/>
          <w:b/>
          <w:bCs/>
        </w:rPr>
        <w:t>van Baar ACG</w:t>
      </w:r>
      <w:r w:rsidRPr="00094B7B">
        <w:rPr>
          <w:rFonts w:ascii="Book Antiqua" w:hAnsi="Book Antiqua"/>
        </w:rPr>
        <w:t xml:space="preserve">, Holleman F, Crenier L, Haidry R, Magee C, Hopkins D, Rodriguez Grunert L, Galvao Neto M, Vignolo P, Hayee B, Mertens A, Bisschops R, Tijssen J, Nieuwdorp M, Guidone C, Costamagna G, Devière J, Bergman JJGHM. Endoscopic duodenal mucosal resurfacing for the treatment of type 2 diabetes mellitus: one year results from the first international, open-label, prospective, multicentre study. </w:t>
      </w:r>
      <w:r w:rsidRPr="00094B7B">
        <w:rPr>
          <w:rFonts w:ascii="Book Antiqua" w:hAnsi="Book Antiqua"/>
          <w:i/>
          <w:iCs/>
        </w:rPr>
        <w:t>Gut</w:t>
      </w:r>
      <w:r w:rsidRPr="00094B7B">
        <w:rPr>
          <w:rFonts w:ascii="Book Antiqua" w:hAnsi="Book Antiqua"/>
        </w:rPr>
        <w:t xml:space="preserve"> 2020; </w:t>
      </w:r>
      <w:r w:rsidRPr="00094B7B">
        <w:rPr>
          <w:rFonts w:ascii="Book Antiqua" w:hAnsi="Book Antiqua"/>
          <w:b/>
          <w:bCs/>
        </w:rPr>
        <w:t>69</w:t>
      </w:r>
      <w:r w:rsidRPr="00094B7B">
        <w:rPr>
          <w:rFonts w:ascii="Book Antiqua" w:hAnsi="Book Antiqua"/>
        </w:rPr>
        <w:t>: 295-303 [PMID: 31331994 DOI: 10.1136/gutjnl-2019-318349]</w:t>
      </w:r>
    </w:p>
    <w:p w14:paraId="5FF4F68C" w14:textId="67C327B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118 </w:t>
      </w:r>
      <w:r w:rsidRPr="00094B7B">
        <w:rPr>
          <w:rFonts w:ascii="Book Antiqua" w:hAnsi="Book Antiqua"/>
          <w:b/>
          <w:bCs/>
        </w:rPr>
        <w:t>Arora T</w:t>
      </w:r>
      <w:r w:rsidRPr="00094B7B">
        <w:rPr>
          <w:rFonts w:ascii="Book Antiqua" w:hAnsi="Book Antiqua"/>
        </w:rPr>
        <w:t xml:space="preserve">, Singh S, Sharma RK. Probiotics: Interaction with gut microbiome and antiobesity potential. </w:t>
      </w:r>
      <w:r w:rsidRPr="00094B7B">
        <w:rPr>
          <w:rFonts w:ascii="Book Antiqua" w:hAnsi="Book Antiqua"/>
          <w:i/>
          <w:iCs/>
        </w:rPr>
        <w:t>Nutrition</w:t>
      </w:r>
      <w:r w:rsidRPr="00094B7B">
        <w:rPr>
          <w:rFonts w:ascii="Book Antiqua" w:hAnsi="Book Antiqua"/>
        </w:rPr>
        <w:t xml:space="preserve"> 2013; </w:t>
      </w:r>
      <w:r w:rsidRPr="00094B7B">
        <w:rPr>
          <w:rFonts w:ascii="Book Antiqua" w:hAnsi="Book Antiqua"/>
          <w:b/>
          <w:bCs/>
        </w:rPr>
        <w:t>29</w:t>
      </w:r>
      <w:r w:rsidRPr="00094B7B">
        <w:rPr>
          <w:rFonts w:ascii="Book Antiqua" w:hAnsi="Book Antiqua"/>
        </w:rPr>
        <w:t>: 591-596 [PMID: 23287068 DOI: 10.1016/j.nut.2012.07.017]</w:t>
      </w:r>
    </w:p>
    <w:p w14:paraId="53A33625" w14:textId="28647B4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119 </w:t>
      </w:r>
      <w:r w:rsidRPr="00094B7B">
        <w:rPr>
          <w:rFonts w:ascii="Book Antiqua" w:hAnsi="Book Antiqua"/>
          <w:b/>
          <w:bCs/>
        </w:rPr>
        <w:t>Karamali M</w:t>
      </w:r>
      <w:r w:rsidRPr="00094B7B">
        <w:rPr>
          <w:rFonts w:ascii="Book Antiqua" w:hAnsi="Book Antiqua"/>
        </w:rPr>
        <w:t xml:space="preserve">, Dadkhah F, Sadrkhanlou M, Jamilian M, Ahmadi S, Tajabadi-Ebrahimi M, Jafari P, Asemi Z. Effects of probiotic supplementation on glycaemic control and lipid profiles in gestational diabetes: A randomized, double-blind, placebo-controlled trial. </w:t>
      </w:r>
      <w:r w:rsidRPr="00094B7B">
        <w:rPr>
          <w:rFonts w:ascii="Book Antiqua" w:hAnsi="Book Antiqua"/>
          <w:i/>
          <w:iCs/>
        </w:rPr>
        <w:t>Diabetes Metab</w:t>
      </w:r>
      <w:r w:rsidRPr="00094B7B">
        <w:rPr>
          <w:rFonts w:ascii="Book Antiqua" w:hAnsi="Book Antiqua"/>
        </w:rPr>
        <w:t xml:space="preserve"> 2016; </w:t>
      </w:r>
      <w:r w:rsidRPr="00094B7B">
        <w:rPr>
          <w:rFonts w:ascii="Book Antiqua" w:hAnsi="Book Antiqua"/>
          <w:b/>
          <w:bCs/>
        </w:rPr>
        <w:t>42</w:t>
      </w:r>
      <w:r w:rsidRPr="00094B7B">
        <w:rPr>
          <w:rFonts w:ascii="Book Antiqua" w:hAnsi="Book Antiqua"/>
        </w:rPr>
        <w:t>: 234-241 [PMID: 27209439 DOI: 10.1016/j.diabet.2016.04.009]</w:t>
      </w:r>
    </w:p>
    <w:p w14:paraId="376108C0" w14:textId="69C69E9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120 </w:t>
      </w:r>
      <w:r w:rsidRPr="00094B7B">
        <w:rPr>
          <w:rFonts w:ascii="Book Antiqua" w:hAnsi="Book Antiqua"/>
          <w:b/>
          <w:bCs/>
        </w:rPr>
        <w:t>Salminen S</w:t>
      </w:r>
      <w:r w:rsidRPr="00094B7B">
        <w:rPr>
          <w:rFonts w:ascii="Book Antiqua" w:hAnsi="Book Antiqua"/>
        </w:rPr>
        <w:t xml:space="preserve">, van Loveren H. Probiotics and prebiotics: health claim substantiation. </w:t>
      </w:r>
      <w:r w:rsidRPr="00094B7B">
        <w:rPr>
          <w:rFonts w:ascii="Book Antiqua" w:hAnsi="Book Antiqua"/>
          <w:i/>
          <w:iCs/>
        </w:rPr>
        <w:t>Microb Ecol Health Dis</w:t>
      </w:r>
      <w:r w:rsidRPr="00094B7B">
        <w:rPr>
          <w:rFonts w:ascii="Book Antiqua" w:hAnsi="Book Antiqua"/>
        </w:rPr>
        <w:t xml:space="preserve"> 2012; </w:t>
      </w:r>
      <w:r w:rsidRPr="00094B7B">
        <w:rPr>
          <w:rFonts w:ascii="Book Antiqua" w:hAnsi="Book Antiqua"/>
          <w:b/>
          <w:bCs/>
        </w:rPr>
        <w:t>23</w:t>
      </w:r>
      <w:r w:rsidRPr="00094B7B">
        <w:rPr>
          <w:rFonts w:ascii="Book Antiqua" w:hAnsi="Book Antiqua"/>
        </w:rPr>
        <w:t xml:space="preserve"> [PMID: 23990821 DOI: 10.3402/mehd.v23i0.18568]</w:t>
      </w:r>
    </w:p>
    <w:p w14:paraId="20998964" w14:textId="6E88C6E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121 </w:t>
      </w:r>
      <w:r w:rsidRPr="00094B7B">
        <w:rPr>
          <w:rFonts w:ascii="Book Antiqua" w:hAnsi="Book Antiqua"/>
          <w:b/>
          <w:bCs/>
        </w:rPr>
        <w:t>Yadav H</w:t>
      </w:r>
      <w:r w:rsidRPr="00094B7B">
        <w:rPr>
          <w:rFonts w:ascii="Book Antiqua" w:hAnsi="Book Antiqua"/>
        </w:rPr>
        <w:t xml:space="preserve">, Lee JH, Lloyd J, Walter P, Rane SG. Beneficial metabolic effects of a probiotic via butyrate-induced GLP-1 hormone secretion. </w:t>
      </w:r>
      <w:r w:rsidRPr="00094B7B">
        <w:rPr>
          <w:rFonts w:ascii="Book Antiqua" w:hAnsi="Book Antiqua"/>
          <w:i/>
          <w:iCs/>
        </w:rPr>
        <w:t>J Biol Chem</w:t>
      </w:r>
      <w:r w:rsidRPr="00094B7B">
        <w:rPr>
          <w:rFonts w:ascii="Book Antiqua" w:hAnsi="Book Antiqua"/>
        </w:rPr>
        <w:t xml:space="preserve"> 2013; </w:t>
      </w:r>
      <w:r w:rsidRPr="00094B7B">
        <w:rPr>
          <w:rFonts w:ascii="Book Antiqua" w:hAnsi="Book Antiqua"/>
          <w:b/>
          <w:bCs/>
        </w:rPr>
        <w:t>288</w:t>
      </w:r>
      <w:r w:rsidRPr="00094B7B">
        <w:rPr>
          <w:rFonts w:ascii="Book Antiqua" w:hAnsi="Book Antiqua"/>
        </w:rPr>
        <w:t>: 25088-25097 [PMID: 23836895 DOI: 10.1074/jbc.M113.452516]</w:t>
      </w:r>
    </w:p>
    <w:p w14:paraId="3D387A6D" w14:textId="722F331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122 </w:t>
      </w:r>
      <w:r w:rsidRPr="00094B7B">
        <w:rPr>
          <w:rFonts w:ascii="Book Antiqua" w:hAnsi="Book Antiqua"/>
          <w:b/>
          <w:bCs/>
        </w:rPr>
        <w:t>Asemi Z</w:t>
      </w:r>
      <w:r w:rsidRPr="00094B7B">
        <w:rPr>
          <w:rFonts w:ascii="Book Antiqua" w:hAnsi="Book Antiqua"/>
        </w:rPr>
        <w:t xml:space="preserve">, Samimi M, Tabasi Z, Talebian P, Azarbad Z, Hydarzadeh Z, Esmaillzadeh A. Effect of daily consumption of probiotic yoghurt on lipid profiles in pregnant women: a randomized controlled clinical trial. </w:t>
      </w:r>
      <w:r w:rsidRPr="00094B7B">
        <w:rPr>
          <w:rFonts w:ascii="Book Antiqua" w:hAnsi="Book Antiqua"/>
          <w:i/>
          <w:iCs/>
        </w:rPr>
        <w:t>J Matern Fetal Neonatal Med</w:t>
      </w:r>
      <w:r w:rsidRPr="00094B7B">
        <w:rPr>
          <w:rFonts w:ascii="Book Antiqua" w:hAnsi="Book Antiqua"/>
        </w:rPr>
        <w:t xml:space="preserve"> 2012; </w:t>
      </w:r>
      <w:r w:rsidRPr="00094B7B">
        <w:rPr>
          <w:rFonts w:ascii="Book Antiqua" w:hAnsi="Book Antiqua"/>
          <w:b/>
          <w:bCs/>
        </w:rPr>
        <w:t>25</w:t>
      </w:r>
      <w:r w:rsidRPr="00094B7B">
        <w:rPr>
          <w:rFonts w:ascii="Book Antiqua" w:hAnsi="Book Antiqua"/>
        </w:rPr>
        <w:t>: 1552-1556 [PMID: 22098090 DOI: 10.3109/14767058.2011.640372]</w:t>
      </w:r>
    </w:p>
    <w:p w14:paraId="3ABD6ACF" w14:textId="30BB4E5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123 </w:t>
      </w:r>
      <w:r w:rsidRPr="00094B7B">
        <w:rPr>
          <w:rFonts w:ascii="Book Antiqua" w:hAnsi="Book Antiqua"/>
          <w:b/>
          <w:bCs/>
        </w:rPr>
        <w:t>Huang Z</w:t>
      </w:r>
      <w:r w:rsidRPr="00094B7B">
        <w:rPr>
          <w:rFonts w:ascii="Book Antiqua" w:hAnsi="Book Antiqua"/>
        </w:rPr>
        <w:t xml:space="preserve">, Mu C, Chen Y, Zhu Z, Chen C, Lan L, Xu Q, Zhao W, Chen G. Effects of dietary probiotic supplementation on LXRα and CYP7α1 gene expression, liver enzyme activities and fat metabolism in ducks. </w:t>
      </w:r>
      <w:r w:rsidRPr="00094B7B">
        <w:rPr>
          <w:rFonts w:ascii="Book Antiqua" w:hAnsi="Book Antiqua"/>
          <w:i/>
          <w:iCs/>
        </w:rPr>
        <w:t>Br Poult Sci</w:t>
      </w:r>
      <w:r w:rsidRPr="00094B7B">
        <w:rPr>
          <w:rFonts w:ascii="Book Antiqua" w:hAnsi="Book Antiqua"/>
        </w:rPr>
        <w:t xml:space="preserve"> 2015; </w:t>
      </w:r>
      <w:r w:rsidRPr="00094B7B">
        <w:rPr>
          <w:rFonts w:ascii="Book Antiqua" w:hAnsi="Book Antiqua"/>
          <w:b/>
          <w:bCs/>
        </w:rPr>
        <w:t>56</w:t>
      </w:r>
      <w:r w:rsidRPr="00094B7B">
        <w:rPr>
          <w:rFonts w:ascii="Book Antiqua" w:hAnsi="Book Antiqua"/>
        </w:rPr>
        <w:t>: 218-224 [PMID: 25559164 DOI: 10.1080/00071668.2014.1000821]</w:t>
      </w:r>
    </w:p>
    <w:p w14:paraId="0FB75E6B" w14:textId="747DB57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124 </w:t>
      </w:r>
      <w:r w:rsidRPr="00094B7B">
        <w:rPr>
          <w:rFonts w:ascii="Book Antiqua" w:hAnsi="Book Antiqua"/>
          <w:b/>
          <w:bCs/>
        </w:rPr>
        <w:t>Ma X</w:t>
      </w:r>
      <w:r w:rsidRPr="00094B7B">
        <w:rPr>
          <w:rFonts w:ascii="Book Antiqua" w:hAnsi="Book Antiqua"/>
        </w:rPr>
        <w:t xml:space="preserve">, Hua J, Li Z. Probiotics improve high fat diet-induced hepatic steatosis and insulin resistance by increasing hepatic NKT cells. </w:t>
      </w:r>
      <w:r w:rsidRPr="00094B7B">
        <w:rPr>
          <w:rFonts w:ascii="Book Antiqua" w:hAnsi="Book Antiqua"/>
          <w:i/>
          <w:iCs/>
        </w:rPr>
        <w:t>J Hepatol</w:t>
      </w:r>
      <w:r w:rsidRPr="00094B7B">
        <w:rPr>
          <w:rFonts w:ascii="Book Antiqua" w:hAnsi="Book Antiqua"/>
        </w:rPr>
        <w:t xml:space="preserve"> 2008; </w:t>
      </w:r>
      <w:r w:rsidRPr="00094B7B">
        <w:rPr>
          <w:rFonts w:ascii="Book Antiqua" w:hAnsi="Book Antiqua"/>
          <w:b/>
          <w:bCs/>
        </w:rPr>
        <w:t>49</w:t>
      </w:r>
      <w:r w:rsidRPr="00094B7B">
        <w:rPr>
          <w:rFonts w:ascii="Book Antiqua" w:hAnsi="Book Antiqua"/>
        </w:rPr>
        <w:t>: 821-830 [PMID: 18674841 DOI: 10.1016/j.jhep.2008.05.025]</w:t>
      </w:r>
    </w:p>
    <w:p w14:paraId="08ADF2D6" w14:textId="3FEE7A5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125 </w:t>
      </w:r>
      <w:r w:rsidRPr="00094B7B">
        <w:rPr>
          <w:rFonts w:ascii="Book Antiqua" w:hAnsi="Book Antiqua"/>
          <w:b/>
          <w:bCs/>
        </w:rPr>
        <w:t>Tremaroli V</w:t>
      </w:r>
      <w:r w:rsidRPr="00094B7B">
        <w:rPr>
          <w:rFonts w:ascii="Book Antiqua" w:hAnsi="Book Antiqua"/>
        </w:rPr>
        <w:t xml:space="preserve">, Bäckhed F. Functional interactions between the gut microbiota and host metabolism. </w:t>
      </w:r>
      <w:r w:rsidRPr="00094B7B">
        <w:rPr>
          <w:rFonts w:ascii="Book Antiqua" w:hAnsi="Book Antiqua"/>
          <w:i/>
          <w:iCs/>
        </w:rPr>
        <w:t>Nature</w:t>
      </w:r>
      <w:r w:rsidRPr="00094B7B">
        <w:rPr>
          <w:rFonts w:ascii="Book Antiqua" w:hAnsi="Book Antiqua"/>
        </w:rPr>
        <w:t xml:space="preserve"> 2012; </w:t>
      </w:r>
      <w:r w:rsidRPr="00094B7B">
        <w:rPr>
          <w:rFonts w:ascii="Book Antiqua" w:hAnsi="Book Antiqua"/>
          <w:b/>
          <w:bCs/>
        </w:rPr>
        <w:t>489</w:t>
      </w:r>
      <w:r w:rsidRPr="00094B7B">
        <w:rPr>
          <w:rFonts w:ascii="Book Antiqua" w:hAnsi="Book Antiqua"/>
        </w:rPr>
        <w:t>: 242-249 [PMID: 22972297 DOI: 10.1038/nature11552]</w:t>
      </w:r>
    </w:p>
    <w:p w14:paraId="1449A58E" w14:textId="059177A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126 </w:t>
      </w:r>
      <w:r w:rsidRPr="00094B7B">
        <w:rPr>
          <w:rFonts w:ascii="Book Antiqua" w:hAnsi="Book Antiqua"/>
          <w:b/>
          <w:bCs/>
        </w:rPr>
        <w:t>Vrieze A</w:t>
      </w:r>
      <w:r w:rsidRPr="00094B7B">
        <w:rPr>
          <w:rFonts w:ascii="Book Antiqua" w:hAnsi="Book Antiqua"/>
        </w:rPr>
        <w:t xml:space="preserve">, Van Nood E, Holleman F, Salojärvi J, Kootte RS, Bartelsman JF, Dallinga-Thie GM, Ackermans MT, Serlie MJ, Oozeer R, Derrien M, Druesne A, Van Hylckama Vlieg JE, Bloks VW, Groen AK, Heilig HG, Zoetendal EG, Stroes ES, de Vos WM, Hoekstra JB, Nieuwdorp M. Transfer of intestinal microbiota from lean donors increases insulin sensitivity in individuals with metabolic syndrome. </w:t>
      </w:r>
      <w:r w:rsidRPr="00094B7B">
        <w:rPr>
          <w:rFonts w:ascii="Book Antiqua" w:hAnsi="Book Antiqua"/>
          <w:i/>
          <w:iCs/>
        </w:rPr>
        <w:t>Gastroenterology</w:t>
      </w:r>
      <w:r w:rsidRPr="00094B7B">
        <w:rPr>
          <w:rFonts w:ascii="Book Antiqua" w:hAnsi="Book Antiqua"/>
        </w:rPr>
        <w:t xml:space="preserve"> 2012; </w:t>
      </w:r>
      <w:r w:rsidRPr="00094B7B">
        <w:rPr>
          <w:rFonts w:ascii="Book Antiqua" w:hAnsi="Book Antiqua"/>
          <w:b/>
          <w:bCs/>
        </w:rPr>
        <w:t>143</w:t>
      </w:r>
      <w:r w:rsidRPr="00094B7B">
        <w:rPr>
          <w:rFonts w:ascii="Book Antiqua" w:hAnsi="Book Antiqua"/>
        </w:rPr>
        <w:t>: 913-6.e7 [PMID: 22728514 DOI: 10.1053/j.gastro.2012.06.031]</w:t>
      </w:r>
    </w:p>
    <w:p w14:paraId="6860F9B2" w14:textId="468AFFB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127 </w:t>
      </w:r>
      <w:r w:rsidRPr="00094B7B">
        <w:rPr>
          <w:rFonts w:ascii="Book Antiqua" w:hAnsi="Book Antiqua"/>
          <w:b/>
          <w:bCs/>
        </w:rPr>
        <w:t>Cani PD</w:t>
      </w:r>
      <w:r w:rsidRPr="00094B7B">
        <w:rPr>
          <w:rFonts w:ascii="Book Antiqua" w:hAnsi="Book Antiqua"/>
        </w:rPr>
        <w:t xml:space="preserve">, de Vos WM. Next-Generation Beneficial Microbes: The Case of </w:t>
      </w:r>
      <w:r w:rsidRPr="00094B7B">
        <w:rPr>
          <w:rFonts w:ascii="Book Antiqua" w:hAnsi="Book Antiqua"/>
          <w:i/>
          <w:iCs/>
        </w:rPr>
        <w:t>Akkermansia muciniphila</w:t>
      </w:r>
      <w:r w:rsidRPr="00094B7B">
        <w:rPr>
          <w:rFonts w:ascii="Book Antiqua" w:hAnsi="Book Antiqua"/>
        </w:rPr>
        <w:t xml:space="preserve">. </w:t>
      </w:r>
      <w:r w:rsidRPr="00094B7B">
        <w:rPr>
          <w:rFonts w:ascii="Book Antiqua" w:hAnsi="Book Antiqua"/>
          <w:i/>
          <w:iCs/>
        </w:rPr>
        <w:t>Front Microbiol</w:t>
      </w:r>
      <w:r w:rsidRPr="00094B7B">
        <w:rPr>
          <w:rFonts w:ascii="Book Antiqua" w:hAnsi="Book Antiqua"/>
        </w:rPr>
        <w:t xml:space="preserve"> 2017; </w:t>
      </w:r>
      <w:r w:rsidRPr="00094B7B">
        <w:rPr>
          <w:rFonts w:ascii="Book Antiqua" w:hAnsi="Book Antiqua"/>
          <w:b/>
          <w:bCs/>
        </w:rPr>
        <w:t>8</w:t>
      </w:r>
      <w:r w:rsidRPr="00094B7B">
        <w:rPr>
          <w:rFonts w:ascii="Book Antiqua" w:hAnsi="Book Antiqua"/>
        </w:rPr>
        <w:t>: 1765 [PMID: 29018410 DOI: 10.3389/fmicb.2017.01765]</w:t>
      </w:r>
    </w:p>
    <w:p w14:paraId="6B581BF2" w14:textId="0535ED6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128 </w:t>
      </w:r>
      <w:r w:rsidRPr="00094B7B">
        <w:rPr>
          <w:rFonts w:ascii="Book Antiqua" w:hAnsi="Book Antiqua"/>
          <w:b/>
          <w:bCs/>
        </w:rPr>
        <w:t>Zhang X</w:t>
      </w:r>
      <w:r w:rsidRPr="00094B7B">
        <w:rPr>
          <w:rFonts w:ascii="Book Antiqua" w:hAnsi="Book Antiqua"/>
        </w:rPr>
        <w:t xml:space="preserve">, Shen D, Fang Z, Jie Z, Qiu X, Zhang C, Chen Y, Ji L. Human gut microbiota changes reveal the progression of glucose intolerance. </w:t>
      </w:r>
      <w:r w:rsidRPr="00094B7B">
        <w:rPr>
          <w:rFonts w:ascii="Book Antiqua" w:hAnsi="Book Antiqua"/>
          <w:i/>
          <w:iCs/>
        </w:rPr>
        <w:t>PLoS One</w:t>
      </w:r>
      <w:r w:rsidRPr="00094B7B">
        <w:rPr>
          <w:rFonts w:ascii="Book Antiqua" w:hAnsi="Book Antiqua"/>
        </w:rPr>
        <w:t xml:space="preserve"> 2013; </w:t>
      </w:r>
      <w:r w:rsidRPr="00094B7B">
        <w:rPr>
          <w:rFonts w:ascii="Book Antiqua" w:hAnsi="Book Antiqua"/>
          <w:b/>
          <w:bCs/>
        </w:rPr>
        <w:t>8</w:t>
      </w:r>
      <w:r w:rsidRPr="00094B7B">
        <w:rPr>
          <w:rFonts w:ascii="Book Antiqua" w:hAnsi="Book Antiqua"/>
        </w:rPr>
        <w:t>: e71108 [PMID: 24013136 DOI: 10.1371/journal.pone.0071108]</w:t>
      </w:r>
    </w:p>
    <w:p w14:paraId="2E34FD8A" w14:textId="5BA3240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129 </w:t>
      </w:r>
      <w:r w:rsidRPr="00094B7B">
        <w:rPr>
          <w:rFonts w:ascii="Book Antiqua" w:hAnsi="Book Antiqua"/>
          <w:b/>
          <w:bCs/>
        </w:rPr>
        <w:t>Yassour M</w:t>
      </w:r>
      <w:r w:rsidRPr="00094B7B">
        <w:rPr>
          <w:rFonts w:ascii="Book Antiqua" w:hAnsi="Book Antiqua"/>
        </w:rPr>
        <w:t xml:space="preserve">, Lim MY, Yun HS, Tickle TL, Sung J, Song YM, Lee K, Franzosa EA, Morgan XC, Gevers D, Lander ES, Xavier RJ, Birren BW, Ko G, Huttenhower C. Sub-clinical detection of gut microbial biomarkers of obesity and type 2 diabetes. </w:t>
      </w:r>
      <w:r w:rsidRPr="00094B7B">
        <w:rPr>
          <w:rFonts w:ascii="Book Antiqua" w:hAnsi="Book Antiqua"/>
          <w:i/>
          <w:iCs/>
        </w:rPr>
        <w:t>Genome Med</w:t>
      </w:r>
      <w:r w:rsidRPr="00094B7B">
        <w:rPr>
          <w:rFonts w:ascii="Book Antiqua" w:hAnsi="Book Antiqua"/>
        </w:rPr>
        <w:t xml:space="preserve"> 2016; </w:t>
      </w:r>
      <w:r w:rsidRPr="00094B7B">
        <w:rPr>
          <w:rFonts w:ascii="Book Antiqua" w:hAnsi="Book Antiqua"/>
          <w:b/>
          <w:bCs/>
        </w:rPr>
        <w:t>8</w:t>
      </w:r>
      <w:r w:rsidRPr="00094B7B">
        <w:rPr>
          <w:rFonts w:ascii="Book Antiqua" w:hAnsi="Book Antiqua"/>
        </w:rPr>
        <w:t>: 17 [PMID: 26884067 DOI: 10.1186/s13073-016-0271-6]</w:t>
      </w:r>
    </w:p>
    <w:p w14:paraId="41EF5CE4" w14:textId="7BFB036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130 </w:t>
      </w:r>
      <w:r w:rsidRPr="00094B7B">
        <w:rPr>
          <w:rFonts w:ascii="Book Antiqua" w:hAnsi="Book Antiqua"/>
          <w:b/>
          <w:bCs/>
        </w:rPr>
        <w:t>Furet JP</w:t>
      </w:r>
      <w:r w:rsidRPr="00094B7B">
        <w:rPr>
          <w:rFonts w:ascii="Book Antiqua" w:hAnsi="Book Antiqua"/>
        </w:rPr>
        <w:t xml:space="preserve">, Kong LC, Tap J, Poitou C, Basdevant A, Bouillot JL, Mariat D, Corthier G, Doré J, Henegar C, Rizkalla S, Clément K. Differential adaptation of human gut microbiota to bariatric surgery-induced weight loss: links with metabolic and low-grade inflammation markers. </w:t>
      </w:r>
      <w:r w:rsidRPr="00094B7B">
        <w:rPr>
          <w:rFonts w:ascii="Book Antiqua" w:hAnsi="Book Antiqua"/>
          <w:i/>
          <w:iCs/>
        </w:rPr>
        <w:t>Diabetes</w:t>
      </w:r>
      <w:r w:rsidRPr="00094B7B">
        <w:rPr>
          <w:rFonts w:ascii="Book Antiqua" w:hAnsi="Book Antiqua"/>
        </w:rPr>
        <w:t xml:space="preserve"> 2010; </w:t>
      </w:r>
      <w:r w:rsidRPr="00094B7B">
        <w:rPr>
          <w:rFonts w:ascii="Book Antiqua" w:hAnsi="Book Antiqua"/>
          <w:b/>
          <w:bCs/>
        </w:rPr>
        <w:t>59</w:t>
      </w:r>
      <w:r w:rsidRPr="00094B7B">
        <w:rPr>
          <w:rFonts w:ascii="Book Antiqua" w:hAnsi="Book Antiqua"/>
        </w:rPr>
        <w:t>: 3049-3057 [PMID: 20876719 DOI: 10.2337/db10-0253]</w:t>
      </w:r>
    </w:p>
    <w:p w14:paraId="16CB74CB" w14:textId="426F25B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131 </w:t>
      </w:r>
      <w:r w:rsidRPr="00094B7B">
        <w:rPr>
          <w:rFonts w:ascii="Book Antiqua" w:hAnsi="Book Antiqua"/>
          <w:b/>
          <w:bCs/>
        </w:rPr>
        <w:t>de Goffau MC</w:t>
      </w:r>
      <w:r w:rsidRPr="00094B7B">
        <w:rPr>
          <w:rFonts w:ascii="Book Antiqua" w:hAnsi="Book Antiqua"/>
        </w:rPr>
        <w:t xml:space="preserve">, Luopajärvi K, Knip M, Ilonen J, Ruohtula T, Härkönen T, Orivuori L, Hakala S, Welling GW, Harmsen HJ, Vaarala O. Fecal microbiota composition differs between children with β-cell autoimmunity and those without. </w:t>
      </w:r>
      <w:r w:rsidRPr="00094B7B">
        <w:rPr>
          <w:rFonts w:ascii="Book Antiqua" w:hAnsi="Book Antiqua"/>
          <w:i/>
          <w:iCs/>
        </w:rPr>
        <w:t>Diabetes</w:t>
      </w:r>
      <w:r w:rsidRPr="00094B7B">
        <w:rPr>
          <w:rFonts w:ascii="Book Antiqua" w:hAnsi="Book Antiqua"/>
        </w:rPr>
        <w:t xml:space="preserve"> 2013; </w:t>
      </w:r>
      <w:r w:rsidRPr="00094B7B">
        <w:rPr>
          <w:rFonts w:ascii="Book Antiqua" w:hAnsi="Book Antiqua"/>
          <w:b/>
          <w:bCs/>
        </w:rPr>
        <w:t>62</w:t>
      </w:r>
      <w:r w:rsidRPr="00094B7B">
        <w:rPr>
          <w:rFonts w:ascii="Book Antiqua" w:hAnsi="Book Antiqua"/>
        </w:rPr>
        <w:t>: 1238-1244 [PMID: 23274889 DOI: 10.2337/db12-0526]</w:t>
      </w:r>
    </w:p>
    <w:p w14:paraId="164C3AAF" w14:textId="71BD0B4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132 </w:t>
      </w:r>
      <w:r w:rsidRPr="00094B7B">
        <w:rPr>
          <w:rFonts w:ascii="Book Antiqua" w:hAnsi="Book Antiqua"/>
          <w:b/>
          <w:bCs/>
        </w:rPr>
        <w:t>Depommier C</w:t>
      </w:r>
      <w:r w:rsidRPr="00094B7B">
        <w:rPr>
          <w:rFonts w:ascii="Book Antiqua" w:hAnsi="Book Antiqua"/>
        </w:rPr>
        <w:t xml:space="preserve">, Everard A, Druart C, Plovier H, Van Hul M, Vieira-Silva S, Falony G, Raes J, Maiter D, Delzenne NM, de Barsy M, Loumaye A, Hermans MP, Thissen JP, de Vos WM, Cani PD. Supplementation with Akkermansia muciniphila in overweight and obese human volunteers: a proof-of-concept exploratory study. </w:t>
      </w:r>
      <w:r w:rsidRPr="00094B7B">
        <w:rPr>
          <w:rFonts w:ascii="Book Antiqua" w:hAnsi="Book Antiqua"/>
          <w:i/>
          <w:iCs/>
        </w:rPr>
        <w:t>Nat Med</w:t>
      </w:r>
      <w:r w:rsidRPr="00094B7B">
        <w:rPr>
          <w:rFonts w:ascii="Book Antiqua" w:hAnsi="Book Antiqua"/>
        </w:rPr>
        <w:t xml:space="preserve"> 2019; </w:t>
      </w:r>
      <w:r w:rsidRPr="00094B7B">
        <w:rPr>
          <w:rFonts w:ascii="Book Antiqua" w:hAnsi="Book Antiqua"/>
          <w:b/>
          <w:bCs/>
        </w:rPr>
        <w:t>25</w:t>
      </w:r>
      <w:r w:rsidRPr="00094B7B">
        <w:rPr>
          <w:rFonts w:ascii="Book Antiqua" w:hAnsi="Book Antiqua"/>
        </w:rPr>
        <w:t>: 1096-1103 [PMID: 31263284 DOI: 10.1038/s41591-019-0495-2]</w:t>
      </w:r>
    </w:p>
    <w:p w14:paraId="05740220" w14:textId="3DBCD8F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133 </w:t>
      </w:r>
      <w:r w:rsidRPr="00094B7B">
        <w:rPr>
          <w:rFonts w:ascii="Book Antiqua" w:hAnsi="Book Antiqua"/>
          <w:b/>
          <w:bCs/>
        </w:rPr>
        <w:t>Cani PD</w:t>
      </w:r>
      <w:r w:rsidRPr="00094B7B">
        <w:rPr>
          <w:rFonts w:ascii="Book Antiqua" w:hAnsi="Book Antiqua"/>
        </w:rPr>
        <w:t xml:space="preserve">, Everard A. Talking microbes: When gut bacteria interact with diet and host organs. </w:t>
      </w:r>
      <w:r w:rsidRPr="00094B7B">
        <w:rPr>
          <w:rFonts w:ascii="Book Antiqua" w:hAnsi="Book Antiqua"/>
          <w:i/>
          <w:iCs/>
        </w:rPr>
        <w:t>Mol Nutr Food Res</w:t>
      </w:r>
      <w:r w:rsidRPr="00094B7B">
        <w:rPr>
          <w:rFonts w:ascii="Book Antiqua" w:hAnsi="Book Antiqua"/>
        </w:rPr>
        <w:t xml:space="preserve"> 2016; </w:t>
      </w:r>
      <w:r w:rsidRPr="00094B7B">
        <w:rPr>
          <w:rFonts w:ascii="Book Antiqua" w:hAnsi="Book Antiqua"/>
          <w:b/>
          <w:bCs/>
        </w:rPr>
        <w:t>60</w:t>
      </w:r>
      <w:r w:rsidRPr="00094B7B">
        <w:rPr>
          <w:rFonts w:ascii="Book Antiqua" w:hAnsi="Book Antiqua"/>
        </w:rPr>
        <w:t>: 58-66 [PMID: 26178924 DOI: 10.1002/mnfr.201500406]</w:t>
      </w:r>
    </w:p>
    <w:p w14:paraId="4E824217" w14:textId="56C18DF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134 </w:t>
      </w:r>
      <w:r w:rsidRPr="00094B7B">
        <w:rPr>
          <w:rFonts w:ascii="Book Antiqua" w:hAnsi="Book Antiqua"/>
          <w:b/>
          <w:bCs/>
        </w:rPr>
        <w:t>Plovier H</w:t>
      </w:r>
      <w:r w:rsidRPr="00094B7B">
        <w:rPr>
          <w:rFonts w:ascii="Book Antiqua" w:hAnsi="Book Antiqua"/>
        </w:rPr>
        <w:t xml:space="preserve">, Everard A, Druart C, Depommier C, Van Hul M, Geurts L, Chilloux J, Ottman N, Duparc T, Lichtenstein L, Myridakis A, Delzenne NM, Klievink J, Bhattacharjee A, van der Ark KC, Aalvink S, Martinez LO, Dumas ME, Maiter D, Loumaye A, Hermans MP, Thissen JP, Belzer C, de Vos WM, Cani PD. A purified membrane protein from Akkermansia muciniphila or the pasteurized bacterium improves metabolism in obese and diabetic mice. </w:t>
      </w:r>
      <w:r w:rsidRPr="00094B7B">
        <w:rPr>
          <w:rFonts w:ascii="Book Antiqua" w:hAnsi="Book Antiqua"/>
          <w:i/>
          <w:iCs/>
        </w:rPr>
        <w:t>Nat Med</w:t>
      </w:r>
      <w:r w:rsidRPr="00094B7B">
        <w:rPr>
          <w:rFonts w:ascii="Book Antiqua" w:hAnsi="Book Antiqua"/>
        </w:rPr>
        <w:t xml:space="preserve"> 2017; </w:t>
      </w:r>
      <w:r w:rsidRPr="00094B7B">
        <w:rPr>
          <w:rFonts w:ascii="Book Antiqua" w:hAnsi="Book Antiqua"/>
          <w:b/>
          <w:bCs/>
        </w:rPr>
        <w:t>23</w:t>
      </w:r>
      <w:r w:rsidRPr="00094B7B">
        <w:rPr>
          <w:rFonts w:ascii="Book Antiqua" w:hAnsi="Book Antiqua"/>
        </w:rPr>
        <w:t>: 107-113 [PMID: 27892954 DOI: 10.1038/nm.4236]</w:t>
      </w:r>
    </w:p>
    <w:p w14:paraId="762E5C98" w14:textId="1FB0747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135 </w:t>
      </w:r>
      <w:r w:rsidRPr="00094B7B">
        <w:rPr>
          <w:rFonts w:ascii="Book Antiqua" w:hAnsi="Book Antiqua"/>
          <w:b/>
          <w:bCs/>
        </w:rPr>
        <w:t>Shen W</w:t>
      </w:r>
      <w:r w:rsidRPr="00094B7B">
        <w:rPr>
          <w:rFonts w:ascii="Book Antiqua" w:hAnsi="Book Antiqua"/>
        </w:rPr>
        <w:t xml:space="preserve">, Shen M, Zhao X, Zhu H, Yang Y, Lu S, Tan Y, Li G, Li M, Wang J, Hu F, Le S. Anti-obesity Effect of Capsaicin in Mice Fed with High-Fat Diet Is Associated with an </w:t>
      </w:r>
      <w:r w:rsidRPr="00094B7B">
        <w:rPr>
          <w:rFonts w:ascii="Book Antiqua" w:hAnsi="Book Antiqua"/>
        </w:rPr>
        <w:lastRenderedPageBreak/>
        <w:t xml:space="preserve">Increase in Population of the Gut Bacterium </w:t>
      </w:r>
      <w:r w:rsidRPr="00094B7B">
        <w:rPr>
          <w:rFonts w:ascii="Book Antiqua" w:hAnsi="Book Antiqua"/>
          <w:i/>
          <w:iCs/>
        </w:rPr>
        <w:t>Akkermansia muciniphila</w:t>
      </w:r>
      <w:r w:rsidRPr="00094B7B">
        <w:rPr>
          <w:rFonts w:ascii="Book Antiqua" w:hAnsi="Book Antiqua"/>
        </w:rPr>
        <w:t xml:space="preserve">. </w:t>
      </w:r>
      <w:r w:rsidRPr="00094B7B">
        <w:rPr>
          <w:rFonts w:ascii="Book Antiqua" w:hAnsi="Book Antiqua"/>
          <w:i/>
          <w:iCs/>
        </w:rPr>
        <w:t>Front Microbiol</w:t>
      </w:r>
      <w:r w:rsidRPr="00094B7B">
        <w:rPr>
          <w:rFonts w:ascii="Book Antiqua" w:hAnsi="Book Antiqua"/>
        </w:rPr>
        <w:t xml:space="preserve"> 2017; </w:t>
      </w:r>
      <w:r w:rsidRPr="00094B7B">
        <w:rPr>
          <w:rFonts w:ascii="Book Antiqua" w:hAnsi="Book Antiqua"/>
          <w:b/>
          <w:bCs/>
        </w:rPr>
        <w:t>8</w:t>
      </w:r>
      <w:r w:rsidRPr="00094B7B">
        <w:rPr>
          <w:rFonts w:ascii="Book Antiqua" w:hAnsi="Book Antiqua"/>
        </w:rPr>
        <w:t>: 272 [PMID: 28280490 DOI: 10.3389/fmicb.2017.00272]</w:t>
      </w:r>
    </w:p>
    <w:p w14:paraId="6BA3372A" w14:textId="68E09A8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136 </w:t>
      </w:r>
      <w:r w:rsidRPr="00094B7B">
        <w:rPr>
          <w:rFonts w:ascii="Book Antiqua" w:hAnsi="Book Antiqua"/>
          <w:b/>
          <w:bCs/>
        </w:rPr>
        <w:t>Grander C</w:t>
      </w:r>
      <w:r w:rsidRPr="00094B7B">
        <w:rPr>
          <w:rFonts w:ascii="Book Antiqua" w:hAnsi="Book Antiqua"/>
        </w:rPr>
        <w:t xml:space="preserve">, Adolph TE, Wieser V, Lowe P, Wrzosek L, Gyongyosi B, Ward DV, Grabherr F, Gerner RR, Pfister A, Enrich B, Ciocan D, Macheiner S, Mayr L, Drach M, Moser P, Moschen AR, Perlemuter G, Szabo G, Cassard AM, Tilg H. Recovery of ethanol-induced </w:t>
      </w:r>
      <w:r w:rsidRPr="00094B7B">
        <w:rPr>
          <w:rFonts w:ascii="Book Antiqua" w:hAnsi="Book Antiqua"/>
          <w:i/>
          <w:iCs/>
        </w:rPr>
        <w:t>Akkermansia muciniphila</w:t>
      </w:r>
      <w:r w:rsidRPr="00094B7B">
        <w:rPr>
          <w:rFonts w:ascii="Book Antiqua" w:hAnsi="Book Antiqua"/>
        </w:rPr>
        <w:t xml:space="preserve"> depletion ameliorates alcoholic liver disease. </w:t>
      </w:r>
      <w:r w:rsidRPr="00094B7B">
        <w:rPr>
          <w:rFonts w:ascii="Book Antiqua" w:hAnsi="Book Antiqua"/>
          <w:i/>
          <w:iCs/>
        </w:rPr>
        <w:t>Gut</w:t>
      </w:r>
      <w:r w:rsidRPr="00094B7B">
        <w:rPr>
          <w:rFonts w:ascii="Book Antiqua" w:hAnsi="Book Antiqua"/>
        </w:rPr>
        <w:t xml:space="preserve"> 2018; </w:t>
      </w:r>
      <w:r w:rsidRPr="00094B7B">
        <w:rPr>
          <w:rFonts w:ascii="Book Antiqua" w:hAnsi="Book Antiqua"/>
          <w:b/>
          <w:bCs/>
        </w:rPr>
        <w:t>67</w:t>
      </w:r>
      <w:r w:rsidRPr="00094B7B">
        <w:rPr>
          <w:rFonts w:ascii="Book Antiqua" w:hAnsi="Book Antiqua"/>
        </w:rPr>
        <w:t>: 891-901 [PMID: 28550049 DOI: 10.1136/gutjnl-2016-313432]</w:t>
      </w:r>
    </w:p>
    <w:p w14:paraId="6F884183" w14:textId="35F887F7"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137 </w:t>
      </w:r>
      <w:r w:rsidRPr="00094B7B">
        <w:rPr>
          <w:rFonts w:ascii="Book Antiqua" w:hAnsi="Book Antiqua"/>
          <w:b/>
          <w:bCs/>
        </w:rPr>
        <w:t>Rad AH</w:t>
      </w:r>
      <w:r w:rsidRPr="00094B7B">
        <w:rPr>
          <w:rFonts w:ascii="Book Antiqua" w:hAnsi="Book Antiqua"/>
        </w:rPr>
        <w:t xml:space="preserve">, Abbasalizadeh S, Vazifekhah S, Abbasalizadeh F, Hassanalilou T, Bastani P, Ejtahed HS, Soroush AR, Javadi M, Mortazavian AM, Khalili L. The Future of Diabetes Management by Healthy Probiotic Microorganisms. </w:t>
      </w:r>
      <w:r w:rsidRPr="00094B7B">
        <w:rPr>
          <w:rFonts w:ascii="Book Antiqua" w:hAnsi="Book Antiqua"/>
          <w:i/>
          <w:iCs/>
        </w:rPr>
        <w:t>Curr Diabetes Rev</w:t>
      </w:r>
      <w:r w:rsidRPr="00094B7B">
        <w:rPr>
          <w:rFonts w:ascii="Book Antiqua" w:hAnsi="Book Antiqua"/>
        </w:rPr>
        <w:t xml:space="preserve"> 2017; </w:t>
      </w:r>
      <w:r w:rsidRPr="00094B7B">
        <w:rPr>
          <w:rFonts w:ascii="Book Antiqua" w:hAnsi="Book Antiqua"/>
          <w:b/>
          <w:bCs/>
        </w:rPr>
        <w:t>13</w:t>
      </w:r>
      <w:r w:rsidRPr="00094B7B">
        <w:rPr>
          <w:rFonts w:ascii="Book Antiqua" w:hAnsi="Book Antiqua"/>
        </w:rPr>
        <w:t>: 582-589 [PMID: 27758705 DOI: 10.2174/1573399812666161014112515]</w:t>
      </w:r>
    </w:p>
    <w:p w14:paraId="59463726" w14:textId="1FF44EAE"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138 </w:t>
      </w:r>
      <w:r w:rsidRPr="00094B7B">
        <w:rPr>
          <w:rFonts w:ascii="Book Antiqua" w:hAnsi="Book Antiqua"/>
          <w:b/>
          <w:bCs/>
        </w:rPr>
        <w:t>Duncan SH</w:t>
      </w:r>
      <w:r w:rsidRPr="00094B7B">
        <w:rPr>
          <w:rFonts w:ascii="Book Antiqua" w:hAnsi="Book Antiqua"/>
        </w:rPr>
        <w:t xml:space="preserve">, Flint HJ. Probiotics and prebiotics and health in ageing populations. </w:t>
      </w:r>
      <w:r w:rsidRPr="00094B7B">
        <w:rPr>
          <w:rFonts w:ascii="Book Antiqua" w:hAnsi="Book Antiqua"/>
          <w:i/>
          <w:iCs/>
        </w:rPr>
        <w:t>Maturitas</w:t>
      </w:r>
      <w:r w:rsidRPr="00094B7B">
        <w:rPr>
          <w:rFonts w:ascii="Book Antiqua" w:hAnsi="Book Antiqua"/>
        </w:rPr>
        <w:t xml:space="preserve"> 2013; </w:t>
      </w:r>
      <w:r w:rsidRPr="00094B7B">
        <w:rPr>
          <w:rFonts w:ascii="Book Antiqua" w:hAnsi="Book Antiqua"/>
          <w:b/>
          <w:bCs/>
        </w:rPr>
        <w:t>75</w:t>
      </w:r>
      <w:r w:rsidRPr="00094B7B">
        <w:rPr>
          <w:rFonts w:ascii="Book Antiqua" w:hAnsi="Book Antiqua"/>
        </w:rPr>
        <w:t>: 44-50 [PMID: 23489554 DOI: 10.1016/j.maturitas.2013.02.004]</w:t>
      </w:r>
    </w:p>
    <w:p w14:paraId="75BE90AE" w14:textId="502DACC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139 </w:t>
      </w:r>
      <w:r w:rsidRPr="00094B7B">
        <w:rPr>
          <w:rFonts w:ascii="Book Antiqua" w:hAnsi="Book Antiqua"/>
          <w:b/>
          <w:bCs/>
        </w:rPr>
        <w:t>Stenman LK</w:t>
      </w:r>
      <w:r w:rsidRPr="00094B7B">
        <w:rPr>
          <w:rFonts w:ascii="Book Antiqua" w:hAnsi="Book Antiqua"/>
        </w:rPr>
        <w:t xml:space="preserve">, Waget A, Garret C, Klopp P, Burcelin R, Lahtinen S. Potential probiotic Bifidobacterium animalis ssp. lactis 420 prevents weight gain and glucose intolerance in diet-induced obese mice. </w:t>
      </w:r>
      <w:r w:rsidRPr="00094B7B">
        <w:rPr>
          <w:rFonts w:ascii="Book Antiqua" w:hAnsi="Book Antiqua"/>
          <w:i/>
          <w:iCs/>
        </w:rPr>
        <w:t>Benef Microbes</w:t>
      </w:r>
      <w:r w:rsidRPr="00094B7B">
        <w:rPr>
          <w:rFonts w:ascii="Book Antiqua" w:hAnsi="Book Antiqua"/>
        </w:rPr>
        <w:t xml:space="preserve"> 2014; </w:t>
      </w:r>
      <w:r w:rsidRPr="00094B7B">
        <w:rPr>
          <w:rFonts w:ascii="Book Antiqua" w:hAnsi="Book Antiqua"/>
          <w:b/>
          <w:bCs/>
        </w:rPr>
        <w:t>5</w:t>
      </w:r>
      <w:r w:rsidRPr="00094B7B">
        <w:rPr>
          <w:rFonts w:ascii="Book Antiqua" w:hAnsi="Book Antiqua"/>
        </w:rPr>
        <w:t>: 437-445 [PMID: 25062610 DOI: 10.3920/BM2014.0014]</w:t>
      </w:r>
    </w:p>
    <w:p w14:paraId="2AC16849" w14:textId="6E2237A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140 </w:t>
      </w:r>
      <w:r w:rsidRPr="00094B7B">
        <w:rPr>
          <w:rFonts w:ascii="Book Antiqua" w:hAnsi="Book Antiqua"/>
          <w:b/>
          <w:bCs/>
        </w:rPr>
        <w:t>Sharma P</w:t>
      </w:r>
      <w:r w:rsidRPr="00094B7B">
        <w:rPr>
          <w:rFonts w:ascii="Book Antiqua" w:hAnsi="Book Antiqua"/>
        </w:rPr>
        <w:t xml:space="preserve">, Bhardwaj P, Singh R. Administration of Lactobacillus casei and Bifidobacterium bifidum Ameliorated Hyperglycemia, Dyslipidemia, and Oxidative Stress in Diabetic Rats. </w:t>
      </w:r>
      <w:r w:rsidRPr="00094B7B">
        <w:rPr>
          <w:rFonts w:ascii="Book Antiqua" w:hAnsi="Book Antiqua"/>
          <w:i/>
          <w:iCs/>
        </w:rPr>
        <w:t>Int J Prev Med</w:t>
      </w:r>
      <w:r w:rsidRPr="00094B7B">
        <w:rPr>
          <w:rFonts w:ascii="Book Antiqua" w:hAnsi="Book Antiqua"/>
        </w:rPr>
        <w:t xml:space="preserve"> 2016; </w:t>
      </w:r>
      <w:r w:rsidRPr="00094B7B">
        <w:rPr>
          <w:rFonts w:ascii="Book Antiqua" w:hAnsi="Book Antiqua"/>
          <w:b/>
          <w:bCs/>
        </w:rPr>
        <w:t>7</w:t>
      </w:r>
      <w:r w:rsidRPr="00094B7B">
        <w:rPr>
          <w:rFonts w:ascii="Book Antiqua" w:hAnsi="Book Antiqua"/>
        </w:rPr>
        <w:t>: 102 [PMID: 27625767 DOI: 10.4103/2008-7802.188870]</w:t>
      </w:r>
    </w:p>
    <w:p w14:paraId="58CA82C6" w14:textId="1E9EC97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141 </w:t>
      </w:r>
      <w:r w:rsidRPr="00094B7B">
        <w:rPr>
          <w:rFonts w:ascii="Book Antiqua" w:hAnsi="Book Antiqua"/>
          <w:b/>
          <w:bCs/>
        </w:rPr>
        <w:t>Zhang J,</w:t>
      </w:r>
      <w:r w:rsidRPr="00094B7B">
        <w:rPr>
          <w:rFonts w:ascii="Book Antiqua" w:hAnsi="Book Antiqua"/>
        </w:rPr>
        <w:t xml:space="preserve"> Wang S, Zeng Z, Qin Y, Shen Q, Li P. Anti-diabetic effects of Bifidobacterium animalis 01 through improving hepatic insulin sensitivity in type 2 diabetic rat model. </w:t>
      </w:r>
      <w:r w:rsidRPr="00094B7B">
        <w:rPr>
          <w:rFonts w:ascii="Book Antiqua" w:hAnsi="Book Antiqua"/>
          <w:i/>
          <w:iCs/>
        </w:rPr>
        <w:t>J Funct Foods</w:t>
      </w:r>
      <w:r w:rsidRPr="00094B7B">
        <w:rPr>
          <w:rFonts w:ascii="Book Antiqua" w:hAnsi="Book Antiqua"/>
        </w:rPr>
        <w:t xml:space="preserve"> 2020;</w:t>
      </w:r>
      <w:r w:rsidR="00E4176B" w:rsidRPr="00094B7B">
        <w:rPr>
          <w:rFonts w:ascii="Book Antiqua" w:hAnsi="Book Antiqua"/>
        </w:rPr>
        <w:t xml:space="preserve"> </w:t>
      </w:r>
      <w:r w:rsidRPr="00094B7B">
        <w:rPr>
          <w:rFonts w:ascii="Book Antiqua" w:hAnsi="Book Antiqua"/>
          <w:b/>
          <w:bCs/>
        </w:rPr>
        <w:t>67</w:t>
      </w:r>
      <w:r w:rsidRPr="00094B7B">
        <w:rPr>
          <w:rFonts w:ascii="Book Antiqua" w:hAnsi="Book Antiqua"/>
        </w:rPr>
        <w:t>:</w:t>
      </w:r>
      <w:r w:rsidR="00E4176B" w:rsidRPr="00094B7B">
        <w:rPr>
          <w:rFonts w:ascii="Book Antiqua" w:hAnsi="Book Antiqua"/>
        </w:rPr>
        <w:t xml:space="preserve"> </w:t>
      </w:r>
      <w:r w:rsidRPr="00094B7B">
        <w:rPr>
          <w:rFonts w:ascii="Book Antiqua" w:hAnsi="Book Antiqua"/>
        </w:rPr>
        <w:t>103843 [DOI:</w:t>
      </w:r>
      <w:r w:rsidR="00E4176B" w:rsidRPr="00094B7B">
        <w:rPr>
          <w:rFonts w:ascii="Book Antiqua" w:hAnsi="Book Antiqua"/>
        </w:rPr>
        <w:t xml:space="preserve"> 10.1016/j.jff.2020.103843</w:t>
      </w:r>
      <w:r w:rsidRPr="00094B7B">
        <w:rPr>
          <w:rFonts w:ascii="Book Antiqua" w:hAnsi="Book Antiqua"/>
        </w:rPr>
        <w:t>]</w:t>
      </w:r>
    </w:p>
    <w:p w14:paraId="6C07BFFE" w14:textId="034964E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142 </w:t>
      </w:r>
      <w:r w:rsidRPr="00094B7B">
        <w:rPr>
          <w:rFonts w:ascii="Book Antiqua" w:hAnsi="Book Antiqua"/>
          <w:b/>
          <w:bCs/>
        </w:rPr>
        <w:t>Le TK</w:t>
      </w:r>
      <w:r w:rsidRPr="00094B7B">
        <w:rPr>
          <w:rFonts w:ascii="Book Antiqua" w:hAnsi="Book Antiqua"/>
        </w:rPr>
        <w:t xml:space="preserve">, Hosaka T, Nguyen TT, Kassu A, Dang TO, Tran HB, Pham TP, Tran QB, Le TH, Pham XD. Bifidobacterium species lower serum glucose, increase expressions of insulin signaling proteins, and improve adipokine profile in diabetic mice. </w:t>
      </w:r>
      <w:r w:rsidRPr="00094B7B">
        <w:rPr>
          <w:rFonts w:ascii="Book Antiqua" w:hAnsi="Book Antiqua"/>
          <w:i/>
          <w:iCs/>
        </w:rPr>
        <w:t>Biomed Res</w:t>
      </w:r>
      <w:r w:rsidRPr="00094B7B">
        <w:rPr>
          <w:rFonts w:ascii="Book Antiqua" w:hAnsi="Book Antiqua"/>
        </w:rPr>
        <w:t xml:space="preserve"> 2015; </w:t>
      </w:r>
      <w:r w:rsidRPr="00094B7B">
        <w:rPr>
          <w:rFonts w:ascii="Book Antiqua" w:hAnsi="Book Antiqua"/>
          <w:b/>
          <w:bCs/>
        </w:rPr>
        <w:t>36</w:t>
      </w:r>
      <w:r w:rsidRPr="00094B7B">
        <w:rPr>
          <w:rFonts w:ascii="Book Antiqua" w:hAnsi="Book Antiqua"/>
        </w:rPr>
        <w:t>: 63-70 [PMID: 25749152 DOI: 10.2220/biomedres.36.63]</w:t>
      </w:r>
    </w:p>
    <w:p w14:paraId="005D59DB" w14:textId="0D8ADC6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143 </w:t>
      </w:r>
      <w:r w:rsidRPr="00094B7B">
        <w:rPr>
          <w:rFonts w:ascii="Book Antiqua" w:hAnsi="Book Antiqua"/>
          <w:b/>
          <w:bCs/>
        </w:rPr>
        <w:t>Aoki R</w:t>
      </w:r>
      <w:r w:rsidRPr="00094B7B">
        <w:rPr>
          <w:rFonts w:ascii="Book Antiqua" w:hAnsi="Book Antiqua"/>
        </w:rPr>
        <w:t xml:space="preserve">, Kamikado K, Suda W, Takii H, Mikami Y, Suganuma N, Hattori M, Koga Y. A proliferative probiotic Bifidobacterium strain in the gut ameliorates progression of metabolic disorders via microbiota modulation and acetate elevation. </w:t>
      </w:r>
      <w:r w:rsidRPr="00094B7B">
        <w:rPr>
          <w:rFonts w:ascii="Book Antiqua" w:hAnsi="Book Antiqua"/>
          <w:i/>
          <w:iCs/>
        </w:rPr>
        <w:t>Sci Rep</w:t>
      </w:r>
      <w:r w:rsidRPr="00094B7B">
        <w:rPr>
          <w:rFonts w:ascii="Book Antiqua" w:hAnsi="Book Antiqua"/>
        </w:rPr>
        <w:t xml:space="preserve"> 2017; </w:t>
      </w:r>
      <w:r w:rsidRPr="00094B7B">
        <w:rPr>
          <w:rFonts w:ascii="Book Antiqua" w:hAnsi="Book Antiqua"/>
          <w:b/>
          <w:bCs/>
        </w:rPr>
        <w:t>7</w:t>
      </w:r>
      <w:r w:rsidRPr="00094B7B">
        <w:rPr>
          <w:rFonts w:ascii="Book Antiqua" w:hAnsi="Book Antiqua"/>
        </w:rPr>
        <w:t>: 43522 [PMID: 28252037 DOI: 10.1038/srep43522]</w:t>
      </w:r>
    </w:p>
    <w:p w14:paraId="184CCD4D" w14:textId="5ABA5B9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144 </w:t>
      </w:r>
      <w:r w:rsidRPr="00094B7B">
        <w:rPr>
          <w:rFonts w:ascii="Book Antiqua" w:hAnsi="Book Antiqua"/>
          <w:b/>
          <w:bCs/>
        </w:rPr>
        <w:t>Wang Z</w:t>
      </w:r>
      <w:r w:rsidRPr="00094B7B">
        <w:rPr>
          <w:rFonts w:ascii="Book Antiqua" w:hAnsi="Book Antiqua"/>
        </w:rPr>
        <w:t xml:space="preserve">, Xiao G, Yao Y, Guo S, Lu K, Sheng Z. The role of bifidobacteria in gut barrier function after thermal injury in rats. </w:t>
      </w:r>
      <w:r w:rsidRPr="00094B7B">
        <w:rPr>
          <w:rFonts w:ascii="Book Antiqua" w:hAnsi="Book Antiqua"/>
          <w:i/>
          <w:iCs/>
        </w:rPr>
        <w:t>J Trauma</w:t>
      </w:r>
      <w:r w:rsidRPr="00094B7B">
        <w:rPr>
          <w:rFonts w:ascii="Book Antiqua" w:hAnsi="Book Antiqua"/>
        </w:rPr>
        <w:t xml:space="preserve"> 2006; </w:t>
      </w:r>
      <w:r w:rsidRPr="00094B7B">
        <w:rPr>
          <w:rFonts w:ascii="Book Antiqua" w:hAnsi="Book Antiqua"/>
          <w:b/>
          <w:bCs/>
        </w:rPr>
        <w:t>61</w:t>
      </w:r>
      <w:r w:rsidRPr="00094B7B">
        <w:rPr>
          <w:rFonts w:ascii="Book Antiqua" w:hAnsi="Book Antiqua"/>
        </w:rPr>
        <w:t>: 650-657 [PMID: 16967002 DOI: 10.1097/01.ta.0000196574.70614.27]</w:t>
      </w:r>
    </w:p>
    <w:p w14:paraId="556CB2ED" w14:textId="619C3A0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145 </w:t>
      </w:r>
      <w:r w:rsidRPr="00094B7B">
        <w:rPr>
          <w:rFonts w:ascii="Book Antiqua" w:hAnsi="Book Antiqua"/>
          <w:b/>
          <w:bCs/>
        </w:rPr>
        <w:t>Brun P</w:t>
      </w:r>
      <w:r w:rsidRPr="00094B7B">
        <w:rPr>
          <w:rFonts w:ascii="Book Antiqua" w:hAnsi="Book Antiqua"/>
        </w:rPr>
        <w:t xml:space="preserve">, Castagliuolo I, Di Leo V, Buda A, Pinzani M, Palù G, Martines D. Increased intestinal permeability in obese mice: new evidence in the pathogenesis of nonalcoholic steatohepatitis. </w:t>
      </w:r>
      <w:r w:rsidRPr="00094B7B">
        <w:rPr>
          <w:rFonts w:ascii="Book Antiqua" w:hAnsi="Book Antiqua"/>
          <w:i/>
          <w:iCs/>
        </w:rPr>
        <w:t>Am J Physiol Gastrointest Liver Physiol</w:t>
      </w:r>
      <w:r w:rsidRPr="00094B7B">
        <w:rPr>
          <w:rFonts w:ascii="Book Antiqua" w:hAnsi="Book Antiqua"/>
        </w:rPr>
        <w:t xml:space="preserve"> 2007; </w:t>
      </w:r>
      <w:r w:rsidRPr="00094B7B">
        <w:rPr>
          <w:rFonts w:ascii="Book Antiqua" w:hAnsi="Book Antiqua"/>
          <w:b/>
          <w:bCs/>
        </w:rPr>
        <w:t>292</w:t>
      </w:r>
      <w:r w:rsidRPr="00094B7B">
        <w:rPr>
          <w:rFonts w:ascii="Book Antiqua" w:hAnsi="Book Antiqua"/>
        </w:rPr>
        <w:t>: G518-G525 [PMID: 17023554 DOI: 10.1152/ajpgi.00024.2006]</w:t>
      </w:r>
    </w:p>
    <w:p w14:paraId="46191FE5" w14:textId="0FC841D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146 </w:t>
      </w:r>
      <w:r w:rsidRPr="00094B7B">
        <w:rPr>
          <w:rFonts w:ascii="Book Antiqua" w:hAnsi="Book Antiqua"/>
          <w:b/>
          <w:bCs/>
        </w:rPr>
        <w:t>Cani PD</w:t>
      </w:r>
      <w:r w:rsidRPr="00094B7B">
        <w:rPr>
          <w:rFonts w:ascii="Book Antiqua" w:hAnsi="Book Antiqua"/>
        </w:rPr>
        <w:t xml:space="preserve">, Neyrinck AM, Fava F, Knauf C, Burcelin RG, Tuohy KM, Gibson GR, Delzenne NM. Selective increases of bifidobacteria in gut microflora improve high-fat-diet-induced diabetes in mice through a mechanism associated with endotoxaemia. </w:t>
      </w:r>
      <w:r w:rsidRPr="00094B7B">
        <w:rPr>
          <w:rFonts w:ascii="Book Antiqua" w:hAnsi="Book Antiqua"/>
          <w:i/>
          <w:iCs/>
        </w:rPr>
        <w:t>Diabetologia</w:t>
      </w:r>
      <w:r w:rsidRPr="00094B7B">
        <w:rPr>
          <w:rFonts w:ascii="Book Antiqua" w:hAnsi="Book Antiqua"/>
        </w:rPr>
        <w:t xml:space="preserve"> 2007; </w:t>
      </w:r>
      <w:r w:rsidRPr="00094B7B">
        <w:rPr>
          <w:rFonts w:ascii="Book Antiqua" w:hAnsi="Book Antiqua"/>
          <w:b/>
          <w:bCs/>
        </w:rPr>
        <w:t>50</w:t>
      </w:r>
      <w:r w:rsidRPr="00094B7B">
        <w:rPr>
          <w:rFonts w:ascii="Book Antiqua" w:hAnsi="Book Antiqua"/>
        </w:rPr>
        <w:t>: 2374-2383 [PMID: 17823788 DOI: 10.1007/s00125-007-0791-0]</w:t>
      </w:r>
    </w:p>
    <w:p w14:paraId="4CE97287" w14:textId="7B3A845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147 </w:t>
      </w:r>
      <w:r w:rsidRPr="00094B7B">
        <w:rPr>
          <w:rFonts w:ascii="Book Antiqua" w:hAnsi="Book Antiqua"/>
          <w:b/>
          <w:bCs/>
        </w:rPr>
        <w:t>Cani PD</w:t>
      </w:r>
      <w:r w:rsidRPr="00094B7B">
        <w:rPr>
          <w:rFonts w:ascii="Book Antiqua" w:hAnsi="Book Antiqua"/>
        </w:rPr>
        <w:t xml:space="preserve">, Possemiers S, Van de Wiele T, Guiot Y, Everard A, Rottier O, Geurts L, Naslain D, Neyrinck A, Lambert DM, Muccioli GG, Delzenne NM. Changes in gut microbiota control inflammation in obese mice through a mechanism involving GLP-2-driven improvement of gut permeability. </w:t>
      </w:r>
      <w:r w:rsidRPr="00094B7B">
        <w:rPr>
          <w:rFonts w:ascii="Book Antiqua" w:hAnsi="Book Antiqua"/>
          <w:i/>
          <w:iCs/>
        </w:rPr>
        <w:t>Gut</w:t>
      </w:r>
      <w:r w:rsidRPr="00094B7B">
        <w:rPr>
          <w:rFonts w:ascii="Book Antiqua" w:hAnsi="Book Antiqua"/>
        </w:rPr>
        <w:t xml:space="preserve"> 2009; </w:t>
      </w:r>
      <w:r w:rsidRPr="00094B7B">
        <w:rPr>
          <w:rFonts w:ascii="Book Antiqua" w:hAnsi="Book Antiqua"/>
          <w:b/>
          <w:bCs/>
        </w:rPr>
        <w:t>58</w:t>
      </w:r>
      <w:r w:rsidRPr="00094B7B">
        <w:rPr>
          <w:rFonts w:ascii="Book Antiqua" w:hAnsi="Book Antiqua"/>
        </w:rPr>
        <w:t>: 1091-1103 [PMID: 19240062 DOI: 10.1136/gut.2008.165886]</w:t>
      </w:r>
    </w:p>
    <w:p w14:paraId="32DB72D2" w14:textId="17B08DE1"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148 </w:t>
      </w:r>
      <w:r w:rsidRPr="00094B7B">
        <w:rPr>
          <w:rFonts w:ascii="Book Antiqua" w:hAnsi="Book Antiqua"/>
          <w:b/>
          <w:bCs/>
        </w:rPr>
        <w:t>Chen JJ</w:t>
      </w:r>
      <w:r w:rsidRPr="00094B7B">
        <w:rPr>
          <w:rFonts w:ascii="Book Antiqua" w:hAnsi="Book Antiqua"/>
        </w:rPr>
        <w:t xml:space="preserve">, Wang R, Li XF, Wang RL. Bifidobacterium longum supplementation improved high-fat-fed-induced metabolic syndrome and promoted intestinal Reg I gene expression. </w:t>
      </w:r>
      <w:r w:rsidRPr="00094B7B">
        <w:rPr>
          <w:rFonts w:ascii="Book Antiqua" w:hAnsi="Book Antiqua"/>
          <w:i/>
          <w:iCs/>
        </w:rPr>
        <w:t>Exp Biol Med (Maywood)</w:t>
      </w:r>
      <w:r w:rsidRPr="00094B7B">
        <w:rPr>
          <w:rFonts w:ascii="Book Antiqua" w:hAnsi="Book Antiqua"/>
        </w:rPr>
        <w:t xml:space="preserve"> 2011; </w:t>
      </w:r>
      <w:r w:rsidRPr="00094B7B">
        <w:rPr>
          <w:rFonts w:ascii="Book Antiqua" w:hAnsi="Book Antiqua"/>
          <w:b/>
          <w:bCs/>
        </w:rPr>
        <w:t>236</w:t>
      </w:r>
      <w:r w:rsidRPr="00094B7B">
        <w:rPr>
          <w:rFonts w:ascii="Book Antiqua" w:hAnsi="Book Antiqua"/>
        </w:rPr>
        <w:t>: 823-831 [PMID: 21685239 DOI: 10.1258/ebm.2011.010399]</w:t>
      </w:r>
    </w:p>
    <w:p w14:paraId="27D0AA99" w14:textId="57C01BA7"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149 </w:t>
      </w:r>
      <w:r w:rsidRPr="00094B7B">
        <w:rPr>
          <w:rFonts w:ascii="Book Antiqua" w:hAnsi="Book Antiqua"/>
          <w:b/>
          <w:bCs/>
        </w:rPr>
        <w:t>Insull W Jr</w:t>
      </w:r>
      <w:r w:rsidRPr="00094B7B">
        <w:rPr>
          <w:rFonts w:ascii="Book Antiqua" w:hAnsi="Book Antiqua"/>
        </w:rPr>
        <w:t xml:space="preserve">. Clinical utility of bile acid sequestrants in the treatment of dyslipidemia: a scientific review. </w:t>
      </w:r>
      <w:r w:rsidRPr="00094B7B">
        <w:rPr>
          <w:rFonts w:ascii="Book Antiqua" w:hAnsi="Book Antiqua"/>
          <w:i/>
          <w:iCs/>
        </w:rPr>
        <w:t>South Med J</w:t>
      </w:r>
      <w:r w:rsidRPr="00094B7B">
        <w:rPr>
          <w:rFonts w:ascii="Book Antiqua" w:hAnsi="Book Antiqua"/>
        </w:rPr>
        <w:t xml:space="preserve"> 2006; </w:t>
      </w:r>
      <w:r w:rsidRPr="00094B7B">
        <w:rPr>
          <w:rFonts w:ascii="Book Antiqua" w:hAnsi="Book Antiqua"/>
          <w:b/>
          <w:bCs/>
        </w:rPr>
        <w:t>99</w:t>
      </w:r>
      <w:r w:rsidRPr="00094B7B">
        <w:rPr>
          <w:rFonts w:ascii="Book Antiqua" w:hAnsi="Book Antiqua"/>
        </w:rPr>
        <w:t>: 257-273 [PMID: 16553100 DOI: 10.1097/01.smj.0000208120.73327.db]</w:t>
      </w:r>
    </w:p>
    <w:p w14:paraId="0B2D6DED" w14:textId="68A11575"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150 </w:t>
      </w:r>
      <w:r w:rsidRPr="00094B7B">
        <w:rPr>
          <w:rFonts w:ascii="Book Antiqua" w:hAnsi="Book Antiqua"/>
          <w:b/>
          <w:bCs/>
        </w:rPr>
        <w:t>Pon Velayutham AB,</w:t>
      </w:r>
      <w:r w:rsidRPr="00094B7B">
        <w:rPr>
          <w:rFonts w:ascii="Book Antiqua" w:hAnsi="Book Antiqua"/>
        </w:rPr>
        <w:t xml:space="preserve"> Mokhtari P, Metos JM, Jambal P, Shankar K. Gut Microbial and Metabolic Signatures are Altered in Adolescents with Type 1 Diabetes. </w:t>
      </w:r>
      <w:r w:rsidRPr="00094B7B">
        <w:rPr>
          <w:rFonts w:ascii="Book Antiqua" w:hAnsi="Book Antiqua"/>
          <w:i/>
          <w:iCs/>
        </w:rPr>
        <w:t xml:space="preserve">FASEB J </w:t>
      </w:r>
      <w:r w:rsidRPr="00094B7B">
        <w:rPr>
          <w:rFonts w:ascii="Book Antiqua" w:hAnsi="Book Antiqua"/>
        </w:rPr>
        <w:t>2022;</w:t>
      </w:r>
      <w:r w:rsidR="00786CC8" w:rsidRPr="00094B7B">
        <w:rPr>
          <w:rFonts w:ascii="Book Antiqua" w:hAnsi="Book Antiqua"/>
        </w:rPr>
        <w:t xml:space="preserve"> </w:t>
      </w:r>
      <w:r w:rsidRPr="00094B7B">
        <w:rPr>
          <w:rFonts w:ascii="Book Antiqua" w:hAnsi="Book Antiqua"/>
          <w:b/>
          <w:bCs/>
        </w:rPr>
        <w:t>36</w:t>
      </w:r>
      <w:r w:rsidRPr="00094B7B">
        <w:rPr>
          <w:rFonts w:ascii="Book Antiqua" w:hAnsi="Book Antiqua"/>
        </w:rPr>
        <w:t>:</w:t>
      </w:r>
      <w:r w:rsidR="00786CC8" w:rsidRPr="00094B7B">
        <w:rPr>
          <w:rFonts w:ascii="Book Antiqua" w:hAnsi="Book Antiqua"/>
        </w:rPr>
        <w:t xml:space="preserve"> </w:t>
      </w:r>
      <w:r w:rsidRPr="00094B7B">
        <w:rPr>
          <w:rFonts w:ascii="Book Antiqua" w:hAnsi="Book Antiqua"/>
        </w:rPr>
        <w:t>R3170</w:t>
      </w:r>
      <w:r w:rsidR="00786CC8" w:rsidRPr="00094B7B">
        <w:rPr>
          <w:rFonts w:ascii="Book Antiqua" w:hAnsi="Book Antiqua"/>
        </w:rPr>
        <w:t xml:space="preserve"> </w:t>
      </w:r>
      <w:r w:rsidRPr="00094B7B">
        <w:rPr>
          <w:rFonts w:ascii="Book Antiqua" w:hAnsi="Book Antiqua"/>
        </w:rPr>
        <w:t>[DOI:</w:t>
      </w:r>
      <w:r w:rsidR="00786CC8" w:rsidRPr="00094B7B">
        <w:rPr>
          <w:rFonts w:ascii="Book Antiqua" w:hAnsi="Book Antiqua"/>
        </w:rPr>
        <w:t xml:space="preserve"> 10.1096/fasebj.2022.36.S1.R3170</w:t>
      </w:r>
      <w:r w:rsidRPr="00094B7B">
        <w:rPr>
          <w:rFonts w:ascii="Book Antiqua" w:hAnsi="Book Antiqua"/>
        </w:rPr>
        <w:t>]</w:t>
      </w:r>
    </w:p>
    <w:p w14:paraId="68DED55E" w14:textId="6CAB9B7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151 </w:t>
      </w:r>
      <w:r w:rsidRPr="00094B7B">
        <w:rPr>
          <w:rFonts w:ascii="Book Antiqua" w:hAnsi="Book Antiqua"/>
          <w:b/>
          <w:bCs/>
        </w:rPr>
        <w:t>Liu Y</w:t>
      </w:r>
      <w:r w:rsidRPr="00094B7B">
        <w:rPr>
          <w:rFonts w:ascii="Book Antiqua" w:hAnsi="Book Antiqua"/>
        </w:rPr>
        <w:t xml:space="preserve">, Qin S, Feng Y, Song Y, Lv N, Liu F, Zhang X, Wang S, Wei Y, Li S, Su S, Zhang W, Xue Y, Hao Y, Zhu B, Ma J, Yang H. Perturbations of gut microbiota in gestational diabetes mellitus patients induce hyperglycemia in germ-free mice. </w:t>
      </w:r>
      <w:r w:rsidRPr="00094B7B">
        <w:rPr>
          <w:rFonts w:ascii="Book Antiqua" w:hAnsi="Book Antiqua"/>
          <w:i/>
          <w:iCs/>
        </w:rPr>
        <w:t>J Dev Orig Health Dis</w:t>
      </w:r>
      <w:r w:rsidRPr="00094B7B">
        <w:rPr>
          <w:rFonts w:ascii="Book Antiqua" w:hAnsi="Book Antiqua"/>
        </w:rPr>
        <w:t xml:space="preserve"> 2020; </w:t>
      </w:r>
      <w:r w:rsidRPr="00094B7B">
        <w:rPr>
          <w:rFonts w:ascii="Book Antiqua" w:hAnsi="Book Antiqua"/>
          <w:b/>
          <w:bCs/>
        </w:rPr>
        <w:t>11</w:t>
      </w:r>
      <w:r w:rsidRPr="00094B7B">
        <w:rPr>
          <w:rFonts w:ascii="Book Antiqua" w:hAnsi="Book Antiqua"/>
        </w:rPr>
        <w:t>: 580-588 [PMID: 32924908 DOI: 10.1017/S2040174420000768]</w:t>
      </w:r>
    </w:p>
    <w:p w14:paraId="47AC60CC" w14:textId="6E17603D"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152 </w:t>
      </w:r>
      <w:r w:rsidRPr="00094B7B">
        <w:rPr>
          <w:rFonts w:ascii="Book Antiqua" w:hAnsi="Book Antiqua"/>
          <w:b/>
          <w:bCs/>
        </w:rPr>
        <w:t>Just S</w:t>
      </w:r>
      <w:r w:rsidRPr="00094B7B">
        <w:rPr>
          <w:rFonts w:ascii="Book Antiqua" w:hAnsi="Book Antiqua"/>
        </w:rPr>
        <w:t xml:space="preserve">, Mondot S, Ecker J, Wegner K, Rath E, Gau L, Streidl T, Hery-Arnaud G, Schmidt S, Lesker TR, Bieth V, Dunkel A, Strowig T, Hofmann T, Haller D, Liebisch G, Gérard P, Rohn S, Lepage P, Clavel T. The gut microbiota drives the impact of bile acids and fat source in diet on mouse metabolism. </w:t>
      </w:r>
      <w:r w:rsidRPr="00094B7B">
        <w:rPr>
          <w:rFonts w:ascii="Book Antiqua" w:hAnsi="Book Antiqua"/>
          <w:i/>
          <w:iCs/>
        </w:rPr>
        <w:t>Microbiome</w:t>
      </w:r>
      <w:r w:rsidRPr="00094B7B">
        <w:rPr>
          <w:rFonts w:ascii="Book Antiqua" w:hAnsi="Book Antiqua"/>
        </w:rPr>
        <w:t xml:space="preserve"> 2018; </w:t>
      </w:r>
      <w:r w:rsidRPr="00094B7B">
        <w:rPr>
          <w:rFonts w:ascii="Book Antiqua" w:hAnsi="Book Antiqua"/>
          <w:b/>
          <w:bCs/>
        </w:rPr>
        <w:t>6</w:t>
      </w:r>
      <w:r w:rsidRPr="00094B7B">
        <w:rPr>
          <w:rFonts w:ascii="Book Antiqua" w:hAnsi="Book Antiqua"/>
        </w:rPr>
        <w:t>: 134 [PMID: 30071904 DOI: 10.1186/s40168-018-0510-8]</w:t>
      </w:r>
    </w:p>
    <w:p w14:paraId="3B0A504B" w14:textId="3C2F997A"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153 </w:t>
      </w:r>
      <w:r w:rsidRPr="00094B7B">
        <w:rPr>
          <w:rFonts w:ascii="Book Antiqua" w:hAnsi="Book Antiqua"/>
          <w:b/>
          <w:bCs/>
        </w:rPr>
        <w:t>Sonne DP</w:t>
      </w:r>
      <w:r w:rsidRPr="00094B7B">
        <w:rPr>
          <w:rFonts w:ascii="Book Antiqua" w:hAnsi="Book Antiqua"/>
        </w:rPr>
        <w:t xml:space="preserve">, van Nierop FS, Kulik W, Soeters MR, Vilsbøll T, Knop FK. Postprandial Plasma Concentrations of Individual Bile Acids and FGF-19 in Patients With Type 2 Diabetes. </w:t>
      </w:r>
      <w:r w:rsidRPr="00094B7B">
        <w:rPr>
          <w:rFonts w:ascii="Book Antiqua" w:hAnsi="Book Antiqua"/>
          <w:i/>
          <w:iCs/>
        </w:rPr>
        <w:t>J Clin Endocrinol Metab</w:t>
      </w:r>
      <w:r w:rsidRPr="00094B7B">
        <w:rPr>
          <w:rFonts w:ascii="Book Antiqua" w:hAnsi="Book Antiqua"/>
        </w:rPr>
        <w:t xml:space="preserve"> 2016; </w:t>
      </w:r>
      <w:r w:rsidRPr="00094B7B">
        <w:rPr>
          <w:rFonts w:ascii="Book Antiqua" w:hAnsi="Book Antiqua"/>
          <w:b/>
          <w:bCs/>
        </w:rPr>
        <w:t>101</w:t>
      </w:r>
      <w:r w:rsidRPr="00094B7B">
        <w:rPr>
          <w:rFonts w:ascii="Book Antiqua" w:hAnsi="Book Antiqua"/>
        </w:rPr>
        <w:t>: 3002-3009 [PMID: 27270475 DOI: 10.1210/jc.2016-1607]</w:t>
      </w:r>
    </w:p>
    <w:p w14:paraId="15B73374" w14:textId="2B09DAAF"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154 </w:t>
      </w:r>
      <w:r w:rsidRPr="00094B7B">
        <w:rPr>
          <w:rFonts w:ascii="Book Antiqua" w:hAnsi="Book Antiqua"/>
          <w:b/>
          <w:bCs/>
        </w:rPr>
        <w:t>Haeusler RA</w:t>
      </w:r>
      <w:r w:rsidRPr="00094B7B">
        <w:rPr>
          <w:rFonts w:ascii="Book Antiqua" w:hAnsi="Book Antiqua"/>
        </w:rPr>
        <w:t xml:space="preserve">, Astiarraga B, Camastra S, Accili D, Ferrannini E. Human insulin resistance is associated with increased plasma levels of 12α-hydroxylated bile acids. </w:t>
      </w:r>
      <w:r w:rsidRPr="00094B7B">
        <w:rPr>
          <w:rFonts w:ascii="Book Antiqua" w:hAnsi="Book Antiqua"/>
          <w:i/>
          <w:iCs/>
        </w:rPr>
        <w:t>Diabetes</w:t>
      </w:r>
      <w:r w:rsidRPr="00094B7B">
        <w:rPr>
          <w:rFonts w:ascii="Book Antiqua" w:hAnsi="Book Antiqua"/>
        </w:rPr>
        <w:t xml:space="preserve"> 2013; </w:t>
      </w:r>
      <w:r w:rsidRPr="00094B7B">
        <w:rPr>
          <w:rFonts w:ascii="Book Antiqua" w:hAnsi="Book Antiqua"/>
          <w:b/>
          <w:bCs/>
        </w:rPr>
        <w:t>62</w:t>
      </w:r>
      <w:r w:rsidRPr="00094B7B">
        <w:rPr>
          <w:rFonts w:ascii="Book Antiqua" w:hAnsi="Book Antiqua"/>
        </w:rPr>
        <w:t>: 4184-4191 [PMID: 23884887 DOI: 10.2337/db13-0639]</w:t>
      </w:r>
    </w:p>
    <w:p w14:paraId="303D9354" w14:textId="6E9E7676"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155 </w:t>
      </w:r>
      <w:r w:rsidRPr="00094B7B">
        <w:rPr>
          <w:rFonts w:ascii="Book Antiqua" w:hAnsi="Book Antiqua"/>
          <w:b/>
          <w:bCs/>
        </w:rPr>
        <w:t>Glicksman C</w:t>
      </w:r>
      <w:r w:rsidRPr="00094B7B">
        <w:rPr>
          <w:rFonts w:ascii="Book Antiqua" w:hAnsi="Book Antiqua"/>
        </w:rPr>
        <w:t xml:space="preserve">, Pournaras DJ, Wright M, Roberts R, Mahon D, Welbourn R, Sherwood R, Alaghband-Zadeh J, le Roux CW. Postprandial plasma bile acid responses in normal weight and obese subjects. </w:t>
      </w:r>
      <w:r w:rsidRPr="00094B7B">
        <w:rPr>
          <w:rFonts w:ascii="Book Antiqua" w:hAnsi="Book Antiqua"/>
          <w:i/>
          <w:iCs/>
        </w:rPr>
        <w:t>Ann Clin Biochem</w:t>
      </w:r>
      <w:r w:rsidRPr="00094B7B">
        <w:rPr>
          <w:rFonts w:ascii="Book Antiqua" w:hAnsi="Book Antiqua"/>
        </w:rPr>
        <w:t xml:space="preserve"> 2010; </w:t>
      </w:r>
      <w:r w:rsidRPr="00094B7B">
        <w:rPr>
          <w:rFonts w:ascii="Book Antiqua" w:hAnsi="Book Antiqua"/>
          <w:b/>
          <w:bCs/>
        </w:rPr>
        <w:t>47</w:t>
      </w:r>
      <w:r w:rsidRPr="00094B7B">
        <w:rPr>
          <w:rFonts w:ascii="Book Antiqua" w:hAnsi="Book Antiqua"/>
        </w:rPr>
        <w:t>: 482-484 [PMID: 20595403 DOI: 10.1258/acb.2010.010040]</w:t>
      </w:r>
    </w:p>
    <w:p w14:paraId="4549BB1B" w14:textId="310CB5EA"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156 </w:t>
      </w:r>
      <w:r w:rsidRPr="00094B7B">
        <w:rPr>
          <w:rFonts w:ascii="Book Antiqua" w:hAnsi="Book Antiqua"/>
          <w:b/>
          <w:bCs/>
        </w:rPr>
        <w:t>Waldram A</w:t>
      </w:r>
      <w:r w:rsidRPr="00094B7B">
        <w:rPr>
          <w:rFonts w:ascii="Book Antiqua" w:hAnsi="Book Antiqua"/>
        </w:rPr>
        <w:t xml:space="preserve">, Holmes E, Wang Y, Rantalainen M, Wilson ID, Tuohy KM, McCartney AL, Gibson GR, Nicholson JK. Top-down systems biology modeling of host metabotype-microbiome associations in obese rodents. </w:t>
      </w:r>
      <w:r w:rsidRPr="00094B7B">
        <w:rPr>
          <w:rFonts w:ascii="Book Antiqua" w:hAnsi="Book Antiqua"/>
          <w:i/>
          <w:iCs/>
        </w:rPr>
        <w:t>J Proteome Res</w:t>
      </w:r>
      <w:r w:rsidRPr="00094B7B">
        <w:rPr>
          <w:rFonts w:ascii="Book Antiqua" w:hAnsi="Book Antiqua"/>
        </w:rPr>
        <w:t xml:space="preserve"> 2009; </w:t>
      </w:r>
      <w:r w:rsidRPr="00094B7B">
        <w:rPr>
          <w:rFonts w:ascii="Book Antiqua" w:hAnsi="Book Antiqua"/>
          <w:b/>
          <w:bCs/>
        </w:rPr>
        <w:t>8</w:t>
      </w:r>
      <w:r w:rsidRPr="00094B7B">
        <w:rPr>
          <w:rFonts w:ascii="Book Antiqua" w:hAnsi="Book Antiqua"/>
        </w:rPr>
        <w:t>: 2361-2375 [PMID: 19275195 DOI: 10.1021/pr8009885]</w:t>
      </w:r>
    </w:p>
    <w:p w14:paraId="389BE07D" w14:textId="09BA6091"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lastRenderedPageBreak/>
        <w:t xml:space="preserve">157 </w:t>
      </w:r>
      <w:r w:rsidRPr="00094B7B">
        <w:rPr>
          <w:rFonts w:ascii="Book Antiqua" w:hAnsi="Book Antiqua"/>
          <w:b/>
          <w:bCs/>
        </w:rPr>
        <w:t>Ley RE</w:t>
      </w:r>
      <w:r w:rsidRPr="00094B7B">
        <w:rPr>
          <w:rFonts w:ascii="Book Antiqua" w:hAnsi="Book Antiqua"/>
        </w:rPr>
        <w:t xml:space="preserve">, Bäckhed F, Turnbaugh P, Lozupone CA, Knight RD, Gordon JI. Obesity alters gut microbial ecology. </w:t>
      </w:r>
      <w:r w:rsidRPr="00094B7B">
        <w:rPr>
          <w:rFonts w:ascii="Book Antiqua" w:hAnsi="Book Antiqua"/>
          <w:i/>
          <w:iCs/>
        </w:rPr>
        <w:t>Proc Natl Acad Sci U S A</w:t>
      </w:r>
      <w:r w:rsidRPr="00094B7B">
        <w:rPr>
          <w:rFonts w:ascii="Book Antiqua" w:hAnsi="Book Antiqua"/>
        </w:rPr>
        <w:t xml:space="preserve"> 2005; </w:t>
      </w:r>
      <w:r w:rsidRPr="00094B7B">
        <w:rPr>
          <w:rFonts w:ascii="Book Antiqua" w:hAnsi="Book Antiqua"/>
          <w:b/>
          <w:bCs/>
        </w:rPr>
        <w:t>102</w:t>
      </w:r>
      <w:r w:rsidRPr="00094B7B">
        <w:rPr>
          <w:rFonts w:ascii="Book Antiqua" w:hAnsi="Book Antiqua"/>
        </w:rPr>
        <w:t>: 11070-11075 [PMID: 16033867 DOI: 10.1073/pnas.0504978102]</w:t>
      </w:r>
    </w:p>
    <w:p w14:paraId="4EFFE18B" w14:textId="48E400C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158 </w:t>
      </w:r>
      <w:r w:rsidRPr="00094B7B">
        <w:rPr>
          <w:rFonts w:ascii="Book Antiqua" w:hAnsi="Book Antiqua"/>
          <w:b/>
          <w:bCs/>
        </w:rPr>
        <w:t>Meiring S</w:t>
      </w:r>
      <w:r w:rsidRPr="00094B7B">
        <w:rPr>
          <w:rFonts w:ascii="Book Antiqua" w:hAnsi="Book Antiqua"/>
        </w:rPr>
        <w:t xml:space="preserve">, Meessen ECE, van Baar ACG, Holleman F, Nieuwdorp M, Olde Damink SW, Schaap FG, Vaz FM, Groen AK, Soeters MR, Bergman JJGHM. Duodenal mucosal resurfacing with a GLP-1 receptor agonist increases postprandial unconjugated bile acids in patients with insulin-dependent type 2 diabetes. </w:t>
      </w:r>
      <w:r w:rsidRPr="00094B7B">
        <w:rPr>
          <w:rFonts w:ascii="Book Antiqua" w:hAnsi="Book Antiqua"/>
          <w:i/>
          <w:iCs/>
        </w:rPr>
        <w:t>Am J Physiol Endocrinol Metab</w:t>
      </w:r>
      <w:r w:rsidRPr="00094B7B">
        <w:rPr>
          <w:rFonts w:ascii="Book Antiqua" w:hAnsi="Book Antiqua"/>
        </w:rPr>
        <w:t xml:space="preserve"> 2022; </w:t>
      </w:r>
      <w:r w:rsidRPr="00094B7B">
        <w:rPr>
          <w:rFonts w:ascii="Book Antiqua" w:hAnsi="Book Antiqua"/>
          <w:b/>
          <w:bCs/>
        </w:rPr>
        <w:t>322</w:t>
      </w:r>
      <w:r w:rsidRPr="00094B7B">
        <w:rPr>
          <w:rFonts w:ascii="Book Antiqua" w:hAnsi="Book Antiqua"/>
        </w:rPr>
        <w:t>: E132-E140 [PMID: 34957857 DOI: 10.1152/ajpendo.00337.2021]</w:t>
      </w:r>
    </w:p>
    <w:p w14:paraId="497C6BEF" w14:textId="4D89611B"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159 </w:t>
      </w:r>
      <w:r w:rsidR="002A5357" w:rsidRPr="00094B7B">
        <w:rPr>
          <w:rFonts w:ascii="Book Antiqua" w:hAnsi="Book Antiqua"/>
          <w:b/>
          <w:bCs/>
        </w:rPr>
        <w:t>Hartmann P,</w:t>
      </w:r>
      <w:r w:rsidR="002A5357" w:rsidRPr="00094B7B">
        <w:rPr>
          <w:rFonts w:ascii="Book Antiqua" w:hAnsi="Book Antiqua"/>
        </w:rPr>
        <w:t xml:space="preserve"> Duan Y, Miyamoto Y, Demir M, Lang S, Hasa E, Stern P, Yamashita D, Conrad M, Eckmann L, Schnabl B. Colesevelam ameliorates non-alcoholic steatohepatitis and obesity in mice. </w:t>
      </w:r>
      <w:r w:rsidR="002A5357" w:rsidRPr="00094B7B">
        <w:rPr>
          <w:rFonts w:ascii="Book Antiqua" w:hAnsi="Book Antiqua"/>
          <w:i/>
          <w:iCs/>
        </w:rPr>
        <w:t>Hepatol Int</w:t>
      </w:r>
      <w:r w:rsidR="002A5357" w:rsidRPr="00094B7B">
        <w:rPr>
          <w:rFonts w:ascii="Book Antiqua" w:hAnsi="Book Antiqua"/>
        </w:rPr>
        <w:t xml:space="preserve"> 2022; </w:t>
      </w:r>
      <w:r w:rsidR="002A5357" w:rsidRPr="00094B7B">
        <w:rPr>
          <w:rFonts w:ascii="Book Antiqua" w:hAnsi="Book Antiqua"/>
          <w:b/>
          <w:bCs/>
        </w:rPr>
        <w:t>16</w:t>
      </w:r>
      <w:r w:rsidR="002A5357" w:rsidRPr="00094B7B">
        <w:rPr>
          <w:rFonts w:ascii="Book Antiqua" w:hAnsi="Book Antiqua"/>
        </w:rPr>
        <w:t>: 359-370 [PMID: 35075592 DOI: 10.1007/s12072-022-10296-w]</w:t>
      </w:r>
    </w:p>
    <w:p w14:paraId="454592E1" w14:textId="000E6483"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160 </w:t>
      </w:r>
      <w:r w:rsidRPr="00094B7B">
        <w:rPr>
          <w:rFonts w:ascii="Book Antiqua" w:hAnsi="Book Antiqua"/>
          <w:b/>
          <w:bCs/>
        </w:rPr>
        <w:t>Aggarwal H</w:t>
      </w:r>
      <w:r w:rsidRPr="00094B7B">
        <w:rPr>
          <w:rFonts w:ascii="Book Antiqua" w:hAnsi="Book Antiqua"/>
        </w:rPr>
        <w:t xml:space="preserve">, Pathak P, Singh V, Kumar Y, Shankar M, Das B, Jagavelu K, Dikshit M. Vancomycin-Induced Modulation of Gram-Positive Gut Bacteria and Metabolites Remediates Insulin Resistance in iNOS Knockout Mice. </w:t>
      </w:r>
      <w:r w:rsidRPr="00094B7B">
        <w:rPr>
          <w:rFonts w:ascii="Book Antiqua" w:hAnsi="Book Antiqua"/>
          <w:i/>
          <w:iCs/>
        </w:rPr>
        <w:t>Front Cell Infect Microbiol</w:t>
      </w:r>
      <w:r w:rsidRPr="00094B7B">
        <w:rPr>
          <w:rFonts w:ascii="Book Antiqua" w:hAnsi="Book Antiqua"/>
        </w:rPr>
        <w:t xml:space="preserve"> 2021; </w:t>
      </w:r>
      <w:r w:rsidRPr="00094B7B">
        <w:rPr>
          <w:rFonts w:ascii="Book Antiqua" w:hAnsi="Book Antiqua"/>
          <w:b/>
          <w:bCs/>
        </w:rPr>
        <w:t>11</w:t>
      </w:r>
      <w:r w:rsidRPr="00094B7B">
        <w:rPr>
          <w:rFonts w:ascii="Book Antiqua" w:hAnsi="Book Antiqua"/>
        </w:rPr>
        <w:t>: 795333 [PMID: 35127558 DOI: 10.3389/fcimb.2021.795333]</w:t>
      </w:r>
    </w:p>
    <w:p w14:paraId="1920A086" w14:textId="73C489E0"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161 </w:t>
      </w:r>
      <w:r w:rsidRPr="00094B7B">
        <w:rPr>
          <w:rFonts w:ascii="Book Antiqua" w:hAnsi="Book Antiqua"/>
          <w:b/>
          <w:bCs/>
        </w:rPr>
        <w:t>Takahashi S</w:t>
      </w:r>
      <w:r w:rsidRPr="00094B7B">
        <w:rPr>
          <w:rFonts w:ascii="Book Antiqua" w:hAnsi="Book Antiqua"/>
        </w:rPr>
        <w:t xml:space="preserve">, Luo Y, Ranjit S, Xie C, Libby AE, Orlicky DJ, Dvornikov A, Wang XX, Myakala K, Jones BA, Bhasin K, Wang D, McManaman JL, Krausz KW, Gratton E, Ir D, Robertson CE, Frank DN, Gonzalez FJ, Levi M. Bile acid sequestration reverses liver injury and prevents progression of nonalcoholic steatohepatitis in Western diet-fed mice. </w:t>
      </w:r>
      <w:r w:rsidRPr="00094B7B">
        <w:rPr>
          <w:rFonts w:ascii="Book Antiqua" w:hAnsi="Book Antiqua"/>
          <w:i/>
          <w:iCs/>
        </w:rPr>
        <w:t>J Biol Chem</w:t>
      </w:r>
      <w:r w:rsidRPr="00094B7B">
        <w:rPr>
          <w:rFonts w:ascii="Book Antiqua" w:hAnsi="Book Antiqua"/>
        </w:rPr>
        <w:t xml:space="preserve"> 2020; </w:t>
      </w:r>
      <w:r w:rsidRPr="00094B7B">
        <w:rPr>
          <w:rFonts w:ascii="Book Antiqua" w:hAnsi="Book Antiqua"/>
          <w:b/>
          <w:bCs/>
        </w:rPr>
        <w:t>295</w:t>
      </w:r>
      <w:r w:rsidRPr="00094B7B">
        <w:rPr>
          <w:rFonts w:ascii="Book Antiqua" w:hAnsi="Book Antiqua"/>
        </w:rPr>
        <w:t>: 4733-4747 [PMID: 32075905 DOI: 10.1074/jbc.RA119.011913]</w:t>
      </w:r>
    </w:p>
    <w:p w14:paraId="13BB05E8" w14:textId="3CE52D99"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162 </w:t>
      </w:r>
      <w:r w:rsidRPr="00094B7B">
        <w:rPr>
          <w:rFonts w:ascii="Book Antiqua" w:hAnsi="Book Antiqua"/>
          <w:b/>
          <w:bCs/>
        </w:rPr>
        <w:t>Tsuji Y</w:t>
      </w:r>
      <w:r w:rsidRPr="00094B7B">
        <w:rPr>
          <w:rFonts w:ascii="Book Antiqua" w:hAnsi="Book Antiqua"/>
        </w:rPr>
        <w:t xml:space="preserve">, Kaji K, Kitade M, Kaya D, Kitagawa K, Ozutsumi T, Fujinaga Y, Takaya H, Kawaratani H, Namisaki T, Moriya K, Akahane T, Yoshiji H. Bile Acid Sequestrant, Sevelamer Ameliorates Hepatic Fibrosis with Reduced Overload of Endogenous Lipopolysaccharide in Experimental Nonalcoholic Steatohepatitis. </w:t>
      </w:r>
      <w:r w:rsidRPr="00094B7B">
        <w:rPr>
          <w:rFonts w:ascii="Book Antiqua" w:hAnsi="Book Antiqua"/>
          <w:i/>
          <w:iCs/>
        </w:rPr>
        <w:t>Microorganisms</w:t>
      </w:r>
      <w:r w:rsidRPr="00094B7B">
        <w:rPr>
          <w:rFonts w:ascii="Book Antiqua" w:hAnsi="Book Antiqua"/>
        </w:rPr>
        <w:t xml:space="preserve"> 2020; </w:t>
      </w:r>
      <w:r w:rsidRPr="00094B7B">
        <w:rPr>
          <w:rFonts w:ascii="Book Antiqua" w:hAnsi="Book Antiqua"/>
          <w:b/>
          <w:bCs/>
        </w:rPr>
        <w:t>8</w:t>
      </w:r>
      <w:r w:rsidRPr="00094B7B">
        <w:rPr>
          <w:rFonts w:ascii="Book Antiqua" w:hAnsi="Book Antiqua"/>
        </w:rPr>
        <w:t xml:space="preserve"> [PMID: 32575352 DOI: 10.3390/microorganisms8060925]</w:t>
      </w:r>
    </w:p>
    <w:p w14:paraId="08DE44DD" w14:textId="274440BA"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163 </w:t>
      </w:r>
      <w:r w:rsidRPr="00094B7B">
        <w:rPr>
          <w:rFonts w:ascii="Book Antiqua" w:hAnsi="Book Antiqua"/>
          <w:b/>
          <w:bCs/>
        </w:rPr>
        <w:t>Neuman V</w:t>
      </w:r>
      <w:r w:rsidRPr="00094B7B">
        <w:rPr>
          <w:rFonts w:ascii="Book Antiqua" w:hAnsi="Book Antiqua"/>
        </w:rPr>
        <w:t xml:space="preserve">, Cinek O, Funda DP, Hudcovic T, Golias J, Kramna L, Petruzelkova L, Pruhova S, Sumnik Z. Human gut microbiota transferred to germ-free NOD mice modulate the progression towards type 1 diabetes regardless of the pace of beta cell </w:t>
      </w:r>
      <w:r w:rsidRPr="00094B7B">
        <w:rPr>
          <w:rFonts w:ascii="Book Antiqua" w:hAnsi="Book Antiqua"/>
        </w:rPr>
        <w:lastRenderedPageBreak/>
        <w:t xml:space="preserve">function loss in the donor. </w:t>
      </w:r>
      <w:r w:rsidRPr="00094B7B">
        <w:rPr>
          <w:rFonts w:ascii="Book Antiqua" w:hAnsi="Book Antiqua"/>
          <w:i/>
          <w:iCs/>
        </w:rPr>
        <w:t>Diabetologia</w:t>
      </w:r>
      <w:r w:rsidRPr="00094B7B">
        <w:rPr>
          <w:rFonts w:ascii="Book Antiqua" w:hAnsi="Book Antiqua"/>
        </w:rPr>
        <w:t xml:space="preserve"> 2019; </w:t>
      </w:r>
      <w:r w:rsidRPr="00094B7B">
        <w:rPr>
          <w:rFonts w:ascii="Book Antiqua" w:hAnsi="Book Antiqua"/>
          <w:b/>
          <w:bCs/>
        </w:rPr>
        <w:t>62</w:t>
      </w:r>
      <w:r w:rsidRPr="00094B7B">
        <w:rPr>
          <w:rFonts w:ascii="Book Antiqua" w:hAnsi="Book Antiqua"/>
        </w:rPr>
        <w:t>: 1291-1296 [PMID: 31025045 DOI: 10.1007/s00125-019-4869-2]</w:t>
      </w:r>
    </w:p>
    <w:p w14:paraId="520492DF" w14:textId="4A91AADC"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164 </w:t>
      </w:r>
      <w:r w:rsidRPr="00094B7B">
        <w:rPr>
          <w:rFonts w:ascii="Book Antiqua" w:hAnsi="Book Antiqua"/>
          <w:b/>
          <w:bCs/>
        </w:rPr>
        <w:t>Gu Y</w:t>
      </w:r>
      <w:r w:rsidRPr="00094B7B">
        <w:rPr>
          <w:rFonts w:ascii="Book Antiqua" w:hAnsi="Book Antiqua"/>
        </w:rPr>
        <w:t xml:space="preserve">, Wang X, Li J, Zhang Y, Zhong H, Liu R, Zhang D, Feng Q, Xie X, Hong J, Ren H, Liu W, Ma J, Su Q, Zhang H, Yang J, Wang X, Zhao X, Gu W, Bi Y, Peng Y, Xu X, Xia H, Li F, Xu X, Yang H, Xu G, Madsen L, Kristiansen K, Ning G, Wang W. Analyses of gut microbiota and plasma bile acids enable stratification of patients for antidiabetic treatment. </w:t>
      </w:r>
      <w:r w:rsidRPr="00094B7B">
        <w:rPr>
          <w:rFonts w:ascii="Book Antiqua" w:hAnsi="Book Antiqua"/>
          <w:i/>
          <w:iCs/>
        </w:rPr>
        <w:t>Nat Commun</w:t>
      </w:r>
      <w:r w:rsidRPr="00094B7B">
        <w:rPr>
          <w:rFonts w:ascii="Book Antiqua" w:hAnsi="Book Antiqua"/>
        </w:rPr>
        <w:t xml:space="preserve"> 2017; </w:t>
      </w:r>
      <w:r w:rsidRPr="00094B7B">
        <w:rPr>
          <w:rFonts w:ascii="Book Antiqua" w:hAnsi="Book Antiqua"/>
          <w:b/>
          <w:bCs/>
        </w:rPr>
        <w:t>8</w:t>
      </w:r>
      <w:r w:rsidRPr="00094B7B">
        <w:rPr>
          <w:rFonts w:ascii="Book Antiqua" w:hAnsi="Book Antiqua"/>
        </w:rPr>
        <w:t>: 1785 [PMID: 29176714 DOI: 10.1038/s41467-017-01682-2]</w:t>
      </w:r>
    </w:p>
    <w:p w14:paraId="148364E2" w14:textId="725A9E6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165 </w:t>
      </w:r>
      <w:r w:rsidRPr="00094B7B">
        <w:rPr>
          <w:rFonts w:ascii="Book Antiqua" w:hAnsi="Book Antiqua"/>
          <w:b/>
          <w:bCs/>
        </w:rPr>
        <w:t>Wu H</w:t>
      </w:r>
      <w:r w:rsidRPr="00094B7B">
        <w:rPr>
          <w:rFonts w:ascii="Book Antiqua" w:hAnsi="Book Antiqua"/>
        </w:rPr>
        <w:t xml:space="preserve">, Esteve E, Tremaroli V, Khan MT, Caesar R, Mannerås-Holm L, Ståhlman M, Olsson LM, Serino M, Planas-Fèlix M, Xifra G, Mercader JM, Torrents D, Burcelin R, Ricart W, Perkins R, Fernàndez-Real JM, Bäckhed F. Metformin alters the gut microbiome of individuals with treatment-naive type 2 diabetes, contributing to the therapeutic effects of the drug. </w:t>
      </w:r>
      <w:r w:rsidRPr="00094B7B">
        <w:rPr>
          <w:rFonts w:ascii="Book Antiqua" w:hAnsi="Book Antiqua"/>
          <w:i/>
          <w:iCs/>
        </w:rPr>
        <w:t>Nat Med</w:t>
      </w:r>
      <w:r w:rsidRPr="00094B7B">
        <w:rPr>
          <w:rFonts w:ascii="Book Antiqua" w:hAnsi="Book Antiqua"/>
        </w:rPr>
        <w:t xml:space="preserve"> 2017; </w:t>
      </w:r>
      <w:r w:rsidRPr="00094B7B">
        <w:rPr>
          <w:rFonts w:ascii="Book Antiqua" w:hAnsi="Book Antiqua"/>
          <w:b/>
          <w:bCs/>
        </w:rPr>
        <w:t>23</w:t>
      </w:r>
      <w:r w:rsidRPr="00094B7B">
        <w:rPr>
          <w:rFonts w:ascii="Book Antiqua" w:hAnsi="Book Antiqua"/>
        </w:rPr>
        <w:t>: 850-858 [PMID: 28530702 DOI: 10.1038/nm.4345]</w:t>
      </w:r>
    </w:p>
    <w:p w14:paraId="0FC1ECD9" w14:textId="34744224"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166 </w:t>
      </w:r>
      <w:r w:rsidRPr="00094B7B">
        <w:rPr>
          <w:rFonts w:ascii="Book Antiqua" w:hAnsi="Book Antiqua"/>
          <w:b/>
          <w:bCs/>
        </w:rPr>
        <w:t>Dolatkhah N</w:t>
      </w:r>
      <w:r w:rsidRPr="00094B7B">
        <w:rPr>
          <w:rFonts w:ascii="Book Antiqua" w:hAnsi="Book Antiqua"/>
        </w:rPr>
        <w:t xml:space="preserve">, Hajifaraji M, Abbasalizadeh F, Aghamohammadzadeh N, Mehrabi Y, Abbasi MM. Is there a value for probiotic supplements in gestational diabetes mellitus? A randomized clinical trial. </w:t>
      </w:r>
      <w:r w:rsidRPr="00094B7B">
        <w:rPr>
          <w:rFonts w:ascii="Book Antiqua" w:hAnsi="Book Antiqua"/>
          <w:i/>
          <w:iCs/>
        </w:rPr>
        <w:t>J Health Popul Nutr</w:t>
      </w:r>
      <w:r w:rsidRPr="00094B7B">
        <w:rPr>
          <w:rFonts w:ascii="Book Antiqua" w:hAnsi="Book Antiqua"/>
        </w:rPr>
        <w:t xml:space="preserve"> 2015; </w:t>
      </w:r>
      <w:r w:rsidRPr="00094B7B">
        <w:rPr>
          <w:rFonts w:ascii="Book Antiqua" w:hAnsi="Book Antiqua"/>
          <w:b/>
          <w:bCs/>
        </w:rPr>
        <w:t>33</w:t>
      </w:r>
      <w:r w:rsidRPr="00094B7B">
        <w:rPr>
          <w:rFonts w:ascii="Book Antiqua" w:hAnsi="Book Antiqua"/>
        </w:rPr>
        <w:t>: 25 [PMID: 26825666 DOI: 10.1186/s41043-015-0034-9]</w:t>
      </w:r>
    </w:p>
    <w:p w14:paraId="1DA803E5" w14:textId="62424DAE"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167 </w:t>
      </w:r>
      <w:r w:rsidR="002A5357" w:rsidRPr="00094B7B">
        <w:rPr>
          <w:rFonts w:ascii="Book Antiqua" w:hAnsi="Book Antiqua"/>
          <w:b/>
          <w:bCs/>
        </w:rPr>
        <w:t>Lindsay KL</w:t>
      </w:r>
      <w:r w:rsidR="002A5357" w:rsidRPr="00094B7B">
        <w:rPr>
          <w:rFonts w:ascii="Book Antiqua" w:hAnsi="Book Antiqua"/>
        </w:rPr>
        <w:t xml:space="preserve">, Kennelly M, Culliton M, Smith T, Maguire OC, Shanahan F, Brennan L, McAuliffe FM. Probiotics in obese pregnancy do not reduce maternal fasting glucose: a double-blind, placebo-controlled, randomized trial (Probiotics in Pregnancy Study). </w:t>
      </w:r>
      <w:r w:rsidR="002A5357" w:rsidRPr="00094B7B">
        <w:rPr>
          <w:rFonts w:ascii="Book Antiqua" w:hAnsi="Book Antiqua"/>
          <w:i/>
          <w:iCs/>
        </w:rPr>
        <w:t>Am J Clin Nutr</w:t>
      </w:r>
      <w:r w:rsidR="002A5357" w:rsidRPr="00094B7B">
        <w:rPr>
          <w:rFonts w:ascii="Book Antiqua" w:hAnsi="Book Antiqua"/>
        </w:rPr>
        <w:t xml:space="preserve"> 2014; </w:t>
      </w:r>
      <w:r w:rsidR="002A5357" w:rsidRPr="00094B7B">
        <w:rPr>
          <w:rFonts w:ascii="Book Antiqua" w:hAnsi="Book Antiqua"/>
          <w:b/>
          <w:bCs/>
        </w:rPr>
        <w:t>99</w:t>
      </w:r>
      <w:r w:rsidR="002A5357" w:rsidRPr="00094B7B">
        <w:rPr>
          <w:rFonts w:ascii="Book Antiqua" w:hAnsi="Book Antiqua"/>
        </w:rPr>
        <w:t>: 1432-1439 [PMID: 24646819 DOI: 10.3945/ajcn.113.079723]</w:t>
      </w:r>
    </w:p>
    <w:p w14:paraId="51AA3178" w14:textId="70EA45F7" w:rsidR="00254C5D" w:rsidRPr="00094B7B"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168 </w:t>
      </w:r>
      <w:r w:rsidRPr="00094B7B">
        <w:rPr>
          <w:rFonts w:ascii="Book Antiqua" w:hAnsi="Book Antiqua"/>
          <w:b/>
          <w:bCs/>
        </w:rPr>
        <w:t>Taghizadeh M</w:t>
      </w:r>
      <w:r w:rsidRPr="00094B7B">
        <w:rPr>
          <w:rFonts w:ascii="Book Antiqua" w:hAnsi="Book Antiqua"/>
        </w:rPr>
        <w:t xml:space="preserve">, Asemi Z. Editorial Expression of Concern for: Taghizadeh, M., Asemi, Z. Effects of synbiotic food consumption on glycemic status and serum hs-CRP in pregnant women: a randomized controlled clinical trial. </w:t>
      </w:r>
      <w:r w:rsidRPr="00094B7B">
        <w:rPr>
          <w:rFonts w:ascii="Book Antiqua" w:hAnsi="Book Antiqua"/>
          <w:i/>
          <w:iCs/>
        </w:rPr>
        <w:t>Hormones (Athens)</w:t>
      </w:r>
      <w:r w:rsidRPr="00094B7B">
        <w:rPr>
          <w:rFonts w:ascii="Book Antiqua" w:hAnsi="Book Antiqua"/>
        </w:rPr>
        <w:t xml:space="preserve"> 2022; </w:t>
      </w:r>
      <w:r w:rsidRPr="00094B7B">
        <w:rPr>
          <w:rFonts w:ascii="Book Antiqua" w:hAnsi="Book Antiqua"/>
          <w:b/>
          <w:bCs/>
        </w:rPr>
        <w:t>21</w:t>
      </w:r>
      <w:r w:rsidRPr="00094B7B">
        <w:rPr>
          <w:rFonts w:ascii="Book Antiqua" w:hAnsi="Book Antiqua"/>
        </w:rPr>
        <w:t>: 343-344 [PMID: 35239136 DOI: 10.1007/s42000-022-00349-y]</w:t>
      </w:r>
    </w:p>
    <w:p w14:paraId="0938BB2A" w14:textId="50302AE4" w:rsidR="00254C5D" w:rsidRPr="002A5357" w:rsidRDefault="00254C5D" w:rsidP="00254C5D">
      <w:pPr>
        <w:pStyle w:val="a3"/>
        <w:shd w:val="clear" w:color="auto" w:fill="FFFFFF"/>
        <w:adjustRightInd w:val="0"/>
        <w:snapToGrid w:val="0"/>
        <w:spacing w:before="0" w:beforeAutospacing="0" w:after="0" w:afterAutospacing="0" w:line="360" w:lineRule="auto"/>
        <w:jc w:val="both"/>
        <w:rPr>
          <w:rFonts w:ascii="Book Antiqua" w:hAnsi="Book Antiqua"/>
        </w:rPr>
      </w:pPr>
      <w:r w:rsidRPr="00094B7B">
        <w:rPr>
          <w:rFonts w:ascii="Book Antiqua" w:hAnsi="Book Antiqua"/>
        </w:rPr>
        <w:t xml:space="preserve">169 </w:t>
      </w:r>
      <w:r w:rsidR="002A5357" w:rsidRPr="00094B7B">
        <w:rPr>
          <w:rFonts w:ascii="Book Antiqua" w:hAnsi="Book Antiqua"/>
          <w:b/>
          <w:bCs/>
        </w:rPr>
        <w:t>Laitinen K</w:t>
      </w:r>
      <w:r w:rsidR="002A5357" w:rsidRPr="00094B7B">
        <w:rPr>
          <w:rFonts w:ascii="Book Antiqua" w:hAnsi="Book Antiqua"/>
        </w:rPr>
        <w:t xml:space="preserve">, Poussa T, Isolauri E; Nutrition, Allergy, Mucosal Immunology and Intestinal Microbiota Group. Probiotics and dietary counselling contribute to glucose regulation during and after pregnancy: a randomised controlled trial. </w:t>
      </w:r>
      <w:r w:rsidR="002A5357" w:rsidRPr="00094B7B">
        <w:rPr>
          <w:rFonts w:ascii="Book Antiqua" w:hAnsi="Book Antiqua"/>
          <w:i/>
          <w:iCs/>
        </w:rPr>
        <w:t xml:space="preserve">Br J Nutr </w:t>
      </w:r>
      <w:r w:rsidR="002A5357" w:rsidRPr="00094B7B">
        <w:rPr>
          <w:rFonts w:ascii="Book Antiqua" w:hAnsi="Book Antiqua"/>
        </w:rPr>
        <w:t xml:space="preserve">2009; </w:t>
      </w:r>
      <w:r w:rsidR="002A5357" w:rsidRPr="00094B7B">
        <w:rPr>
          <w:rFonts w:ascii="Book Antiqua" w:hAnsi="Book Antiqua"/>
          <w:b/>
          <w:bCs/>
        </w:rPr>
        <w:t>101</w:t>
      </w:r>
      <w:r w:rsidR="002A5357" w:rsidRPr="00094B7B">
        <w:rPr>
          <w:rFonts w:ascii="Book Antiqua" w:hAnsi="Book Antiqua"/>
        </w:rPr>
        <w:t>: 1679-1687 [PMID: 19017418 DOI: 10.1017/S0007114508111461]</w:t>
      </w:r>
    </w:p>
    <w:p w14:paraId="4A784012" w14:textId="17A72CC2" w:rsidR="00A77B3E" w:rsidRDefault="00A77B3E">
      <w:pPr>
        <w:spacing w:line="360" w:lineRule="auto"/>
        <w:jc w:val="both"/>
      </w:pPr>
    </w:p>
    <w:p w14:paraId="023EE05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301482" w14:textId="77777777" w:rsidR="00A77B3E" w:rsidRDefault="00FD384B">
      <w:pPr>
        <w:spacing w:line="360" w:lineRule="auto"/>
        <w:jc w:val="both"/>
      </w:pPr>
      <w:r>
        <w:rPr>
          <w:rFonts w:ascii="Book Antiqua" w:eastAsia="Book Antiqua" w:hAnsi="Book Antiqua" w:cs="Book Antiqua"/>
          <w:b/>
          <w:color w:val="000000"/>
        </w:rPr>
        <w:lastRenderedPageBreak/>
        <w:t>Footnotes</w:t>
      </w:r>
    </w:p>
    <w:p w14:paraId="6C8FA8F3" w14:textId="29849C18" w:rsidR="00A77B3E" w:rsidRDefault="00FD384B">
      <w:pPr>
        <w:spacing w:line="360" w:lineRule="auto"/>
        <w:jc w:val="both"/>
      </w:pPr>
      <w:r>
        <w:rPr>
          <w:rFonts w:ascii="Book Antiqua" w:eastAsia="Book Antiqua" w:hAnsi="Book Antiqua" w:cs="Book Antiqua"/>
          <w:b/>
          <w:bCs/>
          <w:color w:val="000000"/>
        </w:rPr>
        <w:t>Conflict-of-interest</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254C5D">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254C5D">
        <w:rPr>
          <w:rFonts w:ascii="Book Antiqua" w:eastAsia="Book Antiqua" w:hAnsi="Book Antiqua" w:cs="Book Antiqua"/>
          <w:color w:val="000000"/>
        </w:rPr>
        <w:t xml:space="preserve"> </w:t>
      </w:r>
      <w:r w:rsidR="00436080">
        <w:rPr>
          <w:rFonts w:ascii="Book Antiqua" w:eastAsia="Book Antiqua" w:hAnsi="Book Antiqua" w:cs="Book Antiqua"/>
          <w:color w:val="000000"/>
        </w:rPr>
        <w:t xml:space="preserve">having </w:t>
      </w:r>
      <w:r>
        <w:rPr>
          <w:rFonts w:ascii="Book Antiqua" w:eastAsia="Book Antiqua" w:hAnsi="Book Antiqua" w:cs="Book Antiqua"/>
          <w:color w:val="000000"/>
        </w:rPr>
        <w:t>no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436080">
        <w:rPr>
          <w:rFonts w:ascii="Book Antiqua" w:eastAsia="Book Antiqua" w:hAnsi="Book Antiqua" w:cs="Book Antiqua"/>
          <w:color w:val="000000"/>
        </w:rPr>
        <w: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436080">
        <w:rPr>
          <w:rFonts w:ascii="Book Antiqua" w:eastAsia="Book Antiqua" w:hAnsi="Book Antiqua" w:cs="Book Antiqua"/>
          <w:color w:val="000000"/>
        </w:rPr>
        <w:t>.</w:t>
      </w:r>
    </w:p>
    <w:p w14:paraId="5E516E6F" w14:textId="77777777" w:rsidR="00A77B3E" w:rsidRDefault="00A77B3E">
      <w:pPr>
        <w:spacing w:line="360" w:lineRule="auto"/>
        <w:jc w:val="both"/>
      </w:pPr>
    </w:p>
    <w:p w14:paraId="75067169" w14:textId="2ABF05CA" w:rsidR="00A77B3E" w:rsidRDefault="00FD384B">
      <w:pPr>
        <w:spacing w:line="360" w:lineRule="auto"/>
        <w:jc w:val="both"/>
      </w:pPr>
      <w:r>
        <w:rPr>
          <w:rFonts w:ascii="Book Antiqua" w:eastAsia="Book Antiqua" w:hAnsi="Book Antiqua" w:cs="Book Antiqua"/>
          <w:b/>
          <w:bCs/>
          <w:color w:val="000000"/>
        </w:rPr>
        <w:t>Open-Access:</w:t>
      </w:r>
      <w:r w:rsidR="00254C5D">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editor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with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BY-NC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4.0)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which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others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to</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remix,</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adapt,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build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upon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work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works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terms,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work</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cited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1339C83A" w14:textId="77777777" w:rsidR="00A77B3E" w:rsidRDefault="00A77B3E">
      <w:pPr>
        <w:spacing w:line="360" w:lineRule="auto"/>
        <w:jc w:val="both"/>
      </w:pPr>
    </w:p>
    <w:p w14:paraId="2AC30EF2" w14:textId="571104D2" w:rsidR="00A77B3E" w:rsidRDefault="00FD384B">
      <w:pPr>
        <w:spacing w:line="360" w:lineRule="auto"/>
        <w:jc w:val="both"/>
      </w:pPr>
      <w:r>
        <w:rPr>
          <w:rFonts w:ascii="Book Antiqua" w:eastAsia="Book Antiqua" w:hAnsi="Book Antiqua" w:cs="Book Antiqua"/>
          <w:b/>
          <w:color w:val="000000"/>
        </w:rPr>
        <w:t>Provenance</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254C5D">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peer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18212465" w14:textId="79760944" w:rsidR="00A77B3E" w:rsidRDefault="00FD384B">
      <w:pPr>
        <w:spacing w:line="360" w:lineRule="auto"/>
        <w:jc w:val="both"/>
      </w:pPr>
      <w:r>
        <w:rPr>
          <w:rFonts w:ascii="Book Antiqua" w:eastAsia="Book Antiqua" w:hAnsi="Book Antiqua" w:cs="Book Antiqua"/>
          <w:b/>
          <w:color w:val="000000"/>
        </w:rPr>
        <w:t>Peer-review</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254C5D">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4A7DFF4C" w14:textId="77777777" w:rsidR="00A77B3E" w:rsidRDefault="00A77B3E">
      <w:pPr>
        <w:spacing w:line="360" w:lineRule="auto"/>
        <w:jc w:val="both"/>
      </w:pPr>
    </w:p>
    <w:p w14:paraId="5EB7E0D2" w14:textId="11C55FCB" w:rsidR="00A77B3E" w:rsidRDefault="00FD384B">
      <w:pPr>
        <w:spacing w:line="360" w:lineRule="auto"/>
        <w:jc w:val="both"/>
      </w:pPr>
      <w:r>
        <w:rPr>
          <w:rFonts w:ascii="Book Antiqua" w:eastAsia="Book Antiqua" w:hAnsi="Book Antiqua" w:cs="Book Antiqua"/>
          <w:b/>
          <w:color w:val="000000"/>
        </w:rPr>
        <w:t>Peer-review</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254C5D">
        <w:rPr>
          <w:rFonts w:ascii="Book Antiqua" w:eastAsia="Book Antiqua" w:hAnsi="Book Antiqua" w:cs="Book Antiqua"/>
          <w:b/>
          <w:color w:val="000000"/>
        </w:rPr>
        <w:t xml:space="preserve"> </w:t>
      </w:r>
      <w:r>
        <w:rPr>
          <w:rFonts w:ascii="Book Antiqua" w:eastAsia="Book Antiqua" w:hAnsi="Book Antiqua" w:cs="Book Antiqua"/>
          <w:color w:val="000000"/>
        </w:rPr>
        <w:t>September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20,</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4F38CCCD" w14:textId="45670109" w:rsidR="00A77B3E" w:rsidRDefault="00FD384B">
      <w:pPr>
        <w:spacing w:line="360" w:lineRule="auto"/>
        <w:jc w:val="both"/>
      </w:pPr>
      <w:r>
        <w:rPr>
          <w:rFonts w:ascii="Book Antiqua" w:eastAsia="Book Antiqua" w:hAnsi="Book Antiqua" w:cs="Book Antiqua"/>
          <w:b/>
          <w:color w:val="000000"/>
        </w:rPr>
        <w:t>First</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254C5D">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18,</w:t>
      </w:r>
      <w:r w:rsidR="00254C5D">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115BF9F" w14:textId="7DDE45F1" w:rsidR="00A77B3E" w:rsidRDefault="00FD384B">
      <w:pPr>
        <w:spacing w:line="360" w:lineRule="auto"/>
        <w:jc w:val="both"/>
      </w:pPr>
      <w:r>
        <w:rPr>
          <w:rFonts w:ascii="Book Antiqua" w:eastAsia="Book Antiqua" w:hAnsi="Book Antiqua" w:cs="Book Antiqua"/>
          <w:b/>
          <w:color w:val="000000"/>
        </w:rPr>
        <w:t>Article</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254C5D">
        <w:rPr>
          <w:rFonts w:ascii="Book Antiqua" w:eastAsia="Book Antiqua" w:hAnsi="Book Antiqua" w:cs="Book Antiqua"/>
          <w:b/>
          <w:color w:val="000000"/>
        </w:rPr>
        <w:t xml:space="preserve"> </w:t>
      </w:r>
      <w:r w:rsidR="00094B7B" w:rsidRPr="00094B7B">
        <w:rPr>
          <w:rFonts w:ascii="Book Antiqua" w:eastAsia="Book Antiqua" w:hAnsi="Book Antiqua" w:cs="Book Antiqua"/>
          <w:color w:val="000000"/>
        </w:rPr>
        <w:t>December 5, 2022</w:t>
      </w:r>
    </w:p>
    <w:p w14:paraId="4A6506DC" w14:textId="77777777" w:rsidR="00A77B3E" w:rsidRDefault="00A77B3E">
      <w:pPr>
        <w:spacing w:line="360" w:lineRule="auto"/>
        <w:jc w:val="both"/>
      </w:pPr>
    </w:p>
    <w:p w14:paraId="20C5066F" w14:textId="68BA31CD" w:rsidR="00A77B3E" w:rsidRDefault="00FD384B">
      <w:pPr>
        <w:spacing w:line="360" w:lineRule="auto"/>
        <w:jc w:val="both"/>
      </w:pPr>
      <w:r>
        <w:rPr>
          <w:rFonts w:ascii="Book Antiqua" w:eastAsia="Book Antiqua" w:hAnsi="Book Antiqua" w:cs="Book Antiqua"/>
          <w:b/>
          <w:color w:val="000000"/>
        </w:rPr>
        <w:t>Specialty</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254C5D">
        <w:rPr>
          <w:rFonts w:ascii="Book Antiqua" w:eastAsia="Book Antiqua" w:hAnsi="Book Antiqua" w:cs="Book Antiqua"/>
          <w:b/>
          <w:color w:val="000000"/>
        </w:rPr>
        <w:t xml:space="preserve"> </w:t>
      </w:r>
      <w:r>
        <w:rPr>
          <w:rFonts w:ascii="Book Antiqua" w:eastAsia="Book Antiqua" w:hAnsi="Book Antiqua" w:cs="Book Antiqua"/>
          <w:color w:val="000000"/>
        </w:rPr>
        <w:t>Gastroenterology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sidR="00DF4A09">
        <w:rPr>
          <w:rFonts w:ascii="Book Antiqua" w:eastAsia="Book Antiqua" w:hAnsi="Book Antiqua" w:cs="Book Antiqua"/>
          <w:color w:val="000000"/>
        </w:rPr>
        <w:t>h</w:t>
      </w:r>
      <w:r>
        <w:rPr>
          <w:rFonts w:ascii="Book Antiqua" w:eastAsia="Book Antiqua" w:hAnsi="Book Antiqua" w:cs="Book Antiqua"/>
          <w:color w:val="000000"/>
        </w:rPr>
        <w:t>epatology</w:t>
      </w:r>
    </w:p>
    <w:p w14:paraId="41948200" w14:textId="3B321869" w:rsidR="00A77B3E" w:rsidRDefault="00FD384B">
      <w:pPr>
        <w:spacing w:line="360" w:lineRule="auto"/>
        <w:jc w:val="both"/>
      </w:pPr>
      <w:r>
        <w:rPr>
          <w:rFonts w:ascii="Book Antiqua" w:eastAsia="Book Antiqua" w:hAnsi="Book Antiqua" w:cs="Book Antiqua"/>
          <w:b/>
          <w:color w:val="000000"/>
        </w:rPr>
        <w:t>Country/Territory</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254C5D">
        <w:rPr>
          <w:rFonts w:ascii="Book Antiqua" w:eastAsia="Book Antiqua" w:hAnsi="Book Antiqua" w:cs="Book Antiqua"/>
          <w:b/>
          <w:color w:val="000000"/>
        </w:rPr>
        <w:t xml:space="preserve"> </w:t>
      </w:r>
      <w:r>
        <w:rPr>
          <w:rFonts w:ascii="Book Antiqua" w:eastAsia="Book Antiqua" w:hAnsi="Book Antiqua" w:cs="Book Antiqua"/>
          <w:color w:val="000000"/>
        </w:rPr>
        <w:t>South</w:t>
      </w:r>
      <w:r w:rsidR="00254C5D">
        <w:rPr>
          <w:rFonts w:ascii="Book Antiqua" w:eastAsia="Book Antiqua" w:hAnsi="Book Antiqua" w:cs="Book Antiqua"/>
          <w:color w:val="000000"/>
        </w:rPr>
        <w:t xml:space="preserve"> </w:t>
      </w:r>
      <w:r>
        <w:rPr>
          <w:rFonts w:ascii="Book Antiqua" w:eastAsia="Book Antiqua" w:hAnsi="Book Antiqua" w:cs="Book Antiqua"/>
          <w:color w:val="000000"/>
        </w:rPr>
        <w:t>Korea</w:t>
      </w:r>
    </w:p>
    <w:p w14:paraId="794C243F" w14:textId="7847F49D" w:rsidR="00A77B3E" w:rsidRDefault="00FD384B">
      <w:pPr>
        <w:spacing w:line="360" w:lineRule="auto"/>
        <w:jc w:val="both"/>
      </w:pPr>
      <w:r>
        <w:rPr>
          <w:rFonts w:ascii="Book Antiqua" w:eastAsia="Book Antiqua" w:hAnsi="Book Antiqua" w:cs="Book Antiqua"/>
          <w:b/>
          <w:color w:val="000000"/>
        </w:rPr>
        <w:t>Peer-review</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79177474" w14:textId="61D8142F" w:rsidR="00A77B3E" w:rsidRDefault="00FD384B">
      <w:pPr>
        <w:spacing w:line="360" w:lineRule="auto"/>
        <w:jc w:val="both"/>
      </w:pPr>
      <w:r>
        <w:rPr>
          <w:rFonts w:ascii="Book Antiqua" w:eastAsia="Book Antiqua" w:hAnsi="Book Antiqua" w:cs="Book Antiqua"/>
          <w:color w:val="000000"/>
        </w:rPr>
        <w:t>Grade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0</w:t>
      </w:r>
    </w:p>
    <w:p w14:paraId="13DB71D1" w14:textId="53DC3E3D" w:rsidR="00A77B3E" w:rsidRDefault="00FD384B">
      <w:pPr>
        <w:spacing w:line="360" w:lineRule="auto"/>
        <w:jc w:val="both"/>
      </w:pPr>
      <w:r>
        <w:rPr>
          <w:rFonts w:ascii="Book Antiqua" w:eastAsia="Book Antiqua" w:hAnsi="Book Antiqua" w:cs="Book Antiqua"/>
          <w:color w:val="000000"/>
        </w:rPr>
        <w:t>Grade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(Very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w:t>
      </w:r>
    </w:p>
    <w:p w14:paraId="64AA1326" w14:textId="0EEDFD5A" w:rsidR="00A77B3E" w:rsidRDefault="00FD384B">
      <w:pPr>
        <w:spacing w:line="360" w:lineRule="auto"/>
        <w:jc w:val="both"/>
      </w:pPr>
      <w:r>
        <w:rPr>
          <w:rFonts w:ascii="Book Antiqua" w:eastAsia="Book Antiqua" w:hAnsi="Book Antiqua" w:cs="Book Antiqua"/>
          <w:color w:val="000000"/>
        </w:rPr>
        <w:t>Grade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0</w:t>
      </w:r>
    </w:p>
    <w:p w14:paraId="6BAD89CB" w14:textId="7124E092" w:rsidR="00A77B3E" w:rsidRDefault="00FD384B">
      <w:pPr>
        <w:spacing w:line="360" w:lineRule="auto"/>
        <w:jc w:val="both"/>
      </w:pPr>
      <w:r>
        <w:rPr>
          <w:rFonts w:ascii="Book Antiqua" w:eastAsia="Book Antiqua" w:hAnsi="Book Antiqua" w:cs="Book Antiqua"/>
          <w:color w:val="000000"/>
        </w:rPr>
        <w:t>Grade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w:t>
      </w:r>
    </w:p>
    <w:p w14:paraId="7B8C2DA6" w14:textId="1F678CEE" w:rsidR="00A77B3E" w:rsidRDefault="00FD384B">
      <w:pPr>
        <w:spacing w:line="360" w:lineRule="auto"/>
        <w:jc w:val="both"/>
      </w:pPr>
      <w:r>
        <w:rPr>
          <w:rFonts w:ascii="Book Antiqua" w:eastAsia="Book Antiqua" w:hAnsi="Book Antiqua" w:cs="Book Antiqua"/>
          <w:color w:val="000000"/>
        </w:rPr>
        <w:t>Grade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(Poor):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0</w:t>
      </w:r>
    </w:p>
    <w:p w14:paraId="4BC031B7" w14:textId="77777777" w:rsidR="00A77B3E" w:rsidRDefault="00A77B3E">
      <w:pPr>
        <w:spacing w:line="360" w:lineRule="auto"/>
        <w:jc w:val="both"/>
      </w:pPr>
    </w:p>
    <w:p w14:paraId="27400F6D" w14:textId="50FB3D9F" w:rsidR="00A77B3E" w:rsidRDefault="00FD384B">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254C5D">
        <w:rPr>
          <w:rFonts w:ascii="Book Antiqua" w:eastAsia="Book Antiqua" w:hAnsi="Book Antiqua" w:cs="Book Antiqua"/>
          <w:b/>
          <w:color w:val="000000"/>
        </w:rPr>
        <w:t xml:space="preserve"> </w:t>
      </w:r>
      <w:r>
        <w:rPr>
          <w:rFonts w:ascii="Book Antiqua" w:eastAsia="Book Antiqua" w:hAnsi="Book Antiqua" w:cs="Book Antiqua"/>
          <w:color w:val="000000"/>
        </w:rPr>
        <w:t>Shalaby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Egypt;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Y</w:t>
      </w:r>
      <w:r w:rsidR="00DF4A09">
        <w:rPr>
          <w:rFonts w:ascii="Book Antiqua" w:eastAsia="Book Antiqua" w:hAnsi="Book Antiqua" w:cs="Book Antiqua"/>
          <w:color w:val="000000"/>
        </w:rPr>
        <w:t>u</w:t>
      </w:r>
      <w:r w:rsidR="00254C5D">
        <w:rPr>
          <w:rFonts w:ascii="Book Antiqua" w:eastAsia="Book Antiqua" w:hAnsi="Book Antiqua" w:cs="Book Antiqua"/>
          <w:color w:val="000000"/>
        </w:rPr>
        <w:t xml:space="preserve"> </w:t>
      </w:r>
      <w:r>
        <w:rPr>
          <w:rFonts w:ascii="Book Antiqua" w:eastAsia="Book Antiqua" w:hAnsi="Book Antiqua" w:cs="Book Antiqua"/>
          <w:color w:val="000000"/>
        </w:rPr>
        <w:t>W,</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China</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254C5D">
        <w:rPr>
          <w:rFonts w:ascii="Book Antiqua" w:eastAsia="Book Antiqua" w:hAnsi="Book Antiqua" w:cs="Book Antiqua"/>
          <w:b/>
          <w:color w:val="000000"/>
        </w:rPr>
        <w:t xml:space="preserve"> </w:t>
      </w:r>
      <w:bookmarkStart w:id="4" w:name="_Hlk120867587"/>
      <w:r w:rsidR="00DF4A09" w:rsidRPr="00DF4A09">
        <w:rPr>
          <w:rFonts w:ascii="Book Antiqua" w:eastAsia="Book Antiqua" w:hAnsi="Book Antiqua" w:cs="Book Antiqua"/>
          <w:bCs/>
          <w:color w:val="000000"/>
        </w:rPr>
        <w:t>Zhang H</w:t>
      </w:r>
      <w:bookmarkEnd w:id="4"/>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254C5D">
        <w:rPr>
          <w:rFonts w:ascii="Book Antiqua" w:eastAsia="Book Antiqua" w:hAnsi="Book Antiqua" w:cs="Book Antiqua"/>
          <w:b/>
          <w:color w:val="000000"/>
        </w:rPr>
        <w:t xml:space="preserve"> </w:t>
      </w:r>
      <w:r w:rsidR="006D7D3E">
        <w:rPr>
          <w:rFonts w:ascii="Book Antiqua" w:eastAsia="Book Antiqua" w:hAnsi="Book Antiqua" w:cs="Book Antiqua"/>
          <w:bCs/>
          <w:color w:val="000000"/>
        </w:rPr>
        <w:t>Filipodia</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254C5D">
        <w:rPr>
          <w:rFonts w:ascii="Book Antiqua" w:eastAsia="Book Antiqua" w:hAnsi="Book Antiqua" w:cs="Book Antiqua"/>
          <w:b/>
          <w:color w:val="000000"/>
        </w:rPr>
        <w:t xml:space="preserve"> </w:t>
      </w:r>
      <w:r w:rsidR="00A312AD" w:rsidRPr="00DF4A09">
        <w:rPr>
          <w:rFonts w:ascii="Book Antiqua" w:eastAsia="Book Antiqua" w:hAnsi="Book Antiqua" w:cs="Book Antiqua"/>
          <w:bCs/>
          <w:color w:val="000000"/>
        </w:rPr>
        <w:t>Zhang H</w:t>
      </w:r>
    </w:p>
    <w:p w14:paraId="5F9C892F" w14:textId="531CD57A" w:rsidR="00A77B3E" w:rsidRDefault="00FD384B">
      <w:pPr>
        <w:spacing w:line="360" w:lineRule="auto"/>
        <w:jc w:val="both"/>
      </w:pPr>
      <w:r>
        <w:rPr>
          <w:rFonts w:ascii="Book Antiqua" w:eastAsia="Book Antiqua" w:hAnsi="Book Antiqua" w:cs="Book Antiqua"/>
          <w:b/>
          <w:color w:val="000000"/>
        </w:rPr>
        <w:lastRenderedPageBreak/>
        <w:t>Figure</w:t>
      </w:r>
      <w:r w:rsidR="00254C5D">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08DE4903" w14:textId="45675247" w:rsidR="00F17745" w:rsidRDefault="0007369B" w:rsidP="00DF4A09">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66D370B4" wp14:editId="25EAEB2E">
            <wp:extent cx="5739396" cy="402641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9396" cy="4026416"/>
                    </a:xfrm>
                    <a:prstGeom prst="rect">
                      <a:avLst/>
                    </a:prstGeom>
                  </pic:spPr>
                </pic:pic>
              </a:graphicData>
            </a:graphic>
          </wp:inline>
        </w:drawing>
      </w:r>
    </w:p>
    <w:p w14:paraId="78CB5A1E" w14:textId="18BFE6B5" w:rsidR="00F17745" w:rsidRDefault="00F17745" w:rsidP="00DF4A0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r w:rsidRPr="00F17745">
        <w:rPr>
          <w:rFonts w:ascii="Book Antiqua" w:eastAsia="Book Antiqua" w:hAnsi="Book Antiqua" w:cs="Book Antiqua"/>
          <w:b/>
          <w:bCs/>
          <w:color w:val="000000"/>
        </w:rPr>
        <w:t>Graphical abstract</w:t>
      </w:r>
      <w:r>
        <w:rPr>
          <w:rFonts w:ascii="Book Antiqua" w:eastAsia="Book Antiqua" w:hAnsi="Book Antiqua" w:cs="Book Antiqua"/>
          <w:b/>
          <w:bCs/>
          <w:color w:val="000000"/>
        </w:rPr>
        <w:t>.</w:t>
      </w:r>
      <w:r w:rsidR="00070CF5">
        <w:rPr>
          <w:rFonts w:ascii="Book Antiqua" w:eastAsia="Book Antiqua" w:hAnsi="Book Antiqua" w:cs="Book Antiqua"/>
          <w:b/>
          <w:bCs/>
          <w:color w:val="000000"/>
        </w:rPr>
        <w:t xml:space="preserve"> </w:t>
      </w:r>
      <w:r w:rsidR="00070CF5" w:rsidRPr="00070CF5">
        <w:rPr>
          <w:rFonts w:ascii="Book Antiqua" w:eastAsia="Book Antiqua" w:hAnsi="Book Antiqua" w:cs="Book Antiqua"/>
          <w:color w:val="000000"/>
        </w:rPr>
        <w:t xml:space="preserve">GLP-1: </w:t>
      </w:r>
      <w:r w:rsidR="00070CF5">
        <w:rPr>
          <w:rFonts w:ascii="Book Antiqua" w:eastAsia="Book Antiqua" w:hAnsi="Book Antiqua" w:cs="Book Antiqua"/>
          <w:color w:val="000000"/>
        </w:rPr>
        <w:t>Glucagon-like peptide-1;</w:t>
      </w:r>
      <w:r w:rsidR="00070CF5" w:rsidRPr="00070CF5">
        <w:rPr>
          <w:rFonts w:ascii="Book Antiqua" w:eastAsia="Book Antiqua" w:hAnsi="Book Antiqua" w:cs="Book Antiqua"/>
          <w:color w:val="000000"/>
        </w:rPr>
        <w:t xml:space="preserve"> LPS: </w:t>
      </w:r>
      <w:r w:rsidR="00070CF5">
        <w:rPr>
          <w:rFonts w:ascii="Book Antiqua" w:eastAsia="Book Antiqua" w:hAnsi="Book Antiqua" w:cs="Book Antiqua"/>
          <w:color w:val="000000"/>
        </w:rPr>
        <w:t>Lipopolysaccharide</w:t>
      </w:r>
      <w:r w:rsidR="00070CF5" w:rsidRPr="00070CF5">
        <w:rPr>
          <w:rFonts w:ascii="Book Antiqua" w:eastAsia="Book Antiqua" w:hAnsi="Book Antiqua" w:cs="Book Antiqua"/>
          <w:color w:val="000000"/>
        </w:rPr>
        <w:t xml:space="preserve">; PYY: </w:t>
      </w:r>
      <w:r w:rsidR="00070CF5">
        <w:rPr>
          <w:rFonts w:ascii="Book Antiqua" w:eastAsia="Book Antiqua" w:hAnsi="Book Antiqua" w:cs="Book Antiqua"/>
          <w:color w:val="000000"/>
        </w:rPr>
        <w:t>Peptide YY;</w:t>
      </w:r>
      <w:r w:rsidR="00070CF5" w:rsidRPr="00070CF5">
        <w:rPr>
          <w:rFonts w:ascii="Book Antiqua" w:eastAsia="Book Antiqua" w:hAnsi="Book Antiqua" w:cs="Book Antiqua"/>
          <w:color w:val="000000"/>
        </w:rPr>
        <w:t xml:space="preserve"> SCFAs: </w:t>
      </w:r>
      <w:r w:rsidR="00070CF5">
        <w:rPr>
          <w:rFonts w:ascii="Book Antiqua" w:eastAsia="Book Antiqua" w:hAnsi="Book Antiqua" w:cs="Book Antiqua"/>
          <w:color w:val="000000"/>
        </w:rPr>
        <w:t>Short-chain fatty acids</w:t>
      </w:r>
      <w:r w:rsidR="00070CF5" w:rsidRPr="00070CF5">
        <w:rPr>
          <w:rFonts w:ascii="Book Antiqua" w:eastAsia="Book Antiqua" w:hAnsi="Book Antiqua" w:cs="Book Antiqua"/>
          <w:color w:val="000000"/>
        </w:rPr>
        <w:t>.</w:t>
      </w:r>
    </w:p>
    <w:p w14:paraId="76EE3823" w14:textId="50EB0113" w:rsidR="00F17745" w:rsidRDefault="00F17745" w:rsidP="00DF4A0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0C9231CD" w14:textId="645A92B6" w:rsidR="00085070" w:rsidRDefault="0007369B" w:rsidP="00DF4A09">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01BB2ADC" wp14:editId="0467EC21">
            <wp:extent cx="5303531" cy="4206249"/>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03531" cy="4206249"/>
                    </a:xfrm>
                    <a:prstGeom prst="rect">
                      <a:avLst/>
                    </a:prstGeom>
                  </pic:spPr>
                </pic:pic>
              </a:graphicData>
            </a:graphic>
          </wp:inline>
        </w:drawing>
      </w:r>
    </w:p>
    <w:p w14:paraId="429B61A8" w14:textId="629516A2" w:rsidR="00A77B3E" w:rsidRPr="00293211" w:rsidRDefault="00FD384B" w:rsidP="00DF4A09">
      <w:pPr>
        <w:spacing w:line="360" w:lineRule="auto"/>
        <w:jc w:val="both"/>
        <w:rPr>
          <w:rFonts w:ascii="Book Antiqua" w:hAnsi="Book Antiqua"/>
        </w:rPr>
      </w:pPr>
      <w:r>
        <w:rPr>
          <w:rFonts w:ascii="Book Antiqua" w:eastAsia="Book Antiqua" w:hAnsi="Book Antiqua" w:cs="Book Antiqua"/>
          <w:b/>
          <w:bCs/>
          <w:color w:val="000000"/>
        </w:rPr>
        <w:t>Figure</w:t>
      </w:r>
      <w:r w:rsidR="00254C5D">
        <w:rPr>
          <w:rFonts w:ascii="Book Antiqua" w:eastAsia="Book Antiqua" w:hAnsi="Book Antiqua" w:cs="Book Antiqua"/>
          <w:b/>
          <w:bCs/>
          <w:color w:val="000000"/>
        </w:rPr>
        <w:t xml:space="preserve"> </w:t>
      </w:r>
      <w:r w:rsidR="00F17745">
        <w:rPr>
          <w:rFonts w:ascii="Book Antiqua" w:eastAsia="Book Antiqua" w:hAnsi="Book Antiqua" w:cs="Book Antiqua"/>
          <w:b/>
          <w:bCs/>
          <w:color w:val="000000"/>
        </w:rPr>
        <w:t>2</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Metabolic</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diseases</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resulting</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from</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altered</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bile</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acid–gut</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microbiome</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interactions</w:t>
      </w:r>
      <w:r w:rsidR="00DF4A09">
        <w:rPr>
          <w:rFonts w:ascii="Book Antiqua" w:eastAsia="Book Antiqua" w:hAnsi="Book Antiqua" w:cs="Book Antiqua"/>
          <w:b/>
          <w:bCs/>
          <w:color w:val="000000"/>
        </w:rPr>
        <w:t>.</w:t>
      </w:r>
      <w:r w:rsidR="00DF4A09">
        <w:rPr>
          <w:rFonts w:hint="eastAsia"/>
          <w:lang w:eastAsia="zh-CN"/>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health</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gut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microbiota</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of</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individuals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are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affected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by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genetic,</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environmental,</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lifestyle,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socioeconomic</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factors.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Due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to</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altered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gut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microbial</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composition,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permeability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of</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gut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barrier</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impaired,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facilitating</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pathogen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invasion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intestinal</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lumen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i/>
          <w:iCs/>
          <w:color w:val="000000"/>
        </w:rPr>
        <w:t>via</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receptor-mediated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pathways.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Increased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levels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of</w:t>
      </w:r>
      <w:r w:rsidR="00254C5D" w:rsidRPr="00293211">
        <w:rPr>
          <w:rFonts w:ascii="Book Antiqua" w:eastAsia="Book Antiqua" w:hAnsi="Book Antiqua" w:cs="Book Antiqua"/>
          <w:color w:val="000000"/>
        </w:rPr>
        <w:t xml:space="preserve"> </w:t>
      </w:r>
      <w:r w:rsidR="00293211" w:rsidRPr="00293211">
        <w:rPr>
          <w:rFonts w:ascii="Book Antiqua" w:eastAsia="Book Antiqua" w:hAnsi="Book Antiqua" w:cs="Book Antiqua"/>
          <w:color w:val="000000"/>
        </w:rPr>
        <w:t xml:space="preserve">lipopolysaccharide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00293211" w:rsidRPr="00293211">
        <w:rPr>
          <w:rFonts w:ascii="Book Antiqua" w:eastAsia="Book Antiqua" w:hAnsi="Book Antiqua" w:cs="Book Antiqua"/>
          <w:color w:val="000000"/>
        </w:rPr>
        <w:t>short-chain fatty acids</w:t>
      </w:r>
      <w:r w:rsidR="00FF3610">
        <w:rPr>
          <w:rFonts w:ascii="Book Antiqua" w:eastAsia="Book Antiqua" w:hAnsi="Book Antiqua" w:cs="Book Antiqua"/>
          <w:color w:val="000000"/>
        </w:rPr>
        <w:t xml:space="preserve"> </w:t>
      </w:r>
      <w:r w:rsidRPr="00293211">
        <w:rPr>
          <w:rFonts w:ascii="Book Antiqua" w:eastAsia="Book Antiqua" w:hAnsi="Book Antiqua" w:cs="Book Antiqua"/>
          <w:color w:val="000000"/>
        </w:rPr>
        <w:t>trigger</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immune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system,</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result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production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of</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autoantibodies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(B</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cells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Treg</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cells),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cause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infiltration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of</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macrophages,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which</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release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toxins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lead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to</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inflammation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metabolic</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endotoxemia.</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Conversely,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release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of</w:t>
      </w:r>
      <w:r w:rsidR="00254C5D" w:rsidRPr="00293211">
        <w:rPr>
          <w:rFonts w:ascii="Book Antiqua" w:eastAsia="Book Antiqua" w:hAnsi="Book Antiqua" w:cs="Book Antiqua"/>
          <w:color w:val="000000"/>
        </w:rPr>
        <w:t xml:space="preserve"> </w:t>
      </w:r>
      <w:r w:rsidR="00293211" w:rsidRPr="00293211">
        <w:rPr>
          <w:rFonts w:ascii="Book Antiqua" w:eastAsia="Book Antiqua" w:hAnsi="Book Antiqua" w:cs="Book Antiqua"/>
          <w:color w:val="000000"/>
        </w:rPr>
        <w:t>glucagon-like peptide-1</w:t>
      </w:r>
      <w:r w:rsidR="00293211">
        <w:rPr>
          <w:rFonts w:ascii="Book Antiqua" w:eastAsia="Book Antiqua" w:hAnsi="Book Antiqua" w:cs="Book Antiqua"/>
          <w:color w:val="000000"/>
        </w:rPr>
        <w:t xml:space="preserve"> (GLP-1)</w:t>
      </w:r>
      <w:r w:rsidRPr="00293211">
        <w:rPr>
          <w:rFonts w:ascii="Book Antiqua" w:eastAsia="Book Antiqua" w:hAnsi="Book Antiqua" w:cs="Book Antiqua"/>
          <w:color w:val="000000"/>
        </w:rPr>
        <w:t>,</w:t>
      </w:r>
      <w:r w:rsidR="00254C5D" w:rsidRPr="00293211">
        <w:rPr>
          <w:rFonts w:ascii="Book Antiqua" w:eastAsia="Book Antiqua" w:hAnsi="Book Antiqua" w:cs="Book Antiqua"/>
          <w:color w:val="000000"/>
        </w:rPr>
        <w:t xml:space="preserve"> </w:t>
      </w:r>
      <w:r w:rsidR="00293211" w:rsidRPr="00293211">
        <w:rPr>
          <w:rFonts w:ascii="Book Antiqua" w:eastAsia="Book Antiqua" w:hAnsi="Book Antiqua" w:cs="Book Antiqua"/>
          <w:color w:val="000000"/>
        </w:rPr>
        <w:t>peptide YY</w:t>
      </w:r>
      <w:r w:rsidR="00293211">
        <w:rPr>
          <w:rFonts w:ascii="Book Antiqua" w:eastAsia="Book Antiqua" w:hAnsi="Book Antiqua" w:cs="Book Antiqua"/>
          <w:color w:val="000000"/>
        </w:rPr>
        <w:t xml:space="preserve"> (PYY)</w:t>
      </w:r>
      <w:r w:rsidRPr="00293211">
        <w:rPr>
          <w:rFonts w:ascii="Book Antiqua" w:eastAsia="Book Antiqua" w:hAnsi="Book Antiqua" w:cs="Book Antiqua"/>
          <w:color w:val="000000"/>
        </w:rPr>
        <w: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ghrelin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decreased,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altering</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carbohydrate,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protein,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fat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metabolism.</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When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glucose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uptake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decreased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intestine,</w:t>
      </w:r>
      <w:r w:rsidR="00254C5D" w:rsidRPr="00293211">
        <w:rPr>
          <w:rFonts w:ascii="Book Antiqua" w:eastAsia="Book Antiqua" w:hAnsi="Book Antiqua" w:cs="Book Antiqua"/>
          <w:color w:val="000000"/>
        </w:rPr>
        <w:t xml:space="preserve"> </w:t>
      </w:r>
      <w:r w:rsidR="00293211">
        <w:rPr>
          <w:rFonts w:ascii="Book Antiqua" w:eastAsia="Book Antiqua" w:hAnsi="Book Antiqua" w:cs="Book Antiqua"/>
          <w:color w:val="000000"/>
        </w:rPr>
        <w:t>free fatty acid</w:t>
      </w:r>
      <w:r w:rsidR="00FF3610">
        <w:rPr>
          <w:rFonts w:ascii="Book Antiqua" w:eastAsia="Book Antiqua" w:hAnsi="Book Antiqua" w:cs="Book Antiqua"/>
          <w:color w:val="000000"/>
        </w:rPr>
        <w:t xml:space="preserve"> </w:t>
      </w:r>
      <w:r w:rsidRPr="00293211">
        <w:rPr>
          <w:rFonts w:ascii="Book Antiqua" w:eastAsia="Book Antiqua" w:hAnsi="Book Antiqua" w:cs="Book Antiqua"/>
          <w:color w:val="000000"/>
        </w:rPr>
        <w:t>synthesis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increased,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macrophages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are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activated,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muscles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become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insulin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resistant.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When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circulating</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autoantibodies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enter</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pancreas,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destroy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α</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β</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cells,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thereby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reducing</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insulin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secretion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enhancing</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insulin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sensitivity.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decrease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FGF15/19,</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CHREBP,</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SREBP-1,</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TRAF6</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lastRenderedPageBreak/>
        <w:t>expression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levels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liver</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activates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NF-κB/MAPK</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inflammatory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pathways,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resulting</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liver</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dysfunction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altered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fat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metabolism</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liver.</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Proinflammatory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markers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reduced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GLP-1,</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PYY,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ghrelin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levels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affect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adipose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tissue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function,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leading</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to</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increased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adiposity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impaired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energy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metabolism.</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brain,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altered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levels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of</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GLP-1,</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PYY,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ghrelin,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leptin</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affect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feeding</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and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satiety</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centers.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These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changes</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lead</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to</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the</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development</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of</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metabolic</w:t>
      </w:r>
      <w:r w:rsidR="00254C5D" w:rsidRPr="00293211">
        <w:rPr>
          <w:rFonts w:ascii="Book Antiqua" w:eastAsia="Book Antiqua" w:hAnsi="Book Antiqua" w:cs="Book Antiqua"/>
          <w:color w:val="000000"/>
        </w:rPr>
        <w:t xml:space="preserve"> </w:t>
      </w:r>
      <w:r w:rsidRPr="00293211">
        <w:rPr>
          <w:rFonts w:ascii="Book Antiqua" w:eastAsia="Book Antiqua" w:hAnsi="Book Antiqua" w:cs="Book Antiqua"/>
          <w:color w:val="000000"/>
        </w:rPr>
        <w:t>diseases.</w:t>
      </w:r>
      <w:r w:rsidR="00070CF5" w:rsidRPr="00293211">
        <w:rPr>
          <w:rFonts w:ascii="Book Antiqua" w:eastAsia="Book Antiqua" w:hAnsi="Book Antiqua" w:cs="Book Antiqua"/>
          <w:color w:val="000000"/>
        </w:rPr>
        <w:t xml:space="preserve"> </w:t>
      </w:r>
      <w:r w:rsidR="00293211">
        <w:rPr>
          <w:rFonts w:ascii="Book Antiqua" w:eastAsia="Book Antiqua" w:hAnsi="Book Antiqua" w:cs="Book Antiqua"/>
          <w:color w:val="000000"/>
        </w:rPr>
        <w:t xml:space="preserve">FFA: Free fatty acid; </w:t>
      </w:r>
      <w:r w:rsidR="00070CF5" w:rsidRPr="00293211">
        <w:rPr>
          <w:rFonts w:ascii="Book Antiqua" w:eastAsia="Book Antiqua" w:hAnsi="Book Antiqua" w:cs="Book Antiqua"/>
          <w:color w:val="000000"/>
        </w:rPr>
        <w:t xml:space="preserve">GLP-1: Glucagon-like peptide-1; SCFAs: Short-chain fatty acids; LPS: Lipopolysaccharide; PYY: Peptide YY; </w:t>
      </w:r>
      <w:r w:rsidR="00FF3610" w:rsidRPr="00293211">
        <w:rPr>
          <w:rFonts w:ascii="Book Antiqua" w:eastAsia="Book Antiqua" w:hAnsi="Book Antiqua" w:cs="Book Antiqua"/>
          <w:color w:val="000000"/>
        </w:rPr>
        <w:t xml:space="preserve">CCK: </w:t>
      </w:r>
      <w:r w:rsidR="00FF3610">
        <w:rPr>
          <w:rFonts w:ascii="Book Antiqua" w:eastAsia="Book Antiqua" w:hAnsi="Book Antiqua" w:cs="Book Antiqua"/>
          <w:color w:val="000000"/>
        </w:rPr>
        <w:t>Cholecystokinin</w:t>
      </w:r>
      <w:r w:rsidR="00FF3610" w:rsidRPr="00293211">
        <w:rPr>
          <w:rFonts w:ascii="Book Antiqua" w:eastAsia="Book Antiqua" w:hAnsi="Book Antiqua" w:cs="Book Antiqua"/>
          <w:color w:val="000000"/>
        </w:rPr>
        <w:t xml:space="preserve">; </w:t>
      </w:r>
      <w:r w:rsidR="00070CF5" w:rsidRPr="00293211">
        <w:rPr>
          <w:rFonts w:ascii="Book Antiqua" w:eastAsia="Book Antiqua" w:hAnsi="Book Antiqua" w:cs="Book Antiqua"/>
          <w:color w:val="000000"/>
        </w:rPr>
        <w:t xml:space="preserve">FXR: </w:t>
      </w:r>
      <w:r w:rsidR="00293211">
        <w:rPr>
          <w:rFonts w:ascii="Book Antiqua" w:eastAsia="Book Antiqua" w:hAnsi="Book Antiqua" w:cs="Book Antiqua"/>
          <w:color w:val="000000"/>
        </w:rPr>
        <w:t>Farnesoid X receptor</w:t>
      </w:r>
      <w:r w:rsidR="00070CF5" w:rsidRPr="00293211">
        <w:rPr>
          <w:rFonts w:ascii="Book Antiqua" w:eastAsia="Book Antiqua" w:hAnsi="Book Antiqua" w:cs="Book Antiqua"/>
          <w:color w:val="000000"/>
        </w:rPr>
        <w:t xml:space="preserve">; CCK: </w:t>
      </w:r>
      <w:r w:rsidR="00293211">
        <w:rPr>
          <w:rFonts w:ascii="Book Antiqua" w:eastAsia="Book Antiqua" w:hAnsi="Book Antiqua" w:cs="Book Antiqua"/>
          <w:color w:val="000000"/>
        </w:rPr>
        <w:t>Cholecystokinin</w:t>
      </w:r>
      <w:r w:rsidR="00070CF5" w:rsidRPr="00293211">
        <w:rPr>
          <w:rFonts w:ascii="Book Antiqua" w:eastAsia="Book Antiqua" w:hAnsi="Book Antiqua" w:cs="Book Antiqua"/>
          <w:color w:val="000000"/>
        </w:rPr>
        <w:t xml:space="preserve">; TG: </w:t>
      </w:r>
      <w:r w:rsidR="00293211">
        <w:rPr>
          <w:rFonts w:ascii="Book Antiqua" w:eastAsia="Book Antiqua" w:hAnsi="Book Antiqua" w:cs="Book Antiqua"/>
          <w:color w:val="000000"/>
        </w:rPr>
        <w:t>Triglycerides</w:t>
      </w:r>
      <w:r w:rsidR="00070CF5" w:rsidRPr="00293211">
        <w:rPr>
          <w:rFonts w:ascii="Book Antiqua" w:eastAsia="Book Antiqua" w:hAnsi="Book Antiqua" w:cs="Book Antiqua"/>
          <w:color w:val="000000"/>
        </w:rPr>
        <w:t xml:space="preserve">; </w:t>
      </w:r>
      <w:r w:rsidR="00FF3610" w:rsidRPr="00293211">
        <w:rPr>
          <w:rFonts w:ascii="Book Antiqua" w:eastAsia="Book Antiqua" w:hAnsi="Book Antiqua" w:cs="Book Antiqua"/>
          <w:color w:val="000000"/>
        </w:rPr>
        <w:t xml:space="preserve">HDL-C: </w:t>
      </w:r>
      <w:r w:rsidR="00FF3610">
        <w:rPr>
          <w:rFonts w:ascii="Book Antiqua" w:eastAsia="Book Antiqua" w:hAnsi="Book Antiqua" w:cs="Book Antiqua"/>
          <w:color w:val="000000"/>
        </w:rPr>
        <w:t>High-density lipoprotein cholesterol</w:t>
      </w:r>
      <w:r w:rsidR="00070CF5" w:rsidRPr="00293211">
        <w:rPr>
          <w:rFonts w:ascii="Book Antiqua" w:eastAsia="Book Antiqua" w:hAnsi="Book Antiqua" w:cs="Book Antiqua"/>
          <w:color w:val="000000"/>
        </w:rPr>
        <w:t xml:space="preserve">; VLDL: </w:t>
      </w:r>
      <w:r w:rsidR="00293211">
        <w:rPr>
          <w:rFonts w:ascii="Book Antiqua" w:eastAsia="Book Antiqua" w:hAnsi="Book Antiqua" w:cs="Book Antiqua"/>
          <w:color w:val="000000"/>
        </w:rPr>
        <w:t>Very-low-density lipoprotein</w:t>
      </w:r>
      <w:r w:rsidR="00070CF5" w:rsidRPr="00293211">
        <w:rPr>
          <w:rFonts w:ascii="Book Antiqua" w:eastAsia="Book Antiqua" w:hAnsi="Book Antiqua" w:cs="Book Antiqua"/>
          <w:color w:val="000000"/>
        </w:rPr>
        <w:t>.</w:t>
      </w:r>
    </w:p>
    <w:p w14:paraId="5DFE5374" w14:textId="2A08F652" w:rsidR="00A77B3E" w:rsidRDefault="00DF4A09" w:rsidP="00DF4A09">
      <w:pPr>
        <w:spacing w:line="360" w:lineRule="auto"/>
        <w:jc w:val="both"/>
      </w:pPr>
      <w:r>
        <w:br w:type="page"/>
      </w:r>
    </w:p>
    <w:p w14:paraId="57594C93" w14:textId="2FC9495E" w:rsidR="00085070" w:rsidRDefault="0007369B">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581075F6" wp14:editId="0A8A3DE8">
            <wp:extent cx="5760732" cy="40203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32" cy="4020320"/>
                    </a:xfrm>
                    <a:prstGeom prst="rect">
                      <a:avLst/>
                    </a:prstGeom>
                  </pic:spPr>
                </pic:pic>
              </a:graphicData>
            </a:graphic>
          </wp:inline>
        </w:drawing>
      </w:r>
    </w:p>
    <w:p w14:paraId="722A8338" w14:textId="34DE8321" w:rsidR="00A77B3E" w:rsidRDefault="00FD384B">
      <w:pPr>
        <w:spacing w:line="360" w:lineRule="auto"/>
        <w:jc w:val="both"/>
      </w:pPr>
      <w:r>
        <w:rPr>
          <w:rFonts w:ascii="Book Antiqua" w:eastAsia="Book Antiqua" w:hAnsi="Book Antiqua" w:cs="Book Antiqua"/>
          <w:b/>
          <w:bCs/>
          <w:color w:val="000000"/>
        </w:rPr>
        <w:t>Figure</w:t>
      </w:r>
      <w:r w:rsidR="00254C5D">
        <w:rPr>
          <w:rFonts w:ascii="Book Antiqua" w:eastAsia="Book Antiqua" w:hAnsi="Book Antiqua" w:cs="Book Antiqua"/>
          <w:b/>
          <w:bCs/>
          <w:color w:val="000000"/>
        </w:rPr>
        <w:t xml:space="preserve"> </w:t>
      </w:r>
      <w:r w:rsidR="00F17745">
        <w:rPr>
          <w:rFonts w:ascii="Book Antiqua" w:eastAsia="Book Antiqua" w:hAnsi="Book Antiqua" w:cs="Book Antiqua"/>
          <w:b/>
          <w:bCs/>
          <w:color w:val="000000"/>
        </w:rPr>
        <w:t>3</w:t>
      </w:r>
      <w:r w:rsidR="00254C5D">
        <w:rPr>
          <w:rFonts w:ascii="Book Antiqua" w:eastAsia="Book Antiqua" w:hAnsi="Book Antiqua" w:cs="Book Antiqua"/>
          <w:b/>
          <w:bCs/>
          <w:color w:val="000000"/>
        </w:rPr>
        <w:t xml:space="preserve"> </w:t>
      </w:r>
      <w:r w:rsidR="00FF3610">
        <w:rPr>
          <w:rFonts w:ascii="Book Antiqua" w:eastAsia="Book Antiqua" w:hAnsi="Book Antiqua" w:cs="Book Antiqua"/>
          <w:b/>
          <w:bCs/>
          <w:color w:val="000000"/>
        </w:rPr>
        <w:t>M</w:t>
      </w:r>
      <w:r>
        <w:rPr>
          <w:rFonts w:ascii="Book Antiqua" w:eastAsia="Book Antiqua" w:hAnsi="Book Antiqua" w:cs="Book Antiqua"/>
          <w:b/>
          <w:bCs/>
          <w:color w:val="000000"/>
        </w:rPr>
        <w:t>echanism</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by</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which</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bile</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acid</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metabolites</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gut</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microbes</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alleviate</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metabolic</w:t>
      </w:r>
      <w:r w:rsidR="00254C5D">
        <w:rPr>
          <w:rFonts w:ascii="Book Antiqua" w:eastAsia="Book Antiqua" w:hAnsi="Book Antiqua" w:cs="Book Antiqua"/>
          <w:b/>
          <w:bCs/>
          <w:color w:val="000000"/>
        </w:rPr>
        <w:t xml:space="preserve"> </w:t>
      </w:r>
      <w:r>
        <w:rPr>
          <w:rFonts w:ascii="Book Antiqua" w:eastAsia="Book Antiqua" w:hAnsi="Book Antiqua" w:cs="Book Antiqua"/>
          <w:b/>
          <w:bCs/>
          <w:color w:val="000000"/>
        </w:rPr>
        <w:t>diseases</w:t>
      </w:r>
      <w:r w:rsidR="00DF4A09" w:rsidRPr="00DF4A09">
        <w:rPr>
          <w:rFonts w:hint="eastAsia"/>
          <w:b/>
          <w:bCs/>
          <w:lang w:eastAsia="zh-CN"/>
        </w:rPr>
        <w:t>.</w:t>
      </w:r>
      <w:r w:rsidR="00DF4A09">
        <w:rPr>
          <w:lang w:eastAsia="zh-CN"/>
        </w:rPr>
        <w:t xml:space="preserve"> </w:t>
      </w:r>
      <w:r>
        <w:rPr>
          <w:rFonts w:ascii="Book Antiqua" w:eastAsia="Book Antiqua" w:hAnsi="Book Antiqua" w:cs="Book Antiqua"/>
          <w:color w:val="000000"/>
        </w:rPr>
        <w:t>Bile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acid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metabolites</w:t>
      </w:r>
      <w:r w:rsidR="00066F62">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sidRPr="00066F62">
        <w:rPr>
          <w:rFonts w:ascii="Book Antiqua" w:eastAsia="Book Antiqua" w:hAnsi="Book Antiqua" w:cs="Book Antiqua"/>
          <w:i/>
          <w:iCs/>
          <w:color w:val="000000"/>
        </w:rPr>
        <w:t>e.g.</w:t>
      </w:r>
      <w:r w:rsidR="00DB5673">
        <w:rPr>
          <w:rFonts w:ascii="Book Antiqua" w:eastAsia="Book Antiqua" w:hAnsi="Book Antiqua" w:cs="Book Antiqua"/>
          <w:i/>
          <w:iCs/>
          <w:color w:val="000000"/>
        </w:rPr>
        <w:t>,</w:t>
      </w:r>
      <w:r w:rsidR="00254C5D">
        <w:rPr>
          <w:rFonts w:ascii="Book Antiqua" w:eastAsia="Book Antiqua" w:hAnsi="Book Antiqua" w:cs="Book Antiqua"/>
          <w:color w:val="000000"/>
        </w:rPr>
        <w:t xml:space="preserve"> </w:t>
      </w:r>
      <w:r w:rsidR="00066F62">
        <w:rPr>
          <w:rFonts w:ascii="Book Antiqua" w:eastAsia="Book Antiqua" w:hAnsi="Book Antiqua" w:cs="Book Antiqua"/>
          <w:color w:val="000000"/>
        </w:rPr>
        <w:t>bile acid sequestrants (</w:t>
      </w:r>
      <w:r>
        <w:rPr>
          <w:rFonts w:ascii="Book Antiqua" w:eastAsia="Book Antiqua" w:hAnsi="Book Antiqua" w:cs="Book Antiqua"/>
          <w:color w:val="000000"/>
        </w:rPr>
        <w:t>BASs)</w:t>
      </w:r>
      <w:r w:rsidR="00066F62">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enter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254C5D">
        <w:rPr>
          <w:rFonts w:ascii="Book Antiqua" w:eastAsia="Book Antiqua" w:hAnsi="Book Antiqua" w:cs="Book Antiqua"/>
          <w:color w:val="000000"/>
        </w:rPr>
        <w:t xml:space="preserve"> </w:t>
      </w:r>
      <w:r w:rsidRPr="00A312AD">
        <w:rPr>
          <w:rFonts w:ascii="Book Antiqua" w:hAnsi="Book Antiqua"/>
          <w:b/>
          <w:color w:val="000000"/>
        </w:rPr>
        <w:t>receptor</w:t>
      </w:r>
      <w:r>
        <w:rPr>
          <w:rFonts w:ascii="Book Antiqua" w:eastAsia="Book Antiqua" w:hAnsi="Book Antiqua" w:cs="Book Antiqua"/>
          <w:color w:val="000000"/>
        </w:rPr>
        <w:t>-mediated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pathways.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result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phosphorylation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stimulated;</w:t>
      </w:r>
      <w:r w:rsidR="00254C5D">
        <w:rPr>
          <w:rFonts w:ascii="Book Antiqua" w:eastAsia="Book Antiqua" w:hAnsi="Book Antiqua" w:cs="Book Antiqua"/>
          <w:color w:val="000000"/>
        </w:rPr>
        <w:t xml:space="preserve"> </w:t>
      </w:r>
      <w:r w:rsidR="00420E5E" w:rsidRPr="00420E5E">
        <w:rPr>
          <w:rFonts w:ascii="Book Antiqua" w:eastAsia="Book Antiqua" w:hAnsi="Book Antiqua" w:cs="Book Antiqua"/>
          <w:i/>
          <w:iCs/>
          <w:color w:val="000000"/>
        </w:rPr>
        <w:t>HMGCoAR</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sidR="00420E5E" w:rsidRPr="00420E5E">
        <w:rPr>
          <w:rFonts w:ascii="Book Antiqua" w:eastAsia="Book Antiqua" w:hAnsi="Book Antiqua" w:cs="Book Antiqua"/>
          <w:i/>
          <w:iCs/>
          <w:color w:val="000000"/>
        </w:rPr>
        <w:t>LDLR</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sidR="00420E5E" w:rsidRPr="00420E5E">
        <w:rPr>
          <w:rFonts w:ascii="Book Antiqua" w:eastAsia="Book Antiqua" w:hAnsi="Book Antiqua" w:cs="Book Antiqua"/>
          <w:i/>
          <w:iCs/>
          <w:color w:val="000000"/>
        </w:rPr>
        <w:t>SREBP2</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gene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sidR="00066F62">
        <w:rPr>
          <w:rFonts w:ascii="Book Antiqua" w:eastAsia="Book Antiqua" w:hAnsi="Book Antiqua" w:cs="Book Antiqua"/>
          <w:color w:val="000000"/>
        </w:rPr>
        <w:t xml:space="preserve">cholecystokinin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are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abundance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intestinal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bacteria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sidR="00066F62">
        <w:rPr>
          <w:rFonts w:ascii="Book Antiqua" w:eastAsia="Book Antiqua" w:hAnsi="Book Antiqua" w:cs="Book Antiqua"/>
          <w:color w:val="000000"/>
        </w:rPr>
        <w:t>triglyceride (</w:t>
      </w:r>
      <w:r>
        <w:rPr>
          <w:rFonts w:ascii="Book Antiqua" w:eastAsia="Book Antiqua" w:hAnsi="Book Antiqua" w:cs="Book Antiqua"/>
          <w:color w:val="000000"/>
        </w:rPr>
        <w:t>TG</w:t>
      </w:r>
      <w:r w:rsidR="00066F62">
        <w:rPr>
          <w:rFonts w:ascii="Book Antiqua" w:eastAsia="Book Antiqua" w:hAnsi="Book Antiqua" w:cs="Book Antiqua"/>
          <w:color w:val="000000"/>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sidR="00066F62">
        <w:rPr>
          <w:rFonts w:ascii="Book Antiqua" w:eastAsia="Book Antiqua" w:hAnsi="Book Antiqua" w:cs="Book Antiqua"/>
          <w:color w:val="000000"/>
        </w:rPr>
        <w:t>very-low-density lipoprotein (</w:t>
      </w:r>
      <w:r>
        <w:rPr>
          <w:rFonts w:ascii="Book Antiqua" w:eastAsia="Book Antiqua" w:hAnsi="Book Antiqua" w:cs="Book Antiqua"/>
          <w:color w:val="000000"/>
        </w:rPr>
        <w:t>VLDL</w:t>
      </w:r>
      <w:r w:rsidR="00066F62">
        <w:rPr>
          <w:rFonts w:ascii="Book Antiqua" w:eastAsia="Book Antiqua" w:hAnsi="Book Antiqua" w:cs="Book Antiqua"/>
          <w:color w:val="000000"/>
        </w:rPr>
        <w:t>)</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ZO-1,</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occludin,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claudin-3</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lumen,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probiotics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facilitate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tight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junction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proteins,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preventing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infiltration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endotoxemia.</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colonic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motility;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254C5D">
        <w:rPr>
          <w:rFonts w:ascii="Book Antiqua" w:eastAsia="Book Antiqua" w:hAnsi="Book Antiqua" w:cs="Book Antiqua"/>
          <w:color w:val="000000"/>
        </w:rPr>
        <w:t xml:space="preserve"> </w:t>
      </w:r>
      <w:r w:rsidR="00066F62" w:rsidRPr="00293211">
        <w:rPr>
          <w:rFonts w:ascii="Book Antiqua" w:eastAsia="Book Antiqua" w:hAnsi="Book Antiqua" w:cs="Book Antiqua"/>
          <w:color w:val="000000"/>
        </w:rPr>
        <w:t>glucagon-like peptide-1</w:t>
      </w:r>
      <w:r w:rsidR="00066F62">
        <w:rPr>
          <w:rFonts w:ascii="Book Antiqua" w:eastAsia="Book Antiqua" w:hAnsi="Book Antiqua" w:cs="Book Antiqua"/>
          <w:color w:val="000000"/>
        </w:rPr>
        <w:t xml:space="preserve"> (GLP-1)</w:t>
      </w:r>
      <w:r w:rsidR="00066F62" w:rsidRPr="00293211">
        <w:rPr>
          <w:rFonts w:ascii="Book Antiqua" w:eastAsia="Book Antiqua" w:hAnsi="Book Antiqua" w:cs="Book Antiqua"/>
          <w:color w:val="000000"/>
        </w:rPr>
        <w:t>, peptide YY</w:t>
      </w:r>
      <w:r w:rsidR="00066F62">
        <w:rPr>
          <w:rFonts w:ascii="Book Antiqua" w:eastAsia="Book Antiqua" w:hAnsi="Book Antiqua" w:cs="Book Antiqua"/>
          <w:color w:val="000000"/>
        </w:rPr>
        <w:t xml:space="preserve"> (PYY)</w:t>
      </w:r>
      <w:r>
        <w:rPr>
          <w:rFonts w:ascii="Book Antiqua" w:eastAsia="Book Antiqua" w:hAnsi="Book Antiqua" w:cs="Book Antiqua"/>
          <w:color w:val="000000"/>
        </w:rPr>
        <w: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ghrelin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secretion;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regulates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carbohydrate,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fat,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energy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reducing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blood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glucose,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cholesterol,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VLDL</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levels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improving</w:t>
      </w:r>
      <w:r w:rsidR="00254C5D">
        <w:rPr>
          <w:rFonts w:ascii="Book Antiqua" w:eastAsia="Book Antiqua" w:hAnsi="Book Antiqua" w:cs="Book Antiqua"/>
          <w:color w:val="000000"/>
        </w:rPr>
        <w:t xml:space="preserve"> </w:t>
      </w:r>
      <w:r>
        <w:rPr>
          <w:rFonts w:ascii="Book Antiqua" w:eastAsia="Book Antiqua" w:hAnsi="Book Antiqua" w:cs="Book Antiqua"/>
          <w:color w:val="000000"/>
        </w:rPr>
        <w:t>insulin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liver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of</w:t>
      </w:r>
      <w:r w:rsidR="00254C5D">
        <w:rPr>
          <w:rFonts w:ascii="Book Antiqua" w:eastAsia="Book Antiqua" w:hAnsi="Book Antiqua" w:cs="Book Antiqua"/>
          <w:color w:val="000000"/>
        </w:rPr>
        <w:t xml:space="preserve"> </w:t>
      </w:r>
      <w:r>
        <w:rPr>
          <w:rFonts w:ascii="Book Antiqua" w:eastAsia="Book Antiqua" w:hAnsi="Book Antiqua" w:cs="Book Antiqua"/>
          <w:color w:val="000000"/>
        </w:rPr>
        <w:t>their</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anti-inflammatory,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antidiabetic,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antiobesity</w:t>
      </w:r>
      <w:r w:rsidR="00254C5D">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BASs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and</w:t>
      </w:r>
      <w:r w:rsidR="00254C5D">
        <w:rPr>
          <w:rFonts w:ascii="Book Antiqua" w:eastAsia="Book Antiqua" w:hAnsi="Book Antiqua" w:cs="Book Antiqua"/>
          <w:color w:val="000000"/>
        </w:rPr>
        <w:t xml:space="preserve"> </w:t>
      </w:r>
      <w:r>
        <w:rPr>
          <w:rFonts w:ascii="Book Antiqua" w:eastAsia="Book Antiqua" w:hAnsi="Book Antiqua" w:cs="Book Antiqua"/>
          <w:color w:val="000000"/>
        </w:rPr>
        <w:t>gut</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microbes</w:t>
      </w:r>
      <w:r w:rsidR="00254C5D">
        <w:rPr>
          <w:rFonts w:ascii="Book Antiqua" w:eastAsia="Book Antiqua" w:hAnsi="Book Antiqua" w:cs="Book Antiqua"/>
          <w:color w:val="000000"/>
        </w:rPr>
        <w:t xml:space="preserve"> </w:t>
      </w:r>
      <w:r>
        <w:rPr>
          <w:rFonts w:ascii="Book Antiqua" w:eastAsia="Book Antiqua" w:hAnsi="Book Antiqua" w:cs="Book Antiqua"/>
          <w:color w:val="000000"/>
        </w:rPr>
        <w:t>alleviate</w:t>
      </w:r>
      <w:r w:rsidR="00254C5D">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254C5D">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113F22">
        <w:rPr>
          <w:rFonts w:ascii="Book Antiqua" w:eastAsia="Book Antiqua" w:hAnsi="Book Antiqua" w:cs="Book Antiqua"/>
          <w:color w:val="000000"/>
        </w:rPr>
        <w:t xml:space="preserve"> CDCA: </w:t>
      </w:r>
      <w:r w:rsidR="00113F22">
        <w:rPr>
          <w:rFonts w:ascii="Book Antiqua" w:eastAsia="Book Antiqua" w:hAnsi="Book Antiqua" w:cs="Book Antiqua"/>
          <w:color w:val="000000"/>
        </w:rPr>
        <w:lastRenderedPageBreak/>
        <w:t>Chenodeoxycholic acid; TDCA: T</w:t>
      </w:r>
      <w:r w:rsidR="00113F22" w:rsidRPr="00113F22">
        <w:rPr>
          <w:rFonts w:ascii="Book Antiqua" w:eastAsia="Book Antiqua" w:hAnsi="Book Antiqua" w:cs="Book Antiqua"/>
          <w:color w:val="000000"/>
        </w:rPr>
        <w:t>aurodeoxycholic acid</w:t>
      </w:r>
      <w:r w:rsidR="00113F22">
        <w:rPr>
          <w:rFonts w:ascii="Book Antiqua" w:eastAsia="Book Antiqua" w:hAnsi="Book Antiqua" w:cs="Book Antiqua"/>
          <w:color w:val="000000"/>
        </w:rPr>
        <w:t xml:space="preserve">; </w:t>
      </w:r>
      <w:r w:rsidR="00113F22" w:rsidRPr="00293211">
        <w:rPr>
          <w:rFonts w:ascii="Book Antiqua" w:eastAsia="Book Antiqua" w:hAnsi="Book Antiqua" w:cs="Book Antiqua"/>
          <w:color w:val="000000"/>
        </w:rPr>
        <w:t xml:space="preserve">GLP-1: Glucagon-like peptide-1; SCFAs: Short-chain fatty acids; LPS: Lipopolysaccharide; PYY: Peptide YY; FXR: </w:t>
      </w:r>
      <w:r w:rsidR="00113F22">
        <w:rPr>
          <w:rFonts w:ascii="Book Antiqua" w:eastAsia="Book Antiqua" w:hAnsi="Book Antiqua" w:cs="Book Antiqua"/>
          <w:color w:val="000000"/>
        </w:rPr>
        <w:t>Farnesoid X receptor</w:t>
      </w:r>
      <w:r w:rsidR="00113F22" w:rsidRPr="00293211">
        <w:rPr>
          <w:rFonts w:ascii="Book Antiqua" w:eastAsia="Book Antiqua" w:hAnsi="Book Antiqua" w:cs="Book Antiqua"/>
          <w:color w:val="000000"/>
        </w:rPr>
        <w:t xml:space="preserve">; CCK: </w:t>
      </w:r>
      <w:r w:rsidR="00113F22">
        <w:rPr>
          <w:rFonts w:ascii="Book Antiqua" w:eastAsia="Book Antiqua" w:hAnsi="Book Antiqua" w:cs="Book Antiqua"/>
          <w:color w:val="000000"/>
        </w:rPr>
        <w:t>Cholecystokinin</w:t>
      </w:r>
      <w:r w:rsidR="00113F22" w:rsidRPr="00293211">
        <w:rPr>
          <w:rFonts w:ascii="Book Antiqua" w:eastAsia="Book Antiqua" w:hAnsi="Book Antiqua" w:cs="Book Antiqua"/>
          <w:color w:val="000000"/>
        </w:rPr>
        <w:t xml:space="preserve">; TG: </w:t>
      </w:r>
      <w:r w:rsidR="00113F22">
        <w:rPr>
          <w:rFonts w:ascii="Book Antiqua" w:eastAsia="Book Antiqua" w:hAnsi="Book Antiqua" w:cs="Book Antiqua"/>
          <w:color w:val="000000"/>
        </w:rPr>
        <w:t>Triglycerides</w:t>
      </w:r>
      <w:r w:rsidR="00AB056E">
        <w:rPr>
          <w:rFonts w:ascii="Book Antiqua" w:eastAsia="Book Antiqua" w:hAnsi="Book Antiqua" w:cs="Book Antiqua"/>
          <w:color w:val="000000"/>
        </w:rPr>
        <w:t xml:space="preserve">; </w:t>
      </w:r>
      <w:r w:rsidR="00113F22">
        <w:rPr>
          <w:rFonts w:ascii="Book Antiqua" w:eastAsia="Book Antiqua" w:hAnsi="Book Antiqua" w:cs="Book Antiqua"/>
          <w:color w:val="000000"/>
        </w:rPr>
        <w:t>LDLR</w:t>
      </w:r>
      <w:r w:rsidR="00113F22" w:rsidRPr="00293211">
        <w:rPr>
          <w:rFonts w:ascii="Book Antiqua" w:eastAsia="Book Antiqua" w:hAnsi="Book Antiqua" w:cs="Book Antiqua"/>
          <w:color w:val="000000"/>
        </w:rPr>
        <w:t xml:space="preserve">: </w:t>
      </w:r>
      <w:r w:rsidR="00113F22">
        <w:rPr>
          <w:rFonts w:ascii="Book Antiqua" w:eastAsia="Book Antiqua" w:hAnsi="Book Antiqua" w:cs="Book Antiqua"/>
          <w:color w:val="000000"/>
        </w:rPr>
        <w:t>Low-density lipoprotein</w:t>
      </w:r>
      <w:r w:rsidR="00113F22" w:rsidRPr="00293211">
        <w:rPr>
          <w:rFonts w:ascii="Book Antiqua" w:eastAsia="Book Antiqua" w:hAnsi="Book Antiqua" w:cs="Book Antiqua"/>
          <w:color w:val="000000"/>
        </w:rPr>
        <w:t xml:space="preserve">; </w:t>
      </w:r>
      <w:r w:rsidR="00113F22">
        <w:rPr>
          <w:rFonts w:ascii="Book Antiqua" w:eastAsia="Book Antiqua" w:hAnsi="Book Antiqua" w:cs="Book Antiqua"/>
          <w:color w:val="000000"/>
        </w:rPr>
        <w:t xml:space="preserve">NKT: </w:t>
      </w:r>
      <w:r w:rsidR="00113F22" w:rsidRPr="00113F22">
        <w:rPr>
          <w:rFonts w:ascii="Book Antiqua" w:eastAsia="Book Antiqua" w:hAnsi="Book Antiqua" w:cs="Book Antiqua"/>
          <w:color w:val="000000"/>
        </w:rPr>
        <w:t>natural killer T</w:t>
      </w:r>
      <w:r w:rsidR="00113F22">
        <w:rPr>
          <w:rFonts w:ascii="Book Antiqua" w:eastAsia="Book Antiqua" w:hAnsi="Book Antiqua" w:cs="Book Antiqua"/>
          <w:color w:val="000000"/>
        </w:rPr>
        <w:t>.</w:t>
      </w:r>
    </w:p>
    <w:p w14:paraId="6047790B" w14:textId="2244A935" w:rsidR="00054517" w:rsidRDefault="00054517">
      <w:pPr>
        <w:spacing w:line="360" w:lineRule="auto"/>
        <w:jc w:val="both"/>
        <w:rPr>
          <w:rFonts w:ascii="Book Antiqua" w:eastAsia="Book Antiqua" w:hAnsi="Book Antiqua" w:cs="Book Antiqua"/>
          <w:color w:val="000000"/>
        </w:rPr>
      </w:pPr>
    </w:p>
    <w:p w14:paraId="201B5C4F" w14:textId="54B1078F" w:rsidR="00F1545B" w:rsidRDefault="00F1545B" w:rsidP="00054517">
      <w:pPr>
        <w:spacing w:line="360" w:lineRule="auto"/>
        <w:rPr>
          <w:rFonts w:ascii="Book Antiqua" w:eastAsia="Book Antiqua" w:hAnsi="Book Antiqua" w:cs="Book Antiqua"/>
          <w:color w:val="000000"/>
        </w:rPr>
        <w:sectPr w:rsidR="00F1545B">
          <w:pgSz w:w="12240" w:h="15840"/>
          <w:pgMar w:top="1440" w:right="1440" w:bottom="1440" w:left="1440" w:header="720" w:footer="720" w:gutter="0"/>
          <w:cols w:space="720"/>
          <w:docGrid w:linePitch="360"/>
        </w:sectPr>
      </w:pPr>
    </w:p>
    <w:p w14:paraId="05F19675" w14:textId="06C1F069" w:rsidR="00054517" w:rsidRPr="00093AFA" w:rsidRDefault="00054517" w:rsidP="00DF4A09">
      <w:pPr>
        <w:adjustRightInd w:val="0"/>
        <w:snapToGrid w:val="0"/>
        <w:spacing w:line="360" w:lineRule="auto"/>
        <w:jc w:val="both"/>
        <w:rPr>
          <w:rFonts w:ascii="Book Antiqua" w:hAnsi="Book Antiqua"/>
          <w:b/>
          <w:bCs/>
          <w:color w:val="000000" w:themeColor="text1"/>
        </w:rPr>
      </w:pPr>
      <w:r w:rsidRPr="00093AFA">
        <w:rPr>
          <w:rFonts w:ascii="Book Antiqua" w:hAnsi="Book Antiqua"/>
          <w:b/>
          <w:bCs/>
          <w:color w:val="000000" w:themeColor="text1"/>
        </w:rPr>
        <w:lastRenderedPageBreak/>
        <w:t>Table 1 Metabolic diseases caused by altered bile acid–gut microbiome interactions</w:t>
      </w:r>
    </w:p>
    <w:tbl>
      <w:tblPr>
        <w:tblStyle w:val="2"/>
        <w:tblW w:w="5000" w:type="pct"/>
        <w:tblLook w:val="04A0" w:firstRow="1" w:lastRow="0" w:firstColumn="1" w:lastColumn="0" w:noHBand="0" w:noVBand="1"/>
      </w:tblPr>
      <w:tblGrid>
        <w:gridCol w:w="1655"/>
        <w:gridCol w:w="2606"/>
        <w:gridCol w:w="3319"/>
        <w:gridCol w:w="1780"/>
      </w:tblGrid>
      <w:tr w:rsidR="0078214E" w:rsidRPr="00DF4A09" w14:paraId="22B19C40" w14:textId="77777777" w:rsidTr="00A312AD">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7F7F7F" w:themeColor="text1" w:themeTint="80"/>
              <w:bottom w:val="single" w:sz="4" w:space="0" w:color="auto"/>
            </w:tcBorders>
          </w:tcPr>
          <w:p w14:paraId="2025C7EB" w14:textId="77777777" w:rsidR="00054517" w:rsidRPr="00DF4A09" w:rsidRDefault="00054517" w:rsidP="00DF4A09">
            <w:pPr>
              <w:adjustRightInd w:val="0"/>
              <w:snapToGrid w:val="0"/>
              <w:spacing w:line="360" w:lineRule="auto"/>
              <w:jc w:val="both"/>
              <w:rPr>
                <w:rFonts w:ascii="Book Antiqua" w:hAnsi="Book Antiqua" w:cs="Times New Roman"/>
                <w:color w:val="000000" w:themeColor="text1"/>
              </w:rPr>
            </w:pPr>
            <w:r w:rsidRPr="00DF4A09">
              <w:rPr>
                <w:rFonts w:ascii="Book Antiqua" w:hAnsi="Book Antiqua" w:cs="Times New Roman"/>
                <w:color w:val="000000" w:themeColor="text1"/>
              </w:rPr>
              <w:t>No.</w:t>
            </w:r>
          </w:p>
        </w:tc>
        <w:tc>
          <w:tcPr>
            <w:tcW w:w="0" w:type="pct"/>
            <w:tcBorders>
              <w:top w:val="single" w:sz="4" w:space="0" w:color="7F7F7F" w:themeColor="text1" w:themeTint="80"/>
              <w:bottom w:val="single" w:sz="4" w:space="0" w:color="auto"/>
            </w:tcBorders>
          </w:tcPr>
          <w:p w14:paraId="64734BCD" w14:textId="77777777" w:rsidR="00054517" w:rsidRPr="00DF4A09" w:rsidRDefault="00054517" w:rsidP="00DF4A0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DF4A09">
              <w:rPr>
                <w:rFonts w:ascii="Book Antiqua" w:hAnsi="Book Antiqua" w:cs="Times New Roman"/>
                <w:color w:val="000000" w:themeColor="text1"/>
              </w:rPr>
              <w:t>Model</w:t>
            </w:r>
          </w:p>
        </w:tc>
        <w:tc>
          <w:tcPr>
            <w:tcW w:w="0" w:type="pct"/>
            <w:tcBorders>
              <w:top w:val="single" w:sz="4" w:space="0" w:color="7F7F7F" w:themeColor="text1" w:themeTint="80"/>
              <w:bottom w:val="single" w:sz="4" w:space="0" w:color="auto"/>
            </w:tcBorders>
          </w:tcPr>
          <w:p w14:paraId="362FD19D" w14:textId="77777777" w:rsidR="00054517" w:rsidRPr="00DF4A09" w:rsidRDefault="00054517" w:rsidP="00DF4A0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DF4A09">
              <w:rPr>
                <w:rFonts w:ascii="Book Antiqua" w:hAnsi="Book Antiqua" w:cs="Times New Roman"/>
                <w:color w:val="000000" w:themeColor="text1"/>
              </w:rPr>
              <w:t>Findings</w:t>
            </w:r>
          </w:p>
        </w:tc>
        <w:tc>
          <w:tcPr>
            <w:tcW w:w="0" w:type="pct"/>
            <w:tcBorders>
              <w:top w:val="single" w:sz="4" w:space="0" w:color="7F7F7F" w:themeColor="text1" w:themeTint="80"/>
              <w:bottom w:val="single" w:sz="4" w:space="0" w:color="auto"/>
            </w:tcBorders>
          </w:tcPr>
          <w:p w14:paraId="63893B37" w14:textId="5B29FF7A" w:rsidR="00054517" w:rsidRPr="00DF4A09" w:rsidRDefault="00054517" w:rsidP="00DF4A0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Malgun Gothic" w:hAnsi="Book Antiqua" w:cs="Times New Roman"/>
                <w:color w:val="000000" w:themeColor="text1"/>
                <w:lang w:eastAsia="zh-CN"/>
              </w:rPr>
            </w:pPr>
            <w:r w:rsidRPr="00DF4A09">
              <w:rPr>
                <w:rFonts w:ascii="Book Antiqua" w:hAnsi="Book Antiqua" w:cs="Times New Roman"/>
                <w:color w:val="000000" w:themeColor="text1"/>
              </w:rPr>
              <w:t>Ref</w:t>
            </w:r>
            <w:r w:rsidR="00DF4A09" w:rsidRPr="00DF4A09">
              <w:rPr>
                <w:rFonts w:ascii="Book Antiqua" w:hAnsi="Book Antiqua" w:cs="Times New Roman" w:hint="eastAsia"/>
                <w:color w:val="000000" w:themeColor="text1"/>
                <w:lang w:eastAsia="zh-CN"/>
              </w:rPr>
              <w:t>.</w:t>
            </w:r>
          </w:p>
        </w:tc>
      </w:tr>
      <w:tr w:rsidR="0078214E" w:rsidRPr="00093AFA" w14:paraId="30FC7EEE" w14:textId="77777777" w:rsidTr="00A312A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bottom w:val="nil"/>
            </w:tcBorders>
          </w:tcPr>
          <w:p w14:paraId="12C412FA"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1</w:t>
            </w:r>
          </w:p>
        </w:tc>
        <w:tc>
          <w:tcPr>
            <w:tcW w:w="0" w:type="pct"/>
            <w:tcBorders>
              <w:top w:val="single" w:sz="4" w:space="0" w:color="auto"/>
              <w:bottom w:val="nil"/>
            </w:tcBorders>
          </w:tcPr>
          <w:p w14:paraId="0718BE7D"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A T1DM clinical study </w:t>
            </w:r>
          </w:p>
        </w:tc>
        <w:tc>
          <w:tcPr>
            <w:tcW w:w="0" w:type="pct"/>
            <w:tcBorders>
              <w:top w:val="single" w:sz="4" w:space="0" w:color="auto"/>
              <w:bottom w:val="nil"/>
            </w:tcBorders>
          </w:tcPr>
          <w:p w14:paraId="3B7279AD" w14:textId="68394A96"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The abundance of </w:t>
            </w:r>
            <w:r w:rsidRPr="00093AFA">
              <w:rPr>
                <w:rFonts w:ascii="Book Antiqua" w:hAnsi="Book Antiqua" w:cs="Times New Roman"/>
                <w:i/>
                <w:color w:val="000000" w:themeColor="text1"/>
              </w:rPr>
              <w:t>Alistipes shahii</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Asaccharobacter celatus</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Blautia obeum</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Coprococcus eutectic</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Coprobacillus cateniforms</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Clostridium symbiosum</w:t>
            </w:r>
            <w:r w:rsidRPr="00093AFA">
              <w:rPr>
                <w:rFonts w:ascii="Book Antiqua" w:hAnsi="Book Antiqua" w:cs="Times New Roman"/>
                <w:color w:val="000000" w:themeColor="text1"/>
              </w:rPr>
              <w:t xml:space="preserve">, and </w:t>
            </w:r>
            <w:r w:rsidRPr="00093AFA">
              <w:rPr>
                <w:rFonts w:ascii="Book Antiqua" w:hAnsi="Book Antiqua" w:cs="Times New Roman"/>
                <w:i/>
                <w:color w:val="000000" w:themeColor="text1"/>
              </w:rPr>
              <w:t xml:space="preserve">Eggerthella lenta </w:t>
            </w:r>
            <w:r w:rsidRPr="00093AFA">
              <w:rPr>
                <w:rFonts w:ascii="Book Antiqua" w:hAnsi="Book Antiqua" w:cs="Times New Roman"/>
                <w:color w:val="000000" w:themeColor="text1"/>
              </w:rPr>
              <w:t>significantly increased in adolescents with T1DM.</w:t>
            </w:r>
            <w:r w:rsidR="00DF4A09">
              <w:rPr>
                <w:rFonts w:ascii="Book Antiqua" w:hAnsi="Book Antiqua" w:cs="Times New Roman" w:hint="eastAsia"/>
                <w:color w:val="000000" w:themeColor="text1"/>
                <w:lang w:eastAsia="zh-CN"/>
              </w:rPr>
              <w:t xml:space="preserve"> </w:t>
            </w:r>
            <w:r w:rsidRPr="00093AFA">
              <w:rPr>
                <w:rFonts w:ascii="Book Antiqua" w:hAnsi="Book Antiqua" w:cs="Times New Roman"/>
                <w:color w:val="000000" w:themeColor="text1"/>
              </w:rPr>
              <w:t>Compared with healthy adolescents, the biosynthesis of vitamins, amino acids, electron carriers, and enzyme cofactors was downregulated, whereas fermentation pathways were upregulated in adolescents with T1D.</w:t>
            </w:r>
          </w:p>
        </w:tc>
        <w:tc>
          <w:tcPr>
            <w:tcW w:w="0" w:type="pct"/>
            <w:tcBorders>
              <w:top w:val="single" w:sz="4" w:space="0" w:color="auto"/>
              <w:bottom w:val="nil"/>
            </w:tcBorders>
          </w:tcPr>
          <w:p w14:paraId="31B2BCA9"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&lt;EndNote&gt;&lt;Cite&gt;&lt;Author&gt;Pon Velayutham&lt;/Author&gt;&lt;Year&gt;2022&lt;/Year&gt;&lt;RecNum&gt;524&lt;/RecNum&gt;&lt;DisplayText&gt;[150]&lt;/DisplayText&gt;&lt;record&gt;&lt;rec-number&gt;524&lt;/rec-number&gt;&lt;foreign-keys&gt;&lt;key app="EN" db-id="w5vxxr2riff29kewpey5x09ad0sfs2pw5ep0" timestamp="1662450682" guid="38b3ade7-3d5a-4767-beb3-495d9842f8a5"&gt;524&lt;/key&gt;&lt;/foreign-keys&gt;&lt;ref-type name="Journal Article"&gt;17&lt;/ref-type&gt;&lt;contributors&gt;&lt;authors&gt;&lt;author&gt;Pon Velayutham, Anandh Babu&lt;/author&gt;&lt;author&gt;Mokhtari, Pari&lt;/author&gt;&lt;author&gt;Metos, Julie M&lt;/author&gt;&lt;author&gt;Jambal, Puujee&lt;/author&gt;&lt;author&gt;Shankar, Kartik&lt;/author&gt;&lt;/authors&gt;&lt;/contributors&gt;&lt;titles&gt;&lt;title&gt;Gut Microbial and Metabolic Signatures are Altered in Adolescents with Type 1 Diabetes&lt;/title&gt;&lt;secondary-title&gt;The FASEB Journal&lt;/secondary-title&gt;&lt;/titles&gt;&lt;periodical&gt;&lt;full-title&gt;The FASEB Journal&lt;/full-title&gt;&lt;/periodical&gt;&lt;volume&gt;36&lt;/volume&gt;&lt;dates&gt;&lt;year&gt;2022&lt;/year&gt;&lt;/dates&gt;&lt;isbn&gt;0892-6638&lt;/isbn&gt;&lt;urls&gt;&lt;/urls&gt;&lt;/record&gt;&lt;/Cite&gt;&lt;/EndNote&gt;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0" w:tooltip="Pon Velayutham, 2022 #524" w:history="1">
              <w:r w:rsidRPr="00093AFA">
                <w:rPr>
                  <w:rFonts w:ascii="Book Antiqua" w:hAnsi="Book Antiqua" w:cs="Times New Roman"/>
                  <w:noProof/>
                  <w:color w:val="000000" w:themeColor="text1"/>
                </w:rPr>
                <w:t>150</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41441E71" w14:textId="77777777" w:rsidTr="00A312AD">
        <w:trPr>
          <w:trHeight w:val="2429"/>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619E3AA3"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2</w:t>
            </w:r>
          </w:p>
        </w:tc>
        <w:tc>
          <w:tcPr>
            <w:tcW w:w="0" w:type="pct"/>
            <w:tcBorders>
              <w:top w:val="nil"/>
              <w:bottom w:val="nil"/>
            </w:tcBorders>
          </w:tcPr>
          <w:p w14:paraId="0E3C78AD"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An HFD-fed obese mouse model</w:t>
            </w:r>
          </w:p>
        </w:tc>
        <w:tc>
          <w:tcPr>
            <w:tcW w:w="0" w:type="pct"/>
            <w:tcBorders>
              <w:top w:val="nil"/>
              <w:bottom w:val="nil"/>
            </w:tcBorders>
          </w:tcPr>
          <w:p w14:paraId="40EE492F" w14:textId="42FE925D"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Non-12-OH BA levels were higher in HF-OR mice. The levels of non-12-OH BASs, such as UDCA, CDCA, and LCA, decreased in HF-OP mice and were linked to changed gut flora. The abundance of </w:t>
            </w:r>
            <w:r w:rsidRPr="00093AFA">
              <w:rPr>
                <w:rFonts w:ascii="Book Antiqua" w:hAnsi="Book Antiqua" w:cs="Times New Roman"/>
                <w:i/>
                <w:color w:val="000000" w:themeColor="text1"/>
              </w:rPr>
              <w:t>C</w:t>
            </w:r>
            <w:r w:rsidR="0078214E">
              <w:rPr>
                <w:rFonts w:ascii="Book Antiqua" w:hAnsi="Book Antiqua" w:cs="Times New Roman"/>
                <w:i/>
                <w:color w:val="000000" w:themeColor="text1"/>
              </w:rPr>
              <w:t>.</w:t>
            </w:r>
            <w:r w:rsidRPr="00093AFA">
              <w:rPr>
                <w:rFonts w:ascii="Book Antiqua" w:hAnsi="Book Antiqua" w:cs="Times New Roman"/>
                <w:i/>
                <w:color w:val="000000" w:themeColor="text1"/>
              </w:rPr>
              <w:t xml:space="preserve"> scindens</w:t>
            </w:r>
            <w:r w:rsidRPr="00093AFA">
              <w:rPr>
                <w:rFonts w:ascii="Book Antiqua" w:hAnsi="Book Antiqua" w:cs="Times New Roman"/>
                <w:color w:val="000000" w:themeColor="text1"/>
              </w:rPr>
              <w:t xml:space="preserve"> were reduced in HF-OP mice </w:t>
            </w:r>
            <w:r w:rsidRPr="00093AFA">
              <w:rPr>
                <w:rFonts w:ascii="Book Antiqua" w:hAnsi="Book Antiqua" w:cs="Times New Roman"/>
                <w:color w:val="000000" w:themeColor="text1"/>
              </w:rPr>
              <w:lastRenderedPageBreak/>
              <w:t xml:space="preserve">and positively correlated with UDCA and LCA. The administration of </w:t>
            </w:r>
            <w:r w:rsidRPr="00093AFA">
              <w:rPr>
                <w:rFonts w:ascii="Book Antiqua" w:hAnsi="Book Antiqua" w:cs="Times New Roman"/>
                <w:i/>
                <w:color w:val="000000" w:themeColor="text1"/>
              </w:rPr>
              <w:t>C. scindens</w:t>
            </w:r>
            <w:r w:rsidRPr="00093AFA">
              <w:rPr>
                <w:rFonts w:ascii="Book Antiqua" w:hAnsi="Book Antiqua" w:cs="Times New Roman"/>
                <w:color w:val="000000" w:themeColor="text1"/>
              </w:rPr>
              <w:t xml:space="preserve"> to animals increased the levels of hepatic non-12-OH BAs and serum 7-hydroxy-4-cholesterin-3-one (C4). Changes in BA composition in HF-OP mice were associated with considerably lower GLP-1 expression levels in the ileum and PGC1 and UCP1 expression levels in brown adipose tissues.</w:t>
            </w:r>
          </w:p>
        </w:tc>
        <w:tc>
          <w:tcPr>
            <w:tcW w:w="0" w:type="pct"/>
            <w:tcBorders>
              <w:top w:val="nil"/>
              <w:bottom w:val="nil"/>
            </w:tcBorders>
          </w:tcPr>
          <w:p w14:paraId="107A5CBB"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&lt;EndNote&gt;&lt;Cite&gt;&lt;Author&gt;Wei&lt;/Author&gt;&lt;Year&gt;2020&lt;/Year&gt;&lt;RecNum&gt;427&lt;/RecNum&gt;&lt;DisplayText&gt;[18]&lt;/DisplayText&gt;&lt;record&gt;&lt;rec-number&gt;427&lt;/rec-number&gt;&lt;foreign-keys&gt;&lt;key app="EN" db-id="w5vxxr2riff29kewpey5x09ad0sfs2pw5ep0" timestamp="1661763857" guid="55a6d62a-9d17-47d5-9ffe-104acf3b0462"&gt;427&lt;/key&gt;&lt;/foreign-keys&gt;&lt;ref-type name="Journal Article"&gt;17&lt;/ref-type&gt;&lt;contributors&gt;&lt;authors&gt;&lt;author&gt;Wei, Meilin&lt;/author&gt;&lt;author&gt;Huang, Fengjie&lt;/author&gt;&lt;author&gt;Zhao, Ling&lt;/author&gt;&lt;author&gt;Zhang, Yunjing&lt;/author&gt;&lt;author&gt;Yang, Wei&lt;/author&gt;&lt;author&gt;Wang, Shouli&lt;/author&gt;&lt;author&gt;Li, Mengci&lt;/author&gt;&lt;author&gt;Han, Xiaolong&lt;/author&gt;&lt;author&gt;Ge, Kun&lt;/author&gt;&lt;author&gt;Qu, Chun&lt;/author&gt;&lt;/authors&gt;&lt;/contributors&gt;&lt;titles&gt;&lt;title&gt;A dysregulated bile acid-gut microbiota axis contributes to obesity susceptibility&lt;/title&gt;&lt;secondary-title&gt;EBioMedicine&lt;/secondary-title&gt;&lt;/titles&gt;&lt;periodical&gt;&lt;full-title&gt;EBioMedicine&lt;/full-title&gt;&lt;/periodical&gt;&lt;pages&gt;102766&lt;/pages&gt;&lt;volume&gt;55&lt;/volume&gt;&lt;dates&gt;&lt;year&gt;2020&lt;/year&gt;&lt;/dates&gt;&lt;isbn&gt;2352-3964&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8" w:tooltip="Wei, 2020 #427" w:history="1">
              <w:r w:rsidRPr="00093AFA">
                <w:rPr>
                  <w:rFonts w:ascii="Book Antiqua" w:hAnsi="Book Antiqua" w:cs="Times New Roman"/>
                  <w:noProof/>
                  <w:color w:val="000000" w:themeColor="text1"/>
                </w:rPr>
                <w:t>18</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1E2364EA" w14:textId="77777777" w:rsidTr="00A312AD">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6D50AAD7"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3</w:t>
            </w:r>
          </w:p>
        </w:tc>
        <w:tc>
          <w:tcPr>
            <w:tcW w:w="0" w:type="pct"/>
            <w:tcBorders>
              <w:top w:val="nil"/>
              <w:bottom w:val="nil"/>
            </w:tcBorders>
          </w:tcPr>
          <w:p w14:paraId="4AB6F97C" w14:textId="78EF5CFE"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Patients with GDM and germ-free mice</w:t>
            </w:r>
          </w:p>
        </w:tc>
        <w:tc>
          <w:tcPr>
            <w:tcW w:w="0" w:type="pct"/>
            <w:tcBorders>
              <w:top w:val="nil"/>
              <w:bottom w:val="nil"/>
            </w:tcBorders>
          </w:tcPr>
          <w:p w14:paraId="688DDBCB"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The abundance of </w:t>
            </w:r>
            <w:r w:rsidRPr="00093AFA">
              <w:rPr>
                <w:rFonts w:ascii="Book Antiqua" w:hAnsi="Book Antiqua" w:cs="Times New Roman"/>
                <w:i/>
                <w:color w:val="000000" w:themeColor="text1"/>
              </w:rPr>
              <w:t>Bacteroides and Akkermansia</w:t>
            </w:r>
            <w:r w:rsidRPr="00093AFA">
              <w:rPr>
                <w:rFonts w:ascii="Book Antiqua" w:hAnsi="Book Antiqua" w:cs="Times New Roman"/>
                <w:color w:val="000000" w:themeColor="text1"/>
              </w:rPr>
              <w:t xml:space="preserve"> decreased and that of </w:t>
            </w:r>
            <w:r w:rsidRPr="00093AFA">
              <w:rPr>
                <w:rFonts w:ascii="Book Antiqua" w:hAnsi="Book Antiqua" w:cs="Times New Roman"/>
                <w:i/>
                <w:color w:val="000000" w:themeColor="text1"/>
              </w:rPr>
              <w:t xml:space="preserve">Faecalibacterium </w:t>
            </w:r>
            <w:r w:rsidRPr="00093AFA">
              <w:rPr>
                <w:rFonts w:ascii="Book Antiqua" w:hAnsi="Book Antiqua" w:cs="Times New Roman"/>
                <w:color w:val="000000" w:themeColor="text1"/>
              </w:rPr>
              <w:t>increased with hyperglycemia.</w:t>
            </w:r>
          </w:p>
        </w:tc>
        <w:tc>
          <w:tcPr>
            <w:tcW w:w="0" w:type="pct"/>
            <w:tcBorders>
              <w:top w:val="nil"/>
              <w:bottom w:val="nil"/>
            </w:tcBorders>
          </w:tcPr>
          <w:p w14:paraId="2535DB1B"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&lt;EndNote&gt;&lt;Cite&gt;&lt;Author&gt;Liu&lt;/Author&gt;&lt;Year&gt;2020&lt;/Year&gt;&lt;RecNum&gt;541&lt;/RecNum&gt;&lt;DisplayText&gt;[151]&lt;/DisplayText&gt;&lt;record&gt;&lt;rec-number&gt;541&lt;/rec-number&gt;&lt;foreign-keys&gt;&lt;key app="EN" db-id="w5vxxr2riff29kewpey5x09ad0sfs2pw5ep0" timestamp="1662538992" guid="5c511bbc-fb83-434f-b98f-c5e80776a3fb"&gt;541&lt;/key&gt;&lt;/foreign-keys&gt;&lt;ref-type name="Journal Article"&gt;17&lt;/ref-type&gt;&lt;contributors&gt;&lt;authors&gt;&lt;author&gt;Liu, Yu&lt;/author&gt;&lt;author&gt;Qin, Shengtang&lt;/author&gt;&lt;author&gt;Feng, Ye&lt;/author&gt;&lt;author&gt;Song, Yilin&lt;/author&gt;&lt;author&gt;Lv, Na&lt;/author&gt;&lt;author&gt;Liu, Fei&lt;/author&gt;&lt;author&gt;Zhang, Xiaoming&lt;/author&gt;&lt;author&gt;Wang, Shuxian&lt;/author&gt;&lt;author&gt;Wei, Yumei&lt;/author&gt;&lt;author&gt;Li, Shuang&lt;/author&gt;&lt;/authors&gt;&lt;/contributors&gt;&lt;titles&gt;&lt;title&gt;Perturbations of gut microbiota in gestational diabetes mellitus patients induce hyperglycemia in germ-free mice&lt;/title&gt;&lt;secondary-title&gt;Journal of Developmental Origins of Health and Disease&lt;/secondary-title&gt;&lt;/titles&gt;&lt;periodical&gt;&lt;full-title&gt;Journal of Developmental Origins of Health and Disease&lt;/full-title&gt;&lt;/periodical&gt;&lt;pages&gt;580-588&lt;/pages&gt;&lt;volume&gt;11&lt;/volume&gt;&lt;number&gt;6&lt;/number&gt;&lt;dates&gt;&lt;year&gt;2020&lt;/year&gt;&lt;/dates&gt;&lt;isbn&gt;2040-1744&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1" w:tooltip="Liu, 2020 #541" w:history="1">
              <w:r w:rsidRPr="00093AFA">
                <w:rPr>
                  <w:rFonts w:ascii="Book Antiqua" w:hAnsi="Book Antiqua" w:cs="Times New Roman"/>
                  <w:noProof/>
                  <w:color w:val="000000" w:themeColor="text1"/>
                </w:rPr>
                <w:t>151</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58C9F855" w14:textId="77777777" w:rsidTr="00A312AD">
        <w:trPr>
          <w:trHeight w:val="800"/>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4EE33122"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4</w:t>
            </w:r>
          </w:p>
        </w:tc>
        <w:tc>
          <w:tcPr>
            <w:tcW w:w="0" w:type="pct"/>
            <w:tcBorders>
              <w:top w:val="nil"/>
              <w:bottom w:val="nil"/>
            </w:tcBorders>
          </w:tcPr>
          <w:p w14:paraId="7CE0D42B" w14:textId="18B2D398"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Women with GDM: </w:t>
            </w:r>
            <w:r w:rsidR="002B63CD">
              <w:rPr>
                <w:rFonts w:ascii="Book Antiqua" w:hAnsi="Book Antiqua" w:cs="Times New Roman"/>
                <w:color w:val="000000" w:themeColor="text1"/>
              </w:rPr>
              <w:t>A</w:t>
            </w:r>
            <w:r w:rsidRPr="00093AFA">
              <w:rPr>
                <w:rFonts w:ascii="Book Antiqua" w:hAnsi="Book Antiqua" w:cs="Times New Roman"/>
                <w:color w:val="000000" w:themeColor="text1"/>
              </w:rPr>
              <w:t xml:space="preserve"> clinical study</w:t>
            </w:r>
          </w:p>
        </w:tc>
        <w:tc>
          <w:tcPr>
            <w:tcW w:w="0" w:type="pct"/>
            <w:tcBorders>
              <w:top w:val="nil"/>
              <w:bottom w:val="nil"/>
            </w:tcBorders>
          </w:tcPr>
          <w:p w14:paraId="58386843"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The relative abundance of </w:t>
            </w:r>
            <w:r w:rsidRPr="00093AFA">
              <w:rPr>
                <w:rFonts w:ascii="Book Antiqua" w:hAnsi="Book Antiqua" w:cs="Times New Roman"/>
                <w:i/>
                <w:color w:val="000000" w:themeColor="text1"/>
              </w:rPr>
              <w:t>Streptococcus</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Faecalibacterium</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Veillonella</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Prevotella</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Haemophilus</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w:t>
            </w:r>
            <w:r w:rsidRPr="00093AFA">
              <w:rPr>
                <w:rFonts w:ascii="Book Antiqua" w:hAnsi="Book Antiqua" w:cs="Times New Roman"/>
                <w:color w:val="000000" w:themeColor="text1"/>
              </w:rPr>
              <w:t xml:space="preserve">and </w:t>
            </w:r>
            <w:r w:rsidRPr="00093AFA">
              <w:rPr>
                <w:rFonts w:ascii="Book Antiqua" w:hAnsi="Book Antiqua" w:cs="Times New Roman"/>
                <w:i/>
                <w:color w:val="000000" w:themeColor="text1"/>
              </w:rPr>
              <w:t xml:space="preserve">Actinomyces </w:t>
            </w:r>
            <w:r w:rsidRPr="00093AFA">
              <w:rPr>
                <w:rFonts w:ascii="Book Antiqua" w:hAnsi="Book Antiqua" w:cs="Times New Roman"/>
                <w:color w:val="000000" w:themeColor="text1"/>
              </w:rPr>
              <w:t>significantly increased with an increase in FBG levels and hyperlipidemia.</w:t>
            </w:r>
          </w:p>
        </w:tc>
        <w:tc>
          <w:tcPr>
            <w:tcW w:w="0" w:type="pct"/>
            <w:tcBorders>
              <w:top w:val="nil"/>
              <w:bottom w:val="nil"/>
            </w:tcBorders>
          </w:tcPr>
          <w:p w14:paraId="0704A8BC"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&lt;EndNote&gt;&lt;Cite&gt;&lt;Author&gt;Liu&lt;/Author&gt;&lt;Year&gt;2019&lt;/Year&gt;&lt;RecNum&gt;540&lt;/RecNum&gt;&lt;DisplayText&gt;[51]&lt;/DisplayText&gt;&lt;record&gt;&lt;rec-number&gt;540&lt;/rec-number&gt;&lt;foreign-keys&gt;&lt;key app="EN" db-id="w5vxxr2riff29kewpey5x09ad0sfs2pw5ep0" timestamp="1662538482" guid="d0d31f63-84ca-4c1b-a0ad-bc45ed86942e"&gt;540&lt;/key&gt;&lt;/foreign-keys&gt;&lt;ref-type name="Journal Article"&gt;17&lt;/ref-type&gt;&lt;contributors&gt;&lt;authors&gt;&lt;author&gt;Liu, He&lt;/author&gt;&lt;author&gt;Pan, Li-Long&lt;/author&gt;&lt;author&gt;Lv, Siting&lt;/author&gt;&lt;author&gt;Yang, Qin&lt;/author&gt;&lt;author&gt;Zhang, Hao&lt;/author&gt;&lt;author&gt;Chen, Wei&lt;/author&gt;&lt;author&gt;Lv, Zhuwu&lt;/author&gt;&lt;author&gt;Sun, Jia&lt;/author&gt;&lt;/authors&gt;&lt;/contributors&gt;&lt;titles&gt;&lt;title&gt;Alterations of gut microbiota and blood lipidome in gestational diabetes mellitus with hyperlipidemia&lt;/title&gt;&lt;secondary-title&gt;Frontiers in physiology&lt;/secondary-title&gt;&lt;/titles&gt;&lt;periodical&gt;&lt;full-title&gt;Frontiers in physiology&lt;/full-title&gt;&lt;/periodical&gt;&lt;pages&gt;1015&lt;/pages&gt;&lt;volume&gt;10&lt;/volume&gt;&lt;dates&gt;&lt;year&gt;2019&lt;/year&gt;&lt;/dates&gt;&lt;isbn&gt;1664-042X&lt;/isbn&gt;&lt;urls&gt;&lt;/urls&gt;&lt;/record&gt;&lt;/Cite&gt;&lt;/EndNote&gt;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51" w:tooltip="Liu, 2019 #540" w:history="1">
              <w:r w:rsidRPr="00093AFA">
                <w:rPr>
                  <w:rFonts w:ascii="Book Antiqua" w:hAnsi="Book Antiqua" w:cs="Times New Roman"/>
                  <w:noProof/>
                  <w:color w:val="000000" w:themeColor="text1"/>
                </w:rPr>
                <w:t>51</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56917286" w14:textId="77777777" w:rsidTr="00A312AD">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5748AC05"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lastRenderedPageBreak/>
              <w:t>5</w:t>
            </w:r>
          </w:p>
        </w:tc>
        <w:tc>
          <w:tcPr>
            <w:tcW w:w="0" w:type="pct"/>
            <w:tcBorders>
              <w:top w:val="nil"/>
              <w:bottom w:val="nil"/>
            </w:tcBorders>
          </w:tcPr>
          <w:p w14:paraId="7844AF47" w14:textId="6F9C897E" w:rsidR="00054517" w:rsidRPr="002B63CD"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color w:val="000000" w:themeColor="text1"/>
              </w:rPr>
            </w:pPr>
            <w:r w:rsidRPr="00093AFA">
              <w:rPr>
                <w:rFonts w:ascii="Book Antiqua" w:hAnsi="Book Antiqua" w:cs="Times New Roman"/>
                <w:color w:val="000000" w:themeColor="text1"/>
              </w:rPr>
              <w:t xml:space="preserve">A combination of BAs with dietary lard feeding in C57BL/6N mice </w:t>
            </w:r>
          </w:p>
        </w:tc>
        <w:tc>
          <w:tcPr>
            <w:tcW w:w="0" w:type="pct"/>
            <w:tcBorders>
              <w:top w:val="nil"/>
              <w:bottom w:val="nil"/>
            </w:tcBorders>
          </w:tcPr>
          <w:p w14:paraId="2558B1A2" w14:textId="10FB8D25"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Impaired glucose tolerance; lower fasting insulin levels; lower counts of enteroendocrine cells; fatty liver; and elevated levels of hepatic TGs, cholesteryl esters, and monounsaturated fatty acids were noted.</w:t>
            </w:r>
            <w:r w:rsidR="0078214E">
              <w:rPr>
                <w:rFonts w:ascii="Book Antiqua" w:hAnsi="Book Antiqua" w:cs="Times New Roman" w:hint="eastAsia"/>
                <w:color w:val="000000" w:themeColor="text1"/>
                <w:lang w:eastAsia="zh-CN"/>
              </w:rPr>
              <w:t xml:space="preserve"> </w:t>
            </w:r>
            <w:r w:rsidRPr="00093AFA">
              <w:rPr>
                <w:rFonts w:ascii="Book Antiqua" w:hAnsi="Book Antiqua" w:cs="Times New Roman"/>
                <w:color w:val="000000" w:themeColor="text1"/>
              </w:rPr>
              <w:t xml:space="preserve">The relative abundance of </w:t>
            </w:r>
            <w:r w:rsidRPr="0078214E">
              <w:rPr>
                <w:rFonts w:ascii="Book Antiqua" w:hAnsi="Book Antiqua" w:cs="Times New Roman"/>
                <w:i/>
                <w:color w:val="000000" w:themeColor="text1"/>
              </w:rPr>
              <w:t>Lachnospiraceae</w:t>
            </w:r>
            <w:r w:rsidRPr="00093AFA">
              <w:rPr>
                <w:rFonts w:ascii="Book Antiqua" w:hAnsi="Book Antiqua" w:cs="Times New Roman"/>
                <w:color w:val="000000" w:themeColor="text1"/>
              </w:rPr>
              <w:t xml:space="preserve"> decreased and that of </w:t>
            </w:r>
            <w:r w:rsidRPr="0078214E">
              <w:rPr>
                <w:rFonts w:ascii="Book Antiqua" w:hAnsi="Book Antiqua" w:cs="Times New Roman"/>
                <w:i/>
                <w:color w:val="000000" w:themeColor="text1"/>
              </w:rPr>
              <w:t>Desulfovibrionaceae</w:t>
            </w:r>
            <w:r w:rsidRPr="00093AFA">
              <w:rPr>
                <w:rFonts w:ascii="Book Antiqua" w:hAnsi="Book Antiqua" w:cs="Times New Roman"/>
                <w:iCs/>
                <w:color w:val="000000" w:themeColor="text1"/>
              </w:rPr>
              <w:t>,</w:t>
            </w:r>
            <w:r w:rsidRPr="00093AFA">
              <w:rPr>
                <w:rFonts w:ascii="Book Antiqua" w:hAnsi="Book Antiqua" w:cs="Times New Roman"/>
                <w:color w:val="000000" w:themeColor="text1"/>
              </w:rPr>
              <w:t xml:space="preserve"> </w:t>
            </w:r>
            <w:r w:rsidRPr="00093AFA">
              <w:rPr>
                <w:rFonts w:ascii="Book Antiqua" w:hAnsi="Book Antiqua" w:cs="Times New Roman"/>
                <w:i/>
                <w:iCs/>
                <w:color w:val="000000" w:themeColor="text1"/>
              </w:rPr>
              <w:t>Clostridium lactatifermentans</w:t>
            </w:r>
            <w:r w:rsidRPr="00093AFA">
              <w:rPr>
                <w:rFonts w:ascii="Book Antiqua" w:hAnsi="Book Antiqua" w:cs="Times New Roman"/>
                <w:color w:val="000000" w:themeColor="text1"/>
              </w:rPr>
              <w:t xml:space="preserve">, and </w:t>
            </w:r>
            <w:r w:rsidRPr="00093AFA">
              <w:rPr>
                <w:rFonts w:ascii="Book Antiqua" w:hAnsi="Book Antiqua" w:cs="Times New Roman"/>
                <w:i/>
                <w:iCs/>
                <w:color w:val="000000" w:themeColor="text1"/>
              </w:rPr>
              <w:t xml:space="preserve">Flintibacter butyricus </w:t>
            </w:r>
            <w:r w:rsidRPr="00093AFA">
              <w:rPr>
                <w:rFonts w:ascii="Book Antiqua" w:hAnsi="Book Antiqua" w:cs="Times New Roman"/>
                <w:color w:val="000000" w:themeColor="text1"/>
              </w:rPr>
              <w:t>increased.</w:t>
            </w:r>
          </w:p>
        </w:tc>
        <w:tc>
          <w:tcPr>
            <w:tcW w:w="0" w:type="pct"/>
            <w:tcBorders>
              <w:top w:val="nil"/>
              <w:bottom w:val="nil"/>
            </w:tcBorders>
          </w:tcPr>
          <w:p w14:paraId="56A36CCA"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&lt;EndNote&gt;&lt;Cite&gt;&lt;Author&gt;Just&lt;/Author&gt;&lt;Year&gt;2018&lt;/Year&gt;&lt;RecNum&gt;474&lt;/RecNum&gt;&lt;DisplayText&gt;[152]&lt;/DisplayText&gt;&lt;record&gt;&lt;rec-number&gt;474&lt;/rec-number&gt;&lt;foreign-keys&gt;&lt;key app="EN" db-id="w5vxxr2riff29kewpey5x09ad0sfs2pw5ep0" timestamp="1661838987" guid="8c8a1baf-4c47-46e5-b340-485eacb544eb"&gt;474&lt;/key&gt;&lt;/foreign-keys&gt;&lt;ref-type name="Journal Article"&gt;17&lt;/ref-type&gt;&lt;contributors&gt;&lt;authors&gt;&lt;author&gt;Just, Sarah&lt;/author&gt;&lt;author&gt;Mondot, Stanislas&lt;/author&gt;&lt;author&gt;Ecker, Josef&lt;/author&gt;&lt;author&gt;Wegner, Katrin&lt;/author&gt;&lt;author&gt;Rath, Eva&lt;/author&gt;&lt;author&gt;Gau, Laura&lt;/author&gt;&lt;author&gt;Streidl, Theresa&lt;/author&gt;&lt;author&gt;Hery-Arnaud, Genevieve&lt;/author&gt;&lt;author&gt;Schmidt, Sinah&lt;/author&gt;&lt;author&gt;Lesker, Till Robin&lt;/author&gt;&lt;/authors&gt;&lt;/contributors&gt;&lt;titles&gt;&lt;title&gt;The gut microbiota drives the impact of bile acids and fat source in diet on mouse metabolism&lt;/title&gt;&lt;secondary-title&gt;Microbiome&lt;/secondary-title&gt;&lt;/titles&gt;&lt;periodical&gt;&lt;full-title&gt;Microbiome&lt;/full-title&gt;&lt;/periodical&gt;&lt;pages&gt;1-18&lt;/pages&gt;&lt;volume&gt;6&lt;/volume&gt;&lt;number&gt;1&lt;/number&gt;&lt;dates&gt;&lt;year&gt;2018&lt;/year&gt;&lt;/dates&gt;&lt;isbn&gt;2049-2618&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2" w:tooltip="Just, 2018 #474" w:history="1">
              <w:r w:rsidRPr="00093AFA">
                <w:rPr>
                  <w:rFonts w:ascii="Book Antiqua" w:hAnsi="Book Antiqua" w:cs="Times New Roman"/>
                  <w:noProof/>
                  <w:color w:val="000000" w:themeColor="text1"/>
                </w:rPr>
                <w:t>152</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2EE48CAE" w14:textId="77777777" w:rsidTr="00A312AD">
        <w:trPr>
          <w:trHeight w:val="1217"/>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24E36329"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6</w:t>
            </w:r>
          </w:p>
        </w:tc>
        <w:tc>
          <w:tcPr>
            <w:tcW w:w="0" w:type="pct"/>
            <w:tcBorders>
              <w:top w:val="nil"/>
              <w:bottom w:val="nil"/>
            </w:tcBorders>
          </w:tcPr>
          <w:p w14:paraId="425FE5A0"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A T2DM clinical study </w:t>
            </w:r>
          </w:p>
        </w:tc>
        <w:tc>
          <w:tcPr>
            <w:tcW w:w="0" w:type="pct"/>
            <w:tcBorders>
              <w:top w:val="nil"/>
              <w:bottom w:val="nil"/>
            </w:tcBorders>
          </w:tcPr>
          <w:p w14:paraId="73F8FAC5" w14:textId="5BBA05EB"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Postprandial total BAs levels increased with an increase in the meal fat content and peaked after 1</w:t>
            </w:r>
            <w:r w:rsidR="0078214E">
              <w:rPr>
                <w:rFonts w:ascii="Book Antiqua" w:hAnsi="Book Antiqua" w:cs="Times New Roman"/>
                <w:color w:val="000000" w:themeColor="text1"/>
              </w:rPr>
              <w:t>-</w:t>
            </w:r>
            <w:r w:rsidRPr="00093AFA">
              <w:rPr>
                <w:rFonts w:ascii="Book Antiqua" w:hAnsi="Book Antiqua" w:cs="Times New Roman"/>
                <w:color w:val="000000" w:themeColor="text1"/>
              </w:rPr>
              <w:t xml:space="preserve">2 h. Unconjugated and glycine-conjugated forms of DCA, CA, and UDCA were altered and FGF-19 levels were reduced in participants with T2DM. </w:t>
            </w:r>
          </w:p>
        </w:tc>
        <w:tc>
          <w:tcPr>
            <w:tcW w:w="0" w:type="pct"/>
            <w:tcBorders>
              <w:top w:val="nil"/>
              <w:bottom w:val="nil"/>
            </w:tcBorders>
          </w:tcPr>
          <w:p w14:paraId="31B95AFE"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&lt;EndNote&gt;&lt;Cite&gt;&lt;Author&gt;Sonne&lt;/Author&gt;&lt;Year&gt;2016&lt;/Year&gt;&lt;RecNum&gt;475&lt;/RecNum&gt;&lt;DisplayText&gt;[153]&lt;/DisplayText&gt;&lt;record&gt;&lt;rec-number&gt;475&lt;/rec-number&gt;&lt;foreign-keys&gt;&lt;key app="EN" db-id="w5vxxr2riff29kewpey5x09ad0sfs2pw5ep0" timestamp="1661839064" guid="63a09d0b-9166-43fd-b808-12bc90d50abd"&gt;475&lt;/key&gt;&lt;/foreign-keys&gt;&lt;ref-type name="Journal Article"&gt;17&lt;/ref-type&gt;&lt;contributors&gt;&lt;authors&gt;&lt;author&gt;Sonne, David P&lt;/author&gt;&lt;author&gt;van Nierop, F Samuel&lt;/author&gt;&lt;author&gt;Kulik, Willem&lt;/author&gt;&lt;author&gt;Soeters, Maarten R&lt;/author&gt;&lt;author&gt;Vilsbøll, Tina&lt;/author&gt;&lt;author&gt;Knop, Filip K&lt;/author&gt;&lt;/authors&gt;&lt;/contributors&gt;&lt;titles&gt;&lt;title&gt;Postprandial plasma concentrations of individual bile acids and FGF-19 in patients with type 2 diabetes&lt;/title&gt;&lt;secondary-title&gt;The Journal of Clinical Endocrinology &amp;amp; Metabolism&lt;/secondary-title&gt;&lt;/titles&gt;&lt;periodical&gt;&lt;full-title&gt;The Journal of Clinical Endocrinology &amp;amp; Metabolism&lt;/full-title&gt;&lt;/periodical&gt;&lt;pages&gt;3002-3009&lt;/pages&gt;&lt;volume&gt;101&lt;/volume&gt;&lt;number&gt;8&lt;/number&gt;&lt;dates&gt;&lt;year&gt;2016&lt;/year&gt;&lt;/dates&gt;&lt;isbn&gt;0021-972X&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3" w:tooltip="Sonne, 2016 #475" w:history="1">
              <w:r w:rsidRPr="00093AFA">
                <w:rPr>
                  <w:rFonts w:ascii="Book Antiqua" w:hAnsi="Book Antiqua" w:cs="Times New Roman"/>
                  <w:noProof/>
                  <w:color w:val="000000" w:themeColor="text1"/>
                </w:rPr>
                <w:t>153</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6011F120" w14:textId="77777777" w:rsidTr="00A312AD">
        <w:trPr>
          <w:cnfStyle w:val="000000100000" w:firstRow="0" w:lastRow="0" w:firstColumn="0" w:lastColumn="0" w:oddVBand="0" w:evenVBand="0" w:oddHBand="1"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10F5B0DA"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7</w:t>
            </w:r>
          </w:p>
        </w:tc>
        <w:tc>
          <w:tcPr>
            <w:tcW w:w="0" w:type="pct"/>
            <w:tcBorders>
              <w:top w:val="nil"/>
              <w:bottom w:val="nil"/>
            </w:tcBorders>
          </w:tcPr>
          <w:p w14:paraId="3C8E532B"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HFD-fed C57BL/6J mice with </w:t>
            </w:r>
            <w:r w:rsidRPr="00093AFA">
              <w:rPr>
                <w:rFonts w:ascii="Book Antiqua" w:hAnsi="Book Antiqua" w:cs="Times New Roman"/>
                <w:i/>
                <w:color w:val="000000" w:themeColor="text1"/>
              </w:rPr>
              <w:t>Enterobacter cloacae</w:t>
            </w:r>
            <w:r w:rsidRPr="00093AFA">
              <w:rPr>
                <w:rFonts w:ascii="Book Antiqua" w:hAnsi="Book Antiqua" w:cs="Times New Roman"/>
                <w:color w:val="000000" w:themeColor="text1"/>
              </w:rPr>
              <w:t xml:space="preserve"> B29 </w:t>
            </w:r>
          </w:p>
        </w:tc>
        <w:tc>
          <w:tcPr>
            <w:tcW w:w="0" w:type="pct"/>
            <w:tcBorders>
              <w:top w:val="nil"/>
              <w:bottom w:val="nil"/>
            </w:tcBorders>
          </w:tcPr>
          <w:p w14:paraId="3B196666"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Obesity and IR were induced.</w:t>
            </w:r>
          </w:p>
        </w:tc>
        <w:tc>
          <w:tcPr>
            <w:tcW w:w="0" w:type="pct"/>
            <w:tcBorders>
              <w:top w:val="nil"/>
              <w:bottom w:val="nil"/>
            </w:tcBorders>
          </w:tcPr>
          <w:p w14:paraId="587A1F5C"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&lt;EndNote&gt;&lt;Cite&gt;&lt;Author&gt;Fei&lt;/Author&gt;&lt;Year&gt;2013&lt;/Year&gt;&lt;RecNum&gt;561&lt;/RecNum&gt;&lt;DisplayText&gt;[45]&lt;/DisplayText&gt;&lt;record&gt;&lt;rec-number&gt;561&lt;/rec-number&gt;&lt;foreign-keys&gt;&lt;key app="EN" db-id="w5vxxr2riff29kewpey5x09ad0sfs2pw5ep0" timestamp="1662963415" guid="72fbd9c2-bd1f-42a6-8b16-25dc6de5355b"&gt;561&lt;/key&gt;&lt;/foreign-keys&gt;&lt;ref-type name="Journal Article"&gt;17&lt;/ref-type&gt;&lt;contributors&gt;&lt;authors&gt;&lt;author&gt;Fei, Na&lt;/author&gt;&lt;author&gt;Zhao, Liping&lt;/author&gt;&lt;/authors&gt;&lt;/contributors&gt;&lt;titles&gt;&lt;title&gt;An opportunistic pathogen isolated from the gut of an obese human causes obesity in germfree mice&lt;/title&gt;&lt;secondary-title&gt;The ISME journal&lt;/secondary-title&gt;&lt;/titles&gt;&lt;periodical&gt;&lt;full-title&gt;The ISME journal&lt;/full-title&gt;&lt;/periodical&gt;&lt;pages&gt;880-884&lt;/pages&gt;&lt;volume&gt;7&lt;/volume&gt;&lt;number&gt;4&lt;/number&gt;&lt;dates&gt;&lt;year&gt;2013&lt;/year&gt;&lt;/dates&gt;&lt;isbn&gt;1751-7370&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45" w:tooltip="Fei, 2013 #561" w:history="1">
              <w:r w:rsidRPr="00093AFA">
                <w:rPr>
                  <w:rFonts w:ascii="Book Antiqua" w:hAnsi="Book Antiqua" w:cs="Times New Roman"/>
                  <w:noProof/>
                  <w:color w:val="000000" w:themeColor="text1"/>
                </w:rPr>
                <w:t>45</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797D3A76" w14:textId="77777777" w:rsidTr="00A312AD">
        <w:trPr>
          <w:trHeight w:val="650"/>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2B5C3743"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lastRenderedPageBreak/>
              <w:t>8</w:t>
            </w:r>
          </w:p>
        </w:tc>
        <w:tc>
          <w:tcPr>
            <w:tcW w:w="0" w:type="pct"/>
            <w:tcBorders>
              <w:top w:val="nil"/>
              <w:bottom w:val="nil"/>
            </w:tcBorders>
          </w:tcPr>
          <w:p w14:paraId="0BC0C8A1"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A T2DM clinical study</w:t>
            </w:r>
          </w:p>
        </w:tc>
        <w:tc>
          <w:tcPr>
            <w:tcW w:w="0" w:type="pct"/>
            <w:tcBorders>
              <w:top w:val="nil"/>
              <w:bottom w:val="nil"/>
            </w:tcBorders>
          </w:tcPr>
          <w:p w14:paraId="7DDD804E"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BAs increased twofold, and more hydrophobicity and higher 12α-hydroxy/non-12α-hydroxy BAs ratios were linked with lower insulin sensitivity and higher plasma TG levels.</w:t>
            </w:r>
          </w:p>
        </w:tc>
        <w:tc>
          <w:tcPr>
            <w:tcW w:w="0" w:type="pct"/>
            <w:tcBorders>
              <w:top w:val="nil"/>
              <w:bottom w:val="nil"/>
            </w:tcBorders>
          </w:tcPr>
          <w:p w14:paraId="35903CE7"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&lt;EndNote&gt;&lt;Cite&gt;&lt;Author&gt;Haeusler&lt;/Author&gt;&lt;Year&gt;2013&lt;/Year&gt;&lt;RecNum&gt;476&lt;/RecNum&gt;&lt;DisplayText&gt;[154]&lt;/DisplayText&gt;&lt;record&gt;&lt;rec-number&gt;476&lt;/rec-number&gt;&lt;foreign-keys&gt;&lt;key app="EN" db-id="w5vxxr2riff29kewpey5x09ad0sfs2pw5ep0" timestamp="1661839120" guid="5011ff2b-fc78-4107-99bc-7d969b610d3b"&gt;476&lt;/key&gt;&lt;/foreign-keys&gt;&lt;ref-type name="Journal Article"&gt;17&lt;/ref-type&gt;&lt;contributors&gt;&lt;authors&gt;&lt;author&gt;Haeusler, Rebecca A&lt;/author&gt;&lt;author&gt;Astiarraga, Brenno&lt;/author&gt;&lt;author&gt;Camastra, Stefania&lt;/author&gt;&lt;author&gt;Accili, Domenico&lt;/author&gt;&lt;author&gt;Ferrannini, Ele&lt;/author&gt;&lt;/authors&gt;&lt;/contributors&gt;&lt;titles&gt;&lt;title&gt;Human insulin resistance is associated with increased plasma levels of 12α-hydroxylated bile acids&lt;/title&gt;&lt;secondary-title&gt;Diabetes&lt;/secondary-title&gt;&lt;/titles&gt;&lt;periodical&gt;&lt;full-title&gt;Diabetes&lt;/full-title&gt;&lt;/periodical&gt;&lt;pages&gt;4184-4191&lt;/pages&gt;&lt;volume&gt;62&lt;/volume&gt;&lt;number&gt;12&lt;/number&gt;&lt;dates&gt;&lt;year&gt;2013&lt;/year&gt;&lt;/dates&gt;&lt;isbn&gt;0012-1797&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4" w:tooltip="Haeusler, 2013 #476" w:history="1">
              <w:r w:rsidRPr="00093AFA">
                <w:rPr>
                  <w:rFonts w:ascii="Book Antiqua" w:hAnsi="Book Antiqua" w:cs="Times New Roman"/>
                  <w:noProof/>
                  <w:color w:val="000000" w:themeColor="text1"/>
                </w:rPr>
                <w:t>154</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1269BF36" w14:textId="77777777" w:rsidTr="00A312AD">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5438CB2F"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9</w:t>
            </w:r>
          </w:p>
        </w:tc>
        <w:tc>
          <w:tcPr>
            <w:tcW w:w="0" w:type="pct"/>
            <w:tcBorders>
              <w:top w:val="nil"/>
              <w:bottom w:val="nil"/>
            </w:tcBorders>
          </w:tcPr>
          <w:p w14:paraId="21D7AFC1"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C57BL/6J ob/ob mice, lean ob/</w:t>
            </w:r>
            <w:r w:rsidRPr="00093AFA">
              <w:rPr>
                <w:rFonts w:ascii="Book Antiqua" w:hAnsi="Book Antiqua" w:cs="Times New Roman"/>
                <w:color w:val="000000" w:themeColor="text1"/>
                <w:vertAlign w:val="superscript"/>
              </w:rPr>
              <w:t>+</w:t>
            </w:r>
            <w:r w:rsidRPr="00093AFA">
              <w:rPr>
                <w:rFonts w:ascii="Book Antiqua" w:hAnsi="Book Antiqua" w:cs="Times New Roman"/>
                <w:color w:val="000000" w:themeColor="text1"/>
              </w:rPr>
              <w:t>, and HFD-fed mice</w:t>
            </w:r>
          </w:p>
        </w:tc>
        <w:tc>
          <w:tcPr>
            <w:tcW w:w="0" w:type="pct"/>
            <w:tcBorders>
              <w:top w:val="nil"/>
              <w:bottom w:val="nil"/>
            </w:tcBorders>
          </w:tcPr>
          <w:p w14:paraId="6A7E453E"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The abundance of </w:t>
            </w:r>
            <w:r w:rsidRPr="00093AFA">
              <w:rPr>
                <w:rFonts w:ascii="Book Antiqua" w:hAnsi="Book Antiqua" w:cs="Times New Roman"/>
                <w:i/>
                <w:color w:val="000000" w:themeColor="text1"/>
              </w:rPr>
              <w:t>A. muciniphila</w:t>
            </w:r>
            <w:r w:rsidRPr="00093AFA">
              <w:rPr>
                <w:rFonts w:ascii="Book Antiqua" w:hAnsi="Book Antiqua" w:cs="Times New Roman"/>
                <w:color w:val="000000" w:themeColor="text1"/>
              </w:rPr>
              <w:t xml:space="preserve"> decreased in mice who were obese and had T2DM. </w:t>
            </w:r>
          </w:p>
        </w:tc>
        <w:tc>
          <w:tcPr>
            <w:tcW w:w="0" w:type="pct"/>
            <w:tcBorders>
              <w:top w:val="nil"/>
              <w:bottom w:val="nil"/>
            </w:tcBorders>
          </w:tcPr>
          <w:p w14:paraId="09335C54"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&lt;EndNote&gt;&lt;Cite&gt;&lt;Author&gt;Everard&lt;/Author&gt;&lt;Year&gt;2013&lt;/Year&gt;&lt;RecNum&gt;528&lt;/RecNum&gt;&lt;DisplayText&gt;[32]&lt;/DisplayText&gt;&lt;record&gt;&lt;rec-number&gt;528&lt;/rec-number&gt;&lt;foreign-keys&gt;&lt;key app="EN" db-id="w5vxxr2riff29kewpey5x09ad0sfs2pw5ep0" timestamp="1662528991" guid="ec33617d-f5b0-4232-919c-c4ff3acbbafd"&gt;528&lt;/key&gt;&lt;/foreign-keys&gt;&lt;ref-type name="Journal Article"&gt;17&lt;/ref-type&gt;&lt;contributors&gt;&lt;authors&gt;&lt;author&gt;Everard, Amandine&lt;/author&gt;&lt;author&gt;Belzer, Clara&lt;/author&gt;&lt;author&gt;Geurts, Lucie&lt;/author&gt;&lt;author&gt;Ouwerkerk, Janneke P&lt;/author&gt;&lt;author&gt;Druart, Céline&lt;/author&gt;&lt;author&gt;Bindels, Laure B&lt;/author&gt;&lt;author&gt;Guiot, Yves&lt;/author&gt;&lt;author&gt;Derrien, Muriel&lt;/author&gt;&lt;author&gt;Muccioli, Giulio G&lt;/author&gt;&lt;author&gt;Delzenne, Nathalie M&lt;/author&gt;&lt;/authors&gt;&lt;/contributors&gt;&lt;titles&gt;&lt;title&gt;Cross-talk between Akkermansia muciniphila and intestinal epithelium controls diet-induced obesity&lt;/title&gt;&lt;secondary-title&gt;Proceedings of the national academy of sciences&lt;/secondary-title&gt;&lt;/titles&gt;&lt;periodical&gt;&lt;full-title&gt;Proceedings of the National Academy of Sciences&lt;/full-title&gt;&lt;/periodical&gt;&lt;pages&gt;9066-9071&lt;/pages&gt;&lt;volume&gt;110&lt;/volume&gt;&lt;number&gt;22&lt;/number&gt;&lt;dates&gt;&lt;year&gt;2013&lt;/year&gt;&lt;/dates&gt;&lt;isbn&gt;0027-8424&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32" w:tooltip="Everard, 2013 #528" w:history="1">
              <w:r w:rsidRPr="00093AFA">
                <w:rPr>
                  <w:rFonts w:ascii="Book Antiqua" w:hAnsi="Book Antiqua" w:cs="Times New Roman"/>
                  <w:noProof/>
                  <w:color w:val="000000" w:themeColor="text1"/>
                </w:rPr>
                <w:t>32</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04A61EA6" w14:textId="77777777" w:rsidTr="00A312AD">
        <w:trPr>
          <w:trHeight w:val="404"/>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7DD93309"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10</w:t>
            </w:r>
          </w:p>
        </w:tc>
        <w:tc>
          <w:tcPr>
            <w:tcW w:w="0" w:type="pct"/>
            <w:tcBorders>
              <w:top w:val="nil"/>
              <w:bottom w:val="nil"/>
            </w:tcBorders>
          </w:tcPr>
          <w:p w14:paraId="1087D7DC"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A clinical study </w:t>
            </w:r>
          </w:p>
        </w:tc>
        <w:tc>
          <w:tcPr>
            <w:tcW w:w="0" w:type="pct"/>
            <w:tcBorders>
              <w:top w:val="nil"/>
              <w:bottom w:val="nil"/>
            </w:tcBorders>
          </w:tcPr>
          <w:p w14:paraId="4670C280"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The postprandial total bile acid response decreased in obese participants.</w:t>
            </w:r>
          </w:p>
        </w:tc>
        <w:tc>
          <w:tcPr>
            <w:tcW w:w="0" w:type="pct"/>
            <w:tcBorders>
              <w:top w:val="nil"/>
              <w:bottom w:val="nil"/>
            </w:tcBorders>
          </w:tcPr>
          <w:p w14:paraId="6EE28F73"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&lt;EndNote&gt;&lt;Cite&gt;&lt;Author&gt;Glicksman&lt;/Author&gt;&lt;Year&gt;2010&lt;/Year&gt;&lt;RecNum&gt;477&lt;/RecNum&gt;&lt;DisplayText&gt;[155]&lt;/DisplayText&gt;&lt;record&gt;&lt;rec-number&gt;477&lt;/rec-number&gt;&lt;foreign-keys&gt;&lt;key app="EN" db-id="w5vxxr2riff29kewpey5x09ad0sfs2pw5ep0" timestamp="1661839170" guid="be7ac7f4-1e55-4bf6-b589-c1aeeb870591"&gt;477&lt;/key&gt;&lt;/foreign-keys&gt;&lt;ref-type name="Journal Article"&gt;17&lt;/ref-type&gt;&lt;contributors&gt;&lt;authors&gt;&lt;author&gt;Glicksman, C&lt;/author&gt;&lt;author&gt;Pournaras, DJ&lt;/author&gt;&lt;author&gt;Wright, M&lt;/author&gt;&lt;author&gt;Roberts, R&lt;/author&gt;&lt;author&gt;Mahon, D&lt;/author&gt;&lt;author&gt;Welbourn, R&lt;/author&gt;&lt;author&gt;Sherwood, R&lt;/author&gt;&lt;author&gt;Alaghband-Zadeh, J&lt;/author&gt;&lt;author&gt;Le Roux, CW&lt;/author&gt;&lt;/authors&gt;&lt;/contributors&gt;&lt;titles&gt;&lt;title&gt;Postprandial plasma bile acid responses in normal weight and obese subjects&lt;/title&gt;&lt;secondary-title&gt;Annals of clinical biochemistry&lt;/secondary-title&gt;&lt;/titles&gt;&lt;periodical&gt;&lt;full-title&gt;Annals of clinical biochemistry&lt;/full-title&gt;&lt;/periodical&gt;&lt;pages&gt;482-484&lt;/pages&gt;&lt;volume&gt;47&lt;/volume&gt;&lt;number&gt;5&lt;/number&gt;&lt;dates&gt;&lt;year&gt;2010&lt;/year&gt;&lt;/dates&gt;&lt;isbn&gt;0004-5632&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5" w:tooltip="Glicksman, 2010 #477" w:history="1">
              <w:r w:rsidRPr="00093AFA">
                <w:rPr>
                  <w:rFonts w:ascii="Book Antiqua" w:hAnsi="Book Antiqua" w:cs="Times New Roman"/>
                  <w:noProof/>
                  <w:color w:val="000000" w:themeColor="text1"/>
                </w:rPr>
                <w:t>155</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3EDBA524" w14:textId="77777777" w:rsidTr="00A312A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73F2811F"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11</w:t>
            </w:r>
          </w:p>
        </w:tc>
        <w:tc>
          <w:tcPr>
            <w:tcW w:w="0" w:type="pct"/>
            <w:tcBorders>
              <w:top w:val="nil"/>
              <w:bottom w:val="nil"/>
            </w:tcBorders>
          </w:tcPr>
          <w:p w14:paraId="395072A8" w14:textId="33E37FFB"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Pregnancy with obesity: </w:t>
            </w:r>
            <w:r w:rsidR="0091291B">
              <w:rPr>
                <w:rFonts w:ascii="Book Antiqua" w:hAnsi="Book Antiqua" w:cs="Times New Roman"/>
                <w:color w:val="000000" w:themeColor="text1"/>
              </w:rPr>
              <w:t>A</w:t>
            </w:r>
            <w:r w:rsidRPr="00093AFA">
              <w:rPr>
                <w:rFonts w:ascii="Book Antiqua" w:hAnsi="Book Antiqua" w:cs="Times New Roman"/>
                <w:color w:val="000000" w:themeColor="text1"/>
              </w:rPr>
              <w:t xml:space="preserve"> clinical study</w:t>
            </w:r>
          </w:p>
        </w:tc>
        <w:tc>
          <w:tcPr>
            <w:tcW w:w="0" w:type="pct"/>
            <w:tcBorders>
              <w:top w:val="nil"/>
              <w:bottom w:val="nil"/>
            </w:tcBorders>
          </w:tcPr>
          <w:p w14:paraId="5E4B5C30" w14:textId="33ECC1FF"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The abundance of </w:t>
            </w:r>
            <w:r w:rsidRPr="00093AFA">
              <w:rPr>
                <w:rFonts w:ascii="Book Antiqua" w:hAnsi="Book Antiqua" w:cs="Times New Roman"/>
                <w:i/>
                <w:color w:val="000000" w:themeColor="text1"/>
              </w:rPr>
              <w:t>Bifidobacterium</w:t>
            </w:r>
            <w:r w:rsidRPr="00093AFA">
              <w:rPr>
                <w:rFonts w:ascii="Book Antiqua" w:hAnsi="Book Antiqua" w:cs="Times New Roman"/>
                <w:color w:val="000000" w:themeColor="text1"/>
              </w:rPr>
              <w:t xml:space="preserve"> and </w:t>
            </w:r>
            <w:r w:rsidRPr="00093AFA">
              <w:rPr>
                <w:rFonts w:ascii="Book Antiqua" w:hAnsi="Book Antiqua" w:cs="Times New Roman"/>
                <w:i/>
                <w:color w:val="000000" w:themeColor="text1"/>
              </w:rPr>
              <w:t xml:space="preserve">Bacteroides </w:t>
            </w:r>
            <w:r w:rsidRPr="00093AFA">
              <w:rPr>
                <w:rFonts w:ascii="Book Antiqua" w:hAnsi="Book Antiqua" w:cs="Times New Roman"/>
                <w:color w:val="000000" w:themeColor="text1"/>
              </w:rPr>
              <w:t xml:space="preserve">decreased and that of </w:t>
            </w:r>
            <w:r w:rsidRPr="00093AFA">
              <w:rPr>
                <w:rFonts w:ascii="Book Antiqua" w:hAnsi="Book Antiqua" w:cs="Times New Roman"/>
                <w:i/>
                <w:color w:val="000000" w:themeColor="text1"/>
              </w:rPr>
              <w:t xml:space="preserve">Staphylococcus, </w:t>
            </w:r>
            <w:r w:rsidRPr="00093AFA">
              <w:rPr>
                <w:rFonts w:ascii="Book Antiqua" w:hAnsi="Book Antiqua" w:cs="Times New Roman"/>
                <w:color w:val="000000" w:themeColor="text1"/>
              </w:rPr>
              <w:t xml:space="preserve">Enterobacteriaceae, and </w:t>
            </w:r>
            <w:r w:rsidRPr="00093AFA">
              <w:rPr>
                <w:rFonts w:ascii="Book Antiqua" w:hAnsi="Book Antiqua" w:cs="Times New Roman"/>
                <w:i/>
                <w:color w:val="000000" w:themeColor="text1"/>
              </w:rPr>
              <w:t>E</w:t>
            </w:r>
            <w:r w:rsidR="0078214E">
              <w:rPr>
                <w:rFonts w:ascii="Book Antiqua" w:hAnsi="Book Antiqua" w:cs="Times New Roman"/>
                <w:i/>
                <w:color w:val="000000" w:themeColor="text1"/>
              </w:rPr>
              <w:t>.</w:t>
            </w:r>
            <w:r w:rsidRPr="00093AFA">
              <w:rPr>
                <w:rFonts w:ascii="Book Antiqua" w:hAnsi="Book Antiqua" w:cs="Times New Roman"/>
                <w:i/>
                <w:color w:val="000000" w:themeColor="text1"/>
              </w:rPr>
              <w:t xml:space="preserve"> coli</w:t>
            </w:r>
            <w:r w:rsidRPr="00093AFA">
              <w:rPr>
                <w:rFonts w:ascii="Book Antiqua" w:hAnsi="Book Antiqua" w:cs="Times New Roman"/>
                <w:color w:val="000000" w:themeColor="text1"/>
              </w:rPr>
              <w:t xml:space="preserve"> increased in overweight pregnant women compared with that in normal-weight pregnant women. The abundance of </w:t>
            </w:r>
            <w:r w:rsidRPr="00093AFA">
              <w:rPr>
                <w:rFonts w:ascii="Book Antiqua" w:hAnsi="Book Antiqua" w:cs="Times New Roman"/>
                <w:i/>
                <w:color w:val="000000" w:themeColor="text1"/>
              </w:rPr>
              <w:t>E. coli</w:t>
            </w:r>
            <w:r w:rsidRPr="00093AFA">
              <w:rPr>
                <w:rFonts w:ascii="Book Antiqua" w:hAnsi="Book Antiqua" w:cs="Times New Roman"/>
                <w:color w:val="000000" w:themeColor="text1"/>
              </w:rPr>
              <w:t xml:space="preserve"> was higher in women with excessive weight gain than in those with normal weight gain during pregnancy. </w:t>
            </w:r>
            <w:r w:rsidRPr="00093AFA">
              <w:rPr>
                <w:rFonts w:ascii="Book Antiqua" w:hAnsi="Book Antiqua" w:cs="Times New Roman"/>
                <w:i/>
                <w:color w:val="000000" w:themeColor="text1"/>
              </w:rPr>
              <w:lastRenderedPageBreak/>
              <w:t>Bifidobacterium</w:t>
            </w:r>
            <w:r w:rsidRPr="00093AFA">
              <w:rPr>
                <w:rFonts w:ascii="Book Antiqua" w:hAnsi="Book Antiqua" w:cs="Times New Roman"/>
                <w:color w:val="000000" w:themeColor="text1"/>
              </w:rPr>
              <w:t xml:space="preserve"> and </w:t>
            </w:r>
            <w:r w:rsidRPr="00093AFA">
              <w:rPr>
                <w:rFonts w:ascii="Book Antiqua" w:hAnsi="Book Antiqua" w:cs="Times New Roman"/>
                <w:i/>
                <w:color w:val="000000" w:themeColor="text1"/>
              </w:rPr>
              <w:t>A. muciniphila</w:t>
            </w:r>
            <w:r w:rsidRPr="00093AFA">
              <w:rPr>
                <w:rFonts w:ascii="Book Antiqua" w:hAnsi="Book Antiqua" w:cs="Times New Roman"/>
                <w:color w:val="000000" w:themeColor="text1"/>
              </w:rPr>
              <w:t xml:space="preserve"> showed an opposite trend. The abundance of total bacteria, </w:t>
            </w:r>
            <w:r w:rsidRPr="00093AFA">
              <w:rPr>
                <w:rFonts w:ascii="Book Antiqua" w:hAnsi="Book Antiqua" w:cs="Times New Roman"/>
                <w:i/>
                <w:color w:val="000000" w:themeColor="text1"/>
              </w:rPr>
              <w:t>Staphylococcus</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Bacteroides</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Bifidobacterium</w:t>
            </w:r>
            <w:r w:rsidRPr="00093AFA">
              <w:rPr>
                <w:rFonts w:ascii="Book Antiqua" w:hAnsi="Book Antiqua" w:cs="Times New Roman"/>
                <w:color w:val="000000" w:themeColor="text1"/>
              </w:rPr>
              <w:t>,</w:t>
            </w:r>
            <w:r w:rsidRPr="00093AFA">
              <w:rPr>
                <w:rFonts w:ascii="Book Antiqua" w:hAnsi="Book Antiqua" w:cs="Times New Roman"/>
                <w:i/>
                <w:color w:val="000000" w:themeColor="text1"/>
              </w:rPr>
              <w:t xml:space="preserve"> </w:t>
            </w:r>
            <w:r w:rsidRPr="00093AFA">
              <w:rPr>
                <w:rFonts w:ascii="Book Antiqua" w:hAnsi="Book Antiqua" w:cs="Times New Roman"/>
                <w:color w:val="000000" w:themeColor="text1"/>
              </w:rPr>
              <w:t xml:space="preserve">Enterobacteriaceae, and </w:t>
            </w:r>
            <w:r w:rsidRPr="00093AFA">
              <w:rPr>
                <w:rFonts w:ascii="Book Antiqua" w:hAnsi="Book Antiqua" w:cs="Times New Roman"/>
                <w:i/>
                <w:color w:val="000000" w:themeColor="text1"/>
              </w:rPr>
              <w:t>E. coli</w:t>
            </w:r>
            <w:r w:rsidRPr="00093AFA">
              <w:rPr>
                <w:rFonts w:ascii="Book Antiqua" w:hAnsi="Book Antiqua" w:cs="Times New Roman"/>
                <w:color w:val="000000" w:themeColor="text1"/>
              </w:rPr>
              <w:t xml:space="preserve"> increased</w:t>
            </w:r>
            <w:r w:rsidRPr="00093AFA">
              <w:rPr>
                <w:rFonts w:ascii="Book Antiqua" w:hAnsi="Book Antiqua" w:cs="Times New Roman"/>
                <w:i/>
                <w:color w:val="000000" w:themeColor="text1"/>
              </w:rPr>
              <w:t xml:space="preserve"> </w:t>
            </w:r>
            <w:r w:rsidRPr="00093AFA">
              <w:rPr>
                <w:rFonts w:ascii="Book Antiqua" w:hAnsi="Book Antiqua" w:cs="Times New Roman"/>
                <w:color w:val="000000" w:themeColor="text1"/>
              </w:rPr>
              <w:t xml:space="preserve">and that of </w:t>
            </w:r>
            <w:r w:rsidRPr="00093AFA">
              <w:rPr>
                <w:rFonts w:ascii="Book Antiqua" w:hAnsi="Book Antiqua" w:cs="Times New Roman"/>
                <w:i/>
                <w:color w:val="000000" w:themeColor="text1"/>
              </w:rPr>
              <w:t>Bifidobacterium</w:t>
            </w:r>
            <w:r w:rsidRPr="00093AFA">
              <w:rPr>
                <w:rFonts w:ascii="Book Antiqua" w:hAnsi="Book Antiqua" w:cs="Times New Roman"/>
                <w:color w:val="000000" w:themeColor="text1"/>
              </w:rPr>
              <w:t xml:space="preserve"> decreased.</w:t>
            </w:r>
          </w:p>
        </w:tc>
        <w:tc>
          <w:tcPr>
            <w:tcW w:w="0" w:type="pct"/>
            <w:tcBorders>
              <w:top w:val="nil"/>
              <w:bottom w:val="nil"/>
            </w:tcBorders>
          </w:tcPr>
          <w:p w14:paraId="0C1C9062"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&lt;EndNote&gt;&lt;Cite&gt;&lt;Author&gt;Santacruz&lt;/Author&gt;&lt;Year&gt;2010&lt;/Year&gt;&lt;RecNum&gt;526&lt;/RecNum&gt;&lt;DisplayText&gt;[22]&lt;/DisplayText&gt;&lt;record&gt;&lt;rec-number&gt;526&lt;/rec-number&gt;&lt;foreign-keys&gt;&lt;key app="EN" db-id="w5vxxr2riff29kewpey5x09ad0sfs2pw5ep0" timestamp="1662528323" guid="c0a356d6-0985-43c9-9b21-87f37bdbd8af"&gt;526&lt;/key&gt;&lt;/foreign-keys&gt;&lt;ref-type name="Journal Article"&gt;17&lt;/ref-type&gt;&lt;contributors&gt;&lt;authors&gt;&lt;author&gt;Santacruz, Arlette&lt;/author&gt;&lt;author&gt;Collado, María Carmen&lt;/author&gt;&lt;author&gt;Garcia-Valdes, L&lt;/author&gt;&lt;author&gt;Segura, MT&lt;/author&gt;&lt;author&gt;Martin-Lagos, JA&lt;/author&gt;&lt;author&gt;Anjos, T&lt;/author&gt;&lt;author&gt;Martí-Romero, M&lt;/author&gt;&lt;author&gt;Lopez, RM&lt;/author&gt;&lt;author&gt;Florido, J&lt;/author&gt;&lt;author&gt;Campoy, Cristina&lt;/author&gt;&lt;/authors&gt;&lt;/contributors&gt;&lt;titles&gt;&lt;title&gt;Gut microbiota composition is associated with body weight, weight gain and biochemical parameters in pregnant women&lt;/title&gt;&lt;secondary-title&gt;British Journal of Nutrition&lt;/secondary-title&gt;&lt;/titles&gt;&lt;periodical&gt;&lt;full-title&gt;British Journal of Nutrition&lt;/full-title&gt;&lt;/periodical&gt;&lt;pages&gt;83-92&lt;/pages&gt;&lt;volume&gt;104&lt;/volume&gt;&lt;number&gt;1&lt;/number&gt;&lt;dates&gt;&lt;year&gt;2010&lt;/year&gt;&lt;/dates&gt;&lt;isbn&gt;1475-2662&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22" w:tooltip="Santacruz, 2010 #526" w:history="1">
              <w:r w:rsidRPr="00093AFA">
                <w:rPr>
                  <w:rFonts w:ascii="Book Antiqua" w:hAnsi="Book Antiqua" w:cs="Times New Roman"/>
                  <w:noProof/>
                  <w:color w:val="000000" w:themeColor="text1"/>
                </w:rPr>
                <w:t>22</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178ED1ED" w14:textId="77777777" w:rsidTr="00A312AD">
        <w:trPr>
          <w:trHeight w:val="404"/>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0B5B2FFF"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12</w:t>
            </w:r>
          </w:p>
        </w:tc>
        <w:tc>
          <w:tcPr>
            <w:tcW w:w="0" w:type="pct"/>
            <w:tcBorders>
              <w:top w:val="nil"/>
              <w:bottom w:val="nil"/>
            </w:tcBorders>
          </w:tcPr>
          <w:p w14:paraId="444CFBEA" w14:textId="43EAC39E"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ApoA-</w:t>
            </w:r>
            <w:r w:rsidR="0091291B">
              <w:rPr>
                <w:rFonts w:ascii="Book Antiqua" w:hAnsi="Book Antiqua" w:cs="Times New Roman"/>
                <w:color w:val="000000" w:themeColor="text1"/>
              </w:rPr>
              <w:t>1</w:t>
            </w:r>
            <w:r w:rsidRPr="00093AFA">
              <w:rPr>
                <w:rFonts w:ascii="Book Antiqua" w:hAnsi="Book Antiqua" w:cs="Times New Roman"/>
                <w:color w:val="000000" w:themeColor="text1"/>
              </w:rPr>
              <w:t>-knockout mice, HFD-fed mice, and wild-type mice</w:t>
            </w:r>
          </w:p>
        </w:tc>
        <w:tc>
          <w:tcPr>
            <w:tcW w:w="0" w:type="pct"/>
            <w:tcBorders>
              <w:top w:val="nil"/>
              <w:bottom w:val="nil"/>
            </w:tcBorders>
          </w:tcPr>
          <w:p w14:paraId="58691546"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Gut barrier-protecting </w:t>
            </w:r>
            <w:r w:rsidRPr="00093AFA">
              <w:rPr>
                <w:rFonts w:ascii="Book Antiqua" w:hAnsi="Book Antiqua" w:cs="Times New Roman"/>
                <w:i/>
                <w:color w:val="000000" w:themeColor="text1"/>
              </w:rPr>
              <w:t xml:space="preserve">Bifidobacterium </w:t>
            </w:r>
            <w:r w:rsidRPr="00093AFA">
              <w:rPr>
                <w:rFonts w:ascii="Book Antiqua" w:hAnsi="Book Antiqua" w:cs="Times New Roman"/>
                <w:color w:val="000000" w:themeColor="text1"/>
              </w:rPr>
              <w:t>species were absent, and impaired glucose tolerance was significantly increased.</w:t>
            </w:r>
          </w:p>
        </w:tc>
        <w:tc>
          <w:tcPr>
            <w:tcW w:w="0" w:type="pct"/>
            <w:tcBorders>
              <w:top w:val="nil"/>
              <w:bottom w:val="nil"/>
            </w:tcBorders>
          </w:tcPr>
          <w:p w14:paraId="52621364"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&lt;EndNote&gt;&lt;Cite&gt;&lt;Author&gt;Zhang&lt;/Author&gt;&lt;Year&gt;2010&lt;/Year&gt;&lt;RecNum&gt;562&lt;/RecNum&gt;&lt;DisplayText&gt;[27]&lt;/DisplayText&gt;&lt;record&gt;&lt;rec-number&gt;562&lt;/rec-number&gt;&lt;foreign-keys&gt;&lt;key app="EN" db-id="w5vxxr2riff29kewpey5x09ad0sfs2pw5ep0" timestamp="1662963890" guid="c88591e2-485d-4349-af0f-e0ab19cb4c2c"&gt;562&lt;/key&gt;&lt;/foreign-keys&gt;&lt;ref-type name="Journal Article"&gt;17&lt;/ref-type&gt;&lt;contributors&gt;&lt;authors&gt;&lt;author&gt;Zhang, Chenhong&lt;/author&gt;&lt;author&gt;Zhang, Menghui&lt;/author&gt;&lt;author&gt;Wang, Shengyue&lt;/author&gt;&lt;author&gt;Han, Ruijun&lt;/author&gt;&lt;author&gt;Cao, Youfang&lt;/author&gt;&lt;author&gt;Hua, Weiying&lt;/author&gt;&lt;author&gt;Mao, Yuejian&lt;/author&gt;&lt;author&gt;Zhang, Xiaojun&lt;/author&gt;&lt;author&gt;Pang, Xiaoyan&lt;/author&gt;&lt;author&gt;Wei, Chaochun&lt;/author&gt;&lt;/authors&gt;&lt;/contributors&gt;&lt;titles&gt;&lt;title&gt;Interactions between gut microbiota, host genetics and diet relevant to development of metabolic syndromes in mice&lt;/title&gt;&lt;secondary-title&gt;The ISME journal&lt;/secondary-title&gt;&lt;/titles&gt;&lt;periodical&gt;&lt;full-title&gt;The ISME journal&lt;/full-title&gt;&lt;/periodical&gt;&lt;pages&gt;232-241&lt;/pages&gt;&lt;volume&gt;4&lt;/volume&gt;&lt;number&gt;2&lt;/number&gt;&lt;dates&gt;&lt;year&gt;2010&lt;/year&gt;&lt;/dates&gt;&lt;isbn&gt;1751-7370&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27" w:tooltip="Zhang, 2010 #562" w:history="1">
              <w:r w:rsidRPr="00093AFA">
                <w:rPr>
                  <w:rFonts w:ascii="Book Antiqua" w:hAnsi="Book Antiqua" w:cs="Times New Roman"/>
                  <w:noProof/>
                  <w:color w:val="000000" w:themeColor="text1"/>
                </w:rPr>
                <w:t>27</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544D25E6" w14:textId="77777777" w:rsidTr="00A312A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5D182878"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13</w:t>
            </w:r>
          </w:p>
        </w:tc>
        <w:tc>
          <w:tcPr>
            <w:tcW w:w="0" w:type="pct"/>
            <w:tcBorders>
              <w:top w:val="nil"/>
              <w:bottom w:val="nil"/>
            </w:tcBorders>
          </w:tcPr>
          <w:p w14:paraId="02D5665A"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Zucker rats (obese/lean)</w:t>
            </w:r>
          </w:p>
        </w:tc>
        <w:tc>
          <w:tcPr>
            <w:tcW w:w="0" w:type="pct"/>
            <w:tcBorders>
              <w:top w:val="nil"/>
              <w:bottom w:val="nil"/>
            </w:tcBorders>
          </w:tcPr>
          <w:p w14:paraId="4FC44D9B"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Increased numbers of </w:t>
            </w:r>
            <w:r w:rsidRPr="00093AFA">
              <w:rPr>
                <w:rFonts w:ascii="Book Antiqua" w:hAnsi="Book Antiqua" w:cs="Times New Roman"/>
                <w:i/>
                <w:color w:val="000000" w:themeColor="text1"/>
              </w:rPr>
              <w:t>Halomonas</w:t>
            </w:r>
            <w:r w:rsidRPr="00093AFA">
              <w:rPr>
                <w:rFonts w:ascii="Book Antiqua" w:hAnsi="Book Antiqua" w:cs="Times New Roman"/>
                <w:color w:val="000000" w:themeColor="text1"/>
              </w:rPr>
              <w:t xml:space="preserve"> and </w:t>
            </w:r>
            <w:r w:rsidRPr="00093AFA">
              <w:rPr>
                <w:rFonts w:ascii="Book Antiqua" w:hAnsi="Book Antiqua" w:cs="Times New Roman"/>
                <w:i/>
                <w:color w:val="000000" w:themeColor="text1"/>
              </w:rPr>
              <w:t>Sphingomonas</w:t>
            </w:r>
            <w:r w:rsidRPr="00093AFA">
              <w:rPr>
                <w:rFonts w:ascii="Book Antiqua" w:hAnsi="Book Antiqua" w:cs="Times New Roman"/>
                <w:color w:val="000000" w:themeColor="text1"/>
              </w:rPr>
              <w:t xml:space="preserve"> species, plasma LDL and VLDL levels, and reduced urinary hippurate and creatinine levels were noted in obese rats.</w:t>
            </w:r>
          </w:p>
        </w:tc>
        <w:tc>
          <w:tcPr>
            <w:tcW w:w="0" w:type="pct"/>
            <w:tcBorders>
              <w:top w:val="nil"/>
              <w:bottom w:val="nil"/>
            </w:tcBorders>
          </w:tcPr>
          <w:p w14:paraId="38E21505"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&lt;EndNote&gt;&lt;Cite&gt;&lt;Author&gt;Waldram&lt;/Author&gt;&lt;Year&gt;2009&lt;/Year&gt;&lt;RecNum&gt;534&lt;/RecNum&gt;&lt;DisplayText&gt;[156]&lt;/DisplayText&gt;&lt;record&gt;&lt;rec-number&gt;534&lt;/rec-number&gt;&lt;foreign-keys&gt;&lt;key app="EN" db-id="w5vxxr2riff29kewpey5x09ad0sfs2pw5ep0" timestamp="1662533920" guid="dc9deeb7-ce4b-4bec-9414-b62c1cfc2aa2"&gt;534&lt;/key&gt;&lt;/foreign-keys&gt;&lt;ref-type name="Journal Article"&gt;17&lt;/ref-type&gt;&lt;contributors&gt;&lt;authors&gt;&lt;author&gt;Waldram, Alison&lt;/author&gt;&lt;author&gt;Holmes, Elaine&lt;/author&gt;&lt;author&gt;Wang, Yulan&lt;/author&gt;&lt;author&gt;Rantalainen, Mattias&lt;/author&gt;&lt;author&gt;Wilson, Ian D&lt;/author&gt;&lt;author&gt;Tuohy, Kieran M&lt;/author&gt;&lt;author&gt;McCartney, Anne L&lt;/author&gt;&lt;author&gt;Gibson, Glenn R&lt;/author&gt;&lt;author&gt;Nicholson, Jeremy K&lt;/author&gt;&lt;/authors&gt;&lt;/contributors&gt;&lt;titles&gt;&lt;title&gt;Top-down systems biology modeling of host metabotype− microbiome associations in obese rodents&lt;/title&gt;&lt;secondary-title&gt;Journal of proteome research&lt;/secondary-title&gt;&lt;/titles&gt;&lt;periodical&gt;&lt;full-title&gt;Journal of proteome research&lt;/full-title&gt;&lt;/periodical&gt;&lt;pages&gt;2361-2375&lt;/pages&gt;&lt;volume&gt;8&lt;/volume&gt;&lt;number&gt;5&lt;/number&gt;&lt;dates&gt;&lt;year&gt;2009&lt;/year&gt;&lt;/dates&gt;&lt;isbn&gt;1535-3893&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6" w:tooltip="Waldram, 2009 #534" w:history="1">
              <w:r w:rsidRPr="00093AFA">
                <w:rPr>
                  <w:rFonts w:ascii="Book Antiqua" w:hAnsi="Book Antiqua" w:cs="Times New Roman"/>
                  <w:noProof/>
                  <w:color w:val="000000" w:themeColor="text1"/>
                </w:rPr>
                <w:t>156</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4F783D74" w14:textId="77777777" w:rsidTr="00A312AD">
        <w:trPr>
          <w:trHeight w:val="404"/>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2EB3D487"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14</w:t>
            </w:r>
          </w:p>
        </w:tc>
        <w:tc>
          <w:tcPr>
            <w:tcW w:w="0" w:type="pct"/>
            <w:tcBorders>
              <w:top w:val="nil"/>
              <w:bottom w:val="nil"/>
            </w:tcBorders>
          </w:tcPr>
          <w:p w14:paraId="43ED0F11" w14:textId="5E4F8248"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Overweight pregnant women: </w:t>
            </w:r>
            <w:r w:rsidR="0091291B">
              <w:rPr>
                <w:rFonts w:ascii="Book Antiqua" w:hAnsi="Book Antiqua" w:cs="Times New Roman"/>
                <w:color w:val="000000" w:themeColor="text1"/>
              </w:rPr>
              <w:t>A</w:t>
            </w:r>
            <w:r w:rsidRPr="00093AFA">
              <w:rPr>
                <w:rFonts w:ascii="Book Antiqua" w:hAnsi="Book Antiqua" w:cs="Times New Roman"/>
                <w:color w:val="000000" w:themeColor="text1"/>
              </w:rPr>
              <w:t xml:space="preserve"> clinical study</w:t>
            </w:r>
          </w:p>
        </w:tc>
        <w:tc>
          <w:tcPr>
            <w:tcW w:w="0" w:type="pct"/>
            <w:tcBorders>
              <w:top w:val="nil"/>
              <w:bottom w:val="nil"/>
            </w:tcBorders>
          </w:tcPr>
          <w:p w14:paraId="7867D8B6"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Increased numbers of </w:t>
            </w:r>
            <w:r w:rsidRPr="00093AFA">
              <w:rPr>
                <w:rFonts w:ascii="Book Antiqua" w:hAnsi="Book Antiqua" w:cs="Times New Roman"/>
                <w:i/>
                <w:color w:val="000000" w:themeColor="text1"/>
              </w:rPr>
              <w:t>Bacteroides</w:t>
            </w:r>
            <w:r w:rsidRPr="00093AFA">
              <w:rPr>
                <w:rFonts w:ascii="Book Antiqua" w:hAnsi="Book Antiqua" w:cs="Times New Roman"/>
                <w:color w:val="000000" w:themeColor="text1"/>
              </w:rPr>
              <w:t xml:space="preserve"> and </w:t>
            </w:r>
            <w:r w:rsidRPr="00093AFA">
              <w:rPr>
                <w:rFonts w:ascii="Book Antiqua" w:hAnsi="Book Antiqua" w:cs="Times New Roman"/>
                <w:i/>
                <w:color w:val="000000" w:themeColor="text1"/>
              </w:rPr>
              <w:t>Staphylococcus</w:t>
            </w:r>
            <w:r w:rsidRPr="00093AFA">
              <w:rPr>
                <w:rFonts w:ascii="Book Antiqua" w:hAnsi="Book Antiqua" w:cs="Times New Roman"/>
                <w:color w:val="000000" w:themeColor="text1"/>
              </w:rPr>
              <w:t xml:space="preserve"> species were noted in obese pregnant women. </w:t>
            </w:r>
          </w:p>
        </w:tc>
        <w:tc>
          <w:tcPr>
            <w:tcW w:w="0" w:type="pct"/>
            <w:tcBorders>
              <w:top w:val="nil"/>
              <w:bottom w:val="nil"/>
            </w:tcBorders>
          </w:tcPr>
          <w:p w14:paraId="42F1C0A4"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&lt;EndNote&gt;&lt;Cite&gt;&lt;Author&gt;Collado&lt;/Author&gt;&lt;Year&gt;2008&lt;/Year&gt;&lt;RecNum&gt;533&lt;/RecNum&gt;&lt;DisplayText&gt;[29]&lt;/DisplayText&gt;&lt;record&gt;&lt;rec-number&gt;533&lt;/rec-number&gt;&lt;foreign-keys&gt;&lt;key app="EN" db-id="w5vxxr2riff29kewpey5x09ad0sfs2pw5ep0" timestamp="1662532881" guid="866ca114-a84c-4011-b57a-0e279aedf626"&gt;533&lt;/key&gt;&lt;/foreign-keys&gt;&lt;ref-type name="Journal Article"&gt;17&lt;/ref-type&gt;&lt;contributors&gt;&lt;authors&gt;&lt;author&gt;Collado, Maria Carmen&lt;/author&gt;&lt;author&gt;Isolauri, Erika&lt;/author&gt;&lt;author&gt;Laitinen, Kirsi&lt;/author&gt;&lt;author&gt;Salminen, Seppo&lt;/author&gt;&lt;/authors&gt;&lt;/contributors&gt;&lt;titles&gt;&lt;title&gt;Distinct composition of gut microbiota during pregnancy in overweight and normal-weight women&lt;/title&gt;&lt;secondary-title&gt;The American journal of clinical nutrition&lt;/secondary-title&gt;&lt;/titles&gt;&lt;periodical&gt;&lt;full-title&gt;The American journal of clinical nutrition&lt;/full-title&gt;&lt;/periodical&gt;&lt;pages&gt;894-899&lt;/pages&gt;&lt;volume&gt;88&lt;/volume&gt;&lt;number&gt;4&lt;/number&gt;&lt;dates&gt;&lt;year&gt;2008&lt;/year&gt;&lt;/dates&gt;&lt;isbn&gt;0002-9165&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29" w:tooltip="Collado, 2008 #533" w:history="1">
              <w:r w:rsidRPr="00093AFA">
                <w:rPr>
                  <w:rFonts w:ascii="Book Antiqua" w:hAnsi="Book Antiqua" w:cs="Times New Roman"/>
                  <w:noProof/>
                  <w:color w:val="000000" w:themeColor="text1"/>
                </w:rPr>
                <w:t>29</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402E831E" w14:textId="77777777" w:rsidTr="00A312A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0" w:type="pct"/>
            <w:tcBorders>
              <w:top w:val="nil"/>
              <w:bottom w:val="nil"/>
            </w:tcBorders>
          </w:tcPr>
          <w:p w14:paraId="52DA57DE"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15</w:t>
            </w:r>
          </w:p>
        </w:tc>
        <w:tc>
          <w:tcPr>
            <w:tcW w:w="0" w:type="pct"/>
            <w:tcBorders>
              <w:top w:val="nil"/>
              <w:bottom w:val="nil"/>
            </w:tcBorders>
          </w:tcPr>
          <w:p w14:paraId="1D69B97D"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HFD-fed mice</w:t>
            </w:r>
          </w:p>
        </w:tc>
        <w:tc>
          <w:tcPr>
            <w:tcW w:w="0" w:type="pct"/>
            <w:tcBorders>
              <w:top w:val="nil"/>
              <w:bottom w:val="nil"/>
            </w:tcBorders>
          </w:tcPr>
          <w:p w14:paraId="7BFDC214"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The abundance of intestinal gram-negative and gram-positive bacteria and </w:t>
            </w:r>
            <w:r w:rsidRPr="00093AFA">
              <w:rPr>
                <w:rFonts w:ascii="Book Antiqua" w:hAnsi="Book Antiqua" w:cs="Times New Roman"/>
                <w:i/>
                <w:color w:val="000000" w:themeColor="text1"/>
              </w:rPr>
              <w:lastRenderedPageBreak/>
              <w:t xml:space="preserve">Bifidobacterium </w:t>
            </w:r>
            <w:r w:rsidRPr="00093AFA">
              <w:rPr>
                <w:rFonts w:ascii="Book Antiqua" w:hAnsi="Book Antiqua" w:cs="Times New Roman"/>
                <w:color w:val="000000" w:themeColor="text1"/>
              </w:rPr>
              <w:t xml:space="preserve">species significantly decreased and endotoxemia significantly increased. </w:t>
            </w:r>
          </w:p>
        </w:tc>
        <w:tc>
          <w:tcPr>
            <w:tcW w:w="0" w:type="pct"/>
            <w:tcBorders>
              <w:top w:val="nil"/>
              <w:bottom w:val="nil"/>
            </w:tcBorders>
          </w:tcPr>
          <w:p w14:paraId="510B7905"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&lt;EndNote&gt;&lt;Cite&gt;&lt;Author&gt;Cani&lt;/Author&gt;&lt;Year&gt;2007&lt;/Year&gt;&lt;RecNum&gt;535&lt;/RecNum&gt;&lt;DisplayText&gt;[146]&lt;/DisplayText&gt;&lt;record&gt;&lt;rec-number&gt;535&lt;/rec-number&gt;&lt;foreign-keys&gt;&lt;key app="EN" db-id="w5vxxr2riff29kewpey5x09ad0sfs2pw5ep0" timestamp="1662535539" guid="778da7c0-a505-46a2-bf18-3f9d8b08f1d4"&gt;535&lt;/key&gt;&lt;/foreign-keys&gt;&lt;ref-type name="Journal Article"&gt;17&lt;/ref-type&gt;&lt;contributors&gt;&lt;authors&gt;&lt;author&gt;Cani, Patrice D&lt;/author&gt;&lt;author&gt;Neyrinck, Audrey M&lt;/author&gt;&lt;author&gt;Fava, F&lt;/author&gt;&lt;author&gt;Knauf, Claude&lt;/author&gt;&lt;author&gt;Burcelin, Rémy G&lt;/author&gt;&lt;author&gt;Tuohy, Kieran M&lt;/author&gt;&lt;author&gt;Gibson, GR&lt;/author&gt;&lt;author&gt;Delzenne, Nathalie M&lt;/author&gt;&lt;/authors&gt;&lt;/contributors&gt;&lt;titles&gt;&lt;title&gt;Selective increases of bifidobacteria in gut microflora improve high-fat-diet-induced diabetes in mice through a mechanism associated with endotoxaemia&lt;/title&gt;&lt;secondary-title&gt;Diabetologia&lt;/secondary-title&gt;&lt;/titles&gt;&lt;periodical&gt;&lt;full-title&gt;Diabetologia&lt;/full-title&gt;&lt;/periodical&gt;&lt;pages&gt;2374-2383&lt;/pages&gt;&lt;volume&gt;50&lt;/volume&gt;&lt;number&gt;11&lt;/number&gt;&lt;dates&gt;&lt;year&gt;2007&lt;/year&gt;&lt;/dates&gt;&lt;isbn&gt;1432-0428&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46" w:tooltip="Cani, 2007 #535" w:history="1">
              <w:r w:rsidRPr="00093AFA">
                <w:rPr>
                  <w:rFonts w:ascii="Book Antiqua" w:hAnsi="Book Antiqua" w:cs="Times New Roman"/>
                  <w:noProof/>
                  <w:color w:val="000000" w:themeColor="text1"/>
                </w:rPr>
                <w:t>146</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78214E" w:rsidRPr="00093AFA" w14:paraId="09E52706" w14:textId="77777777" w:rsidTr="00A312AD">
        <w:trPr>
          <w:trHeight w:val="404"/>
        </w:trPr>
        <w:tc>
          <w:tcPr>
            <w:cnfStyle w:val="001000000000" w:firstRow="0" w:lastRow="0" w:firstColumn="1" w:lastColumn="0" w:oddVBand="0" w:evenVBand="0" w:oddHBand="0" w:evenHBand="0" w:firstRowFirstColumn="0" w:firstRowLastColumn="0" w:lastRowFirstColumn="0" w:lastRowLastColumn="0"/>
            <w:tcW w:w="0" w:type="pct"/>
            <w:tcBorders>
              <w:top w:val="nil"/>
            </w:tcBorders>
          </w:tcPr>
          <w:p w14:paraId="5368E89E" w14:textId="77777777" w:rsidR="00054517" w:rsidRPr="00DF4A09" w:rsidRDefault="00054517" w:rsidP="00DF4A09">
            <w:pPr>
              <w:adjustRightInd w:val="0"/>
              <w:snapToGrid w:val="0"/>
              <w:spacing w:line="360" w:lineRule="auto"/>
              <w:jc w:val="both"/>
              <w:rPr>
                <w:rFonts w:ascii="Book Antiqua" w:hAnsi="Book Antiqua" w:cs="Times New Roman"/>
                <w:b w:val="0"/>
                <w:bCs w:val="0"/>
                <w:color w:val="000000" w:themeColor="text1"/>
              </w:rPr>
            </w:pPr>
            <w:r w:rsidRPr="00DF4A09">
              <w:rPr>
                <w:rFonts w:ascii="Book Antiqua" w:hAnsi="Book Antiqua" w:cs="Times New Roman"/>
                <w:b w:val="0"/>
                <w:bCs w:val="0"/>
                <w:color w:val="000000" w:themeColor="text1"/>
              </w:rPr>
              <w:t>16</w:t>
            </w:r>
          </w:p>
        </w:tc>
        <w:tc>
          <w:tcPr>
            <w:tcW w:w="0" w:type="pct"/>
            <w:tcBorders>
              <w:top w:val="nil"/>
            </w:tcBorders>
          </w:tcPr>
          <w:p w14:paraId="7AB0E39D"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C57BL/6J ob/ob mice, lean ob/</w:t>
            </w:r>
            <w:r w:rsidRPr="00093AFA">
              <w:rPr>
                <w:rFonts w:ascii="Book Antiqua" w:hAnsi="Book Antiqua" w:cs="Times New Roman"/>
                <w:color w:val="000000" w:themeColor="text1"/>
                <w:vertAlign w:val="superscript"/>
              </w:rPr>
              <w:t>+</w:t>
            </w:r>
            <w:r w:rsidRPr="00093AFA">
              <w:rPr>
                <w:rFonts w:ascii="Book Antiqua" w:hAnsi="Book Antiqua" w:cs="Times New Roman"/>
                <w:color w:val="000000" w:themeColor="text1"/>
              </w:rPr>
              <w:t>, and wild-type mice</w:t>
            </w:r>
          </w:p>
        </w:tc>
        <w:tc>
          <w:tcPr>
            <w:tcW w:w="0" w:type="pct"/>
            <w:tcBorders>
              <w:top w:val="nil"/>
            </w:tcBorders>
          </w:tcPr>
          <w:p w14:paraId="6F1905A7"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A 50% reduction was noted in the abundance of </w:t>
            </w:r>
            <w:r w:rsidRPr="0078214E">
              <w:rPr>
                <w:rFonts w:ascii="Book Antiqua" w:hAnsi="Book Antiqua" w:cs="Times New Roman"/>
                <w:i/>
                <w:iCs/>
                <w:color w:val="000000" w:themeColor="text1"/>
              </w:rPr>
              <w:t>Bacteroidetes</w:t>
            </w:r>
            <w:r w:rsidRPr="00093AFA">
              <w:rPr>
                <w:rFonts w:ascii="Book Antiqua" w:hAnsi="Book Antiqua" w:cs="Times New Roman"/>
                <w:color w:val="000000" w:themeColor="text1"/>
              </w:rPr>
              <w:t xml:space="preserve">, and an increase was noted in the abundance of </w:t>
            </w:r>
            <w:r w:rsidRPr="0078214E">
              <w:rPr>
                <w:rFonts w:ascii="Book Antiqua" w:hAnsi="Book Antiqua" w:cs="Times New Roman"/>
                <w:i/>
                <w:iCs/>
                <w:color w:val="000000" w:themeColor="text1"/>
              </w:rPr>
              <w:t>Firmicutes</w:t>
            </w:r>
            <w:r w:rsidRPr="00093AFA">
              <w:rPr>
                <w:rFonts w:ascii="Book Antiqua" w:hAnsi="Book Antiqua" w:cs="Times New Roman"/>
                <w:i/>
                <w:color w:val="000000" w:themeColor="text1"/>
              </w:rPr>
              <w:t>.</w:t>
            </w:r>
          </w:p>
        </w:tc>
        <w:tc>
          <w:tcPr>
            <w:tcW w:w="0" w:type="pct"/>
            <w:tcBorders>
              <w:top w:val="nil"/>
            </w:tcBorders>
          </w:tcPr>
          <w:p w14:paraId="2DFACF08"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&lt;EndNote&gt;&lt;Cite&gt;&lt;Author&gt;Ley&lt;/Author&gt;&lt;Year&gt;2005&lt;/Year&gt;&lt;RecNum&gt;478&lt;/RecNum&gt;&lt;DisplayText&gt;[157]&lt;/DisplayText&gt;&lt;record&gt;&lt;rec-number&gt;478&lt;/rec-number&gt;&lt;foreign-keys&gt;&lt;key app="EN" db-id="w5vxxr2riff29kewpey5x09ad0sfs2pw5ep0" timestamp="1661839233" guid="cdefbb5b-648d-4ff0-888a-67de2403b253"&gt;478&lt;/key&gt;&lt;/foreign-keys&gt;&lt;ref-type name="Journal Article"&gt;17&lt;/ref-type&gt;&lt;contributors&gt;&lt;authors&gt;&lt;author&gt;Ley, Ruth E&lt;/author&gt;&lt;author&gt;Bäckhed, Fredrik&lt;/author&gt;&lt;author&gt;Turnbaugh, Peter&lt;/author&gt;&lt;author&gt;Lozupone, Catherine A&lt;/author&gt;&lt;author&gt;Knight, Robin D&lt;/author&gt;&lt;author&gt;Gordon, Jeffrey I&lt;/author&gt;&lt;/authors&gt;&lt;/contributors&gt;&lt;titles&gt;&lt;title&gt;Obesity alters gut microbial ecology&lt;/title&gt;&lt;secondary-title&gt;Proceedings of the national academy of sciences&lt;/secondary-title&gt;&lt;/titles&gt;&lt;periodical&gt;&lt;full-title&gt;Proceedings of the National Academy of Sciences&lt;/full-title&gt;&lt;/periodical&gt;&lt;pages&gt;11070-11075&lt;/pages&gt;&lt;volume&gt;102&lt;/volume&gt;&lt;number&gt;31&lt;/number&gt;&lt;dates&gt;&lt;year&gt;2005&lt;/year&gt;&lt;/dates&gt;&lt;isbn&gt;0027-8424&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7" w:tooltip="Ley, 2005 #478" w:history="1">
              <w:r w:rsidRPr="00093AFA">
                <w:rPr>
                  <w:rFonts w:ascii="Book Antiqua" w:hAnsi="Book Antiqua" w:cs="Times New Roman"/>
                  <w:noProof/>
                  <w:color w:val="000000" w:themeColor="text1"/>
                </w:rPr>
                <w:t>157</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bl>
    <w:p w14:paraId="3716BEBD" w14:textId="2813032F" w:rsidR="00054517" w:rsidRPr="00BD2429" w:rsidRDefault="0091291B" w:rsidP="00BD242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ApoA-1: Apolipoprotein A-1; </w:t>
      </w:r>
      <w:r w:rsidR="0078214E" w:rsidRPr="00BD2429">
        <w:rPr>
          <w:rFonts w:ascii="Book Antiqua" w:hAnsi="Book Antiqua"/>
          <w:i/>
          <w:color w:val="000000" w:themeColor="text1"/>
        </w:rPr>
        <w:t>A. muciniphila</w:t>
      </w:r>
      <w:r w:rsidR="0078214E" w:rsidRPr="00BD2429">
        <w:rPr>
          <w:rFonts w:ascii="Book Antiqua" w:hAnsi="Book Antiqua"/>
          <w:iCs/>
          <w:color w:val="000000" w:themeColor="text1"/>
        </w:rPr>
        <w:t>:</w:t>
      </w:r>
      <w:r w:rsidR="0078214E" w:rsidRPr="00BD2429">
        <w:rPr>
          <w:rFonts w:ascii="Book Antiqua" w:eastAsia="Book Antiqua" w:hAnsi="Book Antiqua" w:cs="Book Antiqua"/>
          <w:color w:val="000000"/>
        </w:rPr>
        <w:t xml:space="preserve"> </w:t>
      </w:r>
      <w:r w:rsidR="0078214E" w:rsidRPr="00BD2429">
        <w:rPr>
          <w:rFonts w:ascii="Book Antiqua" w:eastAsia="Book Antiqua" w:hAnsi="Book Antiqua" w:cs="Book Antiqua"/>
          <w:i/>
          <w:iCs/>
          <w:color w:val="000000"/>
        </w:rPr>
        <w:t>Akkermansia muciniphila</w:t>
      </w:r>
      <w:r w:rsidR="0078214E" w:rsidRPr="00BD2429">
        <w:rPr>
          <w:rFonts w:ascii="Book Antiqua" w:eastAsia="Book Antiqua" w:hAnsi="Book Antiqua" w:cs="Book Antiqua"/>
          <w:color w:val="000000"/>
        </w:rPr>
        <w:t>; BAs</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B</w:t>
      </w:r>
      <w:r w:rsidR="0078214E" w:rsidRPr="00BD2429">
        <w:rPr>
          <w:rFonts w:ascii="Book Antiqua" w:eastAsia="Book Antiqua" w:hAnsi="Book Antiqua" w:cs="Book Antiqua"/>
          <w:color w:val="000000"/>
        </w:rPr>
        <w:t>ile acids; BASs</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B</w:t>
      </w:r>
      <w:r w:rsidR="0078214E" w:rsidRPr="00BD2429">
        <w:rPr>
          <w:rFonts w:ascii="Book Antiqua" w:eastAsia="Book Antiqua" w:hAnsi="Book Antiqua" w:cs="Book Antiqua"/>
          <w:color w:val="000000"/>
        </w:rPr>
        <w:t>ile acid sequestrants; C4</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7α-hydroxy-4-cholesten-3-one; CA</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C</w:t>
      </w:r>
      <w:r w:rsidR="0078214E" w:rsidRPr="00BD2429">
        <w:rPr>
          <w:rFonts w:ascii="Book Antiqua" w:eastAsia="Book Antiqua" w:hAnsi="Book Antiqua" w:cs="Book Antiqua"/>
          <w:color w:val="000000"/>
        </w:rPr>
        <w:t>holic acid; CDCA</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C</w:t>
      </w:r>
      <w:r w:rsidR="0078214E" w:rsidRPr="00BD2429">
        <w:rPr>
          <w:rFonts w:ascii="Book Antiqua" w:eastAsia="Book Antiqua" w:hAnsi="Book Antiqua" w:cs="Book Antiqua"/>
          <w:color w:val="000000"/>
        </w:rPr>
        <w:t xml:space="preserve">henodeoxycholic acid; </w:t>
      </w:r>
      <w:r w:rsidR="0078214E" w:rsidRPr="00BD2429">
        <w:rPr>
          <w:rFonts w:ascii="Book Antiqua" w:hAnsi="Book Antiqua"/>
          <w:i/>
          <w:color w:val="000000" w:themeColor="text1"/>
        </w:rPr>
        <w:t>C. scindens</w:t>
      </w:r>
      <w:r w:rsidR="0078214E" w:rsidRPr="00BD2429">
        <w:rPr>
          <w:rFonts w:ascii="Book Antiqua" w:hAnsi="Book Antiqua"/>
          <w:iCs/>
          <w:color w:val="000000" w:themeColor="text1"/>
        </w:rPr>
        <w:t xml:space="preserve">: </w:t>
      </w:r>
      <w:r w:rsidR="00BD2429" w:rsidRPr="00BD2429">
        <w:rPr>
          <w:rFonts w:ascii="Book Antiqua" w:hAnsi="Book Antiqua"/>
          <w:i/>
          <w:color w:val="000000" w:themeColor="text1"/>
        </w:rPr>
        <w:t>Clostridium scindens</w:t>
      </w:r>
      <w:r w:rsidR="00BD2429" w:rsidRPr="00BD2429">
        <w:rPr>
          <w:rFonts w:ascii="Book Antiqua" w:hAnsi="Book Antiqua"/>
          <w:iCs/>
          <w:color w:val="000000" w:themeColor="text1"/>
        </w:rPr>
        <w:t>;</w:t>
      </w:r>
      <w:r w:rsidR="0078214E" w:rsidRPr="00BD2429">
        <w:rPr>
          <w:rFonts w:ascii="Book Antiqua" w:eastAsia="Book Antiqua" w:hAnsi="Book Antiqua" w:cs="Book Antiqua"/>
          <w:color w:val="000000"/>
        </w:rPr>
        <w:t xml:space="preserve"> DCA</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D</w:t>
      </w:r>
      <w:r w:rsidR="0078214E" w:rsidRPr="00BD2429">
        <w:rPr>
          <w:rFonts w:ascii="Book Antiqua" w:eastAsia="Book Antiqua" w:hAnsi="Book Antiqua" w:cs="Book Antiqua"/>
          <w:color w:val="000000"/>
        </w:rPr>
        <w:t xml:space="preserve">eoxycholic acid; </w:t>
      </w:r>
      <w:r w:rsidR="0078214E" w:rsidRPr="00BD2429">
        <w:rPr>
          <w:rFonts w:ascii="Book Antiqua" w:hAnsi="Book Antiqua"/>
          <w:i/>
          <w:color w:val="000000" w:themeColor="text1"/>
        </w:rPr>
        <w:t>E. coli</w:t>
      </w:r>
      <w:r w:rsidR="0078214E" w:rsidRPr="00BD2429">
        <w:rPr>
          <w:rFonts w:ascii="Book Antiqua" w:hAnsi="Book Antiqua"/>
          <w:iCs/>
          <w:color w:val="000000" w:themeColor="text1"/>
        </w:rPr>
        <w:t xml:space="preserve">: </w:t>
      </w:r>
      <w:r w:rsidR="00BD2429" w:rsidRPr="00BD2429">
        <w:rPr>
          <w:rFonts w:ascii="Book Antiqua" w:hAnsi="Book Antiqua"/>
          <w:i/>
          <w:color w:val="000000" w:themeColor="text1"/>
        </w:rPr>
        <w:t>Escherichia coli</w:t>
      </w:r>
      <w:r w:rsidR="00BD2429" w:rsidRPr="00BD2429">
        <w:rPr>
          <w:rFonts w:ascii="Book Antiqua" w:hAnsi="Book Antiqua"/>
          <w:iCs/>
          <w:color w:val="000000" w:themeColor="text1"/>
        </w:rPr>
        <w:t>;</w:t>
      </w:r>
      <w:r w:rsidR="0078214E" w:rsidRPr="00BD2429">
        <w:rPr>
          <w:rFonts w:ascii="Book Antiqua" w:hAnsi="Book Antiqua"/>
          <w:color w:val="000000" w:themeColor="text1"/>
        </w:rPr>
        <w:t xml:space="preserve"> </w:t>
      </w:r>
      <w:r w:rsidR="0078214E" w:rsidRPr="00BD2429">
        <w:rPr>
          <w:rFonts w:ascii="Book Antiqua" w:eastAsia="Book Antiqua" w:hAnsi="Book Antiqua" w:cs="Book Antiqua"/>
          <w:color w:val="000000"/>
        </w:rPr>
        <w:t>FGF-19</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F</w:t>
      </w:r>
      <w:r w:rsidR="0078214E" w:rsidRPr="00BD2429">
        <w:rPr>
          <w:rFonts w:ascii="Book Antiqua" w:eastAsia="Book Antiqua" w:hAnsi="Book Antiqua" w:cs="Book Antiqua"/>
          <w:color w:val="000000"/>
        </w:rPr>
        <w:t>ibroblast growth factor 19; FBG</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F</w:t>
      </w:r>
      <w:r w:rsidR="0078214E" w:rsidRPr="00BD2429">
        <w:rPr>
          <w:rFonts w:ascii="Book Antiqua" w:eastAsia="Book Antiqua" w:hAnsi="Book Antiqua" w:cs="Book Antiqua"/>
          <w:color w:val="000000"/>
        </w:rPr>
        <w:t>asting blood glucose; GDM</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G</w:t>
      </w:r>
      <w:r w:rsidR="0078214E" w:rsidRPr="00BD2429">
        <w:rPr>
          <w:rFonts w:ascii="Book Antiqua" w:eastAsia="Book Antiqua" w:hAnsi="Book Antiqua" w:cs="Book Antiqua"/>
          <w:color w:val="000000"/>
        </w:rPr>
        <w:t>estational diabetes mellitus; GLP-1</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G</w:t>
      </w:r>
      <w:r w:rsidR="0078214E" w:rsidRPr="00BD2429">
        <w:rPr>
          <w:rFonts w:ascii="Book Antiqua" w:eastAsia="Book Antiqua" w:hAnsi="Book Antiqua" w:cs="Book Antiqua"/>
          <w:color w:val="000000"/>
        </w:rPr>
        <w:t>lucagon-like peptide-1; HFD</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H</w:t>
      </w:r>
      <w:r w:rsidR="0078214E" w:rsidRPr="00BD2429">
        <w:rPr>
          <w:rFonts w:ascii="Book Antiqua" w:eastAsia="Book Antiqua" w:hAnsi="Book Antiqua" w:cs="Book Antiqua"/>
          <w:color w:val="000000"/>
        </w:rPr>
        <w:t>igh-fat diet; LCA</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L</w:t>
      </w:r>
      <w:r w:rsidR="0078214E" w:rsidRPr="00BD2429">
        <w:rPr>
          <w:rFonts w:ascii="Book Antiqua" w:eastAsia="Book Antiqua" w:hAnsi="Book Antiqua" w:cs="Book Antiqua"/>
          <w:color w:val="000000"/>
        </w:rPr>
        <w:t>ithocholic acid; LDL</w:t>
      </w:r>
      <w:r w:rsidR="00E058F9">
        <w:rPr>
          <w:rFonts w:ascii="Book Antiqua" w:eastAsia="Book Antiqua" w:hAnsi="Book Antiqua" w:cs="Book Antiqua"/>
          <w:color w:val="000000"/>
        </w:rPr>
        <w:t>: L</w:t>
      </w:r>
      <w:r w:rsidR="0078214E" w:rsidRPr="00BD2429">
        <w:rPr>
          <w:rFonts w:ascii="Book Antiqua" w:eastAsia="Book Antiqua" w:hAnsi="Book Antiqua" w:cs="Book Antiqua"/>
          <w:color w:val="000000"/>
        </w:rPr>
        <w:t xml:space="preserve">ow-density lipoprotein; </w:t>
      </w:r>
      <w:r w:rsidR="00BD2429" w:rsidRPr="00BD2429">
        <w:rPr>
          <w:rFonts w:ascii="Book Antiqua" w:eastAsia="Book Antiqua" w:hAnsi="Book Antiqua" w:cs="Book Antiqua"/>
          <w:color w:val="000000"/>
        </w:rPr>
        <w:t>T1DM</w:t>
      </w:r>
      <w:r w:rsidR="00E058F9">
        <w:rPr>
          <w:rFonts w:ascii="Book Antiqua" w:eastAsia="Book Antiqua" w:hAnsi="Book Antiqua" w:cs="Book Antiqua"/>
          <w:color w:val="000000"/>
        </w:rPr>
        <w:t>:</w:t>
      </w:r>
      <w:r w:rsidR="00BD2429"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T</w:t>
      </w:r>
      <w:r w:rsidR="00BD2429" w:rsidRPr="00BD2429">
        <w:rPr>
          <w:rFonts w:ascii="Book Antiqua" w:eastAsia="Book Antiqua" w:hAnsi="Book Antiqua" w:cs="Book Antiqua"/>
          <w:color w:val="000000"/>
        </w:rPr>
        <w:t xml:space="preserve">ype 1 diabetes mellitus; </w:t>
      </w:r>
      <w:r w:rsidR="0078214E" w:rsidRPr="00BD2429">
        <w:rPr>
          <w:rFonts w:ascii="Book Antiqua" w:eastAsia="Book Antiqua" w:hAnsi="Book Antiqua" w:cs="Book Antiqua"/>
          <w:color w:val="000000"/>
        </w:rPr>
        <w:t>T2DM</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T</w:t>
      </w:r>
      <w:r w:rsidR="0078214E" w:rsidRPr="00BD2429">
        <w:rPr>
          <w:rFonts w:ascii="Book Antiqua" w:eastAsia="Book Antiqua" w:hAnsi="Book Antiqua" w:cs="Book Antiqua"/>
          <w:color w:val="000000"/>
        </w:rPr>
        <w:t>ype 2 diabetes mellitus; TGs</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T</w:t>
      </w:r>
      <w:r w:rsidR="0078214E" w:rsidRPr="00BD2429">
        <w:rPr>
          <w:rFonts w:ascii="Book Antiqua" w:eastAsia="Book Antiqua" w:hAnsi="Book Antiqua" w:cs="Book Antiqua"/>
          <w:color w:val="000000"/>
        </w:rPr>
        <w:t>riglycerides; UDCA</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U</w:t>
      </w:r>
      <w:r w:rsidR="0078214E" w:rsidRPr="00BD2429">
        <w:rPr>
          <w:rFonts w:ascii="Book Antiqua" w:eastAsia="Book Antiqua" w:hAnsi="Book Antiqua" w:cs="Book Antiqua"/>
          <w:color w:val="000000"/>
        </w:rPr>
        <w:t>rsodeoxycholic acid; VLDL</w:t>
      </w:r>
      <w:r w:rsidR="00E058F9">
        <w:rPr>
          <w:rFonts w:ascii="Book Antiqua" w:eastAsia="Book Antiqua" w:hAnsi="Book Antiqua" w:cs="Book Antiqua"/>
          <w:color w:val="000000"/>
        </w:rPr>
        <w:t>:</w:t>
      </w:r>
      <w:r w:rsidR="0078214E" w:rsidRPr="00BD2429">
        <w:rPr>
          <w:rFonts w:ascii="Book Antiqua" w:eastAsia="Book Antiqua" w:hAnsi="Book Antiqua" w:cs="Book Antiqua"/>
          <w:color w:val="000000"/>
        </w:rPr>
        <w:t xml:space="preserve"> </w:t>
      </w:r>
      <w:r w:rsidR="00E058F9">
        <w:rPr>
          <w:rFonts w:ascii="Book Antiqua" w:eastAsia="Book Antiqua" w:hAnsi="Book Antiqua" w:cs="Book Antiqua"/>
          <w:color w:val="000000"/>
        </w:rPr>
        <w:t>V</w:t>
      </w:r>
      <w:r w:rsidR="0078214E" w:rsidRPr="00BD2429">
        <w:rPr>
          <w:rFonts w:ascii="Book Antiqua" w:eastAsia="Book Antiqua" w:hAnsi="Book Antiqua" w:cs="Book Antiqua"/>
          <w:color w:val="000000"/>
        </w:rPr>
        <w:t>ery-low-density lipoprotein</w:t>
      </w:r>
      <w:r w:rsidR="00BD2429" w:rsidRPr="00BD2429">
        <w:rPr>
          <w:rFonts w:ascii="Book Antiqua" w:eastAsia="Book Antiqua" w:hAnsi="Book Antiqua" w:cs="Book Antiqua"/>
          <w:color w:val="000000"/>
        </w:rPr>
        <w:t>.</w:t>
      </w:r>
    </w:p>
    <w:p w14:paraId="7EA01CEB" w14:textId="7CD51ABE" w:rsidR="00054517" w:rsidRPr="00093AFA" w:rsidRDefault="0078214E" w:rsidP="00DF4A09">
      <w:pPr>
        <w:adjustRightInd w:val="0"/>
        <w:snapToGrid w:val="0"/>
        <w:spacing w:line="360" w:lineRule="auto"/>
        <w:jc w:val="both"/>
        <w:rPr>
          <w:rFonts w:ascii="Book Antiqua" w:hAnsi="Book Antiqua"/>
          <w:b/>
          <w:bCs/>
          <w:color w:val="000000" w:themeColor="text1"/>
        </w:rPr>
      </w:pPr>
      <w:r>
        <w:rPr>
          <w:rFonts w:ascii="Book Antiqua" w:hAnsi="Book Antiqua"/>
          <w:b/>
          <w:bCs/>
          <w:color w:val="000000" w:themeColor="text1"/>
        </w:rPr>
        <w:br w:type="page"/>
      </w:r>
      <w:r w:rsidR="00054517" w:rsidRPr="00093AFA">
        <w:rPr>
          <w:rFonts w:ascii="Book Antiqua" w:hAnsi="Book Antiqua"/>
          <w:b/>
          <w:bCs/>
          <w:color w:val="000000" w:themeColor="text1"/>
        </w:rPr>
        <w:lastRenderedPageBreak/>
        <w:t xml:space="preserve">Table 2 Drugs that target bile acids and gut microbes to alleviate metabolic diseases </w:t>
      </w:r>
    </w:p>
    <w:tbl>
      <w:tblPr>
        <w:tblStyle w:val="2"/>
        <w:tblW w:w="5000" w:type="pct"/>
        <w:tblLook w:val="04A0" w:firstRow="1" w:lastRow="0" w:firstColumn="1" w:lastColumn="0" w:noHBand="0" w:noVBand="1"/>
      </w:tblPr>
      <w:tblGrid>
        <w:gridCol w:w="747"/>
        <w:gridCol w:w="2338"/>
        <w:gridCol w:w="2726"/>
        <w:gridCol w:w="2649"/>
        <w:gridCol w:w="900"/>
      </w:tblGrid>
      <w:tr w:rsidR="005733F0" w:rsidRPr="005733F0" w14:paraId="77A7CA42" w14:textId="77777777" w:rsidTr="00A31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Pr>
          <w:p w14:paraId="5F824F6B" w14:textId="77777777" w:rsidR="00054517" w:rsidRPr="005733F0" w:rsidRDefault="00054517" w:rsidP="00DF4A09">
            <w:pPr>
              <w:adjustRightInd w:val="0"/>
              <w:snapToGrid w:val="0"/>
              <w:spacing w:line="360" w:lineRule="auto"/>
              <w:jc w:val="both"/>
              <w:rPr>
                <w:rFonts w:ascii="Book Antiqua" w:hAnsi="Book Antiqua" w:cs="Times New Roman"/>
                <w:bCs w:val="0"/>
                <w:color w:val="000000" w:themeColor="text1"/>
              </w:rPr>
            </w:pPr>
            <w:r w:rsidRPr="005733F0">
              <w:rPr>
                <w:rFonts w:ascii="Book Antiqua" w:hAnsi="Book Antiqua" w:cs="Times New Roman"/>
                <w:bCs w:val="0"/>
                <w:color w:val="000000" w:themeColor="text1"/>
              </w:rPr>
              <w:t>No.</w:t>
            </w:r>
          </w:p>
        </w:tc>
        <w:tc>
          <w:tcPr>
            <w:tcW w:w="1249" w:type="pct"/>
          </w:tcPr>
          <w:p w14:paraId="252D92DD" w14:textId="77777777" w:rsidR="00054517" w:rsidRPr="005733F0" w:rsidRDefault="00054517" w:rsidP="00DF4A0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000000" w:themeColor="text1"/>
              </w:rPr>
            </w:pPr>
            <w:r w:rsidRPr="005733F0">
              <w:rPr>
                <w:rFonts w:ascii="Book Antiqua" w:hAnsi="Book Antiqua" w:cs="Times New Roman"/>
                <w:bCs w:val="0"/>
                <w:color w:val="000000" w:themeColor="text1"/>
              </w:rPr>
              <w:t>Drugs</w:t>
            </w:r>
          </w:p>
        </w:tc>
        <w:tc>
          <w:tcPr>
            <w:tcW w:w="1456" w:type="pct"/>
          </w:tcPr>
          <w:p w14:paraId="6067FDB4" w14:textId="77777777" w:rsidR="00054517" w:rsidRPr="005733F0" w:rsidRDefault="00054517" w:rsidP="00DF4A0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000000" w:themeColor="text1"/>
              </w:rPr>
            </w:pPr>
            <w:r w:rsidRPr="005733F0">
              <w:rPr>
                <w:rFonts w:ascii="Book Antiqua" w:hAnsi="Book Antiqua" w:cs="Times New Roman"/>
                <w:bCs w:val="0"/>
                <w:color w:val="000000" w:themeColor="text1"/>
              </w:rPr>
              <w:t>Model</w:t>
            </w:r>
          </w:p>
        </w:tc>
        <w:tc>
          <w:tcPr>
            <w:tcW w:w="1415" w:type="pct"/>
          </w:tcPr>
          <w:p w14:paraId="107CBEEE" w14:textId="77777777" w:rsidR="00054517" w:rsidRPr="005733F0" w:rsidRDefault="00054517" w:rsidP="00DF4A0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000000" w:themeColor="text1"/>
              </w:rPr>
            </w:pPr>
            <w:r w:rsidRPr="005733F0">
              <w:rPr>
                <w:rFonts w:ascii="Book Antiqua" w:hAnsi="Book Antiqua" w:cs="Times New Roman"/>
                <w:bCs w:val="0"/>
                <w:color w:val="000000" w:themeColor="text1"/>
              </w:rPr>
              <w:t>Findings</w:t>
            </w:r>
          </w:p>
        </w:tc>
        <w:tc>
          <w:tcPr>
            <w:tcW w:w="481" w:type="pct"/>
          </w:tcPr>
          <w:p w14:paraId="1CB57074" w14:textId="76999424" w:rsidR="00054517" w:rsidRPr="005733F0" w:rsidRDefault="00054517" w:rsidP="00DF4A09">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color w:val="000000" w:themeColor="text1"/>
              </w:rPr>
            </w:pPr>
            <w:r w:rsidRPr="005733F0">
              <w:rPr>
                <w:rFonts w:ascii="Book Antiqua" w:hAnsi="Book Antiqua" w:cs="Times New Roman"/>
                <w:bCs w:val="0"/>
                <w:color w:val="000000" w:themeColor="text1"/>
              </w:rPr>
              <w:t>Ref</w:t>
            </w:r>
            <w:r w:rsidR="005733F0" w:rsidRPr="005733F0">
              <w:rPr>
                <w:rFonts w:ascii="Book Antiqua" w:hAnsi="Book Antiqua" w:cs="Times New Roman"/>
                <w:bCs w:val="0"/>
                <w:color w:val="000000" w:themeColor="text1"/>
              </w:rPr>
              <w:t>.</w:t>
            </w:r>
          </w:p>
        </w:tc>
      </w:tr>
      <w:tr w:rsidR="005733F0" w:rsidRPr="00093AFA" w14:paraId="421BDDF8"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bottom w:val="nil"/>
            </w:tcBorders>
          </w:tcPr>
          <w:p w14:paraId="7B07480C"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w:t>
            </w:r>
          </w:p>
        </w:tc>
        <w:tc>
          <w:tcPr>
            <w:tcW w:w="1249" w:type="pct"/>
            <w:tcBorders>
              <w:bottom w:val="nil"/>
            </w:tcBorders>
          </w:tcPr>
          <w:p w14:paraId="548CF455" w14:textId="05B8D17A" w:rsidR="00054517" w:rsidRPr="006346A5"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Malgun Gothic" w:hAnsi="Book Antiqua" w:cs="Times New Roman"/>
                <w:color w:val="000000" w:themeColor="text1"/>
              </w:rPr>
            </w:pPr>
            <w:r w:rsidRPr="00093AFA">
              <w:rPr>
                <w:rFonts w:ascii="Book Antiqua" w:hAnsi="Book Antiqua" w:cs="Times New Roman"/>
                <w:color w:val="000000" w:themeColor="text1"/>
              </w:rPr>
              <w:t>A combination of GLP-1 and DMR</w:t>
            </w:r>
          </w:p>
        </w:tc>
        <w:tc>
          <w:tcPr>
            <w:tcW w:w="1456" w:type="pct"/>
            <w:tcBorders>
              <w:bottom w:val="nil"/>
            </w:tcBorders>
          </w:tcPr>
          <w:p w14:paraId="3E863F70"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An insulin-dependent T2DM clinical study</w:t>
            </w:r>
          </w:p>
        </w:tc>
        <w:tc>
          <w:tcPr>
            <w:tcW w:w="1415" w:type="pct"/>
            <w:tcBorders>
              <w:bottom w:val="nil"/>
            </w:tcBorders>
          </w:tcPr>
          <w:p w14:paraId="3F3C8E5E" w14:textId="1E48D6D1"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Combined treatment allowed the discontinuation of insulin treatment in 69% of patients, increased postprandial unconjugated bile acid responses, induced an overall increase in the secondary bile acid response, induced an increase in the 12α-hydroxy:</w:t>
            </w:r>
            <w:r w:rsidR="006346A5">
              <w:rPr>
                <w:rFonts w:ascii="Book Antiqua" w:hAnsi="Book Antiqua" w:cs="Times New Roman"/>
                <w:color w:val="000000" w:themeColor="text1"/>
              </w:rPr>
              <w:t xml:space="preserve"> </w:t>
            </w:r>
            <w:r w:rsidRPr="00093AFA">
              <w:rPr>
                <w:rFonts w:ascii="Book Antiqua" w:hAnsi="Book Antiqua" w:cs="Times New Roman"/>
                <w:color w:val="000000" w:themeColor="text1"/>
              </w:rPr>
              <w:t xml:space="preserve">non-12α-hydroxy BA ratio, and improved the microbiome response. </w:t>
            </w:r>
          </w:p>
        </w:tc>
        <w:tc>
          <w:tcPr>
            <w:tcW w:w="481" w:type="pct"/>
            <w:tcBorders>
              <w:bottom w:val="nil"/>
            </w:tcBorders>
          </w:tcPr>
          <w:p w14:paraId="112E8E75"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&lt;EndNote&gt;&lt;Cite&gt;&lt;Author&gt;Meiring&lt;/Author&gt;&lt;Year&gt;2022&lt;/Year&gt;&lt;RecNum&gt;479&lt;/RecNum&gt;&lt;DisplayText&gt;[158]&lt;/DisplayText&gt;&lt;record&gt;&lt;rec-number&gt;479&lt;/rec-number&gt;&lt;foreign-keys&gt;&lt;key app="EN" db-id="w5vxxr2riff29kewpey5x09ad0sfs2pw5ep0" timestamp="1661839333" guid="b3e3dcb0-de3f-4399-8d91-ff1949efff70"&gt;479&lt;/key&gt;&lt;/foreign-keys&gt;&lt;ref-type name="Journal Article"&gt;17&lt;/ref-type&gt;&lt;contributors&gt;&lt;authors&gt;&lt;author&gt;Meiring, Suzanne&lt;/author&gt;&lt;author&gt;Meessen, Emma CE&lt;/author&gt;&lt;author&gt;van Baar, Annieke CG&lt;/author&gt;&lt;author&gt;Holleman, Frits&lt;/author&gt;&lt;author&gt;Nieuwdorp, Max&lt;/author&gt;&lt;author&gt;Olde Damink, Steven W&lt;/author&gt;&lt;author&gt;Schaap, Frank G&lt;/author&gt;&lt;author&gt;Vaz, Fred M&lt;/author&gt;&lt;author&gt;Groen, Albert K&lt;/author&gt;&lt;author&gt;Soeters, Maarten R&lt;/author&gt;&lt;/authors&gt;&lt;/contributors&gt;&lt;titles&gt;&lt;title&gt;Duodenal mucosal resurfacing with a GLP-1 receptor agonist increases postprandial unconjugated bile acids in patients with insulin-dependent type 2 diabetes&lt;/title&gt;&lt;secondary-title&gt;American Journal of Physiology-Endocrinology and Metabolism&lt;/secondary-title&gt;&lt;/titles&gt;&lt;periodical&gt;&lt;full-title&gt;American Journal of Physiology-Endocrinology and Metabolism&lt;/full-title&gt;&lt;/periodical&gt;&lt;pages&gt;E132-E140&lt;/pages&gt;&lt;volume&gt;322&lt;/volume&gt;&lt;number&gt;2&lt;/number&gt;&lt;dates&gt;&lt;year&gt;2022&lt;/year&gt;&lt;/dates&gt;&lt;isbn&gt;0193-1849&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8" w:tooltip="Meiring, 2022 #479" w:history="1">
              <w:r w:rsidRPr="00093AFA">
                <w:rPr>
                  <w:rFonts w:ascii="Book Antiqua" w:hAnsi="Book Antiqua" w:cs="Times New Roman"/>
                  <w:noProof/>
                  <w:color w:val="000000" w:themeColor="text1"/>
                </w:rPr>
                <w:t>158</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7650EFB0"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421F472A"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2</w:t>
            </w:r>
          </w:p>
        </w:tc>
        <w:tc>
          <w:tcPr>
            <w:tcW w:w="1249" w:type="pct"/>
            <w:tcBorders>
              <w:top w:val="nil"/>
              <w:bottom w:val="nil"/>
            </w:tcBorders>
          </w:tcPr>
          <w:p w14:paraId="44F9E874"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Colesevelam</w:t>
            </w:r>
          </w:p>
        </w:tc>
        <w:tc>
          <w:tcPr>
            <w:tcW w:w="1456" w:type="pct"/>
            <w:tcBorders>
              <w:top w:val="nil"/>
              <w:bottom w:val="nil"/>
            </w:tcBorders>
          </w:tcPr>
          <w:p w14:paraId="42578DF2" w14:textId="7529242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Germ-free C57BL/6 mice with obesity, NAFLD, and NASH</w:t>
            </w:r>
          </w:p>
        </w:tc>
        <w:tc>
          <w:tcPr>
            <w:tcW w:w="1415" w:type="pct"/>
            <w:tcBorders>
              <w:top w:val="nil"/>
              <w:bottom w:val="nil"/>
            </w:tcBorders>
          </w:tcPr>
          <w:p w14:paraId="32D57F68" w14:textId="3C11F6FF"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Reduced body and liver weight gain were noted in microbiome-humanized mice, in addition to the amelioration of hepatic inflammation, steatosis, fibrosis, and IR. Colesevelam increased </w:t>
            </w:r>
            <w:r w:rsidRPr="00093AFA">
              <w:rPr>
                <w:rFonts w:ascii="Book Antiqua" w:hAnsi="Book Antiqua" w:cs="Times New Roman"/>
                <w:i/>
                <w:color w:val="000000" w:themeColor="text1"/>
              </w:rPr>
              <w:t>de novo</w:t>
            </w:r>
            <w:r w:rsidRPr="00093AFA">
              <w:rPr>
                <w:rFonts w:ascii="Book Antiqua" w:hAnsi="Book Antiqua" w:cs="Times New Roman"/>
                <w:color w:val="000000" w:themeColor="text1"/>
              </w:rPr>
              <w:t xml:space="preserve"> bile </w:t>
            </w:r>
            <w:r w:rsidRPr="00093AFA">
              <w:rPr>
                <w:rFonts w:ascii="Book Antiqua" w:hAnsi="Book Antiqua" w:cs="Times New Roman"/>
                <w:color w:val="000000" w:themeColor="text1"/>
              </w:rPr>
              <w:lastRenderedPageBreak/>
              <w:t xml:space="preserve">acid synthesis and reduced the hepatic cholesterol content in microbiome-humanized mice, induced the expression of the antimicrobial genes </w:t>
            </w:r>
            <w:r w:rsidRPr="00093AFA">
              <w:rPr>
                <w:rFonts w:ascii="Book Antiqua" w:hAnsi="Book Antiqua" w:cs="Times New Roman"/>
                <w:i/>
                <w:color w:val="000000" w:themeColor="text1"/>
              </w:rPr>
              <w:t>Reg3g</w:t>
            </w:r>
            <w:r w:rsidRPr="00093AFA">
              <w:rPr>
                <w:rFonts w:ascii="Book Antiqua" w:hAnsi="Book Antiqua" w:cs="Times New Roman"/>
                <w:color w:val="000000" w:themeColor="text1"/>
              </w:rPr>
              <w:t xml:space="preserve"> and </w:t>
            </w:r>
            <w:r w:rsidRPr="00093AFA">
              <w:rPr>
                <w:rFonts w:ascii="Book Antiqua" w:hAnsi="Book Antiqua" w:cs="Times New Roman"/>
                <w:i/>
                <w:color w:val="000000" w:themeColor="text1"/>
              </w:rPr>
              <w:t>Reg3b</w:t>
            </w:r>
            <w:r w:rsidRPr="00093AFA">
              <w:rPr>
                <w:rFonts w:ascii="Book Antiqua" w:hAnsi="Book Antiqua" w:cs="Times New Roman"/>
                <w:color w:val="000000" w:themeColor="text1"/>
              </w:rPr>
              <w:t xml:space="preserve"> in the distal small intestine, and reduced plasma LPS levels.</w:t>
            </w:r>
          </w:p>
        </w:tc>
        <w:tc>
          <w:tcPr>
            <w:tcW w:w="481" w:type="pct"/>
            <w:tcBorders>
              <w:top w:val="nil"/>
              <w:bottom w:val="nil"/>
            </w:tcBorders>
          </w:tcPr>
          <w:p w14:paraId="43859278"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&lt;EndNote&gt;&lt;Cite&gt;&lt;Author&gt;Hartmann&lt;/Author&gt;&lt;Year&gt;2022&lt;/Year&gt;&lt;RecNum&gt;480&lt;/RecNum&gt;&lt;DisplayText&gt;[159]&lt;/DisplayText&gt;&lt;record&gt;&lt;rec-number&gt;480&lt;/rec-number&gt;&lt;foreign-keys&gt;&lt;key app="EN" db-id="w5vxxr2riff29kewpey5x09ad0sfs2pw5ep0" timestamp="1661839452" guid="03d2fcef-8b6c-46d0-a903-e052cd4b8530"&gt;480&lt;/key&gt;&lt;/foreign-keys&gt;&lt;ref-type name="Journal Article"&gt;17&lt;/ref-type&gt;&lt;contributors&gt;&lt;authors&gt;&lt;author&gt;Hartmann, Phillipp&lt;/author&gt;&lt;author&gt;Duan, Yi&lt;/author&gt;&lt;author&gt;Miyamoto, Yukiko&lt;/author&gt;&lt;author&gt;Demir, Münevver&lt;/author&gt;&lt;author&gt;Lang, Sonja&lt;/author&gt;&lt;author&gt;Hasa, Elda&lt;/author&gt;&lt;author&gt;Stern, Patrick&lt;/author&gt;&lt;author&gt;Yamashita, Dennis&lt;/author&gt;&lt;author&gt;Conrad, Mary&lt;/author&gt;&lt;author&gt;Eckmann, Lars&lt;/author&gt;&lt;/authors&gt;&lt;/contributors&gt;&lt;titles&gt;&lt;title&gt;Colesevelam ameliorates non-alcoholic steatohepatitis and obesity in mice&lt;/title&gt;&lt;secondary-title&gt;Hepatology International&lt;/secondary-title&gt;&lt;/titles&gt;&lt;periodical&gt;&lt;full-title&gt;Hepatology International&lt;/full-title&gt;&lt;/periodical&gt;&lt;pages&gt;359-370&lt;/pages&gt;&lt;volume&gt;16&lt;/volume&gt;&lt;number&gt;2&lt;/number&gt;&lt;dates&gt;&lt;year&gt;2022&lt;/year&gt;&lt;/dates&gt;&lt;isbn&gt;1936-0541&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59" w:tooltip="Hartmann, 2022 #480" w:history="1">
              <w:r w:rsidRPr="00093AFA">
                <w:rPr>
                  <w:rFonts w:ascii="Book Antiqua" w:hAnsi="Book Antiqua" w:cs="Times New Roman"/>
                  <w:noProof/>
                  <w:color w:val="000000" w:themeColor="text1"/>
                </w:rPr>
                <w:t>159</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5328A2D7"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1A083AEF"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3</w:t>
            </w:r>
          </w:p>
        </w:tc>
        <w:tc>
          <w:tcPr>
            <w:tcW w:w="1249" w:type="pct"/>
            <w:tcBorders>
              <w:top w:val="nil"/>
              <w:bottom w:val="nil"/>
            </w:tcBorders>
          </w:tcPr>
          <w:p w14:paraId="48C9B060"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Vancomycin</w:t>
            </w:r>
          </w:p>
        </w:tc>
        <w:tc>
          <w:tcPr>
            <w:tcW w:w="1456" w:type="pct"/>
            <w:tcBorders>
              <w:top w:val="nil"/>
              <w:bottom w:val="nil"/>
            </w:tcBorders>
          </w:tcPr>
          <w:p w14:paraId="7C802CA3"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iNOS</w:t>
            </w:r>
            <w:r w:rsidRPr="00093AFA">
              <w:rPr>
                <w:rFonts w:ascii="Book Antiqua" w:hAnsi="Book Antiqua" w:cs="Times New Roman"/>
                <w:color w:val="000000" w:themeColor="text1"/>
                <w:vertAlign w:val="superscript"/>
              </w:rPr>
              <w:t>−/−</w:t>
            </w:r>
            <w:r w:rsidRPr="00093AFA">
              <w:rPr>
                <w:rFonts w:ascii="Book Antiqua" w:hAnsi="Book Antiqua" w:cs="Times New Roman"/>
                <w:color w:val="000000" w:themeColor="text1"/>
              </w:rPr>
              <w:t xml:space="preserve"> mice</w:t>
            </w:r>
          </w:p>
        </w:tc>
        <w:tc>
          <w:tcPr>
            <w:tcW w:w="1415" w:type="pct"/>
            <w:tcBorders>
              <w:top w:val="nil"/>
              <w:bottom w:val="nil"/>
            </w:tcBorders>
          </w:tcPr>
          <w:p w14:paraId="5C3D5A48"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Metabolic disturbances, dyslipidemia, and insulin resistance in iNOS</w:t>
            </w:r>
            <w:r w:rsidRPr="00093AFA">
              <w:rPr>
                <w:rFonts w:ascii="Book Antiqua" w:hAnsi="Book Antiqua" w:cs="Times New Roman"/>
                <w:color w:val="000000" w:themeColor="text1"/>
                <w:vertAlign w:val="superscript"/>
              </w:rPr>
              <w:t>−/−</w:t>
            </w:r>
            <w:r w:rsidRPr="00093AFA">
              <w:rPr>
                <w:rFonts w:ascii="Book Antiqua" w:hAnsi="Book Antiqua" w:cs="Times New Roman"/>
                <w:color w:val="000000" w:themeColor="text1"/>
              </w:rPr>
              <w:t xml:space="preserve"> mice were improved by the vancomycin-mediated reduction of gram-positive bacteria.</w:t>
            </w:r>
          </w:p>
        </w:tc>
        <w:tc>
          <w:tcPr>
            <w:tcW w:w="481" w:type="pct"/>
            <w:tcBorders>
              <w:top w:val="nil"/>
              <w:bottom w:val="nil"/>
            </w:tcBorders>
          </w:tcPr>
          <w:p w14:paraId="38BD59BE"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&lt;EndNote&gt;&lt;Cite&gt;&lt;Author&gt;Aggarwal&lt;/Author&gt;&lt;Year&gt;2022&lt;/Year&gt;&lt;RecNum&gt;483&lt;/RecNum&gt;&lt;DisplayText&gt;[160]&lt;/DisplayText&gt;&lt;record&gt;&lt;rec-number&gt;483&lt;/rec-number&gt;&lt;foreign-keys&gt;&lt;key app="EN" db-id="w5vxxr2riff29kewpey5x09ad0sfs2pw5ep0" timestamp="1661839871" guid="1755d9c3-4064-44a7-b7b2-e930915d36de"&gt;483&lt;/key&gt;&lt;/foreign-keys&gt;&lt;ref-type name="Journal Article"&gt;17&lt;/ref-type&gt;&lt;contributors&gt;&lt;authors&gt;&lt;author&gt;Aggarwal, Hobby&lt;/author&gt;&lt;author&gt;Pathak, Priya&lt;/author&gt;&lt;author&gt;Singh, Vishal&lt;/author&gt;&lt;author&gt;Kumar, Yashwant&lt;/author&gt;&lt;author&gt;Shankar, Manoharan&lt;/author&gt;&lt;author&gt;Das, Bhabatosh&lt;/author&gt;&lt;author&gt;Jagavelu, Kumaravelu&lt;/author&gt;&lt;author&gt;Dikshit, Madhu&lt;/author&gt;&lt;/authors&gt;&lt;/contributors&gt;&lt;titles&gt;&lt;title&gt;Vancomycin-Induced Modulation of Gram-Positive Gut Bacteria and Metabolites Remediates Insulin Resistance in iNOS Knockout Mice&lt;/title&gt;&lt;secondary-title&gt;Frontiers in cellular and infection microbiology&lt;/secondary-title&gt;&lt;/titles&gt;&lt;periodical&gt;&lt;full-title&gt;Frontiers in cellular and infection microbiology&lt;/full-title&gt;&lt;/periodical&gt;&lt;pages&gt;1439&lt;/pages&gt;&lt;dates&gt;&lt;year&gt;2022&lt;/year&gt;&lt;/dates&gt;&lt;isbn&gt;2235-2988&lt;/isbn&gt;&lt;urls&gt;&lt;/urls&gt;&lt;/record&gt;&lt;/Cite&gt;&lt;/EndNote&gt;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0" w:tooltip="Aggarwal, 2022 #483" w:history="1">
              <w:r w:rsidRPr="00093AFA">
                <w:rPr>
                  <w:rFonts w:ascii="Book Antiqua" w:hAnsi="Book Antiqua" w:cs="Times New Roman"/>
                  <w:noProof/>
                  <w:color w:val="000000" w:themeColor="text1"/>
                </w:rPr>
                <w:t>160</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46C3AA08"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58FC039F"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4</w:t>
            </w:r>
          </w:p>
        </w:tc>
        <w:tc>
          <w:tcPr>
            <w:tcW w:w="1249" w:type="pct"/>
            <w:tcBorders>
              <w:top w:val="nil"/>
              <w:bottom w:val="nil"/>
            </w:tcBorders>
          </w:tcPr>
          <w:p w14:paraId="5723CBB8"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Sevelamer</w:t>
            </w:r>
          </w:p>
        </w:tc>
        <w:tc>
          <w:tcPr>
            <w:tcW w:w="1456" w:type="pct"/>
            <w:tcBorders>
              <w:top w:val="nil"/>
              <w:bottom w:val="nil"/>
            </w:tcBorders>
          </w:tcPr>
          <w:p w14:paraId="134B2D56"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Western diet-fed C57BL/6J mice with NASH</w:t>
            </w:r>
          </w:p>
        </w:tc>
        <w:tc>
          <w:tcPr>
            <w:tcW w:w="1415" w:type="pct"/>
            <w:tcBorders>
              <w:top w:val="nil"/>
              <w:bottom w:val="nil"/>
            </w:tcBorders>
          </w:tcPr>
          <w:p w14:paraId="6E91B27A" w14:textId="7FEBAF4C"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Interruption of intestinal reabsorption and reduction of circulating bile acid levels were noted.</w:t>
            </w:r>
            <w:r w:rsidR="006346A5">
              <w:rPr>
                <w:rFonts w:ascii="Book Antiqua" w:hAnsi="Book Antiqua" w:cs="Times New Roman" w:hint="eastAsia"/>
                <w:color w:val="000000" w:themeColor="text1"/>
                <w:lang w:eastAsia="zh-CN"/>
              </w:rPr>
              <w:t xml:space="preserve"> </w:t>
            </w:r>
            <w:r w:rsidRPr="00093AFA">
              <w:rPr>
                <w:rFonts w:ascii="Book Antiqua" w:hAnsi="Book Antiqua" w:cs="Times New Roman"/>
                <w:color w:val="000000" w:themeColor="text1"/>
              </w:rPr>
              <w:t xml:space="preserve">Microbiota complexity in the cecum was reversed by increasing </w:t>
            </w:r>
            <w:r w:rsidRPr="00093AFA">
              <w:rPr>
                <w:rFonts w:ascii="Book Antiqua" w:hAnsi="Book Antiqua" w:cs="Times New Roman"/>
                <w:color w:val="000000" w:themeColor="text1"/>
              </w:rPr>
              <w:lastRenderedPageBreak/>
              <w:t xml:space="preserve">the abundance of </w:t>
            </w:r>
            <w:r w:rsidRPr="00093AFA">
              <w:rPr>
                <w:rFonts w:ascii="Book Antiqua" w:hAnsi="Book Antiqua" w:cs="Times New Roman"/>
                <w:i/>
                <w:color w:val="000000" w:themeColor="text1"/>
              </w:rPr>
              <w:t>Lactobacillus</w:t>
            </w:r>
            <w:r w:rsidRPr="00093AFA">
              <w:rPr>
                <w:rFonts w:ascii="Book Antiqua" w:hAnsi="Book Antiqua" w:cs="Times New Roman"/>
                <w:color w:val="000000" w:themeColor="text1"/>
              </w:rPr>
              <w:t xml:space="preserve"> and decreasing the abundance of </w:t>
            </w:r>
            <w:r w:rsidRPr="00093AFA">
              <w:rPr>
                <w:rFonts w:ascii="Book Antiqua" w:hAnsi="Book Antiqua" w:cs="Times New Roman"/>
                <w:i/>
                <w:color w:val="000000" w:themeColor="text1"/>
              </w:rPr>
              <w:t>Desulfovibrio</w:t>
            </w:r>
            <w:r w:rsidRPr="00093AFA">
              <w:rPr>
                <w:rFonts w:ascii="Book Antiqua" w:hAnsi="Book Antiqua" w:cs="Times New Roman"/>
                <w:color w:val="000000" w:themeColor="text1"/>
              </w:rPr>
              <w:t>. Hepatic injury was reversed, and the progression of NASH, including steatosis, inflammation, and fibrosis, was inhibited.</w:t>
            </w:r>
          </w:p>
        </w:tc>
        <w:tc>
          <w:tcPr>
            <w:tcW w:w="481" w:type="pct"/>
            <w:tcBorders>
              <w:top w:val="nil"/>
              <w:bottom w:val="nil"/>
            </w:tcBorders>
          </w:tcPr>
          <w:p w14:paraId="6678E3AF"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&lt;EndNote&gt;&lt;Cite&gt;&lt;Author&gt;Takahashi&lt;/Author&gt;&lt;Year&gt;2020&lt;/Year&gt;&lt;RecNum&gt;485&lt;/RecNum&gt;&lt;DisplayText&gt;[161]&lt;/DisplayText&gt;&lt;record&gt;&lt;rec-number&gt;485&lt;/rec-number&gt;&lt;foreign-keys&gt;&lt;key app="EN" db-id="w5vxxr2riff29kewpey5x09ad0sfs2pw5ep0" timestamp="1661840186" guid="a9c99619-8e4f-425b-b46d-b8e5542949b3"&gt;485&lt;/key&gt;&lt;/foreign-keys&gt;&lt;ref-type name="Journal Article"&gt;17&lt;/ref-type&gt;&lt;contributors&gt;&lt;authors&gt;&lt;author&gt;Takahashi, Shogo&lt;/author&gt;&lt;author&gt;Luo, Yuhuan&lt;/author&gt;&lt;author&gt;Ranjit, Suman&lt;/author&gt;&lt;author&gt;Xie, Cen&lt;/author&gt;&lt;author&gt;Libby, Andrew E&lt;/author&gt;&lt;author&gt;Orlicky, David J&lt;/author&gt;&lt;author&gt;Dvornikov, Alexander&lt;/author&gt;&lt;author&gt;Wang, Xiaoxin X&lt;/author&gt;&lt;author&gt;Myakala, Komuraiah&lt;/author&gt;&lt;author&gt;Jones, Bryce A&lt;/author&gt;&lt;/authors&gt;&lt;/contributors&gt;&lt;titles&gt;&lt;title&gt;Bile acid sequestration reverses liver injury and prevents progression of nonalcoholic steatohepatitis in Western diet–fed mice&lt;/title&gt;&lt;secondary-title&gt;Journal of Biological Chemistry&lt;/secondary-title&gt;&lt;/titles&gt;&lt;periodical&gt;&lt;full-title&gt;Journal of Biological Chemistry&lt;/full-title&gt;&lt;/periodical&gt;&lt;pages&gt;4733-4747&lt;/pages&gt;&lt;volume&gt;295&lt;/volume&gt;&lt;number&gt;14&lt;/number&gt;&lt;dates&gt;&lt;year&gt;2020&lt;/year&gt;&lt;/dates&gt;&lt;isbn&gt;0021-9258&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1" w:tooltip="Takahashi, 2020 #485" w:history="1">
              <w:r w:rsidRPr="00093AFA">
                <w:rPr>
                  <w:rFonts w:ascii="Book Antiqua" w:hAnsi="Book Antiqua" w:cs="Times New Roman"/>
                  <w:noProof/>
                  <w:color w:val="000000" w:themeColor="text1"/>
                </w:rPr>
                <w:t>161</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581612A1"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5B5EDF9A"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5</w:t>
            </w:r>
          </w:p>
        </w:tc>
        <w:tc>
          <w:tcPr>
            <w:tcW w:w="1249" w:type="pct"/>
            <w:tcBorders>
              <w:top w:val="nil"/>
              <w:bottom w:val="nil"/>
            </w:tcBorders>
          </w:tcPr>
          <w:p w14:paraId="61B509F5"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Sevelamer</w:t>
            </w:r>
          </w:p>
        </w:tc>
        <w:tc>
          <w:tcPr>
            <w:tcW w:w="1456" w:type="pct"/>
            <w:tcBorders>
              <w:top w:val="nil"/>
              <w:bottom w:val="nil"/>
            </w:tcBorders>
          </w:tcPr>
          <w:p w14:paraId="794BF53C" w14:textId="16D5B92F"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CDHF-fed C57BL/6J mice</w:t>
            </w:r>
          </w:p>
        </w:tc>
        <w:tc>
          <w:tcPr>
            <w:tcW w:w="1415" w:type="pct"/>
            <w:tcBorders>
              <w:top w:val="nil"/>
              <w:bottom w:val="nil"/>
            </w:tcBorders>
          </w:tcPr>
          <w:p w14:paraId="58D19569" w14:textId="32441C7E"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Hepatic steatosis, macrophage infiltration, and pericellular fibrosis were prevented in CDHF-fed mice.</w:t>
            </w:r>
            <w:r w:rsidR="006346A5">
              <w:rPr>
                <w:rFonts w:ascii="Book Antiqua" w:hAnsi="Book Antiqua" w:cs="Times New Roman" w:hint="eastAsia"/>
                <w:color w:val="000000" w:themeColor="text1"/>
                <w:lang w:eastAsia="zh-CN"/>
              </w:rPr>
              <w:t xml:space="preserve"> </w:t>
            </w:r>
            <w:r w:rsidRPr="00093AFA">
              <w:rPr>
                <w:rFonts w:ascii="Book Antiqua" w:hAnsi="Book Antiqua" w:cs="Times New Roman"/>
                <w:color w:val="000000" w:themeColor="text1"/>
              </w:rPr>
              <w:t>The portal levels of total bile acid were reduced, and hepatic and intestinal FXR activation was inhibited.</w:t>
            </w:r>
            <w:r w:rsidR="006346A5">
              <w:rPr>
                <w:rFonts w:ascii="Book Antiqua" w:hAnsi="Book Antiqua" w:cs="Times New Roman" w:hint="eastAsia"/>
                <w:color w:val="000000" w:themeColor="text1"/>
                <w:lang w:eastAsia="zh-CN"/>
              </w:rPr>
              <w:t xml:space="preserve"> </w:t>
            </w:r>
            <w:r w:rsidRPr="00093AFA">
              <w:rPr>
                <w:rFonts w:ascii="Book Antiqua" w:hAnsi="Book Antiqua" w:cs="Times New Roman"/>
                <w:color w:val="000000" w:themeColor="text1"/>
              </w:rPr>
              <w:t xml:space="preserve">The α-diversity was decreased, and decreases in </w:t>
            </w:r>
            <w:r w:rsidRPr="006346A5">
              <w:rPr>
                <w:rFonts w:ascii="Book Antiqua" w:hAnsi="Book Antiqua" w:cs="Times New Roman"/>
                <w:i/>
                <w:iCs/>
                <w:color w:val="000000" w:themeColor="text1"/>
              </w:rPr>
              <w:t>Lactobacillaceae</w:t>
            </w:r>
            <w:r w:rsidRPr="00093AFA">
              <w:rPr>
                <w:rFonts w:ascii="Book Antiqua" w:hAnsi="Book Antiqua" w:cs="Times New Roman"/>
                <w:color w:val="000000" w:themeColor="text1"/>
              </w:rPr>
              <w:t xml:space="preserve"> and </w:t>
            </w:r>
            <w:r w:rsidRPr="006346A5">
              <w:rPr>
                <w:rFonts w:ascii="Book Antiqua" w:hAnsi="Book Antiqua" w:cs="Times New Roman"/>
                <w:i/>
                <w:iCs/>
                <w:color w:val="000000" w:themeColor="text1"/>
              </w:rPr>
              <w:t>Clostridiaceae</w:t>
            </w:r>
            <w:r w:rsidRPr="00093AFA">
              <w:rPr>
                <w:rFonts w:ascii="Book Antiqua" w:hAnsi="Book Antiqua" w:cs="Times New Roman"/>
                <w:color w:val="000000" w:themeColor="text1"/>
              </w:rPr>
              <w:t xml:space="preserve"> </w:t>
            </w:r>
            <w:r w:rsidRPr="00093AFA">
              <w:rPr>
                <w:rFonts w:ascii="Book Antiqua" w:hAnsi="Book Antiqua" w:cs="Times New Roman"/>
                <w:color w:val="000000" w:themeColor="text1"/>
              </w:rPr>
              <w:lastRenderedPageBreak/>
              <w:t xml:space="preserve">populations and increases in </w:t>
            </w:r>
            <w:r w:rsidRPr="006346A5">
              <w:rPr>
                <w:rFonts w:ascii="Book Antiqua" w:hAnsi="Book Antiqua" w:cs="Times New Roman"/>
                <w:i/>
                <w:iCs/>
                <w:color w:val="000000" w:themeColor="text1"/>
              </w:rPr>
              <w:t>Desulfovibrionaceae</w:t>
            </w:r>
            <w:r w:rsidRPr="00093AFA">
              <w:rPr>
                <w:rFonts w:ascii="Book Antiqua" w:hAnsi="Book Antiqua" w:cs="Times New Roman"/>
                <w:color w:val="000000" w:themeColor="text1"/>
              </w:rPr>
              <w:t xml:space="preserve"> and </w:t>
            </w:r>
            <w:r w:rsidRPr="006346A5">
              <w:rPr>
                <w:rFonts w:ascii="Book Antiqua" w:hAnsi="Book Antiqua" w:cs="Times New Roman"/>
                <w:i/>
                <w:iCs/>
                <w:color w:val="000000" w:themeColor="text1"/>
              </w:rPr>
              <w:t>Enterobacteriaceae</w:t>
            </w:r>
            <w:r w:rsidRPr="00093AFA">
              <w:rPr>
                <w:rFonts w:ascii="Book Antiqua" w:hAnsi="Book Antiqua" w:cs="Times New Roman"/>
                <w:color w:val="000000" w:themeColor="text1"/>
              </w:rPr>
              <w:t xml:space="preserve"> populations were prevented in CDHF-fed mice.</w:t>
            </w:r>
            <w:r w:rsidR="006346A5">
              <w:rPr>
                <w:rFonts w:ascii="Book Antiqua" w:hAnsi="Book Antiqua" w:cs="Times New Roman" w:hint="eastAsia"/>
                <w:color w:val="000000" w:themeColor="text1"/>
                <w:lang w:eastAsia="zh-CN"/>
              </w:rPr>
              <w:t xml:space="preserve"> </w:t>
            </w:r>
            <w:r w:rsidRPr="00093AFA">
              <w:rPr>
                <w:rFonts w:ascii="Book Antiqua" w:hAnsi="Book Antiqua" w:cs="Times New Roman"/>
                <w:color w:val="000000" w:themeColor="text1"/>
              </w:rPr>
              <w:t>Intestinal tight junction proteins were restored and portal LPS levels were reduced, resulting in the suppression of the hepatic toll-like receptor 4 signaling pathway.</w:t>
            </w:r>
          </w:p>
        </w:tc>
        <w:tc>
          <w:tcPr>
            <w:tcW w:w="481" w:type="pct"/>
            <w:tcBorders>
              <w:top w:val="nil"/>
              <w:bottom w:val="nil"/>
            </w:tcBorders>
          </w:tcPr>
          <w:p w14:paraId="7B5DC9DD"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&lt;EndNote&gt;&lt;Cite&gt;&lt;Author&gt;Tsuji&lt;/Author&gt;&lt;Year&gt;2020&lt;/Year&gt;&lt;RecNum&gt;486&lt;/RecNum&gt;&lt;DisplayText&gt;[162]&lt;/DisplayText&gt;&lt;record&gt;&lt;rec-number&gt;486&lt;/rec-number&gt;&lt;foreign-keys&gt;&lt;key app="EN" db-id="w5vxxr2riff29kewpey5x09ad0sfs2pw5ep0" timestamp="1661840221" guid="1cf4a053-d226-48da-8d49-9ed71ff05b1c"&gt;486&lt;/key&gt;&lt;/foreign-keys&gt;&lt;ref-type name="Journal Article"&gt;17&lt;/ref-type&gt;&lt;contributors&gt;&lt;authors&gt;&lt;author&gt;Tsuji, Yuki&lt;/author&gt;&lt;author&gt;Kaji, Kosuke&lt;/author&gt;&lt;author&gt;Kitade, Mitsuteru&lt;/author&gt;&lt;author&gt;Kaya, Daisuke&lt;/author&gt;&lt;author&gt;Kitagawa, Koh&lt;/author&gt;&lt;author&gt;Ozutsumi, Takahiro&lt;/author&gt;&lt;author&gt;Fujinaga, Yukihisa&lt;/author&gt;&lt;author&gt;Takaya, Hiroaki&lt;/author&gt;&lt;author&gt;Kawaratani, Hideto&lt;/author&gt;&lt;author&gt;Namisaki, Tadashi&lt;/author&gt;&lt;/authors&gt;&lt;/contributors&gt;&lt;titles&gt;&lt;title&gt;Bile acid sequestrant, sevelamer ameliorates hepatic fibrosis with reduced overload of endogenous lipopolysaccharide in experimental nonalcoholic steatohepatitis&lt;/title&gt;&lt;secondary-title&gt;Microorganisms&lt;/secondary-title&gt;&lt;/titles&gt;&lt;periodical&gt;&lt;full-title&gt;Microorganisms&lt;/full-title&gt;&lt;/periodical&gt;&lt;pages&gt;925&lt;/pages&gt;&lt;volume&gt;8&lt;/volume&gt;&lt;number&gt;6&lt;/number&gt;&lt;dates&gt;&lt;year&gt;2020&lt;/year&gt;&lt;/dates&gt;&lt;isbn&gt;2076-2607&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2" w:tooltip="Tsuji, 2020 #486" w:history="1">
              <w:r w:rsidRPr="00093AFA">
                <w:rPr>
                  <w:rFonts w:ascii="Book Antiqua" w:hAnsi="Book Antiqua" w:cs="Times New Roman"/>
                  <w:noProof/>
                  <w:color w:val="000000" w:themeColor="text1"/>
                </w:rPr>
                <w:t>162</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21862CB4"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61D5812E"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6</w:t>
            </w:r>
          </w:p>
        </w:tc>
        <w:tc>
          <w:tcPr>
            <w:tcW w:w="1249" w:type="pct"/>
            <w:tcBorders>
              <w:top w:val="nil"/>
              <w:bottom w:val="nil"/>
            </w:tcBorders>
          </w:tcPr>
          <w:p w14:paraId="56C9A19E" w14:textId="294C90A3"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i/>
                <w:color w:val="000000" w:themeColor="text1"/>
              </w:rPr>
            </w:pPr>
            <w:r w:rsidRPr="00093AFA">
              <w:rPr>
                <w:rFonts w:ascii="Book Antiqua" w:hAnsi="Book Antiqua" w:cs="Times New Roman"/>
                <w:i/>
                <w:color w:val="000000" w:themeColor="text1"/>
              </w:rPr>
              <w:t>B</w:t>
            </w:r>
            <w:r w:rsidR="0091291B">
              <w:rPr>
                <w:rFonts w:ascii="Book Antiqua" w:hAnsi="Book Antiqua" w:cs="Times New Roman"/>
                <w:i/>
                <w:color w:val="000000" w:themeColor="text1"/>
              </w:rPr>
              <w:t>.</w:t>
            </w:r>
            <w:r w:rsidRPr="00093AFA">
              <w:rPr>
                <w:rFonts w:ascii="Book Antiqua" w:hAnsi="Book Antiqua" w:cs="Times New Roman"/>
                <w:i/>
                <w:color w:val="000000" w:themeColor="text1"/>
              </w:rPr>
              <w:t xml:space="preserve"> animalis </w:t>
            </w:r>
            <w:r w:rsidRPr="00093AFA">
              <w:rPr>
                <w:rFonts w:ascii="Book Antiqua" w:hAnsi="Book Antiqua" w:cs="Times New Roman"/>
                <w:color w:val="000000" w:themeColor="text1"/>
              </w:rPr>
              <w:t>01</w:t>
            </w:r>
          </w:p>
        </w:tc>
        <w:tc>
          <w:tcPr>
            <w:tcW w:w="1456" w:type="pct"/>
            <w:tcBorders>
              <w:top w:val="nil"/>
              <w:bottom w:val="nil"/>
            </w:tcBorders>
          </w:tcPr>
          <w:p w14:paraId="104A176C"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A T2DM rat model</w:t>
            </w:r>
          </w:p>
        </w:tc>
        <w:tc>
          <w:tcPr>
            <w:tcW w:w="1415" w:type="pct"/>
            <w:tcBorders>
              <w:top w:val="nil"/>
              <w:bottom w:val="nil"/>
            </w:tcBorders>
          </w:tcPr>
          <w:p w14:paraId="057148BA"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Treatment with </w:t>
            </w:r>
            <w:r w:rsidRPr="00093AFA">
              <w:rPr>
                <w:rFonts w:ascii="Book Antiqua" w:hAnsi="Book Antiqua" w:cs="Times New Roman"/>
                <w:i/>
                <w:color w:val="000000" w:themeColor="text1"/>
              </w:rPr>
              <w:t xml:space="preserve">B. animalis </w:t>
            </w:r>
            <w:r w:rsidRPr="00093AFA">
              <w:rPr>
                <w:rFonts w:ascii="Book Antiqua" w:hAnsi="Book Antiqua" w:cs="Times New Roman"/>
                <w:color w:val="000000" w:themeColor="text1"/>
              </w:rPr>
              <w:t xml:space="preserve">01 improved OGTT, HOMA-IR, and lipid profiles; reduced hepatic tissue injury; increased glycogen levels; improved antioxidant levels; and modulated the expression of genes involved in hepatic glucose metabolism and the </w:t>
            </w:r>
            <w:r w:rsidRPr="00093AFA">
              <w:rPr>
                <w:rFonts w:ascii="Book Antiqua" w:hAnsi="Book Antiqua" w:cs="Times New Roman"/>
                <w:color w:val="000000" w:themeColor="text1"/>
              </w:rPr>
              <w:lastRenderedPageBreak/>
              <w:t>IRS/PI3K/AKT pathway. Moreover, it positively regulated the hepatic Keap1/Nrf2 pathway.</w:t>
            </w:r>
          </w:p>
        </w:tc>
        <w:tc>
          <w:tcPr>
            <w:tcW w:w="481" w:type="pct"/>
            <w:tcBorders>
              <w:top w:val="nil"/>
              <w:bottom w:val="nil"/>
            </w:tcBorders>
          </w:tcPr>
          <w:p w14:paraId="65FFCDC7"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&lt;EndNote&gt;&lt;Cite&gt;&lt;Author&gt;Zhang&lt;/Author&gt;&lt;Year&gt;2020&lt;/Year&gt;&lt;RecNum&gt;585&lt;/RecNum&gt;&lt;DisplayText&gt;[141]&lt;/DisplayText&gt;&lt;record&gt;&lt;rec-number&gt;585&lt;/rec-number&gt;&lt;foreign-keys&gt;&lt;key app="EN" db-id="w5vxxr2riff29kewpey5x09ad0sfs2pw5ep0" timestamp="1663041339" guid="7198313d-cae6-4cf8-b9d0-126010e76b85"&gt;585&lt;/key&gt;&lt;/foreign-keys&gt;&lt;ref-type name="Journal Article"&gt;17&lt;/ref-type&gt;&lt;contributors&gt;&lt;authors&gt;&lt;author&gt;Zhang, Jinlan&lt;/author&gt;&lt;author&gt;Wang, Shibo&lt;/author&gt;&lt;author&gt;Zeng, Zhu&lt;/author&gt;&lt;author&gt;Qin, Yuxuan&lt;/author&gt;&lt;author&gt;Shen, Qian&lt;/author&gt;&lt;author&gt;Li, Pinglan&lt;/author&gt;&lt;/authors&gt;&lt;/contributors&gt;&lt;titles&gt;&lt;title&gt;Anti-diabetic effects of Bifidobacterium animalis 01 through improving hepatic insulin sensitivity in type 2 diabetic rat model&lt;/title&gt;&lt;secondary-title&gt;Journal of Functional Foods&lt;/secondary-title&gt;&lt;/titles&gt;&lt;periodical&gt;&lt;full-title&gt;Journal of Functional Foods&lt;/full-title&gt;&lt;/periodical&gt;&lt;pages&gt;103843&lt;/pages&gt;&lt;volume&gt;67&lt;/volume&gt;&lt;dates&gt;&lt;year&gt;2020&lt;/year&gt;&lt;/dates&gt;&lt;isbn&gt;1756-4646&lt;/isbn&gt;&lt;urls&gt;&lt;/urls&gt;&lt;/record&gt;&lt;/Cite&gt;&lt;/EndNote&gt;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41" w:tooltip="Zhang, 2020 #585" w:history="1">
              <w:r w:rsidRPr="00093AFA">
                <w:rPr>
                  <w:rFonts w:ascii="Book Antiqua" w:hAnsi="Book Antiqua" w:cs="Times New Roman"/>
                  <w:noProof/>
                  <w:color w:val="000000" w:themeColor="text1"/>
                </w:rPr>
                <w:t>141</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61F2183D"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336DADF6"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7</w:t>
            </w:r>
          </w:p>
        </w:tc>
        <w:tc>
          <w:tcPr>
            <w:tcW w:w="1249" w:type="pct"/>
            <w:tcBorders>
              <w:top w:val="nil"/>
              <w:bottom w:val="nil"/>
            </w:tcBorders>
          </w:tcPr>
          <w:p w14:paraId="11B79587" w14:textId="3C47959B"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color w:val="000000" w:themeColor="text1"/>
              </w:rPr>
            </w:pPr>
            <w:r w:rsidRPr="00093AFA">
              <w:rPr>
                <w:rFonts w:ascii="Book Antiqua" w:hAnsi="Book Antiqua" w:cs="Times New Roman"/>
                <w:i/>
                <w:color w:val="000000" w:themeColor="text1"/>
              </w:rPr>
              <w:t>A</w:t>
            </w:r>
            <w:r w:rsidR="0091291B">
              <w:rPr>
                <w:rFonts w:ascii="Book Antiqua" w:hAnsi="Book Antiqua" w:cs="Times New Roman"/>
                <w:i/>
                <w:color w:val="000000" w:themeColor="text1"/>
              </w:rPr>
              <w:t>.</w:t>
            </w:r>
            <w:r w:rsidRPr="00093AFA">
              <w:rPr>
                <w:rFonts w:ascii="Book Antiqua" w:hAnsi="Book Antiqua" w:cs="Times New Roman"/>
                <w:i/>
                <w:color w:val="000000" w:themeColor="text1"/>
              </w:rPr>
              <w:t xml:space="preserve"> muciniphila</w:t>
            </w:r>
          </w:p>
        </w:tc>
        <w:tc>
          <w:tcPr>
            <w:tcW w:w="1456" w:type="pct"/>
            <w:tcBorders>
              <w:top w:val="nil"/>
              <w:bottom w:val="nil"/>
            </w:tcBorders>
          </w:tcPr>
          <w:p w14:paraId="4AF029BE"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Overweight/obese insulin-resistant volunteers</w:t>
            </w:r>
          </w:p>
        </w:tc>
        <w:tc>
          <w:tcPr>
            <w:tcW w:w="1415" w:type="pct"/>
            <w:tcBorders>
              <w:top w:val="nil"/>
              <w:bottom w:val="nil"/>
            </w:tcBorders>
          </w:tcPr>
          <w:p w14:paraId="7A7E45B9"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i/>
                <w:color w:val="000000" w:themeColor="text1"/>
              </w:rPr>
              <w:t xml:space="preserve">A. muciniphila </w:t>
            </w:r>
            <w:r w:rsidRPr="00093AFA">
              <w:rPr>
                <w:rFonts w:ascii="Book Antiqua" w:hAnsi="Book Antiqua" w:cs="Times New Roman"/>
                <w:color w:val="000000" w:themeColor="text1"/>
              </w:rPr>
              <w:t xml:space="preserve">improved insulin sensitivity; reduced insulinemia and plasma total cholesterol levels; and slightly reduced body weight, fat mass, and hip circumference. Three months after supplementation with </w:t>
            </w:r>
            <w:r w:rsidRPr="00093AFA">
              <w:rPr>
                <w:rFonts w:ascii="Book Antiqua" w:hAnsi="Book Antiqua" w:cs="Times New Roman"/>
                <w:i/>
                <w:color w:val="000000" w:themeColor="text1"/>
              </w:rPr>
              <w:t>A. muciniphila</w:t>
            </w:r>
            <w:r w:rsidRPr="00093AFA">
              <w:rPr>
                <w:rFonts w:ascii="Book Antiqua" w:hAnsi="Book Antiqua" w:cs="Times New Roman"/>
                <w:color w:val="000000" w:themeColor="text1"/>
              </w:rPr>
              <w:t>, liver dysfunction and inflammatory blood marker levels decreased without affecting the gut microbiome structure.</w:t>
            </w:r>
          </w:p>
        </w:tc>
        <w:tc>
          <w:tcPr>
            <w:tcW w:w="481" w:type="pct"/>
            <w:tcBorders>
              <w:top w:val="nil"/>
              <w:bottom w:val="nil"/>
            </w:tcBorders>
          </w:tcPr>
          <w:p w14:paraId="5945B308"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&lt;EndNote&gt;&lt;Cite&gt;&lt;Author&gt;Depommier&lt;/Author&gt;&lt;Year&gt;2019&lt;/Year&gt;&lt;RecNum&gt;569&lt;/RecNum&gt;&lt;DisplayText&gt;[132]&lt;/DisplayText&gt;&lt;record&gt;&lt;rec-number&gt;569&lt;/rec-number&gt;&lt;foreign-keys&gt;&lt;key app="EN" db-id="w5vxxr2riff29kewpey5x09ad0sfs2pw5ep0" timestamp="1662972133" guid="89ca5609-458f-49ea-bb01-72f0f5c451af"&gt;569&lt;/key&gt;&lt;/foreign-keys&gt;&lt;ref-type name="Journal Article"&gt;17&lt;/ref-type&gt;&lt;contributors&gt;&lt;authors&gt;&lt;author&gt;Depommier, Clara&lt;/author&gt;&lt;author&gt;Everard, Amandine&lt;/author&gt;&lt;author&gt;Druart, Céline&lt;/author&gt;&lt;author&gt;Plovier, Hubert&lt;/author&gt;&lt;author&gt;Van Hul, Matthias&lt;/author&gt;&lt;author&gt;Vieira-Silva, Sara&lt;/author&gt;&lt;author&gt;Falony, Gwen&lt;/author&gt;&lt;author&gt;Raes, Jeroen&lt;/author&gt;&lt;author&gt;Maiter, Dominique&lt;/author&gt;&lt;author&gt;Delzenne, Nathalie M&lt;/author&gt;&lt;/authors&gt;&lt;/contributors&gt;&lt;titles&gt;&lt;title&gt;Supplementation with Akkermansia muciniphila in overweight and obese human volunteers: a proof-of-concept exploratory study&lt;/title&gt;&lt;secondary-title&gt;Nature medicine&lt;/secondary-title&gt;&lt;/titles&gt;&lt;periodical&gt;&lt;full-title&gt;Nature medicine&lt;/full-title&gt;&lt;/periodical&gt;&lt;pages&gt;1096-1103&lt;/pages&gt;&lt;volume&gt;25&lt;/volume&gt;&lt;number&gt;7&lt;/number&gt;&lt;dates&gt;&lt;year&gt;2019&lt;/year&gt;&lt;/dates&gt;&lt;isbn&gt;1546-170X&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32" w:tooltip="Depommier, 2019 #569" w:history="1">
              <w:r w:rsidRPr="00093AFA">
                <w:rPr>
                  <w:rFonts w:ascii="Book Antiqua" w:hAnsi="Book Antiqua" w:cs="Times New Roman"/>
                  <w:noProof/>
                  <w:color w:val="000000" w:themeColor="text1"/>
                </w:rPr>
                <w:t>132</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3B9A2F2A"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1F98D04D"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8</w:t>
            </w:r>
          </w:p>
        </w:tc>
        <w:tc>
          <w:tcPr>
            <w:tcW w:w="1249" w:type="pct"/>
            <w:tcBorders>
              <w:top w:val="nil"/>
              <w:bottom w:val="nil"/>
            </w:tcBorders>
          </w:tcPr>
          <w:p w14:paraId="447BE247"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i/>
                <w:color w:val="000000" w:themeColor="text1"/>
              </w:rPr>
              <w:t xml:space="preserve">Bacteroides </w:t>
            </w:r>
            <w:r w:rsidRPr="00093AFA">
              <w:rPr>
                <w:rFonts w:ascii="Book Antiqua" w:hAnsi="Book Antiqua" w:cs="Times New Roman"/>
                <w:color w:val="000000" w:themeColor="text1"/>
              </w:rPr>
              <w:t>transplantation</w:t>
            </w:r>
          </w:p>
        </w:tc>
        <w:tc>
          <w:tcPr>
            <w:tcW w:w="1456" w:type="pct"/>
            <w:tcBorders>
              <w:top w:val="nil"/>
              <w:bottom w:val="nil"/>
            </w:tcBorders>
          </w:tcPr>
          <w:p w14:paraId="5FA4A27F"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A clinical study on children with diabetes/germ-free NOD mice</w:t>
            </w:r>
          </w:p>
        </w:tc>
        <w:tc>
          <w:tcPr>
            <w:tcW w:w="1415" w:type="pct"/>
            <w:tcBorders>
              <w:top w:val="nil"/>
              <w:bottom w:val="nil"/>
            </w:tcBorders>
          </w:tcPr>
          <w:p w14:paraId="49FAC0C5"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Compared with germ-free NOD mice, the onset of diabetes was markedly delayed in all bacteriome-</w:t>
            </w:r>
            <w:r w:rsidRPr="00093AFA">
              <w:rPr>
                <w:rFonts w:ascii="Book Antiqua" w:hAnsi="Book Antiqua" w:cs="Times New Roman"/>
                <w:color w:val="000000" w:themeColor="text1"/>
              </w:rPr>
              <w:lastRenderedPageBreak/>
              <w:t>humanized participants.</w:t>
            </w:r>
          </w:p>
        </w:tc>
        <w:tc>
          <w:tcPr>
            <w:tcW w:w="481" w:type="pct"/>
            <w:tcBorders>
              <w:top w:val="nil"/>
              <w:bottom w:val="nil"/>
            </w:tcBorders>
          </w:tcPr>
          <w:p w14:paraId="33C22F37"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&lt;EndNote&gt;&lt;Cite&gt;&lt;Author&gt;Neuman&lt;/Author&gt;&lt;Year&gt;2019&lt;/Year&gt;&lt;RecNum&gt;560&lt;/RecNum&gt;&lt;DisplayText&gt;[163]&lt;/DisplayText&gt;&lt;record&gt;&lt;rec-number&gt;560&lt;/rec-number&gt;&lt;foreign-keys&gt;&lt;key app="EN" db-id="w5vxxr2riff29kewpey5x09ad0sfs2pw5ep0" timestamp="1662604998" guid="1f61f406-5b61-4687-81a9-9735a9fe66ce"&gt;560&lt;/key&gt;&lt;/foreign-keys&gt;&lt;ref-type name="Journal Article"&gt;17&lt;/ref-type&gt;&lt;contributors&gt;&lt;authors&gt;&lt;author&gt;Neuman, Vit&lt;/author&gt;&lt;author&gt;Cinek, Ondrej&lt;/author&gt;&lt;author&gt;Funda, David P&lt;/author&gt;&lt;author&gt;Hudcovic, Tomas&lt;/author&gt;&lt;author&gt;Golias, Jaroslav&lt;/author&gt;&lt;author&gt;Kramna, Lenka&lt;/author&gt;&lt;author&gt;Petruzelkova, Lenka&lt;/author&gt;&lt;author&gt;Pruhova, Stepanka&lt;/author&gt;&lt;author&gt;Sumnik, Zdenek&lt;/author&gt;&lt;/authors&gt;&lt;/contributors&gt;&lt;titles&gt;&lt;title&gt;Human gut microbiota transferred to germ-free NOD mice modulate the progression towards type 1 diabetes regardless of the pace of beta cell function loss in the donor&lt;/title&gt;&lt;secondary-title&gt;Diabetologia&lt;/secondary-title&gt;&lt;/titles&gt;&lt;periodical&gt;&lt;full-title&gt;Diabetologia&lt;/full-title&gt;&lt;/periodical&gt;&lt;pages&gt;1291-1296&lt;/pages&gt;&lt;volume&gt;62&lt;/volume&gt;&lt;number&gt;7&lt;/number&gt;&lt;dates&gt;&lt;year&gt;2019&lt;/year&gt;&lt;/dates&gt;&lt;isbn&gt;1432-0428&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3" w:tooltip="Neuman, 2019 #560" w:history="1">
              <w:r w:rsidRPr="00093AFA">
                <w:rPr>
                  <w:rFonts w:ascii="Book Antiqua" w:hAnsi="Book Antiqua" w:cs="Times New Roman"/>
                  <w:noProof/>
                  <w:color w:val="000000" w:themeColor="text1"/>
                </w:rPr>
                <w:t>163</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5D59AC2C"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25104476"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9</w:t>
            </w:r>
          </w:p>
        </w:tc>
        <w:tc>
          <w:tcPr>
            <w:tcW w:w="1249" w:type="pct"/>
            <w:tcBorders>
              <w:top w:val="nil"/>
              <w:bottom w:val="nil"/>
            </w:tcBorders>
          </w:tcPr>
          <w:p w14:paraId="7C1F3369" w14:textId="2F706740"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i/>
                <w:color w:val="000000" w:themeColor="text1"/>
              </w:rPr>
            </w:pPr>
            <w:r w:rsidRPr="00093AFA">
              <w:rPr>
                <w:rFonts w:ascii="Book Antiqua" w:hAnsi="Book Antiqua" w:cs="Times New Roman"/>
                <w:i/>
                <w:color w:val="000000" w:themeColor="text1"/>
              </w:rPr>
              <w:t>A</w:t>
            </w:r>
            <w:r w:rsidR="006015F9">
              <w:rPr>
                <w:rFonts w:ascii="Book Antiqua" w:hAnsi="Book Antiqua" w:cs="Times New Roman"/>
                <w:i/>
                <w:color w:val="000000" w:themeColor="text1"/>
              </w:rPr>
              <w:t>.</w:t>
            </w:r>
            <w:r w:rsidRPr="00093AFA">
              <w:rPr>
                <w:rFonts w:ascii="Book Antiqua" w:hAnsi="Book Antiqua" w:cs="Times New Roman"/>
                <w:i/>
                <w:color w:val="000000" w:themeColor="text1"/>
              </w:rPr>
              <w:t xml:space="preserve"> muciniphila</w:t>
            </w:r>
          </w:p>
        </w:tc>
        <w:tc>
          <w:tcPr>
            <w:tcW w:w="1456" w:type="pct"/>
            <w:tcBorders>
              <w:top w:val="nil"/>
              <w:bottom w:val="nil"/>
            </w:tcBorders>
          </w:tcPr>
          <w:p w14:paraId="54044D76"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C57BL/6 mice/HFD-fed mice </w:t>
            </w:r>
          </w:p>
        </w:tc>
        <w:tc>
          <w:tcPr>
            <w:tcW w:w="1415" w:type="pct"/>
            <w:tcBorders>
              <w:top w:val="nil"/>
              <w:bottom w:val="nil"/>
            </w:tcBorders>
          </w:tcPr>
          <w:p w14:paraId="166EF9FF" w14:textId="4E62916A"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i/>
                <w:color w:val="000000" w:themeColor="text1"/>
              </w:rPr>
              <w:t>A. muciniphila</w:t>
            </w:r>
            <w:r w:rsidRPr="00093AFA">
              <w:rPr>
                <w:rFonts w:ascii="Book Antiqua" w:hAnsi="Book Antiqua" w:cs="Times New Roman"/>
                <w:color w:val="000000" w:themeColor="text1"/>
              </w:rPr>
              <w:t xml:space="preserve"> treatment reversed HFD-induced fat mass gain, metabolic endotoxemia, adipose tissue inflammation, and IR.</w:t>
            </w:r>
            <w:r w:rsidR="006346A5">
              <w:rPr>
                <w:rFonts w:ascii="Book Antiqua" w:hAnsi="Book Antiqua" w:cs="Times New Roman" w:hint="eastAsia"/>
                <w:color w:val="000000" w:themeColor="text1"/>
                <w:lang w:eastAsia="zh-CN"/>
              </w:rPr>
              <w:t xml:space="preserve"> </w:t>
            </w:r>
            <w:r w:rsidRPr="00093AFA">
              <w:rPr>
                <w:rFonts w:ascii="Book Antiqua" w:hAnsi="Book Antiqua" w:cs="Times New Roman"/>
                <w:i/>
                <w:color w:val="000000" w:themeColor="text1"/>
              </w:rPr>
              <w:t>A. muciniphila</w:t>
            </w:r>
            <w:r w:rsidRPr="00093AFA">
              <w:rPr>
                <w:rFonts w:ascii="Book Antiqua" w:hAnsi="Book Antiqua" w:cs="Times New Roman"/>
                <w:color w:val="000000" w:themeColor="text1"/>
              </w:rPr>
              <w:t xml:space="preserve"> supplementation increased the intestinal levels of endocannabinoids that control inflammation, the gut barrier, and gut peptide secretion. </w:t>
            </w:r>
          </w:p>
        </w:tc>
        <w:tc>
          <w:tcPr>
            <w:tcW w:w="481" w:type="pct"/>
            <w:tcBorders>
              <w:top w:val="nil"/>
              <w:bottom w:val="nil"/>
            </w:tcBorders>
          </w:tcPr>
          <w:p w14:paraId="3A795FB6"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&lt;EndNote&gt;&lt;Cite&gt;&lt;Author&gt;Everard&lt;/Author&gt;&lt;Year&gt;2013&lt;/Year&gt;&lt;RecNum&gt;528&lt;/RecNum&gt;&lt;DisplayText&gt;[32]&lt;/DisplayText&gt;&lt;record&gt;&lt;rec-number&gt;528&lt;/rec-number&gt;&lt;foreign-keys&gt;&lt;key app="EN" db-id="w5vxxr2riff29kewpey5x09ad0sfs2pw5ep0" timestamp="1662528991" guid="ec33617d-f5b0-4232-919c-c4ff3acbbafd"&gt;528&lt;/key&gt;&lt;/foreign-keys&gt;&lt;ref-type name="Journal Article"&gt;17&lt;/ref-type&gt;&lt;contributors&gt;&lt;authors&gt;&lt;author&gt;Everard, Amandine&lt;/author&gt;&lt;author&gt;Belzer, Clara&lt;/author&gt;&lt;author&gt;Geurts, Lucie&lt;/author&gt;&lt;author&gt;Ouwerkerk, Janneke P&lt;/author&gt;&lt;author&gt;Druart, Céline&lt;/author&gt;&lt;author&gt;Bindels, Laure B&lt;/author&gt;&lt;author&gt;Guiot, Yves&lt;/author&gt;&lt;author&gt;Derrien, Muriel&lt;/author&gt;&lt;author&gt;Muccioli, Giulio G&lt;/author&gt;&lt;author&gt;Delzenne, Nathalie M&lt;/author&gt;&lt;/authors&gt;&lt;/contributors&gt;&lt;titles&gt;&lt;title&gt;Cross-talk between Akkermansia muciniphila and intestinal epithelium controls diet-induced obesity&lt;/title&gt;&lt;secondary-title&gt;Proceedings of the national academy of sciences&lt;/secondary-title&gt;&lt;/titles&gt;&lt;periodical&gt;&lt;full-title&gt;Proceedings of the National Academy of Sciences&lt;/full-title&gt;&lt;/periodical&gt;&lt;pages&gt;9066-9071&lt;/pages&gt;&lt;volume&gt;110&lt;/volume&gt;&lt;number&gt;22&lt;/number&gt;&lt;dates&gt;&lt;year&gt;2013&lt;/year&gt;&lt;/dates&gt;&lt;isbn&gt;0027-8424&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32" w:tooltip="Everard, 2013 #528" w:history="1">
              <w:r w:rsidRPr="00093AFA">
                <w:rPr>
                  <w:rFonts w:ascii="Book Antiqua" w:hAnsi="Book Antiqua" w:cs="Times New Roman"/>
                  <w:noProof/>
                  <w:color w:val="000000" w:themeColor="text1"/>
                </w:rPr>
                <w:t>32</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739C3C0B"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542EF2C5"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10</w:t>
            </w:r>
          </w:p>
        </w:tc>
        <w:tc>
          <w:tcPr>
            <w:tcW w:w="1249" w:type="pct"/>
            <w:tcBorders>
              <w:top w:val="nil"/>
              <w:bottom w:val="nil"/>
            </w:tcBorders>
          </w:tcPr>
          <w:p w14:paraId="282440CA"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Acarbose</w:t>
            </w:r>
          </w:p>
        </w:tc>
        <w:tc>
          <w:tcPr>
            <w:tcW w:w="1456" w:type="pct"/>
            <w:tcBorders>
              <w:top w:val="nil"/>
              <w:bottom w:val="nil"/>
            </w:tcBorders>
          </w:tcPr>
          <w:p w14:paraId="11D65B54"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A clinical study</w:t>
            </w:r>
          </w:p>
        </w:tc>
        <w:tc>
          <w:tcPr>
            <w:tcW w:w="1415" w:type="pct"/>
            <w:tcBorders>
              <w:top w:val="nil"/>
              <w:bottom w:val="nil"/>
            </w:tcBorders>
          </w:tcPr>
          <w:p w14:paraId="5DABE350" w14:textId="5C8FA634"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The ratio of primary:</w:t>
            </w:r>
            <w:r w:rsidR="006346A5">
              <w:rPr>
                <w:rFonts w:ascii="Book Antiqua" w:hAnsi="Book Antiqua" w:cs="Times New Roman"/>
                <w:color w:val="000000" w:themeColor="text1"/>
              </w:rPr>
              <w:t xml:space="preserve"> </w:t>
            </w:r>
            <w:r w:rsidRPr="00093AFA">
              <w:rPr>
                <w:rFonts w:ascii="Book Antiqua" w:hAnsi="Book Antiqua" w:cs="Times New Roman"/>
                <w:color w:val="000000" w:themeColor="text1"/>
              </w:rPr>
              <w:t>secondary BAs and plasma levels of unconjugated BAs were increased.</w:t>
            </w:r>
            <w:r w:rsidR="006346A5">
              <w:rPr>
                <w:rFonts w:ascii="Book Antiqua" w:hAnsi="Book Antiqua" w:cs="Times New Roman" w:hint="eastAsia"/>
                <w:color w:val="000000" w:themeColor="text1"/>
                <w:lang w:eastAsia="zh-CN"/>
              </w:rPr>
              <w:t xml:space="preserve"> </w:t>
            </w:r>
            <w:r w:rsidRPr="00093AFA">
              <w:rPr>
                <w:rFonts w:ascii="Book Antiqua" w:hAnsi="Book Antiqua" w:cs="Times New Roman"/>
                <w:color w:val="000000" w:themeColor="text1"/>
              </w:rPr>
              <w:t xml:space="preserve">The relative abundance of </w:t>
            </w:r>
            <w:r w:rsidRPr="00093AFA">
              <w:rPr>
                <w:rFonts w:ascii="Book Antiqua" w:hAnsi="Book Antiqua" w:cs="Times New Roman"/>
                <w:i/>
                <w:color w:val="000000" w:themeColor="text1"/>
              </w:rPr>
              <w:t>Lactobacillus</w:t>
            </w:r>
            <w:r w:rsidRPr="00093AFA">
              <w:rPr>
                <w:rFonts w:ascii="Book Antiqua" w:hAnsi="Book Antiqua" w:cs="Times New Roman"/>
                <w:color w:val="000000" w:themeColor="text1"/>
              </w:rPr>
              <w:t xml:space="preserve"> and </w:t>
            </w:r>
            <w:r w:rsidRPr="00093AFA">
              <w:rPr>
                <w:rFonts w:ascii="Book Antiqua" w:hAnsi="Book Antiqua" w:cs="Times New Roman"/>
                <w:i/>
                <w:color w:val="000000" w:themeColor="text1"/>
              </w:rPr>
              <w:t>Bifidobacterium</w:t>
            </w:r>
            <w:r w:rsidRPr="00093AFA">
              <w:rPr>
                <w:rFonts w:ascii="Book Antiqua" w:hAnsi="Book Antiqua" w:cs="Times New Roman"/>
                <w:color w:val="000000" w:themeColor="text1"/>
              </w:rPr>
              <w:t xml:space="preserve"> species in the gut microbiota was increased and </w:t>
            </w:r>
            <w:r w:rsidRPr="00093AFA">
              <w:rPr>
                <w:rFonts w:ascii="Book Antiqua" w:hAnsi="Book Antiqua" w:cs="Times New Roman"/>
                <w:i/>
                <w:color w:val="000000" w:themeColor="text1"/>
              </w:rPr>
              <w:t>Bacteroides</w:t>
            </w:r>
            <w:r w:rsidRPr="00093AFA">
              <w:rPr>
                <w:rFonts w:ascii="Book Antiqua" w:hAnsi="Book Antiqua" w:cs="Times New Roman"/>
                <w:color w:val="000000" w:themeColor="text1"/>
              </w:rPr>
              <w:t xml:space="preserve"> species were depleted in </w:t>
            </w:r>
            <w:r w:rsidRPr="00093AFA">
              <w:rPr>
                <w:rFonts w:ascii="Book Antiqua" w:hAnsi="Book Antiqua" w:cs="Times New Roman"/>
                <w:color w:val="000000" w:themeColor="text1"/>
              </w:rPr>
              <w:lastRenderedPageBreak/>
              <w:t>participants with T2DM.</w:t>
            </w:r>
          </w:p>
        </w:tc>
        <w:tc>
          <w:tcPr>
            <w:tcW w:w="481" w:type="pct"/>
            <w:tcBorders>
              <w:top w:val="nil"/>
              <w:bottom w:val="nil"/>
            </w:tcBorders>
          </w:tcPr>
          <w:p w14:paraId="263C552C"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&lt;EndNote&gt;&lt;Cite&gt;&lt;Author&gt;Gu&lt;/Author&gt;&lt;Year&gt;2017&lt;/Year&gt;&lt;RecNum&gt;489&lt;/RecNum&gt;&lt;DisplayText&gt;[164]&lt;/DisplayText&gt;&lt;record&gt;&lt;rec-number&gt;489&lt;/rec-number&gt;&lt;foreign-keys&gt;&lt;key app="EN" db-id="w5vxxr2riff29kewpey5x09ad0sfs2pw5ep0" timestamp="1661850378" guid="3016d5fd-c907-49dc-b28e-c3a6d47ae51b"&gt;489&lt;/key&gt;&lt;/foreign-keys&gt;&lt;ref-type name="Journal Article"&gt;17&lt;/ref-type&gt;&lt;contributors&gt;&lt;authors&gt;&lt;author&gt;Gu, Yanyun&lt;/author&gt;&lt;author&gt;Wang, Xiaokai&lt;/author&gt;&lt;author&gt;Li, Junhua&lt;/author&gt;&lt;author&gt;Zhang, Yifei&lt;/author&gt;&lt;author&gt;Zhong, Huanzi&lt;/author&gt;&lt;author&gt;Liu, Ruixin&lt;/author&gt;&lt;author&gt;Zhang, Dongya&lt;/author&gt;&lt;author&gt;Feng, Qiang&lt;/author&gt;&lt;author&gt;Xie, Xiaoyan&lt;/author&gt;&lt;author&gt;Hong, Jie&lt;/author&gt;&lt;/authors&gt;&lt;/contributors&gt;&lt;titles&gt;&lt;title&gt;Analyses of gut microbiota and plasma bile acids enable stratification of patients for antidiabetic treatment&lt;/title&gt;&lt;secondary-title&gt;Nature communications&lt;/secondary-title&gt;&lt;/titles&gt;&lt;periodical&gt;&lt;full-title&gt;Nature communications&lt;/full-title&gt;&lt;/periodical&gt;&lt;pages&gt;1-12&lt;/pages&gt;&lt;volume&gt;8&lt;/volume&gt;&lt;number&gt;1&lt;/number&gt;&lt;dates&gt;&lt;year&gt;2017&lt;/year&gt;&lt;/dates&gt;&lt;isbn&gt;2041-1723&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4" w:tooltip="Gu, 2017 #489" w:history="1">
              <w:r w:rsidRPr="00093AFA">
                <w:rPr>
                  <w:rFonts w:ascii="Book Antiqua" w:hAnsi="Book Antiqua" w:cs="Times New Roman"/>
                  <w:noProof/>
                  <w:color w:val="000000" w:themeColor="text1"/>
                </w:rPr>
                <w:t>164</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7C603FC3"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4BB861A4"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11</w:t>
            </w:r>
          </w:p>
        </w:tc>
        <w:tc>
          <w:tcPr>
            <w:tcW w:w="1249" w:type="pct"/>
            <w:tcBorders>
              <w:top w:val="nil"/>
              <w:bottom w:val="nil"/>
            </w:tcBorders>
          </w:tcPr>
          <w:p w14:paraId="7B869CC7"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highlight w:val="magenta"/>
              </w:rPr>
            </w:pPr>
            <w:r w:rsidRPr="00093AFA">
              <w:rPr>
                <w:rFonts w:ascii="Book Antiqua" w:hAnsi="Book Antiqua" w:cs="Times New Roman"/>
                <w:color w:val="000000" w:themeColor="text1"/>
              </w:rPr>
              <w:t>Metformin</w:t>
            </w:r>
          </w:p>
        </w:tc>
        <w:tc>
          <w:tcPr>
            <w:tcW w:w="1456" w:type="pct"/>
            <w:tcBorders>
              <w:top w:val="nil"/>
              <w:bottom w:val="nil"/>
            </w:tcBorders>
          </w:tcPr>
          <w:p w14:paraId="76397414"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A clinical study </w:t>
            </w:r>
          </w:p>
        </w:tc>
        <w:tc>
          <w:tcPr>
            <w:tcW w:w="1415" w:type="pct"/>
            <w:tcBorders>
              <w:top w:val="nil"/>
              <w:bottom w:val="nil"/>
            </w:tcBorders>
          </w:tcPr>
          <w:p w14:paraId="152711CA"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Metformin-altered microbiota improved glucose tolerance, and a significant negative correlation was noted between unconjugated BAs and HbA1c levels. </w:t>
            </w:r>
          </w:p>
        </w:tc>
        <w:tc>
          <w:tcPr>
            <w:tcW w:w="481" w:type="pct"/>
            <w:tcBorders>
              <w:top w:val="nil"/>
              <w:bottom w:val="nil"/>
            </w:tcBorders>
          </w:tcPr>
          <w:p w14:paraId="16E222DD"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&lt;EndNote&gt;&lt;Cite&gt;&lt;Author&gt;Wu&lt;/Author&gt;&lt;Year&gt;2017&lt;/Year&gt;&lt;RecNum&gt;490&lt;/RecNum&gt;&lt;DisplayText&gt;[165]&lt;/DisplayText&gt;&lt;record&gt;&lt;rec-number&gt;490&lt;/rec-number&gt;&lt;foreign-keys&gt;&lt;key app="EN" db-id="w5vxxr2riff29kewpey5x09ad0sfs2pw5ep0" timestamp="1661850460" guid="73f560d4-e5bf-4e10-9aa9-012ed6427602"&gt;490&lt;/key&gt;&lt;/foreign-keys&gt;&lt;ref-type name="Journal Article"&gt;17&lt;/ref-type&gt;&lt;contributors&gt;&lt;authors&gt;&lt;author&gt;Wu, Hao&lt;/author&gt;&lt;author&gt;Esteve, Eduardo&lt;/author&gt;&lt;author&gt;Tremaroli, Valentina&lt;/author&gt;&lt;author&gt;Khan, Muhammad Tanweer&lt;/author&gt;&lt;author&gt;Caesar, Robert&lt;/author&gt;&lt;author&gt;Mannerås-Holm, Louise&lt;/author&gt;&lt;author&gt;Ståhlman, Marcus&lt;/author&gt;&lt;author&gt;Olsson, Lisa M&lt;/author&gt;&lt;author&gt;Serino, Matteo&lt;/author&gt;&lt;author&gt;Planas-Fèlix, Mercè&lt;/author&gt;&lt;/authors&gt;&lt;/contributors&gt;&lt;titles&gt;&lt;title&gt;Metformin alters the gut microbiome of individuals with treatment-naive type 2 diabetes, contributing to the therapeutic effects of the drug&lt;/title&gt;&lt;secondary-title&gt;Nature medicine&lt;/secondary-title&gt;&lt;/titles&gt;&lt;periodical&gt;&lt;full-title&gt;Nature medicine&lt;/full-title&gt;&lt;/periodical&gt;&lt;pages&gt;850-858&lt;/pages&gt;&lt;volume&gt;23&lt;/volume&gt;&lt;number&gt;7&lt;/number&gt;&lt;dates&gt;&lt;year&gt;2017&lt;/year&gt;&lt;/dates&gt;&lt;isbn&gt;1546-170X&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5" w:tooltip="Wu, 2017 #490" w:history="1">
              <w:r w:rsidRPr="00093AFA">
                <w:rPr>
                  <w:rFonts w:ascii="Book Antiqua" w:hAnsi="Book Antiqua" w:cs="Times New Roman"/>
                  <w:noProof/>
                  <w:color w:val="000000" w:themeColor="text1"/>
                </w:rPr>
                <w:t>165</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7A59FEE5"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137B26FC"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12</w:t>
            </w:r>
          </w:p>
        </w:tc>
        <w:tc>
          <w:tcPr>
            <w:tcW w:w="1249" w:type="pct"/>
            <w:tcBorders>
              <w:top w:val="nil"/>
              <w:bottom w:val="nil"/>
            </w:tcBorders>
          </w:tcPr>
          <w:p w14:paraId="769350DC" w14:textId="4307C001"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i/>
                <w:color w:val="000000" w:themeColor="text1"/>
              </w:rPr>
              <w:t>Lactobacillus acidophilus</w:t>
            </w:r>
            <w:r w:rsidRPr="00093AFA">
              <w:rPr>
                <w:rFonts w:ascii="Book Antiqua" w:hAnsi="Book Antiqua" w:cs="Times New Roman"/>
                <w:color w:val="000000" w:themeColor="text1"/>
              </w:rPr>
              <w:t xml:space="preserve">, </w:t>
            </w:r>
            <w:r w:rsidRPr="00093AFA">
              <w:rPr>
                <w:rFonts w:ascii="Book Antiqua" w:hAnsi="Book Antiqua" w:cs="Times New Roman"/>
                <w:i/>
                <w:color w:val="000000" w:themeColor="text1"/>
              </w:rPr>
              <w:t>L. casei</w:t>
            </w:r>
            <w:r w:rsidRPr="00093AFA">
              <w:rPr>
                <w:rFonts w:ascii="Book Antiqua" w:hAnsi="Book Antiqua" w:cs="Times New Roman"/>
                <w:color w:val="000000" w:themeColor="text1"/>
              </w:rPr>
              <w:t xml:space="preserve">, and </w:t>
            </w:r>
            <w:r w:rsidRPr="00093AFA">
              <w:rPr>
                <w:rFonts w:ascii="Book Antiqua" w:hAnsi="Book Antiqua" w:cs="Times New Roman"/>
                <w:i/>
                <w:color w:val="000000" w:themeColor="text1"/>
              </w:rPr>
              <w:t>Bifidobacterium bifidum</w:t>
            </w:r>
            <w:r w:rsidRPr="00093AFA">
              <w:rPr>
                <w:rFonts w:ascii="Book Antiqua" w:hAnsi="Book Antiqua" w:cs="Times New Roman"/>
                <w:color w:val="000000" w:themeColor="text1"/>
              </w:rPr>
              <w:t xml:space="preserve"> for 6 wk</w:t>
            </w:r>
          </w:p>
        </w:tc>
        <w:tc>
          <w:tcPr>
            <w:tcW w:w="1456" w:type="pct"/>
            <w:tcBorders>
              <w:top w:val="nil"/>
              <w:bottom w:val="nil"/>
            </w:tcBorders>
          </w:tcPr>
          <w:p w14:paraId="0C91F46C" w14:textId="2F9F9AB0"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GDM: </w:t>
            </w:r>
            <w:r w:rsidR="006346A5">
              <w:rPr>
                <w:rFonts w:ascii="Book Antiqua" w:hAnsi="Book Antiqua" w:cs="Times New Roman"/>
                <w:color w:val="000000" w:themeColor="text1"/>
              </w:rPr>
              <w:t>A</w:t>
            </w:r>
            <w:r w:rsidRPr="00093AFA">
              <w:rPr>
                <w:rFonts w:ascii="Book Antiqua" w:hAnsi="Book Antiqua" w:cs="Times New Roman"/>
                <w:color w:val="000000" w:themeColor="text1"/>
              </w:rPr>
              <w:t xml:space="preserve"> clinical study</w:t>
            </w:r>
          </w:p>
        </w:tc>
        <w:tc>
          <w:tcPr>
            <w:tcW w:w="1415" w:type="pct"/>
            <w:tcBorders>
              <w:top w:val="nil"/>
              <w:bottom w:val="nil"/>
            </w:tcBorders>
          </w:tcPr>
          <w:p w14:paraId="565A874F"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Significant reductions were noted in fasting plasma glucose, serum insulin, serum triglyceride, and VLDL cholesterol levels and a significant increase was noted in the quantitative insulin sensitivity check index in women with GDM.</w:t>
            </w:r>
          </w:p>
        </w:tc>
        <w:tc>
          <w:tcPr>
            <w:tcW w:w="481" w:type="pct"/>
            <w:tcBorders>
              <w:top w:val="nil"/>
              <w:bottom w:val="nil"/>
            </w:tcBorders>
          </w:tcPr>
          <w:p w14:paraId="6A05C4C1"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&lt;EndNote&gt;&lt;Cite&gt;&lt;Author&gt;Karamali&lt;/Author&gt;&lt;Year&gt;2016&lt;/Year&gt;&lt;RecNum&gt;547&lt;/RecNum&gt;&lt;DisplayText&gt;[119]&lt;/DisplayText&gt;&lt;record&gt;&lt;rec-number&gt;547&lt;/rec-number&gt;&lt;foreign-keys&gt;&lt;key app="EN" db-id="w5vxxr2riff29kewpey5x09ad0sfs2pw5ep0" timestamp="1662541413" guid="7d64b1db-3f16-4fe4-84cc-51b3751ba64c"&gt;547&lt;/key&gt;&lt;/foreign-keys&gt;&lt;ref-type name="Journal Article"&gt;17&lt;/ref-type&gt;&lt;contributors&gt;&lt;authors&gt;&lt;author&gt;Karamali, MARYAM&lt;/author&gt;&lt;author&gt;Dadkhah, F&lt;/author&gt;&lt;author&gt;Sadrkhanlou, M&lt;/author&gt;&lt;author&gt;Jamilian, M&lt;/author&gt;&lt;author&gt;Ahmadi, S&lt;/author&gt;&lt;author&gt;Tajabadi-Ebrahimi, M&lt;/author&gt;&lt;author&gt;Jafari, P&lt;/author&gt;&lt;author&gt;Asemi, Z&lt;/author&gt;&lt;/authors&gt;&lt;/contributors&gt;&lt;titles&gt;&lt;title&gt;Effects of probiotic supplementation on glycaemic control and lipid profiles in gestational diabetes: a randomized, double-blind, placebo-controlled trial&lt;/title&gt;&lt;secondary-title&gt;Diabetes &amp;amp; metabolism&lt;/secondary-title&gt;&lt;/titles&gt;&lt;periodical&gt;&lt;full-title&gt;Diabetes &amp;amp; metabolism&lt;/full-title&gt;&lt;/periodical&gt;&lt;pages&gt;234-241&lt;/pages&gt;&lt;volume&gt;42&lt;/volume&gt;&lt;number&gt;4&lt;/number&gt;&lt;dates&gt;&lt;year&gt;2016&lt;/year&gt;&lt;/dates&gt;&lt;isbn&gt;1262-3636&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19" w:tooltip="Karamali, 2016 #547" w:history="1">
              <w:r w:rsidRPr="00093AFA">
                <w:rPr>
                  <w:rFonts w:ascii="Book Antiqua" w:hAnsi="Book Antiqua" w:cs="Times New Roman"/>
                  <w:noProof/>
                  <w:color w:val="000000" w:themeColor="text1"/>
                </w:rPr>
                <w:t>119</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4442B391"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69948EC6"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13</w:t>
            </w:r>
          </w:p>
        </w:tc>
        <w:tc>
          <w:tcPr>
            <w:tcW w:w="1249" w:type="pct"/>
            <w:tcBorders>
              <w:top w:val="nil"/>
              <w:bottom w:val="nil"/>
            </w:tcBorders>
          </w:tcPr>
          <w:p w14:paraId="03363E3D"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Probiotics</w:t>
            </w:r>
          </w:p>
        </w:tc>
        <w:tc>
          <w:tcPr>
            <w:tcW w:w="1456" w:type="pct"/>
            <w:tcBorders>
              <w:top w:val="nil"/>
              <w:bottom w:val="nil"/>
            </w:tcBorders>
          </w:tcPr>
          <w:p w14:paraId="52FE6ABF"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Cherry Valley Pekin ducks</w:t>
            </w:r>
          </w:p>
        </w:tc>
        <w:tc>
          <w:tcPr>
            <w:tcW w:w="1415" w:type="pct"/>
            <w:tcBorders>
              <w:top w:val="nil"/>
              <w:bottom w:val="nil"/>
            </w:tcBorders>
          </w:tcPr>
          <w:p w14:paraId="05521143" w14:textId="08B4579F"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The LXRα and CYP7α1 enzymatic activity increased and TG and TC concentrations decreased.</w:t>
            </w:r>
          </w:p>
        </w:tc>
        <w:tc>
          <w:tcPr>
            <w:tcW w:w="481" w:type="pct"/>
            <w:tcBorders>
              <w:top w:val="nil"/>
              <w:bottom w:val="nil"/>
            </w:tcBorders>
          </w:tcPr>
          <w:p w14:paraId="386CE2B9"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&lt;EndNote&gt;&lt;Cite&gt;&lt;Author&gt;Huang&lt;/Author&gt;&lt;Year&gt;2015&lt;/Year&gt;&lt;RecNum&gt;550&lt;/RecNum&gt;&lt;DisplayText&gt;[123]&lt;/DisplayText&gt;&lt;record&gt;&lt;rec-number&gt;550&lt;/rec-number&gt;&lt;foreign-keys&gt;&lt;key app="EN" db-id="w5vxxr2riff29kewpey5x09ad0sfs2pw5ep0" timestamp="1662542827" guid="ccb0eb3a-398b-404c-a08a-d0e186ac31d6"&gt;550&lt;/key&gt;&lt;/foreign-keys&gt;&lt;ref-type name="Journal Article"&gt;17&lt;/ref-type&gt;&lt;contributors&gt;&lt;authors&gt;&lt;author&gt;Huang, Z&lt;/author&gt;&lt;author&gt;Mu, C&lt;/author&gt;&lt;author&gt;Chen, Y&lt;/author&gt;&lt;author&gt;Zhu, Z&lt;/author&gt;&lt;author&gt;Chen, C&lt;/author&gt;&lt;author&gt;Lan, L&lt;/author&gt;&lt;author&gt;Xu, Q&lt;/author&gt;&lt;author&gt;Zhao, W&lt;/author&gt;&lt;author&gt;Chen, G&lt;/author&gt;&lt;/authors&gt;&lt;/contributors&gt;&lt;titles&gt;&lt;title&gt;Effects of dietary probiotic supplementation on LXRα and CYP7α1 gene expression, liver enzyme activities and fat metabolism in ducks&lt;/title&gt;&lt;secondary-title&gt;British poultry science&lt;/secondary-title&gt;&lt;/titles&gt;&lt;periodical&gt;&lt;full-title&gt;British poultry science&lt;/full-title&gt;&lt;/periodical&gt;&lt;pages&gt;218-224&lt;/pages&gt;&lt;volume&gt;56&lt;/volume&gt;&lt;number&gt;2&lt;/number&gt;&lt;dates&gt;&lt;year&gt;2015&lt;/year&gt;&lt;/dates&gt;&lt;isbn&gt;0007-1668&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23" w:tooltip="Huang, 2015 #550" w:history="1">
              <w:r w:rsidRPr="00093AFA">
                <w:rPr>
                  <w:rFonts w:ascii="Book Antiqua" w:hAnsi="Book Antiqua" w:cs="Times New Roman"/>
                  <w:noProof/>
                  <w:color w:val="000000" w:themeColor="text1"/>
                </w:rPr>
                <w:t>123</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3C7F65BF"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4DEF8BC8"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lastRenderedPageBreak/>
              <w:t>14</w:t>
            </w:r>
          </w:p>
        </w:tc>
        <w:tc>
          <w:tcPr>
            <w:tcW w:w="1249" w:type="pct"/>
            <w:tcBorders>
              <w:top w:val="nil"/>
              <w:bottom w:val="nil"/>
            </w:tcBorders>
          </w:tcPr>
          <w:p w14:paraId="79D243C8"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Probiotics (</w:t>
            </w:r>
            <w:r w:rsidRPr="00093AFA">
              <w:rPr>
                <w:rFonts w:ascii="Book Antiqua" w:hAnsi="Book Antiqua" w:cs="Times New Roman"/>
                <w:i/>
                <w:color w:val="000000" w:themeColor="text1"/>
              </w:rPr>
              <w:t>Lactobacillus salivarius</w:t>
            </w:r>
            <w:r w:rsidRPr="00093AFA">
              <w:rPr>
                <w:rFonts w:ascii="Book Antiqua" w:hAnsi="Book Antiqua" w:cs="Times New Roman"/>
                <w:color w:val="000000" w:themeColor="text1"/>
              </w:rPr>
              <w:t xml:space="preserve"> UCC118)</w:t>
            </w:r>
          </w:p>
        </w:tc>
        <w:tc>
          <w:tcPr>
            <w:tcW w:w="1456" w:type="pct"/>
            <w:tcBorders>
              <w:top w:val="nil"/>
              <w:bottom w:val="nil"/>
            </w:tcBorders>
          </w:tcPr>
          <w:p w14:paraId="127F3E7A" w14:textId="475D82A4"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GDM: </w:t>
            </w:r>
            <w:r w:rsidR="0094775B">
              <w:rPr>
                <w:rFonts w:ascii="Book Antiqua" w:hAnsi="Book Antiqua" w:cs="Times New Roman"/>
                <w:color w:val="000000" w:themeColor="text1"/>
              </w:rPr>
              <w:t>A</w:t>
            </w:r>
            <w:r w:rsidRPr="00093AFA">
              <w:rPr>
                <w:rFonts w:ascii="Book Antiqua" w:hAnsi="Book Antiqua" w:cs="Times New Roman"/>
                <w:color w:val="000000" w:themeColor="text1"/>
              </w:rPr>
              <w:t xml:space="preserve"> clinical study</w:t>
            </w:r>
          </w:p>
        </w:tc>
        <w:tc>
          <w:tcPr>
            <w:tcW w:w="1415" w:type="pct"/>
            <w:tcBorders>
              <w:top w:val="nil"/>
              <w:bottom w:val="nil"/>
            </w:tcBorders>
          </w:tcPr>
          <w:p w14:paraId="368C9AAC"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The body weight, FBG, and IR index significantly decreased and insulin sensitivity index increased in women with GDM.</w:t>
            </w:r>
          </w:p>
        </w:tc>
        <w:tc>
          <w:tcPr>
            <w:tcW w:w="481" w:type="pct"/>
            <w:tcBorders>
              <w:top w:val="nil"/>
              <w:bottom w:val="nil"/>
            </w:tcBorders>
          </w:tcPr>
          <w:p w14:paraId="4B1695D8"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&lt;EndNote&gt;&lt;Cite&gt;&lt;Author&gt;Dolatkhah&lt;/Author&gt;&lt;Year&gt;2015&lt;/Year&gt;&lt;RecNum&gt;556&lt;/RecNum&gt;&lt;DisplayText&gt;[166]&lt;/DisplayText&gt;&lt;record&gt;&lt;rec-number&gt;556&lt;/rec-number&gt;&lt;foreign-keys&gt;&lt;key app="EN" db-id="w5vxxr2riff29kewpey5x09ad0sfs2pw5ep0" timestamp="1662545015" guid="b5aa9dae-b4d4-40ff-a0ea-26dfbebe42e5"&gt;556&lt;/key&gt;&lt;/foreign-keys&gt;&lt;ref-type name="Journal Article"&gt;17&lt;/ref-type&gt;&lt;contributors&gt;&lt;authors&gt;&lt;author&gt;Dolatkhah, Neda&lt;/author&gt;&lt;author&gt;Hajifaraji, Majid&lt;/author&gt;&lt;author&gt;Abbasalizadeh, Fatemeh&lt;/author&gt;&lt;author&gt;Aghamohammadzadeh, Naser&lt;/author&gt;&lt;author&gt;Mehrabi, Yadollah&lt;/author&gt;&lt;author&gt;Mesgari Abbasi, Mehran&lt;/author&gt;&lt;/authors&gt;&lt;/contributors&gt;&lt;titles&gt;&lt;title&gt;Is there a value for probiotic supplements in gestational diabetes mellitus? A randomized clinical trial&lt;/title&gt;&lt;secondary-title&gt;Journal of Health, Population and Nutrition&lt;/secondary-title&gt;&lt;/titles&gt;&lt;periodical&gt;&lt;full-title&gt;Journal of Health, Population and Nutrition&lt;/full-title&gt;&lt;/periodical&gt;&lt;pages&gt;1-8&lt;/pages&gt;&lt;volume&gt;33&lt;/volume&gt;&lt;number&gt;1&lt;/number&gt;&lt;dates&gt;&lt;year&gt;2015&lt;/year&gt;&lt;/dates&gt;&lt;isbn&gt;2072-1315&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6" w:tooltip="Dolatkhah, 2015 #556" w:history="1">
              <w:r w:rsidRPr="00093AFA">
                <w:rPr>
                  <w:rFonts w:ascii="Book Antiqua" w:hAnsi="Book Antiqua" w:cs="Times New Roman"/>
                  <w:noProof/>
                  <w:color w:val="000000" w:themeColor="text1"/>
                </w:rPr>
                <w:t>166</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399EDACE"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7E6F27E6"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15</w:t>
            </w:r>
          </w:p>
        </w:tc>
        <w:tc>
          <w:tcPr>
            <w:tcW w:w="1249" w:type="pct"/>
            <w:tcBorders>
              <w:top w:val="nil"/>
              <w:bottom w:val="nil"/>
            </w:tcBorders>
          </w:tcPr>
          <w:p w14:paraId="095AA8C1"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Probiotics (</w:t>
            </w:r>
            <w:r w:rsidRPr="00093AFA">
              <w:rPr>
                <w:rFonts w:ascii="Book Antiqua" w:hAnsi="Book Antiqua" w:cs="Times New Roman"/>
                <w:i/>
                <w:color w:val="000000" w:themeColor="text1"/>
              </w:rPr>
              <w:t>Lactobacillus salivarius</w:t>
            </w:r>
            <w:r w:rsidRPr="00093AFA">
              <w:rPr>
                <w:rFonts w:ascii="Book Antiqua" w:hAnsi="Book Antiqua" w:cs="Times New Roman"/>
                <w:color w:val="000000" w:themeColor="text1"/>
              </w:rPr>
              <w:t xml:space="preserve"> UCC118)</w:t>
            </w:r>
          </w:p>
        </w:tc>
        <w:tc>
          <w:tcPr>
            <w:tcW w:w="1456" w:type="pct"/>
            <w:tcBorders>
              <w:top w:val="nil"/>
              <w:bottom w:val="nil"/>
            </w:tcBorders>
          </w:tcPr>
          <w:p w14:paraId="7608B3E0" w14:textId="1576837A"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Obese pregnant women: </w:t>
            </w:r>
            <w:r w:rsidR="0094775B">
              <w:rPr>
                <w:rFonts w:ascii="Book Antiqua" w:hAnsi="Book Antiqua" w:cs="Times New Roman"/>
                <w:color w:val="000000" w:themeColor="text1"/>
              </w:rPr>
              <w:t>A</w:t>
            </w:r>
            <w:r w:rsidRPr="00093AFA">
              <w:rPr>
                <w:rFonts w:ascii="Book Antiqua" w:hAnsi="Book Antiqua" w:cs="Times New Roman"/>
                <w:color w:val="000000" w:themeColor="text1"/>
              </w:rPr>
              <w:t xml:space="preserve"> clinical study</w:t>
            </w:r>
          </w:p>
        </w:tc>
        <w:tc>
          <w:tcPr>
            <w:tcW w:w="1415" w:type="pct"/>
            <w:tcBorders>
              <w:top w:val="nil"/>
              <w:bottom w:val="nil"/>
            </w:tcBorders>
          </w:tcPr>
          <w:p w14:paraId="46E98851" w14:textId="25FF1BF0"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Significant alteration was noted in the BMI.</w:t>
            </w:r>
          </w:p>
        </w:tc>
        <w:tc>
          <w:tcPr>
            <w:tcW w:w="481" w:type="pct"/>
            <w:tcBorders>
              <w:top w:val="nil"/>
              <w:bottom w:val="nil"/>
            </w:tcBorders>
          </w:tcPr>
          <w:p w14:paraId="081F7381"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&lt;EndNote&gt;&lt;Cite&gt;&lt;Author&gt;Lindsay&lt;/Author&gt;&lt;Year&gt;2014&lt;/Year&gt;&lt;RecNum&gt;555&lt;/RecNum&gt;&lt;DisplayText&gt;[167]&lt;/DisplayText&gt;&lt;record&gt;&lt;rec-number&gt;555&lt;/rec-number&gt;&lt;foreign-keys&gt;&lt;key app="EN" db-id="w5vxxr2riff29kewpey5x09ad0sfs2pw5ep0" timestamp="1662544536" guid="11ebc219-9dbc-4f74-838a-9a760ad06eee"&gt;555&lt;/key&gt;&lt;/foreign-keys&gt;&lt;ref-type name="Journal Article"&gt;17&lt;/ref-type&gt;&lt;contributors&gt;&lt;authors&gt;&lt;author&gt;Lindsay, Karen L&lt;/author&gt;&lt;author&gt;Kennelly, Maria&lt;/author&gt;&lt;author&gt;Culliton, Marie&lt;/author&gt;&lt;author&gt;Smith, Thomas&lt;/author&gt;&lt;author&gt;Maguire, Orla C&lt;/author&gt;&lt;author&gt;Shanahan, Fergus&lt;/author&gt;&lt;author&gt;Brennan, Lorraine&lt;/author&gt;&lt;author&gt;McAuliffe, Fionnuala M&lt;/author&gt;&lt;/authors&gt;&lt;/contributors&gt;&lt;titles&gt;&lt;title&gt;Probiotics in obese pregnancy do not reduce maternal fasting glucose: a double-blind, placebo-controlled, randomized trial (Probiotics in Pregnancy Study)&lt;/title&gt;&lt;secondary-title&gt;The American journal of clinical nutrition&lt;/secondary-title&gt;&lt;/titles&gt;&lt;periodical&gt;&lt;full-title&gt;The American journal of clinical nutrition&lt;/full-title&gt;&lt;/periodical&gt;&lt;pages&gt;1432-1439&lt;/pages&gt;&lt;volume&gt;99&lt;/volume&gt;&lt;number&gt;6&lt;/number&gt;&lt;dates&gt;&lt;year&gt;2014&lt;/year&gt;&lt;/dates&gt;&lt;isbn&gt;0002-9165&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7" w:tooltip="Lindsay, 2014 #555" w:history="1">
              <w:r w:rsidRPr="00093AFA">
                <w:rPr>
                  <w:rFonts w:ascii="Book Antiqua" w:hAnsi="Book Antiqua" w:cs="Times New Roman"/>
                  <w:noProof/>
                  <w:color w:val="000000" w:themeColor="text1"/>
                </w:rPr>
                <w:t>167</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7065CF5F"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1E3CDA7E"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16</w:t>
            </w:r>
          </w:p>
        </w:tc>
        <w:tc>
          <w:tcPr>
            <w:tcW w:w="1249" w:type="pct"/>
            <w:tcBorders>
              <w:top w:val="nil"/>
              <w:bottom w:val="nil"/>
            </w:tcBorders>
          </w:tcPr>
          <w:p w14:paraId="1F96DC75"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Probiotic </w:t>
            </w:r>
            <w:r w:rsidRPr="00093AFA">
              <w:rPr>
                <w:rFonts w:ascii="Book Antiqua" w:hAnsi="Book Antiqua" w:cs="Times New Roman"/>
                <w:i/>
                <w:color w:val="000000" w:themeColor="text1"/>
              </w:rPr>
              <w:t>Lactobacillus sporogenes</w:t>
            </w:r>
          </w:p>
        </w:tc>
        <w:tc>
          <w:tcPr>
            <w:tcW w:w="1456" w:type="pct"/>
            <w:tcBorders>
              <w:top w:val="nil"/>
              <w:bottom w:val="nil"/>
            </w:tcBorders>
          </w:tcPr>
          <w:p w14:paraId="79942F52" w14:textId="073CB592"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Third-trimester pregnancy: a </w:t>
            </w:r>
            <w:r w:rsidR="0094775B">
              <w:rPr>
                <w:rFonts w:ascii="Book Antiqua" w:hAnsi="Book Antiqua" w:cs="Times New Roman"/>
                <w:color w:val="000000" w:themeColor="text1"/>
              </w:rPr>
              <w:t>C</w:t>
            </w:r>
            <w:r w:rsidRPr="00093AFA">
              <w:rPr>
                <w:rFonts w:ascii="Book Antiqua" w:hAnsi="Book Antiqua" w:cs="Times New Roman"/>
                <w:color w:val="000000" w:themeColor="text1"/>
              </w:rPr>
              <w:t>linical study</w:t>
            </w:r>
          </w:p>
        </w:tc>
        <w:tc>
          <w:tcPr>
            <w:tcW w:w="1415" w:type="pct"/>
            <w:tcBorders>
              <w:top w:val="nil"/>
              <w:bottom w:val="nil"/>
            </w:tcBorders>
          </w:tcPr>
          <w:p w14:paraId="44E84D2E"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A significant decrease was noted in serum insulin levels and HOMA-IR, and a significant difference was noted in HOMA-B.</w:t>
            </w:r>
          </w:p>
        </w:tc>
        <w:tc>
          <w:tcPr>
            <w:tcW w:w="481" w:type="pct"/>
            <w:tcBorders>
              <w:top w:val="nil"/>
              <w:bottom w:val="nil"/>
            </w:tcBorders>
          </w:tcPr>
          <w:p w14:paraId="1EE5C93C"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&lt;EndNote&gt;&lt;Cite&gt;&lt;Author&gt;Taghizadeh&lt;/Author&gt;&lt;Year&gt;2014&lt;/Year&gt;&lt;RecNum&gt;558&lt;/RecNum&gt;&lt;DisplayText&gt;[168]&lt;/DisplayText&gt;&lt;record&gt;&lt;rec-number&gt;558&lt;/rec-number&gt;&lt;foreign-keys&gt;&lt;key app="EN" db-id="w5vxxr2riff29kewpey5x09ad0sfs2pw5ep0" timestamp="1662545444" guid="ceeebd21-7386-41ba-9c48-c050f641cfbe"&gt;558&lt;/key&gt;&lt;/foreign-keys&gt;&lt;ref-type name="Journal Article"&gt;17&lt;/ref-type&gt;&lt;contributors&gt;&lt;authors&gt;&lt;author&gt;Taghizadeh, Mohsen&lt;/author&gt;&lt;author&gt;Asemi, Zatolla&lt;/author&gt;&lt;/authors&gt;&lt;/contributors&gt;&lt;titles&gt;&lt;title&gt;Effects of synbiotic food consumption on glycemic status and serum hs-CRP in pregnant women: a randomized controlled clinical trial&lt;/title&gt;&lt;secondary-title&gt;Hormones&lt;/secondary-title&gt;&lt;/titles&gt;&lt;periodical&gt;&lt;full-title&gt;Hormones&lt;/full-title&gt;&lt;/periodical&gt;&lt;pages&gt;398-406&lt;/pages&gt;&lt;volume&gt;13&lt;/volume&gt;&lt;number&gt;3&lt;/number&gt;&lt;dates&gt;&lt;year&gt;2014&lt;/year&gt;&lt;/dates&gt;&lt;isbn&gt;2520-8721&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8" w:tooltip="Taghizadeh, 2014 #558" w:history="1">
              <w:r w:rsidRPr="00093AFA">
                <w:rPr>
                  <w:rFonts w:ascii="Book Antiqua" w:hAnsi="Book Antiqua" w:cs="Times New Roman"/>
                  <w:noProof/>
                  <w:color w:val="000000" w:themeColor="text1"/>
                </w:rPr>
                <w:t>168</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5B010031"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0CD161C8"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17</w:t>
            </w:r>
          </w:p>
        </w:tc>
        <w:tc>
          <w:tcPr>
            <w:tcW w:w="1249" w:type="pct"/>
            <w:tcBorders>
              <w:top w:val="nil"/>
              <w:bottom w:val="nil"/>
            </w:tcBorders>
          </w:tcPr>
          <w:p w14:paraId="57A0E948"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Probiotics (VSL#3)</w:t>
            </w:r>
          </w:p>
        </w:tc>
        <w:tc>
          <w:tcPr>
            <w:tcW w:w="1456" w:type="pct"/>
            <w:tcBorders>
              <w:top w:val="nil"/>
              <w:bottom w:val="nil"/>
            </w:tcBorders>
          </w:tcPr>
          <w:p w14:paraId="53224EC4"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C57J/B6 male mice/HFD-fed mice</w:t>
            </w:r>
          </w:p>
        </w:tc>
        <w:tc>
          <w:tcPr>
            <w:tcW w:w="1415" w:type="pct"/>
            <w:tcBorders>
              <w:top w:val="nil"/>
              <w:bottom w:val="nil"/>
            </w:tcBorders>
          </w:tcPr>
          <w:p w14:paraId="66348659"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Probiotic supplementation reduced the body weight IR; modulated the gut microbe composition; and increased GLP-1 release, glucose tolerance, SCFA levels, and butyrate levels.</w:t>
            </w:r>
          </w:p>
        </w:tc>
        <w:tc>
          <w:tcPr>
            <w:tcW w:w="481" w:type="pct"/>
            <w:tcBorders>
              <w:top w:val="nil"/>
              <w:bottom w:val="nil"/>
            </w:tcBorders>
          </w:tcPr>
          <w:p w14:paraId="0812F9AC"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&lt;EndNote&gt;&lt;Cite&gt;&lt;Author&gt;Yadav&lt;/Author&gt;&lt;Year&gt;2013&lt;/Year&gt;&lt;RecNum&gt;549&lt;/RecNum&gt;&lt;DisplayText&gt;[121]&lt;/DisplayText&gt;&lt;record&gt;&lt;rec-number&gt;549&lt;/rec-number&gt;&lt;foreign-keys&gt;&lt;key app="EN" db-id="w5vxxr2riff29kewpey5x09ad0sfs2pw5ep0" timestamp="1662542252" guid="475fd5ef-326c-4265-98b4-aadb433277a4"&gt;549&lt;/key&gt;&lt;/foreign-keys&gt;&lt;ref-type name="Journal Article"&gt;17&lt;/ref-type&gt;&lt;contributors&gt;&lt;authors&gt;&lt;author&gt;Yadav, Hariom&lt;/author&gt;&lt;author&gt;Lee, Ji-Hyeon&lt;/author&gt;&lt;author&gt;Lloyd, John&lt;/author&gt;&lt;author&gt;Walter, Peter&lt;/author&gt;&lt;author&gt;Rane, Sushil G&lt;/author&gt;&lt;/authors&gt;&lt;/contributors&gt;&lt;titles&gt;&lt;title&gt;Beneficial metabolic effects of a probiotic via butyrate-induced GLP-1 hormone secretion&lt;/title&gt;&lt;secondary-title&gt;Journal of biological chemistry&lt;/secondary-title&gt;&lt;/titles&gt;&lt;periodical&gt;&lt;full-title&gt;Journal of Biological Chemistry&lt;/full-title&gt;&lt;/periodical&gt;&lt;pages&gt;25088-25097&lt;/pages&gt;&lt;volume&gt;288&lt;/volume&gt;&lt;number&gt;35&lt;/number&gt;&lt;dates&gt;&lt;year&gt;2013&lt;/year&gt;&lt;/dates&gt;&lt;isbn&gt;0021-9258&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21" w:tooltip="Yadav, 2013 #549" w:history="1">
              <w:r w:rsidRPr="00093AFA">
                <w:rPr>
                  <w:rFonts w:ascii="Book Antiqua" w:hAnsi="Book Antiqua" w:cs="Times New Roman"/>
                  <w:noProof/>
                  <w:color w:val="000000" w:themeColor="text1"/>
                </w:rPr>
                <w:t>121</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1384E1CC"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5071474B"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18</w:t>
            </w:r>
          </w:p>
        </w:tc>
        <w:tc>
          <w:tcPr>
            <w:tcW w:w="1249" w:type="pct"/>
            <w:tcBorders>
              <w:top w:val="nil"/>
              <w:bottom w:val="nil"/>
            </w:tcBorders>
          </w:tcPr>
          <w:p w14:paraId="24C8ECE0"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highlight w:val="magenta"/>
              </w:rPr>
            </w:pPr>
            <w:r w:rsidRPr="00093AFA">
              <w:rPr>
                <w:rFonts w:ascii="Book Antiqua" w:hAnsi="Book Antiqua" w:cs="Times New Roman"/>
                <w:color w:val="000000" w:themeColor="text1"/>
              </w:rPr>
              <w:t>Probiotics</w:t>
            </w:r>
          </w:p>
        </w:tc>
        <w:tc>
          <w:tcPr>
            <w:tcW w:w="1456" w:type="pct"/>
            <w:tcBorders>
              <w:top w:val="nil"/>
              <w:bottom w:val="nil"/>
            </w:tcBorders>
          </w:tcPr>
          <w:p w14:paraId="4B34250A" w14:textId="23BFBCF4"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Pregnant women: </w:t>
            </w:r>
            <w:r w:rsidR="0094775B">
              <w:rPr>
                <w:rFonts w:ascii="Book Antiqua" w:hAnsi="Book Antiqua" w:cs="Times New Roman"/>
                <w:color w:val="000000" w:themeColor="text1"/>
              </w:rPr>
              <w:t>A</w:t>
            </w:r>
            <w:r w:rsidRPr="00093AFA">
              <w:rPr>
                <w:rFonts w:ascii="Book Antiqua" w:hAnsi="Book Antiqua" w:cs="Times New Roman"/>
                <w:color w:val="000000" w:themeColor="text1"/>
              </w:rPr>
              <w:t xml:space="preserve"> clinical study </w:t>
            </w:r>
          </w:p>
        </w:tc>
        <w:tc>
          <w:tcPr>
            <w:tcW w:w="1415" w:type="pct"/>
            <w:tcBorders>
              <w:top w:val="nil"/>
              <w:bottom w:val="nil"/>
            </w:tcBorders>
          </w:tcPr>
          <w:p w14:paraId="2A7DDE68"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A significant reduction was noted in serum </w:t>
            </w:r>
            <w:r w:rsidRPr="00093AFA">
              <w:rPr>
                <w:rFonts w:ascii="Book Antiqua" w:hAnsi="Book Antiqua" w:cs="Times New Roman"/>
                <w:color w:val="000000" w:themeColor="text1"/>
              </w:rPr>
              <w:lastRenderedPageBreak/>
              <w:t xml:space="preserve">total LDL, HDL cholesterol, serum TG, and serum TC levels. </w:t>
            </w:r>
          </w:p>
        </w:tc>
        <w:tc>
          <w:tcPr>
            <w:tcW w:w="481" w:type="pct"/>
            <w:tcBorders>
              <w:top w:val="nil"/>
              <w:bottom w:val="nil"/>
            </w:tcBorders>
          </w:tcPr>
          <w:p w14:paraId="39C9F33B"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lastRenderedPageBreak/>
              <w:fldChar w:fldCharType="begin"/>
            </w:r>
            <w:r w:rsidRPr="00093AFA">
              <w:rPr>
                <w:rFonts w:ascii="Book Antiqua" w:hAnsi="Book Antiqua" w:cs="Times New Roman"/>
                <w:color w:val="000000" w:themeColor="text1"/>
              </w:rPr>
              <w:instrText xml:space="preserve"> ADDIN EN.CITE &lt;EndNote&gt;&lt;Cite&gt;&lt;Author&gt;Asemi&lt;/Author&gt;&lt;Year&gt;2012&lt;/Year&gt;&lt;RecNum&gt;551&lt;/RecNum&gt;&lt;DisplayText&gt;[122]&lt;/DisplayText&gt;&lt;record&gt;&lt;rec-number&gt;551&lt;/rec-number&gt;&lt;foreign-keys&gt;&lt;key app="EN" db-id="w5vxxr2riff29kewpey5x09ad0sfs2pw5ep0" timestamp="1662543415" guid="e6727fd8-3ddb-4c1c-8237-d2319512ddce"&gt;551&lt;/key&gt;&lt;/foreign-keys&gt;&lt;ref-type name="Journal Article"&gt;17&lt;/ref-type&gt;&lt;contributors&gt;&lt;authors&gt;&lt;author&gt;Asemi, Zatollah&lt;/author&gt;&lt;author&gt;Samimi, Mansoreh&lt;/author&gt;&lt;author&gt;Tabasi, Zohreh&lt;/author&gt;&lt;author&gt;Talebian, Parisa&lt;/author&gt;&lt;author&gt;Azarbad, Zohreh&lt;/author&gt;&lt;author&gt;Hydarzadeh, Zahra&lt;/author&gt;&lt;author&gt;Esmaillzadeh, Ahmad&lt;/author&gt;&lt;/authors&gt;&lt;/contributors&gt;&lt;titles&gt;&lt;title&gt;Effect of daily consumption of probiotic yoghurt on lipid profiles in pregnant women: a randomized controlled clinical trial&lt;/title&gt;&lt;secondary-title&gt;The Journal of Maternal-Fetal &amp;amp; Neonatal Medicine&lt;/secondary-title&gt;&lt;/titles&gt;&lt;periodical&gt;&lt;full-title&gt;The Journal of Maternal-Fetal &amp;amp; Neonatal Medicine&lt;/full-title&gt;&lt;/periodical&gt;&lt;pages&gt;1552-1556&lt;/pages&gt;&lt;volume&gt;25&lt;/volume&gt;&lt;number&gt;9&lt;/number&gt;&lt;dates&gt;&lt;year&gt;2012&lt;/year&gt;&lt;/dates&gt;&lt;isbn&gt;1476-7058&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22" w:tooltip="Asemi, 2012 #551" w:history="1">
              <w:r w:rsidRPr="00093AFA">
                <w:rPr>
                  <w:rFonts w:ascii="Book Antiqua" w:hAnsi="Book Antiqua" w:cs="Times New Roman"/>
                  <w:noProof/>
                  <w:color w:val="000000" w:themeColor="text1"/>
                </w:rPr>
                <w:t>122</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28E148F3"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6BD70DE6"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19</w:t>
            </w:r>
          </w:p>
        </w:tc>
        <w:tc>
          <w:tcPr>
            <w:tcW w:w="1249" w:type="pct"/>
            <w:tcBorders>
              <w:top w:val="nil"/>
              <w:bottom w:val="nil"/>
            </w:tcBorders>
          </w:tcPr>
          <w:p w14:paraId="343D12A3"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Fecal microbiota transplantation </w:t>
            </w:r>
          </w:p>
        </w:tc>
        <w:tc>
          <w:tcPr>
            <w:tcW w:w="1456" w:type="pct"/>
            <w:tcBorders>
              <w:top w:val="nil"/>
              <w:bottom w:val="nil"/>
            </w:tcBorders>
          </w:tcPr>
          <w:p w14:paraId="2600C837"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Male Caucasian obese participants</w:t>
            </w:r>
          </w:p>
        </w:tc>
        <w:tc>
          <w:tcPr>
            <w:tcW w:w="1415" w:type="pct"/>
            <w:tcBorders>
              <w:top w:val="nil"/>
              <w:bottom w:val="nil"/>
            </w:tcBorders>
          </w:tcPr>
          <w:p w14:paraId="070DA706"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Improvement in peripheral and hepatic insulin sensitivity was noted, along with an increase in butyrate-producing intestinal microbiota.</w:t>
            </w:r>
          </w:p>
        </w:tc>
        <w:tc>
          <w:tcPr>
            <w:tcW w:w="481" w:type="pct"/>
            <w:tcBorders>
              <w:top w:val="nil"/>
              <w:bottom w:val="nil"/>
            </w:tcBorders>
          </w:tcPr>
          <w:p w14:paraId="31CD37C5"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&lt;EndNote&gt;&lt;Cite&gt;&lt;Author&gt;Vrieze&lt;/Author&gt;&lt;Year&gt;2012&lt;/Year&gt;&lt;RecNum&gt;559&lt;/RecNum&gt;&lt;DisplayText&gt;[126]&lt;/DisplayText&gt;&lt;record&gt;&lt;rec-number&gt;559&lt;/rec-number&gt;&lt;foreign-keys&gt;&lt;key app="EN" db-id="w5vxxr2riff29kewpey5x09ad0sfs2pw5ep0" timestamp="1662546268" guid="a9b6921b-6e69-4f57-8a19-6e13c0b482b4"&gt;559&lt;/key&gt;&lt;/foreign-keys&gt;&lt;ref-type name="Journal Article"&gt;17&lt;/ref-type&gt;&lt;contributors&gt;&lt;authors&gt;&lt;author&gt;Vrieze, Anne&lt;/author&gt;&lt;author&gt;Van Nood, Els&lt;/author&gt;&lt;author&gt;Holleman, Frits&lt;/author&gt;&lt;author&gt;Salojärvi, Jarkko&lt;/author&gt;&lt;author&gt;Kootte, Ruud S&lt;/author&gt;&lt;author&gt;Bartelsman, Joep FWM&lt;/author&gt;&lt;author&gt;Dallinga–Thie, Geesje M&lt;/author&gt;&lt;author&gt;Ackermans, Mariette T&lt;/author&gt;&lt;author&gt;Serlie, Mireille J&lt;/author&gt;&lt;author&gt;Oozeer, Raish&lt;/author&gt;&lt;/authors&gt;&lt;/contributors&gt;&lt;titles&gt;&lt;title&gt;Transfer of intestinal microbiota from lean donors increases insulin sensitivity in individuals with metabolic syndrome&lt;/title&gt;&lt;secondary-title&gt;Gastroenterology&lt;/secondary-title&gt;&lt;/titles&gt;&lt;periodical&gt;&lt;full-title&gt;Gastroenterology&lt;/full-title&gt;&lt;/periodical&gt;&lt;pages&gt;913-916. e7&lt;/pages&gt;&lt;volume&gt;143&lt;/volume&gt;&lt;number&gt;4&lt;/number&gt;&lt;dates&gt;&lt;year&gt;2012&lt;/year&gt;&lt;/dates&gt;&lt;isbn&gt;0016-5085&lt;/isbn&gt;&lt;urls&gt;&lt;/urls&gt;&lt;/record&gt;&lt;/Cite&gt;&lt;/EndNote&gt;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26" w:tooltip="Vrieze, 2012 #559" w:history="1">
              <w:r w:rsidRPr="00093AFA">
                <w:rPr>
                  <w:rFonts w:ascii="Book Antiqua" w:hAnsi="Book Antiqua" w:cs="Times New Roman"/>
                  <w:noProof/>
                  <w:color w:val="000000" w:themeColor="text1"/>
                </w:rPr>
                <w:t>126</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4D5A9D0E" w14:textId="77777777" w:rsidTr="00A312AD">
        <w:tc>
          <w:tcPr>
            <w:cnfStyle w:val="001000000000" w:firstRow="0" w:lastRow="0" w:firstColumn="1" w:lastColumn="0" w:oddVBand="0" w:evenVBand="0" w:oddHBand="0" w:evenHBand="0" w:firstRowFirstColumn="0" w:firstRowLastColumn="0" w:lastRowFirstColumn="0" w:lastRowLastColumn="0"/>
            <w:tcW w:w="399" w:type="pct"/>
            <w:tcBorders>
              <w:top w:val="nil"/>
              <w:bottom w:val="nil"/>
            </w:tcBorders>
          </w:tcPr>
          <w:p w14:paraId="65B85796"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20</w:t>
            </w:r>
          </w:p>
        </w:tc>
        <w:tc>
          <w:tcPr>
            <w:tcW w:w="1249" w:type="pct"/>
            <w:tcBorders>
              <w:top w:val="nil"/>
              <w:bottom w:val="nil"/>
            </w:tcBorders>
          </w:tcPr>
          <w:p w14:paraId="6C04F001" w14:textId="0DE80684"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Probiotics </w:t>
            </w:r>
          </w:p>
        </w:tc>
        <w:tc>
          <w:tcPr>
            <w:tcW w:w="1456" w:type="pct"/>
            <w:tcBorders>
              <w:top w:val="nil"/>
              <w:bottom w:val="nil"/>
            </w:tcBorders>
          </w:tcPr>
          <w:p w14:paraId="14784064"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Obese (ob/ob) mice</w:t>
            </w:r>
          </w:p>
        </w:tc>
        <w:tc>
          <w:tcPr>
            <w:tcW w:w="1415" w:type="pct"/>
            <w:tcBorders>
              <w:top w:val="nil"/>
              <w:bottom w:val="nil"/>
            </w:tcBorders>
          </w:tcPr>
          <w:p w14:paraId="2A0101F5" w14:textId="0C2AC6C9"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An increase in the abundance of </w:t>
            </w:r>
            <w:r w:rsidRPr="00093AFA">
              <w:rPr>
                <w:rFonts w:ascii="Book Antiqua" w:hAnsi="Book Antiqua" w:cs="Times New Roman"/>
                <w:i/>
                <w:color w:val="000000" w:themeColor="text1"/>
              </w:rPr>
              <w:t xml:space="preserve">Bifidobacterium </w:t>
            </w:r>
            <w:r w:rsidRPr="00093AFA">
              <w:rPr>
                <w:rFonts w:ascii="Book Antiqua" w:hAnsi="Book Antiqua" w:cs="Times New Roman"/>
                <w:color w:val="000000" w:themeColor="text1"/>
              </w:rPr>
              <w:t>species</w:t>
            </w:r>
            <w:r w:rsidRPr="00093AFA">
              <w:rPr>
                <w:rFonts w:ascii="Book Antiqua" w:hAnsi="Book Antiqua" w:cs="Times New Roman"/>
                <w:i/>
                <w:color w:val="000000" w:themeColor="text1"/>
              </w:rPr>
              <w:t xml:space="preserve"> </w:t>
            </w:r>
            <w:r w:rsidRPr="00093AFA">
              <w:rPr>
                <w:rFonts w:ascii="Book Antiqua" w:hAnsi="Book Antiqua" w:cs="Times New Roman"/>
                <w:color w:val="000000" w:themeColor="text1"/>
              </w:rPr>
              <w:t>reduced metabolic endotoxemia and inflammation. Intestinal permeability was lowered by altering GLP-2 levels.</w:t>
            </w:r>
          </w:p>
        </w:tc>
        <w:tc>
          <w:tcPr>
            <w:tcW w:w="481" w:type="pct"/>
            <w:tcBorders>
              <w:top w:val="nil"/>
              <w:bottom w:val="nil"/>
            </w:tcBorders>
          </w:tcPr>
          <w:p w14:paraId="03B4E24F" w14:textId="77777777" w:rsidR="00054517" w:rsidRPr="00093AFA" w:rsidRDefault="00054517" w:rsidP="00DF4A09">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&lt;EndNote&gt;&lt;Cite&gt;&lt;Author&gt;Cani&lt;/Author&gt;&lt;Year&gt;2009&lt;/Year&gt;&lt;RecNum&gt;536&lt;/RecNum&gt;&lt;DisplayText&gt;[147]&lt;/DisplayText&gt;&lt;record&gt;&lt;rec-number&gt;536&lt;/rec-number&gt;&lt;foreign-keys&gt;&lt;key app="EN" db-id="w5vxxr2riff29kewpey5x09ad0sfs2pw5ep0" timestamp="1662536512" guid="72536ae0-82e0-4f79-a1f9-2e97f7c04711"&gt;536&lt;/key&gt;&lt;/foreign-keys&gt;&lt;ref-type name="Journal Article"&gt;17&lt;/ref-type&gt;&lt;contributors&gt;&lt;authors&gt;&lt;author&gt;Cani, Patrice D&lt;/author&gt;&lt;author&gt;Possemiers, Sam&lt;/author&gt;&lt;author&gt;Van de Wiele, Tom&lt;/author&gt;&lt;author&gt;Guiot, Yves&lt;/author&gt;&lt;author&gt;Everard, Amandine&lt;/author&gt;&lt;author&gt;Rottier, Olivier&lt;/author&gt;&lt;author&gt;Geurts, Lucie&lt;/author&gt;&lt;author&gt;Naslain, Damien&lt;/author&gt;&lt;author&gt;Neyrinck, Audrey&lt;/author&gt;&lt;author&gt;Lambert, Didier M&lt;/author&gt;&lt;/authors&gt;&lt;/contributors&gt;&lt;titles&gt;&lt;title&gt;Changes in gut microbiota control inflammation in obese mice through a mechanism involving GLP-2-driven improvement of gut permeability&lt;/title&gt;&lt;secondary-title&gt;Gut&lt;/secondary-title&gt;&lt;/titles&gt;&lt;periodical&gt;&lt;full-title&gt;Gut&lt;/full-title&gt;&lt;/periodical&gt;&lt;pages&gt;1091-1103&lt;/pages&gt;&lt;volume&gt;58&lt;/volume&gt;&lt;number&gt;8&lt;/number&gt;&lt;dates&gt;&lt;year&gt;2009&lt;/year&gt;&lt;/dates&gt;&lt;isbn&gt;0017-5749&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47" w:tooltip="Cani, 2009 #536" w:history="1">
              <w:r w:rsidRPr="00093AFA">
                <w:rPr>
                  <w:rFonts w:ascii="Book Antiqua" w:hAnsi="Book Antiqua" w:cs="Times New Roman"/>
                  <w:noProof/>
                  <w:color w:val="000000" w:themeColor="text1"/>
                </w:rPr>
                <w:t>147</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r w:rsidR="005733F0" w:rsidRPr="00093AFA" w14:paraId="4805BBDB" w14:textId="77777777" w:rsidTr="00A312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 w:type="pct"/>
            <w:tcBorders>
              <w:top w:val="nil"/>
            </w:tcBorders>
          </w:tcPr>
          <w:p w14:paraId="2848104F" w14:textId="77777777" w:rsidR="00054517" w:rsidRPr="005733F0" w:rsidRDefault="00054517" w:rsidP="00DF4A09">
            <w:pPr>
              <w:adjustRightInd w:val="0"/>
              <w:snapToGrid w:val="0"/>
              <w:spacing w:line="360" w:lineRule="auto"/>
              <w:jc w:val="both"/>
              <w:rPr>
                <w:rFonts w:ascii="Book Antiqua" w:hAnsi="Book Antiqua" w:cs="Times New Roman"/>
                <w:b w:val="0"/>
                <w:color w:val="000000" w:themeColor="text1"/>
              </w:rPr>
            </w:pPr>
            <w:r w:rsidRPr="005733F0">
              <w:rPr>
                <w:rFonts w:ascii="Book Antiqua" w:hAnsi="Book Antiqua" w:cs="Times New Roman"/>
                <w:b w:val="0"/>
                <w:color w:val="000000" w:themeColor="text1"/>
              </w:rPr>
              <w:t>21</w:t>
            </w:r>
          </w:p>
        </w:tc>
        <w:tc>
          <w:tcPr>
            <w:tcW w:w="1249" w:type="pct"/>
            <w:tcBorders>
              <w:top w:val="nil"/>
            </w:tcBorders>
          </w:tcPr>
          <w:p w14:paraId="6FA66197"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Probiotics (</w:t>
            </w:r>
            <w:r w:rsidRPr="00093AFA">
              <w:rPr>
                <w:rFonts w:ascii="Book Antiqua" w:hAnsi="Book Antiqua" w:cs="Times New Roman"/>
                <w:i/>
                <w:color w:val="000000" w:themeColor="text1"/>
              </w:rPr>
              <w:t>Lactobacillus rhamnosus</w:t>
            </w:r>
            <w:r w:rsidRPr="00093AFA">
              <w:rPr>
                <w:rFonts w:ascii="Book Antiqua" w:hAnsi="Book Antiqua" w:cs="Times New Roman"/>
                <w:color w:val="000000" w:themeColor="text1"/>
              </w:rPr>
              <w:t xml:space="preserve"> GG and </w:t>
            </w:r>
            <w:r w:rsidRPr="00093AFA">
              <w:rPr>
                <w:rFonts w:ascii="Book Antiqua" w:hAnsi="Book Antiqua" w:cs="Times New Roman"/>
                <w:i/>
                <w:color w:val="000000" w:themeColor="text1"/>
              </w:rPr>
              <w:t>Bifidobacterium lactis</w:t>
            </w:r>
            <w:r w:rsidRPr="00093AFA">
              <w:rPr>
                <w:rFonts w:ascii="Book Antiqua" w:hAnsi="Book Antiqua" w:cs="Times New Roman"/>
                <w:color w:val="000000" w:themeColor="text1"/>
              </w:rPr>
              <w:t xml:space="preserve"> Bb12; diet/probiotics)</w:t>
            </w:r>
          </w:p>
        </w:tc>
        <w:tc>
          <w:tcPr>
            <w:tcW w:w="1456" w:type="pct"/>
            <w:tcBorders>
              <w:top w:val="nil"/>
            </w:tcBorders>
          </w:tcPr>
          <w:p w14:paraId="5CFAD537" w14:textId="50F55BE4"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 xml:space="preserve">First-trimester pregnancy: a </w:t>
            </w:r>
            <w:r w:rsidR="0094775B">
              <w:rPr>
                <w:rFonts w:ascii="Book Antiqua" w:hAnsi="Book Antiqua" w:cs="Times New Roman"/>
                <w:color w:val="000000" w:themeColor="text1"/>
              </w:rPr>
              <w:t>C</w:t>
            </w:r>
            <w:r w:rsidRPr="00093AFA">
              <w:rPr>
                <w:rFonts w:ascii="Book Antiqua" w:hAnsi="Book Antiqua" w:cs="Times New Roman"/>
                <w:color w:val="000000" w:themeColor="text1"/>
              </w:rPr>
              <w:t xml:space="preserve">linical study </w:t>
            </w:r>
          </w:p>
        </w:tc>
        <w:tc>
          <w:tcPr>
            <w:tcW w:w="1415" w:type="pct"/>
            <w:tcBorders>
              <w:top w:val="nil"/>
            </w:tcBorders>
          </w:tcPr>
          <w:p w14:paraId="1DD28675"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s="Times New Roman"/>
                <w:color w:val="000000" w:themeColor="text1"/>
              </w:rPr>
              <w:t>Reduced blood glucose and insulin levels, improved glucose tolerance, and the highest quantitative insulin sensitivity check index were noted.</w:t>
            </w:r>
          </w:p>
        </w:tc>
        <w:tc>
          <w:tcPr>
            <w:tcW w:w="481" w:type="pct"/>
            <w:tcBorders>
              <w:top w:val="nil"/>
            </w:tcBorders>
          </w:tcPr>
          <w:p w14:paraId="307D0A6D" w14:textId="77777777" w:rsidR="00054517" w:rsidRPr="00093AFA" w:rsidRDefault="00054517" w:rsidP="00DF4A09">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themeColor="text1"/>
              </w:rPr>
            </w:pPr>
            <w:r w:rsidRPr="00093AFA">
              <w:rPr>
                <w:rFonts w:ascii="Book Antiqua" w:hAnsi="Book Antiqua"/>
                <w:color w:val="000000" w:themeColor="text1"/>
              </w:rPr>
              <w:fldChar w:fldCharType="begin"/>
            </w:r>
            <w:r w:rsidRPr="00093AFA">
              <w:rPr>
                <w:rFonts w:ascii="Book Antiqua" w:hAnsi="Book Antiqua" w:cs="Times New Roman"/>
                <w:color w:val="000000" w:themeColor="text1"/>
              </w:rPr>
              <w:instrText xml:space="preserve"> ADDIN EN.CITE &lt;EndNote&gt;&lt;Cite&gt;&lt;Author&gt;Laitinen&lt;/Author&gt;&lt;Year&gt;2008&lt;/Year&gt;&lt;RecNum&gt;557&lt;/RecNum&gt;&lt;DisplayText&gt;[169]&lt;/DisplayText&gt;&lt;record&gt;&lt;rec-number&gt;557&lt;/rec-number&gt;&lt;foreign-keys&gt;&lt;key app="EN" db-id="w5vxxr2riff29kewpey5x09ad0sfs2pw5ep0" timestamp="1662545347" guid="d026e3c5-b1eb-4f49-9f9f-38faa5905b9f"&gt;557&lt;/key&gt;&lt;/foreign-keys&gt;&lt;ref-type name="Journal Article"&gt;17&lt;/ref-type&gt;&lt;contributors&gt;&lt;authors&gt;&lt;author&gt;Laitinen, Kirsi&lt;/author&gt;&lt;author&gt;Poussa, Tuija&lt;/author&gt;&lt;author&gt;Isolauri, Erika&lt;/author&gt;&lt;/authors&gt;&lt;/contributors&gt;&lt;titles&gt;&lt;title&gt;Probiotics and dietary counselling contribute to glucose regulation during and after pregnancy: a randomised controlled trial&lt;/title&gt;&lt;secondary-title&gt;British Journal of Nutrition&lt;/secondary-title&gt;&lt;/titles&gt;&lt;periodical&gt;&lt;full-title&gt;British Journal of Nutrition&lt;/full-title&gt;&lt;/periodical&gt;&lt;pages&gt;1679-1687&lt;/pages&gt;&lt;volume&gt;101&lt;/volume&gt;&lt;number&gt;11&lt;/number&gt;&lt;dates&gt;&lt;year&gt;2008&lt;/year&gt;&lt;/dates&gt;&lt;isbn&gt;1475-2662&lt;/isbn&gt;&lt;urls&gt;&lt;/urls&gt;&lt;/record&gt;&lt;/Cite&gt;&lt;/EndNote&gt;</w:instrText>
            </w:r>
            <w:r w:rsidRPr="00093AFA">
              <w:rPr>
                <w:rFonts w:ascii="Book Antiqua" w:hAnsi="Book Antiqua"/>
                <w:color w:val="000000" w:themeColor="text1"/>
              </w:rPr>
              <w:fldChar w:fldCharType="separate"/>
            </w:r>
            <w:r w:rsidRPr="00093AFA">
              <w:rPr>
                <w:rFonts w:ascii="Book Antiqua" w:hAnsi="Book Antiqua" w:cs="Times New Roman"/>
                <w:noProof/>
                <w:color w:val="000000" w:themeColor="text1"/>
              </w:rPr>
              <w:t>[</w:t>
            </w:r>
            <w:hyperlink w:anchor="_ENREF_169" w:tooltip="Laitinen, 2008 #557" w:history="1">
              <w:r w:rsidRPr="00093AFA">
                <w:rPr>
                  <w:rFonts w:ascii="Book Antiqua" w:hAnsi="Book Antiqua" w:cs="Times New Roman"/>
                  <w:noProof/>
                  <w:color w:val="000000" w:themeColor="text1"/>
                </w:rPr>
                <w:t>169</w:t>
              </w:r>
            </w:hyperlink>
            <w:r w:rsidRPr="00093AFA">
              <w:rPr>
                <w:rFonts w:ascii="Book Antiqua" w:hAnsi="Book Antiqua" w:cs="Times New Roman"/>
                <w:noProof/>
                <w:color w:val="000000" w:themeColor="text1"/>
              </w:rPr>
              <w:t>]</w:t>
            </w:r>
            <w:r w:rsidRPr="00093AFA">
              <w:rPr>
                <w:rFonts w:ascii="Book Antiqua" w:hAnsi="Book Antiqua"/>
                <w:color w:val="000000" w:themeColor="text1"/>
              </w:rPr>
              <w:fldChar w:fldCharType="end"/>
            </w:r>
          </w:p>
        </w:tc>
      </w:tr>
    </w:tbl>
    <w:p w14:paraId="16903B1E" w14:textId="21FE394A" w:rsidR="00396B7B" w:rsidRPr="006015F9" w:rsidRDefault="00396B7B" w:rsidP="00396B7B">
      <w:pPr>
        <w:spacing w:line="360" w:lineRule="auto"/>
        <w:jc w:val="both"/>
        <w:rPr>
          <w:rFonts w:ascii="Book Antiqua" w:eastAsia="Book Antiqua" w:hAnsi="Book Antiqua" w:cs="Book Antiqua"/>
          <w:color w:val="000000"/>
        </w:rPr>
      </w:pPr>
      <w:r w:rsidRPr="006015F9">
        <w:rPr>
          <w:rFonts w:ascii="Book Antiqua" w:hAnsi="Book Antiqua"/>
          <w:i/>
          <w:color w:val="000000" w:themeColor="text1"/>
        </w:rPr>
        <w:t>A. muciniphila</w:t>
      </w:r>
      <w:r w:rsidRPr="006015F9">
        <w:rPr>
          <w:rFonts w:ascii="Book Antiqua" w:hAnsi="Book Antiqua"/>
          <w:iCs/>
          <w:color w:val="000000" w:themeColor="text1"/>
        </w:rPr>
        <w:t>:</w:t>
      </w:r>
      <w:r w:rsidRPr="006015F9">
        <w:rPr>
          <w:rFonts w:ascii="Book Antiqua" w:eastAsia="Book Antiqua" w:hAnsi="Book Antiqua" w:cs="Book Antiqua"/>
          <w:color w:val="000000"/>
        </w:rPr>
        <w:t xml:space="preserve"> </w:t>
      </w:r>
      <w:r w:rsidRPr="006015F9">
        <w:rPr>
          <w:rFonts w:ascii="Book Antiqua" w:eastAsia="Book Antiqua" w:hAnsi="Book Antiqua" w:cs="Book Antiqua"/>
          <w:i/>
          <w:iCs/>
          <w:color w:val="000000"/>
        </w:rPr>
        <w:t>Akkermansia muciniphila</w:t>
      </w:r>
      <w:r w:rsidRPr="006015F9">
        <w:rPr>
          <w:rFonts w:ascii="Book Antiqua" w:eastAsia="Book Antiqua" w:hAnsi="Book Antiqua" w:cs="Book Antiqua"/>
          <w:color w:val="000000"/>
        </w:rPr>
        <w:t xml:space="preserve">; BAs: Bile acids; </w:t>
      </w:r>
      <w:r w:rsidRPr="006015F9">
        <w:rPr>
          <w:rFonts w:ascii="Book Antiqua" w:hAnsi="Book Antiqua"/>
          <w:i/>
          <w:color w:val="000000" w:themeColor="text1"/>
        </w:rPr>
        <w:t>B. animalis</w:t>
      </w:r>
      <w:r w:rsidRPr="006015F9">
        <w:rPr>
          <w:rFonts w:ascii="Book Antiqua" w:hAnsi="Book Antiqua"/>
          <w:iCs/>
          <w:color w:val="000000" w:themeColor="text1"/>
        </w:rPr>
        <w:t>:</w:t>
      </w:r>
      <w:r w:rsidR="006015F9" w:rsidRPr="006015F9">
        <w:rPr>
          <w:rFonts w:ascii="Book Antiqua" w:hAnsi="Book Antiqua"/>
        </w:rPr>
        <w:t xml:space="preserve"> </w:t>
      </w:r>
      <w:r w:rsidR="006015F9" w:rsidRPr="006015F9">
        <w:rPr>
          <w:rFonts w:ascii="Book Antiqua" w:hAnsi="Book Antiqua"/>
          <w:i/>
          <w:iCs/>
        </w:rPr>
        <w:t>Bifidobacterium animalis</w:t>
      </w:r>
      <w:r w:rsidR="006015F9">
        <w:rPr>
          <w:rFonts w:ascii="Book Antiqua" w:hAnsi="Book Antiqua"/>
        </w:rPr>
        <w:t>;</w:t>
      </w:r>
      <w:r w:rsidRPr="006015F9">
        <w:rPr>
          <w:rFonts w:ascii="Book Antiqua" w:eastAsia="Book Antiqua" w:hAnsi="Book Antiqua" w:cs="Book Antiqua"/>
          <w:color w:val="000000"/>
        </w:rPr>
        <w:t xml:space="preserve"> </w:t>
      </w:r>
      <w:r w:rsidR="006015F9" w:rsidRPr="006015F9">
        <w:rPr>
          <w:rFonts w:ascii="Book Antiqua" w:eastAsia="Book Antiqua" w:hAnsi="Book Antiqua" w:cs="Book Antiqua"/>
          <w:color w:val="000000"/>
        </w:rPr>
        <w:t xml:space="preserve">BMI: Body mass index; </w:t>
      </w:r>
      <w:r w:rsidRPr="006015F9">
        <w:rPr>
          <w:rFonts w:ascii="Book Antiqua" w:hAnsi="Book Antiqua"/>
          <w:color w:val="000000" w:themeColor="text1"/>
        </w:rPr>
        <w:t xml:space="preserve">CDHF: </w:t>
      </w:r>
      <w:r w:rsidR="006015F9">
        <w:rPr>
          <w:rFonts w:ascii="Book Antiqua" w:hAnsi="Book Antiqua"/>
          <w:color w:val="000000" w:themeColor="text1"/>
        </w:rPr>
        <w:t>C</w:t>
      </w:r>
      <w:r w:rsidR="006015F9" w:rsidRPr="006015F9">
        <w:rPr>
          <w:rFonts w:ascii="Book Antiqua" w:hAnsi="Book Antiqua"/>
          <w:color w:val="000000" w:themeColor="text1"/>
        </w:rPr>
        <w:t>holine-deficient high-fat diet</w:t>
      </w:r>
      <w:r w:rsidRPr="006015F9">
        <w:rPr>
          <w:rFonts w:ascii="Book Antiqua" w:hAnsi="Book Antiqua"/>
          <w:color w:val="000000" w:themeColor="text1"/>
        </w:rPr>
        <w:t>;</w:t>
      </w:r>
      <w:r w:rsidRPr="006015F9">
        <w:rPr>
          <w:rFonts w:ascii="Book Antiqua" w:hAnsi="Book Antiqua"/>
          <w:i/>
          <w:color w:val="000000" w:themeColor="text1"/>
        </w:rPr>
        <w:t xml:space="preserve"> </w:t>
      </w:r>
      <w:r w:rsidR="006015F9" w:rsidRPr="006015F9">
        <w:rPr>
          <w:rFonts w:ascii="Book Antiqua" w:eastAsia="Book Antiqua" w:hAnsi="Book Antiqua" w:cs="Book Antiqua"/>
          <w:color w:val="000000"/>
        </w:rPr>
        <w:t xml:space="preserve">DMR: Duodenal </w:t>
      </w:r>
      <w:r w:rsidR="006015F9" w:rsidRPr="006015F9">
        <w:rPr>
          <w:rFonts w:ascii="Book Antiqua" w:eastAsia="Book Antiqua" w:hAnsi="Book Antiqua" w:cs="Book Antiqua"/>
          <w:color w:val="000000"/>
        </w:rPr>
        <w:lastRenderedPageBreak/>
        <w:t xml:space="preserve">mucosal resurfacing; </w:t>
      </w:r>
      <w:r w:rsidRPr="006015F9">
        <w:rPr>
          <w:rFonts w:ascii="Book Antiqua" w:eastAsia="Book Antiqua" w:hAnsi="Book Antiqua" w:cs="Book Antiqua"/>
          <w:color w:val="000000"/>
        </w:rPr>
        <w:t xml:space="preserve">FBG: Fasting blood glucose; </w:t>
      </w:r>
      <w:r w:rsidR="006015F9" w:rsidRPr="006015F9">
        <w:rPr>
          <w:rFonts w:ascii="Book Antiqua" w:eastAsia="Book Antiqua" w:hAnsi="Book Antiqua" w:cs="Book Antiqua"/>
          <w:color w:val="000000"/>
        </w:rPr>
        <w:t xml:space="preserve">FXR: Farnesoid X receptor; </w:t>
      </w:r>
      <w:r w:rsidRPr="006015F9">
        <w:rPr>
          <w:rFonts w:ascii="Book Antiqua" w:eastAsia="Book Antiqua" w:hAnsi="Book Antiqua" w:cs="Book Antiqua"/>
          <w:color w:val="000000"/>
        </w:rPr>
        <w:t xml:space="preserve">GDM: Gestational diabetes mellitus; GLP-1: Glucagon-like peptide-1; HFD: High-fat diet; </w:t>
      </w:r>
      <w:r w:rsidR="006015F9" w:rsidRPr="006015F9">
        <w:rPr>
          <w:rFonts w:ascii="Book Antiqua" w:eastAsia="Book Antiqua" w:hAnsi="Book Antiqua" w:cs="Book Antiqua"/>
          <w:color w:val="000000"/>
        </w:rPr>
        <w:t xml:space="preserve">HbA1c: Hemoglobin A1C; HDL: High-density lipoprotein; HOMA: Homeostatic model assessment; IR: Insulin resistance; </w:t>
      </w:r>
      <w:r w:rsidRPr="006015F9">
        <w:rPr>
          <w:rFonts w:ascii="Book Antiqua" w:eastAsia="Book Antiqua" w:hAnsi="Book Antiqua" w:cs="Book Antiqua"/>
          <w:i/>
          <w:iCs/>
          <w:color w:val="000000"/>
        </w:rPr>
        <w:t>L. casei</w:t>
      </w:r>
      <w:r w:rsidRPr="006015F9">
        <w:rPr>
          <w:rFonts w:ascii="Book Antiqua" w:eastAsia="Book Antiqua" w:hAnsi="Book Antiqua" w:cs="Book Antiqua"/>
          <w:color w:val="000000"/>
        </w:rPr>
        <w:t xml:space="preserve">: </w:t>
      </w:r>
      <w:r w:rsidR="006015F9" w:rsidRPr="006015F9">
        <w:rPr>
          <w:rFonts w:ascii="Book Antiqua" w:hAnsi="Book Antiqua"/>
          <w:i/>
          <w:iCs/>
        </w:rPr>
        <w:t>Lactobacillus casei</w:t>
      </w:r>
      <w:r w:rsidRPr="006015F9">
        <w:rPr>
          <w:rFonts w:ascii="Book Antiqua" w:eastAsia="Book Antiqua" w:hAnsi="Book Antiqua" w:cs="Book Antiqua"/>
          <w:color w:val="000000"/>
        </w:rPr>
        <w:t xml:space="preserve">; LDL: Low-density lipoprotein; </w:t>
      </w:r>
      <w:r w:rsidR="006015F9" w:rsidRPr="006015F9">
        <w:rPr>
          <w:rFonts w:ascii="Book Antiqua" w:eastAsia="Book Antiqua" w:hAnsi="Book Antiqua" w:cs="Book Antiqua"/>
          <w:color w:val="000000"/>
        </w:rPr>
        <w:t xml:space="preserve">LPS: Lipopolysaccharide; NASH: Nonalcoholic steatohepatitis; NAFLD: Nonalcoholic fatty liver disease; SCFAs: Short-chain fatty acids; </w:t>
      </w:r>
      <w:r w:rsidRPr="006015F9">
        <w:rPr>
          <w:rFonts w:ascii="Book Antiqua" w:eastAsia="Book Antiqua" w:hAnsi="Book Antiqua" w:cs="Book Antiqua"/>
          <w:color w:val="000000"/>
        </w:rPr>
        <w:t xml:space="preserve">T2DM: Type 2 diabetes mellitus; </w:t>
      </w:r>
      <w:r w:rsidR="006015F9" w:rsidRPr="006015F9">
        <w:rPr>
          <w:rFonts w:ascii="Book Antiqua" w:eastAsia="Book Antiqua" w:hAnsi="Book Antiqua" w:cs="Book Antiqua"/>
          <w:color w:val="000000"/>
        </w:rPr>
        <w:t>TC: Total cholesterol</w:t>
      </w:r>
      <w:r w:rsidR="006015F9">
        <w:rPr>
          <w:rFonts w:ascii="Book Antiqua" w:eastAsia="Book Antiqua" w:hAnsi="Book Antiqua" w:cs="Book Antiqua"/>
          <w:color w:val="000000"/>
        </w:rPr>
        <w:t xml:space="preserve">; </w:t>
      </w:r>
      <w:r w:rsidRPr="006015F9">
        <w:rPr>
          <w:rFonts w:ascii="Book Antiqua" w:eastAsia="Book Antiqua" w:hAnsi="Book Antiqua" w:cs="Book Antiqua"/>
          <w:color w:val="000000"/>
        </w:rPr>
        <w:t>TGs: Triglycerides; VLDL: Very-low-density lipoprotein.</w:t>
      </w:r>
    </w:p>
    <w:p w14:paraId="515230E5" w14:textId="77777777" w:rsidR="00C93204" w:rsidRDefault="00C93204">
      <w:pPr>
        <w:spacing w:line="360" w:lineRule="auto"/>
        <w:jc w:val="both"/>
        <w:sectPr w:rsidR="00C93204" w:rsidSect="00DF4A09">
          <w:pgSz w:w="12240" w:h="15840"/>
          <w:pgMar w:top="1440" w:right="1440" w:bottom="1440" w:left="1440" w:header="720" w:footer="720" w:gutter="0"/>
          <w:cols w:space="720"/>
          <w:docGrid w:linePitch="360"/>
        </w:sectPr>
      </w:pPr>
    </w:p>
    <w:p w14:paraId="592A975C" w14:textId="77777777" w:rsidR="00C93204" w:rsidRDefault="00C93204" w:rsidP="00C93204">
      <w:pPr>
        <w:snapToGrid w:val="0"/>
        <w:ind w:leftChars="100" w:left="240"/>
        <w:jc w:val="center"/>
        <w:rPr>
          <w:rFonts w:ascii="Book Antiqua" w:hAnsi="Book Antiqua"/>
        </w:rPr>
      </w:pPr>
      <w:bookmarkStart w:id="5" w:name="_Hlk122547651"/>
    </w:p>
    <w:p w14:paraId="51FD79EA" w14:textId="77777777" w:rsidR="00C93204" w:rsidRDefault="00C93204" w:rsidP="00C93204">
      <w:pPr>
        <w:snapToGrid w:val="0"/>
        <w:ind w:leftChars="100" w:left="240"/>
        <w:jc w:val="center"/>
        <w:rPr>
          <w:rFonts w:ascii="Book Antiqua" w:hAnsi="Book Antiqua"/>
        </w:rPr>
      </w:pPr>
    </w:p>
    <w:p w14:paraId="043AE984" w14:textId="77777777" w:rsidR="00C93204" w:rsidRDefault="00C93204" w:rsidP="00C93204">
      <w:pPr>
        <w:snapToGrid w:val="0"/>
        <w:ind w:leftChars="100" w:left="240"/>
        <w:jc w:val="center"/>
        <w:rPr>
          <w:rFonts w:ascii="Book Antiqua" w:hAnsi="Book Antiqua"/>
        </w:rPr>
      </w:pPr>
    </w:p>
    <w:p w14:paraId="631D28D2" w14:textId="77777777" w:rsidR="00C93204" w:rsidRDefault="00C93204" w:rsidP="00C93204">
      <w:pPr>
        <w:snapToGrid w:val="0"/>
        <w:ind w:leftChars="100" w:left="240"/>
        <w:jc w:val="center"/>
        <w:rPr>
          <w:rFonts w:ascii="Book Antiqua" w:hAnsi="Book Antiqua"/>
        </w:rPr>
      </w:pPr>
    </w:p>
    <w:p w14:paraId="70B3DF25" w14:textId="77777777" w:rsidR="00C93204" w:rsidRDefault="00C93204" w:rsidP="00C93204">
      <w:pPr>
        <w:snapToGrid w:val="0"/>
        <w:ind w:leftChars="100" w:left="240"/>
        <w:jc w:val="center"/>
        <w:rPr>
          <w:rFonts w:ascii="Book Antiqua" w:hAnsi="Book Antiqua"/>
        </w:rPr>
      </w:pPr>
      <w:r>
        <w:rPr>
          <w:rFonts w:ascii="Book Antiqua" w:hAnsi="Book Antiqua"/>
          <w:noProof/>
        </w:rPr>
        <w:drawing>
          <wp:inline distT="0" distB="0" distL="0" distR="0" wp14:anchorId="4F854D3A" wp14:editId="47F095B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F848CFF" w14:textId="77777777" w:rsidR="00C93204" w:rsidRDefault="00C93204" w:rsidP="00C93204">
      <w:pPr>
        <w:snapToGrid w:val="0"/>
        <w:ind w:leftChars="100" w:left="240"/>
        <w:jc w:val="center"/>
        <w:rPr>
          <w:rFonts w:ascii="Book Antiqua" w:hAnsi="Book Antiqua"/>
        </w:rPr>
      </w:pPr>
    </w:p>
    <w:p w14:paraId="5B21E488" w14:textId="77777777" w:rsidR="00C93204" w:rsidRDefault="00C93204" w:rsidP="00C9320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E4923B3" w14:textId="77777777" w:rsidR="00C93204" w:rsidRDefault="00C93204" w:rsidP="00C9320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6EB7241" w14:textId="77777777" w:rsidR="00C93204" w:rsidRDefault="00C93204" w:rsidP="00C9320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18AF47D" w14:textId="77777777" w:rsidR="00C93204" w:rsidRDefault="00C93204" w:rsidP="00C9320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AD24730" w14:textId="77777777" w:rsidR="00C93204" w:rsidRDefault="00C93204" w:rsidP="00C9320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01C5DE" w14:textId="77777777" w:rsidR="00C93204" w:rsidRDefault="00C93204" w:rsidP="00C9320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F10AFCA" w14:textId="77777777" w:rsidR="00C93204" w:rsidRDefault="00C93204" w:rsidP="00C93204">
      <w:pPr>
        <w:snapToGrid w:val="0"/>
        <w:ind w:leftChars="100" w:left="240"/>
        <w:jc w:val="center"/>
        <w:rPr>
          <w:rFonts w:ascii="Book Antiqua" w:hAnsi="Book Antiqua"/>
        </w:rPr>
      </w:pPr>
    </w:p>
    <w:p w14:paraId="7E349F90" w14:textId="77777777" w:rsidR="00C93204" w:rsidRDefault="00C93204" w:rsidP="00C93204">
      <w:pPr>
        <w:snapToGrid w:val="0"/>
        <w:ind w:leftChars="100" w:left="240"/>
        <w:jc w:val="center"/>
        <w:rPr>
          <w:rFonts w:ascii="Book Antiqua" w:hAnsi="Book Antiqua"/>
        </w:rPr>
      </w:pPr>
    </w:p>
    <w:p w14:paraId="43DA4695" w14:textId="77777777" w:rsidR="00C93204" w:rsidRDefault="00C93204" w:rsidP="00C93204">
      <w:pPr>
        <w:snapToGrid w:val="0"/>
        <w:ind w:leftChars="100" w:left="240"/>
        <w:jc w:val="center"/>
        <w:rPr>
          <w:rFonts w:ascii="Book Antiqua" w:hAnsi="Book Antiqua"/>
        </w:rPr>
      </w:pPr>
    </w:p>
    <w:p w14:paraId="27D291EE" w14:textId="77777777" w:rsidR="00C93204" w:rsidRDefault="00C93204" w:rsidP="00C93204">
      <w:pPr>
        <w:snapToGrid w:val="0"/>
        <w:ind w:leftChars="100" w:left="240"/>
        <w:jc w:val="center"/>
        <w:rPr>
          <w:rFonts w:ascii="Book Antiqua" w:hAnsi="Book Antiqua"/>
        </w:rPr>
      </w:pPr>
      <w:r>
        <w:rPr>
          <w:rFonts w:ascii="Book Antiqua" w:hAnsi="Book Antiqua"/>
          <w:noProof/>
        </w:rPr>
        <w:drawing>
          <wp:inline distT="0" distB="0" distL="0" distR="0" wp14:anchorId="73AD7489" wp14:editId="605C95C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4351C18" w14:textId="77777777" w:rsidR="00C93204" w:rsidRDefault="00C93204" w:rsidP="00C93204">
      <w:pPr>
        <w:snapToGrid w:val="0"/>
        <w:ind w:leftChars="100" w:left="240"/>
        <w:jc w:val="center"/>
        <w:rPr>
          <w:rFonts w:ascii="Book Antiqua" w:hAnsi="Book Antiqua"/>
        </w:rPr>
      </w:pPr>
    </w:p>
    <w:p w14:paraId="1483AD3F" w14:textId="77777777" w:rsidR="00C93204" w:rsidRDefault="00C93204" w:rsidP="00C93204">
      <w:pPr>
        <w:snapToGrid w:val="0"/>
        <w:ind w:leftChars="100" w:left="240"/>
        <w:jc w:val="center"/>
        <w:rPr>
          <w:rFonts w:ascii="Book Antiqua" w:hAnsi="Book Antiqua"/>
        </w:rPr>
      </w:pPr>
    </w:p>
    <w:p w14:paraId="1A9A0C47" w14:textId="77777777" w:rsidR="00C93204" w:rsidRDefault="00C93204" w:rsidP="00C93204">
      <w:pPr>
        <w:snapToGrid w:val="0"/>
        <w:ind w:leftChars="100" w:left="240"/>
        <w:jc w:val="center"/>
        <w:rPr>
          <w:rFonts w:ascii="Book Antiqua" w:hAnsi="Book Antiqua"/>
        </w:rPr>
      </w:pPr>
    </w:p>
    <w:p w14:paraId="22D5B0B9" w14:textId="77777777" w:rsidR="00C93204" w:rsidRDefault="00C93204" w:rsidP="00C93204">
      <w:pPr>
        <w:snapToGrid w:val="0"/>
        <w:ind w:leftChars="100" w:left="240"/>
        <w:jc w:val="center"/>
        <w:rPr>
          <w:rFonts w:ascii="Book Antiqua" w:hAnsi="Book Antiqua"/>
        </w:rPr>
      </w:pPr>
    </w:p>
    <w:p w14:paraId="7AE97422" w14:textId="77777777" w:rsidR="00C93204" w:rsidRDefault="00C93204" w:rsidP="00C93204">
      <w:pPr>
        <w:snapToGrid w:val="0"/>
        <w:ind w:leftChars="100" w:left="240"/>
        <w:jc w:val="center"/>
        <w:rPr>
          <w:rFonts w:ascii="Book Antiqua" w:hAnsi="Book Antiqua"/>
        </w:rPr>
      </w:pPr>
    </w:p>
    <w:p w14:paraId="69192EC4" w14:textId="77777777" w:rsidR="00C93204" w:rsidRDefault="00C93204" w:rsidP="00C93204">
      <w:pPr>
        <w:snapToGrid w:val="0"/>
        <w:ind w:leftChars="100" w:left="240"/>
        <w:jc w:val="center"/>
        <w:rPr>
          <w:rFonts w:ascii="Book Antiqua" w:hAnsi="Book Antiqua"/>
        </w:rPr>
      </w:pPr>
    </w:p>
    <w:p w14:paraId="0623FD22" w14:textId="77777777" w:rsidR="00C93204" w:rsidRDefault="00C93204" w:rsidP="00C93204">
      <w:pPr>
        <w:snapToGrid w:val="0"/>
        <w:ind w:leftChars="100" w:left="240"/>
        <w:jc w:val="center"/>
        <w:rPr>
          <w:rFonts w:ascii="Book Antiqua" w:hAnsi="Book Antiqua"/>
        </w:rPr>
      </w:pPr>
    </w:p>
    <w:p w14:paraId="2DB2B25B" w14:textId="77777777" w:rsidR="00C93204" w:rsidRDefault="00C93204" w:rsidP="00C93204">
      <w:pPr>
        <w:snapToGrid w:val="0"/>
        <w:ind w:leftChars="100" w:left="240"/>
        <w:jc w:val="center"/>
        <w:rPr>
          <w:rFonts w:ascii="Book Antiqua" w:hAnsi="Book Antiqua"/>
        </w:rPr>
      </w:pPr>
    </w:p>
    <w:p w14:paraId="3B711EF5" w14:textId="77777777" w:rsidR="00C93204" w:rsidRDefault="00C93204" w:rsidP="00C93204">
      <w:pPr>
        <w:snapToGrid w:val="0"/>
        <w:ind w:leftChars="100" w:left="240"/>
        <w:jc w:val="center"/>
        <w:rPr>
          <w:rFonts w:ascii="Book Antiqua" w:hAnsi="Book Antiqua"/>
        </w:rPr>
      </w:pPr>
    </w:p>
    <w:p w14:paraId="7DBD64EE" w14:textId="77777777" w:rsidR="00C93204" w:rsidRDefault="00C93204" w:rsidP="00C93204">
      <w:pPr>
        <w:snapToGrid w:val="0"/>
        <w:ind w:leftChars="100" w:left="240"/>
        <w:jc w:val="right"/>
        <w:rPr>
          <w:rFonts w:ascii="Book Antiqua" w:hAnsi="Book Antiqua"/>
          <w:color w:val="000000" w:themeColor="text1"/>
        </w:rPr>
      </w:pPr>
    </w:p>
    <w:p w14:paraId="65D60D0C" w14:textId="77777777" w:rsidR="00C93204" w:rsidRDefault="00C93204" w:rsidP="00C9320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5"/>
    <w:p w14:paraId="5FBF78AC" w14:textId="77777777" w:rsidR="00C93204" w:rsidRDefault="00C93204" w:rsidP="00C93204">
      <w:pPr>
        <w:rPr>
          <w:rFonts w:ascii="Book Antiqua" w:hAnsi="Book Antiqua" w:cs="Book Antiqua"/>
          <w:b/>
          <w:bCs/>
          <w:color w:val="000000"/>
        </w:rPr>
      </w:pPr>
    </w:p>
    <w:p w14:paraId="04316573" w14:textId="1F04AC9C" w:rsidR="00A77B3E" w:rsidRDefault="00A77B3E">
      <w:pPr>
        <w:spacing w:line="360" w:lineRule="auto"/>
        <w:jc w:val="both"/>
      </w:pPr>
    </w:p>
    <w:sectPr w:rsidR="00A77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637F6" w14:textId="77777777" w:rsidR="00FA1750" w:rsidRDefault="00FA1750" w:rsidP="00FD384B">
      <w:r>
        <w:separator/>
      </w:r>
    </w:p>
  </w:endnote>
  <w:endnote w:type="continuationSeparator" w:id="0">
    <w:p w14:paraId="090AAF25" w14:textId="77777777" w:rsidR="00FA1750" w:rsidRDefault="00FA1750" w:rsidP="00FD384B">
      <w:r>
        <w:continuationSeparator/>
      </w:r>
    </w:p>
  </w:endnote>
  <w:endnote w:type="continuationNotice" w:id="1">
    <w:p w14:paraId="338F7690" w14:textId="77777777" w:rsidR="00FA1750" w:rsidRDefault="00FA17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STIXGeneral"/>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293838"/>
      <w:docPartObj>
        <w:docPartGallery w:val="Page Numbers (Bottom of Page)"/>
        <w:docPartUnique/>
      </w:docPartObj>
    </w:sdtPr>
    <w:sdtEndPr>
      <w:rPr>
        <w:rFonts w:ascii="Book Antiqua" w:hAnsi="Book Antiqua"/>
      </w:rPr>
    </w:sdtEndPr>
    <w:sdtContent>
      <w:sdt>
        <w:sdtPr>
          <w:id w:val="-1769616900"/>
          <w:docPartObj>
            <w:docPartGallery w:val="Page Numbers (Top of Page)"/>
            <w:docPartUnique/>
          </w:docPartObj>
        </w:sdtPr>
        <w:sdtEndPr>
          <w:rPr>
            <w:rFonts w:ascii="Book Antiqua" w:hAnsi="Book Antiqua"/>
          </w:rPr>
        </w:sdtEndPr>
        <w:sdtContent>
          <w:p w14:paraId="2E85AD33" w14:textId="4214BAB0" w:rsidR="00FD384B" w:rsidRPr="00A312AD" w:rsidRDefault="00FD384B">
            <w:pPr>
              <w:pStyle w:val="a6"/>
              <w:jc w:val="right"/>
              <w:rPr>
                <w:rFonts w:ascii="Book Antiqua" w:hAnsi="Book Antiqua"/>
              </w:rPr>
            </w:pPr>
            <w:r>
              <w:rPr>
                <w:lang w:val="zh-CN" w:eastAsia="zh-CN"/>
              </w:rPr>
              <w:t xml:space="preserve"> </w:t>
            </w:r>
            <w:r w:rsidRPr="00A312AD">
              <w:rPr>
                <w:rFonts w:ascii="Book Antiqua" w:hAnsi="Book Antiqua"/>
              </w:rPr>
              <w:fldChar w:fldCharType="begin"/>
            </w:r>
            <w:r w:rsidRPr="00A312AD">
              <w:rPr>
                <w:rFonts w:ascii="Book Antiqua" w:hAnsi="Book Antiqua"/>
              </w:rPr>
              <w:instrText>PAGE</w:instrText>
            </w:r>
            <w:r w:rsidRPr="00A312AD">
              <w:rPr>
                <w:rFonts w:ascii="Book Antiqua" w:hAnsi="Book Antiqua"/>
              </w:rPr>
              <w:fldChar w:fldCharType="separate"/>
            </w:r>
            <w:r w:rsidRPr="00A312AD">
              <w:rPr>
                <w:rFonts w:ascii="Book Antiqua" w:hAnsi="Book Antiqua"/>
                <w:lang w:val="zh-CN"/>
              </w:rPr>
              <w:t>2</w:t>
            </w:r>
            <w:r w:rsidRPr="00A312AD">
              <w:rPr>
                <w:rFonts w:ascii="Book Antiqua" w:hAnsi="Book Antiqua"/>
              </w:rPr>
              <w:fldChar w:fldCharType="end"/>
            </w:r>
            <w:r w:rsidRPr="00A312AD">
              <w:rPr>
                <w:rFonts w:ascii="Book Antiqua" w:hAnsi="Book Antiqua"/>
                <w:lang w:val="zh-CN"/>
              </w:rPr>
              <w:t xml:space="preserve"> / </w:t>
            </w:r>
            <w:r w:rsidRPr="00A312AD">
              <w:rPr>
                <w:rFonts w:ascii="Book Antiqua" w:hAnsi="Book Antiqua"/>
              </w:rPr>
              <w:fldChar w:fldCharType="begin"/>
            </w:r>
            <w:r w:rsidRPr="00A312AD">
              <w:rPr>
                <w:rFonts w:ascii="Book Antiqua" w:hAnsi="Book Antiqua"/>
              </w:rPr>
              <w:instrText>NUMPAGES</w:instrText>
            </w:r>
            <w:r w:rsidRPr="00A312AD">
              <w:rPr>
                <w:rFonts w:ascii="Book Antiqua" w:hAnsi="Book Antiqua"/>
              </w:rPr>
              <w:fldChar w:fldCharType="separate"/>
            </w:r>
            <w:r w:rsidRPr="00A312AD">
              <w:rPr>
                <w:rFonts w:ascii="Book Antiqua" w:hAnsi="Book Antiqua"/>
                <w:lang w:val="zh-CN"/>
              </w:rPr>
              <w:t>2</w:t>
            </w:r>
            <w:r w:rsidRPr="00A312AD">
              <w:rPr>
                <w:rFonts w:ascii="Book Antiqua" w:hAnsi="Book Antiqua"/>
              </w:rPr>
              <w:fldChar w:fldCharType="end"/>
            </w:r>
          </w:p>
        </w:sdtContent>
      </w:sdt>
    </w:sdtContent>
  </w:sdt>
  <w:p w14:paraId="3F0870CF" w14:textId="77777777" w:rsidR="00FD384B" w:rsidRDefault="00FD384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C9D96" w14:textId="77777777" w:rsidR="00FA1750" w:rsidRDefault="00FA1750" w:rsidP="00FD384B">
      <w:r>
        <w:separator/>
      </w:r>
    </w:p>
  </w:footnote>
  <w:footnote w:type="continuationSeparator" w:id="0">
    <w:p w14:paraId="177F3A79" w14:textId="77777777" w:rsidR="00FA1750" w:rsidRDefault="00FA1750" w:rsidP="00FD384B">
      <w:r>
        <w:continuationSeparator/>
      </w:r>
    </w:p>
  </w:footnote>
  <w:footnote w:type="continuationNotice" w:id="1">
    <w:p w14:paraId="2F99DF84" w14:textId="77777777" w:rsidR="00FA1750" w:rsidRDefault="00FA175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644E3"/>
    <w:multiLevelType w:val="hybridMultilevel"/>
    <w:tmpl w:val="A4EC8782"/>
    <w:lvl w:ilvl="0" w:tplc="5E52D7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D0602A"/>
    <w:multiLevelType w:val="hybridMultilevel"/>
    <w:tmpl w:val="EE444B14"/>
    <w:lvl w:ilvl="0" w:tplc="203035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001822"/>
    <w:multiLevelType w:val="hybridMultilevel"/>
    <w:tmpl w:val="E056BCD2"/>
    <w:lvl w:ilvl="0" w:tplc="BD6A1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E263E1"/>
    <w:multiLevelType w:val="hybridMultilevel"/>
    <w:tmpl w:val="BFACDCCC"/>
    <w:lvl w:ilvl="0" w:tplc="E1E81868">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96D4FD5"/>
    <w:multiLevelType w:val="hybridMultilevel"/>
    <w:tmpl w:val="75DC18CA"/>
    <w:lvl w:ilvl="0" w:tplc="6A92FE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5E7"/>
    <w:rsid w:val="0003497D"/>
    <w:rsid w:val="00054517"/>
    <w:rsid w:val="00056026"/>
    <w:rsid w:val="00066F62"/>
    <w:rsid w:val="00070CF5"/>
    <w:rsid w:val="0007176C"/>
    <w:rsid w:val="00071FBD"/>
    <w:rsid w:val="0007369B"/>
    <w:rsid w:val="00085070"/>
    <w:rsid w:val="00086321"/>
    <w:rsid w:val="00092BD6"/>
    <w:rsid w:val="00094B7B"/>
    <w:rsid w:val="001016C6"/>
    <w:rsid w:val="00113F22"/>
    <w:rsid w:val="00151DCD"/>
    <w:rsid w:val="00194DA4"/>
    <w:rsid w:val="0023265B"/>
    <w:rsid w:val="002355AD"/>
    <w:rsid w:val="00247360"/>
    <w:rsid w:val="00254C5D"/>
    <w:rsid w:val="00256834"/>
    <w:rsid w:val="00293211"/>
    <w:rsid w:val="002943C3"/>
    <w:rsid w:val="002A5357"/>
    <w:rsid w:val="002A796B"/>
    <w:rsid w:val="002B63CD"/>
    <w:rsid w:val="002D18FC"/>
    <w:rsid w:val="002F1567"/>
    <w:rsid w:val="00305F4A"/>
    <w:rsid w:val="00311934"/>
    <w:rsid w:val="00340DBC"/>
    <w:rsid w:val="0038212D"/>
    <w:rsid w:val="00396B7B"/>
    <w:rsid w:val="003A089E"/>
    <w:rsid w:val="003A2C5B"/>
    <w:rsid w:val="003B628A"/>
    <w:rsid w:val="003C6EEE"/>
    <w:rsid w:val="003D0761"/>
    <w:rsid w:val="003E6563"/>
    <w:rsid w:val="003F0C88"/>
    <w:rsid w:val="00413831"/>
    <w:rsid w:val="00420E5E"/>
    <w:rsid w:val="00436080"/>
    <w:rsid w:val="004720B5"/>
    <w:rsid w:val="00493E93"/>
    <w:rsid w:val="004B41D5"/>
    <w:rsid w:val="004C43AA"/>
    <w:rsid w:val="004F5784"/>
    <w:rsid w:val="004F7683"/>
    <w:rsid w:val="00513126"/>
    <w:rsid w:val="0055678C"/>
    <w:rsid w:val="00560D02"/>
    <w:rsid w:val="00560D2C"/>
    <w:rsid w:val="0057031C"/>
    <w:rsid w:val="0057211A"/>
    <w:rsid w:val="005733F0"/>
    <w:rsid w:val="00576019"/>
    <w:rsid w:val="005915AC"/>
    <w:rsid w:val="00597802"/>
    <w:rsid w:val="006015F9"/>
    <w:rsid w:val="00603E61"/>
    <w:rsid w:val="00616367"/>
    <w:rsid w:val="006167CE"/>
    <w:rsid w:val="006346A5"/>
    <w:rsid w:val="006527A1"/>
    <w:rsid w:val="00654C03"/>
    <w:rsid w:val="00655281"/>
    <w:rsid w:val="006770FD"/>
    <w:rsid w:val="006B45D7"/>
    <w:rsid w:val="006C04B2"/>
    <w:rsid w:val="006D4C81"/>
    <w:rsid w:val="006D7D3E"/>
    <w:rsid w:val="006F18F8"/>
    <w:rsid w:val="00700335"/>
    <w:rsid w:val="00712045"/>
    <w:rsid w:val="0078214E"/>
    <w:rsid w:val="00786CC8"/>
    <w:rsid w:val="007C63BA"/>
    <w:rsid w:val="007D4B9E"/>
    <w:rsid w:val="007F00F5"/>
    <w:rsid w:val="00827D25"/>
    <w:rsid w:val="00874ADF"/>
    <w:rsid w:val="008B5A9C"/>
    <w:rsid w:val="008E2D24"/>
    <w:rsid w:val="008F397B"/>
    <w:rsid w:val="0091291B"/>
    <w:rsid w:val="0094775B"/>
    <w:rsid w:val="00955D5A"/>
    <w:rsid w:val="00987F0D"/>
    <w:rsid w:val="009B4785"/>
    <w:rsid w:val="009F2E74"/>
    <w:rsid w:val="009F6835"/>
    <w:rsid w:val="00A312AD"/>
    <w:rsid w:val="00A77404"/>
    <w:rsid w:val="00A77B3E"/>
    <w:rsid w:val="00A9330B"/>
    <w:rsid w:val="00A95563"/>
    <w:rsid w:val="00AB056E"/>
    <w:rsid w:val="00AE3A72"/>
    <w:rsid w:val="00B21E91"/>
    <w:rsid w:val="00B337B1"/>
    <w:rsid w:val="00B4065D"/>
    <w:rsid w:val="00B81022"/>
    <w:rsid w:val="00B8435D"/>
    <w:rsid w:val="00B85C05"/>
    <w:rsid w:val="00B96EDF"/>
    <w:rsid w:val="00BB5BE7"/>
    <w:rsid w:val="00BB6112"/>
    <w:rsid w:val="00BB7217"/>
    <w:rsid w:val="00BD2429"/>
    <w:rsid w:val="00C03B5B"/>
    <w:rsid w:val="00C34126"/>
    <w:rsid w:val="00C919B2"/>
    <w:rsid w:val="00C93204"/>
    <w:rsid w:val="00CA2A55"/>
    <w:rsid w:val="00DB5673"/>
    <w:rsid w:val="00DF3D49"/>
    <w:rsid w:val="00DF4A09"/>
    <w:rsid w:val="00DF5D8D"/>
    <w:rsid w:val="00E0459E"/>
    <w:rsid w:val="00E058F9"/>
    <w:rsid w:val="00E40814"/>
    <w:rsid w:val="00E4176B"/>
    <w:rsid w:val="00EC3ECA"/>
    <w:rsid w:val="00EF7E26"/>
    <w:rsid w:val="00F1545B"/>
    <w:rsid w:val="00F17745"/>
    <w:rsid w:val="00F92649"/>
    <w:rsid w:val="00FA1750"/>
    <w:rsid w:val="00FD384B"/>
    <w:rsid w:val="00FF3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DFA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96B7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54C5D"/>
    <w:pPr>
      <w:spacing w:before="100" w:beforeAutospacing="1" w:after="100" w:afterAutospacing="1"/>
    </w:pPr>
    <w:rPr>
      <w:rFonts w:ascii="宋体" w:eastAsia="宋体" w:hAnsi="宋体" w:cs="宋体"/>
      <w:lang w:eastAsia="zh-CN"/>
    </w:rPr>
  </w:style>
  <w:style w:type="table" w:styleId="a4">
    <w:name w:val="Table Grid"/>
    <w:basedOn w:val="a1"/>
    <w:uiPriority w:val="39"/>
    <w:rsid w:val="00054517"/>
    <w:rPr>
      <w:rFonts w:asciiTheme="minorHAnsi" w:hAnsiTheme="minorHAnsi" w:cstheme="minorBidi"/>
      <w:sz w:val="24"/>
      <w:szCs w:val="24"/>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054517"/>
    <w:pPr>
      <w:jc w:val="center"/>
    </w:pPr>
    <w:rPr>
      <w:rFonts w:ascii="Calibri" w:hAnsi="Calibri" w:cs="Calibri"/>
      <w:lang w:eastAsia="ko-KR"/>
    </w:rPr>
  </w:style>
  <w:style w:type="character" w:customStyle="1" w:styleId="EndNoteBibliographyTitleChar">
    <w:name w:val="EndNote Bibliography Title Char"/>
    <w:basedOn w:val="a0"/>
    <w:link w:val="EndNoteBibliographyTitle"/>
    <w:rsid w:val="00054517"/>
    <w:rPr>
      <w:rFonts w:ascii="Calibri" w:hAnsi="Calibri" w:cs="Calibri"/>
      <w:sz w:val="24"/>
      <w:szCs w:val="24"/>
      <w:lang w:eastAsia="ko-KR"/>
    </w:rPr>
  </w:style>
  <w:style w:type="paragraph" w:customStyle="1" w:styleId="EndNoteBibliography">
    <w:name w:val="EndNote Bibliography"/>
    <w:basedOn w:val="a"/>
    <w:link w:val="EndNoteBibliographyChar"/>
    <w:rsid w:val="00054517"/>
    <w:rPr>
      <w:rFonts w:ascii="Calibri" w:hAnsi="Calibri" w:cs="Calibri"/>
      <w:lang w:eastAsia="ko-KR"/>
    </w:rPr>
  </w:style>
  <w:style w:type="character" w:customStyle="1" w:styleId="EndNoteBibliographyChar">
    <w:name w:val="EndNote Bibliography Char"/>
    <w:basedOn w:val="a0"/>
    <w:link w:val="EndNoteBibliography"/>
    <w:rsid w:val="00054517"/>
    <w:rPr>
      <w:rFonts w:ascii="Calibri" w:hAnsi="Calibri" w:cs="Calibri"/>
      <w:sz w:val="24"/>
      <w:szCs w:val="24"/>
      <w:lang w:eastAsia="ko-KR"/>
    </w:rPr>
  </w:style>
  <w:style w:type="paragraph" w:styleId="a5">
    <w:name w:val="List Paragraph"/>
    <w:basedOn w:val="a"/>
    <w:uiPriority w:val="34"/>
    <w:qFormat/>
    <w:rsid w:val="00054517"/>
    <w:pPr>
      <w:ind w:left="720"/>
      <w:contextualSpacing/>
    </w:pPr>
    <w:rPr>
      <w:rFonts w:asciiTheme="minorHAnsi" w:hAnsiTheme="minorHAnsi" w:cstheme="minorBidi"/>
      <w:lang w:eastAsia="ko-KR"/>
    </w:rPr>
  </w:style>
  <w:style w:type="paragraph" w:styleId="a6">
    <w:name w:val="footer"/>
    <w:basedOn w:val="a"/>
    <w:link w:val="a7"/>
    <w:uiPriority w:val="99"/>
    <w:unhideWhenUsed/>
    <w:rsid w:val="00054517"/>
    <w:pPr>
      <w:tabs>
        <w:tab w:val="center" w:pos="4680"/>
        <w:tab w:val="right" w:pos="9360"/>
      </w:tabs>
    </w:pPr>
    <w:rPr>
      <w:rFonts w:asciiTheme="minorHAnsi" w:hAnsiTheme="minorHAnsi" w:cstheme="minorBidi"/>
      <w:lang w:eastAsia="ko-KR"/>
    </w:rPr>
  </w:style>
  <w:style w:type="character" w:customStyle="1" w:styleId="a7">
    <w:name w:val="页脚 字符"/>
    <w:basedOn w:val="a0"/>
    <w:link w:val="a6"/>
    <w:uiPriority w:val="99"/>
    <w:rsid w:val="00054517"/>
    <w:rPr>
      <w:rFonts w:asciiTheme="minorHAnsi" w:hAnsiTheme="minorHAnsi" w:cstheme="minorBidi"/>
      <w:sz w:val="24"/>
      <w:szCs w:val="24"/>
      <w:lang w:eastAsia="ko-KR"/>
    </w:rPr>
  </w:style>
  <w:style w:type="character" w:styleId="a8">
    <w:name w:val="page number"/>
    <w:basedOn w:val="a0"/>
    <w:uiPriority w:val="99"/>
    <w:semiHidden/>
    <w:unhideWhenUsed/>
    <w:rsid w:val="00054517"/>
  </w:style>
  <w:style w:type="paragraph" w:styleId="a9">
    <w:name w:val="header"/>
    <w:basedOn w:val="a"/>
    <w:link w:val="aa"/>
    <w:uiPriority w:val="99"/>
    <w:unhideWhenUsed/>
    <w:rsid w:val="00054517"/>
    <w:pPr>
      <w:tabs>
        <w:tab w:val="center" w:pos="4680"/>
        <w:tab w:val="right" w:pos="9360"/>
      </w:tabs>
    </w:pPr>
    <w:rPr>
      <w:rFonts w:asciiTheme="minorHAnsi" w:hAnsiTheme="minorHAnsi" w:cstheme="minorBidi"/>
      <w:lang w:eastAsia="ko-KR"/>
    </w:rPr>
  </w:style>
  <w:style w:type="character" w:customStyle="1" w:styleId="aa">
    <w:name w:val="页眉 字符"/>
    <w:basedOn w:val="a0"/>
    <w:link w:val="a9"/>
    <w:uiPriority w:val="99"/>
    <w:rsid w:val="00054517"/>
    <w:rPr>
      <w:rFonts w:asciiTheme="minorHAnsi" w:hAnsiTheme="minorHAnsi" w:cstheme="minorBidi"/>
      <w:sz w:val="24"/>
      <w:szCs w:val="24"/>
      <w:lang w:eastAsia="ko-KR"/>
    </w:rPr>
  </w:style>
  <w:style w:type="character" w:styleId="ab">
    <w:name w:val="Hyperlink"/>
    <w:basedOn w:val="a0"/>
    <w:uiPriority w:val="99"/>
    <w:unhideWhenUsed/>
    <w:rsid w:val="00054517"/>
    <w:rPr>
      <w:color w:val="0000FF" w:themeColor="hyperlink"/>
      <w:u w:val="single"/>
    </w:rPr>
  </w:style>
  <w:style w:type="character" w:customStyle="1" w:styleId="sciprofiles-linkname">
    <w:name w:val="sciprofiles-link__name"/>
    <w:basedOn w:val="a0"/>
    <w:rsid w:val="00054517"/>
  </w:style>
  <w:style w:type="table" w:styleId="2">
    <w:name w:val="Plain Table 2"/>
    <w:basedOn w:val="a1"/>
    <w:uiPriority w:val="42"/>
    <w:rsid w:val="00054517"/>
    <w:rPr>
      <w:rFonts w:asciiTheme="minorHAnsi" w:hAnsiTheme="minorHAnsi" w:cstheme="minorBidi"/>
      <w:sz w:val="24"/>
      <w:szCs w:val="24"/>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c">
    <w:name w:val="Balloon Text"/>
    <w:basedOn w:val="a"/>
    <w:link w:val="ad"/>
    <w:uiPriority w:val="99"/>
    <w:unhideWhenUsed/>
    <w:rsid w:val="00054517"/>
    <w:rPr>
      <w:rFonts w:ascii="Segoe UI" w:hAnsi="Segoe UI" w:cs="Segoe UI"/>
      <w:sz w:val="18"/>
      <w:szCs w:val="18"/>
      <w:lang w:eastAsia="ko-KR"/>
    </w:rPr>
  </w:style>
  <w:style w:type="character" w:customStyle="1" w:styleId="ad">
    <w:name w:val="批注框文本 字符"/>
    <w:basedOn w:val="a0"/>
    <w:link w:val="ac"/>
    <w:uiPriority w:val="99"/>
    <w:rsid w:val="00054517"/>
    <w:rPr>
      <w:rFonts w:ascii="Segoe UI" w:hAnsi="Segoe UI" w:cs="Segoe UI"/>
      <w:sz w:val="18"/>
      <w:szCs w:val="18"/>
      <w:lang w:eastAsia="ko-KR"/>
    </w:rPr>
  </w:style>
  <w:style w:type="character" w:styleId="ae">
    <w:name w:val="annotation reference"/>
    <w:basedOn w:val="a0"/>
    <w:uiPriority w:val="99"/>
    <w:semiHidden/>
    <w:unhideWhenUsed/>
    <w:rsid w:val="00054517"/>
    <w:rPr>
      <w:sz w:val="16"/>
      <w:szCs w:val="16"/>
    </w:rPr>
  </w:style>
  <w:style w:type="paragraph" w:styleId="af">
    <w:name w:val="annotation text"/>
    <w:basedOn w:val="a"/>
    <w:link w:val="af0"/>
    <w:uiPriority w:val="99"/>
    <w:unhideWhenUsed/>
    <w:rsid w:val="00054517"/>
    <w:rPr>
      <w:rFonts w:asciiTheme="minorHAnsi" w:hAnsiTheme="minorHAnsi" w:cstheme="minorBidi"/>
      <w:sz w:val="20"/>
      <w:szCs w:val="20"/>
      <w:lang w:eastAsia="ko-KR"/>
    </w:rPr>
  </w:style>
  <w:style w:type="character" w:customStyle="1" w:styleId="af0">
    <w:name w:val="批注文字 字符"/>
    <w:basedOn w:val="a0"/>
    <w:link w:val="af"/>
    <w:uiPriority w:val="99"/>
    <w:rsid w:val="00054517"/>
    <w:rPr>
      <w:rFonts w:asciiTheme="minorHAnsi" w:hAnsiTheme="minorHAnsi" w:cstheme="minorBidi"/>
      <w:lang w:eastAsia="ko-KR"/>
    </w:rPr>
  </w:style>
  <w:style w:type="paragraph" w:styleId="af1">
    <w:name w:val="annotation subject"/>
    <w:basedOn w:val="af"/>
    <w:next w:val="af"/>
    <w:link w:val="af2"/>
    <w:uiPriority w:val="99"/>
    <w:semiHidden/>
    <w:unhideWhenUsed/>
    <w:rsid w:val="00054517"/>
    <w:rPr>
      <w:b/>
      <w:bCs/>
    </w:rPr>
  </w:style>
  <w:style w:type="character" w:customStyle="1" w:styleId="af2">
    <w:name w:val="批注主题 字符"/>
    <w:basedOn w:val="af0"/>
    <w:link w:val="af1"/>
    <w:uiPriority w:val="99"/>
    <w:semiHidden/>
    <w:rsid w:val="00054517"/>
    <w:rPr>
      <w:rFonts w:asciiTheme="minorHAnsi" w:hAnsiTheme="minorHAnsi" w:cstheme="minorBidi"/>
      <w:b/>
      <w:bCs/>
      <w:lang w:eastAsia="ko-KR"/>
    </w:rPr>
  </w:style>
  <w:style w:type="character" w:customStyle="1" w:styleId="1">
    <w:name w:val="未处理的提及1"/>
    <w:basedOn w:val="a0"/>
    <w:uiPriority w:val="99"/>
    <w:semiHidden/>
    <w:unhideWhenUsed/>
    <w:rsid w:val="00054517"/>
    <w:rPr>
      <w:color w:val="605E5C"/>
      <w:shd w:val="clear" w:color="auto" w:fill="E1DFDD"/>
    </w:rPr>
  </w:style>
  <w:style w:type="paragraph" w:styleId="af3">
    <w:name w:val="Revision"/>
    <w:hidden/>
    <w:uiPriority w:val="99"/>
    <w:semiHidden/>
    <w:rsid w:val="00054517"/>
    <w:rPr>
      <w:rFonts w:asciiTheme="minorHAnsi" w:hAnsiTheme="minorHAnsi" w:cstheme="minorBidi"/>
      <w:sz w:val="24"/>
      <w:szCs w:val="24"/>
      <w:lang w:eastAsia="ko-KR"/>
    </w:rPr>
  </w:style>
  <w:style w:type="character" w:styleId="af4">
    <w:name w:val="Unresolved Mention"/>
    <w:basedOn w:val="a0"/>
    <w:uiPriority w:val="99"/>
    <w:semiHidden/>
    <w:unhideWhenUsed/>
    <w:rsid w:val="00092B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130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24048</Words>
  <Characters>137079</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2022-12-05T14:53:00Z</dcterms:created>
  <dcterms:modified xsi:type="dcterms:W3CDTF">2022-12-26T06:50:00Z</dcterms:modified>
</cp:coreProperties>
</file>