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01EC"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Name of Journal: </w:t>
      </w:r>
      <w:r w:rsidRPr="00AC25B1">
        <w:rPr>
          <w:rFonts w:ascii="Book Antiqua" w:eastAsia="Book Antiqua" w:hAnsi="Book Antiqua" w:cs="Book Antiqua"/>
          <w:i/>
        </w:rPr>
        <w:t>World Journal of Gastroenterology</w:t>
      </w:r>
    </w:p>
    <w:p w14:paraId="5063A8E1"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Manuscript NO: </w:t>
      </w:r>
      <w:r w:rsidRPr="00AC25B1">
        <w:rPr>
          <w:rFonts w:ascii="Book Antiqua" w:eastAsia="Book Antiqua" w:hAnsi="Book Antiqua" w:cs="Book Antiqua"/>
        </w:rPr>
        <w:t>80441</w:t>
      </w:r>
    </w:p>
    <w:p w14:paraId="1A529A2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Manuscript Type: </w:t>
      </w:r>
      <w:r w:rsidRPr="00AC25B1">
        <w:rPr>
          <w:rFonts w:ascii="Book Antiqua" w:eastAsia="Book Antiqua" w:hAnsi="Book Antiqua" w:cs="Book Antiqua"/>
        </w:rPr>
        <w:t>MINIREVIEWS</w:t>
      </w:r>
    </w:p>
    <w:p w14:paraId="6DF19366" w14:textId="77777777" w:rsidR="00A77B3E" w:rsidRPr="00AC25B1" w:rsidRDefault="00A77B3E" w:rsidP="00AC25B1">
      <w:pPr>
        <w:spacing w:line="360" w:lineRule="auto"/>
        <w:jc w:val="both"/>
        <w:rPr>
          <w:rFonts w:ascii="Book Antiqua" w:hAnsi="Book Antiqua"/>
        </w:rPr>
      </w:pPr>
    </w:p>
    <w:p w14:paraId="67B0B533"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Artificial </w:t>
      </w:r>
      <w:r w:rsidR="00B6366B" w:rsidRPr="00AC25B1">
        <w:rPr>
          <w:rFonts w:ascii="Book Antiqua" w:eastAsia="Book Antiqua" w:hAnsi="Book Antiqua" w:cs="Book Antiqua"/>
          <w:b/>
          <w:bCs/>
        </w:rPr>
        <w:t>intelligence</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and</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inflammatory</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bowel</w:t>
      </w:r>
      <w:r w:rsidRPr="00AC25B1">
        <w:rPr>
          <w:rFonts w:ascii="Book Antiqua" w:eastAsia="Book Antiqua" w:hAnsi="Book Antiqua" w:cs="Book Antiqua"/>
          <w:b/>
          <w:bCs/>
        </w:rPr>
        <w:t xml:space="preserve"> </w:t>
      </w:r>
      <w:r w:rsidR="00B6366B" w:rsidRPr="00AC25B1">
        <w:rPr>
          <w:rFonts w:ascii="Book Antiqua" w:eastAsia="Book Antiqua" w:hAnsi="Book Antiqua" w:cs="Book Antiqua"/>
          <w:b/>
          <w:bCs/>
        </w:rPr>
        <w:t>dis</w:t>
      </w:r>
      <w:r w:rsidRPr="00AC25B1">
        <w:rPr>
          <w:rFonts w:ascii="Book Antiqua" w:eastAsia="Book Antiqua" w:hAnsi="Book Antiqua" w:cs="Book Antiqua"/>
          <w:b/>
          <w:bCs/>
        </w:rPr>
        <w:t xml:space="preserve">ease: </w:t>
      </w:r>
      <w:r w:rsidR="00B6366B" w:rsidRPr="00AC25B1">
        <w:rPr>
          <w:rFonts w:ascii="Book Antiqua" w:hAnsi="Book Antiqua" w:cs="Book Antiqua"/>
          <w:b/>
          <w:bCs/>
          <w:lang w:eastAsia="zh-CN"/>
        </w:rPr>
        <w:t>W</w:t>
      </w:r>
      <w:r w:rsidRPr="00AC25B1">
        <w:rPr>
          <w:rFonts w:ascii="Book Antiqua" w:eastAsia="Book Antiqua" w:hAnsi="Book Antiqua" w:cs="Book Antiqua"/>
          <w:b/>
          <w:bCs/>
        </w:rPr>
        <w:t>here are we going?</w:t>
      </w:r>
    </w:p>
    <w:p w14:paraId="01245D31" w14:textId="77777777" w:rsidR="00A77B3E" w:rsidRPr="00AC25B1" w:rsidRDefault="00A77B3E" w:rsidP="00AC25B1">
      <w:pPr>
        <w:spacing w:line="360" w:lineRule="auto"/>
        <w:jc w:val="both"/>
        <w:rPr>
          <w:rFonts w:ascii="Book Antiqua" w:hAnsi="Book Antiqua"/>
        </w:rPr>
      </w:pPr>
    </w:p>
    <w:p w14:paraId="6B17D759"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 xml:space="preserve">Da Rio L </w:t>
      </w:r>
      <w:r w:rsidR="00FE7F23" w:rsidRPr="00AC25B1">
        <w:rPr>
          <w:rFonts w:ascii="Book Antiqua" w:eastAsia="Book Antiqua" w:hAnsi="Book Antiqua" w:cs="Book Antiqua"/>
          <w:i/>
          <w:iCs/>
        </w:rPr>
        <w:t>et al</w:t>
      </w:r>
      <w:r w:rsidRPr="00AC25B1">
        <w:rPr>
          <w:rFonts w:ascii="Book Antiqua" w:eastAsia="Book Antiqua" w:hAnsi="Book Antiqua" w:cs="Book Antiqua"/>
          <w:i/>
          <w:iCs/>
        </w:rPr>
        <w:t>.</w:t>
      </w:r>
      <w:r w:rsidRPr="00AC25B1">
        <w:rPr>
          <w:rFonts w:ascii="Book Antiqua" w:eastAsia="Book Antiqua" w:hAnsi="Book Antiqua" w:cs="Book Antiqua"/>
        </w:rPr>
        <w:t xml:space="preserve"> Artificial </w:t>
      </w:r>
      <w:r w:rsidR="00B6366B" w:rsidRPr="00AC25B1">
        <w:rPr>
          <w:rFonts w:ascii="Book Antiqua" w:hAnsi="Book Antiqua" w:cs="Book Antiqua"/>
          <w:lang w:eastAsia="zh-CN"/>
        </w:rPr>
        <w:t>i</w:t>
      </w:r>
      <w:r w:rsidRPr="00AC25B1">
        <w:rPr>
          <w:rFonts w:ascii="Book Antiqua" w:eastAsia="Book Antiqua" w:hAnsi="Book Antiqua" w:cs="Book Antiqua"/>
        </w:rPr>
        <w:t>ntelligence and IBD</w:t>
      </w:r>
    </w:p>
    <w:p w14:paraId="0CAD542B" w14:textId="77777777" w:rsidR="00A77B3E" w:rsidRPr="00AC25B1" w:rsidRDefault="00A77B3E" w:rsidP="00AC25B1">
      <w:pPr>
        <w:spacing w:line="360" w:lineRule="auto"/>
        <w:jc w:val="both"/>
        <w:rPr>
          <w:rFonts w:ascii="Book Antiqua" w:hAnsi="Book Antiqua"/>
        </w:rPr>
      </w:pPr>
    </w:p>
    <w:p w14:paraId="7082A4C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Leonardo Da Rio, Marco Spadaccini, Tommaso Lorenzo Parigi, Roberto Gabbiadini, Arianna Dal Buono, Anita Busacca, Roberta Maselli, Alessandro Fugazza, Matteo Colombo, Silvia Carrara, Gianluca Franchellucci, Ludovico Alfarone, Antonio Facciorusso, Cesare Hassan, Alessandro Repici, Alessandro Armuzzi</w:t>
      </w:r>
    </w:p>
    <w:p w14:paraId="5EF73D41" w14:textId="77777777" w:rsidR="00A77B3E" w:rsidRPr="00AC25B1" w:rsidRDefault="00A77B3E" w:rsidP="00AC25B1">
      <w:pPr>
        <w:spacing w:line="360" w:lineRule="auto"/>
        <w:jc w:val="both"/>
        <w:rPr>
          <w:rFonts w:ascii="Book Antiqua" w:hAnsi="Book Antiqua"/>
        </w:rPr>
      </w:pPr>
    </w:p>
    <w:p w14:paraId="4DF5C8D8"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Leonardo Da Rio, Roberta Maselli, Alessandro Fugazza, Matteo Colombo, Silvia Carrara, Gianluca Franchellucci, Ludovico Alfarone, Cesare Hassan, Alessandro Repici, </w:t>
      </w:r>
      <w:r w:rsidR="00C00882" w:rsidRPr="00AC25B1">
        <w:rPr>
          <w:rFonts w:ascii="Book Antiqua" w:hAnsi="Book Antiqua" w:cs="Book Antiqua"/>
          <w:lang w:eastAsia="zh-CN"/>
        </w:rPr>
        <w:t>D</w:t>
      </w:r>
      <w:r w:rsidRPr="00AC25B1">
        <w:rPr>
          <w:rFonts w:ascii="Book Antiqua" w:eastAsia="Book Antiqua" w:hAnsi="Book Antiqua" w:cs="Book Antiqua"/>
        </w:rPr>
        <w:t>epartment of Endoscopy, Humanitas Research Hospital, IRCCS, Rozzano 20089, Milano, Italy</w:t>
      </w:r>
    </w:p>
    <w:p w14:paraId="6926E553" w14:textId="77777777" w:rsidR="00A77B3E" w:rsidRPr="00AC25B1" w:rsidRDefault="00A77B3E" w:rsidP="00AC25B1">
      <w:pPr>
        <w:spacing w:line="360" w:lineRule="auto"/>
        <w:jc w:val="both"/>
        <w:rPr>
          <w:rFonts w:ascii="Book Antiqua" w:hAnsi="Book Antiqua"/>
        </w:rPr>
      </w:pPr>
    </w:p>
    <w:p w14:paraId="14389FB6"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Leonardo Da Rio, Marco Spadaccini, Tommaso Lorenzo Parigi, Roberta Maselli, Gianluca Franchellucci, Ludovico Alfarone, Cesare Hassan, Alessandro Repici, </w:t>
      </w:r>
      <w:r w:rsidR="00C00882" w:rsidRPr="00AC25B1">
        <w:rPr>
          <w:rFonts w:ascii="Book Antiqua" w:hAnsi="Book Antiqua" w:cs="Book Antiqua"/>
          <w:lang w:eastAsia="zh-CN"/>
        </w:rPr>
        <w:t>D</w:t>
      </w:r>
      <w:r w:rsidRPr="00AC25B1">
        <w:rPr>
          <w:rFonts w:ascii="Book Antiqua" w:eastAsia="Book Antiqua" w:hAnsi="Book Antiqua" w:cs="Book Antiqua"/>
        </w:rPr>
        <w:t>epartment of Biomedical Sciences, Humanitas University, Rozzano 20089, Milano, Italy</w:t>
      </w:r>
    </w:p>
    <w:p w14:paraId="5B53B493" w14:textId="77777777" w:rsidR="00A77B3E" w:rsidRPr="00AC25B1" w:rsidRDefault="00A77B3E" w:rsidP="00AC25B1">
      <w:pPr>
        <w:spacing w:line="360" w:lineRule="auto"/>
        <w:jc w:val="both"/>
        <w:rPr>
          <w:rFonts w:ascii="Book Antiqua" w:hAnsi="Book Antiqua"/>
        </w:rPr>
      </w:pPr>
    </w:p>
    <w:p w14:paraId="354352B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Marco Spadaccini, </w:t>
      </w:r>
      <w:r w:rsidR="00C00882" w:rsidRPr="00AC25B1">
        <w:rPr>
          <w:rFonts w:ascii="Book Antiqua" w:hAnsi="Book Antiqua" w:cs="Book Antiqua"/>
          <w:lang w:eastAsia="zh-CN"/>
        </w:rPr>
        <w:t>D</w:t>
      </w:r>
      <w:r w:rsidRPr="00AC25B1">
        <w:rPr>
          <w:rFonts w:ascii="Book Antiqua" w:eastAsia="Book Antiqua" w:hAnsi="Book Antiqua" w:cs="Book Antiqua"/>
        </w:rPr>
        <w:t xml:space="preserve">epartment of Endoscopy, Humanitas Research </w:t>
      </w:r>
      <w:r w:rsidR="00C0050A" w:rsidRPr="00AC25B1">
        <w:rPr>
          <w:rFonts w:ascii="Book Antiqua" w:eastAsia="Book Antiqua" w:hAnsi="Book Antiqua" w:cs="Book Antiqua"/>
        </w:rPr>
        <w:t>Hospital,</w:t>
      </w:r>
      <w:r w:rsidRPr="00AC25B1">
        <w:rPr>
          <w:rFonts w:ascii="Book Antiqua" w:eastAsia="Book Antiqua" w:hAnsi="Book Antiqua" w:cs="Book Antiqua"/>
        </w:rPr>
        <w:t xml:space="preserve"> </w:t>
      </w:r>
      <w:r w:rsidR="00C0050A" w:rsidRPr="00AC25B1">
        <w:rPr>
          <w:rFonts w:ascii="Book Antiqua" w:eastAsia="Book Antiqua" w:hAnsi="Book Antiqua" w:cs="Book Antiqua"/>
        </w:rPr>
        <w:t>IRCCS,</w:t>
      </w:r>
      <w:r w:rsidRPr="00AC25B1">
        <w:rPr>
          <w:rFonts w:ascii="Book Antiqua" w:eastAsia="Book Antiqua" w:hAnsi="Book Antiqua" w:cs="Book Antiqua"/>
        </w:rPr>
        <w:t xml:space="preserve"> </w:t>
      </w:r>
      <w:r w:rsidR="00C0050A" w:rsidRPr="00AC25B1">
        <w:rPr>
          <w:rFonts w:ascii="Book Antiqua" w:eastAsia="Book Antiqua" w:hAnsi="Book Antiqua" w:cs="Book Antiqua"/>
        </w:rPr>
        <w:t>Rozzano</w:t>
      </w:r>
      <w:r w:rsidRPr="00AC25B1">
        <w:rPr>
          <w:rFonts w:ascii="Book Antiqua" w:eastAsia="Book Antiqua" w:hAnsi="Book Antiqua" w:cs="Book Antiqua"/>
        </w:rPr>
        <w:t xml:space="preserve"> </w:t>
      </w:r>
      <w:r w:rsidR="00C0050A" w:rsidRPr="00AC25B1">
        <w:rPr>
          <w:rFonts w:ascii="Book Antiqua" w:eastAsia="Book Antiqua" w:hAnsi="Book Antiqua" w:cs="Book Antiqua"/>
        </w:rPr>
        <w:t>20089</w:t>
      </w:r>
      <w:r w:rsidRPr="00AC25B1">
        <w:rPr>
          <w:rFonts w:ascii="Book Antiqua" w:eastAsia="Book Antiqua" w:hAnsi="Book Antiqua" w:cs="Book Antiqua"/>
        </w:rPr>
        <w:t>, Milano, Italy</w:t>
      </w:r>
    </w:p>
    <w:p w14:paraId="72C995EA" w14:textId="77777777" w:rsidR="00A77B3E" w:rsidRPr="00AC25B1" w:rsidRDefault="00A77B3E" w:rsidP="00AC25B1">
      <w:pPr>
        <w:spacing w:line="360" w:lineRule="auto"/>
        <w:jc w:val="both"/>
        <w:rPr>
          <w:rFonts w:ascii="Book Antiqua" w:hAnsi="Book Antiqua"/>
        </w:rPr>
      </w:pPr>
    </w:p>
    <w:p w14:paraId="3A8924E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Tommaso Lorenzo Parigi, Roberto Gabbiadini, Arianna Dal Buono, Anita Busacca, Alessandro Armuzzi, </w:t>
      </w:r>
      <w:r w:rsidRPr="00AC25B1">
        <w:rPr>
          <w:rFonts w:ascii="Book Antiqua" w:eastAsia="Book Antiqua" w:hAnsi="Book Antiqua" w:cs="Book Antiqua"/>
        </w:rPr>
        <w:t>IBD Center, Humanitas Research Hospital, IRCCS, Rozzano 20089, Milano, Italy</w:t>
      </w:r>
    </w:p>
    <w:p w14:paraId="3A586A62" w14:textId="77777777" w:rsidR="00A77B3E" w:rsidRPr="00AC25B1" w:rsidRDefault="00A77B3E" w:rsidP="00AC25B1">
      <w:pPr>
        <w:spacing w:line="360" w:lineRule="auto"/>
        <w:jc w:val="both"/>
        <w:rPr>
          <w:rFonts w:ascii="Book Antiqua" w:hAnsi="Book Antiqua"/>
        </w:rPr>
      </w:pPr>
    </w:p>
    <w:p w14:paraId="6CF6169A" w14:textId="77777777" w:rsidR="00A77B3E" w:rsidRPr="00AC25B1" w:rsidRDefault="002B1B36" w:rsidP="00AC25B1">
      <w:pPr>
        <w:spacing w:line="360" w:lineRule="auto"/>
        <w:jc w:val="both"/>
        <w:rPr>
          <w:rFonts w:ascii="Book Antiqua" w:hAnsi="Book Antiqua" w:cs="Book Antiqua"/>
          <w:lang w:eastAsia="zh-CN"/>
        </w:rPr>
      </w:pPr>
      <w:r w:rsidRPr="00AC25B1">
        <w:rPr>
          <w:rFonts w:ascii="Book Antiqua" w:eastAsia="Book Antiqua" w:hAnsi="Book Antiqua" w:cs="Book Antiqua"/>
          <w:b/>
          <w:bCs/>
        </w:rPr>
        <w:t xml:space="preserve">Antonio Facciorusso, </w:t>
      </w:r>
      <w:r w:rsidRPr="00AC25B1">
        <w:rPr>
          <w:rFonts w:ascii="Book Antiqua" w:eastAsia="Book Antiqua" w:hAnsi="Book Antiqua" w:cs="Book Antiqua"/>
        </w:rPr>
        <w:t>Gastroenterology Unit, Department of Medical Sciences, University of Foggia, Foggia 71122, Foggia, Italy</w:t>
      </w:r>
    </w:p>
    <w:p w14:paraId="37CE0C74" w14:textId="77777777" w:rsidR="00170FB1" w:rsidRPr="00AC25B1" w:rsidRDefault="00170FB1" w:rsidP="00AC25B1">
      <w:pPr>
        <w:spacing w:line="360" w:lineRule="auto"/>
        <w:jc w:val="both"/>
        <w:rPr>
          <w:rFonts w:ascii="Book Antiqua" w:hAnsi="Book Antiqua"/>
          <w:lang w:eastAsia="zh-CN"/>
        </w:rPr>
      </w:pPr>
    </w:p>
    <w:p w14:paraId="76C09761" w14:textId="0208B4A1"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Author contributions: </w:t>
      </w:r>
      <w:r w:rsidR="00170FB1" w:rsidRPr="00AC25B1">
        <w:rPr>
          <w:rFonts w:ascii="Book Antiqua" w:eastAsia="Book Antiqua" w:hAnsi="Book Antiqua" w:cs="Book Antiqua"/>
          <w:shd w:val="clear" w:color="auto" w:fill="FFFFFF"/>
        </w:rPr>
        <w:t>Da Rio L</w:t>
      </w:r>
      <w:r w:rsidRPr="00AC25B1">
        <w:rPr>
          <w:rFonts w:ascii="Book Antiqua" w:eastAsia="Book Antiqua" w:hAnsi="Book Antiqua" w:cs="Book Antiqua"/>
          <w:shd w:val="clear" w:color="auto" w:fill="FFFFFF"/>
        </w:rPr>
        <w:t xml:space="preserve">, </w:t>
      </w:r>
      <w:r w:rsidR="00170FB1" w:rsidRPr="00AC25B1">
        <w:rPr>
          <w:rFonts w:ascii="Book Antiqua" w:eastAsia="Book Antiqua" w:hAnsi="Book Antiqua" w:cs="Book Antiqua"/>
        </w:rPr>
        <w:t>Parigi TL</w:t>
      </w:r>
      <w:r w:rsidR="00170FB1" w:rsidRPr="00AC25B1">
        <w:rPr>
          <w:rFonts w:ascii="Book Antiqua" w:hAnsi="Book Antiqua" w:cs="Book Antiqua"/>
          <w:shd w:val="clear" w:color="auto" w:fill="FFFFFF"/>
          <w:lang w:eastAsia="zh-CN"/>
        </w:rPr>
        <w:t xml:space="preserve">, </w:t>
      </w:r>
      <w:r w:rsidRPr="00AC25B1">
        <w:rPr>
          <w:rFonts w:ascii="Book Antiqua" w:eastAsia="Book Antiqua" w:hAnsi="Book Antiqua" w:cs="Book Antiqua"/>
          <w:shd w:val="clear" w:color="auto" w:fill="FFFFFF"/>
        </w:rPr>
        <w:t xml:space="preserve">and </w:t>
      </w:r>
      <w:r w:rsidR="00170FB1" w:rsidRPr="00AC25B1">
        <w:rPr>
          <w:rFonts w:ascii="Book Antiqua" w:eastAsia="Book Antiqua" w:hAnsi="Book Antiqua" w:cs="Book Antiqua"/>
        </w:rPr>
        <w:t>Spadaccini M</w:t>
      </w:r>
      <w:r w:rsidRPr="00AC25B1">
        <w:rPr>
          <w:rFonts w:ascii="Book Antiqua" w:eastAsia="Book Antiqua" w:hAnsi="Book Antiqua" w:cs="Book Antiqua"/>
          <w:shd w:val="clear" w:color="auto" w:fill="FFFFFF"/>
        </w:rPr>
        <w:t xml:space="preserve"> performed the research and wrote the manuscript</w:t>
      </w:r>
      <w:r w:rsidR="00170FB1" w:rsidRPr="00AC25B1">
        <w:rPr>
          <w:rFonts w:ascii="Book Antiqua" w:hAnsi="Book Antiqua" w:cs="Book Antiqua"/>
          <w:shd w:val="clear" w:color="auto" w:fill="FFFFFF"/>
          <w:lang w:eastAsia="zh-CN"/>
        </w:rPr>
        <w:t xml:space="preserve">; </w:t>
      </w:r>
      <w:r w:rsidR="00170FB1" w:rsidRPr="00AC25B1">
        <w:rPr>
          <w:rFonts w:ascii="Book Antiqua" w:eastAsia="Book Antiqua" w:hAnsi="Book Antiqua" w:cs="Book Antiqua"/>
        </w:rPr>
        <w:t>Gabbiadini R, Dal Buono A, Busacca A, Maselli R, Fugazza A, Colombo M, Carrara S</w:t>
      </w:r>
      <w:r w:rsidR="00170FB1" w:rsidRPr="00AC25B1">
        <w:rPr>
          <w:rFonts w:ascii="Book Antiqua" w:hAnsi="Book Antiqua" w:cs="Book Antiqua"/>
          <w:lang w:eastAsia="zh-CN"/>
        </w:rPr>
        <w:t>,</w:t>
      </w:r>
      <w:r w:rsidRPr="00AC25B1">
        <w:rPr>
          <w:rFonts w:ascii="Book Antiqua" w:eastAsia="Book Antiqua" w:hAnsi="Book Antiqua" w:cs="Book Antiqua"/>
          <w:shd w:val="clear" w:color="auto" w:fill="FFFFFF"/>
        </w:rPr>
        <w:t xml:space="preserve"> </w:t>
      </w:r>
      <w:r w:rsidR="00170FB1" w:rsidRPr="00AC25B1">
        <w:rPr>
          <w:rFonts w:ascii="Book Antiqua" w:eastAsia="Book Antiqua" w:hAnsi="Book Antiqua" w:cs="Book Antiqua"/>
        </w:rPr>
        <w:t xml:space="preserve">Alfarone L, Facciorusso A, Hassan C, Repici A, </w:t>
      </w:r>
      <w:r w:rsidR="00170FB1" w:rsidRPr="00AC25B1">
        <w:rPr>
          <w:rFonts w:ascii="Book Antiqua" w:hAnsi="Book Antiqua" w:cs="Book Antiqua"/>
          <w:lang w:eastAsia="zh-CN"/>
        </w:rPr>
        <w:t xml:space="preserve">and </w:t>
      </w:r>
      <w:r w:rsidR="00170FB1" w:rsidRPr="00AC25B1">
        <w:rPr>
          <w:rFonts w:ascii="Book Antiqua" w:eastAsia="Book Antiqua" w:hAnsi="Book Antiqua" w:cs="Book Antiqua"/>
        </w:rPr>
        <w:t>Armuzzi A</w:t>
      </w:r>
      <w:r w:rsidRPr="00AC25B1">
        <w:rPr>
          <w:rFonts w:ascii="Book Antiqua" w:eastAsia="Book Antiqua" w:hAnsi="Book Antiqua" w:cs="Book Antiqua"/>
          <w:shd w:val="clear" w:color="auto" w:fill="FFFFFF"/>
        </w:rPr>
        <w:t xml:space="preserve"> critically reviewed the content of the paper</w:t>
      </w:r>
      <w:r w:rsidR="00170FB1" w:rsidRPr="00AC25B1">
        <w:rPr>
          <w:rFonts w:ascii="Book Antiqua" w:hAnsi="Book Antiqua" w:cs="Book Antiqua"/>
          <w:shd w:val="clear" w:color="auto" w:fill="FFFFFF"/>
          <w:lang w:eastAsia="zh-CN"/>
        </w:rPr>
        <w:t>;</w:t>
      </w:r>
      <w:r w:rsidRPr="00AC25B1">
        <w:rPr>
          <w:rFonts w:ascii="Book Antiqua" w:eastAsia="Book Antiqua" w:hAnsi="Book Antiqua" w:cs="Book Antiqua"/>
          <w:shd w:val="clear" w:color="auto" w:fill="FFFFFF"/>
        </w:rPr>
        <w:t xml:space="preserve"> </w:t>
      </w:r>
      <w:r w:rsidR="00170FB1" w:rsidRPr="00AC25B1">
        <w:rPr>
          <w:rFonts w:ascii="Book Antiqua" w:eastAsia="Book Antiqua" w:hAnsi="Book Antiqua" w:cs="Book Antiqua"/>
        </w:rPr>
        <w:t>Repici A</w:t>
      </w:r>
      <w:r w:rsidR="00170FB1" w:rsidRPr="00AC25B1">
        <w:rPr>
          <w:rFonts w:ascii="Book Antiqua" w:hAnsi="Book Antiqua" w:cs="Book Antiqua"/>
          <w:lang w:eastAsia="zh-CN"/>
        </w:rPr>
        <w:t xml:space="preserve"> and</w:t>
      </w:r>
      <w:r w:rsidR="00170FB1" w:rsidRPr="00AC25B1">
        <w:rPr>
          <w:rFonts w:ascii="Book Antiqua" w:eastAsia="Book Antiqua" w:hAnsi="Book Antiqua" w:cs="Book Antiqua"/>
        </w:rPr>
        <w:t xml:space="preserve"> Armuzzi A</w:t>
      </w:r>
      <w:r w:rsidRPr="00AC25B1">
        <w:rPr>
          <w:rFonts w:ascii="Book Antiqua" w:eastAsia="Book Antiqua" w:hAnsi="Book Antiqua" w:cs="Book Antiqua"/>
          <w:shd w:val="clear" w:color="auto" w:fill="FFFFFF"/>
        </w:rPr>
        <w:t xml:space="preserve"> supervised the project</w:t>
      </w:r>
      <w:r w:rsidR="00170FB1" w:rsidRPr="00AC25B1">
        <w:rPr>
          <w:rFonts w:ascii="Book Antiqua" w:hAnsi="Book Antiqua" w:cs="Book Antiqua"/>
          <w:shd w:val="clear" w:color="auto" w:fill="FFFFFF"/>
          <w:lang w:eastAsia="zh-CN"/>
        </w:rPr>
        <w:t xml:space="preserve">; </w:t>
      </w:r>
      <w:r w:rsidR="004D10BA">
        <w:rPr>
          <w:rFonts w:ascii="Book Antiqua" w:hAnsi="Book Antiqua" w:cs="Book Antiqua"/>
          <w:shd w:val="clear" w:color="auto" w:fill="FFFFFF"/>
          <w:lang w:eastAsia="zh-CN"/>
        </w:rPr>
        <w:t>A</w:t>
      </w:r>
      <w:r w:rsidRPr="00AC25B1">
        <w:rPr>
          <w:rFonts w:ascii="Book Antiqua" w:eastAsia="Book Antiqua" w:hAnsi="Book Antiqua" w:cs="Book Antiqua"/>
          <w:shd w:val="clear" w:color="auto" w:fill="FFFFFF"/>
        </w:rPr>
        <w:t>ll authors read and agreed to the published version of the manuscript.</w:t>
      </w:r>
    </w:p>
    <w:p w14:paraId="557C4AE4" w14:textId="77777777" w:rsidR="00A77B3E" w:rsidRPr="00AC25B1" w:rsidRDefault="00A77B3E" w:rsidP="00AC25B1">
      <w:pPr>
        <w:spacing w:line="360" w:lineRule="auto"/>
        <w:jc w:val="both"/>
        <w:rPr>
          <w:rFonts w:ascii="Book Antiqua" w:hAnsi="Book Antiqua"/>
        </w:rPr>
      </w:pPr>
    </w:p>
    <w:p w14:paraId="1C51E0FA"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Corresponding author: Marco Spadaccini, MD, Doctor, </w:t>
      </w:r>
      <w:r w:rsidR="00C0050A" w:rsidRPr="00AC25B1">
        <w:rPr>
          <w:rFonts w:ascii="Book Antiqua" w:hAnsi="Book Antiqua" w:cs="Book Antiqua"/>
          <w:lang w:eastAsia="zh-CN"/>
        </w:rPr>
        <w:t>D</w:t>
      </w:r>
      <w:r w:rsidRPr="00AC25B1">
        <w:rPr>
          <w:rFonts w:ascii="Book Antiqua" w:eastAsia="Book Antiqua" w:hAnsi="Book Antiqua" w:cs="Book Antiqua"/>
        </w:rPr>
        <w:t xml:space="preserve">epartment of Endoscopy, Humanitas Research Hospital, IRCCS, </w:t>
      </w:r>
      <w:r w:rsidR="00C0050A" w:rsidRPr="00AC25B1">
        <w:rPr>
          <w:rFonts w:ascii="Book Antiqua" w:eastAsia="Book Antiqua" w:hAnsi="Book Antiqua" w:cs="Book Antiqua"/>
        </w:rPr>
        <w:t>56</w:t>
      </w:r>
      <w:r w:rsidRPr="00AC25B1">
        <w:rPr>
          <w:rFonts w:ascii="Book Antiqua" w:hAnsi="Book Antiqua" w:cs="Book Antiqua"/>
          <w:lang w:eastAsia="zh-CN"/>
        </w:rPr>
        <w:t xml:space="preserve"> </w:t>
      </w:r>
      <w:r w:rsidRPr="00AC25B1">
        <w:rPr>
          <w:rFonts w:ascii="Book Antiqua" w:eastAsia="Book Antiqua" w:hAnsi="Book Antiqua" w:cs="Book Antiqua"/>
        </w:rPr>
        <w:t>Via Manzoni</w:t>
      </w:r>
      <w:r w:rsidR="00C0050A" w:rsidRPr="00AC25B1">
        <w:rPr>
          <w:rFonts w:ascii="Book Antiqua" w:eastAsia="Book Antiqua" w:hAnsi="Book Antiqua" w:cs="Book Antiqua"/>
        </w:rPr>
        <w:t>,</w:t>
      </w:r>
      <w:r w:rsidRPr="00AC25B1">
        <w:rPr>
          <w:rFonts w:ascii="Book Antiqua" w:eastAsia="Book Antiqua" w:hAnsi="Book Antiqua" w:cs="Book Antiqua"/>
        </w:rPr>
        <w:t xml:space="preserve"> </w:t>
      </w:r>
      <w:r w:rsidR="00C0050A" w:rsidRPr="00AC25B1">
        <w:rPr>
          <w:rFonts w:ascii="Book Antiqua" w:eastAsia="Book Antiqua" w:hAnsi="Book Antiqua" w:cs="Book Antiqua"/>
        </w:rPr>
        <w:t>Rozzano</w:t>
      </w:r>
      <w:r w:rsidRPr="00AC25B1">
        <w:rPr>
          <w:rFonts w:ascii="Book Antiqua" w:eastAsia="Book Antiqua" w:hAnsi="Book Antiqua" w:cs="Book Antiqua"/>
        </w:rPr>
        <w:t xml:space="preserve"> </w:t>
      </w:r>
      <w:r w:rsidR="00C0050A" w:rsidRPr="00AC25B1">
        <w:rPr>
          <w:rFonts w:ascii="Book Antiqua" w:eastAsia="Book Antiqua" w:hAnsi="Book Antiqua" w:cs="Book Antiqua"/>
        </w:rPr>
        <w:t>20089</w:t>
      </w:r>
      <w:r w:rsidRPr="00AC25B1">
        <w:rPr>
          <w:rFonts w:ascii="Book Antiqua" w:eastAsia="Book Antiqua" w:hAnsi="Book Antiqua" w:cs="Book Antiqua"/>
        </w:rPr>
        <w:t>, Milano, Italy. marco.spadaccini@humanitas.it</w:t>
      </w:r>
    </w:p>
    <w:p w14:paraId="0C3089A0" w14:textId="77777777" w:rsidR="00A77B3E" w:rsidRPr="00AC25B1" w:rsidRDefault="00A77B3E" w:rsidP="00AC25B1">
      <w:pPr>
        <w:spacing w:line="360" w:lineRule="auto"/>
        <w:jc w:val="both"/>
        <w:rPr>
          <w:rFonts w:ascii="Book Antiqua" w:hAnsi="Book Antiqua"/>
        </w:rPr>
      </w:pPr>
    </w:p>
    <w:p w14:paraId="3D1C7872"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Received: </w:t>
      </w:r>
      <w:r w:rsidRPr="00AC25B1">
        <w:rPr>
          <w:rFonts w:ascii="Book Antiqua" w:eastAsia="Book Antiqua" w:hAnsi="Book Antiqua" w:cs="Book Antiqua"/>
        </w:rPr>
        <w:t>September 27, 2022</w:t>
      </w:r>
    </w:p>
    <w:p w14:paraId="08458589"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Revised: </w:t>
      </w:r>
      <w:r w:rsidR="00C0050A" w:rsidRPr="00AC25B1">
        <w:rPr>
          <w:rFonts w:ascii="Book Antiqua" w:eastAsia="Book Antiqua" w:hAnsi="Book Antiqua" w:cs="Book Antiqua"/>
          <w:bCs/>
        </w:rPr>
        <w:t>December</w:t>
      </w:r>
      <w:r w:rsidRPr="00AC25B1">
        <w:rPr>
          <w:rFonts w:ascii="Book Antiqua" w:eastAsia="Book Antiqua" w:hAnsi="Book Antiqua" w:cs="Book Antiqua"/>
          <w:bCs/>
        </w:rPr>
        <w:t xml:space="preserve"> </w:t>
      </w:r>
      <w:r w:rsidR="00C0050A" w:rsidRPr="00AC25B1">
        <w:rPr>
          <w:rFonts w:ascii="Book Antiqua" w:eastAsia="Book Antiqua" w:hAnsi="Book Antiqua" w:cs="Book Antiqua"/>
          <w:bCs/>
        </w:rPr>
        <w:t>5,</w:t>
      </w:r>
      <w:r w:rsidRPr="00AC25B1">
        <w:rPr>
          <w:rFonts w:ascii="Book Antiqua" w:eastAsia="Book Antiqua" w:hAnsi="Book Antiqua" w:cs="Book Antiqua"/>
          <w:bCs/>
        </w:rPr>
        <w:t xml:space="preserve"> </w:t>
      </w:r>
      <w:r w:rsidR="00C0050A" w:rsidRPr="00AC25B1">
        <w:rPr>
          <w:rFonts w:ascii="Book Antiqua" w:eastAsia="Book Antiqua" w:hAnsi="Book Antiqua" w:cs="Book Antiqua"/>
          <w:bCs/>
        </w:rPr>
        <w:t>2022</w:t>
      </w:r>
    </w:p>
    <w:p w14:paraId="6E207D42" w14:textId="221D83B3"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Accepted: </w:t>
      </w:r>
      <w:r w:rsidR="00E178E3" w:rsidRPr="00AC25B1">
        <w:rPr>
          <w:rFonts w:ascii="Book Antiqua" w:eastAsia="Book Antiqua" w:hAnsi="Book Antiqua" w:cs="Book Antiqua"/>
        </w:rPr>
        <w:t>December 27, 2022</w:t>
      </w:r>
    </w:p>
    <w:p w14:paraId="6F72386C" w14:textId="4A3D66DE"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Published online: </w:t>
      </w:r>
    </w:p>
    <w:p w14:paraId="71685A65" w14:textId="77777777" w:rsidR="004D10BA" w:rsidRDefault="004D10BA" w:rsidP="00AC25B1">
      <w:pPr>
        <w:spacing w:line="360" w:lineRule="auto"/>
        <w:jc w:val="both"/>
        <w:rPr>
          <w:rFonts w:ascii="Book Antiqua" w:eastAsia="Book Antiqua" w:hAnsi="Book Antiqua" w:cs="Book Antiqua"/>
          <w:b/>
        </w:rPr>
      </w:pPr>
    </w:p>
    <w:p w14:paraId="62B54818" w14:textId="27012154"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Abstract</w:t>
      </w:r>
    </w:p>
    <w:p w14:paraId="5F9B98FC" w14:textId="349BC226"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Inflammatory bowel diseases, namely ulcerative colitis and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are chronic and relapsing conditions that pose a growing burden on healthcare systems worldwide. Because of their complex and partly unknown etiology and pathogenesis, the management of </w:t>
      </w:r>
      <w:r w:rsidR="004D10BA" w:rsidRPr="00AC25B1">
        <w:rPr>
          <w:rFonts w:ascii="Book Antiqua" w:eastAsia="Book Antiqua" w:hAnsi="Book Antiqua" w:cs="Book Antiqua"/>
        </w:rPr>
        <w:t>ulcerative colitis</w:t>
      </w:r>
      <w:r w:rsidRPr="00AC25B1">
        <w:rPr>
          <w:rFonts w:ascii="Book Antiqua" w:eastAsia="Book Antiqua" w:hAnsi="Book Antiqua" w:cs="Book Antiqua"/>
        </w:rPr>
        <w:t xml:space="preserve"> and </w:t>
      </w:r>
      <w:r w:rsidR="004D10BA" w:rsidRPr="00AC25B1">
        <w:rPr>
          <w:rFonts w:ascii="Book Antiqua" w:eastAsia="Book Antiqua" w:hAnsi="Book Antiqua" w:cs="Book Antiqua"/>
        </w:rPr>
        <w:t>Crohn’s disease</w:t>
      </w:r>
      <w:r w:rsidRPr="00AC25B1">
        <w:rPr>
          <w:rFonts w:ascii="Book Antiqua" w:eastAsia="Book Antiqua" w:hAnsi="Book Antiqua" w:cs="Book Antiqua"/>
        </w:rPr>
        <w:t xml:space="preserve"> can prove challenging not only from a clinical point of view but also for resource optimization. Artificial intelligence, an umbrella term that encompasses any cognitive function developed by machines for learning or problem solving, and its subsets machine learning and deep learning are becoming ever more essential tools with a plethora of applications in most medical specialties. In this regard gastroenterology is no exception, and due to the importance of endoscopy and imaging numerous clinical studies have been gradually highlighting the relevant role that </w:t>
      </w:r>
      <w:r w:rsidR="004D10BA">
        <w:rPr>
          <w:rFonts w:ascii="Book Antiqua" w:eastAsia="Book Antiqua" w:hAnsi="Book Antiqua" w:cs="Book Antiqua"/>
        </w:rPr>
        <w:t>a</w:t>
      </w:r>
      <w:r w:rsidR="004D10BA" w:rsidRPr="00AC25B1">
        <w:rPr>
          <w:rFonts w:ascii="Book Antiqua" w:eastAsia="Book Antiqua" w:hAnsi="Book Antiqua" w:cs="Book Antiqua"/>
        </w:rPr>
        <w:t>rtificial intelligence</w:t>
      </w:r>
      <w:r w:rsidRPr="00AC25B1">
        <w:rPr>
          <w:rFonts w:ascii="Book Antiqua" w:eastAsia="Book Antiqua" w:hAnsi="Book Antiqua" w:cs="Book Antiqua"/>
        </w:rPr>
        <w:t xml:space="preserve"> has in </w:t>
      </w:r>
      <w:r w:rsidR="004D10BA">
        <w:rPr>
          <w:rFonts w:ascii="Book Antiqua" w:eastAsia="Book Antiqua" w:hAnsi="Book Antiqua" w:cs="Book Antiqua"/>
        </w:rPr>
        <w:t>i</w:t>
      </w:r>
      <w:r w:rsidR="004D10BA" w:rsidRPr="00AC25B1">
        <w:rPr>
          <w:rFonts w:ascii="Book Antiqua" w:eastAsia="Book Antiqua" w:hAnsi="Book Antiqua" w:cs="Book Antiqua"/>
        </w:rPr>
        <w:t>nflammatory bowel diseases</w:t>
      </w:r>
      <w:r w:rsidRPr="00AC25B1">
        <w:rPr>
          <w:rFonts w:ascii="Book Antiqua" w:eastAsia="Book Antiqua" w:hAnsi="Book Antiqua" w:cs="Book Antiqua"/>
        </w:rPr>
        <w:t xml:space="preserve"> as well. The aim of this review </w:t>
      </w:r>
      <w:r w:rsidR="004D10BA">
        <w:rPr>
          <w:rFonts w:ascii="Book Antiqua" w:eastAsia="Book Antiqua" w:hAnsi="Book Antiqua" w:cs="Book Antiqua"/>
        </w:rPr>
        <w:t>wa</w:t>
      </w:r>
      <w:r w:rsidRPr="00AC25B1">
        <w:rPr>
          <w:rFonts w:ascii="Book Antiqua" w:eastAsia="Book Antiqua" w:hAnsi="Book Antiqua" w:cs="Book Antiqua"/>
        </w:rPr>
        <w:t xml:space="preserve">s to summarize the most recent evidence on the use of </w:t>
      </w:r>
      <w:r w:rsidR="004D10BA">
        <w:rPr>
          <w:rFonts w:ascii="Book Antiqua" w:eastAsia="Book Antiqua" w:hAnsi="Book Antiqua" w:cs="Book Antiqua"/>
        </w:rPr>
        <w:t>a</w:t>
      </w:r>
      <w:r w:rsidR="004D10BA" w:rsidRPr="00AC25B1">
        <w:rPr>
          <w:rFonts w:ascii="Book Antiqua" w:eastAsia="Book Antiqua" w:hAnsi="Book Antiqua" w:cs="Book Antiqua"/>
        </w:rPr>
        <w:t>rtificial intelligence</w:t>
      </w:r>
      <w:r w:rsidRPr="00AC25B1">
        <w:rPr>
          <w:rFonts w:ascii="Book Antiqua" w:eastAsia="Book Antiqua" w:hAnsi="Book Antiqua" w:cs="Book Antiqua"/>
        </w:rPr>
        <w:t xml:space="preserve"> in </w:t>
      </w:r>
      <w:r w:rsidR="004D10BA">
        <w:rPr>
          <w:rFonts w:ascii="Book Antiqua" w:eastAsia="Book Antiqua" w:hAnsi="Book Antiqua" w:cs="Book Antiqua"/>
        </w:rPr>
        <w:t>i</w:t>
      </w:r>
      <w:r w:rsidR="004D10BA" w:rsidRPr="00AC25B1">
        <w:rPr>
          <w:rFonts w:ascii="Book Antiqua" w:eastAsia="Book Antiqua" w:hAnsi="Book Antiqua" w:cs="Book Antiqua"/>
        </w:rPr>
        <w:t>nflammatory bowel diseases</w:t>
      </w:r>
      <w:r w:rsidRPr="00AC25B1">
        <w:rPr>
          <w:rFonts w:ascii="Book Antiqua" w:eastAsia="Book Antiqua" w:hAnsi="Book Antiqua" w:cs="Book Antiqua"/>
        </w:rPr>
        <w:t xml:space="preserve"> in various contexts such as diagnosis, follow</w:t>
      </w:r>
      <w:r w:rsidR="004D10BA">
        <w:rPr>
          <w:rFonts w:ascii="Book Antiqua" w:eastAsia="Book Antiqua" w:hAnsi="Book Antiqua" w:cs="Book Antiqua"/>
        </w:rPr>
        <w:t>-</w:t>
      </w:r>
      <w:r w:rsidRPr="00AC25B1">
        <w:rPr>
          <w:rFonts w:ascii="Book Antiqua" w:eastAsia="Book Antiqua" w:hAnsi="Book Antiqua" w:cs="Book Antiqua"/>
        </w:rPr>
        <w:t xml:space="preserve">up, treatment, prognosis, cancer surveillance, data </w:t>
      </w:r>
      <w:r w:rsidRPr="00AC25B1">
        <w:rPr>
          <w:rFonts w:ascii="Book Antiqua" w:eastAsia="Book Antiqua" w:hAnsi="Book Antiqua" w:cs="Book Antiqua"/>
        </w:rPr>
        <w:lastRenderedPageBreak/>
        <w:t>collection</w:t>
      </w:r>
      <w:r w:rsidR="004D10BA">
        <w:rPr>
          <w:rFonts w:ascii="Book Antiqua" w:eastAsia="Book Antiqua" w:hAnsi="Book Antiqua" w:cs="Book Antiqua"/>
        </w:rPr>
        <w:t>,</w:t>
      </w:r>
      <w:r w:rsidRPr="00AC25B1">
        <w:rPr>
          <w:rFonts w:ascii="Book Antiqua" w:eastAsia="Book Antiqua" w:hAnsi="Book Antiqua" w:cs="Book Antiqua"/>
        </w:rPr>
        <w:t xml:space="preserve"> and analysis. Moreover, insights </w:t>
      </w:r>
      <w:r w:rsidR="004D10BA">
        <w:rPr>
          <w:rFonts w:ascii="Book Antiqua" w:eastAsia="Book Antiqua" w:hAnsi="Book Antiqua" w:cs="Book Antiqua"/>
        </w:rPr>
        <w:t>into</w:t>
      </w:r>
      <w:r w:rsidRPr="00AC25B1">
        <w:rPr>
          <w:rFonts w:ascii="Book Antiqua" w:eastAsia="Book Antiqua" w:hAnsi="Book Antiqua" w:cs="Book Antiqua"/>
        </w:rPr>
        <w:t xml:space="preserve"> the potential further developments in this field and their effects on future clinical practice</w:t>
      </w:r>
      <w:r w:rsidR="004D10BA">
        <w:rPr>
          <w:rFonts w:ascii="Book Antiqua" w:eastAsia="Book Antiqua" w:hAnsi="Book Antiqua" w:cs="Book Antiqua"/>
        </w:rPr>
        <w:t xml:space="preserve"> were discussed</w:t>
      </w:r>
      <w:r w:rsidRPr="00AC25B1">
        <w:rPr>
          <w:rFonts w:ascii="Book Antiqua" w:eastAsia="Book Antiqua" w:hAnsi="Book Antiqua" w:cs="Book Antiqua"/>
        </w:rPr>
        <w:t>.</w:t>
      </w:r>
    </w:p>
    <w:p w14:paraId="6F48D456" w14:textId="77777777" w:rsidR="00A77B3E" w:rsidRPr="00AC25B1" w:rsidRDefault="00A77B3E" w:rsidP="00AC25B1">
      <w:pPr>
        <w:spacing w:line="360" w:lineRule="auto"/>
        <w:jc w:val="both"/>
        <w:rPr>
          <w:rFonts w:ascii="Book Antiqua" w:hAnsi="Book Antiqua"/>
        </w:rPr>
      </w:pPr>
    </w:p>
    <w:p w14:paraId="5806CA72" w14:textId="0AA58999"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Key Words: </w:t>
      </w:r>
      <w:r w:rsidRPr="00AC25B1">
        <w:rPr>
          <w:rFonts w:ascii="Book Antiqua" w:eastAsia="Book Antiqua" w:hAnsi="Book Antiqua" w:cs="Book Antiqua"/>
        </w:rPr>
        <w:t>Inflammatory bowel disease; Artificial intelligence; Machine learning; Crohn</w:t>
      </w:r>
      <w:r w:rsidR="00EC41F4" w:rsidRPr="00AC25B1">
        <w:rPr>
          <w:rFonts w:ascii="Book Antiqua" w:eastAsia="Book Antiqua" w:hAnsi="Book Antiqua" w:cs="Book Antiqua"/>
        </w:rPr>
        <w:t>’</w:t>
      </w:r>
      <w:r w:rsidRPr="00AC25B1">
        <w:rPr>
          <w:rFonts w:ascii="Book Antiqua" w:eastAsia="Book Antiqua" w:hAnsi="Book Antiqua" w:cs="Book Antiqua"/>
        </w:rPr>
        <w:t>s disease; Ulcerative colitis; Computer-aided diagnosis</w:t>
      </w:r>
    </w:p>
    <w:p w14:paraId="17916423" w14:textId="77777777" w:rsidR="00A77B3E" w:rsidRPr="00AC25B1" w:rsidRDefault="00A77B3E" w:rsidP="00AC25B1">
      <w:pPr>
        <w:spacing w:line="360" w:lineRule="auto"/>
        <w:jc w:val="both"/>
        <w:rPr>
          <w:rFonts w:ascii="Book Antiqua" w:hAnsi="Book Antiqua"/>
        </w:rPr>
      </w:pPr>
    </w:p>
    <w:p w14:paraId="3FBB5BB2" w14:textId="77777777" w:rsidR="00A77B3E" w:rsidRPr="00AC25B1" w:rsidRDefault="00EE49C8" w:rsidP="00AC25B1">
      <w:pPr>
        <w:spacing w:line="360" w:lineRule="auto"/>
        <w:jc w:val="both"/>
        <w:rPr>
          <w:rFonts w:ascii="Book Antiqua" w:hAnsi="Book Antiqua"/>
        </w:rPr>
      </w:pPr>
      <w:r w:rsidRPr="00AC25B1">
        <w:rPr>
          <w:rFonts w:ascii="Book Antiqua" w:eastAsia="Book Antiqua" w:hAnsi="Book Antiqua" w:cs="Book Antiqua"/>
        </w:rPr>
        <w:t>Da</w:t>
      </w:r>
      <w:r w:rsidR="002B1B36" w:rsidRPr="00AC25B1">
        <w:rPr>
          <w:rFonts w:ascii="Book Antiqua" w:eastAsia="Book Antiqua" w:hAnsi="Book Antiqua" w:cs="Book Antiqua"/>
        </w:rPr>
        <w:t xml:space="preserve"> </w:t>
      </w:r>
      <w:r w:rsidRPr="00AC25B1">
        <w:rPr>
          <w:rFonts w:ascii="Book Antiqua" w:eastAsia="Book Antiqua" w:hAnsi="Book Antiqua" w:cs="Book Antiqua"/>
        </w:rPr>
        <w:t>Rio</w:t>
      </w:r>
      <w:r w:rsidR="002B1B36" w:rsidRPr="00AC25B1">
        <w:rPr>
          <w:rFonts w:ascii="Book Antiqua" w:eastAsia="Book Antiqua" w:hAnsi="Book Antiqua" w:cs="Book Antiqua"/>
        </w:rPr>
        <w:t xml:space="preserve"> </w:t>
      </w:r>
      <w:r w:rsidRPr="00AC25B1">
        <w:rPr>
          <w:rFonts w:ascii="Book Antiqua" w:eastAsia="Book Antiqua" w:hAnsi="Book Antiqua" w:cs="Book Antiqua"/>
        </w:rPr>
        <w:t>L,</w:t>
      </w:r>
      <w:r w:rsidR="002B1B36" w:rsidRPr="00AC25B1">
        <w:rPr>
          <w:rFonts w:ascii="Book Antiqua" w:eastAsia="Book Antiqua" w:hAnsi="Book Antiqua" w:cs="Book Antiqua"/>
        </w:rPr>
        <w:t xml:space="preserve"> </w:t>
      </w:r>
      <w:r w:rsidRPr="00AC25B1">
        <w:rPr>
          <w:rFonts w:ascii="Book Antiqua" w:eastAsia="Book Antiqua" w:hAnsi="Book Antiqua" w:cs="Book Antiqua"/>
        </w:rPr>
        <w:t>Spadaccini</w:t>
      </w:r>
      <w:r w:rsidR="002B1B36" w:rsidRPr="00AC25B1">
        <w:rPr>
          <w:rFonts w:ascii="Book Antiqua" w:eastAsia="Book Antiqua" w:hAnsi="Book Antiqua" w:cs="Book Antiqua"/>
        </w:rPr>
        <w:t xml:space="preserve"> </w:t>
      </w:r>
      <w:r w:rsidRPr="00AC25B1">
        <w:rPr>
          <w:rFonts w:ascii="Book Antiqua" w:eastAsia="Book Antiqua" w:hAnsi="Book Antiqua" w:cs="Book Antiqua"/>
        </w:rPr>
        <w:t>M,</w:t>
      </w:r>
      <w:r w:rsidR="002B1B36" w:rsidRPr="00AC25B1">
        <w:rPr>
          <w:rFonts w:ascii="Book Antiqua" w:eastAsia="Book Antiqua" w:hAnsi="Book Antiqua" w:cs="Book Antiqua"/>
        </w:rPr>
        <w:t xml:space="preserve"> </w:t>
      </w:r>
      <w:r w:rsidRPr="00AC25B1">
        <w:rPr>
          <w:rFonts w:ascii="Book Antiqua" w:eastAsia="Book Antiqua" w:hAnsi="Book Antiqua" w:cs="Book Antiqua"/>
        </w:rPr>
        <w:t>Parigi</w:t>
      </w:r>
      <w:r w:rsidR="002B1B36" w:rsidRPr="00AC25B1">
        <w:rPr>
          <w:rFonts w:ascii="Book Antiqua" w:eastAsia="Book Antiqua" w:hAnsi="Book Antiqua" w:cs="Book Antiqua"/>
        </w:rPr>
        <w:t xml:space="preserve"> </w:t>
      </w:r>
      <w:r w:rsidRPr="00AC25B1">
        <w:rPr>
          <w:rFonts w:ascii="Book Antiqua" w:eastAsia="Book Antiqua" w:hAnsi="Book Antiqua" w:cs="Book Antiqua"/>
        </w:rPr>
        <w:t>TL,</w:t>
      </w:r>
      <w:r w:rsidR="002B1B36" w:rsidRPr="00AC25B1">
        <w:rPr>
          <w:rFonts w:ascii="Book Antiqua" w:eastAsia="Book Antiqua" w:hAnsi="Book Antiqua" w:cs="Book Antiqua"/>
        </w:rPr>
        <w:t xml:space="preserve"> </w:t>
      </w:r>
      <w:r w:rsidRPr="00AC25B1">
        <w:rPr>
          <w:rFonts w:ascii="Book Antiqua" w:eastAsia="Book Antiqua" w:hAnsi="Book Antiqua" w:cs="Book Antiqua"/>
        </w:rPr>
        <w:t>Gabbiadini</w:t>
      </w:r>
      <w:r w:rsidR="002B1B36" w:rsidRPr="00AC25B1">
        <w:rPr>
          <w:rFonts w:ascii="Book Antiqua" w:eastAsia="Book Antiqua" w:hAnsi="Book Antiqua" w:cs="Book Antiqua"/>
        </w:rPr>
        <w:t xml:space="preserve"> </w:t>
      </w:r>
      <w:r w:rsidRPr="00AC25B1">
        <w:rPr>
          <w:rFonts w:ascii="Book Antiqua" w:eastAsia="Book Antiqua" w:hAnsi="Book Antiqua" w:cs="Book Antiqua"/>
        </w:rPr>
        <w:t>R,</w:t>
      </w:r>
      <w:r w:rsidR="002B1B36" w:rsidRPr="00AC25B1">
        <w:rPr>
          <w:rFonts w:ascii="Book Antiqua" w:eastAsia="Book Antiqua" w:hAnsi="Book Antiqua" w:cs="Book Antiqua"/>
        </w:rPr>
        <w:t xml:space="preserve"> </w:t>
      </w:r>
      <w:r w:rsidRPr="00AC25B1">
        <w:rPr>
          <w:rFonts w:ascii="Book Antiqua" w:eastAsia="Book Antiqua" w:hAnsi="Book Antiqua" w:cs="Book Antiqua"/>
        </w:rPr>
        <w:t>Dal</w:t>
      </w:r>
      <w:r w:rsidR="002B1B36" w:rsidRPr="00AC25B1">
        <w:rPr>
          <w:rFonts w:ascii="Book Antiqua" w:eastAsia="Book Antiqua" w:hAnsi="Book Antiqua" w:cs="Book Antiqua"/>
        </w:rPr>
        <w:t xml:space="preserve"> </w:t>
      </w:r>
      <w:r w:rsidRPr="00AC25B1">
        <w:rPr>
          <w:rFonts w:ascii="Book Antiqua" w:eastAsia="Book Antiqua" w:hAnsi="Book Antiqua" w:cs="Book Antiqua"/>
        </w:rPr>
        <w:t>Buono</w:t>
      </w:r>
      <w:r w:rsidR="002B1B36" w:rsidRPr="00AC25B1">
        <w:rPr>
          <w:rFonts w:ascii="Book Antiqua" w:eastAsia="Book Antiqua" w:hAnsi="Book Antiqua" w:cs="Book Antiqua"/>
        </w:rPr>
        <w:t xml:space="preserve"> </w:t>
      </w:r>
      <w:r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Pr="00AC25B1">
        <w:rPr>
          <w:rFonts w:ascii="Book Antiqua" w:eastAsia="Book Antiqua" w:hAnsi="Book Antiqua" w:cs="Book Antiqua"/>
        </w:rPr>
        <w:t>Busacca</w:t>
      </w:r>
      <w:r w:rsidR="002B1B36" w:rsidRPr="00AC25B1">
        <w:rPr>
          <w:rFonts w:ascii="Book Antiqua" w:eastAsia="Book Antiqua" w:hAnsi="Book Antiqua" w:cs="Book Antiqua"/>
        </w:rPr>
        <w:t xml:space="preserve"> </w:t>
      </w:r>
      <w:r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Pr="00AC25B1">
        <w:rPr>
          <w:rFonts w:ascii="Book Antiqua" w:eastAsia="Book Antiqua" w:hAnsi="Book Antiqua" w:cs="Book Antiqua"/>
        </w:rPr>
        <w:t>Maselli</w:t>
      </w:r>
      <w:r w:rsidR="002B1B36" w:rsidRPr="00AC25B1">
        <w:rPr>
          <w:rFonts w:ascii="Book Antiqua" w:eastAsia="Book Antiqua" w:hAnsi="Book Antiqua" w:cs="Book Antiqua"/>
        </w:rPr>
        <w:t xml:space="preserve"> </w:t>
      </w:r>
      <w:r w:rsidRPr="00AC25B1">
        <w:rPr>
          <w:rFonts w:ascii="Book Antiqua" w:eastAsia="Book Antiqua" w:hAnsi="Book Antiqua" w:cs="Book Antiqua"/>
        </w:rPr>
        <w:t>R,</w:t>
      </w:r>
      <w:r w:rsidR="002B1B36" w:rsidRPr="00AC25B1">
        <w:rPr>
          <w:rFonts w:ascii="Book Antiqua" w:eastAsia="Book Antiqua" w:hAnsi="Book Antiqua" w:cs="Book Antiqua"/>
        </w:rPr>
        <w:t xml:space="preserve"> </w:t>
      </w:r>
      <w:r w:rsidRPr="00AC25B1">
        <w:rPr>
          <w:rFonts w:ascii="Book Antiqua" w:eastAsia="Book Antiqua" w:hAnsi="Book Antiqua" w:cs="Book Antiqua"/>
        </w:rPr>
        <w:t>Fugazza</w:t>
      </w:r>
      <w:r w:rsidR="002B1B36" w:rsidRPr="00AC25B1">
        <w:rPr>
          <w:rFonts w:ascii="Book Antiqua" w:eastAsia="Book Antiqua" w:hAnsi="Book Antiqua" w:cs="Book Antiqua"/>
        </w:rPr>
        <w:t xml:space="preserve"> </w:t>
      </w:r>
      <w:r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Pr="00AC25B1">
        <w:rPr>
          <w:rFonts w:ascii="Book Antiqua" w:eastAsia="Book Antiqua" w:hAnsi="Book Antiqua" w:cs="Book Antiqua"/>
        </w:rPr>
        <w:t>Colombo</w:t>
      </w:r>
      <w:r w:rsidR="002B1B36" w:rsidRPr="00AC25B1">
        <w:rPr>
          <w:rFonts w:ascii="Book Antiqua" w:eastAsia="Book Antiqua" w:hAnsi="Book Antiqua" w:cs="Book Antiqua"/>
        </w:rPr>
        <w:t xml:space="preserve"> </w:t>
      </w:r>
      <w:r w:rsidRPr="00AC25B1">
        <w:rPr>
          <w:rFonts w:ascii="Book Antiqua" w:eastAsia="Book Antiqua" w:hAnsi="Book Antiqua" w:cs="Book Antiqua"/>
        </w:rPr>
        <w:t>M,</w:t>
      </w:r>
      <w:r w:rsidR="002B1B36" w:rsidRPr="00AC25B1">
        <w:rPr>
          <w:rFonts w:ascii="Book Antiqua" w:eastAsia="Book Antiqua" w:hAnsi="Book Antiqua" w:cs="Book Antiqua"/>
        </w:rPr>
        <w:t xml:space="preserve"> </w:t>
      </w:r>
      <w:r w:rsidRPr="00AC25B1">
        <w:rPr>
          <w:rFonts w:ascii="Book Antiqua" w:eastAsia="Book Antiqua" w:hAnsi="Book Antiqua" w:cs="Book Antiqua"/>
        </w:rPr>
        <w:t>Carrara</w:t>
      </w:r>
      <w:r w:rsidR="002B1B36" w:rsidRPr="00AC25B1">
        <w:rPr>
          <w:rFonts w:ascii="Book Antiqua" w:eastAsia="Book Antiqua" w:hAnsi="Book Antiqua" w:cs="Book Antiqua"/>
        </w:rPr>
        <w:t xml:space="preserve"> </w:t>
      </w:r>
      <w:r w:rsidRPr="00AC25B1">
        <w:rPr>
          <w:rFonts w:ascii="Book Antiqua" w:eastAsia="Book Antiqua" w:hAnsi="Book Antiqua" w:cs="Book Antiqua"/>
        </w:rPr>
        <w:t>S,</w:t>
      </w:r>
      <w:r w:rsidR="002B1B36" w:rsidRPr="00AC25B1">
        <w:rPr>
          <w:rFonts w:ascii="Book Antiqua" w:eastAsia="Book Antiqua" w:hAnsi="Book Antiqua" w:cs="Book Antiqua"/>
        </w:rPr>
        <w:t xml:space="preserve"> </w:t>
      </w:r>
      <w:r w:rsidRPr="00AC25B1">
        <w:rPr>
          <w:rFonts w:ascii="Book Antiqua" w:eastAsia="Book Antiqua" w:hAnsi="Book Antiqua" w:cs="Book Antiqua"/>
        </w:rPr>
        <w:t>Franchellucci</w:t>
      </w:r>
      <w:r w:rsidR="002B1B36" w:rsidRPr="00AC25B1">
        <w:rPr>
          <w:rFonts w:ascii="Book Antiqua" w:eastAsia="Book Antiqua" w:hAnsi="Book Antiqua" w:cs="Book Antiqua"/>
        </w:rPr>
        <w:t xml:space="preserve"> </w:t>
      </w:r>
      <w:r w:rsidRPr="00AC25B1">
        <w:rPr>
          <w:rFonts w:ascii="Book Antiqua" w:eastAsia="Book Antiqua" w:hAnsi="Book Antiqua" w:cs="Book Antiqua"/>
        </w:rPr>
        <w:t>G,</w:t>
      </w:r>
      <w:r w:rsidR="002B1B36" w:rsidRPr="00AC25B1">
        <w:rPr>
          <w:rFonts w:ascii="Book Antiqua" w:eastAsia="Book Antiqua" w:hAnsi="Book Antiqua" w:cs="Book Antiqua"/>
        </w:rPr>
        <w:t xml:space="preserve"> </w:t>
      </w:r>
      <w:r w:rsidRPr="00AC25B1">
        <w:rPr>
          <w:rFonts w:ascii="Book Antiqua" w:eastAsia="Book Antiqua" w:hAnsi="Book Antiqua" w:cs="Book Antiqua"/>
        </w:rPr>
        <w:t>Alfarone</w:t>
      </w:r>
      <w:r w:rsidR="002B1B36" w:rsidRPr="00AC25B1">
        <w:rPr>
          <w:rFonts w:ascii="Book Antiqua" w:eastAsia="Book Antiqua" w:hAnsi="Book Antiqua" w:cs="Book Antiqua"/>
        </w:rPr>
        <w:t xml:space="preserve"> </w:t>
      </w:r>
      <w:r w:rsidRPr="00AC25B1">
        <w:rPr>
          <w:rFonts w:ascii="Book Antiqua" w:eastAsia="Book Antiqua" w:hAnsi="Book Antiqua" w:cs="Book Antiqua"/>
        </w:rPr>
        <w:t>L,</w:t>
      </w:r>
      <w:r w:rsidR="002B1B36" w:rsidRPr="00AC25B1">
        <w:rPr>
          <w:rFonts w:ascii="Book Antiqua" w:eastAsia="Book Antiqua" w:hAnsi="Book Antiqua" w:cs="Book Antiqua"/>
        </w:rPr>
        <w:t xml:space="preserve"> </w:t>
      </w:r>
      <w:r w:rsidRPr="00AC25B1">
        <w:rPr>
          <w:rFonts w:ascii="Book Antiqua" w:eastAsia="Book Antiqua" w:hAnsi="Book Antiqua" w:cs="Book Antiqua"/>
        </w:rPr>
        <w:t>Facciorusso</w:t>
      </w:r>
      <w:r w:rsidR="002B1B36" w:rsidRPr="00AC25B1">
        <w:rPr>
          <w:rFonts w:ascii="Book Antiqua" w:eastAsia="Book Antiqua" w:hAnsi="Book Antiqua" w:cs="Book Antiqua"/>
        </w:rPr>
        <w:t xml:space="preserve"> </w:t>
      </w:r>
      <w:r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Pr="00AC25B1">
        <w:rPr>
          <w:rFonts w:ascii="Book Antiqua" w:eastAsia="Book Antiqua" w:hAnsi="Book Antiqua" w:cs="Book Antiqua"/>
        </w:rPr>
        <w:t>Hassan</w:t>
      </w:r>
      <w:r w:rsidR="002B1B36" w:rsidRPr="00AC25B1">
        <w:rPr>
          <w:rFonts w:ascii="Book Antiqua" w:eastAsia="Book Antiqua" w:hAnsi="Book Antiqua" w:cs="Book Antiqua"/>
        </w:rPr>
        <w:t xml:space="preserve"> </w:t>
      </w:r>
      <w:r w:rsidRPr="00AC25B1">
        <w:rPr>
          <w:rFonts w:ascii="Book Antiqua" w:eastAsia="Book Antiqua" w:hAnsi="Book Antiqua" w:cs="Book Antiqua"/>
        </w:rPr>
        <w:t>C,</w:t>
      </w:r>
      <w:r w:rsidR="002B1B36" w:rsidRPr="00AC25B1">
        <w:rPr>
          <w:rFonts w:ascii="Book Antiqua" w:eastAsia="Book Antiqua" w:hAnsi="Book Antiqua" w:cs="Book Antiqua"/>
        </w:rPr>
        <w:t xml:space="preserve"> </w:t>
      </w:r>
      <w:r w:rsidRPr="00AC25B1">
        <w:rPr>
          <w:rFonts w:ascii="Book Antiqua" w:eastAsia="Book Antiqua" w:hAnsi="Book Antiqua" w:cs="Book Antiqua"/>
        </w:rPr>
        <w:t>Repici</w:t>
      </w:r>
      <w:r w:rsidR="002B1B36" w:rsidRPr="00AC25B1">
        <w:rPr>
          <w:rFonts w:ascii="Book Antiqua" w:eastAsia="Book Antiqua" w:hAnsi="Book Antiqua" w:cs="Book Antiqua"/>
        </w:rPr>
        <w:t xml:space="preserve"> </w:t>
      </w:r>
      <w:r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Pr="00AC25B1">
        <w:rPr>
          <w:rFonts w:ascii="Book Antiqua" w:eastAsia="Book Antiqua" w:hAnsi="Book Antiqua" w:cs="Book Antiqua"/>
        </w:rPr>
        <w:t>Armuzzi</w:t>
      </w:r>
      <w:r w:rsidR="002B1B36" w:rsidRPr="00AC25B1">
        <w:rPr>
          <w:rFonts w:ascii="Book Antiqua" w:eastAsia="Book Antiqua" w:hAnsi="Book Antiqua" w:cs="Book Antiqua"/>
        </w:rPr>
        <w:t xml:space="preserve"> </w:t>
      </w:r>
      <w:r w:rsidRPr="00AC25B1">
        <w:rPr>
          <w:rFonts w:ascii="Book Antiqua" w:eastAsia="Book Antiqua" w:hAnsi="Book Antiqua" w:cs="Book Antiqua"/>
        </w:rPr>
        <w:t>A</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Artificial</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intelligence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and</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inflammatory</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bowel</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disease: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Where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are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we</w:t>
      </w:r>
      <w:r w:rsidR="002B1B36" w:rsidRPr="00AC25B1">
        <w:rPr>
          <w:rFonts w:ascii="Book Antiqua" w:eastAsia="Book Antiqua" w:hAnsi="Book Antiqua" w:cs="Book Antiqua"/>
        </w:rPr>
        <w:t xml:space="preserve"> </w:t>
      </w:r>
      <w:r w:rsidR="00B6366B" w:rsidRPr="00AC25B1">
        <w:rPr>
          <w:rFonts w:ascii="Book Antiqua" w:eastAsia="Book Antiqua" w:hAnsi="Book Antiqua" w:cs="Book Antiqua"/>
        </w:rPr>
        <w:t>going?</w:t>
      </w:r>
      <w:r w:rsidR="002B1B36" w:rsidRPr="00AC25B1">
        <w:rPr>
          <w:rFonts w:ascii="Book Antiqua" w:hAnsi="Book Antiqua" w:cs="Book Antiqua"/>
          <w:lang w:eastAsia="zh-CN"/>
        </w:rPr>
        <w:t xml:space="preserve"> </w:t>
      </w:r>
      <w:r w:rsidR="002B1B36" w:rsidRPr="00AC25B1">
        <w:rPr>
          <w:rFonts w:ascii="Book Antiqua" w:eastAsia="Book Antiqua" w:hAnsi="Book Antiqua" w:cs="Book Antiqua"/>
          <w:i/>
          <w:iCs/>
        </w:rPr>
        <w:t>World J Gastroenterol</w:t>
      </w:r>
      <w:r w:rsidR="002B1B36" w:rsidRPr="00AC25B1">
        <w:rPr>
          <w:rFonts w:ascii="Book Antiqua" w:eastAsia="Book Antiqua" w:hAnsi="Book Antiqua" w:cs="Book Antiqua"/>
        </w:rPr>
        <w:t xml:space="preserve"> 2022; In press</w:t>
      </w:r>
    </w:p>
    <w:p w14:paraId="11B9925C" w14:textId="77777777" w:rsidR="00A77B3E" w:rsidRPr="00AC25B1" w:rsidRDefault="00A77B3E" w:rsidP="00AC25B1">
      <w:pPr>
        <w:spacing w:line="360" w:lineRule="auto"/>
        <w:jc w:val="both"/>
        <w:rPr>
          <w:rFonts w:ascii="Book Antiqua" w:hAnsi="Book Antiqua"/>
        </w:rPr>
      </w:pPr>
    </w:p>
    <w:p w14:paraId="17308CF8" w14:textId="2111A7DD"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Core Tip: </w:t>
      </w:r>
      <w:r w:rsidRPr="00AC25B1">
        <w:rPr>
          <w:rFonts w:ascii="Book Antiqua" w:eastAsia="Book Antiqua" w:hAnsi="Book Antiqua" w:cs="Book Antiqua"/>
        </w:rPr>
        <w:t>Management of patients with inflammatory bowel disease is complex and costly. Therefore, in this field being able to improve clinical efficiency and optimize healthcare resources is of paramount importance. In this regard, artificial intelligence appears to be an extremely promising tool with a significantly wide range of potential applications that encompass diagnosis, treatment</w:t>
      </w:r>
      <w:r w:rsidR="004D10BA">
        <w:rPr>
          <w:rFonts w:ascii="Book Antiqua" w:eastAsia="Book Antiqua" w:hAnsi="Book Antiqua" w:cs="Book Antiqua"/>
        </w:rPr>
        <w:t>,</w:t>
      </w:r>
      <w:r w:rsidRPr="00AC25B1">
        <w:rPr>
          <w:rFonts w:ascii="Book Antiqua" w:eastAsia="Book Antiqua" w:hAnsi="Book Antiqua" w:cs="Book Antiqua"/>
        </w:rPr>
        <w:t xml:space="preserve"> and follow</w:t>
      </w:r>
      <w:r w:rsidR="004D10BA">
        <w:rPr>
          <w:rFonts w:ascii="Book Antiqua" w:eastAsia="Book Antiqua" w:hAnsi="Book Antiqua" w:cs="Book Antiqua"/>
        </w:rPr>
        <w:t>-</w:t>
      </w:r>
      <w:r w:rsidRPr="00AC25B1">
        <w:rPr>
          <w:rFonts w:ascii="Book Antiqua" w:eastAsia="Book Antiqua" w:hAnsi="Book Antiqua" w:cs="Book Antiqua"/>
        </w:rPr>
        <w:t>up. This review summarize</w:t>
      </w:r>
      <w:r w:rsidR="004D10BA">
        <w:rPr>
          <w:rFonts w:ascii="Book Antiqua" w:eastAsia="Book Antiqua" w:hAnsi="Book Antiqua" w:cs="Book Antiqua"/>
        </w:rPr>
        <w:t>d</w:t>
      </w:r>
      <w:r w:rsidRPr="00AC25B1">
        <w:rPr>
          <w:rFonts w:ascii="Book Antiqua" w:eastAsia="Book Antiqua" w:hAnsi="Book Antiqua" w:cs="Book Antiqua"/>
        </w:rPr>
        <w:t xml:space="preserve"> the most recent significant scientific findings regarding the application of artificial intelligence in inflammatory bowel diseases, providing a picture of the current state of the</w:t>
      </w:r>
      <w:r w:rsidR="004D10BA">
        <w:rPr>
          <w:rFonts w:ascii="Book Antiqua" w:eastAsia="Book Antiqua" w:hAnsi="Book Antiqua" w:cs="Book Antiqua"/>
        </w:rPr>
        <w:t xml:space="preserve"> field</w:t>
      </w:r>
      <w:r w:rsidRPr="00AC25B1">
        <w:rPr>
          <w:rFonts w:ascii="Book Antiqua" w:eastAsia="Book Antiqua" w:hAnsi="Book Antiqua" w:cs="Book Antiqua"/>
        </w:rPr>
        <w:t xml:space="preserve"> and future perspectives.</w:t>
      </w:r>
    </w:p>
    <w:p w14:paraId="3C9CCCC0" w14:textId="77777777" w:rsidR="00A77B3E" w:rsidRPr="00AC25B1" w:rsidRDefault="00A77B3E" w:rsidP="00AC25B1">
      <w:pPr>
        <w:spacing w:line="360" w:lineRule="auto"/>
        <w:jc w:val="both"/>
        <w:rPr>
          <w:rFonts w:ascii="Book Antiqua" w:hAnsi="Book Antiqua"/>
        </w:rPr>
      </w:pPr>
    </w:p>
    <w:p w14:paraId="6667C69A"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caps/>
          <w:u w:val="single"/>
        </w:rPr>
        <w:t>INTRODUCTION</w:t>
      </w:r>
    </w:p>
    <w:p w14:paraId="363AEE84" w14:textId="653A7A1D" w:rsidR="00A77B3E" w:rsidRPr="00AC25B1" w:rsidRDefault="002B1B36" w:rsidP="00AC25B1">
      <w:pPr>
        <w:spacing w:line="360" w:lineRule="auto"/>
        <w:jc w:val="both"/>
        <w:rPr>
          <w:rFonts w:ascii="Book Antiqua" w:hAnsi="Book Antiqua"/>
          <w:lang w:eastAsia="zh-CN"/>
        </w:rPr>
      </w:pPr>
      <w:r w:rsidRPr="00AC25B1">
        <w:rPr>
          <w:rFonts w:ascii="Book Antiqua" w:eastAsia="Book Antiqua" w:hAnsi="Book Antiqua" w:cs="Book Antiqua"/>
        </w:rPr>
        <w:t xml:space="preserve">Ulcerative </w:t>
      </w:r>
      <w:r w:rsidR="004D10BA">
        <w:rPr>
          <w:rFonts w:ascii="Book Antiqua" w:eastAsia="Book Antiqua" w:hAnsi="Book Antiqua" w:cs="Book Antiqua"/>
        </w:rPr>
        <w:t>c</w:t>
      </w:r>
      <w:r w:rsidRPr="00AC25B1">
        <w:rPr>
          <w:rFonts w:ascii="Book Antiqua" w:eastAsia="Book Antiqua" w:hAnsi="Book Antiqua" w:cs="Book Antiqua"/>
        </w:rPr>
        <w:t>olitis (UC) and Crohn</w:t>
      </w:r>
      <w:r w:rsidR="00EC41F4" w:rsidRPr="00AC25B1">
        <w:rPr>
          <w:rFonts w:ascii="Book Antiqua" w:eastAsia="Book Antiqua" w:hAnsi="Book Antiqua" w:cs="Book Antiqua"/>
        </w:rPr>
        <w:t>’</w:t>
      </w:r>
      <w:r w:rsidRPr="00AC25B1">
        <w:rPr>
          <w:rFonts w:ascii="Book Antiqua" w:eastAsia="Book Antiqua" w:hAnsi="Book Antiqua" w:cs="Book Antiqua"/>
        </w:rPr>
        <w:t>s disease (CD) are chronic and relapsing conditions that affect the gastrointestinal tract</w:t>
      </w:r>
      <w:r w:rsidR="004D10BA">
        <w:rPr>
          <w:rFonts w:ascii="Book Antiqua" w:eastAsia="Book Antiqua" w:hAnsi="Book Antiqua" w:cs="Book Antiqua"/>
        </w:rPr>
        <w:t xml:space="preserve"> and are</w:t>
      </w:r>
      <w:r w:rsidRPr="00AC25B1">
        <w:rPr>
          <w:rFonts w:ascii="Book Antiqua" w:eastAsia="Book Antiqua" w:hAnsi="Book Antiqua" w:cs="Book Antiqua"/>
        </w:rPr>
        <w:t xml:space="preserve"> labelled as </w:t>
      </w:r>
      <w:r w:rsidR="00EE49C8" w:rsidRPr="00AC25B1">
        <w:rPr>
          <w:rFonts w:ascii="Book Antiqua" w:hAnsi="Book Antiqua" w:cs="Book Antiqua"/>
          <w:lang w:eastAsia="zh-CN"/>
        </w:rPr>
        <w:t>i</w:t>
      </w:r>
      <w:r w:rsidR="00EE49C8" w:rsidRPr="00AC25B1">
        <w:rPr>
          <w:rFonts w:ascii="Book Antiqua" w:eastAsia="Book Antiqua" w:hAnsi="Book Antiqua" w:cs="Book Antiqua"/>
        </w:rPr>
        <w:t>nflammatory</w:t>
      </w:r>
      <w:r w:rsidRPr="00AC25B1">
        <w:rPr>
          <w:rFonts w:ascii="Book Antiqua" w:eastAsia="Book Antiqua" w:hAnsi="Book Antiqua" w:cs="Book Antiqua"/>
        </w:rPr>
        <w:t xml:space="preserve"> </w:t>
      </w:r>
      <w:r w:rsidR="00EE49C8" w:rsidRPr="00AC25B1">
        <w:rPr>
          <w:rFonts w:ascii="Book Antiqua" w:eastAsia="Book Antiqua" w:hAnsi="Book Antiqua" w:cs="Book Antiqua"/>
        </w:rPr>
        <w:t>bowel</w:t>
      </w:r>
      <w:r w:rsidRPr="00AC25B1">
        <w:rPr>
          <w:rFonts w:ascii="Book Antiqua" w:eastAsia="Book Antiqua" w:hAnsi="Book Antiqua" w:cs="Book Antiqua"/>
        </w:rPr>
        <w:t xml:space="preserve"> </w:t>
      </w:r>
      <w:r w:rsidR="00EE49C8" w:rsidRPr="00AC25B1">
        <w:rPr>
          <w:rFonts w:ascii="Book Antiqua" w:eastAsia="Book Antiqua" w:hAnsi="Book Antiqua" w:cs="Book Antiqua"/>
        </w:rPr>
        <w:t>diseases</w:t>
      </w:r>
      <w:r w:rsidRPr="00AC25B1">
        <w:rPr>
          <w:rFonts w:ascii="Book Antiqua" w:eastAsia="Book Antiqua" w:hAnsi="Book Antiqua" w:cs="Book Antiqua"/>
        </w:rPr>
        <w:t xml:space="preserve"> (IBD)</w:t>
      </w:r>
      <w:r w:rsidRPr="00AC25B1">
        <w:rPr>
          <w:rFonts w:ascii="Book Antiqua" w:eastAsia="Book Antiqua" w:hAnsi="Book Antiqua" w:cs="Book Antiqua"/>
          <w:vertAlign w:val="superscript"/>
        </w:rPr>
        <w:t>[1,2]</w:t>
      </w:r>
      <w:r w:rsidRPr="00AC25B1">
        <w:rPr>
          <w:rFonts w:ascii="Book Antiqua" w:eastAsia="Book Antiqua" w:hAnsi="Book Antiqua" w:cs="Book Antiqua"/>
        </w:rPr>
        <w:t>.</w:t>
      </w:r>
      <w:r w:rsidRPr="00AC25B1">
        <w:rPr>
          <w:rFonts w:ascii="Book Antiqua" w:hAnsi="Book Antiqua" w:cs="Book Antiqua"/>
          <w:shd w:val="clear" w:color="auto" w:fill="FFFFFF"/>
          <w:lang w:eastAsia="zh-CN"/>
        </w:rPr>
        <w:t xml:space="preserve"> </w:t>
      </w:r>
      <w:r w:rsidRPr="00AC25B1">
        <w:rPr>
          <w:rFonts w:ascii="Book Antiqua" w:eastAsia="Book Antiqua" w:hAnsi="Book Antiqua" w:cs="Book Antiqua"/>
        </w:rPr>
        <w:t>In the last</w:t>
      </w:r>
      <w:r w:rsidR="004D10BA">
        <w:rPr>
          <w:rFonts w:ascii="Book Antiqua" w:eastAsia="Book Antiqua" w:hAnsi="Book Antiqua" w:cs="Book Antiqua"/>
        </w:rPr>
        <w:t xml:space="preserve"> few</w:t>
      </w:r>
      <w:r w:rsidRPr="00AC25B1">
        <w:rPr>
          <w:rFonts w:ascii="Book Antiqua" w:eastAsia="Book Antiqua" w:hAnsi="Book Antiqua" w:cs="Book Antiqua"/>
        </w:rPr>
        <w:t xml:space="preserve"> decades, IBD has emerged as a global disease with a conspicuous burden on public health and healthcare costs</w:t>
      </w:r>
      <w:r w:rsidRPr="00AC25B1">
        <w:rPr>
          <w:rFonts w:ascii="Book Antiqua" w:eastAsia="Book Antiqua" w:hAnsi="Book Antiqua" w:cs="Book Antiqua"/>
          <w:vertAlign w:val="superscript"/>
        </w:rPr>
        <w:t>[3]</w:t>
      </w:r>
      <w:r w:rsidRPr="00AC25B1">
        <w:rPr>
          <w:rFonts w:ascii="Book Antiqua" w:eastAsia="Book Antiqua" w:hAnsi="Book Antiqua" w:cs="Book Antiqua"/>
        </w:rPr>
        <w:t>.</w:t>
      </w:r>
    </w:p>
    <w:p w14:paraId="0DDD1F5D" w14:textId="35083F00"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The diagnosis and management of IBD is complex and implies the interplay and synergy of various specialists, including clinical gastroenterologists, gastrointestinal endoscopists, radiologists, pathologists, surgeons</w:t>
      </w:r>
      <w:r w:rsidR="004D10BA">
        <w:rPr>
          <w:rFonts w:ascii="Book Antiqua" w:eastAsia="Book Antiqua" w:hAnsi="Book Antiqua" w:cs="Book Antiqua"/>
        </w:rPr>
        <w:t>,</w:t>
      </w:r>
      <w:r w:rsidRPr="00AC25B1">
        <w:rPr>
          <w:rFonts w:ascii="Book Antiqua" w:eastAsia="Book Antiqua" w:hAnsi="Book Antiqua" w:cs="Book Antiqua"/>
        </w:rPr>
        <w:t xml:space="preserve"> and clinical nutritionists</w:t>
      </w:r>
      <w:r w:rsidRPr="00AC25B1">
        <w:rPr>
          <w:rFonts w:ascii="Book Antiqua" w:eastAsia="Book Antiqua" w:hAnsi="Book Antiqua" w:cs="Book Antiqua"/>
          <w:vertAlign w:val="superscript"/>
        </w:rPr>
        <w:t>[4]</w:t>
      </w:r>
      <w:r w:rsidRPr="00AC25B1">
        <w:rPr>
          <w:rFonts w:ascii="Book Antiqua" w:eastAsia="Book Antiqua" w:hAnsi="Book Antiqua" w:cs="Book Antiqua"/>
        </w:rPr>
        <w:t>.</w:t>
      </w:r>
    </w:p>
    <w:p w14:paraId="2C39E138" w14:textId="1BE02F6C"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Along with histological assessment, endoscopy has a</w:t>
      </w:r>
      <w:r w:rsidR="004D10BA">
        <w:rPr>
          <w:rFonts w:ascii="Book Antiqua" w:eastAsia="Book Antiqua" w:hAnsi="Book Antiqua" w:cs="Book Antiqua"/>
        </w:rPr>
        <w:t>n important</w:t>
      </w:r>
      <w:r w:rsidRPr="00AC25B1">
        <w:rPr>
          <w:rFonts w:ascii="Book Antiqua" w:eastAsia="Book Antiqua" w:hAnsi="Book Antiqua" w:cs="Book Antiqua"/>
        </w:rPr>
        <w:t xml:space="preserve"> role in the diagnosis and the follow-up of IBD while also being the mainstay for colorectal cancer surveillance</w:t>
      </w:r>
      <w:r w:rsidRPr="00AC25B1">
        <w:rPr>
          <w:rFonts w:ascii="Book Antiqua" w:eastAsia="Book Antiqua" w:hAnsi="Book Antiqua" w:cs="Book Antiqua"/>
          <w:vertAlign w:val="superscript"/>
        </w:rPr>
        <w:t>[5]</w:t>
      </w:r>
      <w:r w:rsidRPr="00AC25B1">
        <w:rPr>
          <w:rFonts w:ascii="Book Antiqua" w:eastAsia="Book Antiqua" w:hAnsi="Book Antiqua" w:cs="Book Antiqua"/>
        </w:rPr>
        <w:t>.</w:t>
      </w:r>
      <w:r w:rsidR="004D10BA">
        <w:rPr>
          <w:rFonts w:ascii="Book Antiqua" w:eastAsia="Book Antiqua" w:hAnsi="Book Antiqua" w:cs="Book Antiqua"/>
        </w:rPr>
        <w:t xml:space="preserve"> </w:t>
      </w:r>
      <w:r w:rsidRPr="00AC25B1">
        <w:rPr>
          <w:rFonts w:ascii="Book Antiqua" w:eastAsia="Book Antiqua" w:hAnsi="Book Antiqua" w:cs="Book Antiqua"/>
        </w:rPr>
        <w:t>Due to the essential role of endoscopy and imaging in gastroenterology, and particularly in IB</w:t>
      </w:r>
      <w:r w:rsidR="009C112A" w:rsidRPr="00AC25B1">
        <w:rPr>
          <w:rFonts w:ascii="Book Antiqua" w:eastAsia="Book Antiqua" w:hAnsi="Book Antiqua" w:cs="Book Antiqua"/>
        </w:rPr>
        <w:t>D,</w:t>
      </w:r>
      <w:r w:rsidRPr="00AC25B1">
        <w:rPr>
          <w:rFonts w:ascii="Book Antiqua" w:eastAsia="Book Antiqua" w:hAnsi="Book Antiqua" w:cs="Book Antiqua"/>
        </w:rPr>
        <w:t xml:space="preserve"> </w:t>
      </w:r>
      <w:r w:rsidR="009C112A" w:rsidRPr="00AC25B1">
        <w:rPr>
          <w:rFonts w:ascii="Book Antiqua" w:eastAsia="Book Antiqua" w:hAnsi="Book Antiqua" w:cs="Book Antiqua"/>
        </w:rPr>
        <w:t>artificial</w:t>
      </w:r>
      <w:r w:rsidRPr="00AC25B1">
        <w:rPr>
          <w:rFonts w:ascii="Book Antiqua" w:eastAsia="Book Antiqua" w:hAnsi="Book Antiqua" w:cs="Book Antiqua"/>
        </w:rPr>
        <w:t xml:space="preserve"> </w:t>
      </w:r>
      <w:r w:rsidR="009C112A" w:rsidRPr="00AC25B1">
        <w:rPr>
          <w:rFonts w:ascii="Book Antiqua" w:eastAsia="Book Antiqua" w:hAnsi="Book Antiqua" w:cs="Book Antiqua"/>
        </w:rPr>
        <w:t>intelligence</w:t>
      </w:r>
      <w:r w:rsidRPr="00AC25B1">
        <w:rPr>
          <w:rFonts w:ascii="Book Antiqua" w:eastAsia="Book Antiqua" w:hAnsi="Book Antiqua" w:cs="Book Antiqua"/>
        </w:rPr>
        <w:t xml:space="preserve"> </w:t>
      </w:r>
      <w:r w:rsidR="009C112A" w:rsidRPr="00AC25B1">
        <w:rPr>
          <w:rFonts w:ascii="Book Antiqua" w:eastAsia="Book Antiqua" w:hAnsi="Book Antiqua" w:cs="Book Antiqua"/>
        </w:rPr>
        <w:t>(AI)</w:t>
      </w:r>
      <w:r w:rsidRPr="00AC25B1">
        <w:rPr>
          <w:rFonts w:ascii="Book Antiqua" w:eastAsia="Book Antiqua" w:hAnsi="Book Antiqua" w:cs="Book Antiqua"/>
        </w:rPr>
        <w:t xml:space="preserve">-based image </w:t>
      </w:r>
      <w:r w:rsidRPr="00AC25B1">
        <w:rPr>
          <w:rFonts w:ascii="Book Antiqua" w:eastAsia="Book Antiqua" w:hAnsi="Book Antiqua" w:cs="Book Antiqua"/>
        </w:rPr>
        <w:lastRenderedPageBreak/>
        <w:t>analysis can</w:t>
      </w:r>
      <w:r w:rsidR="0092371D">
        <w:rPr>
          <w:rFonts w:ascii="Book Antiqua" w:eastAsia="Book Antiqua" w:hAnsi="Book Antiqua" w:cs="Book Antiqua"/>
        </w:rPr>
        <w:t xml:space="preserve"> be utilized in</w:t>
      </w:r>
      <w:r w:rsidRPr="00AC25B1">
        <w:rPr>
          <w:rFonts w:ascii="Book Antiqua" w:eastAsia="Book Antiqua" w:hAnsi="Book Antiqua" w:cs="Book Antiqua"/>
        </w:rPr>
        <w:t xml:space="preserve"> numerous applications such as evaluation of endoscopic lesions, cancer detection, and assessment of disease activity (</w:t>
      </w:r>
      <w:r w:rsidR="009C112A" w:rsidRPr="00AC25B1">
        <w:rPr>
          <w:rFonts w:ascii="Book Antiqua" w:eastAsia="Book Antiqua" w:hAnsi="Book Antiqua" w:cs="Book Antiqua"/>
          <w:i/>
        </w:rPr>
        <w:t>e.g.</w:t>
      </w:r>
      <w:r w:rsidR="009C112A" w:rsidRPr="00AC25B1">
        <w:rPr>
          <w:rFonts w:ascii="Book Antiqua" w:hAnsi="Book Antiqua" w:cs="Book Antiqua"/>
          <w:lang w:eastAsia="zh-CN"/>
        </w:rPr>
        <w:t>,</w:t>
      </w:r>
      <w:r w:rsidRPr="00AC25B1">
        <w:rPr>
          <w:rFonts w:ascii="Book Antiqua" w:eastAsia="Book Antiqua" w:hAnsi="Book Antiqua" w:cs="Book Antiqua"/>
        </w:rPr>
        <w:t xml:space="preserve"> prognosis and response to treatment)</w:t>
      </w:r>
      <w:r w:rsidRPr="00AC25B1">
        <w:rPr>
          <w:rFonts w:ascii="Book Antiqua" w:eastAsia="Book Antiqua" w:hAnsi="Book Antiqua" w:cs="Book Antiqua"/>
          <w:vertAlign w:val="superscript"/>
        </w:rPr>
        <w:t>[6]</w:t>
      </w:r>
      <w:r w:rsidRPr="00AC25B1">
        <w:rPr>
          <w:rFonts w:ascii="Book Antiqua" w:eastAsia="Book Antiqua" w:hAnsi="Book Antiqua" w:cs="Book Antiqua"/>
        </w:rPr>
        <w:t>.</w:t>
      </w:r>
    </w:p>
    <w:p w14:paraId="4381EF32" w14:textId="77777777" w:rsidR="00A77B3E" w:rsidRPr="00AC25B1" w:rsidRDefault="00A77B3E" w:rsidP="00AC25B1">
      <w:pPr>
        <w:spacing w:line="360" w:lineRule="auto"/>
        <w:jc w:val="both"/>
        <w:rPr>
          <w:rFonts w:ascii="Book Antiqua" w:hAnsi="Book Antiqua"/>
        </w:rPr>
      </w:pPr>
    </w:p>
    <w:p w14:paraId="6AC2207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Artificial intelligence</w:t>
      </w:r>
    </w:p>
    <w:p w14:paraId="34634945" w14:textId="0288097F"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AI is an umbrella term that encompasses any cognitive function developed by machines for learning or problem solving. A particular subset of AI is represented by machine learning (ML), a discipline that uses large datasets as an input in order to identify patterns of interaction among variables, allowing the possibility to apply these findings to new data</w:t>
      </w:r>
      <w:r w:rsidRPr="00AC25B1">
        <w:rPr>
          <w:rFonts w:ascii="Book Antiqua" w:eastAsia="Book Antiqua" w:hAnsi="Book Antiqua" w:cs="Book Antiqua"/>
          <w:vertAlign w:val="superscript"/>
        </w:rPr>
        <w:t>[7]</w:t>
      </w:r>
      <w:r w:rsidRPr="00AC25B1">
        <w:rPr>
          <w:rFonts w:ascii="Book Antiqua" w:eastAsia="Book Antiqua" w:hAnsi="Book Antiqua" w:cs="Book Antiqua"/>
        </w:rPr>
        <w:t>.</w:t>
      </w:r>
    </w:p>
    <w:p w14:paraId="5FFEBB13" w14:textId="4C6309E9"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A further subset and evolution of ML is deep learning (DL), </w:t>
      </w:r>
      <w:r w:rsidR="0092371D">
        <w:rPr>
          <w:rFonts w:ascii="Book Antiqua" w:eastAsia="Book Antiqua" w:hAnsi="Book Antiqua" w:cs="Book Antiqua"/>
        </w:rPr>
        <w:t>which</w:t>
      </w:r>
      <w:r w:rsidRPr="00AC25B1">
        <w:rPr>
          <w:rFonts w:ascii="Book Antiqua" w:eastAsia="Book Antiqua" w:hAnsi="Book Antiqua" w:cs="Book Antiqua"/>
        </w:rPr>
        <w:t xml:space="preserve"> mimics the neuronal interaction in the human brain to develop artificial neural networks and subsequently convolution neural networks (CNN) that are then able to use the input data in </w:t>
      </w:r>
      <w:r w:rsidR="0092371D">
        <w:rPr>
          <w:rFonts w:ascii="Book Antiqua" w:eastAsia="Book Antiqua" w:hAnsi="Book Antiqua" w:cs="Book Antiqua"/>
        </w:rPr>
        <w:t xml:space="preserve">an </w:t>
      </w:r>
      <w:r w:rsidRPr="00AC25B1">
        <w:rPr>
          <w:rFonts w:ascii="Book Antiqua" w:eastAsia="Book Antiqua" w:hAnsi="Book Antiqua" w:cs="Book Antiqua"/>
        </w:rPr>
        <w:t>autonomous fashion with the aim of assessing predictive factors of a specific outcome through the development of multiple levels of abstractions</w:t>
      </w:r>
      <w:r w:rsidRPr="00AC25B1">
        <w:rPr>
          <w:rFonts w:ascii="Book Antiqua" w:eastAsia="Book Antiqua" w:hAnsi="Book Antiqua" w:cs="Book Antiqua"/>
          <w:vertAlign w:val="superscript"/>
        </w:rPr>
        <w:t>[8]</w:t>
      </w:r>
      <w:r w:rsidRPr="00AC25B1">
        <w:rPr>
          <w:rFonts w:ascii="Book Antiqua" w:eastAsia="Book Antiqua" w:hAnsi="Book Antiqua" w:cs="Book Antiqua"/>
        </w:rPr>
        <w:t>.</w:t>
      </w:r>
    </w:p>
    <w:p w14:paraId="4A5BAE08" w14:textId="6040B3FE"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Among the numerous implementations of AI in medicine</w:t>
      </w:r>
      <w:r w:rsidR="0092371D">
        <w:rPr>
          <w:rFonts w:ascii="Book Antiqua" w:eastAsia="Book Antiqua" w:hAnsi="Book Antiqua" w:cs="Book Antiqua"/>
        </w:rPr>
        <w:t>,</w:t>
      </w:r>
      <w:r w:rsidRPr="00AC25B1">
        <w:rPr>
          <w:rFonts w:ascii="Book Antiqua" w:eastAsia="Book Antiqua" w:hAnsi="Book Antiqua" w:cs="Book Antiqua"/>
        </w:rPr>
        <w:t xml:space="preserve"> a promising field is that of automatic collection of complex and nuanced clinical data from electronic medical records through natural language processing, the subset of AI that studies the interpretation of the human language made by the computer</w:t>
      </w:r>
      <w:r w:rsidRPr="00AC25B1">
        <w:rPr>
          <w:rFonts w:ascii="Book Antiqua" w:eastAsia="Book Antiqua" w:hAnsi="Book Antiqua" w:cs="Book Antiqua"/>
          <w:vertAlign w:val="superscript"/>
        </w:rPr>
        <w:t>[9,10]</w:t>
      </w:r>
      <w:r w:rsidRPr="00AC25B1">
        <w:rPr>
          <w:rFonts w:ascii="Book Antiqua" w:eastAsia="Book Antiqua" w:hAnsi="Book Antiqua" w:cs="Book Antiqua"/>
        </w:rPr>
        <w:t>.</w:t>
      </w:r>
    </w:p>
    <w:p w14:paraId="3A30327D" w14:textId="74363E0B"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 xml:space="preserve">Another fertile ground of application of </w:t>
      </w:r>
      <w:r w:rsidR="0092371D">
        <w:rPr>
          <w:rFonts w:ascii="Book Antiqua" w:eastAsia="Book Antiqua" w:hAnsi="Book Antiqua" w:cs="Book Antiqua"/>
        </w:rPr>
        <w:t>AI</w:t>
      </w:r>
      <w:r w:rsidRPr="00AC25B1">
        <w:rPr>
          <w:rFonts w:ascii="Book Antiqua" w:eastAsia="Book Antiqua" w:hAnsi="Book Antiqua" w:cs="Book Antiqua"/>
        </w:rPr>
        <w:t xml:space="preserve"> is the interpretation of radiologic imaging. A computer model based on </w:t>
      </w:r>
      <w:r w:rsidR="00AE2D93" w:rsidRPr="00AC25B1">
        <w:rPr>
          <w:rFonts w:ascii="Book Antiqua" w:eastAsia="Book Antiqua" w:hAnsi="Book Antiqua" w:cs="Book Antiqua"/>
        </w:rPr>
        <w:t>computed</w:t>
      </w:r>
      <w:r w:rsidRPr="00AC25B1">
        <w:rPr>
          <w:rFonts w:ascii="Book Antiqua" w:eastAsia="Book Antiqua" w:hAnsi="Book Antiqua" w:cs="Book Antiqua"/>
        </w:rPr>
        <w:t xml:space="preserve"> </w:t>
      </w:r>
      <w:r w:rsidR="00AE2D93" w:rsidRPr="00AC25B1">
        <w:rPr>
          <w:rFonts w:ascii="Book Antiqua" w:eastAsia="Book Antiqua" w:hAnsi="Book Antiqua" w:cs="Book Antiqua"/>
        </w:rPr>
        <w:t>tomography</w:t>
      </w:r>
      <w:r w:rsidRPr="00AC25B1">
        <w:rPr>
          <w:rFonts w:ascii="Book Antiqua" w:eastAsia="Book Antiqua" w:hAnsi="Book Antiqua" w:cs="Book Antiqua"/>
        </w:rPr>
        <w:t xml:space="preserve"> enterography allows for accurate characterization of intestinal fibrosis in CD, in some instances o</w:t>
      </w:r>
      <w:r w:rsidR="0092371D">
        <w:rPr>
          <w:rFonts w:ascii="Book Antiqua" w:eastAsia="Book Antiqua" w:hAnsi="Book Antiqua" w:cs="Book Antiqua"/>
        </w:rPr>
        <w:t>ut</w:t>
      </w:r>
      <w:r w:rsidRPr="00AC25B1">
        <w:rPr>
          <w:rFonts w:ascii="Book Antiqua" w:eastAsia="Book Antiqua" w:hAnsi="Book Antiqua" w:cs="Book Antiqua"/>
        </w:rPr>
        <w:t>performing human radiologists</w:t>
      </w:r>
      <w:r w:rsidRPr="00AC25B1">
        <w:rPr>
          <w:rFonts w:ascii="Book Antiqua" w:eastAsia="Book Antiqua" w:hAnsi="Book Antiqua" w:cs="Book Antiqua"/>
          <w:vertAlign w:val="superscript"/>
        </w:rPr>
        <w:t>[11]</w:t>
      </w:r>
      <w:r w:rsidRPr="00AC25B1">
        <w:rPr>
          <w:rFonts w:ascii="Book Antiqua" w:eastAsia="Book Antiqua" w:hAnsi="Book Antiqua" w:cs="Book Antiqua"/>
        </w:rPr>
        <w:t>.</w:t>
      </w:r>
    </w:p>
    <w:p w14:paraId="660DA71F" w14:textId="5FF71951"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In the context of gastrointestinal endoscopy, AI has found application in two main fields, namely in the detection of mucosal lesions, with computer-aided detection (CADe) and in the characterization of mucosal lesions, with computer-aided diagnosis, along with the evaluation of the quality of the endoscopic procedure itself, with computer aided monitoring</w:t>
      </w:r>
      <w:r w:rsidRPr="00AC25B1">
        <w:rPr>
          <w:rFonts w:ascii="Book Antiqua" w:eastAsia="Book Antiqua" w:hAnsi="Book Antiqua" w:cs="Book Antiqua"/>
          <w:vertAlign w:val="superscript"/>
        </w:rPr>
        <w:t>[12</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20]</w:t>
      </w:r>
      <w:r w:rsidRPr="00AC25B1">
        <w:rPr>
          <w:rFonts w:ascii="Book Antiqua" w:eastAsia="Book Antiqua" w:hAnsi="Book Antiqua" w:cs="Book Antiqua"/>
        </w:rPr>
        <w:t>.</w:t>
      </w:r>
    </w:p>
    <w:p w14:paraId="34D13591" w14:textId="259312DE"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Therefore, implementation of AI in IBD is a promising tool for improving the assessment of disease activity and reducing the interobserver variability in grading such activity</w:t>
      </w:r>
      <w:r w:rsidRPr="00AC25B1">
        <w:rPr>
          <w:rFonts w:ascii="Book Antiqua" w:eastAsia="Book Antiqua" w:hAnsi="Book Antiqua" w:cs="Book Antiqua"/>
          <w:vertAlign w:val="superscript"/>
        </w:rPr>
        <w:t>[21]</w:t>
      </w:r>
      <w:r w:rsidRPr="00AC25B1">
        <w:rPr>
          <w:rFonts w:ascii="Book Antiqua" w:eastAsia="Book Antiqua" w:hAnsi="Book Antiqua" w:cs="Book Antiqua"/>
        </w:rPr>
        <w:t>. In addition, similar</w:t>
      </w:r>
      <w:r w:rsidR="0092371D">
        <w:rPr>
          <w:rFonts w:ascii="Book Antiqua" w:eastAsia="Book Antiqua" w:hAnsi="Book Antiqua" w:cs="Book Antiqua"/>
        </w:rPr>
        <w:t xml:space="preserve"> to</w:t>
      </w:r>
      <w:r w:rsidRPr="00AC25B1">
        <w:rPr>
          <w:rFonts w:ascii="Book Antiqua" w:eastAsia="Book Antiqua" w:hAnsi="Book Antiqua" w:cs="Book Antiqua"/>
        </w:rPr>
        <w:t xml:space="preserve"> what </w:t>
      </w:r>
      <w:r w:rsidR="0092371D">
        <w:rPr>
          <w:rFonts w:ascii="Book Antiqua" w:eastAsia="Book Antiqua" w:hAnsi="Book Antiqua" w:cs="Book Antiqua"/>
        </w:rPr>
        <w:t xml:space="preserve">is </w:t>
      </w:r>
      <w:r w:rsidRPr="00AC25B1">
        <w:rPr>
          <w:rFonts w:ascii="Book Antiqua" w:eastAsia="Book Antiqua" w:hAnsi="Book Antiqua" w:cs="Book Antiqua"/>
        </w:rPr>
        <w:t xml:space="preserve">already happening in the general population, CADe systems could eventually improve detection of IBD-associated </w:t>
      </w:r>
      <w:r w:rsidRPr="00AC25B1">
        <w:rPr>
          <w:rFonts w:ascii="Book Antiqua" w:eastAsia="Book Antiqua" w:hAnsi="Book Antiqua" w:cs="Book Antiqua"/>
        </w:rPr>
        <w:lastRenderedPageBreak/>
        <w:t>dysplasia</w:t>
      </w:r>
      <w:r w:rsidRPr="00AC25B1">
        <w:rPr>
          <w:rFonts w:ascii="Book Antiqua" w:eastAsia="Book Antiqua" w:hAnsi="Book Antiqua" w:cs="Book Antiqua"/>
          <w:vertAlign w:val="superscript"/>
        </w:rPr>
        <w:t>[22]</w:t>
      </w:r>
      <w:r w:rsidRPr="00AC25B1">
        <w:rPr>
          <w:rFonts w:ascii="Book Antiqua" w:eastAsia="Book Antiqua" w:hAnsi="Book Antiqua" w:cs="Book Antiqua"/>
        </w:rPr>
        <w:t xml:space="preserve">. Finally, AI may also allow for application of precision medicine through the analysis of large databases, correlating differences in the biology of the patient with differences in </w:t>
      </w:r>
      <w:r w:rsidR="0092371D">
        <w:rPr>
          <w:rFonts w:ascii="Book Antiqua" w:eastAsia="Book Antiqua" w:hAnsi="Book Antiqua" w:cs="Book Antiqua"/>
        </w:rPr>
        <w:t xml:space="preserve">the </w:t>
      </w:r>
      <w:r w:rsidRPr="00AC25B1">
        <w:rPr>
          <w:rFonts w:ascii="Book Antiqua" w:eastAsia="Book Antiqua" w:hAnsi="Book Antiqua" w:cs="Book Antiqua"/>
        </w:rPr>
        <w:t xml:space="preserve">susceptibility to develop IBD, the activity of </w:t>
      </w:r>
      <w:r w:rsidR="0092371D">
        <w:rPr>
          <w:rFonts w:ascii="Book Antiqua" w:eastAsia="Book Antiqua" w:hAnsi="Book Antiqua" w:cs="Book Antiqua"/>
        </w:rPr>
        <w:t xml:space="preserve">the </w:t>
      </w:r>
      <w:r w:rsidRPr="00AC25B1">
        <w:rPr>
          <w:rFonts w:ascii="Book Antiqua" w:eastAsia="Book Antiqua" w:hAnsi="Book Antiqua" w:cs="Book Antiqua"/>
        </w:rPr>
        <w:t>disease</w:t>
      </w:r>
      <w:r w:rsidR="0092371D">
        <w:rPr>
          <w:rFonts w:ascii="Book Antiqua" w:eastAsia="Book Antiqua" w:hAnsi="Book Antiqua" w:cs="Book Antiqua"/>
        </w:rPr>
        <w:t>,</w:t>
      </w:r>
      <w:r w:rsidRPr="00AC25B1">
        <w:rPr>
          <w:rFonts w:ascii="Book Antiqua" w:eastAsia="Book Antiqua" w:hAnsi="Book Antiqua" w:cs="Book Antiqua"/>
        </w:rPr>
        <w:t xml:space="preserve"> and the response to specific therapies</w:t>
      </w:r>
      <w:r w:rsidRPr="00AC25B1">
        <w:rPr>
          <w:rFonts w:ascii="Book Antiqua" w:eastAsia="Book Antiqua" w:hAnsi="Book Antiqua" w:cs="Book Antiqua"/>
          <w:vertAlign w:val="superscript"/>
        </w:rPr>
        <w:t>[23]</w:t>
      </w:r>
      <w:r w:rsidRPr="00AC25B1">
        <w:rPr>
          <w:rFonts w:ascii="Book Antiqua" w:eastAsia="Book Antiqua" w:hAnsi="Book Antiqua" w:cs="Book Antiqua"/>
        </w:rPr>
        <w:t xml:space="preserve"> (</w:t>
      </w:r>
      <w:r w:rsidRPr="00AC25B1">
        <w:rPr>
          <w:rFonts w:ascii="Book Antiqua" w:eastAsia="Book Antiqua" w:hAnsi="Book Antiqua" w:cs="Book Antiqua"/>
          <w:bCs/>
        </w:rPr>
        <w:t>Figure 1</w:t>
      </w:r>
      <w:r w:rsidRPr="00AC25B1">
        <w:rPr>
          <w:rFonts w:ascii="Book Antiqua" w:eastAsia="Book Antiqua" w:hAnsi="Book Antiqua" w:cs="Book Antiqua"/>
        </w:rPr>
        <w:t>). Such considerations are further supported by the growing number of clinical studies on the application of AI for IBD in recent years (</w:t>
      </w:r>
      <w:r w:rsidRPr="00AC25B1">
        <w:rPr>
          <w:rFonts w:ascii="Book Antiqua" w:eastAsia="Book Antiqua" w:hAnsi="Book Antiqua" w:cs="Book Antiqua"/>
          <w:bCs/>
        </w:rPr>
        <w:t>Figure 2</w:t>
      </w:r>
      <w:r w:rsidRPr="00AC25B1">
        <w:rPr>
          <w:rFonts w:ascii="Book Antiqua" w:eastAsia="Book Antiqua" w:hAnsi="Book Antiqua" w:cs="Book Antiqua"/>
        </w:rPr>
        <w:t>).</w:t>
      </w:r>
    </w:p>
    <w:p w14:paraId="5900C554" w14:textId="16478B58"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bCs/>
        </w:rPr>
        <w:t>Table 1</w:t>
      </w:r>
      <w:r w:rsidRPr="00AC25B1">
        <w:rPr>
          <w:rFonts w:ascii="Book Antiqua" w:eastAsia="Book Antiqua" w:hAnsi="Book Antiqua" w:cs="Book Antiqua"/>
        </w:rPr>
        <w:t xml:space="preserve"> summarize</w:t>
      </w:r>
      <w:r w:rsidR="00E225BC">
        <w:rPr>
          <w:rFonts w:ascii="Book Antiqua" w:eastAsia="Book Antiqua" w:hAnsi="Book Antiqua" w:cs="Book Antiqua"/>
        </w:rPr>
        <w:t>d</w:t>
      </w:r>
      <w:r w:rsidRPr="00AC25B1">
        <w:rPr>
          <w:rFonts w:ascii="Book Antiqua" w:eastAsia="Book Antiqua" w:hAnsi="Book Antiqua" w:cs="Book Antiqua"/>
        </w:rPr>
        <w:t xml:space="preserve"> the most impactful studies on AI in several fields of IBD that were identified after a literature review using PubMed (MEDLINE) from inception to November 6</w:t>
      </w:r>
      <w:r w:rsidR="005D5075" w:rsidRPr="00AC25B1">
        <w:rPr>
          <w:rFonts w:ascii="Book Antiqua" w:eastAsia="Book Antiqua" w:hAnsi="Book Antiqua" w:cs="Book Antiqua"/>
        </w:rPr>
        <w:t>,</w:t>
      </w:r>
      <w:r w:rsidRPr="00AC25B1">
        <w:rPr>
          <w:rFonts w:ascii="Book Antiqua" w:eastAsia="Book Antiqua" w:hAnsi="Book Antiqua" w:cs="Book Antiqua"/>
        </w:rPr>
        <w:t xml:space="preserve"> 2022. The impact measure of the articles cited was assessed </w:t>
      </w:r>
      <w:r w:rsidRPr="00AC25B1">
        <w:rPr>
          <w:rFonts w:ascii="Book Antiqua" w:eastAsia="Book Antiqua" w:hAnsi="Book Antiqua" w:cs="Book Antiqua"/>
          <w:i/>
          <w:iCs/>
        </w:rPr>
        <w:t>via</w:t>
      </w:r>
      <w:r w:rsidRPr="00AC25B1">
        <w:rPr>
          <w:rFonts w:ascii="Book Antiqua" w:eastAsia="Book Antiqua" w:hAnsi="Book Antiqua" w:cs="Book Antiqua"/>
        </w:rPr>
        <w:t xml:space="preserve"> the </w:t>
      </w:r>
      <w:r w:rsidRPr="00AC25B1">
        <w:rPr>
          <w:rFonts w:ascii="Book Antiqua" w:eastAsia="Book Antiqua" w:hAnsi="Book Antiqua" w:cs="Book Antiqua"/>
          <w:i/>
        </w:rPr>
        <w:t>Reference Citation Analysis</w:t>
      </w:r>
      <w:r w:rsidRPr="00AC25B1">
        <w:rPr>
          <w:rFonts w:ascii="Book Antiqua" w:eastAsia="Book Antiqua" w:hAnsi="Book Antiqua" w:cs="Book Antiqua"/>
        </w:rPr>
        <w:t xml:space="preserve"> (RCA; Baishideng Publishing Group Inc.) tool.</w:t>
      </w:r>
    </w:p>
    <w:p w14:paraId="0D9F1690" w14:textId="77777777" w:rsidR="00A77B3E" w:rsidRPr="00AC25B1" w:rsidRDefault="00A77B3E" w:rsidP="00AC25B1">
      <w:pPr>
        <w:spacing w:line="360" w:lineRule="auto"/>
        <w:jc w:val="both"/>
        <w:rPr>
          <w:rFonts w:ascii="Book Antiqua" w:hAnsi="Book Antiqua"/>
        </w:rPr>
      </w:pPr>
    </w:p>
    <w:p w14:paraId="2B314D22" w14:textId="33168482"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in etiology, pathogenesis</w:t>
      </w:r>
      <w:r w:rsidR="00951DAD">
        <w:rPr>
          <w:rFonts w:ascii="Book Antiqua" w:eastAsia="Book Antiqua" w:hAnsi="Book Antiqua" w:cs="Book Antiqua"/>
          <w:b/>
          <w:bCs/>
          <w:caps/>
          <w:u w:val="single"/>
        </w:rPr>
        <w:t>,</w:t>
      </w:r>
      <w:r w:rsidRPr="00AC25B1">
        <w:rPr>
          <w:rFonts w:ascii="Book Antiqua" w:eastAsia="Book Antiqua" w:hAnsi="Book Antiqua" w:cs="Book Antiqua"/>
          <w:b/>
          <w:bCs/>
          <w:caps/>
          <w:u w:val="single"/>
        </w:rPr>
        <w:t xml:space="preserve"> and diagnosis of IBD</w:t>
      </w:r>
    </w:p>
    <w:p w14:paraId="1D68DB62" w14:textId="51B96764"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 xml:space="preserve">Although </w:t>
      </w:r>
      <w:r w:rsidR="00951DAD">
        <w:rPr>
          <w:rFonts w:ascii="Book Antiqua" w:eastAsia="Book Antiqua" w:hAnsi="Book Antiqua" w:cs="Book Antiqua"/>
        </w:rPr>
        <w:t xml:space="preserve">it is not </w:t>
      </w:r>
      <w:r w:rsidRPr="00AC25B1">
        <w:rPr>
          <w:rFonts w:ascii="Book Antiqua" w:eastAsia="Book Antiqua" w:hAnsi="Book Antiqua" w:cs="Book Antiqua"/>
        </w:rPr>
        <w:t>yet thoroughly understood, the etiology of IBD is known to depend upon the complex interplay of genetic, microbial</w:t>
      </w:r>
      <w:r w:rsidR="00951DAD">
        <w:rPr>
          <w:rFonts w:ascii="Book Antiqua" w:eastAsia="Book Antiqua" w:hAnsi="Book Antiqua" w:cs="Book Antiqua"/>
        </w:rPr>
        <w:t>,</w:t>
      </w:r>
      <w:r w:rsidRPr="00AC25B1">
        <w:rPr>
          <w:rFonts w:ascii="Book Antiqua" w:eastAsia="Book Antiqua" w:hAnsi="Book Antiqua" w:cs="Book Antiqua"/>
        </w:rPr>
        <w:t xml:space="preserve"> and environmental factors and the immune system</w:t>
      </w:r>
      <w:r w:rsidRPr="00AC25B1">
        <w:rPr>
          <w:rFonts w:ascii="Book Antiqua" w:eastAsia="Book Antiqua" w:hAnsi="Book Antiqua" w:cs="Book Antiqua"/>
          <w:vertAlign w:val="superscript"/>
        </w:rPr>
        <w:t>[24]</w:t>
      </w:r>
      <w:r w:rsidRPr="00AC25B1">
        <w:rPr>
          <w:rFonts w:ascii="Book Antiqua" w:eastAsia="Book Antiqua" w:hAnsi="Book Antiqua" w:cs="Book Antiqua"/>
        </w:rPr>
        <w:t>. In this context, AI allows for more effective data analysis to evaluate the role of specific genes in the predisposition and development of IBD.</w:t>
      </w:r>
    </w:p>
    <w:p w14:paraId="5AB503C2" w14:textId="1957E536"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Genome-wide association studies have been employed in order to identify sequence variations related with specific conditions, with over 200 genes found to be potentially implicated in IBD etiology</w:t>
      </w:r>
      <w:r w:rsidRPr="00AC25B1">
        <w:rPr>
          <w:rFonts w:ascii="Book Antiqua" w:eastAsia="Book Antiqua" w:hAnsi="Book Antiqua" w:cs="Book Antiqua"/>
          <w:vertAlign w:val="superscript"/>
        </w:rPr>
        <w:t>[25]</w:t>
      </w:r>
      <w:r w:rsidRPr="00AC25B1">
        <w:rPr>
          <w:rFonts w:ascii="Book Antiqua" w:eastAsia="Book Antiqua" w:hAnsi="Book Antiqua" w:cs="Book Antiqua"/>
        </w:rPr>
        <w:t>. Such complex and large genomic data, however, are difficult to assess with standard analytical tools. In this context, studies have show</w:t>
      </w:r>
      <w:r w:rsidR="00951DAD">
        <w:rPr>
          <w:rFonts w:ascii="Book Antiqua" w:eastAsia="Book Antiqua" w:hAnsi="Book Antiqua" w:cs="Book Antiqua"/>
        </w:rPr>
        <w:t>n</w:t>
      </w:r>
      <w:r w:rsidRPr="00AC25B1">
        <w:rPr>
          <w:rFonts w:ascii="Book Antiqua" w:eastAsia="Book Antiqua" w:hAnsi="Book Antiqua" w:cs="Book Antiqua"/>
        </w:rPr>
        <w:t xml:space="preserve"> that ML and DL can effectively analyze </w:t>
      </w:r>
      <w:r w:rsidR="00951DAD">
        <w:rPr>
          <w:rFonts w:ascii="Book Antiqua" w:eastAsia="Book Antiqua" w:hAnsi="Book Antiqua" w:cs="Book Antiqua"/>
        </w:rPr>
        <w:t>g</w:t>
      </w:r>
      <w:r w:rsidR="00951DAD" w:rsidRPr="00AC25B1">
        <w:rPr>
          <w:rFonts w:ascii="Book Antiqua" w:eastAsia="Book Antiqua" w:hAnsi="Book Antiqua" w:cs="Book Antiqua"/>
        </w:rPr>
        <w:t>enome-wide association stud</w:t>
      </w:r>
      <w:r w:rsidR="00B2126D">
        <w:rPr>
          <w:rFonts w:ascii="Book Antiqua" w:eastAsia="Book Antiqua" w:hAnsi="Book Antiqua" w:cs="Book Antiqua"/>
        </w:rPr>
        <w:t>y</w:t>
      </w:r>
      <w:r w:rsidRPr="00AC25B1">
        <w:rPr>
          <w:rFonts w:ascii="Book Antiqua" w:eastAsia="Book Antiqua" w:hAnsi="Book Antiqua" w:cs="Book Antiqua"/>
        </w:rPr>
        <w:t xml:space="preserve"> data and overcome part of the inherent limitation of such methodology through algorithms of minimum Redundancy</w:t>
      </w:r>
      <w:r w:rsidR="00AE2D93" w:rsidRPr="00AC25B1">
        <w:rPr>
          <w:rFonts w:ascii="Book Antiqua" w:eastAsia="Book Antiqua" w:hAnsi="Book Antiqua" w:cs="Book Antiqua"/>
        </w:rPr>
        <w:t>-</w:t>
      </w:r>
      <w:r w:rsidRPr="00AC25B1">
        <w:rPr>
          <w:rFonts w:ascii="Book Antiqua" w:eastAsia="Book Antiqua" w:hAnsi="Book Antiqua" w:cs="Book Antiqua"/>
        </w:rPr>
        <w:t xml:space="preserve">Maximum Relevance and </w:t>
      </w:r>
      <w:r w:rsidR="00AE2D93" w:rsidRPr="00AC25B1">
        <w:rPr>
          <w:rFonts w:ascii="Book Antiqua" w:eastAsia="Book Antiqua" w:hAnsi="Book Antiqua" w:cs="Book Antiqua"/>
        </w:rPr>
        <w:t>incremental</w:t>
      </w:r>
      <w:r w:rsidRPr="00AC25B1">
        <w:rPr>
          <w:rFonts w:ascii="Book Antiqua" w:eastAsia="Book Antiqua" w:hAnsi="Book Antiqua" w:cs="Book Antiqua"/>
        </w:rPr>
        <w:t xml:space="preserve"> </w:t>
      </w:r>
      <w:r w:rsidR="00AE2D93" w:rsidRPr="00AC25B1">
        <w:rPr>
          <w:rFonts w:ascii="Book Antiqua" w:eastAsia="Book Antiqua" w:hAnsi="Book Antiqua" w:cs="Book Antiqua"/>
        </w:rPr>
        <w:t>feature</w:t>
      </w:r>
      <w:r w:rsidRPr="00AC25B1">
        <w:rPr>
          <w:rFonts w:ascii="Book Antiqua" w:eastAsia="Book Antiqua" w:hAnsi="Book Antiqua" w:cs="Book Antiqua"/>
        </w:rPr>
        <w:t xml:space="preserve"> </w:t>
      </w:r>
      <w:r w:rsidR="00AE2D93" w:rsidRPr="00AC25B1">
        <w:rPr>
          <w:rFonts w:ascii="Book Antiqua" w:eastAsia="Book Antiqua" w:hAnsi="Book Antiqua" w:cs="Book Antiqua"/>
        </w:rPr>
        <w:t>selection</w:t>
      </w:r>
      <w:r w:rsidRPr="00AC25B1">
        <w:rPr>
          <w:rFonts w:ascii="Book Antiqua" w:eastAsia="Book Antiqua" w:hAnsi="Book Antiqua" w:cs="Book Antiqua"/>
          <w:vertAlign w:val="superscript"/>
        </w:rPr>
        <w:t>[26</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28]</w:t>
      </w:r>
      <w:r w:rsidRPr="00AC25B1">
        <w:rPr>
          <w:rFonts w:ascii="Book Antiqua" w:eastAsia="Book Antiqua" w:hAnsi="Book Antiqua" w:cs="Book Antiqua"/>
        </w:rPr>
        <w:t>.</w:t>
      </w:r>
    </w:p>
    <w:p w14:paraId="6D5E1C6A" w14:textId="5C011245"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Gut microbiota is thought to play a relevant role in the complex etiology and pathogenesis of IBD, partly concurring in providing a substrate that may range from protective to proinflammatory</w:t>
      </w:r>
      <w:r w:rsidRPr="00AC25B1">
        <w:rPr>
          <w:rFonts w:ascii="Book Antiqua" w:eastAsia="Book Antiqua" w:hAnsi="Book Antiqua" w:cs="Book Antiqua"/>
          <w:vertAlign w:val="superscript"/>
        </w:rPr>
        <w:t>[29]</w:t>
      </w:r>
      <w:r w:rsidRPr="00AC25B1">
        <w:rPr>
          <w:rFonts w:ascii="Book Antiqua" w:eastAsia="Book Antiqua" w:hAnsi="Book Antiqua" w:cs="Book Antiqua"/>
        </w:rPr>
        <w:t>. Moreover, in the context of dysbiosis, the taxonomic composition appears to vary between patients affected by IBD and unaffected subjects</w:t>
      </w:r>
      <w:r w:rsidR="00B2126D">
        <w:rPr>
          <w:rFonts w:ascii="Book Antiqua" w:eastAsia="Book Antiqua" w:hAnsi="Book Antiqua" w:cs="Book Antiqua"/>
        </w:rPr>
        <w:t xml:space="preserve"> and</w:t>
      </w:r>
      <w:r w:rsidRPr="00AC25B1">
        <w:rPr>
          <w:rFonts w:ascii="Book Antiqua" w:eastAsia="Book Antiqua" w:hAnsi="Book Antiqua" w:cs="Book Antiqua"/>
        </w:rPr>
        <w:t xml:space="preserve"> between IBD subtypes, UC</w:t>
      </w:r>
      <w:r w:rsidR="00B2126D">
        <w:rPr>
          <w:rFonts w:ascii="Book Antiqua" w:eastAsia="Book Antiqua" w:hAnsi="Book Antiqua" w:cs="Book Antiqua"/>
        </w:rPr>
        <w:t>,</w:t>
      </w:r>
      <w:r w:rsidRPr="00AC25B1">
        <w:rPr>
          <w:rFonts w:ascii="Book Antiqua" w:eastAsia="Book Antiqua" w:hAnsi="Book Antiqua" w:cs="Book Antiqua"/>
        </w:rPr>
        <w:t xml:space="preserve"> and CD. Promising studies in this field show that the application of ML algorithms on the analysis of gut microbiome data may assist the clinician in diagnosing IBD</w:t>
      </w:r>
      <w:r w:rsidRPr="00AC25B1">
        <w:rPr>
          <w:rFonts w:ascii="Book Antiqua" w:eastAsia="Book Antiqua" w:hAnsi="Book Antiqua" w:cs="Book Antiqua"/>
          <w:vertAlign w:val="superscript"/>
        </w:rPr>
        <w:t>[30,31]</w:t>
      </w:r>
      <w:r w:rsidRPr="00AC25B1">
        <w:rPr>
          <w:rFonts w:ascii="Book Antiqua" w:eastAsia="Book Antiqua" w:hAnsi="Book Antiqua" w:cs="Book Antiqua"/>
        </w:rPr>
        <w:t>.</w:t>
      </w:r>
    </w:p>
    <w:p w14:paraId="4E7500C6" w14:textId="1F29A417"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AI has </w:t>
      </w:r>
      <w:r w:rsidR="00B2126D">
        <w:rPr>
          <w:rFonts w:ascii="Book Antiqua" w:eastAsia="Book Antiqua" w:hAnsi="Book Antiqua" w:cs="Book Antiqua"/>
        </w:rPr>
        <w:t xml:space="preserve">also </w:t>
      </w:r>
      <w:r w:rsidRPr="00AC25B1">
        <w:rPr>
          <w:rFonts w:ascii="Book Antiqua" w:eastAsia="Book Antiqua" w:hAnsi="Book Antiqua" w:cs="Book Antiqua"/>
        </w:rPr>
        <w:t>been employed in the attempt of supporting the conventional diagnosis of IBD.</w:t>
      </w:r>
      <w:r w:rsidRPr="00AC25B1">
        <w:rPr>
          <w:rFonts w:ascii="Book Antiqua" w:hAnsi="Book Antiqua"/>
          <w:lang w:eastAsia="zh-CN"/>
        </w:rPr>
        <w:t xml:space="preserve"> </w:t>
      </w:r>
      <w:r w:rsidRPr="00AC25B1">
        <w:rPr>
          <w:rFonts w:ascii="Book Antiqua" w:eastAsia="Book Antiqua" w:hAnsi="Book Antiqua" w:cs="Book Antiqua"/>
        </w:rPr>
        <w:t xml:space="preserve">In this regard, isolated and combined endoscopic and histological parameters </w:t>
      </w:r>
      <w:r w:rsidRPr="00AC25B1">
        <w:rPr>
          <w:rFonts w:ascii="Book Antiqua" w:eastAsia="Book Antiqua" w:hAnsi="Book Antiqua" w:cs="Book Antiqua"/>
        </w:rPr>
        <w:lastRenderedPageBreak/>
        <w:t xml:space="preserve">were used to develop ML models, </w:t>
      </w:r>
      <w:r w:rsidR="00B2126D">
        <w:rPr>
          <w:rFonts w:ascii="Book Antiqua" w:eastAsia="Book Antiqua" w:hAnsi="Book Antiqua" w:cs="Book Antiqua"/>
        </w:rPr>
        <w:t>which</w:t>
      </w:r>
      <w:r w:rsidRPr="00AC25B1">
        <w:rPr>
          <w:rFonts w:ascii="Book Antiqua" w:eastAsia="Book Antiqua" w:hAnsi="Book Antiqua" w:cs="Book Antiqua"/>
        </w:rPr>
        <w:t xml:space="preserve"> </w:t>
      </w:r>
      <w:r w:rsidR="00B2126D">
        <w:rPr>
          <w:rFonts w:ascii="Book Antiqua" w:eastAsia="Book Antiqua" w:hAnsi="Book Antiqua" w:cs="Book Antiqua"/>
        </w:rPr>
        <w:t>was</w:t>
      </w:r>
      <w:r w:rsidRPr="00AC25B1">
        <w:rPr>
          <w:rFonts w:ascii="Book Antiqua" w:eastAsia="Book Antiqua" w:hAnsi="Book Antiqua" w:cs="Book Antiqua"/>
        </w:rPr>
        <w:t xml:space="preserve"> accurate in the classification of pediatric patients affected by IBD</w:t>
      </w:r>
      <w:r w:rsidRPr="00AC25B1">
        <w:rPr>
          <w:rFonts w:ascii="Book Antiqua" w:eastAsia="Book Antiqua" w:hAnsi="Book Antiqua" w:cs="Book Antiqua"/>
          <w:vertAlign w:val="superscript"/>
        </w:rPr>
        <w:t>[32]</w:t>
      </w:r>
      <w:r w:rsidRPr="00AC25B1">
        <w:rPr>
          <w:rFonts w:ascii="Book Antiqua" w:eastAsia="Book Antiqua" w:hAnsi="Book Antiqua" w:cs="Book Antiqua"/>
        </w:rPr>
        <w:t>.</w:t>
      </w:r>
    </w:p>
    <w:p w14:paraId="79AB85EA" w14:textId="077390BC"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Additional models based on confocal laser endomicroscopy were developed and by quantitative analysis through cryptometry</w:t>
      </w:r>
      <w:r w:rsidR="00B2126D">
        <w:rPr>
          <w:rFonts w:ascii="Book Antiqua" w:eastAsia="Book Antiqua" w:hAnsi="Book Antiqua" w:cs="Book Antiqua"/>
        </w:rPr>
        <w:t xml:space="preserve"> were</w:t>
      </w:r>
      <w:r w:rsidRPr="00AC25B1">
        <w:rPr>
          <w:rFonts w:ascii="Book Antiqua" w:eastAsia="Book Antiqua" w:hAnsi="Book Antiqua" w:cs="Book Antiqua"/>
        </w:rPr>
        <w:t xml:space="preserve"> able to provide a diagnosis of IBD with high sensitivity and specificity</w:t>
      </w:r>
      <w:r w:rsidR="00B2126D">
        <w:rPr>
          <w:rFonts w:ascii="Book Antiqua" w:eastAsia="Book Antiqua" w:hAnsi="Book Antiqua" w:cs="Book Antiqua"/>
        </w:rPr>
        <w:t>.</w:t>
      </w:r>
      <w:r w:rsidRPr="00AC25B1">
        <w:rPr>
          <w:rFonts w:ascii="Book Antiqua" w:eastAsia="Book Antiqua" w:hAnsi="Book Antiqua" w:cs="Book Antiqua"/>
        </w:rPr>
        <w:t xml:space="preserve"> </w:t>
      </w:r>
      <w:r w:rsidR="00B2126D">
        <w:rPr>
          <w:rFonts w:ascii="Book Antiqua" w:eastAsia="Book Antiqua" w:hAnsi="Book Antiqua" w:cs="Book Antiqua"/>
        </w:rPr>
        <w:t>M</w:t>
      </w:r>
      <w:r w:rsidRPr="00AC25B1">
        <w:rPr>
          <w:rFonts w:ascii="Book Antiqua" w:eastAsia="Book Antiqua" w:hAnsi="Book Antiqua" w:cs="Book Antiqua"/>
        </w:rPr>
        <w:t xml:space="preserve">oreover, </w:t>
      </w:r>
      <w:r w:rsidR="00B2126D">
        <w:rPr>
          <w:rFonts w:ascii="Book Antiqua" w:eastAsia="Book Antiqua" w:hAnsi="Book Antiqua" w:cs="Book Antiqua"/>
        </w:rPr>
        <w:t>these</w:t>
      </w:r>
      <w:r w:rsidRPr="00AC25B1">
        <w:rPr>
          <w:rFonts w:ascii="Book Antiqua" w:eastAsia="Book Antiqua" w:hAnsi="Book Antiqua" w:cs="Book Antiqua"/>
        </w:rPr>
        <w:t xml:space="preserve"> model</w:t>
      </w:r>
      <w:r w:rsidR="00B2126D">
        <w:rPr>
          <w:rFonts w:ascii="Book Antiqua" w:eastAsia="Book Antiqua" w:hAnsi="Book Antiqua" w:cs="Book Antiqua"/>
        </w:rPr>
        <w:t>s</w:t>
      </w:r>
      <w:r w:rsidRPr="00AC25B1">
        <w:rPr>
          <w:rFonts w:ascii="Book Antiqua" w:eastAsia="Book Antiqua" w:hAnsi="Book Antiqua" w:cs="Book Antiqua"/>
        </w:rPr>
        <w:t xml:space="preserve"> managed </w:t>
      </w:r>
      <w:r w:rsidR="00B2126D">
        <w:rPr>
          <w:rFonts w:ascii="Book Antiqua" w:eastAsia="Book Antiqua" w:hAnsi="Book Antiqua" w:cs="Book Antiqua"/>
        </w:rPr>
        <w:t>to</w:t>
      </w:r>
      <w:r w:rsidRPr="00AC25B1">
        <w:rPr>
          <w:rFonts w:ascii="Book Antiqua" w:eastAsia="Book Antiqua" w:hAnsi="Book Antiqua" w:cs="Book Antiqua"/>
        </w:rPr>
        <w:t xml:space="preserve"> successfully differentiate between UC and CD</w:t>
      </w:r>
      <w:r w:rsidRPr="00AC25B1">
        <w:rPr>
          <w:rFonts w:ascii="Book Antiqua" w:eastAsia="Book Antiqua" w:hAnsi="Book Antiqua" w:cs="Book Antiqua"/>
          <w:vertAlign w:val="superscript"/>
        </w:rPr>
        <w:t>[33]</w:t>
      </w:r>
      <w:r w:rsidRPr="00AC25B1">
        <w:rPr>
          <w:rFonts w:ascii="Book Antiqua" w:eastAsia="Book Antiqua" w:hAnsi="Book Antiqua" w:cs="Book Antiqua"/>
        </w:rPr>
        <w:t>.</w:t>
      </w:r>
    </w:p>
    <w:p w14:paraId="443D67FB" w14:textId="77777777" w:rsidR="00A77B3E" w:rsidRPr="00AC25B1" w:rsidRDefault="00A77B3E" w:rsidP="00AC25B1">
      <w:pPr>
        <w:spacing w:line="360" w:lineRule="auto"/>
        <w:jc w:val="both"/>
        <w:rPr>
          <w:rFonts w:ascii="Book Antiqua" w:hAnsi="Book Antiqua"/>
        </w:rPr>
      </w:pPr>
    </w:p>
    <w:p w14:paraId="02CAD956"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applications for endoscopic assessment in IBD</w:t>
      </w:r>
    </w:p>
    <w:p w14:paraId="3B0060DB" w14:textId="69EBB4F6"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In order to rigorously define endoscopic disease activity through specific parameters and limit interobserver variability, a plethora of endoscopic scores have been developed in the field of IBD</w:t>
      </w:r>
      <w:r w:rsidR="00B2126D">
        <w:rPr>
          <w:rFonts w:ascii="Book Antiqua" w:eastAsia="Book Antiqua" w:hAnsi="Book Antiqua" w:cs="Book Antiqua"/>
        </w:rPr>
        <w:t>.</w:t>
      </w:r>
      <w:r w:rsidRPr="00AC25B1">
        <w:rPr>
          <w:rFonts w:ascii="Book Antiqua" w:eastAsia="Book Antiqua" w:hAnsi="Book Antiqua" w:cs="Book Antiqua"/>
        </w:rPr>
        <w:t xml:space="preserve"> </w:t>
      </w:r>
      <w:r w:rsidR="00B2126D">
        <w:rPr>
          <w:rFonts w:ascii="Book Antiqua" w:eastAsia="Book Antiqua" w:hAnsi="Book Antiqua" w:cs="Book Antiqua"/>
        </w:rPr>
        <w:t>T</w:t>
      </w:r>
      <w:r w:rsidRPr="00AC25B1">
        <w:rPr>
          <w:rFonts w:ascii="Book Antiqua" w:eastAsia="Book Antiqua" w:hAnsi="Book Antiqua" w:cs="Book Antiqua"/>
        </w:rPr>
        <w:t xml:space="preserve">he most relevant </w:t>
      </w:r>
      <w:r w:rsidR="00B2126D">
        <w:rPr>
          <w:rFonts w:ascii="Book Antiqua" w:eastAsia="Book Antiqua" w:hAnsi="Book Antiqua" w:cs="Book Antiqua"/>
        </w:rPr>
        <w:t>sc</w:t>
      </w:r>
      <w:r w:rsidRPr="00AC25B1">
        <w:rPr>
          <w:rFonts w:ascii="Book Antiqua" w:eastAsia="Book Antiqua" w:hAnsi="Book Antiqua" w:cs="Book Antiqua"/>
        </w:rPr>
        <w:t>o</w:t>
      </w:r>
      <w:r w:rsidR="00B2126D">
        <w:rPr>
          <w:rFonts w:ascii="Book Antiqua" w:eastAsia="Book Antiqua" w:hAnsi="Book Antiqua" w:cs="Book Antiqua"/>
        </w:rPr>
        <w:t>r</w:t>
      </w:r>
      <w:r w:rsidRPr="00AC25B1">
        <w:rPr>
          <w:rFonts w:ascii="Book Antiqua" w:eastAsia="Book Antiqua" w:hAnsi="Book Antiqua" w:cs="Book Antiqua"/>
        </w:rPr>
        <w:t>es</w:t>
      </w:r>
      <w:r w:rsidR="00B2126D">
        <w:rPr>
          <w:rFonts w:ascii="Book Antiqua" w:eastAsia="Book Antiqua" w:hAnsi="Book Antiqua" w:cs="Book Antiqua"/>
        </w:rPr>
        <w:t xml:space="preserve"> are</w:t>
      </w:r>
      <w:r w:rsidRPr="00AC25B1">
        <w:rPr>
          <w:rFonts w:ascii="Book Antiqua" w:eastAsia="Book Antiqua" w:hAnsi="Book Antiqua" w:cs="Book Antiqua"/>
        </w:rPr>
        <w:t xml:space="preserve"> the </w:t>
      </w:r>
      <w:r w:rsidR="00896D54" w:rsidRPr="00AC25B1">
        <w:rPr>
          <w:rFonts w:ascii="Book Antiqua" w:hAnsi="Book Antiqua" w:cs="Book Antiqua"/>
          <w:lang w:eastAsia="zh-CN"/>
        </w:rPr>
        <w:t>CD</w:t>
      </w:r>
      <w:r w:rsidRPr="00AC25B1">
        <w:rPr>
          <w:rFonts w:ascii="Book Antiqua" w:eastAsia="Book Antiqua" w:hAnsi="Book Antiqua" w:cs="Book Antiqua"/>
        </w:rPr>
        <w:t xml:space="preserve"> </w:t>
      </w:r>
      <w:r w:rsidR="00896D54" w:rsidRPr="00AC25B1">
        <w:rPr>
          <w:rFonts w:ascii="Book Antiqua" w:eastAsia="Book Antiqua" w:hAnsi="Book Antiqua" w:cs="Book Antiqua"/>
        </w:rPr>
        <w:t>endoscopic</w:t>
      </w:r>
      <w:r w:rsidRPr="00AC25B1">
        <w:rPr>
          <w:rFonts w:ascii="Book Antiqua" w:eastAsia="Book Antiqua" w:hAnsi="Book Antiqua" w:cs="Book Antiqua"/>
        </w:rPr>
        <w:t xml:space="preserve"> </w:t>
      </w:r>
      <w:r w:rsidR="00896D54" w:rsidRPr="00AC25B1">
        <w:rPr>
          <w:rFonts w:ascii="Book Antiqua" w:eastAsia="Book Antiqua" w:hAnsi="Book Antiqua" w:cs="Book Antiqua"/>
        </w:rPr>
        <w:t>index</w:t>
      </w:r>
      <w:r w:rsidRPr="00AC25B1">
        <w:rPr>
          <w:rFonts w:ascii="Book Antiqua" w:eastAsia="Book Antiqua" w:hAnsi="Book Antiqua" w:cs="Book Antiqua"/>
        </w:rPr>
        <w:t xml:space="preserve"> </w:t>
      </w:r>
      <w:r w:rsidR="00896D54" w:rsidRPr="00AC25B1">
        <w:rPr>
          <w:rFonts w:ascii="Book Antiqua" w:eastAsia="Book Antiqua" w:hAnsi="Book Antiqua" w:cs="Book Antiqua"/>
        </w:rPr>
        <w:t>of</w:t>
      </w:r>
      <w:r w:rsidRPr="00AC25B1">
        <w:rPr>
          <w:rFonts w:ascii="Book Antiqua" w:eastAsia="Book Antiqua" w:hAnsi="Book Antiqua" w:cs="Book Antiqua"/>
        </w:rPr>
        <w:t xml:space="preserve"> </w:t>
      </w:r>
      <w:r w:rsidR="00896D54" w:rsidRPr="00AC25B1">
        <w:rPr>
          <w:rFonts w:ascii="Book Antiqua" w:eastAsia="Book Antiqua" w:hAnsi="Book Antiqua" w:cs="Book Antiqua"/>
        </w:rPr>
        <w:t>severity</w:t>
      </w:r>
      <w:r w:rsidRPr="00AC25B1">
        <w:rPr>
          <w:rFonts w:ascii="Book Antiqua" w:eastAsia="Book Antiqua" w:hAnsi="Book Antiqua" w:cs="Book Antiqua"/>
        </w:rPr>
        <w:t xml:space="preserve"> and the simple endoscopic score for </w:t>
      </w:r>
      <w:r w:rsidR="00896D54" w:rsidRPr="00AC25B1">
        <w:rPr>
          <w:rFonts w:ascii="Book Antiqua" w:hAnsi="Book Antiqua" w:cs="Book Antiqua"/>
          <w:lang w:eastAsia="zh-CN"/>
        </w:rPr>
        <w:t>CD</w:t>
      </w:r>
      <w:r w:rsidRPr="00AC25B1">
        <w:rPr>
          <w:rFonts w:ascii="Book Antiqua" w:eastAsia="Book Antiqua" w:hAnsi="Book Antiqua" w:cs="Book Antiqua"/>
        </w:rPr>
        <w:t xml:space="preserve">, the Mayo endoscopic score, the </w:t>
      </w:r>
      <w:r w:rsidR="00B2126D">
        <w:rPr>
          <w:rFonts w:ascii="Book Antiqua" w:eastAsia="Book Antiqua" w:hAnsi="Book Antiqua" w:cs="Book Antiqua"/>
        </w:rPr>
        <w:t>UC</w:t>
      </w:r>
      <w:r w:rsidRPr="00AC25B1">
        <w:rPr>
          <w:rFonts w:ascii="Book Antiqua" w:eastAsia="Book Antiqua" w:hAnsi="Book Antiqua" w:cs="Book Antiqua"/>
        </w:rPr>
        <w:t xml:space="preserve"> endoscopic index of severity</w:t>
      </w:r>
      <w:r w:rsidR="00B2126D">
        <w:rPr>
          <w:rFonts w:ascii="Book Antiqua" w:eastAsia="Book Antiqua" w:hAnsi="Book Antiqua" w:cs="Book Antiqua"/>
        </w:rPr>
        <w:t>,</w:t>
      </w:r>
      <w:r w:rsidRPr="00AC25B1">
        <w:rPr>
          <w:rFonts w:ascii="Book Antiqua" w:eastAsia="Book Antiqua" w:hAnsi="Book Antiqua" w:cs="Book Antiqua"/>
        </w:rPr>
        <w:t xml:space="preserve"> and the </w:t>
      </w:r>
      <w:r w:rsidR="00EE49C8" w:rsidRPr="00AC25B1">
        <w:rPr>
          <w:rFonts w:ascii="Book Antiqua" w:hAnsi="Book Antiqua" w:cs="Book Antiqua"/>
          <w:lang w:eastAsia="zh-CN"/>
        </w:rPr>
        <w:t>UC</w:t>
      </w:r>
      <w:r w:rsidRPr="00AC25B1">
        <w:rPr>
          <w:rFonts w:ascii="Book Antiqua" w:hAnsi="Book Antiqua" w:cs="Book Antiqua"/>
          <w:lang w:eastAsia="zh-CN"/>
        </w:rPr>
        <w:t xml:space="preserve"> </w:t>
      </w:r>
      <w:r w:rsidRPr="00AC25B1">
        <w:rPr>
          <w:rFonts w:ascii="Book Antiqua" w:eastAsia="Book Antiqua" w:hAnsi="Book Antiqua" w:cs="Book Antiqua"/>
        </w:rPr>
        <w:t>colonoscopic index</w:t>
      </w:r>
      <w:r w:rsidRPr="00AC25B1">
        <w:rPr>
          <w:rFonts w:ascii="Book Antiqua" w:eastAsia="Book Antiqua" w:hAnsi="Book Antiqua" w:cs="Book Antiqua"/>
          <w:vertAlign w:val="superscript"/>
        </w:rPr>
        <w:t>[34</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38]</w:t>
      </w:r>
      <w:r w:rsidRPr="00AC25B1">
        <w:rPr>
          <w:rFonts w:ascii="Book Antiqua" w:eastAsia="Book Antiqua" w:hAnsi="Book Antiqua" w:cs="Book Antiqua"/>
        </w:rPr>
        <w:t>.</w:t>
      </w:r>
    </w:p>
    <w:p w14:paraId="79161532" w14:textId="0EB19FE0" w:rsidR="00896D54" w:rsidRPr="00AC25B1" w:rsidRDefault="002B1B36" w:rsidP="00AC25B1">
      <w:pPr>
        <w:spacing w:line="360" w:lineRule="auto"/>
        <w:ind w:firstLineChars="100" w:firstLine="240"/>
        <w:jc w:val="both"/>
        <w:rPr>
          <w:rFonts w:ascii="Book Antiqua" w:hAnsi="Book Antiqua" w:cs="Book Antiqua"/>
          <w:lang w:eastAsia="zh-CN"/>
        </w:rPr>
      </w:pPr>
      <w:r w:rsidRPr="00AC25B1">
        <w:rPr>
          <w:rFonts w:ascii="Book Antiqua" w:eastAsia="Book Antiqua" w:hAnsi="Book Antiqua" w:cs="Book Antiqua"/>
        </w:rPr>
        <w:t>Implementation of AI in this field might be a further step towards reproducibility and homogeneity of endoscopic findings.</w:t>
      </w:r>
      <w:r w:rsidR="00B2126D">
        <w:rPr>
          <w:rFonts w:ascii="Book Antiqua" w:eastAsia="Book Antiqua" w:hAnsi="Book Antiqua" w:cs="Book Antiqua"/>
        </w:rPr>
        <w:t xml:space="preserve"> The f</w:t>
      </w:r>
      <w:r w:rsidRPr="00AC25B1">
        <w:rPr>
          <w:rFonts w:ascii="Book Antiqua" w:eastAsia="Book Antiqua" w:hAnsi="Book Antiqua" w:cs="Book Antiqua"/>
        </w:rPr>
        <w:t xml:space="preserve">irst successful attempts in identifying the presence of mucosal remission or activity </w:t>
      </w:r>
      <w:r w:rsidR="00B2126D" w:rsidRPr="00AC25B1">
        <w:rPr>
          <w:rFonts w:ascii="Book Antiqua" w:eastAsia="Book Antiqua" w:hAnsi="Book Antiqua" w:cs="Book Antiqua"/>
          <w:i/>
          <w:iCs/>
        </w:rPr>
        <w:t>via</w:t>
      </w:r>
      <w:r w:rsidR="00B2126D" w:rsidRPr="00AC25B1">
        <w:rPr>
          <w:rFonts w:ascii="Book Antiqua" w:eastAsia="Book Antiqua" w:hAnsi="Book Antiqua" w:cs="Book Antiqua"/>
        </w:rPr>
        <w:t xml:space="preserve"> AI </w:t>
      </w:r>
      <w:r w:rsidRPr="00AC25B1">
        <w:rPr>
          <w:rFonts w:ascii="Book Antiqua" w:eastAsia="Book Antiqua" w:hAnsi="Book Antiqua" w:cs="Book Antiqua"/>
        </w:rPr>
        <w:t xml:space="preserve">were made using </w:t>
      </w:r>
      <w:r w:rsidR="00B2126D">
        <w:rPr>
          <w:rFonts w:ascii="Book Antiqua" w:eastAsia="Book Antiqua" w:hAnsi="Book Antiqua" w:cs="Book Antiqua"/>
        </w:rPr>
        <w:t xml:space="preserve">a </w:t>
      </w:r>
      <w:r w:rsidRPr="00AC25B1">
        <w:rPr>
          <w:rFonts w:ascii="Book Antiqua" w:eastAsia="Book Antiqua" w:hAnsi="Book Antiqua" w:cs="Book Antiqua"/>
        </w:rPr>
        <w:t>dedicated CAD</w:t>
      </w:r>
      <w:r w:rsidR="00B2126D">
        <w:rPr>
          <w:rFonts w:ascii="Book Antiqua" w:eastAsia="Book Antiqua" w:hAnsi="Book Antiqua" w:cs="Book Antiqua"/>
        </w:rPr>
        <w:t>e</w:t>
      </w:r>
      <w:r w:rsidRPr="00AC25B1">
        <w:rPr>
          <w:rFonts w:ascii="Book Antiqua" w:eastAsia="Book Antiqua" w:hAnsi="Book Antiqua" w:cs="Book Antiqua"/>
        </w:rPr>
        <w:t xml:space="preserve"> system based on CNN trained on large datasets of endoscopic still images in patients affected by UC</w:t>
      </w:r>
      <w:r w:rsidRPr="00AC25B1">
        <w:rPr>
          <w:rFonts w:ascii="Book Antiqua" w:eastAsia="Book Antiqua" w:hAnsi="Book Antiqua" w:cs="Book Antiqua"/>
          <w:vertAlign w:val="superscript"/>
        </w:rPr>
        <w:t>[39,40]</w:t>
      </w:r>
      <w:r w:rsidRPr="00AC25B1">
        <w:rPr>
          <w:rFonts w:ascii="Book Antiqua" w:eastAsia="Book Antiqua" w:hAnsi="Book Antiqua" w:cs="Book Antiqua"/>
        </w:rPr>
        <w:t>.</w:t>
      </w:r>
    </w:p>
    <w:p w14:paraId="5F382117" w14:textId="29681FC7"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A subsequent development was represented by the implementation of neural networks in order to assess disease activity not only on still images but on the entirety of colonoscopy videos in real time. Also in this field, AI </w:t>
      </w:r>
      <w:r w:rsidR="00D91496">
        <w:rPr>
          <w:rFonts w:ascii="Book Antiqua" w:eastAsia="Book Antiqua" w:hAnsi="Book Antiqua" w:cs="Book Antiqua"/>
        </w:rPr>
        <w:t>was</w:t>
      </w:r>
      <w:r w:rsidRPr="00AC25B1">
        <w:rPr>
          <w:rFonts w:ascii="Book Antiqua" w:eastAsia="Book Antiqua" w:hAnsi="Book Antiqua" w:cs="Book Antiqua"/>
        </w:rPr>
        <w:t xml:space="preserve"> efficient in recognizing active disease, calculating scores, predicting the risk of clinical relapse</w:t>
      </w:r>
      <w:r w:rsidR="00D91496">
        <w:rPr>
          <w:rFonts w:ascii="Book Antiqua" w:eastAsia="Book Antiqua" w:hAnsi="Book Antiqua" w:cs="Book Antiqua"/>
        </w:rPr>
        <w:t>,</w:t>
      </w:r>
      <w:r w:rsidRPr="00AC25B1">
        <w:rPr>
          <w:rFonts w:ascii="Book Antiqua" w:eastAsia="Book Antiqua" w:hAnsi="Book Antiqua" w:cs="Book Antiqua"/>
        </w:rPr>
        <w:t xml:space="preserve"> and supporting clinicians in real time decision making for treatment</w:t>
      </w:r>
      <w:r w:rsidRPr="00AC25B1">
        <w:rPr>
          <w:rFonts w:ascii="Book Antiqua" w:eastAsia="Book Antiqua" w:hAnsi="Book Antiqua" w:cs="Book Antiqua"/>
          <w:vertAlign w:val="superscript"/>
        </w:rPr>
        <w:t>[41</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44]</w:t>
      </w:r>
      <w:r w:rsidRPr="00AC25B1">
        <w:rPr>
          <w:rFonts w:ascii="Book Antiqua" w:eastAsia="Book Antiqua" w:hAnsi="Book Antiqua" w:cs="Book Antiqua"/>
        </w:rPr>
        <w:t>.</w:t>
      </w:r>
    </w:p>
    <w:p w14:paraId="075A4800" w14:textId="2F4B56D3"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Moreover, </w:t>
      </w:r>
      <w:r w:rsidR="00896D54" w:rsidRPr="00AC25B1">
        <w:rPr>
          <w:rFonts w:ascii="Book Antiqua" w:eastAsia="Book Antiqua" w:hAnsi="Book Antiqua" w:cs="Book Antiqua"/>
        </w:rPr>
        <w:t>deep</w:t>
      </w:r>
      <w:r w:rsidRPr="00AC25B1">
        <w:rPr>
          <w:rFonts w:ascii="Book Antiqua" w:eastAsia="Book Antiqua" w:hAnsi="Book Antiqua" w:cs="Book Antiqua"/>
        </w:rPr>
        <w:t xml:space="preserve"> </w:t>
      </w:r>
      <w:r w:rsidR="00896D54" w:rsidRPr="00AC25B1">
        <w:rPr>
          <w:rFonts w:ascii="Book Antiqua" w:eastAsia="Book Antiqua" w:hAnsi="Book Antiqua" w:cs="Book Antiqua"/>
        </w:rPr>
        <w:t>neural</w:t>
      </w:r>
      <w:r w:rsidRPr="00AC25B1">
        <w:rPr>
          <w:rFonts w:ascii="Book Antiqua" w:eastAsia="Book Antiqua" w:hAnsi="Book Antiqua" w:cs="Book Antiqua"/>
        </w:rPr>
        <w:t xml:space="preserve"> </w:t>
      </w:r>
      <w:r w:rsidR="00896D54" w:rsidRPr="00AC25B1">
        <w:rPr>
          <w:rFonts w:ascii="Book Antiqua" w:eastAsia="Book Antiqua" w:hAnsi="Book Antiqua" w:cs="Book Antiqua"/>
        </w:rPr>
        <w:t>networks</w:t>
      </w:r>
      <w:r w:rsidRPr="00AC25B1">
        <w:rPr>
          <w:rFonts w:ascii="Book Antiqua" w:hAnsi="Book Antiqua" w:cs="Book Antiqua"/>
          <w:lang w:eastAsia="zh-CN"/>
        </w:rPr>
        <w:t xml:space="preserve"> </w:t>
      </w:r>
      <w:r w:rsidRPr="00AC25B1">
        <w:rPr>
          <w:rFonts w:ascii="Book Antiqua" w:eastAsia="Book Antiqua" w:hAnsi="Book Antiqua" w:cs="Book Antiqua"/>
        </w:rPr>
        <w:t>trained on endoscopic images and histological reports of UC managed to identify patient</w:t>
      </w:r>
      <w:r w:rsidR="00D91496">
        <w:rPr>
          <w:rFonts w:ascii="Book Antiqua" w:eastAsia="Book Antiqua" w:hAnsi="Book Antiqua" w:cs="Book Antiqua"/>
        </w:rPr>
        <w:t>s</w:t>
      </w:r>
      <w:r w:rsidRPr="00AC25B1">
        <w:rPr>
          <w:rFonts w:ascii="Book Antiqua" w:eastAsia="Book Antiqua" w:hAnsi="Book Antiqua" w:cs="Book Antiqua"/>
        </w:rPr>
        <w:t xml:space="preserve"> in endoscopic remission and histological remission with such an accuracy that it may potentially obviate the need for biopsy collection and analysis to identify patients in remission</w:t>
      </w:r>
      <w:r w:rsidRPr="00AC25B1">
        <w:rPr>
          <w:rFonts w:ascii="Book Antiqua" w:eastAsia="Book Antiqua" w:hAnsi="Book Antiqua" w:cs="Book Antiqua"/>
          <w:vertAlign w:val="superscript"/>
        </w:rPr>
        <w:t>[45]</w:t>
      </w:r>
      <w:r w:rsidRPr="00AC25B1">
        <w:rPr>
          <w:rFonts w:ascii="Book Antiqua" w:eastAsia="Book Antiqua" w:hAnsi="Book Antiqua" w:cs="Book Antiqua"/>
        </w:rPr>
        <w:t>.</w:t>
      </w:r>
    </w:p>
    <w:p w14:paraId="2D88D6E8" w14:textId="784E9C6A"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With regards to prediction of </w:t>
      </w:r>
      <w:r w:rsidRPr="00AC25B1">
        <w:rPr>
          <w:rFonts w:ascii="Book Antiqua" w:eastAsia="Book Antiqua" w:hAnsi="Book Antiqua" w:cs="Book Antiqua"/>
          <w:i/>
          <w:iCs/>
        </w:rPr>
        <w:t>in vivo</w:t>
      </w:r>
      <w:r w:rsidRPr="00AC25B1">
        <w:rPr>
          <w:rFonts w:ascii="Book Antiqua" w:eastAsia="Book Antiqua" w:hAnsi="Book Antiqua" w:cs="Book Antiqua"/>
        </w:rPr>
        <w:t xml:space="preserve"> histological activity, the first dedicated CAD</w:t>
      </w:r>
      <w:r w:rsidR="00D91496">
        <w:rPr>
          <w:rFonts w:ascii="Book Antiqua" w:eastAsia="Book Antiqua" w:hAnsi="Book Antiqua" w:cs="Book Antiqua"/>
        </w:rPr>
        <w:t>e</w:t>
      </w:r>
      <w:r w:rsidRPr="00AC25B1">
        <w:rPr>
          <w:rFonts w:ascii="Book Antiqua" w:eastAsia="Book Antiqua" w:hAnsi="Book Antiqua" w:cs="Book Antiqua"/>
        </w:rPr>
        <w:t xml:space="preserve"> system was recently developed for application in endocytoscopy, yielding a high accuracy when compared with the gold standard of </w:t>
      </w:r>
      <w:r w:rsidR="00D91496">
        <w:rPr>
          <w:rFonts w:ascii="Book Antiqua" w:eastAsia="Book Antiqua" w:hAnsi="Book Antiqua" w:cs="Book Antiqua"/>
        </w:rPr>
        <w:t xml:space="preserve">the </w:t>
      </w:r>
      <w:r w:rsidRPr="00AC25B1">
        <w:rPr>
          <w:rFonts w:ascii="Book Antiqua" w:eastAsia="Book Antiqua" w:hAnsi="Book Antiqua" w:cs="Book Antiqua"/>
        </w:rPr>
        <w:t>pathologist</w:t>
      </w:r>
      <w:r w:rsidR="00D91496">
        <w:rPr>
          <w:rFonts w:ascii="Book Antiqua" w:eastAsia="Book Antiqua" w:hAnsi="Book Antiqua" w:cs="Book Antiqua"/>
        </w:rPr>
        <w:t>’</w:t>
      </w:r>
      <w:r w:rsidRPr="00AC25B1">
        <w:rPr>
          <w:rFonts w:ascii="Book Antiqua" w:eastAsia="Book Antiqua" w:hAnsi="Book Antiqua" w:cs="Book Antiqua"/>
        </w:rPr>
        <w:t>s assessment</w:t>
      </w:r>
      <w:r w:rsidRPr="00AC25B1">
        <w:rPr>
          <w:rFonts w:ascii="Book Antiqua" w:eastAsia="Book Antiqua" w:hAnsi="Book Antiqua" w:cs="Book Antiqua"/>
          <w:vertAlign w:val="superscript"/>
        </w:rPr>
        <w:t>[46]</w:t>
      </w:r>
      <w:r w:rsidRPr="00AC25B1">
        <w:rPr>
          <w:rFonts w:ascii="Book Antiqua" w:eastAsia="Book Antiqua" w:hAnsi="Book Antiqua" w:cs="Book Antiqua"/>
        </w:rPr>
        <w:t>.</w:t>
      </w:r>
    </w:p>
    <w:p w14:paraId="75A950E1" w14:textId="1EA6EA01"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 xml:space="preserve">Finally, in order to overcome the fact that conventional </w:t>
      </w:r>
      <w:r w:rsidR="00D91496">
        <w:rPr>
          <w:rFonts w:ascii="Book Antiqua" w:eastAsia="Book Antiqua" w:hAnsi="Book Antiqua" w:cs="Book Antiqua"/>
        </w:rPr>
        <w:t>DL</w:t>
      </w:r>
      <w:r w:rsidRPr="00AC25B1">
        <w:rPr>
          <w:rFonts w:ascii="Book Antiqua" w:eastAsia="Book Antiqua" w:hAnsi="Book Antiqua" w:cs="Book Antiqua"/>
        </w:rPr>
        <w:t xml:space="preserve"> systems train CNN based on the subjective scoring of images done by clinicians, novel approaches have </w:t>
      </w:r>
      <w:r w:rsidRPr="00AC25B1">
        <w:rPr>
          <w:rFonts w:ascii="Book Antiqua" w:eastAsia="Book Antiqua" w:hAnsi="Book Antiqua" w:cs="Book Antiqua"/>
        </w:rPr>
        <w:lastRenderedPageBreak/>
        <w:t xml:space="preserve">been developed based on algorithms that only analyze parameters such as pixel color data and vascular pattern recognition. </w:t>
      </w:r>
      <w:r w:rsidR="00D91496">
        <w:rPr>
          <w:rFonts w:ascii="Book Antiqua" w:eastAsia="Book Antiqua" w:hAnsi="Book Antiqua" w:cs="Book Antiqua"/>
        </w:rPr>
        <w:t>O</w:t>
      </w:r>
      <w:r w:rsidRPr="00AC25B1">
        <w:rPr>
          <w:rFonts w:ascii="Book Antiqua" w:eastAsia="Book Antiqua" w:hAnsi="Book Antiqua" w:cs="Book Antiqua"/>
        </w:rPr>
        <w:t>bjective computer-based and operator-independent tool</w:t>
      </w:r>
      <w:r w:rsidR="00D91496">
        <w:rPr>
          <w:rFonts w:ascii="Book Antiqua" w:eastAsia="Book Antiqua" w:hAnsi="Book Antiqua" w:cs="Book Antiqua"/>
        </w:rPr>
        <w:t>s</w:t>
      </w:r>
      <w:r w:rsidRPr="00AC25B1">
        <w:rPr>
          <w:rFonts w:ascii="Book Antiqua" w:eastAsia="Book Antiqua" w:hAnsi="Book Antiqua" w:cs="Book Antiqua"/>
        </w:rPr>
        <w:t xml:space="preserve"> provided a dedicated score that significantly correlated with both endoscopic and histological scoring systems</w:t>
      </w:r>
      <w:r w:rsidRPr="00AC25B1">
        <w:rPr>
          <w:rFonts w:ascii="Book Antiqua" w:eastAsia="Book Antiqua" w:hAnsi="Book Antiqua" w:cs="Book Antiqua"/>
          <w:vertAlign w:val="superscript"/>
        </w:rPr>
        <w:t>[47]</w:t>
      </w:r>
      <w:r w:rsidRPr="00AC25B1">
        <w:rPr>
          <w:rFonts w:ascii="Book Antiqua" w:eastAsia="Book Antiqua" w:hAnsi="Book Antiqua" w:cs="Book Antiqua"/>
        </w:rPr>
        <w:t>.</w:t>
      </w:r>
    </w:p>
    <w:p w14:paraId="7B90B654" w14:textId="559B3B3D"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Video capsule endoscopy (VCE) represents one of the main modalit</w:t>
      </w:r>
      <w:r w:rsidR="00D91496">
        <w:rPr>
          <w:rFonts w:ascii="Book Antiqua" w:eastAsia="Book Antiqua" w:hAnsi="Book Antiqua" w:cs="Book Antiqua"/>
        </w:rPr>
        <w:t>ies</w:t>
      </w:r>
      <w:r w:rsidRPr="00AC25B1">
        <w:rPr>
          <w:rFonts w:ascii="Book Antiqua" w:eastAsia="Book Antiqua" w:hAnsi="Book Antiqua" w:cs="Book Antiqua"/>
        </w:rPr>
        <w:t xml:space="preserve"> of investigating the small bowel in suspect or established CD</w:t>
      </w:r>
      <w:r w:rsidRPr="00AC25B1">
        <w:rPr>
          <w:rFonts w:ascii="Book Antiqua" w:eastAsia="Book Antiqua" w:hAnsi="Book Antiqua" w:cs="Book Antiqua"/>
          <w:vertAlign w:val="superscript"/>
        </w:rPr>
        <w:t>[48]</w:t>
      </w:r>
      <w:r w:rsidRPr="00AC25B1">
        <w:rPr>
          <w:rFonts w:ascii="Book Antiqua" w:eastAsia="Book Antiqua" w:hAnsi="Book Antiqua" w:cs="Book Antiqua"/>
        </w:rPr>
        <w:t>. The main scoring system</w:t>
      </w:r>
      <w:r w:rsidR="00D91496">
        <w:rPr>
          <w:rFonts w:ascii="Book Antiqua" w:eastAsia="Book Antiqua" w:hAnsi="Book Antiqua" w:cs="Book Antiqua"/>
        </w:rPr>
        <w:t>s</w:t>
      </w:r>
      <w:r w:rsidRPr="00AC25B1">
        <w:rPr>
          <w:rFonts w:ascii="Book Antiqua" w:eastAsia="Book Antiqua" w:hAnsi="Book Antiqua" w:cs="Book Antiqua"/>
        </w:rPr>
        <w:t xml:space="preserve"> used for disease activity quantification are the Lewis score and the capsule endoscopy C</w:t>
      </w:r>
      <w:r w:rsidR="00D91496">
        <w:rPr>
          <w:rFonts w:ascii="Book Antiqua" w:eastAsia="Book Antiqua" w:hAnsi="Book Antiqua" w:cs="Book Antiqua"/>
        </w:rPr>
        <w:t>D</w:t>
      </w:r>
      <w:r w:rsidRPr="00AC25B1">
        <w:rPr>
          <w:rFonts w:ascii="Book Antiqua" w:eastAsia="Book Antiqua" w:hAnsi="Book Antiqua" w:cs="Book Antiqua"/>
        </w:rPr>
        <w:t xml:space="preserve"> activity index, </w:t>
      </w:r>
      <w:r w:rsidR="00D91496">
        <w:rPr>
          <w:rFonts w:ascii="Book Antiqua" w:eastAsia="Book Antiqua" w:hAnsi="Book Antiqua" w:cs="Book Antiqua"/>
        </w:rPr>
        <w:t>which</w:t>
      </w:r>
      <w:r w:rsidRPr="00AC25B1">
        <w:rPr>
          <w:rFonts w:ascii="Book Antiqua" w:eastAsia="Book Antiqua" w:hAnsi="Book Antiqua" w:cs="Book Antiqua"/>
        </w:rPr>
        <w:t xml:space="preserve"> </w:t>
      </w:r>
      <w:r w:rsidR="00433585" w:rsidRPr="00AC25B1">
        <w:rPr>
          <w:rFonts w:ascii="Book Antiqua" w:eastAsia="Book Antiqua" w:hAnsi="Book Antiqua" w:cs="Book Antiqua"/>
        </w:rPr>
        <w:t>consider</w:t>
      </w:r>
      <w:r w:rsidRPr="00AC25B1">
        <w:rPr>
          <w:rFonts w:ascii="Book Antiqua" w:eastAsia="Book Antiqua" w:hAnsi="Book Antiqua" w:cs="Book Antiqua"/>
        </w:rPr>
        <w:t xml:space="preserve"> parameters such as extension, grading of inflammation</w:t>
      </w:r>
      <w:r w:rsidR="00D91496">
        <w:rPr>
          <w:rFonts w:ascii="Book Antiqua" w:eastAsia="Book Antiqua" w:hAnsi="Book Antiqua" w:cs="Book Antiqua"/>
        </w:rPr>
        <w:t>,</w:t>
      </w:r>
      <w:r w:rsidRPr="00AC25B1">
        <w:rPr>
          <w:rFonts w:ascii="Book Antiqua" w:eastAsia="Book Antiqua" w:hAnsi="Book Antiqua" w:cs="Book Antiqua"/>
        </w:rPr>
        <w:t xml:space="preserve"> and presence of strictures</w:t>
      </w:r>
      <w:r w:rsidRPr="00AC25B1">
        <w:rPr>
          <w:rFonts w:ascii="Book Antiqua" w:eastAsia="Book Antiqua" w:hAnsi="Book Antiqua" w:cs="Book Antiqua"/>
          <w:vertAlign w:val="superscript"/>
        </w:rPr>
        <w:t>[49,50]</w:t>
      </w:r>
      <w:r w:rsidRPr="00AC25B1">
        <w:rPr>
          <w:rFonts w:ascii="Book Antiqua" w:eastAsia="Book Antiqua" w:hAnsi="Book Antiqua" w:cs="Book Antiqua"/>
        </w:rPr>
        <w:t>.</w:t>
      </w:r>
    </w:p>
    <w:p w14:paraId="6CCDAB9A" w14:textId="660A75AE"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VCE video review, however, is time-consuming and requires</w:t>
      </w:r>
      <w:r w:rsidR="00D91496">
        <w:rPr>
          <w:rFonts w:ascii="Book Antiqua" w:eastAsia="Book Antiqua" w:hAnsi="Book Antiqua" w:cs="Book Antiqua"/>
        </w:rPr>
        <w:t xml:space="preserve"> a</w:t>
      </w:r>
      <w:r w:rsidRPr="00AC25B1">
        <w:rPr>
          <w:rFonts w:ascii="Book Antiqua" w:eastAsia="Book Antiqua" w:hAnsi="Book Antiqua" w:cs="Book Antiqua"/>
        </w:rPr>
        <w:t xml:space="preserve"> high level </w:t>
      </w:r>
      <w:r w:rsidR="00D91496">
        <w:rPr>
          <w:rFonts w:ascii="Book Antiqua" w:eastAsia="Book Antiqua" w:hAnsi="Book Antiqua" w:cs="Book Antiqua"/>
        </w:rPr>
        <w:t xml:space="preserve">of </w:t>
      </w:r>
      <w:r w:rsidRPr="00AC25B1">
        <w:rPr>
          <w:rFonts w:ascii="Book Antiqua" w:eastAsia="Book Antiqua" w:hAnsi="Book Antiqua" w:cs="Book Antiqua"/>
        </w:rPr>
        <w:t>attention during the observation of thousands of frames. In order to simplify this task, AI has been implemented with the objective of reducing the time needed for image assessment by selecting the most relevant frames or portions of the video.</w:t>
      </w:r>
      <w:r w:rsidR="00D91496">
        <w:rPr>
          <w:rFonts w:ascii="Book Antiqua" w:eastAsia="Book Antiqua" w:hAnsi="Book Antiqua" w:cs="Book Antiqua"/>
        </w:rPr>
        <w:t xml:space="preserve"> </w:t>
      </w:r>
      <w:r w:rsidRPr="00AC25B1">
        <w:rPr>
          <w:rFonts w:ascii="Book Antiqua" w:eastAsia="Book Antiqua" w:hAnsi="Book Antiqua" w:cs="Book Antiqua"/>
        </w:rPr>
        <w:t>Several CNN models have been developed in order to recognize pathologic findings such as erosions, ulcers</w:t>
      </w:r>
      <w:r w:rsidR="00D91496">
        <w:rPr>
          <w:rFonts w:ascii="Book Antiqua" w:eastAsia="Book Antiqua" w:hAnsi="Book Antiqua" w:cs="Book Antiqua"/>
        </w:rPr>
        <w:t>,</w:t>
      </w:r>
      <w:r w:rsidRPr="00AC25B1">
        <w:rPr>
          <w:rFonts w:ascii="Book Antiqua" w:eastAsia="Book Antiqua" w:hAnsi="Book Antiqua" w:cs="Book Antiqua"/>
        </w:rPr>
        <w:t xml:space="preserve"> and strictures with very high accuracy</w:t>
      </w:r>
      <w:r w:rsidRPr="00AC25B1">
        <w:rPr>
          <w:rFonts w:ascii="Book Antiqua" w:eastAsia="Book Antiqua" w:hAnsi="Book Antiqua" w:cs="Book Antiqua"/>
          <w:vertAlign w:val="superscript"/>
        </w:rPr>
        <w:t>[51</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54]</w:t>
      </w:r>
      <w:r w:rsidRPr="00AC25B1">
        <w:rPr>
          <w:rFonts w:ascii="Book Antiqua" w:eastAsia="Book Antiqua" w:hAnsi="Book Antiqua" w:cs="Book Antiqua"/>
        </w:rPr>
        <w:t>.</w:t>
      </w:r>
      <w:r w:rsidR="00D91496">
        <w:rPr>
          <w:rFonts w:ascii="Book Antiqua" w:eastAsia="Book Antiqua" w:hAnsi="Book Antiqua" w:cs="Book Antiqua"/>
        </w:rPr>
        <w:t xml:space="preserve"> </w:t>
      </w:r>
      <w:r w:rsidRPr="00AC25B1">
        <w:rPr>
          <w:rFonts w:ascii="Book Antiqua" w:eastAsia="Book Antiqua" w:hAnsi="Book Antiqua" w:cs="Book Antiqua"/>
        </w:rPr>
        <w:t>Moreover, a study that assessed the review time for VCE showed how the employment of AI systems allowed clinicians to complete the task in a fraction of the time with no differences in overall accuracy</w:t>
      </w:r>
      <w:r w:rsidRPr="00AC25B1">
        <w:rPr>
          <w:rFonts w:ascii="Book Antiqua" w:eastAsia="Book Antiqua" w:hAnsi="Book Antiqua" w:cs="Book Antiqua"/>
          <w:vertAlign w:val="superscript"/>
        </w:rPr>
        <w:t>[55]</w:t>
      </w:r>
      <w:r w:rsidRPr="00AC25B1">
        <w:rPr>
          <w:rFonts w:ascii="Book Antiqua" w:eastAsia="Book Antiqua" w:hAnsi="Book Antiqua" w:cs="Book Antiqua"/>
        </w:rPr>
        <w:t>.</w:t>
      </w:r>
    </w:p>
    <w:p w14:paraId="5985E1CC" w14:textId="4001916F"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 xml:space="preserve">In addition to recognition of disease activity, AI may find a relevant role in the surveillance of colorectal neoplasia in patients with IBD since a history of long-standing disease is a significant risk factor in developing </w:t>
      </w:r>
      <w:r w:rsidR="004D10BA" w:rsidRPr="00AC25B1">
        <w:rPr>
          <w:rFonts w:ascii="Book Antiqua" w:eastAsia="Book Antiqua" w:hAnsi="Book Antiqua" w:cs="Book Antiqua"/>
        </w:rPr>
        <w:t>colorectal cancer</w:t>
      </w:r>
      <w:r w:rsidRPr="00AC25B1">
        <w:rPr>
          <w:rFonts w:ascii="Book Antiqua" w:eastAsia="Book Antiqua" w:hAnsi="Book Antiqua" w:cs="Book Antiqua"/>
          <w:vertAlign w:val="superscript"/>
        </w:rPr>
        <w:t>[5]</w:t>
      </w:r>
      <w:r w:rsidRPr="00AC25B1">
        <w:rPr>
          <w:rFonts w:ascii="Book Antiqua" w:eastAsia="Book Antiqua" w:hAnsi="Book Antiqua" w:cs="Book Antiqua"/>
        </w:rPr>
        <w:t>.</w:t>
      </w:r>
      <w:r w:rsidR="00D91496">
        <w:rPr>
          <w:rFonts w:ascii="Book Antiqua" w:eastAsia="Book Antiqua" w:hAnsi="Book Antiqua" w:cs="Book Antiqua"/>
        </w:rPr>
        <w:t xml:space="preserve"> </w:t>
      </w:r>
      <w:r w:rsidRPr="00AC25B1">
        <w:rPr>
          <w:rFonts w:ascii="Book Antiqua" w:eastAsia="Book Antiqua" w:hAnsi="Book Antiqua" w:cs="Book Antiqua"/>
        </w:rPr>
        <w:t>While AI is proving increasingly useful in the detection of colonic neoplasia in the general population with dedicated CADe systems, first attempts at developing specific application</w:t>
      </w:r>
      <w:r w:rsidR="00D91496">
        <w:rPr>
          <w:rFonts w:ascii="Book Antiqua" w:eastAsia="Book Antiqua" w:hAnsi="Book Antiqua" w:cs="Book Antiqua"/>
        </w:rPr>
        <w:t>s</w:t>
      </w:r>
      <w:r w:rsidRPr="00AC25B1">
        <w:rPr>
          <w:rFonts w:ascii="Book Antiqua" w:eastAsia="Book Antiqua" w:hAnsi="Book Antiqua" w:cs="Book Antiqua"/>
        </w:rPr>
        <w:t xml:space="preserve"> for surveillance in IBD are being made</w:t>
      </w:r>
      <w:r w:rsidRPr="00AC25B1">
        <w:rPr>
          <w:rFonts w:ascii="Book Antiqua" w:eastAsia="Book Antiqua" w:hAnsi="Book Antiqua" w:cs="Book Antiqua"/>
          <w:vertAlign w:val="superscript"/>
        </w:rPr>
        <w:t>[13]</w:t>
      </w:r>
      <w:r w:rsidRPr="00AC25B1">
        <w:rPr>
          <w:rFonts w:ascii="Book Antiqua" w:eastAsia="Book Antiqua" w:hAnsi="Book Antiqua" w:cs="Book Antiqua"/>
        </w:rPr>
        <w:t>.</w:t>
      </w:r>
      <w:r w:rsidR="00D91496">
        <w:rPr>
          <w:rFonts w:ascii="Book Antiqua" w:eastAsia="Book Antiqua" w:hAnsi="Book Antiqua" w:cs="Book Antiqua"/>
        </w:rPr>
        <w:t xml:space="preserve"> </w:t>
      </w:r>
      <w:r w:rsidRPr="00AC25B1">
        <w:rPr>
          <w:rFonts w:ascii="Book Antiqua" w:eastAsia="Book Antiqua" w:hAnsi="Book Antiqua" w:cs="Book Antiqua"/>
        </w:rPr>
        <w:t>As of today, successful detection of dysplasia has been described in case reports regarding the application of E</w:t>
      </w:r>
      <w:r w:rsidR="00D23E3F">
        <w:rPr>
          <w:rFonts w:ascii="Book Antiqua" w:eastAsia="Book Antiqua" w:hAnsi="Book Antiqua" w:cs="Book Antiqua"/>
        </w:rPr>
        <w:t>ndoBRAIN</w:t>
      </w:r>
      <w:r w:rsidRPr="00AC25B1">
        <w:rPr>
          <w:rFonts w:ascii="Book Antiqua" w:eastAsia="Book Antiqua" w:hAnsi="Book Antiqua" w:cs="Book Antiqua"/>
        </w:rPr>
        <w:t>, a CADe system, in endoscopy and endocytoscopy</w:t>
      </w:r>
      <w:r w:rsidRPr="00AC25B1">
        <w:rPr>
          <w:rFonts w:ascii="Book Antiqua" w:eastAsia="Book Antiqua" w:hAnsi="Book Antiqua" w:cs="Book Antiqua"/>
          <w:vertAlign w:val="superscript"/>
        </w:rPr>
        <w:t>[56,57]</w:t>
      </w:r>
      <w:r w:rsidRPr="00AC25B1">
        <w:rPr>
          <w:rFonts w:ascii="Book Antiqua" w:eastAsia="Book Antiqua" w:hAnsi="Book Antiqua" w:cs="Book Antiqua"/>
        </w:rPr>
        <w:t>.</w:t>
      </w:r>
    </w:p>
    <w:p w14:paraId="0034244F" w14:textId="17352844"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Along with CADe systems, AI may prove to be an effective and safe tool for real-time quality improvement of the examination as well (</w:t>
      </w:r>
      <w:r w:rsidRPr="00AC25B1">
        <w:rPr>
          <w:rFonts w:ascii="Book Antiqua" w:eastAsia="Book Antiqua" w:hAnsi="Book Antiqua" w:cs="Book Antiqua"/>
          <w:i/>
        </w:rPr>
        <w:t>i</w:t>
      </w:r>
      <w:r w:rsidR="00B57DB4" w:rsidRPr="00AC25B1">
        <w:rPr>
          <w:rFonts w:ascii="Book Antiqua" w:hAnsi="Book Antiqua" w:cs="Book Antiqua"/>
          <w:i/>
          <w:lang w:eastAsia="zh-CN"/>
        </w:rPr>
        <w:t>.</w:t>
      </w:r>
      <w:r w:rsidRPr="00AC25B1">
        <w:rPr>
          <w:rFonts w:ascii="Book Antiqua" w:eastAsia="Book Antiqua" w:hAnsi="Book Antiqua" w:cs="Book Antiqua"/>
          <w:i/>
        </w:rPr>
        <w:t>e.</w:t>
      </w:r>
      <w:r w:rsidRPr="00AC25B1">
        <w:rPr>
          <w:rFonts w:ascii="Book Antiqua" w:eastAsia="Book Antiqua" w:hAnsi="Book Antiqua" w:cs="Book Antiqua"/>
        </w:rPr>
        <w:t xml:space="preserve"> withdrawal time, checking for blind spots), thereby potentially increa</w:t>
      </w:r>
      <w:r w:rsidR="00D23E3F">
        <w:rPr>
          <w:rFonts w:ascii="Book Antiqua" w:eastAsia="Book Antiqua" w:hAnsi="Book Antiqua" w:cs="Book Antiqua"/>
        </w:rPr>
        <w:t>s</w:t>
      </w:r>
      <w:r w:rsidRPr="00AC25B1">
        <w:rPr>
          <w:rFonts w:ascii="Book Antiqua" w:eastAsia="Book Antiqua" w:hAnsi="Book Antiqua" w:cs="Book Antiqua"/>
        </w:rPr>
        <w:t>ing the adenoma detection rate also in IBD patients</w:t>
      </w:r>
      <w:r w:rsidRPr="00AC25B1">
        <w:rPr>
          <w:rFonts w:ascii="Book Antiqua" w:eastAsia="Book Antiqua" w:hAnsi="Book Antiqua" w:cs="Book Antiqua"/>
          <w:vertAlign w:val="superscript"/>
        </w:rPr>
        <w:t>[58]</w:t>
      </w:r>
      <w:r w:rsidRPr="00AC25B1">
        <w:rPr>
          <w:rFonts w:ascii="Book Antiqua" w:eastAsia="Book Antiqua" w:hAnsi="Book Antiqua" w:cs="Book Antiqua"/>
        </w:rPr>
        <w:t>.</w:t>
      </w:r>
    </w:p>
    <w:p w14:paraId="6B618BF7" w14:textId="77777777" w:rsidR="00A77B3E" w:rsidRPr="00AC25B1" w:rsidRDefault="00A77B3E" w:rsidP="00AC25B1">
      <w:pPr>
        <w:spacing w:line="360" w:lineRule="auto"/>
        <w:jc w:val="both"/>
        <w:rPr>
          <w:rFonts w:ascii="Book Antiqua" w:hAnsi="Book Antiqua"/>
        </w:rPr>
      </w:pPr>
    </w:p>
    <w:p w14:paraId="18437573"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in IBD histology assessment</w:t>
      </w:r>
    </w:p>
    <w:p w14:paraId="6EFD823C" w14:textId="6D56837B" w:rsidR="00A77B3E" w:rsidRPr="00AC25B1" w:rsidRDefault="00D23E3F" w:rsidP="00AC25B1">
      <w:pPr>
        <w:spacing w:line="360" w:lineRule="auto"/>
        <w:jc w:val="both"/>
        <w:rPr>
          <w:rFonts w:ascii="Book Antiqua" w:hAnsi="Book Antiqua"/>
        </w:rPr>
      </w:pPr>
      <w:r>
        <w:rPr>
          <w:rFonts w:ascii="Book Antiqua" w:eastAsia="Book Antiqua" w:hAnsi="Book Antiqua" w:cs="Book Antiqua"/>
        </w:rPr>
        <w:lastRenderedPageBreak/>
        <w:t>H</w:t>
      </w:r>
      <w:r w:rsidR="00D91496" w:rsidRPr="00AC25B1">
        <w:rPr>
          <w:rFonts w:ascii="Book Antiqua" w:eastAsia="Book Antiqua" w:hAnsi="Book Antiqua" w:cs="Book Antiqua"/>
        </w:rPr>
        <w:t>istological remission</w:t>
      </w:r>
      <w:r w:rsidR="002B1B36" w:rsidRPr="00AC25B1">
        <w:rPr>
          <w:rFonts w:ascii="Book Antiqua" w:eastAsia="Book Antiqua" w:hAnsi="Book Antiqua" w:cs="Book Antiqua"/>
        </w:rPr>
        <w:t xml:space="preserve"> is now considered an adjunct target of treatment in UC and arguably the most stringent way to assess remission</w:t>
      </w:r>
      <w:r w:rsidR="002B1B36" w:rsidRPr="00AC25B1">
        <w:rPr>
          <w:rFonts w:ascii="Book Antiqua" w:eastAsia="Book Antiqua" w:hAnsi="Book Antiqua" w:cs="Book Antiqua"/>
          <w:vertAlign w:val="superscript"/>
        </w:rPr>
        <w:t>[59]</w:t>
      </w:r>
      <w:r w:rsidR="002B1B36" w:rsidRPr="00AC25B1">
        <w:rPr>
          <w:rFonts w:ascii="Book Antiqua" w:eastAsia="Book Antiqua" w:hAnsi="Book Antiqua" w:cs="Book Antiqua"/>
        </w:rPr>
        <w:t xml:space="preserve">. Growing evidence shows that persistence of histologic disease activity, even in </w:t>
      </w:r>
      <w:r>
        <w:rPr>
          <w:rFonts w:ascii="Book Antiqua" w:eastAsia="Book Antiqua" w:hAnsi="Book Antiqua" w:cs="Book Antiqua"/>
        </w:rPr>
        <w:t xml:space="preserve">the </w:t>
      </w:r>
      <w:r w:rsidR="002B1B36" w:rsidRPr="00AC25B1">
        <w:rPr>
          <w:rFonts w:ascii="Book Antiqua" w:eastAsia="Book Antiqua" w:hAnsi="Book Antiqua" w:cs="Book Antiqua"/>
        </w:rPr>
        <w:t>absence of macroscopic endoscopic inflammation, is associated with worse clinical outcome and risk of relapse</w:t>
      </w:r>
      <w:r w:rsidR="002B1B36" w:rsidRPr="00AC25B1">
        <w:rPr>
          <w:rFonts w:ascii="Book Antiqua" w:eastAsia="Book Antiqua" w:hAnsi="Book Antiqua" w:cs="Book Antiqua"/>
          <w:vertAlign w:val="superscript"/>
        </w:rPr>
        <w:t>[60]</w:t>
      </w:r>
      <w:r w:rsidR="002B1B36" w:rsidRPr="00AC25B1">
        <w:rPr>
          <w:rFonts w:ascii="Book Antiqua" w:eastAsia="Book Antiqua" w:hAnsi="Book Antiqua" w:cs="Book Antiqua"/>
        </w:rPr>
        <w:t>. More than 30 histological scores have been proposed to grade UC histological activity, but their application in clinical practice remains minimal, mainly due to the impracticality of the scores</w:t>
      </w:r>
      <w:r w:rsidR="002B1B36" w:rsidRPr="00AC25B1">
        <w:rPr>
          <w:rFonts w:ascii="Book Antiqua" w:eastAsia="Book Antiqua" w:hAnsi="Book Antiqua" w:cs="Book Antiqua"/>
          <w:vertAlign w:val="superscript"/>
        </w:rPr>
        <w:t>[61,62]</w:t>
      </w:r>
      <w:r w:rsidR="002B1B36" w:rsidRPr="00AC25B1">
        <w:rPr>
          <w:rFonts w:ascii="Book Antiqua" w:eastAsia="Book Antiqua" w:hAnsi="Book Antiqua" w:cs="Book Antiqua"/>
        </w:rPr>
        <w:t>. Even when the scores are applied, for example in clinical trials, the interobserver variability is very high, limiting comparison and reproducibility. Indeed, clinical trials increasingly resort to expensive central reading systems so that all biopsies are evaluated by few highly-qualified pathologists to reduce variability. Therefore, AI-based systems to automatically read UC biopsies would be of great help standardizing the assessment and reducing interobserver variability</w:t>
      </w:r>
      <w:r w:rsidR="002B1B36" w:rsidRPr="00AC25B1">
        <w:rPr>
          <w:rFonts w:ascii="Book Antiqua" w:eastAsia="Book Antiqua" w:hAnsi="Book Antiqua" w:cs="Book Antiqua"/>
          <w:vertAlign w:val="superscript"/>
        </w:rPr>
        <w:t>[63]</w:t>
      </w:r>
      <w:r w:rsidR="002B1B36" w:rsidRPr="00AC25B1">
        <w:rPr>
          <w:rFonts w:ascii="Book Antiqua" w:eastAsia="Book Antiqua" w:hAnsi="Book Antiqua" w:cs="Book Antiqua"/>
        </w:rPr>
        <w:t>.</w:t>
      </w:r>
    </w:p>
    <w:p w14:paraId="0E7A2040" w14:textId="5E9988A2"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Trials in this field are ongoing, and initial results are promising. The first attempt to develop a CAD</w:t>
      </w:r>
      <w:r w:rsidR="00D23E3F">
        <w:rPr>
          <w:rFonts w:ascii="Book Antiqua" w:eastAsia="Book Antiqua" w:hAnsi="Book Antiqua" w:cs="Book Antiqua"/>
        </w:rPr>
        <w:t>e</w:t>
      </w:r>
      <w:r w:rsidRPr="00AC25B1">
        <w:rPr>
          <w:rFonts w:ascii="Book Antiqua" w:eastAsia="Book Antiqua" w:hAnsi="Book Antiqua" w:cs="Book Antiqua"/>
        </w:rPr>
        <w:t xml:space="preserve"> model to assess UC biopsies focused on eosinophils. The system had a good agreement compared to the manual count performed by human pathologists </w:t>
      </w:r>
      <w:r w:rsidR="004513D7" w:rsidRPr="00AC25B1">
        <w:rPr>
          <w:rFonts w:ascii="Book Antiqua" w:hAnsi="Book Antiqua" w:cs="Book Antiqua"/>
          <w:lang w:eastAsia="zh-CN"/>
        </w:rPr>
        <w:t>(</w:t>
      </w:r>
      <w:r w:rsidRPr="00AC25B1">
        <w:rPr>
          <w:rFonts w:ascii="Book Antiqua" w:eastAsia="Book Antiqua" w:hAnsi="Book Antiqua" w:cs="Book Antiqua"/>
        </w:rPr>
        <w:t>interclass correlation coefficient</w:t>
      </w:r>
      <w:r w:rsidRPr="00AC25B1">
        <w:rPr>
          <w:rFonts w:ascii="Book Antiqua" w:hAnsi="Book Antiqua" w:cs="Book Antiqua"/>
          <w:lang w:eastAsia="zh-CN"/>
        </w:rPr>
        <w:t xml:space="preserve"> </w:t>
      </w:r>
      <w:r w:rsidRPr="00AC25B1">
        <w:rPr>
          <w:rFonts w:ascii="Book Antiqua" w:eastAsia="Book Antiqua" w:hAnsi="Book Antiqua" w:cs="Book Antiqua"/>
        </w:rPr>
        <w:t>= 0.81</w:t>
      </w:r>
      <w:r w:rsidR="00AE2D93" w:rsidRPr="00AC25B1">
        <w:rPr>
          <w:rFonts w:ascii="Book Antiqua" w:eastAsia="Book Antiqua" w:hAnsi="Book Antiqua" w:cs="Book Antiqua"/>
        </w:rPr>
        <w:t>-</w:t>
      </w:r>
      <w:r w:rsidRPr="00AC25B1">
        <w:rPr>
          <w:rFonts w:ascii="Book Antiqua" w:eastAsia="Book Antiqua" w:hAnsi="Book Antiqua" w:cs="Book Antiqua"/>
        </w:rPr>
        <w:t>0.92</w:t>
      </w:r>
      <w:r w:rsidR="004513D7" w:rsidRPr="00AC25B1">
        <w:rPr>
          <w:rFonts w:ascii="Book Antiqua" w:hAnsi="Book Antiqua" w:cs="Book Antiqua"/>
          <w:lang w:eastAsia="zh-CN"/>
        </w:rPr>
        <w:t>)</w:t>
      </w:r>
      <w:r w:rsidRPr="00AC25B1">
        <w:rPr>
          <w:rFonts w:ascii="Book Antiqua" w:eastAsia="Book Antiqua" w:hAnsi="Book Antiqua" w:cs="Book Antiqua"/>
        </w:rPr>
        <w:t xml:space="preserve"> but did not demonstrate an association between eosinophils counted and overall inflammatory activity</w:t>
      </w:r>
      <w:r w:rsidRPr="00AC25B1">
        <w:rPr>
          <w:rFonts w:ascii="Book Antiqua" w:eastAsia="Book Antiqua" w:hAnsi="Book Antiqua" w:cs="Book Antiqua"/>
          <w:vertAlign w:val="superscript"/>
        </w:rPr>
        <w:t>[64]</w:t>
      </w:r>
      <w:r w:rsidRPr="00AC25B1">
        <w:rPr>
          <w:rFonts w:ascii="Book Antiqua" w:eastAsia="Book Antiqua" w:hAnsi="Book Antiqua" w:cs="Book Antiqua"/>
        </w:rPr>
        <w:t xml:space="preserve">. More recently, Gui </w:t>
      </w:r>
      <w:r w:rsidR="00FE7F23" w:rsidRPr="00AC25B1">
        <w:rPr>
          <w:rFonts w:ascii="Book Antiqua" w:hAnsi="Book Antiqua" w:cs="Book Antiqua"/>
          <w:i/>
          <w:lang w:eastAsia="zh-CN"/>
        </w:rPr>
        <w:t>et al</w:t>
      </w:r>
      <w:r w:rsidR="004513D7" w:rsidRPr="00AC25B1">
        <w:rPr>
          <w:rFonts w:ascii="Book Antiqua" w:eastAsia="Book Antiqua" w:hAnsi="Book Antiqua" w:cs="Book Antiqua"/>
          <w:vertAlign w:val="superscript"/>
        </w:rPr>
        <w:t>[65]</w:t>
      </w:r>
      <w:r w:rsidRPr="00AC25B1">
        <w:rPr>
          <w:rFonts w:ascii="Book Antiqua" w:eastAsia="Book Antiqua" w:hAnsi="Book Antiqua" w:cs="Book Antiqua"/>
        </w:rPr>
        <w:t xml:space="preserve"> proposed to simply </w:t>
      </w:r>
      <w:r w:rsidR="00D23E3F">
        <w:rPr>
          <w:rFonts w:ascii="Book Antiqua" w:eastAsia="Book Antiqua" w:hAnsi="Book Antiqua" w:cs="Book Antiqua"/>
        </w:rPr>
        <w:t xml:space="preserve">assess </w:t>
      </w:r>
      <w:r w:rsidRPr="00AC25B1">
        <w:rPr>
          <w:rFonts w:ascii="Book Antiqua" w:eastAsia="Book Antiqua" w:hAnsi="Book Antiqua" w:cs="Book Antiqua"/>
        </w:rPr>
        <w:t xml:space="preserve">UC activity by taking into consideration the sole presence or absence of neutrophils, the hallmark of active inflammation. They proposed a simplified score, the PICaSSO histologic remission index </w:t>
      </w:r>
      <w:r w:rsidR="004513D7" w:rsidRPr="00AC25B1">
        <w:rPr>
          <w:rFonts w:ascii="Book Antiqua" w:eastAsia="Book Antiqua" w:hAnsi="Book Antiqua" w:cs="Book Antiqua"/>
        </w:rPr>
        <w:t>that</w:t>
      </w:r>
      <w:r w:rsidRPr="00AC25B1">
        <w:rPr>
          <w:rFonts w:ascii="Book Antiqua" w:eastAsia="Book Antiqua" w:hAnsi="Book Antiqua" w:cs="Book Antiqua"/>
        </w:rPr>
        <w:t xml:space="preserve"> was then embedded into a CAD</w:t>
      </w:r>
      <w:r w:rsidR="00D23E3F">
        <w:rPr>
          <w:rFonts w:ascii="Book Antiqua" w:eastAsia="Book Antiqua" w:hAnsi="Book Antiqua" w:cs="Book Antiqua"/>
        </w:rPr>
        <w:t>e</w:t>
      </w:r>
      <w:r w:rsidRPr="00AC25B1">
        <w:rPr>
          <w:rFonts w:ascii="Book Antiqua" w:eastAsia="Book Antiqua" w:hAnsi="Book Antiqua" w:cs="Book Antiqua"/>
        </w:rPr>
        <w:t xml:space="preserve"> system that </w:t>
      </w:r>
      <w:r w:rsidR="00D23E3F">
        <w:rPr>
          <w:rFonts w:ascii="Book Antiqua" w:eastAsia="Book Antiqua" w:hAnsi="Book Antiqua" w:cs="Book Antiqua"/>
        </w:rPr>
        <w:t>was</w:t>
      </w:r>
      <w:r w:rsidRPr="00AC25B1">
        <w:rPr>
          <w:rFonts w:ascii="Book Antiqua" w:eastAsia="Book Antiqua" w:hAnsi="Book Antiqua" w:cs="Book Antiqua"/>
        </w:rPr>
        <w:t xml:space="preserve"> able to distinguish histological activity from remission in biopsies of UC with good accuracy. Further improvements to the same CAD</w:t>
      </w:r>
      <w:r w:rsidR="00D23E3F">
        <w:rPr>
          <w:rFonts w:ascii="Book Antiqua" w:eastAsia="Book Antiqua" w:hAnsi="Book Antiqua" w:cs="Book Antiqua"/>
        </w:rPr>
        <w:t>e</w:t>
      </w:r>
      <w:r w:rsidRPr="00AC25B1">
        <w:rPr>
          <w:rFonts w:ascii="Book Antiqua" w:eastAsia="Book Antiqua" w:hAnsi="Book Antiqua" w:cs="Book Antiqua"/>
        </w:rPr>
        <w:t xml:space="preserve"> have been recently presented showing that the neutrophil-only assessment by the CAD</w:t>
      </w:r>
      <w:r w:rsidR="00D23E3F">
        <w:rPr>
          <w:rFonts w:ascii="Book Antiqua" w:eastAsia="Book Antiqua" w:hAnsi="Book Antiqua" w:cs="Book Antiqua"/>
        </w:rPr>
        <w:t>e</w:t>
      </w:r>
      <w:r w:rsidRPr="00AC25B1">
        <w:rPr>
          <w:rFonts w:ascii="Book Antiqua" w:eastAsia="Book Antiqua" w:hAnsi="Book Antiqua" w:cs="Book Antiqua"/>
        </w:rPr>
        <w:t xml:space="preserve"> is largely consistent with mainstay scores such as Robarts and Nancy histological indexes</w:t>
      </w:r>
      <w:r w:rsidRPr="00AC25B1">
        <w:rPr>
          <w:rFonts w:ascii="Book Antiqua" w:eastAsia="Book Antiqua" w:hAnsi="Book Antiqua" w:cs="Book Antiqua"/>
          <w:vertAlign w:val="superscript"/>
        </w:rPr>
        <w:t>[66]</w:t>
      </w:r>
      <w:r w:rsidRPr="00AC25B1">
        <w:rPr>
          <w:rFonts w:ascii="Book Antiqua" w:eastAsia="Book Antiqua" w:hAnsi="Book Antiqua" w:cs="Book Antiqua"/>
        </w:rPr>
        <w:t>.</w:t>
      </w:r>
    </w:p>
    <w:p w14:paraId="29F72547" w14:textId="431B8BFD"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Other studies on CAD</w:t>
      </w:r>
      <w:r w:rsidR="00D23E3F">
        <w:rPr>
          <w:rFonts w:ascii="Book Antiqua" w:eastAsia="Book Antiqua" w:hAnsi="Book Antiqua" w:cs="Book Antiqua"/>
        </w:rPr>
        <w:t>e</w:t>
      </w:r>
      <w:r w:rsidRPr="00AC25B1">
        <w:rPr>
          <w:rFonts w:ascii="Book Antiqua" w:eastAsia="Book Antiqua" w:hAnsi="Book Antiqua" w:cs="Book Antiqua"/>
        </w:rPr>
        <w:t xml:space="preserve"> systems for assessment of UC are ongoing and preliminary results are promising</w:t>
      </w:r>
      <w:r w:rsidRPr="00AC25B1">
        <w:rPr>
          <w:rFonts w:ascii="Book Antiqua" w:eastAsia="Book Antiqua" w:hAnsi="Book Antiqua" w:cs="Book Antiqua"/>
          <w:vertAlign w:val="superscript"/>
        </w:rPr>
        <w:t>[67,68]</w:t>
      </w:r>
      <w:r w:rsidRPr="00AC25B1">
        <w:rPr>
          <w:rFonts w:ascii="Book Antiqua" w:eastAsia="Book Antiqua" w:hAnsi="Book Antiqua" w:cs="Book Antiqua"/>
        </w:rPr>
        <w:t xml:space="preserve"> (</w:t>
      </w:r>
      <w:r w:rsidRPr="00AC25B1">
        <w:rPr>
          <w:rFonts w:ascii="Book Antiqua" w:eastAsia="Book Antiqua" w:hAnsi="Book Antiqua" w:cs="Book Antiqua"/>
          <w:bCs/>
        </w:rPr>
        <w:t>Table 2</w:t>
      </w:r>
      <w:r w:rsidRPr="00AC25B1">
        <w:rPr>
          <w:rFonts w:ascii="Book Antiqua" w:eastAsia="Book Antiqua" w:hAnsi="Book Antiqua" w:cs="Book Antiqua"/>
        </w:rPr>
        <w:t>).</w:t>
      </w:r>
      <w:r w:rsidR="00D23E3F">
        <w:rPr>
          <w:rFonts w:ascii="Book Antiqua" w:eastAsia="Book Antiqua" w:hAnsi="Book Antiqua" w:cs="Book Antiqua"/>
        </w:rPr>
        <w:t xml:space="preserve"> </w:t>
      </w:r>
      <w:r w:rsidRPr="00AC25B1">
        <w:rPr>
          <w:rFonts w:ascii="Book Antiqua" w:eastAsia="Book Antiqua" w:hAnsi="Book Antiqua" w:cs="Book Antiqua"/>
        </w:rPr>
        <w:t>Further applications of CNN in computational pathology have been studied in order to empower the pathologist</w:t>
      </w:r>
      <w:r w:rsidR="00EC41F4" w:rsidRPr="00AC25B1">
        <w:rPr>
          <w:rFonts w:ascii="Book Antiqua" w:eastAsia="Book Antiqua" w:hAnsi="Book Antiqua" w:cs="Book Antiqua"/>
        </w:rPr>
        <w:t>’</w:t>
      </w:r>
      <w:r w:rsidRPr="00AC25B1">
        <w:rPr>
          <w:rFonts w:ascii="Book Antiqua" w:eastAsia="Book Antiqua" w:hAnsi="Book Antiqua" w:cs="Book Antiqua"/>
        </w:rPr>
        <w:t>s accuracy and efficiency, with models trained on whole slide images that were able to effectively support the pathologists by excluding non-diagnostic slides, while retaining optimal sensitivity</w:t>
      </w:r>
      <w:r w:rsidRPr="00AC25B1">
        <w:rPr>
          <w:rFonts w:ascii="Book Antiqua" w:eastAsia="Book Antiqua" w:hAnsi="Book Antiqua" w:cs="Book Antiqua"/>
          <w:vertAlign w:val="superscript"/>
        </w:rPr>
        <w:t>[69]</w:t>
      </w:r>
      <w:r w:rsidRPr="00AC25B1">
        <w:rPr>
          <w:rFonts w:ascii="Book Antiqua" w:eastAsia="Book Antiqua" w:hAnsi="Book Antiqua" w:cs="Book Antiqua"/>
        </w:rPr>
        <w:t>.</w:t>
      </w:r>
    </w:p>
    <w:p w14:paraId="095DD742" w14:textId="77777777" w:rsidR="00A77B3E" w:rsidRPr="00AC25B1" w:rsidRDefault="00A77B3E" w:rsidP="00AC25B1">
      <w:pPr>
        <w:spacing w:line="360" w:lineRule="auto"/>
        <w:jc w:val="both"/>
        <w:rPr>
          <w:rFonts w:ascii="Book Antiqua" w:hAnsi="Book Antiqua"/>
        </w:rPr>
      </w:pPr>
    </w:p>
    <w:p w14:paraId="7017B6DF" w14:textId="77777777" w:rsidR="00A77B3E" w:rsidRPr="00AC25B1" w:rsidRDefault="002B1B36" w:rsidP="00AC25B1">
      <w:pPr>
        <w:spacing w:line="360" w:lineRule="auto"/>
        <w:jc w:val="both"/>
        <w:rPr>
          <w:rFonts w:ascii="Book Antiqua" w:hAnsi="Book Antiqua"/>
          <w:lang w:eastAsia="zh-CN"/>
        </w:rPr>
      </w:pPr>
      <w:r w:rsidRPr="00AC25B1">
        <w:rPr>
          <w:rFonts w:ascii="Book Antiqua" w:eastAsia="Book Antiqua" w:hAnsi="Book Antiqua" w:cs="Book Antiqua"/>
          <w:b/>
          <w:bCs/>
          <w:caps/>
          <w:u w:val="single"/>
        </w:rPr>
        <w:t>AI in prognosis and prediction of response to treatment</w:t>
      </w:r>
    </w:p>
    <w:p w14:paraId="58CF762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Being able to predict the course of disease with regards to severity and progression is of the utmost importance in IBD patients in order to implement specific management strategies accordingly</w:t>
      </w:r>
      <w:r w:rsidRPr="00AC25B1">
        <w:rPr>
          <w:rFonts w:ascii="Book Antiqua" w:eastAsia="Book Antiqua" w:hAnsi="Book Antiqua" w:cs="Book Antiqua"/>
          <w:vertAlign w:val="superscript"/>
        </w:rPr>
        <w:t>[70]</w:t>
      </w:r>
      <w:r w:rsidRPr="00AC25B1">
        <w:rPr>
          <w:rFonts w:ascii="Book Antiqua" w:eastAsia="Book Antiqua" w:hAnsi="Book Antiqua" w:cs="Book Antiqua"/>
        </w:rPr>
        <w:t>.</w:t>
      </w:r>
    </w:p>
    <w:p w14:paraId="29F5B594" w14:textId="2F81F7FB" w:rsidR="00A77B3E" w:rsidRPr="00AC25B1" w:rsidRDefault="002B1B36" w:rsidP="00AC25B1">
      <w:pPr>
        <w:spacing w:line="360" w:lineRule="auto"/>
        <w:ind w:firstLineChars="100" w:firstLine="240"/>
        <w:jc w:val="both"/>
        <w:rPr>
          <w:rFonts w:ascii="Book Antiqua" w:hAnsi="Book Antiqua"/>
          <w:lang w:eastAsia="zh-CN"/>
        </w:rPr>
      </w:pPr>
      <w:r w:rsidRPr="00AC25B1">
        <w:rPr>
          <w:rFonts w:ascii="Book Antiqua" w:eastAsia="Book Antiqua" w:hAnsi="Book Antiqua" w:cs="Book Antiqua"/>
        </w:rPr>
        <w:t xml:space="preserve">Studies have showed that by employing </w:t>
      </w:r>
      <w:r w:rsidR="0092371D" w:rsidRPr="00AC25B1">
        <w:rPr>
          <w:rFonts w:ascii="Book Antiqua" w:eastAsia="Book Antiqua" w:hAnsi="Book Antiqua" w:cs="Book Antiqua"/>
        </w:rPr>
        <w:t>natural language processing</w:t>
      </w:r>
      <w:r w:rsidRPr="00AC25B1">
        <w:rPr>
          <w:rFonts w:ascii="Book Antiqua" w:eastAsia="Book Antiqua" w:hAnsi="Book Antiqua" w:cs="Book Antiqua"/>
        </w:rPr>
        <w:t xml:space="preserve"> and ML algorithms trained on several clinical data from </w:t>
      </w:r>
      <w:r w:rsidR="0092371D" w:rsidRPr="00AC25B1">
        <w:rPr>
          <w:rFonts w:ascii="Book Antiqua" w:eastAsia="Book Antiqua" w:hAnsi="Book Antiqua" w:cs="Book Antiqua"/>
        </w:rPr>
        <w:t xml:space="preserve">electronic medical records </w:t>
      </w:r>
      <w:r w:rsidRPr="00AC25B1">
        <w:rPr>
          <w:rFonts w:ascii="Book Antiqua" w:eastAsia="Book Antiqua" w:hAnsi="Book Antiqua" w:cs="Book Antiqua"/>
        </w:rPr>
        <w:t>(</w:t>
      </w:r>
      <w:r w:rsidRPr="00AC25B1">
        <w:rPr>
          <w:rFonts w:ascii="Book Antiqua" w:eastAsia="Book Antiqua" w:hAnsi="Book Antiqua" w:cs="Book Antiqua"/>
          <w:i/>
        </w:rPr>
        <w:t>i</w:t>
      </w:r>
      <w:r w:rsidR="009C112A" w:rsidRPr="00AC25B1">
        <w:rPr>
          <w:rFonts w:ascii="Book Antiqua" w:hAnsi="Book Antiqua" w:cs="Book Antiqua"/>
          <w:i/>
          <w:lang w:eastAsia="zh-CN"/>
        </w:rPr>
        <w:t>.</w:t>
      </w:r>
      <w:r w:rsidRPr="00AC25B1">
        <w:rPr>
          <w:rFonts w:ascii="Book Antiqua" w:eastAsia="Book Antiqua" w:hAnsi="Book Antiqua" w:cs="Book Antiqua"/>
          <w:i/>
        </w:rPr>
        <w:t>e.</w:t>
      </w:r>
      <w:r w:rsidRPr="00AC25B1">
        <w:rPr>
          <w:rFonts w:ascii="Book Antiqua" w:eastAsia="Book Antiqua" w:hAnsi="Book Antiqua" w:cs="Book Antiqua"/>
        </w:rPr>
        <w:t xml:space="preserve"> demographics, laboratory tests, endoscopy reports) it was possible to predict disease severity and surrogate markers of disease flare such as outpatient steroid use or hospitalization</w:t>
      </w:r>
      <w:r w:rsidRPr="00AC25B1">
        <w:rPr>
          <w:rFonts w:ascii="Book Antiqua" w:eastAsia="Book Antiqua" w:hAnsi="Book Antiqua" w:cs="Book Antiqua"/>
          <w:vertAlign w:val="superscript"/>
        </w:rPr>
        <w:t>[9,71,72]</w:t>
      </w:r>
      <w:r w:rsidRPr="00AC25B1">
        <w:rPr>
          <w:rFonts w:ascii="Book Antiqua" w:eastAsia="Book Antiqua" w:hAnsi="Book Antiqua" w:cs="Book Antiqua"/>
        </w:rPr>
        <w:t>.</w:t>
      </w:r>
    </w:p>
    <w:p w14:paraId="5243B3B3" w14:textId="011CFCC1"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Furthermore, initial studies on the use of ML to predict the prognosis of patients affected by UC have show</w:t>
      </w:r>
      <w:r w:rsidR="008D338C">
        <w:rPr>
          <w:rFonts w:ascii="Book Antiqua" w:eastAsia="Book Antiqua" w:hAnsi="Book Antiqua" w:cs="Book Antiqua"/>
        </w:rPr>
        <w:t>n</w:t>
      </w:r>
      <w:r w:rsidRPr="00AC25B1">
        <w:rPr>
          <w:rFonts w:ascii="Book Antiqua" w:eastAsia="Book Antiqua" w:hAnsi="Book Antiqua" w:cs="Book Antiqua"/>
        </w:rPr>
        <w:t xml:space="preserve"> that the endoscopic mucosal healing predicted by a </w:t>
      </w:r>
      <w:r w:rsidR="00D91496" w:rsidRPr="00AC25B1">
        <w:rPr>
          <w:rFonts w:ascii="Book Antiqua" w:eastAsia="Book Antiqua" w:hAnsi="Book Antiqua" w:cs="Book Antiqua"/>
        </w:rPr>
        <w:t>deep neural network</w:t>
      </w:r>
      <w:r w:rsidRPr="00AC25B1">
        <w:rPr>
          <w:rFonts w:ascii="Book Antiqua" w:eastAsia="Book Antiqua" w:hAnsi="Book Antiqua" w:cs="Book Antiqua"/>
        </w:rPr>
        <w:t xml:space="preserve"> model was associated with prognostic features (reduced risks of hospitalization and colectomy) with statistical significance</w:t>
      </w:r>
      <w:r w:rsidRPr="00AC25B1">
        <w:rPr>
          <w:rFonts w:ascii="Book Antiqua" w:eastAsia="Book Antiqua" w:hAnsi="Book Antiqua" w:cs="Book Antiqua"/>
          <w:vertAlign w:val="superscript"/>
        </w:rPr>
        <w:t>[73]</w:t>
      </w:r>
      <w:r w:rsidRPr="00AC25B1">
        <w:rPr>
          <w:rFonts w:ascii="Book Antiqua" w:eastAsia="Book Antiqua" w:hAnsi="Book Antiqua" w:cs="Book Antiqua"/>
        </w:rPr>
        <w:t>.</w:t>
      </w:r>
    </w:p>
    <w:p w14:paraId="0A51B811" w14:textId="77777777"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Lack of response to biological therapies (around 1 out of 3 patients with anti-TNF-alpha therapy) or progressive decline in response over time is an issue of paramount importance in IBD, with a significant economic toll on healthcare costs</w:t>
      </w:r>
      <w:r w:rsidRPr="00AC25B1">
        <w:rPr>
          <w:rFonts w:ascii="Book Antiqua" w:eastAsia="Book Antiqua" w:hAnsi="Book Antiqua" w:cs="Book Antiqua"/>
          <w:vertAlign w:val="superscript"/>
        </w:rPr>
        <w:t>[74]</w:t>
      </w:r>
      <w:r w:rsidRPr="00AC25B1">
        <w:rPr>
          <w:rFonts w:ascii="Book Antiqua" w:eastAsia="Book Antiqua" w:hAnsi="Book Antiqua" w:cs="Book Antiqua"/>
        </w:rPr>
        <w:t>. For this reason, the possibility to anticipate the likelihood of a patient responding to a specific biological drug prior to its start represents a cost-effective approach to treatment individualization.</w:t>
      </w:r>
    </w:p>
    <w:p w14:paraId="3EF6BA5E" w14:textId="44931C3C"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ML has been implemented to deal with the complexity of such topic</w:t>
      </w:r>
      <w:r w:rsidR="008D338C">
        <w:rPr>
          <w:rFonts w:ascii="Book Antiqua" w:eastAsia="Book Antiqua" w:hAnsi="Book Antiqua" w:cs="Book Antiqua"/>
        </w:rPr>
        <w:t>s</w:t>
      </w:r>
      <w:r w:rsidRPr="00AC25B1">
        <w:rPr>
          <w:rFonts w:ascii="Book Antiqua" w:eastAsia="Book Antiqua" w:hAnsi="Book Antiqua" w:cs="Book Antiqua"/>
        </w:rPr>
        <w:t xml:space="preserve"> with encouraging results.</w:t>
      </w:r>
      <w:r w:rsidR="008D338C">
        <w:rPr>
          <w:rFonts w:ascii="Book Antiqua" w:eastAsia="Book Antiqua" w:hAnsi="Book Antiqua" w:cs="Book Antiqua"/>
        </w:rPr>
        <w:t xml:space="preserve"> </w:t>
      </w:r>
      <w:r w:rsidRPr="00AC25B1">
        <w:rPr>
          <w:rFonts w:ascii="Book Antiqua" w:eastAsia="Book Antiqua" w:hAnsi="Book Antiqua" w:cs="Book Antiqua"/>
        </w:rPr>
        <w:t xml:space="preserve">Through the use of ML on clinical data from trials, random forests </w:t>
      </w:r>
      <w:r w:rsidR="008D338C">
        <w:rPr>
          <w:rFonts w:ascii="Book Antiqua" w:eastAsia="Book Antiqua" w:hAnsi="Book Antiqua" w:cs="Book Antiqua"/>
        </w:rPr>
        <w:t xml:space="preserve">were developed </w:t>
      </w:r>
      <w:r w:rsidRPr="00AC25B1">
        <w:rPr>
          <w:rFonts w:ascii="Book Antiqua" w:eastAsia="Book Antiqua" w:hAnsi="Book Antiqua" w:cs="Book Antiqua"/>
        </w:rPr>
        <w:t>to predict the response to biologics such as infliximab, vedolizumab</w:t>
      </w:r>
      <w:r w:rsidR="008D338C">
        <w:rPr>
          <w:rFonts w:ascii="Book Antiqua" w:eastAsia="Book Antiqua" w:hAnsi="Book Antiqua" w:cs="Book Antiqua"/>
        </w:rPr>
        <w:t>,</w:t>
      </w:r>
      <w:r w:rsidRPr="00AC25B1">
        <w:rPr>
          <w:rFonts w:ascii="Book Antiqua" w:eastAsia="Book Antiqua" w:hAnsi="Book Antiqua" w:cs="Book Antiqua"/>
        </w:rPr>
        <w:t xml:space="preserve"> and ustekinumab, both in CD and in UC with encouraging results</w:t>
      </w:r>
      <w:r w:rsidRPr="00AC25B1">
        <w:rPr>
          <w:rFonts w:ascii="Book Antiqua" w:eastAsia="Book Antiqua" w:hAnsi="Book Antiqua" w:cs="Book Antiqua"/>
          <w:vertAlign w:val="superscript"/>
        </w:rPr>
        <w:t>[75</w:t>
      </w:r>
      <w:r w:rsidR="00AE2D93" w:rsidRPr="00AC25B1">
        <w:rPr>
          <w:rFonts w:ascii="Book Antiqua" w:eastAsia="Book Antiqua" w:hAnsi="Book Antiqua" w:cs="Book Antiqua"/>
          <w:vertAlign w:val="superscript"/>
        </w:rPr>
        <w:t>-</w:t>
      </w:r>
      <w:r w:rsidRPr="00AC25B1">
        <w:rPr>
          <w:rFonts w:ascii="Book Antiqua" w:eastAsia="Book Antiqua" w:hAnsi="Book Antiqua" w:cs="Book Antiqua"/>
          <w:vertAlign w:val="superscript"/>
        </w:rPr>
        <w:t>78]</w:t>
      </w:r>
      <w:r w:rsidRPr="00AC25B1">
        <w:rPr>
          <w:rFonts w:ascii="Book Antiqua" w:eastAsia="Book Antiqua" w:hAnsi="Book Antiqua" w:cs="Book Antiqua"/>
        </w:rPr>
        <w:t>.</w:t>
      </w:r>
      <w:r w:rsidR="008D338C">
        <w:rPr>
          <w:rFonts w:ascii="Book Antiqua" w:eastAsia="Book Antiqua" w:hAnsi="Book Antiqua" w:cs="Book Antiqua"/>
        </w:rPr>
        <w:t xml:space="preserve"> </w:t>
      </w:r>
      <w:r w:rsidRPr="00AC25B1">
        <w:rPr>
          <w:rFonts w:ascii="Book Antiqua" w:eastAsia="Book Antiqua" w:hAnsi="Book Antiqua" w:cs="Book Antiqua"/>
        </w:rPr>
        <w:t>The integration and analysis of patients</w:t>
      </w:r>
      <w:r w:rsidR="00EC41F4" w:rsidRPr="00AC25B1">
        <w:rPr>
          <w:rFonts w:ascii="Book Antiqua" w:eastAsia="Book Antiqua" w:hAnsi="Book Antiqua" w:cs="Book Antiqua"/>
        </w:rPr>
        <w:t>’</w:t>
      </w:r>
      <w:r w:rsidRPr="00AC25B1">
        <w:rPr>
          <w:rFonts w:ascii="Book Antiqua" w:eastAsia="Book Antiqua" w:hAnsi="Book Antiqua" w:cs="Book Antiqua"/>
        </w:rPr>
        <w:t xml:space="preserve"> molecular and clinical features </w:t>
      </w:r>
      <w:r w:rsidRPr="00AC25B1">
        <w:rPr>
          <w:rFonts w:ascii="Book Antiqua" w:eastAsia="Book Antiqua" w:hAnsi="Book Antiqua" w:cs="Book Antiqua"/>
          <w:i/>
          <w:iCs/>
        </w:rPr>
        <w:t>via</w:t>
      </w:r>
      <w:r w:rsidRPr="00AC25B1">
        <w:rPr>
          <w:rFonts w:ascii="Book Antiqua" w:eastAsia="Book Antiqua" w:hAnsi="Book Antiqua" w:cs="Book Antiqua"/>
        </w:rPr>
        <w:t xml:space="preserve"> ML algorithms therefore appears to be a promising field with great potential in terms of patient management and optimization of healthcare costs</w:t>
      </w:r>
      <w:r w:rsidRPr="00AC25B1">
        <w:rPr>
          <w:rFonts w:ascii="Book Antiqua" w:eastAsia="Book Antiqua" w:hAnsi="Book Antiqua" w:cs="Book Antiqua"/>
          <w:vertAlign w:val="superscript"/>
        </w:rPr>
        <w:t>[79]</w:t>
      </w:r>
      <w:r w:rsidRPr="00AC25B1">
        <w:rPr>
          <w:rFonts w:ascii="Book Antiqua" w:eastAsia="Book Antiqua" w:hAnsi="Book Antiqua" w:cs="Book Antiqua"/>
        </w:rPr>
        <w:t>.</w:t>
      </w:r>
    </w:p>
    <w:p w14:paraId="1A58757A" w14:textId="77777777" w:rsidR="00A77B3E" w:rsidRPr="00AC25B1" w:rsidRDefault="00A77B3E" w:rsidP="00AC25B1">
      <w:pPr>
        <w:spacing w:line="360" w:lineRule="auto"/>
        <w:jc w:val="both"/>
        <w:rPr>
          <w:rFonts w:ascii="Book Antiqua" w:hAnsi="Book Antiqua"/>
        </w:rPr>
      </w:pPr>
    </w:p>
    <w:p w14:paraId="4E9F8E2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caps/>
          <w:u w:val="single"/>
        </w:rPr>
        <w:t>AI in preclinical settings and drug discovery</w:t>
      </w:r>
    </w:p>
    <w:p w14:paraId="5A1E51C7" w14:textId="5AAEF3FA"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Design and discovery of new drugs are complex processes hampered by high cost</w:t>
      </w:r>
      <w:r w:rsidR="008D338C">
        <w:rPr>
          <w:rFonts w:ascii="Book Antiqua" w:eastAsia="Book Antiqua" w:hAnsi="Book Antiqua" w:cs="Book Antiqua"/>
        </w:rPr>
        <w:t>s</w:t>
      </w:r>
      <w:r w:rsidRPr="00AC25B1">
        <w:rPr>
          <w:rFonts w:ascii="Book Antiqua" w:eastAsia="Book Antiqua" w:hAnsi="Book Antiqua" w:cs="Book Antiqua"/>
        </w:rPr>
        <w:t xml:space="preserve"> and time consumption. Furthermore, especially in recent years, the process of drug </w:t>
      </w:r>
      <w:r w:rsidRPr="00AC25B1">
        <w:rPr>
          <w:rFonts w:ascii="Book Antiqua" w:eastAsia="Book Antiqua" w:hAnsi="Book Antiqua" w:cs="Book Antiqua"/>
        </w:rPr>
        <w:lastRenderedPageBreak/>
        <w:t xml:space="preserve">discovery has to deal with the increasing wealth and complexity of data from various </w:t>
      </w:r>
      <w:r w:rsidR="00B4783B" w:rsidRPr="00AC25B1">
        <w:rPr>
          <w:rFonts w:ascii="Book Antiqua" w:hAnsi="Book Antiqua" w:cs="Book Antiqua"/>
          <w:lang w:eastAsia="zh-CN"/>
        </w:rPr>
        <w:t>“</w:t>
      </w:r>
      <w:r w:rsidRPr="00AC25B1">
        <w:rPr>
          <w:rFonts w:ascii="Book Antiqua" w:eastAsia="Book Antiqua" w:hAnsi="Book Antiqua" w:cs="Book Antiqua"/>
        </w:rPr>
        <w:t>omics</w:t>
      </w:r>
      <w:r w:rsidR="00B4783B" w:rsidRPr="00AC25B1">
        <w:rPr>
          <w:rFonts w:ascii="Book Antiqua" w:hAnsi="Book Antiqua" w:cs="Book Antiqua"/>
          <w:lang w:eastAsia="zh-CN"/>
        </w:rPr>
        <w:t>”</w:t>
      </w:r>
      <w:r w:rsidRPr="00AC25B1">
        <w:rPr>
          <w:rFonts w:ascii="Book Antiqua" w:eastAsia="Book Antiqua" w:hAnsi="Book Antiqua" w:cs="Book Antiqua"/>
        </w:rPr>
        <w:t xml:space="preserve"> (</w:t>
      </w:r>
      <w:r w:rsidRPr="00AC25B1">
        <w:rPr>
          <w:rFonts w:ascii="Book Antiqua" w:eastAsia="Book Antiqua" w:hAnsi="Book Antiqua" w:cs="Book Antiqua"/>
          <w:i/>
        </w:rPr>
        <w:t>i</w:t>
      </w:r>
      <w:r w:rsidR="00B4783B" w:rsidRPr="00AC25B1">
        <w:rPr>
          <w:rFonts w:ascii="Book Antiqua" w:hAnsi="Book Antiqua" w:cs="Book Antiqua"/>
          <w:i/>
          <w:lang w:eastAsia="zh-CN"/>
        </w:rPr>
        <w:t>.</w:t>
      </w:r>
      <w:r w:rsidRPr="00AC25B1">
        <w:rPr>
          <w:rFonts w:ascii="Book Antiqua" w:eastAsia="Book Antiqua" w:hAnsi="Book Antiqua" w:cs="Book Antiqua"/>
          <w:i/>
        </w:rPr>
        <w:t>e.</w:t>
      </w:r>
      <w:r w:rsidRPr="00AC25B1">
        <w:rPr>
          <w:rFonts w:ascii="Book Antiqua" w:eastAsia="Book Antiqua" w:hAnsi="Book Antiqua" w:cs="Book Antiqua"/>
        </w:rPr>
        <w:t xml:space="preserve"> genomics, proteomics)</w:t>
      </w:r>
      <w:r w:rsidRPr="00AC25B1">
        <w:rPr>
          <w:rFonts w:ascii="Book Antiqua" w:eastAsia="Book Antiqua" w:hAnsi="Book Antiqua" w:cs="Book Antiqua"/>
          <w:vertAlign w:val="superscript"/>
        </w:rPr>
        <w:t>[80]</w:t>
      </w:r>
      <w:r w:rsidRPr="00AC25B1">
        <w:rPr>
          <w:rFonts w:ascii="Book Antiqua" w:eastAsia="Book Antiqua" w:hAnsi="Book Antiqua" w:cs="Book Antiqua"/>
        </w:rPr>
        <w:t>.</w:t>
      </w:r>
    </w:p>
    <w:p w14:paraId="58341BAE" w14:textId="04D2A7EC"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AI, however, is proving to be a crucial tool in the development of novel drug candidates modernizing this field as well. Among the various implementation</w:t>
      </w:r>
      <w:r w:rsidR="00117A73">
        <w:rPr>
          <w:rFonts w:ascii="Book Antiqua" w:eastAsia="Book Antiqua" w:hAnsi="Book Antiqua" w:cs="Book Antiqua"/>
        </w:rPr>
        <w:t>s</w:t>
      </w:r>
      <w:r w:rsidRPr="00AC25B1">
        <w:rPr>
          <w:rFonts w:ascii="Book Antiqua" w:eastAsia="Book Antiqua" w:hAnsi="Book Antiqua" w:cs="Book Antiqua"/>
        </w:rPr>
        <w:t xml:space="preserve"> of ML and DL in the drug discovery process we can list peptide synthesis, virtual screening (structure-based and ligand-based), prediction of toxicity, drug monitoring and release, quantitative structure</w:t>
      </w:r>
      <w:r w:rsidR="00AE2D93" w:rsidRPr="00AC25B1">
        <w:rPr>
          <w:rFonts w:ascii="Book Antiqua" w:eastAsia="Book Antiqua" w:hAnsi="Book Antiqua" w:cs="Book Antiqua"/>
        </w:rPr>
        <w:t>-</w:t>
      </w:r>
      <w:r w:rsidRPr="00AC25B1">
        <w:rPr>
          <w:rFonts w:ascii="Book Antiqua" w:eastAsia="Book Antiqua" w:hAnsi="Book Antiqua" w:cs="Book Antiqua"/>
        </w:rPr>
        <w:t>activity relationship</w:t>
      </w:r>
      <w:r w:rsidR="00117A73">
        <w:rPr>
          <w:rFonts w:ascii="Book Antiqua" w:eastAsia="Book Antiqua" w:hAnsi="Book Antiqua" w:cs="Book Antiqua"/>
        </w:rPr>
        <w:t>,</w:t>
      </w:r>
      <w:r w:rsidRPr="00AC25B1">
        <w:rPr>
          <w:rFonts w:ascii="Book Antiqua" w:eastAsia="Book Antiqua" w:hAnsi="Book Antiqua" w:cs="Book Antiqua"/>
        </w:rPr>
        <w:t xml:space="preserve"> and drug repositioning</w:t>
      </w:r>
      <w:r w:rsidRPr="00AC25B1">
        <w:rPr>
          <w:rFonts w:ascii="Book Antiqua" w:eastAsia="Book Antiqua" w:hAnsi="Book Antiqua" w:cs="Book Antiqua"/>
          <w:vertAlign w:val="superscript"/>
        </w:rPr>
        <w:t>[81]</w:t>
      </w:r>
      <w:r w:rsidRPr="00AC25B1">
        <w:rPr>
          <w:rFonts w:ascii="Book Antiqua" w:eastAsia="Book Antiqua" w:hAnsi="Book Antiqua" w:cs="Book Antiqua"/>
        </w:rPr>
        <w:t>.</w:t>
      </w:r>
    </w:p>
    <w:p w14:paraId="6216BAA0" w14:textId="5D4719FE"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In the field of IBD AI has already been employed in drug discovery with encouraging initial results.</w:t>
      </w:r>
      <w:r w:rsidRPr="00AC25B1">
        <w:rPr>
          <w:rFonts w:ascii="Book Antiqua" w:hAnsi="Book Antiqua"/>
          <w:lang w:eastAsia="zh-CN"/>
        </w:rPr>
        <w:t xml:space="preserve"> </w:t>
      </w:r>
      <w:r w:rsidRPr="00AC25B1">
        <w:rPr>
          <w:rFonts w:ascii="Book Antiqua" w:eastAsia="Book Antiqua" w:hAnsi="Book Antiqua" w:cs="Book Antiqua"/>
        </w:rPr>
        <w:t xml:space="preserve">Computational approaches have been used to identify metabolite-target interactions using the dataset of the IBD cohort from the Human Microbiome Project 2, followed by ML analyses aimed at ranking metabolites according to </w:t>
      </w:r>
      <w:r w:rsidR="00117A73">
        <w:rPr>
          <w:rFonts w:ascii="Book Antiqua" w:eastAsia="Book Antiqua" w:hAnsi="Book Antiqua" w:cs="Book Antiqua"/>
        </w:rPr>
        <w:t xml:space="preserve">their </w:t>
      </w:r>
      <w:r w:rsidRPr="00AC25B1">
        <w:rPr>
          <w:rFonts w:ascii="Book Antiqua" w:eastAsia="Book Antiqua" w:hAnsi="Book Antiqua" w:cs="Book Antiqua"/>
        </w:rPr>
        <w:t xml:space="preserve">importance in IBD and identifying possible human targets through virtual ligand-based screening. </w:t>
      </w:r>
      <w:r w:rsidR="00117A73">
        <w:rPr>
          <w:rFonts w:ascii="Book Antiqua" w:eastAsia="Book Antiqua" w:hAnsi="Book Antiqua" w:cs="Book Antiqua"/>
        </w:rPr>
        <w:t xml:space="preserve">Overall, </w:t>
      </w:r>
      <w:r w:rsidRPr="00AC25B1">
        <w:rPr>
          <w:rFonts w:ascii="Book Antiqua" w:eastAsia="Book Antiqua" w:hAnsi="Book Antiqua" w:cs="Book Antiqua"/>
        </w:rPr>
        <w:t>983 high quality connections between metabolites from the gut microbiota and human proteins possibly relevant to IBD were identified, thus providing multiple novel drug targets for potential immune therapies</w:t>
      </w:r>
      <w:r w:rsidRPr="00AC25B1">
        <w:rPr>
          <w:rFonts w:ascii="Book Antiqua" w:eastAsia="Book Antiqua" w:hAnsi="Book Antiqua" w:cs="Book Antiqua"/>
          <w:vertAlign w:val="superscript"/>
        </w:rPr>
        <w:t>[82]</w:t>
      </w:r>
      <w:r w:rsidRPr="00AC25B1">
        <w:rPr>
          <w:rFonts w:ascii="Book Antiqua" w:eastAsia="Book Antiqua" w:hAnsi="Book Antiqua" w:cs="Book Antiqua"/>
        </w:rPr>
        <w:t>.</w:t>
      </w:r>
    </w:p>
    <w:p w14:paraId="1D0272DB" w14:textId="7FFACE92" w:rsidR="00A77B3E" w:rsidRPr="00AC25B1" w:rsidRDefault="002B1B36" w:rsidP="00AC25B1">
      <w:pPr>
        <w:spacing w:line="360" w:lineRule="auto"/>
        <w:ind w:firstLineChars="100" w:firstLine="240"/>
        <w:jc w:val="both"/>
        <w:rPr>
          <w:rFonts w:ascii="Book Antiqua" w:hAnsi="Book Antiqua"/>
        </w:rPr>
      </w:pPr>
      <w:r w:rsidRPr="00AC25B1">
        <w:rPr>
          <w:rFonts w:ascii="Book Antiqua" w:eastAsia="Book Antiqua" w:hAnsi="Book Antiqua" w:cs="Book Antiqua"/>
        </w:rPr>
        <w:t>Another relevant application of DL was the construction of a scaffold-based molecular design workflow aimed at developing drug candidates targeted towards the discoidin domain receptor 1. Through a deep generative model, molecular docking and virtual profiling, a high-quality scaffold-based molecular library was established, subsequen</w:t>
      </w:r>
      <w:r w:rsidR="00B4783B" w:rsidRPr="00AC25B1">
        <w:rPr>
          <w:rFonts w:ascii="Book Antiqua" w:eastAsia="Book Antiqua" w:hAnsi="Book Antiqua" w:cs="Book Antiqua"/>
        </w:rPr>
        <w:t>tly</w:t>
      </w:r>
      <w:r w:rsidRPr="00AC25B1">
        <w:rPr>
          <w:rFonts w:ascii="Book Antiqua" w:eastAsia="Book Antiqua" w:hAnsi="Book Antiqua" w:cs="Book Antiqua"/>
        </w:rPr>
        <w:t xml:space="preserve"> </w:t>
      </w:r>
      <w:r w:rsidR="00B4783B" w:rsidRPr="00AC25B1">
        <w:rPr>
          <w:rFonts w:ascii="Book Antiqua" w:eastAsia="Book Antiqua" w:hAnsi="Book Antiqua" w:cs="Book Antiqua"/>
        </w:rPr>
        <w:t>leading</w:t>
      </w:r>
      <w:r w:rsidRPr="00AC25B1">
        <w:rPr>
          <w:rFonts w:ascii="Book Antiqua" w:eastAsia="Book Antiqua" w:hAnsi="Book Antiqua" w:cs="Book Antiqua"/>
        </w:rPr>
        <w:t xml:space="preserve"> </w:t>
      </w:r>
      <w:r w:rsidR="00B4783B" w:rsidRPr="00AC25B1">
        <w:rPr>
          <w:rFonts w:ascii="Book Antiqua" w:eastAsia="Book Antiqua" w:hAnsi="Book Antiqua" w:cs="Book Antiqua"/>
        </w:rPr>
        <w:t>to</w:t>
      </w:r>
      <w:r w:rsidRPr="00AC25B1">
        <w:rPr>
          <w:rFonts w:ascii="Book Antiqua" w:eastAsia="Book Antiqua" w:hAnsi="Book Antiqua" w:cs="Book Antiqua"/>
        </w:rPr>
        <w:t xml:space="preserve"> </w:t>
      </w:r>
      <w:r w:rsidR="00B4783B" w:rsidRPr="00AC25B1">
        <w:rPr>
          <w:rFonts w:ascii="Book Antiqua" w:eastAsia="Book Antiqua" w:hAnsi="Book Antiqua" w:cs="Book Antiqua"/>
        </w:rPr>
        <w:t>the</w:t>
      </w:r>
      <w:r w:rsidRPr="00AC25B1">
        <w:rPr>
          <w:rFonts w:ascii="Book Antiqua" w:eastAsia="Book Antiqua" w:hAnsi="Book Antiqua" w:cs="Book Antiqua"/>
        </w:rPr>
        <w:t xml:space="preserve"> </w:t>
      </w:r>
      <w:r w:rsidR="00B4783B" w:rsidRPr="00AC25B1">
        <w:rPr>
          <w:rFonts w:ascii="Book Antiqua" w:eastAsia="Book Antiqua" w:hAnsi="Book Antiqua" w:cs="Book Antiqua"/>
        </w:rPr>
        <w:t>synthesis</w:t>
      </w:r>
      <w:r w:rsidRPr="00AC25B1">
        <w:rPr>
          <w:rFonts w:ascii="Book Antiqua" w:eastAsia="Book Antiqua" w:hAnsi="Book Antiqua" w:cs="Book Antiqua"/>
        </w:rPr>
        <w:t xml:space="preserve"> </w:t>
      </w:r>
      <w:r w:rsidR="00B4783B" w:rsidRPr="00AC25B1">
        <w:rPr>
          <w:rFonts w:ascii="Book Antiqua" w:eastAsia="Book Antiqua" w:hAnsi="Book Antiqua" w:cs="Book Antiqua"/>
        </w:rPr>
        <w:t>of</w:t>
      </w:r>
      <w:r w:rsidRPr="00AC25B1">
        <w:rPr>
          <w:rFonts w:ascii="Book Antiqua" w:eastAsia="Book Antiqua" w:hAnsi="Book Antiqua" w:cs="Book Antiqua"/>
        </w:rPr>
        <w:t xml:space="preserve"> a molecular compound that effectively inhibited the expression of proinflammatory cytokines, showing extraordinary kinase selectivity and significant therapeutic protection in </w:t>
      </w:r>
      <w:r w:rsidRPr="00AC25B1">
        <w:rPr>
          <w:rFonts w:ascii="Book Antiqua" w:eastAsia="Book Antiqua" w:hAnsi="Book Antiqua" w:cs="Book Antiqua"/>
          <w:i/>
          <w:iCs/>
        </w:rPr>
        <w:t>ex vivo</w:t>
      </w:r>
      <w:r w:rsidRPr="00AC25B1">
        <w:rPr>
          <w:rFonts w:ascii="Book Antiqua" w:eastAsia="Book Antiqua" w:hAnsi="Book Antiqua" w:cs="Book Antiqua"/>
        </w:rPr>
        <w:t xml:space="preserve"> and </w:t>
      </w:r>
      <w:r w:rsidRPr="00AC25B1">
        <w:rPr>
          <w:rFonts w:ascii="Book Antiqua" w:eastAsia="Book Antiqua" w:hAnsi="Book Antiqua" w:cs="Book Antiqua"/>
          <w:i/>
          <w:iCs/>
        </w:rPr>
        <w:t>in vivo</w:t>
      </w:r>
      <w:r w:rsidRPr="00AC25B1">
        <w:rPr>
          <w:rFonts w:ascii="Book Antiqua" w:eastAsia="Book Antiqua" w:hAnsi="Book Antiqua" w:cs="Book Antiqua"/>
        </w:rPr>
        <w:t xml:space="preserve"> animal models</w:t>
      </w:r>
      <w:r w:rsidR="00117A73">
        <w:rPr>
          <w:rFonts w:ascii="Book Antiqua" w:eastAsia="Book Antiqua" w:hAnsi="Book Antiqua" w:cs="Book Antiqua"/>
        </w:rPr>
        <w:t>,</w:t>
      </w:r>
      <w:r w:rsidRPr="00AC25B1">
        <w:rPr>
          <w:rFonts w:ascii="Book Antiqua" w:eastAsia="Book Antiqua" w:hAnsi="Book Antiqua" w:cs="Book Antiqua"/>
        </w:rPr>
        <w:t xml:space="preserve"> respectively</w:t>
      </w:r>
      <w:r w:rsidRPr="00AC25B1">
        <w:rPr>
          <w:rFonts w:ascii="Book Antiqua" w:eastAsia="Book Antiqua" w:hAnsi="Book Antiqua" w:cs="Book Antiqua"/>
          <w:vertAlign w:val="superscript"/>
        </w:rPr>
        <w:t>[83]</w:t>
      </w:r>
      <w:r w:rsidRPr="00AC25B1">
        <w:rPr>
          <w:rFonts w:ascii="Book Antiqua" w:eastAsia="Book Antiqua" w:hAnsi="Book Antiqua" w:cs="Book Antiqua"/>
        </w:rPr>
        <w:t>.</w:t>
      </w:r>
    </w:p>
    <w:p w14:paraId="01FCF02A" w14:textId="77777777" w:rsidR="00A77B3E" w:rsidRPr="00AC25B1" w:rsidRDefault="00A77B3E" w:rsidP="00AC25B1">
      <w:pPr>
        <w:spacing w:line="360" w:lineRule="auto"/>
        <w:jc w:val="both"/>
        <w:rPr>
          <w:rFonts w:ascii="Book Antiqua" w:hAnsi="Book Antiqua"/>
        </w:rPr>
      </w:pPr>
    </w:p>
    <w:p w14:paraId="5F961C00"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caps/>
          <w:u w:val="single"/>
        </w:rPr>
        <w:t>CONCLUSION</w:t>
      </w:r>
    </w:p>
    <w:p w14:paraId="46DFF159" w14:textId="06EC27D8" w:rsidR="00117A73"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Based on the numerous advances in the field of IBD in recent years, it is foreseeable that AI will gain an ever-greater role in the standard patient care, ranging from evaluation of the risk of developing IBD to assistance in the assessment of mucosal activity or detection of dysplasia to support in histopathological reporting, prediction of disease course</w:t>
      </w:r>
      <w:r w:rsidR="00117A73">
        <w:rPr>
          <w:rFonts w:ascii="Book Antiqua" w:eastAsia="Book Antiqua" w:hAnsi="Book Antiqua" w:cs="Book Antiqua"/>
        </w:rPr>
        <w:t>,</w:t>
      </w:r>
      <w:r w:rsidRPr="00AC25B1">
        <w:rPr>
          <w:rFonts w:ascii="Book Antiqua" w:eastAsia="Book Antiqua" w:hAnsi="Book Antiqua" w:cs="Book Antiqua"/>
        </w:rPr>
        <w:t xml:space="preserve"> and treatment efficacy (</w:t>
      </w:r>
      <w:r w:rsidRPr="00AC25B1">
        <w:rPr>
          <w:rFonts w:ascii="Book Antiqua" w:eastAsia="Book Antiqua" w:hAnsi="Book Antiqua" w:cs="Book Antiqua"/>
          <w:bCs/>
        </w:rPr>
        <w:t>Table 1</w:t>
      </w:r>
      <w:r w:rsidRPr="00AC25B1">
        <w:rPr>
          <w:rFonts w:ascii="Book Antiqua" w:eastAsia="Book Antiqua" w:hAnsi="Book Antiqua" w:cs="Book Antiqua"/>
        </w:rPr>
        <w:t>). At the same time</w:t>
      </w:r>
      <w:r w:rsidR="00433585">
        <w:rPr>
          <w:rFonts w:ascii="Book Antiqua" w:eastAsia="Book Antiqua" w:hAnsi="Book Antiqua" w:cs="Book Antiqua"/>
        </w:rPr>
        <w:t>,</w:t>
      </w:r>
      <w:r w:rsidRPr="00AC25B1">
        <w:rPr>
          <w:rFonts w:ascii="Book Antiqua" w:eastAsia="Book Antiqua" w:hAnsi="Book Antiqua" w:cs="Book Antiqua"/>
        </w:rPr>
        <w:t xml:space="preserve"> the integration of AI in daily practice will lead to changes in clinical practice itself, getting us closer </w:t>
      </w:r>
      <w:r w:rsidRPr="00AC25B1">
        <w:rPr>
          <w:rFonts w:ascii="Book Antiqua" w:eastAsia="Book Antiqua" w:hAnsi="Book Antiqua" w:cs="Book Antiqua"/>
        </w:rPr>
        <w:lastRenderedPageBreak/>
        <w:t>to the concept of precision medicine and its subsequent improvement in the quality of care and optimization of healthcare costs (</w:t>
      </w:r>
      <w:r w:rsidRPr="00AC25B1">
        <w:rPr>
          <w:rFonts w:ascii="Book Antiqua" w:eastAsia="Book Antiqua" w:hAnsi="Book Antiqua" w:cs="Book Antiqua"/>
          <w:bCs/>
        </w:rPr>
        <w:t>Figure 3</w:t>
      </w:r>
      <w:r w:rsidRPr="00AC25B1">
        <w:rPr>
          <w:rFonts w:ascii="Book Antiqua" w:eastAsia="Book Antiqua" w:hAnsi="Book Antiqua" w:cs="Book Antiqua"/>
        </w:rPr>
        <w:t>).</w:t>
      </w:r>
    </w:p>
    <w:p w14:paraId="28948668" w14:textId="0B010945" w:rsidR="00117A73" w:rsidRDefault="002B1B36" w:rsidP="00117A73">
      <w:pPr>
        <w:spacing w:line="360" w:lineRule="auto"/>
        <w:ind w:firstLine="270"/>
        <w:jc w:val="both"/>
        <w:rPr>
          <w:rFonts w:ascii="Book Antiqua" w:hAnsi="Book Antiqua"/>
          <w:lang w:eastAsia="zh-CN"/>
        </w:rPr>
      </w:pPr>
      <w:r w:rsidRPr="00AC25B1">
        <w:rPr>
          <w:rFonts w:ascii="Book Antiqua" w:eastAsia="Book Antiqua" w:hAnsi="Book Antiqua" w:cs="Book Antiqua"/>
        </w:rPr>
        <w:t>As for research, AI is proving to be a</w:t>
      </w:r>
      <w:r w:rsidR="00117A73">
        <w:rPr>
          <w:rFonts w:ascii="Book Antiqua" w:eastAsia="Book Antiqua" w:hAnsi="Book Antiqua" w:cs="Book Antiqua"/>
        </w:rPr>
        <w:t>n</w:t>
      </w:r>
      <w:r w:rsidRPr="00AC25B1">
        <w:rPr>
          <w:rFonts w:ascii="Book Antiqua" w:eastAsia="Book Antiqua" w:hAnsi="Book Antiqua" w:cs="Book Antiqua"/>
        </w:rPr>
        <w:t xml:space="preserve"> irreplaceable aid in the collection and analysis of large data, while also limiting subjectiveness and interobserver variability, simplifying standardization and providing a feasible alternative to the need of independent central reading in clinical trials.</w:t>
      </w:r>
      <w:r w:rsidRPr="00AC25B1">
        <w:rPr>
          <w:rFonts w:ascii="Book Antiqua" w:hAnsi="Book Antiqua"/>
          <w:lang w:eastAsia="zh-CN"/>
        </w:rPr>
        <w:t xml:space="preserve"> </w:t>
      </w:r>
      <w:r w:rsidRPr="00AC25B1">
        <w:rPr>
          <w:rFonts w:ascii="Book Antiqua" w:eastAsia="Book Antiqua" w:hAnsi="Book Antiqua" w:cs="Book Antiqua"/>
        </w:rPr>
        <w:t>The implementation of AI in everyday practice is expected to improve diagnostic accuracy and reproducibility by allowing for a better standardization of lesion features and classification and by increasing the detection rate of small and subtle mucosal abnormalities or lesions. Moreover, evidence show</w:t>
      </w:r>
      <w:r w:rsidR="00117A73">
        <w:rPr>
          <w:rFonts w:ascii="Book Antiqua" w:eastAsia="Book Antiqua" w:hAnsi="Book Antiqua" w:cs="Book Antiqua"/>
        </w:rPr>
        <w:t>s</w:t>
      </w:r>
      <w:r w:rsidRPr="00AC25B1">
        <w:rPr>
          <w:rFonts w:ascii="Book Antiqua" w:eastAsia="Book Antiqua" w:hAnsi="Book Antiqua" w:cs="Book Antiqua"/>
        </w:rPr>
        <w:t xml:space="preserve"> how AI may have a role in advanced endoscopic techniques, such as </w:t>
      </w:r>
      <w:r w:rsidR="00B2126D" w:rsidRPr="00AC25B1">
        <w:rPr>
          <w:rFonts w:ascii="Book Antiqua" w:eastAsia="Book Antiqua" w:hAnsi="Book Antiqua" w:cs="Book Antiqua"/>
        </w:rPr>
        <w:t>confocal laser endomicroscopy</w:t>
      </w:r>
      <w:r w:rsidRPr="00AC25B1">
        <w:rPr>
          <w:rFonts w:ascii="Book Antiqua" w:eastAsia="Book Antiqua" w:hAnsi="Book Antiqua" w:cs="Book Antiqua"/>
        </w:rPr>
        <w:t xml:space="preserve"> or molecular imaging. Through these advanced application AI will support the clinician by detecting microscopic and even molecular details otherwise invisible, thereby paving the way to the potential incorporation of ultrastructural and molecular endpoints in IBD endoscopy.</w:t>
      </w:r>
    </w:p>
    <w:p w14:paraId="1CBD144E" w14:textId="7DF287D6" w:rsidR="00A77B3E" w:rsidRPr="00AC25B1" w:rsidRDefault="002B1B36" w:rsidP="0074337F">
      <w:pPr>
        <w:spacing w:line="360" w:lineRule="auto"/>
        <w:ind w:firstLine="270"/>
        <w:jc w:val="both"/>
        <w:rPr>
          <w:rFonts w:ascii="Book Antiqua" w:hAnsi="Book Antiqua"/>
        </w:rPr>
      </w:pPr>
      <w:r w:rsidRPr="00AC25B1">
        <w:rPr>
          <w:rFonts w:ascii="Book Antiqua" w:eastAsia="Book Antiqua" w:hAnsi="Book Antiqua" w:cs="Book Antiqua"/>
        </w:rPr>
        <w:t>Nonetheless, with regard to future applications of AI, there are several issues that will need solving, such as how to provide more transparency of the AI algorithms, how to assess and choose among different models with similar purposes</w:t>
      </w:r>
      <w:r w:rsidR="00117A73">
        <w:rPr>
          <w:rFonts w:ascii="Book Antiqua" w:eastAsia="Book Antiqua" w:hAnsi="Book Antiqua" w:cs="Book Antiqua"/>
        </w:rPr>
        <w:t>,</w:t>
      </w:r>
      <w:r w:rsidRPr="00AC25B1">
        <w:rPr>
          <w:rFonts w:ascii="Book Antiqua" w:eastAsia="Book Antiqua" w:hAnsi="Book Antiqua" w:cs="Book Antiqua"/>
        </w:rPr>
        <w:t xml:space="preserve"> and how to effectively allocate resources in the plethora of models that will be available, to only list a few</w:t>
      </w:r>
      <w:r w:rsidRPr="00AC25B1">
        <w:rPr>
          <w:rFonts w:ascii="Book Antiqua" w:eastAsia="Book Antiqua" w:hAnsi="Book Antiqua" w:cs="Book Antiqua"/>
          <w:vertAlign w:val="superscript"/>
        </w:rPr>
        <w:t>[84]</w:t>
      </w:r>
      <w:r w:rsidRPr="00AC25B1">
        <w:rPr>
          <w:rFonts w:ascii="Book Antiqua" w:eastAsia="Book Antiqua" w:hAnsi="Book Antiqua" w:cs="Book Antiqua"/>
        </w:rPr>
        <w:t>.</w:t>
      </w:r>
      <w:r w:rsidRPr="00AC25B1">
        <w:rPr>
          <w:rFonts w:ascii="Book Antiqua" w:hAnsi="Book Antiqua"/>
          <w:lang w:eastAsia="zh-CN"/>
        </w:rPr>
        <w:t xml:space="preserve"> </w:t>
      </w:r>
      <w:r w:rsidRPr="00AC25B1">
        <w:rPr>
          <w:rFonts w:ascii="Book Antiqua" w:eastAsia="Book Antiqua" w:hAnsi="Book Antiqua" w:cs="Book Antiqua"/>
        </w:rPr>
        <w:t>To the best of our knowledge, this is the first review on the role</w:t>
      </w:r>
      <w:r w:rsidR="00117A73">
        <w:rPr>
          <w:rFonts w:ascii="Book Antiqua" w:eastAsia="Book Antiqua" w:hAnsi="Book Antiqua" w:cs="Book Antiqua"/>
        </w:rPr>
        <w:t>s</w:t>
      </w:r>
      <w:r w:rsidRPr="00AC25B1">
        <w:rPr>
          <w:rFonts w:ascii="Book Antiqua" w:eastAsia="Book Antiqua" w:hAnsi="Book Antiqua" w:cs="Book Antiqua"/>
        </w:rPr>
        <w:t xml:space="preserve"> and the future perspective</w:t>
      </w:r>
      <w:r w:rsidR="00117A73">
        <w:rPr>
          <w:rFonts w:ascii="Book Antiqua" w:eastAsia="Book Antiqua" w:hAnsi="Book Antiqua" w:cs="Book Antiqua"/>
        </w:rPr>
        <w:t>s</w:t>
      </w:r>
      <w:r w:rsidRPr="00AC25B1">
        <w:rPr>
          <w:rFonts w:ascii="Book Antiqua" w:eastAsia="Book Antiqua" w:hAnsi="Book Antiqua" w:cs="Book Antiqua"/>
        </w:rPr>
        <w:t xml:space="preserve"> of AI in IBD that </w:t>
      </w:r>
      <w:r w:rsidR="00433585" w:rsidRPr="00AC25B1">
        <w:rPr>
          <w:rFonts w:ascii="Book Antiqua" w:eastAsia="Book Antiqua" w:hAnsi="Book Antiqua" w:cs="Book Antiqua"/>
        </w:rPr>
        <w:t>considers</w:t>
      </w:r>
      <w:r w:rsidRPr="00AC25B1">
        <w:rPr>
          <w:rFonts w:ascii="Book Antiqua" w:eastAsia="Book Antiqua" w:hAnsi="Book Antiqua" w:cs="Book Antiqua"/>
        </w:rPr>
        <w:t xml:space="preserve"> the first clinical applications in a real world </w:t>
      </w:r>
      <w:r w:rsidR="00B4783B" w:rsidRPr="00AC25B1">
        <w:rPr>
          <w:rFonts w:ascii="Book Antiqua" w:eastAsia="Book Antiqua" w:hAnsi="Book Antiqua" w:cs="Book Antiqua"/>
        </w:rPr>
        <w:t>setting</w:t>
      </w:r>
      <w:r w:rsidRPr="00AC25B1">
        <w:rPr>
          <w:rFonts w:ascii="Book Antiqua" w:eastAsia="Book Antiqua" w:hAnsi="Book Antiqua" w:cs="Book Antiqua"/>
        </w:rPr>
        <w:t xml:space="preserve"> </w:t>
      </w:r>
      <w:r w:rsidR="00B4783B" w:rsidRPr="00AC25B1">
        <w:rPr>
          <w:rFonts w:ascii="Book Antiqua" w:eastAsia="Book Antiqua" w:hAnsi="Book Antiqua" w:cs="Book Antiqua"/>
        </w:rPr>
        <w:t>that</w:t>
      </w:r>
      <w:r w:rsidRPr="00AC25B1">
        <w:rPr>
          <w:rFonts w:ascii="Book Antiqua" w:eastAsia="Book Antiqua" w:hAnsi="Book Antiqua" w:cs="Book Antiqua"/>
        </w:rPr>
        <w:t xml:space="preserve"> are now available from the most recent clinical studies.</w:t>
      </w:r>
      <w:r w:rsidRPr="00AC25B1">
        <w:rPr>
          <w:rFonts w:ascii="Book Antiqua" w:hAnsi="Book Antiqua"/>
          <w:lang w:eastAsia="zh-CN"/>
        </w:rPr>
        <w:t xml:space="preserve"> </w:t>
      </w:r>
      <w:r w:rsidRPr="00AC25B1">
        <w:rPr>
          <w:rFonts w:ascii="Book Antiqua" w:eastAsia="Book Antiqua" w:hAnsi="Book Antiqua" w:cs="Book Antiqua"/>
        </w:rPr>
        <w:t>Nevertheless, the chief limitation is represented by the limited amount of evidence that support our review, which is inevitably due to the scarcity of data currently available for the topic itself from the literature. Undoubtedly further studies are direly needed to build a more robust and comprehensive foundation for future analyses.</w:t>
      </w:r>
      <w:r w:rsidRPr="00AC25B1">
        <w:rPr>
          <w:rFonts w:ascii="Book Antiqua" w:hAnsi="Book Antiqua"/>
          <w:lang w:eastAsia="zh-CN"/>
        </w:rPr>
        <w:t xml:space="preserve"> </w:t>
      </w:r>
      <w:r w:rsidRPr="00AC25B1">
        <w:rPr>
          <w:rFonts w:ascii="Book Antiqua" w:eastAsia="Book Antiqua" w:hAnsi="Book Antiqua" w:cs="Book Antiqua"/>
        </w:rPr>
        <w:t>In brief, while the human component is unlikely to be substituted altogether in future clinical practice and while a few questions still await an answer, AI is an extremely promising means of improvement in patient care and resource optimization.</w:t>
      </w:r>
    </w:p>
    <w:p w14:paraId="1CC0B8D3" w14:textId="77777777" w:rsidR="00A77B3E" w:rsidRPr="00AC25B1" w:rsidRDefault="00A77B3E" w:rsidP="00AC25B1">
      <w:pPr>
        <w:spacing w:line="360" w:lineRule="auto"/>
        <w:jc w:val="both"/>
        <w:rPr>
          <w:rFonts w:ascii="Book Antiqua" w:hAnsi="Book Antiqua"/>
        </w:rPr>
      </w:pPr>
    </w:p>
    <w:p w14:paraId="287F2AE1"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REFERENCES</w:t>
      </w:r>
    </w:p>
    <w:p w14:paraId="319CC45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 </w:t>
      </w:r>
      <w:r w:rsidRPr="00AC25B1">
        <w:rPr>
          <w:rFonts w:ascii="Book Antiqua" w:eastAsia="Book Antiqua" w:hAnsi="Book Antiqua" w:cs="Book Antiqua"/>
          <w:b/>
          <w:bCs/>
        </w:rPr>
        <w:t>Ungaro R</w:t>
      </w:r>
      <w:r w:rsidRPr="00AC25B1">
        <w:rPr>
          <w:rFonts w:ascii="Book Antiqua" w:eastAsia="Book Antiqua" w:hAnsi="Book Antiqua" w:cs="Book Antiqua"/>
        </w:rPr>
        <w:t xml:space="preserve">, Mehandru S, Allen PB, Peyrin-Biroulet L, Colombel JF. Ulcerative colitis. </w:t>
      </w:r>
      <w:r w:rsidRPr="00AC25B1">
        <w:rPr>
          <w:rFonts w:ascii="Book Antiqua" w:eastAsia="Book Antiqua" w:hAnsi="Book Antiqua" w:cs="Book Antiqua"/>
          <w:i/>
          <w:iCs/>
        </w:rPr>
        <w:t>Lancet</w:t>
      </w:r>
      <w:r w:rsidRPr="00AC25B1">
        <w:rPr>
          <w:rFonts w:ascii="Book Antiqua" w:eastAsia="Book Antiqua" w:hAnsi="Book Antiqua" w:cs="Book Antiqua"/>
        </w:rPr>
        <w:t xml:space="preserve"> 2017; </w:t>
      </w:r>
      <w:r w:rsidRPr="00AC25B1">
        <w:rPr>
          <w:rFonts w:ascii="Book Antiqua" w:eastAsia="Book Antiqua" w:hAnsi="Book Antiqua" w:cs="Book Antiqua"/>
          <w:b/>
          <w:bCs/>
        </w:rPr>
        <w:t>389</w:t>
      </w:r>
      <w:r w:rsidRPr="00AC25B1">
        <w:rPr>
          <w:rFonts w:ascii="Book Antiqua" w:eastAsia="Book Antiqua" w:hAnsi="Book Antiqua" w:cs="Book Antiqua"/>
        </w:rPr>
        <w:t>: 1756-1770 [PMID: 27914657 DOI: 10.1016/S0140-6736(16)32126-2]</w:t>
      </w:r>
    </w:p>
    <w:p w14:paraId="662620B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2 </w:t>
      </w:r>
      <w:r w:rsidRPr="00AC25B1">
        <w:rPr>
          <w:rFonts w:ascii="Book Antiqua" w:eastAsia="Book Antiqua" w:hAnsi="Book Antiqua" w:cs="Book Antiqua"/>
          <w:b/>
          <w:bCs/>
        </w:rPr>
        <w:t>Torres J</w:t>
      </w:r>
      <w:r w:rsidRPr="00AC25B1">
        <w:rPr>
          <w:rFonts w:ascii="Book Antiqua" w:eastAsia="Book Antiqua" w:hAnsi="Book Antiqua" w:cs="Book Antiqua"/>
        </w:rPr>
        <w:t>, Mehandru S, Colombel JF, Peyrin-Biroulet L.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Lancet</w:t>
      </w:r>
      <w:r w:rsidRPr="00AC25B1">
        <w:rPr>
          <w:rFonts w:ascii="Book Antiqua" w:eastAsia="Book Antiqua" w:hAnsi="Book Antiqua" w:cs="Book Antiqua"/>
        </w:rPr>
        <w:t xml:space="preserve"> 2017; </w:t>
      </w:r>
      <w:r w:rsidRPr="00AC25B1">
        <w:rPr>
          <w:rFonts w:ascii="Book Antiqua" w:eastAsia="Book Antiqua" w:hAnsi="Book Antiqua" w:cs="Book Antiqua"/>
          <w:b/>
          <w:bCs/>
        </w:rPr>
        <w:t>389</w:t>
      </w:r>
      <w:r w:rsidRPr="00AC25B1">
        <w:rPr>
          <w:rFonts w:ascii="Book Antiqua" w:eastAsia="Book Antiqua" w:hAnsi="Book Antiqua" w:cs="Book Antiqua"/>
        </w:rPr>
        <w:t>: 1741-1755 [PMID: 27914655 DOI: 10.1016/S0140-6736(16)31711-1]</w:t>
      </w:r>
    </w:p>
    <w:p w14:paraId="5FC0F84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 </w:t>
      </w:r>
      <w:r w:rsidRPr="00AC25B1">
        <w:rPr>
          <w:rFonts w:ascii="Book Antiqua" w:eastAsia="Book Antiqua" w:hAnsi="Book Antiqua" w:cs="Book Antiqua"/>
          <w:b/>
          <w:bCs/>
        </w:rPr>
        <w:t>Mak WY</w:t>
      </w:r>
      <w:r w:rsidRPr="00AC25B1">
        <w:rPr>
          <w:rFonts w:ascii="Book Antiqua" w:eastAsia="Book Antiqua" w:hAnsi="Book Antiqua" w:cs="Book Antiqua"/>
        </w:rPr>
        <w:t xml:space="preserve">, Zhao M, Ng SC, Burisch J. The epidemiology of inflammatory bowel disease: East meets west. </w:t>
      </w:r>
      <w:r w:rsidRPr="00AC25B1">
        <w:rPr>
          <w:rFonts w:ascii="Book Antiqua" w:eastAsia="Book Antiqua" w:hAnsi="Book Antiqua" w:cs="Book Antiqua"/>
          <w:i/>
          <w:iCs/>
        </w:rPr>
        <w:t>J Gastroenterol Hepatol</w:t>
      </w:r>
      <w:r w:rsidRPr="00AC25B1">
        <w:rPr>
          <w:rFonts w:ascii="Book Antiqua" w:eastAsia="Book Antiqua" w:hAnsi="Book Antiqua" w:cs="Book Antiqua"/>
        </w:rPr>
        <w:t xml:space="preserve"> 2020; </w:t>
      </w:r>
      <w:r w:rsidRPr="00AC25B1">
        <w:rPr>
          <w:rFonts w:ascii="Book Antiqua" w:eastAsia="Book Antiqua" w:hAnsi="Book Antiqua" w:cs="Book Antiqua"/>
          <w:b/>
          <w:bCs/>
        </w:rPr>
        <w:t>35</w:t>
      </w:r>
      <w:r w:rsidRPr="00AC25B1">
        <w:rPr>
          <w:rFonts w:ascii="Book Antiqua" w:eastAsia="Book Antiqua" w:hAnsi="Book Antiqua" w:cs="Book Antiqua"/>
        </w:rPr>
        <w:t>: 380-389 [PMID: 31596960 DOI: 10.1111/jgh.14872]</w:t>
      </w:r>
    </w:p>
    <w:p w14:paraId="0901645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 </w:t>
      </w:r>
      <w:r w:rsidRPr="00AC25B1">
        <w:rPr>
          <w:rFonts w:ascii="Book Antiqua" w:eastAsia="Book Antiqua" w:hAnsi="Book Antiqua" w:cs="Book Antiqua"/>
          <w:b/>
          <w:bCs/>
        </w:rPr>
        <w:t>Park J</w:t>
      </w:r>
      <w:r w:rsidRPr="00AC25B1">
        <w:rPr>
          <w:rFonts w:ascii="Book Antiqua" w:eastAsia="Book Antiqua" w:hAnsi="Book Antiqua" w:cs="Book Antiqua"/>
        </w:rPr>
        <w:t xml:space="preserve">, Park S, Lee SA, Park SJ, Cheon JH. Improving the care of inflammatory bowel disease (IBD) patients: perspectives and strategies for IBD center management. </w:t>
      </w:r>
      <w:r w:rsidRPr="00AC25B1">
        <w:rPr>
          <w:rFonts w:ascii="Book Antiqua" w:eastAsia="Book Antiqua" w:hAnsi="Book Antiqua" w:cs="Book Antiqua"/>
          <w:i/>
          <w:iCs/>
        </w:rPr>
        <w:t>Korean J Intern Med</w:t>
      </w:r>
      <w:r w:rsidRPr="00AC25B1">
        <w:rPr>
          <w:rFonts w:ascii="Book Antiqua" w:eastAsia="Book Antiqua" w:hAnsi="Book Antiqua" w:cs="Book Antiqua"/>
        </w:rPr>
        <w:t xml:space="preserve"> 2021; </w:t>
      </w:r>
      <w:r w:rsidRPr="00AC25B1">
        <w:rPr>
          <w:rFonts w:ascii="Book Antiqua" w:eastAsia="Book Antiqua" w:hAnsi="Book Antiqua" w:cs="Book Antiqua"/>
          <w:b/>
          <w:bCs/>
        </w:rPr>
        <w:t>36</w:t>
      </w:r>
      <w:r w:rsidRPr="00AC25B1">
        <w:rPr>
          <w:rFonts w:ascii="Book Antiqua" w:eastAsia="Book Antiqua" w:hAnsi="Book Antiqua" w:cs="Book Antiqua"/>
        </w:rPr>
        <w:t>: 1040-1048 [PMID: 34344146 DOI: 10.3904/kjim.2021.114]</w:t>
      </w:r>
    </w:p>
    <w:p w14:paraId="1572CE9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 </w:t>
      </w:r>
      <w:r w:rsidRPr="00AC25B1">
        <w:rPr>
          <w:rFonts w:ascii="Book Antiqua" w:eastAsia="Book Antiqua" w:hAnsi="Book Antiqua" w:cs="Book Antiqua"/>
          <w:b/>
          <w:bCs/>
        </w:rPr>
        <w:t>Maaser C</w:t>
      </w:r>
      <w:r w:rsidRPr="00AC25B1">
        <w:rPr>
          <w:rFonts w:ascii="Book Antiqua" w:eastAsia="Book Antiqua" w:hAnsi="Book Antiqua" w:cs="Book Antiqua"/>
        </w:rPr>
        <w:t>,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and Colitis Organisation [ECCO] and the European Society of Gastrointestinal and Abdominal Radiology [ESGAR]. ECCO-ESGAR Guideline for Diagnostic Assessment in IBD Part 1: Initial diagnosis, monitoring of known IBD, detection of complications. </w:t>
      </w:r>
      <w:r w:rsidRPr="00AC25B1">
        <w:rPr>
          <w:rFonts w:ascii="Book Antiqua" w:eastAsia="Book Antiqua" w:hAnsi="Book Antiqua" w:cs="Book Antiqua"/>
          <w:i/>
          <w:iCs/>
        </w:rPr>
        <w:t>J Crohns Colitis</w:t>
      </w:r>
      <w:r w:rsidRPr="00AC25B1">
        <w:rPr>
          <w:rFonts w:ascii="Book Antiqua" w:eastAsia="Book Antiqua" w:hAnsi="Book Antiqua" w:cs="Book Antiqua"/>
        </w:rPr>
        <w:t xml:space="preserve"> 2019; </w:t>
      </w:r>
      <w:r w:rsidRPr="00AC25B1">
        <w:rPr>
          <w:rFonts w:ascii="Book Antiqua" w:eastAsia="Book Antiqua" w:hAnsi="Book Antiqua" w:cs="Book Antiqua"/>
          <w:b/>
          <w:bCs/>
        </w:rPr>
        <w:t>13</w:t>
      </w:r>
      <w:r w:rsidRPr="00AC25B1">
        <w:rPr>
          <w:rFonts w:ascii="Book Antiqua" w:eastAsia="Book Antiqua" w:hAnsi="Book Antiqua" w:cs="Book Antiqua"/>
        </w:rPr>
        <w:t>: 144-164 [PMID: 30137275 DOI: 10.1093/ecco-jcc/jjy113]</w:t>
      </w:r>
    </w:p>
    <w:p w14:paraId="706D7703"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 </w:t>
      </w:r>
      <w:r w:rsidRPr="00AC25B1">
        <w:rPr>
          <w:rFonts w:ascii="Book Antiqua" w:eastAsia="Book Antiqua" w:hAnsi="Book Antiqua" w:cs="Book Antiqua"/>
          <w:b/>
          <w:bCs/>
        </w:rPr>
        <w:t>Le Berre C</w:t>
      </w:r>
      <w:r w:rsidRPr="00AC25B1">
        <w:rPr>
          <w:rFonts w:ascii="Book Antiqua" w:eastAsia="Book Antiqua" w:hAnsi="Book Antiqua" w:cs="Book Antiqua"/>
        </w:rPr>
        <w:t xml:space="preserve">, Sandborn WJ, Aridhi S, Devignes MD, Fournier L, Smaïl-Tabbone M, Danese S, Peyrin-Biroulet L. Application of Artificial Intelligence to Gastroenterology and Hepatology.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2020; </w:t>
      </w:r>
      <w:r w:rsidRPr="00AC25B1">
        <w:rPr>
          <w:rFonts w:ascii="Book Antiqua" w:eastAsia="Book Antiqua" w:hAnsi="Book Antiqua" w:cs="Book Antiqua"/>
          <w:b/>
          <w:bCs/>
        </w:rPr>
        <w:t>158</w:t>
      </w:r>
      <w:r w:rsidRPr="00AC25B1">
        <w:rPr>
          <w:rFonts w:ascii="Book Antiqua" w:eastAsia="Book Antiqua" w:hAnsi="Book Antiqua" w:cs="Book Antiqua"/>
        </w:rPr>
        <w:t>: 76-94.e2 [PMID: 31593701 DOI: 10.1053/j.gastro.2019.08.058]</w:t>
      </w:r>
    </w:p>
    <w:p w14:paraId="327B925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 </w:t>
      </w:r>
      <w:r w:rsidRPr="00AC25B1">
        <w:rPr>
          <w:rFonts w:ascii="Book Antiqua" w:eastAsia="Book Antiqua" w:hAnsi="Book Antiqua" w:cs="Book Antiqua"/>
          <w:b/>
          <w:bCs/>
        </w:rPr>
        <w:t>Deo RC</w:t>
      </w:r>
      <w:r w:rsidRPr="00AC25B1">
        <w:rPr>
          <w:rFonts w:ascii="Book Antiqua" w:eastAsia="Book Antiqua" w:hAnsi="Book Antiqua" w:cs="Book Antiqua"/>
        </w:rPr>
        <w:t xml:space="preserve">. Machine Learning in Medicine. </w:t>
      </w:r>
      <w:r w:rsidRPr="00AC25B1">
        <w:rPr>
          <w:rFonts w:ascii="Book Antiqua" w:eastAsia="Book Antiqua" w:hAnsi="Book Antiqua" w:cs="Book Antiqua"/>
          <w:i/>
          <w:iCs/>
        </w:rPr>
        <w:t>Circulation</w:t>
      </w:r>
      <w:r w:rsidRPr="00AC25B1">
        <w:rPr>
          <w:rFonts w:ascii="Book Antiqua" w:eastAsia="Book Antiqua" w:hAnsi="Book Antiqua" w:cs="Book Antiqua"/>
        </w:rPr>
        <w:t xml:space="preserve"> 2015; </w:t>
      </w:r>
      <w:r w:rsidRPr="00AC25B1">
        <w:rPr>
          <w:rFonts w:ascii="Book Antiqua" w:eastAsia="Book Antiqua" w:hAnsi="Book Antiqua" w:cs="Book Antiqua"/>
          <w:b/>
          <w:bCs/>
        </w:rPr>
        <w:t>132</w:t>
      </w:r>
      <w:r w:rsidRPr="00AC25B1">
        <w:rPr>
          <w:rFonts w:ascii="Book Antiqua" w:eastAsia="Book Antiqua" w:hAnsi="Book Antiqua" w:cs="Book Antiqua"/>
        </w:rPr>
        <w:t>: 1920-1930 [PMID: 26572668 DOI: 10.1161/CIRCULATIONAHA.115.001593]</w:t>
      </w:r>
    </w:p>
    <w:p w14:paraId="49AA154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 </w:t>
      </w:r>
      <w:r w:rsidRPr="00AC25B1">
        <w:rPr>
          <w:rFonts w:ascii="Book Antiqua" w:eastAsia="Book Antiqua" w:hAnsi="Book Antiqua" w:cs="Book Antiqua"/>
          <w:b/>
          <w:bCs/>
        </w:rPr>
        <w:t>LeCun Y</w:t>
      </w:r>
      <w:r w:rsidRPr="00AC25B1">
        <w:rPr>
          <w:rFonts w:ascii="Book Antiqua" w:eastAsia="Book Antiqua" w:hAnsi="Book Antiqua" w:cs="Book Antiqua"/>
        </w:rPr>
        <w:t xml:space="preserve">, Bengio Y, Hinton G. Deep learning. </w:t>
      </w:r>
      <w:r w:rsidRPr="00AC25B1">
        <w:rPr>
          <w:rFonts w:ascii="Book Antiqua" w:eastAsia="Book Antiqua" w:hAnsi="Book Antiqua" w:cs="Book Antiqua"/>
          <w:i/>
          <w:iCs/>
        </w:rPr>
        <w:t>Nature</w:t>
      </w:r>
      <w:r w:rsidRPr="00AC25B1">
        <w:rPr>
          <w:rFonts w:ascii="Book Antiqua" w:eastAsia="Book Antiqua" w:hAnsi="Book Antiqua" w:cs="Book Antiqua"/>
        </w:rPr>
        <w:t xml:space="preserve"> 2015; </w:t>
      </w:r>
      <w:r w:rsidRPr="00AC25B1">
        <w:rPr>
          <w:rFonts w:ascii="Book Antiqua" w:eastAsia="Book Antiqua" w:hAnsi="Book Antiqua" w:cs="Book Antiqua"/>
          <w:b/>
          <w:bCs/>
        </w:rPr>
        <w:t>521</w:t>
      </w:r>
      <w:r w:rsidRPr="00AC25B1">
        <w:rPr>
          <w:rFonts w:ascii="Book Antiqua" w:eastAsia="Book Antiqua" w:hAnsi="Book Antiqua" w:cs="Book Antiqua"/>
        </w:rPr>
        <w:t>: 436-444 [PMID: 26017442 DOI: 10.1038/nature14539]</w:t>
      </w:r>
    </w:p>
    <w:p w14:paraId="1D003B4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9 </w:t>
      </w:r>
      <w:r w:rsidRPr="00AC25B1">
        <w:rPr>
          <w:rFonts w:ascii="Book Antiqua" w:eastAsia="Book Antiqua" w:hAnsi="Book Antiqua" w:cs="Book Antiqua"/>
          <w:b/>
          <w:bCs/>
        </w:rPr>
        <w:t>Ananthakrishnan AN</w:t>
      </w:r>
      <w:r w:rsidRPr="00AC25B1">
        <w:rPr>
          <w:rFonts w:ascii="Book Antiqua" w:eastAsia="Book Antiqua" w:hAnsi="Book Antiqua" w:cs="Book Antiqua"/>
        </w:rPr>
        <w:t>, Cai T, Savova G, Cheng SC, Chen P, Perez RG, Gainer VS, Murphy SN, Szolovits P, Xia Z, Shaw S, Churchill S, Karlson EW, Kohane I, Plenge RM, Liao KP. Improving case definition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and ulcerative colitis in electronic medical records using natural language processing: a novel informatics approach.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2013; </w:t>
      </w:r>
      <w:r w:rsidRPr="00AC25B1">
        <w:rPr>
          <w:rFonts w:ascii="Book Antiqua" w:eastAsia="Book Antiqua" w:hAnsi="Book Antiqua" w:cs="Book Antiqua"/>
          <w:b/>
          <w:bCs/>
        </w:rPr>
        <w:t>19</w:t>
      </w:r>
      <w:r w:rsidRPr="00AC25B1">
        <w:rPr>
          <w:rFonts w:ascii="Book Antiqua" w:eastAsia="Book Antiqua" w:hAnsi="Book Antiqua" w:cs="Book Antiqua"/>
        </w:rPr>
        <w:t>: 1411-1420 [PMID: 23567779 DOI: 10.1097/MIB.0b013e31828133fd]</w:t>
      </w:r>
    </w:p>
    <w:p w14:paraId="2CEF333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10 </w:t>
      </w:r>
      <w:r w:rsidRPr="00AC25B1">
        <w:rPr>
          <w:rFonts w:ascii="Book Antiqua" w:eastAsia="Book Antiqua" w:hAnsi="Book Antiqua" w:cs="Book Antiqua"/>
          <w:b/>
          <w:bCs/>
        </w:rPr>
        <w:t>Nehme F</w:t>
      </w:r>
      <w:r w:rsidRPr="00AC25B1">
        <w:rPr>
          <w:rFonts w:ascii="Book Antiqua" w:eastAsia="Book Antiqua" w:hAnsi="Book Antiqua" w:cs="Book Antiqua"/>
        </w:rPr>
        <w:t xml:space="preserve">, Feldman K. Evolving Role and Future Directions of Natural Language Processing in Gastroenterology. </w:t>
      </w:r>
      <w:r w:rsidRPr="00AC25B1">
        <w:rPr>
          <w:rFonts w:ascii="Book Antiqua" w:eastAsia="Book Antiqua" w:hAnsi="Book Antiqua" w:cs="Book Antiqua"/>
          <w:i/>
          <w:iCs/>
        </w:rPr>
        <w:t>Dig Dis Sci</w:t>
      </w:r>
      <w:r w:rsidRPr="00AC25B1">
        <w:rPr>
          <w:rFonts w:ascii="Book Antiqua" w:eastAsia="Book Antiqua" w:hAnsi="Book Antiqua" w:cs="Book Antiqua"/>
        </w:rPr>
        <w:t xml:space="preserve"> 2021; </w:t>
      </w:r>
      <w:r w:rsidRPr="00AC25B1">
        <w:rPr>
          <w:rFonts w:ascii="Book Antiqua" w:eastAsia="Book Antiqua" w:hAnsi="Book Antiqua" w:cs="Book Antiqua"/>
          <w:b/>
          <w:bCs/>
        </w:rPr>
        <w:t>66</w:t>
      </w:r>
      <w:r w:rsidRPr="00AC25B1">
        <w:rPr>
          <w:rFonts w:ascii="Book Antiqua" w:eastAsia="Book Antiqua" w:hAnsi="Book Antiqua" w:cs="Book Antiqua"/>
        </w:rPr>
        <w:t>: 29-40 [PMID: 32107677 DOI: 10.1007/s10620-020-06156-y]</w:t>
      </w:r>
    </w:p>
    <w:p w14:paraId="6F8C9AB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11 </w:t>
      </w:r>
      <w:r w:rsidRPr="00AC25B1">
        <w:rPr>
          <w:rFonts w:ascii="Book Antiqua" w:eastAsia="Book Antiqua" w:hAnsi="Book Antiqua" w:cs="Book Antiqua"/>
          <w:b/>
          <w:bCs/>
        </w:rPr>
        <w:t>Li X</w:t>
      </w:r>
      <w:r w:rsidRPr="00AC25B1">
        <w:rPr>
          <w:rFonts w:ascii="Book Antiqua" w:eastAsia="Book Antiqua" w:hAnsi="Book Antiqua" w:cs="Book Antiqua"/>
        </w:rPr>
        <w:t>, Liang D, Meng J, Zhou J, Chen Z, Huang S, Lu B, Qiu Y, Baker ME, Ye Z, Cao Q, Wang M, Yuan C, Chen Z, Feng S, Zhang Y, Iacucci M, Ghosh S, Rieder F, Sun C, Chen M, Li Z, Mao R, Huang B, Feng ST. Development and Validation of a Novel Computed-Tomography Enterography Radiomic Approach for Characterization of Intestinal Fibrosis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2021; </w:t>
      </w:r>
      <w:r w:rsidRPr="00AC25B1">
        <w:rPr>
          <w:rFonts w:ascii="Book Antiqua" w:eastAsia="Book Antiqua" w:hAnsi="Book Antiqua" w:cs="Book Antiqua"/>
          <w:b/>
          <w:bCs/>
        </w:rPr>
        <w:t>160</w:t>
      </w:r>
      <w:r w:rsidRPr="00AC25B1">
        <w:rPr>
          <w:rFonts w:ascii="Book Antiqua" w:eastAsia="Book Antiqua" w:hAnsi="Book Antiqua" w:cs="Book Antiqua"/>
        </w:rPr>
        <w:t>: 2303-2316.e11 [PMID: 33609503 DOI: 10.1053/j.gastro.2021.02.027]</w:t>
      </w:r>
    </w:p>
    <w:p w14:paraId="0017971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12 </w:t>
      </w:r>
      <w:r w:rsidRPr="00AC25B1">
        <w:rPr>
          <w:rFonts w:ascii="Book Antiqua" w:eastAsia="Book Antiqua" w:hAnsi="Book Antiqua" w:cs="Book Antiqua"/>
          <w:b/>
          <w:bCs/>
        </w:rPr>
        <w:t>Sumiyama K</w:t>
      </w:r>
      <w:r w:rsidRPr="00AC25B1">
        <w:rPr>
          <w:rFonts w:ascii="Book Antiqua" w:eastAsia="Book Antiqua" w:hAnsi="Book Antiqua" w:cs="Book Antiqua"/>
        </w:rPr>
        <w:t xml:space="preserve">, Futakuchi T, Kamba S, Matsui H, Tamai N. Artificial intelligence in endoscopy: Present and future perspectives. </w:t>
      </w:r>
      <w:r w:rsidRPr="00AC25B1">
        <w:rPr>
          <w:rFonts w:ascii="Book Antiqua" w:eastAsia="Book Antiqua" w:hAnsi="Book Antiqua" w:cs="Book Antiqua"/>
          <w:i/>
          <w:iCs/>
        </w:rPr>
        <w:t>Dig Endosc</w:t>
      </w:r>
      <w:r w:rsidRPr="00AC25B1">
        <w:rPr>
          <w:rFonts w:ascii="Book Antiqua" w:eastAsia="Book Antiqua" w:hAnsi="Book Antiqua" w:cs="Book Antiqua"/>
        </w:rPr>
        <w:t xml:space="preserve"> 2021; </w:t>
      </w:r>
      <w:r w:rsidRPr="00AC25B1">
        <w:rPr>
          <w:rFonts w:ascii="Book Antiqua" w:eastAsia="Book Antiqua" w:hAnsi="Book Antiqua" w:cs="Book Antiqua"/>
          <w:b/>
          <w:bCs/>
        </w:rPr>
        <w:t>33</w:t>
      </w:r>
      <w:r w:rsidRPr="00AC25B1">
        <w:rPr>
          <w:rFonts w:ascii="Book Antiqua" w:eastAsia="Book Antiqua" w:hAnsi="Book Antiqua" w:cs="Book Antiqua"/>
        </w:rPr>
        <w:t>: 218-230 [PMID: 32935376 DOI: 10.1111/den.13837]</w:t>
      </w:r>
    </w:p>
    <w:p w14:paraId="240B89D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13 </w:t>
      </w:r>
      <w:r w:rsidRPr="00AC25B1">
        <w:rPr>
          <w:rFonts w:ascii="Book Antiqua" w:eastAsia="Book Antiqua" w:hAnsi="Book Antiqua" w:cs="Book Antiqua"/>
          <w:b/>
          <w:bCs/>
        </w:rPr>
        <w:t>Hassan C</w:t>
      </w:r>
      <w:r w:rsidRPr="00AC25B1">
        <w:rPr>
          <w:rFonts w:ascii="Book Antiqua" w:eastAsia="Book Antiqua" w:hAnsi="Book Antiqua" w:cs="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2021; </w:t>
      </w:r>
      <w:r w:rsidRPr="00AC25B1">
        <w:rPr>
          <w:rFonts w:ascii="Book Antiqua" w:eastAsia="Book Antiqua" w:hAnsi="Book Antiqua" w:cs="Book Antiqua"/>
          <w:b/>
          <w:bCs/>
        </w:rPr>
        <w:t>93</w:t>
      </w:r>
      <w:r w:rsidRPr="00AC25B1">
        <w:rPr>
          <w:rFonts w:ascii="Book Antiqua" w:eastAsia="Book Antiqua" w:hAnsi="Book Antiqua" w:cs="Book Antiqua"/>
        </w:rPr>
        <w:t>: 77-85.e6 [PMID: 32598963 DOI: 10.1016/j.gie.2020.06.059]</w:t>
      </w:r>
    </w:p>
    <w:p w14:paraId="69B40A6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14 </w:t>
      </w:r>
      <w:r w:rsidRPr="00AC25B1">
        <w:rPr>
          <w:rFonts w:ascii="Book Antiqua" w:eastAsia="Book Antiqua" w:hAnsi="Book Antiqua" w:cs="Book Antiqua"/>
          <w:b/>
          <w:bCs/>
        </w:rPr>
        <w:t>Mori Y</w:t>
      </w:r>
      <w:r w:rsidRPr="00AC25B1">
        <w:rPr>
          <w:rFonts w:ascii="Book Antiqua" w:eastAsia="Book Antiqua" w:hAnsi="Book Antiqua" w:cs="Book Antiqua"/>
        </w:rPr>
        <w:t xml:space="preserve">, Wang P, Løberg M, Misawa M, Repici A, Spadaccini M, Correale L, Antonelli G, Yu H, Gong D, Ishiyama M, Kudo SE, Kamba S, Sumiyama K, Saito Y, Nishino H, Liu P, Glissen Brown JR, Mansour NM, Gross SA, Kalager M, Bretthauer M, Rex DK, Sharma P, Berzin TM, Hassan C. Impact of Artificial Intelligence on Colonoscopy Surveillance After Polyp Removal: A Pooled Analysis of Randomized Trials. </w:t>
      </w:r>
      <w:r w:rsidRPr="00AC25B1">
        <w:rPr>
          <w:rFonts w:ascii="Book Antiqua" w:eastAsia="Book Antiqua" w:hAnsi="Book Antiqua" w:cs="Book Antiqua"/>
          <w:i/>
          <w:iCs/>
        </w:rPr>
        <w:t>Clin Gastroenterol Hepatol</w:t>
      </w:r>
      <w:r w:rsidRPr="00AC25B1">
        <w:rPr>
          <w:rFonts w:ascii="Book Antiqua" w:eastAsia="Book Antiqua" w:hAnsi="Book Antiqua" w:cs="Book Antiqua"/>
        </w:rPr>
        <w:t xml:space="preserve"> 2022 [PMID: 36038128 DOI: 10.1016/j.cgh.2022.08.022]</w:t>
      </w:r>
    </w:p>
    <w:p w14:paraId="3B00A86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15 </w:t>
      </w:r>
      <w:r w:rsidRPr="00AC25B1">
        <w:rPr>
          <w:rFonts w:ascii="Book Antiqua" w:eastAsia="Book Antiqua" w:hAnsi="Book Antiqua" w:cs="Book Antiqua"/>
          <w:b/>
          <w:bCs/>
        </w:rPr>
        <w:t>Rondonotti E</w:t>
      </w:r>
      <w:r w:rsidRPr="00AC25B1">
        <w:rPr>
          <w:rFonts w:ascii="Book Antiqua" w:eastAsia="Book Antiqua" w:hAnsi="Book Antiqua" w:cs="Book Antiqua"/>
        </w:rPr>
        <w:t xml:space="preserve">, Hassan C, Tamanini G, Antonelli G, Andrisani G, Leonetti G, Paggi S, Amato A, Scardino G, Di Paolo D, Mandelli G, Lenoci N, Terreni N, Andrealli A, Maselli R, Spadaccini M, Galtieri PA, Correale L, Repici A, Di Matteo FM, Ambrosiani L, Filippi E, Sharma P, Radaelli F. Artificial intelligence-assisted optical diagnosis for the resect-and-discard strategy in clinical practice: the Artificial intelligence BLI Characterization (ABC) study.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2023; </w:t>
      </w:r>
      <w:r w:rsidRPr="00AC25B1">
        <w:rPr>
          <w:rFonts w:ascii="Book Antiqua" w:eastAsia="Book Antiqua" w:hAnsi="Book Antiqua" w:cs="Book Antiqua"/>
          <w:b/>
          <w:bCs/>
        </w:rPr>
        <w:t>55</w:t>
      </w:r>
      <w:r w:rsidRPr="00AC25B1">
        <w:rPr>
          <w:rFonts w:ascii="Book Antiqua" w:eastAsia="Book Antiqua" w:hAnsi="Book Antiqua" w:cs="Book Antiqua"/>
        </w:rPr>
        <w:t>: 14-22 [PMID: 35562098 DOI: 10.1055/a-1852-0330]</w:t>
      </w:r>
    </w:p>
    <w:p w14:paraId="23484E3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16 </w:t>
      </w:r>
      <w:r w:rsidRPr="00AC25B1">
        <w:rPr>
          <w:rFonts w:ascii="Book Antiqua" w:eastAsia="Book Antiqua" w:hAnsi="Book Antiqua" w:cs="Book Antiqua"/>
          <w:b/>
          <w:bCs/>
        </w:rPr>
        <w:t>Areia M</w:t>
      </w:r>
      <w:r w:rsidRPr="00AC25B1">
        <w:rPr>
          <w:rFonts w:ascii="Book Antiqua" w:eastAsia="Book Antiqua" w:hAnsi="Book Antiqua" w:cs="Book Antiqua"/>
        </w:rPr>
        <w:t xml:space="preserve">, Mori Y, Correale L, Repici A, Bretthauer M, Sharma P, Taveira F, Spadaccini M, Antonelli G, Ebigbo A, Kudo SE, Arribas J, Barua I, Kaminski MF, Messmann H, Rex DK, Dinis-Ribeiro M, Hassan C. Cost-effectiveness of artificial intelligence for screening colonoscopy: a modelling study. </w:t>
      </w:r>
      <w:r w:rsidRPr="00AC25B1">
        <w:rPr>
          <w:rFonts w:ascii="Book Antiqua" w:eastAsia="Book Antiqua" w:hAnsi="Book Antiqua" w:cs="Book Antiqua"/>
          <w:i/>
          <w:iCs/>
        </w:rPr>
        <w:t>Lancet Digit Health</w:t>
      </w:r>
      <w:r w:rsidRPr="00AC25B1">
        <w:rPr>
          <w:rFonts w:ascii="Book Antiqua" w:eastAsia="Book Antiqua" w:hAnsi="Book Antiqua" w:cs="Book Antiqua"/>
        </w:rPr>
        <w:t xml:space="preserve"> 2022; </w:t>
      </w:r>
      <w:r w:rsidRPr="00AC25B1">
        <w:rPr>
          <w:rFonts w:ascii="Book Antiqua" w:eastAsia="Book Antiqua" w:hAnsi="Book Antiqua" w:cs="Book Antiqua"/>
          <w:b/>
          <w:bCs/>
        </w:rPr>
        <w:t>4</w:t>
      </w:r>
      <w:r w:rsidRPr="00AC25B1">
        <w:rPr>
          <w:rFonts w:ascii="Book Antiqua" w:eastAsia="Book Antiqua" w:hAnsi="Book Antiqua" w:cs="Book Antiqua"/>
        </w:rPr>
        <w:t>: e436-e444 [PMID: 35430151 DOI: 10.1016/S2589-7500(22)00042-5]</w:t>
      </w:r>
    </w:p>
    <w:p w14:paraId="27EE01B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17 </w:t>
      </w:r>
      <w:r w:rsidRPr="00AC25B1">
        <w:rPr>
          <w:rFonts w:ascii="Book Antiqua" w:eastAsia="Book Antiqua" w:hAnsi="Book Antiqua" w:cs="Book Antiqua"/>
          <w:b/>
          <w:bCs/>
        </w:rPr>
        <w:t>Wallace MB</w:t>
      </w:r>
      <w:r w:rsidRPr="00AC25B1">
        <w:rPr>
          <w:rFonts w:ascii="Book Antiqua" w:eastAsia="Book Antiqua" w:hAnsi="Book Antiqua" w:cs="Book Antiqua"/>
        </w:rPr>
        <w:t xml:space="preserve">, Sharma P, Bhandari P, East J, Antonelli G, Lorenzetti R, Vieth M, Speranza I, Spadaccini M, Desai M, Lukens FJ, Babameto G, Batista D, Singh D, Palmer W, Ramirez F, Palmer R, Lunsford T, Ruff K, Bird-Liebermann E, Ciofoaia V, Arndtz S, Cangemi D, Puddick K, Derfus G, Johal AS, Barawi M, Longo L, Moro L, Repici A, Hassan C. Impact of Artificial Intelligence on Miss Rate of Colorectal Neoplasia.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2022; </w:t>
      </w:r>
      <w:r w:rsidRPr="00AC25B1">
        <w:rPr>
          <w:rFonts w:ascii="Book Antiqua" w:eastAsia="Book Antiqua" w:hAnsi="Book Antiqua" w:cs="Book Antiqua"/>
          <w:b/>
          <w:bCs/>
        </w:rPr>
        <w:t>163</w:t>
      </w:r>
      <w:r w:rsidRPr="00AC25B1">
        <w:rPr>
          <w:rFonts w:ascii="Book Antiqua" w:eastAsia="Book Antiqua" w:hAnsi="Book Antiqua" w:cs="Book Antiqua"/>
        </w:rPr>
        <w:t>: 295-304.e5 [PMID: 35304117 DOI: 10.1053/j.gastro.2022.03.007]</w:t>
      </w:r>
    </w:p>
    <w:p w14:paraId="70C523A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18 </w:t>
      </w:r>
      <w:r w:rsidRPr="00AC25B1">
        <w:rPr>
          <w:rFonts w:ascii="Book Antiqua" w:eastAsia="Book Antiqua" w:hAnsi="Book Antiqua" w:cs="Book Antiqua"/>
          <w:b/>
          <w:bCs/>
        </w:rPr>
        <w:t>Spadaccini M</w:t>
      </w:r>
      <w:r w:rsidRPr="00AC25B1">
        <w:rPr>
          <w:rFonts w:ascii="Book Antiqua" w:eastAsia="Book Antiqua" w:hAnsi="Book Antiqua" w:cs="Book Antiqua"/>
        </w:rPr>
        <w:t xml:space="preserve">, Iannone A, Maselli R, Badalamenti M, Desai M, Chandrasekar VT, Patel HK, Fugazza A, Pellegatta G, Galtieri PA, Lollo G, Carrara S, Anderloni A, Rex DK, Savevski V, Wallace MB, Bhandari P, Roesch T, Gralnek IM, Sharma P, Hassan C, Repici A. Computer-aided detection versus advanced imaging for detection of colorectal neoplasia: a systematic review and network meta-analysis. </w:t>
      </w:r>
      <w:r w:rsidRPr="00AC25B1">
        <w:rPr>
          <w:rFonts w:ascii="Book Antiqua" w:eastAsia="Book Antiqua" w:hAnsi="Book Antiqua" w:cs="Book Antiqua"/>
          <w:i/>
          <w:iCs/>
        </w:rPr>
        <w:t>Lancet Gastroenterol Hepatol</w:t>
      </w:r>
      <w:r w:rsidRPr="00AC25B1">
        <w:rPr>
          <w:rFonts w:ascii="Book Antiqua" w:eastAsia="Book Antiqua" w:hAnsi="Book Antiqua" w:cs="Book Antiqua"/>
        </w:rPr>
        <w:t xml:space="preserve"> 2021; </w:t>
      </w:r>
      <w:r w:rsidRPr="00AC25B1">
        <w:rPr>
          <w:rFonts w:ascii="Book Antiqua" w:eastAsia="Book Antiqua" w:hAnsi="Book Antiqua" w:cs="Book Antiqua"/>
          <w:b/>
          <w:bCs/>
        </w:rPr>
        <w:t>6</w:t>
      </w:r>
      <w:r w:rsidRPr="00AC25B1">
        <w:rPr>
          <w:rFonts w:ascii="Book Antiqua" w:eastAsia="Book Antiqua" w:hAnsi="Book Antiqua" w:cs="Book Antiqua"/>
        </w:rPr>
        <w:t>: 793-802 [PMID: 34363763 DOI: 10.1016/S2468-1253(21)00215-6]</w:t>
      </w:r>
    </w:p>
    <w:p w14:paraId="55F654E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19 </w:t>
      </w:r>
      <w:r w:rsidRPr="00AC25B1">
        <w:rPr>
          <w:rFonts w:ascii="Book Antiqua" w:eastAsia="Book Antiqua" w:hAnsi="Book Antiqua" w:cs="Book Antiqua"/>
          <w:b/>
          <w:bCs/>
        </w:rPr>
        <w:t>Repici A</w:t>
      </w:r>
      <w:r w:rsidRPr="00AC25B1">
        <w:rPr>
          <w:rFonts w:ascii="Book Antiqua" w:eastAsia="Book Antiqua" w:hAnsi="Book Antiqua" w:cs="Book Antiqua"/>
        </w:rPr>
        <w:t xml:space="preserve">, Spadaccini M, Antonelli G, Correale L, Maselli R, Galtieri PA, Pellegatta G, Capogreco A, Milluzzo SM, Lollo G, Di Paolo D, Badalamenti M, Ferrara E, Fugazza A, Carrara S, Anderloni A, Rondonotti E, Amato A, De Gottardi A, Spada C, Radaelli F, Savevski V, Wallace MB, Sharma P, Rösch T, Hassan C. Artificial intelligence and colonoscopy experience: lessons from two randomised trials. </w:t>
      </w:r>
      <w:r w:rsidRPr="00AC25B1">
        <w:rPr>
          <w:rFonts w:ascii="Book Antiqua" w:eastAsia="Book Antiqua" w:hAnsi="Book Antiqua" w:cs="Book Antiqua"/>
          <w:i/>
          <w:iCs/>
        </w:rPr>
        <w:t>Gut</w:t>
      </w:r>
      <w:r w:rsidRPr="00AC25B1">
        <w:rPr>
          <w:rFonts w:ascii="Book Antiqua" w:eastAsia="Book Antiqua" w:hAnsi="Book Antiqua" w:cs="Book Antiqua"/>
        </w:rPr>
        <w:t xml:space="preserve"> 2022; </w:t>
      </w:r>
      <w:r w:rsidRPr="00AC25B1">
        <w:rPr>
          <w:rFonts w:ascii="Book Antiqua" w:eastAsia="Book Antiqua" w:hAnsi="Book Antiqua" w:cs="Book Antiqua"/>
          <w:b/>
          <w:bCs/>
        </w:rPr>
        <w:t>71</w:t>
      </w:r>
      <w:r w:rsidRPr="00AC25B1">
        <w:rPr>
          <w:rFonts w:ascii="Book Antiqua" w:eastAsia="Book Antiqua" w:hAnsi="Book Antiqua" w:cs="Book Antiqua"/>
        </w:rPr>
        <w:t>: 757-765 [PMID: 34187845 DOI: 10.1136/gutjnl-2021-324471]</w:t>
      </w:r>
    </w:p>
    <w:p w14:paraId="6624E10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20 </w:t>
      </w:r>
      <w:r w:rsidRPr="00AC25B1">
        <w:rPr>
          <w:rFonts w:ascii="Book Antiqua" w:eastAsia="Book Antiqua" w:hAnsi="Book Antiqua" w:cs="Book Antiqua"/>
          <w:b/>
          <w:bCs/>
        </w:rPr>
        <w:t>Sinagra E</w:t>
      </w:r>
      <w:r w:rsidRPr="00AC25B1">
        <w:rPr>
          <w:rFonts w:ascii="Book Antiqua" w:eastAsia="Book Antiqua" w:hAnsi="Book Antiqua" w:cs="Book Antiqua"/>
        </w:rPr>
        <w:t xml:space="preserve">, Badalamenti M, Maida M, Spadaccini M, Maselli R, Rossi F, Conoscenti G, Raimondo D, Pallio S, Repici A, Anderloni A. Use of artificial intelligence in improving adenoma detection rate during colonoscopy: Might both endoscopists and pathologists be further helped. </w:t>
      </w:r>
      <w:r w:rsidRPr="00AC25B1">
        <w:rPr>
          <w:rFonts w:ascii="Book Antiqua" w:eastAsia="Book Antiqua" w:hAnsi="Book Antiqua" w:cs="Book Antiqua"/>
          <w:i/>
          <w:iCs/>
        </w:rPr>
        <w:t>World J Gastroenterol</w:t>
      </w:r>
      <w:r w:rsidRPr="00AC25B1">
        <w:rPr>
          <w:rFonts w:ascii="Book Antiqua" w:eastAsia="Book Antiqua" w:hAnsi="Book Antiqua" w:cs="Book Antiqua"/>
        </w:rPr>
        <w:t xml:space="preserve"> 2020; </w:t>
      </w:r>
      <w:r w:rsidRPr="00AC25B1">
        <w:rPr>
          <w:rFonts w:ascii="Book Antiqua" w:eastAsia="Book Antiqua" w:hAnsi="Book Antiqua" w:cs="Book Antiqua"/>
          <w:b/>
          <w:bCs/>
        </w:rPr>
        <w:t>26</w:t>
      </w:r>
      <w:r w:rsidRPr="00AC25B1">
        <w:rPr>
          <w:rFonts w:ascii="Book Antiqua" w:eastAsia="Book Antiqua" w:hAnsi="Book Antiqua" w:cs="Book Antiqua"/>
        </w:rPr>
        <w:t>: 5911-5918 [PMID: 33132644 DOI: 10.3748/wjg.v26.i39.5911]</w:t>
      </w:r>
    </w:p>
    <w:p w14:paraId="2FDA076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21 </w:t>
      </w:r>
      <w:r w:rsidRPr="00AC25B1">
        <w:rPr>
          <w:rFonts w:ascii="Book Antiqua" w:eastAsia="Book Antiqua" w:hAnsi="Book Antiqua" w:cs="Book Antiqua"/>
          <w:b/>
          <w:bCs/>
        </w:rPr>
        <w:t>Iacucci M</w:t>
      </w:r>
      <w:r w:rsidRPr="00AC25B1">
        <w:rPr>
          <w:rFonts w:ascii="Book Antiqua" w:eastAsia="Book Antiqua" w:hAnsi="Book Antiqua" w:cs="Book Antiqua"/>
        </w:rPr>
        <w:t xml:space="preserve">, Furfaro F, Matsumoto T, Uraoka T, Smith S, Ghosh S, Kiesslich R. Advanced endoscopic techniques in the assessment of inflammatory bowel disease: </w:t>
      </w:r>
      <w:r w:rsidRPr="00AC25B1">
        <w:rPr>
          <w:rFonts w:ascii="Book Antiqua" w:eastAsia="Book Antiqua" w:hAnsi="Book Antiqua" w:cs="Book Antiqua"/>
        </w:rPr>
        <w:lastRenderedPageBreak/>
        <w:t xml:space="preserve">new technology, new era. </w:t>
      </w:r>
      <w:r w:rsidRPr="00AC25B1">
        <w:rPr>
          <w:rFonts w:ascii="Book Antiqua" w:eastAsia="Book Antiqua" w:hAnsi="Book Antiqua" w:cs="Book Antiqua"/>
          <w:i/>
          <w:iCs/>
        </w:rPr>
        <w:t>Gut</w:t>
      </w:r>
      <w:r w:rsidRPr="00AC25B1">
        <w:rPr>
          <w:rFonts w:ascii="Book Antiqua" w:eastAsia="Book Antiqua" w:hAnsi="Book Antiqua" w:cs="Book Antiqua"/>
        </w:rPr>
        <w:t xml:space="preserve"> 2019; </w:t>
      </w:r>
      <w:r w:rsidRPr="00AC25B1">
        <w:rPr>
          <w:rFonts w:ascii="Book Antiqua" w:eastAsia="Book Antiqua" w:hAnsi="Book Antiqua" w:cs="Book Antiqua"/>
          <w:b/>
          <w:bCs/>
        </w:rPr>
        <w:t>68</w:t>
      </w:r>
      <w:r w:rsidRPr="00AC25B1">
        <w:rPr>
          <w:rFonts w:ascii="Book Antiqua" w:eastAsia="Book Antiqua" w:hAnsi="Book Antiqua" w:cs="Book Antiqua"/>
        </w:rPr>
        <w:t>: 562-572 [PMID: 30580249 DOI: 10.1136/gutjnl-2017-315235]</w:t>
      </w:r>
    </w:p>
    <w:p w14:paraId="5A5B2B9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22 </w:t>
      </w:r>
      <w:r w:rsidRPr="00AC25B1">
        <w:rPr>
          <w:rFonts w:ascii="Book Antiqua" w:eastAsia="Book Antiqua" w:hAnsi="Book Antiqua" w:cs="Book Antiqua"/>
          <w:b/>
          <w:bCs/>
        </w:rPr>
        <w:t>Vinsard DG</w:t>
      </w:r>
      <w:r w:rsidRPr="00AC25B1">
        <w:rPr>
          <w:rFonts w:ascii="Book Antiqua" w:eastAsia="Book Antiqua" w:hAnsi="Book Antiqua" w:cs="Book Antiqua"/>
          <w:bCs/>
        </w:rPr>
        <w:t>,</w:t>
      </w:r>
      <w:r w:rsidRPr="00AC25B1">
        <w:rPr>
          <w:rFonts w:ascii="Book Antiqua" w:eastAsia="Book Antiqua" w:hAnsi="Book Antiqua" w:cs="Book Antiqua"/>
        </w:rPr>
        <w:t xml:space="preserve"> Fetzer J, Raffals LH, Agrawal U, Singh J, Patel MH, Avvaru HK, Kaur MP, Lahori S, Sampath S, Arunachalam SP, Leggett CL, Sundaram DSB, Coelho-Prabhu N. Development of an artificial intelligence tool for detection of polypoid lesions in inflammatory bowel disease (IBD-CADE). </w:t>
      </w:r>
      <w:r w:rsidRPr="00AC25B1">
        <w:rPr>
          <w:rFonts w:ascii="Book Antiqua" w:eastAsia="Book Antiqua" w:hAnsi="Book Antiqua" w:cs="Book Antiqua"/>
          <w:i/>
        </w:rPr>
        <w:t>Gastrointest Endosc</w:t>
      </w:r>
      <w:r w:rsidRPr="00AC25B1">
        <w:rPr>
          <w:rFonts w:ascii="Book Antiqua" w:eastAsia="Book Antiqua" w:hAnsi="Book Antiqua" w:cs="Book Antiqua"/>
        </w:rPr>
        <w:t xml:space="preserve"> 2022;</w:t>
      </w:r>
      <w:r w:rsidRPr="00AC25B1">
        <w:rPr>
          <w:rFonts w:ascii="Book Antiqua" w:hAnsi="Book Antiqua" w:cs="Book Antiqua"/>
          <w:lang w:eastAsia="zh-CN"/>
        </w:rPr>
        <w:t xml:space="preserve"> </w:t>
      </w:r>
      <w:r w:rsidRPr="00AC25B1">
        <w:rPr>
          <w:rFonts w:ascii="Book Antiqua" w:eastAsia="Book Antiqua" w:hAnsi="Book Antiqua" w:cs="Book Antiqua"/>
          <w:b/>
        </w:rPr>
        <w:t>95</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AB220-1 [DOI: 10.1016/j.gie.2022.04.569]</w:t>
      </w:r>
    </w:p>
    <w:p w14:paraId="76A562D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23 </w:t>
      </w:r>
      <w:r w:rsidRPr="00AC25B1">
        <w:rPr>
          <w:rFonts w:ascii="Book Antiqua" w:eastAsia="Book Antiqua" w:hAnsi="Book Antiqua" w:cs="Book Antiqua"/>
          <w:b/>
          <w:bCs/>
        </w:rPr>
        <w:t>Borg-Bartolo SP</w:t>
      </w:r>
      <w:r w:rsidRPr="00AC25B1">
        <w:rPr>
          <w:rFonts w:ascii="Book Antiqua" w:eastAsia="Book Antiqua" w:hAnsi="Book Antiqua" w:cs="Book Antiqua"/>
        </w:rPr>
        <w:t xml:space="preserve">, Boyapati RK, Satsangi J, Kalla R. Precision medicine in inflammatory bowel disease: concept, progress and challenges. </w:t>
      </w:r>
      <w:r w:rsidRPr="00AC25B1">
        <w:rPr>
          <w:rFonts w:ascii="Book Antiqua" w:eastAsia="Book Antiqua" w:hAnsi="Book Antiqua" w:cs="Book Antiqua"/>
          <w:i/>
          <w:iCs/>
        </w:rPr>
        <w:t>F1000Res</w:t>
      </w:r>
      <w:r w:rsidRPr="00AC25B1">
        <w:rPr>
          <w:rFonts w:ascii="Book Antiqua" w:eastAsia="Book Antiqua" w:hAnsi="Book Antiqua" w:cs="Book Antiqua"/>
        </w:rPr>
        <w:t xml:space="preserve"> 2020; </w:t>
      </w:r>
      <w:r w:rsidRPr="00AC25B1">
        <w:rPr>
          <w:rFonts w:ascii="Book Antiqua" w:eastAsia="Book Antiqua" w:hAnsi="Book Antiqua" w:cs="Book Antiqua"/>
          <w:b/>
          <w:bCs/>
        </w:rPr>
        <w:t>9</w:t>
      </w:r>
      <w:r w:rsidRPr="00AC25B1">
        <w:rPr>
          <w:rFonts w:ascii="Book Antiqua" w:eastAsia="Book Antiqua" w:hAnsi="Book Antiqua" w:cs="Book Antiqua"/>
        </w:rPr>
        <w:t xml:space="preserve"> [PMID: 32047622 DOI: 10.12688/f1000research.20928.1]</w:t>
      </w:r>
    </w:p>
    <w:p w14:paraId="41CE3B3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24 </w:t>
      </w:r>
      <w:r w:rsidRPr="00AC25B1">
        <w:rPr>
          <w:rFonts w:ascii="Book Antiqua" w:eastAsia="Book Antiqua" w:hAnsi="Book Antiqua" w:cs="Book Antiqua"/>
          <w:b/>
          <w:bCs/>
        </w:rPr>
        <w:t>Zhang YZ</w:t>
      </w:r>
      <w:r w:rsidRPr="00AC25B1">
        <w:rPr>
          <w:rFonts w:ascii="Book Antiqua" w:eastAsia="Book Antiqua" w:hAnsi="Book Antiqua" w:cs="Book Antiqua"/>
        </w:rPr>
        <w:t xml:space="preserve">, Li YY. Inflammatory bowel disease: pathogenesis. </w:t>
      </w:r>
      <w:r w:rsidRPr="00AC25B1">
        <w:rPr>
          <w:rFonts w:ascii="Book Antiqua" w:eastAsia="Book Antiqua" w:hAnsi="Book Antiqua" w:cs="Book Antiqua"/>
          <w:i/>
          <w:iCs/>
        </w:rPr>
        <w:t>World J Gastroenterol</w:t>
      </w:r>
      <w:r w:rsidRPr="00AC25B1">
        <w:rPr>
          <w:rFonts w:ascii="Book Antiqua" w:eastAsia="Book Antiqua" w:hAnsi="Book Antiqua" w:cs="Book Antiqua"/>
        </w:rPr>
        <w:t xml:space="preserve"> 2014; </w:t>
      </w:r>
      <w:r w:rsidRPr="00AC25B1">
        <w:rPr>
          <w:rFonts w:ascii="Book Antiqua" w:eastAsia="Book Antiqua" w:hAnsi="Book Antiqua" w:cs="Book Antiqua"/>
          <w:b/>
          <w:bCs/>
        </w:rPr>
        <w:t>20</w:t>
      </w:r>
      <w:r w:rsidRPr="00AC25B1">
        <w:rPr>
          <w:rFonts w:ascii="Book Antiqua" w:eastAsia="Book Antiqua" w:hAnsi="Book Antiqua" w:cs="Book Antiqua"/>
        </w:rPr>
        <w:t>: 91-99 [PMID: 24415861 DOI: 10.3748/wjg.v20.i1.91]</w:t>
      </w:r>
    </w:p>
    <w:p w14:paraId="1FC23D6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25 </w:t>
      </w:r>
      <w:r w:rsidRPr="00AC25B1">
        <w:rPr>
          <w:rFonts w:ascii="Book Antiqua" w:eastAsia="Book Antiqua" w:hAnsi="Book Antiqua" w:cs="Book Antiqua"/>
          <w:b/>
          <w:bCs/>
        </w:rPr>
        <w:t>Annese V</w:t>
      </w:r>
      <w:r w:rsidRPr="00AC25B1">
        <w:rPr>
          <w:rFonts w:ascii="Book Antiqua" w:eastAsia="Book Antiqua" w:hAnsi="Book Antiqua" w:cs="Book Antiqua"/>
        </w:rPr>
        <w:t xml:space="preserve">. Genetics and epigenetics of IBD. </w:t>
      </w:r>
      <w:r w:rsidRPr="00AC25B1">
        <w:rPr>
          <w:rFonts w:ascii="Book Antiqua" w:eastAsia="Book Antiqua" w:hAnsi="Book Antiqua" w:cs="Book Antiqua"/>
          <w:i/>
          <w:iCs/>
        </w:rPr>
        <w:t>Pharmacol Res</w:t>
      </w:r>
      <w:r w:rsidRPr="00AC25B1">
        <w:rPr>
          <w:rFonts w:ascii="Book Antiqua" w:eastAsia="Book Antiqua" w:hAnsi="Book Antiqua" w:cs="Book Antiqua"/>
        </w:rPr>
        <w:t xml:space="preserve"> 2020; </w:t>
      </w:r>
      <w:r w:rsidRPr="00AC25B1">
        <w:rPr>
          <w:rFonts w:ascii="Book Antiqua" w:eastAsia="Book Antiqua" w:hAnsi="Book Antiqua" w:cs="Book Antiqua"/>
          <w:b/>
          <w:bCs/>
        </w:rPr>
        <w:t>159</w:t>
      </w:r>
      <w:r w:rsidRPr="00AC25B1">
        <w:rPr>
          <w:rFonts w:ascii="Book Antiqua" w:eastAsia="Book Antiqua" w:hAnsi="Book Antiqua" w:cs="Book Antiqua"/>
        </w:rPr>
        <w:t>: 104892 [PMID: 32464322 DOI: 10.1016/j.phrs.2020.104892]</w:t>
      </w:r>
    </w:p>
    <w:p w14:paraId="79B9F6B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26 </w:t>
      </w:r>
      <w:r w:rsidRPr="00AC25B1">
        <w:rPr>
          <w:rFonts w:ascii="Book Antiqua" w:eastAsia="Book Antiqua" w:hAnsi="Book Antiqua" w:cs="Book Antiqua"/>
          <w:b/>
          <w:bCs/>
        </w:rPr>
        <w:t>Isakov O</w:t>
      </w:r>
      <w:r w:rsidRPr="00AC25B1">
        <w:rPr>
          <w:rFonts w:ascii="Book Antiqua" w:eastAsia="Book Antiqua" w:hAnsi="Book Antiqua" w:cs="Book Antiqua"/>
        </w:rPr>
        <w:t xml:space="preserve">, Dotan I, Ben-Shachar S. Machine Learning-Based Gene Prioritization Identifies Novel Candidate Risk Genes for Inflammatory Bowel Disease.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2017; </w:t>
      </w:r>
      <w:r w:rsidRPr="00AC25B1">
        <w:rPr>
          <w:rFonts w:ascii="Book Antiqua" w:eastAsia="Book Antiqua" w:hAnsi="Book Antiqua" w:cs="Book Antiqua"/>
          <w:b/>
          <w:bCs/>
        </w:rPr>
        <w:t>23</w:t>
      </w:r>
      <w:r w:rsidRPr="00AC25B1">
        <w:rPr>
          <w:rFonts w:ascii="Book Antiqua" w:eastAsia="Book Antiqua" w:hAnsi="Book Antiqua" w:cs="Book Antiqua"/>
        </w:rPr>
        <w:t>: 1516-1523 [PMID: 28795970 DOI: 10.1097/MIB.0000000000001222]</w:t>
      </w:r>
    </w:p>
    <w:p w14:paraId="6E3A14E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27 </w:t>
      </w:r>
      <w:r w:rsidRPr="00AC25B1">
        <w:rPr>
          <w:rFonts w:ascii="Book Antiqua" w:eastAsia="Book Antiqua" w:hAnsi="Book Antiqua" w:cs="Book Antiqua"/>
          <w:b/>
          <w:bCs/>
        </w:rPr>
        <w:t>Cheng B</w:t>
      </w:r>
      <w:r w:rsidRPr="00AC25B1">
        <w:rPr>
          <w:rFonts w:ascii="Book Antiqua" w:eastAsia="Book Antiqua" w:hAnsi="Book Antiqua" w:cs="Book Antiqua"/>
        </w:rPr>
        <w:t xml:space="preserve">, Liang X, Wen Y, Li P, Zhang L, Ma M, Cheng S, Du Y, Liu L, Ding M, Zhao Y, Zhang F. Integrative analysis of transcriptome-wide association study data and messenger RNA expression profiles identified candidate genes and pathways for inflammatory bowel disease. </w:t>
      </w:r>
      <w:r w:rsidRPr="00AC25B1">
        <w:rPr>
          <w:rFonts w:ascii="Book Antiqua" w:eastAsia="Book Antiqua" w:hAnsi="Book Antiqua" w:cs="Book Antiqua"/>
          <w:i/>
          <w:iCs/>
        </w:rPr>
        <w:t>J Cell Biochem</w:t>
      </w:r>
      <w:r w:rsidRPr="00AC25B1">
        <w:rPr>
          <w:rFonts w:ascii="Book Antiqua" w:eastAsia="Book Antiqua" w:hAnsi="Book Antiqua" w:cs="Book Antiqua"/>
        </w:rPr>
        <w:t xml:space="preserve"> 2019; </w:t>
      </w:r>
      <w:r w:rsidRPr="00AC25B1">
        <w:rPr>
          <w:rFonts w:ascii="Book Antiqua" w:eastAsia="Book Antiqua" w:hAnsi="Book Antiqua" w:cs="Book Antiqua"/>
          <w:b/>
          <w:bCs/>
        </w:rPr>
        <w:t>120</w:t>
      </w:r>
      <w:r w:rsidRPr="00AC25B1">
        <w:rPr>
          <w:rFonts w:ascii="Book Antiqua" w:eastAsia="Book Antiqua" w:hAnsi="Book Antiqua" w:cs="Book Antiqua"/>
        </w:rPr>
        <w:t>: 14831-14837 [PMID: 31009124 DOI: 10.1002/jcb.28744]</w:t>
      </w:r>
    </w:p>
    <w:p w14:paraId="4540E711"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28 </w:t>
      </w:r>
      <w:r w:rsidRPr="00AC25B1">
        <w:rPr>
          <w:rFonts w:ascii="Book Antiqua" w:eastAsia="Book Antiqua" w:hAnsi="Book Antiqua" w:cs="Book Antiqua"/>
          <w:b/>
          <w:bCs/>
        </w:rPr>
        <w:t>Yuan F</w:t>
      </w:r>
      <w:r w:rsidRPr="00AC25B1">
        <w:rPr>
          <w:rFonts w:ascii="Book Antiqua" w:eastAsia="Book Antiqua" w:hAnsi="Book Antiqua" w:cs="Book Antiqua"/>
        </w:rPr>
        <w:t xml:space="preserve">, Zhang YH, Kong XY, Cai YD. Identification of Candidate Genes Related to Inflammatory Bowel Disease Using Minimum Redundancy Maximum Relevance, Incremental Feature Selection, and the Shortest-Path Approach. </w:t>
      </w:r>
      <w:r w:rsidRPr="00AC25B1">
        <w:rPr>
          <w:rFonts w:ascii="Book Antiqua" w:eastAsia="Book Antiqua" w:hAnsi="Book Antiqua" w:cs="Book Antiqua"/>
          <w:i/>
          <w:iCs/>
        </w:rPr>
        <w:t>Biomed Res Int</w:t>
      </w:r>
      <w:r w:rsidRPr="00AC25B1">
        <w:rPr>
          <w:rFonts w:ascii="Book Antiqua" w:eastAsia="Book Antiqua" w:hAnsi="Book Antiqua" w:cs="Book Antiqua"/>
        </w:rPr>
        <w:t xml:space="preserve"> 2017; </w:t>
      </w:r>
      <w:r w:rsidRPr="00AC25B1">
        <w:rPr>
          <w:rFonts w:ascii="Book Antiqua" w:eastAsia="Book Antiqua" w:hAnsi="Book Antiqua" w:cs="Book Antiqua"/>
          <w:b/>
          <w:bCs/>
        </w:rPr>
        <w:t>2017</w:t>
      </w:r>
      <w:r w:rsidRPr="00AC25B1">
        <w:rPr>
          <w:rFonts w:ascii="Book Antiqua" w:eastAsia="Book Antiqua" w:hAnsi="Book Antiqua" w:cs="Book Antiqua"/>
        </w:rPr>
        <w:t>: 5741948 [PMID: 28293637 DOI: 10.1155/2017/5741948]</w:t>
      </w:r>
    </w:p>
    <w:p w14:paraId="65ED487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29 </w:t>
      </w:r>
      <w:r w:rsidRPr="00AC25B1">
        <w:rPr>
          <w:rFonts w:ascii="Book Antiqua" w:eastAsia="Book Antiqua" w:hAnsi="Book Antiqua" w:cs="Book Antiqua"/>
          <w:b/>
          <w:bCs/>
        </w:rPr>
        <w:t>Ni J</w:t>
      </w:r>
      <w:r w:rsidRPr="00AC25B1">
        <w:rPr>
          <w:rFonts w:ascii="Book Antiqua" w:eastAsia="Book Antiqua" w:hAnsi="Book Antiqua" w:cs="Book Antiqua"/>
        </w:rPr>
        <w:t xml:space="preserve">, Wu GD, Albenberg L, Tomov VT. Gut microbiota and IBD: causation or correlation? </w:t>
      </w:r>
      <w:r w:rsidRPr="00AC25B1">
        <w:rPr>
          <w:rFonts w:ascii="Book Antiqua" w:eastAsia="Book Antiqua" w:hAnsi="Book Antiqua" w:cs="Book Antiqua"/>
          <w:i/>
          <w:iCs/>
        </w:rPr>
        <w:t>Nat Rev Gastroenterol Hepatol</w:t>
      </w:r>
      <w:r w:rsidRPr="00AC25B1">
        <w:rPr>
          <w:rFonts w:ascii="Book Antiqua" w:eastAsia="Book Antiqua" w:hAnsi="Book Antiqua" w:cs="Book Antiqua"/>
        </w:rPr>
        <w:t xml:space="preserve"> 2017; </w:t>
      </w:r>
      <w:r w:rsidRPr="00AC25B1">
        <w:rPr>
          <w:rFonts w:ascii="Book Antiqua" w:eastAsia="Book Antiqua" w:hAnsi="Book Antiqua" w:cs="Book Antiqua"/>
          <w:b/>
          <w:bCs/>
        </w:rPr>
        <w:t>14</w:t>
      </w:r>
      <w:r w:rsidRPr="00AC25B1">
        <w:rPr>
          <w:rFonts w:ascii="Book Antiqua" w:eastAsia="Book Antiqua" w:hAnsi="Book Antiqua" w:cs="Book Antiqua"/>
        </w:rPr>
        <w:t>: 573-584 [PMID: 28743984 DOI: 10.1038/nrgastro.2017.88]</w:t>
      </w:r>
    </w:p>
    <w:p w14:paraId="5B0226D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30 </w:t>
      </w:r>
      <w:r w:rsidRPr="00AC25B1">
        <w:rPr>
          <w:rFonts w:ascii="Book Antiqua" w:eastAsia="Book Antiqua" w:hAnsi="Book Antiqua" w:cs="Book Antiqua"/>
          <w:b/>
          <w:bCs/>
        </w:rPr>
        <w:t>Mihajlović A</w:t>
      </w:r>
      <w:r w:rsidRPr="00AC25B1">
        <w:rPr>
          <w:rFonts w:ascii="Book Antiqua" w:eastAsia="Book Antiqua" w:hAnsi="Book Antiqua" w:cs="Book Antiqua"/>
        </w:rPr>
        <w:t xml:space="preserve">, Mladenović K, Lončar-Turukalo T, Brdar S. Machine Learning Based Metagenomic Prediction of Inflammatory Bowel Disease. </w:t>
      </w:r>
      <w:r w:rsidRPr="00AC25B1">
        <w:rPr>
          <w:rFonts w:ascii="Book Antiqua" w:eastAsia="Book Antiqua" w:hAnsi="Book Antiqua" w:cs="Book Antiqua"/>
          <w:i/>
          <w:iCs/>
        </w:rPr>
        <w:t>Stud Health Technol Inform</w:t>
      </w:r>
      <w:r w:rsidRPr="00AC25B1">
        <w:rPr>
          <w:rFonts w:ascii="Book Antiqua" w:eastAsia="Book Antiqua" w:hAnsi="Book Antiqua" w:cs="Book Antiqua"/>
        </w:rPr>
        <w:t xml:space="preserve"> 2021; </w:t>
      </w:r>
      <w:r w:rsidRPr="00AC25B1">
        <w:rPr>
          <w:rFonts w:ascii="Book Antiqua" w:eastAsia="Book Antiqua" w:hAnsi="Book Antiqua" w:cs="Book Antiqua"/>
          <w:b/>
          <w:bCs/>
        </w:rPr>
        <w:t>285</w:t>
      </w:r>
      <w:r w:rsidRPr="00AC25B1">
        <w:rPr>
          <w:rFonts w:ascii="Book Antiqua" w:eastAsia="Book Antiqua" w:hAnsi="Book Antiqua" w:cs="Book Antiqua"/>
        </w:rPr>
        <w:t>: 165-170 [PMID: 34734869 DOI: 10.3233/SHTI210591]</w:t>
      </w:r>
    </w:p>
    <w:p w14:paraId="7C99F57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lastRenderedPageBreak/>
        <w:t xml:space="preserve">31 </w:t>
      </w:r>
      <w:r w:rsidRPr="00AC25B1">
        <w:rPr>
          <w:rFonts w:ascii="Book Antiqua" w:eastAsia="Book Antiqua" w:hAnsi="Book Antiqua" w:cs="Book Antiqua"/>
          <w:b/>
          <w:bCs/>
        </w:rPr>
        <w:t>Manandhar I</w:t>
      </w:r>
      <w:r w:rsidRPr="00AC25B1">
        <w:rPr>
          <w:rFonts w:ascii="Book Antiqua" w:eastAsia="Book Antiqua" w:hAnsi="Book Antiqua" w:cs="Book Antiqua"/>
        </w:rPr>
        <w:t xml:space="preserve">, Alimadadi A, Aryal S, Munroe PB, Joe B, Cheng X. Gut microbiome-based supervised machine learning for clinical diagnosis of inflammatory bowel diseases. </w:t>
      </w:r>
      <w:r w:rsidRPr="00AC25B1">
        <w:rPr>
          <w:rFonts w:ascii="Book Antiqua" w:eastAsia="Book Antiqua" w:hAnsi="Book Antiqua" w:cs="Book Antiqua"/>
          <w:i/>
          <w:iCs/>
        </w:rPr>
        <w:t>Am J Physiol Gastrointest Liver Physiol</w:t>
      </w:r>
      <w:r w:rsidRPr="00AC25B1">
        <w:rPr>
          <w:rFonts w:ascii="Book Antiqua" w:eastAsia="Book Antiqua" w:hAnsi="Book Antiqua" w:cs="Book Antiqua"/>
        </w:rPr>
        <w:t xml:space="preserve"> 2021; </w:t>
      </w:r>
      <w:r w:rsidRPr="00AC25B1">
        <w:rPr>
          <w:rFonts w:ascii="Book Antiqua" w:eastAsia="Book Antiqua" w:hAnsi="Book Antiqua" w:cs="Book Antiqua"/>
          <w:b/>
          <w:bCs/>
        </w:rPr>
        <w:t>320</w:t>
      </w:r>
      <w:r w:rsidRPr="00AC25B1">
        <w:rPr>
          <w:rFonts w:ascii="Book Antiqua" w:eastAsia="Book Antiqua" w:hAnsi="Book Antiqua" w:cs="Book Antiqua"/>
        </w:rPr>
        <w:t>: G328-G337 [PMID: 33439104 DOI: 10.1152/ajpgi.00360.2020]</w:t>
      </w:r>
    </w:p>
    <w:p w14:paraId="396B399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32 </w:t>
      </w:r>
      <w:r w:rsidRPr="00AC25B1">
        <w:rPr>
          <w:rFonts w:ascii="Book Antiqua" w:eastAsia="Book Antiqua" w:hAnsi="Book Antiqua" w:cs="Book Antiqua"/>
          <w:b/>
          <w:bCs/>
        </w:rPr>
        <w:t>Mossotto E</w:t>
      </w:r>
      <w:r w:rsidRPr="00AC25B1">
        <w:rPr>
          <w:rFonts w:ascii="Book Antiqua" w:eastAsia="Book Antiqua" w:hAnsi="Book Antiqua" w:cs="Book Antiqua"/>
        </w:rPr>
        <w:t xml:space="preserve">, Ashton JJ, Coelho T, Beattie RM, MacArthur BD, Ennis S. Classification of Paediatric Inflammatory Bowel Disease using Machine Learning. </w:t>
      </w:r>
      <w:r w:rsidRPr="00AC25B1">
        <w:rPr>
          <w:rFonts w:ascii="Book Antiqua" w:eastAsia="Book Antiqua" w:hAnsi="Book Antiqua" w:cs="Book Antiqua"/>
          <w:i/>
          <w:iCs/>
        </w:rPr>
        <w:t>Sci Rep</w:t>
      </w:r>
      <w:r w:rsidRPr="00AC25B1">
        <w:rPr>
          <w:rFonts w:ascii="Book Antiqua" w:eastAsia="Book Antiqua" w:hAnsi="Book Antiqua" w:cs="Book Antiqua"/>
        </w:rPr>
        <w:t xml:space="preserve"> 2017; </w:t>
      </w:r>
      <w:r w:rsidRPr="00AC25B1">
        <w:rPr>
          <w:rFonts w:ascii="Book Antiqua" w:eastAsia="Book Antiqua" w:hAnsi="Book Antiqua" w:cs="Book Antiqua"/>
          <w:b/>
          <w:bCs/>
        </w:rPr>
        <w:t>7</w:t>
      </w:r>
      <w:r w:rsidRPr="00AC25B1">
        <w:rPr>
          <w:rFonts w:ascii="Book Antiqua" w:eastAsia="Book Antiqua" w:hAnsi="Book Antiqua" w:cs="Book Antiqua"/>
        </w:rPr>
        <w:t>: 2427 [PMID: 28546534 DOI: 10.1038/s41598-017-02606-2]</w:t>
      </w:r>
    </w:p>
    <w:p w14:paraId="618C270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33 </w:t>
      </w:r>
      <w:r w:rsidRPr="00AC25B1">
        <w:rPr>
          <w:rFonts w:ascii="Book Antiqua" w:eastAsia="Book Antiqua" w:hAnsi="Book Antiqua" w:cs="Book Antiqua"/>
          <w:b/>
          <w:bCs/>
        </w:rPr>
        <w:t>Quénéhervé L</w:t>
      </w:r>
      <w:r w:rsidRPr="00AC25B1">
        <w:rPr>
          <w:rFonts w:ascii="Book Antiqua" w:eastAsia="Book Antiqua" w:hAnsi="Book Antiqua" w:cs="Book Antiqua"/>
        </w:rPr>
        <w:t xml:space="preserve">, David G, Bourreille A, Hardouin JB, Rahmi G, Neunlist M, Brégeon J, Coron E. Quantitative assessment of mucosal architecture using computer-based analysis of confocal laser endomicroscopy in inflammatory bowel diseases.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626-636 [PMID: 30120955 DOI: 10.1016/j.gie.2018.08.006]</w:t>
      </w:r>
    </w:p>
    <w:p w14:paraId="58C2DA1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34 </w:t>
      </w:r>
      <w:r w:rsidRPr="00AC25B1">
        <w:rPr>
          <w:rFonts w:ascii="Book Antiqua" w:eastAsia="Book Antiqua" w:hAnsi="Book Antiqua" w:cs="Book Antiqua"/>
          <w:b/>
          <w:bCs/>
        </w:rPr>
        <w:t>Mary JY</w:t>
      </w:r>
      <w:r w:rsidRPr="00AC25B1">
        <w:rPr>
          <w:rFonts w:ascii="Book Antiqua" w:eastAsia="Book Antiqua" w:hAnsi="Book Antiqua" w:cs="Book Antiqua"/>
        </w:rPr>
        <w:t>, Modigliani R. Development and validation of an endoscopic index of the severity for Crohn</w:t>
      </w:r>
      <w:r w:rsidR="00EC41F4" w:rsidRPr="00AC25B1">
        <w:rPr>
          <w:rFonts w:ascii="Book Antiqua" w:eastAsia="Book Antiqua" w:hAnsi="Book Antiqua" w:cs="Book Antiqua"/>
        </w:rPr>
        <w:t>’</w:t>
      </w:r>
      <w:r w:rsidRPr="00AC25B1">
        <w:rPr>
          <w:rFonts w:ascii="Book Antiqua" w:eastAsia="Book Antiqua" w:hAnsi="Book Antiqua" w:cs="Book Antiqua"/>
        </w:rPr>
        <w:t>s disease: a prospective multicentre study. Groupe d</w:t>
      </w:r>
      <w:r w:rsidR="00EC41F4" w:rsidRPr="00AC25B1">
        <w:rPr>
          <w:rFonts w:ascii="Book Antiqua" w:eastAsia="Book Antiqua" w:hAnsi="Book Antiqua" w:cs="Book Antiqua"/>
        </w:rPr>
        <w:t>’</w:t>
      </w:r>
      <w:r w:rsidRPr="00AC25B1">
        <w:rPr>
          <w:rFonts w:ascii="Book Antiqua" w:eastAsia="Book Antiqua" w:hAnsi="Book Antiqua" w:cs="Book Antiqua"/>
        </w:rPr>
        <w:t xml:space="preserve">Etudes Thérapeutiques des Affections Inflammatoires du Tube Digestif (GETAID). </w:t>
      </w:r>
      <w:r w:rsidRPr="00AC25B1">
        <w:rPr>
          <w:rFonts w:ascii="Book Antiqua" w:eastAsia="Book Antiqua" w:hAnsi="Book Antiqua" w:cs="Book Antiqua"/>
          <w:i/>
          <w:iCs/>
        </w:rPr>
        <w:t>Gut</w:t>
      </w:r>
      <w:r w:rsidRPr="00AC25B1">
        <w:rPr>
          <w:rFonts w:ascii="Book Antiqua" w:eastAsia="Book Antiqua" w:hAnsi="Book Antiqua" w:cs="Book Antiqua"/>
        </w:rPr>
        <w:t xml:space="preserve"> 1989; </w:t>
      </w:r>
      <w:r w:rsidRPr="00AC25B1">
        <w:rPr>
          <w:rFonts w:ascii="Book Antiqua" w:eastAsia="Book Antiqua" w:hAnsi="Book Antiqua" w:cs="Book Antiqua"/>
          <w:b/>
          <w:bCs/>
        </w:rPr>
        <w:t>30</w:t>
      </w:r>
      <w:r w:rsidRPr="00AC25B1">
        <w:rPr>
          <w:rFonts w:ascii="Book Antiqua" w:eastAsia="Book Antiqua" w:hAnsi="Book Antiqua" w:cs="Book Antiqua"/>
        </w:rPr>
        <w:t>: 983-989 [PMID: 2668130 DOI: 10.1136/gut.30.7.983]</w:t>
      </w:r>
    </w:p>
    <w:p w14:paraId="463673C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35 </w:t>
      </w:r>
      <w:r w:rsidRPr="00AC25B1">
        <w:rPr>
          <w:rFonts w:ascii="Book Antiqua" w:eastAsia="Book Antiqua" w:hAnsi="Book Antiqua" w:cs="Book Antiqua"/>
          <w:b/>
          <w:bCs/>
        </w:rPr>
        <w:t>Daperno M</w:t>
      </w:r>
      <w:r w:rsidRPr="00AC25B1">
        <w:rPr>
          <w:rFonts w:ascii="Book Antiqua" w:eastAsia="Book Antiqua" w:hAnsi="Book Antiqua" w:cs="Book Antiqua"/>
        </w:rPr>
        <w:t>, D</w:t>
      </w:r>
      <w:r w:rsidR="00EC41F4" w:rsidRPr="00AC25B1">
        <w:rPr>
          <w:rFonts w:ascii="Book Antiqua" w:eastAsia="Book Antiqua" w:hAnsi="Book Antiqua" w:cs="Book Antiqua"/>
        </w:rPr>
        <w:t>’</w:t>
      </w:r>
      <w:r w:rsidRPr="00AC25B1">
        <w:rPr>
          <w:rFonts w:ascii="Book Antiqua" w:eastAsia="Book Antiqua" w:hAnsi="Book Antiqua" w:cs="Book Antiqua"/>
        </w:rPr>
        <w:t>Haens G, Van Assche G, Baert F, Bulois P, Maunoury V, Sostegni R, Rocca R, Pera A, Gevers A, Mary JY, Colombel JF, Rutgeerts P. Development and validation of a new, simplified endoscopic activity score for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the SES-CD.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2004; </w:t>
      </w:r>
      <w:r w:rsidRPr="00AC25B1">
        <w:rPr>
          <w:rFonts w:ascii="Book Antiqua" w:eastAsia="Book Antiqua" w:hAnsi="Book Antiqua" w:cs="Book Antiqua"/>
          <w:b/>
          <w:bCs/>
        </w:rPr>
        <w:t>60</w:t>
      </w:r>
      <w:r w:rsidRPr="00AC25B1">
        <w:rPr>
          <w:rFonts w:ascii="Book Antiqua" w:eastAsia="Book Antiqua" w:hAnsi="Book Antiqua" w:cs="Book Antiqua"/>
        </w:rPr>
        <w:t>: 505-512 [PMID: 15472670 DOI: 10.1016/s0016-5107(04)01878-4]</w:t>
      </w:r>
    </w:p>
    <w:p w14:paraId="3205ADE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36 </w:t>
      </w:r>
      <w:r w:rsidRPr="00AC25B1">
        <w:rPr>
          <w:rFonts w:ascii="Book Antiqua" w:eastAsia="Book Antiqua" w:hAnsi="Book Antiqua" w:cs="Book Antiqua"/>
          <w:b/>
          <w:bCs/>
        </w:rPr>
        <w:t>Schroeder KW</w:t>
      </w:r>
      <w:r w:rsidRPr="00AC25B1">
        <w:rPr>
          <w:rFonts w:ascii="Book Antiqua" w:eastAsia="Book Antiqua" w:hAnsi="Book Antiqua" w:cs="Book Antiqua"/>
        </w:rPr>
        <w:t xml:space="preserve">, Tremaine WJ, Ilstrup DM. Coated oral 5-aminosalicylic acid therapy for mildly to moderately active ulcerative colitis. A randomized study. </w:t>
      </w:r>
      <w:r w:rsidRPr="00AC25B1">
        <w:rPr>
          <w:rFonts w:ascii="Book Antiqua" w:eastAsia="Book Antiqua" w:hAnsi="Book Antiqua" w:cs="Book Antiqua"/>
          <w:i/>
          <w:iCs/>
        </w:rPr>
        <w:t>N Engl J Med</w:t>
      </w:r>
      <w:r w:rsidRPr="00AC25B1">
        <w:rPr>
          <w:rFonts w:ascii="Book Antiqua" w:eastAsia="Book Antiqua" w:hAnsi="Book Antiqua" w:cs="Book Antiqua"/>
        </w:rPr>
        <w:t xml:space="preserve"> 1987; </w:t>
      </w:r>
      <w:r w:rsidRPr="00AC25B1">
        <w:rPr>
          <w:rFonts w:ascii="Book Antiqua" w:eastAsia="Book Antiqua" w:hAnsi="Book Antiqua" w:cs="Book Antiqua"/>
          <w:b/>
          <w:bCs/>
        </w:rPr>
        <w:t>317</w:t>
      </w:r>
      <w:r w:rsidRPr="00AC25B1">
        <w:rPr>
          <w:rFonts w:ascii="Book Antiqua" w:eastAsia="Book Antiqua" w:hAnsi="Book Antiqua" w:cs="Book Antiqua"/>
        </w:rPr>
        <w:t>: 1625-1629 [PMID: 3317057 DOI: 10.1056/NEJM198712243172603]</w:t>
      </w:r>
    </w:p>
    <w:p w14:paraId="1EED71B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37 </w:t>
      </w:r>
      <w:r w:rsidRPr="00AC25B1">
        <w:rPr>
          <w:rFonts w:ascii="Book Antiqua" w:eastAsia="Book Antiqua" w:hAnsi="Book Antiqua" w:cs="Book Antiqua"/>
          <w:b/>
          <w:bCs/>
        </w:rPr>
        <w:t>Travis SP</w:t>
      </w:r>
      <w:r w:rsidRPr="00AC25B1">
        <w:rPr>
          <w:rFonts w:ascii="Book Antiqua" w:eastAsia="Book Antiqua" w:hAnsi="Book Antiqua" w:cs="Book Antiqua"/>
        </w:rPr>
        <w:t xml:space="preserve">, Schnell D, Krzeski P, Abreu MT, Altman DG, Colombel JF, Feagan BG, Hanauer SB, Lémann M, Lichtenstein GR, Marteau PR, Reinisch W, Sands BE, Yacyshyn BR, Bernhardt CA, Mary JY, Sandborn WJ. Developing an instrument to assess the endoscopic severity of ulcerative colitis: the Ulcerative Colitis Endoscopic Index of Severity (UCEIS). </w:t>
      </w:r>
      <w:r w:rsidRPr="00AC25B1">
        <w:rPr>
          <w:rFonts w:ascii="Book Antiqua" w:eastAsia="Book Antiqua" w:hAnsi="Book Antiqua" w:cs="Book Antiqua"/>
          <w:i/>
          <w:iCs/>
        </w:rPr>
        <w:t>Gut</w:t>
      </w:r>
      <w:r w:rsidRPr="00AC25B1">
        <w:rPr>
          <w:rFonts w:ascii="Book Antiqua" w:eastAsia="Book Antiqua" w:hAnsi="Book Antiqua" w:cs="Book Antiqua"/>
        </w:rPr>
        <w:t xml:space="preserve"> 2012; </w:t>
      </w:r>
      <w:r w:rsidRPr="00AC25B1">
        <w:rPr>
          <w:rFonts w:ascii="Book Antiqua" w:eastAsia="Book Antiqua" w:hAnsi="Book Antiqua" w:cs="Book Antiqua"/>
          <w:b/>
          <w:bCs/>
        </w:rPr>
        <w:t>61</w:t>
      </w:r>
      <w:r w:rsidRPr="00AC25B1">
        <w:rPr>
          <w:rFonts w:ascii="Book Antiqua" w:eastAsia="Book Antiqua" w:hAnsi="Book Antiqua" w:cs="Book Antiqua"/>
        </w:rPr>
        <w:t>: 535-542 [PMID: 21997563 DOI: 10.1136/gutjnl-2011-300486]</w:t>
      </w:r>
    </w:p>
    <w:p w14:paraId="1630BB3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38 </w:t>
      </w:r>
      <w:r w:rsidRPr="00AC25B1">
        <w:rPr>
          <w:rFonts w:ascii="Book Antiqua" w:eastAsia="Book Antiqua" w:hAnsi="Book Antiqua" w:cs="Book Antiqua"/>
          <w:b/>
          <w:bCs/>
        </w:rPr>
        <w:t>Samuel S</w:t>
      </w:r>
      <w:r w:rsidRPr="00AC25B1">
        <w:rPr>
          <w:rFonts w:ascii="Book Antiqua" w:eastAsia="Book Antiqua" w:hAnsi="Book Antiqua" w:cs="Book Antiqua"/>
        </w:rPr>
        <w:t xml:space="preserve">, Bruining DH, Loftus EV Jr, Thia KT, Schroeder KW, Tremaine WJ, Faubion WA, Kane SV, Pardi DS, de Groen PC, Harmsen WS, Zinsmeister AR, Sandborn WJ. Validation of the ulcerative colitis colonoscopic index of severity and </w:t>
      </w:r>
      <w:r w:rsidRPr="00AC25B1">
        <w:rPr>
          <w:rFonts w:ascii="Book Antiqua" w:eastAsia="Book Antiqua" w:hAnsi="Book Antiqua" w:cs="Book Antiqua"/>
        </w:rPr>
        <w:lastRenderedPageBreak/>
        <w:t xml:space="preserve">its correlation with disease activity measures. </w:t>
      </w:r>
      <w:r w:rsidRPr="00AC25B1">
        <w:rPr>
          <w:rFonts w:ascii="Book Antiqua" w:eastAsia="Book Antiqua" w:hAnsi="Book Antiqua" w:cs="Book Antiqua"/>
          <w:i/>
          <w:iCs/>
        </w:rPr>
        <w:t>Clin Gastroenterol Hepatol</w:t>
      </w:r>
      <w:r w:rsidRPr="00AC25B1">
        <w:rPr>
          <w:rFonts w:ascii="Book Antiqua" w:eastAsia="Book Antiqua" w:hAnsi="Book Antiqua" w:cs="Book Antiqua"/>
        </w:rPr>
        <w:t xml:space="preserve"> 2013; </w:t>
      </w:r>
      <w:r w:rsidRPr="00AC25B1">
        <w:rPr>
          <w:rFonts w:ascii="Book Antiqua" w:eastAsia="Book Antiqua" w:hAnsi="Book Antiqua" w:cs="Book Antiqua"/>
          <w:b/>
          <w:bCs/>
        </w:rPr>
        <w:t>11</w:t>
      </w:r>
      <w:r w:rsidRPr="00AC25B1">
        <w:rPr>
          <w:rFonts w:ascii="Book Antiqua" w:eastAsia="Book Antiqua" w:hAnsi="Book Antiqua" w:cs="Book Antiqua"/>
        </w:rPr>
        <w:t>: 49-54.e1 [PMID: 22902762 DOI: 10.1016/j.cgh.2012.08.003]</w:t>
      </w:r>
    </w:p>
    <w:p w14:paraId="668C2F15"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39 </w:t>
      </w:r>
      <w:r w:rsidRPr="00AC25B1">
        <w:rPr>
          <w:rFonts w:ascii="Book Antiqua" w:eastAsia="Book Antiqua" w:hAnsi="Book Antiqua" w:cs="Book Antiqua"/>
          <w:b/>
          <w:bCs/>
        </w:rPr>
        <w:t>Stidham RW</w:t>
      </w:r>
      <w:r w:rsidRPr="00AC25B1">
        <w:rPr>
          <w:rFonts w:ascii="Book Antiqua" w:eastAsia="Book Antiqua" w:hAnsi="Book Antiqua" w:cs="Book Antiqua"/>
        </w:rPr>
        <w:t xml:space="preserve">, Liu W, Bishu S, Rice MD, Higgins PDR, Zhu J, Nallamothu BK, Waljee AK. Performance of a Deep Learning Model vs Human Reviewers in Grading Endoscopic Disease Severity of Patients With Ulcerative Colitis. </w:t>
      </w:r>
      <w:r w:rsidRPr="00AC25B1">
        <w:rPr>
          <w:rFonts w:ascii="Book Antiqua" w:eastAsia="Book Antiqua" w:hAnsi="Book Antiqua" w:cs="Book Antiqua"/>
          <w:i/>
          <w:iCs/>
        </w:rPr>
        <w:t>JAMA Netw Open</w:t>
      </w:r>
      <w:r w:rsidRPr="00AC25B1">
        <w:rPr>
          <w:rFonts w:ascii="Book Antiqua" w:eastAsia="Book Antiqua" w:hAnsi="Book Antiqua" w:cs="Book Antiqua"/>
        </w:rPr>
        <w:t xml:space="preserve"> 2019; </w:t>
      </w:r>
      <w:r w:rsidRPr="00AC25B1">
        <w:rPr>
          <w:rFonts w:ascii="Book Antiqua" w:eastAsia="Book Antiqua" w:hAnsi="Book Antiqua" w:cs="Book Antiqua"/>
          <w:b/>
          <w:bCs/>
        </w:rPr>
        <w:t>2</w:t>
      </w:r>
      <w:r w:rsidRPr="00AC25B1">
        <w:rPr>
          <w:rFonts w:ascii="Book Antiqua" w:eastAsia="Book Antiqua" w:hAnsi="Book Antiqua" w:cs="Book Antiqua"/>
        </w:rPr>
        <w:t>: e193963 [PMID: 31099869 DOI: 10.1001/jamanetworkopen.2019.3963]</w:t>
      </w:r>
    </w:p>
    <w:p w14:paraId="2AF7389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40 </w:t>
      </w:r>
      <w:r w:rsidRPr="00AC25B1">
        <w:rPr>
          <w:rFonts w:ascii="Book Antiqua" w:eastAsia="Book Antiqua" w:hAnsi="Book Antiqua" w:cs="Book Antiqua"/>
          <w:b/>
          <w:bCs/>
        </w:rPr>
        <w:t>Ozawa T</w:t>
      </w:r>
      <w:r w:rsidRPr="00AC25B1">
        <w:rPr>
          <w:rFonts w:ascii="Book Antiqua" w:eastAsia="Book Antiqua" w:hAnsi="Book Antiqua" w:cs="Book Antiqua"/>
        </w:rPr>
        <w:t xml:space="preserve">, Ishihara S, Fujishiro M, Saito H, Kumagai Y, Shichijo S, Aoyama K, Tada T. Novel computer-assisted diagnosis system for endoscopic disease activity in patients with ulcerative colitis.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416-421.e1 [PMID: 30367878 DOI: 10.1016/j.gie.2018.10.020]</w:t>
      </w:r>
    </w:p>
    <w:p w14:paraId="6943757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41 </w:t>
      </w:r>
      <w:r w:rsidRPr="00AC25B1">
        <w:rPr>
          <w:rFonts w:ascii="Book Antiqua" w:eastAsia="Book Antiqua" w:hAnsi="Book Antiqua" w:cs="Book Antiqua"/>
          <w:b/>
          <w:bCs/>
        </w:rPr>
        <w:t>Maeda Y</w:t>
      </w:r>
      <w:r w:rsidRPr="00AC25B1">
        <w:rPr>
          <w:rFonts w:ascii="Book Antiqua" w:eastAsia="Book Antiqua" w:hAnsi="Book Antiqua" w:cs="Book Antiqua"/>
        </w:rPr>
        <w:t xml:space="preserve">, Kudo SE, Ogata N, Misawa M, Iacucci M, Homma M, Nemoto T, Takishima K, Mochida K, Miyachi H, Baba T, Mori K, Ohtsuka K, Mori Y. Evaluation in real-time use of artificial intelligence during colonoscopy to predict relapse of ulcerative colitis: a prospective study.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2022; </w:t>
      </w:r>
      <w:r w:rsidRPr="00AC25B1">
        <w:rPr>
          <w:rFonts w:ascii="Book Antiqua" w:eastAsia="Book Antiqua" w:hAnsi="Book Antiqua" w:cs="Book Antiqua"/>
          <w:b/>
          <w:bCs/>
        </w:rPr>
        <w:t>95</w:t>
      </w:r>
      <w:r w:rsidRPr="00AC25B1">
        <w:rPr>
          <w:rFonts w:ascii="Book Antiqua" w:eastAsia="Book Antiqua" w:hAnsi="Book Antiqua" w:cs="Book Antiqua"/>
        </w:rPr>
        <w:t>: 747-756.e2 [PMID: 34695422 DOI: 10.1016/j.gie.2021.10.019]</w:t>
      </w:r>
    </w:p>
    <w:p w14:paraId="5BFD2F7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42 </w:t>
      </w:r>
      <w:r w:rsidRPr="00AC25B1">
        <w:rPr>
          <w:rFonts w:ascii="Book Antiqua" w:eastAsia="Book Antiqua" w:hAnsi="Book Antiqua" w:cs="Book Antiqua"/>
          <w:b/>
          <w:bCs/>
        </w:rPr>
        <w:t>Gottlieb K</w:t>
      </w:r>
      <w:r w:rsidRPr="00AC25B1">
        <w:rPr>
          <w:rFonts w:ascii="Book Antiqua" w:eastAsia="Book Antiqua" w:hAnsi="Book Antiqua" w:cs="Book Antiqua"/>
        </w:rPr>
        <w:t xml:space="preserve">, Requa J, Karnes W, Chandra Gudivada R, Shen J, Rael E, Arora V, Dao T, Ninh A, McGill J. Central Reading of Ulcerative Colitis Clinical Trial Videos Using Neural Networks.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2021; </w:t>
      </w:r>
      <w:r w:rsidRPr="00AC25B1">
        <w:rPr>
          <w:rFonts w:ascii="Book Antiqua" w:eastAsia="Book Antiqua" w:hAnsi="Book Antiqua" w:cs="Book Antiqua"/>
          <w:b/>
          <w:bCs/>
        </w:rPr>
        <w:t>160</w:t>
      </w:r>
      <w:r w:rsidRPr="00AC25B1">
        <w:rPr>
          <w:rFonts w:ascii="Book Antiqua" w:eastAsia="Book Antiqua" w:hAnsi="Book Antiqua" w:cs="Book Antiqua"/>
        </w:rPr>
        <w:t>: 710-719.e2 [PMID: 33098883 DOI: 10.1053/j.gastro.2020.10.024]</w:t>
      </w:r>
    </w:p>
    <w:p w14:paraId="1B11CF2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43 </w:t>
      </w:r>
      <w:r w:rsidRPr="00AC25B1">
        <w:rPr>
          <w:rFonts w:ascii="Book Antiqua" w:eastAsia="Book Antiqua" w:hAnsi="Book Antiqua" w:cs="Book Antiqua"/>
          <w:b/>
          <w:bCs/>
        </w:rPr>
        <w:t>Yao H</w:t>
      </w:r>
      <w:r w:rsidRPr="00AC25B1">
        <w:rPr>
          <w:rFonts w:ascii="Book Antiqua" w:eastAsia="Book Antiqua" w:hAnsi="Book Antiqua" w:cs="Book Antiqua"/>
        </w:rPr>
        <w:t xml:space="preserve">, Najarian K, Gryak J, Bishu S, Rice MD, Waljee AK, Wilkins HJ, Stidham RW. Fully automated endoscopic disease activity assessment in ulcerative colitis.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2021; </w:t>
      </w:r>
      <w:r w:rsidRPr="00AC25B1">
        <w:rPr>
          <w:rFonts w:ascii="Book Antiqua" w:eastAsia="Book Antiqua" w:hAnsi="Book Antiqua" w:cs="Book Antiqua"/>
          <w:b/>
          <w:bCs/>
        </w:rPr>
        <w:t>93</w:t>
      </w:r>
      <w:r w:rsidRPr="00AC25B1">
        <w:rPr>
          <w:rFonts w:ascii="Book Antiqua" w:eastAsia="Book Antiqua" w:hAnsi="Book Antiqua" w:cs="Book Antiqua"/>
        </w:rPr>
        <w:t>: 728-736.e1 [PMID: 32810479 DOI: 10.1016/j.gie.2020.08.011]</w:t>
      </w:r>
    </w:p>
    <w:p w14:paraId="1544E17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44 </w:t>
      </w:r>
      <w:r w:rsidRPr="00AC25B1">
        <w:rPr>
          <w:rFonts w:ascii="Book Antiqua" w:eastAsia="Book Antiqua" w:hAnsi="Book Antiqua" w:cs="Book Antiqua"/>
          <w:b/>
          <w:bCs/>
        </w:rPr>
        <w:t>Byrne M</w:t>
      </w:r>
      <w:r w:rsidRPr="00AC25B1">
        <w:rPr>
          <w:rFonts w:ascii="Book Antiqua" w:eastAsia="Book Antiqua" w:hAnsi="Book Antiqua" w:cs="Book Antiqua"/>
          <w:bCs/>
        </w:rPr>
        <w:t>,</w:t>
      </w:r>
      <w:r w:rsidRPr="00AC25B1">
        <w:rPr>
          <w:rFonts w:ascii="Book Antiqua" w:eastAsia="Book Antiqua" w:hAnsi="Book Antiqua" w:cs="Book Antiqua"/>
        </w:rPr>
        <w:t xml:space="preserve"> East J, Iacucci M, Panaccione R, Kalapala R, Duvvur N, Rughwani H, Singh A, Henkel M, Berry S, Canaran L, Laage G, St-Denis L, Nikfal S, Asselin J, Monsurate R, Cremonese E, Soudan F, Travis S. DOP13 Artificial Intelligence (AI) in endoscopy-Deep learning for detection and scoring of Ulcerative Colitis (UC) disease activity under multiple scoring systems. </w:t>
      </w:r>
      <w:r w:rsidRPr="00AC25B1">
        <w:rPr>
          <w:rFonts w:ascii="Book Antiqua" w:eastAsia="Book Antiqua" w:hAnsi="Book Antiqua" w:cs="Book Antiqua"/>
          <w:i/>
        </w:rPr>
        <w:t xml:space="preserve">J Crohns Colitis </w:t>
      </w:r>
      <w:r w:rsidRPr="00AC25B1">
        <w:rPr>
          <w:rFonts w:ascii="Book Antiqua" w:eastAsia="Book Antiqua" w:hAnsi="Book Antiqua" w:cs="Book Antiqua"/>
        </w:rPr>
        <w:t>2021;</w:t>
      </w:r>
      <w:r w:rsidRPr="00AC25B1">
        <w:rPr>
          <w:rFonts w:ascii="Book Antiqua" w:hAnsi="Book Antiqua" w:cs="Book Antiqua"/>
          <w:lang w:eastAsia="zh-CN"/>
        </w:rPr>
        <w:t xml:space="preserve"> </w:t>
      </w:r>
      <w:r w:rsidRPr="00AC25B1">
        <w:rPr>
          <w:rFonts w:ascii="Book Antiqua" w:eastAsia="Book Antiqua" w:hAnsi="Book Antiqua" w:cs="Book Antiqua"/>
          <w:b/>
        </w:rPr>
        <w:t>15</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S051-2 [DOI: 10.1093/ecco-jcc/jjab073.052]</w:t>
      </w:r>
    </w:p>
    <w:p w14:paraId="0E8B357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45 </w:t>
      </w:r>
      <w:r w:rsidRPr="00AC25B1">
        <w:rPr>
          <w:rFonts w:ascii="Book Antiqua" w:eastAsia="Book Antiqua" w:hAnsi="Book Antiqua" w:cs="Book Antiqua"/>
          <w:b/>
          <w:bCs/>
        </w:rPr>
        <w:t>Takenaka K</w:t>
      </w:r>
      <w:r w:rsidRPr="00AC25B1">
        <w:rPr>
          <w:rFonts w:ascii="Book Antiqua" w:eastAsia="Book Antiqua" w:hAnsi="Book Antiqua" w:cs="Book Antiqua"/>
        </w:rPr>
        <w:t xml:space="preserve">, Ohtsuka K, Fujii T, Negi M, Suzuki K, Shimizu H, Oshima S, Akiyama S, Motobayashi M, Nagahori M, Saito E, Matsuoka K, Watanabe M. Development and Validation of a Deep Neural Network for Accurate Evaluation of Endoscopic Images </w:t>
      </w:r>
      <w:r w:rsidRPr="00AC25B1">
        <w:rPr>
          <w:rFonts w:ascii="Book Antiqua" w:eastAsia="Book Antiqua" w:hAnsi="Book Antiqua" w:cs="Book Antiqua"/>
        </w:rPr>
        <w:lastRenderedPageBreak/>
        <w:t xml:space="preserve">From Patients With Ulcerative Colitis.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2020; </w:t>
      </w:r>
      <w:r w:rsidRPr="00AC25B1">
        <w:rPr>
          <w:rFonts w:ascii="Book Antiqua" w:eastAsia="Book Antiqua" w:hAnsi="Book Antiqua" w:cs="Book Antiqua"/>
          <w:b/>
          <w:bCs/>
        </w:rPr>
        <w:t>158</w:t>
      </w:r>
      <w:r w:rsidRPr="00AC25B1">
        <w:rPr>
          <w:rFonts w:ascii="Book Antiqua" w:eastAsia="Book Antiqua" w:hAnsi="Book Antiqua" w:cs="Book Antiqua"/>
        </w:rPr>
        <w:t>: 2150-2157 [PMID: 32060000 DOI: 10.1053/j.gastro.2020.02.012]</w:t>
      </w:r>
    </w:p>
    <w:p w14:paraId="0D8F6496"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46 </w:t>
      </w:r>
      <w:r w:rsidRPr="00AC25B1">
        <w:rPr>
          <w:rFonts w:ascii="Book Antiqua" w:eastAsia="Book Antiqua" w:hAnsi="Book Antiqua" w:cs="Book Antiqua"/>
          <w:b/>
          <w:bCs/>
        </w:rPr>
        <w:t>Maeda Y</w:t>
      </w:r>
      <w:r w:rsidRPr="00AC25B1">
        <w:rPr>
          <w:rFonts w:ascii="Book Antiqua" w:eastAsia="Book Antiqua" w:hAnsi="Book Antiqua" w:cs="Book Antiqua"/>
        </w:rPr>
        <w:t xml:space="preserve">, Kudo SE, Mori Y, Misawa M, Ogata N, Sasanuma S, Wakamura K, Oda M, Mori K, Ohtsuka K. Fully automated diagnostic system with artificial intelligence using endocytoscopy to identify the presence of histologic inflammation associated with ulcerative colitis (with video).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408-415 [PMID: 30268542 DOI: 10.1016/j.gie.2018.09.024]</w:t>
      </w:r>
    </w:p>
    <w:p w14:paraId="51128B1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47 </w:t>
      </w:r>
      <w:r w:rsidRPr="00AC25B1">
        <w:rPr>
          <w:rFonts w:ascii="Book Antiqua" w:eastAsia="Book Antiqua" w:hAnsi="Book Antiqua" w:cs="Book Antiqua"/>
          <w:b/>
          <w:bCs/>
        </w:rPr>
        <w:t>Bossuyt P</w:t>
      </w:r>
      <w:r w:rsidRPr="00AC25B1">
        <w:rPr>
          <w:rFonts w:ascii="Book Antiqua" w:eastAsia="Book Antiqua" w:hAnsi="Book Antiqua" w:cs="Book Antiqua"/>
        </w:rPr>
        <w:t xml:space="preserve">, Nakase H, Vermeire S, de Hertogh G, Eelbode T, Ferrante M, Hasegawa T, Willekens H, Ikemoto Y, Makino T, Bisschops R. Automatic, computer-aided determination of endoscopic and histological inflammation in patients with mild to moderate ulcerative colitis based on red density. </w:t>
      </w:r>
      <w:r w:rsidRPr="00AC25B1">
        <w:rPr>
          <w:rFonts w:ascii="Book Antiqua" w:eastAsia="Book Antiqua" w:hAnsi="Book Antiqua" w:cs="Book Antiqua"/>
          <w:i/>
          <w:iCs/>
        </w:rPr>
        <w:t>Gut</w:t>
      </w:r>
      <w:r w:rsidRPr="00AC25B1">
        <w:rPr>
          <w:rFonts w:ascii="Book Antiqua" w:eastAsia="Book Antiqua" w:hAnsi="Book Antiqua" w:cs="Book Antiqua"/>
        </w:rPr>
        <w:t xml:space="preserve"> 2020; </w:t>
      </w:r>
      <w:r w:rsidRPr="00AC25B1">
        <w:rPr>
          <w:rFonts w:ascii="Book Antiqua" w:eastAsia="Book Antiqua" w:hAnsi="Book Antiqua" w:cs="Book Antiqua"/>
          <w:b/>
          <w:bCs/>
        </w:rPr>
        <w:t>69</w:t>
      </w:r>
      <w:r w:rsidRPr="00AC25B1">
        <w:rPr>
          <w:rFonts w:ascii="Book Antiqua" w:eastAsia="Book Antiqua" w:hAnsi="Book Antiqua" w:cs="Book Antiqua"/>
        </w:rPr>
        <w:t>: 1778-1786 [PMID: 31915237 DOI: 10.1136/gutjnl-2019-320056]</w:t>
      </w:r>
    </w:p>
    <w:p w14:paraId="4F6F88F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48 </w:t>
      </w:r>
      <w:r w:rsidRPr="00AC25B1">
        <w:rPr>
          <w:rFonts w:ascii="Book Antiqua" w:eastAsia="Book Antiqua" w:hAnsi="Book Antiqua" w:cs="Book Antiqua"/>
          <w:b/>
          <w:bCs/>
        </w:rPr>
        <w:t>Pennazio M</w:t>
      </w:r>
      <w:r w:rsidRPr="00AC25B1">
        <w:rPr>
          <w:rFonts w:ascii="Book Antiqua" w:eastAsia="Book Antiqua" w:hAnsi="Book Antiqua" w:cs="Book Antiqua"/>
        </w:rPr>
        <w:t xml:space="preserve">, Spada C, Eliakim R, Keuchel M, May A, Mulder CJ, Rondonotti E, Adler SN, Albert J, Baltes P, Barbaro F, Cellier C, Charton JP, Delvaux M, Despott EJ, Domagk D, Klein A, McAlindon M, Rosa B, Rowse G, Sanders DS, Saurin JC, Sidhu R, Dumonceau JM, Hassan C, Gralnek IM. Small-bowel capsule endoscopy and device-assisted enteroscopy for diagnosis and treatment of small-bowel disorders: European Society of Gastrointestinal Endoscopy (ESGE) Clinical Guideline.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2015; </w:t>
      </w:r>
      <w:r w:rsidRPr="00AC25B1">
        <w:rPr>
          <w:rFonts w:ascii="Book Antiqua" w:eastAsia="Book Antiqua" w:hAnsi="Book Antiqua" w:cs="Book Antiqua"/>
          <w:b/>
          <w:bCs/>
        </w:rPr>
        <w:t>47</w:t>
      </w:r>
      <w:r w:rsidRPr="00AC25B1">
        <w:rPr>
          <w:rFonts w:ascii="Book Antiqua" w:eastAsia="Book Antiqua" w:hAnsi="Book Antiqua" w:cs="Book Antiqua"/>
        </w:rPr>
        <w:t>: 352-376 [PMID: 25826168 DOI: 10.1055/s-0034-1391855]</w:t>
      </w:r>
    </w:p>
    <w:p w14:paraId="04E7274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49 </w:t>
      </w:r>
      <w:r w:rsidRPr="00AC25B1">
        <w:rPr>
          <w:rFonts w:ascii="Book Antiqua" w:eastAsia="Book Antiqua" w:hAnsi="Book Antiqua" w:cs="Book Antiqua"/>
          <w:b/>
          <w:bCs/>
        </w:rPr>
        <w:t>Gralnek IM</w:t>
      </w:r>
      <w:r w:rsidRPr="00AC25B1">
        <w:rPr>
          <w:rFonts w:ascii="Book Antiqua" w:eastAsia="Book Antiqua" w:hAnsi="Book Antiqua" w:cs="Book Antiqua"/>
        </w:rPr>
        <w:t xml:space="preserve">, Defranchis R, Seidman E, Leighton JA, Legnani P, Lewis BS. Development of a capsule endoscopy scoring index for small bowel mucosal inflammatory change. </w:t>
      </w:r>
      <w:r w:rsidRPr="00AC25B1">
        <w:rPr>
          <w:rFonts w:ascii="Book Antiqua" w:eastAsia="Book Antiqua" w:hAnsi="Book Antiqua" w:cs="Book Antiqua"/>
          <w:i/>
          <w:iCs/>
        </w:rPr>
        <w:t>Aliment Pharmacol Ther</w:t>
      </w:r>
      <w:r w:rsidRPr="00AC25B1">
        <w:rPr>
          <w:rFonts w:ascii="Book Antiqua" w:eastAsia="Book Antiqua" w:hAnsi="Book Antiqua" w:cs="Book Antiqua"/>
        </w:rPr>
        <w:t xml:space="preserve"> 2008; </w:t>
      </w:r>
      <w:r w:rsidRPr="00AC25B1">
        <w:rPr>
          <w:rFonts w:ascii="Book Antiqua" w:eastAsia="Book Antiqua" w:hAnsi="Book Antiqua" w:cs="Book Antiqua"/>
          <w:b/>
          <w:bCs/>
        </w:rPr>
        <w:t>27</w:t>
      </w:r>
      <w:r w:rsidRPr="00AC25B1">
        <w:rPr>
          <w:rFonts w:ascii="Book Antiqua" w:eastAsia="Book Antiqua" w:hAnsi="Book Antiqua" w:cs="Book Antiqua"/>
        </w:rPr>
        <w:t>: 146-154 [PMID: 17956598 DOI: 10.1111/j.1365-2036.2007.03556.x]</w:t>
      </w:r>
    </w:p>
    <w:p w14:paraId="32D9BE2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50 </w:t>
      </w:r>
      <w:r w:rsidRPr="00AC25B1">
        <w:rPr>
          <w:rFonts w:ascii="Book Antiqua" w:eastAsia="Book Antiqua" w:hAnsi="Book Antiqua" w:cs="Book Antiqua"/>
          <w:b/>
          <w:bCs/>
        </w:rPr>
        <w:t>Niv Y</w:t>
      </w:r>
      <w:r w:rsidRPr="00AC25B1">
        <w:rPr>
          <w:rFonts w:ascii="Book Antiqua" w:eastAsia="Book Antiqua" w:hAnsi="Book Antiqua" w:cs="Book Antiqua"/>
        </w:rPr>
        <w:t>, Ilani S, Levi Z, Hershkowitz M, Niv E, Fireman Z, O</w:t>
      </w:r>
      <w:r w:rsidR="00EC41F4" w:rsidRPr="00AC25B1">
        <w:rPr>
          <w:rFonts w:ascii="Book Antiqua" w:eastAsia="Book Antiqua" w:hAnsi="Book Antiqua" w:cs="Book Antiqua"/>
        </w:rPr>
        <w:t>’</w:t>
      </w:r>
      <w:r w:rsidRPr="00AC25B1">
        <w:rPr>
          <w:rFonts w:ascii="Book Antiqua" w:eastAsia="Book Antiqua" w:hAnsi="Book Antiqua" w:cs="Book Antiqua"/>
        </w:rPr>
        <w:t>Donnel S, O</w:t>
      </w:r>
      <w:r w:rsidR="00EC41F4" w:rsidRPr="00AC25B1">
        <w:rPr>
          <w:rFonts w:ascii="Book Antiqua" w:eastAsia="Book Antiqua" w:hAnsi="Book Antiqua" w:cs="Book Antiqua"/>
        </w:rPr>
        <w:t>’</w:t>
      </w:r>
      <w:r w:rsidRPr="00AC25B1">
        <w:rPr>
          <w:rFonts w:ascii="Book Antiqua" w:eastAsia="Book Antiqua" w:hAnsi="Book Antiqua" w:cs="Book Antiqua"/>
        </w:rPr>
        <w:t>Morain C, Eliakim R, Scapa E, Kalantzis N, Kalantzis C, Apostolopoulos P, Gal E. Validation of the Capsule Endoscopy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Activity Index (CECDAI or Niv score): a multicenter prospective study.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2012; </w:t>
      </w:r>
      <w:r w:rsidRPr="00AC25B1">
        <w:rPr>
          <w:rFonts w:ascii="Book Antiqua" w:eastAsia="Book Antiqua" w:hAnsi="Book Antiqua" w:cs="Book Antiqua"/>
          <w:b/>
          <w:bCs/>
        </w:rPr>
        <w:t>44</w:t>
      </w:r>
      <w:r w:rsidRPr="00AC25B1">
        <w:rPr>
          <w:rFonts w:ascii="Book Antiqua" w:eastAsia="Book Antiqua" w:hAnsi="Book Antiqua" w:cs="Book Antiqua"/>
        </w:rPr>
        <w:t>: 21-26 [PMID: 22125196 DOI: 10.1055/s-0031-1291385]</w:t>
      </w:r>
    </w:p>
    <w:p w14:paraId="6661D52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51 </w:t>
      </w:r>
      <w:r w:rsidRPr="00AC25B1">
        <w:rPr>
          <w:rFonts w:ascii="Book Antiqua" w:eastAsia="Book Antiqua" w:hAnsi="Book Antiqua" w:cs="Book Antiqua"/>
          <w:b/>
          <w:bCs/>
        </w:rPr>
        <w:t>Aoki T</w:t>
      </w:r>
      <w:r w:rsidRPr="00AC25B1">
        <w:rPr>
          <w:rFonts w:ascii="Book Antiqua" w:eastAsia="Book Antiqua" w:hAnsi="Book Antiqua" w:cs="Book Antiqua"/>
        </w:rPr>
        <w:t xml:space="preserve">, Yamada A, Aoyama K, Saito H, Tsuboi A, Nakada A, Niikura R, Fujishiro M, Oka S, Ishihara S, Matsuda T, Tanaka S, Koike K, Tada T. Automatic detection of erosions and ulcerations in wireless capsule endoscopy images based on a deep </w:t>
      </w:r>
      <w:r w:rsidRPr="00AC25B1">
        <w:rPr>
          <w:rFonts w:ascii="Book Antiqua" w:eastAsia="Book Antiqua" w:hAnsi="Book Antiqua" w:cs="Book Antiqua"/>
        </w:rPr>
        <w:lastRenderedPageBreak/>
        <w:t xml:space="preserve">convolutional neural network.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2019; </w:t>
      </w:r>
      <w:r w:rsidRPr="00AC25B1">
        <w:rPr>
          <w:rFonts w:ascii="Book Antiqua" w:eastAsia="Book Antiqua" w:hAnsi="Book Antiqua" w:cs="Book Antiqua"/>
          <w:b/>
          <w:bCs/>
        </w:rPr>
        <w:t>89</w:t>
      </w:r>
      <w:r w:rsidRPr="00AC25B1">
        <w:rPr>
          <w:rFonts w:ascii="Book Antiqua" w:eastAsia="Book Antiqua" w:hAnsi="Book Antiqua" w:cs="Book Antiqua"/>
        </w:rPr>
        <w:t>: 357-363.e2 [PMID: 30670179 DOI: 10.1016/j.gie.2018.10.027]</w:t>
      </w:r>
    </w:p>
    <w:p w14:paraId="523C4A2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52 </w:t>
      </w:r>
      <w:r w:rsidRPr="00AC25B1">
        <w:rPr>
          <w:rFonts w:ascii="Book Antiqua" w:eastAsia="Book Antiqua" w:hAnsi="Book Antiqua" w:cs="Book Antiqua"/>
          <w:b/>
          <w:bCs/>
        </w:rPr>
        <w:t>Klang E</w:t>
      </w:r>
      <w:r w:rsidRPr="00AC25B1">
        <w:rPr>
          <w:rFonts w:ascii="Book Antiqua" w:eastAsia="Book Antiqua" w:hAnsi="Book Antiqua" w:cs="Book Antiqua"/>
        </w:rPr>
        <w:t>, Barash Y, Margalit RY, Soffer S, Shimon O, Albshesh A, Ben-Horin S, Amitai MM, Eliakim R, Kopylov U. Deep learning algorithms for automated detection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ulcers by video capsule endoscopy. </w:t>
      </w:r>
      <w:r w:rsidRPr="00AC25B1">
        <w:rPr>
          <w:rFonts w:ascii="Book Antiqua" w:eastAsia="Book Antiqua" w:hAnsi="Book Antiqua" w:cs="Book Antiqua"/>
          <w:i/>
          <w:iCs/>
        </w:rPr>
        <w:t>Gastrointest Endosc</w:t>
      </w:r>
      <w:r w:rsidRPr="00AC25B1">
        <w:rPr>
          <w:rFonts w:ascii="Book Antiqua" w:eastAsia="Book Antiqua" w:hAnsi="Book Antiqua" w:cs="Book Antiqua"/>
        </w:rPr>
        <w:t xml:space="preserve"> 2020; </w:t>
      </w:r>
      <w:r w:rsidRPr="00AC25B1">
        <w:rPr>
          <w:rFonts w:ascii="Book Antiqua" w:eastAsia="Book Antiqua" w:hAnsi="Book Antiqua" w:cs="Book Antiqua"/>
          <w:b/>
          <w:bCs/>
        </w:rPr>
        <w:t>91</w:t>
      </w:r>
      <w:r w:rsidRPr="00AC25B1">
        <w:rPr>
          <w:rFonts w:ascii="Book Antiqua" w:eastAsia="Book Antiqua" w:hAnsi="Book Antiqua" w:cs="Book Antiqua"/>
        </w:rPr>
        <w:t>: 606-613.e2 [PMID: 31743689 DOI: 10.1016/j.gie.2019.11.012]</w:t>
      </w:r>
    </w:p>
    <w:p w14:paraId="6DF6CC4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53 </w:t>
      </w:r>
      <w:r w:rsidRPr="00AC25B1">
        <w:rPr>
          <w:rFonts w:ascii="Book Antiqua" w:eastAsia="Book Antiqua" w:hAnsi="Book Antiqua" w:cs="Book Antiqua"/>
          <w:b/>
          <w:bCs/>
        </w:rPr>
        <w:t>Klang E</w:t>
      </w:r>
      <w:r w:rsidRPr="00AC25B1">
        <w:rPr>
          <w:rFonts w:ascii="Book Antiqua" w:eastAsia="Book Antiqua" w:hAnsi="Book Antiqua" w:cs="Book Antiqua"/>
        </w:rPr>
        <w:t>, Grinman A, Soffer S, Margalit Yehuda R, Barzilay O, Amitai MM, Konen E, Ben-Horin S, Eliakim R, Barash Y, Kopylov U. Automated Detection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Intestinal Strictures on Capsule Endoscopy Images Using Deep Neural Networks. </w:t>
      </w:r>
      <w:r w:rsidRPr="00AC25B1">
        <w:rPr>
          <w:rFonts w:ascii="Book Antiqua" w:eastAsia="Book Antiqua" w:hAnsi="Book Antiqua" w:cs="Book Antiqua"/>
          <w:i/>
          <w:iCs/>
        </w:rPr>
        <w:t>J Crohns Colitis</w:t>
      </w:r>
      <w:r w:rsidRPr="00AC25B1">
        <w:rPr>
          <w:rFonts w:ascii="Book Antiqua" w:eastAsia="Book Antiqua" w:hAnsi="Book Antiqua" w:cs="Book Antiqua"/>
        </w:rPr>
        <w:t xml:space="preserve"> 2021; </w:t>
      </w:r>
      <w:r w:rsidRPr="00AC25B1">
        <w:rPr>
          <w:rFonts w:ascii="Book Antiqua" w:eastAsia="Book Antiqua" w:hAnsi="Book Antiqua" w:cs="Book Antiqua"/>
          <w:b/>
          <w:bCs/>
        </w:rPr>
        <w:t>15</w:t>
      </w:r>
      <w:r w:rsidRPr="00AC25B1">
        <w:rPr>
          <w:rFonts w:ascii="Book Antiqua" w:eastAsia="Book Antiqua" w:hAnsi="Book Antiqua" w:cs="Book Antiqua"/>
        </w:rPr>
        <w:t>: 749-756 [PMID: 33216853 DOI: 10.1093/ecco-jcc/jjaa234]</w:t>
      </w:r>
    </w:p>
    <w:p w14:paraId="3008C75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54 </w:t>
      </w:r>
      <w:r w:rsidRPr="00AC25B1">
        <w:rPr>
          <w:rFonts w:ascii="Book Antiqua" w:eastAsia="Book Antiqua" w:hAnsi="Book Antiqua" w:cs="Book Antiqua"/>
          <w:b/>
          <w:bCs/>
        </w:rPr>
        <w:t>Ferreira JPS</w:t>
      </w:r>
      <w:r w:rsidRPr="00AC25B1">
        <w:rPr>
          <w:rFonts w:ascii="Book Antiqua" w:eastAsia="Book Antiqua" w:hAnsi="Book Antiqua" w:cs="Book Antiqua"/>
        </w:rPr>
        <w:t>, de Mascarenhas Saraiva MJDQEC, Afonso JPL, Ribeiro TFC, Cardoso HMC, Ribeiro Andrade AP, de Mascarenhas Saraiva MNG, Parente MPL, Natal Jorge R, Lopes SIO, de Macedo GMG. Identification of Ulcers and Erosions by the Novel Pillcam™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Capsule Using a Convolutional Neural Network: A Multicentre Pilot Study. </w:t>
      </w:r>
      <w:r w:rsidRPr="00AC25B1">
        <w:rPr>
          <w:rFonts w:ascii="Book Antiqua" w:eastAsia="Book Antiqua" w:hAnsi="Book Antiqua" w:cs="Book Antiqua"/>
          <w:i/>
          <w:iCs/>
        </w:rPr>
        <w:t>J Crohns Colitis</w:t>
      </w:r>
      <w:r w:rsidRPr="00AC25B1">
        <w:rPr>
          <w:rFonts w:ascii="Book Antiqua" w:eastAsia="Book Antiqua" w:hAnsi="Book Antiqua" w:cs="Book Antiqua"/>
        </w:rPr>
        <w:t xml:space="preserve"> 2022; </w:t>
      </w:r>
      <w:r w:rsidRPr="00AC25B1">
        <w:rPr>
          <w:rFonts w:ascii="Book Antiqua" w:eastAsia="Book Antiqua" w:hAnsi="Book Antiqua" w:cs="Book Antiqua"/>
          <w:b/>
          <w:bCs/>
        </w:rPr>
        <w:t>16</w:t>
      </w:r>
      <w:r w:rsidRPr="00AC25B1">
        <w:rPr>
          <w:rFonts w:ascii="Book Antiqua" w:eastAsia="Book Antiqua" w:hAnsi="Book Antiqua" w:cs="Book Antiqua"/>
        </w:rPr>
        <w:t>: 169-172 [PMID: 34228113 DOI: 10.1093/ecco-jcc/jjab117]</w:t>
      </w:r>
    </w:p>
    <w:p w14:paraId="5BD544E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55 </w:t>
      </w:r>
      <w:r w:rsidRPr="00AC25B1">
        <w:rPr>
          <w:rFonts w:ascii="Book Antiqua" w:eastAsia="Book Antiqua" w:hAnsi="Book Antiqua" w:cs="Book Antiqua"/>
          <w:b/>
          <w:bCs/>
        </w:rPr>
        <w:t>Aoki T</w:t>
      </w:r>
      <w:r w:rsidRPr="00AC25B1">
        <w:rPr>
          <w:rFonts w:ascii="Book Antiqua" w:eastAsia="Book Antiqua" w:hAnsi="Book Antiqua" w:cs="Book Antiqua"/>
        </w:rPr>
        <w:t xml:space="preserve">, Yamada A, Aoyama K, Saito H, Fujisawa G, Odawara N, Kondo R, Tsuboi A, Ishibashi R, Nakada A, Niikura R, Fujishiro M, Oka S, Ishihara S, Matsuda T, Nakahori M, Tanaka S, Koike K, Tada T. Clinical usefulness of a deep learning-based system as the first screening on small-bowel capsule endoscopy reading. </w:t>
      </w:r>
      <w:r w:rsidRPr="00AC25B1">
        <w:rPr>
          <w:rFonts w:ascii="Book Antiqua" w:eastAsia="Book Antiqua" w:hAnsi="Book Antiqua" w:cs="Book Antiqua"/>
          <w:i/>
          <w:iCs/>
        </w:rPr>
        <w:t>Dig Endosc</w:t>
      </w:r>
      <w:r w:rsidRPr="00AC25B1">
        <w:rPr>
          <w:rFonts w:ascii="Book Antiqua" w:eastAsia="Book Antiqua" w:hAnsi="Book Antiqua" w:cs="Book Antiqua"/>
        </w:rPr>
        <w:t xml:space="preserve"> 2020; </w:t>
      </w:r>
      <w:r w:rsidRPr="00AC25B1">
        <w:rPr>
          <w:rFonts w:ascii="Book Antiqua" w:eastAsia="Book Antiqua" w:hAnsi="Book Antiqua" w:cs="Book Antiqua"/>
          <w:b/>
          <w:bCs/>
        </w:rPr>
        <w:t>32</w:t>
      </w:r>
      <w:r w:rsidRPr="00AC25B1">
        <w:rPr>
          <w:rFonts w:ascii="Book Antiqua" w:eastAsia="Book Antiqua" w:hAnsi="Book Antiqua" w:cs="Book Antiqua"/>
        </w:rPr>
        <w:t>: 585-591 [PMID: 31441972 DOI: 10.1111/den.13517]</w:t>
      </w:r>
    </w:p>
    <w:p w14:paraId="1FC03C83"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56 </w:t>
      </w:r>
      <w:r w:rsidRPr="00AC25B1">
        <w:rPr>
          <w:rFonts w:ascii="Book Antiqua" w:eastAsia="Book Antiqua" w:hAnsi="Book Antiqua" w:cs="Book Antiqua"/>
          <w:b/>
          <w:bCs/>
        </w:rPr>
        <w:t>Maeda Y</w:t>
      </w:r>
      <w:r w:rsidRPr="00AC25B1">
        <w:rPr>
          <w:rFonts w:ascii="Book Antiqua" w:eastAsia="Book Antiqua" w:hAnsi="Book Antiqua" w:cs="Book Antiqua"/>
        </w:rPr>
        <w:t xml:space="preserve">, Kudo SE, Ogata N, Misawa M, Mori Y, Mori K, Ohtsuka K. Can artificial intelligence help to detect dysplasia in patients with ulcerative colitis?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2021; </w:t>
      </w:r>
      <w:r w:rsidRPr="00AC25B1">
        <w:rPr>
          <w:rFonts w:ascii="Book Antiqua" w:eastAsia="Book Antiqua" w:hAnsi="Book Antiqua" w:cs="Book Antiqua"/>
          <w:b/>
          <w:bCs/>
        </w:rPr>
        <w:t>53</w:t>
      </w:r>
      <w:r w:rsidRPr="00AC25B1">
        <w:rPr>
          <w:rFonts w:ascii="Book Antiqua" w:eastAsia="Book Antiqua" w:hAnsi="Book Antiqua" w:cs="Book Antiqua"/>
        </w:rPr>
        <w:t>: E273-E274 [PMID: 33003217 DOI: 10.1055/a-1261-2944]</w:t>
      </w:r>
    </w:p>
    <w:p w14:paraId="2CDE4016"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57 </w:t>
      </w:r>
      <w:r w:rsidRPr="00AC25B1">
        <w:rPr>
          <w:rFonts w:ascii="Book Antiqua" w:eastAsia="Book Antiqua" w:hAnsi="Book Antiqua" w:cs="Book Antiqua"/>
          <w:b/>
          <w:bCs/>
        </w:rPr>
        <w:t>Fukunaga S</w:t>
      </w:r>
      <w:r w:rsidRPr="00AC25B1">
        <w:rPr>
          <w:rFonts w:ascii="Book Antiqua" w:eastAsia="Book Antiqua" w:hAnsi="Book Antiqua" w:cs="Book Antiqua"/>
        </w:rPr>
        <w:t xml:space="preserve">, Kusaba Y, Ohuchi A, Nagata T, Mitsuyama K, Tsuruta O, Torimura T. Is artificial intelligence a superior diagnostician in ulcerative colitis?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2021; </w:t>
      </w:r>
      <w:r w:rsidRPr="00AC25B1">
        <w:rPr>
          <w:rFonts w:ascii="Book Antiqua" w:eastAsia="Book Antiqua" w:hAnsi="Book Antiqua" w:cs="Book Antiqua"/>
          <w:b/>
          <w:bCs/>
        </w:rPr>
        <w:t>53</w:t>
      </w:r>
      <w:r w:rsidRPr="00AC25B1">
        <w:rPr>
          <w:rFonts w:ascii="Book Antiqua" w:eastAsia="Book Antiqua" w:hAnsi="Book Antiqua" w:cs="Book Antiqua"/>
        </w:rPr>
        <w:t>: E75-E76 [PMID: 32590852 DOI: 10.1055/a-1195-1986]</w:t>
      </w:r>
    </w:p>
    <w:p w14:paraId="654D654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58 </w:t>
      </w:r>
      <w:r w:rsidRPr="00AC25B1">
        <w:rPr>
          <w:rFonts w:ascii="Book Antiqua" w:eastAsia="Book Antiqua" w:hAnsi="Book Antiqua" w:cs="Book Antiqua"/>
          <w:b/>
          <w:bCs/>
        </w:rPr>
        <w:t>Gong D</w:t>
      </w:r>
      <w:r w:rsidRPr="00AC25B1">
        <w:rPr>
          <w:rFonts w:ascii="Book Antiqua" w:eastAsia="Book Antiqua" w:hAnsi="Book Antiqua" w:cs="Book Antiqua"/>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AC25B1">
        <w:rPr>
          <w:rFonts w:ascii="Book Antiqua" w:eastAsia="Book Antiqua" w:hAnsi="Book Antiqua" w:cs="Book Antiqua"/>
          <w:i/>
          <w:iCs/>
        </w:rPr>
        <w:t xml:space="preserve">Lancet </w:t>
      </w:r>
      <w:r w:rsidRPr="00AC25B1">
        <w:rPr>
          <w:rFonts w:ascii="Book Antiqua" w:eastAsia="Book Antiqua" w:hAnsi="Book Antiqua" w:cs="Book Antiqua"/>
          <w:i/>
          <w:iCs/>
        </w:rPr>
        <w:lastRenderedPageBreak/>
        <w:t>Gastroenterol Hepatol</w:t>
      </w:r>
      <w:r w:rsidRPr="00AC25B1">
        <w:rPr>
          <w:rFonts w:ascii="Book Antiqua" w:eastAsia="Book Antiqua" w:hAnsi="Book Antiqua" w:cs="Book Antiqua"/>
        </w:rPr>
        <w:t xml:space="preserve"> 2020; </w:t>
      </w:r>
      <w:r w:rsidRPr="00AC25B1">
        <w:rPr>
          <w:rFonts w:ascii="Book Antiqua" w:eastAsia="Book Antiqua" w:hAnsi="Book Antiqua" w:cs="Book Antiqua"/>
          <w:b/>
          <w:bCs/>
        </w:rPr>
        <w:t>5</w:t>
      </w:r>
      <w:r w:rsidRPr="00AC25B1">
        <w:rPr>
          <w:rFonts w:ascii="Book Antiqua" w:eastAsia="Book Antiqua" w:hAnsi="Book Antiqua" w:cs="Book Antiqua"/>
        </w:rPr>
        <w:t>: 352-361 [PMID: 31981518 DOI: 10.1016/S2468-1253(19)30413-3]</w:t>
      </w:r>
    </w:p>
    <w:p w14:paraId="65344EF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59 </w:t>
      </w:r>
      <w:r w:rsidRPr="00AC25B1">
        <w:rPr>
          <w:rFonts w:ascii="Book Antiqua" w:eastAsia="Book Antiqua" w:hAnsi="Book Antiqua" w:cs="Book Antiqua"/>
          <w:b/>
          <w:bCs/>
        </w:rPr>
        <w:t>Turner D</w:t>
      </w:r>
      <w:r w:rsidRPr="00AC25B1">
        <w:rPr>
          <w:rFonts w:ascii="Book Antiqua" w:eastAsia="Book Antiqua" w:hAnsi="Book Antiqua" w:cs="Book Antiqua"/>
        </w:rPr>
        <w:t>, Ricciuto A, Lewis A, D</w:t>
      </w:r>
      <w:r w:rsidR="00EC41F4" w:rsidRPr="00AC25B1">
        <w:rPr>
          <w:rFonts w:ascii="Book Antiqua" w:eastAsia="Book Antiqua" w:hAnsi="Book Antiqua" w:cs="Book Antiqua"/>
        </w:rPr>
        <w:t>’</w:t>
      </w:r>
      <w:r w:rsidRPr="00AC25B1">
        <w:rPr>
          <w:rFonts w:ascii="Book Antiqua" w:eastAsia="Book Antiqua" w:hAnsi="Book Antiqua" w:cs="Book Antiqua"/>
        </w:rPr>
        <w:t xml:space="preserve">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AC25B1">
        <w:rPr>
          <w:rFonts w:ascii="Book Antiqua" w:eastAsia="Book Antiqua" w:hAnsi="Book Antiqua" w:cs="Book Antiqua"/>
          <w:i/>
          <w:iCs/>
        </w:rPr>
        <w:t>Gastroenterology</w:t>
      </w:r>
      <w:r w:rsidRPr="00AC25B1">
        <w:rPr>
          <w:rFonts w:ascii="Book Antiqua" w:eastAsia="Book Antiqua" w:hAnsi="Book Antiqua" w:cs="Book Antiqua"/>
        </w:rPr>
        <w:t xml:space="preserve"> 2021; </w:t>
      </w:r>
      <w:r w:rsidRPr="00AC25B1">
        <w:rPr>
          <w:rFonts w:ascii="Book Antiqua" w:eastAsia="Book Antiqua" w:hAnsi="Book Antiqua" w:cs="Book Antiqua"/>
          <w:b/>
          <w:bCs/>
        </w:rPr>
        <w:t>160</w:t>
      </w:r>
      <w:r w:rsidRPr="00AC25B1">
        <w:rPr>
          <w:rFonts w:ascii="Book Antiqua" w:eastAsia="Book Antiqua" w:hAnsi="Book Antiqua" w:cs="Book Antiqua"/>
        </w:rPr>
        <w:t>: 1570-1583 [PMID: 33359090 DOI: 10.1053/j.gastro.2020.12.031]</w:t>
      </w:r>
    </w:p>
    <w:p w14:paraId="22C5DCE1"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60 </w:t>
      </w:r>
      <w:r w:rsidRPr="00AC25B1">
        <w:rPr>
          <w:rFonts w:ascii="Book Antiqua" w:eastAsia="Book Antiqua" w:hAnsi="Book Antiqua" w:cs="Book Antiqua"/>
          <w:b/>
          <w:bCs/>
        </w:rPr>
        <w:t>Bryant RV</w:t>
      </w:r>
      <w:r w:rsidRPr="00AC25B1">
        <w:rPr>
          <w:rFonts w:ascii="Book Antiqua" w:eastAsia="Book Antiqua" w:hAnsi="Book Antiqua" w:cs="Book Antiqua"/>
        </w:rPr>
        <w:t>, Burger DC, Delo J, Walsh AJ, Thomas S, von Herbay A, Buchel OC, White L, Brain O, Keshav S, Warren BF, Travis SP. Beyond endoscopic mucosal healing in UC: histological remission better predicts corticosteroid use and hospitalisation over 6</w:t>
      </w:r>
      <w:r w:rsidRPr="00AC25B1">
        <w:rPr>
          <w:rFonts w:ascii="Book Antiqua" w:eastAsia="Book Antiqua" w:hAnsi="Book Antiqua"/>
        </w:rPr>
        <w:t xml:space="preserve"> </w:t>
      </w:r>
      <w:r w:rsidRPr="00AC25B1">
        <w:rPr>
          <w:rFonts w:ascii="Book Antiqua" w:eastAsia="Book Antiqua" w:hAnsi="Book Antiqua" w:cs="Book Antiqua"/>
        </w:rPr>
        <w:t xml:space="preserve">years of follow-up. </w:t>
      </w:r>
      <w:r w:rsidRPr="00AC25B1">
        <w:rPr>
          <w:rFonts w:ascii="Book Antiqua" w:eastAsia="Book Antiqua" w:hAnsi="Book Antiqua" w:cs="Book Antiqua"/>
          <w:i/>
          <w:iCs/>
        </w:rPr>
        <w:t>Gut</w:t>
      </w:r>
      <w:r w:rsidRPr="00AC25B1">
        <w:rPr>
          <w:rFonts w:ascii="Book Antiqua" w:eastAsia="Book Antiqua" w:hAnsi="Book Antiqua" w:cs="Book Antiqua"/>
        </w:rPr>
        <w:t xml:space="preserve"> 2016; </w:t>
      </w:r>
      <w:r w:rsidRPr="00AC25B1">
        <w:rPr>
          <w:rFonts w:ascii="Book Antiqua" w:eastAsia="Book Antiqua" w:hAnsi="Book Antiqua" w:cs="Book Antiqua"/>
          <w:b/>
          <w:bCs/>
        </w:rPr>
        <w:t>65</w:t>
      </w:r>
      <w:r w:rsidRPr="00AC25B1">
        <w:rPr>
          <w:rFonts w:ascii="Book Antiqua" w:eastAsia="Book Antiqua" w:hAnsi="Book Antiqua" w:cs="Book Antiqua"/>
        </w:rPr>
        <w:t>: 408-414 [PMID: 25986946 DOI: 10.1136/gutjnl-2015-309598]</w:t>
      </w:r>
    </w:p>
    <w:p w14:paraId="1BB76F5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61 </w:t>
      </w:r>
      <w:r w:rsidRPr="00AC25B1">
        <w:rPr>
          <w:rFonts w:ascii="Book Antiqua" w:eastAsia="Book Antiqua" w:hAnsi="Book Antiqua" w:cs="Book Antiqua"/>
          <w:b/>
          <w:bCs/>
        </w:rPr>
        <w:t>Mosli MH</w:t>
      </w:r>
      <w:r w:rsidRPr="00AC25B1">
        <w:rPr>
          <w:rFonts w:ascii="Book Antiqua" w:eastAsia="Book Antiqua" w:hAnsi="Book Antiqua" w:cs="Book Antiqua"/>
        </w:rPr>
        <w:t>, Feagan BG, Sandborn WJ, D</w:t>
      </w:r>
      <w:r w:rsidRPr="00AC25B1">
        <w:rPr>
          <w:rFonts w:eastAsia="Book Antiqua"/>
        </w:rPr>
        <w:t>ʼ</w:t>
      </w:r>
      <w:r w:rsidRPr="00AC25B1">
        <w:rPr>
          <w:rFonts w:ascii="Book Antiqua" w:eastAsia="Book Antiqua" w:hAnsi="Book Antiqua" w:cs="Book Antiqua"/>
        </w:rPr>
        <w:t xml:space="preserve">haens G, Behling C, Kaplan K, Driman DK, Shackelton LM, Baker KA, Macdonald JK, Vandervoort MK, Geboes K, Levesque BG. Histologic evaluation of ulcerative colitis: a systematic review of disease activity indices.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2014; </w:t>
      </w:r>
      <w:r w:rsidRPr="00AC25B1">
        <w:rPr>
          <w:rFonts w:ascii="Book Antiqua" w:eastAsia="Book Antiqua" w:hAnsi="Book Antiqua" w:cs="Book Antiqua"/>
          <w:b/>
          <w:bCs/>
        </w:rPr>
        <w:t>20</w:t>
      </w:r>
      <w:r w:rsidRPr="00AC25B1">
        <w:rPr>
          <w:rFonts w:ascii="Book Antiqua" w:eastAsia="Book Antiqua" w:hAnsi="Book Antiqua" w:cs="Book Antiqua"/>
        </w:rPr>
        <w:t>: 564-575 [PMID: 24412993 DOI: 10.1097/01.MIB.0000437986.00190.71]</w:t>
      </w:r>
    </w:p>
    <w:p w14:paraId="6737410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62 </w:t>
      </w:r>
      <w:r w:rsidRPr="00AC25B1">
        <w:rPr>
          <w:rFonts w:ascii="Book Antiqua" w:eastAsia="Book Antiqua" w:hAnsi="Book Antiqua" w:cs="Book Antiqua"/>
          <w:b/>
          <w:bCs/>
        </w:rPr>
        <w:t>Mojtahed A</w:t>
      </w:r>
      <w:r w:rsidRPr="00AC25B1">
        <w:rPr>
          <w:rFonts w:ascii="Book Antiqua" w:eastAsia="Book Antiqua" w:hAnsi="Book Antiqua" w:cs="Book Antiqua"/>
        </w:rPr>
        <w:t>, Khanna R, Sandborn WJ, D</w:t>
      </w:r>
      <w:r w:rsidR="00EC41F4" w:rsidRPr="00AC25B1">
        <w:rPr>
          <w:rFonts w:ascii="Book Antiqua" w:eastAsia="Book Antiqua" w:hAnsi="Book Antiqua" w:cs="Book Antiqua"/>
        </w:rPr>
        <w:t>’</w:t>
      </w:r>
      <w:r w:rsidRPr="00AC25B1">
        <w:rPr>
          <w:rFonts w:ascii="Book Antiqua" w:eastAsia="Book Antiqua" w:hAnsi="Book Antiqua" w:cs="Book Antiqua"/>
        </w:rPr>
        <w:t>Haens GR, Feagan BG, Shackelton LM, Baker KA, Dubcenco E, Valasek MA, Geboes K, Levesque BG. Assessment of histologic disease activity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 systematic review.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2014; </w:t>
      </w:r>
      <w:r w:rsidRPr="00AC25B1">
        <w:rPr>
          <w:rFonts w:ascii="Book Antiqua" w:eastAsia="Book Antiqua" w:hAnsi="Book Antiqua" w:cs="Book Antiqua"/>
          <w:b/>
          <w:bCs/>
        </w:rPr>
        <w:t>20</w:t>
      </w:r>
      <w:r w:rsidRPr="00AC25B1">
        <w:rPr>
          <w:rFonts w:ascii="Book Antiqua" w:eastAsia="Book Antiqua" w:hAnsi="Book Antiqua" w:cs="Book Antiqua"/>
        </w:rPr>
        <w:t>: 2092-2103 [PMID: 25137418 DOI: 10.1097/MIB.0000000000000155]</w:t>
      </w:r>
    </w:p>
    <w:p w14:paraId="4DC5D2D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63 </w:t>
      </w:r>
      <w:r w:rsidRPr="00AC25B1">
        <w:rPr>
          <w:rFonts w:ascii="Book Antiqua" w:eastAsia="Book Antiqua" w:hAnsi="Book Antiqua" w:cs="Book Antiqua"/>
          <w:b/>
          <w:bCs/>
        </w:rPr>
        <w:t>Chateau T</w:t>
      </w:r>
      <w:r w:rsidRPr="00AC25B1">
        <w:rPr>
          <w:rFonts w:ascii="Book Antiqua" w:eastAsia="Book Antiqua" w:hAnsi="Book Antiqua" w:cs="Book Antiqua"/>
        </w:rPr>
        <w:t xml:space="preserve">, Feakins R, Marchal-Bressenot A, Magro F, Danese S, Peyrin-Biroulet L. Histological Remission in Ulcerative Colitis: Under the Microscope Is the Cure. </w:t>
      </w:r>
      <w:r w:rsidRPr="00AC25B1">
        <w:rPr>
          <w:rFonts w:ascii="Book Antiqua" w:eastAsia="Book Antiqua" w:hAnsi="Book Antiqua" w:cs="Book Antiqua"/>
          <w:i/>
          <w:iCs/>
        </w:rPr>
        <w:t>Am J Gastroenterol</w:t>
      </w:r>
      <w:r w:rsidRPr="00AC25B1">
        <w:rPr>
          <w:rFonts w:ascii="Book Antiqua" w:eastAsia="Book Antiqua" w:hAnsi="Book Antiqua" w:cs="Book Antiqua"/>
        </w:rPr>
        <w:t xml:space="preserve"> 2020; </w:t>
      </w:r>
      <w:r w:rsidRPr="00AC25B1">
        <w:rPr>
          <w:rFonts w:ascii="Book Antiqua" w:eastAsia="Book Antiqua" w:hAnsi="Book Antiqua" w:cs="Book Antiqua"/>
          <w:b/>
          <w:bCs/>
        </w:rPr>
        <w:t>115</w:t>
      </w:r>
      <w:r w:rsidRPr="00AC25B1">
        <w:rPr>
          <w:rFonts w:ascii="Book Antiqua" w:eastAsia="Book Antiqua" w:hAnsi="Book Antiqua" w:cs="Book Antiqua"/>
        </w:rPr>
        <w:t>: 179-189 [PMID: 31809296 DOI: 10.14309/ajg.0000000000000437]</w:t>
      </w:r>
    </w:p>
    <w:p w14:paraId="3936C8F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64 </w:t>
      </w:r>
      <w:r w:rsidRPr="00AC25B1">
        <w:rPr>
          <w:rFonts w:ascii="Book Antiqua" w:eastAsia="Book Antiqua" w:hAnsi="Book Antiqua" w:cs="Book Antiqua"/>
          <w:b/>
          <w:bCs/>
        </w:rPr>
        <w:t>Vande Casteele N</w:t>
      </w:r>
      <w:r w:rsidRPr="00AC25B1">
        <w:rPr>
          <w:rFonts w:ascii="Book Antiqua" w:eastAsia="Book Antiqua" w:hAnsi="Book Antiqua" w:cs="Book Antiqua"/>
        </w:rPr>
        <w:t xml:space="preserve">, Leighton JA, Pasha SF, Cusimano F, Mookhoek A, Hagen CE, Rosty C, Pai RK, Pai RK. Utilizing Deep Learning to Analyze Whole Slide Images of Colonic Biopsies for Associations Between Eosinophil Density and Clinicopathologic </w:t>
      </w:r>
      <w:r w:rsidRPr="00AC25B1">
        <w:rPr>
          <w:rFonts w:ascii="Book Antiqua" w:eastAsia="Book Antiqua" w:hAnsi="Book Antiqua" w:cs="Book Antiqua"/>
        </w:rPr>
        <w:lastRenderedPageBreak/>
        <w:t xml:space="preserve">Features in Active Ulcerative Colitis.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2022; </w:t>
      </w:r>
      <w:r w:rsidRPr="00AC25B1">
        <w:rPr>
          <w:rFonts w:ascii="Book Antiqua" w:eastAsia="Book Antiqua" w:hAnsi="Book Antiqua" w:cs="Book Antiqua"/>
          <w:b/>
          <w:bCs/>
        </w:rPr>
        <w:t>28</w:t>
      </w:r>
      <w:r w:rsidRPr="00AC25B1">
        <w:rPr>
          <w:rFonts w:ascii="Book Antiqua" w:eastAsia="Book Antiqua" w:hAnsi="Book Antiqua" w:cs="Book Antiqua"/>
        </w:rPr>
        <w:t>: 539-546 [PMID: 34106256 DOI: 10.1093/ibd/izab122]</w:t>
      </w:r>
    </w:p>
    <w:p w14:paraId="05C8886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65 </w:t>
      </w:r>
      <w:r w:rsidRPr="00AC25B1">
        <w:rPr>
          <w:rFonts w:ascii="Book Antiqua" w:eastAsia="Book Antiqua" w:hAnsi="Book Antiqua" w:cs="Book Antiqua"/>
          <w:b/>
          <w:bCs/>
        </w:rPr>
        <w:t>Gui X</w:t>
      </w:r>
      <w:r w:rsidRPr="00AC25B1">
        <w:rPr>
          <w:rFonts w:ascii="Book Antiqua" w:eastAsia="Book Antiqua" w:hAnsi="Book Antiqua" w:cs="Book Antiqua"/>
        </w:rPr>
        <w:t xml:space="preserve">, Bazarova A, Del Amor R, Vieth M, de Hertogh G, Villanacci V, Zardo D, Parigi TL, Røyset ES, Shivaji UN, Monica MAT, Mandelli G, Bhandari P, Danese S, Ferraz JG, Hayee B, Lazarev M, Parra-Blanco A, Pastorelli L, Panaccione R, Rath T, Tontini GE, Kiesslich R, Bisschops R, Grisan E, Naranjo V, Ghosh S, Iacucci M. PICaSSO Histologic Remission Index (PHRI) in ulcerative colitis: development of a novel simplified histological score for monitoring mucosal healing and predicting clinical outcomes and its applicability in an artificial intelligence system. </w:t>
      </w:r>
      <w:r w:rsidRPr="00AC25B1">
        <w:rPr>
          <w:rFonts w:ascii="Book Antiqua" w:eastAsia="Book Antiqua" w:hAnsi="Book Antiqua" w:cs="Book Antiqua"/>
          <w:i/>
          <w:iCs/>
        </w:rPr>
        <w:t>Gut</w:t>
      </w:r>
      <w:r w:rsidRPr="00AC25B1">
        <w:rPr>
          <w:rFonts w:ascii="Book Antiqua" w:eastAsia="Book Antiqua" w:hAnsi="Book Antiqua" w:cs="Book Antiqua"/>
        </w:rPr>
        <w:t xml:space="preserve"> 2022; </w:t>
      </w:r>
      <w:r w:rsidRPr="00AC25B1">
        <w:rPr>
          <w:rFonts w:ascii="Book Antiqua" w:eastAsia="Book Antiqua" w:hAnsi="Book Antiqua" w:cs="Book Antiqua"/>
          <w:b/>
          <w:bCs/>
        </w:rPr>
        <w:t>71</w:t>
      </w:r>
      <w:r w:rsidRPr="00AC25B1">
        <w:rPr>
          <w:rFonts w:ascii="Book Antiqua" w:eastAsia="Book Antiqua" w:hAnsi="Book Antiqua" w:cs="Book Antiqua"/>
        </w:rPr>
        <w:t>: 889-898 [PMID: 35173041 DOI: 10.1136/gutjnl-2021-326376]</w:t>
      </w:r>
    </w:p>
    <w:p w14:paraId="79263EC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66 </w:t>
      </w:r>
      <w:r w:rsidRPr="00AC25B1">
        <w:rPr>
          <w:rFonts w:ascii="Book Antiqua" w:eastAsia="Book Antiqua" w:hAnsi="Book Antiqua" w:cs="Book Antiqua"/>
          <w:b/>
          <w:bCs/>
        </w:rPr>
        <w:t>Villanacci V</w:t>
      </w:r>
      <w:r w:rsidRPr="00AC25B1">
        <w:rPr>
          <w:rFonts w:ascii="Book Antiqua" w:eastAsia="Book Antiqua" w:hAnsi="Book Antiqua" w:cs="Book Antiqua"/>
          <w:bCs/>
        </w:rPr>
        <w:t>,</w:t>
      </w:r>
      <w:r w:rsidRPr="00AC25B1">
        <w:rPr>
          <w:rFonts w:ascii="Book Antiqua" w:eastAsia="Book Antiqua" w:hAnsi="Book Antiqua" w:cs="Book Antiqua"/>
        </w:rPr>
        <w:t xml:space="preserve"> Parigi TL, Del Amor R, Mesguer Esbrì P, Gui X, Bazarova A, Bhandari P, Bisschops R, Danese S, De Hertogh G, Ferraz JG, Götz M, Grisan E, Hayee B, Kiesslich R, Lazarev M, Mandelli G, Monica MAT, Panaccione R, Parra-Blanco A, Pastorelli L, Rath T, Røyset ES, Shivaji U, Tontini GE, Vieth M, Zardo D, Ghosh S, Naranjo V, Iacucci M. OP15 A new simplified histology artificial intelligence system for accurate assessment of remission in Ulcerative Colitis. </w:t>
      </w:r>
      <w:r w:rsidRPr="00AC25B1">
        <w:rPr>
          <w:rFonts w:ascii="Book Antiqua" w:eastAsia="Book Antiqua" w:hAnsi="Book Antiqua" w:cs="Book Antiqua"/>
          <w:i/>
        </w:rPr>
        <w:t>J Crohns Colitis</w:t>
      </w:r>
      <w:r w:rsidRPr="00AC25B1">
        <w:rPr>
          <w:rFonts w:ascii="Book Antiqua" w:eastAsia="Book Antiqua" w:hAnsi="Book Antiqua" w:cs="Book Antiqua"/>
        </w:rPr>
        <w:t xml:space="preserve"> 2022;</w:t>
      </w:r>
      <w:r w:rsidRPr="00AC25B1">
        <w:rPr>
          <w:rFonts w:ascii="Book Antiqua" w:hAnsi="Book Antiqua" w:cs="Book Antiqua"/>
          <w:lang w:eastAsia="zh-CN"/>
        </w:rPr>
        <w:t xml:space="preserve"> </w:t>
      </w:r>
      <w:r w:rsidRPr="00AC25B1">
        <w:rPr>
          <w:rFonts w:ascii="Book Antiqua" w:eastAsia="Book Antiqua" w:hAnsi="Book Antiqua" w:cs="Book Antiqua"/>
          <w:b/>
        </w:rPr>
        <w:t>16</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i015-7 [DOI: 10.1093/ecco-jcc/jjab232.014]</w:t>
      </w:r>
    </w:p>
    <w:p w14:paraId="4B43EE5A"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67 </w:t>
      </w:r>
      <w:r w:rsidRPr="00AC25B1">
        <w:rPr>
          <w:rFonts w:ascii="Book Antiqua" w:eastAsia="Book Antiqua" w:hAnsi="Book Antiqua" w:cs="Book Antiqua"/>
          <w:b/>
          <w:bCs/>
        </w:rPr>
        <w:t>Peyrin-Biroulet L</w:t>
      </w:r>
      <w:r w:rsidRPr="00AC25B1">
        <w:rPr>
          <w:rFonts w:ascii="Book Antiqua" w:eastAsia="Book Antiqua" w:hAnsi="Book Antiqua" w:cs="Book Antiqua"/>
          <w:bCs/>
        </w:rPr>
        <w:t>,</w:t>
      </w:r>
      <w:r w:rsidRPr="00AC25B1">
        <w:rPr>
          <w:rFonts w:ascii="Book Antiqua" w:eastAsia="Book Antiqua" w:hAnsi="Book Antiqua" w:cs="Book Antiqua"/>
        </w:rPr>
        <w:t xml:space="preserve"> Adsul S, Dehmeshki J, Kubassova O. DOP58 An artificial intelligence-driven scoring system to measure histological disease activity in Ulcerative Colitis. </w:t>
      </w:r>
      <w:r w:rsidRPr="00AC25B1">
        <w:rPr>
          <w:rFonts w:ascii="Book Antiqua" w:eastAsia="Book Antiqua" w:hAnsi="Book Antiqua" w:cs="Book Antiqua"/>
          <w:i/>
        </w:rPr>
        <w:t>J Crohns Colitis</w:t>
      </w:r>
      <w:r w:rsidRPr="00AC25B1">
        <w:rPr>
          <w:rFonts w:ascii="Book Antiqua" w:eastAsia="Book Antiqua" w:hAnsi="Book Antiqua" w:cs="Book Antiqua"/>
        </w:rPr>
        <w:t xml:space="preserve"> 2022;</w:t>
      </w:r>
      <w:r w:rsidRPr="00AC25B1">
        <w:rPr>
          <w:rFonts w:ascii="Book Antiqua" w:hAnsi="Book Antiqua" w:cs="Book Antiqua"/>
          <w:lang w:eastAsia="zh-CN"/>
        </w:rPr>
        <w:t xml:space="preserve"> </w:t>
      </w:r>
      <w:r w:rsidRPr="00AC25B1">
        <w:rPr>
          <w:rFonts w:ascii="Book Antiqua" w:eastAsia="Book Antiqua" w:hAnsi="Book Antiqua" w:cs="Book Antiqua"/>
          <w:b/>
        </w:rPr>
        <w:t>16</w:t>
      </w:r>
      <w:r w:rsidRPr="00AC25B1">
        <w:rPr>
          <w:rFonts w:ascii="Book Antiqua" w:eastAsia="Book Antiqua" w:hAnsi="Book Antiqua" w:cs="Book Antiqua"/>
        </w:rPr>
        <w:t>:</w:t>
      </w:r>
      <w:r w:rsidRPr="00AC25B1">
        <w:rPr>
          <w:rFonts w:ascii="Book Antiqua" w:hAnsi="Book Antiqua" w:cs="Book Antiqua"/>
          <w:lang w:eastAsia="zh-CN"/>
        </w:rPr>
        <w:t xml:space="preserve"> </w:t>
      </w:r>
      <w:r w:rsidRPr="00AC25B1">
        <w:rPr>
          <w:rFonts w:ascii="Book Antiqua" w:eastAsia="Book Antiqua" w:hAnsi="Book Antiqua" w:cs="Book Antiqua"/>
        </w:rPr>
        <w:t>i105 [DOI: 10.1093/ecco-jcc/jjab232.097]</w:t>
      </w:r>
    </w:p>
    <w:p w14:paraId="081BCF3C"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68 </w:t>
      </w:r>
      <w:r w:rsidRPr="00AC25B1">
        <w:rPr>
          <w:rFonts w:ascii="Book Antiqua" w:eastAsia="Book Antiqua" w:hAnsi="Book Antiqua" w:cs="Book Antiqua"/>
          <w:b/>
          <w:bCs/>
        </w:rPr>
        <w:t>Iacucci M</w:t>
      </w:r>
      <w:r w:rsidRPr="00AC25B1">
        <w:rPr>
          <w:rFonts w:ascii="Book Antiqua" w:eastAsia="Book Antiqua" w:hAnsi="Book Antiqua" w:cs="Book Antiqua"/>
        </w:rPr>
        <w:t xml:space="preserve">, Cannatelli R, Parigi TL, Nardone OM, Tontini GE, Labarile N, Buda A, Rimondi A, Bazarova A, Bisschops R, Del Amor R, Meseguer P, Naranjo V, Ghosh S, Grisan E; PICaSSO group. A virtual chromoendoscopy artificial intelligence system to detect endoscopic and histologic activity/remission and predict clinical outcomes in ulcerative colitis. </w:t>
      </w:r>
      <w:r w:rsidRPr="00AC25B1">
        <w:rPr>
          <w:rFonts w:ascii="Book Antiqua" w:eastAsia="Book Antiqua" w:hAnsi="Book Antiqua" w:cs="Book Antiqua"/>
          <w:i/>
          <w:iCs/>
        </w:rPr>
        <w:t>Endoscopy</w:t>
      </w:r>
      <w:r w:rsidRPr="00AC25B1">
        <w:rPr>
          <w:rFonts w:ascii="Book Antiqua" w:eastAsia="Book Antiqua" w:hAnsi="Book Antiqua" w:cs="Book Antiqua"/>
        </w:rPr>
        <w:t xml:space="preserve"> 2022 [PMID: 36228649 DOI: 10.1055/a-1960-3645]</w:t>
      </w:r>
    </w:p>
    <w:p w14:paraId="2DE9F0C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69 </w:t>
      </w:r>
      <w:r w:rsidRPr="00AC25B1">
        <w:rPr>
          <w:rFonts w:ascii="Book Antiqua" w:eastAsia="Book Antiqua" w:hAnsi="Book Antiqua" w:cs="Book Antiqua"/>
          <w:b/>
          <w:bCs/>
        </w:rPr>
        <w:t>Campanella G</w:t>
      </w:r>
      <w:r w:rsidRPr="00AC25B1">
        <w:rPr>
          <w:rFonts w:ascii="Book Antiqua" w:eastAsia="Book Antiqua" w:hAnsi="Book Antiqua" w:cs="Book Antiqua"/>
        </w:rPr>
        <w:t xml:space="preserve">, Hanna MG, Geneslaw L, Miraflor A, Werneck Krauss Silva V, Busam KJ, Brogi E, Reuter VE, Klimstra DS, Fuchs TJ. Clinical-grade computational pathology using weakly supervised deep learning on whole slide images. </w:t>
      </w:r>
      <w:r w:rsidRPr="00AC25B1">
        <w:rPr>
          <w:rFonts w:ascii="Book Antiqua" w:eastAsia="Book Antiqua" w:hAnsi="Book Antiqua" w:cs="Book Antiqua"/>
          <w:i/>
          <w:iCs/>
        </w:rPr>
        <w:t>Nat Med</w:t>
      </w:r>
      <w:r w:rsidRPr="00AC25B1">
        <w:rPr>
          <w:rFonts w:ascii="Book Antiqua" w:eastAsia="Book Antiqua" w:hAnsi="Book Antiqua" w:cs="Book Antiqua"/>
        </w:rPr>
        <w:t xml:space="preserve"> 2019; </w:t>
      </w:r>
      <w:r w:rsidRPr="00AC25B1">
        <w:rPr>
          <w:rFonts w:ascii="Book Antiqua" w:eastAsia="Book Antiqua" w:hAnsi="Book Antiqua" w:cs="Book Antiqua"/>
          <w:b/>
          <w:bCs/>
        </w:rPr>
        <w:t>25</w:t>
      </w:r>
      <w:r w:rsidRPr="00AC25B1">
        <w:rPr>
          <w:rFonts w:ascii="Book Antiqua" w:eastAsia="Book Antiqua" w:hAnsi="Book Antiqua" w:cs="Book Antiqua"/>
        </w:rPr>
        <w:t>: 1301-1309 [PMID: 31308507 DOI: 10.1038/s41591-019-0508-1]</w:t>
      </w:r>
    </w:p>
    <w:p w14:paraId="02C72D82"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70 </w:t>
      </w:r>
      <w:r w:rsidRPr="00AC25B1">
        <w:rPr>
          <w:rFonts w:ascii="Book Antiqua" w:eastAsia="Book Antiqua" w:hAnsi="Book Antiqua" w:cs="Book Antiqua"/>
          <w:b/>
          <w:bCs/>
        </w:rPr>
        <w:t>Marlicz W</w:t>
      </w:r>
      <w:r w:rsidRPr="00AC25B1">
        <w:rPr>
          <w:rFonts w:ascii="Book Antiqua" w:eastAsia="Book Antiqua" w:hAnsi="Book Antiqua" w:cs="Book Antiqua"/>
        </w:rPr>
        <w:t>, Skonieczna-Żydecka K, Dabos KJ, Łoniewski I, Koulaouzidis A. Emerging concepts in non-invasive monitoring of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 xml:space="preserve">Therap Adv </w:t>
      </w:r>
      <w:r w:rsidRPr="00AC25B1">
        <w:rPr>
          <w:rFonts w:ascii="Book Antiqua" w:eastAsia="Book Antiqua" w:hAnsi="Book Antiqua" w:cs="Book Antiqua"/>
          <w:i/>
          <w:iCs/>
        </w:rPr>
        <w:lastRenderedPageBreak/>
        <w:t>Gastroenterol</w:t>
      </w:r>
      <w:r w:rsidRPr="00AC25B1">
        <w:rPr>
          <w:rFonts w:ascii="Book Antiqua" w:eastAsia="Book Antiqua" w:hAnsi="Book Antiqua" w:cs="Book Antiqua"/>
        </w:rPr>
        <w:t xml:space="preserve"> 2018; </w:t>
      </w:r>
      <w:r w:rsidRPr="00AC25B1">
        <w:rPr>
          <w:rFonts w:ascii="Book Antiqua" w:eastAsia="Book Antiqua" w:hAnsi="Book Antiqua" w:cs="Book Antiqua"/>
          <w:b/>
          <w:bCs/>
        </w:rPr>
        <w:t>11</w:t>
      </w:r>
      <w:r w:rsidRPr="00AC25B1">
        <w:rPr>
          <w:rFonts w:ascii="Book Antiqua" w:eastAsia="Book Antiqua" w:hAnsi="Book Antiqua" w:cs="Book Antiqua"/>
        </w:rPr>
        <w:t>: 1756284818769076 [PMID: 29707039 DOI: 10.1177/1756284818769076]</w:t>
      </w:r>
    </w:p>
    <w:p w14:paraId="2E298994"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71 </w:t>
      </w:r>
      <w:r w:rsidRPr="00AC25B1">
        <w:rPr>
          <w:rFonts w:ascii="Book Antiqua" w:eastAsia="Book Antiqua" w:hAnsi="Book Antiqua" w:cs="Book Antiqua"/>
          <w:b/>
          <w:bCs/>
        </w:rPr>
        <w:t>Stidham RW</w:t>
      </w:r>
      <w:r w:rsidRPr="00AC25B1">
        <w:rPr>
          <w:rFonts w:ascii="Book Antiqua" w:eastAsia="Book Antiqua" w:hAnsi="Book Antiqua" w:cs="Book Antiqua"/>
        </w:rPr>
        <w:t xml:space="preserve">, Yu D, Zhao X, Bishu S, Rice M, Bourque C, Vydiswaran VVG. Identifying the Presence, Activity, and Status of Extraintestinal Manifestations of Inflammatory Bowel Disease Using Natural Language Processing of Clinical Notes.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2022 [PMID: 35657296 DOI: 10.1093/ibd/izac109]</w:t>
      </w:r>
    </w:p>
    <w:p w14:paraId="0A8FB2D6"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72 </w:t>
      </w:r>
      <w:r w:rsidRPr="00AC25B1">
        <w:rPr>
          <w:rFonts w:ascii="Book Antiqua" w:eastAsia="Book Antiqua" w:hAnsi="Book Antiqua" w:cs="Book Antiqua"/>
          <w:b/>
          <w:bCs/>
        </w:rPr>
        <w:t>Reddy BK</w:t>
      </w:r>
      <w:r w:rsidRPr="00AC25B1">
        <w:rPr>
          <w:rFonts w:ascii="Book Antiqua" w:eastAsia="Book Antiqua" w:hAnsi="Book Antiqua" w:cs="Book Antiqua"/>
        </w:rPr>
        <w:t>, Delen D, Agrawal RK. Predicting and explaining inflammation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patients using predictive analytics methods and electronic medical record data. </w:t>
      </w:r>
      <w:r w:rsidRPr="00AC25B1">
        <w:rPr>
          <w:rFonts w:ascii="Book Antiqua" w:eastAsia="Book Antiqua" w:hAnsi="Book Antiqua" w:cs="Book Antiqua"/>
          <w:i/>
          <w:iCs/>
        </w:rPr>
        <w:t>Health Informatics J</w:t>
      </w:r>
      <w:r w:rsidRPr="00AC25B1">
        <w:rPr>
          <w:rFonts w:ascii="Book Antiqua" w:eastAsia="Book Antiqua" w:hAnsi="Book Antiqua" w:cs="Book Antiqua"/>
        </w:rPr>
        <w:t xml:space="preserve"> 2019; </w:t>
      </w:r>
      <w:r w:rsidRPr="00AC25B1">
        <w:rPr>
          <w:rFonts w:ascii="Book Antiqua" w:eastAsia="Book Antiqua" w:hAnsi="Book Antiqua" w:cs="Book Antiqua"/>
          <w:b/>
          <w:bCs/>
        </w:rPr>
        <w:t>25</w:t>
      </w:r>
      <w:r w:rsidRPr="00AC25B1">
        <w:rPr>
          <w:rFonts w:ascii="Book Antiqua" w:eastAsia="Book Antiqua" w:hAnsi="Book Antiqua" w:cs="Book Antiqua"/>
        </w:rPr>
        <w:t>: 1201-1218 [PMID: 29320910 DOI: 10.1177/1460458217751015]</w:t>
      </w:r>
    </w:p>
    <w:p w14:paraId="45CC6B7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73 </w:t>
      </w:r>
      <w:r w:rsidRPr="00AC25B1">
        <w:rPr>
          <w:rFonts w:ascii="Book Antiqua" w:eastAsia="Book Antiqua" w:hAnsi="Book Antiqua" w:cs="Book Antiqua"/>
          <w:b/>
          <w:bCs/>
        </w:rPr>
        <w:t>Takenaka K</w:t>
      </w:r>
      <w:r w:rsidRPr="00AC25B1">
        <w:rPr>
          <w:rFonts w:ascii="Book Antiqua" w:eastAsia="Book Antiqua" w:hAnsi="Book Antiqua" w:cs="Book Antiqua"/>
        </w:rPr>
        <w:t xml:space="preserve">, Fujii T, Kawamoto A, Suzuki K, Shimizu H, Maeyashiki C, Yamaji O, Motobayashi M, Igarashi A, Hanazawa R, Hibiya S, Nagahori M, Saito E, Okamoto R, Ohtsuka K, Watanabe M. Deep neural network for video colonoscopy of ulcerative colitis: a cross-sectional study. </w:t>
      </w:r>
      <w:r w:rsidRPr="00AC25B1">
        <w:rPr>
          <w:rFonts w:ascii="Book Antiqua" w:eastAsia="Book Antiqua" w:hAnsi="Book Antiqua" w:cs="Book Antiqua"/>
          <w:i/>
          <w:iCs/>
        </w:rPr>
        <w:t>Lancet Gastroenterol Hepatol</w:t>
      </w:r>
      <w:r w:rsidRPr="00AC25B1">
        <w:rPr>
          <w:rFonts w:ascii="Book Antiqua" w:eastAsia="Book Antiqua" w:hAnsi="Book Antiqua" w:cs="Book Antiqua"/>
        </w:rPr>
        <w:t xml:space="preserve"> 2022; </w:t>
      </w:r>
      <w:r w:rsidRPr="00AC25B1">
        <w:rPr>
          <w:rFonts w:ascii="Book Antiqua" w:eastAsia="Book Antiqua" w:hAnsi="Book Antiqua" w:cs="Book Antiqua"/>
          <w:b/>
          <w:bCs/>
        </w:rPr>
        <w:t>7</w:t>
      </w:r>
      <w:r w:rsidRPr="00AC25B1">
        <w:rPr>
          <w:rFonts w:ascii="Book Antiqua" w:eastAsia="Book Antiqua" w:hAnsi="Book Antiqua" w:cs="Book Antiqua"/>
        </w:rPr>
        <w:t>: 230-237 [PMID: 34856196 DOI: 10.1016/S2468-1253(21)00372-1]</w:t>
      </w:r>
    </w:p>
    <w:p w14:paraId="4E43CF7B"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74 </w:t>
      </w:r>
      <w:r w:rsidRPr="00AC25B1">
        <w:rPr>
          <w:rFonts w:ascii="Book Antiqua" w:eastAsia="Book Antiqua" w:hAnsi="Book Antiqua" w:cs="Book Antiqua"/>
          <w:b/>
          <w:bCs/>
        </w:rPr>
        <w:t>Argollo M</w:t>
      </w:r>
      <w:r w:rsidRPr="00AC25B1">
        <w:rPr>
          <w:rFonts w:ascii="Book Antiqua" w:eastAsia="Book Antiqua" w:hAnsi="Book Antiqua" w:cs="Book Antiqua"/>
        </w:rPr>
        <w:t>, Kotze PG, Kakkadasam P, D</w:t>
      </w:r>
      <w:r w:rsidR="00EC41F4" w:rsidRPr="00AC25B1">
        <w:rPr>
          <w:rFonts w:ascii="Book Antiqua" w:eastAsia="Book Antiqua" w:hAnsi="Book Antiqua" w:cs="Book Antiqua"/>
        </w:rPr>
        <w:t>’</w:t>
      </w:r>
      <w:r w:rsidRPr="00AC25B1">
        <w:rPr>
          <w:rFonts w:ascii="Book Antiqua" w:eastAsia="Book Antiqua" w:hAnsi="Book Antiqua" w:cs="Book Antiqua"/>
        </w:rPr>
        <w:t xml:space="preserve">Haens G. Optimizing biologic therapy in IBD: how essential is therapeutic drug monitoring? </w:t>
      </w:r>
      <w:r w:rsidRPr="00AC25B1">
        <w:rPr>
          <w:rFonts w:ascii="Book Antiqua" w:eastAsia="Book Antiqua" w:hAnsi="Book Antiqua" w:cs="Book Antiqua"/>
          <w:i/>
          <w:iCs/>
        </w:rPr>
        <w:t>Nat Rev Gastroenterol Hepatol</w:t>
      </w:r>
      <w:r w:rsidRPr="00AC25B1">
        <w:rPr>
          <w:rFonts w:ascii="Book Antiqua" w:eastAsia="Book Antiqua" w:hAnsi="Book Antiqua" w:cs="Book Antiqua"/>
        </w:rPr>
        <w:t xml:space="preserve"> 2020; </w:t>
      </w:r>
      <w:r w:rsidRPr="00AC25B1">
        <w:rPr>
          <w:rFonts w:ascii="Book Antiqua" w:eastAsia="Book Antiqua" w:hAnsi="Book Antiqua" w:cs="Book Antiqua"/>
          <w:b/>
          <w:bCs/>
        </w:rPr>
        <w:t>17</w:t>
      </w:r>
      <w:r w:rsidRPr="00AC25B1">
        <w:rPr>
          <w:rFonts w:ascii="Book Antiqua" w:eastAsia="Book Antiqua" w:hAnsi="Book Antiqua" w:cs="Book Antiqua"/>
        </w:rPr>
        <w:t>: 702-710 [PMID: 32879465 DOI: 10.1038/s41575-020-0352-2]</w:t>
      </w:r>
    </w:p>
    <w:p w14:paraId="1A7B8950"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75 </w:t>
      </w:r>
      <w:r w:rsidRPr="00AC25B1">
        <w:rPr>
          <w:rFonts w:ascii="Book Antiqua" w:eastAsia="Book Antiqua" w:hAnsi="Book Antiqua" w:cs="Book Antiqua"/>
          <w:b/>
          <w:bCs/>
        </w:rPr>
        <w:t>Li Y</w:t>
      </w:r>
      <w:r w:rsidRPr="00AC25B1">
        <w:rPr>
          <w:rFonts w:ascii="Book Antiqua" w:eastAsia="Book Antiqua" w:hAnsi="Book Antiqua" w:cs="Book Antiqua"/>
        </w:rPr>
        <w:t>, Pan J, Zhou N, Fu D, Lian G, Yi J, Peng Y, Liu X. A random forest model predicts responses to infliximab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based on clinical and serological parameters. </w:t>
      </w:r>
      <w:r w:rsidRPr="00AC25B1">
        <w:rPr>
          <w:rFonts w:ascii="Book Antiqua" w:eastAsia="Book Antiqua" w:hAnsi="Book Antiqua" w:cs="Book Antiqua"/>
          <w:i/>
          <w:iCs/>
        </w:rPr>
        <w:t>Scand J Gastroenterol</w:t>
      </w:r>
      <w:r w:rsidRPr="00AC25B1">
        <w:rPr>
          <w:rFonts w:ascii="Book Antiqua" w:eastAsia="Book Antiqua" w:hAnsi="Book Antiqua" w:cs="Book Antiqua"/>
        </w:rPr>
        <w:t xml:space="preserve"> 2021; </w:t>
      </w:r>
      <w:r w:rsidRPr="00AC25B1">
        <w:rPr>
          <w:rFonts w:ascii="Book Antiqua" w:eastAsia="Book Antiqua" w:hAnsi="Book Antiqua" w:cs="Book Antiqua"/>
          <w:b/>
          <w:bCs/>
        </w:rPr>
        <w:t>56</w:t>
      </w:r>
      <w:r w:rsidRPr="00AC25B1">
        <w:rPr>
          <w:rFonts w:ascii="Book Antiqua" w:eastAsia="Book Antiqua" w:hAnsi="Book Antiqua" w:cs="Book Antiqua"/>
        </w:rPr>
        <w:t>: 1030-1039 [PMID: 34304688 DOI: 10.1080/00365521.2021.1939411]</w:t>
      </w:r>
    </w:p>
    <w:p w14:paraId="104F7D8F"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76 </w:t>
      </w:r>
      <w:r w:rsidRPr="00AC25B1">
        <w:rPr>
          <w:rFonts w:ascii="Book Antiqua" w:eastAsia="Book Antiqua" w:hAnsi="Book Antiqua" w:cs="Book Antiqua"/>
          <w:b/>
          <w:bCs/>
        </w:rPr>
        <w:t>Waljee AK</w:t>
      </w:r>
      <w:r w:rsidRPr="00AC25B1">
        <w:rPr>
          <w:rFonts w:ascii="Book Antiqua" w:eastAsia="Book Antiqua" w:hAnsi="Book Antiqua" w:cs="Book Antiqua"/>
        </w:rPr>
        <w:t>, Liu B, Sauder K, Zhu J, Govani SM, Stidham RW, Higgins PDR. Predicting Corticosteroid-Free Biologic Remission with Vedolizumab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w:t>
      </w:r>
      <w:r w:rsidRPr="00AC25B1">
        <w:rPr>
          <w:rFonts w:ascii="Book Antiqua" w:eastAsia="Book Antiqua" w:hAnsi="Book Antiqua" w:cs="Book Antiqua"/>
          <w:i/>
          <w:iCs/>
        </w:rPr>
        <w:t>Inflamm Bowel Dis</w:t>
      </w:r>
      <w:r w:rsidRPr="00AC25B1">
        <w:rPr>
          <w:rFonts w:ascii="Book Antiqua" w:eastAsia="Book Antiqua" w:hAnsi="Book Antiqua" w:cs="Book Antiqua"/>
        </w:rPr>
        <w:t xml:space="preserve"> 2018; </w:t>
      </w:r>
      <w:r w:rsidRPr="00AC25B1">
        <w:rPr>
          <w:rFonts w:ascii="Book Antiqua" w:eastAsia="Book Antiqua" w:hAnsi="Book Antiqua" w:cs="Book Antiqua"/>
          <w:b/>
          <w:bCs/>
        </w:rPr>
        <w:t>24</w:t>
      </w:r>
      <w:r w:rsidRPr="00AC25B1">
        <w:rPr>
          <w:rFonts w:ascii="Book Antiqua" w:eastAsia="Book Antiqua" w:hAnsi="Book Antiqua" w:cs="Book Antiqua"/>
        </w:rPr>
        <w:t>: 1185-1192 [PMID: 29668915 DOI: 10.1093/ibd/izy031]</w:t>
      </w:r>
    </w:p>
    <w:p w14:paraId="549092F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77 </w:t>
      </w:r>
      <w:r w:rsidRPr="00AC25B1">
        <w:rPr>
          <w:rFonts w:ascii="Book Antiqua" w:eastAsia="Book Antiqua" w:hAnsi="Book Antiqua" w:cs="Book Antiqua"/>
          <w:b/>
          <w:bCs/>
        </w:rPr>
        <w:t>Waljee AK</w:t>
      </w:r>
      <w:r w:rsidRPr="00AC25B1">
        <w:rPr>
          <w:rFonts w:ascii="Book Antiqua" w:eastAsia="Book Antiqua" w:hAnsi="Book Antiqua" w:cs="Book Antiqua"/>
        </w:rPr>
        <w:t xml:space="preserve">, Liu B, Sauder K, Zhu J, Govani SM, Stidham RW, Higgins PDR. Predicting corticosteroid-free endoscopic remission with vedolizumab in ulcerative colitis. </w:t>
      </w:r>
      <w:r w:rsidRPr="00AC25B1">
        <w:rPr>
          <w:rFonts w:ascii="Book Antiqua" w:eastAsia="Book Antiqua" w:hAnsi="Book Antiqua" w:cs="Book Antiqua"/>
          <w:i/>
          <w:iCs/>
        </w:rPr>
        <w:t>Aliment Pharmacol Ther</w:t>
      </w:r>
      <w:r w:rsidRPr="00AC25B1">
        <w:rPr>
          <w:rFonts w:ascii="Book Antiqua" w:eastAsia="Book Antiqua" w:hAnsi="Book Antiqua" w:cs="Book Antiqua"/>
        </w:rPr>
        <w:t xml:space="preserve"> 2018; </w:t>
      </w:r>
      <w:r w:rsidRPr="00AC25B1">
        <w:rPr>
          <w:rFonts w:ascii="Book Antiqua" w:eastAsia="Book Antiqua" w:hAnsi="Book Antiqua" w:cs="Book Antiqua"/>
          <w:b/>
          <w:bCs/>
        </w:rPr>
        <w:t>47</w:t>
      </w:r>
      <w:r w:rsidRPr="00AC25B1">
        <w:rPr>
          <w:rFonts w:ascii="Book Antiqua" w:eastAsia="Book Antiqua" w:hAnsi="Book Antiqua" w:cs="Book Antiqua"/>
        </w:rPr>
        <w:t>: 763-772 [PMID: 29359519 DOI: 10.1111/apt.14510]</w:t>
      </w:r>
    </w:p>
    <w:p w14:paraId="4962FA87"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78 </w:t>
      </w:r>
      <w:r w:rsidRPr="00AC25B1">
        <w:rPr>
          <w:rFonts w:ascii="Book Antiqua" w:eastAsia="Book Antiqua" w:hAnsi="Book Antiqua" w:cs="Book Antiqua"/>
          <w:b/>
          <w:bCs/>
        </w:rPr>
        <w:t>Doherty MK</w:t>
      </w:r>
      <w:r w:rsidRPr="00AC25B1">
        <w:rPr>
          <w:rFonts w:ascii="Book Antiqua" w:eastAsia="Book Antiqua" w:hAnsi="Book Antiqua" w:cs="Book Antiqua"/>
        </w:rPr>
        <w:t xml:space="preserve">, Ding T, Koumpouras C, Telesco SE, Monast C, Das A, Brodmerkel C, Schloss PD. Fecal Microbiota Signatures Are Associated with Response to </w:t>
      </w:r>
      <w:r w:rsidRPr="00AC25B1">
        <w:rPr>
          <w:rFonts w:ascii="Book Antiqua" w:eastAsia="Book Antiqua" w:hAnsi="Book Antiqua" w:cs="Book Antiqua"/>
        </w:rPr>
        <w:lastRenderedPageBreak/>
        <w:t>Ustekinumab Therapy among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Patients. </w:t>
      </w:r>
      <w:r w:rsidRPr="00AC25B1">
        <w:rPr>
          <w:rFonts w:ascii="Book Antiqua" w:eastAsia="Book Antiqua" w:hAnsi="Book Antiqua" w:cs="Book Antiqua"/>
          <w:i/>
          <w:iCs/>
        </w:rPr>
        <w:t>mBio</w:t>
      </w:r>
      <w:r w:rsidRPr="00AC25B1">
        <w:rPr>
          <w:rFonts w:ascii="Book Antiqua" w:eastAsia="Book Antiqua" w:hAnsi="Book Antiqua" w:cs="Book Antiqua"/>
        </w:rPr>
        <w:t xml:space="preserve"> 2018; </w:t>
      </w:r>
      <w:r w:rsidRPr="00AC25B1">
        <w:rPr>
          <w:rFonts w:ascii="Book Antiqua" w:eastAsia="Book Antiqua" w:hAnsi="Book Antiqua" w:cs="Book Antiqua"/>
          <w:b/>
          <w:bCs/>
        </w:rPr>
        <w:t>9</w:t>
      </w:r>
      <w:r w:rsidRPr="00AC25B1">
        <w:rPr>
          <w:rFonts w:ascii="Book Antiqua" w:eastAsia="Book Antiqua" w:hAnsi="Book Antiqua" w:cs="Book Antiqua"/>
        </w:rPr>
        <w:t xml:space="preserve"> [PMID: 29535202 DOI: 10.1128/mBio.02120-17]</w:t>
      </w:r>
    </w:p>
    <w:p w14:paraId="7531DCF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79 </w:t>
      </w:r>
      <w:r w:rsidRPr="00AC25B1">
        <w:rPr>
          <w:rFonts w:ascii="Book Antiqua" w:eastAsia="Book Antiqua" w:hAnsi="Book Antiqua" w:cs="Book Antiqua"/>
          <w:b/>
          <w:bCs/>
        </w:rPr>
        <w:t>Pinton P</w:t>
      </w:r>
      <w:r w:rsidRPr="00AC25B1">
        <w:rPr>
          <w:rFonts w:ascii="Book Antiqua" w:eastAsia="Book Antiqua" w:hAnsi="Book Antiqua" w:cs="Book Antiqua"/>
        </w:rPr>
        <w:t xml:space="preserve">. Computational models in inflammatory bowel disease. </w:t>
      </w:r>
      <w:r w:rsidRPr="00AC25B1">
        <w:rPr>
          <w:rFonts w:ascii="Book Antiqua" w:eastAsia="Book Antiqua" w:hAnsi="Book Antiqua" w:cs="Book Antiqua"/>
          <w:i/>
          <w:iCs/>
        </w:rPr>
        <w:t>Clin Transl Sci</w:t>
      </w:r>
      <w:r w:rsidRPr="00AC25B1">
        <w:rPr>
          <w:rFonts w:ascii="Book Antiqua" w:eastAsia="Book Antiqua" w:hAnsi="Book Antiqua" w:cs="Book Antiqua"/>
        </w:rPr>
        <w:t xml:space="preserve"> 2022; </w:t>
      </w:r>
      <w:r w:rsidRPr="00AC25B1">
        <w:rPr>
          <w:rFonts w:ascii="Book Antiqua" w:eastAsia="Book Antiqua" w:hAnsi="Book Antiqua" w:cs="Book Antiqua"/>
          <w:b/>
          <w:bCs/>
        </w:rPr>
        <w:t>15</w:t>
      </w:r>
      <w:r w:rsidRPr="00AC25B1">
        <w:rPr>
          <w:rFonts w:ascii="Book Antiqua" w:eastAsia="Book Antiqua" w:hAnsi="Book Antiqua" w:cs="Book Antiqua"/>
        </w:rPr>
        <w:t>: 824-830 [PMID: 35122401 DOI: 10.1111/cts.13228]</w:t>
      </w:r>
    </w:p>
    <w:p w14:paraId="14F7CED9"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80 </w:t>
      </w:r>
      <w:r w:rsidRPr="00AC25B1">
        <w:rPr>
          <w:rFonts w:ascii="Book Antiqua" w:eastAsia="Book Antiqua" w:hAnsi="Book Antiqua" w:cs="Book Antiqua"/>
          <w:b/>
          <w:bCs/>
        </w:rPr>
        <w:t>Vamathevan J</w:t>
      </w:r>
      <w:r w:rsidRPr="00AC25B1">
        <w:rPr>
          <w:rFonts w:ascii="Book Antiqua" w:eastAsia="Book Antiqua" w:hAnsi="Book Antiqua" w:cs="Book Antiqua"/>
        </w:rPr>
        <w:t xml:space="preserve">, Clark D, Czodrowski P, Dunham I, Ferran E, Lee G, Li B, Madabhushi A, Shah P, Spitzer M, Zhao S. Applications of machine learning in drug discovery and development. </w:t>
      </w:r>
      <w:r w:rsidRPr="00AC25B1">
        <w:rPr>
          <w:rFonts w:ascii="Book Antiqua" w:eastAsia="Book Antiqua" w:hAnsi="Book Antiqua" w:cs="Book Antiqua"/>
          <w:i/>
          <w:iCs/>
        </w:rPr>
        <w:t>Nat Rev Drug Discov</w:t>
      </w:r>
      <w:r w:rsidRPr="00AC25B1">
        <w:rPr>
          <w:rFonts w:ascii="Book Antiqua" w:eastAsia="Book Antiqua" w:hAnsi="Book Antiqua" w:cs="Book Antiqua"/>
        </w:rPr>
        <w:t xml:space="preserve"> 2019; </w:t>
      </w:r>
      <w:r w:rsidRPr="00AC25B1">
        <w:rPr>
          <w:rFonts w:ascii="Book Antiqua" w:eastAsia="Book Antiqua" w:hAnsi="Book Antiqua" w:cs="Book Antiqua"/>
          <w:b/>
          <w:bCs/>
        </w:rPr>
        <w:t>18</w:t>
      </w:r>
      <w:r w:rsidRPr="00AC25B1">
        <w:rPr>
          <w:rFonts w:ascii="Book Antiqua" w:eastAsia="Book Antiqua" w:hAnsi="Book Antiqua" w:cs="Book Antiqua"/>
        </w:rPr>
        <w:t>: 463-477 [PMID: 30976107 DOI: 10.1038/s41573-019-0024-5]</w:t>
      </w:r>
    </w:p>
    <w:p w14:paraId="01C714E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81 </w:t>
      </w:r>
      <w:r w:rsidRPr="00AC25B1">
        <w:rPr>
          <w:rFonts w:ascii="Book Antiqua" w:eastAsia="Book Antiqua" w:hAnsi="Book Antiqua" w:cs="Book Antiqua"/>
          <w:b/>
          <w:bCs/>
        </w:rPr>
        <w:t>Gupta R</w:t>
      </w:r>
      <w:r w:rsidRPr="00AC25B1">
        <w:rPr>
          <w:rFonts w:ascii="Book Antiqua" w:eastAsia="Book Antiqua" w:hAnsi="Book Antiqua" w:cs="Book Antiqua"/>
        </w:rPr>
        <w:t xml:space="preserve">, Srivastava D, Sahu M, Tiwari S, Ambasta RK, Kumar P. Artificial intelligence to deep learning: machine intelligence approach for drug discovery. </w:t>
      </w:r>
      <w:r w:rsidRPr="00AC25B1">
        <w:rPr>
          <w:rFonts w:ascii="Book Antiqua" w:eastAsia="Book Antiqua" w:hAnsi="Book Antiqua" w:cs="Book Antiqua"/>
          <w:i/>
          <w:iCs/>
        </w:rPr>
        <w:t>Mol Divers</w:t>
      </w:r>
      <w:r w:rsidRPr="00AC25B1">
        <w:rPr>
          <w:rFonts w:ascii="Book Antiqua" w:eastAsia="Book Antiqua" w:hAnsi="Book Antiqua" w:cs="Book Antiqua"/>
        </w:rPr>
        <w:t xml:space="preserve"> 2021; </w:t>
      </w:r>
      <w:r w:rsidRPr="00AC25B1">
        <w:rPr>
          <w:rFonts w:ascii="Book Antiqua" w:eastAsia="Book Antiqua" w:hAnsi="Book Antiqua" w:cs="Book Antiqua"/>
          <w:b/>
          <w:bCs/>
        </w:rPr>
        <w:t>25</w:t>
      </w:r>
      <w:r w:rsidRPr="00AC25B1">
        <w:rPr>
          <w:rFonts w:ascii="Book Antiqua" w:eastAsia="Book Antiqua" w:hAnsi="Book Antiqua" w:cs="Book Antiqua"/>
        </w:rPr>
        <w:t>: 1315-1360 [PMID: 33844136 DOI: 10.1007/s11030-021-10217-3]</w:t>
      </w:r>
    </w:p>
    <w:p w14:paraId="4D79B2FD"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82 </w:t>
      </w:r>
      <w:r w:rsidRPr="00AC25B1">
        <w:rPr>
          <w:rFonts w:ascii="Book Antiqua" w:eastAsia="Book Antiqua" w:hAnsi="Book Antiqua" w:cs="Book Antiqua"/>
          <w:b/>
          <w:bCs/>
        </w:rPr>
        <w:t>Nuzzo A</w:t>
      </w:r>
      <w:r w:rsidRPr="00AC25B1">
        <w:rPr>
          <w:rFonts w:ascii="Book Antiqua" w:eastAsia="Book Antiqua" w:hAnsi="Book Antiqua" w:cs="Book Antiqua"/>
        </w:rPr>
        <w:t xml:space="preserve">, Saha S, Berg E, Jayawickreme C, Tocker J, Brown JR. Expanding the drug discovery space with predicted metabolite-target interactions. </w:t>
      </w:r>
      <w:r w:rsidRPr="00AC25B1">
        <w:rPr>
          <w:rFonts w:ascii="Book Antiqua" w:eastAsia="Book Antiqua" w:hAnsi="Book Antiqua" w:cs="Book Antiqua"/>
          <w:i/>
          <w:iCs/>
        </w:rPr>
        <w:t>Commun Biol</w:t>
      </w:r>
      <w:r w:rsidRPr="00AC25B1">
        <w:rPr>
          <w:rFonts w:ascii="Book Antiqua" w:eastAsia="Book Antiqua" w:hAnsi="Book Antiqua" w:cs="Book Antiqua"/>
        </w:rPr>
        <w:t xml:space="preserve"> 2021; </w:t>
      </w:r>
      <w:r w:rsidRPr="00AC25B1">
        <w:rPr>
          <w:rFonts w:ascii="Book Antiqua" w:eastAsia="Book Antiqua" w:hAnsi="Book Antiqua" w:cs="Book Antiqua"/>
          <w:b/>
          <w:bCs/>
        </w:rPr>
        <w:t>4</w:t>
      </w:r>
      <w:r w:rsidRPr="00AC25B1">
        <w:rPr>
          <w:rFonts w:ascii="Book Antiqua" w:eastAsia="Book Antiqua" w:hAnsi="Book Antiqua" w:cs="Book Antiqua"/>
        </w:rPr>
        <w:t>: 288 [PMID: 33674782 DOI: 10.1038/s42003-021-01822-x]</w:t>
      </w:r>
    </w:p>
    <w:p w14:paraId="50D48248"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83 </w:t>
      </w:r>
      <w:r w:rsidRPr="00AC25B1">
        <w:rPr>
          <w:rFonts w:ascii="Book Antiqua" w:eastAsia="Book Antiqua" w:hAnsi="Book Antiqua" w:cs="Book Antiqua"/>
          <w:b/>
          <w:bCs/>
        </w:rPr>
        <w:t>Tan X</w:t>
      </w:r>
      <w:r w:rsidRPr="00AC25B1">
        <w:rPr>
          <w:rFonts w:ascii="Book Antiqua" w:eastAsia="Book Antiqua" w:hAnsi="Book Antiqua" w:cs="Book Antiqua"/>
        </w:rPr>
        <w:t xml:space="preserve">, Li C, Yang R, Zhao S, Li F, Li X, Chen L, Wan X, Liu X, Yang T, Tong X, Xu T, Cui R, Jiang H, Zhang S, Liu H, Zheng M. Discovery of Pyrazolo[3,4-d]pyridazinone Derivatives as Selective DDR1 Inhibitors via Deep Learning Based Design, Synthesis, and Biological Evaluation. </w:t>
      </w:r>
      <w:r w:rsidRPr="00AC25B1">
        <w:rPr>
          <w:rFonts w:ascii="Book Antiqua" w:eastAsia="Book Antiqua" w:hAnsi="Book Antiqua" w:cs="Book Antiqua"/>
          <w:i/>
          <w:iCs/>
        </w:rPr>
        <w:t>J Med Chem</w:t>
      </w:r>
      <w:r w:rsidRPr="00AC25B1">
        <w:rPr>
          <w:rFonts w:ascii="Book Antiqua" w:eastAsia="Book Antiqua" w:hAnsi="Book Antiqua" w:cs="Book Antiqua"/>
        </w:rPr>
        <w:t xml:space="preserve"> 2022; </w:t>
      </w:r>
      <w:r w:rsidRPr="00AC25B1">
        <w:rPr>
          <w:rFonts w:ascii="Book Antiqua" w:eastAsia="Book Antiqua" w:hAnsi="Book Antiqua" w:cs="Book Antiqua"/>
          <w:b/>
          <w:bCs/>
        </w:rPr>
        <w:t>65</w:t>
      </w:r>
      <w:r w:rsidRPr="00AC25B1">
        <w:rPr>
          <w:rFonts w:ascii="Book Antiqua" w:eastAsia="Book Antiqua" w:hAnsi="Book Antiqua" w:cs="Book Antiqua"/>
        </w:rPr>
        <w:t>: 103-119 [PMID: 34821145 DOI: 10.1021/acs.jmedchem.1c01205]</w:t>
      </w:r>
    </w:p>
    <w:p w14:paraId="0396E3FE" w14:textId="77777777" w:rsidR="002B1B36" w:rsidRPr="00AC25B1" w:rsidRDefault="002B1B36" w:rsidP="00AC25B1">
      <w:pPr>
        <w:spacing w:line="360" w:lineRule="auto"/>
        <w:jc w:val="both"/>
        <w:rPr>
          <w:rFonts w:ascii="Book Antiqua" w:eastAsia="Book Antiqua" w:hAnsi="Book Antiqua" w:cs="Book Antiqua"/>
        </w:rPr>
      </w:pPr>
      <w:r w:rsidRPr="00AC25B1">
        <w:rPr>
          <w:rFonts w:ascii="Book Antiqua" w:eastAsia="Book Antiqua" w:hAnsi="Book Antiqua" w:cs="Book Antiqua"/>
        </w:rPr>
        <w:t xml:space="preserve">84 </w:t>
      </w:r>
      <w:r w:rsidRPr="00AC25B1">
        <w:rPr>
          <w:rFonts w:ascii="Book Antiqua" w:eastAsia="Book Antiqua" w:hAnsi="Book Antiqua" w:cs="Book Antiqua"/>
          <w:b/>
          <w:bCs/>
        </w:rPr>
        <w:t>Con D</w:t>
      </w:r>
      <w:r w:rsidRPr="00AC25B1">
        <w:rPr>
          <w:rFonts w:ascii="Book Antiqua" w:eastAsia="Book Antiqua" w:hAnsi="Book Antiqua" w:cs="Book Antiqua"/>
        </w:rPr>
        <w:t>, van Langenberg DR, Vasudevan A. Deep learning vs conventional learning algorithms for clinical prediction in Crohn</w:t>
      </w:r>
      <w:r w:rsidR="00EC41F4" w:rsidRPr="00AC25B1">
        <w:rPr>
          <w:rFonts w:ascii="Book Antiqua" w:eastAsia="Book Antiqua" w:hAnsi="Book Antiqua" w:cs="Book Antiqua"/>
        </w:rPr>
        <w:t>’</w:t>
      </w:r>
      <w:r w:rsidRPr="00AC25B1">
        <w:rPr>
          <w:rFonts w:ascii="Book Antiqua" w:eastAsia="Book Antiqua" w:hAnsi="Book Antiqua" w:cs="Book Antiqua"/>
        </w:rPr>
        <w:t xml:space="preserve">s disease: A proof-of-concept study. </w:t>
      </w:r>
      <w:r w:rsidRPr="00AC25B1">
        <w:rPr>
          <w:rFonts w:ascii="Book Antiqua" w:eastAsia="Book Antiqua" w:hAnsi="Book Antiqua" w:cs="Book Antiqua"/>
          <w:i/>
          <w:iCs/>
        </w:rPr>
        <w:t>World J Gastroenterol</w:t>
      </w:r>
      <w:r w:rsidRPr="00AC25B1">
        <w:rPr>
          <w:rFonts w:ascii="Book Antiqua" w:eastAsia="Book Antiqua" w:hAnsi="Book Antiqua" w:cs="Book Antiqua"/>
        </w:rPr>
        <w:t xml:space="preserve"> 2021; </w:t>
      </w:r>
      <w:r w:rsidRPr="00AC25B1">
        <w:rPr>
          <w:rFonts w:ascii="Book Antiqua" w:eastAsia="Book Antiqua" w:hAnsi="Book Antiqua" w:cs="Book Antiqua"/>
          <w:b/>
          <w:bCs/>
        </w:rPr>
        <w:t>27</w:t>
      </w:r>
      <w:r w:rsidRPr="00AC25B1">
        <w:rPr>
          <w:rFonts w:ascii="Book Antiqua" w:eastAsia="Book Antiqua" w:hAnsi="Book Antiqua" w:cs="Book Antiqua"/>
        </w:rPr>
        <w:t>: 6476-6488 [PMID: 34720536 DOI: 10.3748/wjg.v27.i38.6476]</w:t>
      </w:r>
    </w:p>
    <w:p w14:paraId="563B1C56" w14:textId="77777777" w:rsidR="0092371D" w:rsidRDefault="0092371D" w:rsidP="00AC25B1">
      <w:pPr>
        <w:spacing w:line="360" w:lineRule="auto"/>
        <w:jc w:val="both"/>
        <w:rPr>
          <w:rFonts w:ascii="Book Antiqua" w:eastAsia="Book Antiqua" w:hAnsi="Book Antiqua" w:cs="Book Antiqua"/>
          <w:b/>
        </w:rPr>
      </w:pPr>
    </w:p>
    <w:p w14:paraId="1B703458" w14:textId="2FD9EBE2"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Footnotes</w:t>
      </w:r>
    </w:p>
    <w:p w14:paraId="3A94D9CD" w14:textId="5C520D5C" w:rsidR="00A77B3E" w:rsidRPr="00AC25B1" w:rsidRDefault="002B1B36" w:rsidP="00AC25B1">
      <w:pPr>
        <w:spacing w:line="360" w:lineRule="auto"/>
        <w:jc w:val="both"/>
        <w:rPr>
          <w:rFonts w:ascii="Book Antiqua" w:hAnsi="Book Antiqua"/>
          <w:lang w:eastAsia="zh-CN"/>
        </w:rPr>
      </w:pPr>
      <w:r w:rsidRPr="00AC25B1">
        <w:rPr>
          <w:rFonts w:ascii="Book Antiqua" w:eastAsia="Book Antiqua" w:hAnsi="Book Antiqua" w:cs="Book Antiqua"/>
          <w:b/>
          <w:bCs/>
        </w:rPr>
        <w:t xml:space="preserve">Conflict-of-interest statement: </w:t>
      </w:r>
      <w:r w:rsidRPr="00AC25B1">
        <w:rPr>
          <w:rFonts w:ascii="Book Antiqua" w:eastAsia="Book Antiqua" w:hAnsi="Book Antiqua" w:cs="Book Antiqua"/>
        </w:rPr>
        <w:t xml:space="preserve">Alessandro Armuzzi has received: </w:t>
      </w:r>
      <w:r w:rsidR="0092371D">
        <w:rPr>
          <w:rFonts w:ascii="Book Antiqua" w:hAnsi="Book Antiqua" w:cs="Book Antiqua"/>
          <w:lang w:eastAsia="zh-CN"/>
        </w:rPr>
        <w:t>c</w:t>
      </w:r>
      <w:r w:rsidRPr="00AC25B1">
        <w:rPr>
          <w:rFonts w:ascii="Book Antiqua" w:eastAsia="Book Antiqua" w:hAnsi="Book Antiqua" w:cs="Book Antiqua"/>
        </w:rPr>
        <w:t>onsultancy/advisory board fees from AbbVie</w:t>
      </w:r>
      <w:r w:rsidRPr="00AC25B1">
        <w:rPr>
          <w:rFonts w:ascii="Book Antiqua" w:hAnsi="Book Antiqua" w:cs="Book Antiqua"/>
          <w:lang w:eastAsia="zh-CN"/>
        </w:rPr>
        <w:t>;</w:t>
      </w:r>
      <w:r w:rsidRPr="00AC25B1">
        <w:rPr>
          <w:rFonts w:ascii="Book Antiqua" w:eastAsia="Book Antiqua" w:hAnsi="Book Antiqua" w:cs="Book Antiqua"/>
        </w:rPr>
        <w:t xml:space="preserve"> Allergan, Amgen, Arena, Biogen, Bristol-Myers Squibb, Celltrion, Eli Lilly, Ferring, Galapagos, Gilead, Janssen, MSD, Mylan, Pfizer, Protagonist-Therapeutics, Roche, Samsung Bioepis, Sandoz, and Takeda; lecture fees from AbbVie</w:t>
      </w:r>
      <w:r w:rsidRPr="00AC25B1">
        <w:rPr>
          <w:rFonts w:ascii="Book Antiqua" w:hAnsi="Book Antiqua" w:cs="Book Antiqua"/>
          <w:lang w:eastAsia="zh-CN"/>
        </w:rPr>
        <w:t>;</w:t>
      </w:r>
      <w:r w:rsidRPr="00AC25B1">
        <w:rPr>
          <w:rFonts w:ascii="Book Antiqua" w:eastAsia="Book Antiqua" w:hAnsi="Book Antiqua" w:cs="Book Antiqua"/>
        </w:rPr>
        <w:t xml:space="preserve"> Amgen, Biogen, Bristol-Myers Squibb, Celltrion, Eli Lilly, Ferring, Galapagos, Gilead, Janssen, MSD, Novartis, Pfizer, Roche, Samsung Bioepis, Sandoz, Takeda and Tigenix; research grants from MSD, Takeda, Pfizer and Biogen</w:t>
      </w:r>
      <w:r w:rsidRPr="00AC25B1">
        <w:rPr>
          <w:rFonts w:ascii="Book Antiqua" w:hAnsi="Book Antiqua" w:cs="Book Antiqua"/>
          <w:lang w:eastAsia="zh-CN"/>
        </w:rPr>
        <w:t xml:space="preserve">; </w:t>
      </w:r>
      <w:r w:rsidRPr="00AC25B1">
        <w:rPr>
          <w:rFonts w:ascii="Book Antiqua" w:eastAsia="Book Antiqua" w:hAnsi="Book Antiqua" w:cs="Book Antiqua"/>
        </w:rPr>
        <w:t>Cesare Hassan</w:t>
      </w:r>
      <w:r w:rsidRPr="00AC25B1">
        <w:rPr>
          <w:rFonts w:ascii="Book Antiqua" w:hAnsi="Book Antiqua" w:cs="Book Antiqua"/>
          <w:lang w:eastAsia="zh-CN"/>
        </w:rPr>
        <w:t xml:space="preserve"> </w:t>
      </w:r>
      <w:r w:rsidRPr="00AC25B1">
        <w:rPr>
          <w:rFonts w:ascii="Book Antiqua" w:eastAsia="Book Antiqua" w:hAnsi="Book Antiqua" w:cs="Book Antiqua"/>
          <w:shd w:val="clear" w:color="auto" w:fill="FFFFFF"/>
        </w:rPr>
        <w:t>has received fees for serving as a</w:t>
      </w:r>
      <w:r w:rsidRPr="00AC25B1">
        <w:rPr>
          <w:rFonts w:ascii="Book Antiqua" w:eastAsia="Book Antiqua" w:hAnsi="Book Antiqua" w:cs="Book Antiqua"/>
        </w:rPr>
        <w:t xml:space="preserve"> consultant for and equipment loan from Medtronic</w:t>
      </w:r>
      <w:r w:rsidRPr="00AC25B1">
        <w:rPr>
          <w:rFonts w:ascii="Book Antiqua" w:hAnsi="Book Antiqua" w:cs="Book Antiqua"/>
          <w:lang w:eastAsia="zh-CN"/>
        </w:rPr>
        <w:t xml:space="preserve"> </w:t>
      </w:r>
      <w:r w:rsidRPr="00AC25B1">
        <w:rPr>
          <w:rFonts w:ascii="Book Antiqua" w:eastAsia="Book Antiqua" w:hAnsi="Book Antiqua" w:cs="Book Antiqua"/>
        </w:rPr>
        <w:t>and Fujifilm</w:t>
      </w:r>
      <w:r w:rsidRPr="00AC25B1">
        <w:rPr>
          <w:rFonts w:ascii="Book Antiqua" w:hAnsi="Book Antiqua" w:cs="Book Antiqua"/>
          <w:lang w:eastAsia="zh-CN"/>
        </w:rPr>
        <w:t xml:space="preserve">; </w:t>
      </w:r>
      <w:r w:rsidRPr="00AC25B1">
        <w:rPr>
          <w:rFonts w:ascii="Book Antiqua" w:eastAsia="Book Antiqua" w:hAnsi="Book Antiqua" w:cs="Book Antiqua"/>
        </w:rPr>
        <w:t xml:space="preserve">Alessandro Repici </w:t>
      </w:r>
      <w:r w:rsidRPr="00AC25B1">
        <w:rPr>
          <w:rFonts w:ascii="Book Antiqua" w:eastAsia="Book Antiqua" w:hAnsi="Book Antiqua" w:cs="Book Antiqua"/>
          <w:shd w:val="clear" w:color="auto" w:fill="FFFFFF"/>
        </w:rPr>
        <w:t>has received fees for serving as a</w:t>
      </w:r>
      <w:r w:rsidRPr="00AC25B1">
        <w:rPr>
          <w:rFonts w:ascii="Book Antiqua" w:eastAsia="Book Antiqua" w:hAnsi="Book Antiqua" w:cs="Book Antiqua"/>
        </w:rPr>
        <w:t xml:space="preserve"> consultant for and equipment loan from Medtronic</w:t>
      </w:r>
      <w:r w:rsidRPr="00AC25B1">
        <w:rPr>
          <w:rFonts w:ascii="Book Antiqua" w:hAnsi="Book Antiqua" w:cs="Book Antiqua"/>
          <w:lang w:eastAsia="zh-CN"/>
        </w:rPr>
        <w:t xml:space="preserve"> </w:t>
      </w:r>
      <w:r w:rsidRPr="00AC25B1">
        <w:rPr>
          <w:rFonts w:ascii="Book Antiqua" w:eastAsia="Book Antiqua" w:hAnsi="Book Antiqua" w:cs="Book Antiqua"/>
        </w:rPr>
        <w:t>and Fujifilm.</w:t>
      </w:r>
    </w:p>
    <w:p w14:paraId="7B747266" w14:textId="77777777" w:rsidR="00A77B3E" w:rsidRPr="00AC25B1" w:rsidRDefault="00A77B3E" w:rsidP="00AC25B1">
      <w:pPr>
        <w:spacing w:line="360" w:lineRule="auto"/>
        <w:jc w:val="both"/>
        <w:rPr>
          <w:rFonts w:ascii="Book Antiqua" w:hAnsi="Book Antiqua"/>
        </w:rPr>
      </w:pPr>
    </w:p>
    <w:p w14:paraId="3D55A698"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bCs/>
        </w:rPr>
        <w:t xml:space="preserve">Open-Access: </w:t>
      </w:r>
      <w:r w:rsidRPr="00AC25B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4F2A8" w14:textId="77777777" w:rsidR="00A77B3E" w:rsidRPr="00AC25B1" w:rsidRDefault="00A77B3E" w:rsidP="00AC25B1">
      <w:pPr>
        <w:spacing w:line="360" w:lineRule="auto"/>
        <w:jc w:val="both"/>
        <w:rPr>
          <w:rFonts w:ascii="Book Antiqua" w:hAnsi="Book Antiqua"/>
        </w:rPr>
      </w:pPr>
    </w:p>
    <w:p w14:paraId="7F3DDDE9"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Provenance and peer review: </w:t>
      </w:r>
      <w:r w:rsidRPr="00AC25B1">
        <w:rPr>
          <w:rFonts w:ascii="Book Antiqua" w:eastAsia="Book Antiqua" w:hAnsi="Book Antiqua" w:cs="Book Antiqua"/>
        </w:rPr>
        <w:t>Invited article; Externally peer reviewed.</w:t>
      </w:r>
    </w:p>
    <w:p w14:paraId="03772D68"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Peer-review model: </w:t>
      </w:r>
      <w:r w:rsidRPr="00AC25B1">
        <w:rPr>
          <w:rFonts w:ascii="Book Antiqua" w:eastAsia="Book Antiqua" w:hAnsi="Book Antiqua" w:cs="Book Antiqua"/>
        </w:rPr>
        <w:t>Single blind</w:t>
      </w:r>
    </w:p>
    <w:p w14:paraId="0E15A8B4" w14:textId="77777777" w:rsidR="00A77B3E" w:rsidRPr="00AC25B1" w:rsidRDefault="00A77B3E" w:rsidP="00AC25B1">
      <w:pPr>
        <w:spacing w:line="360" w:lineRule="auto"/>
        <w:jc w:val="both"/>
        <w:rPr>
          <w:rFonts w:ascii="Book Antiqua" w:hAnsi="Book Antiqua"/>
        </w:rPr>
      </w:pPr>
    </w:p>
    <w:p w14:paraId="6FF5C486"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Peer-review started: </w:t>
      </w:r>
      <w:r w:rsidRPr="00AC25B1">
        <w:rPr>
          <w:rFonts w:ascii="Book Antiqua" w:eastAsia="Book Antiqua" w:hAnsi="Book Antiqua" w:cs="Book Antiqua"/>
        </w:rPr>
        <w:t>September 27, 2022</w:t>
      </w:r>
    </w:p>
    <w:p w14:paraId="42813F4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First decision: </w:t>
      </w:r>
      <w:r w:rsidRPr="00AC25B1">
        <w:rPr>
          <w:rFonts w:ascii="Book Antiqua" w:eastAsia="Book Antiqua" w:hAnsi="Book Antiqua" w:cs="Book Antiqua"/>
        </w:rPr>
        <w:t>October 30, 2022</w:t>
      </w:r>
    </w:p>
    <w:p w14:paraId="7365E866" w14:textId="121FA61B"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Article in press: </w:t>
      </w:r>
    </w:p>
    <w:p w14:paraId="27918E30" w14:textId="77777777" w:rsidR="00A77B3E" w:rsidRPr="00AC25B1" w:rsidRDefault="00A77B3E" w:rsidP="00AC25B1">
      <w:pPr>
        <w:spacing w:line="360" w:lineRule="auto"/>
        <w:jc w:val="both"/>
        <w:rPr>
          <w:rFonts w:ascii="Book Antiqua" w:hAnsi="Book Antiqua"/>
        </w:rPr>
      </w:pPr>
    </w:p>
    <w:p w14:paraId="1608881A"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Specialty type: </w:t>
      </w:r>
      <w:r w:rsidRPr="00AC25B1">
        <w:rPr>
          <w:rFonts w:ascii="Book Antiqua" w:eastAsia="Book Antiqua" w:hAnsi="Book Antiqua" w:cs="Book Antiqua"/>
        </w:rPr>
        <w:t xml:space="preserve">Gastroenterology and </w:t>
      </w:r>
      <w:r w:rsidRPr="00AC25B1">
        <w:rPr>
          <w:rFonts w:ascii="Book Antiqua" w:hAnsi="Book Antiqua" w:cs="Book Antiqua"/>
          <w:lang w:eastAsia="zh-CN"/>
        </w:rPr>
        <w:t>h</w:t>
      </w:r>
      <w:r w:rsidRPr="00AC25B1">
        <w:rPr>
          <w:rFonts w:ascii="Book Antiqua" w:eastAsia="Book Antiqua" w:hAnsi="Book Antiqua" w:cs="Book Antiqua"/>
        </w:rPr>
        <w:t>epatology</w:t>
      </w:r>
    </w:p>
    <w:p w14:paraId="605A1DE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 xml:space="preserve">Country/Territory of origin: </w:t>
      </w:r>
      <w:r w:rsidRPr="00AC25B1">
        <w:rPr>
          <w:rFonts w:ascii="Book Antiqua" w:eastAsia="Book Antiqua" w:hAnsi="Book Antiqua" w:cs="Book Antiqua"/>
        </w:rPr>
        <w:t>Italy</w:t>
      </w:r>
    </w:p>
    <w:p w14:paraId="7C3A9D5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b/>
        </w:rPr>
        <w:t>Peer-review report</w:t>
      </w:r>
      <w:r w:rsidR="00EC41F4" w:rsidRPr="00AC25B1">
        <w:rPr>
          <w:rFonts w:ascii="Book Antiqua" w:eastAsia="Book Antiqua" w:hAnsi="Book Antiqua" w:cs="Book Antiqua"/>
          <w:b/>
        </w:rPr>
        <w:t>’</w:t>
      </w:r>
      <w:r w:rsidRPr="00AC25B1">
        <w:rPr>
          <w:rFonts w:ascii="Book Antiqua" w:eastAsia="Book Antiqua" w:hAnsi="Book Antiqua" w:cs="Book Antiqua"/>
          <w:b/>
        </w:rPr>
        <w:t>s scientific quality classification</w:t>
      </w:r>
    </w:p>
    <w:p w14:paraId="6FB395DB"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A (Excellent): 0</w:t>
      </w:r>
    </w:p>
    <w:p w14:paraId="5788DEAE"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B (Very good): B, B</w:t>
      </w:r>
    </w:p>
    <w:p w14:paraId="38D3973F"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C (Good): C</w:t>
      </w:r>
    </w:p>
    <w:p w14:paraId="285E2427"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D (Fair): 0</w:t>
      </w:r>
    </w:p>
    <w:p w14:paraId="3E9DC4F5" w14:textId="77777777" w:rsidR="00A77B3E" w:rsidRPr="00AC25B1" w:rsidRDefault="002B1B36" w:rsidP="00AC25B1">
      <w:pPr>
        <w:spacing w:line="360" w:lineRule="auto"/>
        <w:jc w:val="both"/>
        <w:rPr>
          <w:rFonts w:ascii="Book Antiqua" w:hAnsi="Book Antiqua"/>
        </w:rPr>
      </w:pPr>
      <w:r w:rsidRPr="00AC25B1">
        <w:rPr>
          <w:rFonts w:ascii="Book Antiqua" w:eastAsia="Book Antiqua" w:hAnsi="Book Antiqua" w:cs="Book Antiqua"/>
        </w:rPr>
        <w:t>Grade E (Poor): 0</w:t>
      </w:r>
    </w:p>
    <w:p w14:paraId="4599CE35" w14:textId="77777777" w:rsidR="00A77B3E" w:rsidRPr="00AC25B1" w:rsidRDefault="00A77B3E" w:rsidP="00AC25B1">
      <w:pPr>
        <w:spacing w:line="360" w:lineRule="auto"/>
        <w:jc w:val="both"/>
        <w:rPr>
          <w:rFonts w:ascii="Book Antiqua" w:hAnsi="Book Antiqua"/>
        </w:rPr>
      </w:pPr>
    </w:p>
    <w:p w14:paraId="37768749" w14:textId="4467E95E" w:rsidR="00920941" w:rsidRPr="00AC25B1" w:rsidRDefault="002B1B36" w:rsidP="00AC25B1">
      <w:pPr>
        <w:spacing w:line="360" w:lineRule="auto"/>
        <w:jc w:val="both"/>
        <w:rPr>
          <w:rFonts w:ascii="Book Antiqua" w:hAnsi="Book Antiqua" w:cs="Book Antiqua"/>
          <w:b/>
          <w:lang w:eastAsia="zh-CN"/>
        </w:rPr>
      </w:pPr>
      <w:r w:rsidRPr="00AC25B1">
        <w:rPr>
          <w:rFonts w:ascii="Book Antiqua" w:eastAsia="Book Antiqua" w:hAnsi="Book Antiqua" w:cs="Book Antiqua"/>
          <w:b/>
        </w:rPr>
        <w:t xml:space="preserve">P-Reviewer: </w:t>
      </w:r>
      <w:r w:rsidRPr="00AC25B1">
        <w:rPr>
          <w:rFonts w:ascii="Book Antiqua" w:eastAsia="Book Antiqua" w:hAnsi="Book Antiqua" w:cs="Book Antiqua"/>
        </w:rPr>
        <w:t>Bao CH, China; Dai YC, China; Liu XQ, China</w:t>
      </w:r>
      <w:r w:rsidRPr="00AC25B1">
        <w:rPr>
          <w:rFonts w:ascii="Book Antiqua" w:eastAsia="Book Antiqua" w:hAnsi="Book Antiqua" w:cs="Book Antiqua"/>
          <w:b/>
        </w:rPr>
        <w:t xml:space="preserve"> S-Editor: </w:t>
      </w:r>
      <w:r w:rsidRPr="00AC25B1">
        <w:rPr>
          <w:rFonts w:ascii="Book Antiqua" w:hAnsi="Book Antiqua" w:cs="Book Antiqua"/>
          <w:lang w:eastAsia="zh-CN"/>
        </w:rPr>
        <w:t>Chen YL</w:t>
      </w:r>
      <w:r w:rsidRPr="00AC25B1">
        <w:rPr>
          <w:rFonts w:ascii="Book Antiqua" w:eastAsia="Book Antiqua" w:hAnsi="Book Antiqua" w:cs="Book Antiqua"/>
          <w:b/>
        </w:rPr>
        <w:t xml:space="preserve"> L-Editor: </w:t>
      </w:r>
      <w:r w:rsidR="001645DC" w:rsidRPr="00AC25B1">
        <w:rPr>
          <w:rFonts w:ascii="Book Antiqua" w:eastAsia="Book Antiqua" w:hAnsi="Book Antiqua" w:cs="Book Antiqua"/>
          <w:bCs/>
        </w:rPr>
        <w:t xml:space="preserve">Filipodia </w:t>
      </w:r>
      <w:r w:rsidRPr="00AC25B1">
        <w:rPr>
          <w:rFonts w:ascii="Book Antiqua" w:hAnsi="Book Antiqua" w:cs="Book Antiqua"/>
          <w:lang w:eastAsia="zh-CN"/>
        </w:rPr>
        <w:t xml:space="preserve">A </w:t>
      </w:r>
      <w:r w:rsidRPr="00AC25B1">
        <w:rPr>
          <w:rFonts w:ascii="Book Antiqua" w:eastAsia="Book Antiqua" w:hAnsi="Book Antiqua" w:cs="Book Antiqua"/>
          <w:b/>
        </w:rPr>
        <w:t>P-Editor:</w:t>
      </w:r>
      <w:r w:rsidR="00920941" w:rsidRPr="00AC25B1">
        <w:rPr>
          <w:rFonts w:ascii="Book Antiqua" w:hAnsi="Book Antiqua" w:cs="Book Antiqua"/>
          <w:b/>
          <w:lang w:eastAsia="zh-CN"/>
        </w:rPr>
        <w:t xml:space="preserve"> </w:t>
      </w:r>
      <w:r w:rsidR="00920941" w:rsidRPr="00AC25B1">
        <w:rPr>
          <w:rFonts w:ascii="Book Antiqua" w:hAnsi="Book Antiqua" w:cs="Book Antiqua"/>
          <w:lang w:eastAsia="zh-CN"/>
        </w:rPr>
        <w:t>Chen YL</w:t>
      </w:r>
    </w:p>
    <w:p w14:paraId="49E107DC" w14:textId="77777777" w:rsidR="0092371D" w:rsidRDefault="0092371D" w:rsidP="00AC25B1">
      <w:pPr>
        <w:spacing w:line="360" w:lineRule="auto"/>
        <w:jc w:val="both"/>
        <w:rPr>
          <w:rFonts w:ascii="Book Antiqua" w:eastAsia="Book Antiqua" w:hAnsi="Book Antiqua" w:cs="Book Antiqua"/>
          <w:b/>
        </w:rPr>
      </w:pPr>
    </w:p>
    <w:p w14:paraId="588014EB" w14:textId="763AD3EC" w:rsidR="0096633B" w:rsidRPr="00AC25B1" w:rsidRDefault="002B1B36" w:rsidP="00AC25B1">
      <w:pPr>
        <w:spacing w:line="360" w:lineRule="auto"/>
        <w:jc w:val="both"/>
        <w:rPr>
          <w:rFonts w:ascii="Book Antiqua" w:hAnsi="Book Antiqua" w:cs="Book Antiqua"/>
          <w:b/>
          <w:lang w:eastAsia="zh-CN"/>
        </w:rPr>
      </w:pPr>
      <w:r w:rsidRPr="00AC25B1">
        <w:rPr>
          <w:rFonts w:ascii="Book Antiqua" w:eastAsia="Book Antiqua" w:hAnsi="Book Antiqua" w:cs="Book Antiqua"/>
          <w:b/>
        </w:rPr>
        <w:t>Figure Legends</w:t>
      </w:r>
    </w:p>
    <w:p w14:paraId="35550B35" w14:textId="62DBEC76" w:rsidR="0096633B" w:rsidRPr="00AC25B1" w:rsidRDefault="0096633B" w:rsidP="00AC25B1">
      <w:pPr>
        <w:spacing w:line="360" w:lineRule="auto"/>
        <w:jc w:val="both"/>
        <w:rPr>
          <w:rFonts w:ascii="Book Antiqua" w:hAnsi="Book Antiqua"/>
          <w:lang w:eastAsia="zh-CN"/>
        </w:rPr>
      </w:pPr>
      <w:r w:rsidRPr="00AC25B1">
        <w:rPr>
          <w:rFonts w:ascii="Book Antiqua" w:hAnsi="Book Antiqua"/>
          <w:noProof/>
          <w:lang w:eastAsia="zh-CN"/>
        </w:rPr>
        <w:drawing>
          <wp:inline distT="0" distB="0" distL="0" distR="0" wp14:anchorId="2A0B5CD6" wp14:editId="10F53BC9">
            <wp:extent cx="3686479" cy="284258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1-g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86479" cy="2842587"/>
                    </a:xfrm>
                    <a:prstGeom prst="rect">
                      <a:avLst/>
                    </a:prstGeom>
                  </pic:spPr>
                </pic:pic>
              </a:graphicData>
            </a:graphic>
          </wp:inline>
        </w:drawing>
      </w:r>
    </w:p>
    <w:p w14:paraId="36075C26" w14:textId="77777777" w:rsidR="00A77B3E" w:rsidRPr="00AC25B1" w:rsidRDefault="002B1B36" w:rsidP="00AC25B1">
      <w:pPr>
        <w:spacing w:line="360" w:lineRule="auto"/>
        <w:jc w:val="both"/>
        <w:rPr>
          <w:rFonts w:ascii="Book Antiqua" w:hAnsi="Book Antiqua" w:cs="Book Antiqua"/>
          <w:bCs/>
          <w:lang w:eastAsia="zh-CN"/>
        </w:rPr>
      </w:pPr>
      <w:r w:rsidRPr="00AC25B1">
        <w:rPr>
          <w:rFonts w:ascii="Book Antiqua" w:eastAsia="Book Antiqua" w:hAnsi="Book Antiqua" w:cs="Book Antiqua"/>
          <w:b/>
          <w:bCs/>
        </w:rPr>
        <w:t>Figure 1 Application of artificial intelligence in inflammatory bowel diseases for precision medicine</w:t>
      </w:r>
      <w:r w:rsidR="00AC3D06" w:rsidRPr="00AC25B1">
        <w:rPr>
          <w:rFonts w:ascii="Book Antiqua" w:hAnsi="Book Antiqua" w:cs="Book Antiqua"/>
          <w:b/>
          <w:bCs/>
          <w:lang w:eastAsia="zh-CN"/>
        </w:rPr>
        <w:t>.</w:t>
      </w:r>
      <w:r w:rsidR="00775B79" w:rsidRPr="00AC25B1">
        <w:rPr>
          <w:rFonts w:ascii="Book Antiqua" w:hAnsi="Book Antiqua"/>
        </w:rPr>
        <w:t xml:space="preserve"> </w:t>
      </w:r>
      <w:r w:rsidR="00775B79" w:rsidRPr="00AC25B1">
        <w:rPr>
          <w:rFonts w:ascii="Book Antiqua" w:hAnsi="Book Antiqua"/>
          <w:lang w:eastAsia="zh-CN"/>
        </w:rPr>
        <w:t xml:space="preserve">AI: </w:t>
      </w:r>
      <w:r w:rsidR="00775B79" w:rsidRPr="00AC25B1">
        <w:rPr>
          <w:rFonts w:ascii="Book Antiqua" w:hAnsi="Book Antiqua" w:cs="Book Antiqua"/>
          <w:bCs/>
          <w:lang w:eastAsia="zh-CN"/>
        </w:rPr>
        <w:t>Artificial intelligence.</w:t>
      </w:r>
    </w:p>
    <w:p w14:paraId="313FBAB7" w14:textId="2ACEBEF2" w:rsidR="00775B79" w:rsidRPr="00AC25B1" w:rsidRDefault="00775B79" w:rsidP="00AC25B1">
      <w:pPr>
        <w:spacing w:line="360" w:lineRule="auto"/>
        <w:jc w:val="both"/>
        <w:rPr>
          <w:rFonts w:ascii="Book Antiqua" w:hAnsi="Book Antiqua"/>
          <w:lang w:eastAsia="zh-CN"/>
        </w:rPr>
      </w:pPr>
    </w:p>
    <w:p w14:paraId="2B1B2A13" w14:textId="7BF0449F" w:rsidR="0096633B" w:rsidRPr="00AC25B1" w:rsidRDefault="0096633B" w:rsidP="00AC25B1">
      <w:pPr>
        <w:spacing w:line="360" w:lineRule="auto"/>
        <w:jc w:val="both"/>
        <w:rPr>
          <w:rFonts w:ascii="Book Antiqua" w:hAnsi="Book Antiqua"/>
          <w:lang w:eastAsia="zh-CN"/>
        </w:rPr>
      </w:pPr>
      <w:r w:rsidRPr="00AC25B1">
        <w:rPr>
          <w:rFonts w:ascii="Book Antiqua" w:hAnsi="Book Antiqua"/>
          <w:noProof/>
          <w:lang w:eastAsia="zh-CN"/>
        </w:rPr>
        <w:drawing>
          <wp:inline distT="0" distB="0" distL="0" distR="0" wp14:anchorId="4B857FA6" wp14:editId="5B7ECEC2">
            <wp:extent cx="3911169" cy="298889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67-g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1169" cy="2988896"/>
                    </a:xfrm>
                    <a:prstGeom prst="rect">
                      <a:avLst/>
                    </a:prstGeom>
                  </pic:spPr>
                </pic:pic>
              </a:graphicData>
            </a:graphic>
          </wp:inline>
        </w:drawing>
      </w:r>
    </w:p>
    <w:p w14:paraId="74EADC5D" w14:textId="48107E94" w:rsidR="00A77B3E" w:rsidRPr="00AC25B1" w:rsidRDefault="002B1B36" w:rsidP="00AC25B1">
      <w:pPr>
        <w:spacing w:line="360" w:lineRule="auto"/>
        <w:jc w:val="both"/>
        <w:rPr>
          <w:rFonts w:ascii="Book Antiqua" w:hAnsi="Book Antiqua" w:cs="Book Antiqua"/>
          <w:b/>
          <w:bCs/>
          <w:lang w:eastAsia="zh-CN"/>
        </w:rPr>
      </w:pPr>
      <w:r w:rsidRPr="00AC25B1">
        <w:rPr>
          <w:rFonts w:ascii="Book Antiqua" w:eastAsia="Book Antiqua" w:hAnsi="Book Antiqua" w:cs="Book Antiqua"/>
          <w:b/>
          <w:bCs/>
        </w:rPr>
        <w:t>Figure 2 Clinical studies on the application of artificial intelligence in inflammatory bowel diseases in the last 25 years (as of November 6</w:t>
      </w:r>
      <w:r w:rsidR="008723DE" w:rsidRPr="00AC25B1">
        <w:rPr>
          <w:rFonts w:ascii="Book Antiqua" w:eastAsia="Book Antiqua" w:hAnsi="Book Antiqua" w:cs="Book Antiqua"/>
          <w:b/>
          <w:bCs/>
        </w:rPr>
        <w:t>,</w:t>
      </w:r>
      <w:r w:rsidRPr="00AC25B1">
        <w:rPr>
          <w:rFonts w:ascii="Book Antiqua" w:eastAsia="Book Antiqua" w:hAnsi="Book Antiqua" w:cs="Book Antiqua"/>
          <w:b/>
          <w:bCs/>
        </w:rPr>
        <w:t xml:space="preserve"> 2022)</w:t>
      </w:r>
      <w:r w:rsidR="00AC3D06" w:rsidRPr="00AC25B1">
        <w:rPr>
          <w:rFonts w:ascii="Book Antiqua" w:hAnsi="Book Antiqua" w:cs="Book Antiqua"/>
          <w:b/>
          <w:bCs/>
          <w:lang w:eastAsia="zh-CN"/>
        </w:rPr>
        <w:t>.</w:t>
      </w:r>
    </w:p>
    <w:p w14:paraId="7114CC7A" w14:textId="77777777" w:rsidR="00775B79" w:rsidRPr="00AC25B1" w:rsidRDefault="00775B79" w:rsidP="00AC25B1">
      <w:pPr>
        <w:spacing w:line="360" w:lineRule="auto"/>
        <w:jc w:val="both"/>
        <w:rPr>
          <w:rFonts w:ascii="Book Antiqua" w:hAnsi="Book Antiqua" w:cs="Book Antiqua"/>
          <w:b/>
          <w:bCs/>
          <w:lang w:eastAsia="zh-CN"/>
        </w:rPr>
      </w:pPr>
    </w:p>
    <w:p w14:paraId="45F5455A" w14:textId="77777777" w:rsidR="00775B79" w:rsidRPr="00AC25B1" w:rsidRDefault="00775B79" w:rsidP="00AC25B1">
      <w:pPr>
        <w:spacing w:line="360" w:lineRule="auto"/>
        <w:jc w:val="both"/>
        <w:rPr>
          <w:rFonts w:ascii="Book Antiqua" w:hAnsi="Book Antiqua"/>
          <w:lang w:eastAsia="zh-CN"/>
        </w:rPr>
      </w:pPr>
      <w:r w:rsidRPr="00AC25B1">
        <w:rPr>
          <w:rFonts w:ascii="Book Antiqua" w:hAnsi="Book Antiqua"/>
          <w:noProof/>
          <w:lang w:eastAsia="zh-CN"/>
        </w:rPr>
        <w:drawing>
          <wp:inline distT="0" distB="0" distL="0" distR="0" wp14:anchorId="7FE590E9" wp14:editId="24F54544">
            <wp:extent cx="5486400" cy="1043940"/>
            <wp:effectExtent l="0" t="0" r="0" b="3810"/>
            <wp:docPr id="2" name="Segnaposto contenuto 4">
              <a:extLst xmlns:a="http://schemas.openxmlformats.org/drawingml/2006/main">
                <a:ext uri="{FF2B5EF4-FFF2-40B4-BE49-F238E27FC236}">
                  <a16:creationId xmlns:a16="http://schemas.microsoft.com/office/drawing/2014/main" id="{081FFF83-7BC9-3F40-BCE9-2CF36E0300A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a:extLst>
                        <a:ext uri="{FF2B5EF4-FFF2-40B4-BE49-F238E27FC236}">
                          <a16:creationId xmlns:a16="http://schemas.microsoft.com/office/drawing/2014/main" id="{081FFF83-7BC9-3F40-BCE9-2CF36E0300A7}"/>
                        </a:ext>
                      </a:extLst>
                    </pic:cNvPr>
                    <pic:cNvPicPr>
                      <a:picLocks noGrp="1" noChangeAspect="1"/>
                    </pic:cNvPicPr>
                  </pic:nvPicPr>
                  <pic:blipFill rotWithShape="1">
                    <a:blip r:embed="rId8"/>
                    <a:srcRect l="3948" t="39831" r="3138" b="28616"/>
                    <a:stretch/>
                  </pic:blipFill>
                  <pic:spPr>
                    <a:xfrm>
                      <a:off x="0" y="0"/>
                      <a:ext cx="5486400" cy="1043940"/>
                    </a:xfrm>
                    <a:prstGeom prst="rect">
                      <a:avLst/>
                    </a:prstGeom>
                  </pic:spPr>
                </pic:pic>
              </a:graphicData>
            </a:graphic>
          </wp:inline>
        </w:drawing>
      </w:r>
    </w:p>
    <w:p w14:paraId="6D727039" w14:textId="3BD4D938" w:rsidR="00775B79" w:rsidRPr="00AC25B1" w:rsidRDefault="00775B79" w:rsidP="00AC25B1">
      <w:pPr>
        <w:spacing w:line="360" w:lineRule="auto"/>
        <w:jc w:val="both"/>
        <w:rPr>
          <w:rFonts w:ascii="Book Antiqua" w:hAnsi="Book Antiqua"/>
          <w:lang w:eastAsia="zh-CN"/>
        </w:rPr>
      </w:pPr>
      <w:r w:rsidRPr="00AC25B1">
        <w:rPr>
          <w:rFonts w:ascii="Book Antiqua" w:hAnsi="Book Antiqua"/>
          <w:b/>
          <w:lang w:eastAsia="zh-CN"/>
        </w:rPr>
        <w:t>Figure 3 Fields of application of artificial intelligence in inflammatory bowel diseases.</w:t>
      </w:r>
      <w:r w:rsidRPr="00AC25B1">
        <w:rPr>
          <w:rFonts w:ascii="Book Antiqua" w:hAnsi="Book Antiqua"/>
          <w:lang w:eastAsia="zh-CN"/>
        </w:rPr>
        <w:t xml:space="preserve"> IBD: Inflammatory bowel </w:t>
      </w:r>
      <w:r w:rsidR="008723DE" w:rsidRPr="00AC25B1">
        <w:rPr>
          <w:rFonts w:ascii="Book Antiqua" w:hAnsi="Book Antiqua"/>
          <w:lang w:eastAsia="zh-CN"/>
        </w:rPr>
        <w:t>disease</w:t>
      </w:r>
      <w:r w:rsidRPr="00AC25B1">
        <w:rPr>
          <w:rFonts w:ascii="Book Antiqua" w:hAnsi="Book Antiqua"/>
          <w:lang w:eastAsia="zh-CN"/>
        </w:rPr>
        <w:t>.</w:t>
      </w:r>
    </w:p>
    <w:p w14:paraId="49EB33E8" w14:textId="77777777" w:rsidR="0092371D" w:rsidRDefault="0092371D" w:rsidP="00AC25B1">
      <w:pPr>
        <w:spacing w:line="360" w:lineRule="auto"/>
        <w:jc w:val="both"/>
        <w:rPr>
          <w:rFonts w:ascii="Book Antiqua" w:hAnsi="Book Antiqua"/>
          <w:b/>
          <w:bCs/>
        </w:rPr>
      </w:pPr>
    </w:p>
    <w:p w14:paraId="1F36F7E9" w14:textId="6D78AF55" w:rsidR="00775B79" w:rsidRPr="00AC25B1" w:rsidRDefault="00775B79" w:rsidP="00AC25B1">
      <w:pPr>
        <w:spacing w:line="360" w:lineRule="auto"/>
        <w:jc w:val="both"/>
        <w:rPr>
          <w:rFonts w:ascii="Book Antiqua" w:hAnsi="Book Antiqua"/>
          <w:b/>
          <w:bCs/>
        </w:rPr>
      </w:pPr>
      <w:r w:rsidRPr="00AC25B1">
        <w:rPr>
          <w:rFonts w:ascii="Book Antiqua" w:hAnsi="Book Antiqua"/>
          <w:b/>
          <w:bCs/>
        </w:rPr>
        <w:t xml:space="preserve">Table 1 Main studies of artificial intelligence application in the various fields of inflammatory bowel </w:t>
      </w:r>
      <w:r w:rsidR="008723DE" w:rsidRPr="00AC25B1">
        <w:rPr>
          <w:rFonts w:ascii="Book Antiqua" w:hAnsi="Book Antiqua"/>
          <w:b/>
          <w:bCs/>
        </w:rPr>
        <w:t>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984"/>
        <w:gridCol w:w="2421"/>
        <w:gridCol w:w="3101"/>
      </w:tblGrid>
      <w:tr w:rsidR="0088794C" w:rsidRPr="00AC25B1" w14:paraId="6BACD389" w14:textId="77777777" w:rsidTr="00775B79">
        <w:tc>
          <w:tcPr>
            <w:tcW w:w="2122" w:type="dxa"/>
            <w:tcBorders>
              <w:top w:val="single" w:sz="4" w:space="0" w:color="auto"/>
              <w:bottom w:val="single" w:sz="4" w:space="0" w:color="auto"/>
            </w:tcBorders>
          </w:tcPr>
          <w:p w14:paraId="1AD1608A"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eastAsia="zh-CN"/>
              </w:rPr>
              <w:t>Ref.</w:t>
            </w:r>
          </w:p>
        </w:tc>
        <w:tc>
          <w:tcPr>
            <w:tcW w:w="1984" w:type="dxa"/>
            <w:tcBorders>
              <w:top w:val="single" w:sz="4" w:space="0" w:color="auto"/>
              <w:bottom w:val="single" w:sz="4" w:space="0" w:color="auto"/>
            </w:tcBorders>
          </w:tcPr>
          <w:p w14:paraId="6D715F21" w14:textId="77777777" w:rsidR="00775B79" w:rsidRPr="00AC25B1" w:rsidRDefault="00FE7F23" w:rsidP="00AC25B1">
            <w:pPr>
              <w:spacing w:line="360" w:lineRule="auto"/>
              <w:jc w:val="both"/>
              <w:rPr>
                <w:rFonts w:ascii="Book Antiqua" w:hAnsi="Book Antiqua"/>
                <w:b/>
                <w:lang w:val="en-US"/>
              </w:rPr>
            </w:pPr>
            <w:r w:rsidRPr="00AC25B1">
              <w:rPr>
                <w:rFonts w:ascii="Book Antiqua" w:hAnsi="Book Antiqua"/>
                <w:b/>
                <w:lang w:val="en-US"/>
              </w:rPr>
              <w:t>Field</w:t>
            </w:r>
          </w:p>
        </w:tc>
        <w:tc>
          <w:tcPr>
            <w:tcW w:w="2421" w:type="dxa"/>
            <w:tcBorders>
              <w:top w:val="single" w:sz="4" w:space="0" w:color="auto"/>
              <w:bottom w:val="single" w:sz="4" w:space="0" w:color="auto"/>
            </w:tcBorders>
          </w:tcPr>
          <w:p w14:paraId="315B5C64" w14:textId="77777777" w:rsidR="00775B79" w:rsidRPr="00AC25B1" w:rsidRDefault="00FE7F23" w:rsidP="00AC25B1">
            <w:pPr>
              <w:spacing w:line="360" w:lineRule="auto"/>
              <w:jc w:val="both"/>
              <w:rPr>
                <w:rFonts w:ascii="Book Antiqua" w:hAnsi="Book Antiqua"/>
                <w:b/>
                <w:lang w:val="en-US"/>
              </w:rPr>
            </w:pPr>
            <w:r w:rsidRPr="00AC25B1">
              <w:rPr>
                <w:rFonts w:ascii="Book Antiqua" w:hAnsi="Book Antiqua"/>
                <w:b/>
                <w:lang w:val="en-US"/>
              </w:rPr>
              <w:t>Study features</w:t>
            </w:r>
          </w:p>
        </w:tc>
        <w:tc>
          <w:tcPr>
            <w:tcW w:w="3101" w:type="dxa"/>
            <w:tcBorders>
              <w:top w:val="single" w:sz="4" w:space="0" w:color="auto"/>
              <w:bottom w:val="single" w:sz="4" w:space="0" w:color="auto"/>
            </w:tcBorders>
          </w:tcPr>
          <w:p w14:paraId="18F43548" w14:textId="77777777" w:rsidR="00775B79" w:rsidRPr="00AC25B1" w:rsidRDefault="00FE7F23" w:rsidP="00AC25B1">
            <w:pPr>
              <w:spacing w:line="360" w:lineRule="auto"/>
              <w:jc w:val="both"/>
              <w:rPr>
                <w:rFonts w:ascii="Book Antiqua" w:hAnsi="Book Antiqua"/>
                <w:b/>
                <w:lang w:val="en-US"/>
              </w:rPr>
            </w:pPr>
            <w:r w:rsidRPr="00AC25B1">
              <w:rPr>
                <w:rFonts w:ascii="Book Antiqua" w:hAnsi="Book Antiqua"/>
                <w:b/>
                <w:lang w:val="en-US"/>
              </w:rPr>
              <w:t>Main finding</w:t>
            </w:r>
          </w:p>
        </w:tc>
      </w:tr>
      <w:tr w:rsidR="0088794C" w:rsidRPr="00AC25B1" w14:paraId="0722A416" w14:textId="77777777" w:rsidTr="00775B79">
        <w:tc>
          <w:tcPr>
            <w:tcW w:w="2122" w:type="dxa"/>
            <w:tcBorders>
              <w:top w:val="single" w:sz="4" w:space="0" w:color="auto"/>
            </w:tcBorders>
          </w:tcPr>
          <w:p w14:paraId="603C1A7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Isakov </w:t>
            </w:r>
            <w:r w:rsidR="00FE7F23" w:rsidRPr="00AC25B1">
              <w:rPr>
                <w:rFonts w:ascii="Book Antiqua" w:hAnsi="Book Antiqua"/>
                <w:i/>
                <w:lang w:val="en-US"/>
              </w:rPr>
              <w:t>et al</w:t>
            </w:r>
            <w:r w:rsidRPr="00AC25B1">
              <w:rPr>
                <w:rFonts w:ascii="Book Antiqua" w:hAnsi="Book Antiqua"/>
                <w:vertAlign w:val="superscript"/>
                <w:lang w:val="en-US"/>
              </w:rPr>
              <w:t>[26]</w:t>
            </w:r>
            <w:r w:rsidR="00FE7F23" w:rsidRPr="00AC25B1">
              <w:rPr>
                <w:rFonts w:ascii="Book Antiqua" w:hAnsi="Book Antiqua"/>
                <w:lang w:val="en-US" w:eastAsia="zh-CN"/>
              </w:rPr>
              <w:t>,</w:t>
            </w:r>
            <w:r w:rsidR="00FE7F23" w:rsidRPr="00AC25B1">
              <w:rPr>
                <w:rFonts w:ascii="Book Antiqua" w:hAnsi="Book Antiqua"/>
                <w:lang w:val="en-US"/>
              </w:rPr>
              <w:t xml:space="preserve"> 2017</w:t>
            </w:r>
          </w:p>
        </w:tc>
        <w:tc>
          <w:tcPr>
            <w:tcW w:w="1984" w:type="dxa"/>
            <w:tcBorders>
              <w:top w:val="single" w:sz="4" w:space="0" w:color="auto"/>
            </w:tcBorders>
          </w:tcPr>
          <w:p w14:paraId="7CCF3BA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genetics</w:t>
            </w:r>
          </w:p>
        </w:tc>
        <w:tc>
          <w:tcPr>
            <w:tcW w:w="2421" w:type="dxa"/>
            <w:tcBorders>
              <w:top w:val="single" w:sz="4" w:space="0" w:color="auto"/>
            </w:tcBorders>
          </w:tcPr>
          <w:p w14:paraId="352FCD3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to assess 16390 genes in IBD and healthy patients</w:t>
            </w:r>
          </w:p>
        </w:tc>
        <w:tc>
          <w:tcPr>
            <w:tcW w:w="3101" w:type="dxa"/>
            <w:tcBorders>
              <w:top w:val="single" w:sz="4" w:space="0" w:color="auto"/>
            </w:tcBorders>
          </w:tcPr>
          <w:p w14:paraId="05E040CD" w14:textId="2B06C77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347 IBD-risk genes (67 newly identified)</w:t>
            </w:r>
          </w:p>
        </w:tc>
      </w:tr>
      <w:tr w:rsidR="0088794C" w:rsidRPr="00AC25B1" w14:paraId="4EF427CB" w14:textId="77777777" w:rsidTr="00775B79">
        <w:tc>
          <w:tcPr>
            <w:tcW w:w="2122" w:type="dxa"/>
          </w:tcPr>
          <w:p w14:paraId="56FD8887"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Cheng </w:t>
            </w:r>
            <w:r w:rsidR="00FE7F23" w:rsidRPr="00AC25B1">
              <w:rPr>
                <w:rFonts w:ascii="Book Antiqua" w:hAnsi="Book Antiqua"/>
                <w:i/>
                <w:lang w:val="en-US"/>
              </w:rPr>
              <w:t>et al</w:t>
            </w:r>
            <w:r w:rsidR="00FE7F23" w:rsidRPr="00AC25B1">
              <w:rPr>
                <w:rFonts w:ascii="Book Antiqua" w:hAnsi="Book Antiqua"/>
                <w:vertAlign w:val="superscript"/>
                <w:lang w:val="en-US"/>
              </w:rPr>
              <w:t>[27]</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576B872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genetics</w:t>
            </w:r>
          </w:p>
        </w:tc>
        <w:tc>
          <w:tcPr>
            <w:tcW w:w="2421" w:type="dxa"/>
          </w:tcPr>
          <w:p w14:paraId="532C8A0E" w14:textId="3E201C0B"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Software analysis to assess the genetics of 32713 IBD patients</w:t>
            </w:r>
          </w:p>
        </w:tc>
        <w:tc>
          <w:tcPr>
            <w:tcW w:w="3101" w:type="dxa"/>
          </w:tcPr>
          <w:p w14:paraId="6EB91F56" w14:textId="121B695C"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several genes potentially i</w:t>
            </w:r>
            <w:r w:rsidR="0092371D">
              <w:rPr>
                <w:rFonts w:ascii="Book Antiqua" w:hAnsi="Book Antiqua"/>
                <w:lang w:val="en-US"/>
              </w:rPr>
              <w:t>nvolved</w:t>
            </w:r>
            <w:r w:rsidRPr="00AC25B1">
              <w:rPr>
                <w:rFonts w:ascii="Book Antiqua" w:hAnsi="Book Antiqua"/>
                <w:lang w:val="en-US"/>
              </w:rPr>
              <w:t xml:space="preserve"> in UC; identification of 11 common </w:t>
            </w:r>
            <w:r w:rsidR="0092371D">
              <w:rPr>
                <w:rFonts w:ascii="Book Antiqua" w:hAnsi="Book Antiqua"/>
                <w:lang w:val="en-US"/>
              </w:rPr>
              <w:t>G</w:t>
            </w:r>
            <w:r w:rsidRPr="00AC25B1">
              <w:rPr>
                <w:rFonts w:ascii="Book Antiqua" w:hAnsi="Book Antiqua"/>
                <w:lang w:val="en-US"/>
              </w:rPr>
              <w:t xml:space="preserve">ene </w:t>
            </w:r>
            <w:r w:rsidR="0092371D">
              <w:rPr>
                <w:rFonts w:ascii="Book Antiqua" w:hAnsi="Book Antiqua"/>
                <w:lang w:val="en-US"/>
              </w:rPr>
              <w:t>O</w:t>
            </w:r>
            <w:r w:rsidRPr="00AC25B1">
              <w:rPr>
                <w:rFonts w:ascii="Book Antiqua" w:hAnsi="Book Antiqua"/>
                <w:lang w:val="en-US"/>
              </w:rPr>
              <w:t>ntology terms for UC</w:t>
            </w:r>
          </w:p>
        </w:tc>
      </w:tr>
      <w:tr w:rsidR="0088794C" w:rsidRPr="00AC25B1" w14:paraId="72ECD03A" w14:textId="77777777" w:rsidTr="00775B79">
        <w:tc>
          <w:tcPr>
            <w:tcW w:w="2122" w:type="dxa"/>
          </w:tcPr>
          <w:p w14:paraId="07A772D6"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Yuan </w:t>
            </w:r>
            <w:r w:rsidR="00FE7F23" w:rsidRPr="00AC25B1">
              <w:rPr>
                <w:rFonts w:ascii="Book Antiqua" w:hAnsi="Book Antiqua"/>
                <w:i/>
                <w:lang w:val="en-US"/>
              </w:rPr>
              <w:t>et al</w:t>
            </w:r>
            <w:r w:rsidR="00FE7F23" w:rsidRPr="00AC25B1">
              <w:rPr>
                <w:rFonts w:ascii="Book Antiqua" w:hAnsi="Book Antiqua"/>
                <w:vertAlign w:val="superscript"/>
                <w:lang w:val="en-US"/>
              </w:rPr>
              <w:t>[28]</w:t>
            </w:r>
            <w:r w:rsidR="00FE7F23" w:rsidRPr="00AC25B1">
              <w:rPr>
                <w:rFonts w:ascii="Book Antiqua" w:hAnsi="Book Antiqua"/>
                <w:lang w:val="en-US" w:eastAsia="zh-CN"/>
              </w:rPr>
              <w:t>,</w:t>
            </w:r>
            <w:r w:rsidRPr="00AC25B1">
              <w:rPr>
                <w:rFonts w:ascii="Book Antiqua" w:hAnsi="Book Antiqua"/>
                <w:lang w:val="en-US"/>
              </w:rPr>
              <w:t xml:space="preserve"> 2017</w:t>
            </w:r>
          </w:p>
        </w:tc>
        <w:tc>
          <w:tcPr>
            <w:tcW w:w="1984" w:type="dxa"/>
          </w:tcPr>
          <w:p w14:paraId="3DED384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genetics</w:t>
            </w:r>
          </w:p>
        </w:tc>
        <w:tc>
          <w:tcPr>
            <w:tcW w:w="2421" w:type="dxa"/>
          </w:tcPr>
          <w:p w14:paraId="5095195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Software analysis to assess 12754 genes in IBD and healthy patients</w:t>
            </w:r>
          </w:p>
        </w:tc>
        <w:tc>
          <w:tcPr>
            <w:tcW w:w="3101" w:type="dxa"/>
          </w:tcPr>
          <w:p w14:paraId="02FB049E" w14:textId="40A5A3F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41 genes closely associated with IBD</w:t>
            </w:r>
          </w:p>
        </w:tc>
      </w:tr>
      <w:tr w:rsidR="0088794C" w:rsidRPr="00AC25B1" w14:paraId="31B04AEE" w14:textId="77777777" w:rsidTr="00775B79">
        <w:tc>
          <w:tcPr>
            <w:tcW w:w="2122" w:type="dxa"/>
          </w:tcPr>
          <w:p w14:paraId="01FD2F1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Mihajlović </w:t>
            </w:r>
            <w:r w:rsidR="00FE7F23" w:rsidRPr="00AC25B1">
              <w:rPr>
                <w:rFonts w:ascii="Book Antiqua" w:hAnsi="Book Antiqua"/>
                <w:i/>
                <w:lang w:val="en-US"/>
              </w:rPr>
              <w:t>et al</w:t>
            </w:r>
            <w:r w:rsidRPr="00AC25B1">
              <w:rPr>
                <w:rFonts w:ascii="Book Antiqua" w:hAnsi="Book Antiqua"/>
                <w:vertAlign w:val="superscript"/>
                <w:lang w:val="en-US"/>
              </w:rPr>
              <w:t>[30]</w:t>
            </w:r>
            <w:r w:rsidR="00FE7F23" w:rsidRPr="00AC25B1">
              <w:rPr>
                <w:rFonts w:ascii="Book Antiqua" w:hAnsi="Book Antiqua"/>
                <w:lang w:val="en-US" w:eastAsia="zh-CN"/>
              </w:rPr>
              <w:t>,</w:t>
            </w:r>
            <w:r w:rsidR="00FE7F23" w:rsidRPr="00AC25B1">
              <w:rPr>
                <w:rFonts w:ascii="Book Antiqua" w:hAnsi="Book Antiqua"/>
                <w:lang w:val="en-US"/>
              </w:rPr>
              <w:t xml:space="preserve"> 2021</w:t>
            </w:r>
          </w:p>
        </w:tc>
        <w:tc>
          <w:tcPr>
            <w:tcW w:w="1984" w:type="dxa"/>
          </w:tcPr>
          <w:p w14:paraId="6903829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and microbiota</w:t>
            </w:r>
          </w:p>
        </w:tc>
        <w:tc>
          <w:tcPr>
            <w:tcW w:w="2421" w:type="dxa"/>
          </w:tcPr>
          <w:p w14:paraId="46B64F9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classification algorithm to identify IBD from 1638 fecal samples</w:t>
            </w:r>
          </w:p>
        </w:tc>
        <w:tc>
          <w:tcPr>
            <w:tcW w:w="3101" w:type="dxa"/>
          </w:tcPr>
          <w:p w14:paraId="5B178E05" w14:textId="2D91429B"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Confirm</w:t>
            </w:r>
            <w:r w:rsidR="00E225BC">
              <w:rPr>
                <w:rFonts w:ascii="Book Antiqua" w:hAnsi="Book Antiqua"/>
                <w:lang w:val="en-US"/>
              </w:rPr>
              <w:t>ed</w:t>
            </w:r>
            <w:r w:rsidRPr="00AC25B1">
              <w:rPr>
                <w:rFonts w:ascii="Book Antiqua" w:hAnsi="Book Antiqua"/>
                <w:lang w:val="en-US"/>
              </w:rPr>
              <w:t xml:space="preserve"> strong connection between IBD and specific fecal microbial species</w:t>
            </w:r>
          </w:p>
        </w:tc>
      </w:tr>
      <w:tr w:rsidR="0088794C" w:rsidRPr="00AC25B1" w14:paraId="3E0E957B" w14:textId="77777777" w:rsidTr="00775B79">
        <w:tc>
          <w:tcPr>
            <w:tcW w:w="2122" w:type="dxa"/>
          </w:tcPr>
          <w:p w14:paraId="533762A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Manandhar </w:t>
            </w:r>
            <w:r w:rsidR="00FE7F23" w:rsidRPr="00AC25B1">
              <w:rPr>
                <w:rFonts w:ascii="Book Antiqua" w:hAnsi="Book Antiqua"/>
                <w:i/>
                <w:lang w:val="en-US"/>
              </w:rPr>
              <w:t>et al</w:t>
            </w:r>
            <w:r w:rsidR="00FE7F23" w:rsidRPr="00AC25B1">
              <w:rPr>
                <w:rFonts w:ascii="Book Antiqua" w:hAnsi="Book Antiqua"/>
                <w:vertAlign w:val="superscript"/>
                <w:lang w:val="en-US"/>
              </w:rPr>
              <w:t>[31]</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0ECF8FF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and microbiota</w:t>
            </w:r>
          </w:p>
        </w:tc>
        <w:tc>
          <w:tcPr>
            <w:tcW w:w="2421" w:type="dxa"/>
          </w:tcPr>
          <w:p w14:paraId="4BD373B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analysis of fecal microbiota from 729 IBD patients and 700 healthy controls</w:t>
            </w:r>
          </w:p>
        </w:tc>
        <w:tc>
          <w:tcPr>
            <w:tcW w:w="3101" w:type="dxa"/>
          </w:tcPr>
          <w:p w14:paraId="0A0A092C" w14:textId="38B50D66"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Identifi</w:t>
            </w:r>
            <w:r w:rsidR="00E225BC">
              <w:rPr>
                <w:rFonts w:ascii="Book Antiqua" w:hAnsi="Book Antiqua"/>
                <w:lang w:val="en-US"/>
              </w:rPr>
              <w:t>ed</w:t>
            </w:r>
            <w:r w:rsidRPr="00AC25B1">
              <w:rPr>
                <w:rFonts w:ascii="Book Antiqua" w:hAnsi="Book Antiqua"/>
                <w:lang w:val="en-US"/>
              </w:rPr>
              <w:t xml:space="preserve"> of 117 bacterial taxa with a potential role in diagnostic screening of IBD</w:t>
            </w:r>
          </w:p>
        </w:tc>
      </w:tr>
      <w:tr w:rsidR="0088794C" w:rsidRPr="00AC25B1" w14:paraId="1BE5DCFB" w14:textId="77777777" w:rsidTr="00775B79">
        <w:tc>
          <w:tcPr>
            <w:tcW w:w="2122" w:type="dxa"/>
          </w:tcPr>
          <w:p w14:paraId="508967E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Mossotto </w:t>
            </w:r>
            <w:r w:rsidR="00FE7F23" w:rsidRPr="00AC25B1">
              <w:rPr>
                <w:rFonts w:ascii="Book Antiqua" w:hAnsi="Book Antiqua"/>
                <w:i/>
                <w:lang w:val="en-US"/>
              </w:rPr>
              <w:t>et al</w:t>
            </w:r>
            <w:r w:rsidR="00FE7F23" w:rsidRPr="00AC25B1">
              <w:rPr>
                <w:rFonts w:ascii="Book Antiqua" w:hAnsi="Book Antiqua"/>
                <w:vertAlign w:val="superscript"/>
                <w:lang w:val="en-US"/>
              </w:rPr>
              <w:t>[32]</w:t>
            </w:r>
            <w:r w:rsidR="00FE7F23" w:rsidRPr="00AC25B1">
              <w:rPr>
                <w:rFonts w:ascii="Book Antiqua" w:hAnsi="Book Antiqua"/>
                <w:lang w:val="en-US" w:eastAsia="zh-CN"/>
              </w:rPr>
              <w:t>,</w:t>
            </w:r>
            <w:r w:rsidRPr="00AC25B1">
              <w:rPr>
                <w:rFonts w:ascii="Book Antiqua" w:hAnsi="Book Antiqua"/>
                <w:lang w:val="en-US"/>
              </w:rPr>
              <w:t xml:space="preserve"> 2017</w:t>
            </w:r>
          </w:p>
        </w:tc>
        <w:tc>
          <w:tcPr>
            <w:tcW w:w="1984" w:type="dxa"/>
          </w:tcPr>
          <w:p w14:paraId="4262CE3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diagnosis</w:t>
            </w:r>
          </w:p>
        </w:tc>
        <w:tc>
          <w:tcPr>
            <w:tcW w:w="2421" w:type="dxa"/>
          </w:tcPr>
          <w:p w14:paraId="638D3B7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to assess 287 pediatric patients with IBD</w:t>
            </w:r>
          </w:p>
        </w:tc>
        <w:tc>
          <w:tcPr>
            <w:tcW w:w="3101" w:type="dxa"/>
          </w:tcPr>
          <w:p w14:paraId="3C3016C2"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Accuracy of 83.3% of the combined endoscopy-histology ML model in the classification of pediatric IBD patients</w:t>
            </w:r>
          </w:p>
        </w:tc>
      </w:tr>
      <w:tr w:rsidR="0088794C" w:rsidRPr="00AC25B1" w14:paraId="063CD8A6" w14:textId="77777777" w:rsidTr="00775B79">
        <w:tc>
          <w:tcPr>
            <w:tcW w:w="2122" w:type="dxa"/>
          </w:tcPr>
          <w:p w14:paraId="5C5B4E1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Quénéhervé </w:t>
            </w:r>
            <w:r w:rsidR="00FE7F23" w:rsidRPr="00AC25B1">
              <w:rPr>
                <w:rFonts w:ascii="Book Antiqua" w:hAnsi="Book Antiqua"/>
                <w:i/>
                <w:lang w:val="en-US"/>
              </w:rPr>
              <w:t>et al</w:t>
            </w:r>
            <w:r w:rsidR="00FE7F23" w:rsidRPr="00AC25B1">
              <w:rPr>
                <w:rFonts w:ascii="Book Antiqua" w:hAnsi="Book Antiqua"/>
                <w:vertAlign w:val="superscript"/>
                <w:lang w:val="en-US"/>
              </w:rPr>
              <w:t>[33]</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35D0B2EF"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diagnosis</w:t>
            </w:r>
          </w:p>
        </w:tc>
        <w:tc>
          <w:tcPr>
            <w:tcW w:w="2421" w:type="dxa"/>
          </w:tcPr>
          <w:p w14:paraId="226D531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analysis of CLE images from 50 IBD patients and 9 healthy controls</w:t>
            </w:r>
          </w:p>
        </w:tc>
        <w:tc>
          <w:tcPr>
            <w:tcW w:w="3101" w:type="dxa"/>
          </w:tcPr>
          <w:p w14:paraId="57197225" w14:textId="14CFDAC6"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AI analysis </w:t>
            </w:r>
            <w:r w:rsidR="00E225BC">
              <w:rPr>
                <w:rFonts w:ascii="Book Antiqua" w:hAnsi="Book Antiqua"/>
                <w:lang w:val="en-US"/>
              </w:rPr>
              <w:t>had</w:t>
            </w:r>
            <w:r w:rsidRPr="00AC25B1">
              <w:rPr>
                <w:rFonts w:ascii="Book Antiqua" w:hAnsi="Book Antiqua"/>
                <w:lang w:val="en-US"/>
              </w:rPr>
              <w:t xml:space="preserve"> 100% sensitivity and specificity for IBD diagnosis, 92% sensitivity and 91% specificity of IBD differential diagnosis</w:t>
            </w:r>
          </w:p>
        </w:tc>
      </w:tr>
      <w:tr w:rsidR="0088794C" w:rsidRPr="00AC25B1" w14:paraId="50BF65F7" w14:textId="77777777" w:rsidTr="00775B79">
        <w:tc>
          <w:tcPr>
            <w:tcW w:w="2122" w:type="dxa"/>
          </w:tcPr>
          <w:p w14:paraId="67501EA9"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Ananthakrishnan </w:t>
            </w:r>
            <w:r w:rsidR="00FE7F23" w:rsidRPr="00AC25B1">
              <w:rPr>
                <w:rFonts w:ascii="Book Antiqua" w:hAnsi="Book Antiqua"/>
                <w:i/>
                <w:lang w:val="en-US"/>
              </w:rPr>
              <w:t>et al</w:t>
            </w:r>
            <w:r w:rsidR="00FE7F23" w:rsidRPr="00AC25B1">
              <w:rPr>
                <w:rFonts w:ascii="Book Antiqua" w:hAnsi="Book Antiqua"/>
                <w:vertAlign w:val="superscript"/>
                <w:lang w:val="en-US"/>
              </w:rPr>
              <w:t>[9]</w:t>
            </w:r>
            <w:r w:rsidR="00FE7F23" w:rsidRPr="00AC25B1">
              <w:rPr>
                <w:rFonts w:ascii="Book Antiqua" w:hAnsi="Book Antiqua"/>
                <w:lang w:val="en-US" w:eastAsia="zh-CN"/>
              </w:rPr>
              <w:t>,</w:t>
            </w:r>
            <w:r w:rsidRPr="00AC25B1">
              <w:rPr>
                <w:rFonts w:ascii="Book Antiqua" w:hAnsi="Book Antiqua"/>
                <w:lang w:val="en-US"/>
              </w:rPr>
              <w:t xml:space="preserve"> 2013</w:t>
            </w:r>
          </w:p>
        </w:tc>
        <w:tc>
          <w:tcPr>
            <w:tcW w:w="1984" w:type="dxa"/>
          </w:tcPr>
          <w:p w14:paraId="07B528B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diagnosis and data collection</w:t>
            </w:r>
          </w:p>
        </w:tc>
        <w:tc>
          <w:tcPr>
            <w:tcW w:w="2421" w:type="dxa"/>
          </w:tcPr>
          <w:p w14:paraId="4BE8B15A" w14:textId="351B1051"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NLP model trained and validated on 700 UC patients and 700 CD patients to improve case definition and identification from EMRs</w:t>
            </w:r>
          </w:p>
        </w:tc>
        <w:tc>
          <w:tcPr>
            <w:tcW w:w="3101" w:type="dxa"/>
          </w:tcPr>
          <w:p w14:paraId="38E8A99B" w14:textId="4333591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NLP model provide</w:t>
            </w:r>
            <w:r w:rsidR="00E225BC">
              <w:rPr>
                <w:rFonts w:ascii="Book Antiqua" w:hAnsi="Book Antiqua"/>
                <w:lang w:val="en-US"/>
              </w:rPr>
              <w:t>d</w:t>
            </w:r>
            <w:r w:rsidRPr="00AC25B1">
              <w:rPr>
                <w:rFonts w:ascii="Book Antiqua" w:hAnsi="Book Antiqua"/>
                <w:lang w:val="en-US"/>
              </w:rPr>
              <w:t xml:space="preserve"> better accuracy (AUC 0.94-0.95) than models using only the International Classification of Diseases 9th revision for IBD case definition and identification</w:t>
            </w:r>
          </w:p>
        </w:tc>
      </w:tr>
      <w:tr w:rsidR="0088794C" w:rsidRPr="00AC25B1" w14:paraId="53281D22" w14:textId="77777777" w:rsidTr="00775B79">
        <w:tc>
          <w:tcPr>
            <w:tcW w:w="2122" w:type="dxa"/>
          </w:tcPr>
          <w:p w14:paraId="59B7999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Stidham </w:t>
            </w:r>
            <w:r w:rsidR="00FE7F23" w:rsidRPr="00AC25B1">
              <w:rPr>
                <w:rFonts w:ascii="Book Antiqua" w:hAnsi="Book Antiqua"/>
                <w:i/>
                <w:lang w:val="en-US"/>
              </w:rPr>
              <w:t>et al</w:t>
            </w:r>
            <w:r w:rsidR="00FE7F23" w:rsidRPr="00AC25B1">
              <w:rPr>
                <w:rFonts w:ascii="Book Antiqua" w:hAnsi="Book Antiqua"/>
                <w:vertAlign w:val="superscript"/>
                <w:lang w:val="en-US"/>
              </w:rPr>
              <w:t>[39]</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738BD5B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5692156F"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for UC severity trained on 16514 endoscopic images</w:t>
            </w:r>
          </w:p>
        </w:tc>
        <w:tc>
          <w:tcPr>
            <w:tcW w:w="3101" w:type="dxa"/>
          </w:tcPr>
          <w:p w14:paraId="3D4D224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Similar performance of the DL model and experienced human reviewers in grading UC endoscopic severity</w:t>
            </w:r>
          </w:p>
        </w:tc>
      </w:tr>
      <w:tr w:rsidR="0088794C" w:rsidRPr="00AC25B1" w14:paraId="6C6D76B2" w14:textId="77777777" w:rsidTr="00775B79">
        <w:tc>
          <w:tcPr>
            <w:tcW w:w="2122" w:type="dxa"/>
          </w:tcPr>
          <w:p w14:paraId="44F2956A"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Ozawa </w:t>
            </w:r>
            <w:r w:rsidR="00FE7F23" w:rsidRPr="00AC25B1">
              <w:rPr>
                <w:rFonts w:ascii="Book Antiqua" w:hAnsi="Book Antiqua"/>
                <w:i/>
                <w:lang w:val="en-US"/>
              </w:rPr>
              <w:t>et al</w:t>
            </w:r>
            <w:r w:rsidR="00FE7F23" w:rsidRPr="00AC25B1">
              <w:rPr>
                <w:rFonts w:ascii="Book Antiqua" w:hAnsi="Book Antiqua"/>
                <w:vertAlign w:val="superscript"/>
                <w:lang w:val="en-US"/>
              </w:rPr>
              <w:t>[40]</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295AEB36"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1FFE3915" w14:textId="01B14CDF"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CNN-based CAD</w:t>
            </w:r>
            <w:r w:rsidR="00BD2A3C">
              <w:rPr>
                <w:rFonts w:ascii="Book Antiqua" w:hAnsi="Book Antiqua"/>
                <w:lang w:val="en-US"/>
              </w:rPr>
              <w:t>e</w:t>
            </w:r>
            <w:r w:rsidRPr="00AC25B1">
              <w:rPr>
                <w:rFonts w:ascii="Book Antiqua" w:hAnsi="Book Antiqua"/>
                <w:lang w:val="en-US"/>
              </w:rPr>
              <w:t xml:space="preserve"> system for UC severity trained on 26304 endoscopic images</w:t>
            </w:r>
          </w:p>
        </w:tc>
        <w:tc>
          <w:tcPr>
            <w:tcW w:w="3101" w:type="dxa"/>
          </w:tcPr>
          <w:p w14:paraId="20620BDA" w14:textId="1A8B4F4B" w:rsidR="00775B79" w:rsidRPr="00AC25B1" w:rsidRDefault="00775B79" w:rsidP="00BD2A3C">
            <w:pPr>
              <w:spacing w:line="360" w:lineRule="auto"/>
              <w:jc w:val="both"/>
              <w:rPr>
                <w:rFonts w:ascii="Book Antiqua" w:hAnsi="Book Antiqua"/>
                <w:lang w:val="en-US"/>
              </w:rPr>
            </w:pPr>
            <w:r w:rsidRPr="00AC25B1">
              <w:rPr>
                <w:rFonts w:ascii="Book Antiqua" w:hAnsi="Book Antiqua"/>
                <w:lang w:val="en-US"/>
              </w:rPr>
              <w:t>CAD</w:t>
            </w:r>
            <w:r w:rsidR="00BD2A3C">
              <w:rPr>
                <w:rFonts w:ascii="Book Antiqua" w:hAnsi="Book Antiqua"/>
                <w:lang w:val="en-US"/>
              </w:rPr>
              <w:t>e</w:t>
            </w:r>
            <w:r w:rsidRPr="00AC25B1">
              <w:rPr>
                <w:rFonts w:ascii="Book Antiqua" w:hAnsi="Book Antiqua"/>
                <w:lang w:val="en-US"/>
              </w:rPr>
              <w:t xml:space="preserve"> system </w:t>
            </w:r>
            <w:r w:rsidR="00E225BC">
              <w:rPr>
                <w:rFonts w:ascii="Book Antiqua" w:hAnsi="Book Antiqua"/>
                <w:lang w:val="en-US"/>
              </w:rPr>
              <w:t>had</w:t>
            </w:r>
            <w:r w:rsidRPr="00AC25B1">
              <w:rPr>
                <w:rFonts w:ascii="Book Antiqua" w:hAnsi="Book Antiqua"/>
                <w:lang w:val="en-US"/>
              </w:rPr>
              <w:t xml:space="preserve"> AUCs of 0.86 and 0.98 in</w:t>
            </w:r>
            <w:r w:rsidR="00BD2A3C">
              <w:rPr>
                <w:rFonts w:ascii="Book Antiqua" w:hAnsi="Book Antiqua"/>
                <w:lang w:val="en-US"/>
              </w:rPr>
              <w:t xml:space="preserve"> the </w:t>
            </w:r>
            <w:r w:rsidRPr="00AC25B1">
              <w:rPr>
                <w:rFonts w:ascii="Book Antiqua" w:hAnsi="Book Antiqua"/>
                <w:lang w:val="en-US"/>
              </w:rPr>
              <w:t>identification of Mayo score 0 and 0</w:t>
            </w:r>
            <w:r w:rsidR="00187468" w:rsidRPr="00AC25B1">
              <w:rPr>
                <w:rFonts w:ascii="Book Antiqua" w:hAnsi="Book Antiqua"/>
                <w:lang w:val="en-US"/>
              </w:rPr>
              <w:t>-</w:t>
            </w:r>
            <w:r w:rsidRPr="00AC25B1">
              <w:rPr>
                <w:rFonts w:ascii="Book Antiqua" w:hAnsi="Book Antiqua"/>
                <w:lang w:val="en-US"/>
              </w:rPr>
              <w:t>1</w:t>
            </w:r>
            <w:r w:rsidR="00BD2A3C">
              <w:rPr>
                <w:rFonts w:ascii="Book Antiqua" w:hAnsi="Book Antiqua"/>
                <w:lang w:val="en-US"/>
              </w:rPr>
              <w:t>,</w:t>
            </w:r>
            <w:r w:rsidRPr="00AC25B1">
              <w:rPr>
                <w:rFonts w:ascii="Book Antiqua" w:hAnsi="Book Antiqua"/>
                <w:lang w:val="en-US"/>
              </w:rPr>
              <w:t xml:space="preserve"> respectively</w:t>
            </w:r>
          </w:p>
        </w:tc>
      </w:tr>
      <w:tr w:rsidR="0088794C" w:rsidRPr="00AC25B1" w14:paraId="5BB94810" w14:textId="77777777" w:rsidTr="00775B79">
        <w:tc>
          <w:tcPr>
            <w:tcW w:w="2122" w:type="dxa"/>
          </w:tcPr>
          <w:p w14:paraId="3E6F75F6"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Maeda </w:t>
            </w:r>
            <w:r w:rsidR="00FE7F23" w:rsidRPr="00AC25B1">
              <w:rPr>
                <w:rFonts w:ascii="Book Antiqua" w:hAnsi="Book Antiqua"/>
                <w:i/>
                <w:lang w:val="en-US"/>
              </w:rPr>
              <w:t>et al</w:t>
            </w:r>
            <w:r w:rsidR="00FE7F23" w:rsidRPr="00AC25B1">
              <w:rPr>
                <w:rFonts w:ascii="Book Antiqua" w:hAnsi="Book Antiqua"/>
                <w:vertAlign w:val="superscript"/>
                <w:lang w:val="en-US"/>
              </w:rPr>
              <w:t>[41]</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550D3C67"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77D313AE" w14:textId="758B2F2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Endoscopic AI model used in real time on 135 UC patients in clinica</w:t>
            </w:r>
            <w:r w:rsidR="00BD2A3C">
              <w:rPr>
                <w:rFonts w:ascii="Book Antiqua" w:hAnsi="Book Antiqua"/>
                <w:lang w:val="en-US"/>
              </w:rPr>
              <w:t>l</w:t>
            </w:r>
            <w:r w:rsidRPr="00AC25B1">
              <w:rPr>
                <w:rFonts w:ascii="Book Antiqua" w:hAnsi="Book Antiqua"/>
                <w:lang w:val="en-US"/>
              </w:rPr>
              <w:t xml:space="preserve"> remission</w:t>
            </w:r>
          </w:p>
        </w:tc>
        <w:tc>
          <w:tcPr>
            <w:tcW w:w="3101" w:type="dxa"/>
          </w:tcPr>
          <w:p w14:paraId="77A6F95C" w14:textId="2678D07A"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Endoscopic applications of real time AI predict</w:t>
            </w:r>
            <w:r w:rsidR="00E225BC">
              <w:rPr>
                <w:rFonts w:ascii="Book Antiqua" w:hAnsi="Book Antiqua"/>
                <w:lang w:val="en-US"/>
              </w:rPr>
              <w:t>ed</w:t>
            </w:r>
            <w:r w:rsidRPr="00AC25B1">
              <w:rPr>
                <w:rFonts w:ascii="Book Antiqua" w:hAnsi="Book Antiqua"/>
                <w:lang w:val="en-US"/>
              </w:rPr>
              <w:t xml:space="preserve"> clinical relapse of UC with statistical significance</w:t>
            </w:r>
          </w:p>
        </w:tc>
      </w:tr>
      <w:tr w:rsidR="0088794C" w:rsidRPr="00AC25B1" w14:paraId="2B8E34B6" w14:textId="77777777" w:rsidTr="00775B79">
        <w:tc>
          <w:tcPr>
            <w:tcW w:w="2122" w:type="dxa"/>
          </w:tcPr>
          <w:p w14:paraId="6E0E819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Gottlieb </w:t>
            </w:r>
            <w:r w:rsidR="00FE7F23" w:rsidRPr="00AC25B1">
              <w:rPr>
                <w:rFonts w:ascii="Book Antiqua" w:hAnsi="Book Antiqua"/>
                <w:i/>
                <w:lang w:val="en-US"/>
              </w:rPr>
              <w:t>et al</w:t>
            </w:r>
            <w:r w:rsidR="00FE7F23" w:rsidRPr="00AC25B1">
              <w:rPr>
                <w:rFonts w:ascii="Book Antiqua" w:hAnsi="Book Antiqua"/>
                <w:vertAlign w:val="superscript"/>
                <w:lang w:val="en-US"/>
              </w:rPr>
              <w:t>[42]</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3D8DD69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056E582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to assess UC severity on 795 full-length endoscopy videos</w:t>
            </w:r>
          </w:p>
        </w:tc>
        <w:tc>
          <w:tcPr>
            <w:tcW w:w="3101" w:type="dxa"/>
          </w:tcPr>
          <w:p w14:paraId="75392004"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DL algorithm showed significant inter-rater agreement to human central readers for prediction of UC severity </w:t>
            </w:r>
          </w:p>
        </w:tc>
      </w:tr>
      <w:tr w:rsidR="0088794C" w:rsidRPr="00AC25B1" w14:paraId="56D24D14" w14:textId="77777777" w:rsidTr="00775B79">
        <w:tc>
          <w:tcPr>
            <w:tcW w:w="2122" w:type="dxa"/>
          </w:tcPr>
          <w:p w14:paraId="0988FC5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Yao </w:t>
            </w:r>
            <w:r w:rsidR="00FE7F23" w:rsidRPr="00AC25B1">
              <w:rPr>
                <w:rFonts w:ascii="Book Antiqua" w:hAnsi="Book Antiqua"/>
                <w:i/>
                <w:lang w:val="en-US"/>
              </w:rPr>
              <w:t>et al</w:t>
            </w:r>
            <w:r w:rsidR="00FE7F23" w:rsidRPr="00AC25B1">
              <w:rPr>
                <w:rFonts w:ascii="Book Antiqua" w:hAnsi="Book Antiqua"/>
                <w:vertAlign w:val="superscript"/>
                <w:lang w:val="en-US"/>
              </w:rPr>
              <w:t>[43]</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67446CD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47115864"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Endoscopic AI model (CNN) to assess UC grading used on 169 endoscopy videos and compared to dual central reader review</w:t>
            </w:r>
          </w:p>
        </w:tc>
        <w:tc>
          <w:tcPr>
            <w:tcW w:w="3101" w:type="dxa"/>
          </w:tcPr>
          <w:p w14:paraId="7F78C2B3" w14:textId="03E2B05D"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approximate</w:t>
            </w:r>
            <w:r w:rsidR="00E225BC">
              <w:rPr>
                <w:rFonts w:ascii="Book Antiqua" w:hAnsi="Book Antiqua"/>
                <w:lang w:val="en-US"/>
              </w:rPr>
              <w:t>d</w:t>
            </w:r>
            <w:r w:rsidRPr="00AC25B1">
              <w:rPr>
                <w:rFonts w:ascii="Book Antiqua" w:hAnsi="Book Antiqua"/>
                <w:lang w:val="en-US"/>
              </w:rPr>
              <w:t xml:space="preserve"> the scoring of experienced reviewers for grading of UC endoscopic activity</w:t>
            </w:r>
          </w:p>
        </w:tc>
      </w:tr>
      <w:tr w:rsidR="0088794C" w:rsidRPr="00AC25B1" w14:paraId="1DB31A2F" w14:textId="77777777" w:rsidTr="00775B79">
        <w:tc>
          <w:tcPr>
            <w:tcW w:w="2122" w:type="dxa"/>
          </w:tcPr>
          <w:p w14:paraId="5CE3E27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Byrne </w:t>
            </w:r>
            <w:r w:rsidR="00FE7F23" w:rsidRPr="00AC25B1">
              <w:rPr>
                <w:rFonts w:ascii="Book Antiqua" w:hAnsi="Book Antiqua"/>
                <w:i/>
                <w:lang w:val="en-US"/>
              </w:rPr>
              <w:t>et al</w:t>
            </w:r>
            <w:r w:rsidR="00FE7F23" w:rsidRPr="00AC25B1">
              <w:rPr>
                <w:rFonts w:ascii="Book Antiqua" w:hAnsi="Book Antiqua"/>
                <w:vertAlign w:val="superscript"/>
                <w:lang w:val="en-US"/>
              </w:rPr>
              <w:t>[44]</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2D72CB4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27ED9F3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DL model (CNN) to detect and assess UC activity leveraged on </w:t>
            </w:r>
            <w:r w:rsidRPr="00AC25B1">
              <w:rPr>
                <w:rStyle w:val="markedcontent"/>
                <w:rFonts w:ascii="Book Antiqua" w:hAnsi="Book Antiqua"/>
                <w:lang w:val="en-US"/>
              </w:rPr>
              <w:t>&gt;</w:t>
            </w:r>
            <w:r w:rsidR="00EC41F4" w:rsidRPr="00AC25B1">
              <w:rPr>
                <w:rStyle w:val="markedcontent"/>
                <w:rFonts w:ascii="Book Antiqua" w:hAnsi="Book Antiqua"/>
                <w:lang w:val="en-US" w:eastAsia="zh-CN"/>
              </w:rPr>
              <w:t xml:space="preserve"> </w:t>
            </w:r>
            <w:r w:rsidRPr="00AC25B1">
              <w:rPr>
                <w:rStyle w:val="markedcontent"/>
                <w:rFonts w:ascii="Book Antiqua" w:hAnsi="Book Antiqua"/>
                <w:lang w:val="en-US"/>
              </w:rPr>
              <w:t>375000 frames</w:t>
            </w:r>
          </w:p>
        </w:tc>
        <w:tc>
          <w:tcPr>
            <w:tcW w:w="3101" w:type="dxa"/>
          </w:tcPr>
          <w:p w14:paraId="6202BA54" w14:textId="2A94A3AC"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DL model resulted </w:t>
            </w:r>
            <w:r w:rsidR="00BD2A3C">
              <w:rPr>
                <w:rFonts w:ascii="Book Antiqua" w:hAnsi="Book Antiqua"/>
                <w:lang w:val="en-US"/>
              </w:rPr>
              <w:t>in</w:t>
            </w:r>
            <w:r w:rsidRPr="00AC25B1">
              <w:rPr>
                <w:rFonts w:ascii="Book Antiqua" w:hAnsi="Book Antiqua"/>
                <w:lang w:val="en-US"/>
              </w:rPr>
              <w:t xml:space="preserve"> well aligned scoring guidelines and experts</w:t>
            </w:r>
            <w:r w:rsidR="00EC41F4" w:rsidRPr="00AC25B1">
              <w:rPr>
                <w:rFonts w:ascii="Book Antiqua" w:hAnsi="Book Antiqua"/>
                <w:lang w:val="en-US"/>
              </w:rPr>
              <w:t>’</w:t>
            </w:r>
            <w:r w:rsidRPr="00AC25B1">
              <w:rPr>
                <w:rFonts w:ascii="Book Antiqua" w:hAnsi="Book Antiqua"/>
                <w:lang w:val="en-US"/>
              </w:rPr>
              <w:t xml:space="preserve"> performance</w:t>
            </w:r>
            <w:r w:rsidR="00BD2A3C">
              <w:rPr>
                <w:rFonts w:ascii="Book Antiqua" w:hAnsi="Book Antiqua"/>
                <w:lang w:val="en-US"/>
              </w:rPr>
              <w:t>s</w:t>
            </w:r>
          </w:p>
        </w:tc>
      </w:tr>
      <w:tr w:rsidR="0088794C" w:rsidRPr="00AC25B1" w14:paraId="63F77D63" w14:textId="77777777" w:rsidTr="00775B79">
        <w:tc>
          <w:tcPr>
            <w:tcW w:w="2122" w:type="dxa"/>
          </w:tcPr>
          <w:p w14:paraId="7B00459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Takenaka </w:t>
            </w:r>
            <w:r w:rsidR="00FE7F23" w:rsidRPr="00AC25B1">
              <w:rPr>
                <w:rFonts w:ascii="Book Antiqua" w:hAnsi="Book Antiqua"/>
                <w:i/>
                <w:lang w:val="en-US"/>
              </w:rPr>
              <w:t>et al</w:t>
            </w:r>
            <w:r w:rsidR="00FE7F23" w:rsidRPr="00AC25B1">
              <w:rPr>
                <w:rFonts w:ascii="Book Antiqua" w:hAnsi="Book Antiqua"/>
                <w:vertAlign w:val="superscript"/>
                <w:lang w:val="en-US"/>
              </w:rPr>
              <w:t>[45]</w:t>
            </w:r>
            <w:r w:rsidR="00FE7F23" w:rsidRPr="00AC25B1">
              <w:rPr>
                <w:rFonts w:ascii="Book Antiqua" w:hAnsi="Book Antiqua"/>
                <w:lang w:val="en-US" w:eastAsia="zh-CN"/>
              </w:rPr>
              <w:t>,</w:t>
            </w:r>
            <w:r w:rsidRPr="00AC25B1">
              <w:rPr>
                <w:rFonts w:ascii="Book Antiqua" w:hAnsi="Book Antiqua"/>
                <w:lang w:val="en-US"/>
              </w:rPr>
              <w:t xml:space="preserve"> 2020</w:t>
            </w:r>
          </w:p>
        </w:tc>
        <w:tc>
          <w:tcPr>
            <w:tcW w:w="1984" w:type="dxa"/>
          </w:tcPr>
          <w:p w14:paraId="547B1E8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124FFFEF" w14:textId="3962D200"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trained on endoscopic images and bi</w:t>
            </w:r>
            <w:r w:rsidR="00BD2A3C">
              <w:rPr>
                <w:rFonts w:ascii="Book Antiqua" w:hAnsi="Book Antiqua"/>
                <w:lang w:val="en-US"/>
              </w:rPr>
              <w:t>o</w:t>
            </w:r>
            <w:r w:rsidRPr="00AC25B1">
              <w:rPr>
                <w:rFonts w:ascii="Book Antiqua" w:hAnsi="Book Antiqua"/>
                <w:lang w:val="en-US"/>
              </w:rPr>
              <w:t>psy results and tested on 875 UC patients</w:t>
            </w:r>
          </w:p>
        </w:tc>
        <w:tc>
          <w:tcPr>
            <w:tcW w:w="3101" w:type="dxa"/>
          </w:tcPr>
          <w:p w14:paraId="221A3F34"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identified with an accuracy &gt; 90% patients in endoscopic and histologic remission</w:t>
            </w:r>
          </w:p>
        </w:tc>
      </w:tr>
      <w:tr w:rsidR="0088794C" w:rsidRPr="00AC25B1" w14:paraId="662BE009" w14:textId="77777777" w:rsidTr="00775B79">
        <w:tc>
          <w:tcPr>
            <w:tcW w:w="2122" w:type="dxa"/>
          </w:tcPr>
          <w:p w14:paraId="28923474"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Maeda </w:t>
            </w:r>
            <w:r w:rsidR="00FE7F23" w:rsidRPr="00AC25B1">
              <w:rPr>
                <w:rFonts w:ascii="Book Antiqua" w:hAnsi="Book Antiqua"/>
                <w:i/>
                <w:lang w:val="en-US"/>
              </w:rPr>
              <w:t>et al</w:t>
            </w:r>
            <w:r w:rsidR="00FE7F23" w:rsidRPr="00AC25B1">
              <w:rPr>
                <w:rFonts w:ascii="Book Antiqua" w:hAnsi="Book Antiqua"/>
                <w:vertAlign w:val="superscript"/>
                <w:lang w:val="en-US"/>
              </w:rPr>
              <w:t>[46]</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0BF318C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(endocytoscopy)</w:t>
            </w:r>
          </w:p>
        </w:tc>
        <w:tc>
          <w:tcPr>
            <w:tcW w:w="2421" w:type="dxa"/>
          </w:tcPr>
          <w:p w14:paraId="080ABE46" w14:textId="796E3988"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CAD</w:t>
            </w:r>
            <w:r w:rsidR="00BD2A3C">
              <w:rPr>
                <w:rFonts w:ascii="Book Antiqua" w:hAnsi="Book Antiqua"/>
                <w:lang w:val="en-US"/>
              </w:rPr>
              <w:t>e</w:t>
            </w:r>
            <w:r w:rsidRPr="00AC25B1">
              <w:rPr>
                <w:rFonts w:ascii="Book Antiqua" w:hAnsi="Book Antiqua"/>
                <w:lang w:val="en-US"/>
              </w:rPr>
              <w:t xml:space="preserve"> system to predict persistent histologic </w:t>
            </w:r>
            <w:r w:rsidR="00BD2A3C">
              <w:rPr>
                <w:rFonts w:ascii="Book Antiqua" w:hAnsi="Book Antiqua"/>
                <w:lang w:val="en-US"/>
              </w:rPr>
              <w:t>ph</w:t>
            </w:r>
            <w:r w:rsidRPr="00AC25B1">
              <w:rPr>
                <w:rFonts w:ascii="Book Antiqua" w:hAnsi="Book Antiqua"/>
                <w:lang w:val="en-US"/>
              </w:rPr>
              <w:t>logosis from endocytoscopy validated on 100 UC patient</w:t>
            </w:r>
          </w:p>
        </w:tc>
        <w:tc>
          <w:tcPr>
            <w:tcW w:w="3101" w:type="dxa"/>
          </w:tcPr>
          <w:p w14:paraId="1F324272" w14:textId="14A21051"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CAD</w:t>
            </w:r>
            <w:r w:rsidR="00BD2A3C">
              <w:rPr>
                <w:rFonts w:ascii="Book Antiqua" w:hAnsi="Book Antiqua"/>
                <w:lang w:val="en-US"/>
              </w:rPr>
              <w:t>e</w:t>
            </w:r>
            <w:r w:rsidRPr="00AC25B1">
              <w:rPr>
                <w:rFonts w:ascii="Book Antiqua" w:hAnsi="Book Antiqua"/>
                <w:lang w:val="en-US"/>
              </w:rPr>
              <w:t xml:space="preserve"> system provided a diagnostic accuracy of 91% with perfect reproducibility for identification of persistent histologic inflammation</w:t>
            </w:r>
          </w:p>
        </w:tc>
      </w:tr>
      <w:tr w:rsidR="0088794C" w:rsidRPr="00AC25B1" w14:paraId="755A7CAF" w14:textId="77777777" w:rsidTr="00775B79">
        <w:tc>
          <w:tcPr>
            <w:tcW w:w="2122" w:type="dxa"/>
          </w:tcPr>
          <w:p w14:paraId="3C3EA431"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Bossuyt </w:t>
            </w:r>
            <w:r w:rsidR="00FE7F23" w:rsidRPr="00AC25B1">
              <w:rPr>
                <w:rFonts w:ascii="Book Antiqua" w:hAnsi="Book Antiqua"/>
                <w:i/>
                <w:lang w:val="en-US"/>
              </w:rPr>
              <w:t>et al</w:t>
            </w:r>
            <w:r w:rsidR="00FE7F23" w:rsidRPr="00AC25B1">
              <w:rPr>
                <w:rFonts w:ascii="Book Antiqua" w:hAnsi="Book Antiqua"/>
                <w:vertAlign w:val="superscript"/>
                <w:lang w:val="en-US"/>
              </w:rPr>
              <w:t>[47]</w:t>
            </w:r>
            <w:r w:rsidR="00FE7F23" w:rsidRPr="00AC25B1">
              <w:rPr>
                <w:rFonts w:ascii="Book Antiqua" w:hAnsi="Book Antiqua"/>
                <w:lang w:val="en-US" w:eastAsia="zh-CN"/>
              </w:rPr>
              <w:t>,</w:t>
            </w:r>
            <w:r w:rsidRPr="00AC25B1">
              <w:rPr>
                <w:rFonts w:ascii="Book Antiqua" w:hAnsi="Book Antiqua"/>
                <w:lang w:val="en-US"/>
              </w:rPr>
              <w:t xml:space="preserve"> 2020</w:t>
            </w:r>
          </w:p>
        </w:tc>
        <w:tc>
          <w:tcPr>
            <w:tcW w:w="1984" w:type="dxa"/>
          </w:tcPr>
          <w:p w14:paraId="4A2DCD5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w:t>
            </w:r>
          </w:p>
        </w:tc>
        <w:tc>
          <w:tcPr>
            <w:tcW w:w="2421" w:type="dxa"/>
          </w:tcPr>
          <w:p w14:paraId="5A2C08E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algorithm based on pixel color data and pattern recognition from endoscopic images tested on 55 patients</w:t>
            </w:r>
          </w:p>
        </w:tc>
        <w:tc>
          <w:tcPr>
            <w:tcW w:w="3101" w:type="dxa"/>
          </w:tcPr>
          <w:p w14:paraId="665F6960" w14:textId="2858BB49"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algorithm (</w:t>
            </w:r>
            <w:r w:rsidR="00EC41F4" w:rsidRPr="00AC25B1">
              <w:rPr>
                <w:rFonts w:ascii="Book Antiqua" w:hAnsi="Book Antiqua"/>
                <w:lang w:val="en-US" w:eastAsia="zh-CN"/>
              </w:rPr>
              <w:t>“</w:t>
            </w:r>
            <w:r w:rsidRPr="00AC25B1">
              <w:rPr>
                <w:rFonts w:ascii="Book Antiqua" w:hAnsi="Book Antiqua"/>
                <w:lang w:val="en-US"/>
              </w:rPr>
              <w:t>red density</w:t>
            </w:r>
            <w:r w:rsidR="00EC41F4" w:rsidRPr="00AC25B1">
              <w:rPr>
                <w:rFonts w:ascii="Book Antiqua" w:hAnsi="Book Antiqua"/>
                <w:lang w:val="en-US" w:eastAsia="zh-CN"/>
              </w:rPr>
              <w:t>”</w:t>
            </w:r>
            <w:r w:rsidRPr="00AC25B1">
              <w:rPr>
                <w:rFonts w:ascii="Book Antiqua" w:hAnsi="Book Antiqua"/>
                <w:lang w:val="en-US"/>
              </w:rPr>
              <w:t>) provide</w:t>
            </w:r>
            <w:r w:rsidR="00E225BC">
              <w:rPr>
                <w:rFonts w:ascii="Book Antiqua" w:hAnsi="Book Antiqua"/>
                <w:lang w:val="en-US"/>
              </w:rPr>
              <w:t>d</w:t>
            </w:r>
            <w:r w:rsidRPr="00AC25B1">
              <w:rPr>
                <w:rFonts w:ascii="Book Antiqua" w:hAnsi="Book Antiqua"/>
                <w:lang w:val="en-US"/>
              </w:rPr>
              <w:t xml:space="preserve"> an objective computer-based assessment of UC disease activity with good correlation with endoscopic and histological scoring systems</w:t>
            </w:r>
          </w:p>
        </w:tc>
      </w:tr>
      <w:tr w:rsidR="0088794C" w:rsidRPr="00AC25B1" w14:paraId="19938639" w14:textId="77777777" w:rsidTr="00775B79">
        <w:tc>
          <w:tcPr>
            <w:tcW w:w="2122" w:type="dxa"/>
          </w:tcPr>
          <w:p w14:paraId="2B6E4C99" w14:textId="77777777" w:rsidR="00775B79" w:rsidRPr="00AC25B1" w:rsidRDefault="00775B79" w:rsidP="00AC25B1">
            <w:pPr>
              <w:spacing w:line="360" w:lineRule="auto"/>
              <w:jc w:val="both"/>
              <w:rPr>
                <w:rFonts w:ascii="Book Antiqua" w:hAnsi="Book Antiqua"/>
                <w:lang w:val="en-US"/>
              </w:rPr>
            </w:pPr>
            <w:r w:rsidRPr="00AC25B1">
              <w:rPr>
                <w:rStyle w:val="citation-doi"/>
                <w:rFonts w:ascii="Book Antiqua" w:hAnsi="Book Antiqua"/>
                <w:lang w:val="en-US"/>
              </w:rPr>
              <w:t xml:space="preserve">Aoki </w:t>
            </w:r>
            <w:r w:rsidR="00FE7F23" w:rsidRPr="00AC25B1">
              <w:rPr>
                <w:rStyle w:val="citation-doi"/>
                <w:rFonts w:ascii="Book Antiqua" w:hAnsi="Book Antiqua"/>
                <w:i/>
                <w:lang w:val="en-US"/>
              </w:rPr>
              <w:t>et al</w:t>
            </w:r>
            <w:r w:rsidR="00FE7F23" w:rsidRPr="00AC25B1">
              <w:rPr>
                <w:rFonts w:ascii="Book Antiqua" w:hAnsi="Book Antiqua"/>
                <w:vertAlign w:val="superscript"/>
                <w:lang w:val="en-US"/>
              </w:rPr>
              <w:t>[51]</w:t>
            </w:r>
            <w:r w:rsidR="00FE7F23" w:rsidRPr="00AC25B1">
              <w:rPr>
                <w:rFonts w:ascii="Book Antiqua" w:hAnsi="Book Antiqua"/>
                <w:lang w:val="en-US" w:eastAsia="zh-CN"/>
              </w:rPr>
              <w:t>,</w:t>
            </w:r>
            <w:r w:rsidRPr="00AC25B1">
              <w:rPr>
                <w:rStyle w:val="citation-doi"/>
                <w:rFonts w:ascii="Book Antiqua" w:hAnsi="Book Antiqua"/>
                <w:lang w:val="en-US"/>
              </w:rPr>
              <w:t xml:space="preserve"> 2019</w:t>
            </w:r>
          </w:p>
        </w:tc>
        <w:tc>
          <w:tcPr>
            <w:tcW w:w="1984" w:type="dxa"/>
          </w:tcPr>
          <w:p w14:paraId="417D495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7E73A4E8" w14:textId="6F159A69"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(CNN) tested on 10440 small</w:t>
            </w:r>
            <w:r w:rsidR="00BD2A3C">
              <w:rPr>
                <w:rFonts w:ascii="Book Antiqua" w:hAnsi="Book Antiqua"/>
                <w:lang w:val="en-US"/>
              </w:rPr>
              <w:t xml:space="preserve"> </w:t>
            </w:r>
            <w:r w:rsidRPr="00AC25B1">
              <w:rPr>
                <w:rFonts w:ascii="Book Antiqua" w:hAnsi="Book Antiqua"/>
                <w:lang w:val="en-US"/>
              </w:rPr>
              <w:t>bowel images for detection of erosions and ulcers in CD</w:t>
            </w:r>
          </w:p>
        </w:tc>
        <w:tc>
          <w:tcPr>
            <w:tcW w:w="3101" w:type="dxa"/>
          </w:tcPr>
          <w:p w14:paraId="358A66B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showed an accuracy of 90.8% for detection of erosions and ulcers</w:t>
            </w:r>
          </w:p>
        </w:tc>
      </w:tr>
      <w:tr w:rsidR="0088794C" w:rsidRPr="00AC25B1" w14:paraId="38734C9C" w14:textId="77777777" w:rsidTr="00775B79">
        <w:tc>
          <w:tcPr>
            <w:tcW w:w="2122" w:type="dxa"/>
          </w:tcPr>
          <w:p w14:paraId="4B910954" w14:textId="2AD1A582"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Klang </w:t>
            </w:r>
            <w:r w:rsidR="00FE7F23" w:rsidRPr="00AC25B1">
              <w:rPr>
                <w:rFonts w:ascii="Book Antiqua" w:hAnsi="Book Antiqua"/>
                <w:i/>
                <w:lang w:val="en-US"/>
              </w:rPr>
              <w:t>et al</w:t>
            </w:r>
            <w:r w:rsidR="00FE7F23" w:rsidRPr="00AC25B1">
              <w:rPr>
                <w:rFonts w:ascii="Book Antiqua" w:hAnsi="Book Antiqua"/>
                <w:vertAlign w:val="superscript"/>
                <w:lang w:val="en-US"/>
              </w:rPr>
              <w:t>[52]</w:t>
            </w:r>
            <w:r w:rsidR="00FE7F23" w:rsidRPr="00AC25B1">
              <w:rPr>
                <w:rFonts w:ascii="Book Antiqua" w:hAnsi="Book Antiqua"/>
                <w:lang w:val="en-US" w:eastAsia="zh-CN"/>
              </w:rPr>
              <w:t>,</w:t>
            </w:r>
            <w:r w:rsidR="00FE7F23" w:rsidRPr="00AC25B1">
              <w:rPr>
                <w:rFonts w:ascii="Book Antiqua" w:hAnsi="Book Antiqua"/>
                <w:lang w:val="en-US"/>
              </w:rPr>
              <w:t xml:space="preserve"> </w:t>
            </w:r>
            <w:r w:rsidRPr="00AC25B1">
              <w:rPr>
                <w:rFonts w:ascii="Book Antiqua" w:hAnsi="Book Antiqua"/>
                <w:lang w:val="en-US"/>
              </w:rPr>
              <w:t>2020</w:t>
            </w:r>
          </w:p>
        </w:tc>
        <w:tc>
          <w:tcPr>
            <w:tcW w:w="1984" w:type="dxa"/>
          </w:tcPr>
          <w:p w14:paraId="161FC67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5C0C983E" w14:textId="47C72D5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applied on 17640 VCE images for ulcer detection in CD</w:t>
            </w:r>
          </w:p>
        </w:tc>
        <w:tc>
          <w:tcPr>
            <w:tcW w:w="3101" w:type="dxa"/>
          </w:tcPr>
          <w:p w14:paraId="6A396F64" w14:textId="3F23368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algorithm provided an accuracy ranging from 95.4</w:t>
            </w:r>
            <w:r w:rsidR="00BD2A3C">
              <w:rPr>
                <w:rFonts w:ascii="Book Antiqua" w:hAnsi="Book Antiqua"/>
                <w:lang w:val="en-US"/>
              </w:rPr>
              <w:t>%</w:t>
            </w:r>
            <w:r w:rsidRPr="00AC25B1">
              <w:rPr>
                <w:rFonts w:ascii="Book Antiqua" w:hAnsi="Book Antiqua"/>
                <w:lang w:val="en-US"/>
              </w:rPr>
              <w:t xml:space="preserve"> to 96.7% with an AUC of 0.99 for ulcer detection</w:t>
            </w:r>
          </w:p>
        </w:tc>
      </w:tr>
      <w:tr w:rsidR="0088794C" w:rsidRPr="00AC25B1" w14:paraId="5D632481" w14:textId="77777777" w:rsidTr="00775B79">
        <w:tc>
          <w:tcPr>
            <w:tcW w:w="2122" w:type="dxa"/>
          </w:tcPr>
          <w:p w14:paraId="3A4ECB1F"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Klang </w:t>
            </w:r>
            <w:r w:rsidR="00FE7F23" w:rsidRPr="00AC25B1">
              <w:rPr>
                <w:rFonts w:ascii="Book Antiqua" w:hAnsi="Book Antiqua"/>
                <w:i/>
                <w:lang w:val="en-US"/>
              </w:rPr>
              <w:t>et al</w:t>
            </w:r>
            <w:r w:rsidR="00FE7F23" w:rsidRPr="00AC25B1">
              <w:rPr>
                <w:rFonts w:ascii="Book Antiqua" w:hAnsi="Book Antiqua"/>
                <w:vertAlign w:val="superscript"/>
                <w:lang w:val="en-US"/>
              </w:rPr>
              <w:t>[53]</w:t>
            </w:r>
            <w:r w:rsidR="00FE7F23" w:rsidRPr="00AC25B1">
              <w:rPr>
                <w:rFonts w:ascii="Book Antiqua" w:hAnsi="Book Antiqua"/>
                <w:lang w:val="en-US" w:eastAsia="zh-CN"/>
              </w:rPr>
              <w:t xml:space="preserve">, </w:t>
            </w:r>
            <w:r w:rsidRPr="00AC25B1">
              <w:rPr>
                <w:rFonts w:ascii="Book Antiqua" w:hAnsi="Book Antiqua"/>
                <w:lang w:val="en-US"/>
              </w:rPr>
              <w:t>2021</w:t>
            </w:r>
          </w:p>
        </w:tc>
        <w:tc>
          <w:tcPr>
            <w:tcW w:w="1984" w:type="dxa"/>
          </w:tcPr>
          <w:p w14:paraId="7BD344E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7307D159"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DL model applied on 27892 VCE images for identification of intestinal strictures in CD</w:t>
            </w:r>
          </w:p>
        </w:tc>
        <w:tc>
          <w:tcPr>
            <w:tcW w:w="3101" w:type="dxa"/>
          </w:tcPr>
          <w:p w14:paraId="0DF7256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showed an accuracy of 93.5% in stricture identification and excellent differentiation between strictures and other lesions</w:t>
            </w:r>
          </w:p>
        </w:tc>
      </w:tr>
      <w:tr w:rsidR="0088794C" w:rsidRPr="00AC25B1" w14:paraId="33D57571" w14:textId="77777777" w:rsidTr="00775B79">
        <w:tc>
          <w:tcPr>
            <w:tcW w:w="2122" w:type="dxa"/>
          </w:tcPr>
          <w:p w14:paraId="3F7C5044" w14:textId="77777777" w:rsidR="00775B79" w:rsidRPr="00AC25B1" w:rsidRDefault="00775B79" w:rsidP="00AC25B1">
            <w:pPr>
              <w:spacing w:line="360" w:lineRule="auto"/>
              <w:jc w:val="both"/>
              <w:rPr>
                <w:rFonts w:ascii="Book Antiqua" w:hAnsi="Book Antiqua"/>
                <w:lang w:val="en-US"/>
              </w:rPr>
            </w:pPr>
            <w:r w:rsidRPr="00AC25B1">
              <w:rPr>
                <w:rStyle w:val="citation-doi"/>
                <w:rFonts w:ascii="Book Antiqua" w:hAnsi="Book Antiqua"/>
                <w:lang w:val="en-US"/>
              </w:rPr>
              <w:t xml:space="preserve">Ferreira </w:t>
            </w:r>
            <w:r w:rsidR="00FE7F23" w:rsidRPr="00AC25B1">
              <w:rPr>
                <w:rStyle w:val="citation-doi"/>
                <w:rFonts w:ascii="Book Antiqua" w:hAnsi="Book Antiqua"/>
                <w:i/>
                <w:lang w:val="en-US"/>
              </w:rPr>
              <w:t>et al</w:t>
            </w:r>
            <w:r w:rsidR="00FE7F23" w:rsidRPr="00AC25B1">
              <w:rPr>
                <w:rFonts w:ascii="Book Antiqua" w:hAnsi="Book Antiqua"/>
                <w:vertAlign w:val="superscript"/>
                <w:lang w:val="en-US"/>
              </w:rPr>
              <w:t>[54]</w:t>
            </w:r>
            <w:r w:rsidR="00FE7F23" w:rsidRPr="00AC25B1">
              <w:rPr>
                <w:rFonts w:ascii="Book Antiqua" w:hAnsi="Book Antiqua"/>
                <w:lang w:val="en-US" w:eastAsia="zh-CN"/>
              </w:rPr>
              <w:t>,</w:t>
            </w:r>
            <w:r w:rsidRPr="00AC25B1">
              <w:rPr>
                <w:rStyle w:val="citation-doi"/>
                <w:rFonts w:ascii="Book Antiqua" w:hAnsi="Book Antiqua"/>
                <w:lang w:val="en-US"/>
              </w:rPr>
              <w:t xml:space="preserve"> 2022</w:t>
            </w:r>
          </w:p>
        </w:tc>
        <w:tc>
          <w:tcPr>
            <w:tcW w:w="1984" w:type="dxa"/>
          </w:tcPr>
          <w:p w14:paraId="1F200DA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(VCE)</w:t>
            </w:r>
          </w:p>
        </w:tc>
        <w:tc>
          <w:tcPr>
            <w:tcW w:w="2421" w:type="dxa"/>
          </w:tcPr>
          <w:p w14:paraId="2BB8AE6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trained and validated on 8085 VCE images for detection of erosions and ulcers in CD</w:t>
            </w:r>
          </w:p>
        </w:tc>
        <w:tc>
          <w:tcPr>
            <w:tcW w:w="3101" w:type="dxa"/>
          </w:tcPr>
          <w:p w14:paraId="6707DDD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DL model provided an accuracy of 92.4% and a precision of 97.1% for lesion detection</w:t>
            </w:r>
          </w:p>
        </w:tc>
      </w:tr>
      <w:tr w:rsidR="0088794C" w:rsidRPr="00AC25B1" w14:paraId="488C387C" w14:textId="77777777" w:rsidTr="00775B79">
        <w:tc>
          <w:tcPr>
            <w:tcW w:w="2122" w:type="dxa"/>
          </w:tcPr>
          <w:p w14:paraId="1F0733B7" w14:textId="77777777" w:rsidR="00775B79" w:rsidRPr="00AC25B1" w:rsidRDefault="00775B79" w:rsidP="00AC25B1">
            <w:pPr>
              <w:spacing w:line="360" w:lineRule="auto"/>
              <w:jc w:val="both"/>
              <w:rPr>
                <w:rFonts w:ascii="Book Antiqua" w:hAnsi="Book Antiqua"/>
                <w:lang w:val="en-US" w:eastAsia="zh-CN"/>
              </w:rPr>
            </w:pPr>
            <w:r w:rsidRPr="00AC25B1">
              <w:rPr>
                <w:rStyle w:val="citation-doi"/>
                <w:rFonts w:ascii="Book Antiqua" w:hAnsi="Book Antiqua"/>
                <w:lang w:val="en-US"/>
              </w:rPr>
              <w:t xml:space="preserve">Aoki </w:t>
            </w:r>
            <w:r w:rsidR="00FE7F23" w:rsidRPr="00AC25B1">
              <w:rPr>
                <w:rStyle w:val="citation-doi"/>
                <w:rFonts w:ascii="Book Antiqua" w:hAnsi="Book Antiqua"/>
                <w:i/>
                <w:lang w:val="en-US"/>
              </w:rPr>
              <w:t>et al</w:t>
            </w:r>
            <w:r w:rsidR="00FE7F23" w:rsidRPr="00AC25B1">
              <w:rPr>
                <w:rFonts w:ascii="Book Antiqua" w:hAnsi="Book Antiqua"/>
                <w:vertAlign w:val="superscript"/>
                <w:lang w:val="en-US"/>
              </w:rPr>
              <w:t>[55]</w:t>
            </w:r>
            <w:r w:rsidR="00FE7F23" w:rsidRPr="00AC25B1">
              <w:rPr>
                <w:rFonts w:ascii="Book Antiqua" w:hAnsi="Book Antiqua"/>
                <w:lang w:val="en-US" w:eastAsia="zh-CN"/>
              </w:rPr>
              <w:t>,</w:t>
            </w:r>
            <w:r w:rsidRPr="00AC25B1">
              <w:rPr>
                <w:rStyle w:val="citation-doi"/>
                <w:rFonts w:ascii="Book Antiqua" w:hAnsi="Book Antiqua"/>
                <w:lang w:val="en-US"/>
              </w:rPr>
              <w:t xml:space="preserve"> 2020</w:t>
            </w:r>
          </w:p>
        </w:tc>
        <w:tc>
          <w:tcPr>
            <w:tcW w:w="1984" w:type="dxa"/>
          </w:tcPr>
          <w:p w14:paraId="7257A7C7" w14:textId="44EF9D4D"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V</w:t>
            </w:r>
            <w:r w:rsidR="00BD2A3C">
              <w:rPr>
                <w:rFonts w:ascii="Book Antiqua" w:hAnsi="Book Antiqua"/>
                <w:lang w:val="en-US"/>
              </w:rPr>
              <w:t>CE</w:t>
            </w:r>
          </w:p>
        </w:tc>
        <w:tc>
          <w:tcPr>
            <w:tcW w:w="2421" w:type="dxa"/>
          </w:tcPr>
          <w:p w14:paraId="27CC7541"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Comparison between standard endoscopist reading and reading after AI model screening of 20 full-length VCE videos</w:t>
            </w:r>
          </w:p>
        </w:tc>
        <w:tc>
          <w:tcPr>
            <w:tcW w:w="3101" w:type="dxa"/>
          </w:tcPr>
          <w:p w14:paraId="69BB111B" w14:textId="37727F05"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The mean VCE video reading time </w:t>
            </w:r>
            <w:r w:rsidR="00BD2A3C">
              <w:rPr>
                <w:rFonts w:ascii="Book Antiqua" w:hAnsi="Book Antiqua"/>
                <w:lang w:val="en-US"/>
              </w:rPr>
              <w:t>was</w:t>
            </w:r>
            <w:r w:rsidRPr="00AC25B1">
              <w:rPr>
                <w:rFonts w:ascii="Book Antiqua" w:hAnsi="Book Antiqua"/>
                <w:lang w:val="en-US"/>
              </w:rPr>
              <w:t xml:space="preserve"> significantly shorter after AI model (CNN) screening compared to standard reading</w:t>
            </w:r>
          </w:p>
        </w:tc>
      </w:tr>
      <w:tr w:rsidR="0088794C" w:rsidRPr="00AC25B1" w14:paraId="09491C71" w14:textId="77777777" w:rsidTr="00775B79">
        <w:tc>
          <w:tcPr>
            <w:tcW w:w="2122" w:type="dxa"/>
          </w:tcPr>
          <w:p w14:paraId="465FDAAB"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Maeda </w:t>
            </w:r>
            <w:r w:rsidR="00FE7F23" w:rsidRPr="00AC25B1">
              <w:rPr>
                <w:rFonts w:ascii="Book Antiqua" w:hAnsi="Book Antiqua"/>
                <w:i/>
                <w:lang w:val="en-US"/>
              </w:rPr>
              <w:t>et al</w:t>
            </w:r>
            <w:r w:rsidR="00FE7F23" w:rsidRPr="00AC25B1">
              <w:rPr>
                <w:rFonts w:ascii="Book Antiqua" w:hAnsi="Book Antiqua"/>
                <w:vertAlign w:val="superscript"/>
                <w:lang w:val="en-US"/>
              </w:rPr>
              <w:t>[56]</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6654A1FE"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(surveillance)</w:t>
            </w:r>
          </w:p>
        </w:tc>
        <w:tc>
          <w:tcPr>
            <w:tcW w:w="2421" w:type="dxa"/>
          </w:tcPr>
          <w:p w14:paraId="57D77F3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Case report of dysplasia detection by AI system in a patient with long standing UC</w:t>
            </w:r>
          </w:p>
        </w:tc>
        <w:tc>
          <w:tcPr>
            <w:tcW w:w="3101" w:type="dxa"/>
          </w:tcPr>
          <w:p w14:paraId="01392B91" w14:textId="45080F9E"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(EndoBRAIN) identified 2 colonic lesions that harbored low-grade d</w:t>
            </w:r>
            <w:r w:rsidR="00BD2A3C">
              <w:rPr>
                <w:rFonts w:ascii="Book Antiqua" w:hAnsi="Book Antiqua"/>
                <w:lang w:val="en-US"/>
              </w:rPr>
              <w:t>y</w:t>
            </w:r>
            <w:r w:rsidRPr="00AC25B1">
              <w:rPr>
                <w:rFonts w:ascii="Book Antiqua" w:hAnsi="Book Antiqua"/>
                <w:lang w:val="en-US"/>
              </w:rPr>
              <w:t>splasia upon histo</w:t>
            </w:r>
            <w:r w:rsidR="00BD2A3C">
              <w:rPr>
                <w:rFonts w:ascii="Book Antiqua" w:hAnsi="Book Antiqua"/>
                <w:lang w:val="en-US"/>
              </w:rPr>
              <w:t>l</w:t>
            </w:r>
            <w:r w:rsidRPr="00AC25B1">
              <w:rPr>
                <w:rFonts w:ascii="Book Antiqua" w:hAnsi="Book Antiqua"/>
                <w:lang w:val="en-US"/>
              </w:rPr>
              <w:t>ogical examination</w:t>
            </w:r>
          </w:p>
        </w:tc>
      </w:tr>
      <w:tr w:rsidR="0088794C" w:rsidRPr="00AC25B1" w14:paraId="160A7A1A" w14:textId="77777777" w:rsidTr="00775B79">
        <w:tc>
          <w:tcPr>
            <w:tcW w:w="2122" w:type="dxa"/>
          </w:tcPr>
          <w:p w14:paraId="54D4C875"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Fukunaga </w:t>
            </w:r>
            <w:r w:rsidR="00FE7F23" w:rsidRPr="00AC25B1">
              <w:rPr>
                <w:rFonts w:ascii="Book Antiqua" w:hAnsi="Book Antiqua"/>
                <w:i/>
                <w:lang w:val="en-US"/>
              </w:rPr>
              <w:t>et al</w:t>
            </w:r>
            <w:r w:rsidR="00FE7F23" w:rsidRPr="00AC25B1">
              <w:rPr>
                <w:rFonts w:ascii="Book Antiqua" w:hAnsi="Book Antiqua"/>
                <w:vertAlign w:val="superscript"/>
                <w:lang w:val="en-US"/>
              </w:rPr>
              <w:t>[57]</w:t>
            </w:r>
            <w:r w:rsidR="00FE7F23"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021B18B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endoscopy (surveillance)</w:t>
            </w:r>
          </w:p>
        </w:tc>
        <w:tc>
          <w:tcPr>
            <w:tcW w:w="2421" w:type="dxa"/>
          </w:tcPr>
          <w:p w14:paraId="648F1AE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Case report of dysplasia detection by AI system in a patient with long standing UC</w:t>
            </w:r>
          </w:p>
        </w:tc>
        <w:tc>
          <w:tcPr>
            <w:tcW w:w="3101" w:type="dxa"/>
          </w:tcPr>
          <w:p w14:paraId="610849F7" w14:textId="38A4F3D5"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system (EndoBRAIN) identified rectal lesions that harbored high-grade d</w:t>
            </w:r>
            <w:r w:rsidR="00BD2A3C">
              <w:rPr>
                <w:rFonts w:ascii="Book Antiqua" w:hAnsi="Book Antiqua"/>
                <w:lang w:val="en-US"/>
              </w:rPr>
              <w:t>y</w:t>
            </w:r>
            <w:r w:rsidRPr="00AC25B1">
              <w:rPr>
                <w:rFonts w:ascii="Book Antiqua" w:hAnsi="Book Antiqua"/>
                <w:lang w:val="en-US"/>
              </w:rPr>
              <w:t>splasia upon histo</w:t>
            </w:r>
            <w:r w:rsidR="00BD2A3C">
              <w:rPr>
                <w:rFonts w:ascii="Book Antiqua" w:hAnsi="Book Antiqua"/>
                <w:lang w:val="en-US"/>
              </w:rPr>
              <w:t>l</w:t>
            </w:r>
            <w:r w:rsidRPr="00AC25B1">
              <w:rPr>
                <w:rFonts w:ascii="Book Antiqua" w:hAnsi="Book Antiqua"/>
                <w:lang w:val="en-US"/>
              </w:rPr>
              <w:t>ogical examination</w:t>
            </w:r>
          </w:p>
        </w:tc>
      </w:tr>
      <w:tr w:rsidR="0088794C" w:rsidRPr="00AC25B1" w14:paraId="440C3E89" w14:textId="77777777" w:rsidTr="00775B79">
        <w:tc>
          <w:tcPr>
            <w:tcW w:w="2122" w:type="dxa"/>
          </w:tcPr>
          <w:p w14:paraId="2AFAE41B"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Reddy </w:t>
            </w:r>
            <w:r w:rsidR="00FE7F23" w:rsidRPr="00AC25B1">
              <w:rPr>
                <w:rFonts w:ascii="Book Antiqua" w:hAnsi="Book Antiqua"/>
                <w:i/>
                <w:lang w:val="en-US"/>
              </w:rPr>
              <w:t>et al</w:t>
            </w:r>
            <w:r w:rsidR="00FE7F23" w:rsidRPr="00AC25B1">
              <w:rPr>
                <w:rFonts w:ascii="Book Antiqua" w:hAnsi="Book Antiqua"/>
                <w:vertAlign w:val="superscript"/>
                <w:lang w:val="en-US"/>
              </w:rPr>
              <w:t>[72]</w:t>
            </w:r>
            <w:r w:rsidR="00FE7F23" w:rsidRPr="00AC25B1">
              <w:rPr>
                <w:rFonts w:ascii="Book Antiqua" w:hAnsi="Book Antiqua"/>
                <w:lang w:val="en-US" w:eastAsia="zh-CN"/>
              </w:rPr>
              <w:t>,</w:t>
            </w:r>
            <w:r w:rsidRPr="00AC25B1">
              <w:rPr>
                <w:rFonts w:ascii="Book Antiqua" w:hAnsi="Book Antiqua"/>
                <w:lang w:val="en-US"/>
              </w:rPr>
              <w:t xml:space="preserve"> 2019</w:t>
            </w:r>
          </w:p>
        </w:tc>
        <w:tc>
          <w:tcPr>
            <w:tcW w:w="1984" w:type="dxa"/>
          </w:tcPr>
          <w:p w14:paraId="760D9D2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prognosis</w:t>
            </w:r>
          </w:p>
        </w:tc>
        <w:tc>
          <w:tcPr>
            <w:tcW w:w="2421" w:type="dxa"/>
          </w:tcPr>
          <w:p w14:paraId="0353982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employed on 82 CD patients</w:t>
            </w:r>
            <w:r w:rsidR="00EC41F4" w:rsidRPr="00AC25B1">
              <w:rPr>
                <w:rFonts w:ascii="Book Antiqua" w:hAnsi="Book Antiqua"/>
                <w:lang w:val="en-US"/>
              </w:rPr>
              <w:t>’</w:t>
            </w:r>
            <w:r w:rsidRPr="00AC25B1">
              <w:rPr>
                <w:rFonts w:ascii="Book Antiqua" w:hAnsi="Book Antiqua"/>
                <w:lang w:val="en-US"/>
              </w:rPr>
              <w:t xml:space="preserve"> EMRs to predict disease course</w:t>
            </w:r>
          </w:p>
        </w:tc>
        <w:tc>
          <w:tcPr>
            <w:tcW w:w="3101" w:type="dxa"/>
          </w:tcPr>
          <w:p w14:paraId="38FFAFE9" w14:textId="2DC86EC9"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predict</w:t>
            </w:r>
            <w:r w:rsidR="00E225BC">
              <w:rPr>
                <w:rFonts w:ascii="Book Antiqua" w:hAnsi="Book Antiqua"/>
                <w:lang w:val="en-US"/>
              </w:rPr>
              <w:t>ed</w:t>
            </w:r>
            <w:r w:rsidRPr="00AC25B1">
              <w:rPr>
                <w:rFonts w:ascii="Book Antiqua" w:hAnsi="Book Antiqua"/>
                <w:lang w:val="en-US"/>
              </w:rPr>
              <w:t xml:space="preserve"> inflammation severity with high accuracy (AUC 92.8%) from EMR data</w:t>
            </w:r>
          </w:p>
        </w:tc>
      </w:tr>
      <w:tr w:rsidR="0088794C" w:rsidRPr="00AC25B1" w14:paraId="252D413E" w14:textId="77777777" w:rsidTr="00775B79">
        <w:tc>
          <w:tcPr>
            <w:tcW w:w="2122" w:type="dxa"/>
          </w:tcPr>
          <w:p w14:paraId="24C7E3CA"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Takenaka </w:t>
            </w:r>
            <w:r w:rsidR="00FE7F23" w:rsidRPr="00AC25B1">
              <w:rPr>
                <w:rFonts w:ascii="Book Antiqua" w:hAnsi="Book Antiqua"/>
                <w:i/>
                <w:lang w:val="en-US"/>
              </w:rPr>
              <w:t>et al</w:t>
            </w:r>
            <w:r w:rsidR="00FE7F23" w:rsidRPr="00AC25B1">
              <w:rPr>
                <w:rFonts w:ascii="Book Antiqua" w:hAnsi="Book Antiqua"/>
                <w:vertAlign w:val="superscript"/>
                <w:lang w:val="en-US"/>
              </w:rPr>
              <w:t>[73]</w:t>
            </w:r>
            <w:r w:rsidR="00FE7F23" w:rsidRPr="00AC25B1">
              <w:rPr>
                <w:rFonts w:ascii="Book Antiqua" w:hAnsi="Book Antiqua"/>
                <w:lang w:val="en-US" w:eastAsia="zh-CN"/>
              </w:rPr>
              <w:t>,</w:t>
            </w:r>
            <w:r w:rsidRPr="00AC25B1">
              <w:rPr>
                <w:rFonts w:ascii="Book Antiqua" w:hAnsi="Book Antiqua"/>
                <w:lang w:val="en-US"/>
              </w:rPr>
              <w:t xml:space="preserve"> 202</w:t>
            </w:r>
            <w:r w:rsidR="00FE7F23" w:rsidRPr="00AC25B1">
              <w:rPr>
                <w:rFonts w:ascii="Book Antiqua" w:hAnsi="Book Antiqua"/>
                <w:lang w:val="en-US" w:eastAsia="zh-CN"/>
              </w:rPr>
              <w:t>2</w:t>
            </w:r>
          </w:p>
        </w:tc>
        <w:tc>
          <w:tcPr>
            <w:tcW w:w="1984" w:type="dxa"/>
          </w:tcPr>
          <w:p w14:paraId="237A83F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IBD prognosis</w:t>
            </w:r>
          </w:p>
        </w:tc>
        <w:tc>
          <w:tcPr>
            <w:tcW w:w="2421" w:type="dxa"/>
          </w:tcPr>
          <w:p w14:paraId="2E2479F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validated on endoscopic images and biopsy results from 875 UC patients to predict disease course</w:t>
            </w:r>
          </w:p>
        </w:tc>
        <w:tc>
          <w:tcPr>
            <w:tcW w:w="3101" w:type="dxa"/>
          </w:tcPr>
          <w:p w14:paraId="4866A74E" w14:textId="542C0DC3"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Histologic remission detected by the ML model correlate</w:t>
            </w:r>
            <w:r w:rsidR="00E225BC">
              <w:rPr>
                <w:rFonts w:ascii="Book Antiqua" w:hAnsi="Book Antiqua"/>
                <w:lang w:val="en-US"/>
              </w:rPr>
              <w:t>d</w:t>
            </w:r>
            <w:r w:rsidRPr="00AC25B1">
              <w:rPr>
                <w:rFonts w:ascii="Book Antiqua" w:hAnsi="Book Antiqua"/>
                <w:lang w:val="en-US"/>
              </w:rPr>
              <w:t xml:space="preserve"> with a significant reduction in clinical relapse, ste</w:t>
            </w:r>
            <w:r w:rsidR="00442F7D">
              <w:rPr>
                <w:rFonts w:ascii="Book Antiqua" w:hAnsi="Book Antiqua"/>
                <w:lang w:val="en-US"/>
              </w:rPr>
              <w:t>r</w:t>
            </w:r>
            <w:r w:rsidRPr="00AC25B1">
              <w:rPr>
                <w:rFonts w:ascii="Book Antiqua" w:hAnsi="Book Antiqua"/>
                <w:lang w:val="en-US"/>
              </w:rPr>
              <w:t>oid use, hospitalization</w:t>
            </w:r>
            <w:r w:rsidR="00442F7D">
              <w:rPr>
                <w:rFonts w:ascii="Book Antiqua" w:hAnsi="Book Antiqua"/>
                <w:lang w:val="en-US"/>
              </w:rPr>
              <w:t>,</w:t>
            </w:r>
            <w:r w:rsidRPr="00AC25B1">
              <w:rPr>
                <w:rFonts w:ascii="Book Antiqua" w:hAnsi="Book Antiqua"/>
                <w:lang w:val="en-US"/>
              </w:rPr>
              <w:t xml:space="preserve"> and colectomy</w:t>
            </w:r>
          </w:p>
        </w:tc>
      </w:tr>
      <w:tr w:rsidR="0088794C" w:rsidRPr="00AC25B1" w14:paraId="15294F9B" w14:textId="77777777" w:rsidTr="00775B79">
        <w:tc>
          <w:tcPr>
            <w:tcW w:w="2122" w:type="dxa"/>
          </w:tcPr>
          <w:p w14:paraId="542C9C3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 xml:space="preserve">Li </w:t>
            </w:r>
            <w:r w:rsidR="00FE7F23" w:rsidRPr="00AC25B1">
              <w:rPr>
                <w:rFonts w:ascii="Book Antiqua" w:hAnsi="Book Antiqua"/>
                <w:i/>
                <w:lang w:val="en-US"/>
              </w:rPr>
              <w:t>et al</w:t>
            </w:r>
            <w:r w:rsidR="00EC41F4" w:rsidRPr="00AC25B1">
              <w:rPr>
                <w:rFonts w:ascii="Book Antiqua" w:hAnsi="Book Antiqua"/>
                <w:vertAlign w:val="superscript"/>
                <w:lang w:val="en-US"/>
              </w:rPr>
              <w:t>[75]</w:t>
            </w:r>
            <w:r w:rsidR="00EC41F4" w:rsidRPr="00AC25B1">
              <w:rPr>
                <w:rFonts w:ascii="Book Antiqua" w:hAnsi="Book Antiqua"/>
                <w:lang w:val="en-US" w:eastAsia="zh-CN"/>
              </w:rPr>
              <w:t>,</w:t>
            </w:r>
            <w:r w:rsidRPr="00AC25B1">
              <w:rPr>
                <w:rFonts w:ascii="Book Antiqua" w:hAnsi="Book Antiqua"/>
                <w:lang w:val="en-US"/>
              </w:rPr>
              <w:t xml:space="preserve"> 2021</w:t>
            </w:r>
          </w:p>
        </w:tc>
        <w:tc>
          <w:tcPr>
            <w:tcW w:w="1984" w:type="dxa"/>
          </w:tcPr>
          <w:p w14:paraId="4E711E9A"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Pr>
          <w:p w14:paraId="64AFDE1F" w14:textId="3918D8B8"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emp</w:t>
            </w:r>
            <w:r w:rsidR="00442F7D">
              <w:rPr>
                <w:rFonts w:ascii="Book Antiqua" w:hAnsi="Book Antiqua"/>
                <w:lang w:val="en-US"/>
              </w:rPr>
              <w:t>l</w:t>
            </w:r>
            <w:r w:rsidRPr="00AC25B1">
              <w:rPr>
                <w:rFonts w:ascii="Book Antiqua" w:hAnsi="Book Antiqua"/>
                <w:lang w:val="en-US"/>
              </w:rPr>
              <w:t>oyed on 174 CD patients to predict response to infliximab</w:t>
            </w:r>
          </w:p>
        </w:tc>
        <w:tc>
          <w:tcPr>
            <w:tcW w:w="3101" w:type="dxa"/>
          </w:tcPr>
          <w:p w14:paraId="49E945D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model based on clinical and serological parameters showed an accuracy of 0.85 for prediction of response to infliximab</w:t>
            </w:r>
          </w:p>
        </w:tc>
      </w:tr>
      <w:tr w:rsidR="0088794C" w:rsidRPr="00AC25B1" w14:paraId="58F1352C" w14:textId="77777777" w:rsidTr="00775B79">
        <w:tc>
          <w:tcPr>
            <w:tcW w:w="2122" w:type="dxa"/>
          </w:tcPr>
          <w:p w14:paraId="6CDFA281" w14:textId="093ECD62"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Waljee </w:t>
            </w:r>
            <w:r w:rsidR="00FE7F23" w:rsidRPr="00AC25B1">
              <w:rPr>
                <w:rFonts w:ascii="Book Antiqua" w:hAnsi="Book Antiqua"/>
                <w:i/>
                <w:lang w:val="en-US"/>
              </w:rPr>
              <w:t>et al</w:t>
            </w:r>
            <w:r w:rsidR="00EC41F4" w:rsidRPr="00AC25B1">
              <w:rPr>
                <w:rFonts w:ascii="Book Antiqua" w:hAnsi="Book Antiqua"/>
                <w:vertAlign w:val="superscript"/>
                <w:lang w:val="en-US"/>
              </w:rPr>
              <w:t>[76]</w:t>
            </w:r>
            <w:r w:rsidR="00EC41F4" w:rsidRPr="00AC25B1">
              <w:rPr>
                <w:rFonts w:ascii="Book Antiqua" w:hAnsi="Book Antiqua"/>
                <w:lang w:val="en-US" w:eastAsia="zh-CN"/>
              </w:rPr>
              <w:t>,</w:t>
            </w:r>
            <w:r w:rsidR="00EC41F4" w:rsidRPr="00AC25B1">
              <w:rPr>
                <w:rFonts w:ascii="Book Antiqua" w:hAnsi="Book Antiqua"/>
                <w:lang w:val="en-US"/>
              </w:rPr>
              <w:t xml:space="preserve"> </w:t>
            </w:r>
            <w:r w:rsidRPr="00AC25B1">
              <w:rPr>
                <w:rFonts w:ascii="Book Antiqua" w:hAnsi="Book Antiqua"/>
                <w:lang w:val="en-US"/>
              </w:rPr>
              <w:t>2018</w:t>
            </w:r>
          </w:p>
        </w:tc>
        <w:tc>
          <w:tcPr>
            <w:tcW w:w="1984" w:type="dxa"/>
          </w:tcPr>
          <w:p w14:paraId="5A6A2DB7"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Pr>
          <w:p w14:paraId="3668B340"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employed on 472 CD patients to predict response to vedolizumab</w:t>
            </w:r>
          </w:p>
        </w:tc>
        <w:tc>
          <w:tcPr>
            <w:tcW w:w="3101" w:type="dxa"/>
          </w:tcPr>
          <w:p w14:paraId="69B17C0F" w14:textId="4959E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based on clinical and serological parameters was able to identify patients that achieve</w:t>
            </w:r>
            <w:r w:rsidR="00E225BC">
              <w:rPr>
                <w:rFonts w:ascii="Book Antiqua" w:hAnsi="Book Antiqua"/>
                <w:lang w:val="en-US"/>
              </w:rPr>
              <w:t>d</w:t>
            </w:r>
            <w:r w:rsidRPr="00AC25B1">
              <w:rPr>
                <w:rFonts w:ascii="Book Antiqua" w:hAnsi="Book Antiqua"/>
                <w:lang w:val="en-US"/>
              </w:rPr>
              <w:t xml:space="preserve"> a corticosteroid-free biologic remission at week 52 of vedolizumab</w:t>
            </w:r>
          </w:p>
        </w:tc>
      </w:tr>
      <w:tr w:rsidR="0088794C" w:rsidRPr="00AC25B1" w14:paraId="62F93AAD" w14:textId="77777777" w:rsidTr="00EC41F4">
        <w:tc>
          <w:tcPr>
            <w:tcW w:w="2122" w:type="dxa"/>
          </w:tcPr>
          <w:p w14:paraId="3891BE23"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Waljee </w:t>
            </w:r>
            <w:r w:rsidR="00FE7F23" w:rsidRPr="00AC25B1">
              <w:rPr>
                <w:rFonts w:ascii="Book Antiqua" w:hAnsi="Book Antiqua"/>
                <w:i/>
                <w:lang w:val="en-US"/>
              </w:rPr>
              <w:t>et al</w:t>
            </w:r>
            <w:r w:rsidR="00EC41F4" w:rsidRPr="00AC25B1">
              <w:rPr>
                <w:rFonts w:ascii="Book Antiqua" w:hAnsi="Book Antiqua"/>
                <w:vertAlign w:val="superscript"/>
                <w:lang w:val="en-US"/>
              </w:rPr>
              <w:t>[77]</w:t>
            </w:r>
            <w:r w:rsidR="00EC41F4" w:rsidRPr="00AC25B1">
              <w:rPr>
                <w:rFonts w:ascii="Book Antiqua" w:hAnsi="Book Antiqua"/>
                <w:lang w:val="en-US" w:eastAsia="zh-CN"/>
              </w:rPr>
              <w:t>,</w:t>
            </w:r>
            <w:r w:rsidRPr="00AC25B1">
              <w:rPr>
                <w:rFonts w:ascii="Book Antiqua" w:hAnsi="Book Antiqua"/>
                <w:lang w:val="en-US"/>
              </w:rPr>
              <w:t xml:space="preserve"> 2018</w:t>
            </w:r>
          </w:p>
        </w:tc>
        <w:tc>
          <w:tcPr>
            <w:tcW w:w="1984" w:type="dxa"/>
          </w:tcPr>
          <w:p w14:paraId="4A3826C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Pr>
          <w:p w14:paraId="6735310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algorithm employed on 491 UC patients to predict response to vedolizumab</w:t>
            </w:r>
          </w:p>
        </w:tc>
        <w:tc>
          <w:tcPr>
            <w:tcW w:w="3101" w:type="dxa"/>
          </w:tcPr>
          <w:p w14:paraId="7EA6E056" w14:textId="1911A948"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ML algorithm based on clinical and serological parameters was able to identify patients that achieve</w:t>
            </w:r>
            <w:r w:rsidR="00E225BC">
              <w:rPr>
                <w:rFonts w:ascii="Book Antiqua" w:hAnsi="Book Antiqua"/>
                <w:lang w:val="en-US"/>
              </w:rPr>
              <w:t>d</w:t>
            </w:r>
            <w:r w:rsidRPr="00AC25B1">
              <w:rPr>
                <w:rFonts w:ascii="Book Antiqua" w:hAnsi="Book Antiqua"/>
                <w:lang w:val="en-US"/>
              </w:rPr>
              <w:t xml:space="preserve"> a corticosteroid-free biologic remission at week 52 of vedolizumab</w:t>
            </w:r>
          </w:p>
        </w:tc>
      </w:tr>
      <w:tr w:rsidR="0088794C" w:rsidRPr="00AC25B1" w14:paraId="4BA8383A" w14:textId="77777777" w:rsidTr="00EC41F4">
        <w:tc>
          <w:tcPr>
            <w:tcW w:w="2122" w:type="dxa"/>
            <w:tcBorders>
              <w:bottom w:val="single" w:sz="4" w:space="0" w:color="auto"/>
            </w:tcBorders>
          </w:tcPr>
          <w:p w14:paraId="0E4CED5F"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rPr>
              <w:t xml:space="preserve">Doherty </w:t>
            </w:r>
            <w:r w:rsidR="00FE7F23" w:rsidRPr="00AC25B1">
              <w:rPr>
                <w:rFonts w:ascii="Book Antiqua" w:hAnsi="Book Antiqua"/>
                <w:i/>
                <w:lang w:val="en-US"/>
              </w:rPr>
              <w:t>et al</w:t>
            </w:r>
            <w:r w:rsidR="00EC41F4" w:rsidRPr="00AC25B1">
              <w:rPr>
                <w:rFonts w:ascii="Book Antiqua" w:hAnsi="Book Antiqua"/>
                <w:vertAlign w:val="superscript"/>
                <w:lang w:val="en-US"/>
              </w:rPr>
              <w:t>[78]</w:t>
            </w:r>
            <w:r w:rsidR="00EC41F4" w:rsidRPr="00AC25B1">
              <w:rPr>
                <w:rFonts w:ascii="Book Antiqua" w:hAnsi="Book Antiqua"/>
                <w:lang w:val="en-US" w:eastAsia="zh-CN"/>
              </w:rPr>
              <w:t>,</w:t>
            </w:r>
            <w:r w:rsidRPr="00AC25B1">
              <w:rPr>
                <w:rFonts w:ascii="Book Antiqua" w:hAnsi="Book Antiqua"/>
                <w:lang w:val="en-US"/>
              </w:rPr>
              <w:t xml:space="preserve"> 2018</w:t>
            </w:r>
          </w:p>
        </w:tc>
        <w:tc>
          <w:tcPr>
            <w:tcW w:w="1984" w:type="dxa"/>
            <w:tcBorders>
              <w:bottom w:val="single" w:sz="4" w:space="0" w:color="auto"/>
            </w:tcBorders>
          </w:tcPr>
          <w:p w14:paraId="383B05E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Response to treatment</w:t>
            </w:r>
          </w:p>
        </w:tc>
        <w:tc>
          <w:tcPr>
            <w:tcW w:w="2421" w:type="dxa"/>
            <w:tcBorders>
              <w:bottom w:val="single" w:sz="4" w:space="0" w:color="auto"/>
            </w:tcBorders>
          </w:tcPr>
          <w:p w14:paraId="4B5EC8E2"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to assess response to treatment with ustekinumab in 306 patients with CD</w:t>
            </w:r>
          </w:p>
        </w:tc>
        <w:tc>
          <w:tcPr>
            <w:tcW w:w="3101" w:type="dxa"/>
            <w:tcBorders>
              <w:bottom w:val="single" w:sz="4" w:space="0" w:color="auto"/>
            </w:tcBorders>
          </w:tcPr>
          <w:p w14:paraId="0E4D6F01" w14:textId="42A9C6D0"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rPr>
              <w:t>AI model detect</w:t>
            </w:r>
            <w:r w:rsidR="00E225BC">
              <w:rPr>
                <w:rFonts w:ascii="Book Antiqua" w:hAnsi="Book Antiqua"/>
                <w:lang w:val="en-US"/>
              </w:rPr>
              <w:t>ed</w:t>
            </w:r>
            <w:r w:rsidRPr="00AC25B1">
              <w:rPr>
                <w:rFonts w:ascii="Book Antiqua" w:hAnsi="Book Antiqua"/>
                <w:lang w:val="en-US"/>
              </w:rPr>
              <w:t xml:space="preserve"> patients in remission based on clinical data and fecal microbio</w:t>
            </w:r>
            <w:r w:rsidR="00E225BC">
              <w:rPr>
                <w:rFonts w:ascii="Book Antiqua" w:hAnsi="Book Antiqua"/>
                <w:lang w:val="en-US"/>
              </w:rPr>
              <w:t>t</w:t>
            </w:r>
            <w:r w:rsidRPr="00AC25B1">
              <w:rPr>
                <w:rFonts w:ascii="Book Antiqua" w:hAnsi="Book Antiqua"/>
                <w:lang w:val="en-US"/>
              </w:rPr>
              <w:t>a at week 6 and 22 of ustekinumab</w:t>
            </w:r>
          </w:p>
        </w:tc>
      </w:tr>
    </w:tbl>
    <w:p w14:paraId="0F81F220" w14:textId="6888135B" w:rsidR="00775B79" w:rsidRPr="00AC25B1" w:rsidRDefault="00775B79" w:rsidP="00AC25B1">
      <w:pPr>
        <w:spacing w:line="360" w:lineRule="auto"/>
        <w:jc w:val="both"/>
        <w:rPr>
          <w:rFonts w:ascii="Book Antiqua" w:hAnsi="Book Antiqua"/>
          <w:lang w:eastAsia="zh-CN"/>
        </w:rPr>
      </w:pPr>
      <w:r w:rsidRPr="00AC25B1">
        <w:rPr>
          <w:rFonts w:ascii="Book Antiqua" w:hAnsi="Book Antiqua"/>
        </w:rPr>
        <w:t xml:space="preserve">AI: Artificial intelligence; AUC: Area </w:t>
      </w:r>
      <w:r w:rsidR="00EC41F4" w:rsidRPr="00AC25B1">
        <w:rPr>
          <w:rFonts w:ascii="Book Antiqua" w:hAnsi="Book Antiqua"/>
          <w:lang w:eastAsia="zh-CN"/>
        </w:rPr>
        <w:t>u</w:t>
      </w:r>
      <w:r w:rsidRPr="00AC25B1">
        <w:rPr>
          <w:rFonts w:ascii="Book Antiqua" w:hAnsi="Book Antiqua"/>
        </w:rPr>
        <w:t xml:space="preserve">nder the </w:t>
      </w:r>
      <w:r w:rsidR="00EC41F4" w:rsidRPr="00AC25B1">
        <w:rPr>
          <w:rFonts w:ascii="Book Antiqua" w:hAnsi="Book Antiqua"/>
          <w:lang w:eastAsia="zh-CN"/>
        </w:rPr>
        <w:t>c</w:t>
      </w:r>
      <w:r w:rsidRPr="00AC25B1">
        <w:rPr>
          <w:rFonts w:ascii="Book Antiqua" w:hAnsi="Book Antiqua"/>
        </w:rPr>
        <w:t>urve; CAD</w:t>
      </w:r>
      <w:r w:rsidR="00E225BC">
        <w:rPr>
          <w:rFonts w:ascii="Book Antiqua" w:hAnsi="Book Antiqua"/>
        </w:rPr>
        <w:t>e</w:t>
      </w:r>
      <w:r w:rsidRPr="00AC25B1">
        <w:rPr>
          <w:rFonts w:ascii="Book Antiqua" w:hAnsi="Book Antiqua"/>
        </w:rPr>
        <w:t>: Computer-aided detection; CD: Crohn</w:t>
      </w:r>
      <w:r w:rsidR="00EC41F4" w:rsidRPr="00AC25B1">
        <w:rPr>
          <w:rFonts w:ascii="Book Antiqua" w:hAnsi="Book Antiqua"/>
        </w:rPr>
        <w:t>’</w:t>
      </w:r>
      <w:r w:rsidRPr="00AC25B1">
        <w:rPr>
          <w:rFonts w:ascii="Book Antiqua" w:hAnsi="Book Antiqua"/>
        </w:rPr>
        <w:t xml:space="preserve">s disease; CLE: Confocal laser endomicroscopy; CNN: Convolution neural networks; DL: Deep learning; </w:t>
      </w:r>
      <w:r w:rsidR="00EC41F4" w:rsidRPr="00AC25B1">
        <w:rPr>
          <w:rFonts w:ascii="Book Antiqua" w:eastAsia="Book Antiqua" w:hAnsi="Book Antiqua" w:cs="Book Antiqua"/>
        </w:rPr>
        <w:t>UC</w:t>
      </w:r>
      <w:r w:rsidR="00EC41F4" w:rsidRPr="00AC25B1">
        <w:rPr>
          <w:rFonts w:ascii="Book Antiqua" w:hAnsi="Book Antiqua" w:cs="Book Antiqua"/>
          <w:lang w:eastAsia="zh-CN"/>
        </w:rPr>
        <w:t>:</w:t>
      </w:r>
      <w:r w:rsidR="00EC41F4" w:rsidRPr="00AC25B1">
        <w:rPr>
          <w:rFonts w:ascii="Book Antiqua" w:eastAsia="Book Antiqua" w:hAnsi="Book Antiqua" w:cs="Book Antiqua"/>
        </w:rPr>
        <w:t xml:space="preserve"> </w:t>
      </w:r>
      <w:r w:rsidR="00EC41F4" w:rsidRPr="00AC25B1">
        <w:rPr>
          <w:rFonts w:ascii="Book Antiqua" w:hAnsi="Book Antiqua" w:cs="Book Antiqua"/>
          <w:lang w:eastAsia="zh-CN"/>
        </w:rPr>
        <w:t>U</w:t>
      </w:r>
      <w:r w:rsidR="00EC41F4" w:rsidRPr="00AC25B1">
        <w:rPr>
          <w:rFonts w:ascii="Book Antiqua" w:eastAsia="Book Antiqua" w:hAnsi="Book Antiqua" w:cs="Book Antiqua"/>
        </w:rPr>
        <w:t>lcerative colitis</w:t>
      </w:r>
      <w:r w:rsidR="00EC41F4" w:rsidRPr="00AC25B1">
        <w:rPr>
          <w:rFonts w:ascii="Book Antiqua" w:hAnsi="Book Antiqua" w:cs="Book Antiqua"/>
          <w:lang w:eastAsia="zh-CN"/>
        </w:rPr>
        <w:t xml:space="preserve">; </w:t>
      </w:r>
      <w:r w:rsidRPr="00AC25B1">
        <w:rPr>
          <w:rFonts w:ascii="Book Antiqua" w:hAnsi="Book Antiqua"/>
        </w:rPr>
        <w:t xml:space="preserve">EMR: Electronic medical record; IBD: Inflammatory bowel </w:t>
      </w:r>
      <w:r w:rsidR="00D61794" w:rsidRPr="00AC25B1">
        <w:rPr>
          <w:rFonts w:ascii="Book Antiqua" w:hAnsi="Book Antiqua"/>
        </w:rPr>
        <w:t>disease</w:t>
      </w:r>
      <w:r w:rsidRPr="00AC25B1">
        <w:rPr>
          <w:rFonts w:ascii="Book Antiqua" w:hAnsi="Book Antiqua"/>
        </w:rPr>
        <w:t>; ML: Machine learning; NLP: Natural language processing; VCE: Video capsule endoscopy</w:t>
      </w:r>
      <w:r w:rsidR="00EC41F4" w:rsidRPr="00AC25B1">
        <w:rPr>
          <w:rFonts w:ascii="Book Antiqua" w:hAnsi="Book Antiqua"/>
          <w:lang w:eastAsia="zh-CN"/>
        </w:rPr>
        <w:t>.</w:t>
      </w:r>
    </w:p>
    <w:p w14:paraId="07325C11" w14:textId="77777777" w:rsidR="00775B79" w:rsidRPr="00AC25B1" w:rsidRDefault="00775B79" w:rsidP="00AC25B1">
      <w:pPr>
        <w:spacing w:line="360" w:lineRule="auto"/>
        <w:jc w:val="both"/>
        <w:rPr>
          <w:rFonts w:ascii="Book Antiqua" w:hAnsi="Book Antiqua"/>
        </w:rPr>
      </w:pPr>
    </w:p>
    <w:p w14:paraId="2020B3D0" w14:textId="77777777" w:rsidR="00775B79" w:rsidRPr="00AC25B1" w:rsidRDefault="00775B79" w:rsidP="00AC25B1">
      <w:pPr>
        <w:spacing w:line="360" w:lineRule="auto"/>
        <w:jc w:val="both"/>
        <w:rPr>
          <w:rFonts w:ascii="Book Antiqua" w:hAnsi="Book Antiqua"/>
          <w:b/>
          <w:bCs/>
        </w:rPr>
      </w:pPr>
      <w:r w:rsidRPr="00AC25B1">
        <w:rPr>
          <w:rFonts w:ascii="Book Antiqua" w:hAnsi="Book Antiqua"/>
          <w:b/>
          <w:bCs/>
        </w:rPr>
        <w:t>Table 2 Artificial intelligence application for histological assessment of ulcerative colitis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1052"/>
        <w:gridCol w:w="1961"/>
        <w:gridCol w:w="2379"/>
        <w:gridCol w:w="2366"/>
      </w:tblGrid>
      <w:tr w:rsidR="0088794C" w:rsidRPr="00AC25B1" w14:paraId="398B5B5B" w14:textId="77777777" w:rsidTr="00187468">
        <w:tc>
          <w:tcPr>
            <w:tcW w:w="668" w:type="pct"/>
            <w:tcBorders>
              <w:top w:val="single" w:sz="4" w:space="0" w:color="auto"/>
              <w:bottom w:val="single" w:sz="4" w:space="0" w:color="auto"/>
            </w:tcBorders>
            <w:shd w:val="clear" w:color="auto" w:fill="FFFFFF" w:themeFill="background1"/>
          </w:tcPr>
          <w:p w14:paraId="219EED3C" w14:textId="77777777" w:rsidR="00775B79" w:rsidRPr="00AC25B1" w:rsidRDefault="00187468" w:rsidP="00AC25B1">
            <w:pPr>
              <w:spacing w:line="360" w:lineRule="auto"/>
              <w:jc w:val="both"/>
              <w:rPr>
                <w:rFonts w:ascii="Book Antiqua" w:hAnsi="Book Antiqua"/>
                <w:b/>
                <w:lang w:val="en-US" w:eastAsia="zh-CN"/>
              </w:rPr>
            </w:pPr>
            <w:r w:rsidRPr="00AC25B1">
              <w:rPr>
                <w:rFonts w:ascii="Book Antiqua" w:hAnsi="Book Antiqua"/>
                <w:b/>
                <w:lang w:val="en-US" w:eastAsia="zh-CN"/>
              </w:rPr>
              <w:t>Ref.</w:t>
            </w:r>
          </w:p>
        </w:tc>
        <w:tc>
          <w:tcPr>
            <w:tcW w:w="591" w:type="pct"/>
            <w:tcBorders>
              <w:top w:val="single" w:sz="4" w:space="0" w:color="auto"/>
              <w:bottom w:val="single" w:sz="4" w:space="0" w:color="auto"/>
            </w:tcBorders>
            <w:shd w:val="clear" w:color="auto" w:fill="FFFFFF" w:themeFill="background1"/>
          </w:tcPr>
          <w:p w14:paraId="68FFD2E3"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Study design</w:t>
            </w:r>
          </w:p>
        </w:tc>
        <w:tc>
          <w:tcPr>
            <w:tcW w:w="1095" w:type="pct"/>
            <w:tcBorders>
              <w:top w:val="single" w:sz="4" w:space="0" w:color="auto"/>
              <w:bottom w:val="single" w:sz="4" w:space="0" w:color="auto"/>
            </w:tcBorders>
            <w:shd w:val="clear" w:color="auto" w:fill="FFFFFF" w:themeFill="background1"/>
          </w:tcPr>
          <w:p w14:paraId="394A423B"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Population</w:t>
            </w:r>
          </w:p>
        </w:tc>
        <w:tc>
          <w:tcPr>
            <w:tcW w:w="1326" w:type="pct"/>
            <w:tcBorders>
              <w:top w:val="single" w:sz="4" w:space="0" w:color="auto"/>
              <w:bottom w:val="single" w:sz="4" w:space="0" w:color="auto"/>
            </w:tcBorders>
            <w:shd w:val="clear" w:color="auto" w:fill="FFFFFF" w:themeFill="background1"/>
          </w:tcPr>
          <w:p w14:paraId="70DB9D42"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Outcome</w:t>
            </w:r>
          </w:p>
        </w:tc>
        <w:tc>
          <w:tcPr>
            <w:tcW w:w="1319" w:type="pct"/>
            <w:tcBorders>
              <w:top w:val="single" w:sz="4" w:space="0" w:color="auto"/>
              <w:bottom w:val="single" w:sz="4" w:space="0" w:color="auto"/>
            </w:tcBorders>
            <w:shd w:val="clear" w:color="auto" w:fill="FFFFFF" w:themeFill="background1"/>
          </w:tcPr>
          <w:p w14:paraId="342CE649" w14:textId="77777777" w:rsidR="00775B79" w:rsidRPr="00AC25B1" w:rsidRDefault="00187468" w:rsidP="00AC25B1">
            <w:pPr>
              <w:spacing w:line="360" w:lineRule="auto"/>
              <w:jc w:val="both"/>
              <w:rPr>
                <w:rFonts w:ascii="Book Antiqua" w:hAnsi="Book Antiqua"/>
                <w:b/>
                <w:lang w:val="en-US"/>
              </w:rPr>
            </w:pPr>
            <w:r w:rsidRPr="00AC25B1">
              <w:rPr>
                <w:rFonts w:ascii="Book Antiqua" w:hAnsi="Book Antiqua"/>
                <w:b/>
                <w:lang w:val="en-US"/>
              </w:rPr>
              <w:t>Results</w:t>
            </w:r>
          </w:p>
        </w:tc>
      </w:tr>
      <w:tr w:rsidR="0088794C" w:rsidRPr="00AC25B1" w14:paraId="75464F47" w14:textId="77777777" w:rsidTr="00187468">
        <w:tc>
          <w:tcPr>
            <w:tcW w:w="668" w:type="pct"/>
            <w:tcBorders>
              <w:top w:val="single" w:sz="4" w:space="0" w:color="auto"/>
            </w:tcBorders>
            <w:shd w:val="clear" w:color="auto" w:fill="FFFFFF" w:themeFill="background1"/>
          </w:tcPr>
          <w:p w14:paraId="323C8DEC" w14:textId="77777777" w:rsidR="00775B79" w:rsidRPr="00AC25B1" w:rsidRDefault="00775B79" w:rsidP="00AC25B1">
            <w:pPr>
              <w:spacing w:line="360" w:lineRule="auto"/>
              <w:jc w:val="both"/>
              <w:rPr>
                <w:rFonts w:ascii="Book Antiqua" w:hAnsi="Book Antiqua"/>
                <w:lang w:val="en-US" w:eastAsia="zh-CN"/>
              </w:rPr>
            </w:pPr>
            <w:r w:rsidRPr="00AC25B1">
              <w:rPr>
                <w:rFonts w:ascii="Book Antiqua" w:hAnsi="Book Antiqua"/>
                <w:lang w:val="en-US" w:eastAsia="de-DE"/>
              </w:rPr>
              <w:t xml:space="preserve">Vande Casteele </w:t>
            </w:r>
            <w:r w:rsidR="00FE7F23" w:rsidRPr="00AC25B1">
              <w:rPr>
                <w:rFonts w:ascii="Book Antiqua" w:hAnsi="Book Antiqua"/>
                <w:i/>
                <w:lang w:val="en-US" w:eastAsia="de-DE"/>
              </w:rPr>
              <w:t>et al</w:t>
            </w:r>
            <w:r w:rsidR="00187468" w:rsidRPr="00AC25B1">
              <w:rPr>
                <w:rFonts w:ascii="Book Antiqua" w:hAnsi="Book Antiqua"/>
                <w:vertAlign w:val="superscript"/>
                <w:lang w:val="en-US" w:eastAsia="de-DE"/>
              </w:rPr>
              <w:t>[64]</w:t>
            </w:r>
            <w:r w:rsidR="00187468" w:rsidRPr="00AC25B1">
              <w:rPr>
                <w:rFonts w:ascii="Book Antiqua" w:hAnsi="Book Antiqua"/>
                <w:lang w:val="en-US" w:eastAsia="zh-CN"/>
              </w:rPr>
              <w:t xml:space="preserve">, </w:t>
            </w:r>
            <w:r w:rsidRPr="00AC25B1">
              <w:rPr>
                <w:rFonts w:ascii="Book Antiqua" w:hAnsi="Book Antiqua"/>
                <w:lang w:val="en-US" w:eastAsia="de-DE"/>
              </w:rPr>
              <w:t>2022</w:t>
            </w:r>
          </w:p>
        </w:tc>
        <w:tc>
          <w:tcPr>
            <w:tcW w:w="591" w:type="pct"/>
            <w:tcBorders>
              <w:top w:val="single" w:sz="4" w:space="0" w:color="auto"/>
            </w:tcBorders>
            <w:shd w:val="clear" w:color="auto" w:fill="FFFFFF" w:themeFill="background1"/>
          </w:tcPr>
          <w:p w14:paraId="581D64BC"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Cohort study</w:t>
            </w:r>
          </w:p>
        </w:tc>
        <w:tc>
          <w:tcPr>
            <w:tcW w:w="1095" w:type="pct"/>
            <w:tcBorders>
              <w:top w:val="single" w:sz="4" w:space="0" w:color="auto"/>
            </w:tcBorders>
            <w:shd w:val="clear" w:color="auto" w:fill="FFFFFF" w:themeFill="background1"/>
          </w:tcPr>
          <w:p w14:paraId="7AAE5D8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Colonic biopsies from 88 UC patients with histologically active disease</w:t>
            </w:r>
          </w:p>
        </w:tc>
        <w:tc>
          <w:tcPr>
            <w:tcW w:w="1326" w:type="pct"/>
            <w:tcBorders>
              <w:top w:val="single" w:sz="4" w:space="0" w:color="auto"/>
            </w:tcBorders>
            <w:shd w:val="clear" w:color="auto" w:fill="FFFFFF" w:themeFill="background1"/>
          </w:tcPr>
          <w:p w14:paraId="0E461C92" w14:textId="475B7E46"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 xml:space="preserve">To assess a DL machine in quantifying eosinophils in colonic biopsies and validate against </w:t>
            </w:r>
            <w:r w:rsidR="00D23E3F">
              <w:rPr>
                <w:rFonts w:ascii="Book Antiqua" w:hAnsi="Book Antiqua"/>
                <w:bCs/>
                <w:lang w:val="en-US" w:eastAsia="de-DE"/>
              </w:rPr>
              <w:t xml:space="preserve">a </w:t>
            </w:r>
            <w:r w:rsidRPr="00AC25B1">
              <w:rPr>
                <w:rFonts w:ascii="Book Antiqua" w:hAnsi="Book Antiqua"/>
                <w:bCs/>
                <w:lang w:val="en-US" w:eastAsia="de-DE"/>
              </w:rPr>
              <w:t>pathologist</w:t>
            </w:r>
            <w:r w:rsidR="00D23E3F">
              <w:rPr>
                <w:rFonts w:ascii="Book Antiqua" w:hAnsi="Book Antiqua"/>
                <w:bCs/>
                <w:lang w:val="en-US" w:eastAsia="de-DE"/>
              </w:rPr>
              <w:t>’</w:t>
            </w:r>
            <w:r w:rsidRPr="00AC25B1">
              <w:rPr>
                <w:rFonts w:ascii="Book Antiqua" w:hAnsi="Book Antiqua"/>
                <w:bCs/>
                <w:lang w:val="en-US" w:eastAsia="de-DE"/>
              </w:rPr>
              <w:t>s count</w:t>
            </w:r>
          </w:p>
        </w:tc>
        <w:tc>
          <w:tcPr>
            <w:tcW w:w="1319" w:type="pct"/>
            <w:tcBorders>
              <w:top w:val="single" w:sz="4" w:space="0" w:color="auto"/>
            </w:tcBorders>
            <w:shd w:val="clear" w:color="auto" w:fill="FFFFFF" w:themeFill="background1"/>
          </w:tcPr>
          <w:p w14:paraId="32C2C68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The AI system highly agreed with manual eosinophil count by pathologists (ICC 0.81</w:t>
            </w:r>
            <w:r w:rsidR="00187468" w:rsidRPr="00AC25B1">
              <w:rPr>
                <w:rFonts w:ascii="Book Antiqua" w:hAnsi="Book Antiqua"/>
                <w:bCs/>
                <w:lang w:val="en-US" w:eastAsia="de-DE"/>
              </w:rPr>
              <w:t>-</w:t>
            </w:r>
            <w:r w:rsidRPr="00AC25B1">
              <w:rPr>
                <w:rFonts w:ascii="Book Antiqua" w:hAnsi="Book Antiqua"/>
                <w:bCs/>
                <w:lang w:val="en-US" w:eastAsia="de-DE"/>
              </w:rPr>
              <w:t>0.92)</w:t>
            </w:r>
          </w:p>
        </w:tc>
      </w:tr>
      <w:tr w:rsidR="0088794C" w:rsidRPr="00AC25B1" w14:paraId="7ED99573" w14:textId="77777777" w:rsidTr="00187468">
        <w:tc>
          <w:tcPr>
            <w:tcW w:w="668" w:type="pct"/>
            <w:shd w:val="clear" w:color="auto" w:fill="FFFFFF" w:themeFill="background1"/>
          </w:tcPr>
          <w:p w14:paraId="255C3FC5"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 xml:space="preserve">Peyrin-Biroulet </w:t>
            </w:r>
            <w:r w:rsidR="00FE7F23" w:rsidRPr="00AC25B1">
              <w:rPr>
                <w:rFonts w:ascii="Book Antiqua" w:hAnsi="Book Antiqua"/>
                <w:i/>
                <w:lang w:val="en-US" w:eastAsia="de-DE"/>
              </w:rPr>
              <w:t>et al</w:t>
            </w:r>
            <w:r w:rsidR="00187468" w:rsidRPr="00AC25B1">
              <w:rPr>
                <w:rFonts w:ascii="Book Antiqua" w:hAnsi="Book Antiqua"/>
                <w:vertAlign w:val="superscript"/>
                <w:lang w:val="en-US" w:eastAsia="de-DE"/>
              </w:rPr>
              <w:t>[67]</w:t>
            </w:r>
            <w:r w:rsidR="00187468" w:rsidRPr="00AC25B1">
              <w:rPr>
                <w:rFonts w:ascii="Book Antiqua" w:hAnsi="Book Antiqua"/>
                <w:lang w:val="en-US" w:eastAsia="zh-CN"/>
              </w:rPr>
              <w:t>,</w:t>
            </w:r>
            <w:r w:rsidRPr="00AC25B1">
              <w:rPr>
                <w:rFonts w:ascii="Book Antiqua" w:hAnsi="Book Antiqua"/>
                <w:lang w:val="en-US" w:eastAsia="de-DE"/>
              </w:rPr>
              <w:t xml:space="preserve"> 2022</w:t>
            </w:r>
          </w:p>
        </w:tc>
        <w:tc>
          <w:tcPr>
            <w:tcW w:w="591" w:type="pct"/>
            <w:shd w:val="clear" w:color="auto" w:fill="FFFFFF" w:themeFill="background1"/>
          </w:tcPr>
          <w:p w14:paraId="5F072E79"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Cohort study</w:t>
            </w:r>
          </w:p>
        </w:tc>
        <w:tc>
          <w:tcPr>
            <w:tcW w:w="1095" w:type="pct"/>
            <w:shd w:val="clear" w:color="auto" w:fill="FFFFFF" w:themeFill="background1"/>
          </w:tcPr>
          <w:p w14:paraId="318EC3D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200 histological images of UC biopsies</w:t>
            </w:r>
          </w:p>
        </w:tc>
        <w:tc>
          <w:tcPr>
            <w:tcW w:w="1326" w:type="pct"/>
            <w:shd w:val="clear" w:color="auto" w:fill="FFFFFF" w:themeFill="background1"/>
          </w:tcPr>
          <w:p w14:paraId="4CFC719D"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To evaluate an AI algorithm in assessing histological disease activity according to the Nancy index</w:t>
            </w:r>
          </w:p>
        </w:tc>
        <w:tc>
          <w:tcPr>
            <w:tcW w:w="1319" w:type="pct"/>
            <w:shd w:val="clear" w:color="auto" w:fill="FFFFFF" w:themeFill="background1"/>
          </w:tcPr>
          <w:p w14:paraId="0B9F71B3"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The CNN model had an excellent agreement with pathologists in the assessment of the Nancy index (ICC 0.84)</w:t>
            </w:r>
          </w:p>
        </w:tc>
      </w:tr>
      <w:tr w:rsidR="0088794C" w:rsidRPr="00AC25B1" w14:paraId="48581410" w14:textId="77777777" w:rsidTr="00187468">
        <w:tc>
          <w:tcPr>
            <w:tcW w:w="668" w:type="pct"/>
            <w:tcBorders>
              <w:bottom w:val="single" w:sz="4" w:space="0" w:color="auto"/>
            </w:tcBorders>
            <w:shd w:val="clear" w:color="auto" w:fill="FFFFFF" w:themeFill="background1"/>
          </w:tcPr>
          <w:p w14:paraId="7C474A2B"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 xml:space="preserve">Villanacci </w:t>
            </w:r>
            <w:r w:rsidR="00FE7F23" w:rsidRPr="00AC25B1">
              <w:rPr>
                <w:rFonts w:ascii="Book Antiqua" w:hAnsi="Book Antiqua"/>
                <w:i/>
                <w:lang w:val="en-US" w:eastAsia="de-DE"/>
              </w:rPr>
              <w:t>et al</w:t>
            </w:r>
            <w:r w:rsidR="00187468" w:rsidRPr="00AC25B1">
              <w:rPr>
                <w:rFonts w:ascii="Book Antiqua" w:hAnsi="Book Antiqua"/>
                <w:vertAlign w:val="superscript"/>
                <w:lang w:val="en-US" w:eastAsia="de-DE"/>
              </w:rPr>
              <w:t>[66]</w:t>
            </w:r>
            <w:r w:rsidR="00187468" w:rsidRPr="00AC25B1">
              <w:rPr>
                <w:rFonts w:ascii="Book Antiqua" w:hAnsi="Book Antiqua"/>
                <w:lang w:val="en-US" w:eastAsia="zh-CN"/>
              </w:rPr>
              <w:t>,</w:t>
            </w:r>
            <w:r w:rsidRPr="00AC25B1">
              <w:rPr>
                <w:rFonts w:ascii="Book Antiqua" w:hAnsi="Book Antiqua"/>
                <w:lang w:val="en-US" w:eastAsia="de-DE"/>
              </w:rPr>
              <w:t xml:space="preserve"> 2022</w:t>
            </w:r>
          </w:p>
        </w:tc>
        <w:tc>
          <w:tcPr>
            <w:tcW w:w="591" w:type="pct"/>
            <w:tcBorders>
              <w:bottom w:val="single" w:sz="4" w:space="0" w:color="auto"/>
            </w:tcBorders>
            <w:shd w:val="clear" w:color="auto" w:fill="FFFFFF" w:themeFill="background1"/>
          </w:tcPr>
          <w:p w14:paraId="55F55B51"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Cohort study</w:t>
            </w:r>
          </w:p>
        </w:tc>
        <w:tc>
          <w:tcPr>
            <w:tcW w:w="1095" w:type="pct"/>
            <w:tcBorders>
              <w:bottom w:val="single" w:sz="4" w:space="0" w:color="auto"/>
            </w:tcBorders>
            <w:shd w:val="clear" w:color="auto" w:fill="FFFFFF" w:themeFill="background1"/>
          </w:tcPr>
          <w:p w14:paraId="40BD0A78" w14:textId="77777777"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614 biopsies from 307 UC patients</w:t>
            </w:r>
          </w:p>
        </w:tc>
        <w:tc>
          <w:tcPr>
            <w:tcW w:w="1326" w:type="pct"/>
            <w:tcBorders>
              <w:bottom w:val="single" w:sz="4" w:space="0" w:color="auto"/>
            </w:tcBorders>
            <w:shd w:val="clear" w:color="auto" w:fill="FFFFFF" w:themeFill="background1"/>
          </w:tcPr>
          <w:p w14:paraId="2F47617B" w14:textId="2FD946E6" w:rsidR="00775B79" w:rsidRPr="00AC25B1" w:rsidRDefault="00775B79" w:rsidP="00AC25B1">
            <w:pPr>
              <w:spacing w:line="360" w:lineRule="auto"/>
              <w:jc w:val="both"/>
              <w:rPr>
                <w:rFonts w:ascii="Book Antiqua" w:hAnsi="Book Antiqua"/>
                <w:lang w:val="en-US"/>
              </w:rPr>
            </w:pPr>
            <w:r w:rsidRPr="00AC25B1">
              <w:rPr>
                <w:rFonts w:ascii="Book Antiqua" w:hAnsi="Book Antiqua"/>
                <w:lang w:val="en-US" w:eastAsia="de-DE"/>
              </w:rPr>
              <w:t xml:space="preserve">To test </w:t>
            </w:r>
            <w:r w:rsidRPr="00AC25B1">
              <w:rPr>
                <w:rFonts w:ascii="Book Antiqua" w:hAnsi="Book Antiqua"/>
                <w:bCs/>
                <w:lang w:val="en-US" w:eastAsia="de-DE"/>
              </w:rPr>
              <w:t>a CNN-based CAD</w:t>
            </w:r>
            <w:r w:rsidR="00D23E3F">
              <w:rPr>
                <w:rFonts w:ascii="Book Antiqua" w:hAnsi="Book Antiqua"/>
                <w:bCs/>
                <w:lang w:val="en-US" w:eastAsia="de-DE"/>
              </w:rPr>
              <w:t>e</w:t>
            </w:r>
            <w:r w:rsidRPr="00AC25B1">
              <w:rPr>
                <w:rFonts w:ascii="Book Antiqua" w:hAnsi="Book Antiqua"/>
                <w:bCs/>
                <w:lang w:val="en-US" w:eastAsia="de-DE"/>
              </w:rPr>
              <w:t xml:space="preserve"> system for evaluating HR based on PHRI, Robarts</w:t>
            </w:r>
            <w:r w:rsidR="008D338C">
              <w:rPr>
                <w:rFonts w:ascii="Book Antiqua" w:hAnsi="Book Antiqua"/>
                <w:bCs/>
                <w:lang w:val="en-US" w:eastAsia="de-DE"/>
              </w:rPr>
              <w:t>,</w:t>
            </w:r>
            <w:r w:rsidRPr="00AC25B1">
              <w:rPr>
                <w:rFonts w:ascii="Book Antiqua" w:hAnsi="Book Antiqua"/>
                <w:bCs/>
                <w:lang w:val="en-US" w:eastAsia="de-DE"/>
              </w:rPr>
              <w:t xml:space="preserve"> and Nancy indexes</w:t>
            </w:r>
          </w:p>
        </w:tc>
        <w:tc>
          <w:tcPr>
            <w:tcW w:w="1319" w:type="pct"/>
            <w:tcBorders>
              <w:bottom w:val="single" w:sz="4" w:space="0" w:color="auto"/>
            </w:tcBorders>
            <w:shd w:val="clear" w:color="auto" w:fill="FFFFFF" w:themeFill="background1"/>
          </w:tcPr>
          <w:p w14:paraId="607374E3" w14:textId="3ACC8F71" w:rsidR="00775B79" w:rsidRPr="00AC25B1" w:rsidRDefault="00775B79" w:rsidP="00AC25B1">
            <w:pPr>
              <w:spacing w:line="360" w:lineRule="auto"/>
              <w:jc w:val="both"/>
              <w:rPr>
                <w:rFonts w:ascii="Book Antiqua" w:hAnsi="Book Antiqua"/>
                <w:lang w:val="en-US"/>
              </w:rPr>
            </w:pPr>
            <w:r w:rsidRPr="00AC25B1">
              <w:rPr>
                <w:rFonts w:ascii="Book Antiqua" w:hAnsi="Book Antiqua"/>
                <w:bCs/>
                <w:lang w:val="en-US" w:eastAsia="de-DE"/>
              </w:rPr>
              <w:t>The CAD</w:t>
            </w:r>
            <w:r w:rsidR="008D338C">
              <w:rPr>
                <w:rFonts w:ascii="Book Antiqua" w:hAnsi="Book Antiqua"/>
                <w:bCs/>
                <w:lang w:val="en-US" w:eastAsia="de-DE"/>
              </w:rPr>
              <w:t>e</w:t>
            </w:r>
            <w:r w:rsidRPr="00AC25B1">
              <w:rPr>
                <w:rFonts w:ascii="Book Antiqua" w:hAnsi="Book Antiqua"/>
                <w:bCs/>
                <w:lang w:val="en-US" w:eastAsia="de-DE"/>
              </w:rPr>
              <w:t xml:space="preserve"> system accurately assessed HR (sensitivity 89%, specificity 85% for PHRI) and similar performance for Nancy and Robarts</w:t>
            </w:r>
          </w:p>
        </w:tc>
      </w:tr>
    </w:tbl>
    <w:p w14:paraId="76067D5B" w14:textId="1043A539" w:rsidR="00775B79" w:rsidRPr="00AC25B1" w:rsidRDefault="00775B79" w:rsidP="00AC25B1">
      <w:pPr>
        <w:spacing w:line="360" w:lineRule="auto"/>
        <w:jc w:val="both"/>
        <w:rPr>
          <w:rFonts w:ascii="Book Antiqua" w:hAnsi="Book Antiqua"/>
          <w:lang w:eastAsia="zh-CN"/>
        </w:rPr>
      </w:pPr>
      <w:r w:rsidRPr="00AC25B1">
        <w:rPr>
          <w:rFonts w:ascii="Book Antiqua" w:hAnsi="Book Antiqua"/>
        </w:rPr>
        <w:t>AI: Artificial intelligence; CAD</w:t>
      </w:r>
      <w:r w:rsidR="008D338C">
        <w:rPr>
          <w:rFonts w:ascii="Book Antiqua" w:hAnsi="Book Antiqua"/>
        </w:rPr>
        <w:t>e</w:t>
      </w:r>
      <w:r w:rsidRPr="00AC25B1">
        <w:rPr>
          <w:rFonts w:ascii="Book Antiqua" w:hAnsi="Book Antiqua"/>
        </w:rPr>
        <w:t>: Computer-aided detection; CNN: Convolution neural networks; DL: Deep learning; HR: Histological remission; ICC: Interclass correlation coefficient; PHRI: PICaSSO histologic remission index; UC: Ulcerative colitis</w:t>
      </w:r>
      <w:r w:rsidRPr="00AC25B1">
        <w:rPr>
          <w:rFonts w:ascii="Book Antiqua" w:hAnsi="Book Antiqua"/>
          <w:lang w:eastAsia="zh-CN"/>
        </w:rPr>
        <w:t>.</w:t>
      </w:r>
    </w:p>
    <w:sectPr w:rsidR="00775B79" w:rsidRPr="00AC25B1" w:rsidSect="00AC25B1">
      <w:footerReference w:type="default" r:id="rId9"/>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4A43" w14:textId="77777777" w:rsidR="0074351A" w:rsidRDefault="0074351A" w:rsidP="00AC3D06">
      <w:r>
        <w:separator/>
      </w:r>
    </w:p>
  </w:endnote>
  <w:endnote w:type="continuationSeparator" w:id="0">
    <w:p w14:paraId="57F808E8" w14:textId="77777777" w:rsidR="0074351A" w:rsidRDefault="0074351A" w:rsidP="00AC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7517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5473EA" w14:textId="35B13C4F" w:rsidR="002B1B36" w:rsidRPr="00651EE0" w:rsidRDefault="002B1B36">
            <w:pPr>
              <w:pStyle w:val="Footer"/>
              <w:jc w:val="right"/>
              <w:rPr>
                <w:rFonts w:ascii="Book Antiqua" w:hAnsi="Book Antiqua"/>
                <w:sz w:val="24"/>
                <w:szCs w:val="24"/>
              </w:rPr>
            </w:pPr>
            <w:r w:rsidRPr="00651EE0">
              <w:rPr>
                <w:rFonts w:ascii="Book Antiqua" w:hAnsi="Book Antiqua"/>
                <w:sz w:val="24"/>
                <w:szCs w:val="24"/>
              </w:rPr>
              <w:fldChar w:fldCharType="begin"/>
            </w:r>
            <w:r w:rsidRPr="00651EE0">
              <w:rPr>
                <w:rFonts w:ascii="Book Antiqua" w:hAnsi="Book Antiqua"/>
                <w:sz w:val="24"/>
                <w:szCs w:val="24"/>
              </w:rPr>
              <w:instrText>PAGE</w:instrText>
            </w:r>
            <w:r w:rsidRPr="00651EE0">
              <w:rPr>
                <w:rFonts w:ascii="Book Antiqua" w:hAnsi="Book Antiqua"/>
                <w:sz w:val="24"/>
                <w:szCs w:val="24"/>
              </w:rPr>
              <w:fldChar w:fldCharType="separate"/>
            </w:r>
            <w:r w:rsidR="004D3544" w:rsidRPr="00651EE0">
              <w:rPr>
                <w:rFonts w:ascii="Book Antiqua" w:hAnsi="Book Antiqua"/>
                <w:noProof/>
                <w:sz w:val="24"/>
                <w:szCs w:val="24"/>
              </w:rPr>
              <w:t>2</w:t>
            </w:r>
            <w:r w:rsidRPr="00651EE0">
              <w:rPr>
                <w:rFonts w:ascii="Book Antiqua" w:hAnsi="Book Antiqua"/>
                <w:sz w:val="24"/>
                <w:szCs w:val="24"/>
              </w:rPr>
              <w:fldChar w:fldCharType="end"/>
            </w:r>
            <w:r w:rsidRPr="00651EE0">
              <w:rPr>
                <w:rFonts w:ascii="Book Antiqua" w:hAnsi="Book Antiqua"/>
                <w:sz w:val="24"/>
                <w:szCs w:val="24"/>
                <w:lang w:val="zh-CN" w:eastAsia="zh-CN"/>
              </w:rPr>
              <w:t xml:space="preserve"> / </w:t>
            </w:r>
            <w:r w:rsidRPr="00651EE0">
              <w:rPr>
                <w:rFonts w:ascii="Book Antiqua" w:hAnsi="Book Antiqua"/>
                <w:sz w:val="24"/>
                <w:szCs w:val="24"/>
              </w:rPr>
              <w:fldChar w:fldCharType="begin"/>
            </w:r>
            <w:r w:rsidRPr="00651EE0">
              <w:rPr>
                <w:rFonts w:ascii="Book Antiqua" w:hAnsi="Book Antiqua"/>
                <w:sz w:val="24"/>
                <w:szCs w:val="24"/>
              </w:rPr>
              <w:instrText>NUMPAGES</w:instrText>
            </w:r>
            <w:r w:rsidRPr="00651EE0">
              <w:rPr>
                <w:rFonts w:ascii="Book Antiqua" w:hAnsi="Book Antiqua"/>
                <w:sz w:val="24"/>
                <w:szCs w:val="24"/>
              </w:rPr>
              <w:fldChar w:fldCharType="separate"/>
            </w:r>
            <w:r w:rsidR="004D3544" w:rsidRPr="00651EE0">
              <w:rPr>
                <w:rFonts w:ascii="Book Antiqua" w:hAnsi="Book Antiqua"/>
                <w:noProof/>
                <w:sz w:val="24"/>
                <w:szCs w:val="24"/>
              </w:rPr>
              <w:t>37</w:t>
            </w:r>
            <w:r w:rsidRPr="00651EE0">
              <w:rPr>
                <w:rFonts w:ascii="Book Antiqua" w:hAnsi="Book Antiqua"/>
                <w:sz w:val="24"/>
                <w:szCs w:val="24"/>
              </w:rPr>
              <w:fldChar w:fldCharType="end"/>
            </w:r>
          </w:p>
        </w:sdtContent>
      </w:sdt>
    </w:sdtContent>
  </w:sdt>
  <w:p w14:paraId="08EFDA16" w14:textId="77777777" w:rsidR="002B1B36" w:rsidRPr="00651EE0" w:rsidRDefault="002B1B36">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BE69" w14:textId="77777777" w:rsidR="0074351A" w:rsidRDefault="0074351A" w:rsidP="00AC3D06">
      <w:r>
        <w:separator/>
      </w:r>
    </w:p>
  </w:footnote>
  <w:footnote w:type="continuationSeparator" w:id="0">
    <w:p w14:paraId="15001738" w14:textId="77777777" w:rsidR="0074351A" w:rsidRDefault="0074351A" w:rsidP="00AC3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F79"/>
    <w:rsid w:val="001014C4"/>
    <w:rsid w:val="00117A73"/>
    <w:rsid w:val="00142030"/>
    <w:rsid w:val="001645DC"/>
    <w:rsid w:val="00170FB1"/>
    <w:rsid w:val="00187468"/>
    <w:rsid w:val="002B1B36"/>
    <w:rsid w:val="002F57A9"/>
    <w:rsid w:val="00433585"/>
    <w:rsid w:val="00442F7D"/>
    <w:rsid w:val="004513D7"/>
    <w:rsid w:val="004A1889"/>
    <w:rsid w:val="004D10BA"/>
    <w:rsid w:val="004D3544"/>
    <w:rsid w:val="004F4BE7"/>
    <w:rsid w:val="005D5075"/>
    <w:rsid w:val="00651EE0"/>
    <w:rsid w:val="006D1EDC"/>
    <w:rsid w:val="0074337F"/>
    <w:rsid w:val="0074351A"/>
    <w:rsid w:val="00775B79"/>
    <w:rsid w:val="008723DE"/>
    <w:rsid w:val="00880A79"/>
    <w:rsid w:val="0088794C"/>
    <w:rsid w:val="00896D54"/>
    <w:rsid w:val="008A5F65"/>
    <w:rsid w:val="008B1E2F"/>
    <w:rsid w:val="008D338C"/>
    <w:rsid w:val="008F7B96"/>
    <w:rsid w:val="00920941"/>
    <w:rsid w:val="0092371D"/>
    <w:rsid w:val="00950EEA"/>
    <w:rsid w:val="00951DAD"/>
    <w:rsid w:val="00965703"/>
    <w:rsid w:val="0096633B"/>
    <w:rsid w:val="009C112A"/>
    <w:rsid w:val="00A77B3E"/>
    <w:rsid w:val="00AA429C"/>
    <w:rsid w:val="00AC25B1"/>
    <w:rsid w:val="00AC3D06"/>
    <w:rsid w:val="00AE2D93"/>
    <w:rsid w:val="00B2126D"/>
    <w:rsid w:val="00B22B9A"/>
    <w:rsid w:val="00B47052"/>
    <w:rsid w:val="00B4783B"/>
    <w:rsid w:val="00B57DB4"/>
    <w:rsid w:val="00B6366B"/>
    <w:rsid w:val="00BD2A3C"/>
    <w:rsid w:val="00C0050A"/>
    <w:rsid w:val="00C00882"/>
    <w:rsid w:val="00C45C11"/>
    <w:rsid w:val="00CA2A55"/>
    <w:rsid w:val="00D23E3F"/>
    <w:rsid w:val="00D61794"/>
    <w:rsid w:val="00D91496"/>
    <w:rsid w:val="00E178E3"/>
    <w:rsid w:val="00E225BC"/>
    <w:rsid w:val="00E74754"/>
    <w:rsid w:val="00EC41F4"/>
    <w:rsid w:val="00EE49C8"/>
    <w:rsid w:val="00F12E51"/>
    <w:rsid w:val="00FE7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D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C3D06"/>
    <w:rPr>
      <w:sz w:val="18"/>
      <w:szCs w:val="18"/>
    </w:rPr>
  </w:style>
  <w:style w:type="paragraph" w:styleId="Footer">
    <w:name w:val="footer"/>
    <w:basedOn w:val="Normal"/>
    <w:link w:val="FooterChar"/>
    <w:uiPriority w:val="99"/>
    <w:rsid w:val="00AC3D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C3D06"/>
    <w:rPr>
      <w:sz w:val="18"/>
      <w:szCs w:val="18"/>
    </w:rPr>
  </w:style>
  <w:style w:type="paragraph" w:styleId="BalloonText">
    <w:name w:val="Balloon Text"/>
    <w:basedOn w:val="Normal"/>
    <w:link w:val="BalloonTextChar"/>
    <w:rsid w:val="00775B79"/>
    <w:rPr>
      <w:sz w:val="18"/>
      <w:szCs w:val="18"/>
    </w:rPr>
  </w:style>
  <w:style w:type="character" w:customStyle="1" w:styleId="BalloonTextChar">
    <w:name w:val="Balloon Text Char"/>
    <w:basedOn w:val="DefaultParagraphFont"/>
    <w:link w:val="BalloonText"/>
    <w:rsid w:val="00775B79"/>
    <w:rPr>
      <w:sz w:val="18"/>
      <w:szCs w:val="18"/>
    </w:rPr>
  </w:style>
  <w:style w:type="character" w:styleId="CommentReference">
    <w:name w:val="annotation reference"/>
    <w:basedOn w:val="DefaultParagraphFont"/>
    <w:rsid w:val="00775B79"/>
    <w:rPr>
      <w:sz w:val="21"/>
      <w:szCs w:val="21"/>
    </w:rPr>
  </w:style>
  <w:style w:type="paragraph" w:styleId="CommentText">
    <w:name w:val="annotation text"/>
    <w:basedOn w:val="Normal"/>
    <w:link w:val="CommentTextChar"/>
    <w:rsid w:val="00775B79"/>
  </w:style>
  <w:style w:type="character" w:customStyle="1" w:styleId="CommentTextChar">
    <w:name w:val="Comment Text Char"/>
    <w:basedOn w:val="DefaultParagraphFont"/>
    <w:link w:val="CommentText"/>
    <w:rsid w:val="00775B79"/>
    <w:rPr>
      <w:sz w:val="24"/>
      <w:szCs w:val="24"/>
    </w:rPr>
  </w:style>
  <w:style w:type="paragraph" w:styleId="CommentSubject">
    <w:name w:val="annotation subject"/>
    <w:basedOn w:val="CommentText"/>
    <w:next w:val="CommentText"/>
    <w:link w:val="CommentSubjectChar"/>
    <w:rsid w:val="00775B79"/>
    <w:rPr>
      <w:b/>
      <w:bCs/>
    </w:rPr>
  </w:style>
  <w:style w:type="character" w:customStyle="1" w:styleId="CommentSubjectChar">
    <w:name w:val="Comment Subject Char"/>
    <w:basedOn w:val="CommentTextChar"/>
    <w:link w:val="CommentSubject"/>
    <w:rsid w:val="00775B79"/>
    <w:rPr>
      <w:b/>
      <w:bCs/>
      <w:sz w:val="24"/>
      <w:szCs w:val="24"/>
    </w:rPr>
  </w:style>
  <w:style w:type="character" w:customStyle="1" w:styleId="citation-doi">
    <w:name w:val="citation-doi"/>
    <w:basedOn w:val="DefaultParagraphFont"/>
    <w:rsid w:val="00775B79"/>
  </w:style>
  <w:style w:type="table" w:styleId="TableGrid">
    <w:name w:val="Table Grid"/>
    <w:basedOn w:val="TableNormal"/>
    <w:uiPriority w:val="39"/>
    <w:rsid w:val="00775B79"/>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775B79"/>
  </w:style>
  <w:style w:type="paragraph" w:styleId="Revision">
    <w:name w:val="Revision"/>
    <w:hidden/>
    <w:uiPriority w:val="99"/>
    <w:semiHidden/>
    <w:rsid w:val="00B22B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5587">
      <w:bodyDiv w:val="1"/>
      <w:marLeft w:val="0"/>
      <w:marRight w:val="0"/>
      <w:marTop w:val="0"/>
      <w:marBottom w:val="0"/>
      <w:divBdr>
        <w:top w:val="none" w:sz="0" w:space="0" w:color="auto"/>
        <w:left w:val="none" w:sz="0" w:space="0" w:color="auto"/>
        <w:bottom w:val="none" w:sz="0" w:space="0" w:color="auto"/>
        <w:right w:val="none" w:sz="0" w:space="0" w:color="auto"/>
      </w:divBdr>
    </w:div>
    <w:div w:id="123581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9255</Words>
  <Characters>52756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2023-01-04T04:24:00Z</dcterms:created>
  <dcterms:modified xsi:type="dcterms:W3CDTF">2023-01-04T04:24:00Z</dcterms:modified>
</cp:coreProperties>
</file>