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3A" w:rsidRPr="00B72645" w:rsidRDefault="0029243A" w:rsidP="00B72645">
      <w:pPr>
        <w:wordWrap/>
        <w:spacing w:after="0" w:line="360" w:lineRule="auto"/>
        <w:rPr>
          <w:rFonts w:ascii="Book Antiqua" w:hAnsi="Book Antiqua"/>
          <w:b/>
          <w:sz w:val="24"/>
          <w:szCs w:val="24"/>
        </w:rPr>
      </w:pPr>
      <w:r w:rsidRPr="00B72645">
        <w:rPr>
          <w:rFonts w:ascii="Book Antiqua" w:hAnsi="Book Antiqua"/>
          <w:b/>
          <w:sz w:val="24"/>
          <w:szCs w:val="24"/>
        </w:rPr>
        <w:t xml:space="preserve">Name of journal: World Journal of Gastroenterology </w:t>
      </w:r>
    </w:p>
    <w:p w:rsidR="0029243A" w:rsidRPr="00B72645" w:rsidRDefault="0029243A" w:rsidP="00B72645">
      <w:pPr>
        <w:wordWrap/>
        <w:spacing w:after="0" w:line="360" w:lineRule="auto"/>
        <w:rPr>
          <w:rFonts w:ascii="Book Antiqua" w:hAnsi="Book Antiqua"/>
          <w:b/>
          <w:sz w:val="24"/>
          <w:szCs w:val="24"/>
          <w:lang w:eastAsia="zh-CN"/>
        </w:rPr>
      </w:pPr>
      <w:r w:rsidRPr="00B72645">
        <w:rPr>
          <w:rFonts w:ascii="Book Antiqua" w:hAnsi="Book Antiqua"/>
          <w:b/>
          <w:sz w:val="24"/>
          <w:szCs w:val="24"/>
        </w:rPr>
        <w:t>ESPS Manuscript NO:</w:t>
      </w:r>
      <w:r>
        <w:rPr>
          <w:rFonts w:ascii="Book Antiqua" w:hAnsi="Book Antiqua"/>
          <w:b/>
          <w:sz w:val="24"/>
          <w:szCs w:val="24"/>
          <w:lang w:eastAsia="zh-CN"/>
        </w:rPr>
        <w:t xml:space="preserve"> 8046</w:t>
      </w:r>
    </w:p>
    <w:p w:rsidR="0029243A" w:rsidRPr="00B72645" w:rsidRDefault="0029243A" w:rsidP="00B72645">
      <w:pPr>
        <w:wordWrap/>
        <w:spacing w:after="0" w:line="360" w:lineRule="auto"/>
        <w:rPr>
          <w:rFonts w:ascii="Book Antiqua" w:hAnsi="Book Antiqua"/>
          <w:b/>
          <w:sz w:val="24"/>
          <w:szCs w:val="24"/>
        </w:rPr>
      </w:pPr>
      <w:r w:rsidRPr="00B72645">
        <w:rPr>
          <w:rFonts w:ascii="Book Antiqua" w:hAnsi="Book Antiqua"/>
          <w:b/>
          <w:sz w:val="24"/>
          <w:szCs w:val="24"/>
        </w:rPr>
        <w:t xml:space="preserve">Columns: </w:t>
      </w:r>
      <w:r w:rsidRPr="004D5C5D">
        <w:rPr>
          <w:rFonts w:ascii="Book Antiqua" w:hAnsi="Book Antiqua"/>
          <w:b/>
          <w:caps/>
          <w:sz w:val="24"/>
          <w:szCs w:val="24"/>
        </w:rPr>
        <w:t>Brief Articles</w:t>
      </w:r>
      <w:bookmarkStart w:id="0" w:name="_GoBack"/>
      <w:bookmarkEnd w:id="0"/>
    </w:p>
    <w:p w:rsidR="0029243A" w:rsidRPr="00B72645" w:rsidRDefault="0029243A" w:rsidP="00B72645">
      <w:pPr>
        <w:wordWrap/>
        <w:spacing w:after="0" w:line="360" w:lineRule="auto"/>
        <w:rPr>
          <w:rFonts w:ascii="Book Antiqua" w:hAnsi="Book Antiqua"/>
          <w:sz w:val="24"/>
          <w:szCs w:val="24"/>
          <w:lang w:eastAsia="zh-CN"/>
        </w:rPr>
      </w:pPr>
    </w:p>
    <w:p w:rsidR="0029243A" w:rsidRPr="0050504A" w:rsidRDefault="0029243A" w:rsidP="007474F8">
      <w:pPr>
        <w:wordWrap/>
        <w:spacing w:after="0" w:line="360" w:lineRule="auto"/>
        <w:rPr>
          <w:rFonts w:ascii="Book Antiqua" w:hAnsi="Book Antiqua"/>
          <w:b/>
          <w:sz w:val="24"/>
          <w:szCs w:val="24"/>
        </w:rPr>
      </w:pPr>
      <w:r w:rsidRPr="0050504A">
        <w:rPr>
          <w:rFonts w:ascii="Book Antiqua" w:hAnsi="Book Antiqua"/>
          <w:b/>
          <w:i/>
          <w:sz w:val="24"/>
          <w:szCs w:val="24"/>
        </w:rPr>
        <w:t>Helicobacter pylori</w:t>
      </w:r>
      <w:r w:rsidRPr="0050504A">
        <w:rPr>
          <w:rFonts w:ascii="Book Antiqua" w:hAnsi="Book Antiqua"/>
          <w:b/>
          <w:sz w:val="24"/>
          <w:szCs w:val="24"/>
        </w:rPr>
        <w:t xml:space="preserve"> eradication with </w:t>
      </w:r>
      <w:proofErr w:type="spellStart"/>
      <w:r w:rsidRPr="0050504A">
        <w:rPr>
          <w:rFonts w:ascii="Book Antiqua" w:hAnsi="Book Antiqua"/>
          <w:b/>
          <w:sz w:val="24"/>
          <w:szCs w:val="24"/>
        </w:rPr>
        <w:t>moxifloxacin</w:t>
      </w:r>
      <w:proofErr w:type="spellEnd"/>
      <w:r w:rsidRPr="0050504A">
        <w:rPr>
          <w:rFonts w:ascii="Book Antiqua" w:hAnsi="Book Antiqua"/>
          <w:b/>
          <w:sz w:val="24"/>
          <w:szCs w:val="24"/>
        </w:rPr>
        <w:t xml:space="preserve">-containing therapy following failed first-line therapies in </w:t>
      </w:r>
      <w:r>
        <w:rPr>
          <w:rFonts w:ascii="Book Antiqua" w:hAnsi="Book Antiqua"/>
          <w:b/>
          <w:sz w:val="24"/>
          <w:szCs w:val="24"/>
          <w:lang w:eastAsia="zh-CN"/>
        </w:rPr>
        <w:t xml:space="preserve">South </w:t>
      </w:r>
      <w:r w:rsidRPr="0050504A">
        <w:rPr>
          <w:rFonts w:ascii="Book Antiqua" w:hAnsi="Book Antiqua"/>
          <w:b/>
          <w:caps/>
          <w:sz w:val="24"/>
          <w:szCs w:val="24"/>
        </w:rPr>
        <w:t>k</w:t>
      </w:r>
      <w:r w:rsidRPr="0050504A">
        <w:rPr>
          <w:rFonts w:ascii="Book Antiqua" w:hAnsi="Book Antiqua"/>
          <w:b/>
          <w:sz w:val="24"/>
          <w:szCs w:val="24"/>
        </w:rPr>
        <w:t>orea</w:t>
      </w:r>
    </w:p>
    <w:p w:rsidR="0029243A" w:rsidRDefault="0029243A" w:rsidP="007474F8">
      <w:pPr>
        <w:wordWrap/>
        <w:spacing w:after="0" w:line="360" w:lineRule="auto"/>
        <w:rPr>
          <w:rFonts w:ascii="Book Antiqua" w:hAnsi="Book Antiqua"/>
          <w:b/>
          <w:sz w:val="24"/>
          <w:szCs w:val="24"/>
          <w:lang w:eastAsia="zh-CN"/>
        </w:rPr>
      </w:pP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b/>
          <w:sz w:val="24"/>
          <w:szCs w:val="24"/>
        </w:rPr>
        <w:t xml:space="preserve">Kang KK </w:t>
      </w:r>
      <w:r w:rsidRPr="0050504A">
        <w:rPr>
          <w:rFonts w:ascii="Book Antiqua" w:hAnsi="Book Antiqua"/>
          <w:b/>
          <w:i/>
          <w:sz w:val="24"/>
          <w:szCs w:val="24"/>
        </w:rPr>
        <w:t>et al</w:t>
      </w:r>
      <w:r w:rsidRPr="0050504A">
        <w:rPr>
          <w:rFonts w:ascii="Book Antiqua" w:hAnsi="Book Antiqua"/>
          <w:b/>
          <w:sz w:val="24"/>
          <w:szCs w:val="24"/>
        </w:rPr>
        <w:t xml:space="preserve">. </w:t>
      </w: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 for </w:t>
      </w:r>
      <w:r w:rsidRPr="0050504A">
        <w:rPr>
          <w:rFonts w:ascii="Book Antiqua" w:hAnsi="Book Antiqua"/>
          <w:i/>
          <w:sz w:val="24"/>
          <w:szCs w:val="24"/>
        </w:rPr>
        <w:t>H. pylori</w:t>
      </w:r>
      <w:r w:rsidRPr="0050504A">
        <w:rPr>
          <w:rFonts w:ascii="Book Antiqua" w:hAnsi="Book Antiqua"/>
          <w:sz w:val="24"/>
          <w:szCs w:val="24"/>
        </w:rPr>
        <w:t xml:space="preserve"> eradication</w:t>
      </w:r>
    </w:p>
    <w:p w:rsidR="0029243A" w:rsidRDefault="0029243A" w:rsidP="007474F8">
      <w:pPr>
        <w:wordWrap/>
        <w:spacing w:after="0" w:line="360" w:lineRule="auto"/>
        <w:rPr>
          <w:rFonts w:ascii="Book Antiqua" w:hAnsi="Book Antiqua"/>
          <w:sz w:val="24"/>
          <w:szCs w:val="24"/>
          <w:lang w:eastAsia="zh-CN"/>
        </w:rPr>
      </w:pPr>
    </w:p>
    <w:p w:rsidR="0029243A" w:rsidRPr="0050504A" w:rsidRDefault="0029243A" w:rsidP="007474F8">
      <w:pPr>
        <w:wordWrap/>
        <w:spacing w:after="0" w:line="360" w:lineRule="auto"/>
        <w:rPr>
          <w:rFonts w:ascii="Book Antiqua" w:hAnsi="Book Antiqua"/>
          <w:sz w:val="24"/>
          <w:szCs w:val="24"/>
        </w:rPr>
      </w:pPr>
      <w:proofErr w:type="spellStart"/>
      <w:r w:rsidRPr="0050504A">
        <w:rPr>
          <w:rFonts w:ascii="Book Antiqua" w:hAnsi="Book Antiqua"/>
          <w:sz w:val="24"/>
          <w:szCs w:val="24"/>
        </w:rPr>
        <w:t>Kyu</w:t>
      </w:r>
      <w:proofErr w:type="spellEnd"/>
      <w:r w:rsidRPr="0050504A">
        <w:rPr>
          <w:rFonts w:ascii="Book Antiqua" w:hAnsi="Book Antiqua"/>
          <w:sz w:val="24"/>
          <w:szCs w:val="24"/>
        </w:rPr>
        <w:t xml:space="preserve"> </w:t>
      </w:r>
      <w:proofErr w:type="spellStart"/>
      <w:r w:rsidRPr="0050504A">
        <w:rPr>
          <w:rFonts w:ascii="Book Antiqua" w:hAnsi="Book Antiqua"/>
          <w:sz w:val="24"/>
          <w:szCs w:val="24"/>
        </w:rPr>
        <w:t>Keun</w:t>
      </w:r>
      <w:proofErr w:type="spellEnd"/>
      <w:r w:rsidRPr="0050504A">
        <w:rPr>
          <w:rFonts w:ascii="Book Antiqua" w:hAnsi="Book Antiqua"/>
          <w:sz w:val="24"/>
          <w:szCs w:val="24"/>
        </w:rPr>
        <w:t xml:space="preserve"> Kang, Dong Ho Lee, Dong Hyun Oh, </w:t>
      </w:r>
      <w:proofErr w:type="spellStart"/>
      <w:r w:rsidRPr="0050504A">
        <w:rPr>
          <w:rFonts w:ascii="Book Antiqua" w:hAnsi="Book Antiqua"/>
          <w:sz w:val="24"/>
          <w:szCs w:val="24"/>
        </w:rPr>
        <w:t>Hyuk</w:t>
      </w:r>
      <w:proofErr w:type="spellEnd"/>
      <w:r w:rsidRPr="0050504A">
        <w:rPr>
          <w:rFonts w:ascii="Book Antiqua" w:hAnsi="Book Antiqua"/>
          <w:sz w:val="24"/>
          <w:szCs w:val="24"/>
        </w:rPr>
        <w:t xml:space="preserve"> Yoon, </w:t>
      </w:r>
      <w:proofErr w:type="spellStart"/>
      <w:r w:rsidRPr="0050504A">
        <w:rPr>
          <w:rFonts w:ascii="Book Antiqua" w:hAnsi="Book Antiqua"/>
          <w:sz w:val="24"/>
          <w:szCs w:val="24"/>
        </w:rPr>
        <w:t>Cheol</w:t>
      </w:r>
      <w:proofErr w:type="spellEnd"/>
      <w:r w:rsidRPr="0050504A">
        <w:rPr>
          <w:rFonts w:ascii="Book Antiqua" w:hAnsi="Book Antiqua"/>
          <w:sz w:val="24"/>
          <w:szCs w:val="24"/>
        </w:rPr>
        <w:t xml:space="preserve"> Min Shin, Young </w:t>
      </w:r>
      <w:proofErr w:type="spellStart"/>
      <w:r w:rsidRPr="0050504A">
        <w:rPr>
          <w:rFonts w:ascii="Book Antiqua" w:hAnsi="Book Antiqua"/>
          <w:sz w:val="24"/>
          <w:szCs w:val="24"/>
        </w:rPr>
        <w:t>Soo</w:t>
      </w:r>
      <w:proofErr w:type="spellEnd"/>
      <w:r w:rsidRPr="0050504A">
        <w:rPr>
          <w:rFonts w:ascii="Book Antiqua" w:hAnsi="Book Antiqua"/>
          <w:sz w:val="24"/>
          <w:szCs w:val="24"/>
        </w:rPr>
        <w:t xml:space="preserve"> Park, </w:t>
      </w:r>
      <w:proofErr w:type="spellStart"/>
      <w:r w:rsidRPr="0050504A">
        <w:rPr>
          <w:rFonts w:ascii="Book Antiqua" w:hAnsi="Book Antiqua"/>
          <w:sz w:val="24"/>
          <w:szCs w:val="24"/>
        </w:rPr>
        <w:t>Nayoung</w:t>
      </w:r>
      <w:proofErr w:type="spellEnd"/>
      <w:r w:rsidRPr="0050504A">
        <w:rPr>
          <w:rFonts w:ascii="Book Antiqua" w:hAnsi="Book Antiqua"/>
          <w:sz w:val="24"/>
          <w:szCs w:val="24"/>
        </w:rPr>
        <w:t xml:space="preserve"> Kim, Hyun </w:t>
      </w:r>
      <w:proofErr w:type="spellStart"/>
      <w:r w:rsidRPr="0050504A">
        <w:rPr>
          <w:rFonts w:ascii="Book Antiqua" w:hAnsi="Book Antiqua"/>
          <w:sz w:val="24"/>
          <w:szCs w:val="24"/>
        </w:rPr>
        <w:t>Chae</w:t>
      </w:r>
      <w:proofErr w:type="spellEnd"/>
      <w:r w:rsidRPr="0050504A">
        <w:rPr>
          <w:rFonts w:ascii="Book Antiqua" w:hAnsi="Book Antiqua"/>
          <w:sz w:val="24"/>
          <w:szCs w:val="24"/>
        </w:rPr>
        <w:t xml:space="preserve"> Jung</w:t>
      </w:r>
    </w:p>
    <w:p w:rsidR="0029243A" w:rsidRDefault="0029243A" w:rsidP="007474F8">
      <w:pPr>
        <w:wordWrap/>
        <w:spacing w:after="0" w:line="360" w:lineRule="auto"/>
        <w:rPr>
          <w:rFonts w:ascii="Book Antiqua" w:hAnsi="Book Antiqua"/>
          <w:b/>
          <w:sz w:val="24"/>
          <w:szCs w:val="24"/>
          <w:lang w:eastAsia="zh-CN"/>
        </w:rPr>
      </w:pPr>
    </w:p>
    <w:p w:rsidR="0029243A" w:rsidRPr="0050504A" w:rsidRDefault="0029243A" w:rsidP="007474F8">
      <w:pPr>
        <w:wordWrap/>
        <w:spacing w:after="0" w:line="360" w:lineRule="auto"/>
        <w:rPr>
          <w:rFonts w:ascii="Book Antiqua" w:hAnsi="Book Antiqua"/>
          <w:sz w:val="24"/>
          <w:szCs w:val="24"/>
        </w:rPr>
      </w:pPr>
      <w:proofErr w:type="spellStart"/>
      <w:r w:rsidRPr="0050504A">
        <w:rPr>
          <w:rFonts w:ascii="Book Antiqua" w:hAnsi="Book Antiqua"/>
          <w:b/>
          <w:sz w:val="24"/>
          <w:szCs w:val="24"/>
        </w:rPr>
        <w:t>Kyu</w:t>
      </w:r>
      <w:proofErr w:type="spellEnd"/>
      <w:r w:rsidRPr="0050504A">
        <w:rPr>
          <w:rFonts w:ascii="Book Antiqua" w:hAnsi="Book Antiqua"/>
          <w:b/>
          <w:sz w:val="24"/>
          <w:szCs w:val="24"/>
        </w:rPr>
        <w:t xml:space="preserve"> </w:t>
      </w:r>
      <w:proofErr w:type="spellStart"/>
      <w:r w:rsidRPr="0050504A">
        <w:rPr>
          <w:rFonts w:ascii="Book Antiqua" w:hAnsi="Book Antiqua"/>
          <w:b/>
          <w:sz w:val="24"/>
          <w:szCs w:val="24"/>
        </w:rPr>
        <w:t>Keun</w:t>
      </w:r>
      <w:proofErr w:type="spellEnd"/>
      <w:r w:rsidRPr="0050504A">
        <w:rPr>
          <w:rFonts w:ascii="Book Antiqua" w:hAnsi="Book Antiqua"/>
          <w:b/>
          <w:sz w:val="24"/>
          <w:szCs w:val="24"/>
        </w:rPr>
        <w:t xml:space="preserve"> Kang, Dong Ho Lee, Dong Hyun Oh, </w:t>
      </w:r>
      <w:proofErr w:type="spellStart"/>
      <w:r w:rsidRPr="0050504A">
        <w:rPr>
          <w:rFonts w:ascii="Book Antiqua" w:hAnsi="Book Antiqua"/>
          <w:b/>
          <w:sz w:val="24"/>
          <w:szCs w:val="24"/>
        </w:rPr>
        <w:t>Hyuk</w:t>
      </w:r>
      <w:proofErr w:type="spellEnd"/>
      <w:r w:rsidRPr="0050504A">
        <w:rPr>
          <w:rFonts w:ascii="Book Antiqua" w:hAnsi="Book Antiqua"/>
          <w:b/>
          <w:sz w:val="24"/>
          <w:szCs w:val="24"/>
        </w:rPr>
        <w:t xml:space="preserve"> Yoon, </w:t>
      </w:r>
      <w:proofErr w:type="spellStart"/>
      <w:r w:rsidRPr="0050504A">
        <w:rPr>
          <w:rFonts w:ascii="Book Antiqua" w:hAnsi="Book Antiqua"/>
          <w:b/>
          <w:sz w:val="24"/>
          <w:szCs w:val="24"/>
        </w:rPr>
        <w:t>Cheol</w:t>
      </w:r>
      <w:proofErr w:type="spellEnd"/>
      <w:r w:rsidRPr="0050504A">
        <w:rPr>
          <w:rFonts w:ascii="Book Antiqua" w:hAnsi="Book Antiqua"/>
          <w:b/>
          <w:sz w:val="24"/>
          <w:szCs w:val="24"/>
        </w:rPr>
        <w:t xml:space="preserve"> Min Shin, Young </w:t>
      </w:r>
      <w:proofErr w:type="spellStart"/>
      <w:r w:rsidRPr="0050504A">
        <w:rPr>
          <w:rFonts w:ascii="Book Antiqua" w:hAnsi="Book Antiqua"/>
          <w:b/>
          <w:sz w:val="24"/>
          <w:szCs w:val="24"/>
        </w:rPr>
        <w:t>Soo</w:t>
      </w:r>
      <w:proofErr w:type="spellEnd"/>
      <w:r w:rsidRPr="0050504A">
        <w:rPr>
          <w:rFonts w:ascii="Book Antiqua" w:hAnsi="Book Antiqua"/>
          <w:b/>
          <w:sz w:val="24"/>
          <w:szCs w:val="24"/>
        </w:rPr>
        <w:t xml:space="preserve"> Park, </w:t>
      </w:r>
      <w:proofErr w:type="spellStart"/>
      <w:r w:rsidRPr="0050504A">
        <w:rPr>
          <w:rFonts w:ascii="Book Antiqua" w:hAnsi="Book Antiqua"/>
          <w:b/>
          <w:sz w:val="24"/>
          <w:szCs w:val="24"/>
        </w:rPr>
        <w:t>Nayoung</w:t>
      </w:r>
      <w:proofErr w:type="spellEnd"/>
      <w:r w:rsidRPr="0050504A">
        <w:rPr>
          <w:rFonts w:ascii="Book Antiqua" w:hAnsi="Book Antiqua"/>
          <w:b/>
          <w:sz w:val="24"/>
          <w:szCs w:val="24"/>
        </w:rPr>
        <w:t xml:space="preserve"> Kim</w:t>
      </w:r>
      <w:r w:rsidRPr="0050504A">
        <w:rPr>
          <w:rFonts w:ascii="Book Antiqua" w:hAnsi="Book Antiqua"/>
          <w:sz w:val="24"/>
          <w:szCs w:val="24"/>
        </w:rPr>
        <w:t xml:space="preserve">, Department of Internal Medicine, Seoul National University </w:t>
      </w:r>
      <w:proofErr w:type="spellStart"/>
      <w:r w:rsidRPr="0050504A">
        <w:rPr>
          <w:rFonts w:ascii="Book Antiqua" w:hAnsi="Book Antiqua"/>
          <w:sz w:val="24"/>
          <w:szCs w:val="24"/>
        </w:rPr>
        <w:t>Bundang</w:t>
      </w:r>
      <w:proofErr w:type="spellEnd"/>
      <w:r w:rsidRPr="0050504A">
        <w:rPr>
          <w:rFonts w:ascii="Book Antiqua" w:hAnsi="Book Antiqua"/>
          <w:sz w:val="24"/>
          <w:szCs w:val="24"/>
        </w:rPr>
        <w:t xml:space="preserve"> Hospital, </w:t>
      </w:r>
      <w:proofErr w:type="spellStart"/>
      <w:r w:rsidRPr="0050504A">
        <w:rPr>
          <w:rFonts w:ascii="Book Antiqua" w:hAnsi="Book Antiqua"/>
          <w:sz w:val="24"/>
          <w:szCs w:val="24"/>
        </w:rPr>
        <w:t>Seongnam</w:t>
      </w:r>
      <w:proofErr w:type="spellEnd"/>
      <w:r w:rsidRPr="0050504A">
        <w:rPr>
          <w:rFonts w:ascii="Book Antiqua" w:hAnsi="Book Antiqua"/>
          <w:sz w:val="24"/>
          <w:szCs w:val="24"/>
        </w:rPr>
        <w:t xml:space="preserve">, </w:t>
      </w:r>
      <w:proofErr w:type="spellStart"/>
      <w:r w:rsidRPr="0050504A">
        <w:rPr>
          <w:rFonts w:ascii="Book Antiqua" w:hAnsi="Book Antiqua"/>
          <w:sz w:val="24"/>
          <w:szCs w:val="24"/>
        </w:rPr>
        <w:t>Gyeongi</w:t>
      </w:r>
      <w:proofErr w:type="spellEnd"/>
      <w:r w:rsidRPr="0050504A">
        <w:rPr>
          <w:rFonts w:ascii="Book Antiqua" w:hAnsi="Book Antiqua"/>
          <w:sz w:val="24"/>
          <w:szCs w:val="24"/>
        </w:rPr>
        <w:t>-do</w:t>
      </w:r>
      <w:r>
        <w:rPr>
          <w:rFonts w:ascii="Book Antiqua" w:hAnsi="Book Antiqua"/>
          <w:sz w:val="24"/>
          <w:szCs w:val="24"/>
          <w:lang w:eastAsia="zh-CN"/>
        </w:rPr>
        <w:t xml:space="preserve"> </w:t>
      </w:r>
      <w:r w:rsidRPr="0050504A">
        <w:rPr>
          <w:rFonts w:ascii="Book Antiqua" w:hAnsi="Book Antiqua"/>
          <w:sz w:val="24"/>
          <w:szCs w:val="24"/>
        </w:rPr>
        <w:t>463-707, South Korea</w:t>
      </w:r>
    </w:p>
    <w:p w:rsidR="0029243A" w:rsidRDefault="0029243A" w:rsidP="007474F8">
      <w:pPr>
        <w:wordWrap/>
        <w:spacing w:after="0" w:line="360" w:lineRule="auto"/>
        <w:rPr>
          <w:rFonts w:ascii="Book Antiqua" w:hAnsi="Book Antiqua"/>
          <w:b/>
          <w:sz w:val="24"/>
          <w:szCs w:val="24"/>
          <w:lang w:eastAsia="zh-CN"/>
        </w:rPr>
      </w:pP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b/>
          <w:sz w:val="24"/>
          <w:szCs w:val="24"/>
        </w:rPr>
        <w:t xml:space="preserve">Hyun </w:t>
      </w:r>
      <w:proofErr w:type="spellStart"/>
      <w:r w:rsidRPr="0050504A">
        <w:rPr>
          <w:rFonts w:ascii="Book Antiqua" w:hAnsi="Book Antiqua"/>
          <w:b/>
          <w:sz w:val="24"/>
          <w:szCs w:val="24"/>
        </w:rPr>
        <w:t>Chae</w:t>
      </w:r>
      <w:proofErr w:type="spellEnd"/>
      <w:r w:rsidRPr="0050504A">
        <w:rPr>
          <w:rFonts w:ascii="Book Antiqua" w:hAnsi="Book Antiqua"/>
          <w:b/>
          <w:sz w:val="24"/>
          <w:szCs w:val="24"/>
        </w:rPr>
        <w:t xml:space="preserve"> Jung</w:t>
      </w:r>
      <w:r w:rsidRPr="0050504A">
        <w:rPr>
          <w:rFonts w:ascii="Book Antiqua" w:hAnsi="Book Antiqua"/>
          <w:sz w:val="24"/>
          <w:szCs w:val="24"/>
        </w:rPr>
        <w:t>, Department of Internal Medicine, Seoul National University College of Medicine, Seoul</w:t>
      </w:r>
      <w:r>
        <w:rPr>
          <w:rFonts w:ascii="Book Antiqua" w:hAnsi="Book Antiqua"/>
          <w:sz w:val="24"/>
          <w:szCs w:val="24"/>
        </w:rPr>
        <w:t xml:space="preserve"> 100-744,</w:t>
      </w:r>
      <w:r w:rsidRPr="0050504A">
        <w:rPr>
          <w:rFonts w:ascii="Book Antiqua" w:hAnsi="Book Antiqua"/>
          <w:sz w:val="24"/>
          <w:szCs w:val="24"/>
        </w:rPr>
        <w:t xml:space="preserve"> South Korea</w:t>
      </w:r>
    </w:p>
    <w:p w:rsidR="0029243A" w:rsidRDefault="0029243A" w:rsidP="007474F8">
      <w:pPr>
        <w:wordWrap/>
        <w:spacing w:after="0" w:line="360" w:lineRule="auto"/>
        <w:rPr>
          <w:rFonts w:ascii="Book Antiqua" w:hAnsi="Book Antiqua"/>
          <w:b/>
          <w:sz w:val="24"/>
          <w:szCs w:val="24"/>
          <w:lang w:eastAsia="zh-CN"/>
        </w:rPr>
      </w:pPr>
    </w:p>
    <w:p w:rsidR="0029243A" w:rsidRPr="0099454A" w:rsidRDefault="0029243A" w:rsidP="007474F8">
      <w:pPr>
        <w:wordWrap/>
        <w:spacing w:after="0" w:line="360" w:lineRule="auto"/>
        <w:rPr>
          <w:rFonts w:ascii="Book Antiqua" w:hAnsi="Book Antiqua"/>
          <w:sz w:val="24"/>
          <w:szCs w:val="24"/>
          <w:lang w:eastAsia="zh-CN"/>
        </w:rPr>
      </w:pPr>
      <w:r w:rsidRPr="0050504A">
        <w:rPr>
          <w:rFonts w:ascii="Book Antiqua" w:hAnsi="Book Antiqua"/>
          <w:b/>
          <w:sz w:val="24"/>
          <w:szCs w:val="24"/>
        </w:rPr>
        <w:t>Author contributions</w:t>
      </w:r>
      <w:r w:rsidRPr="0050504A">
        <w:rPr>
          <w:rFonts w:ascii="Book Antiqua" w:hAnsi="Book Antiqua"/>
          <w:sz w:val="24"/>
          <w:szCs w:val="24"/>
        </w:rPr>
        <w:t>: Kang KK, Lee DH, and Oh DH were responsible for conception, design of the study, analysis and interpretation of data, and wrote the manuscript</w:t>
      </w:r>
      <w:r>
        <w:rPr>
          <w:rFonts w:ascii="Book Antiqua" w:hAnsi="Book Antiqua"/>
          <w:sz w:val="24"/>
          <w:szCs w:val="24"/>
          <w:lang w:eastAsia="zh-CN"/>
        </w:rPr>
        <w:t>;</w:t>
      </w:r>
      <w:r w:rsidRPr="0050504A">
        <w:rPr>
          <w:rFonts w:ascii="Book Antiqua" w:hAnsi="Book Antiqua"/>
          <w:sz w:val="24"/>
          <w:szCs w:val="24"/>
        </w:rPr>
        <w:t xml:space="preserve"> Yoon H, Shin CM, Park YS, Kim N</w:t>
      </w:r>
      <w:r>
        <w:rPr>
          <w:rFonts w:ascii="Book Antiqua" w:hAnsi="Book Antiqua"/>
          <w:sz w:val="24"/>
          <w:szCs w:val="24"/>
          <w:lang w:eastAsia="zh-CN"/>
        </w:rPr>
        <w:t xml:space="preserve"> and</w:t>
      </w:r>
      <w:r w:rsidRPr="0050504A">
        <w:rPr>
          <w:rFonts w:ascii="Book Antiqua" w:hAnsi="Book Antiqua"/>
          <w:sz w:val="24"/>
          <w:szCs w:val="24"/>
        </w:rPr>
        <w:t xml:space="preserve"> Jung HC critically revised the article for important intellectual content; all the authors reviewed and approved the final version to be published</w:t>
      </w:r>
      <w:r>
        <w:rPr>
          <w:rFonts w:ascii="Book Antiqua" w:hAnsi="Book Antiqua"/>
          <w:sz w:val="24"/>
          <w:szCs w:val="24"/>
          <w:lang w:eastAsia="zh-CN"/>
        </w:rPr>
        <w:t>.</w:t>
      </w:r>
    </w:p>
    <w:p w:rsidR="0029243A" w:rsidRDefault="0029243A" w:rsidP="007474F8">
      <w:pPr>
        <w:wordWrap/>
        <w:spacing w:after="0" w:line="360" w:lineRule="auto"/>
        <w:rPr>
          <w:rFonts w:ascii="Book Antiqua" w:hAnsi="Book Antiqua"/>
          <w:b/>
          <w:sz w:val="24"/>
          <w:szCs w:val="24"/>
          <w:lang w:eastAsia="zh-CN"/>
        </w:rPr>
      </w:pP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b/>
          <w:sz w:val="24"/>
          <w:szCs w:val="24"/>
        </w:rPr>
        <w:t xml:space="preserve">Correspondence to: </w:t>
      </w:r>
      <w:r>
        <w:rPr>
          <w:rFonts w:ascii="Book Antiqua" w:hAnsi="Book Antiqua"/>
          <w:b/>
          <w:sz w:val="24"/>
          <w:szCs w:val="24"/>
        </w:rPr>
        <w:t>Dong Ho Lee, PhD</w:t>
      </w:r>
      <w:r w:rsidRPr="0050504A">
        <w:rPr>
          <w:rFonts w:ascii="Book Antiqua" w:hAnsi="Book Antiqua"/>
          <w:b/>
          <w:sz w:val="24"/>
          <w:szCs w:val="24"/>
        </w:rPr>
        <w:t>,</w:t>
      </w:r>
      <w:r w:rsidRPr="0050504A">
        <w:rPr>
          <w:rFonts w:ascii="Book Antiqua" w:hAnsi="Book Antiqua"/>
          <w:sz w:val="24"/>
          <w:szCs w:val="24"/>
        </w:rPr>
        <w:t xml:space="preserve"> Department of Internal Medicine, Seoul National University </w:t>
      </w:r>
      <w:proofErr w:type="spellStart"/>
      <w:r w:rsidRPr="0050504A">
        <w:rPr>
          <w:rFonts w:ascii="Book Antiqua" w:hAnsi="Book Antiqua"/>
          <w:sz w:val="24"/>
          <w:szCs w:val="24"/>
        </w:rPr>
        <w:t>Bundang</w:t>
      </w:r>
      <w:proofErr w:type="spellEnd"/>
      <w:r w:rsidRPr="0050504A">
        <w:rPr>
          <w:rFonts w:ascii="Book Antiqua" w:hAnsi="Book Antiqua"/>
          <w:sz w:val="24"/>
          <w:szCs w:val="24"/>
        </w:rPr>
        <w:t xml:space="preserve"> Hospital, 300 Gumi-dong, </w:t>
      </w:r>
      <w:proofErr w:type="spellStart"/>
      <w:r w:rsidRPr="0050504A">
        <w:rPr>
          <w:rFonts w:ascii="Book Antiqua" w:hAnsi="Book Antiqua"/>
          <w:sz w:val="24"/>
          <w:szCs w:val="24"/>
        </w:rPr>
        <w:t>Bundang-gu</w:t>
      </w:r>
      <w:proofErr w:type="spellEnd"/>
      <w:r w:rsidRPr="0050504A">
        <w:rPr>
          <w:rFonts w:ascii="Book Antiqua" w:hAnsi="Book Antiqua"/>
          <w:sz w:val="24"/>
          <w:szCs w:val="24"/>
        </w:rPr>
        <w:t xml:space="preserve">, </w:t>
      </w:r>
      <w:proofErr w:type="spellStart"/>
      <w:r w:rsidRPr="0050504A">
        <w:rPr>
          <w:rFonts w:ascii="Book Antiqua" w:hAnsi="Book Antiqua"/>
          <w:sz w:val="24"/>
          <w:szCs w:val="24"/>
        </w:rPr>
        <w:t>Seongnam-si</w:t>
      </w:r>
      <w:proofErr w:type="spellEnd"/>
      <w:r w:rsidRPr="0050504A">
        <w:rPr>
          <w:rFonts w:ascii="Book Antiqua" w:hAnsi="Book Antiqua"/>
          <w:sz w:val="24"/>
          <w:szCs w:val="24"/>
        </w:rPr>
        <w:t xml:space="preserve">, </w:t>
      </w:r>
      <w:proofErr w:type="spellStart"/>
      <w:r w:rsidRPr="0050504A">
        <w:rPr>
          <w:rFonts w:ascii="Book Antiqua" w:hAnsi="Book Antiqua"/>
          <w:sz w:val="24"/>
          <w:szCs w:val="24"/>
        </w:rPr>
        <w:t>Gyeongi</w:t>
      </w:r>
      <w:proofErr w:type="spellEnd"/>
      <w:r w:rsidRPr="0050504A">
        <w:rPr>
          <w:rFonts w:ascii="Book Antiqua" w:hAnsi="Book Antiqua"/>
          <w:sz w:val="24"/>
          <w:szCs w:val="24"/>
        </w:rPr>
        <w:t>-do, 463-707, South Korea</w:t>
      </w:r>
      <w:r w:rsidRPr="006903D4">
        <w:rPr>
          <w:rFonts w:ascii="Book Antiqua" w:hAnsi="Book Antiqua"/>
          <w:sz w:val="24"/>
          <w:szCs w:val="24"/>
        </w:rPr>
        <w:t>.</w:t>
      </w:r>
      <w:r w:rsidRPr="0050504A">
        <w:rPr>
          <w:rFonts w:ascii="Book Antiqua" w:hAnsi="Book Antiqua"/>
          <w:b/>
          <w:sz w:val="24"/>
          <w:szCs w:val="24"/>
        </w:rPr>
        <w:t xml:space="preserve"> </w:t>
      </w:r>
      <w:r w:rsidRPr="006903D4">
        <w:rPr>
          <w:rFonts w:ascii="Book Antiqua" w:hAnsi="Book Antiqua"/>
          <w:sz w:val="24"/>
          <w:szCs w:val="24"/>
        </w:rPr>
        <w:t>dhljohn@yahoo.co.kr</w:t>
      </w:r>
      <w:r w:rsidRPr="0050504A">
        <w:rPr>
          <w:rFonts w:ascii="Book Antiqua" w:hAnsi="Book Antiqua"/>
          <w:sz w:val="24"/>
          <w:szCs w:val="24"/>
        </w:rPr>
        <w:t xml:space="preserve"> </w:t>
      </w:r>
    </w:p>
    <w:p w:rsidR="0029243A" w:rsidRDefault="0029243A" w:rsidP="007474F8">
      <w:pPr>
        <w:wordWrap/>
        <w:spacing w:after="0" w:line="360" w:lineRule="auto"/>
        <w:rPr>
          <w:rFonts w:ascii="Book Antiqua" w:hAnsi="Book Antiqua"/>
          <w:b/>
          <w:sz w:val="24"/>
          <w:szCs w:val="24"/>
          <w:lang w:eastAsia="zh-CN"/>
        </w:rPr>
      </w:pPr>
    </w:p>
    <w:p w:rsidR="0029243A" w:rsidRDefault="0029243A" w:rsidP="007474F8">
      <w:pPr>
        <w:wordWrap/>
        <w:spacing w:after="0" w:line="360" w:lineRule="auto"/>
        <w:rPr>
          <w:lang w:eastAsia="zh-CN"/>
        </w:rPr>
      </w:pPr>
      <w:r w:rsidRPr="0050504A">
        <w:rPr>
          <w:rFonts w:ascii="Book Antiqua" w:hAnsi="Book Antiqua"/>
          <w:b/>
          <w:sz w:val="24"/>
          <w:szCs w:val="24"/>
        </w:rPr>
        <w:lastRenderedPageBreak/>
        <w:t>Telephone</w:t>
      </w:r>
      <w:r>
        <w:rPr>
          <w:rFonts w:ascii="Book Antiqua" w:hAnsi="Book Antiqua"/>
          <w:sz w:val="24"/>
          <w:szCs w:val="24"/>
        </w:rPr>
        <w:t>: +82-31-787</w:t>
      </w:r>
      <w:r w:rsidRPr="0050504A">
        <w:rPr>
          <w:rFonts w:ascii="Book Antiqua" w:hAnsi="Book Antiqua"/>
          <w:sz w:val="24"/>
          <w:szCs w:val="24"/>
        </w:rPr>
        <w:t xml:space="preserve">7006 </w:t>
      </w:r>
      <w:r>
        <w:rPr>
          <w:rFonts w:ascii="Book Antiqua" w:hAnsi="Book Antiqua"/>
          <w:sz w:val="24"/>
          <w:szCs w:val="24"/>
          <w:lang w:eastAsia="zh-CN"/>
        </w:rPr>
        <w:t xml:space="preserve">   </w:t>
      </w:r>
      <w:r w:rsidRPr="0050504A">
        <w:rPr>
          <w:rFonts w:ascii="Book Antiqua" w:hAnsi="Book Antiqua"/>
          <w:b/>
          <w:sz w:val="24"/>
          <w:szCs w:val="24"/>
        </w:rPr>
        <w:t>Fax</w:t>
      </w:r>
      <w:r>
        <w:rPr>
          <w:rFonts w:ascii="Book Antiqua" w:hAnsi="Book Antiqua"/>
          <w:sz w:val="24"/>
          <w:szCs w:val="24"/>
        </w:rPr>
        <w:t>: +82-31-787</w:t>
      </w:r>
      <w:r w:rsidRPr="0050504A">
        <w:rPr>
          <w:rFonts w:ascii="Book Antiqua" w:hAnsi="Book Antiqua"/>
          <w:sz w:val="24"/>
          <w:szCs w:val="24"/>
        </w:rPr>
        <w:t>4051</w:t>
      </w:r>
      <w:r w:rsidRPr="006903D4">
        <w:t xml:space="preserve"> </w:t>
      </w:r>
    </w:p>
    <w:p w:rsidR="0029243A" w:rsidRPr="00E96F5B" w:rsidRDefault="0029243A" w:rsidP="007474F8">
      <w:pPr>
        <w:wordWrap/>
        <w:spacing w:after="0" w:line="360" w:lineRule="auto"/>
        <w:rPr>
          <w:rFonts w:ascii="Book Antiqua" w:hAnsi="Book Antiqua"/>
          <w:b/>
          <w:sz w:val="24"/>
          <w:lang w:eastAsia="zh-CN"/>
        </w:rPr>
      </w:pPr>
      <w:r w:rsidRPr="00E7301E">
        <w:rPr>
          <w:rFonts w:ascii="Book Antiqua" w:hAnsi="Book Antiqua"/>
          <w:b/>
          <w:sz w:val="24"/>
        </w:rPr>
        <w:t xml:space="preserve">Received: </w:t>
      </w:r>
      <w:r w:rsidRPr="00A11C75">
        <w:rPr>
          <w:rFonts w:ascii="Book Antiqua" w:hAnsi="Book Antiqua"/>
          <w:sz w:val="24"/>
        </w:rPr>
        <w:t>December</w:t>
      </w:r>
      <w:r>
        <w:rPr>
          <w:rFonts w:ascii="Book Antiqua" w:hAnsi="Book Antiqua"/>
          <w:sz w:val="24"/>
          <w:lang w:eastAsia="zh-CN"/>
        </w:rPr>
        <w:t xml:space="preserve"> 12, 2013</w:t>
      </w:r>
      <w:r w:rsidRPr="00E7301E">
        <w:rPr>
          <w:rFonts w:ascii="Book Antiqua" w:hAnsi="Book Antiqua"/>
          <w:b/>
          <w:sz w:val="24"/>
        </w:rPr>
        <w:t xml:space="preserve">  </w:t>
      </w:r>
      <w:r>
        <w:rPr>
          <w:rFonts w:ascii="Book Antiqua" w:hAnsi="Book Antiqua"/>
          <w:b/>
          <w:sz w:val="24"/>
          <w:lang w:eastAsia="zh-CN"/>
        </w:rPr>
        <w:t xml:space="preserve"> </w:t>
      </w:r>
      <w:r w:rsidRPr="00E7301E">
        <w:rPr>
          <w:rFonts w:ascii="Book Antiqua" w:hAnsi="Book Antiqua"/>
          <w:b/>
          <w:sz w:val="24"/>
        </w:rPr>
        <w:t xml:space="preserve">Revised: </w:t>
      </w:r>
      <w:r w:rsidRPr="00A11C75">
        <w:rPr>
          <w:rFonts w:ascii="Book Antiqua" w:hAnsi="Book Antiqua"/>
          <w:sz w:val="24"/>
        </w:rPr>
        <w:t>January</w:t>
      </w:r>
      <w:r>
        <w:rPr>
          <w:rFonts w:ascii="Book Antiqua" w:hAnsi="Book Antiqua"/>
          <w:sz w:val="24"/>
          <w:lang w:eastAsia="zh-CN"/>
        </w:rPr>
        <w:t xml:space="preserve"> 8, 2014</w:t>
      </w:r>
    </w:p>
    <w:p w:rsidR="004C4ACA" w:rsidRPr="00ED5F5F" w:rsidRDefault="0029243A" w:rsidP="004C4ACA">
      <w:pPr>
        <w:rPr>
          <w:rFonts w:ascii="Book Antiqua" w:hAnsi="Book Antiqua"/>
          <w:sz w:val="24"/>
          <w:szCs w:val="24"/>
        </w:rPr>
      </w:pPr>
      <w:r>
        <w:rPr>
          <w:rFonts w:ascii="Book Antiqua" w:hAnsi="Book Antiqua"/>
          <w:b/>
          <w:sz w:val="24"/>
        </w:rPr>
        <w:t>Accepted:</w:t>
      </w:r>
      <w:r w:rsidR="004C4ACA">
        <w:rPr>
          <w:rFonts w:ascii="Book Antiqua" w:hAnsi="Book Antiqua" w:hint="eastAsia"/>
          <w:b/>
          <w:sz w:val="24"/>
          <w:lang w:eastAsia="zh-CN"/>
        </w:rPr>
        <w:t xml:space="preserve"> </w:t>
      </w:r>
      <w:r w:rsidR="004C4ACA" w:rsidRPr="00ED5F5F">
        <w:rPr>
          <w:rFonts w:ascii="Book Antiqua" w:hAnsi="Book Antiqua"/>
          <w:sz w:val="24"/>
          <w:szCs w:val="24"/>
        </w:rPr>
        <w:t>February 26, 2014</w:t>
      </w:r>
    </w:p>
    <w:p w:rsidR="0029243A" w:rsidRPr="002F0510" w:rsidRDefault="0029243A" w:rsidP="007474F8">
      <w:pPr>
        <w:wordWrap/>
        <w:spacing w:after="0" w:line="360" w:lineRule="auto"/>
        <w:rPr>
          <w:rFonts w:ascii="Book Antiqua" w:hAnsi="Book Antiqua"/>
          <w:b/>
          <w:sz w:val="24"/>
          <w:lang w:eastAsia="zh-CN"/>
        </w:rPr>
      </w:pPr>
    </w:p>
    <w:p w:rsidR="0029243A" w:rsidRPr="00271660" w:rsidRDefault="0029243A" w:rsidP="007474F8">
      <w:pPr>
        <w:wordWrap/>
        <w:spacing w:after="0" w:line="360" w:lineRule="auto"/>
        <w:rPr>
          <w:rFonts w:ascii="Book Antiqua" w:hAnsi="Book Antiqua"/>
          <w:b/>
          <w:sz w:val="24"/>
          <w:lang w:eastAsia="zh-CN"/>
        </w:rPr>
      </w:pPr>
      <w:r>
        <w:rPr>
          <w:rFonts w:ascii="Book Antiqua" w:hAnsi="Book Antiqua"/>
          <w:b/>
          <w:sz w:val="24"/>
        </w:rPr>
        <w:t>Published online:</w:t>
      </w:r>
    </w:p>
    <w:p w:rsidR="0029243A" w:rsidRPr="00077747" w:rsidRDefault="0029243A" w:rsidP="007474F8">
      <w:pPr>
        <w:wordWrap/>
        <w:spacing w:after="0" w:line="360" w:lineRule="auto"/>
        <w:rPr>
          <w:rFonts w:ascii="Book Antiqua" w:hAnsi="Book Antiqua"/>
          <w:b/>
          <w:sz w:val="24"/>
          <w:szCs w:val="24"/>
          <w:lang w:eastAsia="zh-CN"/>
        </w:rPr>
      </w:pPr>
    </w:p>
    <w:p w:rsidR="0029243A" w:rsidRPr="0050504A" w:rsidRDefault="0029243A" w:rsidP="007474F8">
      <w:pPr>
        <w:wordWrap/>
        <w:spacing w:after="0" w:line="360" w:lineRule="auto"/>
        <w:rPr>
          <w:rFonts w:ascii="Book Antiqua" w:hAnsi="Book Antiqua"/>
          <w:b/>
          <w:sz w:val="24"/>
          <w:szCs w:val="24"/>
        </w:rPr>
      </w:pPr>
      <w:r w:rsidRPr="0050504A">
        <w:rPr>
          <w:rFonts w:ascii="Book Antiqua" w:hAnsi="Book Antiqua"/>
          <w:b/>
          <w:sz w:val="24"/>
          <w:szCs w:val="24"/>
        </w:rPr>
        <w:t>Abstract</w:t>
      </w:r>
    </w:p>
    <w:p w:rsidR="0029243A" w:rsidRPr="00077747" w:rsidRDefault="0029243A" w:rsidP="007474F8">
      <w:pPr>
        <w:wordWrap/>
        <w:spacing w:after="0" w:line="360" w:lineRule="auto"/>
        <w:rPr>
          <w:rFonts w:ascii="Book Antiqua" w:hAnsi="Book Antiqua"/>
          <w:b/>
          <w:sz w:val="24"/>
          <w:szCs w:val="24"/>
          <w:lang w:eastAsia="zh-CN"/>
        </w:rPr>
      </w:pPr>
      <w:r w:rsidRPr="0050504A">
        <w:rPr>
          <w:rFonts w:ascii="Book Antiqua" w:hAnsi="Book Antiqua"/>
          <w:b/>
          <w:sz w:val="24"/>
          <w:szCs w:val="24"/>
        </w:rPr>
        <w:t xml:space="preserve">AIM: </w:t>
      </w:r>
      <w:r w:rsidRPr="0050504A">
        <w:rPr>
          <w:rFonts w:ascii="Book Antiqua" w:hAnsi="Book Antiqua"/>
          <w:sz w:val="24"/>
          <w:szCs w:val="24"/>
        </w:rPr>
        <w:t xml:space="preserve">To </w:t>
      </w:r>
      <w:r w:rsidRPr="0050504A">
        <w:rPr>
          <w:rFonts w:ascii="Book Antiqua" w:hAnsi="Book Antiqua"/>
          <w:bCs/>
          <w:sz w:val="24"/>
          <w:szCs w:val="24"/>
        </w:rPr>
        <w:t xml:space="preserve">investigate </w:t>
      </w:r>
      <w:proofErr w:type="spellStart"/>
      <w:r w:rsidRPr="0050504A">
        <w:rPr>
          <w:rFonts w:ascii="Book Antiqua" w:hAnsi="Book Antiqua"/>
          <w:bCs/>
          <w:sz w:val="24"/>
          <w:szCs w:val="24"/>
        </w:rPr>
        <w:t>moxifloxacin</w:t>
      </w:r>
      <w:proofErr w:type="spellEnd"/>
      <w:r w:rsidRPr="0050504A">
        <w:rPr>
          <w:rFonts w:ascii="Book Antiqua" w:hAnsi="Book Antiqua"/>
          <w:bCs/>
          <w:sz w:val="24"/>
          <w:szCs w:val="24"/>
        </w:rPr>
        <w:t xml:space="preserve">-containing triple therapy as second-line treatment for </w:t>
      </w:r>
      <w:r w:rsidRPr="0050504A">
        <w:rPr>
          <w:rFonts w:ascii="Book Antiqua" w:hAnsi="Book Antiqua"/>
          <w:bCs/>
          <w:i/>
          <w:sz w:val="24"/>
          <w:szCs w:val="24"/>
        </w:rPr>
        <w:t>Helicobacter pylori</w:t>
      </w:r>
      <w:r w:rsidRPr="0050504A">
        <w:rPr>
          <w:rFonts w:ascii="Book Antiqua" w:hAnsi="Book Antiqua"/>
          <w:bCs/>
          <w:sz w:val="24"/>
          <w:szCs w:val="24"/>
        </w:rPr>
        <w:t xml:space="preserve"> </w:t>
      </w:r>
      <w:r>
        <w:rPr>
          <w:rFonts w:ascii="Book Antiqua" w:hAnsi="Book Antiqua"/>
          <w:bCs/>
          <w:sz w:val="24"/>
          <w:szCs w:val="24"/>
          <w:lang w:eastAsia="zh-CN"/>
        </w:rPr>
        <w:t>(</w:t>
      </w:r>
      <w:r w:rsidRPr="0050504A">
        <w:rPr>
          <w:rFonts w:ascii="Book Antiqua" w:hAnsi="Book Antiqua"/>
          <w:bCs/>
          <w:i/>
          <w:sz w:val="24"/>
          <w:szCs w:val="24"/>
        </w:rPr>
        <w:t>H. pylori</w:t>
      </w:r>
      <w:r>
        <w:rPr>
          <w:rFonts w:ascii="Book Antiqua" w:hAnsi="Book Antiqua"/>
          <w:bCs/>
          <w:sz w:val="24"/>
          <w:szCs w:val="24"/>
          <w:lang w:eastAsia="zh-CN"/>
        </w:rPr>
        <w:t xml:space="preserve">) </w:t>
      </w:r>
      <w:r w:rsidRPr="0050504A">
        <w:rPr>
          <w:rFonts w:ascii="Book Antiqua" w:hAnsi="Book Antiqua"/>
          <w:bCs/>
          <w:sz w:val="24"/>
          <w:szCs w:val="24"/>
        </w:rPr>
        <w:t>following failed first-line treatment</w:t>
      </w:r>
      <w:r>
        <w:rPr>
          <w:rFonts w:ascii="Book Antiqua" w:hAnsi="Book Antiqua"/>
          <w:bCs/>
          <w:sz w:val="24"/>
          <w:szCs w:val="24"/>
        </w:rPr>
        <w:t>.</w:t>
      </w:r>
    </w:p>
    <w:p w:rsidR="0029243A" w:rsidRDefault="0029243A" w:rsidP="007474F8">
      <w:pPr>
        <w:wordWrap/>
        <w:spacing w:after="0" w:line="360" w:lineRule="auto"/>
        <w:rPr>
          <w:rFonts w:ascii="Book Antiqua" w:hAnsi="Book Antiqua"/>
          <w:b/>
          <w:bCs/>
          <w:sz w:val="24"/>
          <w:szCs w:val="24"/>
          <w:lang w:eastAsia="zh-CN"/>
        </w:rPr>
      </w:pPr>
    </w:p>
    <w:p w:rsidR="0029243A" w:rsidRPr="00077747" w:rsidRDefault="0029243A" w:rsidP="007474F8">
      <w:pPr>
        <w:wordWrap/>
        <w:spacing w:after="0" w:line="360" w:lineRule="auto"/>
        <w:rPr>
          <w:rFonts w:ascii="Book Antiqua" w:hAnsi="Book Antiqua"/>
          <w:bCs/>
          <w:sz w:val="24"/>
          <w:szCs w:val="24"/>
          <w:lang w:eastAsia="zh-CN"/>
        </w:rPr>
      </w:pPr>
      <w:r w:rsidRPr="0050504A">
        <w:rPr>
          <w:rFonts w:ascii="Book Antiqua" w:hAnsi="Book Antiqua"/>
          <w:b/>
          <w:bCs/>
          <w:sz w:val="24"/>
          <w:szCs w:val="24"/>
        </w:rPr>
        <w:t>METHODS</w:t>
      </w:r>
      <w:r w:rsidRPr="0050504A">
        <w:rPr>
          <w:rFonts w:ascii="Book Antiqua" w:hAnsi="Book Antiqua"/>
          <w:bCs/>
          <w:sz w:val="24"/>
          <w:szCs w:val="24"/>
        </w:rPr>
        <w:t xml:space="preserve">: The sample included 312 patients for whom first-line treatment failed between </w:t>
      </w:r>
      <w:r w:rsidRPr="0050504A">
        <w:rPr>
          <w:rFonts w:ascii="Book Antiqua" w:hAnsi="Book Antiqua"/>
          <w:sz w:val="24"/>
          <w:szCs w:val="24"/>
        </w:rPr>
        <w:t>January 2008 and May 2013</w:t>
      </w:r>
      <w:r w:rsidRPr="0050504A">
        <w:rPr>
          <w:rFonts w:ascii="Book Antiqua" w:hAnsi="Book Antiqua"/>
          <w:bCs/>
          <w:sz w:val="24"/>
          <w:szCs w:val="24"/>
        </w:rPr>
        <w:t xml:space="preserve">; 27 patients were excluded, and a total of 285 patients received 7- or 14-d </w:t>
      </w:r>
      <w:proofErr w:type="spellStart"/>
      <w:r w:rsidRPr="0050504A">
        <w:rPr>
          <w:rFonts w:ascii="Book Antiqua" w:hAnsi="Book Antiqua"/>
          <w:bCs/>
          <w:sz w:val="24"/>
          <w:szCs w:val="24"/>
        </w:rPr>
        <w:t>moxifloxacin</w:t>
      </w:r>
      <w:proofErr w:type="spellEnd"/>
      <w:r w:rsidRPr="0050504A">
        <w:rPr>
          <w:rFonts w:ascii="Book Antiqua" w:hAnsi="Book Antiqua"/>
          <w:bCs/>
          <w:sz w:val="24"/>
          <w:szCs w:val="24"/>
        </w:rPr>
        <w:t xml:space="preserve">-containing triple therapy as second-line treatment for </w:t>
      </w:r>
      <w:r w:rsidRPr="0050504A">
        <w:rPr>
          <w:rFonts w:ascii="Book Antiqua" w:hAnsi="Book Antiqua"/>
          <w:bCs/>
          <w:i/>
          <w:sz w:val="24"/>
          <w:szCs w:val="24"/>
        </w:rPr>
        <w:t>H. pylori</w:t>
      </w:r>
      <w:r w:rsidRPr="0050504A">
        <w:rPr>
          <w:rFonts w:ascii="Book Antiqua" w:hAnsi="Book Antiqua"/>
          <w:bCs/>
          <w:sz w:val="24"/>
          <w:szCs w:val="24"/>
        </w:rPr>
        <w:t xml:space="preserve"> infection. First line regimens included 7</w:t>
      </w:r>
      <w:r>
        <w:rPr>
          <w:rFonts w:ascii="Book Antiqua" w:hAnsi="Book Antiqua"/>
          <w:bCs/>
          <w:sz w:val="24"/>
          <w:szCs w:val="24"/>
        </w:rPr>
        <w:t>-d</w:t>
      </w:r>
      <w:r w:rsidRPr="0050504A">
        <w:rPr>
          <w:rFonts w:ascii="Book Antiqua" w:hAnsi="Book Antiqua"/>
          <w:bCs/>
          <w:sz w:val="24"/>
          <w:szCs w:val="24"/>
        </w:rPr>
        <w:t xml:space="preserve"> standard triple (</w:t>
      </w:r>
      <w:r w:rsidRPr="0050504A">
        <w:rPr>
          <w:rFonts w:ascii="Book Antiqua" w:hAnsi="Book Antiqua"/>
          <w:bCs/>
          <w:i/>
          <w:sz w:val="24"/>
          <w:szCs w:val="24"/>
        </w:rPr>
        <w:t>n</w:t>
      </w:r>
      <w:r w:rsidRPr="0050504A">
        <w:rPr>
          <w:rFonts w:ascii="Book Antiqua" w:hAnsi="Book Antiqua"/>
          <w:bCs/>
          <w:sz w:val="24"/>
          <w:szCs w:val="24"/>
        </w:rPr>
        <w:t xml:space="preserve"> = 172), 10</w:t>
      </w:r>
      <w:r>
        <w:rPr>
          <w:rFonts w:ascii="Book Antiqua" w:hAnsi="Book Antiqua"/>
          <w:bCs/>
          <w:sz w:val="24"/>
          <w:szCs w:val="24"/>
        </w:rPr>
        <w:t>-d</w:t>
      </w:r>
      <w:r w:rsidRPr="0050504A">
        <w:rPr>
          <w:rFonts w:ascii="Book Antiqua" w:hAnsi="Book Antiqua"/>
          <w:bCs/>
          <w:sz w:val="24"/>
          <w:szCs w:val="24"/>
        </w:rPr>
        <w:t xml:space="preserve"> bismuth-containing quadruple (</w:t>
      </w:r>
      <w:r w:rsidRPr="0050504A">
        <w:rPr>
          <w:rFonts w:ascii="Book Antiqua" w:hAnsi="Book Antiqua"/>
          <w:bCs/>
          <w:i/>
          <w:sz w:val="24"/>
          <w:szCs w:val="24"/>
        </w:rPr>
        <w:t>n</w:t>
      </w:r>
      <w:r w:rsidRPr="0050504A">
        <w:rPr>
          <w:rFonts w:ascii="Book Antiqua" w:hAnsi="Book Antiqua"/>
          <w:bCs/>
          <w:sz w:val="24"/>
          <w:szCs w:val="24"/>
        </w:rPr>
        <w:t xml:space="preserve"> = 28), 14</w:t>
      </w:r>
      <w:r>
        <w:rPr>
          <w:rFonts w:ascii="Book Antiqua" w:hAnsi="Book Antiqua"/>
          <w:bCs/>
          <w:sz w:val="24"/>
          <w:szCs w:val="24"/>
        </w:rPr>
        <w:t>-d</w:t>
      </w:r>
      <w:r w:rsidRPr="0050504A">
        <w:rPr>
          <w:rFonts w:ascii="Book Antiqua" w:hAnsi="Book Antiqua"/>
          <w:bCs/>
          <w:sz w:val="24"/>
          <w:szCs w:val="24"/>
        </w:rPr>
        <w:t xml:space="preserve"> concomitant (</w:t>
      </w:r>
      <w:r w:rsidRPr="0050504A">
        <w:rPr>
          <w:rFonts w:ascii="Book Antiqua" w:hAnsi="Book Antiqua"/>
          <w:bCs/>
          <w:i/>
          <w:sz w:val="24"/>
          <w:szCs w:val="24"/>
        </w:rPr>
        <w:t>n</w:t>
      </w:r>
      <w:r w:rsidRPr="0050504A">
        <w:rPr>
          <w:rFonts w:ascii="Book Antiqua" w:hAnsi="Book Antiqua"/>
          <w:bCs/>
          <w:sz w:val="24"/>
          <w:szCs w:val="24"/>
        </w:rPr>
        <w:t xml:space="preserve"> = 37), or 14</w:t>
      </w:r>
      <w:r>
        <w:rPr>
          <w:rFonts w:ascii="Book Antiqua" w:hAnsi="Book Antiqua"/>
          <w:bCs/>
          <w:sz w:val="24"/>
          <w:szCs w:val="24"/>
        </w:rPr>
        <w:t>-d</w:t>
      </w:r>
      <w:r w:rsidRPr="0050504A">
        <w:rPr>
          <w:rFonts w:ascii="Book Antiqua" w:hAnsi="Book Antiqua"/>
          <w:bCs/>
          <w:sz w:val="24"/>
          <w:szCs w:val="24"/>
        </w:rPr>
        <w:t xml:space="preserve"> sequential (</w:t>
      </w:r>
      <w:r w:rsidRPr="0050504A">
        <w:rPr>
          <w:rFonts w:ascii="Book Antiqua" w:hAnsi="Book Antiqua"/>
          <w:bCs/>
          <w:i/>
          <w:sz w:val="24"/>
          <w:szCs w:val="24"/>
        </w:rPr>
        <w:t>n</w:t>
      </w:r>
      <w:r w:rsidRPr="0050504A">
        <w:rPr>
          <w:rFonts w:ascii="Book Antiqua" w:hAnsi="Book Antiqua"/>
          <w:bCs/>
          <w:sz w:val="24"/>
          <w:szCs w:val="24"/>
        </w:rPr>
        <w:t xml:space="preserve"> = 48) therapy. </w:t>
      </w:r>
      <w:r w:rsidRPr="0050504A">
        <w:rPr>
          <w:rFonts w:ascii="Book Antiqua" w:hAnsi="Book Antiqua"/>
          <w:bCs/>
          <w:i/>
          <w:sz w:val="24"/>
          <w:szCs w:val="24"/>
        </w:rPr>
        <w:t>H. pylori</w:t>
      </w:r>
      <w:r w:rsidRPr="0050504A">
        <w:rPr>
          <w:rFonts w:ascii="Book Antiqua" w:hAnsi="Book Antiqua"/>
          <w:bCs/>
          <w:sz w:val="24"/>
          <w:szCs w:val="24"/>
        </w:rPr>
        <w:t xml:space="preserve"> status was evaluated using </w:t>
      </w:r>
      <w:r w:rsidRPr="0050504A">
        <w:rPr>
          <w:rFonts w:ascii="Book Antiqua" w:hAnsi="Book Antiqua"/>
          <w:kern w:val="0"/>
          <w:sz w:val="24"/>
          <w:szCs w:val="24"/>
          <w:vertAlign w:val="superscript"/>
        </w:rPr>
        <w:t>13</w:t>
      </w:r>
      <w:r w:rsidRPr="0050504A">
        <w:rPr>
          <w:rFonts w:ascii="Book Antiqua" w:hAnsi="Book Antiqua"/>
          <w:kern w:val="0"/>
          <w:sz w:val="24"/>
          <w:szCs w:val="24"/>
        </w:rPr>
        <w:t>C-urea breath testing</w:t>
      </w:r>
      <w:r w:rsidRPr="0050504A">
        <w:rPr>
          <w:rFonts w:ascii="Book Antiqua" w:hAnsi="Book Antiqua"/>
          <w:bCs/>
          <w:sz w:val="24"/>
          <w:szCs w:val="24"/>
        </w:rPr>
        <w:t xml:space="preserve"> 4 </w:t>
      </w:r>
      <w:proofErr w:type="spellStart"/>
      <w:r>
        <w:rPr>
          <w:rFonts w:ascii="Book Antiqua" w:hAnsi="Book Antiqua"/>
          <w:bCs/>
          <w:sz w:val="24"/>
          <w:szCs w:val="24"/>
        </w:rPr>
        <w:t>wk</w:t>
      </w:r>
      <w:proofErr w:type="spellEnd"/>
      <w:r w:rsidRPr="0050504A">
        <w:rPr>
          <w:rFonts w:ascii="Book Antiqua" w:hAnsi="Book Antiqua"/>
          <w:bCs/>
          <w:sz w:val="24"/>
          <w:szCs w:val="24"/>
        </w:rPr>
        <w:t xml:space="preserve"> later, after completion of the treatment</w:t>
      </w:r>
      <w:r w:rsidRPr="0050504A">
        <w:rPr>
          <w:rFonts w:ascii="Book Antiqua" w:hAnsi="Book Antiqua"/>
          <w:kern w:val="0"/>
          <w:sz w:val="24"/>
          <w:szCs w:val="24"/>
        </w:rPr>
        <w:t xml:space="preserve">. </w:t>
      </w:r>
      <w:r w:rsidRPr="0050504A">
        <w:rPr>
          <w:rFonts w:ascii="Book Antiqua" w:hAnsi="Book Antiqua"/>
          <w:bCs/>
          <w:sz w:val="24"/>
          <w:szCs w:val="24"/>
        </w:rPr>
        <w:t xml:space="preserve">The primary outcome was the </w:t>
      </w:r>
      <w:r w:rsidRPr="0050504A">
        <w:rPr>
          <w:rFonts w:ascii="Book Antiqua" w:hAnsi="Book Antiqua"/>
          <w:bCs/>
          <w:i/>
          <w:sz w:val="24"/>
          <w:szCs w:val="24"/>
        </w:rPr>
        <w:t>H. pylori</w:t>
      </w:r>
      <w:r w:rsidRPr="0050504A">
        <w:rPr>
          <w:rFonts w:ascii="Book Antiqua" w:hAnsi="Book Antiqua"/>
          <w:bCs/>
          <w:sz w:val="24"/>
          <w:szCs w:val="24"/>
        </w:rPr>
        <w:t xml:space="preserve"> eradication rate analyzed using </w:t>
      </w:r>
      <w:r w:rsidRPr="0050504A">
        <w:rPr>
          <w:rFonts w:ascii="Book Antiqua" w:hAnsi="Book Antiqua"/>
          <w:sz w:val="24"/>
          <w:szCs w:val="24"/>
        </w:rPr>
        <w:t xml:space="preserve">intention-to-treat (ITT) and per protocol (PP) analyses. The secondary outcome was the occurrence of serious adverse events. Demographic and clinical factors were analyzed using Student’s </w:t>
      </w:r>
      <w:r w:rsidRPr="0050504A">
        <w:rPr>
          <w:rFonts w:ascii="Book Antiqua" w:hAnsi="Book Antiqua"/>
          <w:i/>
          <w:sz w:val="24"/>
          <w:szCs w:val="24"/>
        </w:rPr>
        <w:t>t-</w:t>
      </w:r>
      <w:r w:rsidRPr="0050504A">
        <w:rPr>
          <w:rFonts w:ascii="Book Antiqua" w:hAnsi="Book Antiqua"/>
          <w:sz w:val="24"/>
          <w:szCs w:val="24"/>
        </w:rPr>
        <w:t>tests and Pearson’s</w:t>
      </w:r>
      <w:r>
        <w:rPr>
          <w:rFonts w:ascii="Book Antiqua" w:hAnsi="Book Antiqua"/>
          <w:sz w:val="24"/>
          <w:szCs w:val="24"/>
          <w:lang w:eastAsia="zh-CN"/>
        </w:rPr>
        <w:t xml:space="preserve"> </w:t>
      </w:r>
      <w:r w:rsidRPr="00173F36">
        <w:rPr>
          <w:rFonts w:ascii="Book Antiqua" w:hAnsi="Book Antiqua"/>
          <w:i/>
          <w:sz w:val="24"/>
          <w:szCs w:val="24"/>
        </w:rPr>
        <w:t>χ</w:t>
      </w:r>
      <w:r w:rsidRPr="00593460">
        <w:rPr>
          <w:rFonts w:ascii="Book Antiqua" w:hAnsi="Book Antiqua"/>
          <w:sz w:val="24"/>
          <w:szCs w:val="24"/>
          <w:vertAlign w:val="superscript"/>
        </w:rPr>
        <w:t>2</w:t>
      </w:r>
      <w:r w:rsidRPr="00593460">
        <w:rPr>
          <w:rFonts w:ascii="Book Antiqua" w:hAnsi="Book Antiqua"/>
          <w:sz w:val="24"/>
          <w:szCs w:val="24"/>
        </w:rPr>
        <w:t xml:space="preserve"> </w:t>
      </w:r>
      <w:r w:rsidRPr="0050504A">
        <w:rPr>
          <w:rFonts w:ascii="Book Antiqua" w:hAnsi="Book Antiqua"/>
          <w:sz w:val="24"/>
          <w:szCs w:val="24"/>
        </w:rPr>
        <w:t xml:space="preserve">tests according to first- and second-line regimens. </w:t>
      </w:r>
      <w:r w:rsidRPr="0050504A">
        <w:rPr>
          <w:rFonts w:ascii="Book Antiqua" w:hAnsi="Book Antiqua"/>
          <w:color w:val="231F20"/>
          <w:kern w:val="0"/>
          <w:sz w:val="24"/>
          <w:szCs w:val="24"/>
        </w:rPr>
        <w:t xml:space="preserve">A </w:t>
      </w:r>
      <w:r w:rsidRPr="00077747">
        <w:rPr>
          <w:rFonts w:ascii="Book Antiqua" w:hAnsi="Book Antiqua"/>
          <w:i/>
          <w:caps/>
          <w:color w:val="231F20"/>
          <w:kern w:val="0"/>
          <w:sz w:val="24"/>
          <w:szCs w:val="24"/>
        </w:rPr>
        <w:t>p</w:t>
      </w:r>
      <w:r w:rsidRPr="0050504A">
        <w:rPr>
          <w:rFonts w:ascii="Book Antiqua" w:hAnsi="Book Antiqua"/>
          <w:color w:val="231F20"/>
          <w:kern w:val="0"/>
          <w:sz w:val="24"/>
          <w:szCs w:val="24"/>
        </w:rPr>
        <w:t xml:space="preserve"> value of less than 0.05 was considered statistically significant.</w:t>
      </w:r>
    </w:p>
    <w:p w:rsidR="0029243A" w:rsidRDefault="0029243A" w:rsidP="007474F8">
      <w:pPr>
        <w:wordWrap/>
        <w:spacing w:after="0" w:line="360" w:lineRule="auto"/>
        <w:rPr>
          <w:rFonts w:ascii="Book Antiqua" w:hAnsi="Book Antiqua"/>
          <w:b/>
          <w:bCs/>
          <w:sz w:val="24"/>
          <w:szCs w:val="24"/>
          <w:lang w:eastAsia="zh-CN"/>
        </w:rPr>
      </w:pPr>
    </w:p>
    <w:p w:rsidR="0029243A" w:rsidRPr="0050504A" w:rsidRDefault="0029243A" w:rsidP="007474F8">
      <w:pPr>
        <w:wordWrap/>
        <w:spacing w:after="0" w:line="360" w:lineRule="auto"/>
        <w:rPr>
          <w:rFonts w:ascii="Book Antiqua" w:hAnsi="Book Antiqua"/>
          <w:bCs/>
          <w:sz w:val="24"/>
          <w:szCs w:val="24"/>
        </w:rPr>
      </w:pPr>
      <w:r w:rsidRPr="0050504A">
        <w:rPr>
          <w:rFonts w:ascii="Book Antiqua" w:hAnsi="Book Antiqua"/>
          <w:b/>
          <w:bCs/>
          <w:sz w:val="24"/>
          <w:szCs w:val="24"/>
        </w:rPr>
        <w:t>RESULTS</w:t>
      </w:r>
      <w:r w:rsidRPr="0050504A">
        <w:rPr>
          <w:rFonts w:ascii="Book Antiqua" w:hAnsi="Book Antiqua"/>
          <w:bCs/>
          <w:sz w:val="24"/>
          <w:szCs w:val="24"/>
        </w:rPr>
        <w:t xml:space="preserve">: The eradication rate of </w:t>
      </w:r>
      <w:proofErr w:type="spellStart"/>
      <w:r w:rsidRPr="0050504A">
        <w:rPr>
          <w:rFonts w:ascii="Book Antiqua" w:hAnsi="Book Antiqua"/>
          <w:bCs/>
          <w:sz w:val="24"/>
          <w:szCs w:val="24"/>
        </w:rPr>
        <w:t>moxifloxacin</w:t>
      </w:r>
      <w:proofErr w:type="spellEnd"/>
      <w:r w:rsidRPr="0050504A">
        <w:rPr>
          <w:rFonts w:ascii="Book Antiqua" w:hAnsi="Book Antiqua"/>
          <w:bCs/>
          <w:sz w:val="24"/>
          <w:szCs w:val="24"/>
        </w:rPr>
        <w:t xml:space="preserve">-containing triple therapy was 68.4% (ITT; </w:t>
      </w:r>
      <w:r>
        <w:rPr>
          <w:rFonts w:ascii="Book Antiqua" w:hAnsi="Book Antiqua"/>
          <w:bCs/>
          <w:sz w:val="24"/>
          <w:szCs w:val="24"/>
        </w:rPr>
        <w:t>95%</w:t>
      </w:r>
      <w:r>
        <w:rPr>
          <w:rFonts w:ascii="Book Antiqua" w:hAnsi="Book Antiqua"/>
          <w:bCs/>
          <w:sz w:val="24"/>
          <w:szCs w:val="24"/>
          <w:lang w:eastAsia="zh-CN"/>
        </w:rPr>
        <w:t>CI:</w:t>
      </w:r>
      <w:r w:rsidRPr="0050504A">
        <w:rPr>
          <w:rFonts w:ascii="Book Antiqua" w:hAnsi="Book Antiqua"/>
          <w:bCs/>
          <w:sz w:val="24"/>
          <w:szCs w:val="24"/>
        </w:rPr>
        <w:t xml:space="preserve"> 62.8-73.5) and 73.9% (PP; </w:t>
      </w:r>
      <w:r>
        <w:rPr>
          <w:rFonts w:ascii="Book Antiqua" w:hAnsi="Book Antiqua"/>
          <w:bCs/>
          <w:sz w:val="24"/>
          <w:szCs w:val="24"/>
        </w:rPr>
        <w:t>95%</w:t>
      </w:r>
      <w:r w:rsidRPr="0050504A">
        <w:rPr>
          <w:rFonts w:ascii="Book Antiqua" w:hAnsi="Book Antiqua"/>
          <w:bCs/>
          <w:sz w:val="24"/>
          <w:szCs w:val="24"/>
        </w:rPr>
        <w:t>CI</w:t>
      </w:r>
      <w:r>
        <w:rPr>
          <w:rFonts w:ascii="Book Antiqua" w:hAnsi="Book Antiqua"/>
          <w:bCs/>
          <w:sz w:val="24"/>
          <w:szCs w:val="24"/>
          <w:lang w:eastAsia="zh-CN"/>
        </w:rPr>
        <w:t>:</w:t>
      </w:r>
      <w:r w:rsidRPr="0050504A">
        <w:rPr>
          <w:rFonts w:ascii="Book Antiqua" w:hAnsi="Book Antiqua"/>
          <w:bCs/>
          <w:sz w:val="24"/>
          <w:szCs w:val="24"/>
        </w:rPr>
        <w:t xml:space="preserve"> 68.3-78.8). The eradication rate was significantly higher with 14 </w:t>
      </w:r>
      <w:r>
        <w:rPr>
          <w:rFonts w:ascii="Book Antiqua" w:hAnsi="Book Antiqua"/>
          <w:bCs/>
          <w:sz w:val="24"/>
          <w:szCs w:val="24"/>
        </w:rPr>
        <w:t>d</w:t>
      </w:r>
      <w:r w:rsidRPr="0050504A">
        <w:rPr>
          <w:rFonts w:ascii="Book Antiqua" w:hAnsi="Book Antiqua"/>
          <w:bCs/>
          <w:sz w:val="24"/>
          <w:szCs w:val="24"/>
        </w:rPr>
        <w:t xml:space="preserve"> compared to 7 </w:t>
      </w:r>
      <w:r>
        <w:rPr>
          <w:rFonts w:ascii="Book Antiqua" w:hAnsi="Book Antiqua"/>
          <w:bCs/>
          <w:sz w:val="24"/>
          <w:szCs w:val="24"/>
        </w:rPr>
        <w:t>d</w:t>
      </w:r>
      <w:r w:rsidRPr="0050504A">
        <w:rPr>
          <w:rFonts w:ascii="Book Antiqua" w:hAnsi="Book Antiqua"/>
          <w:bCs/>
          <w:sz w:val="24"/>
          <w:szCs w:val="24"/>
        </w:rPr>
        <w:t xml:space="preserve"> of treatment (77.5% </w:t>
      </w:r>
      <w:r w:rsidRPr="00077747">
        <w:rPr>
          <w:rFonts w:ascii="Book Antiqua" w:hAnsi="Book Antiqua"/>
          <w:bCs/>
          <w:i/>
          <w:sz w:val="24"/>
          <w:szCs w:val="24"/>
        </w:rPr>
        <w:t>vs</w:t>
      </w:r>
      <w:r w:rsidRPr="0050504A">
        <w:rPr>
          <w:rFonts w:ascii="Book Antiqua" w:hAnsi="Book Antiqua"/>
          <w:bCs/>
          <w:sz w:val="24"/>
          <w:szCs w:val="24"/>
        </w:rPr>
        <w:t xml:space="preserve"> 62.5%, </w:t>
      </w:r>
      <w:r w:rsidRPr="0050504A">
        <w:rPr>
          <w:rFonts w:ascii="Book Antiqua" w:hAnsi="Book Antiqua"/>
          <w:bCs/>
          <w:i/>
          <w:sz w:val="24"/>
          <w:szCs w:val="24"/>
        </w:rPr>
        <w:t>P</w:t>
      </w:r>
      <w:r w:rsidRPr="0050504A">
        <w:rPr>
          <w:rFonts w:ascii="Book Antiqua" w:hAnsi="Book Antiqua"/>
          <w:bCs/>
          <w:sz w:val="24"/>
          <w:szCs w:val="24"/>
        </w:rPr>
        <w:t xml:space="preserve"> = 0.017). Peptic ulcer patients had a higher eradication rate than the patients without an ulcer (</w:t>
      </w:r>
      <w:r w:rsidRPr="0050504A">
        <w:rPr>
          <w:rFonts w:ascii="Book Antiqua" w:hAnsi="Book Antiqua"/>
          <w:sz w:val="24"/>
          <w:szCs w:val="24"/>
        </w:rPr>
        <w:t xml:space="preserve">82.9% </w:t>
      </w:r>
      <w:r w:rsidRPr="00077747">
        <w:rPr>
          <w:rFonts w:ascii="Book Antiqua" w:hAnsi="Book Antiqua"/>
          <w:i/>
          <w:sz w:val="24"/>
          <w:szCs w:val="24"/>
        </w:rPr>
        <w:t>vs</w:t>
      </w:r>
      <w:r w:rsidRPr="0050504A">
        <w:rPr>
          <w:rFonts w:ascii="Book Antiqua" w:hAnsi="Book Antiqua"/>
          <w:sz w:val="24"/>
          <w:szCs w:val="24"/>
        </w:rPr>
        <w:t xml:space="preserve"> 70.6%, </w:t>
      </w:r>
      <w:r w:rsidRPr="0050504A">
        <w:rPr>
          <w:rFonts w:ascii="Book Antiqua" w:hAnsi="Book Antiqua"/>
          <w:bCs/>
          <w:i/>
          <w:iCs/>
          <w:sz w:val="24"/>
          <w:szCs w:val="24"/>
        </w:rPr>
        <w:t xml:space="preserve">P </w:t>
      </w:r>
      <w:r w:rsidRPr="0050504A">
        <w:rPr>
          <w:rFonts w:ascii="Book Antiqua" w:hAnsi="Book Antiqua"/>
          <w:bCs/>
          <w:sz w:val="24"/>
          <w:szCs w:val="24"/>
        </w:rPr>
        <w:t xml:space="preserve">= 0.046). The demographic and clinical characteristics were not significantly different between the groups according to first- line therapies. </w:t>
      </w:r>
      <w:r w:rsidRPr="0050504A">
        <w:rPr>
          <w:rFonts w:ascii="Book Antiqua" w:hAnsi="Book Antiqua"/>
          <w:bCs/>
          <w:sz w:val="24"/>
          <w:szCs w:val="24"/>
        </w:rPr>
        <w:lastRenderedPageBreak/>
        <w:t xml:space="preserve">ITT and PP analyses of the </w:t>
      </w:r>
      <w:proofErr w:type="spellStart"/>
      <w:r w:rsidRPr="0050504A">
        <w:rPr>
          <w:rFonts w:ascii="Book Antiqua" w:hAnsi="Book Antiqua"/>
          <w:bCs/>
          <w:sz w:val="24"/>
          <w:szCs w:val="24"/>
        </w:rPr>
        <w:t>moxifloxacin</w:t>
      </w:r>
      <w:proofErr w:type="spellEnd"/>
      <w:r w:rsidRPr="0050504A">
        <w:rPr>
          <w:rFonts w:ascii="Book Antiqua" w:hAnsi="Book Antiqua"/>
          <w:bCs/>
          <w:sz w:val="24"/>
          <w:szCs w:val="24"/>
        </w:rPr>
        <w:t>-containing triple therapy indicated the foll</w:t>
      </w:r>
      <w:r>
        <w:rPr>
          <w:rFonts w:ascii="Book Antiqua" w:hAnsi="Book Antiqua"/>
          <w:bCs/>
          <w:sz w:val="24"/>
          <w:szCs w:val="24"/>
        </w:rPr>
        <w:t xml:space="preserve">owing eradication rates: 70.9% </w:t>
      </w:r>
      <w:r w:rsidRPr="008477E7">
        <w:rPr>
          <w:rFonts w:ascii="Book Antiqua" w:hAnsi="Book Antiqua"/>
          <w:bCs/>
          <w:sz w:val="24"/>
          <w:szCs w:val="24"/>
        </w:rPr>
        <w:t>(95%CI</w:t>
      </w:r>
      <w:r w:rsidRPr="008477E7">
        <w:rPr>
          <w:rFonts w:ascii="Book Antiqua" w:hAnsi="Book Antiqua"/>
          <w:bCs/>
          <w:sz w:val="24"/>
          <w:szCs w:val="24"/>
          <w:lang w:eastAsia="zh-CN"/>
        </w:rPr>
        <w:t>:</w:t>
      </w:r>
      <w:r>
        <w:rPr>
          <w:rFonts w:ascii="Book Antiqua" w:hAnsi="Book Antiqua"/>
          <w:bCs/>
          <w:sz w:val="24"/>
          <w:szCs w:val="24"/>
        </w:rPr>
        <w:t xml:space="preserve"> </w:t>
      </w:r>
      <w:r w:rsidRPr="008477E7">
        <w:rPr>
          <w:rFonts w:ascii="Book Antiqua" w:hAnsi="Book Antiqua"/>
          <w:bCs/>
          <w:sz w:val="24"/>
          <w:szCs w:val="24"/>
        </w:rPr>
        <w:t>63.8-77.2</w:t>
      </w:r>
      <w:r>
        <w:rPr>
          <w:rFonts w:ascii="Book Antiqua" w:hAnsi="Book Antiqua"/>
          <w:bCs/>
          <w:sz w:val="24"/>
          <w:szCs w:val="24"/>
        </w:rPr>
        <w:t>)</w:t>
      </w:r>
      <w:r w:rsidRPr="008477E7">
        <w:rPr>
          <w:rFonts w:ascii="Book Antiqua" w:hAnsi="Book Antiqua"/>
          <w:bCs/>
          <w:sz w:val="24"/>
          <w:szCs w:val="24"/>
        </w:rPr>
        <w:t xml:space="preserve"> </w:t>
      </w:r>
      <w:r>
        <w:rPr>
          <w:rFonts w:ascii="Book Antiqua" w:hAnsi="Book Antiqua"/>
          <w:bCs/>
          <w:sz w:val="24"/>
          <w:szCs w:val="24"/>
        </w:rPr>
        <w:t>and 77.2% (</w:t>
      </w:r>
      <w:r w:rsidRPr="008477E7">
        <w:rPr>
          <w:rFonts w:ascii="Book Antiqua" w:hAnsi="Book Antiqua"/>
          <w:bCs/>
          <w:sz w:val="24"/>
          <w:szCs w:val="24"/>
        </w:rPr>
        <w:t>95%CI</w:t>
      </w:r>
      <w:r w:rsidRPr="008477E7">
        <w:rPr>
          <w:rFonts w:ascii="Book Antiqua" w:hAnsi="Book Antiqua"/>
          <w:bCs/>
          <w:sz w:val="24"/>
          <w:szCs w:val="24"/>
          <w:lang w:eastAsia="zh-CN"/>
        </w:rPr>
        <w:t>:</w:t>
      </w:r>
      <w:r w:rsidRPr="008477E7">
        <w:rPr>
          <w:rFonts w:ascii="Book Antiqua" w:hAnsi="Book Antiqua"/>
          <w:bCs/>
          <w:sz w:val="24"/>
          <w:szCs w:val="24"/>
        </w:rPr>
        <w:t xml:space="preserve"> 70.1-83.1</w:t>
      </w:r>
      <w:r>
        <w:rPr>
          <w:rFonts w:ascii="Book Antiqua" w:hAnsi="Book Antiqua"/>
          <w:bCs/>
          <w:sz w:val="24"/>
          <w:szCs w:val="24"/>
        </w:rPr>
        <w:t>) in standard triple; 67.9% (</w:t>
      </w:r>
      <w:r w:rsidRPr="008477E7">
        <w:rPr>
          <w:rFonts w:ascii="Book Antiqua" w:hAnsi="Book Antiqua"/>
          <w:bCs/>
          <w:sz w:val="24"/>
          <w:szCs w:val="24"/>
        </w:rPr>
        <w:t>95%CI</w:t>
      </w:r>
      <w:r w:rsidRPr="008477E7">
        <w:rPr>
          <w:rFonts w:ascii="Book Antiqua" w:hAnsi="Book Antiqua"/>
          <w:bCs/>
          <w:sz w:val="24"/>
          <w:szCs w:val="24"/>
          <w:lang w:eastAsia="zh-CN"/>
        </w:rPr>
        <w:t>:</w:t>
      </w:r>
      <w:r w:rsidRPr="008477E7">
        <w:rPr>
          <w:rFonts w:ascii="Book Antiqua" w:hAnsi="Book Antiqua"/>
          <w:bCs/>
          <w:sz w:val="24"/>
          <w:szCs w:val="24"/>
        </w:rPr>
        <w:t xml:space="preserve"> 51.5-84.2</w:t>
      </w:r>
      <w:r>
        <w:rPr>
          <w:rFonts w:ascii="Book Antiqua" w:hAnsi="Book Antiqua"/>
          <w:bCs/>
          <w:sz w:val="24"/>
          <w:szCs w:val="24"/>
        </w:rPr>
        <w:t>) and 67.9% (</w:t>
      </w:r>
      <w:r w:rsidRPr="008477E7">
        <w:rPr>
          <w:rFonts w:ascii="Book Antiqua" w:hAnsi="Book Antiqua"/>
          <w:bCs/>
          <w:sz w:val="24"/>
          <w:szCs w:val="24"/>
        </w:rPr>
        <w:t>95%CI</w:t>
      </w:r>
      <w:r w:rsidRPr="008477E7">
        <w:rPr>
          <w:rFonts w:ascii="Book Antiqua" w:hAnsi="Book Antiqua"/>
          <w:bCs/>
          <w:sz w:val="24"/>
          <w:szCs w:val="24"/>
          <w:lang w:eastAsia="zh-CN"/>
        </w:rPr>
        <w:t>:</w:t>
      </w:r>
      <w:r w:rsidRPr="008477E7">
        <w:rPr>
          <w:rFonts w:ascii="Book Antiqua" w:hAnsi="Book Antiqua"/>
          <w:bCs/>
          <w:sz w:val="24"/>
          <w:szCs w:val="24"/>
        </w:rPr>
        <w:t xml:space="preserve"> 51.5-84.2</w:t>
      </w:r>
      <w:r>
        <w:rPr>
          <w:rFonts w:ascii="Book Antiqua" w:hAnsi="Book Antiqua"/>
          <w:bCs/>
          <w:sz w:val="24"/>
          <w:szCs w:val="24"/>
        </w:rPr>
        <w:t xml:space="preserve">) in </w:t>
      </w:r>
      <w:r w:rsidRPr="008477E7">
        <w:rPr>
          <w:rFonts w:ascii="Book Antiqua" w:hAnsi="Book Antiqua"/>
          <w:bCs/>
          <w:sz w:val="24"/>
          <w:szCs w:val="24"/>
        </w:rPr>
        <w:t>bismuth-containing quadruple</w:t>
      </w:r>
      <w:r>
        <w:rPr>
          <w:rFonts w:ascii="Book Antiqua" w:hAnsi="Book Antiqua"/>
          <w:bCs/>
          <w:sz w:val="24"/>
          <w:szCs w:val="24"/>
        </w:rPr>
        <w:t>;</w:t>
      </w:r>
      <w:r w:rsidRPr="008477E7">
        <w:rPr>
          <w:rFonts w:ascii="Book Antiqua" w:hAnsi="Book Antiqua"/>
          <w:bCs/>
          <w:sz w:val="24"/>
          <w:szCs w:val="24"/>
        </w:rPr>
        <w:t xml:space="preserve"> </w:t>
      </w:r>
      <w:r>
        <w:rPr>
          <w:rFonts w:ascii="Book Antiqua" w:hAnsi="Book Antiqua"/>
          <w:bCs/>
          <w:sz w:val="24"/>
          <w:szCs w:val="24"/>
        </w:rPr>
        <w:t xml:space="preserve">60.4% </w:t>
      </w:r>
      <w:r w:rsidRPr="008477E7">
        <w:rPr>
          <w:rFonts w:ascii="Book Antiqua" w:hAnsi="Book Antiqua"/>
          <w:bCs/>
          <w:sz w:val="24"/>
          <w:szCs w:val="24"/>
        </w:rPr>
        <w:t>(95%CI</w:t>
      </w:r>
      <w:r w:rsidRPr="008477E7">
        <w:rPr>
          <w:rFonts w:ascii="Book Antiqua" w:hAnsi="Book Antiqua"/>
          <w:bCs/>
          <w:sz w:val="24"/>
          <w:szCs w:val="24"/>
          <w:lang w:eastAsia="zh-CN"/>
        </w:rPr>
        <w:t>:</w:t>
      </w:r>
      <w:r>
        <w:rPr>
          <w:rFonts w:ascii="Book Antiqua" w:hAnsi="Book Antiqua"/>
          <w:bCs/>
          <w:sz w:val="24"/>
          <w:szCs w:val="24"/>
        </w:rPr>
        <w:t xml:space="preserve"> 46.3-73.0) and 70.7% </w:t>
      </w:r>
      <w:r w:rsidRPr="008477E7">
        <w:rPr>
          <w:rFonts w:ascii="Book Antiqua" w:hAnsi="Book Antiqua"/>
          <w:bCs/>
          <w:sz w:val="24"/>
          <w:szCs w:val="24"/>
        </w:rPr>
        <w:t>(95%CI</w:t>
      </w:r>
      <w:r w:rsidRPr="008477E7">
        <w:rPr>
          <w:rFonts w:ascii="Book Antiqua" w:hAnsi="Book Antiqua"/>
          <w:bCs/>
          <w:sz w:val="24"/>
          <w:szCs w:val="24"/>
          <w:lang w:eastAsia="zh-CN"/>
        </w:rPr>
        <w:t>:</w:t>
      </w:r>
      <w:r>
        <w:rPr>
          <w:rFonts w:ascii="Book Antiqua" w:hAnsi="Book Antiqua"/>
          <w:bCs/>
          <w:sz w:val="24"/>
          <w:szCs w:val="24"/>
        </w:rPr>
        <w:t xml:space="preserve"> </w:t>
      </w:r>
      <w:r w:rsidRPr="008477E7">
        <w:rPr>
          <w:rFonts w:ascii="Book Antiqua" w:hAnsi="Book Antiqua"/>
          <w:bCs/>
          <w:sz w:val="24"/>
          <w:szCs w:val="24"/>
        </w:rPr>
        <w:t>54.</w:t>
      </w:r>
      <w:r w:rsidRPr="0050504A">
        <w:rPr>
          <w:rFonts w:ascii="Book Antiqua" w:hAnsi="Book Antiqua"/>
          <w:bCs/>
          <w:sz w:val="24"/>
          <w:szCs w:val="24"/>
        </w:rPr>
        <w:t>0-80.9)</w:t>
      </w:r>
      <w:r>
        <w:rPr>
          <w:rFonts w:ascii="Book Antiqua" w:hAnsi="Book Antiqua"/>
          <w:bCs/>
          <w:sz w:val="24"/>
          <w:szCs w:val="24"/>
        </w:rPr>
        <w:t xml:space="preserve"> in </w:t>
      </w:r>
      <w:r w:rsidRPr="008477E7">
        <w:rPr>
          <w:rFonts w:ascii="Book Antiqua" w:hAnsi="Book Antiqua"/>
          <w:bCs/>
          <w:sz w:val="24"/>
          <w:szCs w:val="24"/>
        </w:rPr>
        <w:t>seque</w:t>
      </w:r>
      <w:r>
        <w:rPr>
          <w:rFonts w:ascii="Book Antiqua" w:hAnsi="Book Antiqua"/>
          <w:bCs/>
          <w:sz w:val="24"/>
          <w:szCs w:val="24"/>
        </w:rPr>
        <w:t>ntial;</w:t>
      </w:r>
      <w:r w:rsidRPr="008477E7">
        <w:rPr>
          <w:rFonts w:ascii="Book Antiqua" w:hAnsi="Book Antiqua"/>
          <w:bCs/>
          <w:sz w:val="24"/>
          <w:szCs w:val="24"/>
        </w:rPr>
        <w:t xml:space="preserve"> </w:t>
      </w:r>
      <w:r w:rsidRPr="0050504A">
        <w:rPr>
          <w:rFonts w:ascii="Book Antiqua" w:hAnsi="Book Antiqua"/>
          <w:bCs/>
          <w:sz w:val="24"/>
          <w:szCs w:val="24"/>
        </w:rPr>
        <w:t xml:space="preserve">and </w:t>
      </w:r>
      <w:r>
        <w:rPr>
          <w:rFonts w:ascii="Book Antiqua" w:hAnsi="Book Antiqua"/>
          <w:bCs/>
          <w:sz w:val="24"/>
          <w:szCs w:val="24"/>
        </w:rPr>
        <w:t>67.6% (95%</w:t>
      </w:r>
      <w:r w:rsidRPr="0050504A">
        <w:rPr>
          <w:rFonts w:ascii="Book Antiqua" w:hAnsi="Book Antiqua"/>
          <w:bCs/>
          <w:sz w:val="24"/>
          <w:szCs w:val="24"/>
        </w:rPr>
        <w:t>CI</w:t>
      </w:r>
      <w:r>
        <w:rPr>
          <w:rFonts w:ascii="Book Antiqua" w:hAnsi="Book Antiqua"/>
          <w:bCs/>
          <w:sz w:val="24"/>
          <w:szCs w:val="24"/>
          <w:lang w:eastAsia="zh-CN"/>
        </w:rPr>
        <w:t>:</w:t>
      </w:r>
      <w:r w:rsidRPr="0050504A">
        <w:rPr>
          <w:rFonts w:ascii="Book Antiqua" w:hAnsi="Book Antiqua"/>
          <w:bCs/>
          <w:sz w:val="24"/>
          <w:szCs w:val="24"/>
        </w:rPr>
        <w:t xml:space="preserve"> 51.5-80.4</w:t>
      </w:r>
      <w:r>
        <w:rPr>
          <w:rFonts w:ascii="Book Antiqua" w:hAnsi="Book Antiqua"/>
          <w:bCs/>
          <w:sz w:val="24"/>
          <w:szCs w:val="24"/>
        </w:rPr>
        <w:t>)</w:t>
      </w:r>
      <w:r w:rsidRPr="0050504A">
        <w:rPr>
          <w:rFonts w:ascii="Book Antiqua" w:hAnsi="Book Antiqua"/>
          <w:bCs/>
          <w:sz w:val="24"/>
          <w:szCs w:val="24"/>
        </w:rPr>
        <w:t xml:space="preserve"> </w:t>
      </w:r>
      <w:r>
        <w:rPr>
          <w:rFonts w:ascii="Book Antiqua" w:hAnsi="Book Antiqua"/>
          <w:bCs/>
          <w:sz w:val="24"/>
          <w:szCs w:val="24"/>
        </w:rPr>
        <w:t>and 67.6%(95%</w:t>
      </w:r>
      <w:r w:rsidRPr="0050504A">
        <w:rPr>
          <w:rFonts w:ascii="Book Antiqua" w:hAnsi="Book Antiqua"/>
          <w:bCs/>
          <w:sz w:val="24"/>
          <w:szCs w:val="24"/>
        </w:rPr>
        <w:t>CI</w:t>
      </w:r>
      <w:r>
        <w:rPr>
          <w:rFonts w:ascii="Book Antiqua" w:hAnsi="Book Antiqua"/>
          <w:bCs/>
          <w:sz w:val="24"/>
          <w:szCs w:val="24"/>
          <w:lang w:eastAsia="zh-CN"/>
        </w:rPr>
        <w:t>:</w:t>
      </w:r>
      <w:r>
        <w:rPr>
          <w:rFonts w:ascii="Book Antiqua" w:hAnsi="Book Antiqua"/>
          <w:bCs/>
          <w:sz w:val="24"/>
          <w:szCs w:val="24"/>
        </w:rPr>
        <w:t xml:space="preserve"> </w:t>
      </w:r>
      <w:r w:rsidRPr="0050504A">
        <w:rPr>
          <w:rFonts w:ascii="Book Antiqua" w:hAnsi="Book Antiqua"/>
          <w:bCs/>
          <w:sz w:val="24"/>
          <w:szCs w:val="24"/>
        </w:rPr>
        <w:t>51.5-80.4</w:t>
      </w:r>
      <w:r>
        <w:rPr>
          <w:rFonts w:ascii="Book Antiqua" w:hAnsi="Book Antiqua"/>
          <w:bCs/>
          <w:sz w:val="24"/>
          <w:szCs w:val="24"/>
        </w:rPr>
        <w:t>)</w:t>
      </w:r>
      <w:r w:rsidRPr="0050504A">
        <w:rPr>
          <w:rFonts w:ascii="Book Antiqua" w:hAnsi="Book Antiqua"/>
          <w:bCs/>
          <w:sz w:val="24"/>
          <w:szCs w:val="24"/>
        </w:rPr>
        <w:t xml:space="preserve"> </w:t>
      </w:r>
      <w:r>
        <w:rPr>
          <w:rFonts w:ascii="Book Antiqua" w:hAnsi="Book Antiqua"/>
          <w:bCs/>
          <w:sz w:val="24"/>
          <w:szCs w:val="24"/>
        </w:rPr>
        <w:t xml:space="preserve">in </w:t>
      </w:r>
      <w:r w:rsidRPr="0050504A">
        <w:rPr>
          <w:rFonts w:ascii="Book Antiqua" w:hAnsi="Book Antiqua"/>
          <w:bCs/>
          <w:sz w:val="24"/>
          <w:szCs w:val="24"/>
        </w:rPr>
        <w:t>concom</w:t>
      </w:r>
      <w:r>
        <w:rPr>
          <w:rFonts w:ascii="Book Antiqua" w:hAnsi="Book Antiqua"/>
          <w:bCs/>
          <w:sz w:val="24"/>
          <w:szCs w:val="24"/>
        </w:rPr>
        <w:t xml:space="preserve">itant. </w:t>
      </w:r>
      <w:r w:rsidRPr="0050504A">
        <w:rPr>
          <w:rFonts w:ascii="Book Antiqua" w:hAnsi="Book Antiqua"/>
          <w:sz w:val="24"/>
          <w:szCs w:val="24"/>
        </w:rPr>
        <w:t>There were no statistically significant differences in the efficacy of the first-line regimens (</w:t>
      </w:r>
      <w:r w:rsidRPr="0050504A">
        <w:rPr>
          <w:rFonts w:ascii="Book Antiqua" w:hAnsi="Book Antiqua"/>
          <w:i/>
          <w:sz w:val="24"/>
          <w:szCs w:val="24"/>
        </w:rPr>
        <w:t xml:space="preserve">P </w:t>
      </w:r>
      <w:r w:rsidRPr="0050504A">
        <w:rPr>
          <w:rFonts w:ascii="Book Antiqua" w:hAnsi="Book Antiqua"/>
          <w:sz w:val="24"/>
          <w:szCs w:val="24"/>
        </w:rPr>
        <w:t>= 0.492). The most common adverse event was diarrhea. There were no serious adverse events and no significant differences</w:t>
      </w:r>
      <w:r w:rsidRPr="0050504A">
        <w:rPr>
          <w:rFonts w:ascii="Book Antiqua" w:hAnsi="Book Antiqua"/>
          <w:kern w:val="0"/>
          <w:sz w:val="24"/>
          <w:szCs w:val="24"/>
        </w:rPr>
        <w:t xml:space="preserve"> in the frequency of side effects between the first- and second-line regimens (28.7% </w:t>
      </w:r>
      <w:r w:rsidRPr="00077747">
        <w:rPr>
          <w:rFonts w:ascii="Book Antiqua" w:hAnsi="Book Antiqua"/>
          <w:i/>
          <w:kern w:val="0"/>
          <w:sz w:val="24"/>
          <w:szCs w:val="24"/>
        </w:rPr>
        <w:t>vs</w:t>
      </w:r>
      <w:r w:rsidRPr="0050504A">
        <w:rPr>
          <w:rFonts w:ascii="Book Antiqua" w:hAnsi="Book Antiqua"/>
          <w:kern w:val="0"/>
          <w:sz w:val="24"/>
          <w:szCs w:val="24"/>
        </w:rPr>
        <w:t xml:space="preserve"> 26.1%, respectively). </w:t>
      </w:r>
    </w:p>
    <w:p w:rsidR="0029243A" w:rsidRDefault="0029243A" w:rsidP="007474F8">
      <w:pPr>
        <w:wordWrap/>
        <w:spacing w:after="0" w:line="360" w:lineRule="auto"/>
        <w:rPr>
          <w:rFonts w:ascii="Book Antiqua" w:hAnsi="Book Antiqua"/>
          <w:b/>
          <w:bCs/>
          <w:sz w:val="24"/>
          <w:szCs w:val="24"/>
          <w:lang w:eastAsia="zh-CN"/>
        </w:rPr>
      </w:pPr>
    </w:p>
    <w:p w:rsidR="0029243A" w:rsidRPr="0050504A" w:rsidRDefault="0029243A" w:rsidP="007474F8">
      <w:pPr>
        <w:wordWrap/>
        <w:spacing w:after="0" w:line="360" w:lineRule="auto"/>
        <w:rPr>
          <w:rFonts w:ascii="Book Antiqua" w:hAnsi="Book Antiqua"/>
          <w:bCs/>
          <w:sz w:val="24"/>
          <w:szCs w:val="24"/>
        </w:rPr>
      </w:pPr>
      <w:r w:rsidRPr="0050504A">
        <w:rPr>
          <w:rFonts w:ascii="Book Antiqua" w:hAnsi="Book Antiqua"/>
          <w:b/>
          <w:bCs/>
          <w:sz w:val="24"/>
          <w:szCs w:val="24"/>
        </w:rPr>
        <w:t>CONCLUSION</w:t>
      </w:r>
      <w:r w:rsidRPr="0050504A">
        <w:rPr>
          <w:rFonts w:ascii="Book Antiqua" w:hAnsi="Book Antiqua"/>
          <w:bCs/>
          <w:sz w:val="24"/>
          <w:szCs w:val="24"/>
        </w:rPr>
        <w:t xml:space="preserve">: </w:t>
      </w:r>
      <w:proofErr w:type="spellStart"/>
      <w:r w:rsidRPr="0050504A">
        <w:rPr>
          <w:rFonts w:ascii="Book Antiqua" w:hAnsi="Book Antiqua"/>
          <w:bCs/>
          <w:sz w:val="24"/>
          <w:szCs w:val="24"/>
        </w:rPr>
        <w:t>Moxifloxacin</w:t>
      </w:r>
      <w:proofErr w:type="spellEnd"/>
      <w:r w:rsidRPr="0050504A">
        <w:rPr>
          <w:rFonts w:ascii="Book Antiqua" w:hAnsi="Book Antiqua"/>
          <w:bCs/>
          <w:sz w:val="24"/>
          <w:szCs w:val="24"/>
        </w:rPr>
        <w:t xml:space="preserve">-containing triple therapy as second-line treatment resulted in low eradication rates. There were no differences in the efficacy between the first-line regimens in </w:t>
      </w:r>
      <w:r>
        <w:rPr>
          <w:rFonts w:ascii="Book Antiqua" w:hAnsi="Book Antiqua"/>
          <w:bCs/>
          <w:sz w:val="24"/>
          <w:szCs w:val="24"/>
          <w:lang w:eastAsia="zh-CN"/>
        </w:rPr>
        <w:t xml:space="preserve">South </w:t>
      </w:r>
      <w:r w:rsidRPr="0050504A">
        <w:rPr>
          <w:rFonts w:ascii="Book Antiqua" w:hAnsi="Book Antiqua"/>
          <w:bCs/>
          <w:sz w:val="24"/>
          <w:szCs w:val="24"/>
        </w:rPr>
        <w:t>Korea.</w:t>
      </w:r>
    </w:p>
    <w:p w:rsidR="0029243A" w:rsidRDefault="0029243A" w:rsidP="007474F8">
      <w:pPr>
        <w:wordWrap/>
        <w:spacing w:after="0" w:line="360" w:lineRule="auto"/>
        <w:rPr>
          <w:rFonts w:ascii="Book Antiqua" w:hAnsi="Book Antiqua"/>
          <w:b/>
          <w:bCs/>
          <w:sz w:val="24"/>
          <w:szCs w:val="24"/>
          <w:lang w:eastAsia="zh-CN"/>
        </w:rPr>
      </w:pPr>
    </w:p>
    <w:p w:rsidR="0029243A" w:rsidRDefault="0029243A" w:rsidP="007474F8">
      <w:pPr>
        <w:wordWrap/>
        <w:spacing w:after="0" w:line="360" w:lineRule="auto"/>
        <w:rPr>
          <w:rFonts w:ascii="Book Antiqua" w:hAnsi="Book Antiqua" w:cs="宋体"/>
          <w:color w:val="000000"/>
          <w:sz w:val="24"/>
        </w:rPr>
      </w:pPr>
      <w:bookmarkStart w:id="1" w:name="OLE_LINK6"/>
      <w:bookmarkStart w:id="2" w:name="OLE_LINK7"/>
      <w:bookmarkStart w:id="3"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 xml:space="preserve">2014 </w:t>
      </w:r>
      <w:proofErr w:type="spellStart"/>
      <w:r>
        <w:rPr>
          <w:rFonts w:ascii="Book Antiqua" w:hAnsi="Book Antiqua" w:cs="宋体"/>
          <w:color w:val="000000"/>
          <w:sz w:val="24"/>
        </w:rPr>
        <w:t>Baishideng</w:t>
      </w:r>
      <w:proofErr w:type="spellEnd"/>
      <w:r>
        <w:rPr>
          <w:rFonts w:ascii="Book Antiqua" w:hAnsi="Book Antiqua" w:cs="宋体"/>
          <w:color w:val="000000"/>
          <w:sz w:val="24"/>
        </w:rPr>
        <w:t xml:space="preserve"> Publishing Group Co., Limited. All rights reserved.</w:t>
      </w:r>
    </w:p>
    <w:bookmarkEnd w:id="1"/>
    <w:bookmarkEnd w:id="2"/>
    <w:bookmarkEnd w:id="3"/>
    <w:p w:rsidR="0029243A" w:rsidRDefault="0029243A" w:rsidP="007474F8">
      <w:pPr>
        <w:wordWrap/>
        <w:spacing w:after="0" w:line="360" w:lineRule="auto"/>
        <w:rPr>
          <w:rFonts w:ascii="Book Antiqua" w:hAnsi="Book Antiqua"/>
          <w:b/>
          <w:bCs/>
          <w:sz w:val="24"/>
          <w:szCs w:val="24"/>
          <w:lang w:eastAsia="zh-CN"/>
        </w:rPr>
      </w:pPr>
    </w:p>
    <w:p w:rsidR="0029243A" w:rsidRPr="0050504A" w:rsidRDefault="0029243A" w:rsidP="007474F8">
      <w:pPr>
        <w:wordWrap/>
        <w:spacing w:after="0" w:line="360" w:lineRule="auto"/>
        <w:rPr>
          <w:rFonts w:ascii="Book Antiqua" w:hAnsi="Book Antiqua"/>
          <w:bCs/>
          <w:sz w:val="24"/>
          <w:szCs w:val="24"/>
        </w:rPr>
      </w:pPr>
      <w:r w:rsidRPr="0050504A">
        <w:rPr>
          <w:rFonts w:ascii="Book Antiqua" w:hAnsi="Book Antiqua"/>
          <w:b/>
          <w:bCs/>
          <w:sz w:val="24"/>
          <w:szCs w:val="24"/>
        </w:rPr>
        <w:t>Key words</w:t>
      </w:r>
      <w:r w:rsidRPr="0050504A">
        <w:rPr>
          <w:rFonts w:ascii="Book Antiqua" w:hAnsi="Book Antiqua"/>
          <w:bCs/>
          <w:sz w:val="24"/>
          <w:szCs w:val="24"/>
        </w:rPr>
        <w:t xml:space="preserve">: </w:t>
      </w:r>
      <w:proofErr w:type="spellStart"/>
      <w:r w:rsidRPr="0050504A">
        <w:rPr>
          <w:rFonts w:ascii="Book Antiqua" w:hAnsi="Book Antiqua"/>
          <w:bCs/>
          <w:sz w:val="24"/>
          <w:szCs w:val="24"/>
        </w:rPr>
        <w:t>Fluoroquinolones</w:t>
      </w:r>
      <w:proofErr w:type="spellEnd"/>
      <w:r w:rsidRPr="0050504A">
        <w:rPr>
          <w:rFonts w:ascii="Book Antiqua" w:hAnsi="Book Antiqua"/>
          <w:bCs/>
          <w:sz w:val="24"/>
          <w:szCs w:val="24"/>
        </w:rPr>
        <w:t xml:space="preserve">; </w:t>
      </w:r>
      <w:r w:rsidRPr="0050504A">
        <w:rPr>
          <w:rFonts w:ascii="Book Antiqua" w:hAnsi="Book Antiqua"/>
          <w:bCs/>
          <w:i/>
          <w:sz w:val="24"/>
          <w:szCs w:val="24"/>
        </w:rPr>
        <w:t>Helicobacter pylori</w:t>
      </w:r>
      <w:r w:rsidRPr="0050504A">
        <w:rPr>
          <w:rFonts w:ascii="Book Antiqua" w:hAnsi="Book Antiqua"/>
          <w:bCs/>
          <w:sz w:val="24"/>
          <w:szCs w:val="24"/>
        </w:rPr>
        <w:t>; Disease eradication; Drug resistance; Second-line</w:t>
      </w:r>
    </w:p>
    <w:p w:rsidR="0029243A" w:rsidRDefault="0029243A" w:rsidP="007474F8">
      <w:pPr>
        <w:wordWrap/>
        <w:spacing w:after="0" w:line="360" w:lineRule="auto"/>
        <w:rPr>
          <w:rFonts w:ascii="Book Antiqua" w:hAnsi="Book Antiqua"/>
          <w:b/>
          <w:bCs/>
          <w:sz w:val="24"/>
          <w:szCs w:val="24"/>
          <w:lang w:eastAsia="zh-CN"/>
        </w:rPr>
      </w:pP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b/>
          <w:bCs/>
          <w:sz w:val="24"/>
          <w:szCs w:val="24"/>
        </w:rPr>
        <w:t>Core tip</w:t>
      </w:r>
      <w:r w:rsidRPr="0050504A">
        <w:rPr>
          <w:rFonts w:ascii="Book Antiqua" w:hAnsi="Book Antiqua"/>
          <w:bCs/>
          <w:sz w:val="24"/>
          <w:szCs w:val="24"/>
        </w:rPr>
        <w:t xml:space="preserve">: </w:t>
      </w:r>
      <w:r w:rsidRPr="0050504A">
        <w:rPr>
          <w:rFonts w:ascii="Book Antiqua" w:hAnsi="Book Antiqua"/>
          <w:sz w:val="24"/>
          <w:szCs w:val="24"/>
          <w:lang w:eastAsia="ja-JP"/>
        </w:rPr>
        <w:t xml:space="preserve">This study aimed at examining </w:t>
      </w:r>
      <w:r w:rsidRPr="0050504A">
        <w:rPr>
          <w:rFonts w:ascii="Book Antiqua" w:hAnsi="Book Antiqua"/>
          <w:bCs/>
          <w:i/>
          <w:sz w:val="24"/>
          <w:szCs w:val="24"/>
        </w:rPr>
        <w:t>Helicobacter pylori</w:t>
      </w:r>
      <w:r w:rsidRPr="0050504A">
        <w:rPr>
          <w:rFonts w:ascii="Book Antiqua" w:hAnsi="Book Antiqua"/>
          <w:bCs/>
          <w:sz w:val="24"/>
          <w:szCs w:val="24"/>
        </w:rPr>
        <w:t xml:space="preserve"> </w:t>
      </w:r>
      <w:r>
        <w:rPr>
          <w:rFonts w:ascii="Book Antiqua" w:hAnsi="Book Antiqua"/>
          <w:bCs/>
          <w:sz w:val="24"/>
          <w:szCs w:val="24"/>
          <w:lang w:eastAsia="zh-CN"/>
        </w:rPr>
        <w:t>(</w:t>
      </w:r>
      <w:r w:rsidRPr="0050504A">
        <w:rPr>
          <w:rFonts w:ascii="Book Antiqua" w:hAnsi="Book Antiqua"/>
          <w:bCs/>
          <w:i/>
          <w:sz w:val="24"/>
          <w:szCs w:val="24"/>
        </w:rPr>
        <w:t>H. pylori</w:t>
      </w:r>
      <w:r>
        <w:rPr>
          <w:rFonts w:ascii="Book Antiqua" w:hAnsi="Book Antiqua"/>
          <w:bCs/>
          <w:sz w:val="24"/>
          <w:szCs w:val="24"/>
          <w:lang w:eastAsia="zh-CN"/>
        </w:rPr>
        <w:t>)</w:t>
      </w:r>
      <w:r w:rsidRPr="0050504A">
        <w:rPr>
          <w:rFonts w:ascii="Book Antiqua" w:hAnsi="Book Antiqua"/>
          <w:i/>
          <w:sz w:val="24"/>
          <w:szCs w:val="24"/>
          <w:lang w:eastAsia="ja-JP"/>
        </w:rPr>
        <w:t xml:space="preserve"> </w:t>
      </w:r>
      <w:r w:rsidRPr="0050504A">
        <w:rPr>
          <w:rFonts w:ascii="Book Antiqua" w:hAnsi="Book Antiqua"/>
          <w:sz w:val="24"/>
          <w:szCs w:val="24"/>
          <w:lang w:eastAsia="ja-JP"/>
        </w:rPr>
        <w:t xml:space="preserve">eradication rates using </w:t>
      </w:r>
      <w:proofErr w:type="spellStart"/>
      <w:r w:rsidRPr="0050504A">
        <w:rPr>
          <w:rFonts w:ascii="Book Antiqua" w:hAnsi="Book Antiqua"/>
          <w:sz w:val="24"/>
          <w:szCs w:val="24"/>
          <w:lang w:eastAsia="ja-JP"/>
        </w:rPr>
        <w:t>moxifloxacin</w:t>
      </w:r>
      <w:proofErr w:type="spellEnd"/>
      <w:r w:rsidRPr="0050504A">
        <w:rPr>
          <w:rFonts w:ascii="Book Antiqua" w:hAnsi="Book Antiqua"/>
          <w:sz w:val="24"/>
          <w:szCs w:val="24"/>
          <w:lang w:eastAsia="ja-JP"/>
        </w:rPr>
        <w:t>-containi</w:t>
      </w:r>
      <w:r w:rsidRPr="0050504A">
        <w:rPr>
          <w:rFonts w:ascii="Book Antiqua" w:hAnsi="Book Antiqua"/>
          <w:sz w:val="24"/>
          <w:szCs w:val="24"/>
        </w:rPr>
        <w:t>n</w:t>
      </w:r>
      <w:r w:rsidRPr="0050504A">
        <w:rPr>
          <w:rFonts w:ascii="Book Antiqua" w:hAnsi="Book Antiqua"/>
          <w:sz w:val="24"/>
          <w:szCs w:val="24"/>
          <w:lang w:eastAsia="ja-JP"/>
        </w:rPr>
        <w:t>g triple therapy as the second-line treatment. The effectiveness was compared betwee</w:t>
      </w:r>
      <w:r w:rsidRPr="0050504A">
        <w:rPr>
          <w:rFonts w:ascii="Book Antiqua" w:hAnsi="Book Antiqua"/>
          <w:sz w:val="24"/>
          <w:szCs w:val="24"/>
        </w:rPr>
        <w:t xml:space="preserve">n </w:t>
      </w:r>
      <w:r w:rsidRPr="0050504A">
        <w:rPr>
          <w:rFonts w:ascii="Book Antiqua" w:hAnsi="Book Antiqua"/>
          <w:sz w:val="24"/>
          <w:szCs w:val="24"/>
          <w:lang w:eastAsia="ja-JP"/>
        </w:rPr>
        <w:t xml:space="preserve">the failed first-line treatment options. The use of </w:t>
      </w:r>
      <w:proofErr w:type="spellStart"/>
      <w:r w:rsidRPr="0050504A">
        <w:rPr>
          <w:rFonts w:ascii="Book Antiqua" w:hAnsi="Book Antiqua"/>
          <w:sz w:val="24"/>
          <w:szCs w:val="24"/>
          <w:lang w:eastAsia="ja-JP"/>
        </w:rPr>
        <w:t>moxifloxacin</w:t>
      </w:r>
      <w:proofErr w:type="spellEnd"/>
      <w:r w:rsidRPr="0050504A">
        <w:rPr>
          <w:rFonts w:ascii="Book Antiqua" w:hAnsi="Book Antiqua"/>
          <w:sz w:val="24"/>
          <w:szCs w:val="24"/>
          <w:lang w:eastAsia="ja-JP"/>
        </w:rPr>
        <w:t xml:space="preserve">-containing triple therapy resulted in low eradication rates, and there were no differences in the efficacy between the failed first-line regimens. As a result, we recommend </w:t>
      </w:r>
      <w:r w:rsidRPr="0050504A">
        <w:rPr>
          <w:rFonts w:ascii="Book Antiqua" w:hAnsi="Book Antiqua"/>
          <w:sz w:val="24"/>
          <w:szCs w:val="24"/>
        </w:rPr>
        <w:t>tailored therapy</w:t>
      </w:r>
      <w:r w:rsidRPr="0050504A">
        <w:rPr>
          <w:rFonts w:ascii="Book Antiqua" w:hAnsi="Book Antiqua"/>
          <w:sz w:val="24"/>
          <w:szCs w:val="24"/>
          <w:lang w:eastAsia="ja-JP"/>
        </w:rPr>
        <w:t xml:space="preserve"> for </w:t>
      </w:r>
      <w:r w:rsidRPr="0050504A">
        <w:rPr>
          <w:rFonts w:ascii="Book Antiqua" w:hAnsi="Book Antiqua"/>
          <w:i/>
          <w:iCs/>
          <w:sz w:val="24"/>
          <w:szCs w:val="24"/>
          <w:lang w:eastAsia="ja-JP"/>
        </w:rPr>
        <w:t>H. pylori</w:t>
      </w:r>
      <w:r w:rsidRPr="0050504A">
        <w:rPr>
          <w:rFonts w:ascii="Book Antiqua" w:hAnsi="Book Antiqua"/>
          <w:sz w:val="24"/>
          <w:szCs w:val="24"/>
          <w:lang w:eastAsia="ja-JP"/>
        </w:rPr>
        <w:t xml:space="preserve"> and careful antibiotics selection before the choice of second-line treatment in </w:t>
      </w:r>
      <w:r>
        <w:rPr>
          <w:rFonts w:ascii="Book Antiqua" w:hAnsi="Book Antiqua"/>
          <w:sz w:val="24"/>
          <w:szCs w:val="24"/>
          <w:lang w:eastAsia="zh-CN"/>
        </w:rPr>
        <w:t xml:space="preserve">South </w:t>
      </w:r>
      <w:r w:rsidRPr="0050504A">
        <w:rPr>
          <w:rFonts w:ascii="Book Antiqua" w:hAnsi="Book Antiqua"/>
          <w:sz w:val="24"/>
          <w:szCs w:val="24"/>
          <w:lang w:eastAsia="ja-JP"/>
        </w:rPr>
        <w:t>Korea.</w:t>
      </w:r>
    </w:p>
    <w:p w:rsidR="0029243A" w:rsidRPr="0050504A" w:rsidRDefault="0029243A" w:rsidP="007474F8">
      <w:pPr>
        <w:wordWrap/>
        <w:spacing w:after="0" w:line="360" w:lineRule="auto"/>
        <w:rPr>
          <w:rFonts w:ascii="Book Antiqua" w:hAnsi="Book Antiqua"/>
          <w:bCs/>
          <w:sz w:val="24"/>
          <w:szCs w:val="24"/>
        </w:rPr>
      </w:pPr>
    </w:p>
    <w:p w:rsidR="0029243A" w:rsidRDefault="0029243A" w:rsidP="007474F8">
      <w:pPr>
        <w:wordWrap/>
        <w:spacing w:after="0" w:line="360" w:lineRule="auto"/>
        <w:rPr>
          <w:rFonts w:ascii="Book Antiqua" w:hAnsi="Book Antiqua"/>
          <w:sz w:val="24"/>
          <w:szCs w:val="24"/>
          <w:lang w:eastAsia="zh-CN"/>
        </w:rPr>
      </w:pPr>
      <w:r w:rsidRPr="003E7DD9">
        <w:rPr>
          <w:rFonts w:ascii="Book Antiqua" w:hAnsi="Book Antiqua"/>
          <w:sz w:val="24"/>
          <w:szCs w:val="24"/>
        </w:rPr>
        <w:t>Kang</w:t>
      </w:r>
      <w:r>
        <w:rPr>
          <w:rFonts w:ascii="Book Antiqua" w:hAnsi="Book Antiqua"/>
          <w:sz w:val="24"/>
          <w:szCs w:val="24"/>
          <w:lang w:eastAsia="zh-CN"/>
        </w:rPr>
        <w:t xml:space="preserve"> KK</w:t>
      </w:r>
      <w:r w:rsidRPr="003E7DD9">
        <w:rPr>
          <w:rFonts w:ascii="Book Antiqua" w:hAnsi="Book Antiqua"/>
          <w:sz w:val="24"/>
          <w:szCs w:val="24"/>
        </w:rPr>
        <w:t>, Lee</w:t>
      </w:r>
      <w:r>
        <w:rPr>
          <w:rFonts w:ascii="Book Antiqua" w:hAnsi="Book Antiqua"/>
          <w:sz w:val="24"/>
          <w:szCs w:val="24"/>
          <w:lang w:eastAsia="zh-CN"/>
        </w:rPr>
        <w:t xml:space="preserve"> DH</w:t>
      </w:r>
      <w:r w:rsidRPr="003E7DD9">
        <w:rPr>
          <w:rFonts w:ascii="Book Antiqua" w:hAnsi="Book Antiqua"/>
          <w:sz w:val="24"/>
          <w:szCs w:val="24"/>
        </w:rPr>
        <w:t>, Oh</w:t>
      </w:r>
      <w:r>
        <w:rPr>
          <w:rFonts w:ascii="Book Antiqua" w:hAnsi="Book Antiqua"/>
          <w:sz w:val="24"/>
          <w:szCs w:val="24"/>
          <w:lang w:eastAsia="zh-CN"/>
        </w:rPr>
        <w:t xml:space="preserve"> DH</w:t>
      </w:r>
      <w:r w:rsidRPr="003E7DD9">
        <w:rPr>
          <w:rFonts w:ascii="Book Antiqua" w:hAnsi="Book Antiqua"/>
          <w:sz w:val="24"/>
          <w:szCs w:val="24"/>
        </w:rPr>
        <w:t>, Yoon</w:t>
      </w:r>
      <w:r>
        <w:rPr>
          <w:rFonts w:ascii="Book Antiqua" w:hAnsi="Book Antiqua"/>
          <w:sz w:val="24"/>
          <w:szCs w:val="24"/>
          <w:lang w:eastAsia="zh-CN"/>
        </w:rPr>
        <w:t xml:space="preserve"> H</w:t>
      </w:r>
      <w:r w:rsidRPr="003E7DD9">
        <w:rPr>
          <w:rFonts w:ascii="Book Antiqua" w:hAnsi="Book Antiqua"/>
          <w:sz w:val="24"/>
          <w:szCs w:val="24"/>
        </w:rPr>
        <w:t>, Shin</w:t>
      </w:r>
      <w:r>
        <w:rPr>
          <w:rFonts w:ascii="Book Antiqua" w:hAnsi="Book Antiqua"/>
          <w:sz w:val="24"/>
          <w:szCs w:val="24"/>
          <w:lang w:eastAsia="zh-CN"/>
        </w:rPr>
        <w:t xml:space="preserve"> CM</w:t>
      </w:r>
      <w:r w:rsidRPr="003E7DD9">
        <w:rPr>
          <w:rFonts w:ascii="Book Antiqua" w:hAnsi="Book Antiqua"/>
          <w:sz w:val="24"/>
          <w:szCs w:val="24"/>
        </w:rPr>
        <w:t>, Park</w:t>
      </w:r>
      <w:r>
        <w:rPr>
          <w:rFonts w:ascii="Book Antiqua" w:hAnsi="Book Antiqua"/>
          <w:sz w:val="24"/>
          <w:szCs w:val="24"/>
          <w:lang w:eastAsia="zh-CN"/>
        </w:rPr>
        <w:t xml:space="preserve"> YS</w:t>
      </w:r>
      <w:r w:rsidRPr="003E7DD9">
        <w:rPr>
          <w:rFonts w:ascii="Book Antiqua" w:hAnsi="Book Antiqua"/>
          <w:sz w:val="24"/>
          <w:szCs w:val="24"/>
        </w:rPr>
        <w:t>, Kim</w:t>
      </w:r>
      <w:r>
        <w:rPr>
          <w:rFonts w:ascii="Book Antiqua" w:hAnsi="Book Antiqua"/>
          <w:sz w:val="24"/>
          <w:szCs w:val="24"/>
          <w:lang w:eastAsia="zh-CN"/>
        </w:rPr>
        <w:t xml:space="preserve"> N</w:t>
      </w:r>
      <w:r w:rsidRPr="003E7DD9">
        <w:rPr>
          <w:rFonts w:ascii="Book Antiqua" w:hAnsi="Book Antiqua"/>
          <w:sz w:val="24"/>
          <w:szCs w:val="24"/>
        </w:rPr>
        <w:t>, Jung</w:t>
      </w:r>
      <w:r>
        <w:rPr>
          <w:rFonts w:ascii="Book Antiqua" w:hAnsi="Book Antiqua"/>
          <w:sz w:val="24"/>
          <w:szCs w:val="24"/>
          <w:lang w:eastAsia="zh-CN"/>
        </w:rPr>
        <w:t xml:space="preserve"> HC. </w:t>
      </w:r>
      <w:r w:rsidRPr="003E7DD9">
        <w:rPr>
          <w:rFonts w:ascii="Book Antiqua" w:hAnsi="Book Antiqua"/>
          <w:i/>
          <w:sz w:val="24"/>
          <w:szCs w:val="24"/>
        </w:rPr>
        <w:t>Helicobacter pylori</w:t>
      </w:r>
      <w:r w:rsidRPr="003E7DD9">
        <w:rPr>
          <w:rFonts w:ascii="Book Antiqua" w:hAnsi="Book Antiqua"/>
          <w:sz w:val="24"/>
          <w:szCs w:val="24"/>
        </w:rPr>
        <w:t xml:space="preserve"> eradication with </w:t>
      </w:r>
      <w:proofErr w:type="spellStart"/>
      <w:r w:rsidRPr="003E7DD9">
        <w:rPr>
          <w:rFonts w:ascii="Book Antiqua" w:hAnsi="Book Antiqua"/>
          <w:sz w:val="24"/>
          <w:szCs w:val="24"/>
        </w:rPr>
        <w:t>moxifloxacin</w:t>
      </w:r>
      <w:proofErr w:type="spellEnd"/>
      <w:r w:rsidRPr="003E7DD9">
        <w:rPr>
          <w:rFonts w:ascii="Book Antiqua" w:hAnsi="Book Antiqua"/>
          <w:sz w:val="24"/>
          <w:szCs w:val="24"/>
        </w:rPr>
        <w:t xml:space="preserve">-containing therapy following failed first-line </w:t>
      </w:r>
      <w:r w:rsidRPr="003E7DD9">
        <w:rPr>
          <w:rFonts w:ascii="Book Antiqua" w:hAnsi="Book Antiqua"/>
          <w:sz w:val="24"/>
          <w:szCs w:val="24"/>
        </w:rPr>
        <w:lastRenderedPageBreak/>
        <w:t>therapies in South Korea</w:t>
      </w:r>
      <w:r>
        <w:rPr>
          <w:rFonts w:ascii="Book Antiqua" w:hAnsi="Book Antiqua"/>
          <w:sz w:val="24"/>
          <w:szCs w:val="24"/>
          <w:lang w:eastAsia="zh-CN"/>
        </w:rPr>
        <w:t>.</w:t>
      </w:r>
    </w:p>
    <w:p w:rsidR="0029243A" w:rsidRPr="00E7301E" w:rsidRDefault="0029243A" w:rsidP="007474F8">
      <w:pPr>
        <w:wordWrap/>
        <w:spacing w:after="0" w:line="360" w:lineRule="auto"/>
        <w:rPr>
          <w:rFonts w:ascii="Book Antiqua" w:hAnsi="Book Antiqua"/>
          <w:sz w:val="24"/>
        </w:rPr>
      </w:pPr>
      <w:r w:rsidRPr="00E7301E">
        <w:rPr>
          <w:rFonts w:ascii="Book Antiqua" w:hAnsi="Book Antiqua"/>
          <w:b/>
          <w:sz w:val="24"/>
        </w:rPr>
        <w:t>Available from:</w:t>
      </w:r>
    </w:p>
    <w:p w:rsidR="0029243A" w:rsidRPr="00E7301E" w:rsidRDefault="0029243A" w:rsidP="007474F8">
      <w:pPr>
        <w:wordWrap/>
        <w:spacing w:after="0" w:line="360" w:lineRule="auto"/>
        <w:rPr>
          <w:rFonts w:ascii="Book Antiqua" w:hAnsi="Book Antiqua"/>
          <w:sz w:val="24"/>
          <w:lang w:val="pt-BR"/>
        </w:rPr>
      </w:pPr>
      <w:r w:rsidRPr="00E7301E">
        <w:rPr>
          <w:rFonts w:ascii="Book Antiqua" w:hAnsi="Book Antiqua"/>
          <w:b/>
          <w:sz w:val="24"/>
          <w:lang w:val="pt-BR"/>
        </w:rPr>
        <w:t xml:space="preserve">DOI: </w:t>
      </w:r>
    </w:p>
    <w:p w:rsidR="0029243A" w:rsidRPr="003E7DD9" w:rsidRDefault="0029243A" w:rsidP="007474F8">
      <w:pPr>
        <w:wordWrap/>
        <w:spacing w:after="0" w:line="360" w:lineRule="auto"/>
        <w:rPr>
          <w:rFonts w:ascii="Book Antiqua" w:hAnsi="Book Antiqua"/>
          <w:sz w:val="24"/>
          <w:szCs w:val="24"/>
          <w:lang w:eastAsia="zh-CN"/>
        </w:rPr>
      </w:pPr>
    </w:p>
    <w:p w:rsidR="0029243A" w:rsidRPr="0050504A" w:rsidRDefault="0029243A" w:rsidP="007474F8">
      <w:pPr>
        <w:wordWrap/>
        <w:spacing w:after="0" w:line="360" w:lineRule="auto"/>
        <w:rPr>
          <w:rFonts w:ascii="Book Antiqua" w:hAnsi="Book Antiqua"/>
          <w:b/>
          <w:sz w:val="24"/>
          <w:szCs w:val="24"/>
        </w:rPr>
      </w:pPr>
      <w:r w:rsidRPr="0050504A">
        <w:rPr>
          <w:rFonts w:ascii="Book Antiqua" w:hAnsi="Book Antiqua"/>
          <w:b/>
          <w:sz w:val="24"/>
          <w:szCs w:val="24"/>
        </w:rPr>
        <w:t>INTRODUCTION</w:t>
      </w: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sz w:val="24"/>
          <w:szCs w:val="24"/>
        </w:rPr>
        <w:t xml:space="preserve">Traditional indications for </w:t>
      </w:r>
      <w:r w:rsidRPr="0050504A">
        <w:rPr>
          <w:rFonts w:ascii="Book Antiqua" w:hAnsi="Book Antiqua"/>
          <w:i/>
          <w:sz w:val="24"/>
          <w:szCs w:val="24"/>
        </w:rPr>
        <w:t>Helicobacter pylori</w:t>
      </w:r>
      <w:r w:rsidRPr="0050504A">
        <w:rPr>
          <w:rFonts w:ascii="Book Antiqua" w:hAnsi="Book Antiqua"/>
          <w:sz w:val="24"/>
          <w:szCs w:val="24"/>
        </w:rPr>
        <w:t xml:space="preserve"> </w:t>
      </w:r>
      <w:r>
        <w:rPr>
          <w:rFonts w:ascii="Book Antiqua" w:hAnsi="Book Antiqua"/>
          <w:sz w:val="24"/>
          <w:szCs w:val="24"/>
          <w:lang w:eastAsia="zh-CN"/>
        </w:rPr>
        <w:t>(</w:t>
      </w:r>
      <w:r w:rsidRPr="0050504A">
        <w:rPr>
          <w:rFonts w:ascii="Book Antiqua" w:hAnsi="Book Antiqua"/>
          <w:i/>
          <w:sz w:val="24"/>
          <w:szCs w:val="24"/>
        </w:rPr>
        <w:t>H. pylori</w:t>
      </w:r>
      <w:r w:rsidRPr="002F18C3">
        <w:rPr>
          <w:rFonts w:ascii="Book Antiqua" w:hAnsi="Book Antiqua"/>
          <w:sz w:val="24"/>
          <w:szCs w:val="24"/>
          <w:lang w:eastAsia="zh-CN"/>
        </w:rPr>
        <w:t>)</w:t>
      </w:r>
      <w:r w:rsidRPr="0050504A">
        <w:rPr>
          <w:rFonts w:ascii="Book Antiqua" w:hAnsi="Book Antiqua"/>
          <w:sz w:val="24"/>
          <w:szCs w:val="24"/>
        </w:rPr>
        <w:t xml:space="preserve"> eradication were peptic ulcer disease, gastric mucosa associated lymphoid tissue lymphoma, and early gastric cancer after endoscopic </w:t>
      </w:r>
      <w:proofErr w:type="spellStart"/>
      <w:r w:rsidRPr="0050504A">
        <w:rPr>
          <w:rFonts w:ascii="Book Antiqua" w:hAnsi="Book Antiqua"/>
          <w:sz w:val="24"/>
          <w:szCs w:val="24"/>
        </w:rPr>
        <w:t>submucosal</w:t>
      </w:r>
      <w:proofErr w:type="spellEnd"/>
      <w:r w:rsidRPr="0050504A">
        <w:rPr>
          <w:rFonts w:ascii="Book Antiqua" w:hAnsi="Book Antiqua"/>
          <w:sz w:val="24"/>
          <w:szCs w:val="24"/>
        </w:rPr>
        <w:t xml:space="preserve"> dissection</w:t>
      </w:r>
      <w:r w:rsidRPr="0050504A">
        <w:rPr>
          <w:rFonts w:ascii="Book Antiqua" w:hAnsi="Book Antiqua"/>
          <w:sz w:val="24"/>
          <w:szCs w:val="24"/>
          <w:vertAlign w:val="superscript"/>
        </w:rPr>
        <w:t>[</w:t>
      </w:r>
      <w:r w:rsidRPr="0050504A">
        <w:rPr>
          <w:rFonts w:ascii="Book Antiqua" w:hAnsi="Book Antiqua"/>
          <w:noProof/>
          <w:sz w:val="24"/>
          <w:szCs w:val="24"/>
          <w:vertAlign w:val="superscript"/>
        </w:rPr>
        <w:t>1]</w:t>
      </w:r>
      <w:r w:rsidRPr="0050504A">
        <w:rPr>
          <w:rFonts w:ascii="Book Antiqua" w:hAnsi="Book Antiqua"/>
          <w:noProof/>
          <w:sz w:val="24"/>
          <w:szCs w:val="24"/>
        </w:rPr>
        <w:t>.</w:t>
      </w:r>
      <w:r w:rsidRPr="0050504A">
        <w:rPr>
          <w:rFonts w:ascii="Book Antiqua" w:hAnsi="Book Antiqua"/>
          <w:sz w:val="24"/>
          <w:szCs w:val="24"/>
        </w:rPr>
        <w:t xml:space="preserve"> However, current consensus also includes functional dyspepsia, long-term use of aspirin and </w:t>
      </w:r>
      <w:proofErr w:type="spellStart"/>
      <w:r w:rsidRPr="0050504A">
        <w:rPr>
          <w:rFonts w:ascii="Book Antiqua" w:hAnsi="Book Antiqua"/>
          <w:kern w:val="0"/>
          <w:sz w:val="24"/>
          <w:szCs w:val="24"/>
        </w:rPr>
        <w:t>nonsteroidal</w:t>
      </w:r>
      <w:proofErr w:type="spellEnd"/>
      <w:r w:rsidRPr="0050504A">
        <w:rPr>
          <w:rFonts w:ascii="Book Antiqua" w:hAnsi="Book Antiqua"/>
          <w:kern w:val="0"/>
          <w:sz w:val="24"/>
          <w:szCs w:val="24"/>
        </w:rPr>
        <w:t xml:space="preserve"> anti-inflammatory drugs </w:t>
      </w:r>
      <w:r w:rsidRPr="0050504A">
        <w:rPr>
          <w:rFonts w:ascii="Book Antiqua" w:hAnsi="Book Antiqua"/>
          <w:sz w:val="24"/>
          <w:szCs w:val="24"/>
        </w:rPr>
        <w:t xml:space="preserve">(NSAIDs), iron deficiency anemia, idiopathic thrombocytopenic </w:t>
      </w:r>
      <w:proofErr w:type="spellStart"/>
      <w:r w:rsidRPr="0050504A">
        <w:rPr>
          <w:rFonts w:ascii="Book Antiqua" w:hAnsi="Book Antiqua"/>
          <w:sz w:val="24"/>
          <w:szCs w:val="24"/>
        </w:rPr>
        <w:t>purpura</w:t>
      </w:r>
      <w:proofErr w:type="spellEnd"/>
      <w:r w:rsidRPr="0050504A">
        <w:rPr>
          <w:rFonts w:ascii="Book Antiqua" w:hAnsi="Book Antiqua"/>
          <w:sz w:val="24"/>
          <w:szCs w:val="24"/>
        </w:rPr>
        <w:t xml:space="preserve">, and </w:t>
      </w:r>
      <w:r w:rsidRPr="0050504A">
        <w:rPr>
          <w:rFonts w:ascii="Book Antiqua" w:hAnsi="Book Antiqua"/>
          <w:i/>
          <w:sz w:val="24"/>
          <w:szCs w:val="24"/>
        </w:rPr>
        <w:t>H. pylori</w:t>
      </w:r>
      <w:r w:rsidRPr="0050504A">
        <w:rPr>
          <w:rFonts w:ascii="Book Antiqua" w:hAnsi="Book Antiqua"/>
          <w:sz w:val="24"/>
          <w:szCs w:val="24"/>
        </w:rPr>
        <w:t xml:space="preserve"> infection after subtotal </w:t>
      </w:r>
      <w:proofErr w:type="spellStart"/>
      <w:r w:rsidRPr="0050504A">
        <w:rPr>
          <w:rFonts w:ascii="Book Antiqua" w:hAnsi="Book Antiqua"/>
          <w:sz w:val="24"/>
          <w:szCs w:val="24"/>
        </w:rPr>
        <w:t>gastrectomy</w:t>
      </w:r>
      <w:proofErr w:type="spellEnd"/>
      <w:r w:rsidRPr="0050504A">
        <w:rPr>
          <w:rFonts w:ascii="Book Antiqua" w:hAnsi="Book Antiqua"/>
          <w:sz w:val="24"/>
          <w:szCs w:val="24"/>
        </w:rPr>
        <w:t xml:space="preserve"> for gastric cancer</w:t>
      </w:r>
      <w:r w:rsidRPr="0050504A">
        <w:rPr>
          <w:rFonts w:ascii="Book Antiqua" w:hAnsi="Book Antiqua"/>
          <w:sz w:val="24"/>
          <w:szCs w:val="24"/>
          <w:vertAlign w:val="superscript"/>
        </w:rPr>
        <w:t>[2]</w:t>
      </w:r>
      <w:r w:rsidRPr="0050504A">
        <w:rPr>
          <w:rFonts w:ascii="Book Antiqua" w:hAnsi="Book Antiqua"/>
          <w:sz w:val="24"/>
          <w:szCs w:val="24"/>
        </w:rPr>
        <w:t xml:space="preserve">. </w:t>
      </w: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sz w:val="24"/>
          <w:szCs w:val="24"/>
        </w:rPr>
        <w:t xml:space="preserve">The combination of proton pump inhibitors (PPI), clarithromycin, and amoxicillin is standard triple therapy, and it has been prescribed as a first-line treatment for </w:t>
      </w:r>
      <w:r w:rsidRPr="0050504A">
        <w:rPr>
          <w:rFonts w:ascii="Book Antiqua" w:hAnsi="Book Antiqua"/>
          <w:i/>
          <w:sz w:val="24"/>
          <w:szCs w:val="24"/>
        </w:rPr>
        <w:t>H. pylori</w:t>
      </w:r>
      <w:r w:rsidRPr="0050504A">
        <w:rPr>
          <w:rFonts w:ascii="Book Antiqua" w:hAnsi="Book Antiqua"/>
          <w:sz w:val="24"/>
          <w:szCs w:val="24"/>
        </w:rPr>
        <w:t xml:space="preserve"> infections. Despite the increase in the indications for </w:t>
      </w:r>
      <w:r w:rsidRPr="0050504A">
        <w:rPr>
          <w:rFonts w:ascii="Book Antiqua" w:hAnsi="Book Antiqua"/>
          <w:i/>
          <w:sz w:val="24"/>
          <w:szCs w:val="24"/>
        </w:rPr>
        <w:t>H. pylori</w:t>
      </w:r>
      <w:r w:rsidRPr="0050504A">
        <w:rPr>
          <w:rFonts w:ascii="Book Antiqua" w:hAnsi="Book Antiqua"/>
          <w:sz w:val="24"/>
          <w:szCs w:val="24"/>
        </w:rPr>
        <w:t xml:space="preserve"> treatment, there has been a decrease in the rate of </w:t>
      </w:r>
      <w:r w:rsidRPr="0050504A">
        <w:rPr>
          <w:rFonts w:ascii="Book Antiqua" w:hAnsi="Book Antiqua"/>
          <w:i/>
          <w:sz w:val="24"/>
          <w:szCs w:val="24"/>
        </w:rPr>
        <w:t>H. pylori</w:t>
      </w:r>
      <w:r w:rsidRPr="0050504A">
        <w:rPr>
          <w:rFonts w:ascii="Book Antiqua" w:hAnsi="Book Antiqua"/>
          <w:sz w:val="24"/>
          <w:szCs w:val="24"/>
        </w:rPr>
        <w:t xml:space="preserve"> eradication related to an increase in the resistance to clarithromycin and amoxicillin</w:t>
      </w:r>
      <w:r w:rsidRPr="0050504A">
        <w:rPr>
          <w:rFonts w:ascii="Book Antiqua" w:hAnsi="Book Antiqua"/>
          <w:sz w:val="24"/>
          <w:szCs w:val="24"/>
          <w:vertAlign w:val="superscript"/>
        </w:rPr>
        <w:t>[</w:t>
      </w:r>
      <w:r w:rsidRPr="0050504A">
        <w:rPr>
          <w:rFonts w:ascii="Book Antiqua" w:hAnsi="Book Antiqua"/>
          <w:noProof/>
          <w:sz w:val="24"/>
          <w:szCs w:val="24"/>
          <w:vertAlign w:val="superscript"/>
        </w:rPr>
        <w:t>3]</w:t>
      </w:r>
      <w:r w:rsidRPr="0050504A">
        <w:rPr>
          <w:rFonts w:ascii="Book Antiqua" w:hAnsi="Book Antiqua"/>
          <w:sz w:val="24"/>
          <w:szCs w:val="24"/>
        </w:rPr>
        <w:t xml:space="preserve">. Therefore levofloxacin-based triple, sequential, concomitant, hybrid, high dose dual, and </w:t>
      </w:r>
      <w:proofErr w:type="spellStart"/>
      <w:r w:rsidRPr="0050504A">
        <w:rPr>
          <w:rFonts w:ascii="Book Antiqua" w:hAnsi="Book Antiqua"/>
          <w:sz w:val="24"/>
          <w:szCs w:val="24"/>
        </w:rPr>
        <w:t>rifabutin</w:t>
      </w:r>
      <w:proofErr w:type="spellEnd"/>
      <w:r w:rsidRPr="0050504A">
        <w:rPr>
          <w:rFonts w:ascii="Book Antiqua" w:hAnsi="Book Antiqua"/>
          <w:sz w:val="24"/>
          <w:szCs w:val="24"/>
        </w:rPr>
        <w:t xml:space="preserve">-based triple therapies have also been used for the treatment of </w:t>
      </w:r>
      <w:r w:rsidRPr="0050504A">
        <w:rPr>
          <w:rFonts w:ascii="Book Antiqua" w:hAnsi="Book Antiqua"/>
          <w:i/>
          <w:sz w:val="24"/>
          <w:szCs w:val="24"/>
        </w:rPr>
        <w:t xml:space="preserve">H. pylori </w:t>
      </w:r>
      <w:r w:rsidRPr="0050504A">
        <w:rPr>
          <w:rFonts w:ascii="Book Antiqua" w:hAnsi="Book Antiqua"/>
          <w:sz w:val="24"/>
          <w:szCs w:val="24"/>
        </w:rPr>
        <w:t xml:space="preserve">infections. </w:t>
      </w: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sz w:val="24"/>
          <w:szCs w:val="24"/>
        </w:rPr>
        <w:t>Owing to the increase in resistance to clarithromycin, not only standard triple therapy but also bismuth-containing quadruple therapy is recommended as first-line treatment in Korean guidelines</w:t>
      </w:r>
      <w:r w:rsidRPr="0050504A">
        <w:rPr>
          <w:rFonts w:ascii="Book Antiqua" w:hAnsi="Book Antiqua"/>
          <w:sz w:val="24"/>
          <w:szCs w:val="24"/>
          <w:vertAlign w:val="superscript"/>
        </w:rPr>
        <w:t>[</w:t>
      </w:r>
      <w:r w:rsidRPr="0050504A">
        <w:rPr>
          <w:rFonts w:ascii="Book Antiqua" w:hAnsi="Book Antiqua"/>
          <w:noProof/>
          <w:sz w:val="24"/>
          <w:szCs w:val="24"/>
          <w:vertAlign w:val="superscript"/>
        </w:rPr>
        <w:t>4]</w:t>
      </w:r>
      <w:r w:rsidRPr="0050504A">
        <w:rPr>
          <w:rFonts w:ascii="Book Antiqua" w:hAnsi="Book Antiqua"/>
          <w:noProof/>
          <w:sz w:val="24"/>
          <w:szCs w:val="24"/>
        </w:rPr>
        <w:t>.</w:t>
      </w:r>
      <w:r w:rsidRPr="0050504A">
        <w:rPr>
          <w:rFonts w:ascii="Book Antiqua" w:hAnsi="Book Antiqua"/>
          <w:sz w:val="24"/>
          <w:szCs w:val="24"/>
        </w:rPr>
        <w:t xml:space="preserve"> In addition, sequential and concomitant therapies are used as first-line regimens in other countries</w:t>
      </w:r>
      <w:r w:rsidRPr="0050504A">
        <w:rPr>
          <w:rFonts w:ascii="Book Antiqua" w:hAnsi="Book Antiqua"/>
          <w:sz w:val="24"/>
          <w:szCs w:val="24"/>
          <w:vertAlign w:val="superscript"/>
        </w:rPr>
        <w:t>[</w:t>
      </w:r>
      <w:r w:rsidRPr="0050504A">
        <w:rPr>
          <w:rFonts w:ascii="Book Antiqua" w:hAnsi="Book Antiqua"/>
          <w:noProof/>
          <w:sz w:val="24"/>
          <w:szCs w:val="24"/>
          <w:vertAlign w:val="superscript"/>
        </w:rPr>
        <w:t>5]</w:t>
      </w:r>
      <w:r w:rsidRPr="0050504A">
        <w:rPr>
          <w:rFonts w:ascii="Book Antiqua" w:hAnsi="Book Antiqua"/>
          <w:noProof/>
          <w:sz w:val="24"/>
          <w:szCs w:val="24"/>
        </w:rPr>
        <w:t>.</w:t>
      </w:r>
      <w:r w:rsidRPr="0050504A">
        <w:rPr>
          <w:rFonts w:ascii="Book Antiqua" w:hAnsi="Book Antiqua"/>
          <w:sz w:val="24"/>
          <w:szCs w:val="24"/>
        </w:rPr>
        <w:t xml:space="preserve"> For this reason, the availability of rescue therapies is increasingly becoming a concern. In the Maastricht IV/Florence Consensus</w:t>
      </w:r>
      <w:r w:rsidRPr="0050504A">
        <w:rPr>
          <w:rFonts w:ascii="Book Antiqua" w:hAnsi="Book Antiqua"/>
          <w:sz w:val="24"/>
          <w:szCs w:val="24"/>
          <w:vertAlign w:val="superscript"/>
        </w:rPr>
        <w:t>[2]</w:t>
      </w:r>
      <w:r w:rsidRPr="0050504A">
        <w:rPr>
          <w:rFonts w:ascii="Book Antiqua" w:hAnsi="Book Antiqua"/>
          <w:sz w:val="24"/>
          <w:szCs w:val="24"/>
        </w:rPr>
        <w:t>,</w:t>
      </w:r>
      <w:r w:rsidRPr="0050504A">
        <w:rPr>
          <w:rFonts w:ascii="Book Antiqua" w:hAnsi="Book Antiqua"/>
          <w:sz w:val="24"/>
          <w:szCs w:val="24"/>
          <w:vertAlign w:val="superscript"/>
        </w:rPr>
        <w:t xml:space="preserve"> </w:t>
      </w:r>
      <w:proofErr w:type="spellStart"/>
      <w:r w:rsidRPr="0050504A">
        <w:rPr>
          <w:rFonts w:ascii="Book Antiqua" w:hAnsi="Book Antiqua"/>
          <w:sz w:val="24"/>
          <w:szCs w:val="24"/>
        </w:rPr>
        <w:t>fluoroquinolone</w:t>
      </w:r>
      <w:proofErr w:type="spellEnd"/>
      <w:r w:rsidRPr="0050504A">
        <w:rPr>
          <w:rFonts w:ascii="Book Antiqua" w:hAnsi="Book Antiqua"/>
          <w:sz w:val="24"/>
          <w:szCs w:val="24"/>
        </w:rPr>
        <w:t xml:space="preserve">-based triple therapy, such as levofloxacin, was used as second-line treatment after the failure of standard triple and bismuth-containing quadruple therapies. The rate of </w:t>
      </w:r>
      <w:r w:rsidRPr="0050504A">
        <w:rPr>
          <w:rFonts w:ascii="Book Antiqua" w:hAnsi="Book Antiqua"/>
          <w:i/>
          <w:sz w:val="24"/>
          <w:szCs w:val="24"/>
        </w:rPr>
        <w:t>H. pylori</w:t>
      </w:r>
      <w:r w:rsidRPr="0050504A">
        <w:rPr>
          <w:rFonts w:ascii="Book Antiqua" w:hAnsi="Book Antiqua"/>
          <w:sz w:val="24"/>
          <w:szCs w:val="24"/>
        </w:rPr>
        <w:t xml:space="preserve"> eradication using </w:t>
      </w: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-based treatment, which is a type of </w:t>
      </w:r>
      <w:proofErr w:type="spellStart"/>
      <w:r w:rsidRPr="0050504A">
        <w:rPr>
          <w:rFonts w:ascii="Book Antiqua" w:hAnsi="Book Antiqua"/>
          <w:sz w:val="24"/>
          <w:szCs w:val="24"/>
        </w:rPr>
        <w:t>fluoroquinolone</w:t>
      </w:r>
      <w:proofErr w:type="spellEnd"/>
      <w:r w:rsidRPr="0050504A">
        <w:rPr>
          <w:rFonts w:ascii="Book Antiqua" w:hAnsi="Book Antiqua"/>
          <w:sz w:val="24"/>
          <w:szCs w:val="24"/>
        </w:rPr>
        <w:t>, as second-line therapy is reported to be high</w:t>
      </w:r>
      <w:r w:rsidRPr="0050504A">
        <w:rPr>
          <w:rFonts w:ascii="Book Antiqua" w:hAnsi="Book Antiqua"/>
          <w:sz w:val="24"/>
          <w:szCs w:val="24"/>
          <w:vertAlign w:val="superscript"/>
        </w:rPr>
        <w:t>[</w:t>
      </w:r>
      <w:r w:rsidRPr="0050504A">
        <w:rPr>
          <w:rFonts w:ascii="Book Antiqua" w:hAnsi="Book Antiqua"/>
          <w:noProof/>
          <w:sz w:val="24"/>
          <w:szCs w:val="24"/>
          <w:vertAlign w:val="superscript"/>
        </w:rPr>
        <w:t>6,7]</w:t>
      </w:r>
      <w:r w:rsidRPr="0050504A">
        <w:rPr>
          <w:rFonts w:ascii="Book Antiqua" w:hAnsi="Book Antiqua"/>
          <w:noProof/>
          <w:sz w:val="24"/>
          <w:szCs w:val="24"/>
        </w:rPr>
        <w:t>.</w:t>
      </w:r>
      <w:r w:rsidRPr="0050504A">
        <w:rPr>
          <w:rFonts w:ascii="Book Antiqua" w:hAnsi="Book Antiqua"/>
          <w:sz w:val="24"/>
          <w:szCs w:val="24"/>
        </w:rPr>
        <w:t xml:space="preserve"> However, the use of </w:t>
      </w: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 as second-line treatment has only been reported after the use of standard triple and bismuth-containing therapy as first-line </w:t>
      </w:r>
      <w:r w:rsidRPr="0050504A">
        <w:rPr>
          <w:rFonts w:ascii="Book Antiqua" w:hAnsi="Book Antiqua"/>
          <w:sz w:val="24"/>
          <w:szCs w:val="24"/>
        </w:rPr>
        <w:lastRenderedPageBreak/>
        <w:t xml:space="preserve">treatments. In addition, </w:t>
      </w:r>
      <w:r w:rsidRPr="0050504A">
        <w:rPr>
          <w:rFonts w:ascii="Book Antiqua" w:eastAsia="Malgun Gothic" w:hAnsi="Book Antiqua" w:cs="Arial"/>
          <w:sz w:val="24"/>
          <w:szCs w:val="24"/>
        </w:rPr>
        <w:t>rescue regimens have not been well established after failed sequential and concomitant therapy as first-line treatments, and both regimens include metronidazole, which creates challenges in using bismuth-containing triple therapy as second-line treatment.</w:t>
      </w:r>
      <w:r w:rsidRPr="0050504A">
        <w:rPr>
          <w:rFonts w:ascii="Book Antiqua" w:eastAsia="Malgun Gothic" w:hAnsi="Book Antiqua" w:cs="Arial"/>
          <w:color w:val="FF0000"/>
          <w:sz w:val="24"/>
          <w:szCs w:val="24"/>
        </w:rPr>
        <w:t xml:space="preserve"> </w:t>
      </w:r>
      <w:r w:rsidRPr="0050504A">
        <w:rPr>
          <w:rFonts w:ascii="Book Antiqua" w:hAnsi="Book Antiqua"/>
          <w:sz w:val="24"/>
          <w:szCs w:val="24"/>
        </w:rPr>
        <w:t xml:space="preserve">To our knowledge, there have been no reports of the effectiveness of </w:t>
      </w: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 as second-line treatment following failed first-line treatment in the form of sequential or concomitant therapy. </w:t>
      </w: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sz w:val="24"/>
          <w:szCs w:val="24"/>
        </w:rPr>
        <w:t xml:space="preserve">This study aimed at examining </w:t>
      </w:r>
      <w:r w:rsidRPr="0050504A">
        <w:rPr>
          <w:rFonts w:ascii="Book Antiqua" w:hAnsi="Book Antiqua"/>
          <w:i/>
          <w:sz w:val="24"/>
          <w:szCs w:val="24"/>
        </w:rPr>
        <w:t>H. pylori</w:t>
      </w:r>
      <w:r w:rsidRPr="0050504A">
        <w:rPr>
          <w:rFonts w:ascii="Book Antiqua" w:hAnsi="Book Antiqua"/>
          <w:sz w:val="24"/>
          <w:szCs w:val="24"/>
        </w:rPr>
        <w:t xml:space="preserve"> eradication rates using </w:t>
      </w: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-containing triple therapy as the second-line treatment and compared between failed first-line regimens that included standard triple, bismuth-containing quadruple, sequential, and concomitant therapies. </w:t>
      </w:r>
    </w:p>
    <w:p w:rsidR="0029243A" w:rsidRPr="0050504A" w:rsidRDefault="0029243A" w:rsidP="007474F8">
      <w:pPr>
        <w:wordWrap/>
        <w:spacing w:after="0" w:line="360" w:lineRule="auto"/>
        <w:rPr>
          <w:rFonts w:ascii="Book Antiqua" w:hAnsi="Book Antiqua"/>
          <w:b/>
          <w:sz w:val="24"/>
          <w:szCs w:val="24"/>
        </w:rPr>
      </w:pPr>
    </w:p>
    <w:p w:rsidR="0029243A" w:rsidRPr="0050504A" w:rsidRDefault="0029243A" w:rsidP="007474F8">
      <w:pPr>
        <w:wordWrap/>
        <w:spacing w:after="0" w:line="360" w:lineRule="auto"/>
        <w:rPr>
          <w:rFonts w:ascii="Book Antiqua" w:hAnsi="Book Antiqua"/>
          <w:b/>
          <w:sz w:val="24"/>
          <w:szCs w:val="24"/>
        </w:rPr>
      </w:pPr>
      <w:r w:rsidRPr="0050504A">
        <w:rPr>
          <w:rFonts w:ascii="Book Antiqua" w:hAnsi="Book Antiqua"/>
          <w:b/>
          <w:sz w:val="24"/>
          <w:szCs w:val="24"/>
        </w:rPr>
        <w:t>MATERIALS AND METHODS</w:t>
      </w:r>
    </w:p>
    <w:p w:rsidR="0029243A" w:rsidRPr="008A030D" w:rsidRDefault="0029243A" w:rsidP="007474F8">
      <w:pPr>
        <w:wordWrap/>
        <w:spacing w:after="0" w:line="360" w:lineRule="auto"/>
        <w:rPr>
          <w:rFonts w:ascii="Book Antiqua" w:hAnsi="Book Antiqua"/>
          <w:b/>
          <w:i/>
          <w:sz w:val="24"/>
          <w:szCs w:val="24"/>
        </w:rPr>
      </w:pPr>
      <w:r w:rsidRPr="008A030D">
        <w:rPr>
          <w:rFonts w:ascii="Book Antiqua" w:hAnsi="Book Antiqua"/>
          <w:b/>
          <w:i/>
          <w:sz w:val="24"/>
          <w:szCs w:val="24"/>
        </w:rPr>
        <w:t xml:space="preserve">Participants </w:t>
      </w: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sz w:val="24"/>
          <w:szCs w:val="24"/>
        </w:rPr>
        <w:t xml:space="preserve">The sample included 312 patients for whom eradication of </w:t>
      </w:r>
      <w:r w:rsidRPr="0050504A">
        <w:rPr>
          <w:rFonts w:ascii="Book Antiqua" w:hAnsi="Book Antiqua"/>
          <w:i/>
          <w:sz w:val="24"/>
          <w:szCs w:val="24"/>
        </w:rPr>
        <w:t>H. pylori</w:t>
      </w:r>
      <w:r w:rsidRPr="0050504A">
        <w:rPr>
          <w:rFonts w:ascii="Book Antiqua" w:hAnsi="Book Antiqua"/>
          <w:sz w:val="24"/>
          <w:szCs w:val="24"/>
        </w:rPr>
        <w:t xml:space="preserve"> infection in the gastrointestinal outpatient clinic at the Seoul National University </w:t>
      </w:r>
      <w:proofErr w:type="spellStart"/>
      <w:r w:rsidRPr="0050504A">
        <w:rPr>
          <w:rFonts w:ascii="Book Antiqua" w:hAnsi="Book Antiqua"/>
          <w:sz w:val="24"/>
          <w:szCs w:val="24"/>
        </w:rPr>
        <w:t>Bundang</w:t>
      </w:r>
      <w:proofErr w:type="spellEnd"/>
      <w:r w:rsidRPr="0050504A">
        <w:rPr>
          <w:rFonts w:ascii="Book Antiqua" w:hAnsi="Book Antiqua"/>
          <w:sz w:val="24"/>
          <w:szCs w:val="24"/>
        </w:rPr>
        <w:t xml:space="preserve"> Hospital was not successful following first-line treatment between January 2008 and May 2013 and who subsequently received </w:t>
      </w: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-containing triple therapy as second-line treatment. The patients had not previously received </w:t>
      </w:r>
      <w:r w:rsidRPr="0050504A">
        <w:rPr>
          <w:rFonts w:ascii="Book Antiqua" w:hAnsi="Book Antiqua"/>
          <w:i/>
          <w:sz w:val="24"/>
          <w:szCs w:val="24"/>
        </w:rPr>
        <w:t>H. pylori</w:t>
      </w:r>
      <w:r w:rsidRPr="0050504A">
        <w:rPr>
          <w:rFonts w:ascii="Book Antiqua" w:hAnsi="Book Antiqua"/>
          <w:sz w:val="24"/>
          <w:szCs w:val="24"/>
        </w:rPr>
        <w:t xml:space="preserve"> eradication before the first-line treatment. Patients were</w:t>
      </w:r>
      <w:r w:rsidRPr="0050504A">
        <w:rPr>
          <w:rFonts w:ascii="Book Antiqua" w:hAnsi="Book Antiqua"/>
          <w:kern w:val="0"/>
          <w:sz w:val="24"/>
          <w:szCs w:val="24"/>
        </w:rPr>
        <w:t xml:space="preserve"> excluded for the use of H</w:t>
      </w:r>
      <w:r w:rsidRPr="0050504A">
        <w:rPr>
          <w:rFonts w:ascii="Book Antiqua" w:hAnsi="Book Antiqua"/>
          <w:kern w:val="0"/>
          <w:sz w:val="24"/>
          <w:szCs w:val="24"/>
          <w:vertAlign w:val="subscript"/>
        </w:rPr>
        <w:t>2</w:t>
      </w:r>
      <w:r w:rsidRPr="0050504A">
        <w:rPr>
          <w:rFonts w:ascii="Book Antiqua" w:hAnsi="Book Antiqua"/>
          <w:kern w:val="0"/>
          <w:sz w:val="24"/>
          <w:szCs w:val="24"/>
        </w:rPr>
        <w:t xml:space="preserve"> receptor antagonists, PPIs, or antibiotics in the previous 4 </w:t>
      </w:r>
      <w:proofErr w:type="spellStart"/>
      <w:r>
        <w:rPr>
          <w:rFonts w:ascii="Book Antiqua" w:hAnsi="Book Antiqua"/>
          <w:kern w:val="0"/>
          <w:sz w:val="24"/>
          <w:szCs w:val="24"/>
        </w:rPr>
        <w:t>wk</w:t>
      </w:r>
      <w:proofErr w:type="spellEnd"/>
      <w:r w:rsidRPr="0050504A">
        <w:rPr>
          <w:rFonts w:ascii="Book Antiqua" w:hAnsi="Book Antiqua"/>
          <w:kern w:val="0"/>
          <w:sz w:val="24"/>
          <w:szCs w:val="24"/>
        </w:rPr>
        <w:t xml:space="preserve">, or the use of a NSAIDs or steroid in the 2 </w:t>
      </w:r>
      <w:proofErr w:type="spellStart"/>
      <w:r>
        <w:rPr>
          <w:rFonts w:ascii="Book Antiqua" w:hAnsi="Book Antiqua"/>
          <w:kern w:val="0"/>
          <w:sz w:val="24"/>
          <w:szCs w:val="24"/>
        </w:rPr>
        <w:t>wk</w:t>
      </w:r>
      <w:proofErr w:type="spellEnd"/>
      <w:r w:rsidRPr="0050504A">
        <w:rPr>
          <w:rFonts w:ascii="Book Antiqua" w:hAnsi="Book Antiqua"/>
          <w:kern w:val="0"/>
          <w:sz w:val="24"/>
          <w:szCs w:val="24"/>
        </w:rPr>
        <w:t xml:space="preserve"> before the </w:t>
      </w:r>
      <w:r w:rsidRPr="0050504A">
        <w:rPr>
          <w:rFonts w:ascii="Book Antiqua" w:hAnsi="Book Antiqua"/>
          <w:kern w:val="0"/>
          <w:sz w:val="24"/>
          <w:szCs w:val="24"/>
          <w:vertAlign w:val="superscript"/>
        </w:rPr>
        <w:t>13</w:t>
      </w:r>
      <w:r w:rsidRPr="0050504A">
        <w:rPr>
          <w:rFonts w:ascii="Book Antiqua" w:hAnsi="Book Antiqua"/>
          <w:kern w:val="0"/>
          <w:sz w:val="24"/>
          <w:szCs w:val="24"/>
        </w:rPr>
        <w:t>C-urea breath test (</w:t>
      </w:r>
      <w:r w:rsidRPr="0050504A">
        <w:rPr>
          <w:rFonts w:ascii="Book Antiqua" w:hAnsi="Book Antiqua"/>
          <w:kern w:val="0"/>
          <w:sz w:val="24"/>
          <w:szCs w:val="24"/>
          <w:vertAlign w:val="superscript"/>
        </w:rPr>
        <w:t>13</w:t>
      </w:r>
      <w:r w:rsidRPr="0050504A">
        <w:rPr>
          <w:rFonts w:ascii="Book Antiqua" w:hAnsi="Book Antiqua"/>
          <w:kern w:val="0"/>
          <w:sz w:val="24"/>
          <w:szCs w:val="24"/>
        </w:rPr>
        <w:t>C-UBT). The exclusion criteria also included the following: previous gastric surgery or endoscopic mucosal dissection for gastric cancer; advanced gastric cancer; a systemic illness, such as liver cirrhosis or chronic renal failure; pregnancy; age &lt;</w:t>
      </w:r>
      <w:r>
        <w:rPr>
          <w:rFonts w:ascii="Book Antiqua" w:hAnsi="Book Antiqua"/>
          <w:kern w:val="0"/>
          <w:sz w:val="24"/>
          <w:szCs w:val="24"/>
          <w:lang w:eastAsia="zh-CN"/>
        </w:rPr>
        <w:t xml:space="preserve"> </w:t>
      </w:r>
      <w:r w:rsidRPr="0050504A">
        <w:rPr>
          <w:rFonts w:ascii="Book Antiqua" w:hAnsi="Book Antiqua"/>
          <w:kern w:val="0"/>
          <w:sz w:val="24"/>
          <w:szCs w:val="24"/>
        </w:rPr>
        <w:t xml:space="preserve">18 years; and insufficient data. </w:t>
      </w:r>
      <w:r w:rsidRPr="0050504A">
        <w:rPr>
          <w:rFonts w:ascii="Book Antiqua" w:hAnsi="Book Antiqua"/>
          <w:sz w:val="24"/>
          <w:szCs w:val="24"/>
        </w:rPr>
        <w:t xml:space="preserve">All patients gave written informed consent, and the study was performed according to be directions of the Declaration of Helsinki. We also received an institutional review board approval of the Seoul National University </w:t>
      </w:r>
      <w:proofErr w:type="spellStart"/>
      <w:r w:rsidRPr="0050504A">
        <w:rPr>
          <w:rFonts w:ascii="Book Antiqua" w:hAnsi="Book Antiqua"/>
          <w:sz w:val="24"/>
          <w:szCs w:val="24"/>
        </w:rPr>
        <w:t>Bundang</w:t>
      </w:r>
      <w:proofErr w:type="spellEnd"/>
      <w:r w:rsidRPr="0050504A">
        <w:rPr>
          <w:rFonts w:ascii="Book Antiqua" w:hAnsi="Book Antiqua"/>
          <w:sz w:val="24"/>
          <w:szCs w:val="24"/>
        </w:rPr>
        <w:t xml:space="preserve"> Hospital. </w:t>
      </w:r>
    </w:p>
    <w:p w:rsidR="0029243A" w:rsidRDefault="0029243A" w:rsidP="007474F8">
      <w:pPr>
        <w:wordWrap/>
        <w:adjustRightInd w:val="0"/>
        <w:spacing w:after="0" w:line="360" w:lineRule="auto"/>
        <w:rPr>
          <w:rFonts w:ascii="Book Antiqua" w:hAnsi="Book Antiqua"/>
          <w:b/>
          <w:kern w:val="0"/>
          <w:sz w:val="24"/>
          <w:szCs w:val="24"/>
          <w:lang w:eastAsia="zh-CN"/>
        </w:rPr>
      </w:pPr>
    </w:p>
    <w:p w:rsidR="0029243A" w:rsidRPr="008A030D" w:rsidRDefault="0029243A" w:rsidP="007474F8">
      <w:pPr>
        <w:wordWrap/>
        <w:adjustRightInd w:val="0"/>
        <w:spacing w:after="0" w:line="360" w:lineRule="auto"/>
        <w:rPr>
          <w:rFonts w:ascii="Book Antiqua" w:hAnsi="Book Antiqua"/>
          <w:b/>
          <w:i/>
          <w:kern w:val="0"/>
          <w:sz w:val="24"/>
          <w:szCs w:val="24"/>
        </w:rPr>
      </w:pPr>
      <w:r w:rsidRPr="008A030D">
        <w:rPr>
          <w:rFonts w:ascii="Book Antiqua" w:hAnsi="Book Antiqua"/>
          <w:b/>
          <w:i/>
          <w:kern w:val="0"/>
          <w:sz w:val="24"/>
          <w:szCs w:val="24"/>
        </w:rPr>
        <w:t>Histologic evaluation and rapid urease test</w:t>
      </w:r>
    </w:p>
    <w:p w:rsidR="0029243A" w:rsidRPr="0050504A" w:rsidRDefault="0029243A" w:rsidP="007474F8">
      <w:pPr>
        <w:wordWrap/>
        <w:adjustRightInd w:val="0"/>
        <w:spacing w:after="0" w:line="360" w:lineRule="auto"/>
        <w:rPr>
          <w:rFonts w:ascii="Book Antiqua" w:hAnsi="Book Antiqua"/>
          <w:kern w:val="0"/>
          <w:sz w:val="24"/>
          <w:szCs w:val="24"/>
        </w:rPr>
      </w:pPr>
      <w:r w:rsidRPr="0050504A">
        <w:rPr>
          <w:rFonts w:ascii="Book Antiqua" w:hAnsi="Book Antiqua"/>
          <w:kern w:val="0"/>
          <w:sz w:val="24"/>
          <w:szCs w:val="24"/>
        </w:rPr>
        <w:lastRenderedPageBreak/>
        <w:t xml:space="preserve">The presence of </w:t>
      </w:r>
      <w:r w:rsidRPr="0050504A">
        <w:rPr>
          <w:rFonts w:ascii="Book Antiqua" w:hAnsi="Book Antiqua"/>
          <w:i/>
          <w:kern w:val="0"/>
          <w:sz w:val="24"/>
          <w:szCs w:val="24"/>
        </w:rPr>
        <w:t>H. pylori</w:t>
      </w:r>
      <w:r w:rsidRPr="0050504A">
        <w:rPr>
          <w:rFonts w:ascii="Book Antiqua" w:hAnsi="Book Antiqua"/>
          <w:kern w:val="0"/>
          <w:sz w:val="24"/>
          <w:szCs w:val="24"/>
        </w:rPr>
        <w:t xml:space="preserve"> was defined as a positive result of histology or a rapid urease test. A biopsy specimen, obtained by endoscopy, was fixed in formalin and used for the determination of </w:t>
      </w:r>
      <w:r w:rsidRPr="0050504A">
        <w:rPr>
          <w:rFonts w:ascii="Book Antiqua" w:hAnsi="Book Antiqua"/>
          <w:i/>
          <w:kern w:val="0"/>
          <w:sz w:val="24"/>
          <w:szCs w:val="24"/>
        </w:rPr>
        <w:t>H. pylori</w:t>
      </w:r>
      <w:r w:rsidRPr="0050504A">
        <w:rPr>
          <w:rFonts w:ascii="Book Antiqua" w:hAnsi="Book Antiqua"/>
          <w:kern w:val="0"/>
          <w:sz w:val="24"/>
          <w:szCs w:val="24"/>
        </w:rPr>
        <w:t xml:space="preserve"> infection through </w:t>
      </w:r>
      <w:proofErr w:type="spellStart"/>
      <w:r w:rsidRPr="0050504A">
        <w:rPr>
          <w:rFonts w:ascii="Book Antiqua" w:hAnsi="Book Antiqua"/>
          <w:kern w:val="0"/>
          <w:sz w:val="24"/>
          <w:szCs w:val="24"/>
        </w:rPr>
        <w:t>Giemsa</w:t>
      </w:r>
      <w:proofErr w:type="spellEnd"/>
      <w:r w:rsidRPr="0050504A">
        <w:rPr>
          <w:rFonts w:ascii="Book Antiqua" w:hAnsi="Book Antiqua"/>
          <w:kern w:val="0"/>
          <w:sz w:val="24"/>
          <w:szCs w:val="24"/>
        </w:rPr>
        <w:t xml:space="preserve"> staining. The results of the rapid urease tests (CLO test; Delta West, Bentley, </w:t>
      </w:r>
      <w:r w:rsidRPr="0050504A">
        <w:rPr>
          <w:rFonts w:ascii="Book Antiqua" w:hAnsi="Book Antiqua"/>
          <w:sz w:val="24"/>
          <w:szCs w:val="24"/>
        </w:rPr>
        <w:t>Western</w:t>
      </w:r>
      <w:r w:rsidRPr="0050504A">
        <w:rPr>
          <w:rFonts w:ascii="Book Antiqua" w:hAnsi="Book Antiqua"/>
          <w:kern w:val="0"/>
          <w:sz w:val="24"/>
          <w:szCs w:val="24"/>
        </w:rPr>
        <w:t xml:space="preserve">, Australia) were interpreted as positive if the color of the gel turned pink or red at room temperature within the 24 h after the examination. </w:t>
      </w:r>
    </w:p>
    <w:p w:rsidR="0029243A" w:rsidRPr="0050504A" w:rsidRDefault="0029243A" w:rsidP="007474F8">
      <w:pPr>
        <w:wordWrap/>
        <w:adjustRightInd w:val="0"/>
        <w:spacing w:after="0" w:line="360" w:lineRule="auto"/>
        <w:rPr>
          <w:rFonts w:ascii="Book Antiqua" w:hAnsi="Book Antiqua"/>
          <w:kern w:val="0"/>
          <w:sz w:val="24"/>
          <w:szCs w:val="24"/>
        </w:rPr>
      </w:pPr>
    </w:p>
    <w:p w:rsidR="0029243A" w:rsidRPr="008A030D" w:rsidRDefault="0029243A" w:rsidP="007474F8">
      <w:pPr>
        <w:wordWrap/>
        <w:adjustRightInd w:val="0"/>
        <w:spacing w:after="0" w:line="360" w:lineRule="auto"/>
        <w:rPr>
          <w:rFonts w:ascii="Book Antiqua" w:hAnsi="Book Antiqua"/>
          <w:b/>
          <w:i/>
          <w:kern w:val="0"/>
          <w:sz w:val="24"/>
          <w:szCs w:val="24"/>
          <w:lang w:eastAsia="zh-CN"/>
        </w:rPr>
      </w:pPr>
      <w:r w:rsidRPr="008A030D">
        <w:rPr>
          <w:rFonts w:ascii="Book Antiqua" w:hAnsi="Book Antiqua"/>
          <w:b/>
          <w:i/>
          <w:kern w:val="0"/>
          <w:sz w:val="24"/>
          <w:szCs w:val="24"/>
        </w:rPr>
        <w:t>H. pylori eradication regimens</w:t>
      </w:r>
    </w:p>
    <w:p w:rsidR="0029243A" w:rsidRPr="008A030D" w:rsidRDefault="0029243A" w:rsidP="007474F8">
      <w:pPr>
        <w:wordWrap/>
        <w:spacing w:after="0" w:line="360" w:lineRule="auto"/>
        <w:rPr>
          <w:rFonts w:ascii="Book Antiqua" w:hAnsi="Book Antiqua"/>
          <w:b/>
          <w:sz w:val="24"/>
          <w:szCs w:val="24"/>
          <w:lang w:eastAsia="zh-CN"/>
        </w:rPr>
      </w:pPr>
      <w:r w:rsidRPr="0050504A">
        <w:rPr>
          <w:rFonts w:ascii="Book Antiqua" w:hAnsi="Book Antiqua"/>
          <w:sz w:val="24"/>
          <w:szCs w:val="24"/>
        </w:rPr>
        <w:t xml:space="preserve">Patients received standard triple, bismuth-containing quadruple, sequential, or concomitant therapy as the first-line regimen for eradication of </w:t>
      </w:r>
      <w:r w:rsidRPr="0050504A">
        <w:rPr>
          <w:rFonts w:ascii="Book Antiqua" w:hAnsi="Book Antiqua"/>
          <w:i/>
          <w:sz w:val="24"/>
          <w:szCs w:val="24"/>
        </w:rPr>
        <w:t>H. pylori</w:t>
      </w:r>
      <w:r w:rsidRPr="0050504A">
        <w:rPr>
          <w:rFonts w:ascii="Book Antiqua" w:hAnsi="Book Antiqua"/>
          <w:sz w:val="24"/>
          <w:szCs w:val="24"/>
        </w:rPr>
        <w:t>. Standard triple therapy included 1 g amoxicillin twice a day (</w:t>
      </w:r>
      <w:proofErr w:type="spellStart"/>
      <w:r w:rsidRPr="0050504A">
        <w:rPr>
          <w:rFonts w:ascii="Book Antiqua" w:hAnsi="Book Antiqua"/>
          <w:sz w:val="24"/>
          <w:szCs w:val="24"/>
        </w:rPr>
        <w:t>b.i.d</w:t>
      </w:r>
      <w:proofErr w:type="spellEnd"/>
      <w:r w:rsidRPr="0050504A">
        <w:rPr>
          <w:rFonts w:ascii="Book Antiqua" w:hAnsi="Book Antiqua"/>
          <w:sz w:val="24"/>
          <w:szCs w:val="24"/>
        </w:rPr>
        <w:t xml:space="preserve">), 500 mg clarithromycin </w:t>
      </w:r>
      <w:proofErr w:type="spellStart"/>
      <w:r w:rsidRPr="0050504A">
        <w:rPr>
          <w:rFonts w:ascii="Book Antiqua" w:hAnsi="Book Antiqua"/>
          <w:sz w:val="24"/>
          <w:szCs w:val="24"/>
        </w:rPr>
        <w:t>b.i.d</w:t>
      </w:r>
      <w:proofErr w:type="spellEnd"/>
      <w:r w:rsidRPr="0050504A">
        <w:rPr>
          <w:rFonts w:ascii="Book Antiqua" w:hAnsi="Book Antiqua"/>
          <w:sz w:val="24"/>
          <w:szCs w:val="24"/>
        </w:rPr>
        <w:t xml:space="preserve">., and 20 mg </w:t>
      </w:r>
      <w:proofErr w:type="spellStart"/>
      <w:r w:rsidRPr="0050504A">
        <w:rPr>
          <w:rFonts w:ascii="Book Antiqua" w:hAnsi="Book Antiqua"/>
          <w:sz w:val="24"/>
          <w:szCs w:val="24"/>
        </w:rPr>
        <w:t>rabeprazole</w:t>
      </w:r>
      <w:proofErr w:type="spellEnd"/>
      <w:r w:rsidRPr="0050504A">
        <w:rPr>
          <w:rFonts w:ascii="Book Antiqua" w:hAnsi="Book Antiqua"/>
          <w:sz w:val="24"/>
          <w:szCs w:val="24"/>
        </w:rPr>
        <w:t xml:space="preserve"> (or 40 mg esomeprazole) </w:t>
      </w:r>
      <w:proofErr w:type="spellStart"/>
      <w:r w:rsidRPr="0050504A">
        <w:rPr>
          <w:rFonts w:ascii="Book Antiqua" w:hAnsi="Book Antiqua"/>
          <w:sz w:val="24"/>
          <w:szCs w:val="24"/>
        </w:rPr>
        <w:t>b.i.d</w:t>
      </w:r>
      <w:proofErr w:type="spellEnd"/>
      <w:r w:rsidRPr="0050504A">
        <w:rPr>
          <w:rFonts w:ascii="Book Antiqua" w:hAnsi="Book Antiqua"/>
          <w:sz w:val="24"/>
          <w:szCs w:val="24"/>
        </w:rPr>
        <w:t xml:space="preserve">. for 7 </w:t>
      </w:r>
      <w:r>
        <w:rPr>
          <w:rFonts w:ascii="Book Antiqua" w:hAnsi="Book Antiqua"/>
          <w:sz w:val="24"/>
          <w:szCs w:val="24"/>
        </w:rPr>
        <w:t>d</w:t>
      </w:r>
      <w:r w:rsidRPr="0050504A">
        <w:rPr>
          <w:rFonts w:ascii="Book Antiqua" w:hAnsi="Book Antiqua"/>
          <w:sz w:val="24"/>
          <w:szCs w:val="24"/>
        </w:rPr>
        <w:t xml:space="preserve">. Bismuth-containing quadruple therapy was comprised of 300 mg </w:t>
      </w:r>
      <w:proofErr w:type="spellStart"/>
      <w:r w:rsidRPr="0050504A">
        <w:rPr>
          <w:rFonts w:ascii="Book Antiqua" w:hAnsi="Book Antiqua"/>
          <w:sz w:val="24"/>
          <w:szCs w:val="24"/>
        </w:rPr>
        <w:t>tripotassium</w:t>
      </w:r>
      <w:proofErr w:type="spellEnd"/>
      <w:r w:rsidRPr="0050504A">
        <w:rPr>
          <w:rFonts w:ascii="Book Antiqua" w:hAnsi="Book Antiqua"/>
          <w:sz w:val="24"/>
          <w:szCs w:val="24"/>
        </w:rPr>
        <w:t xml:space="preserve"> </w:t>
      </w:r>
      <w:proofErr w:type="spellStart"/>
      <w:r w:rsidRPr="0050504A">
        <w:rPr>
          <w:rFonts w:ascii="Book Antiqua" w:hAnsi="Book Antiqua"/>
          <w:sz w:val="24"/>
          <w:szCs w:val="24"/>
        </w:rPr>
        <w:t>dicitrato</w:t>
      </w:r>
      <w:proofErr w:type="spellEnd"/>
      <w:r w:rsidRPr="0050504A">
        <w:rPr>
          <w:rFonts w:ascii="Book Antiqua" w:hAnsi="Book Antiqua"/>
          <w:sz w:val="24"/>
          <w:szCs w:val="24"/>
        </w:rPr>
        <w:t xml:space="preserve"> </w:t>
      </w:r>
      <w:proofErr w:type="spellStart"/>
      <w:r w:rsidRPr="0050504A">
        <w:rPr>
          <w:rFonts w:ascii="Book Antiqua" w:hAnsi="Book Antiqua"/>
          <w:sz w:val="24"/>
          <w:szCs w:val="24"/>
        </w:rPr>
        <w:t>bismuthate</w:t>
      </w:r>
      <w:proofErr w:type="spellEnd"/>
      <w:r w:rsidRPr="0050504A">
        <w:rPr>
          <w:rFonts w:ascii="Book Antiqua" w:hAnsi="Book Antiqua"/>
          <w:sz w:val="24"/>
          <w:szCs w:val="24"/>
        </w:rPr>
        <w:t xml:space="preserve"> 4 times a day (</w:t>
      </w:r>
      <w:proofErr w:type="spellStart"/>
      <w:r w:rsidRPr="0050504A">
        <w:rPr>
          <w:rFonts w:ascii="Book Antiqua" w:hAnsi="Book Antiqua"/>
          <w:sz w:val="24"/>
          <w:szCs w:val="24"/>
        </w:rPr>
        <w:t>q.i.d</w:t>
      </w:r>
      <w:proofErr w:type="spellEnd"/>
      <w:r w:rsidRPr="0050504A">
        <w:rPr>
          <w:rFonts w:ascii="Book Antiqua" w:hAnsi="Book Antiqua"/>
          <w:sz w:val="24"/>
          <w:szCs w:val="24"/>
        </w:rPr>
        <w:t xml:space="preserve">.), 500 mg tetracycline </w:t>
      </w:r>
      <w:proofErr w:type="spellStart"/>
      <w:r w:rsidRPr="0050504A">
        <w:rPr>
          <w:rFonts w:ascii="Book Antiqua" w:hAnsi="Book Antiqua"/>
          <w:sz w:val="24"/>
          <w:szCs w:val="24"/>
        </w:rPr>
        <w:t>q.i.d</w:t>
      </w:r>
      <w:proofErr w:type="spellEnd"/>
      <w:r w:rsidRPr="0050504A">
        <w:rPr>
          <w:rFonts w:ascii="Book Antiqua" w:hAnsi="Book Antiqua"/>
          <w:sz w:val="24"/>
          <w:szCs w:val="24"/>
        </w:rPr>
        <w:t xml:space="preserve">., 500 mg metronidazole 3 times a day, and 20 mg </w:t>
      </w:r>
      <w:proofErr w:type="spellStart"/>
      <w:r w:rsidRPr="0050504A">
        <w:rPr>
          <w:rFonts w:ascii="Book Antiqua" w:hAnsi="Book Antiqua"/>
          <w:sz w:val="24"/>
          <w:szCs w:val="24"/>
        </w:rPr>
        <w:t>rabeprazole</w:t>
      </w:r>
      <w:proofErr w:type="spellEnd"/>
      <w:r w:rsidRPr="0050504A">
        <w:rPr>
          <w:rFonts w:ascii="Book Antiqua" w:hAnsi="Book Antiqua"/>
          <w:sz w:val="24"/>
          <w:szCs w:val="24"/>
        </w:rPr>
        <w:t xml:space="preserve"> (or 40 mg esomeprazole) </w:t>
      </w:r>
      <w:proofErr w:type="spellStart"/>
      <w:r w:rsidRPr="0050504A">
        <w:rPr>
          <w:rFonts w:ascii="Book Antiqua" w:hAnsi="Book Antiqua"/>
          <w:sz w:val="24"/>
          <w:szCs w:val="24"/>
        </w:rPr>
        <w:t>b.i.d</w:t>
      </w:r>
      <w:proofErr w:type="spellEnd"/>
      <w:r w:rsidRPr="0050504A">
        <w:rPr>
          <w:rFonts w:ascii="Book Antiqua" w:hAnsi="Book Antiqua"/>
          <w:sz w:val="24"/>
          <w:szCs w:val="24"/>
        </w:rPr>
        <w:t xml:space="preserve">. for 10 </w:t>
      </w:r>
      <w:r>
        <w:rPr>
          <w:rFonts w:ascii="Book Antiqua" w:hAnsi="Book Antiqua"/>
          <w:sz w:val="24"/>
          <w:szCs w:val="24"/>
        </w:rPr>
        <w:t>d</w:t>
      </w:r>
      <w:r w:rsidRPr="0050504A">
        <w:rPr>
          <w:rFonts w:ascii="Book Antiqua" w:hAnsi="Book Antiqua"/>
          <w:sz w:val="24"/>
          <w:szCs w:val="24"/>
        </w:rPr>
        <w:t xml:space="preserve">. Sequential therapy lasted for 2 </w:t>
      </w:r>
      <w:proofErr w:type="spellStart"/>
      <w:r>
        <w:rPr>
          <w:rFonts w:ascii="Book Antiqua" w:hAnsi="Book Antiqua"/>
          <w:sz w:val="24"/>
          <w:szCs w:val="24"/>
        </w:rPr>
        <w:t>wk</w:t>
      </w:r>
      <w:proofErr w:type="spellEnd"/>
      <w:r w:rsidRPr="0050504A">
        <w:rPr>
          <w:rFonts w:ascii="Book Antiqua" w:hAnsi="Book Antiqua"/>
          <w:sz w:val="24"/>
          <w:szCs w:val="24"/>
        </w:rPr>
        <w:t xml:space="preserve"> and included 1 g</w:t>
      </w:r>
      <w:r w:rsidRPr="0050504A">
        <w:rPr>
          <w:rFonts w:ascii="Book Antiqua" w:hAnsi="Book Antiqua"/>
          <w:kern w:val="0"/>
          <w:sz w:val="24"/>
          <w:szCs w:val="24"/>
        </w:rPr>
        <w:t xml:space="preserve"> amoxicillin and 20 mg </w:t>
      </w:r>
      <w:proofErr w:type="spellStart"/>
      <w:r w:rsidRPr="0050504A">
        <w:rPr>
          <w:rFonts w:ascii="Book Antiqua" w:hAnsi="Book Antiqua"/>
          <w:kern w:val="0"/>
          <w:sz w:val="24"/>
          <w:szCs w:val="24"/>
        </w:rPr>
        <w:t>rabeprazole</w:t>
      </w:r>
      <w:proofErr w:type="spellEnd"/>
      <w:r w:rsidRPr="0050504A">
        <w:rPr>
          <w:rFonts w:ascii="Book Antiqua" w:hAnsi="Book Antiqua"/>
          <w:kern w:val="0"/>
          <w:sz w:val="24"/>
          <w:szCs w:val="24"/>
        </w:rPr>
        <w:t xml:space="preserve"> (or 40 mg esomeprazole) </w:t>
      </w:r>
      <w:proofErr w:type="spellStart"/>
      <w:r w:rsidRPr="0050504A">
        <w:rPr>
          <w:rFonts w:ascii="Book Antiqua" w:hAnsi="Book Antiqua"/>
          <w:kern w:val="0"/>
          <w:sz w:val="24"/>
          <w:szCs w:val="24"/>
        </w:rPr>
        <w:t>b.i.d</w:t>
      </w:r>
      <w:proofErr w:type="spellEnd"/>
      <w:r w:rsidRPr="0050504A">
        <w:rPr>
          <w:rFonts w:ascii="Book Antiqua" w:hAnsi="Book Antiqua"/>
          <w:kern w:val="0"/>
          <w:sz w:val="24"/>
          <w:szCs w:val="24"/>
        </w:rPr>
        <w:t xml:space="preserve">. for the first week, followed by 500 mg clarithromycin, 500 mg metronidazole, and 20 mg </w:t>
      </w:r>
      <w:proofErr w:type="spellStart"/>
      <w:r w:rsidRPr="0050504A">
        <w:rPr>
          <w:rFonts w:ascii="Book Antiqua" w:hAnsi="Book Antiqua"/>
          <w:kern w:val="0"/>
          <w:sz w:val="24"/>
          <w:szCs w:val="24"/>
        </w:rPr>
        <w:t>rabeprazole</w:t>
      </w:r>
      <w:proofErr w:type="spellEnd"/>
      <w:r w:rsidRPr="0050504A">
        <w:rPr>
          <w:rFonts w:ascii="Book Antiqua" w:hAnsi="Book Antiqua"/>
          <w:kern w:val="0"/>
          <w:sz w:val="24"/>
          <w:szCs w:val="24"/>
        </w:rPr>
        <w:t xml:space="preserve"> (or 40 mg esomeprazole) </w:t>
      </w:r>
      <w:proofErr w:type="spellStart"/>
      <w:r w:rsidRPr="0050504A">
        <w:rPr>
          <w:rFonts w:ascii="Book Antiqua" w:hAnsi="Book Antiqua"/>
          <w:kern w:val="0"/>
          <w:sz w:val="24"/>
          <w:szCs w:val="24"/>
        </w:rPr>
        <w:t>b.i.d</w:t>
      </w:r>
      <w:proofErr w:type="spellEnd"/>
      <w:r w:rsidRPr="0050504A">
        <w:rPr>
          <w:rFonts w:ascii="Book Antiqua" w:hAnsi="Book Antiqua"/>
          <w:kern w:val="0"/>
          <w:sz w:val="24"/>
          <w:szCs w:val="24"/>
        </w:rPr>
        <w:t xml:space="preserve"> for the second week. Concomitant therapy consisted of 1 g amoxicillin, 500 mg clarithromycin, 500 mg metronidazole and 20 mg </w:t>
      </w:r>
      <w:proofErr w:type="spellStart"/>
      <w:r w:rsidRPr="0050504A">
        <w:rPr>
          <w:rFonts w:ascii="Book Antiqua" w:hAnsi="Book Antiqua"/>
          <w:kern w:val="0"/>
          <w:sz w:val="24"/>
          <w:szCs w:val="24"/>
        </w:rPr>
        <w:t>rabeprazole</w:t>
      </w:r>
      <w:proofErr w:type="spellEnd"/>
      <w:r w:rsidRPr="0050504A">
        <w:rPr>
          <w:rFonts w:ascii="Book Antiqua" w:hAnsi="Book Antiqua"/>
          <w:kern w:val="0"/>
          <w:sz w:val="24"/>
          <w:szCs w:val="24"/>
        </w:rPr>
        <w:t xml:space="preserve"> (or 40 mg esomeprazole) </w:t>
      </w:r>
      <w:proofErr w:type="spellStart"/>
      <w:r w:rsidRPr="0050504A">
        <w:rPr>
          <w:rFonts w:ascii="Book Antiqua" w:hAnsi="Book Antiqua"/>
          <w:kern w:val="0"/>
          <w:sz w:val="24"/>
          <w:szCs w:val="24"/>
        </w:rPr>
        <w:t>b.i.d</w:t>
      </w:r>
      <w:proofErr w:type="spellEnd"/>
      <w:r w:rsidRPr="0050504A">
        <w:rPr>
          <w:rFonts w:ascii="Book Antiqua" w:hAnsi="Book Antiqua"/>
          <w:kern w:val="0"/>
          <w:sz w:val="24"/>
          <w:szCs w:val="24"/>
        </w:rPr>
        <w:t xml:space="preserve"> for 2 </w:t>
      </w:r>
      <w:r>
        <w:rPr>
          <w:rFonts w:ascii="Book Antiqua" w:hAnsi="Book Antiqua"/>
          <w:kern w:val="0"/>
          <w:sz w:val="24"/>
          <w:szCs w:val="24"/>
        </w:rPr>
        <w:t>wk</w:t>
      </w:r>
      <w:r w:rsidRPr="0050504A">
        <w:rPr>
          <w:rFonts w:ascii="Book Antiqua" w:hAnsi="Book Antiqua"/>
          <w:kern w:val="0"/>
          <w:sz w:val="24"/>
          <w:szCs w:val="24"/>
        </w:rPr>
        <w:t>.</w:t>
      </w:r>
    </w:p>
    <w:p w:rsidR="0029243A" w:rsidRPr="0050504A" w:rsidRDefault="0029243A" w:rsidP="007474F8">
      <w:pPr>
        <w:wordWrap/>
        <w:adjustRightInd w:val="0"/>
        <w:spacing w:after="0" w:line="360" w:lineRule="auto"/>
        <w:ind w:firstLineChars="200" w:firstLine="480"/>
        <w:rPr>
          <w:rFonts w:ascii="Book Antiqua" w:hAnsi="Book Antiqua"/>
          <w:sz w:val="24"/>
          <w:szCs w:val="24"/>
        </w:rPr>
      </w:pPr>
      <w:r w:rsidRPr="0050504A">
        <w:rPr>
          <w:rFonts w:ascii="Book Antiqua" w:hAnsi="Book Antiqua"/>
          <w:sz w:val="24"/>
          <w:szCs w:val="24"/>
        </w:rPr>
        <w:t xml:space="preserve">As second-line treatment, </w:t>
      </w: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-containing triple therapy included 400 mg </w:t>
      </w:r>
      <w:proofErr w:type="spellStart"/>
      <w:r w:rsidRPr="0050504A">
        <w:rPr>
          <w:rFonts w:ascii="Book Antiqua" w:hAnsi="Book Antiqua"/>
          <w:kern w:val="0"/>
          <w:sz w:val="24"/>
          <w:szCs w:val="24"/>
        </w:rPr>
        <w:t>moxifloxacin</w:t>
      </w:r>
      <w:proofErr w:type="spellEnd"/>
      <w:r w:rsidRPr="0050504A">
        <w:rPr>
          <w:rFonts w:ascii="Book Antiqua" w:hAnsi="Book Antiqua"/>
          <w:kern w:val="0"/>
          <w:sz w:val="24"/>
          <w:szCs w:val="24"/>
        </w:rPr>
        <w:t xml:space="preserve"> </w:t>
      </w:r>
      <w:proofErr w:type="spellStart"/>
      <w:r w:rsidRPr="0050504A">
        <w:rPr>
          <w:rFonts w:ascii="Book Antiqua" w:hAnsi="Book Antiqua"/>
          <w:kern w:val="0"/>
          <w:sz w:val="24"/>
          <w:szCs w:val="24"/>
        </w:rPr>
        <w:t>q.d</w:t>
      </w:r>
      <w:proofErr w:type="spellEnd"/>
      <w:r w:rsidRPr="0050504A">
        <w:rPr>
          <w:rFonts w:ascii="Book Antiqua" w:hAnsi="Book Antiqua"/>
          <w:kern w:val="0"/>
          <w:sz w:val="24"/>
          <w:szCs w:val="24"/>
        </w:rPr>
        <w:t xml:space="preserve">., 1 g amoxicillin </w:t>
      </w:r>
      <w:proofErr w:type="spellStart"/>
      <w:r w:rsidRPr="0050504A">
        <w:rPr>
          <w:rFonts w:ascii="Book Antiqua" w:hAnsi="Book Antiqua"/>
          <w:kern w:val="0"/>
          <w:sz w:val="24"/>
          <w:szCs w:val="24"/>
        </w:rPr>
        <w:t>b.i.d</w:t>
      </w:r>
      <w:proofErr w:type="spellEnd"/>
      <w:r w:rsidRPr="0050504A">
        <w:rPr>
          <w:rFonts w:ascii="Book Antiqua" w:hAnsi="Book Antiqua"/>
          <w:kern w:val="0"/>
          <w:sz w:val="24"/>
          <w:szCs w:val="24"/>
        </w:rPr>
        <w:t xml:space="preserve">., and 20 mg </w:t>
      </w:r>
      <w:proofErr w:type="spellStart"/>
      <w:r w:rsidRPr="0050504A">
        <w:rPr>
          <w:rFonts w:ascii="Book Antiqua" w:hAnsi="Book Antiqua"/>
          <w:kern w:val="0"/>
          <w:sz w:val="24"/>
          <w:szCs w:val="24"/>
        </w:rPr>
        <w:t>rabeprazole</w:t>
      </w:r>
      <w:proofErr w:type="spellEnd"/>
      <w:r w:rsidRPr="0050504A">
        <w:rPr>
          <w:rFonts w:ascii="Book Antiqua" w:hAnsi="Book Antiqua"/>
          <w:kern w:val="0"/>
          <w:sz w:val="24"/>
          <w:szCs w:val="24"/>
        </w:rPr>
        <w:t xml:space="preserve"> (or 40 mg esomeprazole) </w:t>
      </w:r>
      <w:proofErr w:type="spellStart"/>
      <w:r w:rsidRPr="0050504A">
        <w:rPr>
          <w:rFonts w:ascii="Book Antiqua" w:hAnsi="Book Antiqua"/>
          <w:kern w:val="0"/>
          <w:sz w:val="24"/>
          <w:szCs w:val="24"/>
        </w:rPr>
        <w:t>b.i.d</w:t>
      </w:r>
      <w:proofErr w:type="spellEnd"/>
      <w:r w:rsidRPr="0050504A">
        <w:rPr>
          <w:rFonts w:ascii="Book Antiqua" w:hAnsi="Book Antiqua"/>
          <w:kern w:val="0"/>
          <w:sz w:val="24"/>
          <w:szCs w:val="24"/>
        </w:rPr>
        <w:t xml:space="preserve">. for 7 or 14 </w:t>
      </w:r>
      <w:r>
        <w:rPr>
          <w:rFonts w:ascii="Book Antiqua" w:hAnsi="Book Antiqua"/>
          <w:kern w:val="0"/>
          <w:sz w:val="24"/>
          <w:szCs w:val="24"/>
        </w:rPr>
        <w:t>d</w:t>
      </w:r>
      <w:r w:rsidRPr="0050504A">
        <w:rPr>
          <w:rFonts w:ascii="Book Antiqua" w:hAnsi="Book Antiqua"/>
          <w:kern w:val="0"/>
          <w:sz w:val="24"/>
          <w:szCs w:val="24"/>
        </w:rPr>
        <w:t xml:space="preserve">. </w:t>
      </w:r>
    </w:p>
    <w:p w:rsidR="0029243A" w:rsidRPr="0050504A" w:rsidRDefault="0029243A" w:rsidP="007474F8">
      <w:pPr>
        <w:wordWrap/>
        <w:adjustRightInd w:val="0"/>
        <w:spacing w:after="0" w:line="360" w:lineRule="auto"/>
        <w:ind w:firstLineChars="200" w:firstLine="480"/>
        <w:rPr>
          <w:rFonts w:ascii="Book Antiqua" w:hAnsi="Book Antiqua"/>
          <w:sz w:val="24"/>
          <w:szCs w:val="24"/>
        </w:rPr>
      </w:pPr>
      <w:r w:rsidRPr="0050504A">
        <w:rPr>
          <w:rFonts w:ascii="Book Antiqua" w:hAnsi="Book Antiqua"/>
          <w:sz w:val="24"/>
          <w:szCs w:val="24"/>
        </w:rPr>
        <w:t>The patients who took &lt;</w:t>
      </w:r>
      <w:r>
        <w:rPr>
          <w:rFonts w:ascii="Book Antiqua" w:hAnsi="Book Antiqua"/>
          <w:sz w:val="24"/>
          <w:szCs w:val="24"/>
          <w:lang w:eastAsia="zh-CN"/>
        </w:rPr>
        <w:t xml:space="preserve"> </w:t>
      </w:r>
      <w:r w:rsidRPr="0050504A">
        <w:rPr>
          <w:rFonts w:ascii="Book Antiqua" w:hAnsi="Book Antiqua"/>
          <w:sz w:val="24"/>
          <w:szCs w:val="24"/>
        </w:rPr>
        <w:t>70% of prescribed medication were considered to have low compliance.</w:t>
      </w:r>
    </w:p>
    <w:p w:rsidR="0029243A" w:rsidRPr="0050504A" w:rsidRDefault="0029243A" w:rsidP="007474F8">
      <w:pPr>
        <w:wordWrap/>
        <w:adjustRightInd w:val="0"/>
        <w:spacing w:after="0" w:line="360" w:lineRule="auto"/>
        <w:rPr>
          <w:rFonts w:ascii="Book Antiqua" w:hAnsi="Book Antiqua"/>
          <w:kern w:val="0"/>
          <w:sz w:val="24"/>
          <w:szCs w:val="24"/>
        </w:rPr>
      </w:pPr>
    </w:p>
    <w:p w:rsidR="0029243A" w:rsidRPr="008A030D" w:rsidRDefault="0029243A" w:rsidP="007474F8">
      <w:pPr>
        <w:wordWrap/>
        <w:adjustRightInd w:val="0"/>
        <w:spacing w:after="0" w:line="360" w:lineRule="auto"/>
        <w:rPr>
          <w:rFonts w:ascii="Book Antiqua" w:hAnsi="Book Antiqua"/>
          <w:b/>
          <w:i/>
          <w:kern w:val="0"/>
          <w:sz w:val="24"/>
          <w:szCs w:val="24"/>
        </w:rPr>
      </w:pPr>
      <w:r w:rsidRPr="008A030D">
        <w:rPr>
          <w:rFonts w:ascii="Book Antiqua" w:hAnsi="Book Antiqua"/>
          <w:b/>
          <w:i/>
          <w:kern w:val="0"/>
          <w:sz w:val="24"/>
          <w:szCs w:val="24"/>
        </w:rPr>
        <w:t>Urea breath test</w:t>
      </w: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i/>
          <w:sz w:val="24"/>
          <w:szCs w:val="24"/>
        </w:rPr>
        <w:t xml:space="preserve">H. pylori </w:t>
      </w:r>
      <w:r w:rsidRPr="0050504A">
        <w:rPr>
          <w:rFonts w:ascii="Book Antiqua" w:hAnsi="Book Antiqua"/>
          <w:sz w:val="24"/>
          <w:szCs w:val="24"/>
        </w:rPr>
        <w:t xml:space="preserve">eradication was evaluated using </w:t>
      </w:r>
      <w:r w:rsidRPr="0050504A">
        <w:rPr>
          <w:rFonts w:ascii="Book Antiqua" w:hAnsi="Book Antiqua"/>
          <w:sz w:val="24"/>
          <w:szCs w:val="24"/>
          <w:vertAlign w:val="superscript"/>
        </w:rPr>
        <w:t>13</w:t>
      </w:r>
      <w:r w:rsidRPr="0050504A">
        <w:rPr>
          <w:rFonts w:ascii="Book Antiqua" w:hAnsi="Book Antiqua"/>
          <w:sz w:val="24"/>
          <w:szCs w:val="24"/>
        </w:rPr>
        <w:t xml:space="preserve">C-UBT exactly 4 </w:t>
      </w:r>
      <w:proofErr w:type="spellStart"/>
      <w:r>
        <w:rPr>
          <w:rFonts w:ascii="Book Antiqua" w:hAnsi="Book Antiqua"/>
          <w:sz w:val="24"/>
          <w:szCs w:val="24"/>
        </w:rPr>
        <w:t>wk</w:t>
      </w:r>
      <w:proofErr w:type="spellEnd"/>
      <w:r w:rsidRPr="0050504A">
        <w:rPr>
          <w:rFonts w:ascii="Book Antiqua" w:hAnsi="Book Antiqua"/>
          <w:sz w:val="24"/>
          <w:szCs w:val="24"/>
        </w:rPr>
        <w:t xml:space="preserve"> after the completion </w:t>
      </w:r>
      <w:r w:rsidRPr="0050504A">
        <w:rPr>
          <w:rFonts w:ascii="Book Antiqua" w:hAnsi="Book Antiqua"/>
          <w:sz w:val="24"/>
          <w:szCs w:val="24"/>
        </w:rPr>
        <w:lastRenderedPageBreak/>
        <w:t xml:space="preserve">of the treatment. An initial breath sample was obtained after 4 h of fasting, with a second breath sample obtained 20 min later. One hundred milligrams of </w:t>
      </w:r>
      <w:r w:rsidRPr="0050504A">
        <w:rPr>
          <w:rFonts w:ascii="Book Antiqua" w:hAnsi="Book Antiqua"/>
          <w:sz w:val="24"/>
          <w:szCs w:val="24"/>
          <w:vertAlign w:val="superscript"/>
        </w:rPr>
        <w:t>13</w:t>
      </w:r>
      <w:r w:rsidRPr="0050504A">
        <w:rPr>
          <w:rFonts w:ascii="Book Antiqua" w:hAnsi="Book Antiqua"/>
          <w:sz w:val="24"/>
          <w:szCs w:val="24"/>
        </w:rPr>
        <w:t>C-urea power (</w:t>
      </w:r>
      <w:proofErr w:type="spellStart"/>
      <w:r w:rsidRPr="0050504A">
        <w:rPr>
          <w:rFonts w:ascii="Book Antiqua" w:hAnsi="Book Antiqua"/>
          <w:sz w:val="24"/>
          <w:szCs w:val="24"/>
        </w:rPr>
        <w:t>UBiTkit</w:t>
      </w:r>
      <w:r w:rsidRPr="0050504A">
        <w:rPr>
          <w:rFonts w:ascii="Book Antiqua" w:hAnsi="Book Antiqua"/>
          <w:sz w:val="24"/>
          <w:szCs w:val="24"/>
          <w:vertAlign w:val="superscript"/>
        </w:rPr>
        <w:t>TM</w:t>
      </w:r>
      <w:proofErr w:type="spellEnd"/>
      <w:r w:rsidRPr="0050504A">
        <w:rPr>
          <w:rFonts w:ascii="Book Antiqua" w:hAnsi="Book Antiqua"/>
          <w:sz w:val="24"/>
          <w:szCs w:val="24"/>
        </w:rPr>
        <w:t xml:space="preserve">; Otsuka </w:t>
      </w:r>
      <w:proofErr w:type="spellStart"/>
      <w:r w:rsidRPr="0050504A">
        <w:rPr>
          <w:rFonts w:ascii="Book Antiqua" w:hAnsi="Book Antiqua"/>
          <w:sz w:val="24"/>
          <w:szCs w:val="24"/>
        </w:rPr>
        <w:t>Pharamaceutical</w:t>
      </w:r>
      <w:proofErr w:type="spellEnd"/>
      <w:r w:rsidRPr="0050504A">
        <w:rPr>
          <w:rFonts w:ascii="Book Antiqua" w:hAnsi="Book Antiqua"/>
          <w:sz w:val="24"/>
          <w:szCs w:val="24"/>
        </w:rPr>
        <w:t>, Tokyo, Japan) dissolved in 100 mL of water was orally administered. Collected samples were analyzed using an isotope ratio mass spectrometer (UBiT-IR300</w:t>
      </w:r>
      <w:r w:rsidRPr="0050504A">
        <w:rPr>
          <w:rFonts w:ascii="Book Antiqua" w:hAnsi="Book Antiqua"/>
          <w:sz w:val="24"/>
          <w:szCs w:val="24"/>
          <w:vertAlign w:val="superscript"/>
        </w:rPr>
        <w:t>®</w:t>
      </w:r>
      <w:r w:rsidRPr="0050504A">
        <w:rPr>
          <w:rFonts w:ascii="Book Antiqua" w:hAnsi="Book Antiqua"/>
          <w:sz w:val="24"/>
          <w:szCs w:val="24"/>
        </w:rPr>
        <w:t>; Otsuka Pharmaceutical, Japan) with a cutoff value of 2.5</w:t>
      </w:r>
      <w:r w:rsidRPr="0050504A">
        <w:rPr>
          <w:rFonts w:ascii="Book Antiqua" w:eastAsia="Malgun Gothic" w:hAnsi="Book Antiqua"/>
          <w:sz w:val="24"/>
          <w:szCs w:val="24"/>
        </w:rPr>
        <w:t>%</w:t>
      </w:r>
      <w:r w:rsidRPr="0050504A">
        <w:rPr>
          <w:rFonts w:ascii="Book Antiqua" w:hAnsi="Book Antiqua"/>
          <w:sz w:val="24"/>
          <w:szCs w:val="24"/>
        </w:rPr>
        <w:t xml:space="preserve">. </w:t>
      </w:r>
    </w:p>
    <w:p w:rsidR="0029243A" w:rsidRDefault="0029243A" w:rsidP="007474F8">
      <w:pPr>
        <w:wordWrap/>
        <w:spacing w:after="0" w:line="360" w:lineRule="auto"/>
        <w:rPr>
          <w:rFonts w:ascii="Book Antiqua" w:hAnsi="Book Antiqua"/>
          <w:b/>
          <w:sz w:val="24"/>
          <w:szCs w:val="24"/>
          <w:lang w:eastAsia="zh-CN"/>
        </w:rPr>
      </w:pPr>
    </w:p>
    <w:p w:rsidR="0029243A" w:rsidRPr="008A030D" w:rsidRDefault="0029243A" w:rsidP="007474F8">
      <w:pPr>
        <w:wordWrap/>
        <w:spacing w:after="0" w:line="360" w:lineRule="auto"/>
        <w:rPr>
          <w:rFonts w:ascii="Book Antiqua" w:hAnsi="Book Antiqua"/>
          <w:b/>
          <w:i/>
          <w:sz w:val="24"/>
          <w:szCs w:val="24"/>
        </w:rPr>
      </w:pPr>
      <w:r w:rsidRPr="008A030D">
        <w:rPr>
          <w:rFonts w:ascii="Book Antiqua" w:hAnsi="Book Antiqua"/>
          <w:b/>
          <w:i/>
          <w:sz w:val="24"/>
          <w:szCs w:val="24"/>
        </w:rPr>
        <w:t xml:space="preserve">Statistical analysis </w:t>
      </w:r>
    </w:p>
    <w:p w:rsidR="0029243A" w:rsidRPr="0050504A" w:rsidRDefault="0029243A" w:rsidP="007474F8">
      <w:pPr>
        <w:wordWrap/>
        <w:spacing w:after="0" w:line="360" w:lineRule="auto"/>
        <w:rPr>
          <w:rFonts w:ascii="Book Antiqua" w:hAnsi="Book Antiqua"/>
          <w:b/>
          <w:sz w:val="24"/>
          <w:szCs w:val="24"/>
        </w:rPr>
      </w:pPr>
      <w:r w:rsidRPr="0050504A">
        <w:rPr>
          <w:rFonts w:ascii="Book Antiqua" w:hAnsi="Book Antiqua"/>
          <w:sz w:val="24"/>
          <w:szCs w:val="24"/>
        </w:rPr>
        <w:t xml:space="preserve">The primary and secondary outcomes of this study were the </w:t>
      </w:r>
      <w:r w:rsidRPr="0050504A">
        <w:rPr>
          <w:rFonts w:ascii="Book Antiqua" w:hAnsi="Book Antiqua"/>
          <w:i/>
          <w:sz w:val="24"/>
          <w:szCs w:val="24"/>
        </w:rPr>
        <w:t>H. pylori</w:t>
      </w:r>
      <w:r w:rsidRPr="0050504A">
        <w:rPr>
          <w:rFonts w:ascii="Book Antiqua" w:hAnsi="Book Antiqua"/>
          <w:sz w:val="24"/>
          <w:szCs w:val="24"/>
        </w:rPr>
        <w:t xml:space="preserve"> eradication rate and adverse effects of the treatment, respectively. </w:t>
      </w:r>
      <w:r w:rsidRPr="0050504A">
        <w:rPr>
          <w:rFonts w:ascii="Book Antiqua" w:hAnsi="Book Antiqua"/>
          <w:i/>
          <w:sz w:val="24"/>
          <w:szCs w:val="24"/>
        </w:rPr>
        <w:t>H. pylori</w:t>
      </w:r>
      <w:r w:rsidRPr="0050504A">
        <w:rPr>
          <w:rFonts w:ascii="Book Antiqua" w:hAnsi="Book Antiqua"/>
          <w:sz w:val="24"/>
          <w:szCs w:val="24"/>
        </w:rPr>
        <w:t xml:space="preserve"> eradication rates were determined by intention-to-treat (ITT) and per protocol (PP) analyses. </w:t>
      </w:r>
      <w:r w:rsidRPr="0050504A">
        <w:rPr>
          <w:rFonts w:ascii="Book Antiqua" w:hAnsi="Book Antiqua"/>
          <w:kern w:val="0"/>
          <w:sz w:val="24"/>
          <w:szCs w:val="24"/>
        </w:rPr>
        <w:t xml:space="preserve">ITT analysis compared the treatment groups including all of the patients as originally allocated. PP analysis compared treatment groups including only those patients who completed the treatment as originally allocated. </w:t>
      </w:r>
      <w:r w:rsidRPr="0050504A">
        <w:rPr>
          <w:rFonts w:ascii="Book Antiqua" w:hAnsi="Book Antiqua"/>
          <w:sz w:val="24"/>
          <w:szCs w:val="24"/>
        </w:rPr>
        <w:t xml:space="preserve">Eradication rates of both the overall sample and subgroups with failed first-line therapies were analyzed using Student’s </w:t>
      </w:r>
      <w:r w:rsidRPr="0050504A">
        <w:rPr>
          <w:rFonts w:ascii="Book Antiqua" w:hAnsi="Book Antiqua"/>
          <w:i/>
          <w:sz w:val="24"/>
          <w:szCs w:val="24"/>
        </w:rPr>
        <w:t>t-</w:t>
      </w:r>
      <w:r w:rsidRPr="0050504A">
        <w:rPr>
          <w:rFonts w:ascii="Book Antiqua" w:hAnsi="Book Antiqua"/>
          <w:sz w:val="24"/>
          <w:szCs w:val="24"/>
        </w:rPr>
        <w:t>tests and Pearson’s</w:t>
      </w:r>
      <w:r>
        <w:rPr>
          <w:rFonts w:ascii="Book Antiqua" w:hAnsi="Book Antiqua"/>
          <w:sz w:val="24"/>
          <w:szCs w:val="24"/>
          <w:lang w:eastAsia="zh-CN"/>
        </w:rPr>
        <w:t xml:space="preserve"> </w:t>
      </w:r>
      <w:r w:rsidRPr="00173F36">
        <w:rPr>
          <w:rFonts w:ascii="Book Antiqua" w:hAnsi="Book Antiqua"/>
          <w:i/>
          <w:sz w:val="24"/>
          <w:szCs w:val="24"/>
        </w:rPr>
        <w:t>χ</w:t>
      </w:r>
      <w:r w:rsidRPr="00593460">
        <w:rPr>
          <w:rFonts w:ascii="Book Antiqua" w:hAnsi="Book Antiqua"/>
          <w:i/>
          <w:sz w:val="24"/>
          <w:szCs w:val="24"/>
          <w:vertAlign w:val="superscript"/>
        </w:rPr>
        <w:t>2</w:t>
      </w:r>
      <w:r w:rsidRPr="0050504A">
        <w:rPr>
          <w:rFonts w:ascii="Book Antiqua" w:hAnsi="Book Antiqua"/>
          <w:sz w:val="24"/>
          <w:szCs w:val="24"/>
        </w:rPr>
        <w:t xml:space="preserve"> tests according to the demographic and clinical factors. </w:t>
      </w:r>
      <w:r w:rsidRPr="0050504A">
        <w:rPr>
          <w:rFonts w:ascii="Book Antiqua" w:hAnsi="Book Antiqua"/>
          <w:color w:val="231F20"/>
          <w:kern w:val="0"/>
          <w:sz w:val="24"/>
          <w:szCs w:val="24"/>
        </w:rPr>
        <w:t xml:space="preserve">A </w:t>
      </w:r>
      <w:r w:rsidRPr="0050504A">
        <w:rPr>
          <w:rFonts w:ascii="Book Antiqua" w:hAnsi="Book Antiqua"/>
          <w:i/>
          <w:color w:val="231F20"/>
          <w:kern w:val="0"/>
          <w:sz w:val="24"/>
          <w:szCs w:val="24"/>
        </w:rPr>
        <w:t>P</w:t>
      </w:r>
      <w:r w:rsidRPr="0050504A">
        <w:rPr>
          <w:rFonts w:ascii="Book Antiqua" w:hAnsi="Book Antiqua"/>
          <w:color w:val="231F20"/>
          <w:kern w:val="0"/>
          <w:sz w:val="24"/>
          <w:szCs w:val="24"/>
        </w:rPr>
        <w:t xml:space="preserve"> value of less than 0.05 was considered statistically significant. The analysis was conducted using SPSS 20.0 for Windows (IBM Corp., Armonk, NY, U</w:t>
      </w:r>
      <w:r>
        <w:rPr>
          <w:rFonts w:ascii="Book Antiqua" w:hAnsi="Book Antiqua"/>
          <w:color w:val="231F20"/>
          <w:kern w:val="0"/>
          <w:sz w:val="24"/>
          <w:szCs w:val="24"/>
          <w:lang w:eastAsia="zh-CN"/>
        </w:rPr>
        <w:t>nited States</w:t>
      </w:r>
      <w:r w:rsidRPr="0050504A">
        <w:rPr>
          <w:rFonts w:ascii="Book Antiqua" w:hAnsi="Book Antiqua"/>
          <w:color w:val="231F20"/>
          <w:kern w:val="0"/>
          <w:sz w:val="24"/>
          <w:szCs w:val="24"/>
        </w:rPr>
        <w:t>).</w:t>
      </w:r>
    </w:p>
    <w:p w:rsidR="0029243A" w:rsidRPr="0050504A" w:rsidRDefault="0029243A" w:rsidP="007474F8">
      <w:pPr>
        <w:wordWrap/>
        <w:spacing w:after="0" w:line="360" w:lineRule="auto"/>
        <w:rPr>
          <w:rFonts w:ascii="Book Antiqua" w:hAnsi="Book Antiqua"/>
          <w:b/>
          <w:sz w:val="24"/>
          <w:szCs w:val="24"/>
        </w:rPr>
      </w:pPr>
    </w:p>
    <w:p w:rsidR="0029243A" w:rsidRPr="0050504A" w:rsidRDefault="0029243A" w:rsidP="007474F8">
      <w:pPr>
        <w:wordWrap/>
        <w:spacing w:after="0" w:line="360" w:lineRule="auto"/>
        <w:rPr>
          <w:rFonts w:ascii="Book Antiqua" w:hAnsi="Book Antiqua"/>
          <w:b/>
          <w:sz w:val="24"/>
          <w:szCs w:val="24"/>
        </w:rPr>
      </w:pPr>
      <w:r w:rsidRPr="0050504A">
        <w:rPr>
          <w:rFonts w:ascii="Book Antiqua" w:hAnsi="Book Antiqua"/>
          <w:b/>
          <w:sz w:val="24"/>
          <w:szCs w:val="24"/>
        </w:rPr>
        <w:t>RESULTS</w:t>
      </w:r>
    </w:p>
    <w:p w:rsidR="0029243A" w:rsidRPr="007A3850" w:rsidRDefault="0029243A" w:rsidP="007474F8">
      <w:pPr>
        <w:wordWrap/>
        <w:spacing w:after="0" w:line="360" w:lineRule="auto"/>
        <w:rPr>
          <w:rFonts w:ascii="Book Antiqua" w:hAnsi="Book Antiqua"/>
          <w:b/>
          <w:i/>
          <w:sz w:val="24"/>
          <w:szCs w:val="24"/>
        </w:rPr>
      </w:pPr>
      <w:r w:rsidRPr="007A3850">
        <w:rPr>
          <w:rFonts w:ascii="Book Antiqua" w:hAnsi="Book Antiqua"/>
          <w:b/>
          <w:i/>
          <w:sz w:val="24"/>
          <w:szCs w:val="24"/>
        </w:rPr>
        <w:t>Characteristics of the study groups</w:t>
      </w: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sz w:val="24"/>
          <w:szCs w:val="24"/>
        </w:rPr>
        <w:t>Of the 312 patients, 27 were excluded from the study because of gastric cancer (</w:t>
      </w:r>
      <w:r w:rsidRPr="0050504A">
        <w:rPr>
          <w:rFonts w:ascii="Book Antiqua" w:hAnsi="Book Antiqua"/>
          <w:i/>
          <w:sz w:val="24"/>
          <w:szCs w:val="24"/>
        </w:rPr>
        <w:t>n</w:t>
      </w:r>
      <w:r w:rsidRPr="0050504A">
        <w:rPr>
          <w:rFonts w:ascii="Book Antiqua" w:hAnsi="Book Antiqua"/>
          <w:sz w:val="24"/>
          <w:szCs w:val="24"/>
        </w:rPr>
        <w:t xml:space="preserve"> = 12); use of medications use including antibiotics, NSAIDs, or steroids (</w:t>
      </w:r>
      <w:r w:rsidRPr="0050504A">
        <w:rPr>
          <w:rFonts w:ascii="Book Antiqua" w:hAnsi="Book Antiqua"/>
          <w:i/>
          <w:sz w:val="24"/>
          <w:szCs w:val="24"/>
        </w:rPr>
        <w:t>n</w:t>
      </w:r>
      <w:r w:rsidRPr="0050504A">
        <w:rPr>
          <w:rFonts w:ascii="Book Antiqua" w:hAnsi="Book Antiqua"/>
          <w:sz w:val="24"/>
          <w:szCs w:val="24"/>
        </w:rPr>
        <w:t xml:space="preserve"> = 7) </w:t>
      </w:r>
      <w:r w:rsidRPr="0050504A">
        <w:rPr>
          <w:rFonts w:ascii="Book Antiqua" w:hAnsi="Book Antiqua"/>
          <w:kern w:val="0"/>
          <w:sz w:val="24"/>
          <w:szCs w:val="24"/>
        </w:rPr>
        <w:t xml:space="preserve">before the </w:t>
      </w:r>
      <w:r w:rsidRPr="0050504A">
        <w:rPr>
          <w:rFonts w:ascii="Book Antiqua" w:hAnsi="Book Antiqua"/>
          <w:kern w:val="0"/>
          <w:sz w:val="24"/>
          <w:szCs w:val="24"/>
          <w:vertAlign w:val="superscript"/>
        </w:rPr>
        <w:t>13</w:t>
      </w:r>
      <w:r w:rsidRPr="0050504A">
        <w:rPr>
          <w:rFonts w:ascii="Book Antiqua" w:hAnsi="Book Antiqua"/>
          <w:kern w:val="0"/>
          <w:sz w:val="24"/>
          <w:szCs w:val="24"/>
        </w:rPr>
        <w:t>C-UBT</w:t>
      </w:r>
      <w:r w:rsidRPr="0050504A">
        <w:rPr>
          <w:rFonts w:ascii="Book Antiqua" w:hAnsi="Book Antiqua"/>
          <w:sz w:val="24"/>
          <w:szCs w:val="24"/>
        </w:rPr>
        <w:t>; liver cirrhosis (</w:t>
      </w:r>
      <w:r w:rsidRPr="0050504A">
        <w:rPr>
          <w:rFonts w:ascii="Book Antiqua" w:hAnsi="Book Antiqua"/>
          <w:i/>
          <w:sz w:val="24"/>
          <w:szCs w:val="24"/>
        </w:rPr>
        <w:t>n</w:t>
      </w:r>
      <w:r w:rsidRPr="0050504A">
        <w:rPr>
          <w:rFonts w:ascii="Book Antiqua" w:hAnsi="Book Antiqua"/>
          <w:sz w:val="24"/>
          <w:szCs w:val="24"/>
        </w:rPr>
        <w:t xml:space="preserve"> = 5); or chronic renal failure (</w:t>
      </w:r>
      <w:r w:rsidRPr="0050504A">
        <w:rPr>
          <w:rFonts w:ascii="Book Antiqua" w:hAnsi="Book Antiqua"/>
          <w:i/>
          <w:sz w:val="24"/>
          <w:szCs w:val="24"/>
        </w:rPr>
        <w:t>n</w:t>
      </w:r>
      <w:r w:rsidRPr="0050504A">
        <w:rPr>
          <w:rFonts w:ascii="Book Antiqua" w:hAnsi="Book Antiqua"/>
          <w:sz w:val="24"/>
          <w:szCs w:val="24"/>
        </w:rPr>
        <w:t xml:space="preserve"> = 3)</w:t>
      </w:r>
      <w:r w:rsidRPr="0050504A">
        <w:rPr>
          <w:rFonts w:ascii="Book Antiqua" w:hAnsi="Book Antiqua"/>
          <w:kern w:val="0"/>
          <w:sz w:val="24"/>
          <w:szCs w:val="24"/>
        </w:rPr>
        <w:t>.</w:t>
      </w:r>
      <w:r w:rsidRPr="0050504A">
        <w:rPr>
          <w:rFonts w:ascii="Book Antiqua" w:hAnsi="Book Antiqua"/>
          <w:sz w:val="24"/>
          <w:szCs w:val="24"/>
        </w:rPr>
        <w:t xml:space="preserve"> This resulted in 285 patients who underwent eradication treatment. Seventeen were lost to follow-up, and 4 had low treatment compliance (Figure 1).</w:t>
      </w:r>
    </w:p>
    <w:p w:rsidR="0029243A" w:rsidRPr="0050504A" w:rsidRDefault="0029243A" w:rsidP="007474F8">
      <w:pPr>
        <w:wordWrap/>
        <w:spacing w:after="0" w:line="360" w:lineRule="auto"/>
        <w:ind w:firstLineChars="200" w:firstLine="480"/>
        <w:rPr>
          <w:rFonts w:ascii="Book Antiqua" w:hAnsi="Book Antiqua"/>
          <w:sz w:val="24"/>
          <w:szCs w:val="24"/>
        </w:rPr>
      </w:pPr>
      <w:r w:rsidRPr="0050504A">
        <w:rPr>
          <w:rFonts w:ascii="Book Antiqua" w:hAnsi="Book Antiqua"/>
          <w:sz w:val="24"/>
          <w:szCs w:val="24"/>
        </w:rPr>
        <w:t xml:space="preserve">The demographic and clinical characteristics of the patients who were administered </w:t>
      </w: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-containing triple therapy as the second-line regimen are shown in Table 1, and these characteristics divided into subgroups according to the </w:t>
      </w:r>
      <w:r w:rsidRPr="0050504A">
        <w:rPr>
          <w:rFonts w:ascii="Book Antiqua" w:hAnsi="Book Antiqua"/>
          <w:sz w:val="24"/>
          <w:szCs w:val="24"/>
        </w:rPr>
        <w:lastRenderedPageBreak/>
        <w:t xml:space="preserve">first-line regimens are provided in Table 2. The proportion of patients with a peptic ulcer disease (PUD) was significantly higher than patients without an ulcer in the </w:t>
      </w:r>
      <w:proofErr w:type="spellStart"/>
      <w:r w:rsidRPr="0050504A">
        <w:rPr>
          <w:rFonts w:ascii="Book Antiqua" w:hAnsi="Book Antiqua"/>
          <w:sz w:val="24"/>
          <w:szCs w:val="24"/>
        </w:rPr>
        <w:t>moxifloxacin</w:t>
      </w:r>
      <w:proofErr w:type="spellEnd"/>
      <w:r w:rsidRPr="0050504A">
        <w:rPr>
          <w:rFonts w:ascii="Book Antiqua" w:hAnsi="Book Antiqua"/>
          <w:sz w:val="24"/>
          <w:szCs w:val="24"/>
        </w:rPr>
        <w:t>-containing triple therapy group (</w:t>
      </w:r>
      <w:r w:rsidRPr="0050504A">
        <w:rPr>
          <w:rFonts w:ascii="Book Antiqua" w:hAnsi="Book Antiqua"/>
          <w:i/>
          <w:sz w:val="24"/>
          <w:szCs w:val="24"/>
        </w:rPr>
        <w:t>P</w:t>
      </w:r>
      <w:r w:rsidRPr="0050504A">
        <w:rPr>
          <w:rFonts w:ascii="Book Antiqua" w:hAnsi="Book Antiqua"/>
          <w:sz w:val="24"/>
          <w:szCs w:val="24"/>
        </w:rPr>
        <w:t xml:space="preserve"> = 0.046). There were no other significant differences between the groups of first-line therapies. </w:t>
      </w:r>
    </w:p>
    <w:p w:rsidR="0029243A" w:rsidRDefault="0029243A" w:rsidP="007474F8">
      <w:pPr>
        <w:wordWrap/>
        <w:spacing w:after="0" w:line="360" w:lineRule="auto"/>
        <w:rPr>
          <w:rFonts w:ascii="Book Antiqua" w:hAnsi="Book Antiqua"/>
          <w:b/>
          <w:sz w:val="24"/>
          <w:szCs w:val="24"/>
          <w:lang w:eastAsia="zh-CN"/>
        </w:rPr>
      </w:pPr>
    </w:p>
    <w:p w:rsidR="0029243A" w:rsidRPr="007A3850" w:rsidRDefault="0029243A" w:rsidP="007474F8">
      <w:pPr>
        <w:wordWrap/>
        <w:spacing w:after="0" w:line="360" w:lineRule="auto"/>
        <w:rPr>
          <w:rFonts w:ascii="Book Antiqua" w:hAnsi="Book Antiqua"/>
          <w:b/>
          <w:i/>
          <w:sz w:val="24"/>
          <w:szCs w:val="24"/>
        </w:rPr>
      </w:pPr>
      <w:r w:rsidRPr="007A3850">
        <w:rPr>
          <w:rFonts w:ascii="Book Antiqua" w:hAnsi="Book Antiqua"/>
          <w:b/>
          <w:i/>
          <w:sz w:val="24"/>
          <w:szCs w:val="24"/>
        </w:rPr>
        <w:t xml:space="preserve">Outcomes of </w:t>
      </w:r>
      <w:proofErr w:type="spellStart"/>
      <w:r w:rsidRPr="007A3850">
        <w:rPr>
          <w:rFonts w:ascii="Book Antiqua" w:hAnsi="Book Antiqua"/>
          <w:b/>
          <w:i/>
          <w:sz w:val="24"/>
          <w:szCs w:val="24"/>
        </w:rPr>
        <w:t>moxifloxacin</w:t>
      </w:r>
      <w:proofErr w:type="spellEnd"/>
      <w:r w:rsidRPr="007A3850">
        <w:rPr>
          <w:rFonts w:ascii="Book Antiqua" w:hAnsi="Book Antiqua"/>
          <w:b/>
          <w:i/>
          <w:sz w:val="24"/>
          <w:szCs w:val="24"/>
        </w:rPr>
        <w:t>-containing therapy according to the first-line regimens</w:t>
      </w:r>
    </w:p>
    <w:p w:rsidR="0029243A" w:rsidRPr="0050504A" w:rsidRDefault="0029243A" w:rsidP="007474F8">
      <w:pPr>
        <w:wordWrap/>
        <w:adjustRightInd w:val="0"/>
        <w:spacing w:after="0" w:line="360" w:lineRule="auto"/>
        <w:rPr>
          <w:rFonts w:ascii="Book Antiqua" w:hAnsi="Book Antiqua"/>
          <w:sz w:val="24"/>
          <w:szCs w:val="24"/>
        </w:rPr>
      </w:pPr>
      <w:r w:rsidRPr="0050504A">
        <w:rPr>
          <w:rFonts w:ascii="Book Antiqua" w:hAnsi="Book Antiqua"/>
          <w:sz w:val="24"/>
          <w:szCs w:val="24"/>
        </w:rPr>
        <w:t xml:space="preserve">The overall eradication rate by </w:t>
      </w:r>
      <w:proofErr w:type="spellStart"/>
      <w:r w:rsidRPr="0050504A">
        <w:rPr>
          <w:rFonts w:ascii="Book Antiqua" w:hAnsi="Book Antiqua"/>
          <w:sz w:val="24"/>
          <w:szCs w:val="24"/>
        </w:rPr>
        <w:t>moxifloxacin</w:t>
      </w:r>
      <w:proofErr w:type="spellEnd"/>
      <w:r w:rsidRPr="0050504A">
        <w:rPr>
          <w:rFonts w:ascii="Book Antiqua" w:hAnsi="Book Antiqua"/>
          <w:sz w:val="24"/>
          <w:szCs w:val="24"/>
        </w:rPr>
        <w:t>-containing triple therapy as the second-line treatment was 68.4% (95%CI</w:t>
      </w:r>
      <w:r>
        <w:rPr>
          <w:rFonts w:ascii="Book Antiqua" w:hAnsi="Book Antiqua"/>
          <w:sz w:val="24"/>
          <w:szCs w:val="24"/>
          <w:lang w:eastAsia="zh-CN"/>
        </w:rPr>
        <w:t>:</w:t>
      </w:r>
      <w:r>
        <w:rPr>
          <w:rFonts w:ascii="Book Antiqua" w:hAnsi="Book Antiqua"/>
          <w:sz w:val="24"/>
          <w:szCs w:val="24"/>
        </w:rPr>
        <w:t xml:space="preserve"> 62.8-73.5) and 73.9% (95%</w:t>
      </w:r>
      <w:r w:rsidRPr="0050504A">
        <w:rPr>
          <w:rFonts w:ascii="Book Antiqua" w:hAnsi="Book Antiqua"/>
          <w:sz w:val="24"/>
          <w:szCs w:val="24"/>
        </w:rPr>
        <w:t>CI</w:t>
      </w:r>
      <w:r>
        <w:rPr>
          <w:rFonts w:ascii="Book Antiqua" w:hAnsi="Book Antiqua"/>
          <w:sz w:val="24"/>
          <w:szCs w:val="24"/>
          <w:lang w:eastAsia="zh-CN"/>
        </w:rPr>
        <w:t>:</w:t>
      </w:r>
      <w:r w:rsidRPr="0050504A">
        <w:rPr>
          <w:rFonts w:ascii="Book Antiqua" w:hAnsi="Book Antiqua"/>
          <w:sz w:val="24"/>
          <w:szCs w:val="24"/>
        </w:rPr>
        <w:t xml:space="preserve"> 68.3-78.8) using ITT and PP analyses, respectively. The eradication rates from </w:t>
      </w:r>
      <w:proofErr w:type="spellStart"/>
      <w:r w:rsidRPr="0050504A">
        <w:rPr>
          <w:rFonts w:ascii="Book Antiqua" w:hAnsi="Book Antiqua"/>
          <w:sz w:val="24"/>
          <w:szCs w:val="24"/>
        </w:rPr>
        <w:t>moxifloxacin</w:t>
      </w:r>
      <w:proofErr w:type="spellEnd"/>
      <w:r w:rsidRPr="0050504A">
        <w:rPr>
          <w:rFonts w:ascii="Book Antiqua" w:hAnsi="Book Antiqua"/>
          <w:sz w:val="24"/>
          <w:szCs w:val="24"/>
        </w:rPr>
        <w:t>-containing triple therapy according to the failed first-line regimens using ITT analysis were 70.9% (95% CI</w:t>
      </w:r>
      <w:r>
        <w:rPr>
          <w:rFonts w:ascii="Book Antiqua" w:hAnsi="Book Antiqua"/>
          <w:sz w:val="24"/>
          <w:szCs w:val="24"/>
          <w:lang w:eastAsia="zh-CN"/>
        </w:rPr>
        <w:t>:</w:t>
      </w:r>
      <w:r w:rsidRPr="0050504A">
        <w:rPr>
          <w:rFonts w:ascii="Book Antiqua" w:hAnsi="Book Antiqua"/>
          <w:sz w:val="24"/>
          <w:szCs w:val="24"/>
        </w:rPr>
        <w:t xml:space="preserve"> 63.8-77.2) in the standard triple therapy </w:t>
      </w:r>
      <w:r>
        <w:rPr>
          <w:rFonts w:ascii="Book Antiqua" w:hAnsi="Book Antiqua"/>
          <w:sz w:val="24"/>
          <w:szCs w:val="24"/>
        </w:rPr>
        <w:t>group, 67.9% (95%</w:t>
      </w:r>
      <w:r w:rsidRPr="0050504A">
        <w:rPr>
          <w:rFonts w:ascii="Book Antiqua" w:hAnsi="Book Antiqua"/>
          <w:sz w:val="24"/>
          <w:szCs w:val="24"/>
        </w:rPr>
        <w:t>CI</w:t>
      </w:r>
      <w:r>
        <w:rPr>
          <w:rFonts w:ascii="Book Antiqua" w:hAnsi="Book Antiqua"/>
          <w:sz w:val="24"/>
          <w:szCs w:val="24"/>
          <w:lang w:eastAsia="zh-CN"/>
        </w:rPr>
        <w:t>:</w:t>
      </w:r>
      <w:r w:rsidRPr="0050504A">
        <w:rPr>
          <w:rFonts w:ascii="Book Antiqua" w:hAnsi="Book Antiqua"/>
          <w:sz w:val="24"/>
          <w:szCs w:val="24"/>
        </w:rPr>
        <w:t xml:space="preserve"> 51.5-84.2) in the bismuth-containing quadruple therapy </w:t>
      </w:r>
      <w:r>
        <w:rPr>
          <w:rFonts w:ascii="Book Antiqua" w:hAnsi="Book Antiqua"/>
          <w:sz w:val="24"/>
          <w:szCs w:val="24"/>
        </w:rPr>
        <w:t>group, 60.4% (95%</w:t>
      </w:r>
      <w:r w:rsidRPr="0050504A">
        <w:rPr>
          <w:rFonts w:ascii="Book Antiqua" w:hAnsi="Book Antiqua"/>
          <w:sz w:val="24"/>
          <w:szCs w:val="24"/>
        </w:rPr>
        <w:t>CI</w:t>
      </w:r>
      <w:r>
        <w:rPr>
          <w:rFonts w:ascii="Book Antiqua" w:hAnsi="Book Antiqua"/>
          <w:sz w:val="24"/>
          <w:szCs w:val="24"/>
          <w:lang w:eastAsia="zh-CN"/>
        </w:rPr>
        <w:t>:</w:t>
      </w:r>
      <w:r w:rsidRPr="0050504A">
        <w:rPr>
          <w:rFonts w:ascii="Book Antiqua" w:hAnsi="Book Antiqua"/>
          <w:sz w:val="24"/>
          <w:szCs w:val="24"/>
        </w:rPr>
        <w:t xml:space="preserve"> 46.3 -73.0) in the sequential therapy group, and </w:t>
      </w:r>
      <w:r>
        <w:rPr>
          <w:rFonts w:ascii="Book Antiqua" w:hAnsi="Book Antiqua"/>
          <w:sz w:val="24"/>
          <w:szCs w:val="24"/>
        </w:rPr>
        <w:t>67.6% (95%</w:t>
      </w:r>
      <w:r w:rsidRPr="0050504A">
        <w:rPr>
          <w:rFonts w:ascii="Book Antiqua" w:hAnsi="Book Antiqua"/>
          <w:sz w:val="24"/>
          <w:szCs w:val="24"/>
        </w:rPr>
        <w:t>CI</w:t>
      </w:r>
      <w:r>
        <w:rPr>
          <w:rFonts w:ascii="Book Antiqua" w:hAnsi="Book Antiqua"/>
          <w:sz w:val="24"/>
          <w:szCs w:val="24"/>
          <w:lang w:eastAsia="zh-CN"/>
        </w:rPr>
        <w:t>:</w:t>
      </w:r>
      <w:r w:rsidRPr="0050504A">
        <w:rPr>
          <w:rFonts w:ascii="Book Antiqua" w:hAnsi="Book Antiqua"/>
          <w:sz w:val="24"/>
          <w:szCs w:val="24"/>
        </w:rPr>
        <w:t xml:space="preserve"> 51.5-80.4%) in the concomitant therapy group. According to PP analyses the eradication rates related to the use of </w:t>
      </w:r>
      <w:proofErr w:type="spellStart"/>
      <w:r w:rsidRPr="0050504A">
        <w:rPr>
          <w:rFonts w:ascii="Book Antiqua" w:hAnsi="Book Antiqua"/>
          <w:sz w:val="24"/>
          <w:szCs w:val="24"/>
        </w:rPr>
        <w:t>moxifloxacin</w:t>
      </w:r>
      <w:proofErr w:type="spellEnd"/>
      <w:r w:rsidRPr="0050504A">
        <w:rPr>
          <w:rFonts w:ascii="Book Antiqua" w:hAnsi="Book Antiqua"/>
          <w:sz w:val="24"/>
          <w:szCs w:val="24"/>
        </w:rPr>
        <w:t>-containing triple therapy for each of the failed first-line regimens were</w:t>
      </w:r>
      <w:r>
        <w:rPr>
          <w:rFonts w:ascii="Book Antiqua" w:hAnsi="Book Antiqua"/>
          <w:sz w:val="24"/>
          <w:szCs w:val="24"/>
        </w:rPr>
        <w:t xml:space="preserve"> 77.2% (95%</w:t>
      </w:r>
      <w:r w:rsidRPr="0050504A">
        <w:rPr>
          <w:rFonts w:ascii="Book Antiqua" w:hAnsi="Book Antiqua"/>
          <w:sz w:val="24"/>
          <w:szCs w:val="24"/>
        </w:rPr>
        <w:t>CI</w:t>
      </w:r>
      <w:r>
        <w:rPr>
          <w:rFonts w:ascii="Book Antiqua" w:hAnsi="Book Antiqua"/>
          <w:sz w:val="24"/>
          <w:szCs w:val="24"/>
          <w:lang w:eastAsia="zh-CN"/>
        </w:rPr>
        <w:t>:</w:t>
      </w:r>
      <w:r w:rsidRPr="0050504A">
        <w:rPr>
          <w:rFonts w:ascii="Book Antiqua" w:hAnsi="Book Antiqua"/>
          <w:sz w:val="24"/>
          <w:szCs w:val="24"/>
        </w:rPr>
        <w:t xml:space="preserve"> 70.1-83.1), 67.9% </w:t>
      </w:r>
      <w:r>
        <w:rPr>
          <w:rFonts w:ascii="Book Antiqua" w:hAnsi="Book Antiqua"/>
          <w:sz w:val="24"/>
          <w:szCs w:val="24"/>
        </w:rPr>
        <w:t>(95%</w:t>
      </w:r>
      <w:r w:rsidRPr="0050504A">
        <w:rPr>
          <w:rFonts w:ascii="Book Antiqua" w:hAnsi="Book Antiqua"/>
          <w:sz w:val="24"/>
          <w:szCs w:val="24"/>
        </w:rPr>
        <w:t>CI</w:t>
      </w:r>
      <w:r>
        <w:rPr>
          <w:rFonts w:ascii="Book Antiqua" w:hAnsi="Book Antiqua"/>
          <w:sz w:val="24"/>
          <w:szCs w:val="24"/>
          <w:lang w:eastAsia="zh-CN"/>
        </w:rPr>
        <w:t>:</w:t>
      </w:r>
      <w:r>
        <w:rPr>
          <w:rFonts w:ascii="Book Antiqua" w:hAnsi="Book Antiqua"/>
          <w:sz w:val="24"/>
          <w:szCs w:val="24"/>
        </w:rPr>
        <w:t xml:space="preserve"> 51.5-84.2), 70.7% (95%</w:t>
      </w:r>
      <w:r w:rsidRPr="0050504A">
        <w:rPr>
          <w:rFonts w:ascii="Book Antiqua" w:hAnsi="Book Antiqua"/>
          <w:sz w:val="24"/>
          <w:szCs w:val="24"/>
        </w:rPr>
        <w:t>CI</w:t>
      </w:r>
      <w:r>
        <w:rPr>
          <w:rFonts w:ascii="Book Antiqua" w:hAnsi="Book Antiqua"/>
          <w:sz w:val="24"/>
          <w:szCs w:val="24"/>
          <w:lang w:eastAsia="zh-CN"/>
        </w:rPr>
        <w:t>:</w:t>
      </w:r>
      <w:r w:rsidRPr="0050504A">
        <w:rPr>
          <w:rFonts w:ascii="Book Antiqua" w:hAnsi="Book Antiqua"/>
          <w:sz w:val="24"/>
          <w:szCs w:val="24"/>
        </w:rPr>
        <w:t xml:space="preserve"> 54.0-80.9), and </w:t>
      </w:r>
      <w:r>
        <w:rPr>
          <w:rFonts w:ascii="Book Antiqua" w:hAnsi="Book Antiqua"/>
          <w:sz w:val="24"/>
          <w:szCs w:val="24"/>
        </w:rPr>
        <w:t>67.6% (95%</w:t>
      </w:r>
      <w:r w:rsidRPr="0050504A">
        <w:rPr>
          <w:rFonts w:ascii="Book Antiqua" w:hAnsi="Book Antiqua"/>
          <w:sz w:val="24"/>
          <w:szCs w:val="24"/>
        </w:rPr>
        <w:t>CI</w:t>
      </w:r>
      <w:r>
        <w:rPr>
          <w:rFonts w:ascii="Book Antiqua" w:hAnsi="Book Antiqua"/>
          <w:sz w:val="24"/>
          <w:szCs w:val="24"/>
          <w:lang w:eastAsia="zh-CN"/>
        </w:rPr>
        <w:t>:</w:t>
      </w:r>
      <w:r w:rsidRPr="0050504A">
        <w:rPr>
          <w:rFonts w:ascii="Book Antiqua" w:hAnsi="Book Antiqua"/>
          <w:sz w:val="24"/>
          <w:szCs w:val="24"/>
        </w:rPr>
        <w:t xml:space="preserve"> 51.5-80.4) in the standard triple, bismuth-containing quadruple, sequential, and concomitant therapy groups, respectively. </w:t>
      </w:r>
    </w:p>
    <w:p w:rsidR="0029243A" w:rsidRPr="0050504A" w:rsidRDefault="0029243A" w:rsidP="007474F8">
      <w:pPr>
        <w:wordWrap/>
        <w:adjustRightInd w:val="0"/>
        <w:spacing w:after="0" w:line="360" w:lineRule="auto"/>
        <w:ind w:firstLineChars="200" w:firstLine="480"/>
        <w:rPr>
          <w:rFonts w:ascii="Book Antiqua" w:hAnsi="Book Antiqua"/>
          <w:kern w:val="0"/>
          <w:sz w:val="24"/>
          <w:szCs w:val="24"/>
        </w:rPr>
      </w:pPr>
      <w:r w:rsidRPr="0050504A">
        <w:rPr>
          <w:rFonts w:ascii="Book Antiqua" w:hAnsi="Book Antiqua"/>
          <w:sz w:val="24"/>
          <w:szCs w:val="24"/>
        </w:rPr>
        <w:t>The 14</w:t>
      </w:r>
      <w:r>
        <w:rPr>
          <w:rFonts w:ascii="Book Antiqua" w:hAnsi="Book Antiqua"/>
          <w:sz w:val="24"/>
          <w:szCs w:val="24"/>
        </w:rPr>
        <w:t>-d</w:t>
      </w:r>
      <w:r w:rsidRPr="0050504A">
        <w:rPr>
          <w:rFonts w:ascii="Book Antiqua" w:hAnsi="Book Antiqua"/>
          <w:sz w:val="24"/>
          <w:szCs w:val="24"/>
        </w:rPr>
        <w:t xml:space="preserve"> </w:t>
      </w:r>
      <w:proofErr w:type="spellStart"/>
      <w:r w:rsidRPr="0050504A">
        <w:rPr>
          <w:rFonts w:ascii="Book Antiqua" w:hAnsi="Book Antiqua"/>
          <w:sz w:val="24"/>
          <w:szCs w:val="24"/>
        </w:rPr>
        <w:t>moxifloxacin</w:t>
      </w:r>
      <w:proofErr w:type="spellEnd"/>
      <w:r w:rsidRPr="0050504A">
        <w:rPr>
          <w:rFonts w:ascii="Book Antiqua" w:hAnsi="Book Antiqua"/>
          <w:sz w:val="24"/>
          <w:szCs w:val="24"/>
        </w:rPr>
        <w:t>-containing triple therapy resulted in a high eradication rate compared with the 7</w:t>
      </w:r>
      <w:r>
        <w:rPr>
          <w:rFonts w:ascii="Book Antiqua" w:hAnsi="Book Antiqua"/>
          <w:sz w:val="24"/>
          <w:szCs w:val="24"/>
        </w:rPr>
        <w:t>-d</w:t>
      </w:r>
      <w:r w:rsidRPr="0050504A">
        <w:rPr>
          <w:rFonts w:ascii="Book Antiqua" w:hAnsi="Book Antiqua"/>
          <w:sz w:val="24"/>
          <w:szCs w:val="24"/>
        </w:rPr>
        <w:t xml:space="preserve"> regimen. The ITT analyses resulted in rates of 58.0% for the 7</w:t>
      </w:r>
      <w:r>
        <w:rPr>
          <w:rFonts w:ascii="Book Antiqua" w:hAnsi="Book Antiqua"/>
          <w:sz w:val="24"/>
          <w:szCs w:val="24"/>
        </w:rPr>
        <w:t>-d</w:t>
      </w:r>
      <w:r w:rsidRPr="0050504A">
        <w:rPr>
          <w:rFonts w:ascii="Book Antiqua" w:hAnsi="Book Antiqua"/>
          <w:sz w:val="24"/>
          <w:szCs w:val="24"/>
        </w:rPr>
        <w:t xml:space="preserve"> treatment and 71.8% for the 14</w:t>
      </w:r>
      <w:r>
        <w:rPr>
          <w:rFonts w:ascii="Book Antiqua" w:hAnsi="Book Antiqua"/>
          <w:sz w:val="24"/>
          <w:szCs w:val="24"/>
        </w:rPr>
        <w:t>-d</w:t>
      </w:r>
      <w:r w:rsidRPr="0050504A">
        <w:rPr>
          <w:rFonts w:ascii="Book Antiqua" w:hAnsi="Book Antiqua"/>
          <w:sz w:val="24"/>
          <w:szCs w:val="24"/>
        </w:rPr>
        <w:t xml:space="preserve"> treatment (</w:t>
      </w:r>
      <w:r w:rsidRPr="0050504A">
        <w:rPr>
          <w:rFonts w:ascii="Book Antiqua" w:hAnsi="Book Antiqua"/>
          <w:i/>
          <w:sz w:val="24"/>
          <w:szCs w:val="24"/>
        </w:rPr>
        <w:t>P</w:t>
      </w:r>
      <w:r>
        <w:rPr>
          <w:rFonts w:ascii="Book Antiqua" w:hAnsi="Book Antiqua"/>
          <w:i/>
          <w:sz w:val="24"/>
          <w:szCs w:val="24"/>
          <w:lang w:eastAsia="zh-CN"/>
        </w:rPr>
        <w:t xml:space="preserve"> </w:t>
      </w:r>
      <w:r w:rsidRPr="0050504A">
        <w:rPr>
          <w:rFonts w:ascii="Book Antiqua" w:hAnsi="Book Antiqua"/>
          <w:sz w:val="24"/>
          <w:szCs w:val="24"/>
        </w:rPr>
        <w:t>= 0.032) while the PP analyses resulted in 62.5% and 77.5%, respectively (</w:t>
      </w:r>
      <w:r w:rsidRPr="0050504A">
        <w:rPr>
          <w:rFonts w:ascii="Book Antiqua" w:hAnsi="Book Antiqua"/>
          <w:i/>
          <w:sz w:val="24"/>
          <w:szCs w:val="24"/>
        </w:rPr>
        <w:t xml:space="preserve">P </w:t>
      </w:r>
      <w:r w:rsidRPr="0050504A">
        <w:rPr>
          <w:rFonts w:ascii="Book Antiqua" w:hAnsi="Book Antiqua"/>
          <w:sz w:val="24"/>
          <w:szCs w:val="24"/>
        </w:rPr>
        <w:t xml:space="preserve">= 0.017). The group treated with </w:t>
      </w:r>
      <w:proofErr w:type="spellStart"/>
      <w:r w:rsidRPr="0050504A">
        <w:rPr>
          <w:rFonts w:ascii="Book Antiqua" w:hAnsi="Book Antiqua"/>
          <w:sz w:val="24"/>
          <w:szCs w:val="24"/>
        </w:rPr>
        <w:t>moxifloxacin</w:t>
      </w:r>
      <w:proofErr w:type="spellEnd"/>
      <w:r w:rsidRPr="0050504A">
        <w:rPr>
          <w:rFonts w:ascii="Book Antiqua" w:hAnsi="Book Antiqua"/>
          <w:sz w:val="24"/>
          <w:szCs w:val="24"/>
        </w:rPr>
        <w:t>-</w:t>
      </w:r>
      <w:r w:rsidRPr="0050504A">
        <w:rPr>
          <w:rFonts w:ascii="Book Antiqua" w:hAnsi="Book Antiqua"/>
          <w:kern w:val="0"/>
          <w:sz w:val="24"/>
          <w:szCs w:val="24"/>
        </w:rPr>
        <w:t>containing triple therapy following the</w:t>
      </w:r>
      <w:r w:rsidRPr="0050504A">
        <w:rPr>
          <w:rFonts w:ascii="Book Antiqua" w:hAnsi="Book Antiqua"/>
          <w:sz w:val="24"/>
          <w:szCs w:val="24"/>
        </w:rPr>
        <w:t xml:space="preserve"> failure of standard triple therapy had the highest rates of eradication (70.9% and 77.2% by ITT and PP analyses, respectively); however there were no statistically significant differences in the efficacy of the first-line regimens (</w:t>
      </w:r>
      <w:r w:rsidRPr="0050504A">
        <w:rPr>
          <w:rFonts w:ascii="Book Antiqua" w:hAnsi="Book Antiqua"/>
          <w:i/>
          <w:sz w:val="24"/>
          <w:szCs w:val="24"/>
        </w:rPr>
        <w:t xml:space="preserve">P </w:t>
      </w:r>
      <w:r w:rsidRPr="0050504A">
        <w:rPr>
          <w:rFonts w:ascii="Book Antiqua" w:hAnsi="Book Antiqua"/>
          <w:sz w:val="24"/>
          <w:szCs w:val="24"/>
        </w:rPr>
        <w:t xml:space="preserve">= 0.492). The most common adverse event was diarrhea, but </w:t>
      </w:r>
      <w:r w:rsidRPr="0050504A">
        <w:rPr>
          <w:rFonts w:ascii="Book Antiqua" w:hAnsi="Book Antiqua"/>
          <w:kern w:val="0"/>
          <w:sz w:val="24"/>
          <w:szCs w:val="24"/>
        </w:rPr>
        <w:t xml:space="preserve">there were no serious adverse events and no </w:t>
      </w:r>
      <w:r w:rsidRPr="0050504A">
        <w:rPr>
          <w:rFonts w:ascii="Book Antiqua" w:hAnsi="Book Antiqua"/>
          <w:bCs/>
          <w:sz w:val="24"/>
          <w:szCs w:val="24"/>
        </w:rPr>
        <w:t xml:space="preserve">significant </w:t>
      </w:r>
      <w:r w:rsidRPr="0050504A">
        <w:rPr>
          <w:rFonts w:ascii="Book Antiqua" w:hAnsi="Book Antiqua"/>
          <w:kern w:val="0"/>
          <w:sz w:val="24"/>
          <w:szCs w:val="24"/>
        </w:rPr>
        <w:t xml:space="preserve">differences in the frequency of side effects between the first- and second-line regimens (28.7% </w:t>
      </w:r>
      <w:r w:rsidRPr="00077747">
        <w:rPr>
          <w:rFonts w:ascii="Book Antiqua" w:hAnsi="Book Antiqua"/>
          <w:i/>
          <w:kern w:val="0"/>
          <w:sz w:val="24"/>
          <w:szCs w:val="24"/>
        </w:rPr>
        <w:t>vs</w:t>
      </w:r>
      <w:r w:rsidRPr="0050504A">
        <w:rPr>
          <w:rFonts w:ascii="Book Antiqua" w:hAnsi="Book Antiqua"/>
          <w:kern w:val="0"/>
          <w:sz w:val="24"/>
          <w:szCs w:val="24"/>
        </w:rPr>
        <w:t xml:space="preserve"> 26.1%) (Table 3).</w:t>
      </w:r>
    </w:p>
    <w:p w:rsidR="0029243A" w:rsidRPr="008A030D" w:rsidRDefault="0029243A" w:rsidP="007474F8">
      <w:pPr>
        <w:wordWrap/>
        <w:adjustRightInd w:val="0"/>
        <w:spacing w:after="0" w:line="360" w:lineRule="auto"/>
        <w:rPr>
          <w:rFonts w:ascii="Book Antiqua" w:hAnsi="Book Antiqua"/>
          <w:b/>
          <w:kern w:val="0"/>
          <w:sz w:val="24"/>
          <w:szCs w:val="24"/>
          <w:lang w:eastAsia="zh-CN"/>
        </w:rPr>
      </w:pPr>
    </w:p>
    <w:p w:rsidR="0029243A" w:rsidRPr="008A030D" w:rsidRDefault="0029243A" w:rsidP="007474F8">
      <w:pPr>
        <w:wordWrap/>
        <w:adjustRightInd w:val="0"/>
        <w:spacing w:after="0" w:line="360" w:lineRule="auto"/>
        <w:rPr>
          <w:rFonts w:ascii="Book Antiqua" w:hAnsi="Book Antiqua"/>
          <w:b/>
          <w:kern w:val="0"/>
          <w:sz w:val="24"/>
          <w:szCs w:val="24"/>
          <w:lang w:eastAsia="zh-CN"/>
        </w:rPr>
      </w:pPr>
      <w:r w:rsidRPr="0050504A">
        <w:rPr>
          <w:rFonts w:ascii="Book Antiqua" w:hAnsi="Book Antiqua"/>
          <w:b/>
          <w:kern w:val="0"/>
          <w:sz w:val="24"/>
          <w:szCs w:val="24"/>
        </w:rPr>
        <w:t>DISCUSSION</w:t>
      </w:r>
    </w:p>
    <w:p w:rsidR="0029243A" w:rsidRPr="0050504A" w:rsidRDefault="0029243A" w:rsidP="007474F8">
      <w:pPr>
        <w:wordWrap/>
        <w:adjustRightInd w:val="0"/>
        <w:spacing w:after="0" w:line="360" w:lineRule="auto"/>
        <w:rPr>
          <w:rFonts w:ascii="Book Antiqua" w:hAnsi="Book Antiqua"/>
          <w:color w:val="231F20"/>
          <w:kern w:val="0"/>
          <w:sz w:val="24"/>
          <w:szCs w:val="24"/>
        </w:rPr>
      </w:pPr>
      <w:r w:rsidRPr="0050504A">
        <w:rPr>
          <w:rFonts w:ascii="Book Antiqua" w:hAnsi="Book Antiqua"/>
          <w:color w:val="231F20"/>
          <w:kern w:val="0"/>
          <w:sz w:val="24"/>
          <w:szCs w:val="24"/>
        </w:rPr>
        <w:t xml:space="preserve">To our knowledge, this is the first study to evaluate the efficacy of </w:t>
      </w:r>
      <w:proofErr w:type="spellStart"/>
      <w:r w:rsidRPr="0050504A">
        <w:rPr>
          <w:rFonts w:ascii="Book Antiqua" w:hAnsi="Book Antiqua"/>
          <w:color w:val="231F20"/>
          <w:kern w:val="0"/>
          <w:sz w:val="24"/>
          <w:szCs w:val="24"/>
        </w:rPr>
        <w:t>moxifloxacin</w:t>
      </w:r>
      <w:proofErr w:type="spellEnd"/>
      <w:r w:rsidRPr="0050504A">
        <w:rPr>
          <w:rFonts w:ascii="Book Antiqua" w:hAnsi="Book Antiqua"/>
          <w:color w:val="231F20"/>
          <w:kern w:val="0"/>
          <w:sz w:val="24"/>
          <w:szCs w:val="24"/>
        </w:rPr>
        <w:t xml:space="preserve">-containing triple therapy as a second-line treatment for </w:t>
      </w:r>
      <w:r w:rsidRPr="0050504A">
        <w:rPr>
          <w:rFonts w:ascii="Book Antiqua" w:hAnsi="Book Antiqua"/>
          <w:i/>
          <w:color w:val="231F20"/>
          <w:kern w:val="0"/>
          <w:sz w:val="24"/>
          <w:szCs w:val="24"/>
        </w:rPr>
        <w:t>H. pylori</w:t>
      </w:r>
      <w:r w:rsidRPr="0050504A">
        <w:rPr>
          <w:rFonts w:ascii="Book Antiqua" w:hAnsi="Book Antiqua"/>
          <w:color w:val="231F20"/>
          <w:kern w:val="0"/>
          <w:sz w:val="24"/>
          <w:szCs w:val="24"/>
        </w:rPr>
        <w:t xml:space="preserve"> compared between first-line regimens that failed. The use of </w:t>
      </w:r>
      <w:proofErr w:type="spellStart"/>
      <w:r w:rsidRPr="0050504A">
        <w:rPr>
          <w:rFonts w:ascii="Book Antiqua" w:hAnsi="Book Antiqua"/>
          <w:color w:val="231F20"/>
          <w:kern w:val="0"/>
          <w:sz w:val="24"/>
          <w:szCs w:val="24"/>
        </w:rPr>
        <w:t>moxifloxacin</w:t>
      </w:r>
      <w:proofErr w:type="spellEnd"/>
      <w:r w:rsidRPr="0050504A">
        <w:rPr>
          <w:rFonts w:ascii="Book Antiqua" w:hAnsi="Book Antiqua"/>
          <w:color w:val="231F20"/>
          <w:kern w:val="0"/>
          <w:sz w:val="24"/>
          <w:szCs w:val="24"/>
        </w:rPr>
        <w:t xml:space="preserve"> resulted in a low eradication rate, regardless of the type of first-line treatment; however, a longer duration of treatment (14 </w:t>
      </w:r>
      <w:r>
        <w:rPr>
          <w:rFonts w:ascii="Book Antiqua" w:hAnsi="Book Antiqua"/>
          <w:color w:val="231F20"/>
          <w:kern w:val="0"/>
          <w:sz w:val="24"/>
          <w:szCs w:val="24"/>
        </w:rPr>
        <w:t>d</w:t>
      </w:r>
      <w:r w:rsidRPr="0050504A">
        <w:rPr>
          <w:rFonts w:ascii="Book Antiqua" w:hAnsi="Book Antiqua"/>
          <w:color w:val="231F20"/>
          <w:kern w:val="0"/>
          <w:sz w:val="24"/>
          <w:szCs w:val="24"/>
        </w:rPr>
        <w:t xml:space="preserve">) was more effective than one that was shorter (7 </w:t>
      </w:r>
      <w:r>
        <w:rPr>
          <w:rFonts w:ascii="Book Antiqua" w:hAnsi="Book Antiqua"/>
          <w:color w:val="231F20"/>
          <w:kern w:val="0"/>
          <w:sz w:val="24"/>
          <w:szCs w:val="24"/>
        </w:rPr>
        <w:t>d</w:t>
      </w:r>
      <w:r w:rsidRPr="0050504A">
        <w:rPr>
          <w:rFonts w:ascii="Book Antiqua" w:hAnsi="Book Antiqua"/>
          <w:color w:val="231F20"/>
          <w:kern w:val="0"/>
          <w:sz w:val="24"/>
          <w:szCs w:val="24"/>
        </w:rPr>
        <w:t xml:space="preserve">). </w:t>
      </w:r>
    </w:p>
    <w:p w:rsidR="0029243A" w:rsidRPr="0050504A" w:rsidRDefault="0029243A" w:rsidP="007474F8">
      <w:pPr>
        <w:wordWrap/>
        <w:adjustRightInd w:val="0"/>
        <w:spacing w:after="0" w:line="360" w:lineRule="auto"/>
        <w:ind w:firstLineChars="200" w:firstLine="480"/>
        <w:rPr>
          <w:rFonts w:ascii="Book Antiqua" w:hAnsi="Book Antiqua"/>
          <w:color w:val="FF0000"/>
          <w:kern w:val="0"/>
          <w:sz w:val="24"/>
          <w:szCs w:val="24"/>
        </w:rPr>
      </w:pPr>
      <w:r w:rsidRPr="0050504A">
        <w:rPr>
          <w:rFonts w:ascii="Book Antiqua" w:hAnsi="Book Antiqua"/>
          <w:kern w:val="0"/>
          <w:sz w:val="24"/>
          <w:szCs w:val="24"/>
        </w:rPr>
        <w:t xml:space="preserve">Our results are similar to those reported previously by Yoon </w:t>
      </w:r>
      <w:r w:rsidRPr="0050504A">
        <w:rPr>
          <w:rFonts w:ascii="Book Antiqua" w:hAnsi="Book Antiqua"/>
          <w:i/>
          <w:kern w:val="0"/>
          <w:sz w:val="24"/>
          <w:szCs w:val="24"/>
        </w:rPr>
        <w:t>et al</w:t>
      </w:r>
      <w:r w:rsidRPr="0050504A">
        <w:rPr>
          <w:rFonts w:ascii="Book Antiqua" w:hAnsi="Book Antiqua"/>
          <w:kern w:val="0"/>
          <w:sz w:val="24"/>
          <w:szCs w:val="24"/>
          <w:vertAlign w:val="superscript"/>
        </w:rPr>
        <w:t>[8]</w:t>
      </w:r>
      <w:r w:rsidRPr="0050504A">
        <w:rPr>
          <w:rFonts w:ascii="Book Antiqua" w:hAnsi="Book Antiqua"/>
          <w:kern w:val="0"/>
          <w:sz w:val="24"/>
          <w:szCs w:val="24"/>
        </w:rPr>
        <w:t xml:space="preserve"> based on data collected in 2007</w:t>
      </w:r>
      <w:r w:rsidRPr="0050504A">
        <w:rPr>
          <w:rFonts w:ascii="Book Antiqua" w:hAnsi="Book Antiqua"/>
          <w:sz w:val="24"/>
          <w:szCs w:val="24"/>
        </w:rPr>
        <w:t>–2008</w:t>
      </w:r>
      <w:r w:rsidRPr="0050504A">
        <w:rPr>
          <w:rFonts w:ascii="Book Antiqua" w:hAnsi="Book Antiqua"/>
          <w:kern w:val="0"/>
          <w:sz w:val="24"/>
          <w:szCs w:val="24"/>
        </w:rPr>
        <w:t xml:space="preserve"> where the eradication rates were 68% and 79.9% using ITT and PP analyses, respectively. This is compared to our results of 68.4% (ITT) and 73.9% (PP) eradication based on data from 2008</w:t>
      </w:r>
      <w:r w:rsidRPr="0050504A">
        <w:rPr>
          <w:rFonts w:ascii="Book Antiqua" w:hAnsi="Book Antiqua"/>
          <w:sz w:val="24"/>
          <w:szCs w:val="24"/>
        </w:rPr>
        <w:t>–</w:t>
      </w:r>
      <w:r w:rsidRPr="0050504A">
        <w:rPr>
          <w:rFonts w:ascii="Book Antiqua" w:hAnsi="Book Antiqua"/>
          <w:kern w:val="0"/>
          <w:sz w:val="24"/>
          <w:szCs w:val="24"/>
        </w:rPr>
        <w:t xml:space="preserve">2013. These rates are considered unacceptably low. However, the increased effectiveness observed with the longer duration of </w:t>
      </w:r>
      <w:proofErr w:type="spellStart"/>
      <w:r w:rsidRPr="0050504A">
        <w:rPr>
          <w:rFonts w:ascii="Book Antiqua" w:hAnsi="Book Antiqua"/>
          <w:kern w:val="0"/>
          <w:sz w:val="24"/>
          <w:szCs w:val="24"/>
        </w:rPr>
        <w:t>moxifloxacin</w:t>
      </w:r>
      <w:proofErr w:type="spellEnd"/>
      <w:r w:rsidRPr="0050504A">
        <w:rPr>
          <w:rFonts w:ascii="Book Antiqua" w:hAnsi="Book Antiqua"/>
          <w:kern w:val="0"/>
          <w:sz w:val="24"/>
          <w:szCs w:val="24"/>
        </w:rPr>
        <w:t xml:space="preserve"> use is similar to that previously reported</w:t>
      </w:r>
      <w:r w:rsidRPr="0050504A">
        <w:rPr>
          <w:rFonts w:ascii="Book Antiqua" w:hAnsi="Book Antiqua"/>
          <w:kern w:val="0"/>
          <w:sz w:val="24"/>
          <w:szCs w:val="24"/>
          <w:vertAlign w:val="superscript"/>
        </w:rPr>
        <w:t>[7]</w:t>
      </w:r>
      <w:r w:rsidRPr="0050504A">
        <w:rPr>
          <w:rFonts w:ascii="Book Antiqua" w:hAnsi="Book Antiqua"/>
          <w:kern w:val="0"/>
          <w:sz w:val="24"/>
          <w:szCs w:val="24"/>
        </w:rPr>
        <w:t xml:space="preserve">. </w:t>
      </w:r>
    </w:p>
    <w:p w:rsidR="0029243A" w:rsidRPr="0050504A" w:rsidRDefault="0029243A" w:rsidP="007474F8">
      <w:pPr>
        <w:wordWrap/>
        <w:adjustRightInd w:val="0"/>
        <w:spacing w:after="0" w:line="360" w:lineRule="auto"/>
        <w:ind w:firstLineChars="200" w:firstLine="480"/>
        <w:rPr>
          <w:rFonts w:ascii="Book Antiqua" w:hAnsi="Book Antiqua"/>
          <w:kern w:val="0"/>
          <w:sz w:val="24"/>
          <w:szCs w:val="24"/>
        </w:rPr>
      </w:pPr>
      <w:r w:rsidRPr="0050504A">
        <w:rPr>
          <w:rFonts w:ascii="Book Antiqua" w:eastAsia="Malgun Gothic" w:hAnsi="Book Antiqua"/>
          <w:kern w:val="0"/>
          <w:sz w:val="24"/>
          <w:szCs w:val="24"/>
        </w:rPr>
        <w:t>The e</w:t>
      </w:r>
      <w:r w:rsidRPr="0050504A">
        <w:rPr>
          <w:rFonts w:ascii="Book Antiqua" w:hAnsi="Book Antiqua"/>
          <w:kern w:val="0"/>
          <w:sz w:val="24"/>
          <w:szCs w:val="24"/>
        </w:rPr>
        <w:t xml:space="preserve">radication rate in patients with </w:t>
      </w:r>
      <w:r w:rsidRPr="007A3850">
        <w:rPr>
          <w:rFonts w:ascii="Book Antiqua" w:hAnsi="Book Antiqua"/>
          <w:kern w:val="0"/>
          <w:sz w:val="24"/>
          <w:szCs w:val="24"/>
        </w:rPr>
        <w:t>PUD</w:t>
      </w:r>
      <w:r w:rsidRPr="0050504A">
        <w:rPr>
          <w:rFonts w:ascii="Book Antiqua" w:hAnsi="Book Antiqua"/>
          <w:kern w:val="0"/>
          <w:sz w:val="24"/>
          <w:szCs w:val="24"/>
        </w:rPr>
        <w:t xml:space="preserve"> was higher than in the non-ulcer patients in our study. </w:t>
      </w:r>
      <w:r w:rsidRPr="0050504A">
        <w:rPr>
          <w:rFonts w:ascii="Book Antiqua" w:eastAsia="Batang" w:hAnsi="Book Antiqua" w:cs="Batang"/>
          <w:kern w:val="0"/>
          <w:sz w:val="24"/>
          <w:szCs w:val="24"/>
        </w:rPr>
        <w:t>Although strong evidence is lacking to support expectations of higher eradication rates in PUD, there are</w:t>
      </w:r>
      <w:r w:rsidRPr="0050504A">
        <w:rPr>
          <w:rFonts w:ascii="Book Antiqua" w:hAnsi="Book Antiqua"/>
          <w:kern w:val="0"/>
          <w:sz w:val="24"/>
          <w:szCs w:val="24"/>
        </w:rPr>
        <w:t xml:space="preserve"> several hypotheses that may explain greater success in PUD. </w:t>
      </w:r>
      <w:r w:rsidRPr="0050504A">
        <w:rPr>
          <w:rFonts w:ascii="Book Antiqua" w:hAnsi="Book Antiqua"/>
          <w:i/>
          <w:kern w:val="0"/>
          <w:sz w:val="24"/>
          <w:szCs w:val="24"/>
        </w:rPr>
        <w:t>H. pylori</w:t>
      </w:r>
      <w:r w:rsidRPr="0050504A">
        <w:rPr>
          <w:rFonts w:ascii="Book Antiqua" w:hAnsi="Book Antiqua"/>
          <w:kern w:val="0"/>
          <w:sz w:val="24"/>
          <w:szCs w:val="24"/>
        </w:rPr>
        <w:t xml:space="preserve"> strains with high virulence factors were more likely to cause PUD and had a higher eradication rate than those of low virulence. PUD results in moderate to severe inflammation of the </w:t>
      </w:r>
      <w:proofErr w:type="spellStart"/>
      <w:r w:rsidRPr="0050504A">
        <w:rPr>
          <w:rFonts w:ascii="Book Antiqua" w:hAnsi="Book Antiqua"/>
          <w:kern w:val="0"/>
          <w:sz w:val="24"/>
          <w:szCs w:val="24"/>
        </w:rPr>
        <w:t>antrum</w:t>
      </w:r>
      <w:proofErr w:type="spellEnd"/>
      <w:r w:rsidRPr="0050504A">
        <w:rPr>
          <w:rFonts w:ascii="Book Antiqua" w:hAnsi="Book Antiqua"/>
          <w:kern w:val="0"/>
          <w:sz w:val="24"/>
          <w:szCs w:val="24"/>
        </w:rPr>
        <w:t xml:space="preserve">, and this may play an important role in the success of </w:t>
      </w:r>
      <w:r w:rsidRPr="0050504A">
        <w:rPr>
          <w:rFonts w:ascii="Book Antiqua" w:hAnsi="Book Antiqua"/>
          <w:i/>
          <w:kern w:val="0"/>
          <w:sz w:val="24"/>
          <w:szCs w:val="24"/>
        </w:rPr>
        <w:t>H. pylori</w:t>
      </w:r>
      <w:r w:rsidRPr="0050504A">
        <w:rPr>
          <w:rFonts w:ascii="Book Antiqua" w:hAnsi="Book Antiqua"/>
          <w:kern w:val="0"/>
          <w:sz w:val="24"/>
          <w:szCs w:val="24"/>
        </w:rPr>
        <w:t xml:space="preserve"> eradication. Inflammation degrades the mucus and epithelial layers and alters the vascular and epithelial permeability; these effects may result in better penetration and delivery of drugs</w:t>
      </w:r>
      <w:r w:rsidRPr="0050504A">
        <w:rPr>
          <w:rFonts w:ascii="Book Antiqua" w:hAnsi="Book Antiqua"/>
          <w:kern w:val="0"/>
          <w:sz w:val="24"/>
          <w:szCs w:val="24"/>
          <w:vertAlign w:val="superscript"/>
        </w:rPr>
        <w:t>[9,10]</w:t>
      </w:r>
      <w:r w:rsidRPr="0050504A">
        <w:rPr>
          <w:rFonts w:ascii="Book Antiqua" w:hAnsi="Book Antiqua"/>
          <w:kern w:val="0"/>
          <w:sz w:val="24"/>
          <w:szCs w:val="24"/>
        </w:rPr>
        <w:t>.</w:t>
      </w:r>
    </w:p>
    <w:p w:rsidR="0029243A" w:rsidRPr="0050504A" w:rsidRDefault="0029243A" w:rsidP="007474F8">
      <w:pPr>
        <w:wordWrap/>
        <w:adjustRightInd w:val="0"/>
        <w:spacing w:after="0" w:line="360" w:lineRule="auto"/>
        <w:ind w:firstLineChars="200" w:firstLine="480"/>
        <w:rPr>
          <w:rFonts w:ascii="Book Antiqua" w:hAnsi="Book Antiqua"/>
          <w:kern w:val="0"/>
          <w:sz w:val="24"/>
          <w:szCs w:val="24"/>
        </w:rPr>
      </w:pPr>
      <w:r w:rsidRPr="0050504A">
        <w:rPr>
          <w:rFonts w:ascii="Book Antiqua" w:hAnsi="Book Antiqua"/>
          <w:kern w:val="0"/>
          <w:sz w:val="24"/>
          <w:szCs w:val="24"/>
        </w:rPr>
        <w:t xml:space="preserve">Previous reports indicate that </w:t>
      </w:r>
      <w:proofErr w:type="spellStart"/>
      <w:r w:rsidRPr="0050504A">
        <w:rPr>
          <w:rFonts w:ascii="Book Antiqua" w:hAnsi="Book Antiqua"/>
          <w:kern w:val="0"/>
          <w:sz w:val="24"/>
          <w:szCs w:val="24"/>
        </w:rPr>
        <w:t>moxifloxacin</w:t>
      </w:r>
      <w:proofErr w:type="spellEnd"/>
      <w:r w:rsidRPr="0050504A">
        <w:rPr>
          <w:rFonts w:ascii="Book Antiqua" w:hAnsi="Book Antiqua"/>
          <w:kern w:val="0"/>
          <w:sz w:val="24"/>
          <w:szCs w:val="24"/>
        </w:rPr>
        <w:t>-containing triple therapy results in high rates of eradication.</w:t>
      </w:r>
      <w:r w:rsidRPr="0050504A">
        <w:rPr>
          <w:rFonts w:ascii="Book Antiqua" w:hAnsi="Book Antiqua"/>
          <w:kern w:val="0"/>
          <w:sz w:val="24"/>
          <w:szCs w:val="24"/>
          <w:vertAlign w:val="superscript"/>
        </w:rPr>
        <w:t xml:space="preserve"> </w:t>
      </w:r>
      <w:r w:rsidRPr="0050504A">
        <w:rPr>
          <w:rFonts w:ascii="Book Antiqua" w:hAnsi="Book Antiqua"/>
          <w:kern w:val="0"/>
          <w:sz w:val="24"/>
          <w:szCs w:val="24"/>
        </w:rPr>
        <w:t xml:space="preserve">The eradication rate of </w:t>
      </w:r>
      <w:proofErr w:type="spellStart"/>
      <w:r w:rsidRPr="0050504A">
        <w:rPr>
          <w:rFonts w:ascii="Book Antiqua" w:hAnsi="Book Antiqua"/>
          <w:kern w:val="0"/>
          <w:sz w:val="24"/>
          <w:szCs w:val="24"/>
        </w:rPr>
        <w:t>moxifloxacin</w:t>
      </w:r>
      <w:proofErr w:type="spellEnd"/>
      <w:r w:rsidRPr="0050504A">
        <w:rPr>
          <w:rFonts w:ascii="Book Antiqua" w:hAnsi="Book Antiqua"/>
          <w:kern w:val="0"/>
          <w:sz w:val="24"/>
          <w:szCs w:val="24"/>
        </w:rPr>
        <w:t>-containing triple therapy as first-line treatment is from 84.1</w:t>
      </w:r>
      <w:r>
        <w:rPr>
          <w:rFonts w:ascii="Book Antiqua" w:hAnsi="Book Antiqua"/>
          <w:kern w:val="0"/>
          <w:sz w:val="24"/>
          <w:szCs w:val="24"/>
          <w:lang w:eastAsia="zh-CN"/>
        </w:rPr>
        <w:t>%</w:t>
      </w:r>
      <w:r w:rsidRPr="0050504A">
        <w:rPr>
          <w:rFonts w:ascii="Book Antiqua" w:hAnsi="Book Antiqua"/>
          <w:kern w:val="0"/>
          <w:sz w:val="24"/>
          <w:szCs w:val="24"/>
        </w:rPr>
        <w:t xml:space="preserve"> to 89%, and it results in a higher eradication rate compared to standard triple therapy</w:t>
      </w:r>
      <w:r w:rsidRPr="0050504A">
        <w:rPr>
          <w:rFonts w:ascii="Book Antiqua" w:hAnsi="Book Antiqua"/>
          <w:kern w:val="0"/>
          <w:sz w:val="24"/>
          <w:szCs w:val="24"/>
          <w:vertAlign w:val="superscript"/>
        </w:rPr>
        <w:t>[11,12]</w:t>
      </w:r>
      <w:r w:rsidRPr="0050504A">
        <w:rPr>
          <w:rFonts w:ascii="Book Antiqua" w:hAnsi="Book Antiqua"/>
          <w:kern w:val="0"/>
          <w:sz w:val="24"/>
          <w:szCs w:val="24"/>
        </w:rPr>
        <w:t>. Furthermore, it demonstrates good efficacy as second-line treatment with eradication rates up to 90% in reports from 2008</w:t>
      </w:r>
      <w:r w:rsidRPr="0050504A">
        <w:rPr>
          <w:rFonts w:ascii="Book Antiqua" w:hAnsi="Book Antiqua"/>
          <w:kern w:val="0"/>
          <w:sz w:val="24"/>
          <w:szCs w:val="24"/>
          <w:vertAlign w:val="superscript"/>
        </w:rPr>
        <w:t>[6,7]</w:t>
      </w:r>
      <w:r w:rsidRPr="0050504A">
        <w:rPr>
          <w:rFonts w:ascii="Book Antiqua" w:hAnsi="Book Antiqua"/>
          <w:kern w:val="0"/>
          <w:sz w:val="24"/>
          <w:szCs w:val="24"/>
        </w:rPr>
        <w:t>.</w:t>
      </w:r>
      <w:r w:rsidRPr="0050504A">
        <w:rPr>
          <w:rFonts w:ascii="Book Antiqua" w:hAnsi="Book Antiqua"/>
          <w:color w:val="FF0000"/>
          <w:kern w:val="0"/>
          <w:sz w:val="24"/>
          <w:szCs w:val="24"/>
        </w:rPr>
        <w:t xml:space="preserve"> </w:t>
      </w:r>
      <w:r w:rsidRPr="0050504A">
        <w:rPr>
          <w:rFonts w:ascii="Book Antiqua" w:hAnsi="Book Antiqua"/>
          <w:kern w:val="0"/>
          <w:sz w:val="24"/>
          <w:szCs w:val="24"/>
        </w:rPr>
        <w:t>Although bismuth-containing quadruple therapy has generally been used as a second-line therapy</w:t>
      </w:r>
      <w:r w:rsidRPr="0050504A">
        <w:rPr>
          <w:rFonts w:ascii="Book Antiqua" w:hAnsi="Book Antiqua"/>
          <w:kern w:val="0"/>
          <w:sz w:val="24"/>
          <w:szCs w:val="24"/>
          <w:vertAlign w:val="superscript"/>
        </w:rPr>
        <w:t>[13]</w:t>
      </w:r>
      <w:r w:rsidRPr="0050504A">
        <w:rPr>
          <w:rFonts w:ascii="Book Antiqua" w:hAnsi="Book Antiqua"/>
          <w:kern w:val="0"/>
          <w:sz w:val="24"/>
          <w:szCs w:val="24"/>
        </w:rPr>
        <w:t xml:space="preserve">, </w:t>
      </w:r>
      <w:proofErr w:type="spellStart"/>
      <w:r w:rsidRPr="0050504A">
        <w:rPr>
          <w:rFonts w:ascii="Book Antiqua" w:hAnsi="Book Antiqua"/>
          <w:kern w:val="0"/>
          <w:sz w:val="24"/>
          <w:szCs w:val="24"/>
        </w:rPr>
        <w:t>moxifloxacin</w:t>
      </w:r>
      <w:proofErr w:type="spellEnd"/>
      <w:r w:rsidRPr="0050504A">
        <w:rPr>
          <w:rFonts w:ascii="Book Antiqua" w:hAnsi="Book Antiqua"/>
          <w:kern w:val="0"/>
          <w:sz w:val="24"/>
          <w:szCs w:val="24"/>
        </w:rPr>
        <w:t xml:space="preserve">-containing therapy is </w:t>
      </w:r>
      <w:r w:rsidRPr="0050504A">
        <w:rPr>
          <w:rFonts w:ascii="Book Antiqua" w:hAnsi="Book Antiqua"/>
          <w:kern w:val="0"/>
          <w:sz w:val="24"/>
          <w:szCs w:val="24"/>
        </w:rPr>
        <w:lastRenderedPageBreak/>
        <w:t>preferred owing to poor compliance related to the side effects, complicated dosing schedules, and low eradication rate with bismuth-containing quadruple therapy</w:t>
      </w:r>
      <w:r w:rsidRPr="0050504A">
        <w:rPr>
          <w:rFonts w:ascii="Book Antiqua" w:hAnsi="Book Antiqua"/>
          <w:kern w:val="0"/>
          <w:sz w:val="24"/>
          <w:szCs w:val="24"/>
          <w:vertAlign w:val="superscript"/>
        </w:rPr>
        <w:t>[14]</w:t>
      </w:r>
      <w:r w:rsidRPr="0050504A">
        <w:rPr>
          <w:rFonts w:ascii="Book Antiqua" w:hAnsi="Book Antiqua"/>
          <w:kern w:val="0"/>
          <w:sz w:val="24"/>
          <w:szCs w:val="24"/>
        </w:rPr>
        <w:t>. Other studies have also indicated that the use of levofloxacin-containing triple therapy as rescue treatment is effective by itself and more so than bismuth-containing quadruple therapy</w:t>
      </w:r>
      <w:r w:rsidRPr="0050504A">
        <w:rPr>
          <w:rFonts w:ascii="Book Antiqua" w:hAnsi="Book Antiqua"/>
          <w:kern w:val="0"/>
          <w:sz w:val="24"/>
          <w:szCs w:val="24"/>
          <w:vertAlign w:val="superscript"/>
        </w:rPr>
        <w:t>[15,16]</w:t>
      </w:r>
      <w:r w:rsidRPr="0050504A">
        <w:rPr>
          <w:rFonts w:ascii="Book Antiqua" w:hAnsi="Book Antiqua"/>
          <w:kern w:val="0"/>
          <w:sz w:val="24"/>
          <w:szCs w:val="24"/>
        </w:rPr>
        <w:t xml:space="preserve">. </w:t>
      </w:r>
    </w:p>
    <w:p w:rsidR="0029243A" w:rsidRPr="00AB3A50" w:rsidRDefault="0029243A" w:rsidP="007474F8">
      <w:pPr>
        <w:wordWrap/>
        <w:adjustRightInd w:val="0"/>
        <w:spacing w:after="0" w:line="360" w:lineRule="auto"/>
        <w:ind w:firstLineChars="200" w:firstLine="480"/>
        <w:rPr>
          <w:rFonts w:ascii="Book Antiqua" w:hAnsi="Book Antiqua"/>
          <w:kern w:val="0"/>
          <w:sz w:val="24"/>
          <w:szCs w:val="24"/>
          <w:lang w:eastAsia="zh-CN"/>
        </w:rPr>
      </w:pPr>
      <w:r w:rsidRPr="0050504A">
        <w:rPr>
          <w:rFonts w:ascii="Book Antiqua" w:hAnsi="Book Antiqua"/>
          <w:kern w:val="0"/>
          <w:sz w:val="24"/>
          <w:szCs w:val="24"/>
        </w:rPr>
        <w:t xml:space="preserve">Resistance to any form of treatment is increasing, presenting difficulties in identifying the most effective treatment. A recent study conducted in </w:t>
      </w:r>
      <w:r>
        <w:rPr>
          <w:rFonts w:ascii="Book Antiqua" w:hAnsi="Book Antiqua"/>
          <w:kern w:val="0"/>
          <w:sz w:val="24"/>
          <w:szCs w:val="24"/>
          <w:lang w:eastAsia="zh-CN"/>
        </w:rPr>
        <w:t xml:space="preserve">South </w:t>
      </w:r>
      <w:r w:rsidRPr="0050504A">
        <w:rPr>
          <w:rFonts w:ascii="Book Antiqua" w:hAnsi="Book Antiqua"/>
          <w:kern w:val="0"/>
          <w:sz w:val="24"/>
          <w:szCs w:val="24"/>
        </w:rPr>
        <w:t xml:space="preserve">Korea demonstrated that the resistance of </w:t>
      </w:r>
      <w:r w:rsidRPr="0050504A">
        <w:rPr>
          <w:rFonts w:ascii="Book Antiqua" w:hAnsi="Book Antiqua"/>
          <w:i/>
          <w:kern w:val="0"/>
          <w:sz w:val="24"/>
          <w:szCs w:val="24"/>
        </w:rPr>
        <w:t>H. pylori</w:t>
      </w:r>
      <w:r w:rsidRPr="0050504A">
        <w:rPr>
          <w:rFonts w:ascii="Book Antiqua" w:hAnsi="Book Antiqua"/>
          <w:kern w:val="0"/>
          <w:sz w:val="24"/>
          <w:szCs w:val="24"/>
        </w:rPr>
        <w:t xml:space="preserve"> to </w:t>
      </w:r>
      <w:proofErr w:type="spellStart"/>
      <w:r w:rsidRPr="0050504A">
        <w:rPr>
          <w:rFonts w:ascii="Book Antiqua" w:hAnsi="Book Antiqua"/>
          <w:kern w:val="0"/>
          <w:sz w:val="24"/>
          <w:szCs w:val="24"/>
        </w:rPr>
        <w:t>fluoroquinolone</w:t>
      </w:r>
      <w:proofErr w:type="spellEnd"/>
      <w:r w:rsidRPr="0050504A">
        <w:rPr>
          <w:rFonts w:ascii="Book Antiqua" w:hAnsi="Book Antiqua"/>
          <w:kern w:val="0"/>
          <w:sz w:val="24"/>
          <w:szCs w:val="24"/>
        </w:rPr>
        <w:t xml:space="preserve"> is increasing, and the authors indicated that a </w:t>
      </w:r>
      <w:proofErr w:type="spellStart"/>
      <w:r w:rsidRPr="0050504A">
        <w:rPr>
          <w:rFonts w:ascii="Book Antiqua" w:hAnsi="Book Antiqua"/>
          <w:kern w:val="0"/>
          <w:sz w:val="24"/>
          <w:szCs w:val="24"/>
        </w:rPr>
        <w:t>fluoroquinolone</w:t>
      </w:r>
      <w:proofErr w:type="spellEnd"/>
      <w:r w:rsidRPr="0050504A">
        <w:rPr>
          <w:rFonts w:ascii="Book Antiqua" w:hAnsi="Book Antiqua"/>
          <w:kern w:val="0"/>
          <w:sz w:val="24"/>
          <w:szCs w:val="24"/>
        </w:rPr>
        <w:t>-based regimen is not adequate for first- or second-line eradication therapy</w:t>
      </w:r>
      <w:r w:rsidRPr="0050504A">
        <w:rPr>
          <w:rFonts w:ascii="Book Antiqua" w:hAnsi="Book Antiqua"/>
          <w:kern w:val="0"/>
          <w:sz w:val="24"/>
          <w:szCs w:val="24"/>
          <w:vertAlign w:val="superscript"/>
        </w:rPr>
        <w:t>[</w:t>
      </w:r>
      <w:r w:rsidRPr="0050504A">
        <w:rPr>
          <w:rFonts w:ascii="Book Antiqua" w:hAnsi="Book Antiqua"/>
          <w:noProof/>
          <w:kern w:val="0"/>
          <w:sz w:val="24"/>
          <w:szCs w:val="24"/>
          <w:vertAlign w:val="superscript"/>
        </w:rPr>
        <w:t>17]</w:t>
      </w:r>
      <w:r w:rsidRPr="0050504A">
        <w:rPr>
          <w:rFonts w:ascii="Book Antiqua" w:hAnsi="Book Antiqua"/>
          <w:noProof/>
          <w:kern w:val="0"/>
          <w:sz w:val="24"/>
          <w:szCs w:val="24"/>
        </w:rPr>
        <w:t>.</w:t>
      </w:r>
      <w:r w:rsidRPr="0050504A">
        <w:rPr>
          <w:rFonts w:ascii="Book Antiqua" w:hAnsi="Book Antiqua"/>
          <w:kern w:val="0"/>
          <w:sz w:val="24"/>
          <w:szCs w:val="24"/>
        </w:rPr>
        <w:t xml:space="preserve"> </w:t>
      </w:r>
      <w:proofErr w:type="spellStart"/>
      <w:r w:rsidRPr="0050504A">
        <w:rPr>
          <w:rFonts w:ascii="Book Antiqua" w:hAnsi="Book Antiqua"/>
          <w:sz w:val="24"/>
          <w:szCs w:val="24"/>
        </w:rPr>
        <w:t>Fluoroquinolone</w:t>
      </w:r>
      <w:proofErr w:type="spellEnd"/>
      <w:r w:rsidRPr="0050504A">
        <w:rPr>
          <w:rFonts w:ascii="Book Antiqua" w:hAnsi="Book Antiqua"/>
          <w:sz w:val="24"/>
          <w:szCs w:val="24"/>
        </w:rPr>
        <w:t xml:space="preserve"> exhibits bacteriostatic activity by interfering with topoisomerase II (DNA </w:t>
      </w:r>
      <w:proofErr w:type="spellStart"/>
      <w:r w:rsidRPr="0050504A">
        <w:rPr>
          <w:rFonts w:ascii="Book Antiqua" w:hAnsi="Book Antiqua"/>
          <w:sz w:val="24"/>
          <w:szCs w:val="24"/>
        </w:rPr>
        <w:t>gyrase</w:t>
      </w:r>
      <w:proofErr w:type="spellEnd"/>
      <w:r w:rsidRPr="0050504A">
        <w:rPr>
          <w:rFonts w:ascii="Book Antiqua" w:hAnsi="Book Antiqua"/>
          <w:sz w:val="24"/>
          <w:szCs w:val="24"/>
        </w:rPr>
        <w:t xml:space="preserve">) and topoisomerase IV, and DNA </w:t>
      </w:r>
      <w:proofErr w:type="spellStart"/>
      <w:r w:rsidRPr="0050504A">
        <w:rPr>
          <w:rFonts w:ascii="Book Antiqua" w:hAnsi="Book Antiqua"/>
          <w:sz w:val="24"/>
          <w:szCs w:val="24"/>
        </w:rPr>
        <w:t>gyrase</w:t>
      </w:r>
      <w:proofErr w:type="spellEnd"/>
      <w:r w:rsidRPr="0050504A">
        <w:rPr>
          <w:rFonts w:ascii="Book Antiqua" w:hAnsi="Book Antiqua"/>
          <w:sz w:val="24"/>
          <w:szCs w:val="24"/>
        </w:rPr>
        <w:t xml:space="preserve"> interrupts the DNA synthetic process in </w:t>
      </w:r>
      <w:r w:rsidRPr="0050504A">
        <w:rPr>
          <w:rFonts w:ascii="Book Antiqua" w:hAnsi="Book Antiqua"/>
          <w:i/>
          <w:sz w:val="24"/>
          <w:szCs w:val="24"/>
        </w:rPr>
        <w:t>H. pylori</w:t>
      </w:r>
      <w:r w:rsidRPr="0050504A">
        <w:rPr>
          <w:rFonts w:ascii="Book Antiqua" w:hAnsi="Book Antiqua"/>
          <w:sz w:val="24"/>
          <w:szCs w:val="24"/>
        </w:rPr>
        <w:t xml:space="preserve">. The mechanism of resistance in </w:t>
      </w:r>
      <w:r w:rsidRPr="0050504A">
        <w:rPr>
          <w:rFonts w:ascii="Book Antiqua" w:hAnsi="Book Antiqua"/>
          <w:i/>
          <w:sz w:val="24"/>
          <w:szCs w:val="24"/>
        </w:rPr>
        <w:t>H. pylori</w:t>
      </w:r>
      <w:r w:rsidRPr="0050504A">
        <w:rPr>
          <w:rFonts w:ascii="Book Antiqua" w:hAnsi="Book Antiqua"/>
          <w:sz w:val="24"/>
          <w:szCs w:val="24"/>
        </w:rPr>
        <w:t xml:space="preserve"> has been associated with mutation of the </w:t>
      </w:r>
      <w:proofErr w:type="spellStart"/>
      <w:r w:rsidRPr="0050504A">
        <w:rPr>
          <w:rFonts w:ascii="Book Antiqua" w:hAnsi="Book Antiqua"/>
          <w:sz w:val="24"/>
          <w:szCs w:val="24"/>
        </w:rPr>
        <w:t>fluoroquinolone</w:t>
      </w:r>
      <w:proofErr w:type="spellEnd"/>
      <w:r w:rsidRPr="0050504A">
        <w:rPr>
          <w:rFonts w:ascii="Book Antiqua" w:hAnsi="Book Antiqua"/>
          <w:sz w:val="24"/>
          <w:szCs w:val="24"/>
        </w:rPr>
        <w:t xml:space="preserve"> resistance determining region of </w:t>
      </w:r>
      <w:proofErr w:type="spellStart"/>
      <w:r w:rsidRPr="0050504A">
        <w:rPr>
          <w:rFonts w:ascii="Book Antiqua" w:hAnsi="Book Antiqua"/>
          <w:i/>
          <w:sz w:val="24"/>
          <w:szCs w:val="24"/>
        </w:rPr>
        <w:t>gyr</w:t>
      </w:r>
      <w:r w:rsidRPr="0050504A">
        <w:rPr>
          <w:rFonts w:ascii="Book Antiqua" w:hAnsi="Book Antiqua"/>
          <w:sz w:val="24"/>
          <w:szCs w:val="24"/>
        </w:rPr>
        <w:t>A</w:t>
      </w:r>
      <w:proofErr w:type="spellEnd"/>
      <w:r w:rsidRPr="0050504A">
        <w:rPr>
          <w:rFonts w:ascii="Book Antiqua" w:hAnsi="Book Antiqua"/>
          <w:sz w:val="24"/>
          <w:szCs w:val="24"/>
        </w:rPr>
        <w:t xml:space="preserve"> in DNA </w:t>
      </w:r>
      <w:proofErr w:type="spellStart"/>
      <w:r w:rsidRPr="0050504A">
        <w:rPr>
          <w:rFonts w:ascii="Book Antiqua" w:hAnsi="Book Antiqua"/>
          <w:sz w:val="24"/>
          <w:szCs w:val="24"/>
        </w:rPr>
        <w:t>gyrase</w:t>
      </w:r>
      <w:proofErr w:type="spellEnd"/>
      <w:r w:rsidRPr="0050504A">
        <w:rPr>
          <w:rFonts w:ascii="Book Antiqua" w:hAnsi="Book Antiqua"/>
          <w:sz w:val="24"/>
          <w:szCs w:val="24"/>
          <w:vertAlign w:val="superscript"/>
        </w:rPr>
        <w:t>[</w:t>
      </w:r>
      <w:r w:rsidRPr="0050504A">
        <w:rPr>
          <w:rFonts w:ascii="Book Antiqua" w:hAnsi="Book Antiqua"/>
          <w:noProof/>
          <w:sz w:val="24"/>
          <w:szCs w:val="24"/>
          <w:vertAlign w:val="superscript"/>
        </w:rPr>
        <w:t>18,19]</w:t>
      </w:r>
      <w:r w:rsidRPr="0050504A">
        <w:rPr>
          <w:rFonts w:ascii="Book Antiqua" w:hAnsi="Book Antiqua"/>
          <w:noProof/>
          <w:sz w:val="24"/>
          <w:szCs w:val="24"/>
        </w:rPr>
        <w:t>.</w:t>
      </w:r>
      <w:r w:rsidRPr="0050504A">
        <w:rPr>
          <w:rFonts w:ascii="Book Antiqua" w:hAnsi="Book Antiqua"/>
          <w:noProof/>
          <w:sz w:val="24"/>
          <w:szCs w:val="24"/>
          <w:vertAlign w:val="superscript"/>
        </w:rPr>
        <w:t xml:space="preserve"> </w:t>
      </w:r>
      <w:r w:rsidRPr="0050504A">
        <w:rPr>
          <w:rFonts w:ascii="Book Antiqua" w:hAnsi="Book Antiqua"/>
          <w:kern w:val="0"/>
          <w:sz w:val="24"/>
          <w:szCs w:val="24"/>
        </w:rPr>
        <w:t xml:space="preserve">This results in the decrease in the eradication rates observed using </w:t>
      </w:r>
      <w:proofErr w:type="spellStart"/>
      <w:r w:rsidRPr="0050504A">
        <w:rPr>
          <w:rFonts w:ascii="Book Antiqua" w:hAnsi="Book Antiqua"/>
          <w:kern w:val="0"/>
          <w:sz w:val="24"/>
          <w:szCs w:val="24"/>
        </w:rPr>
        <w:t>moxifloxacin</w:t>
      </w:r>
      <w:proofErr w:type="spellEnd"/>
      <w:r w:rsidRPr="0050504A">
        <w:rPr>
          <w:rFonts w:ascii="Book Antiqua" w:hAnsi="Book Antiqua"/>
          <w:kern w:val="0"/>
          <w:sz w:val="24"/>
          <w:szCs w:val="24"/>
        </w:rPr>
        <w:t>-containing triple therapy as second-line treatment</w:t>
      </w:r>
      <w:r w:rsidRPr="0050504A">
        <w:rPr>
          <w:rFonts w:ascii="Book Antiqua" w:hAnsi="Book Antiqua"/>
          <w:kern w:val="0"/>
          <w:sz w:val="24"/>
          <w:szCs w:val="24"/>
          <w:vertAlign w:val="superscript"/>
        </w:rPr>
        <w:t>[3,</w:t>
      </w:r>
      <w:r w:rsidRPr="0050504A">
        <w:rPr>
          <w:rFonts w:ascii="Book Antiqua" w:hAnsi="Book Antiqua"/>
          <w:noProof/>
          <w:kern w:val="0"/>
          <w:sz w:val="24"/>
          <w:szCs w:val="24"/>
          <w:vertAlign w:val="superscript"/>
        </w:rPr>
        <w:t>8]</w:t>
      </w:r>
      <w:r w:rsidRPr="0050504A">
        <w:rPr>
          <w:rFonts w:ascii="Book Antiqua" w:hAnsi="Book Antiqua"/>
          <w:noProof/>
          <w:kern w:val="0"/>
          <w:sz w:val="24"/>
          <w:szCs w:val="24"/>
        </w:rPr>
        <w:t>.</w:t>
      </w:r>
      <w:r w:rsidRPr="0050504A">
        <w:rPr>
          <w:rFonts w:ascii="Book Antiqua" w:hAnsi="Book Antiqua"/>
          <w:kern w:val="0"/>
          <w:sz w:val="24"/>
          <w:szCs w:val="24"/>
        </w:rPr>
        <w:t xml:space="preserve"> In 2004, the primary resistance rate to </w:t>
      </w:r>
      <w:proofErr w:type="spellStart"/>
      <w:r w:rsidRPr="0050504A">
        <w:rPr>
          <w:rFonts w:ascii="Book Antiqua" w:hAnsi="Book Antiqua"/>
          <w:kern w:val="0"/>
          <w:sz w:val="24"/>
          <w:szCs w:val="24"/>
        </w:rPr>
        <w:t>moxifloxacin</w:t>
      </w:r>
      <w:proofErr w:type="spellEnd"/>
      <w:r w:rsidRPr="0050504A">
        <w:rPr>
          <w:rFonts w:ascii="Book Antiqua" w:hAnsi="Book Antiqua"/>
          <w:kern w:val="0"/>
          <w:sz w:val="24"/>
          <w:szCs w:val="24"/>
        </w:rPr>
        <w:t xml:space="preserve"> was low (5.6%); however, the rate of resistance dramatically increased to 28.2% over the following 4 years</w:t>
      </w:r>
      <w:r w:rsidRPr="0050504A">
        <w:rPr>
          <w:rFonts w:ascii="Book Antiqua" w:hAnsi="Book Antiqua"/>
          <w:kern w:val="0"/>
          <w:sz w:val="24"/>
          <w:szCs w:val="24"/>
          <w:vertAlign w:val="superscript"/>
        </w:rPr>
        <w:t>[8]</w:t>
      </w:r>
      <w:r w:rsidRPr="0050504A">
        <w:rPr>
          <w:rFonts w:ascii="Book Antiqua" w:hAnsi="Book Antiqua"/>
          <w:kern w:val="0"/>
          <w:sz w:val="24"/>
          <w:szCs w:val="24"/>
        </w:rPr>
        <w:t>. In recent data, the documented resistance rate was as high as 34.6% in 2009-2012</w:t>
      </w:r>
      <w:r w:rsidRPr="0050504A">
        <w:rPr>
          <w:rFonts w:ascii="Book Antiqua" w:hAnsi="Book Antiqua"/>
          <w:kern w:val="0"/>
          <w:sz w:val="24"/>
          <w:szCs w:val="24"/>
          <w:vertAlign w:val="superscript"/>
        </w:rPr>
        <w:t>[3]</w:t>
      </w:r>
      <w:r w:rsidRPr="0050504A">
        <w:rPr>
          <w:rFonts w:ascii="Book Antiqua" w:hAnsi="Book Antiqua"/>
          <w:kern w:val="0"/>
          <w:sz w:val="24"/>
          <w:szCs w:val="24"/>
        </w:rPr>
        <w:t>.</w:t>
      </w:r>
      <w:r w:rsidRPr="0050504A">
        <w:rPr>
          <w:rFonts w:ascii="Book Antiqua" w:hAnsi="Book Antiqua"/>
          <w:kern w:val="0"/>
          <w:sz w:val="24"/>
          <w:szCs w:val="24"/>
          <w:vertAlign w:val="superscript"/>
        </w:rPr>
        <w:t xml:space="preserve"> </w:t>
      </w:r>
      <w:r w:rsidRPr="0050504A">
        <w:rPr>
          <w:rFonts w:ascii="Book Antiqua" w:hAnsi="Book Antiqua"/>
          <w:kern w:val="0"/>
          <w:sz w:val="24"/>
          <w:szCs w:val="24"/>
        </w:rPr>
        <w:t xml:space="preserve">This rapid increase in </w:t>
      </w:r>
      <w:proofErr w:type="spellStart"/>
      <w:r w:rsidRPr="0050504A">
        <w:rPr>
          <w:rFonts w:ascii="Book Antiqua" w:hAnsi="Book Antiqua"/>
          <w:kern w:val="0"/>
          <w:sz w:val="24"/>
          <w:szCs w:val="24"/>
        </w:rPr>
        <w:t>moxifloxacin</w:t>
      </w:r>
      <w:proofErr w:type="spellEnd"/>
      <w:r w:rsidRPr="0050504A">
        <w:rPr>
          <w:rFonts w:ascii="Book Antiqua" w:hAnsi="Book Antiqua"/>
          <w:kern w:val="0"/>
          <w:sz w:val="24"/>
          <w:szCs w:val="24"/>
        </w:rPr>
        <w:t xml:space="preserve"> resistance might be explained by cross-resistance to other </w:t>
      </w:r>
      <w:proofErr w:type="spellStart"/>
      <w:r w:rsidRPr="0050504A">
        <w:rPr>
          <w:rFonts w:ascii="Book Antiqua" w:hAnsi="Book Antiqua"/>
          <w:kern w:val="0"/>
          <w:sz w:val="24"/>
          <w:szCs w:val="24"/>
        </w:rPr>
        <w:t>fluoroquinolones</w:t>
      </w:r>
      <w:proofErr w:type="spellEnd"/>
      <w:r w:rsidRPr="0050504A">
        <w:rPr>
          <w:rFonts w:ascii="Book Antiqua" w:hAnsi="Book Antiqua"/>
          <w:kern w:val="0"/>
          <w:sz w:val="24"/>
          <w:szCs w:val="24"/>
        </w:rPr>
        <w:t xml:space="preserve"> such as ciprofloxacin and levofloxacin. </w:t>
      </w:r>
      <w:proofErr w:type="spellStart"/>
      <w:r w:rsidRPr="0050504A">
        <w:rPr>
          <w:rFonts w:ascii="Book Antiqua" w:hAnsi="Book Antiqua"/>
          <w:kern w:val="0"/>
          <w:sz w:val="24"/>
          <w:szCs w:val="24"/>
        </w:rPr>
        <w:t>Fluoroquinolones</w:t>
      </w:r>
      <w:proofErr w:type="spellEnd"/>
      <w:r w:rsidRPr="0050504A">
        <w:rPr>
          <w:rFonts w:ascii="Book Antiqua" w:hAnsi="Book Antiqua"/>
          <w:kern w:val="0"/>
          <w:sz w:val="24"/>
          <w:szCs w:val="24"/>
        </w:rPr>
        <w:t xml:space="preserve"> are being prescribed more frequently for other diseases such as respiratory and urinary tract infections potentially resulting in an increase in antibiotic resistance by </w:t>
      </w:r>
      <w:r w:rsidRPr="0050504A">
        <w:rPr>
          <w:rFonts w:ascii="Book Antiqua" w:hAnsi="Book Antiqua"/>
          <w:i/>
          <w:kern w:val="0"/>
          <w:sz w:val="24"/>
          <w:szCs w:val="24"/>
        </w:rPr>
        <w:t>H. pylori</w:t>
      </w:r>
      <w:r w:rsidRPr="0050504A">
        <w:rPr>
          <w:rFonts w:ascii="Book Antiqua" w:hAnsi="Book Antiqua"/>
          <w:kern w:val="0"/>
          <w:sz w:val="24"/>
          <w:szCs w:val="24"/>
          <w:vertAlign w:val="superscript"/>
        </w:rPr>
        <w:t>[8,</w:t>
      </w:r>
      <w:r w:rsidRPr="0050504A">
        <w:rPr>
          <w:rFonts w:ascii="Book Antiqua" w:hAnsi="Book Antiqua"/>
          <w:noProof/>
          <w:kern w:val="0"/>
          <w:sz w:val="24"/>
          <w:szCs w:val="24"/>
          <w:vertAlign w:val="superscript"/>
        </w:rPr>
        <w:t>20]</w:t>
      </w:r>
      <w:r w:rsidRPr="00AB3A50">
        <w:rPr>
          <w:rFonts w:ascii="Book Antiqua" w:hAnsi="Book Antiqua"/>
          <w:noProof/>
          <w:kern w:val="0"/>
          <w:sz w:val="24"/>
          <w:szCs w:val="24"/>
          <w:lang w:eastAsia="zh-CN"/>
        </w:rPr>
        <w:t>.</w:t>
      </w:r>
    </w:p>
    <w:p w:rsidR="0029243A" w:rsidRPr="0050504A" w:rsidRDefault="0029243A" w:rsidP="007474F8">
      <w:pPr>
        <w:wordWrap/>
        <w:spacing w:after="0" w:line="360" w:lineRule="auto"/>
        <w:ind w:firstLineChars="200" w:firstLine="480"/>
        <w:rPr>
          <w:rFonts w:ascii="Book Antiqua" w:hAnsi="Book Antiqua"/>
          <w:sz w:val="24"/>
          <w:szCs w:val="24"/>
        </w:rPr>
      </w:pPr>
      <w:r w:rsidRPr="0050504A">
        <w:rPr>
          <w:rFonts w:ascii="Book Antiqua" w:hAnsi="Book Antiqua"/>
          <w:kern w:val="0"/>
          <w:sz w:val="24"/>
          <w:szCs w:val="24"/>
        </w:rPr>
        <w:t xml:space="preserve">Amoxicillin resistance is also increasing in </w:t>
      </w:r>
      <w:r>
        <w:rPr>
          <w:rFonts w:ascii="Book Antiqua" w:hAnsi="Book Antiqua"/>
          <w:kern w:val="0"/>
          <w:sz w:val="24"/>
          <w:szCs w:val="24"/>
          <w:lang w:eastAsia="zh-CN"/>
        </w:rPr>
        <w:t xml:space="preserve">South </w:t>
      </w:r>
      <w:r w:rsidRPr="0050504A">
        <w:rPr>
          <w:rFonts w:ascii="Book Antiqua" w:hAnsi="Book Antiqua"/>
          <w:kern w:val="0"/>
          <w:sz w:val="24"/>
          <w:szCs w:val="24"/>
        </w:rPr>
        <w:t xml:space="preserve">Korea. Lee </w:t>
      </w:r>
      <w:r w:rsidRPr="0050504A">
        <w:rPr>
          <w:rFonts w:ascii="Book Antiqua" w:hAnsi="Book Antiqua"/>
          <w:i/>
          <w:kern w:val="0"/>
          <w:sz w:val="24"/>
          <w:szCs w:val="24"/>
        </w:rPr>
        <w:t>et</w:t>
      </w:r>
      <w:r w:rsidRPr="0050504A">
        <w:rPr>
          <w:rFonts w:ascii="Book Antiqua" w:hAnsi="Book Antiqua"/>
          <w:kern w:val="0"/>
          <w:sz w:val="24"/>
          <w:szCs w:val="24"/>
        </w:rPr>
        <w:t xml:space="preserve"> </w:t>
      </w:r>
      <w:r w:rsidRPr="0050504A">
        <w:rPr>
          <w:rFonts w:ascii="Book Antiqua" w:hAnsi="Book Antiqua"/>
          <w:i/>
          <w:kern w:val="0"/>
          <w:sz w:val="24"/>
          <w:szCs w:val="24"/>
        </w:rPr>
        <w:t>al</w:t>
      </w:r>
      <w:r w:rsidRPr="0050504A">
        <w:rPr>
          <w:rFonts w:ascii="Book Antiqua" w:hAnsi="Book Antiqua"/>
          <w:kern w:val="0"/>
          <w:sz w:val="24"/>
          <w:szCs w:val="24"/>
          <w:vertAlign w:val="superscript"/>
        </w:rPr>
        <w:t xml:space="preserve">[3] </w:t>
      </w:r>
      <w:r w:rsidRPr="0050504A">
        <w:rPr>
          <w:rFonts w:ascii="Book Antiqua" w:hAnsi="Book Antiqua"/>
          <w:kern w:val="0"/>
          <w:sz w:val="24"/>
          <w:szCs w:val="24"/>
        </w:rPr>
        <w:t xml:space="preserve">reported that the prevalence of amoxicillin resistance was 7.1% in the years 2003-2005 and 18.5% from 2009-2012. Although a decrease in the eradication rate by standard triple therapy as first-line treatment and </w:t>
      </w:r>
      <w:proofErr w:type="spellStart"/>
      <w:r w:rsidRPr="0050504A">
        <w:rPr>
          <w:rFonts w:ascii="Book Antiqua" w:hAnsi="Book Antiqua"/>
          <w:kern w:val="0"/>
          <w:sz w:val="24"/>
          <w:szCs w:val="24"/>
        </w:rPr>
        <w:t>moxifloxacin</w:t>
      </w:r>
      <w:proofErr w:type="spellEnd"/>
      <w:r w:rsidRPr="0050504A">
        <w:rPr>
          <w:rFonts w:ascii="Book Antiqua" w:hAnsi="Book Antiqua"/>
          <w:kern w:val="0"/>
          <w:sz w:val="24"/>
          <w:szCs w:val="24"/>
        </w:rPr>
        <w:t xml:space="preserve">-containing triple therapy as second-line treatment has been observed, the effect of amoxicillin resistance on treatment remains controversial. It is difficult to determine if the resistance to amoxicillin itself </w:t>
      </w:r>
      <w:r w:rsidRPr="0050504A">
        <w:rPr>
          <w:rFonts w:ascii="Book Antiqua" w:hAnsi="Book Antiqua"/>
          <w:kern w:val="0"/>
          <w:sz w:val="24"/>
          <w:szCs w:val="24"/>
        </w:rPr>
        <w:lastRenderedPageBreak/>
        <w:t>is a problem such as the resistance previously demonstrated by clarithromycin and levofloxacin</w:t>
      </w:r>
      <w:r w:rsidRPr="0050504A">
        <w:rPr>
          <w:rFonts w:ascii="Book Antiqua" w:hAnsi="Book Antiqua"/>
          <w:kern w:val="0"/>
          <w:sz w:val="24"/>
          <w:szCs w:val="24"/>
          <w:vertAlign w:val="superscript"/>
        </w:rPr>
        <w:t>[3,</w:t>
      </w:r>
      <w:r w:rsidRPr="0050504A">
        <w:rPr>
          <w:rFonts w:ascii="Book Antiqua" w:hAnsi="Book Antiqua"/>
          <w:noProof/>
          <w:kern w:val="0"/>
          <w:sz w:val="24"/>
          <w:szCs w:val="24"/>
          <w:vertAlign w:val="superscript"/>
        </w:rPr>
        <w:t>21]</w:t>
      </w:r>
      <w:r w:rsidRPr="0050504A">
        <w:rPr>
          <w:rFonts w:ascii="Book Antiqua" w:hAnsi="Book Antiqua"/>
          <w:noProof/>
          <w:kern w:val="0"/>
          <w:sz w:val="24"/>
          <w:szCs w:val="24"/>
        </w:rPr>
        <w:t>.</w:t>
      </w:r>
    </w:p>
    <w:p w:rsidR="0029243A" w:rsidRPr="0050504A" w:rsidRDefault="0029243A" w:rsidP="007474F8">
      <w:pPr>
        <w:wordWrap/>
        <w:spacing w:after="0" w:line="360" w:lineRule="auto"/>
        <w:ind w:firstLineChars="200" w:firstLine="480"/>
        <w:rPr>
          <w:rFonts w:ascii="Book Antiqua" w:hAnsi="Book Antiqua"/>
          <w:kern w:val="0"/>
          <w:sz w:val="24"/>
          <w:szCs w:val="24"/>
        </w:rPr>
      </w:pPr>
      <w:r w:rsidRPr="0050504A">
        <w:rPr>
          <w:rFonts w:ascii="Book Antiqua" w:hAnsi="Book Antiqua"/>
          <w:kern w:val="0"/>
          <w:sz w:val="24"/>
          <w:szCs w:val="24"/>
        </w:rPr>
        <w:t xml:space="preserve">Several regimens, including standard triple therapy, are recommended as first-line therapy. The Korean Society of Gastroenterology was announced a revised edition of guidelines for the diagnosis and treatment of </w:t>
      </w:r>
      <w:r w:rsidRPr="0050504A">
        <w:rPr>
          <w:rFonts w:ascii="Book Antiqua" w:hAnsi="Book Antiqua"/>
          <w:i/>
          <w:kern w:val="0"/>
          <w:sz w:val="24"/>
          <w:szCs w:val="24"/>
        </w:rPr>
        <w:t>H. pylori</w:t>
      </w:r>
      <w:r w:rsidRPr="0050504A">
        <w:rPr>
          <w:rFonts w:ascii="Book Antiqua" w:hAnsi="Book Antiqua"/>
          <w:kern w:val="0"/>
          <w:sz w:val="24"/>
          <w:szCs w:val="24"/>
        </w:rPr>
        <w:t xml:space="preserve"> infection in 2013. One important change is that bismuth-containing quadruple therapy is recommended as first-line therapy</w:t>
      </w:r>
      <w:r w:rsidRPr="0050504A">
        <w:rPr>
          <w:rFonts w:ascii="Book Antiqua" w:hAnsi="Book Antiqua"/>
          <w:kern w:val="0"/>
          <w:sz w:val="24"/>
          <w:szCs w:val="24"/>
          <w:vertAlign w:val="superscript"/>
        </w:rPr>
        <w:t>[4]</w:t>
      </w:r>
      <w:r w:rsidRPr="0050504A">
        <w:rPr>
          <w:rFonts w:ascii="Book Antiqua" w:hAnsi="Book Antiqua"/>
          <w:kern w:val="0"/>
          <w:sz w:val="24"/>
          <w:szCs w:val="24"/>
        </w:rPr>
        <w:t>. In addition, several countries recommend the use sequential therapy, because previous reports have indicated that it is more effective than standard triple therapy for first-line treatment</w:t>
      </w:r>
      <w:r w:rsidRPr="0050504A">
        <w:rPr>
          <w:rFonts w:ascii="Book Antiqua" w:hAnsi="Book Antiqua"/>
          <w:kern w:val="0"/>
          <w:sz w:val="24"/>
          <w:szCs w:val="24"/>
          <w:vertAlign w:val="superscript"/>
        </w:rPr>
        <w:t>[5,</w:t>
      </w:r>
      <w:r w:rsidRPr="0050504A">
        <w:rPr>
          <w:rFonts w:ascii="Book Antiqua" w:hAnsi="Book Antiqua"/>
          <w:noProof/>
          <w:kern w:val="0"/>
          <w:sz w:val="24"/>
          <w:szCs w:val="24"/>
          <w:vertAlign w:val="superscript"/>
        </w:rPr>
        <w:t>22,23]</w:t>
      </w:r>
      <w:r w:rsidRPr="0050504A">
        <w:rPr>
          <w:rFonts w:ascii="Book Antiqua" w:hAnsi="Book Antiqua"/>
          <w:noProof/>
          <w:kern w:val="0"/>
          <w:sz w:val="24"/>
          <w:szCs w:val="24"/>
        </w:rPr>
        <w:t>.</w:t>
      </w:r>
      <w:r w:rsidRPr="0050504A">
        <w:rPr>
          <w:rFonts w:ascii="Book Antiqua" w:hAnsi="Book Antiqua"/>
          <w:kern w:val="0"/>
          <w:sz w:val="24"/>
          <w:szCs w:val="24"/>
        </w:rPr>
        <w:t xml:space="preserve"> Furthermore, concomitant therapy is also effective for </w:t>
      </w:r>
      <w:r w:rsidRPr="0050504A">
        <w:rPr>
          <w:rFonts w:ascii="Book Antiqua" w:hAnsi="Book Antiqua"/>
          <w:i/>
          <w:kern w:val="0"/>
          <w:sz w:val="24"/>
          <w:szCs w:val="24"/>
        </w:rPr>
        <w:t>H. pylori</w:t>
      </w:r>
      <w:r w:rsidRPr="0050504A">
        <w:rPr>
          <w:rFonts w:ascii="Book Antiqua" w:hAnsi="Book Antiqua"/>
          <w:kern w:val="0"/>
          <w:sz w:val="24"/>
          <w:szCs w:val="24"/>
        </w:rPr>
        <w:t xml:space="preserve"> eradication</w:t>
      </w:r>
      <w:r w:rsidRPr="0050504A">
        <w:rPr>
          <w:rFonts w:ascii="Book Antiqua" w:hAnsi="Book Antiqua"/>
          <w:kern w:val="0"/>
          <w:sz w:val="24"/>
          <w:szCs w:val="24"/>
          <w:vertAlign w:val="superscript"/>
        </w:rPr>
        <w:t>[</w:t>
      </w:r>
      <w:r w:rsidRPr="0050504A">
        <w:rPr>
          <w:rFonts w:ascii="Book Antiqua" w:hAnsi="Book Antiqua"/>
          <w:noProof/>
          <w:kern w:val="0"/>
          <w:sz w:val="24"/>
          <w:szCs w:val="24"/>
          <w:vertAlign w:val="superscript"/>
        </w:rPr>
        <w:t>24]</w:t>
      </w:r>
      <w:r w:rsidRPr="0050504A">
        <w:rPr>
          <w:rFonts w:ascii="Book Antiqua" w:hAnsi="Book Antiqua"/>
          <w:noProof/>
          <w:kern w:val="0"/>
          <w:sz w:val="24"/>
          <w:szCs w:val="24"/>
        </w:rPr>
        <w:t>.</w:t>
      </w:r>
      <w:r w:rsidRPr="0050504A">
        <w:rPr>
          <w:rFonts w:ascii="Book Antiqua" w:hAnsi="Book Antiqua"/>
          <w:kern w:val="0"/>
          <w:sz w:val="24"/>
          <w:szCs w:val="24"/>
        </w:rPr>
        <w:t xml:space="preserve"> However, almost of these regimens include amoxicillin, clarithromycin, metronidazole, or tetracycline, and there are very few recommendations for the use of antibiotics such as </w:t>
      </w:r>
      <w:proofErr w:type="spellStart"/>
      <w:r w:rsidRPr="0050504A">
        <w:rPr>
          <w:rFonts w:ascii="Book Antiqua" w:hAnsi="Book Antiqua"/>
          <w:kern w:val="0"/>
          <w:sz w:val="24"/>
          <w:szCs w:val="24"/>
        </w:rPr>
        <w:t>fluoroquinolones</w:t>
      </w:r>
      <w:proofErr w:type="spellEnd"/>
      <w:r w:rsidRPr="0050504A">
        <w:rPr>
          <w:rFonts w:ascii="Book Antiqua" w:hAnsi="Book Antiqua"/>
          <w:kern w:val="0"/>
          <w:sz w:val="24"/>
          <w:szCs w:val="24"/>
        </w:rPr>
        <w:t xml:space="preserve"> after the failure of the first-line treatment. </w:t>
      </w:r>
    </w:p>
    <w:p w:rsidR="0029243A" w:rsidRPr="0050504A" w:rsidRDefault="0029243A" w:rsidP="007474F8">
      <w:pPr>
        <w:wordWrap/>
        <w:spacing w:after="0" w:line="360" w:lineRule="auto"/>
        <w:ind w:firstLineChars="200" w:firstLine="480"/>
        <w:rPr>
          <w:rFonts w:ascii="Book Antiqua" w:hAnsi="Book Antiqua"/>
          <w:sz w:val="24"/>
          <w:szCs w:val="24"/>
        </w:rPr>
      </w:pPr>
      <w:r w:rsidRPr="0050504A">
        <w:rPr>
          <w:rFonts w:ascii="Book Antiqua" w:hAnsi="Book Antiqua"/>
          <w:kern w:val="0"/>
          <w:sz w:val="24"/>
          <w:szCs w:val="24"/>
        </w:rPr>
        <w:t xml:space="preserve">The use of an antibiotics </w:t>
      </w:r>
      <w:r w:rsidRPr="0050504A">
        <w:rPr>
          <w:rFonts w:ascii="Book Antiqua" w:hAnsi="Book Antiqua"/>
          <w:bCs/>
          <w:sz w:val="24"/>
          <w:szCs w:val="24"/>
        </w:rPr>
        <w:t xml:space="preserve">susceptibility test for </w:t>
      </w:r>
      <w:r w:rsidRPr="0050504A">
        <w:rPr>
          <w:rFonts w:ascii="Book Antiqua" w:hAnsi="Book Antiqua"/>
          <w:bCs/>
          <w:i/>
          <w:sz w:val="24"/>
          <w:szCs w:val="24"/>
        </w:rPr>
        <w:t>H. pylori</w:t>
      </w:r>
      <w:r w:rsidRPr="0050504A">
        <w:rPr>
          <w:rFonts w:ascii="Book Antiqua" w:hAnsi="Book Antiqua"/>
          <w:bCs/>
          <w:sz w:val="24"/>
          <w:szCs w:val="24"/>
        </w:rPr>
        <w:t xml:space="preserve"> is ideal; however, it is difficult to conduct in local clinics, and it is easy to choose </w:t>
      </w:r>
      <w:proofErr w:type="spellStart"/>
      <w:r w:rsidRPr="0050504A">
        <w:rPr>
          <w:rFonts w:ascii="Book Antiqua" w:hAnsi="Book Antiqua"/>
          <w:bCs/>
          <w:sz w:val="24"/>
          <w:szCs w:val="24"/>
        </w:rPr>
        <w:t>fluoroquinolone</w:t>
      </w:r>
      <w:proofErr w:type="spellEnd"/>
      <w:r w:rsidRPr="0050504A">
        <w:rPr>
          <w:rFonts w:ascii="Book Antiqua" w:hAnsi="Book Antiqua"/>
          <w:bCs/>
          <w:sz w:val="24"/>
          <w:szCs w:val="24"/>
        </w:rPr>
        <w:t xml:space="preserve"> antibiotics in the absence of a test. The use of </w:t>
      </w:r>
      <w:proofErr w:type="spellStart"/>
      <w:r w:rsidRPr="0050504A">
        <w:rPr>
          <w:rFonts w:ascii="Book Antiqua" w:hAnsi="Book Antiqua"/>
          <w:bCs/>
          <w:sz w:val="24"/>
          <w:szCs w:val="24"/>
        </w:rPr>
        <w:t>moxifloxacin</w:t>
      </w:r>
      <w:proofErr w:type="spellEnd"/>
      <w:r w:rsidRPr="0050504A">
        <w:rPr>
          <w:rFonts w:ascii="Book Antiqua" w:hAnsi="Book Antiqua"/>
          <w:bCs/>
          <w:sz w:val="24"/>
          <w:szCs w:val="24"/>
        </w:rPr>
        <w:t xml:space="preserve">-containing triple therapy as rescue treatment without an antibiotics susceptibility test in the current study resulted in low rates of eradication. </w:t>
      </w:r>
      <w:proofErr w:type="spellStart"/>
      <w:r w:rsidRPr="0050504A">
        <w:rPr>
          <w:rFonts w:ascii="Book Antiqua" w:hAnsi="Book Antiqua"/>
          <w:bCs/>
          <w:sz w:val="24"/>
          <w:szCs w:val="24"/>
        </w:rPr>
        <w:t>Sitafloxacin</w:t>
      </w:r>
      <w:proofErr w:type="spellEnd"/>
      <w:r w:rsidRPr="0050504A">
        <w:rPr>
          <w:rFonts w:ascii="Book Antiqua" w:hAnsi="Book Antiqua"/>
          <w:bCs/>
          <w:sz w:val="24"/>
          <w:szCs w:val="24"/>
        </w:rPr>
        <w:t xml:space="preserve"> also a </w:t>
      </w:r>
      <w:proofErr w:type="spellStart"/>
      <w:r w:rsidRPr="0050504A">
        <w:rPr>
          <w:rFonts w:ascii="Book Antiqua" w:hAnsi="Book Antiqua"/>
          <w:bCs/>
          <w:sz w:val="24"/>
          <w:szCs w:val="24"/>
        </w:rPr>
        <w:t>fluoroquinolone</w:t>
      </w:r>
      <w:proofErr w:type="spellEnd"/>
      <w:r w:rsidRPr="0050504A">
        <w:rPr>
          <w:rFonts w:ascii="Book Antiqua" w:hAnsi="Book Antiqua"/>
          <w:bCs/>
          <w:sz w:val="24"/>
          <w:szCs w:val="24"/>
        </w:rPr>
        <w:t xml:space="preserve"> has a low minimum inhibitory concentration, and </w:t>
      </w:r>
      <w:r w:rsidRPr="0050504A">
        <w:rPr>
          <w:rFonts w:ascii="Book Antiqua" w:hAnsi="Book Antiqua"/>
          <w:bCs/>
          <w:i/>
          <w:sz w:val="24"/>
          <w:szCs w:val="24"/>
        </w:rPr>
        <w:t>H. pylori</w:t>
      </w:r>
      <w:r w:rsidRPr="0050504A">
        <w:rPr>
          <w:rFonts w:ascii="Book Antiqua" w:hAnsi="Book Antiqua"/>
          <w:bCs/>
          <w:sz w:val="24"/>
          <w:szCs w:val="24"/>
        </w:rPr>
        <w:t xml:space="preserve"> demonstrates low resistance to its effects; therefore; it has recently been used in Japan. Triple therapy with </w:t>
      </w:r>
      <w:proofErr w:type="spellStart"/>
      <w:r w:rsidRPr="0050504A">
        <w:rPr>
          <w:rFonts w:ascii="Book Antiqua" w:hAnsi="Book Antiqua"/>
          <w:bCs/>
          <w:sz w:val="24"/>
          <w:szCs w:val="24"/>
        </w:rPr>
        <w:t>sitafloxacin</w:t>
      </w:r>
      <w:proofErr w:type="spellEnd"/>
      <w:r w:rsidRPr="0050504A">
        <w:rPr>
          <w:rFonts w:ascii="Book Antiqua" w:hAnsi="Book Antiqua"/>
          <w:bCs/>
          <w:sz w:val="24"/>
          <w:szCs w:val="24"/>
        </w:rPr>
        <w:t>, PPI, and amoxicillin as third-line treatment has demonstrated high eradication rates of approximately 70</w:t>
      </w:r>
      <w:r>
        <w:rPr>
          <w:rFonts w:ascii="Book Antiqua" w:hAnsi="Book Antiqua"/>
          <w:bCs/>
          <w:sz w:val="24"/>
          <w:szCs w:val="24"/>
          <w:lang w:eastAsia="zh-CN"/>
        </w:rPr>
        <w:t>%</w:t>
      </w:r>
      <w:r w:rsidRPr="0050504A">
        <w:rPr>
          <w:rFonts w:ascii="Book Antiqua" w:hAnsi="Book Antiqua"/>
          <w:bCs/>
          <w:sz w:val="24"/>
          <w:szCs w:val="24"/>
        </w:rPr>
        <w:t>-90%</w:t>
      </w:r>
      <w:r w:rsidRPr="0050504A">
        <w:rPr>
          <w:rFonts w:ascii="Book Antiqua" w:hAnsi="Book Antiqua"/>
          <w:bCs/>
          <w:sz w:val="24"/>
          <w:szCs w:val="24"/>
          <w:vertAlign w:val="superscript"/>
        </w:rPr>
        <w:t>[25,26]</w:t>
      </w:r>
      <w:r w:rsidRPr="0050504A">
        <w:rPr>
          <w:rFonts w:ascii="Book Antiqua" w:hAnsi="Book Antiqua"/>
          <w:bCs/>
          <w:sz w:val="24"/>
          <w:szCs w:val="24"/>
        </w:rPr>
        <w:t xml:space="preserve">. However, it is not yet available in </w:t>
      </w:r>
      <w:r>
        <w:rPr>
          <w:rFonts w:ascii="Book Antiqua" w:hAnsi="Book Antiqua"/>
          <w:bCs/>
          <w:sz w:val="24"/>
          <w:szCs w:val="24"/>
          <w:lang w:eastAsia="zh-CN"/>
        </w:rPr>
        <w:t xml:space="preserve">South </w:t>
      </w:r>
      <w:r w:rsidRPr="0050504A">
        <w:rPr>
          <w:rFonts w:ascii="Book Antiqua" w:hAnsi="Book Antiqua"/>
          <w:bCs/>
          <w:sz w:val="24"/>
          <w:szCs w:val="24"/>
        </w:rPr>
        <w:t>Korea. We recommend that antibiotics susceptibility tests should be conducted before the selection of a second-line regimen.</w:t>
      </w:r>
    </w:p>
    <w:p w:rsidR="0029243A" w:rsidRPr="0050504A" w:rsidRDefault="0029243A" w:rsidP="007474F8">
      <w:pPr>
        <w:wordWrap/>
        <w:spacing w:after="0" w:line="360" w:lineRule="auto"/>
        <w:ind w:firstLineChars="200" w:firstLine="480"/>
        <w:rPr>
          <w:rFonts w:ascii="Book Antiqua" w:hAnsi="Book Antiqua"/>
          <w:sz w:val="24"/>
          <w:szCs w:val="24"/>
        </w:rPr>
      </w:pPr>
      <w:r w:rsidRPr="0050504A">
        <w:rPr>
          <w:rFonts w:ascii="Book Antiqua" w:hAnsi="Book Antiqua"/>
          <w:noProof/>
          <w:color w:val="231F20"/>
          <w:kern w:val="0"/>
          <w:sz w:val="24"/>
          <w:szCs w:val="24"/>
        </w:rPr>
        <w:t xml:space="preserve">This study had several limitations. First, it was retrospectively conducted in a </w:t>
      </w:r>
      <w:r w:rsidRPr="0050504A">
        <w:rPr>
          <w:rFonts w:ascii="Book Antiqua" w:hAnsi="Book Antiqua"/>
          <w:color w:val="231F20"/>
          <w:kern w:val="0"/>
          <w:sz w:val="24"/>
          <w:szCs w:val="24"/>
        </w:rPr>
        <w:t xml:space="preserve">single center. Second, the proportion of patients who received standard triple therapy was higher than those who received the other regimens owing to health insurance coverage and typically low compliance to bismuth-containing quadruple therapy. Third, the rate of eradication was higher when esomeprazole was used than </w:t>
      </w:r>
      <w:r w:rsidRPr="0050504A">
        <w:rPr>
          <w:rFonts w:ascii="Book Antiqua" w:hAnsi="Book Antiqua"/>
          <w:color w:val="231F20"/>
          <w:kern w:val="0"/>
          <w:sz w:val="24"/>
          <w:szCs w:val="24"/>
        </w:rPr>
        <w:lastRenderedPageBreak/>
        <w:t xml:space="preserve">when </w:t>
      </w:r>
      <w:proofErr w:type="spellStart"/>
      <w:r w:rsidRPr="0050504A">
        <w:rPr>
          <w:rFonts w:ascii="Book Antiqua" w:hAnsi="Book Antiqua"/>
          <w:color w:val="231F20"/>
          <w:kern w:val="0"/>
          <w:sz w:val="24"/>
          <w:szCs w:val="24"/>
        </w:rPr>
        <w:t>rabeprazole</w:t>
      </w:r>
      <w:proofErr w:type="spellEnd"/>
      <w:r w:rsidRPr="0050504A">
        <w:rPr>
          <w:rFonts w:ascii="Book Antiqua" w:hAnsi="Book Antiqua"/>
          <w:color w:val="231F20"/>
          <w:kern w:val="0"/>
          <w:sz w:val="24"/>
          <w:szCs w:val="24"/>
        </w:rPr>
        <w:t xml:space="preserve"> was used, particularly in the PP analysis (</w:t>
      </w:r>
      <w:r w:rsidRPr="0050504A">
        <w:rPr>
          <w:rFonts w:ascii="Book Antiqua" w:hAnsi="Book Antiqua"/>
          <w:i/>
          <w:color w:val="231F20"/>
          <w:kern w:val="0"/>
          <w:sz w:val="24"/>
          <w:szCs w:val="24"/>
        </w:rPr>
        <w:t xml:space="preserve">P </w:t>
      </w:r>
      <w:r w:rsidRPr="0050504A">
        <w:rPr>
          <w:rFonts w:ascii="Book Antiqua" w:hAnsi="Book Antiqua"/>
          <w:color w:val="231F20"/>
          <w:kern w:val="0"/>
          <w:sz w:val="24"/>
          <w:szCs w:val="24"/>
        </w:rPr>
        <w:t xml:space="preserve">= 0.028) (Table 4). We selected only </w:t>
      </w:r>
      <w:proofErr w:type="spellStart"/>
      <w:r w:rsidRPr="0050504A">
        <w:rPr>
          <w:rFonts w:ascii="Book Antiqua" w:hAnsi="Book Antiqua"/>
          <w:color w:val="231F20"/>
          <w:kern w:val="0"/>
          <w:sz w:val="24"/>
          <w:szCs w:val="24"/>
        </w:rPr>
        <w:t>rabeprazole</w:t>
      </w:r>
      <w:proofErr w:type="spellEnd"/>
      <w:r w:rsidRPr="0050504A">
        <w:rPr>
          <w:rFonts w:ascii="Book Antiqua" w:hAnsi="Book Antiqua"/>
          <w:color w:val="231F20"/>
          <w:kern w:val="0"/>
          <w:sz w:val="24"/>
          <w:szCs w:val="24"/>
        </w:rPr>
        <w:t xml:space="preserve"> and esomeprazole because they were less influenced by polymorphism of cytochrome P450 2C 19 (CYP2C19)</w:t>
      </w:r>
      <w:r w:rsidRPr="0050504A">
        <w:rPr>
          <w:rFonts w:ascii="Book Antiqua" w:hAnsi="Book Antiqua"/>
          <w:color w:val="231F20"/>
          <w:kern w:val="0"/>
          <w:sz w:val="24"/>
          <w:szCs w:val="24"/>
          <w:vertAlign w:val="superscript"/>
        </w:rPr>
        <w:t>[</w:t>
      </w:r>
      <w:r w:rsidRPr="0050504A">
        <w:rPr>
          <w:rFonts w:ascii="Book Antiqua" w:hAnsi="Book Antiqua"/>
          <w:noProof/>
          <w:color w:val="231F20"/>
          <w:kern w:val="0"/>
          <w:sz w:val="24"/>
          <w:szCs w:val="24"/>
          <w:vertAlign w:val="superscript"/>
        </w:rPr>
        <w:t>27,28]</w:t>
      </w:r>
      <w:r w:rsidRPr="0050504A">
        <w:rPr>
          <w:rFonts w:ascii="Book Antiqua" w:hAnsi="Book Antiqua"/>
          <w:noProof/>
          <w:color w:val="231F20"/>
          <w:kern w:val="0"/>
          <w:sz w:val="24"/>
          <w:szCs w:val="24"/>
        </w:rPr>
        <w:t>.</w:t>
      </w:r>
      <w:r w:rsidRPr="0050504A">
        <w:rPr>
          <w:rFonts w:ascii="Book Antiqua" w:hAnsi="Book Antiqua"/>
          <w:color w:val="231F20"/>
          <w:kern w:val="0"/>
          <w:sz w:val="24"/>
          <w:szCs w:val="24"/>
        </w:rPr>
        <w:t xml:space="preserve"> However, we compared the effectiveness of </w:t>
      </w:r>
      <w:proofErr w:type="spellStart"/>
      <w:r w:rsidRPr="0050504A">
        <w:rPr>
          <w:rFonts w:ascii="Book Antiqua" w:hAnsi="Book Antiqua"/>
          <w:color w:val="231F20"/>
          <w:kern w:val="0"/>
          <w:sz w:val="24"/>
          <w:szCs w:val="24"/>
        </w:rPr>
        <w:t>rabeprazole</w:t>
      </w:r>
      <w:proofErr w:type="spellEnd"/>
      <w:r w:rsidRPr="0050504A">
        <w:rPr>
          <w:rFonts w:ascii="Book Antiqua" w:hAnsi="Book Antiqua"/>
          <w:color w:val="231F20"/>
          <w:kern w:val="0"/>
          <w:sz w:val="24"/>
          <w:szCs w:val="24"/>
        </w:rPr>
        <w:t xml:space="preserve"> and esomeprazole only in those who received 14 </w:t>
      </w:r>
      <w:r>
        <w:rPr>
          <w:rFonts w:ascii="Book Antiqua" w:hAnsi="Book Antiqua"/>
          <w:color w:val="231F20"/>
          <w:kern w:val="0"/>
          <w:sz w:val="24"/>
          <w:szCs w:val="24"/>
        </w:rPr>
        <w:t>d</w:t>
      </w:r>
      <w:r w:rsidRPr="0050504A">
        <w:rPr>
          <w:rFonts w:ascii="Book Antiqua" w:hAnsi="Book Antiqua"/>
          <w:color w:val="231F20"/>
          <w:kern w:val="0"/>
          <w:sz w:val="24"/>
          <w:szCs w:val="24"/>
        </w:rPr>
        <w:t xml:space="preserve"> of </w:t>
      </w:r>
      <w:proofErr w:type="spellStart"/>
      <w:r w:rsidRPr="0050504A">
        <w:rPr>
          <w:rFonts w:ascii="Book Antiqua" w:hAnsi="Book Antiqua"/>
          <w:color w:val="231F20"/>
          <w:kern w:val="0"/>
          <w:sz w:val="24"/>
          <w:szCs w:val="24"/>
        </w:rPr>
        <w:t>moxifloxacin</w:t>
      </w:r>
      <w:proofErr w:type="spellEnd"/>
      <w:r w:rsidRPr="0050504A">
        <w:rPr>
          <w:rFonts w:ascii="Book Antiqua" w:hAnsi="Book Antiqua"/>
          <w:color w:val="231F20"/>
          <w:kern w:val="0"/>
          <w:sz w:val="24"/>
          <w:szCs w:val="24"/>
        </w:rPr>
        <w:t xml:space="preserve">-containing triple therapy, while esomeprazole was used almost exclusively in the patients who received 7 </w:t>
      </w:r>
      <w:r>
        <w:rPr>
          <w:rFonts w:ascii="Book Antiqua" w:hAnsi="Book Antiqua"/>
          <w:color w:val="231F20"/>
          <w:kern w:val="0"/>
          <w:sz w:val="24"/>
          <w:szCs w:val="24"/>
        </w:rPr>
        <w:t>d</w:t>
      </w:r>
      <w:r w:rsidRPr="0050504A">
        <w:rPr>
          <w:rFonts w:ascii="Book Antiqua" w:hAnsi="Book Antiqua"/>
          <w:color w:val="231F20"/>
          <w:kern w:val="0"/>
          <w:sz w:val="24"/>
          <w:szCs w:val="24"/>
        </w:rPr>
        <w:t xml:space="preserve"> of therapy.</w:t>
      </w:r>
    </w:p>
    <w:p w:rsidR="0029243A" w:rsidRPr="0050504A" w:rsidRDefault="0029243A" w:rsidP="007474F8">
      <w:pPr>
        <w:wordWrap/>
        <w:spacing w:after="0" w:line="360" w:lineRule="auto"/>
        <w:ind w:firstLineChars="200" w:firstLine="480"/>
        <w:rPr>
          <w:rFonts w:ascii="Book Antiqua" w:hAnsi="Book Antiqua"/>
          <w:sz w:val="24"/>
          <w:szCs w:val="24"/>
        </w:rPr>
      </w:pPr>
      <w:r w:rsidRPr="0050504A">
        <w:rPr>
          <w:rFonts w:ascii="Book Antiqua" w:hAnsi="Book Antiqua"/>
          <w:color w:val="231F20"/>
          <w:kern w:val="0"/>
          <w:sz w:val="24"/>
          <w:szCs w:val="24"/>
        </w:rPr>
        <w:t xml:space="preserve">In conclusion, the use of </w:t>
      </w:r>
      <w:proofErr w:type="spellStart"/>
      <w:r w:rsidRPr="0050504A">
        <w:rPr>
          <w:rFonts w:ascii="Book Antiqua" w:hAnsi="Book Antiqua"/>
          <w:color w:val="231F20"/>
          <w:kern w:val="0"/>
          <w:sz w:val="24"/>
          <w:szCs w:val="24"/>
        </w:rPr>
        <w:t>moxifloxacin</w:t>
      </w:r>
      <w:proofErr w:type="spellEnd"/>
      <w:r w:rsidRPr="0050504A">
        <w:rPr>
          <w:rFonts w:ascii="Book Antiqua" w:hAnsi="Book Antiqua"/>
          <w:color w:val="231F20"/>
          <w:kern w:val="0"/>
          <w:sz w:val="24"/>
          <w:szCs w:val="24"/>
        </w:rPr>
        <w:t xml:space="preserve">-containing triple therapy as second-line treatment demonstrated low rates of </w:t>
      </w:r>
      <w:r w:rsidRPr="0050504A">
        <w:rPr>
          <w:rFonts w:ascii="Book Antiqua" w:hAnsi="Book Antiqua"/>
          <w:i/>
          <w:color w:val="231F20"/>
          <w:kern w:val="0"/>
          <w:sz w:val="24"/>
          <w:szCs w:val="24"/>
        </w:rPr>
        <w:t>H. pylori</w:t>
      </w:r>
      <w:r w:rsidRPr="0050504A">
        <w:rPr>
          <w:rFonts w:ascii="Book Antiqua" w:hAnsi="Book Antiqua"/>
          <w:color w:val="231F20"/>
          <w:kern w:val="0"/>
          <w:sz w:val="24"/>
          <w:szCs w:val="24"/>
        </w:rPr>
        <w:t xml:space="preserve"> eradication, although 14 </w:t>
      </w:r>
      <w:r>
        <w:rPr>
          <w:rFonts w:ascii="Book Antiqua" w:hAnsi="Book Antiqua"/>
          <w:color w:val="231F20"/>
          <w:kern w:val="0"/>
          <w:sz w:val="24"/>
          <w:szCs w:val="24"/>
        </w:rPr>
        <w:t>d</w:t>
      </w:r>
      <w:r w:rsidRPr="0050504A">
        <w:rPr>
          <w:rFonts w:ascii="Book Antiqua" w:hAnsi="Book Antiqua"/>
          <w:color w:val="231F20"/>
          <w:kern w:val="0"/>
          <w:sz w:val="24"/>
          <w:szCs w:val="24"/>
        </w:rPr>
        <w:t xml:space="preserve"> of therapy was more effective than that administered for 7 </w:t>
      </w:r>
      <w:r>
        <w:rPr>
          <w:rFonts w:ascii="Book Antiqua" w:hAnsi="Book Antiqua"/>
          <w:color w:val="231F20"/>
          <w:kern w:val="0"/>
          <w:sz w:val="24"/>
          <w:szCs w:val="24"/>
        </w:rPr>
        <w:t>d</w:t>
      </w:r>
      <w:r w:rsidRPr="0050504A">
        <w:rPr>
          <w:rFonts w:ascii="Book Antiqua" w:hAnsi="Book Antiqua"/>
          <w:color w:val="231F20"/>
          <w:kern w:val="0"/>
          <w:sz w:val="24"/>
          <w:szCs w:val="24"/>
        </w:rPr>
        <w:t>. T</w:t>
      </w:r>
      <w:r w:rsidRPr="0050504A">
        <w:rPr>
          <w:rFonts w:ascii="Book Antiqua" w:hAnsi="Book Antiqua"/>
          <w:bCs/>
          <w:sz w:val="24"/>
          <w:szCs w:val="24"/>
        </w:rPr>
        <w:t>here were also no significant differences in the efficacy according to the type of failed first-line regimens. Therefore, tailored treatment based on antibiotic susceptibility tests may be more effective for achieving high eradication rates when the first-line therapy fails.</w:t>
      </w:r>
    </w:p>
    <w:p w:rsidR="0029243A" w:rsidRPr="0050504A" w:rsidRDefault="0029243A" w:rsidP="007474F8">
      <w:pPr>
        <w:wordWrap/>
        <w:adjustRightInd w:val="0"/>
        <w:spacing w:after="0" w:line="360" w:lineRule="auto"/>
        <w:rPr>
          <w:rFonts w:ascii="Book Antiqua" w:hAnsi="Book Antiqua"/>
          <w:kern w:val="0"/>
          <w:sz w:val="24"/>
          <w:szCs w:val="24"/>
        </w:rPr>
      </w:pPr>
    </w:p>
    <w:p w:rsidR="0029243A" w:rsidRPr="0086104B" w:rsidRDefault="0029243A" w:rsidP="007474F8">
      <w:pPr>
        <w:wordWrap/>
        <w:adjustRightInd w:val="0"/>
        <w:spacing w:after="0" w:line="360" w:lineRule="auto"/>
        <w:rPr>
          <w:rFonts w:ascii="Book Antiqua" w:hAnsi="Book Antiqua"/>
          <w:b/>
          <w:noProof/>
          <w:color w:val="231F20"/>
          <w:kern w:val="0"/>
          <w:sz w:val="24"/>
          <w:szCs w:val="24"/>
          <w:lang w:eastAsia="zh-CN"/>
        </w:rPr>
      </w:pPr>
      <w:r w:rsidRPr="0050504A">
        <w:rPr>
          <w:rFonts w:ascii="Book Antiqua" w:hAnsi="Book Antiqua"/>
          <w:b/>
          <w:noProof/>
          <w:color w:val="231F20"/>
          <w:kern w:val="0"/>
          <w:sz w:val="24"/>
          <w:szCs w:val="24"/>
        </w:rPr>
        <w:t>COMMENTS</w:t>
      </w:r>
    </w:p>
    <w:p w:rsidR="0029243A" w:rsidRPr="0050504A" w:rsidRDefault="0029243A" w:rsidP="007474F8">
      <w:pPr>
        <w:wordWrap/>
        <w:adjustRightInd w:val="0"/>
        <w:spacing w:after="0" w:line="360" w:lineRule="auto"/>
        <w:rPr>
          <w:rFonts w:ascii="Book Antiqua" w:hAnsi="Book Antiqua"/>
          <w:b/>
          <w:i/>
          <w:noProof/>
          <w:color w:val="231F20"/>
          <w:kern w:val="0"/>
          <w:sz w:val="24"/>
          <w:szCs w:val="24"/>
        </w:rPr>
      </w:pPr>
      <w:r w:rsidRPr="0050504A">
        <w:rPr>
          <w:rFonts w:ascii="Book Antiqua" w:hAnsi="Book Antiqua"/>
          <w:b/>
          <w:i/>
          <w:noProof/>
          <w:color w:val="231F20"/>
          <w:kern w:val="0"/>
          <w:sz w:val="24"/>
          <w:szCs w:val="24"/>
        </w:rPr>
        <w:t>Background</w:t>
      </w:r>
    </w:p>
    <w:p w:rsidR="0029243A" w:rsidRPr="0050504A" w:rsidRDefault="0029243A" w:rsidP="007474F8">
      <w:pPr>
        <w:wordWrap/>
        <w:adjustRightInd w:val="0"/>
        <w:spacing w:after="0" w:line="360" w:lineRule="auto"/>
        <w:rPr>
          <w:rFonts w:ascii="Book Antiqua" w:eastAsia="Malgun Gothic" w:hAnsi="Book Antiqua" w:cs="Arial"/>
          <w:sz w:val="24"/>
          <w:szCs w:val="24"/>
        </w:rPr>
      </w:pPr>
      <w:r w:rsidRPr="0050504A">
        <w:rPr>
          <w:rFonts w:ascii="Book Antiqua" w:hAnsi="Book Antiqua"/>
          <w:bCs/>
          <w:i/>
          <w:sz w:val="24"/>
          <w:szCs w:val="24"/>
        </w:rPr>
        <w:t>Helicobacter pylori</w:t>
      </w:r>
      <w:r w:rsidRPr="0050504A">
        <w:rPr>
          <w:rFonts w:ascii="Book Antiqua" w:hAnsi="Book Antiqua"/>
          <w:bCs/>
          <w:sz w:val="24"/>
          <w:szCs w:val="24"/>
        </w:rPr>
        <w:t xml:space="preserve"> </w:t>
      </w:r>
      <w:r>
        <w:rPr>
          <w:rFonts w:ascii="Book Antiqua" w:hAnsi="Book Antiqua"/>
          <w:bCs/>
          <w:sz w:val="24"/>
          <w:szCs w:val="24"/>
          <w:lang w:eastAsia="zh-CN"/>
        </w:rPr>
        <w:t>(</w:t>
      </w:r>
      <w:r w:rsidRPr="0050504A">
        <w:rPr>
          <w:rFonts w:ascii="Book Antiqua" w:hAnsi="Book Antiqua"/>
          <w:bCs/>
          <w:i/>
          <w:sz w:val="24"/>
          <w:szCs w:val="24"/>
        </w:rPr>
        <w:t>H. pylori</w:t>
      </w:r>
      <w:r>
        <w:rPr>
          <w:rFonts w:ascii="Book Antiqua" w:hAnsi="Book Antiqua"/>
          <w:bCs/>
          <w:sz w:val="24"/>
          <w:szCs w:val="24"/>
          <w:lang w:eastAsia="zh-CN"/>
        </w:rPr>
        <w:t>)</w:t>
      </w:r>
      <w:r w:rsidRPr="0050504A">
        <w:rPr>
          <w:rFonts w:ascii="Book Antiqua" w:hAnsi="Book Antiqua"/>
          <w:noProof/>
          <w:color w:val="231F20"/>
          <w:kern w:val="0"/>
          <w:sz w:val="24"/>
          <w:szCs w:val="24"/>
        </w:rPr>
        <w:t xml:space="preserve"> infection is an important cause of stomach cancer.</w:t>
      </w:r>
      <w:r w:rsidRPr="0050504A">
        <w:rPr>
          <w:rFonts w:ascii="Book Antiqua" w:hAnsi="Book Antiqua"/>
          <w:b/>
          <w:noProof/>
          <w:color w:val="231F20"/>
          <w:kern w:val="0"/>
          <w:sz w:val="24"/>
          <w:szCs w:val="24"/>
        </w:rPr>
        <w:t xml:space="preserve"> </w:t>
      </w:r>
      <w:r w:rsidRPr="0050504A">
        <w:rPr>
          <w:rFonts w:ascii="Book Antiqua" w:hAnsi="Book Antiqua"/>
          <w:noProof/>
          <w:color w:val="231F20"/>
          <w:kern w:val="0"/>
          <w:sz w:val="24"/>
          <w:szCs w:val="24"/>
        </w:rPr>
        <w:t xml:space="preserve">Treatment has the potential to prevent malignancy. However, </w:t>
      </w:r>
      <w:r w:rsidRPr="0050504A">
        <w:rPr>
          <w:rFonts w:ascii="Book Antiqua" w:hAnsi="Book Antiqua"/>
          <w:sz w:val="24"/>
          <w:szCs w:val="24"/>
        </w:rPr>
        <w:t xml:space="preserve">there has been a decrease in the rate of </w:t>
      </w:r>
      <w:r w:rsidRPr="0050504A">
        <w:rPr>
          <w:rFonts w:ascii="Book Antiqua" w:hAnsi="Book Antiqua"/>
          <w:i/>
          <w:sz w:val="24"/>
          <w:szCs w:val="24"/>
        </w:rPr>
        <w:t>H. pylori</w:t>
      </w:r>
      <w:r w:rsidRPr="0050504A">
        <w:rPr>
          <w:rFonts w:ascii="Book Antiqua" w:hAnsi="Book Antiqua"/>
          <w:sz w:val="24"/>
          <w:szCs w:val="24"/>
        </w:rPr>
        <w:t xml:space="preserve"> eradication related to an increase in the resistance to clarithromycin and amoxicillin</w:t>
      </w:r>
      <w:r w:rsidRPr="0050504A">
        <w:rPr>
          <w:rFonts w:ascii="Book Antiqua" w:hAnsi="Book Antiqua"/>
          <w:noProof/>
          <w:color w:val="231F20"/>
          <w:kern w:val="0"/>
          <w:sz w:val="24"/>
          <w:szCs w:val="24"/>
        </w:rPr>
        <w:t xml:space="preserve"> the success rate of standard triple therapy as first-line treatment. </w:t>
      </w:r>
      <w:r w:rsidRPr="0050504A">
        <w:rPr>
          <w:rFonts w:ascii="Book Antiqua" w:hAnsi="Book Antiqua"/>
          <w:sz w:val="24"/>
          <w:szCs w:val="24"/>
        </w:rPr>
        <w:t xml:space="preserve">So, various regimens, such as sequential and concomitant therapy, have also been used for the treatment of </w:t>
      </w:r>
      <w:r w:rsidRPr="0050504A">
        <w:rPr>
          <w:rFonts w:ascii="Book Antiqua" w:hAnsi="Book Antiqua"/>
          <w:i/>
          <w:sz w:val="24"/>
          <w:szCs w:val="24"/>
        </w:rPr>
        <w:t xml:space="preserve">H. pylori </w:t>
      </w:r>
      <w:r w:rsidRPr="0050504A">
        <w:rPr>
          <w:rFonts w:ascii="Book Antiqua" w:hAnsi="Book Antiqua"/>
          <w:sz w:val="24"/>
          <w:szCs w:val="24"/>
        </w:rPr>
        <w:t xml:space="preserve">infections. However, </w:t>
      </w:r>
      <w:r w:rsidRPr="0050504A">
        <w:rPr>
          <w:rFonts w:ascii="Book Antiqua" w:eastAsia="Malgun Gothic" w:hAnsi="Book Antiqua" w:cs="Arial"/>
          <w:sz w:val="24"/>
          <w:szCs w:val="24"/>
        </w:rPr>
        <w:t>rescue regimens have not been well established after failed sequential and concomitant therapy as first-line treatments.</w:t>
      </w:r>
    </w:p>
    <w:p w:rsidR="0029243A" w:rsidRPr="0050504A" w:rsidRDefault="0029243A" w:rsidP="007474F8">
      <w:pPr>
        <w:wordWrap/>
        <w:adjustRightInd w:val="0"/>
        <w:spacing w:after="0" w:line="360" w:lineRule="auto"/>
        <w:rPr>
          <w:rFonts w:ascii="Book Antiqua" w:hAnsi="Book Antiqua"/>
          <w:noProof/>
          <w:color w:val="231F20"/>
          <w:kern w:val="0"/>
          <w:sz w:val="24"/>
          <w:szCs w:val="24"/>
        </w:rPr>
      </w:pPr>
    </w:p>
    <w:p w:rsidR="0029243A" w:rsidRPr="0050504A" w:rsidRDefault="0029243A" w:rsidP="007474F8">
      <w:pPr>
        <w:wordWrap/>
        <w:spacing w:after="0" w:line="360" w:lineRule="auto"/>
        <w:rPr>
          <w:rFonts w:ascii="Book Antiqua" w:hAnsi="Book Antiqua"/>
          <w:b/>
          <w:i/>
          <w:sz w:val="24"/>
          <w:szCs w:val="24"/>
        </w:rPr>
      </w:pPr>
      <w:r w:rsidRPr="0050504A">
        <w:rPr>
          <w:rFonts w:ascii="Book Antiqua" w:hAnsi="Book Antiqua"/>
          <w:b/>
          <w:i/>
          <w:sz w:val="24"/>
          <w:szCs w:val="24"/>
        </w:rPr>
        <w:t>Research frontiers</w:t>
      </w:r>
    </w:p>
    <w:p w:rsidR="0029243A" w:rsidRPr="0050504A" w:rsidRDefault="0029243A" w:rsidP="007474F8">
      <w:pPr>
        <w:wordWrap/>
        <w:spacing w:after="0" w:line="360" w:lineRule="auto"/>
        <w:rPr>
          <w:rFonts w:ascii="Book Antiqua" w:hAnsi="Book Antiqua"/>
          <w:b/>
          <w:sz w:val="24"/>
          <w:szCs w:val="24"/>
        </w:rPr>
      </w:pPr>
      <w:proofErr w:type="spellStart"/>
      <w:r w:rsidRPr="0050504A">
        <w:rPr>
          <w:rFonts w:ascii="Book Antiqua" w:hAnsi="Book Antiqua"/>
          <w:sz w:val="24"/>
          <w:szCs w:val="24"/>
        </w:rPr>
        <w:t>Fluoroquinolones</w:t>
      </w:r>
      <w:proofErr w:type="spellEnd"/>
      <w:r w:rsidRPr="0050504A">
        <w:rPr>
          <w:rFonts w:ascii="Book Antiqua" w:hAnsi="Book Antiqua"/>
          <w:sz w:val="24"/>
          <w:szCs w:val="24"/>
        </w:rPr>
        <w:t xml:space="preserve"> are a relatively new class of antibiotic. As you know, levofloxacin is the most commonly used </w:t>
      </w:r>
      <w:proofErr w:type="spellStart"/>
      <w:r w:rsidRPr="0050504A">
        <w:rPr>
          <w:rFonts w:ascii="Book Antiqua" w:hAnsi="Book Antiqua"/>
          <w:sz w:val="24"/>
          <w:szCs w:val="24"/>
        </w:rPr>
        <w:t>fluoroquinolone</w:t>
      </w:r>
      <w:proofErr w:type="spellEnd"/>
      <w:r w:rsidRPr="0050504A">
        <w:rPr>
          <w:rFonts w:ascii="Book Antiqua" w:hAnsi="Book Antiqua"/>
          <w:sz w:val="24"/>
          <w:szCs w:val="24"/>
        </w:rPr>
        <w:t xml:space="preserve"> worldwide for treatment of </w:t>
      </w:r>
      <w:r w:rsidRPr="0050504A">
        <w:rPr>
          <w:rFonts w:ascii="Book Antiqua" w:hAnsi="Book Antiqua"/>
          <w:i/>
          <w:sz w:val="24"/>
          <w:szCs w:val="24"/>
        </w:rPr>
        <w:t>H. pylori</w:t>
      </w:r>
      <w:r w:rsidRPr="0050504A">
        <w:rPr>
          <w:rFonts w:ascii="Book Antiqua" w:hAnsi="Book Antiqua"/>
          <w:sz w:val="24"/>
          <w:szCs w:val="24"/>
        </w:rPr>
        <w:t xml:space="preserve"> infection. However, the efficacy of levofloxacin-containing triple therapy has been unsatisfactory in </w:t>
      </w:r>
      <w:r>
        <w:rPr>
          <w:rFonts w:ascii="Book Antiqua" w:hAnsi="Book Antiqua"/>
          <w:sz w:val="24"/>
          <w:szCs w:val="24"/>
          <w:lang w:eastAsia="zh-CN"/>
        </w:rPr>
        <w:t xml:space="preserve">South </w:t>
      </w:r>
      <w:r w:rsidRPr="0050504A">
        <w:rPr>
          <w:rFonts w:ascii="Book Antiqua" w:hAnsi="Book Antiqua"/>
          <w:sz w:val="24"/>
          <w:szCs w:val="24"/>
        </w:rPr>
        <w:t xml:space="preserve">Korea. In contrast, </w:t>
      </w: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-containing triple therapy </w:t>
      </w:r>
      <w:r w:rsidRPr="0050504A">
        <w:rPr>
          <w:rFonts w:ascii="Book Antiqua" w:hAnsi="Book Antiqua"/>
          <w:sz w:val="24"/>
          <w:szCs w:val="24"/>
        </w:rPr>
        <w:lastRenderedPageBreak/>
        <w:t xml:space="preserve">has shown encouraging results as a first- and second-line treatment, so we chose </w:t>
      </w: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 from various </w:t>
      </w:r>
      <w:proofErr w:type="spellStart"/>
      <w:r w:rsidRPr="0050504A">
        <w:rPr>
          <w:rFonts w:ascii="Book Antiqua" w:hAnsi="Book Antiqua"/>
          <w:sz w:val="24"/>
          <w:szCs w:val="24"/>
        </w:rPr>
        <w:t>fluoroquinolones</w:t>
      </w:r>
      <w:proofErr w:type="spellEnd"/>
      <w:r w:rsidRPr="0050504A">
        <w:rPr>
          <w:rFonts w:ascii="Book Antiqua" w:hAnsi="Book Antiqua"/>
          <w:sz w:val="24"/>
          <w:szCs w:val="24"/>
        </w:rPr>
        <w:t xml:space="preserve"> instead of levofloxacin as second-line treatment. T</w:t>
      </w:r>
      <w:r w:rsidRPr="0050504A">
        <w:rPr>
          <w:rFonts w:ascii="Book Antiqua" w:hAnsi="Book Antiqua"/>
          <w:bCs/>
          <w:sz w:val="24"/>
          <w:szCs w:val="24"/>
        </w:rPr>
        <w:t xml:space="preserve">his study aimed at investigating </w:t>
      </w:r>
      <w:proofErr w:type="spellStart"/>
      <w:r w:rsidRPr="0050504A">
        <w:rPr>
          <w:rFonts w:ascii="Book Antiqua" w:hAnsi="Book Antiqua"/>
          <w:bCs/>
          <w:sz w:val="24"/>
          <w:szCs w:val="24"/>
        </w:rPr>
        <w:t>moxifloxacin</w:t>
      </w:r>
      <w:proofErr w:type="spellEnd"/>
      <w:r w:rsidRPr="0050504A">
        <w:rPr>
          <w:rFonts w:ascii="Book Antiqua" w:hAnsi="Book Antiqua"/>
          <w:bCs/>
          <w:sz w:val="24"/>
          <w:szCs w:val="24"/>
        </w:rPr>
        <w:t xml:space="preserve">-containing triple therapy as second-line treatment for </w:t>
      </w:r>
      <w:r w:rsidRPr="0050504A">
        <w:rPr>
          <w:rFonts w:ascii="Book Antiqua" w:hAnsi="Book Antiqua"/>
          <w:bCs/>
          <w:i/>
          <w:sz w:val="24"/>
          <w:szCs w:val="24"/>
        </w:rPr>
        <w:t>H. pylori</w:t>
      </w:r>
      <w:r w:rsidRPr="0050504A">
        <w:rPr>
          <w:rFonts w:ascii="Book Antiqua" w:hAnsi="Book Antiqua"/>
          <w:bCs/>
          <w:sz w:val="24"/>
          <w:szCs w:val="24"/>
        </w:rPr>
        <w:t xml:space="preserve"> following failed first-line therapies, and </w:t>
      </w:r>
      <w:proofErr w:type="spellStart"/>
      <w:r w:rsidRPr="0050504A">
        <w:rPr>
          <w:rFonts w:ascii="Book Antiqua" w:hAnsi="Book Antiqua"/>
          <w:color w:val="231F20"/>
          <w:kern w:val="0"/>
          <w:sz w:val="24"/>
          <w:szCs w:val="24"/>
        </w:rPr>
        <w:t>moxifloxacin</w:t>
      </w:r>
      <w:proofErr w:type="spellEnd"/>
      <w:r w:rsidRPr="0050504A">
        <w:rPr>
          <w:rFonts w:ascii="Book Antiqua" w:hAnsi="Book Antiqua"/>
          <w:color w:val="231F20"/>
          <w:kern w:val="0"/>
          <w:sz w:val="24"/>
          <w:szCs w:val="24"/>
        </w:rPr>
        <w:t xml:space="preserve">-containing triple therapy as second-line treatment demonstrated low rates of </w:t>
      </w:r>
      <w:r w:rsidRPr="0050504A">
        <w:rPr>
          <w:rFonts w:ascii="Book Antiqua" w:hAnsi="Book Antiqua"/>
          <w:i/>
          <w:color w:val="231F20"/>
          <w:kern w:val="0"/>
          <w:sz w:val="24"/>
          <w:szCs w:val="24"/>
        </w:rPr>
        <w:t>H. pylori</w:t>
      </w:r>
      <w:r w:rsidRPr="0050504A">
        <w:rPr>
          <w:rFonts w:ascii="Book Antiqua" w:hAnsi="Book Antiqua"/>
          <w:color w:val="231F20"/>
          <w:kern w:val="0"/>
          <w:sz w:val="24"/>
          <w:szCs w:val="24"/>
        </w:rPr>
        <w:t xml:space="preserve"> eradication</w:t>
      </w:r>
      <w:r w:rsidRPr="0050504A">
        <w:rPr>
          <w:rFonts w:ascii="Book Antiqua" w:hAnsi="Book Antiqua"/>
          <w:sz w:val="24"/>
          <w:szCs w:val="24"/>
        </w:rPr>
        <w:t xml:space="preserve">. </w:t>
      </w:r>
    </w:p>
    <w:p w:rsidR="0029243A" w:rsidRDefault="0029243A" w:rsidP="007474F8">
      <w:pPr>
        <w:wordWrap/>
        <w:spacing w:after="0" w:line="360" w:lineRule="auto"/>
        <w:rPr>
          <w:rFonts w:ascii="Book Antiqua" w:hAnsi="Book Antiqua"/>
          <w:b/>
          <w:i/>
          <w:sz w:val="24"/>
          <w:szCs w:val="24"/>
          <w:lang w:eastAsia="zh-CN"/>
        </w:rPr>
      </w:pPr>
    </w:p>
    <w:p w:rsidR="0029243A" w:rsidRPr="0050504A" w:rsidRDefault="0029243A" w:rsidP="007474F8">
      <w:pPr>
        <w:wordWrap/>
        <w:spacing w:after="0" w:line="360" w:lineRule="auto"/>
        <w:rPr>
          <w:rFonts w:ascii="Book Antiqua" w:hAnsi="Book Antiqua"/>
          <w:b/>
          <w:i/>
          <w:sz w:val="24"/>
          <w:szCs w:val="24"/>
        </w:rPr>
      </w:pPr>
      <w:r w:rsidRPr="0050504A">
        <w:rPr>
          <w:rFonts w:ascii="Book Antiqua" w:hAnsi="Book Antiqua"/>
          <w:b/>
          <w:i/>
          <w:sz w:val="24"/>
          <w:szCs w:val="24"/>
        </w:rPr>
        <w:t>Innovations and breakthroughs</w:t>
      </w:r>
    </w:p>
    <w:p w:rsidR="0029243A" w:rsidRPr="0050504A" w:rsidRDefault="0029243A" w:rsidP="007474F8">
      <w:pPr>
        <w:wordWrap/>
        <w:spacing w:after="0" w:line="360" w:lineRule="auto"/>
        <w:rPr>
          <w:rFonts w:ascii="Book Antiqua" w:hAnsi="Book Antiqua"/>
          <w:color w:val="231F20"/>
          <w:kern w:val="0"/>
          <w:sz w:val="24"/>
          <w:szCs w:val="24"/>
        </w:rPr>
      </w:pPr>
      <w:r w:rsidRPr="0050504A">
        <w:rPr>
          <w:rFonts w:ascii="Book Antiqua" w:hAnsi="Book Antiqua"/>
          <w:color w:val="231F20"/>
          <w:kern w:val="0"/>
          <w:sz w:val="24"/>
          <w:szCs w:val="24"/>
        </w:rPr>
        <w:t xml:space="preserve">To the knowledge, this is the first study to evaluate the efficacy of </w:t>
      </w:r>
      <w:proofErr w:type="spellStart"/>
      <w:r w:rsidRPr="0050504A">
        <w:rPr>
          <w:rFonts w:ascii="Book Antiqua" w:hAnsi="Book Antiqua"/>
          <w:color w:val="231F20"/>
          <w:kern w:val="0"/>
          <w:sz w:val="24"/>
          <w:szCs w:val="24"/>
        </w:rPr>
        <w:t>moxifloxacin</w:t>
      </w:r>
      <w:proofErr w:type="spellEnd"/>
      <w:r w:rsidRPr="0050504A">
        <w:rPr>
          <w:rFonts w:ascii="Book Antiqua" w:hAnsi="Book Antiqua"/>
          <w:color w:val="231F20"/>
          <w:kern w:val="0"/>
          <w:sz w:val="24"/>
          <w:szCs w:val="24"/>
        </w:rPr>
        <w:t xml:space="preserve">-containing triple therapy as a second-line treatment for </w:t>
      </w:r>
      <w:r w:rsidRPr="0050504A">
        <w:rPr>
          <w:rFonts w:ascii="Book Antiqua" w:hAnsi="Book Antiqua"/>
          <w:i/>
          <w:color w:val="231F20"/>
          <w:kern w:val="0"/>
          <w:sz w:val="24"/>
          <w:szCs w:val="24"/>
        </w:rPr>
        <w:t>H. pylori</w:t>
      </w:r>
      <w:r w:rsidRPr="0050504A">
        <w:rPr>
          <w:rFonts w:ascii="Book Antiqua" w:hAnsi="Book Antiqua"/>
          <w:color w:val="231F20"/>
          <w:kern w:val="0"/>
          <w:sz w:val="24"/>
          <w:szCs w:val="24"/>
        </w:rPr>
        <w:t xml:space="preserve"> compared between first-line regimens that failed.</w:t>
      </w:r>
    </w:p>
    <w:p w:rsidR="0029243A" w:rsidRDefault="0029243A" w:rsidP="007474F8">
      <w:pPr>
        <w:wordWrap/>
        <w:spacing w:after="0" w:line="360" w:lineRule="auto"/>
        <w:rPr>
          <w:rFonts w:ascii="Book Antiqua" w:hAnsi="Book Antiqua"/>
          <w:b/>
          <w:i/>
          <w:sz w:val="24"/>
          <w:szCs w:val="24"/>
          <w:lang w:eastAsia="zh-CN"/>
        </w:rPr>
      </w:pPr>
    </w:p>
    <w:p w:rsidR="0029243A" w:rsidRPr="0050504A" w:rsidRDefault="0029243A" w:rsidP="007474F8">
      <w:pPr>
        <w:wordWrap/>
        <w:spacing w:after="0" w:line="360" w:lineRule="auto"/>
        <w:rPr>
          <w:rFonts w:ascii="Book Antiqua" w:hAnsi="Book Antiqua"/>
          <w:b/>
          <w:i/>
          <w:sz w:val="24"/>
          <w:szCs w:val="24"/>
        </w:rPr>
      </w:pPr>
      <w:r w:rsidRPr="0050504A">
        <w:rPr>
          <w:rFonts w:ascii="Book Antiqua" w:hAnsi="Book Antiqua"/>
          <w:b/>
          <w:i/>
          <w:sz w:val="24"/>
          <w:szCs w:val="24"/>
        </w:rPr>
        <w:t>Applications</w:t>
      </w:r>
    </w:p>
    <w:p w:rsidR="0029243A" w:rsidRPr="0050504A" w:rsidRDefault="0029243A" w:rsidP="007474F8">
      <w:pPr>
        <w:wordWrap/>
        <w:spacing w:after="0" w:line="360" w:lineRule="auto"/>
        <w:rPr>
          <w:rFonts w:ascii="Book Antiqua" w:hAnsi="Book Antiqua"/>
          <w:sz w:val="24"/>
          <w:szCs w:val="24"/>
        </w:rPr>
      </w:pPr>
      <w:r w:rsidRPr="0050504A">
        <w:rPr>
          <w:rFonts w:ascii="Book Antiqua" w:hAnsi="Book Antiqua"/>
          <w:sz w:val="24"/>
          <w:szCs w:val="24"/>
        </w:rPr>
        <w:t xml:space="preserve">This study offers therapeutic options for patients who are failed in the first-line treatment of </w:t>
      </w:r>
      <w:r w:rsidRPr="0050504A">
        <w:rPr>
          <w:rFonts w:ascii="Book Antiqua" w:hAnsi="Book Antiqua"/>
          <w:i/>
          <w:sz w:val="24"/>
          <w:szCs w:val="24"/>
        </w:rPr>
        <w:t>H. pylori</w:t>
      </w:r>
      <w:r w:rsidRPr="0050504A">
        <w:rPr>
          <w:rFonts w:ascii="Book Antiqua" w:hAnsi="Book Antiqua"/>
          <w:sz w:val="24"/>
          <w:szCs w:val="24"/>
        </w:rPr>
        <w:t xml:space="preserve"> infection.</w:t>
      </w:r>
    </w:p>
    <w:p w:rsidR="0029243A" w:rsidRDefault="0029243A" w:rsidP="007474F8">
      <w:pPr>
        <w:wordWrap/>
        <w:spacing w:after="0" w:line="360" w:lineRule="auto"/>
        <w:rPr>
          <w:rFonts w:ascii="Book Antiqua" w:hAnsi="Book Antiqua"/>
          <w:b/>
          <w:i/>
          <w:sz w:val="24"/>
          <w:szCs w:val="24"/>
          <w:lang w:eastAsia="zh-CN"/>
        </w:rPr>
      </w:pPr>
    </w:p>
    <w:p w:rsidR="0029243A" w:rsidRPr="0050504A" w:rsidRDefault="0029243A" w:rsidP="007474F8">
      <w:pPr>
        <w:wordWrap/>
        <w:spacing w:after="0" w:line="360" w:lineRule="auto"/>
        <w:rPr>
          <w:rFonts w:ascii="Book Antiqua" w:hAnsi="Book Antiqua"/>
          <w:b/>
          <w:i/>
          <w:sz w:val="24"/>
          <w:szCs w:val="24"/>
        </w:rPr>
      </w:pPr>
      <w:r w:rsidRPr="0050504A">
        <w:rPr>
          <w:rFonts w:ascii="Book Antiqua" w:hAnsi="Book Antiqua"/>
          <w:b/>
          <w:i/>
          <w:sz w:val="24"/>
          <w:szCs w:val="24"/>
        </w:rPr>
        <w:t>Terminology</w:t>
      </w:r>
    </w:p>
    <w:p w:rsidR="0029243A" w:rsidRPr="0050504A" w:rsidRDefault="0029243A" w:rsidP="007474F8">
      <w:pPr>
        <w:wordWrap/>
        <w:spacing w:after="0" w:line="360" w:lineRule="auto"/>
        <w:rPr>
          <w:rFonts w:ascii="Book Antiqua" w:hAnsi="Book Antiqua"/>
          <w:sz w:val="24"/>
          <w:szCs w:val="24"/>
        </w:rPr>
      </w:pPr>
      <w:proofErr w:type="spellStart"/>
      <w:r w:rsidRPr="0050504A">
        <w:rPr>
          <w:rFonts w:ascii="Book Antiqua" w:hAnsi="Book Antiqua"/>
          <w:sz w:val="24"/>
          <w:szCs w:val="24"/>
        </w:rPr>
        <w:t>Moxifloxacin</w:t>
      </w:r>
      <w:proofErr w:type="spellEnd"/>
      <w:r w:rsidRPr="0050504A">
        <w:rPr>
          <w:rFonts w:ascii="Book Antiqua" w:hAnsi="Book Antiqua"/>
          <w:sz w:val="24"/>
          <w:szCs w:val="24"/>
        </w:rPr>
        <w:t xml:space="preserve"> is fourth generation synthetic </w:t>
      </w:r>
      <w:proofErr w:type="spellStart"/>
      <w:r w:rsidRPr="0050504A">
        <w:rPr>
          <w:rFonts w:ascii="Book Antiqua" w:hAnsi="Book Antiqua"/>
          <w:sz w:val="24"/>
          <w:szCs w:val="24"/>
        </w:rPr>
        <w:t>fluoroquinolone</w:t>
      </w:r>
      <w:proofErr w:type="spellEnd"/>
      <w:r w:rsidRPr="0050504A">
        <w:rPr>
          <w:rFonts w:ascii="Book Antiqua" w:hAnsi="Book Antiqua"/>
          <w:sz w:val="24"/>
          <w:szCs w:val="24"/>
        </w:rPr>
        <w:t xml:space="preserve"> antibacterial agent. It is a broad spectrum and bactericidal antibiotic that is active against both Gram positive and negative bacteria. It functions by inhibiting topoisomerase II (DNA </w:t>
      </w:r>
      <w:proofErr w:type="spellStart"/>
      <w:r w:rsidRPr="0050504A">
        <w:rPr>
          <w:rFonts w:ascii="Book Antiqua" w:hAnsi="Book Antiqua"/>
          <w:sz w:val="24"/>
          <w:szCs w:val="24"/>
        </w:rPr>
        <w:t>gyrase</w:t>
      </w:r>
      <w:proofErr w:type="spellEnd"/>
      <w:r w:rsidRPr="0050504A">
        <w:rPr>
          <w:rFonts w:ascii="Book Antiqua" w:hAnsi="Book Antiqua"/>
          <w:sz w:val="24"/>
          <w:szCs w:val="24"/>
        </w:rPr>
        <w:t xml:space="preserve">) and topoisomerase IV, essential enzymes that maintains the </w:t>
      </w:r>
      <w:proofErr w:type="spellStart"/>
      <w:r w:rsidRPr="0050504A">
        <w:rPr>
          <w:rFonts w:ascii="Book Antiqua" w:hAnsi="Book Antiqua"/>
          <w:sz w:val="24"/>
          <w:szCs w:val="24"/>
        </w:rPr>
        <w:t>superhelical</w:t>
      </w:r>
      <w:proofErr w:type="spellEnd"/>
      <w:r w:rsidRPr="0050504A">
        <w:rPr>
          <w:rFonts w:ascii="Book Antiqua" w:hAnsi="Book Antiqua"/>
          <w:sz w:val="24"/>
          <w:szCs w:val="24"/>
        </w:rPr>
        <w:t xml:space="preserve"> structure of DNA. </w:t>
      </w:r>
    </w:p>
    <w:p w:rsidR="0029243A" w:rsidRDefault="0029243A" w:rsidP="007474F8">
      <w:pPr>
        <w:wordWrap/>
        <w:spacing w:after="0" w:line="360" w:lineRule="auto"/>
        <w:rPr>
          <w:rFonts w:ascii="Book Antiqua" w:hAnsi="Book Antiqua"/>
          <w:b/>
          <w:i/>
          <w:sz w:val="24"/>
          <w:szCs w:val="24"/>
          <w:lang w:eastAsia="zh-CN"/>
        </w:rPr>
      </w:pPr>
    </w:p>
    <w:p w:rsidR="0029243A" w:rsidRPr="0050504A" w:rsidRDefault="0029243A" w:rsidP="007474F8">
      <w:pPr>
        <w:wordWrap/>
        <w:spacing w:after="0" w:line="360" w:lineRule="auto"/>
        <w:rPr>
          <w:rFonts w:ascii="Book Antiqua" w:hAnsi="Book Antiqua"/>
          <w:b/>
          <w:i/>
          <w:sz w:val="24"/>
          <w:szCs w:val="24"/>
        </w:rPr>
      </w:pPr>
      <w:r w:rsidRPr="0050504A">
        <w:rPr>
          <w:rFonts w:ascii="Book Antiqua" w:hAnsi="Book Antiqua"/>
          <w:b/>
          <w:i/>
          <w:sz w:val="24"/>
          <w:szCs w:val="24"/>
        </w:rPr>
        <w:t>Peer review</w:t>
      </w:r>
    </w:p>
    <w:p w:rsidR="0029243A" w:rsidRPr="0050504A" w:rsidRDefault="0029243A" w:rsidP="007474F8">
      <w:pPr>
        <w:wordWrap/>
        <w:spacing w:after="0" w:line="360" w:lineRule="auto"/>
        <w:rPr>
          <w:rFonts w:ascii="Book Antiqua" w:hAnsi="Book Antiqua"/>
          <w:b/>
          <w:sz w:val="24"/>
          <w:szCs w:val="24"/>
        </w:rPr>
      </w:pPr>
      <w:r w:rsidRPr="0050504A">
        <w:rPr>
          <w:rFonts w:ascii="Book Antiqua" w:hAnsi="Book Antiqua"/>
          <w:noProof/>
          <w:color w:val="231F20"/>
          <w:kern w:val="0"/>
          <w:sz w:val="24"/>
          <w:szCs w:val="24"/>
        </w:rPr>
        <w:t xml:space="preserve">This study may support the guideline recommendation for treatment of </w:t>
      </w:r>
      <w:r w:rsidRPr="0050504A">
        <w:rPr>
          <w:rFonts w:ascii="Book Antiqua" w:hAnsi="Book Antiqua"/>
          <w:i/>
          <w:noProof/>
          <w:color w:val="231F20"/>
          <w:kern w:val="0"/>
          <w:sz w:val="24"/>
          <w:szCs w:val="24"/>
        </w:rPr>
        <w:t>H. pylori</w:t>
      </w:r>
      <w:r w:rsidRPr="0050504A">
        <w:rPr>
          <w:rFonts w:ascii="Book Antiqua" w:hAnsi="Book Antiqua"/>
          <w:noProof/>
          <w:color w:val="231F20"/>
          <w:kern w:val="0"/>
          <w:sz w:val="24"/>
          <w:szCs w:val="24"/>
        </w:rPr>
        <w:t xml:space="preserve"> infection.</w:t>
      </w:r>
    </w:p>
    <w:p w:rsidR="0029243A" w:rsidRDefault="0029243A" w:rsidP="007474F8">
      <w:pPr>
        <w:wordWrap/>
        <w:adjustRightInd w:val="0"/>
        <w:spacing w:after="0" w:line="360" w:lineRule="auto"/>
        <w:rPr>
          <w:rFonts w:ascii="Book Antiqua" w:hAnsi="Book Antiqua"/>
          <w:b/>
          <w:noProof/>
          <w:color w:val="231F20"/>
          <w:kern w:val="0"/>
          <w:sz w:val="24"/>
          <w:szCs w:val="24"/>
          <w:lang w:eastAsia="zh-CN"/>
        </w:rPr>
      </w:pPr>
    </w:p>
    <w:p w:rsidR="0029243A" w:rsidRPr="00180541" w:rsidRDefault="0029243A" w:rsidP="007474F8">
      <w:pPr>
        <w:wordWrap/>
        <w:adjustRightInd w:val="0"/>
        <w:spacing w:after="0" w:line="360" w:lineRule="auto"/>
        <w:rPr>
          <w:rFonts w:ascii="Book Antiqua" w:hAnsi="Book Antiqua"/>
          <w:b/>
          <w:noProof/>
          <w:color w:val="231F20"/>
          <w:kern w:val="0"/>
          <w:sz w:val="24"/>
          <w:szCs w:val="24"/>
          <w:lang w:eastAsia="zh-CN"/>
        </w:rPr>
      </w:pPr>
    </w:p>
    <w:p w:rsidR="0029243A" w:rsidRDefault="0029243A" w:rsidP="007474F8">
      <w:pPr>
        <w:wordWrap/>
        <w:adjustRightInd w:val="0"/>
        <w:spacing w:after="0" w:line="360" w:lineRule="auto"/>
        <w:rPr>
          <w:rFonts w:ascii="Book Antiqua" w:hAnsi="Book Antiqua"/>
          <w:b/>
          <w:noProof/>
          <w:color w:val="231F20"/>
          <w:kern w:val="0"/>
          <w:sz w:val="24"/>
          <w:szCs w:val="24"/>
        </w:rPr>
      </w:pPr>
    </w:p>
    <w:p w:rsidR="0029243A" w:rsidRDefault="0029243A" w:rsidP="007474F8">
      <w:pPr>
        <w:wordWrap/>
        <w:adjustRightInd w:val="0"/>
        <w:spacing w:after="0" w:line="360" w:lineRule="auto"/>
        <w:rPr>
          <w:rFonts w:ascii="Book Antiqua" w:hAnsi="Book Antiqua"/>
          <w:b/>
          <w:noProof/>
          <w:color w:val="231F20"/>
          <w:kern w:val="0"/>
          <w:sz w:val="24"/>
          <w:szCs w:val="24"/>
        </w:rPr>
      </w:pPr>
    </w:p>
    <w:p w:rsidR="0029243A" w:rsidRPr="0050504A" w:rsidRDefault="0029243A" w:rsidP="007474F8">
      <w:pPr>
        <w:wordWrap/>
        <w:adjustRightInd w:val="0"/>
        <w:spacing w:after="0" w:line="360" w:lineRule="auto"/>
        <w:rPr>
          <w:rFonts w:ascii="Book Antiqua" w:hAnsi="Book Antiqua"/>
          <w:b/>
          <w:noProof/>
          <w:color w:val="231F20"/>
          <w:kern w:val="0"/>
          <w:sz w:val="24"/>
          <w:szCs w:val="24"/>
        </w:rPr>
      </w:pPr>
      <w:r w:rsidRPr="0050504A">
        <w:rPr>
          <w:rFonts w:ascii="Book Antiqua" w:hAnsi="Book Antiqua"/>
          <w:b/>
          <w:noProof/>
          <w:color w:val="231F20"/>
          <w:kern w:val="0"/>
          <w:sz w:val="24"/>
          <w:szCs w:val="24"/>
        </w:rPr>
        <w:t>REFERENCES</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1 </w:t>
      </w:r>
      <w:proofErr w:type="spellStart"/>
      <w:r w:rsidRPr="00FC458C">
        <w:rPr>
          <w:rFonts w:ascii="Book Antiqua" w:hAnsi="Book Antiqua" w:cs="宋体"/>
          <w:b/>
          <w:bCs/>
          <w:color w:val="000000"/>
          <w:kern w:val="0"/>
          <w:sz w:val="24"/>
          <w:szCs w:val="24"/>
        </w:rPr>
        <w:t>Chey</w:t>
      </w:r>
      <w:proofErr w:type="spellEnd"/>
      <w:r w:rsidRPr="00FC458C">
        <w:rPr>
          <w:rFonts w:ascii="Book Antiqua" w:hAnsi="Book Antiqua" w:cs="宋体"/>
          <w:b/>
          <w:bCs/>
          <w:color w:val="000000"/>
          <w:kern w:val="0"/>
          <w:sz w:val="24"/>
          <w:szCs w:val="24"/>
        </w:rPr>
        <w:t xml:space="preserve"> WD</w:t>
      </w:r>
      <w:r w:rsidRPr="00FC458C">
        <w:rPr>
          <w:rFonts w:ascii="Book Antiqua" w:hAnsi="Book Antiqua" w:cs="宋体"/>
          <w:bCs/>
          <w:color w:val="000000"/>
          <w:kern w:val="0"/>
          <w:sz w:val="24"/>
          <w:szCs w:val="24"/>
        </w:rPr>
        <w:t>,</w:t>
      </w:r>
      <w:r w:rsidRPr="00FC458C">
        <w:rPr>
          <w:rFonts w:ascii="Book Antiqua" w:hAnsi="Book Antiqua" w:cs="宋体"/>
          <w:b/>
          <w:bCs/>
          <w:color w:val="000000"/>
          <w:kern w:val="0"/>
          <w:sz w:val="24"/>
          <w:szCs w:val="24"/>
        </w:rPr>
        <w:t xml:space="preserve"> </w:t>
      </w:r>
      <w:r w:rsidRPr="00FC458C">
        <w:rPr>
          <w:rFonts w:ascii="Book Antiqua" w:hAnsi="Book Antiqua" w:cs="宋体"/>
          <w:bCs/>
          <w:color w:val="000000"/>
          <w:kern w:val="0"/>
          <w:sz w:val="24"/>
          <w:szCs w:val="24"/>
        </w:rPr>
        <w:t>Wong BC; Practice Parameters Committee of the American College of Gastroenterology.</w:t>
      </w:r>
      <w:r w:rsidRPr="00FC458C">
        <w:rPr>
          <w:rFonts w:ascii="Book Antiqua" w:hAnsi="Book Antiqua" w:cs="宋体"/>
          <w:color w:val="000000"/>
          <w:kern w:val="0"/>
          <w:sz w:val="24"/>
          <w:szCs w:val="24"/>
        </w:rPr>
        <w:t xml:space="preserve"> American College of Gastroenterology guideline on the management o</w:t>
      </w:r>
      <w:r>
        <w:rPr>
          <w:rFonts w:ascii="Book Antiqua" w:hAnsi="Book Antiqua" w:cs="宋体"/>
          <w:color w:val="000000"/>
          <w:kern w:val="0"/>
          <w:sz w:val="24"/>
          <w:szCs w:val="24"/>
        </w:rPr>
        <w:t>f Helicobacter pylori infection.</w:t>
      </w:r>
      <w:r w:rsidRPr="00FC458C">
        <w:rPr>
          <w:rFonts w:ascii="Book Antiqua" w:hAnsi="Book Antiqua" w:cs="宋体"/>
          <w:i/>
          <w:color w:val="000000"/>
          <w:kern w:val="0"/>
          <w:sz w:val="24"/>
          <w:szCs w:val="24"/>
        </w:rPr>
        <w:t xml:space="preserve"> Am J </w:t>
      </w:r>
      <w:proofErr w:type="spellStart"/>
      <w:r w:rsidRPr="00FC458C">
        <w:rPr>
          <w:rFonts w:ascii="Book Antiqua" w:hAnsi="Book Antiqua" w:cs="宋体"/>
          <w:i/>
          <w:color w:val="000000"/>
          <w:kern w:val="0"/>
          <w:sz w:val="24"/>
          <w:szCs w:val="24"/>
        </w:rPr>
        <w:t>Gastroenterol</w:t>
      </w:r>
      <w:proofErr w:type="spellEnd"/>
      <w:r w:rsidRPr="00FC458C">
        <w:rPr>
          <w:rFonts w:ascii="Book Antiqua" w:hAnsi="Book Antiqua" w:cs="宋体"/>
          <w:color w:val="000000"/>
          <w:kern w:val="0"/>
          <w:sz w:val="24"/>
          <w:szCs w:val="24"/>
        </w:rPr>
        <w:t xml:space="preserve"> 2007;</w:t>
      </w:r>
      <w:r>
        <w:rPr>
          <w:rFonts w:ascii="Book Antiqua" w:hAnsi="Book Antiqua" w:cs="宋体"/>
          <w:color w:val="000000"/>
          <w:kern w:val="0"/>
          <w:sz w:val="24"/>
          <w:szCs w:val="24"/>
        </w:rPr>
        <w:t xml:space="preserve"> </w:t>
      </w:r>
      <w:r w:rsidRPr="00FC458C">
        <w:rPr>
          <w:rFonts w:ascii="Book Antiqua" w:hAnsi="Book Antiqua" w:cs="宋体"/>
          <w:b/>
          <w:color w:val="000000"/>
          <w:kern w:val="0"/>
          <w:sz w:val="24"/>
          <w:szCs w:val="24"/>
        </w:rPr>
        <w:t>102</w:t>
      </w:r>
      <w:r w:rsidRPr="00FC458C">
        <w:rPr>
          <w:rFonts w:ascii="Book Antiqua" w:hAnsi="Book Antiqua" w:cs="宋体"/>
          <w:color w:val="000000"/>
          <w:kern w:val="0"/>
          <w:sz w:val="24"/>
          <w:szCs w:val="24"/>
        </w:rPr>
        <w:t>:</w:t>
      </w:r>
      <w:r>
        <w:rPr>
          <w:rFonts w:ascii="Book Antiqua" w:hAnsi="Book Antiqua" w:cs="宋体"/>
          <w:color w:val="000000"/>
          <w:kern w:val="0"/>
          <w:sz w:val="24"/>
          <w:szCs w:val="24"/>
        </w:rPr>
        <w:t xml:space="preserve"> </w:t>
      </w:r>
      <w:r w:rsidRPr="00FC458C">
        <w:rPr>
          <w:rFonts w:ascii="Book Antiqua" w:hAnsi="Book Antiqua" w:cs="宋体"/>
          <w:color w:val="000000"/>
          <w:kern w:val="0"/>
          <w:sz w:val="24"/>
          <w:szCs w:val="24"/>
        </w:rPr>
        <w:t>1808-</w:t>
      </w:r>
      <w:r>
        <w:rPr>
          <w:rFonts w:ascii="Book Antiqua" w:hAnsi="Book Antiqua" w:cs="宋体"/>
          <w:color w:val="000000"/>
          <w:kern w:val="0"/>
          <w:sz w:val="24"/>
          <w:szCs w:val="24"/>
        </w:rPr>
        <w:t>1825</w:t>
      </w:r>
      <w:r w:rsidRPr="00FC458C">
        <w:rPr>
          <w:rFonts w:ascii="Book Antiqua" w:hAnsi="Book Antiqua" w:cs="宋体"/>
          <w:color w:val="000000"/>
          <w:kern w:val="0"/>
          <w:sz w:val="24"/>
          <w:szCs w:val="24"/>
        </w:rPr>
        <w:t xml:space="preserve"> [PMID: 17608775]</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2 </w:t>
      </w:r>
      <w:proofErr w:type="spellStart"/>
      <w:r w:rsidRPr="00FC458C">
        <w:rPr>
          <w:rFonts w:ascii="Book Antiqua" w:hAnsi="Book Antiqua" w:cs="宋体"/>
          <w:b/>
          <w:bCs/>
          <w:color w:val="000000"/>
          <w:kern w:val="0"/>
          <w:sz w:val="24"/>
          <w:szCs w:val="24"/>
        </w:rPr>
        <w:t>Malfertheiner</w:t>
      </w:r>
      <w:proofErr w:type="spellEnd"/>
      <w:r w:rsidRPr="00FC458C">
        <w:rPr>
          <w:rFonts w:ascii="Book Antiqua" w:hAnsi="Book Antiqua" w:cs="宋体"/>
          <w:b/>
          <w:bCs/>
          <w:color w:val="000000"/>
          <w:kern w:val="0"/>
          <w:sz w:val="24"/>
          <w:szCs w:val="24"/>
        </w:rPr>
        <w:t xml:space="preserve"> P</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Megraud</w:t>
      </w:r>
      <w:proofErr w:type="spellEnd"/>
      <w:r w:rsidRPr="00FC458C">
        <w:rPr>
          <w:rFonts w:ascii="Book Antiqua" w:hAnsi="Book Antiqua" w:cs="宋体"/>
          <w:color w:val="000000"/>
          <w:kern w:val="0"/>
          <w:sz w:val="24"/>
          <w:szCs w:val="24"/>
        </w:rPr>
        <w:t xml:space="preserve"> F, </w:t>
      </w:r>
      <w:proofErr w:type="spellStart"/>
      <w:r w:rsidRPr="00FC458C">
        <w:rPr>
          <w:rFonts w:ascii="Book Antiqua" w:hAnsi="Book Antiqua" w:cs="宋体"/>
          <w:color w:val="000000"/>
          <w:kern w:val="0"/>
          <w:sz w:val="24"/>
          <w:szCs w:val="24"/>
        </w:rPr>
        <w:t>O'Morain</w:t>
      </w:r>
      <w:proofErr w:type="spellEnd"/>
      <w:r w:rsidRPr="00FC458C">
        <w:rPr>
          <w:rFonts w:ascii="Book Antiqua" w:hAnsi="Book Antiqua" w:cs="宋体"/>
          <w:color w:val="000000"/>
          <w:kern w:val="0"/>
          <w:sz w:val="24"/>
          <w:szCs w:val="24"/>
        </w:rPr>
        <w:t xml:space="preserve"> CA, Atherton J, Axon AT, </w:t>
      </w:r>
      <w:proofErr w:type="spellStart"/>
      <w:r w:rsidRPr="00FC458C">
        <w:rPr>
          <w:rFonts w:ascii="Book Antiqua" w:hAnsi="Book Antiqua" w:cs="宋体"/>
          <w:color w:val="000000"/>
          <w:kern w:val="0"/>
          <w:sz w:val="24"/>
          <w:szCs w:val="24"/>
        </w:rPr>
        <w:t>Bazzoli</w:t>
      </w:r>
      <w:proofErr w:type="spellEnd"/>
      <w:r w:rsidRPr="00FC458C">
        <w:rPr>
          <w:rFonts w:ascii="Book Antiqua" w:hAnsi="Book Antiqua" w:cs="宋体"/>
          <w:color w:val="000000"/>
          <w:kern w:val="0"/>
          <w:sz w:val="24"/>
          <w:szCs w:val="24"/>
        </w:rPr>
        <w:t xml:space="preserve"> F, </w:t>
      </w:r>
      <w:proofErr w:type="spellStart"/>
      <w:r w:rsidRPr="00FC458C">
        <w:rPr>
          <w:rFonts w:ascii="Book Antiqua" w:hAnsi="Book Antiqua" w:cs="宋体"/>
          <w:color w:val="000000"/>
          <w:kern w:val="0"/>
          <w:sz w:val="24"/>
          <w:szCs w:val="24"/>
        </w:rPr>
        <w:t>Gensini</w:t>
      </w:r>
      <w:proofErr w:type="spellEnd"/>
      <w:r w:rsidRPr="00FC458C">
        <w:rPr>
          <w:rFonts w:ascii="Book Antiqua" w:hAnsi="Book Antiqua" w:cs="宋体"/>
          <w:color w:val="000000"/>
          <w:kern w:val="0"/>
          <w:sz w:val="24"/>
          <w:szCs w:val="24"/>
        </w:rPr>
        <w:t xml:space="preserve"> GF, </w:t>
      </w:r>
      <w:proofErr w:type="spellStart"/>
      <w:r w:rsidRPr="00FC458C">
        <w:rPr>
          <w:rFonts w:ascii="Book Antiqua" w:hAnsi="Book Antiqua" w:cs="宋体"/>
          <w:color w:val="000000"/>
          <w:kern w:val="0"/>
          <w:sz w:val="24"/>
          <w:szCs w:val="24"/>
        </w:rPr>
        <w:t>Gisbert</w:t>
      </w:r>
      <w:proofErr w:type="spellEnd"/>
      <w:r w:rsidRPr="00FC458C">
        <w:rPr>
          <w:rFonts w:ascii="Book Antiqua" w:hAnsi="Book Antiqua" w:cs="宋体"/>
          <w:color w:val="000000"/>
          <w:kern w:val="0"/>
          <w:sz w:val="24"/>
          <w:szCs w:val="24"/>
        </w:rPr>
        <w:t xml:space="preserve"> JP, Graham DY, </w:t>
      </w:r>
      <w:proofErr w:type="spellStart"/>
      <w:r w:rsidRPr="00FC458C">
        <w:rPr>
          <w:rFonts w:ascii="Book Antiqua" w:hAnsi="Book Antiqua" w:cs="宋体"/>
          <w:color w:val="000000"/>
          <w:kern w:val="0"/>
          <w:sz w:val="24"/>
          <w:szCs w:val="24"/>
        </w:rPr>
        <w:t>Rokkas</w:t>
      </w:r>
      <w:proofErr w:type="spellEnd"/>
      <w:r w:rsidRPr="00FC458C">
        <w:rPr>
          <w:rFonts w:ascii="Book Antiqua" w:hAnsi="Book Antiqua" w:cs="宋体"/>
          <w:color w:val="000000"/>
          <w:kern w:val="0"/>
          <w:sz w:val="24"/>
          <w:szCs w:val="24"/>
        </w:rPr>
        <w:t xml:space="preserve"> T, El-Omar EM, </w:t>
      </w:r>
      <w:proofErr w:type="spellStart"/>
      <w:r w:rsidRPr="00FC458C">
        <w:rPr>
          <w:rFonts w:ascii="Book Antiqua" w:hAnsi="Book Antiqua" w:cs="宋体"/>
          <w:color w:val="000000"/>
          <w:kern w:val="0"/>
          <w:sz w:val="24"/>
          <w:szCs w:val="24"/>
        </w:rPr>
        <w:t>Kuipers</w:t>
      </w:r>
      <w:proofErr w:type="spellEnd"/>
      <w:r w:rsidRPr="00FC458C">
        <w:rPr>
          <w:rFonts w:ascii="Book Antiqua" w:hAnsi="Book Antiqua" w:cs="宋体"/>
          <w:color w:val="000000"/>
          <w:kern w:val="0"/>
          <w:sz w:val="24"/>
          <w:szCs w:val="24"/>
        </w:rPr>
        <w:t xml:space="preserve"> EJ; European Helicobacter Study Group. Management of Helicobacter pylori infection--the Maastricht IV/ Florence Consensus Report. </w:t>
      </w:r>
      <w:r w:rsidRPr="00FC458C">
        <w:rPr>
          <w:rFonts w:ascii="Book Antiqua" w:hAnsi="Book Antiqua" w:cs="宋体"/>
          <w:i/>
          <w:iCs/>
          <w:color w:val="000000"/>
          <w:kern w:val="0"/>
          <w:sz w:val="24"/>
          <w:szCs w:val="24"/>
        </w:rPr>
        <w:t>Gut</w:t>
      </w:r>
      <w:r w:rsidRPr="00FC458C">
        <w:rPr>
          <w:rFonts w:ascii="Book Antiqua" w:hAnsi="Book Antiqua" w:cs="宋体"/>
          <w:color w:val="000000"/>
          <w:kern w:val="0"/>
          <w:sz w:val="24"/>
          <w:szCs w:val="24"/>
        </w:rPr>
        <w:t> 2012; </w:t>
      </w:r>
      <w:r w:rsidRPr="00FC458C">
        <w:rPr>
          <w:rFonts w:ascii="Book Antiqua" w:hAnsi="Book Antiqua" w:cs="宋体"/>
          <w:b/>
          <w:bCs/>
          <w:color w:val="000000"/>
          <w:kern w:val="0"/>
          <w:sz w:val="24"/>
          <w:szCs w:val="24"/>
        </w:rPr>
        <w:t>61</w:t>
      </w:r>
      <w:r w:rsidRPr="00FC458C">
        <w:rPr>
          <w:rFonts w:ascii="Book Antiqua" w:hAnsi="Book Antiqua" w:cs="宋体"/>
          <w:color w:val="000000"/>
          <w:kern w:val="0"/>
          <w:sz w:val="24"/>
          <w:szCs w:val="24"/>
        </w:rPr>
        <w:t>: 646-664 [PMID: 22491499 DOI: 10.1136/gutjnl-2012-302084]</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3 </w:t>
      </w:r>
      <w:r w:rsidRPr="00FC458C">
        <w:rPr>
          <w:rFonts w:ascii="Book Antiqua" w:hAnsi="Book Antiqua" w:cs="宋体"/>
          <w:b/>
          <w:bCs/>
          <w:color w:val="000000"/>
          <w:kern w:val="0"/>
          <w:sz w:val="24"/>
          <w:szCs w:val="24"/>
        </w:rPr>
        <w:t>Lee JW</w:t>
      </w:r>
      <w:r w:rsidRPr="00FC458C">
        <w:rPr>
          <w:rFonts w:ascii="Book Antiqua" w:hAnsi="Book Antiqua" w:cs="宋体"/>
          <w:color w:val="000000"/>
          <w:kern w:val="0"/>
          <w:sz w:val="24"/>
          <w:szCs w:val="24"/>
        </w:rPr>
        <w:t>, Kim N, Kim JM, Nam RH, Chang H, Kim JY, Shin CM, Park YS, Lee DH, Jung HC. Prevalence of primary and secondary antimicrobial resistance of Helicobacter pylori in Korea from 2003 through 2012. </w:t>
      </w:r>
      <w:r w:rsidRPr="00FC458C">
        <w:rPr>
          <w:rFonts w:ascii="Book Antiqua" w:hAnsi="Book Antiqua" w:cs="宋体"/>
          <w:i/>
          <w:iCs/>
          <w:color w:val="000000"/>
          <w:kern w:val="0"/>
          <w:sz w:val="24"/>
          <w:szCs w:val="24"/>
        </w:rPr>
        <w:t>Helicobacter</w:t>
      </w:r>
      <w:r w:rsidRPr="00FC458C">
        <w:rPr>
          <w:rFonts w:ascii="Book Antiqua" w:hAnsi="Book Antiqua" w:cs="宋体"/>
          <w:color w:val="000000"/>
          <w:kern w:val="0"/>
          <w:sz w:val="24"/>
          <w:szCs w:val="24"/>
        </w:rPr>
        <w:t> 2013; </w:t>
      </w:r>
      <w:r w:rsidRPr="00FC458C">
        <w:rPr>
          <w:rFonts w:ascii="Book Antiqua" w:hAnsi="Book Antiqua" w:cs="宋体"/>
          <w:b/>
          <w:bCs/>
          <w:color w:val="000000"/>
          <w:kern w:val="0"/>
          <w:sz w:val="24"/>
          <w:szCs w:val="24"/>
        </w:rPr>
        <w:t>18</w:t>
      </w:r>
      <w:r w:rsidRPr="00FC458C">
        <w:rPr>
          <w:rFonts w:ascii="Book Antiqua" w:hAnsi="Book Antiqua" w:cs="宋体"/>
          <w:color w:val="000000"/>
          <w:kern w:val="0"/>
          <w:sz w:val="24"/>
          <w:szCs w:val="24"/>
        </w:rPr>
        <w:t>: 206-214 [PMID: 23241101 DOI: 10.1111/hel.12031]</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4 </w:t>
      </w:r>
      <w:r w:rsidRPr="00FC458C">
        <w:rPr>
          <w:rFonts w:ascii="Book Antiqua" w:hAnsi="Book Antiqua" w:cs="宋体"/>
          <w:b/>
          <w:bCs/>
          <w:color w:val="000000"/>
          <w:kern w:val="0"/>
          <w:sz w:val="24"/>
          <w:szCs w:val="24"/>
        </w:rPr>
        <w:t>Kim SG</w:t>
      </w:r>
      <w:r w:rsidRPr="00FC458C">
        <w:rPr>
          <w:rFonts w:ascii="Book Antiqua" w:hAnsi="Book Antiqua" w:cs="宋体"/>
          <w:color w:val="000000"/>
          <w:kern w:val="0"/>
          <w:sz w:val="24"/>
          <w:szCs w:val="24"/>
        </w:rPr>
        <w:t>, Jung HK, Lee HL, Jang JY, Lee H, Kim CG, Shin WG, Shin ES, Lee YC; Korean College of Helicobacter and Upper Gastrointestinal Research. [Guidelines for the diagnosis and treatment of Helicobacter pylori infection in Korea, 2013 revised edition]. </w:t>
      </w:r>
      <w:r w:rsidRPr="00FC458C">
        <w:rPr>
          <w:rFonts w:ascii="Book Antiqua" w:hAnsi="Book Antiqua" w:cs="宋体"/>
          <w:i/>
          <w:iCs/>
          <w:color w:val="000000"/>
          <w:kern w:val="0"/>
          <w:sz w:val="24"/>
          <w:szCs w:val="24"/>
        </w:rPr>
        <w:t xml:space="preserve">Korean J </w:t>
      </w:r>
      <w:proofErr w:type="spellStart"/>
      <w:r w:rsidRPr="00FC458C">
        <w:rPr>
          <w:rFonts w:ascii="Book Antiqua" w:hAnsi="Book Antiqua" w:cs="宋体"/>
          <w:i/>
          <w:iCs/>
          <w:color w:val="000000"/>
          <w:kern w:val="0"/>
          <w:sz w:val="24"/>
          <w:szCs w:val="24"/>
        </w:rPr>
        <w:t>Gastroenterol</w:t>
      </w:r>
      <w:proofErr w:type="spellEnd"/>
      <w:r w:rsidRPr="00FC458C">
        <w:rPr>
          <w:rFonts w:ascii="Book Antiqua" w:hAnsi="Book Antiqua" w:cs="宋体"/>
          <w:color w:val="000000"/>
          <w:kern w:val="0"/>
          <w:sz w:val="24"/>
          <w:szCs w:val="24"/>
        </w:rPr>
        <w:t> 2013; </w:t>
      </w:r>
      <w:r w:rsidRPr="00FC458C">
        <w:rPr>
          <w:rFonts w:ascii="Book Antiqua" w:hAnsi="Book Antiqua" w:cs="宋体"/>
          <w:b/>
          <w:bCs/>
          <w:color w:val="000000"/>
          <w:kern w:val="0"/>
          <w:sz w:val="24"/>
          <w:szCs w:val="24"/>
        </w:rPr>
        <w:t>62</w:t>
      </w:r>
      <w:r w:rsidRPr="00FC458C">
        <w:rPr>
          <w:rFonts w:ascii="Book Antiqua" w:hAnsi="Book Antiqua" w:cs="宋体"/>
          <w:color w:val="000000"/>
          <w:kern w:val="0"/>
          <w:sz w:val="24"/>
          <w:szCs w:val="24"/>
        </w:rPr>
        <w:t>: 3-26 [PMID: 23954956]</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5 </w:t>
      </w:r>
      <w:proofErr w:type="spellStart"/>
      <w:r w:rsidRPr="00FC458C">
        <w:rPr>
          <w:rFonts w:ascii="Book Antiqua" w:hAnsi="Book Antiqua" w:cs="宋体"/>
          <w:b/>
          <w:bCs/>
          <w:color w:val="000000"/>
          <w:kern w:val="0"/>
          <w:sz w:val="24"/>
          <w:szCs w:val="24"/>
        </w:rPr>
        <w:t>Asaka</w:t>
      </w:r>
      <w:proofErr w:type="spellEnd"/>
      <w:r w:rsidRPr="00FC458C">
        <w:rPr>
          <w:rFonts w:ascii="Book Antiqua" w:hAnsi="Book Antiqua" w:cs="宋体"/>
          <w:b/>
          <w:bCs/>
          <w:color w:val="000000"/>
          <w:kern w:val="0"/>
          <w:sz w:val="24"/>
          <w:szCs w:val="24"/>
        </w:rPr>
        <w:t xml:space="preserve"> M</w:t>
      </w:r>
      <w:r w:rsidRPr="00FC458C">
        <w:rPr>
          <w:rFonts w:ascii="Book Antiqua" w:hAnsi="Book Antiqua" w:cs="宋体"/>
          <w:color w:val="000000"/>
          <w:kern w:val="0"/>
          <w:sz w:val="24"/>
          <w:szCs w:val="24"/>
        </w:rPr>
        <w:t xml:space="preserve">, Kato M, Takahashi S, Fukuda Y, Sugiyama T, Ota H, </w:t>
      </w:r>
      <w:proofErr w:type="spellStart"/>
      <w:r w:rsidRPr="00FC458C">
        <w:rPr>
          <w:rFonts w:ascii="Book Antiqua" w:hAnsi="Book Antiqua" w:cs="宋体"/>
          <w:color w:val="000000"/>
          <w:kern w:val="0"/>
          <w:sz w:val="24"/>
          <w:szCs w:val="24"/>
        </w:rPr>
        <w:t>Uemura</w:t>
      </w:r>
      <w:proofErr w:type="spellEnd"/>
      <w:r w:rsidRPr="00FC458C">
        <w:rPr>
          <w:rFonts w:ascii="Book Antiqua" w:hAnsi="Book Antiqua" w:cs="宋体"/>
          <w:color w:val="000000"/>
          <w:kern w:val="0"/>
          <w:sz w:val="24"/>
          <w:szCs w:val="24"/>
        </w:rPr>
        <w:t xml:space="preserve"> N, Murakami K, Satoh K, Sugano K; Japanese Society for Helicobacter </w:t>
      </w:r>
      <w:proofErr w:type="spellStart"/>
      <w:r w:rsidRPr="00FC458C">
        <w:rPr>
          <w:rFonts w:ascii="Book Antiqua" w:hAnsi="Book Antiqua" w:cs="宋体"/>
          <w:color w:val="000000"/>
          <w:kern w:val="0"/>
          <w:sz w:val="24"/>
          <w:szCs w:val="24"/>
        </w:rPr>
        <w:t>Reserch</w:t>
      </w:r>
      <w:proofErr w:type="spellEnd"/>
      <w:r w:rsidRPr="00FC458C">
        <w:rPr>
          <w:rFonts w:ascii="Book Antiqua" w:hAnsi="Book Antiqua" w:cs="宋体"/>
          <w:color w:val="000000"/>
          <w:kern w:val="0"/>
          <w:sz w:val="24"/>
          <w:szCs w:val="24"/>
        </w:rPr>
        <w:t>. Guidelines for the management of Helicobacter pylori infection in Japan: 2009 revised edition. </w:t>
      </w:r>
      <w:r w:rsidRPr="00FC458C">
        <w:rPr>
          <w:rFonts w:ascii="Book Antiqua" w:hAnsi="Book Antiqua" w:cs="宋体"/>
          <w:i/>
          <w:iCs/>
          <w:color w:val="000000"/>
          <w:kern w:val="0"/>
          <w:sz w:val="24"/>
          <w:szCs w:val="24"/>
        </w:rPr>
        <w:t>Helicobacter</w:t>
      </w:r>
      <w:r w:rsidRPr="00FC458C">
        <w:rPr>
          <w:rFonts w:ascii="Book Antiqua" w:hAnsi="Book Antiqua" w:cs="宋体"/>
          <w:color w:val="000000"/>
          <w:kern w:val="0"/>
          <w:sz w:val="24"/>
          <w:szCs w:val="24"/>
        </w:rPr>
        <w:t> 2010; </w:t>
      </w:r>
      <w:r w:rsidRPr="00FC458C">
        <w:rPr>
          <w:rFonts w:ascii="Book Antiqua" w:hAnsi="Book Antiqua" w:cs="宋体"/>
          <w:b/>
          <w:bCs/>
          <w:color w:val="000000"/>
          <w:kern w:val="0"/>
          <w:sz w:val="24"/>
          <w:szCs w:val="24"/>
        </w:rPr>
        <w:t>15</w:t>
      </w:r>
      <w:r w:rsidRPr="00FC458C">
        <w:rPr>
          <w:rFonts w:ascii="Book Antiqua" w:hAnsi="Book Antiqua" w:cs="宋体"/>
          <w:color w:val="000000"/>
          <w:kern w:val="0"/>
          <w:sz w:val="24"/>
          <w:szCs w:val="24"/>
        </w:rPr>
        <w:t>: 1-20 [PMID: 20302585 DOI: 10.1111/j.1523-5378.2009.00738.x]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6 </w:t>
      </w:r>
      <w:proofErr w:type="spellStart"/>
      <w:r w:rsidRPr="00FC458C">
        <w:rPr>
          <w:rFonts w:ascii="Book Antiqua" w:hAnsi="Book Antiqua" w:cs="宋体"/>
          <w:b/>
          <w:bCs/>
          <w:color w:val="000000"/>
          <w:kern w:val="0"/>
          <w:sz w:val="24"/>
          <w:szCs w:val="24"/>
        </w:rPr>
        <w:t>Cheon</w:t>
      </w:r>
      <w:proofErr w:type="spellEnd"/>
      <w:r w:rsidRPr="00FC458C">
        <w:rPr>
          <w:rFonts w:ascii="Book Antiqua" w:hAnsi="Book Antiqua" w:cs="宋体"/>
          <w:b/>
          <w:bCs/>
          <w:color w:val="000000"/>
          <w:kern w:val="0"/>
          <w:sz w:val="24"/>
          <w:szCs w:val="24"/>
        </w:rPr>
        <w:t xml:space="preserve"> JH</w:t>
      </w:r>
      <w:r w:rsidRPr="00FC458C">
        <w:rPr>
          <w:rFonts w:ascii="Book Antiqua" w:hAnsi="Book Antiqua" w:cs="宋体"/>
          <w:color w:val="000000"/>
          <w:kern w:val="0"/>
          <w:sz w:val="24"/>
          <w:szCs w:val="24"/>
        </w:rPr>
        <w:t xml:space="preserve">, Kim N, Lee DH, Kim JM, Kim JS, Jung HC, Song IS. Efficacy of </w:t>
      </w:r>
      <w:proofErr w:type="spellStart"/>
      <w:r w:rsidRPr="00FC458C">
        <w:rPr>
          <w:rFonts w:ascii="Book Antiqua" w:hAnsi="Book Antiqua" w:cs="宋体"/>
          <w:color w:val="000000"/>
          <w:kern w:val="0"/>
          <w:sz w:val="24"/>
          <w:szCs w:val="24"/>
        </w:rPr>
        <w:t>moxifloxacin</w:t>
      </w:r>
      <w:proofErr w:type="spellEnd"/>
      <w:r w:rsidRPr="00FC458C">
        <w:rPr>
          <w:rFonts w:ascii="Book Antiqua" w:hAnsi="Book Antiqua" w:cs="宋体"/>
          <w:color w:val="000000"/>
          <w:kern w:val="0"/>
          <w:sz w:val="24"/>
          <w:szCs w:val="24"/>
        </w:rPr>
        <w:t>-based triple therapy as second-line treatment for Helicobacter pylori infection. </w:t>
      </w:r>
      <w:r w:rsidRPr="00FC458C">
        <w:rPr>
          <w:rFonts w:ascii="Book Antiqua" w:hAnsi="Book Antiqua" w:cs="宋体"/>
          <w:i/>
          <w:iCs/>
          <w:color w:val="000000"/>
          <w:kern w:val="0"/>
          <w:sz w:val="24"/>
          <w:szCs w:val="24"/>
        </w:rPr>
        <w:t>Helicobacter</w:t>
      </w:r>
      <w:r w:rsidRPr="00FC458C">
        <w:rPr>
          <w:rFonts w:ascii="Book Antiqua" w:hAnsi="Book Antiqua" w:cs="宋体"/>
          <w:color w:val="000000"/>
          <w:kern w:val="0"/>
          <w:sz w:val="24"/>
          <w:szCs w:val="24"/>
        </w:rPr>
        <w:t> 2006; </w:t>
      </w:r>
      <w:r w:rsidRPr="00FC458C">
        <w:rPr>
          <w:rFonts w:ascii="Book Antiqua" w:hAnsi="Book Antiqua" w:cs="宋体"/>
          <w:b/>
          <w:bCs/>
          <w:color w:val="000000"/>
          <w:kern w:val="0"/>
          <w:sz w:val="24"/>
          <w:szCs w:val="24"/>
        </w:rPr>
        <w:t>11</w:t>
      </w:r>
      <w:r w:rsidRPr="00FC458C">
        <w:rPr>
          <w:rFonts w:ascii="Book Antiqua" w:hAnsi="Book Antiqua" w:cs="宋体"/>
          <w:color w:val="000000"/>
          <w:kern w:val="0"/>
          <w:sz w:val="24"/>
          <w:szCs w:val="24"/>
        </w:rPr>
        <w:t>: 46-51 [PMID: 16423089 DOI: 10.1111/j.0083-8703.2006.00371.x]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lastRenderedPageBreak/>
        <w:t>7 </w:t>
      </w:r>
      <w:proofErr w:type="spellStart"/>
      <w:r w:rsidRPr="00FC458C">
        <w:rPr>
          <w:rFonts w:ascii="Book Antiqua" w:hAnsi="Book Antiqua" w:cs="宋体"/>
          <w:b/>
          <w:bCs/>
          <w:color w:val="000000"/>
          <w:kern w:val="0"/>
          <w:sz w:val="24"/>
          <w:szCs w:val="24"/>
        </w:rPr>
        <w:t>Miehlke</w:t>
      </w:r>
      <w:proofErr w:type="spellEnd"/>
      <w:r w:rsidRPr="00FC458C">
        <w:rPr>
          <w:rFonts w:ascii="Book Antiqua" w:hAnsi="Book Antiqua" w:cs="宋体"/>
          <w:b/>
          <w:bCs/>
          <w:color w:val="000000"/>
          <w:kern w:val="0"/>
          <w:sz w:val="24"/>
          <w:szCs w:val="24"/>
        </w:rPr>
        <w:t xml:space="preserve"> S</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Krasz</w:t>
      </w:r>
      <w:proofErr w:type="spellEnd"/>
      <w:r w:rsidRPr="00FC458C">
        <w:rPr>
          <w:rFonts w:ascii="Book Antiqua" w:hAnsi="Book Antiqua" w:cs="宋体"/>
          <w:color w:val="000000"/>
          <w:kern w:val="0"/>
          <w:sz w:val="24"/>
          <w:szCs w:val="24"/>
        </w:rPr>
        <w:t xml:space="preserve"> S, Schneider-</w:t>
      </w:r>
      <w:proofErr w:type="spellStart"/>
      <w:r w:rsidRPr="00FC458C">
        <w:rPr>
          <w:rFonts w:ascii="Book Antiqua" w:hAnsi="Book Antiqua" w:cs="宋体"/>
          <w:color w:val="000000"/>
          <w:kern w:val="0"/>
          <w:sz w:val="24"/>
          <w:szCs w:val="24"/>
        </w:rPr>
        <w:t>Brachert</w:t>
      </w:r>
      <w:proofErr w:type="spellEnd"/>
      <w:r w:rsidRPr="00FC458C">
        <w:rPr>
          <w:rFonts w:ascii="Book Antiqua" w:hAnsi="Book Antiqua" w:cs="宋体"/>
          <w:color w:val="000000"/>
          <w:kern w:val="0"/>
          <w:sz w:val="24"/>
          <w:szCs w:val="24"/>
        </w:rPr>
        <w:t xml:space="preserve"> W, </w:t>
      </w:r>
      <w:proofErr w:type="spellStart"/>
      <w:r w:rsidRPr="00FC458C">
        <w:rPr>
          <w:rFonts w:ascii="Book Antiqua" w:hAnsi="Book Antiqua" w:cs="宋体"/>
          <w:color w:val="000000"/>
          <w:kern w:val="0"/>
          <w:sz w:val="24"/>
          <w:szCs w:val="24"/>
        </w:rPr>
        <w:t>Kuhlisch</w:t>
      </w:r>
      <w:proofErr w:type="spellEnd"/>
      <w:r w:rsidRPr="00FC458C">
        <w:rPr>
          <w:rFonts w:ascii="Book Antiqua" w:hAnsi="Book Antiqua" w:cs="宋体"/>
          <w:color w:val="000000"/>
          <w:kern w:val="0"/>
          <w:sz w:val="24"/>
          <w:szCs w:val="24"/>
        </w:rPr>
        <w:t xml:space="preserve"> E, </w:t>
      </w:r>
      <w:proofErr w:type="spellStart"/>
      <w:r w:rsidRPr="00FC458C">
        <w:rPr>
          <w:rFonts w:ascii="Book Antiqua" w:hAnsi="Book Antiqua" w:cs="宋体"/>
          <w:color w:val="000000"/>
          <w:kern w:val="0"/>
          <w:sz w:val="24"/>
          <w:szCs w:val="24"/>
        </w:rPr>
        <w:t>Berning</w:t>
      </w:r>
      <w:proofErr w:type="spellEnd"/>
      <w:r w:rsidRPr="00FC458C">
        <w:rPr>
          <w:rFonts w:ascii="Book Antiqua" w:hAnsi="Book Antiqua" w:cs="宋体"/>
          <w:color w:val="000000"/>
          <w:kern w:val="0"/>
          <w:sz w:val="24"/>
          <w:szCs w:val="24"/>
        </w:rPr>
        <w:t xml:space="preserve"> M, </w:t>
      </w:r>
      <w:proofErr w:type="spellStart"/>
      <w:r w:rsidRPr="00FC458C">
        <w:rPr>
          <w:rFonts w:ascii="Book Antiqua" w:hAnsi="Book Antiqua" w:cs="宋体"/>
          <w:color w:val="000000"/>
          <w:kern w:val="0"/>
          <w:sz w:val="24"/>
          <w:szCs w:val="24"/>
        </w:rPr>
        <w:t>Madisch</w:t>
      </w:r>
      <w:proofErr w:type="spellEnd"/>
      <w:r w:rsidRPr="00FC458C">
        <w:rPr>
          <w:rFonts w:ascii="Book Antiqua" w:hAnsi="Book Antiqua" w:cs="宋体"/>
          <w:color w:val="000000"/>
          <w:kern w:val="0"/>
          <w:sz w:val="24"/>
          <w:szCs w:val="24"/>
        </w:rPr>
        <w:t xml:space="preserve"> A, </w:t>
      </w:r>
      <w:proofErr w:type="spellStart"/>
      <w:r w:rsidRPr="00FC458C">
        <w:rPr>
          <w:rFonts w:ascii="Book Antiqua" w:hAnsi="Book Antiqua" w:cs="宋体"/>
          <w:color w:val="000000"/>
          <w:kern w:val="0"/>
          <w:sz w:val="24"/>
          <w:szCs w:val="24"/>
        </w:rPr>
        <w:t>Laass</w:t>
      </w:r>
      <w:proofErr w:type="spellEnd"/>
      <w:r w:rsidRPr="00FC458C">
        <w:rPr>
          <w:rFonts w:ascii="Book Antiqua" w:hAnsi="Book Antiqua" w:cs="宋体"/>
          <w:color w:val="000000"/>
          <w:kern w:val="0"/>
          <w:sz w:val="24"/>
          <w:szCs w:val="24"/>
        </w:rPr>
        <w:t xml:space="preserve"> MW, </w:t>
      </w:r>
      <w:proofErr w:type="spellStart"/>
      <w:r w:rsidRPr="00FC458C">
        <w:rPr>
          <w:rFonts w:ascii="Book Antiqua" w:hAnsi="Book Antiqua" w:cs="宋体"/>
          <w:color w:val="000000"/>
          <w:kern w:val="0"/>
          <w:sz w:val="24"/>
          <w:szCs w:val="24"/>
        </w:rPr>
        <w:t>Neumeyer</w:t>
      </w:r>
      <w:proofErr w:type="spellEnd"/>
      <w:r w:rsidRPr="00FC458C">
        <w:rPr>
          <w:rFonts w:ascii="Book Antiqua" w:hAnsi="Book Antiqua" w:cs="宋体"/>
          <w:color w:val="000000"/>
          <w:kern w:val="0"/>
          <w:sz w:val="24"/>
          <w:szCs w:val="24"/>
        </w:rPr>
        <w:t xml:space="preserve"> M, </w:t>
      </w:r>
      <w:proofErr w:type="spellStart"/>
      <w:r w:rsidRPr="00FC458C">
        <w:rPr>
          <w:rFonts w:ascii="Book Antiqua" w:hAnsi="Book Antiqua" w:cs="宋体"/>
          <w:color w:val="000000"/>
          <w:kern w:val="0"/>
          <w:sz w:val="24"/>
          <w:szCs w:val="24"/>
        </w:rPr>
        <w:t>Jebens</w:t>
      </w:r>
      <w:proofErr w:type="spellEnd"/>
      <w:r w:rsidRPr="00FC458C">
        <w:rPr>
          <w:rFonts w:ascii="Book Antiqua" w:hAnsi="Book Antiqua" w:cs="宋体"/>
          <w:color w:val="000000"/>
          <w:kern w:val="0"/>
          <w:sz w:val="24"/>
          <w:szCs w:val="24"/>
        </w:rPr>
        <w:t xml:space="preserve"> C, </w:t>
      </w:r>
      <w:proofErr w:type="spellStart"/>
      <w:r w:rsidRPr="00FC458C">
        <w:rPr>
          <w:rFonts w:ascii="Book Antiqua" w:hAnsi="Book Antiqua" w:cs="宋体"/>
          <w:color w:val="000000"/>
          <w:kern w:val="0"/>
          <w:sz w:val="24"/>
          <w:szCs w:val="24"/>
        </w:rPr>
        <w:t>Zekorn</w:t>
      </w:r>
      <w:proofErr w:type="spellEnd"/>
      <w:r w:rsidRPr="00FC458C">
        <w:rPr>
          <w:rFonts w:ascii="Book Antiqua" w:hAnsi="Book Antiqua" w:cs="宋体"/>
          <w:color w:val="000000"/>
          <w:kern w:val="0"/>
          <w:sz w:val="24"/>
          <w:szCs w:val="24"/>
        </w:rPr>
        <w:t xml:space="preserve"> C, </w:t>
      </w:r>
      <w:proofErr w:type="spellStart"/>
      <w:r w:rsidRPr="00FC458C">
        <w:rPr>
          <w:rFonts w:ascii="Book Antiqua" w:hAnsi="Book Antiqua" w:cs="宋体"/>
          <w:color w:val="000000"/>
          <w:kern w:val="0"/>
          <w:sz w:val="24"/>
          <w:szCs w:val="24"/>
        </w:rPr>
        <w:t>Knoth</w:t>
      </w:r>
      <w:proofErr w:type="spellEnd"/>
      <w:r w:rsidRPr="00FC458C">
        <w:rPr>
          <w:rFonts w:ascii="Book Antiqua" w:hAnsi="Book Antiqua" w:cs="宋体"/>
          <w:color w:val="000000"/>
          <w:kern w:val="0"/>
          <w:sz w:val="24"/>
          <w:szCs w:val="24"/>
        </w:rPr>
        <w:t xml:space="preserve"> H, </w:t>
      </w:r>
      <w:proofErr w:type="spellStart"/>
      <w:r w:rsidRPr="00FC458C">
        <w:rPr>
          <w:rFonts w:ascii="Book Antiqua" w:hAnsi="Book Antiqua" w:cs="宋体"/>
          <w:color w:val="000000"/>
          <w:kern w:val="0"/>
          <w:sz w:val="24"/>
          <w:szCs w:val="24"/>
        </w:rPr>
        <w:t>Vieth</w:t>
      </w:r>
      <w:proofErr w:type="spellEnd"/>
      <w:r w:rsidRPr="00FC458C">
        <w:rPr>
          <w:rFonts w:ascii="Book Antiqua" w:hAnsi="Book Antiqua" w:cs="宋体"/>
          <w:color w:val="000000"/>
          <w:kern w:val="0"/>
          <w:sz w:val="24"/>
          <w:szCs w:val="24"/>
        </w:rPr>
        <w:t xml:space="preserve"> M, </w:t>
      </w:r>
      <w:proofErr w:type="spellStart"/>
      <w:r w:rsidRPr="00FC458C">
        <w:rPr>
          <w:rFonts w:ascii="Book Antiqua" w:hAnsi="Book Antiqua" w:cs="宋体"/>
          <w:color w:val="000000"/>
          <w:kern w:val="0"/>
          <w:sz w:val="24"/>
          <w:szCs w:val="24"/>
        </w:rPr>
        <w:t>Stolte</w:t>
      </w:r>
      <w:proofErr w:type="spellEnd"/>
      <w:r w:rsidRPr="00FC458C">
        <w:rPr>
          <w:rFonts w:ascii="Book Antiqua" w:hAnsi="Book Antiqua" w:cs="宋体"/>
          <w:color w:val="000000"/>
          <w:kern w:val="0"/>
          <w:sz w:val="24"/>
          <w:szCs w:val="24"/>
        </w:rPr>
        <w:t xml:space="preserve"> M, Lehn N, </w:t>
      </w:r>
      <w:proofErr w:type="spellStart"/>
      <w:r w:rsidRPr="00FC458C">
        <w:rPr>
          <w:rFonts w:ascii="Book Antiqua" w:hAnsi="Book Antiqua" w:cs="宋体"/>
          <w:color w:val="000000"/>
          <w:kern w:val="0"/>
          <w:sz w:val="24"/>
          <w:szCs w:val="24"/>
        </w:rPr>
        <w:t>Morgner</w:t>
      </w:r>
      <w:proofErr w:type="spellEnd"/>
      <w:r w:rsidRPr="00FC458C">
        <w:rPr>
          <w:rFonts w:ascii="Book Antiqua" w:hAnsi="Book Antiqua" w:cs="宋体"/>
          <w:color w:val="000000"/>
          <w:kern w:val="0"/>
          <w:sz w:val="24"/>
          <w:szCs w:val="24"/>
        </w:rPr>
        <w:t xml:space="preserve"> A. Randomized trial on 14 versus 7 days of esomeprazole, </w:t>
      </w:r>
      <w:proofErr w:type="spellStart"/>
      <w:r w:rsidRPr="00FC458C">
        <w:rPr>
          <w:rFonts w:ascii="Book Antiqua" w:hAnsi="Book Antiqua" w:cs="宋体"/>
          <w:color w:val="000000"/>
          <w:kern w:val="0"/>
          <w:sz w:val="24"/>
          <w:szCs w:val="24"/>
        </w:rPr>
        <w:t>moxifloxacin</w:t>
      </w:r>
      <w:proofErr w:type="spellEnd"/>
      <w:r w:rsidRPr="00FC458C">
        <w:rPr>
          <w:rFonts w:ascii="Book Antiqua" w:hAnsi="Book Antiqua" w:cs="宋体"/>
          <w:color w:val="000000"/>
          <w:kern w:val="0"/>
          <w:sz w:val="24"/>
          <w:szCs w:val="24"/>
        </w:rPr>
        <w:t>, and amoxicillin for second-line or rescue treatment of Helicobacter pylori infection. </w:t>
      </w:r>
      <w:r w:rsidRPr="00FC458C">
        <w:rPr>
          <w:rFonts w:ascii="Book Antiqua" w:hAnsi="Book Antiqua" w:cs="宋体"/>
          <w:i/>
          <w:iCs/>
          <w:color w:val="000000"/>
          <w:kern w:val="0"/>
          <w:sz w:val="24"/>
          <w:szCs w:val="24"/>
        </w:rPr>
        <w:t>Helicobacter</w:t>
      </w:r>
      <w:r w:rsidRPr="00FC458C">
        <w:rPr>
          <w:rFonts w:ascii="Book Antiqua" w:hAnsi="Book Antiqua" w:cs="宋体"/>
          <w:color w:val="000000"/>
          <w:kern w:val="0"/>
          <w:sz w:val="24"/>
          <w:szCs w:val="24"/>
        </w:rPr>
        <w:t> 2011; </w:t>
      </w:r>
      <w:r w:rsidRPr="00FC458C">
        <w:rPr>
          <w:rFonts w:ascii="Book Antiqua" w:hAnsi="Book Antiqua" w:cs="宋体"/>
          <w:b/>
          <w:bCs/>
          <w:color w:val="000000"/>
          <w:kern w:val="0"/>
          <w:sz w:val="24"/>
          <w:szCs w:val="24"/>
        </w:rPr>
        <w:t>16</w:t>
      </w:r>
      <w:r w:rsidRPr="00FC458C">
        <w:rPr>
          <w:rFonts w:ascii="Book Antiqua" w:hAnsi="Book Antiqua" w:cs="宋体"/>
          <w:color w:val="000000"/>
          <w:kern w:val="0"/>
          <w:sz w:val="24"/>
          <w:szCs w:val="24"/>
        </w:rPr>
        <w:t>: 420-426 [PMID: 22059392 DOI: 10.1111/j.1523-5378.2011.00867.x]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Pr>
          <w:rFonts w:ascii="Book Antiqua" w:hAnsi="Book Antiqua" w:cs="宋体"/>
          <w:color w:val="000000"/>
          <w:kern w:val="0"/>
          <w:sz w:val="24"/>
          <w:szCs w:val="24"/>
        </w:rPr>
        <w:t xml:space="preserve">8 </w:t>
      </w:r>
      <w:r w:rsidRPr="0050504A">
        <w:rPr>
          <w:rFonts w:ascii="Book Antiqua" w:hAnsi="Book Antiqua"/>
          <w:b/>
          <w:sz w:val="24"/>
          <w:szCs w:val="24"/>
        </w:rPr>
        <w:t>Yoon H</w:t>
      </w:r>
      <w:r w:rsidRPr="0050504A">
        <w:rPr>
          <w:rFonts w:ascii="Book Antiqua" w:hAnsi="Book Antiqua"/>
          <w:sz w:val="24"/>
          <w:szCs w:val="24"/>
        </w:rPr>
        <w:t>, Kim N, Lee BH</w:t>
      </w:r>
      <w:r w:rsidRPr="0050504A">
        <w:rPr>
          <w:rFonts w:ascii="Book Antiqua" w:hAnsi="Book Antiqua"/>
          <w:i/>
          <w:sz w:val="24"/>
          <w:szCs w:val="24"/>
        </w:rPr>
        <w:t xml:space="preserve">, </w:t>
      </w:r>
      <w:r w:rsidRPr="0050504A">
        <w:rPr>
          <w:rFonts w:ascii="Book Antiqua" w:hAnsi="Book Antiqua"/>
          <w:sz w:val="24"/>
          <w:szCs w:val="24"/>
        </w:rPr>
        <w:t>Hwang TJ, Lee DH, Park YS, Nam RH, Jung HC, Song IS</w:t>
      </w:r>
      <w:r w:rsidRPr="0050504A">
        <w:rPr>
          <w:rFonts w:ascii="Book Antiqua" w:hAnsi="Book Antiqua"/>
          <w:i/>
          <w:sz w:val="24"/>
          <w:szCs w:val="24"/>
        </w:rPr>
        <w:t>.</w:t>
      </w:r>
      <w:r w:rsidRPr="0050504A">
        <w:rPr>
          <w:rFonts w:ascii="Book Antiqua" w:hAnsi="Book Antiqua"/>
          <w:sz w:val="24"/>
          <w:szCs w:val="24"/>
        </w:rPr>
        <w:t xml:space="preserve"> </w:t>
      </w:r>
      <w:proofErr w:type="spellStart"/>
      <w:r w:rsidRPr="00FC458C">
        <w:rPr>
          <w:rFonts w:ascii="Book Antiqua" w:hAnsi="Book Antiqua"/>
          <w:sz w:val="24"/>
          <w:szCs w:val="24"/>
        </w:rPr>
        <w:t>Moxifloxacin</w:t>
      </w:r>
      <w:proofErr w:type="spellEnd"/>
      <w:r w:rsidRPr="00FC458C">
        <w:rPr>
          <w:rFonts w:ascii="Book Antiqua" w:hAnsi="Book Antiqua"/>
          <w:sz w:val="24"/>
          <w:szCs w:val="24"/>
        </w:rPr>
        <w:t>-containing triple therapy as second-line treatment for Helicobacter pylori infection: effect of treatment duration and antibiotic res</w:t>
      </w:r>
      <w:r>
        <w:rPr>
          <w:rFonts w:ascii="Book Antiqua" w:hAnsi="Book Antiqua"/>
          <w:sz w:val="24"/>
          <w:szCs w:val="24"/>
        </w:rPr>
        <w:t>istance on the eradication rate</w:t>
      </w:r>
      <w:r w:rsidRPr="0050504A">
        <w:rPr>
          <w:rFonts w:ascii="Book Antiqua" w:hAnsi="Book Antiqua"/>
          <w:sz w:val="24"/>
          <w:szCs w:val="24"/>
        </w:rPr>
        <w:t xml:space="preserve">. </w:t>
      </w:r>
      <w:r w:rsidRPr="0050504A">
        <w:rPr>
          <w:rFonts w:ascii="Book Antiqua" w:hAnsi="Book Antiqua"/>
          <w:i/>
          <w:sz w:val="24"/>
          <w:szCs w:val="24"/>
        </w:rPr>
        <w:t>Helicobacter</w:t>
      </w:r>
      <w:r w:rsidRPr="0050504A">
        <w:rPr>
          <w:rFonts w:ascii="Book Antiqua" w:hAnsi="Book Antiqua"/>
          <w:sz w:val="24"/>
          <w:szCs w:val="24"/>
        </w:rPr>
        <w:t xml:space="preserve"> 2009; </w:t>
      </w:r>
      <w:r w:rsidRPr="0050504A">
        <w:rPr>
          <w:rFonts w:ascii="Book Antiqua" w:hAnsi="Book Antiqua"/>
          <w:b/>
          <w:sz w:val="24"/>
          <w:szCs w:val="24"/>
        </w:rPr>
        <w:t>14</w:t>
      </w:r>
      <w:r w:rsidRPr="0050504A">
        <w:rPr>
          <w:rFonts w:ascii="Book Antiqua" w:hAnsi="Book Antiqua"/>
          <w:sz w:val="24"/>
          <w:szCs w:val="24"/>
        </w:rPr>
        <w:t xml:space="preserve">: 77-85 [PMID: 19751431 DOI: </w:t>
      </w:r>
      <w:r w:rsidRPr="0050504A">
        <w:rPr>
          <w:rFonts w:ascii="Book Antiqua" w:hAnsi="Book Antiqua" w:cs="Arial"/>
          <w:sz w:val="24"/>
          <w:szCs w:val="24"/>
        </w:rPr>
        <w:t>10.1111/j.1523-5378.2009.00709.x]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9 </w:t>
      </w:r>
      <w:r w:rsidRPr="00FC458C">
        <w:rPr>
          <w:rFonts w:ascii="Book Antiqua" w:hAnsi="Book Antiqua" w:cs="宋体"/>
          <w:b/>
          <w:bCs/>
          <w:color w:val="000000"/>
          <w:kern w:val="0"/>
          <w:sz w:val="24"/>
          <w:szCs w:val="24"/>
        </w:rPr>
        <w:t>Domingo D</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Alarcón</w:t>
      </w:r>
      <w:proofErr w:type="spellEnd"/>
      <w:r w:rsidRPr="00FC458C">
        <w:rPr>
          <w:rFonts w:ascii="Book Antiqua" w:hAnsi="Book Antiqua" w:cs="宋体"/>
          <w:color w:val="000000"/>
          <w:kern w:val="0"/>
          <w:sz w:val="24"/>
          <w:szCs w:val="24"/>
        </w:rPr>
        <w:t xml:space="preserve"> T, Vega AE, </w:t>
      </w:r>
      <w:proofErr w:type="spellStart"/>
      <w:r w:rsidRPr="00FC458C">
        <w:rPr>
          <w:rFonts w:ascii="Book Antiqua" w:hAnsi="Book Antiqua" w:cs="宋体"/>
          <w:color w:val="000000"/>
          <w:kern w:val="0"/>
          <w:sz w:val="24"/>
          <w:szCs w:val="24"/>
        </w:rPr>
        <w:t>García</w:t>
      </w:r>
      <w:proofErr w:type="spellEnd"/>
      <w:r w:rsidRPr="00FC458C">
        <w:rPr>
          <w:rFonts w:ascii="Book Antiqua" w:hAnsi="Book Antiqua" w:cs="宋体"/>
          <w:color w:val="000000"/>
          <w:kern w:val="0"/>
          <w:sz w:val="24"/>
          <w:szCs w:val="24"/>
        </w:rPr>
        <w:t xml:space="preserve"> JA, </w:t>
      </w:r>
      <w:proofErr w:type="spellStart"/>
      <w:r w:rsidRPr="00FC458C">
        <w:rPr>
          <w:rFonts w:ascii="Book Antiqua" w:hAnsi="Book Antiqua" w:cs="宋体"/>
          <w:color w:val="000000"/>
          <w:kern w:val="0"/>
          <w:sz w:val="24"/>
          <w:szCs w:val="24"/>
        </w:rPr>
        <w:t>Martínez</w:t>
      </w:r>
      <w:proofErr w:type="spellEnd"/>
      <w:r w:rsidRPr="00FC458C">
        <w:rPr>
          <w:rFonts w:ascii="Book Antiqua" w:hAnsi="Book Antiqua" w:cs="宋体"/>
          <w:color w:val="000000"/>
          <w:kern w:val="0"/>
          <w:sz w:val="24"/>
          <w:szCs w:val="24"/>
        </w:rPr>
        <w:t xml:space="preserve"> MJ, </w:t>
      </w:r>
      <w:proofErr w:type="spellStart"/>
      <w:r w:rsidRPr="00FC458C">
        <w:rPr>
          <w:rFonts w:ascii="Book Antiqua" w:hAnsi="Book Antiqua" w:cs="宋体"/>
          <w:color w:val="000000"/>
          <w:kern w:val="0"/>
          <w:sz w:val="24"/>
          <w:szCs w:val="24"/>
        </w:rPr>
        <w:t>López</w:t>
      </w:r>
      <w:proofErr w:type="spellEnd"/>
      <w:r w:rsidRPr="00FC458C">
        <w:rPr>
          <w:rFonts w:ascii="Book Antiqua" w:hAnsi="Book Antiqua" w:cs="宋体"/>
          <w:color w:val="000000"/>
          <w:kern w:val="0"/>
          <w:sz w:val="24"/>
          <w:szCs w:val="24"/>
        </w:rPr>
        <w:t>-Brea M. [Microbiological factors that influence the eradication of Helicobacter pylori in adults and children]. </w:t>
      </w:r>
      <w:proofErr w:type="spellStart"/>
      <w:r w:rsidRPr="00FC458C">
        <w:rPr>
          <w:rFonts w:ascii="Book Antiqua" w:hAnsi="Book Antiqua" w:cs="宋体"/>
          <w:i/>
          <w:iCs/>
          <w:color w:val="000000"/>
          <w:kern w:val="0"/>
          <w:sz w:val="24"/>
          <w:szCs w:val="24"/>
        </w:rPr>
        <w:t>Enferm</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Infecc</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Microbiol</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Clin</w:t>
      </w:r>
      <w:proofErr w:type="spellEnd"/>
      <w:r w:rsidRPr="00FC458C">
        <w:rPr>
          <w:rFonts w:ascii="Book Antiqua" w:hAnsi="Book Antiqua" w:cs="宋体"/>
          <w:color w:val="000000"/>
          <w:kern w:val="0"/>
          <w:sz w:val="24"/>
          <w:szCs w:val="24"/>
        </w:rPr>
        <w:t> 2002; </w:t>
      </w:r>
      <w:r w:rsidRPr="00FC458C">
        <w:rPr>
          <w:rFonts w:ascii="Book Antiqua" w:hAnsi="Book Antiqua" w:cs="宋体"/>
          <w:b/>
          <w:bCs/>
          <w:color w:val="000000"/>
          <w:kern w:val="0"/>
          <w:sz w:val="24"/>
          <w:szCs w:val="24"/>
        </w:rPr>
        <w:t>20</w:t>
      </w:r>
      <w:r w:rsidRPr="00FC458C">
        <w:rPr>
          <w:rFonts w:ascii="Book Antiqua" w:hAnsi="Book Antiqua" w:cs="宋体"/>
          <w:color w:val="000000"/>
          <w:kern w:val="0"/>
          <w:sz w:val="24"/>
          <w:szCs w:val="24"/>
        </w:rPr>
        <w:t>: 431-434 [PMID: 12425876]</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10 </w:t>
      </w:r>
      <w:proofErr w:type="spellStart"/>
      <w:r w:rsidRPr="00FC458C">
        <w:rPr>
          <w:rFonts w:ascii="Book Antiqua" w:hAnsi="Book Antiqua" w:cs="宋体"/>
          <w:b/>
          <w:bCs/>
          <w:color w:val="000000"/>
          <w:kern w:val="0"/>
          <w:sz w:val="24"/>
          <w:szCs w:val="24"/>
        </w:rPr>
        <w:t>Gisbert</w:t>
      </w:r>
      <w:proofErr w:type="spellEnd"/>
      <w:r w:rsidRPr="00FC458C">
        <w:rPr>
          <w:rFonts w:ascii="Book Antiqua" w:hAnsi="Book Antiqua" w:cs="宋体"/>
          <w:b/>
          <w:bCs/>
          <w:color w:val="000000"/>
          <w:kern w:val="0"/>
          <w:sz w:val="24"/>
          <w:szCs w:val="24"/>
        </w:rPr>
        <w:t xml:space="preserve"> JP</w:t>
      </w:r>
      <w:r w:rsidRPr="00FC458C">
        <w:rPr>
          <w:rFonts w:ascii="Book Antiqua" w:hAnsi="Book Antiqua" w:cs="宋体"/>
          <w:color w:val="000000"/>
          <w:kern w:val="0"/>
          <w:sz w:val="24"/>
          <w:szCs w:val="24"/>
        </w:rPr>
        <w:t xml:space="preserve">, Marcos S, </w:t>
      </w:r>
      <w:proofErr w:type="spellStart"/>
      <w:r w:rsidRPr="00FC458C">
        <w:rPr>
          <w:rFonts w:ascii="Book Antiqua" w:hAnsi="Book Antiqua" w:cs="宋体"/>
          <w:color w:val="000000"/>
          <w:kern w:val="0"/>
          <w:sz w:val="24"/>
          <w:szCs w:val="24"/>
        </w:rPr>
        <w:t>Gisbert</w:t>
      </w:r>
      <w:proofErr w:type="spellEnd"/>
      <w:r w:rsidRPr="00FC458C">
        <w:rPr>
          <w:rFonts w:ascii="Book Antiqua" w:hAnsi="Book Antiqua" w:cs="宋体"/>
          <w:color w:val="000000"/>
          <w:kern w:val="0"/>
          <w:sz w:val="24"/>
          <w:szCs w:val="24"/>
        </w:rPr>
        <w:t xml:space="preserve"> JL, </w:t>
      </w:r>
      <w:proofErr w:type="spellStart"/>
      <w:r w:rsidRPr="00FC458C">
        <w:rPr>
          <w:rFonts w:ascii="Book Antiqua" w:hAnsi="Book Antiqua" w:cs="宋体"/>
          <w:color w:val="000000"/>
          <w:kern w:val="0"/>
          <w:sz w:val="24"/>
          <w:szCs w:val="24"/>
        </w:rPr>
        <w:t>Pajares</w:t>
      </w:r>
      <w:proofErr w:type="spellEnd"/>
      <w:r w:rsidRPr="00FC458C">
        <w:rPr>
          <w:rFonts w:ascii="Book Antiqua" w:hAnsi="Book Antiqua" w:cs="宋体"/>
          <w:color w:val="000000"/>
          <w:kern w:val="0"/>
          <w:sz w:val="24"/>
          <w:szCs w:val="24"/>
        </w:rPr>
        <w:t xml:space="preserve"> JM. Helicobacter pylori eradication therapy is more effective in peptic ulcer than in non-ulcer dyspepsia. </w:t>
      </w:r>
      <w:proofErr w:type="spellStart"/>
      <w:r w:rsidRPr="00FC458C">
        <w:rPr>
          <w:rFonts w:ascii="Book Antiqua" w:hAnsi="Book Antiqua" w:cs="宋体"/>
          <w:i/>
          <w:iCs/>
          <w:color w:val="000000"/>
          <w:kern w:val="0"/>
          <w:sz w:val="24"/>
          <w:szCs w:val="24"/>
        </w:rPr>
        <w:t>Eur</w:t>
      </w:r>
      <w:proofErr w:type="spellEnd"/>
      <w:r w:rsidRPr="00FC458C">
        <w:rPr>
          <w:rFonts w:ascii="Book Antiqua" w:hAnsi="Book Antiqua" w:cs="宋体"/>
          <w:i/>
          <w:iCs/>
          <w:color w:val="000000"/>
          <w:kern w:val="0"/>
          <w:sz w:val="24"/>
          <w:szCs w:val="24"/>
        </w:rPr>
        <w:t xml:space="preserve"> J </w:t>
      </w:r>
      <w:proofErr w:type="spellStart"/>
      <w:r w:rsidRPr="00FC458C">
        <w:rPr>
          <w:rFonts w:ascii="Book Antiqua" w:hAnsi="Book Antiqua" w:cs="宋体"/>
          <w:i/>
          <w:iCs/>
          <w:color w:val="000000"/>
          <w:kern w:val="0"/>
          <w:sz w:val="24"/>
          <w:szCs w:val="24"/>
        </w:rPr>
        <w:t>Gastroenterol</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Hepatol</w:t>
      </w:r>
      <w:proofErr w:type="spellEnd"/>
      <w:r w:rsidRPr="00FC458C">
        <w:rPr>
          <w:rFonts w:ascii="Book Antiqua" w:hAnsi="Book Antiqua" w:cs="宋体"/>
          <w:color w:val="000000"/>
          <w:kern w:val="0"/>
          <w:sz w:val="24"/>
          <w:szCs w:val="24"/>
        </w:rPr>
        <w:t> 2001; </w:t>
      </w:r>
      <w:r w:rsidRPr="00FC458C">
        <w:rPr>
          <w:rFonts w:ascii="Book Antiqua" w:hAnsi="Book Antiqua" w:cs="宋体"/>
          <w:b/>
          <w:bCs/>
          <w:color w:val="000000"/>
          <w:kern w:val="0"/>
          <w:sz w:val="24"/>
          <w:szCs w:val="24"/>
        </w:rPr>
        <w:t>13</w:t>
      </w:r>
      <w:r w:rsidRPr="00FC458C">
        <w:rPr>
          <w:rFonts w:ascii="Book Antiqua" w:hAnsi="Book Antiqua" w:cs="宋体"/>
          <w:color w:val="000000"/>
          <w:kern w:val="0"/>
          <w:sz w:val="24"/>
          <w:szCs w:val="24"/>
        </w:rPr>
        <w:t>: 1303-1307 [PMID: 11692055]</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11 </w:t>
      </w:r>
      <w:proofErr w:type="spellStart"/>
      <w:r w:rsidRPr="00FC458C">
        <w:rPr>
          <w:rFonts w:ascii="Book Antiqua" w:hAnsi="Book Antiqua" w:cs="宋体"/>
          <w:b/>
          <w:bCs/>
          <w:color w:val="000000"/>
          <w:kern w:val="0"/>
          <w:sz w:val="24"/>
          <w:szCs w:val="24"/>
        </w:rPr>
        <w:t>Wenzhen</w:t>
      </w:r>
      <w:proofErr w:type="spellEnd"/>
      <w:r w:rsidRPr="00FC458C">
        <w:rPr>
          <w:rFonts w:ascii="Book Antiqua" w:hAnsi="Book Antiqua" w:cs="宋体"/>
          <w:b/>
          <w:bCs/>
          <w:color w:val="000000"/>
          <w:kern w:val="0"/>
          <w:sz w:val="24"/>
          <w:szCs w:val="24"/>
        </w:rPr>
        <w:t xml:space="preserve"> Y</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Kehu</w:t>
      </w:r>
      <w:proofErr w:type="spellEnd"/>
      <w:r w:rsidRPr="00FC458C">
        <w:rPr>
          <w:rFonts w:ascii="Book Antiqua" w:hAnsi="Book Antiqua" w:cs="宋体"/>
          <w:color w:val="000000"/>
          <w:kern w:val="0"/>
          <w:sz w:val="24"/>
          <w:szCs w:val="24"/>
        </w:rPr>
        <w:t xml:space="preserve"> Y, Bin M, </w:t>
      </w:r>
      <w:proofErr w:type="spellStart"/>
      <w:r w:rsidRPr="00FC458C">
        <w:rPr>
          <w:rFonts w:ascii="Book Antiqua" w:hAnsi="Book Antiqua" w:cs="宋体"/>
          <w:color w:val="000000"/>
          <w:kern w:val="0"/>
          <w:sz w:val="24"/>
          <w:szCs w:val="24"/>
        </w:rPr>
        <w:t>Yumin</w:t>
      </w:r>
      <w:proofErr w:type="spellEnd"/>
      <w:r w:rsidRPr="00FC458C">
        <w:rPr>
          <w:rFonts w:ascii="Book Antiqua" w:hAnsi="Book Antiqua" w:cs="宋体"/>
          <w:color w:val="000000"/>
          <w:kern w:val="0"/>
          <w:sz w:val="24"/>
          <w:szCs w:val="24"/>
        </w:rPr>
        <w:t xml:space="preserve"> L, </w:t>
      </w:r>
      <w:proofErr w:type="spellStart"/>
      <w:r w:rsidRPr="00FC458C">
        <w:rPr>
          <w:rFonts w:ascii="Book Antiqua" w:hAnsi="Book Antiqua" w:cs="宋体"/>
          <w:color w:val="000000"/>
          <w:kern w:val="0"/>
          <w:sz w:val="24"/>
          <w:szCs w:val="24"/>
        </w:rPr>
        <w:t>Quanlin</w:t>
      </w:r>
      <w:proofErr w:type="spellEnd"/>
      <w:r w:rsidRPr="00FC458C">
        <w:rPr>
          <w:rFonts w:ascii="Book Antiqua" w:hAnsi="Book Antiqua" w:cs="宋体"/>
          <w:color w:val="000000"/>
          <w:kern w:val="0"/>
          <w:sz w:val="24"/>
          <w:szCs w:val="24"/>
        </w:rPr>
        <w:t xml:space="preserve"> G, </w:t>
      </w:r>
      <w:proofErr w:type="spellStart"/>
      <w:r w:rsidRPr="00FC458C">
        <w:rPr>
          <w:rFonts w:ascii="Book Antiqua" w:hAnsi="Book Antiqua" w:cs="宋体"/>
          <w:color w:val="000000"/>
          <w:kern w:val="0"/>
          <w:sz w:val="24"/>
          <w:szCs w:val="24"/>
        </w:rPr>
        <w:t>Donghai</w:t>
      </w:r>
      <w:proofErr w:type="spellEnd"/>
      <w:r w:rsidRPr="00FC458C">
        <w:rPr>
          <w:rFonts w:ascii="Book Antiqua" w:hAnsi="Book Antiqua" w:cs="宋体"/>
          <w:color w:val="000000"/>
          <w:kern w:val="0"/>
          <w:sz w:val="24"/>
          <w:szCs w:val="24"/>
        </w:rPr>
        <w:t xml:space="preserve"> W, </w:t>
      </w:r>
      <w:proofErr w:type="spellStart"/>
      <w:r w:rsidRPr="00FC458C">
        <w:rPr>
          <w:rFonts w:ascii="Book Antiqua" w:hAnsi="Book Antiqua" w:cs="宋体"/>
          <w:color w:val="000000"/>
          <w:kern w:val="0"/>
          <w:sz w:val="24"/>
          <w:szCs w:val="24"/>
        </w:rPr>
        <w:t>Lijuan</w:t>
      </w:r>
      <w:proofErr w:type="spellEnd"/>
      <w:r w:rsidRPr="00FC458C">
        <w:rPr>
          <w:rFonts w:ascii="Book Antiqua" w:hAnsi="Book Antiqua" w:cs="宋体"/>
          <w:color w:val="000000"/>
          <w:kern w:val="0"/>
          <w:sz w:val="24"/>
          <w:szCs w:val="24"/>
        </w:rPr>
        <w:t xml:space="preserve"> Y. </w:t>
      </w:r>
      <w:proofErr w:type="spellStart"/>
      <w:r w:rsidRPr="00FC458C">
        <w:rPr>
          <w:rFonts w:ascii="Book Antiqua" w:hAnsi="Book Antiqua" w:cs="宋体"/>
          <w:color w:val="000000"/>
          <w:kern w:val="0"/>
          <w:sz w:val="24"/>
          <w:szCs w:val="24"/>
        </w:rPr>
        <w:t>Moxifloxacin</w:t>
      </w:r>
      <w:proofErr w:type="spellEnd"/>
      <w:r w:rsidRPr="00FC458C">
        <w:rPr>
          <w:rFonts w:ascii="Book Antiqua" w:hAnsi="Book Antiqua" w:cs="宋体"/>
          <w:color w:val="000000"/>
          <w:kern w:val="0"/>
          <w:sz w:val="24"/>
          <w:szCs w:val="24"/>
        </w:rPr>
        <w:t>-based triple therapy versus clarithromycin-based triple therapy for first-line treatment of Helicobacter pylori infection: a meta-analysis of randomized controlled trials. </w:t>
      </w:r>
      <w:r w:rsidRPr="00FC458C">
        <w:rPr>
          <w:rFonts w:ascii="Book Antiqua" w:hAnsi="Book Antiqua" w:cs="宋体"/>
          <w:i/>
          <w:iCs/>
          <w:color w:val="000000"/>
          <w:kern w:val="0"/>
          <w:sz w:val="24"/>
          <w:szCs w:val="24"/>
        </w:rPr>
        <w:t>Intern Med</w:t>
      </w:r>
      <w:r w:rsidRPr="00FC458C">
        <w:rPr>
          <w:rFonts w:ascii="Book Antiqua" w:hAnsi="Book Antiqua" w:cs="宋体"/>
          <w:color w:val="000000"/>
          <w:kern w:val="0"/>
          <w:sz w:val="24"/>
          <w:szCs w:val="24"/>
        </w:rPr>
        <w:t> 2009; </w:t>
      </w:r>
      <w:r w:rsidRPr="00FC458C">
        <w:rPr>
          <w:rFonts w:ascii="Book Antiqua" w:hAnsi="Book Antiqua" w:cs="宋体"/>
          <w:b/>
          <w:bCs/>
          <w:color w:val="000000"/>
          <w:kern w:val="0"/>
          <w:sz w:val="24"/>
          <w:szCs w:val="24"/>
        </w:rPr>
        <w:t>48</w:t>
      </w:r>
      <w:r w:rsidRPr="00FC458C">
        <w:rPr>
          <w:rFonts w:ascii="Book Antiqua" w:hAnsi="Book Antiqua" w:cs="宋体"/>
          <w:color w:val="000000"/>
          <w:kern w:val="0"/>
          <w:sz w:val="24"/>
          <w:szCs w:val="24"/>
        </w:rPr>
        <w:t>: 2069-2076 [PMID: 20009394]</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12 </w:t>
      </w:r>
      <w:proofErr w:type="spellStart"/>
      <w:r w:rsidRPr="00FC458C">
        <w:rPr>
          <w:rFonts w:ascii="Book Antiqua" w:hAnsi="Book Antiqua" w:cs="宋体"/>
          <w:b/>
          <w:bCs/>
          <w:color w:val="000000"/>
          <w:kern w:val="0"/>
          <w:sz w:val="24"/>
          <w:szCs w:val="24"/>
        </w:rPr>
        <w:t>Nista</w:t>
      </w:r>
      <w:proofErr w:type="spellEnd"/>
      <w:r w:rsidRPr="00FC458C">
        <w:rPr>
          <w:rFonts w:ascii="Book Antiqua" w:hAnsi="Book Antiqua" w:cs="宋体"/>
          <w:b/>
          <w:bCs/>
          <w:color w:val="000000"/>
          <w:kern w:val="0"/>
          <w:sz w:val="24"/>
          <w:szCs w:val="24"/>
        </w:rPr>
        <w:t xml:space="preserve"> EC</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Candelli</w:t>
      </w:r>
      <w:proofErr w:type="spellEnd"/>
      <w:r w:rsidRPr="00FC458C">
        <w:rPr>
          <w:rFonts w:ascii="Book Antiqua" w:hAnsi="Book Antiqua" w:cs="宋体"/>
          <w:color w:val="000000"/>
          <w:kern w:val="0"/>
          <w:sz w:val="24"/>
          <w:szCs w:val="24"/>
        </w:rPr>
        <w:t xml:space="preserve"> M, </w:t>
      </w:r>
      <w:proofErr w:type="spellStart"/>
      <w:r w:rsidRPr="00FC458C">
        <w:rPr>
          <w:rFonts w:ascii="Book Antiqua" w:hAnsi="Book Antiqua" w:cs="宋体"/>
          <w:color w:val="000000"/>
          <w:kern w:val="0"/>
          <w:sz w:val="24"/>
          <w:szCs w:val="24"/>
        </w:rPr>
        <w:t>Zocco</w:t>
      </w:r>
      <w:proofErr w:type="spellEnd"/>
      <w:r w:rsidRPr="00FC458C">
        <w:rPr>
          <w:rFonts w:ascii="Book Antiqua" w:hAnsi="Book Antiqua" w:cs="宋体"/>
          <w:color w:val="000000"/>
          <w:kern w:val="0"/>
          <w:sz w:val="24"/>
          <w:szCs w:val="24"/>
        </w:rPr>
        <w:t xml:space="preserve"> MA, </w:t>
      </w:r>
      <w:proofErr w:type="spellStart"/>
      <w:r w:rsidRPr="00FC458C">
        <w:rPr>
          <w:rFonts w:ascii="Book Antiqua" w:hAnsi="Book Antiqua" w:cs="宋体"/>
          <w:color w:val="000000"/>
          <w:kern w:val="0"/>
          <w:sz w:val="24"/>
          <w:szCs w:val="24"/>
        </w:rPr>
        <w:t>Cazzato</w:t>
      </w:r>
      <w:proofErr w:type="spellEnd"/>
      <w:r w:rsidRPr="00FC458C">
        <w:rPr>
          <w:rFonts w:ascii="Book Antiqua" w:hAnsi="Book Antiqua" w:cs="宋体"/>
          <w:color w:val="000000"/>
          <w:kern w:val="0"/>
          <w:sz w:val="24"/>
          <w:szCs w:val="24"/>
        </w:rPr>
        <w:t xml:space="preserve"> IA, </w:t>
      </w:r>
      <w:proofErr w:type="spellStart"/>
      <w:r w:rsidRPr="00FC458C">
        <w:rPr>
          <w:rFonts w:ascii="Book Antiqua" w:hAnsi="Book Antiqua" w:cs="宋体"/>
          <w:color w:val="000000"/>
          <w:kern w:val="0"/>
          <w:sz w:val="24"/>
          <w:szCs w:val="24"/>
        </w:rPr>
        <w:t>Cremonini</w:t>
      </w:r>
      <w:proofErr w:type="spellEnd"/>
      <w:r w:rsidRPr="00FC458C">
        <w:rPr>
          <w:rFonts w:ascii="Book Antiqua" w:hAnsi="Book Antiqua" w:cs="宋体"/>
          <w:color w:val="000000"/>
          <w:kern w:val="0"/>
          <w:sz w:val="24"/>
          <w:szCs w:val="24"/>
        </w:rPr>
        <w:t xml:space="preserve"> F, </w:t>
      </w:r>
      <w:proofErr w:type="spellStart"/>
      <w:r w:rsidRPr="00FC458C">
        <w:rPr>
          <w:rFonts w:ascii="Book Antiqua" w:hAnsi="Book Antiqua" w:cs="宋体"/>
          <w:color w:val="000000"/>
          <w:kern w:val="0"/>
          <w:sz w:val="24"/>
          <w:szCs w:val="24"/>
        </w:rPr>
        <w:t>Ojetti</w:t>
      </w:r>
      <w:proofErr w:type="spellEnd"/>
      <w:r w:rsidRPr="00FC458C">
        <w:rPr>
          <w:rFonts w:ascii="Book Antiqua" w:hAnsi="Book Antiqua" w:cs="宋体"/>
          <w:color w:val="000000"/>
          <w:kern w:val="0"/>
          <w:sz w:val="24"/>
          <w:szCs w:val="24"/>
        </w:rPr>
        <w:t xml:space="preserve"> V, Santoro M, </w:t>
      </w:r>
      <w:proofErr w:type="spellStart"/>
      <w:r w:rsidRPr="00FC458C">
        <w:rPr>
          <w:rFonts w:ascii="Book Antiqua" w:hAnsi="Book Antiqua" w:cs="宋体"/>
          <w:color w:val="000000"/>
          <w:kern w:val="0"/>
          <w:sz w:val="24"/>
          <w:szCs w:val="24"/>
        </w:rPr>
        <w:t>Finizio</w:t>
      </w:r>
      <w:proofErr w:type="spellEnd"/>
      <w:r w:rsidRPr="00FC458C">
        <w:rPr>
          <w:rFonts w:ascii="Book Antiqua" w:hAnsi="Book Antiqua" w:cs="宋体"/>
          <w:color w:val="000000"/>
          <w:kern w:val="0"/>
          <w:sz w:val="24"/>
          <w:szCs w:val="24"/>
        </w:rPr>
        <w:t xml:space="preserve"> R, </w:t>
      </w:r>
      <w:proofErr w:type="spellStart"/>
      <w:r w:rsidRPr="00FC458C">
        <w:rPr>
          <w:rFonts w:ascii="Book Antiqua" w:hAnsi="Book Antiqua" w:cs="宋体"/>
          <w:color w:val="000000"/>
          <w:kern w:val="0"/>
          <w:sz w:val="24"/>
          <w:szCs w:val="24"/>
        </w:rPr>
        <w:t>Pignataro</w:t>
      </w:r>
      <w:proofErr w:type="spellEnd"/>
      <w:r w:rsidRPr="00FC458C">
        <w:rPr>
          <w:rFonts w:ascii="Book Antiqua" w:hAnsi="Book Antiqua" w:cs="宋体"/>
          <w:color w:val="000000"/>
          <w:kern w:val="0"/>
          <w:sz w:val="24"/>
          <w:szCs w:val="24"/>
        </w:rPr>
        <w:t xml:space="preserve"> G, </w:t>
      </w:r>
      <w:proofErr w:type="spellStart"/>
      <w:r w:rsidRPr="00FC458C">
        <w:rPr>
          <w:rFonts w:ascii="Book Antiqua" w:hAnsi="Book Antiqua" w:cs="宋体"/>
          <w:color w:val="000000"/>
          <w:kern w:val="0"/>
          <w:sz w:val="24"/>
          <w:szCs w:val="24"/>
        </w:rPr>
        <w:t>Cammarota</w:t>
      </w:r>
      <w:proofErr w:type="spellEnd"/>
      <w:r w:rsidRPr="00FC458C">
        <w:rPr>
          <w:rFonts w:ascii="Book Antiqua" w:hAnsi="Book Antiqua" w:cs="宋体"/>
          <w:color w:val="000000"/>
          <w:kern w:val="0"/>
          <w:sz w:val="24"/>
          <w:szCs w:val="24"/>
        </w:rPr>
        <w:t xml:space="preserve"> G, </w:t>
      </w:r>
      <w:proofErr w:type="spellStart"/>
      <w:r w:rsidRPr="00FC458C">
        <w:rPr>
          <w:rFonts w:ascii="Book Antiqua" w:hAnsi="Book Antiqua" w:cs="宋体"/>
          <w:color w:val="000000"/>
          <w:kern w:val="0"/>
          <w:sz w:val="24"/>
          <w:szCs w:val="24"/>
        </w:rPr>
        <w:t>Gasbarrini</w:t>
      </w:r>
      <w:proofErr w:type="spellEnd"/>
      <w:r w:rsidRPr="00FC458C">
        <w:rPr>
          <w:rFonts w:ascii="Book Antiqua" w:hAnsi="Book Antiqua" w:cs="宋体"/>
          <w:color w:val="000000"/>
          <w:kern w:val="0"/>
          <w:sz w:val="24"/>
          <w:szCs w:val="24"/>
        </w:rPr>
        <w:t xml:space="preserve"> G, </w:t>
      </w:r>
      <w:proofErr w:type="spellStart"/>
      <w:r w:rsidRPr="00FC458C">
        <w:rPr>
          <w:rFonts w:ascii="Book Antiqua" w:hAnsi="Book Antiqua" w:cs="宋体"/>
          <w:color w:val="000000"/>
          <w:kern w:val="0"/>
          <w:sz w:val="24"/>
          <w:szCs w:val="24"/>
        </w:rPr>
        <w:t>Gasbarrini</w:t>
      </w:r>
      <w:proofErr w:type="spellEnd"/>
      <w:r w:rsidRPr="00FC458C">
        <w:rPr>
          <w:rFonts w:ascii="Book Antiqua" w:hAnsi="Book Antiqua" w:cs="宋体"/>
          <w:color w:val="000000"/>
          <w:kern w:val="0"/>
          <w:sz w:val="24"/>
          <w:szCs w:val="24"/>
        </w:rPr>
        <w:t xml:space="preserve"> A. </w:t>
      </w:r>
      <w:proofErr w:type="spellStart"/>
      <w:r w:rsidRPr="00FC458C">
        <w:rPr>
          <w:rFonts w:ascii="Book Antiqua" w:hAnsi="Book Antiqua" w:cs="宋体"/>
          <w:color w:val="000000"/>
          <w:kern w:val="0"/>
          <w:sz w:val="24"/>
          <w:szCs w:val="24"/>
        </w:rPr>
        <w:t>Moxifloxacin</w:t>
      </w:r>
      <w:proofErr w:type="spellEnd"/>
      <w:r w:rsidRPr="00FC458C">
        <w:rPr>
          <w:rFonts w:ascii="Book Antiqua" w:hAnsi="Book Antiqua" w:cs="宋体"/>
          <w:color w:val="000000"/>
          <w:kern w:val="0"/>
          <w:sz w:val="24"/>
          <w:szCs w:val="24"/>
        </w:rPr>
        <w:t>-based strategies for first-line treatment of Helicobacter pylori infection. </w:t>
      </w:r>
      <w:r w:rsidRPr="00FC458C">
        <w:rPr>
          <w:rFonts w:ascii="Book Antiqua" w:hAnsi="Book Antiqua" w:cs="宋体"/>
          <w:i/>
          <w:iCs/>
          <w:color w:val="000000"/>
          <w:kern w:val="0"/>
          <w:sz w:val="24"/>
          <w:szCs w:val="24"/>
        </w:rPr>
        <w:t xml:space="preserve">Aliment </w:t>
      </w:r>
      <w:proofErr w:type="spellStart"/>
      <w:r w:rsidRPr="00FC458C">
        <w:rPr>
          <w:rFonts w:ascii="Book Antiqua" w:hAnsi="Book Antiqua" w:cs="宋体"/>
          <w:i/>
          <w:iCs/>
          <w:color w:val="000000"/>
          <w:kern w:val="0"/>
          <w:sz w:val="24"/>
          <w:szCs w:val="24"/>
        </w:rPr>
        <w:t>Pharmacol</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Ther</w:t>
      </w:r>
      <w:proofErr w:type="spellEnd"/>
      <w:r w:rsidRPr="00FC458C">
        <w:rPr>
          <w:rFonts w:ascii="Book Antiqua" w:hAnsi="Book Antiqua" w:cs="宋体"/>
          <w:color w:val="000000"/>
          <w:kern w:val="0"/>
          <w:sz w:val="24"/>
          <w:szCs w:val="24"/>
        </w:rPr>
        <w:t> 2005; </w:t>
      </w:r>
      <w:r w:rsidRPr="00FC458C">
        <w:rPr>
          <w:rFonts w:ascii="Book Antiqua" w:hAnsi="Book Antiqua" w:cs="宋体"/>
          <w:b/>
          <w:bCs/>
          <w:color w:val="000000"/>
          <w:kern w:val="0"/>
          <w:sz w:val="24"/>
          <w:szCs w:val="24"/>
        </w:rPr>
        <w:t>21</w:t>
      </w:r>
      <w:r w:rsidRPr="00FC458C">
        <w:rPr>
          <w:rFonts w:ascii="Book Antiqua" w:hAnsi="Book Antiqua" w:cs="宋体"/>
          <w:color w:val="000000"/>
          <w:kern w:val="0"/>
          <w:sz w:val="24"/>
          <w:szCs w:val="24"/>
        </w:rPr>
        <w:t>: 1241-1247 [PMID: 15882245 DOI: 10.1111/j.1365-2036.2005.02412.x]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13 </w:t>
      </w:r>
      <w:proofErr w:type="spellStart"/>
      <w:r w:rsidRPr="00FC458C">
        <w:rPr>
          <w:rFonts w:ascii="Book Antiqua" w:hAnsi="Book Antiqua" w:cs="宋体"/>
          <w:b/>
          <w:bCs/>
          <w:color w:val="000000"/>
          <w:kern w:val="0"/>
          <w:sz w:val="24"/>
          <w:szCs w:val="24"/>
        </w:rPr>
        <w:t>Fock</w:t>
      </w:r>
      <w:proofErr w:type="spellEnd"/>
      <w:r w:rsidRPr="00FC458C">
        <w:rPr>
          <w:rFonts w:ascii="Book Antiqua" w:hAnsi="Book Antiqua" w:cs="宋体"/>
          <w:b/>
          <w:bCs/>
          <w:color w:val="000000"/>
          <w:kern w:val="0"/>
          <w:sz w:val="24"/>
          <w:szCs w:val="24"/>
        </w:rPr>
        <w:t xml:space="preserve"> KM</w:t>
      </w:r>
      <w:r w:rsidRPr="00FC458C">
        <w:rPr>
          <w:rFonts w:ascii="Book Antiqua" w:hAnsi="Book Antiqua" w:cs="宋体"/>
          <w:color w:val="000000"/>
          <w:kern w:val="0"/>
          <w:sz w:val="24"/>
          <w:szCs w:val="24"/>
        </w:rPr>
        <w:t xml:space="preserve">, Talley N, </w:t>
      </w:r>
      <w:proofErr w:type="spellStart"/>
      <w:r w:rsidRPr="00FC458C">
        <w:rPr>
          <w:rFonts w:ascii="Book Antiqua" w:hAnsi="Book Antiqua" w:cs="宋体"/>
          <w:color w:val="000000"/>
          <w:kern w:val="0"/>
          <w:sz w:val="24"/>
          <w:szCs w:val="24"/>
        </w:rPr>
        <w:t>Moayyedi</w:t>
      </w:r>
      <w:proofErr w:type="spellEnd"/>
      <w:r w:rsidRPr="00FC458C">
        <w:rPr>
          <w:rFonts w:ascii="Book Antiqua" w:hAnsi="Book Antiqua" w:cs="宋体"/>
          <w:color w:val="000000"/>
          <w:kern w:val="0"/>
          <w:sz w:val="24"/>
          <w:szCs w:val="24"/>
        </w:rPr>
        <w:t xml:space="preserve"> P, Hunt R, Azuma T, Sugano K, Xiao SD, Lam SK, Goh KL, Chiba T, </w:t>
      </w:r>
      <w:proofErr w:type="spellStart"/>
      <w:r w:rsidRPr="00FC458C">
        <w:rPr>
          <w:rFonts w:ascii="Book Antiqua" w:hAnsi="Book Antiqua" w:cs="宋体"/>
          <w:color w:val="000000"/>
          <w:kern w:val="0"/>
          <w:sz w:val="24"/>
          <w:szCs w:val="24"/>
        </w:rPr>
        <w:t>Uemura</w:t>
      </w:r>
      <w:proofErr w:type="spellEnd"/>
      <w:r w:rsidRPr="00FC458C">
        <w:rPr>
          <w:rFonts w:ascii="Book Antiqua" w:hAnsi="Book Antiqua" w:cs="宋体"/>
          <w:color w:val="000000"/>
          <w:kern w:val="0"/>
          <w:sz w:val="24"/>
          <w:szCs w:val="24"/>
        </w:rPr>
        <w:t xml:space="preserve"> N, Kim JG, Kim N, </w:t>
      </w:r>
      <w:proofErr w:type="spellStart"/>
      <w:r w:rsidRPr="00FC458C">
        <w:rPr>
          <w:rFonts w:ascii="Book Antiqua" w:hAnsi="Book Antiqua" w:cs="宋体"/>
          <w:color w:val="000000"/>
          <w:kern w:val="0"/>
          <w:sz w:val="24"/>
          <w:szCs w:val="24"/>
        </w:rPr>
        <w:t>Ang</w:t>
      </w:r>
      <w:proofErr w:type="spellEnd"/>
      <w:r w:rsidRPr="00FC458C">
        <w:rPr>
          <w:rFonts w:ascii="Book Antiqua" w:hAnsi="Book Antiqua" w:cs="宋体"/>
          <w:color w:val="000000"/>
          <w:kern w:val="0"/>
          <w:sz w:val="24"/>
          <w:szCs w:val="24"/>
        </w:rPr>
        <w:t xml:space="preserve"> TL, </w:t>
      </w:r>
      <w:proofErr w:type="spellStart"/>
      <w:r w:rsidRPr="00FC458C">
        <w:rPr>
          <w:rFonts w:ascii="Book Antiqua" w:hAnsi="Book Antiqua" w:cs="宋体"/>
          <w:color w:val="000000"/>
          <w:kern w:val="0"/>
          <w:sz w:val="24"/>
          <w:szCs w:val="24"/>
        </w:rPr>
        <w:t>Mahachai</w:t>
      </w:r>
      <w:proofErr w:type="spellEnd"/>
      <w:r w:rsidRPr="00FC458C">
        <w:rPr>
          <w:rFonts w:ascii="Book Antiqua" w:hAnsi="Book Antiqua" w:cs="宋体"/>
          <w:color w:val="000000"/>
          <w:kern w:val="0"/>
          <w:sz w:val="24"/>
          <w:szCs w:val="24"/>
        </w:rPr>
        <w:t xml:space="preserve"> V, Mitchell H, Rani AA, </w:t>
      </w:r>
      <w:proofErr w:type="spellStart"/>
      <w:r w:rsidRPr="00FC458C">
        <w:rPr>
          <w:rFonts w:ascii="Book Antiqua" w:hAnsi="Book Antiqua" w:cs="宋体"/>
          <w:color w:val="000000"/>
          <w:kern w:val="0"/>
          <w:sz w:val="24"/>
          <w:szCs w:val="24"/>
        </w:rPr>
        <w:t>Liou</w:t>
      </w:r>
      <w:proofErr w:type="spellEnd"/>
      <w:r w:rsidRPr="00FC458C">
        <w:rPr>
          <w:rFonts w:ascii="Book Antiqua" w:hAnsi="Book Antiqua" w:cs="宋体"/>
          <w:color w:val="000000"/>
          <w:kern w:val="0"/>
          <w:sz w:val="24"/>
          <w:szCs w:val="24"/>
        </w:rPr>
        <w:t xml:space="preserve"> JM, </w:t>
      </w:r>
      <w:proofErr w:type="spellStart"/>
      <w:r w:rsidRPr="00FC458C">
        <w:rPr>
          <w:rFonts w:ascii="Book Antiqua" w:hAnsi="Book Antiqua" w:cs="宋体"/>
          <w:color w:val="000000"/>
          <w:kern w:val="0"/>
          <w:sz w:val="24"/>
          <w:szCs w:val="24"/>
        </w:rPr>
        <w:t>Vilaichone</w:t>
      </w:r>
      <w:proofErr w:type="spellEnd"/>
      <w:r w:rsidRPr="00FC458C">
        <w:rPr>
          <w:rFonts w:ascii="Book Antiqua" w:hAnsi="Book Antiqua" w:cs="宋体"/>
          <w:color w:val="000000"/>
          <w:kern w:val="0"/>
          <w:sz w:val="24"/>
          <w:szCs w:val="24"/>
        </w:rPr>
        <w:t xml:space="preserve"> RK, </w:t>
      </w:r>
      <w:proofErr w:type="spellStart"/>
      <w:r w:rsidRPr="00FC458C">
        <w:rPr>
          <w:rFonts w:ascii="Book Antiqua" w:hAnsi="Book Antiqua" w:cs="宋体"/>
          <w:color w:val="000000"/>
          <w:kern w:val="0"/>
          <w:sz w:val="24"/>
          <w:szCs w:val="24"/>
        </w:rPr>
        <w:t>Sollano</w:t>
      </w:r>
      <w:proofErr w:type="spellEnd"/>
      <w:r w:rsidRPr="00FC458C">
        <w:rPr>
          <w:rFonts w:ascii="Book Antiqua" w:hAnsi="Book Antiqua" w:cs="宋体"/>
          <w:color w:val="000000"/>
          <w:kern w:val="0"/>
          <w:sz w:val="24"/>
          <w:szCs w:val="24"/>
        </w:rPr>
        <w:t xml:space="preserve"> J; Asia-Pacific Gastric Cancer Consensus </w:t>
      </w:r>
      <w:r w:rsidRPr="00FC458C">
        <w:rPr>
          <w:rFonts w:ascii="Book Antiqua" w:hAnsi="Book Antiqua" w:cs="宋体"/>
          <w:color w:val="000000"/>
          <w:kern w:val="0"/>
          <w:sz w:val="24"/>
          <w:szCs w:val="24"/>
        </w:rPr>
        <w:lastRenderedPageBreak/>
        <w:t>Conference. Asia-Pacific consensus guidelines on gastric cancer prevention. </w:t>
      </w:r>
      <w:r w:rsidRPr="00FC458C">
        <w:rPr>
          <w:rFonts w:ascii="Book Antiqua" w:hAnsi="Book Antiqua" w:cs="宋体"/>
          <w:i/>
          <w:iCs/>
          <w:color w:val="000000"/>
          <w:kern w:val="0"/>
          <w:sz w:val="24"/>
          <w:szCs w:val="24"/>
        </w:rPr>
        <w:t xml:space="preserve">J </w:t>
      </w:r>
      <w:proofErr w:type="spellStart"/>
      <w:r w:rsidRPr="00FC458C">
        <w:rPr>
          <w:rFonts w:ascii="Book Antiqua" w:hAnsi="Book Antiqua" w:cs="宋体"/>
          <w:i/>
          <w:iCs/>
          <w:color w:val="000000"/>
          <w:kern w:val="0"/>
          <w:sz w:val="24"/>
          <w:szCs w:val="24"/>
        </w:rPr>
        <w:t>Gastroenterol</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Hepatol</w:t>
      </w:r>
      <w:proofErr w:type="spellEnd"/>
      <w:r w:rsidRPr="00FC458C">
        <w:rPr>
          <w:rFonts w:ascii="Book Antiqua" w:hAnsi="Book Antiqua" w:cs="宋体"/>
          <w:color w:val="000000"/>
          <w:kern w:val="0"/>
          <w:sz w:val="24"/>
          <w:szCs w:val="24"/>
        </w:rPr>
        <w:t> 2008; </w:t>
      </w:r>
      <w:r w:rsidRPr="00FC458C">
        <w:rPr>
          <w:rFonts w:ascii="Book Antiqua" w:hAnsi="Book Antiqua" w:cs="宋体"/>
          <w:b/>
          <w:bCs/>
          <w:color w:val="000000"/>
          <w:kern w:val="0"/>
          <w:sz w:val="24"/>
          <w:szCs w:val="24"/>
        </w:rPr>
        <w:t>23</w:t>
      </w:r>
      <w:r w:rsidRPr="00FC458C">
        <w:rPr>
          <w:rFonts w:ascii="Book Antiqua" w:hAnsi="Book Antiqua" w:cs="宋体"/>
          <w:color w:val="000000"/>
          <w:kern w:val="0"/>
          <w:sz w:val="24"/>
          <w:szCs w:val="24"/>
        </w:rPr>
        <w:t>: 351-365 [PMID: 18318820 DOI: 10.1111/j.1440-1746.2008.05314.x]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14</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Wu C</w:t>
      </w:r>
      <w:r w:rsidRPr="00FC458C">
        <w:rPr>
          <w:rFonts w:ascii="Book Antiqua" w:hAnsi="Book Antiqua" w:cs="宋体"/>
          <w:color w:val="000000"/>
          <w:kern w:val="0"/>
          <w:sz w:val="24"/>
          <w:szCs w:val="24"/>
        </w:rPr>
        <w:t xml:space="preserve">, Chen X, Liu J, Li MY, Zhang ZQ, Wang ZQ. </w:t>
      </w:r>
      <w:proofErr w:type="spellStart"/>
      <w:r w:rsidRPr="00FC458C">
        <w:rPr>
          <w:rFonts w:ascii="Book Antiqua" w:hAnsi="Book Antiqua" w:cs="宋体"/>
          <w:color w:val="000000"/>
          <w:kern w:val="0"/>
          <w:sz w:val="24"/>
          <w:szCs w:val="24"/>
        </w:rPr>
        <w:t>Moxifloxacin</w:t>
      </w:r>
      <w:proofErr w:type="spellEnd"/>
      <w:r w:rsidRPr="00FC458C">
        <w:rPr>
          <w:rFonts w:ascii="Book Antiqua" w:hAnsi="Book Antiqua" w:cs="宋体"/>
          <w:color w:val="000000"/>
          <w:kern w:val="0"/>
          <w:sz w:val="24"/>
          <w:szCs w:val="24"/>
        </w:rPr>
        <w:t>-containing triple therapy versus bismuth-containing quadruple therapy for second-line treatment of Helicobacter pylori infection: a meta-analysis.</w:t>
      </w:r>
      <w:r>
        <w:rPr>
          <w:rFonts w:ascii="Book Antiqua" w:hAnsi="Book Antiqua" w:cs="宋体"/>
          <w:color w:val="000000"/>
          <w:kern w:val="0"/>
          <w:sz w:val="24"/>
          <w:szCs w:val="24"/>
        </w:rPr>
        <w:t xml:space="preserve"> </w:t>
      </w:r>
      <w:r w:rsidRPr="00FC458C">
        <w:rPr>
          <w:rFonts w:ascii="Book Antiqua" w:hAnsi="Book Antiqua" w:cs="宋体"/>
          <w:i/>
          <w:iCs/>
          <w:color w:val="000000"/>
          <w:kern w:val="0"/>
          <w:sz w:val="24"/>
          <w:szCs w:val="24"/>
        </w:rPr>
        <w:t>Helicobacter</w:t>
      </w:r>
      <w:r>
        <w:rPr>
          <w:rFonts w:ascii="Book Antiqua" w:hAnsi="Book Antiqua" w:cs="宋体"/>
          <w:color w:val="000000"/>
          <w:kern w:val="0"/>
          <w:sz w:val="24"/>
          <w:szCs w:val="24"/>
        </w:rPr>
        <w:t xml:space="preserve"> </w:t>
      </w:r>
      <w:r w:rsidRPr="00FC458C">
        <w:rPr>
          <w:rFonts w:ascii="Book Antiqua" w:hAnsi="Book Antiqua" w:cs="宋体"/>
          <w:color w:val="000000"/>
          <w:kern w:val="0"/>
          <w:sz w:val="24"/>
          <w:szCs w:val="24"/>
        </w:rPr>
        <w:t>2011;</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16</w:t>
      </w:r>
      <w:r w:rsidRPr="00FC458C">
        <w:rPr>
          <w:rFonts w:ascii="Book Antiqua" w:hAnsi="Book Antiqua" w:cs="宋体"/>
          <w:color w:val="000000"/>
          <w:kern w:val="0"/>
          <w:sz w:val="24"/>
          <w:szCs w:val="24"/>
        </w:rPr>
        <w:t>: 131-138 [PMID: 21435091 DOI: 10.1111/j.1523-5378.2011.00826.x]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15</w:t>
      </w:r>
      <w:r>
        <w:rPr>
          <w:rFonts w:ascii="Book Antiqua" w:hAnsi="Book Antiqua" w:cs="宋体"/>
          <w:color w:val="000000"/>
          <w:kern w:val="0"/>
          <w:sz w:val="24"/>
          <w:szCs w:val="24"/>
        </w:rPr>
        <w:t xml:space="preserve"> </w:t>
      </w:r>
      <w:proofErr w:type="spellStart"/>
      <w:r w:rsidRPr="00FC458C">
        <w:rPr>
          <w:rFonts w:ascii="Book Antiqua" w:hAnsi="Book Antiqua" w:cs="宋体"/>
          <w:b/>
          <w:bCs/>
          <w:color w:val="000000"/>
          <w:kern w:val="0"/>
          <w:sz w:val="24"/>
          <w:szCs w:val="24"/>
        </w:rPr>
        <w:t>Gisbert</w:t>
      </w:r>
      <w:proofErr w:type="spellEnd"/>
      <w:r w:rsidRPr="00FC458C">
        <w:rPr>
          <w:rFonts w:ascii="Book Antiqua" w:hAnsi="Book Antiqua" w:cs="宋体"/>
          <w:b/>
          <w:bCs/>
          <w:color w:val="000000"/>
          <w:kern w:val="0"/>
          <w:sz w:val="24"/>
          <w:szCs w:val="24"/>
        </w:rPr>
        <w:t xml:space="preserve"> JP</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Morena</w:t>
      </w:r>
      <w:proofErr w:type="spellEnd"/>
      <w:r w:rsidRPr="00FC458C">
        <w:rPr>
          <w:rFonts w:ascii="Book Antiqua" w:hAnsi="Book Antiqua" w:cs="宋体"/>
          <w:color w:val="000000"/>
          <w:kern w:val="0"/>
          <w:sz w:val="24"/>
          <w:szCs w:val="24"/>
        </w:rPr>
        <w:t xml:space="preserve"> F. Systematic review and meta-analysis: levofloxacin-based rescue regimens after Helicobacter pylori treatment failure.</w:t>
      </w:r>
      <w:r>
        <w:rPr>
          <w:rFonts w:ascii="Book Antiqua" w:hAnsi="Book Antiqua" w:cs="宋体"/>
          <w:color w:val="000000"/>
          <w:kern w:val="0"/>
          <w:sz w:val="24"/>
          <w:szCs w:val="24"/>
        </w:rPr>
        <w:t xml:space="preserve"> </w:t>
      </w:r>
      <w:r w:rsidRPr="00FC458C">
        <w:rPr>
          <w:rFonts w:ascii="Book Antiqua" w:hAnsi="Book Antiqua" w:cs="宋体"/>
          <w:i/>
          <w:iCs/>
          <w:color w:val="000000"/>
          <w:kern w:val="0"/>
          <w:sz w:val="24"/>
          <w:szCs w:val="24"/>
        </w:rPr>
        <w:t xml:space="preserve">Aliment </w:t>
      </w:r>
      <w:proofErr w:type="spellStart"/>
      <w:r w:rsidRPr="00FC458C">
        <w:rPr>
          <w:rFonts w:ascii="Book Antiqua" w:hAnsi="Book Antiqua" w:cs="宋体"/>
          <w:i/>
          <w:iCs/>
          <w:color w:val="000000"/>
          <w:kern w:val="0"/>
          <w:sz w:val="24"/>
          <w:szCs w:val="24"/>
        </w:rPr>
        <w:t>Pharmacol</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Ther</w:t>
      </w:r>
      <w:proofErr w:type="spellEnd"/>
      <w:r>
        <w:rPr>
          <w:rFonts w:ascii="Book Antiqua" w:hAnsi="Book Antiqua" w:cs="宋体"/>
          <w:color w:val="000000"/>
          <w:kern w:val="0"/>
          <w:sz w:val="24"/>
          <w:szCs w:val="24"/>
        </w:rPr>
        <w:t xml:space="preserve"> </w:t>
      </w:r>
      <w:r w:rsidRPr="00FC458C">
        <w:rPr>
          <w:rFonts w:ascii="Book Antiqua" w:hAnsi="Book Antiqua" w:cs="宋体"/>
          <w:color w:val="000000"/>
          <w:kern w:val="0"/>
          <w:sz w:val="24"/>
          <w:szCs w:val="24"/>
        </w:rPr>
        <w:t>2006;</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23</w:t>
      </w:r>
      <w:r w:rsidRPr="00FC458C">
        <w:rPr>
          <w:rFonts w:ascii="Book Antiqua" w:hAnsi="Book Antiqua" w:cs="宋体"/>
          <w:color w:val="000000"/>
          <w:kern w:val="0"/>
          <w:sz w:val="24"/>
          <w:szCs w:val="24"/>
        </w:rPr>
        <w:t>: 35-44 [PMID: 16393278 DOI: 10.1111/j.1365-2036.2006.02737.x]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16 </w:t>
      </w:r>
      <w:proofErr w:type="spellStart"/>
      <w:r w:rsidRPr="00FC458C">
        <w:rPr>
          <w:rFonts w:ascii="Book Antiqua" w:hAnsi="Book Antiqua" w:cs="宋体"/>
          <w:b/>
          <w:bCs/>
          <w:color w:val="000000"/>
          <w:kern w:val="0"/>
          <w:sz w:val="24"/>
          <w:szCs w:val="24"/>
        </w:rPr>
        <w:t>Saad</w:t>
      </w:r>
      <w:proofErr w:type="spellEnd"/>
      <w:r w:rsidRPr="00FC458C">
        <w:rPr>
          <w:rFonts w:ascii="Book Antiqua" w:hAnsi="Book Antiqua" w:cs="宋体"/>
          <w:b/>
          <w:bCs/>
          <w:color w:val="000000"/>
          <w:kern w:val="0"/>
          <w:sz w:val="24"/>
          <w:szCs w:val="24"/>
        </w:rPr>
        <w:t xml:space="preserve"> RJ</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Schoenfeld</w:t>
      </w:r>
      <w:proofErr w:type="spellEnd"/>
      <w:r w:rsidRPr="00FC458C">
        <w:rPr>
          <w:rFonts w:ascii="Book Antiqua" w:hAnsi="Book Antiqua" w:cs="宋体"/>
          <w:color w:val="000000"/>
          <w:kern w:val="0"/>
          <w:sz w:val="24"/>
          <w:szCs w:val="24"/>
        </w:rPr>
        <w:t xml:space="preserve"> P, Kim HM, </w:t>
      </w:r>
      <w:proofErr w:type="spellStart"/>
      <w:r w:rsidRPr="00FC458C">
        <w:rPr>
          <w:rFonts w:ascii="Book Antiqua" w:hAnsi="Book Antiqua" w:cs="宋体"/>
          <w:color w:val="000000"/>
          <w:kern w:val="0"/>
          <w:sz w:val="24"/>
          <w:szCs w:val="24"/>
        </w:rPr>
        <w:t>Chey</w:t>
      </w:r>
      <w:proofErr w:type="spellEnd"/>
      <w:r w:rsidRPr="00FC458C">
        <w:rPr>
          <w:rFonts w:ascii="Book Antiqua" w:hAnsi="Book Antiqua" w:cs="宋体"/>
          <w:color w:val="000000"/>
          <w:kern w:val="0"/>
          <w:sz w:val="24"/>
          <w:szCs w:val="24"/>
        </w:rPr>
        <w:t xml:space="preserve"> WD. Levofloxacin-based triple therapy versus bismuth-based quadruple therapy for persistent Helicobacter pylori infection: a meta-analysis. </w:t>
      </w:r>
      <w:r w:rsidRPr="00FC458C">
        <w:rPr>
          <w:rFonts w:ascii="Book Antiqua" w:hAnsi="Book Antiqua" w:cs="宋体"/>
          <w:i/>
          <w:iCs/>
          <w:color w:val="000000"/>
          <w:kern w:val="0"/>
          <w:sz w:val="24"/>
          <w:szCs w:val="24"/>
        </w:rPr>
        <w:t xml:space="preserve">Am J </w:t>
      </w:r>
      <w:proofErr w:type="spellStart"/>
      <w:r w:rsidRPr="00FC458C">
        <w:rPr>
          <w:rFonts w:ascii="Book Antiqua" w:hAnsi="Book Antiqua" w:cs="宋体"/>
          <w:i/>
          <w:iCs/>
          <w:color w:val="000000"/>
          <w:kern w:val="0"/>
          <w:sz w:val="24"/>
          <w:szCs w:val="24"/>
        </w:rPr>
        <w:t>Gastroenterol</w:t>
      </w:r>
      <w:proofErr w:type="spellEnd"/>
      <w:r w:rsidRPr="00FC458C">
        <w:rPr>
          <w:rFonts w:ascii="Book Antiqua" w:hAnsi="Book Antiqua" w:cs="宋体"/>
          <w:color w:val="000000"/>
          <w:kern w:val="0"/>
          <w:sz w:val="24"/>
          <w:szCs w:val="24"/>
        </w:rPr>
        <w:t> 2006; </w:t>
      </w:r>
      <w:r w:rsidRPr="00FC458C">
        <w:rPr>
          <w:rFonts w:ascii="Book Antiqua" w:hAnsi="Book Antiqua" w:cs="宋体"/>
          <w:b/>
          <w:bCs/>
          <w:color w:val="000000"/>
          <w:kern w:val="0"/>
          <w:sz w:val="24"/>
          <w:szCs w:val="24"/>
        </w:rPr>
        <w:t>101</w:t>
      </w:r>
      <w:r w:rsidRPr="00FC458C">
        <w:rPr>
          <w:rFonts w:ascii="Book Antiqua" w:hAnsi="Book Antiqua" w:cs="宋体"/>
          <w:color w:val="000000"/>
          <w:kern w:val="0"/>
          <w:sz w:val="24"/>
          <w:szCs w:val="24"/>
        </w:rPr>
        <w:t>: 488-496 [PMID: 16542284 DOI: 10.1111/j.1572-0241.1998.455_t.x]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17</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Chung JW</w:t>
      </w:r>
      <w:r w:rsidRPr="00FC458C">
        <w:rPr>
          <w:rFonts w:ascii="Book Antiqua" w:hAnsi="Book Antiqua" w:cs="宋体"/>
          <w:color w:val="000000"/>
          <w:kern w:val="0"/>
          <w:sz w:val="24"/>
          <w:szCs w:val="24"/>
        </w:rPr>
        <w:t xml:space="preserve">, Lee GH, </w:t>
      </w:r>
      <w:proofErr w:type="spellStart"/>
      <w:r w:rsidRPr="00FC458C">
        <w:rPr>
          <w:rFonts w:ascii="Book Antiqua" w:hAnsi="Book Antiqua" w:cs="宋体"/>
          <w:color w:val="000000"/>
          <w:kern w:val="0"/>
          <w:sz w:val="24"/>
          <w:szCs w:val="24"/>
        </w:rPr>
        <w:t>Jeong</w:t>
      </w:r>
      <w:proofErr w:type="spellEnd"/>
      <w:r w:rsidRPr="00FC458C">
        <w:rPr>
          <w:rFonts w:ascii="Book Antiqua" w:hAnsi="Book Antiqua" w:cs="宋体"/>
          <w:color w:val="000000"/>
          <w:kern w:val="0"/>
          <w:sz w:val="24"/>
          <w:szCs w:val="24"/>
        </w:rPr>
        <w:t xml:space="preserve"> JY, Lee SM, Jung JH, Choi KD, Song HJ, Jung HY, Kim JH. Resistance of Helicobacter pylori strains to antibiotics in Korea with a focus on </w:t>
      </w:r>
      <w:proofErr w:type="spellStart"/>
      <w:r w:rsidRPr="00FC458C">
        <w:rPr>
          <w:rFonts w:ascii="Book Antiqua" w:hAnsi="Book Antiqua" w:cs="宋体"/>
          <w:color w:val="000000"/>
          <w:kern w:val="0"/>
          <w:sz w:val="24"/>
          <w:szCs w:val="24"/>
        </w:rPr>
        <w:t>fluoroquinolone</w:t>
      </w:r>
      <w:proofErr w:type="spellEnd"/>
      <w:r w:rsidRPr="00FC458C">
        <w:rPr>
          <w:rFonts w:ascii="Book Antiqua" w:hAnsi="Book Antiqua" w:cs="宋体"/>
          <w:color w:val="000000"/>
          <w:kern w:val="0"/>
          <w:sz w:val="24"/>
          <w:szCs w:val="24"/>
        </w:rPr>
        <w:t xml:space="preserve"> resistance.</w:t>
      </w:r>
      <w:r>
        <w:rPr>
          <w:rFonts w:ascii="Book Antiqua" w:hAnsi="Book Antiqua" w:cs="宋体"/>
          <w:color w:val="000000"/>
          <w:kern w:val="0"/>
          <w:sz w:val="24"/>
          <w:szCs w:val="24"/>
        </w:rPr>
        <w:t xml:space="preserve"> </w:t>
      </w:r>
      <w:r w:rsidRPr="00FC458C">
        <w:rPr>
          <w:rFonts w:ascii="Book Antiqua" w:hAnsi="Book Antiqua" w:cs="宋体"/>
          <w:i/>
          <w:iCs/>
          <w:color w:val="000000"/>
          <w:kern w:val="0"/>
          <w:sz w:val="24"/>
          <w:szCs w:val="24"/>
        </w:rPr>
        <w:t xml:space="preserve">J </w:t>
      </w:r>
      <w:proofErr w:type="spellStart"/>
      <w:r w:rsidRPr="00FC458C">
        <w:rPr>
          <w:rFonts w:ascii="Book Antiqua" w:hAnsi="Book Antiqua" w:cs="宋体"/>
          <w:i/>
          <w:iCs/>
          <w:color w:val="000000"/>
          <w:kern w:val="0"/>
          <w:sz w:val="24"/>
          <w:szCs w:val="24"/>
        </w:rPr>
        <w:t>Gastroenterol</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Hepatol</w:t>
      </w:r>
      <w:proofErr w:type="spellEnd"/>
      <w:r>
        <w:rPr>
          <w:rFonts w:ascii="Book Antiqua" w:hAnsi="Book Antiqua" w:cs="宋体"/>
          <w:color w:val="000000"/>
          <w:kern w:val="0"/>
          <w:sz w:val="24"/>
          <w:szCs w:val="24"/>
        </w:rPr>
        <w:t xml:space="preserve"> </w:t>
      </w:r>
      <w:r w:rsidRPr="00FC458C">
        <w:rPr>
          <w:rFonts w:ascii="Book Antiqua" w:hAnsi="Book Antiqua" w:cs="宋体"/>
          <w:color w:val="000000"/>
          <w:kern w:val="0"/>
          <w:sz w:val="24"/>
          <w:szCs w:val="24"/>
        </w:rPr>
        <w:t>2012;</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27</w:t>
      </w:r>
      <w:r w:rsidRPr="00FC458C">
        <w:rPr>
          <w:rFonts w:ascii="Book Antiqua" w:hAnsi="Book Antiqua" w:cs="宋体"/>
          <w:color w:val="000000"/>
          <w:kern w:val="0"/>
          <w:sz w:val="24"/>
          <w:szCs w:val="24"/>
        </w:rPr>
        <w:t>: 493-497 [PMID: 21793912 DOI: 10.1111/j.1440-1746.2011.06874.x]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18</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Lee JW</w:t>
      </w:r>
      <w:r w:rsidRPr="00FC458C">
        <w:rPr>
          <w:rFonts w:ascii="Book Antiqua" w:hAnsi="Book Antiqua" w:cs="宋体"/>
          <w:color w:val="000000"/>
          <w:kern w:val="0"/>
          <w:sz w:val="24"/>
          <w:szCs w:val="24"/>
        </w:rPr>
        <w:t xml:space="preserve">, Kim N, Nam RH, Park JH, Kim JM, Jung HC, Song IS. Mutations of Helicobacter pylori associated with </w:t>
      </w:r>
      <w:proofErr w:type="spellStart"/>
      <w:r w:rsidRPr="00FC458C">
        <w:rPr>
          <w:rFonts w:ascii="Book Antiqua" w:hAnsi="Book Antiqua" w:cs="宋体"/>
          <w:color w:val="000000"/>
          <w:kern w:val="0"/>
          <w:sz w:val="24"/>
          <w:szCs w:val="24"/>
        </w:rPr>
        <w:t>fluoroquinolone</w:t>
      </w:r>
      <w:proofErr w:type="spellEnd"/>
      <w:r w:rsidRPr="00FC458C">
        <w:rPr>
          <w:rFonts w:ascii="Book Antiqua" w:hAnsi="Book Antiqua" w:cs="宋体"/>
          <w:color w:val="000000"/>
          <w:kern w:val="0"/>
          <w:sz w:val="24"/>
          <w:szCs w:val="24"/>
        </w:rPr>
        <w:t xml:space="preserve"> resistance in Korea.</w:t>
      </w:r>
      <w:r>
        <w:rPr>
          <w:rFonts w:ascii="Book Antiqua" w:hAnsi="Book Antiqua" w:cs="宋体"/>
          <w:color w:val="000000"/>
          <w:kern w:val="0"/>
          <w:sz w:val="24"/>
          <w:szCs w:val="24"/>
        </w:rPr>
        <w:t xml:space="preserve"> </w:t>
      </w:r>
      <w:r w:rsidRPr="00FC458C">
        <w:rPr>
          <w:rFonts w:ascii="Book Antiqua" w:hAnsi="Book Antiqua" w:cs="宋体"/>
          <w:i/>
          <w:iCs/>
          <w:color w:val="000000"/>
          <w:kern w:val="0"/>
          <w:sz w:val="24"/>
          <w:szCs w:val="24"/>
        </w:rPr>
        <w:t>Helicobacter</w:t>
      </w:r>
      <w:r>
        <w:rPr>
          <w:rFonts w:ascii="Book Antiqua" w:hAnsi="Book Antiqua" w:cs="宋体"/>
          <w:color w:val="000000"/>
          <w:kern w:val="0"/>
          <w:sz w:val="24"/>
          <w:szCs w:val="24"/>
        </w:rPr>
        <w:t xml:space="preserve"> </w:t>
      </w:r>
      <w:r w:rsidRPr="00FC458C">
        <w:rPr>
          <w:rFonts w:ascii="Book Antiqua" w:hAnsi="Book Antiqua" w:cs="宋体"/>
          <w:color w:val="000000"/>
          <w:kern w:val="0"/>
          <w:sz w:val="24"/>
          <w:szCs w:val="24"/>
        </w:rPr>
        <w:t>2011;</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16</w:t>
      </w:r>
      <w:r w:rsidRPr="00FC458C">
        <w:rPr>
          <w:rFonts w:ascii="Book Antiqua" w:hAnsi="Book Antiqua" w:cs="宋体"/>
          <w:color w:val="000000"/>
          <w:kern w:val="0"/>
          <w:sz w:val="24"/>
          <w:szCs w:val="24"/>
        </w:rPr>
        <w:t>: 301-310 [PMID: 21762270 DOI: 10.1111/j.1523-5378.2011.00840.x]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19</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Moore RA</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Beckthold</w:t>
      </w:r>
      <w:proofErr w:type="spellEnd"/>
      <w:r w:rsidRPr="00FC458C">
        <w:rPr>
          <w:rFonts w:ascii="Book Antiqua" w:hAnsi="Book Antiqua" w:cs="宋体"/>
          <w:color w:val="000000"/>
          <w:kern w:val="0"/>
          <w:sz w:val="24"/>
          <w:szCs w:val="24"/>
        </w:rPr>
        <w:t xml:space="preserve"> B, Wong S, </w:t>
      </w:r>
      <w:proofErr w:type="spellStart"/>
      <w:r w:rsidRPr="00FC458C">
        <w:rPr>
          <w:rFonts w:ascii="Book Antiqua" w:hAnsi="Book Antiqua" w:cs="宋体"/>
          <w:color w:val="000000"/>
          <w:kern w:val="0"/>
          <w:sz w:val="24"/>
          <w:szCs w:val="24"/>
        </w:rPr>
        <w:t>Kureishi</w:t>
      </w:r>
      <w:proofErr w:type="spellEnd"/>
      <w:r w:rsidRPr="00FC458C">
        <w:rPr>
          <w:rFonts w:ascii="Book Antiqua" w:hAnsi="Book Antiqua" w:cs="宋体"/>
          <w:color w:val="000000"/>
          <w:kern w:val="0"/>
          <w:sz w:val="24"/>
          <w:szCs w:val="24"/>
        </w:rPr>
        <w:t xml:space="preserve"> A, Bryan LE. Nucleotide sequence of the </w:t>
      </w:r>
      <w:proofErr w:type="spellStart"/>
      <w:r w:rsidRPr="00FC458C">
        <w:rPr>
          <w:rFonts w:ascii="Book Antiqua" w:hAnsi="Book Antiqua" w:cs="宋体"/>
          <w:color w:val="000000"/>
          <w:kern w:val="0"/>
          <w:sz w:val="24"/>
          <w:szCs w:val="24"/>
        </w:rPr>
        <w:t>gyrA</w:t>
      </w:r>
      <w:proofErr w:type="spellEnd"/>
      <w:r w:rsidRPr="00FC458C">
        <w:rPr>
          <w:rFonts w:ascii="Book Antiqua" w:hAnsi="Book Antiqua" w:cs="宋体"/>
          <w:color w:val="000000"/>
          <w:kern w:val="0"/>
          <w:sz w:val="24"/>
          <w:szCs w:val="24"/>
        </w:rPr>
        <w:t xml:space="preserve"> gene and characterization of ciprofloxacin-resistant mutants of Helicobacter pylori.</w:t>
      </w:r>
      <w:r>
        <w:rPr>
          <w:rFonts w:ascii="Book Antiqua" w:hAnsi="Book Antiqua" w:cs="宋体"/>
          <w:color w:val="000000"/>
          <w:kern w:val="0"/>
          <w:sz w:val="24"/>
          <w:szCs w:val="24"/>
        </w:rPr>
        <w:t xml:space="preserve"> </w:t>
      </w:r>
      <w:proofErr w:type="spellStart"/>
      <w:r w:rsidRPr="00FC458C">
        <w:rPr>
          <w:rFonts w:ascii="Book Antiqua" w:hAnsi="Book Antiqua" w:cs="宋体"/>
          <w:i/>
          <w:iCs/>
          <w:color w:val="000000"/>
          <w:kern w:val="0"/>
          <w:sz w:val="24"/>
          <w:szCs w:val="24"/>
        </w:rPr>
        <w:t>Antimicrob</w:t>
      </w:r>
      <w:proofErr w:type="spellEnd"/>
      <w:r w:rsidRPr="00FC458C">
        <w:rPr>
          <w:rFonts w:ascii="Book Antiqua" w:hAnsi="Book Antiqua" w:cs="宋体"/>
          <w:i/>
          <w:iCs/>
          <w:color w:val="000000"/>
          <w:kern w:val="0"/>
          <w:sz w:val="24"/>
          <w:szCs w:val="24"/>
        </w:rPr>
        <w:t xml:space="preserve"> Agents </w:t>
      </w:r>
      <w:proofErr w:type="spellStart"/>
      <w:r w:rsidRPr="00FC458C">
        <w:rPr>
          <w:rFonts w:ascii="Book Antiqua" w:hAnsi="Book Antiqua" w:cs="宋体"/>
          <w:i/>
          <w:iCs/>
          <w:color w:val="000000"/>
          <w:kern w:val="0"/>
          <w:sz w:val="24"/>
          <w:szCs w:val="24"/>
        </w:rPr>
        <w:t>Chemother</w:t>
      </w:r>
      <w:proofErr w:type="spellEnd"/>
      <w:r>
        <w:rPr>
          <w:rFonts w:ascii="Book Antiqua" w:hAnsi="Book Antiqua" w:cs="宋体"/>
          <w:color w:val="000000"/>
          <w:kern w:val="0"/>
          <w:sz w:val="24"/>
          <w:szCs w:val="24"/>
        </w:rPr>
        <w:t xml:space="preserve"> </w:t>
      </w:r>
      <w:r w:rsidRPr="00FC458C">
        <w:rPr>
          <w:rFonts w:ascii="Book Antiqua" w:hAnsi="Book Antiqua" w:cs="宋体"/>
          <w:color w:val="000000"/>
          <w:kern w:val="0"/>
          <w:sz w:val="24"/>
          <w:szCs w:val="24"/>
        </w:rPr>
        <w:t>1995;</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39</w:t>
      </w:r>
      <w:r w:rsidRPr="00FC458C">
        <w:rPr>
          <w:rFonts w:ascii="Book Antiqua" w:hAnsi="Book Antiqua" w:cs="宋体"/>
          <w:color w:val="000000"/>
          <w:kern w:val="0"/>
          <w:sz w:val="24"/>
          <w:szCs w:val="24"/>
        </w:rPr>
        <w:t>: 107-111 [PMID: 7695290]</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20</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Carothers JJ</w:t>
      </w:r>
      <w:r w:rsidRPr="00FC458C">
        <w:rPr>
          <w:rFonts w:ascii="Book Antiqua" w:hAnsi="Book Antiqua" w:cs="宋体"/>
          <w:color w:val="000000"/>
          <w:kern w:val="0"/>
          <w:sz w:val="24"/>
          <w:szCs w:val="24"/>
        </w:rPr>
        <w:t xml:space="preserve">, Bruce MG, Hennessy TW, </w:t>
      </w:r>
      <w:proofErr w:type="spellStart"/>
      <w:r w:rsidRPr="00FC458C">
        <w:rPr>
          <w:rFonts w:ascii="Book Antiqua" w:hAnsi="Book Antiqua" w:cs="宋体"/>
          <w:color w:val="000000"/>
          <w:kern w:val="0"/>
          <w:sz w:val="24"/>
          <w:szCs w:val="24"/>
        </w:rPr>
        <w:t>Bensler</w:t>
      </w:r>
      <w:proofErr w:type="spellEnd"/>
      <w:r w:rsidRPr="00FC458C">
        <w:rPr>
          <w:rFonts w:ascii="Book Antiqua" w:hAnsi="Book Antiqua" w:cs="宋体"/>
          <w:color w:val="000000"/>
          <w:kern w:val="0"/>
          <w:sz w:val="24"/>
          <w:szCs w:val="24"/>
        </w:rPr>
        <w:t xml:space="preserve"> M, Morris JM, </w:t>
      </w:r>
      <w:proofErr w:type="spellStart"/>
      <w:r w:rsidRPr="00FC458C">
        <w:rPr>
          <w:rFonts w:ascii="Book Antiqua" w:hAnsi="Book Antiqua" w:cs="宋体"/>
          <w:color w:val="000000"/>
          <w:kern w:val="0"/>
          <w:sz w:val="24"/>
          <w:szCs w:val="24"/>
        </w:rPr>
        <w:t>Reasonover</w:t>
      </w:r>
      <w:proofErr w:type="spellEnd"/>
      <w:r w:rsidRPr="00FC458C">
        <w:rPr>
          <w:rFonts w:ascii="Book Antiqua" w:hAnsi="Book Antiqua" w:cs="宋体"/>
          <w:color w:val="000000"/>
          <w:kern w:val="0"/>
          <w:sz w:val="24"/>
          <w:szCs w:val="24"/>
        </w:rPr>
        <w:t xml:space="preserve"> AL, </w:t>
      </w:r>
      <w:proofErr w:type="spellStart"/>
      <w:r w:rsidRPr="00FC458C">
        <w:rPr>
          <w:rFonts w:ascii="Book Antiqua" w:hAnsi="Book Antiqua" w:cs="宋体"/>
          <w:color w:val="000000"/>
          <w:kern w:val="0"/>
          <w:sz w:val="24"/>
          <w:szCs w:val="24"/>
        </w:rPr>
        <w:t>Hurlburt</w:t>
      </w:r>
      <w:proofErr w:type="spellEnd"/>
      <w:r w:rsidRPr="00FC458C">
        <w:rPr>
          <w:rFonts w:ascii="Book Antiqua" w:hAnsi="Book Antiqua" w:cs="宋体"/>
          <w:color w:val="000000"/>
          <w:kern w:val="0"/>
          <w:sz w:val="24"/>
          <w:szCs w:val="24"/>
        </w:rPr>
        <w:t xml:space="preserve"> DA, Parkinson AJ, Coleman JM, McMahon BJ. The relationship between previous </w:t>
      </w:r>
      <w:proofErr w:type="spellStart"/>
      <w:r w:rsidRPr="00FC458C">
        <w:rPr>
          <w:rFonts w:ascii="Book Antiqua" w:hAnsi="Book Antiqua" w:cs="宋体"/>
          <w:color w:val="000000"/>
          <w:kern w:val="0"/>
          <w:sz w:val="24"/>
          <w:szCs w:val="24"/>
        </w:rPr>
        <w:t>fluoroquinolone</w:t>
      </w:r>
      <w:proofErr w:type="spellEnd"/>
      <w:r w:rsidRPr="00FC458C">
        <w:rPr>
          <w:rFonts w:ascii="Book Antiqua" w:hAnsi="Book Antiqua" w:cs="宋体"/>
          <w:color w:val="000000"/>
          <w:kern w:val="0"/>
          <w:sz w:val="24"/>
          <w:szCs w:val="24"/>
        </w:rPr>
        <w:t xml:space="preserve"> use and levofloxacin resistance in Helicobacter pylori infection.</w:t>
      </w:r>
      <w:r>
        <w:rPr>
          <w:rFonts w:ascii="Book Antiqua" w:hAnsi="Book Antiqua" w:cs="宋体"/>
          <w:color w:val="000000"/>
          <w:kern w:val="0"/>
          <w:sz w:val="24"/>
          <w:szCs w:val="24"/>
        </w:rPr>
        <w:t xml:space="preserve"> </w:t>
      </w:r>
      <w:proofErr w:type="spellStart"/>
      <w:r w:rsidRPr="00FC458C">
        <w:rPr>
          <w:rFonts w:ascii="Book Antiqua" w:hAnsi="Book Antiqua" w:cs="宋体"/>
          <w:i/>
          <w:iCs/>
          <w:color w:val="000000"/>
          <w:kern w:val="0"/>
          <w:sz w:val="24"/>
          <w:szCs w:val="24"/>
        </w:rPr>
        <w:t>Clin</w:t>
      </w:r>
      <w:proofErr w:type="spellEnd"/>
      <w:r w:rsidRPr="00FC458C">
        <w:rPr>
          <w:rFonts w:ascii="Book Antiqua" w:hAnsi="Book Antiqua" w:cs="宋体"/>
          <w:i/>
          <w:iCs/>
          <w:color w:val="000000"/>
          <w:kern w:val="0"/>
          <w:sz w:val="24"/>
          <w:szCs w:val="24"/>
        </w:rPr>
        <w:t xml:space="preserve"> Infect Dis</w:t>
      </w:r>
      <w:r>
        <w:rPr>
          <w:rFonts w:ascii="Book Antiqua" w:hAnsi="Book Antiqua" w:cs="宋体"/>
          <w:color w:val="000000"/>
          <w:kern w:val="0"/>
          <w:sz w:val="24"/>
          <w:szCs w:val="24"/>
        </w:rPr>
        <w:t xml:space="preserve"> </w:t>
      </w:r>
      <w:r w:rsidRPr="00FC458C">
        <w:rPr>
          <w:rFonts w:ascii="Book Antiqua" w:hAnsi="Book Antiqua" w:cs="宋体"/>
          <w:color w:val="000000"/>
          <w:kern w:val="0"/>
          <w:sz w:val="24"/>
          <w:szCs w:val="24"/>
        </w:rPr>
        <w:t>2007;</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44</w:t>
      </w:r>
      <w:r w:rsidRPr="00FC458C">
        <w:rPr>
          <w:rFonts w:ascii="Book Antiqua" w:hAnsi="Book Antiqua" w:cs="宋体"/>
          <w:color w:val="000000"/>
          <w:kern w:val="0"/>
          <w:sz w:val="24"/>
          <w:szCs w:val="24"/>
        </w:rPr>
        <w:t>: e5-e8 [PMID: 17173210 DOI: 10.1086/510074]</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lastRenderedPageBreak/>
        <w:t>21</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Kim JM</w:t>
      </w:r>
      <w:r w:rsidRPr="00FC458C">
        <w:rPr>
          <w:rFonts w:ascii="Book Antiqua" w:hAnsi="Book Antiqua" w:cs="宋体"/>
          <w:color w:val="000000"/>
          <w:kern w:val="0"/>
          <w:sz w:val="24"/>
          <w:szCs w:val="24"/>
        </w:rPr>
        <w:t xml:space="preserve">, Kim JS, Kim N, Jung HC, Song IS. Distribution of </w:t>
      </w:r>
      <w:proofErr w:type="spellStart"/>
      <w:r w:rsidRPr="00FC458C">
        <w:rPr>
          <w:rFonts w:ascii="Book Antiqua" w:hAnsi="Book Antiqua" w:cs="宋体"/>
          <w:color w:val="000000"/>
          <w:kern w:val="0"/>
          <w:sz w:val="24"/>
          <w:szCs w:val="24"/>
        </w:rPr>
        <w:t>fluoroquinolone</w:t>
      </w:r>
      <w:proofErr w:type="spellEnd"/>
      <w:r w:rsidRPr="00FC458C">
        <w:rPr>
          <w:rFonts w:ascii="Book Antiqua" w:hAnsi="Book Antiqua" w:cs="宋体"/>
          <w:color w:val="000000"/>
          <w:kern w:val="0"/>
          <w:sz w:val="24"/>
          <w:szCs w:val="24"/>
        </w:rPr>
        <w:t xml:space="preserve"> MICs in Helicobacter pylori strains from Korean patients. </w:t>
      </w:r>
      <w:r w:rsidRPr="00FC458C">
        <w:rPr>
          <w:rFonts w:ascii="Book Antiqua" w:hAnsi="Book Antiqua" w:cs="宋体"/>
          <w:i/>
          <w:iCs/>
          <w:color w:val="000000"/>
          <w:kern w:val="0"/>
          <w:sz w:val="24"/>
          <w:szCs w:val="24"/>
        </w:rPr>
        <w:t xml:space="preserve">J </w:t>
      </w:r>
      <w:proofErr w:type="spellStart"/>
      <w:r w:rsidRPr="00FC458C">
        <w:rPr>
          <w:rFonts w:ascii="Book Antiqua" w:hAnsi="Book Antiqua" w:cs="宋体"/>
          <w:i/>
          <w:iCs/>
          <w:color w:val="000000"/>
          <w:kern w:val="0"/>
          <w:sz w:val="24"/>
          <w:szCs w:val="24"/>
        </w:rPr>
        <w:t>Antimicrob</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Chemother</w:t>
      </w:r>
      <w:proofErr w:type="spellEnd"/>
      <w:r w:rsidRPr="00FC458C">
        <w:rPr>
          <w:rFonts w:ascii="Book Antiqua" w:hAnsi="Book Antiqua" w:cs="宋体"/>
          <w:color w:val="000000"/>
          <w:kern w:val="0"/>
          <w:sz w:val="24"/>
          <w:szCs w:val="24"/>
        </w:rPr>
        <w:t> 2005; </w:t>
      </w:r>
      <w:r w:rsidRPr="00FC458C">
        <w:rPr>
          <w:rFonts w:ascii="Book Antiqua" w:hAnsi="Book Antiqua" w:cs="宋体"/>
          <w:b/>
          <w:bCs/>
          <w:color w:val="000000"/>
          <w:kern w:val="0"/>
          <w:sz w:val="24"/>
          <w:szCs w:val="24"/>
        </w:rPr>
        <w:t>56</w:t>
      </w:r>
      <w:r w:rsidRPr="00FC458C">
        <w:rPr>
          <w:rFonts w:ascii="Book Antiqua" w:hAnsi="Book Antiqua" w:cs="宋体"/>
          <w:color w:val="000000"/>
          <w:kern w:val="0"/>
          <w:sz w:val="24"/>
          <w:szCs w:val="24"/>
        </w:rPr>
        <w:t>: 965-967 [PMID: 16159928 DOI: 10.1093/</w:t>
      </w:r>
      <w:proofErr w:type="spellStart"/>
      <w:r w:rsidRPr="00FC458C">
        <w:rPr>
          <w:rFonts w:ascii="Book Antiqua" w:hAnsi="Book Antiqua" w:cs="宋体"/>
          <w:color w:val="000000"/>
          <w:kern w:val="0"/>
          <w:sz w:val="24"/>
          <w:szCs w:val="24"/>
        </w:rPr>
        <w:t>jac</w:t>
      </w:r>
      <w:proofErr w:type="spellEnd"/>
      <w:r w:rsidRPr="00FC458C">
        <w:rPr>
          <w:rFonts w:ascii="Book Antiqua" w:hAnsi="Book Antiqua" w:cs="宋体"/>
          <w:color w:val="000000"/>
          <w:kern w:val="0"/>
          <w:sz w:val="24"/>
          <w:szCs w:val="24"/>
        </w:rPr>
        <w:t>/dki334]</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Pr>
          <w:rFonts w:ascii="Book Antiqua" w:hAnsi="Book Antiqua" w:cs="宋体"/>
          <w:color w:val="000000"/>
          <w:kern w:val="0"/>
          <w:sz w:val="24"/>
          <w:szCs w:val="24"/>
        </w:rPr>
        <w:t xml:space="preserve">22 </w:t>
      </w:r>
      <w:proofErr w:type="spellStart"/>
      <w:r w:rsidRPr="00FC458C">
        <w:rPr>
          <w:rFonts w:ascii="Book Antiqua" w:hAnsi="Book Antiqua" w:cs="宋体"/>
          <w:b/>
          <w:color w:val="000000"/>
          <w:kern w:val="0"/>
          <w:sz w:val="24"/>
          <w:szCs w:val="24"/>
        </w:rPr>
        <w:t>Liou</w:t>
      </w:r>
      <w:proofErr w:type="spellEnd"/>
      <w:r w:rsidRPr="00FC458C">
        <w:rPr>
          <w:rFonts w:ascii="Book Antiqua" w:hAnsi="Book Antiqua" w:cs="宋体"/>
          <w:b/>
          <w:color w:val="000000"/>
          <w:kern w:val="0"/>
          <w:sz w:val="24"/>
          <w:szCs w:val="24"/>
        </w:rPr>
        <w:t xml:space="preserve"> JM</w:t>
      </w:r>
      <w:r w:rsidRPr="00FC458C">
        <w:rPr>
          <w:rFonts w:ascii="Book Antiqua" w:hAnsi="Book Antiqua" w:cs="宋体"/>
          <w:color w:val="000000"/>
          <w:kern w:val="0"/>
          <w:sz w:val="24"/>
          <w:szCs w:val="24"/>
        </w:rPr>
        <w:t xml:space="preserve">, Chen CC, Chen MJ, Chen CC, Chang CY, Fang YJ, Lee JY, Hsu SJ, Luo JC, Chang WH, Hsu YC, Tseng CH, Tseng PH, Wang HP, Yang UC, Shun CT, Lin JT, Lee YC, Wu MS; Taiwan Helicobacter Consortium. Sequential versus triple therapy for the first-line treatment of Helicobacter pylori: a </w:t>
      </w:r>
      <w:proofErr w:type="spellStart"/>
      <w:r w:rsidRPr="00FC458C">
        <w:rPr>
          <w:rFonts w:ascii="Book Antiqua" w:hAnsi="Book Antiqua" w:cs="宋体"/>
          <w:color w:val="000000"/>
          <w:kern w:val="0"/>
          <w:sz w:val="24"/>
          <w:szCs w:val="24"/>
        </w:rPr>
        <w:t>multicentre</w:t>
      </w:r>
      <w:proofErr w:type="spellEnd"/>
      <w:r w:rsidRPr="00FC458C">
        <w:rPr>
          <w:rFonts w:ascii="Book Antiqua" w:hAnsi="Book Antiqua" w:cs="宋体"/>
          <w:color w:val="000000"/>
          <w:kern w:val="0"/>
          <w:sz w:val="24"/>
          <w:szCs w:val="24"/>
        </w:rPr>
        <w:t xml:space="preserve">, open-label, </w:t>
      </w:r>
      <w:proofErr w:type="spellStart"/>
      <w:r w:rsidRPr="00FC458C">
        <w:rPr>
          <w:rFonts w:ascii="Book Antiqua" w:hAnsi="Book Antiqua" w:cs="宋体"/>
          <w:color w:val="000000"/>
          <w:kern w:val="0"/>
          <w:sz w:val="24"/>
          <w:szCs w:val="24"/>
        </w:rPr>
        <w:t>randomised</w:t>
      </w:r>
      <w:proofErr w:type="spellEnd"/>
      <w:r w:rsidRPr="00FC458C">
        <w:rPr>
          <w:rFonts w:ascii="Book Antiqua" w:hAnsi="Book Antiqua" w:cs="宋体"/>
          <w:color w:val="000000"/>
          <w:kern w:val="0"/>
          <w:sz w:val="24"/>
          <w:szCs w:val="24"/>
        </w:rPr>
        <w:t xml:space="preserve"> trial. </w:t>
      </w:r>
      <w:r w:rsidRPr="00FC458C">
        <w:rPr>
          <w:rFonts w:ascii="Book Antiqua" w:hAnsi="Book Antiqua" w:cs="宋体"/>
          <w:i/>
          <w:color w:val="000000"/>
          <w:kern w:val="0"/>
          <w:sz w:val="24"/>
          <w:szCs w:val="24"/>
        </w:rPr>
        <w:t>Lancet</w:t>
      </w:r>
      <w:r w:rsidRPr="00FC458C">
        <w:rPr>
          <w:rFonts w:ascii="Book Antiqua" w:hAnsi="Book Antiqua" w:cs="宋体"/>
          <w:color w:val="000000"/>
          <w:kern w:val="0"/>
          <w:sz w:val="24"/>
          <w:szCs w:val="24"/>
        </w:rPr>
        <w:t xml:space="preserve"> 2013; </w:t>
      </w:r>
      <w:r w:rsidRPr="00FC458C">
        <w:rPr>
          <w:rFonts w:ascii="Book Antiqua" w:hAnsi="Book Antiqua" w:cs="宋体"/>
          <w:b/>
          <w:color w:val="000000"/>
          <w:kern w:val="0"/>
          <w:sz w:val="24"/>
          <w:szCs w:val="24"/>
        </w:rPr>
        <w:t>381</w:t>
      </w:r>
      <w:r w:rsidRPr="00FC458C">
        <w:rPr>
          <w:rFonts w:ascii="Book Antiqua" w:hAnsi="Book Antiqua" w:cs="宋体"/>
          <w:color w:val="000000"/>
          <w:kern w:val="0"/>
          <w:sz w:val="24"/>
          <w:szCs w:val="24"/>
        </w:rPr>
        <w:t>: 205-213 [PIMD: 23158886 DOI: 10.1016/s0140-6736(12)61579-7]</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23</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Kwon JH</w:t>
      </w:r>
      <w:r w:rsidRPr="00FC458C">
        <w:rPr>
          <w:rFonts w:ascii="Book Antiqua" w:hAnsi="Book Antiqua" w:cs="宋体"/>
          <w:color w:val="000000"/>
          <w:kern w:val="0"/>
          <w:sz w:val="24"/>
          <w:szCs w:val="24"/>
        </w:rPr>
        <w:t xml:space="preserve">, Lee DH, Song BJ, Lee JW, Kim JJ, Park YS, Kim N, </w:t>
      </w:r>
      <w:proofErr w:type="spellStart"/>
      <w:r w:rsidRPr="00FC458C">
        <w:rPr>
          <w:rFonts w:ascii="Book Antiqua" w:hAnsi="Book Antiqua" w:cs="宋体"/>
          <w:color w:val="000000"/>
          <w:kern w:val="0"/>
          <w:sz w:val="24"/>
          <w:szCs w:val="24"/>
        </w:rPr>
        <w:t>Jeong</w:t>
      </w:r>
      <w:proofErr w:type="spellEnd"/>
      <w:r w:rsidRPr="00FC458C">
        <w:rPr>
          <w:rFonts w:ascii="Book Antiqua" w:hAnsi="Book Antiqua" w:cs="宋体"/>
          <w:color w:val="000000"/>
          <w:kern w:val="0"/>
          <w:sz w:val="24"/>
          <w:szCs w:val="24"/>
        </w:rPr>
        <w:t xml:space="preserve"> SH, Kim JW, Lee SH, Hwang JH, Jung HC, Song IS. Ten-day sequential therapy as first-line treatment for Helicobacter pylori infection in Korea: a retrospective study.</w:t>
      </w:r>
      <w:r>
        <w:rPr>
          <w:rFonts w:ascii="Book Antiqua" w:hAnsi="Book Antiqua" w:cs="宋体"/>
          <w:color w:val="000000"/>
          <w:kern w:val="0"/>
          <w:sz w:val="24"/>
          <w:szCs w:val="24"/>
        </w:rPr>
        <w:t xml:space="preserve"> </w:t>
      </w:r>
      <w:r w:rsidRPr="00FC458C">
        <w:rPr>
          <w:rFonts w:ascii="Book Antiqua" w:hAnsi="Book Antiqua" w:cs="宋体"/>
          <w:i/>
          <w:iCs/>
          <w:color w:val="000000"/>
          <w:kern w:val="0"/>
          <w:sz w:val="24"/>
          <w:szCs w:val="24"/>
        </w:rPr>
        <w:t>Helicobacter</w:t>
      </w:r>
      <w:r>
        <w:rPr>
          <w:rFonts w:ascii="Book Antiqua" w:hAnsi="Book Antiqua" w:cs="宋体"/>
          <w:color w:val="000000"/>
          <w:kern w:val="0"/>
          <w:sz w:val="24"/>
          <w:szCs w:val="24"/>
        </w:rPr>
        <w:t xml:space="preserve"> </w:t>
      </w:r>
      <w:r w:rsidRPr="00FC458C">
        <w:rPr>
          <w:rFonts w:ascii="Book Antiqua" w:hAnsi="Book Antiqua" w:cs="宋体"/>
          <w:color w:val="000000"/>
          <w:kern w:val="0"/>
          <w:sz w:val="24"/>
          <w:szCs w:val="24"/>
        </w:rPr>
        <w:t>2010;</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15</w:t>
      </w:r>
      <w:r w:rsidRPr="00FC458C">
        <w:rPr>
          <w:rFonts w:ascii="Book Antiqua" w:hAnsi="Book Antiqua" w:cs="宋体"/>
          <w:color w:val="000000"/>
          <w:kern w:val="0"/>
          <w:sz w:val="24"/>
          <w:szCs w:val="24"/>
        </w:rPr>
        <w:t>: 148-153 [PMID: 20402817 DOI: 10.1111/j.1523-5378.2010.00748.x]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24 </w:t>
      </w:r>
      <w:proofErr w:type="spellStart"/>
      <w:r w:rsidRPr="00FC458C">
        <w:rPr>
          <w:rFonts w:ascii="Book Antiqua" w:hAnsi="Book Antiqua" w:cs="宋体"/>
          <w:b/>
          <w:bCs/>
          <w:color w:val="000000"/>
          <w:kern w:val="0"/>
          <w:sz w:val="24"/>
          <w:szCs w:val="24"/>
        </w:rPr>
        <w:t>Gisbert</w:t>
      </w:r>
      <w:proofErr w:type="spellEnd"/>
      <w:r w:rsidRPr="00FC458C">
        <w:rPr>
          <w:rFonts w:ascii="Book Antiqua" w:hAnsi="Book Antiqua" w:cs="宋体"/>
          <w:b/>
          <w:bCs/>
          <w:color w:val="000000"/>
          <w:kern w:val="0"/>
          <w:sz w:val="24"/>
          <w:szCs w:val="24"/>
        </w:rPr>
        <w:t xml:space="preserve"> JP</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Calvet</w:t>
      </w:r>
      <w:proofErr w:type="spellEnd"/>
      <w:r w:rsidRPr="00FC458C">
        <w:rPr>
          <w:rFonts w:ascii="Book Antiqua" w:hAnsi="Book Antiqua" w:cs="宋体"/>
          <w:color w:val="000000"/>
          <w:kern w:val="0"/>
          <w:sz w:val="24"/>
          <w:szCs w:val="24"/>
        </w:rPr>
        <w:t xml:space="preserve"> X. Review article: non-bismuth quadruple (concomitant) therapy for eradication of </w:t>
      </w:r>
      <w:proofErr w:type="spellStart"/>
      <w:r w:rsidRPr="00FC458C">
        <w:rPr>
          <w:rFonts w:ascii="Book Antiqua" w:hAnsi="Book Antiqua" w:cs="宋体"/>
          <w:color w:val="000000"/>
          <w:kern w:val="0"/>
          <w:sz w:val="24"/>
          <w:szCs w:val="24"/>
        </w:rPr>
        <w:t>Helicobater</w:t>
      </w:r>
      <w:proofErr w:type="spellEnd"/>
      <w:r w:rsidRPr="00FC458C">
        <w:rPr>
          <w:rFonts w:ascii="Book Antiqua" w:hAnsi="Book Antiqua" w:cs="宋体"/>
          <w:color w:val="000000"/>
          <w:kern w:val="0"/>
          <w:sz w:val="24"/>
          <w:szCs w:val="24"/>
        </w:rPr>
        <w:t xml:space="preserve"> pylori. </w:t>
      </w:r>
      <w:r w:rsidRPr="00FC458C">
        <w:rPr>
          <w:rFonts w:ascii="Book Antiqua" w:hAnsi="Book Antiqua" w:cs="宋体"/>
          <w:i/>
          <w:iCs/>
          <w:color w:val="000000"/>
          <w:kern w:val="0"/>
          <w:sz w:val="24"/>
          <w:szCs w:val="24"/>
        </w:rPr>
        <w:t xml:space="preserve">Aliment </w:t>
      </w:r>
      <w:proofErr w:type="spellStart"/>
      <w:r w:rsidRPr="00FC458C">
        <w:rPr>
          <w:rFonts w:ascii="Book Antiqua" w:hAnsi="Book Antiqua" w:cs="宋体"/>
          <w:i/>
          <w:iCs/>
          <w:color w:val="000000"/>
          <w:kern w:val="0"/>
          <w:sz w:val="24"/>
          <w:szCs w:val="24"/>
        </w:rPr>
        <w:t>Pharmacol</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Ther</w:t>
      </w:r>
      <w:proofErr w:type="spellEnd"/>
      <w:r w:rsidRPr="00FC458C">
        <w:rPr>
          <w:rFonts w:ascii="Book Antiqua" w:hAnsi="Book Antiqua" w:cs="宋体"/>
          <w:color w:val="000000"/>
          <w:kern w:val="0"/>
          <w:sz w:val="24"/>
          <w:szCs w:val="24"/>
        </w:rPr>
        <w:t> 2011; </w:t>
      </w:r>
      <w:r w:rsidRPr="00FC458C">
        <w:rPr>
          <w:rFonts w:ascii="Book Antiqua" w:hAnsi="Book Antiqua" w:cs="宋体"/>
          <w:b/>
          <w:bCs/>
          <w:color w:val="000000"/>
          <w:kern w:val="0"/>
          <w:sz w:val="24"/>
          <w:szCs w:val="24"/>
        </w:rPr>
        <w:t>34</w:t>
      </w:r>
      <w:r w:rsidRPr="00FC458C">
        <w:rPr>
          <w:rFonts w:ascii="Book Antiqua" w:hAnsi="Book Antiqua" w:cs="宋体"/>
          <w:color w:val="000000"/>
          <w:kern w:val="0"/>
          <w:sz w:val="24"/>
          <w:szCs w:val="24"/>
        </w:rPr>
        <w:t>: 604-617 [PMID: 21745241 DOI: 10.1111/j.1365-2036.2011.04770.x]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25 </w:t>
      </w:r>
      <w:r w:rsidRPr="00FC458C">
        <w:rPr>
          <w:rFonts w:ascii="Book Antiqua" w:hAnsi="Book Antiqua" w:cs="宋体"/>
          <w:b/>
          <w:bCs/>
          <w:color w:val="000000"/>
          <w:kern w:val="0"/>
          <w:sz w:val="24"/>
          <w:szCs w:val="24"/>
        </w:rPr>
        <w:t>Murakami K</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Furuta</w:t>
      </w:r>
      <w:proofErr w:type="spellEnd"/>
      <w:r w:rsidRPr="00FC458C">
        <w:rPr>
          <w:rFonts w:ascii="Book Antiqua" w:hAnsi="Book Antiqua" w:cs="宋体"/>
          <w:color w:val="000000"/>
          <w:kern w:val="0"/>
          <w:sz w:val="24"/>
          <w:szCs w:val="24"/>
        </w:rPr>
        <w:t xml:space="preserve"> T, Ando T, Nakajima T, Inui Y, </w:t>
      </w:r>
      <w:proofErr w:type="spellStart"/>
      <w:r w:rsidRPr="00FC458C">
        <w:rPr>
          <w:rFonts w:ascii="Book Antiqua" w:hAnsi="Book Antiqua" w:cs="宋体"/>
          <w:color w:val="000000"/>
          <w:kern w:val="0"/>
          <w:sz w:val="24"/>
          <w:szCs w:val="24"/>
        </w:rPr>
        <w:t>Oshima</w:t>
      </w:r>
      <w:proofErr w:type="spellEnd"/>
      <w:r w:rsidRPr="00FC458C">
        <w:rPr>
          <w:rFonts w:ascii="Book Antiqua" w:hAnsi="Book Antiqua" w:cs="宋体"/>
          <w:color w:val="000000"/>
          <w:kern w:val="0"/>
          <w:sz w:val="24"/>
          <w:szCs w:val="24"/>
        </w:rPr>
        <w:t xml:space="preserve"> T, Tomita T, </w:t>
      </w:r>
      <w:proofErr w:type="spellStart"/>
      <w:r w:rsidRPr="00FC458C">
        <w:rPr>
          <w:rFonts w:ascii="Book Antiqua" w:hAnsi="Book Antiqua" w:cs="宋体"/>
          <w:color w:val="000000"/>
          <w:kern w:val="0"/>
          <w:sz w:val="24"/>
          <w:szCs w:val="24"/>
        </w:rPr>
        <w:t>Mabe</w:t>
      </w:r>
      <w:proofErr w:type="spellEnd"/>
      <w:r w:rsidRPr="00FC458C">
        <w:rPr>
          <w:rFonts w:ascii="Book Antiqua" w:hAnsi="Book Antiqua" w:cs="宋体"/>
          <w:color w:val="000000"/>
          <w:kern w:val="0"/>
          <w:sz w:val="24"/>
          <w:szCs w:val="24"/>
        </w:rPr>
        <w:t xml:space="preserve"> K, Sasaki M, </w:t>
      </w:r>
      <w:proofErr w:type="spellStart"/>
      <w:r w:rsidRPr="00FC458C">
        <w:rPr>
          <w:rFonts w:ascii="Book Antiqua" w:hAnsi="Book Antiqua" w:cs="宋体"/>
          <w:color w:val="000000"/>
          <w:kern w:val="0"/>
          <w:sz w:val="24"/>
          <w:szCs w:val="24"/>
        </w:rPr>
        <w:t>Suganuma</w:t>
      </w:r>
      <w:proofErr w:type="spellEnd"/>
      <w:r w:rsidRPr="00FC458C">
        <w:rPr>
          <w:rFonts w:ascii="Book Antiqua" w:hAnsi="Book Antiqua" w:cs="宋体"/>
          <w:color w:val="000000"/>
          <w:kern w:val="0"/>
          <w:sz w:val="24"/>
          <w:szCs w:val="24"/>
        </w:rPr>
        <w:t xml:space="preserve"> T, Nomura H, Satoh K, Hori S, Inoue S, </w:t>
      </w:r>
      <w:proofErr w:type="spellStart"/>
      <w:r w:rsidRPr="00FC458C">
        <w:rPr>
          <w:rFonts w:ascii="Book Antiqua" w:hAnsi="Book Antiqua" w:cs="宋体"/>
          <w:color w:val="000000"/>
          <w:kern w:val="0"/>
          <w:sz w:val="24"/>
          <w:szCs w:val="24"/>
        </w:rPr>
        <w:t>Tomokane</w:t>
      </w:r>
      <w:proofErr w:type="spellEnd"/>
      <w:r w:rsidRPr="00FC458C">
        <w:rPr>
          <w:rFonts w:ascii="Book Antiqua" w:hAnsi="Book Antiqua" w:cs="宋体"/>
          <w:color w:val="000000"/>
          <w:kern w:val="0"/>
          <w:sz w:val="24"/>
          <w:szCs w:val="24"/>
        </w:rPr>
        <w:t xml:space="preserve"> T, </w:t>
      </w:r>
      <w:proofErr w:type="spellStart"/>
      <w:r w:rsidRPr="00FC458C">
        <w:rPr>
          <w:rFonts w:ascii="Book Antiqua" w:hAnsi="Book Antiqua" w:cs="宋体"/>
          <w:color w:val="000000"/>
          <w:kern w:val="0"/>
          <w:sz w:val="24"/>
          <w:szCs w:val="24"/>
        </w:rPr>
        <w:t>Kudo</w:t>
      </w:r>
      <w:proofErr w:type="spellEnd"/>
      <w:r w:rsidRPr="00FC458C">
        <w:rPr>
          <w:rFonts w:ascii="Book Antiqua" w:hAnsi="Book Antiqua" w:cs="宋体"/>
          <w:color w:val="000000"/>
          <w:kern w:val="0"/>
          <w:sz w:val="24"/>
          <w:szCs w:val="24"/>
        </w:rPr>
        <w:t xml:space="preserve"> M, </w:t>
      </w:r>
      <w:proofErr w:type="spellStart"/>
      <w:r w:rsidRPr="00FC458C">
        <w:rPr>
          <w:rFonts w:ascii="Book Antiqua" w:hAnsi="Book Antiqua" w:cs="宋体"/>
          <w:color w:val="000000"/>
          <w:kern w:val="0"/>
          <w:sz w:val="24"/>
          <w:szCs w:val="24"/>
        </w:rPr>
        <w:t>Inaba</w:t>
      </w:r>
      <w:proofErr w:type="spellEnd"/>
      <w:r w:rsidRPr="00FC458C">
        <w:rPr>
          <w:rFonts w:ascii="Book Antiqua" w:hAnsi="Book Antiqua" w:cs="宋体"/>
          <w:color w:val="000000"/>
          <w:kern w:val="0"/>
          <w:sz w:val="24"/>
          <w:szCs w:val="24"/>
        </w:rPr>
        <w:t xml:space="preserve"> T, Take S, </w:t>
      </w:r>
      <w:proofErr w:type="spellStart"/>
      <w:r w:rsidRPr="00FC458C">
        <w:rPr>
          <w:rFonts w:ascii="Book Antiqua" w:hAnsi="Book Antiqua" w:cs="宋体"/>
          <w:color w:val="000000"/>
          <w:kern w:val="0"/>
          <w:sz w:val="24"/>
          <w:szCs w:val="24"/>
        </w:rPr>
        <w:t>Ohkusa</w:t>
      </w:r>
      <w:proofErr w:type="spellEnd"/>
      <w:r w:rsidRPr="00FC458C">
        <w:rPr>
          <w:rFonts w:ascii="Book Antiqua" w:hAnsi="Book Antiqua" w:cs="宋体"/>
          <w:color w:val="000000"/>
          <w:kern w:val="0"/>
          <w:sz w:val="24"/>
          <w:szCs w:val="24"/>
        </w:rPr>
        <w:t xml:space="preserve"> T, Yamamoto S, Mizuno S, </w:t>
      </w:r>
      <w:proofErr w:type="spellStart"/>
      <w:r w:rsidRPr="00FC458C">
        <w:rPr>
          <w:rFonts w:ascii="Book Antiqua" w:hAnsi="Book Antiqua" w:cs="宋体"/>
          <w:color w:val="000000"/>
          <w:kern w:val="0"/>
          <w:sz w:val="24"/>
          <w:szCs w:val="24"/>
        </w:rPr>
        <w:t>Kamoshida</w:t>
      </w:r>
      <w:proofErr w:type="spellEnd"/>
      <w:r w:rsidRPr="00FC458C">
        <w:rPr>
          <w:rFonts w:ascii="Book Antiqua" w:hAnsi="Book Antiqua" w:cs="宋体"/>
          <w:color w:val="000000"/>
          <w:kern w:val="0"/>
          <w:sz w:val="24"/>
          <w:szCs w:val="24"/>
        </w:rPr>
        <w:t xml:space="preserve"> T, </w:t>
      </w:r>
      <w:proofErr w:type="spellStart"/>
      <w:r w:rsidRPr="00FC458C">
        <w:rPr>
          <w:rFonts w:ascii="Book Antiqua" w:hAnsi="Book Antiqua" w:cs="宋体"/>
          <w:color w:val="000000"/>
          <w:kern w:val="0"/>
          <w:sz w:val="24"/>
          <w:szCs w:val="24"/>
        </w:rPr>
        <w:t>Amagai</w:t>
      </w:r>
      <w:proofErr w:type="spellEnd"/>
      <w:r w:rsidRPr="00FC458C">
        <w:rPr>
          <w:rFonts w:ascii="Book Antiqua" w:hAnsi="Book Antiqua" w:cs="宋体"/>
          <w:color w:val="000000"/>
          <w:kern w:val="0"/>
          <w:sz w:val="24"/>
          <w:szCs w:val="24"/>
        </w:rPr>
        <w:t xml:space="preserve"> K, Iwamoto J, Miwa J, Kodama M, </w:t>
      </w:r>
      <w:proofErr w:type="spellStart"/>
      <w:r w:rsidRPr="00FC458C">
        <w:rPr>
          <w:rFonts w:ascii="Book Antiqua" w:hAnsi="Book Antiqua" w:cs="宋体"/>
          <w:color w:val="000000"/>
          <w:kern w:val="0"/>
          <w:sz w:val="24"/>
          <w:szCs w:val="24"/>
        </w:rPr>
        <w:t>Okimoto</w:t>
      </w:r>
      <w:proofErr w:type="spellEnd"/>
      <w:r w:rsidRPr="00FC458C">
        <w:rPr>
          <w:rFonts w:ascii="Book Antiqua" w:hAnsi="Book Antiqua" w:cs="宋体"/>
          <w:color w:val="000000"/>
          <w:kern w:val="0"/>
          <w:sz w:val="24"/>
          <w:szCs w:val="24"/>
        </w:rPr>
        <w:t xml:space="preserve"> T, Kato M, </w:t>
      </w:r>
      <w:proofErr w:type="spellStart"/>
      <w:r w:rsidRPr="00FC458C">
        <w:rPr>
          <w:rFonts w:ascii="Book Antiqua" w:hAnsi="Book Antiqua" w:cs="宋体"/>
          <w:color w:val="000000"/>
          <w:kern w:val="0"/>
          <w:sz w:val="24"/>
          <w:szCs w:val="24"/>
        </w:rPr>
        <w:t>Asaka</w:t>
      </w:r>
      <w:proofErr w:type="spellEnd"/>
      <w:r w:rsidRPr="00FC458C">
        <w:rPr>
          <w:rFonts w:ascii="Book Antiqua" w:hAnsi="Book Antiqua" w:cs="宋体"/>
          <w:color w:val="000000"/>
          <w:kern w:val="0"/>
          <w:sz w:val="24"/>
          <w:szCs w:val="24"/>
        </w:rPr>
        <w:t xml:space="preserve"> M; Japan GAST Study Group. Multi-center randomized controlled study to establish the standard third-line regimen for Helicobacter pylori eradication in Japan. </w:t>
      </w:r>
      <w:r w:rsidRPr="00FC458C">
        <w:rPr>
          <w:rFonts w:ascii="Book Antiqua" w:hAnsi="Book Antiqua" w:cs="宋体"/>
          <w:i/>
          <w:iCs/>
          <w:color w:val="000000"/>
          <w:kern w:val="0"/>
          <w:sz w:val="24"/>
          <w:szCs w:val="24"/>
        </w:rPr>
        <w:t xml:space="preserve">J </w:t>
      </w:r>
      <w:proofErr w:type="spellStart"/>
      <w:r w:rsidRPr="00FC458C">
        <w:rPr>
          <w:rFonts w:ascii="Book Antiqua" w:hAnsi="Book Antiqua" w:cs="宋体"/>
          <w:i/>
          <w:iCs/>
          <w:color w:val="000000"/>
          <w:kern w:val="0"/>
          <w:sz w:val="24"/>
          <w:szCs w:val="24"/>
        </w:rPr>
        <w:t>Gastroenterol</w:t>
      </w:r>
      <w:proofErr w:type="spellEnd"/>
      <w:r w:rsidRPr="00FC458C">
        <w:rPr>
          <w:rFonts w:ascii="Book Antiqua" w:hAnsi="Book Antiqua" w:cs="宋体"/>
          <w:color w:val="000000"/>
          <w:kern w:val="0"/>
          <w:sz w:val="24"/>
          <w:szCs w:val="24"/>
        </w:rPr>
        <w:t> 2013; </w:t>
      </w:r>
      <w:r w:rsidRPr="00FC458C">
        <w:rPr>
          <w:rFonts w:ascii="Book Antiqua" w:hAnsi="Book Antiqua" w:cs="宋体"/>
          <w:b/>
          <w:bCs/>
          <w:color w:val="000000"/>
          <w:kern w:val="0"/>
          <w:sz w:val="24"/>
          <w:szCs w:val="24"/>
        </w:rPr>
        <w:t>48</w:t>
      </w:r>
      <w:r w:rsidRPr="00FC458C">
        <w:rPr>
          <w:rFonts w:ascii="Book Antiqua" w:hAnsi="Book Antiqua" w:cs="宋体"/>
          <w:color w:val="000000"/>
          <w:kern w:val="0"/>
          <w:sz w:val="24"/>
          <w:szCs w:val="24"/>
        </w:rPr>
        <w:t>: 1128-1135 [PMID: 23307042 DOI: 10.1007/s00535-012-0731-8]</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 xml:space="preserve">26 </w:t>
      </w:r>
      <w:proofErr w:type="spellStart"/>
      <w:r w:rsidRPr="00FC458C">
        <w:rPr>
          <w:rFonts w:ascii="Book Antiqua" w:hAnsi="Book Antiqua" w:cs="宋体"/>
          <w:b/>
          <w:color w:val="000000"/>
          <w:kern w:val="0"/>
          <w:sz w:val="24"/>
          <w:szCs w:val="24"/>
        </w:rPr>
        <w:t>Furuta</w:t>
      </w:r>
      <w:proofErr w:type="spellEnd"/>
      <w:r w:rsidRPr="00FC458C">
        <w:rPr>
          <w:rFonts w:ascii="Book Antiqua" w:hAnsi="Book Antiqua" w:cs="宋体"/>
          <w:b/>
          <w:color w:val="000000"/>
          <w:kern w:val="0"/>
          <w:sz w:val="24"/>
          <w:szCs w:val="24"/>
        </w:rPr>
        <w:t xml:space="preserve"> T</w:t>
      </w:r>
      <w:r w:rsidRPr="00FC458C">
        <w:rPr>
          <w:rFonts w:ascii="Book Antiqua" w:hAnsi="Book Antiqua" w:cs="宋体"/>
          <w:color w:val="000000"/>
          <w:kern w:val="0"/>
          <w:sz w:val="24"/>
          <w:szCs w:val="24"/>
        </w:rPr>
        <w:t xml:space="preserve">, Sugimoto M, </w:t>
      </w:r>
      <w:proofErr w:type="spellStart"/>
      <w:r w:rsidRPr="00FC458C">
        <w:rPr>
          <w:rFonts w:ascii="Book Antiqua" w:hAnsi="Book Antiqua" w:cs="宋体"/>
          <w:color w:val="000000"/>
          <w:kern w:val="0"/>
          <w:sz w:val="24"/>
          <w:szCs w:val="24"/>
        </w:rPr>
        <w:t>Kodaira</w:t>
      </w:r>
      <w:proofErr w:type="spellEnd"/>
      <w:r w:rsidRPr="00FC458C">
        <w:rPr>
          <w:rFonts w:ascii="Book Antiqua" w:hAnsi="Book Antiqua" w:cs="宋体"/>
          <w:color w:val="000000"/>
          <w:kern w:val="0"/>
          <w:sz w:val="24"/>
          <w:szCs w:val="24"/>
        </w:rPr>
        <w:t xml:space="preserve"> C, Nishino M, </w:t>
      </w:r>
      <w:proofErr w:type="spellStart"/>
      <w:r w:rsidRPr="00FC458C">
        <w:rPr>
          <w:rFonts w:ascii="Book Antiqua" w:hAnsi="Book Antiqua" w:cs="宋体"/>
          <w:color w:val="000000"/>
          <w:kern w:val="0"/>
          <w:sz w:val="24"/>
          <w:szCs w:val="24"/>
        </w:rPr>
        <w:t>Yamade</w:t>
      </w:r>
      <w:proofErr w:type="spellEnd"/>
      <w:r w:rsidRPr="00FC458C">
        <w:rPr>
          <w:rFonts w:ascii="Book Antiqua" w:hAnsi="Book Antiqua" w:cs="宋体"/>
          <w:color w:val="000000"/>
          <w:kern w:val="0"/>
          <w:sz w:val="24"/>
          <w:szCs w:val="24"/>
        </w:rPr>
        <w:t xml:space="preserve"> M, </w:t>
      </w:r>
      <w:proofErr w:type="spellStart"/>
      <w:r w:rsidRPr="00FC458C">
        <w:rPr>
          <w:rFonts w:ascii="Book Antiqua" w:hAnsi="Book Antiqua" w:cs="宋体"/>
          <w:color w:val="000000"/>
          <w:kern w:val="0"/>
          <w:sz w:val="24"/>
          <w:szCs w:val="24"/>
        </w:rPr>
        <w:t>Uotani</w:t>
      </w:r>
      <w:proofErr w:type="spellEnd"/>
      <w:r w:rsidRPr="00FC458C">
        <w:rPr>
          <w:rFonts w:ascii="Book Antiqua" w:hAnsi="Book Antiqua" w:cs="宋体"/>
          <w:color w:val="000000"/>
          <w:kern w:val="0"/>
          <w:sz w:val="24"/>
          <w:szCs w:val="24"/>
        </w:rPr>
        <w:t xml:space="preserve"> T, Sahara S, Ichikawa H, Yamada T, </w:t>
      </w:r>
      <w:proofErr w:type="spellStart"/>
      <w:r w:rsidRPr="00FC458C">
        <w:rPr>
          <w:rFonts w:ascii="Book Antiqua" w:hAnsi="Book Antiqua" w:cs="宋体"/>
          <w:color w:val="000000"/>
          <w:kern w:val="0"/>
          <w:sz w:val="24"/>
          <w:szCs w:val="24"/>
        </w:rPr>
        <w:t>Osawa</w:t>
      </w:r>
      <w:proofErr w:type="spellEnd"/>
      <w:r w:rsidRPr="00FC458C">
        <w:rPr>
          <w:rFonts w:ascii="Book Antiqua" w:hAnsi="Book Antiqua" w:cs="宋体"/>
          <w:color w:val="000000"/>
          <w:kern w:val="0"/>
          <w:sz w:val="24"/>
          <w:szCs w:val="24"/>
        </w:rPr>
        <w:t xml:space="preserve"> S, Su</w:t>
      </w:r>
      <w:r>
        <w:rPr>
          <w:rFonts w:ascii="Book Antiqua" w:hAnsi="Book Antiqua" w:cs="宋体"/>
          <w:color w:val="000000"/>
          <w:kern w:val="0"/>
          <w:sz w:val="24"/>
          <w:szCs w:val="24"/>
        </w:rPr>
        <w:t xml:space="preserve">gimoto K, Watanabe H, </w:t>
      </w:r>
      <w:proofErr w:type="spellStart"/>
      <w:r>
        <w:rPr>
          <w:rFonts w:ascii="Book Antiqua" w:hAnsi="Book Antiqua" w:cs="宋体"/>
          <w:color w:val="000000"/>
          <w:kern w:val="0"/>
          <w:sz w:val="24"/>
          <w:szCs w:val="24"/>
        </w:rPr>
        <w:t>Umemura</w:t>
      </w:r>
      <w:proofErr w:type="spellEnd"/>
      <w:r>
        <w:rPr>
          <w:rFonts w:ascii="Book Antiqua" w:hAnsi="Book Antiqua" w:cs="宋体"/>
          <w:color w:val="000000"/>
          <w:kern w:val="0"/>
          <w:sz w:val="24"/>
          <w:szCs w:val="24"/>
        </w:rPr>
        <w:t xml:space="preserve"> K</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Sitafloxacin</w:t>
      </w:r>
      <w:proofErr w:type="spellEnd"/>
      <w:r w:rsidRPr="00FC458C">
        <w:rPr>
          <w:rFonts w:ascii="Book Antiqua" w:hAnsi="Book Antiqua" w:cs="宋体"/>
          <w:color w:val="000000"/>
          <w:kern w:val="0"/>
          <w:sz w:val="24"/>
          <w:szCs w:val="24"/>
        </w:rPr>
        <w:t>-based third-line rescue regimens for Helicobacter pylori infection in Japan. </w:t>
      </w:r>
      <w:r w:rsidRPr="00FC458C">
        <w:rPr>
          <w:rFonts w:ascii="Book Antiqua" w:hAnsi="Book Antiqua" w:cs="宋体"/>
          <w:i/>
          <w:iCs/>
          <w:color w:val="000000"/>
          <w:kern w:val="0"/>
          <w:sz w:val="24"/>
          <w:szCs w:val="24"/>
        </w:rPr>
        <w:t xml:space="preserve">J </w:t>
      </w:r>
      <w:proofErr w:type="spellStart"/>
      <w:r w:rsidRPr="00FC458C">
        <w:rPr>
          <w:rFonts w:ascii="Book Antiqua" w:hAnsi="Book Antiqua" w:cs="宋体"/>
          <w:i/>
          <w:iCs/>
          <w:color w:val="000000"/>
          <w:kern w:val="0"/>
          <w:sz w:val="24"/>
          <w:szCs w:val="24"/>
        </w:rPr>
        <w:t>Gastroenterol</w:t>
      </w:r>
      <w:proofErr w:type="spellEnd"/>
      <w:r w:rsidRPr="00FC458C">
        <w:rPr>
          <w:rFonts w:ascii="Book Antiqua" w:hAnsi="Book Antiqua" w:cs="宋体"/>
          <w:i/>
          <w:iCs/>
          <w:color w:val="000000"/>
          <w:kern w:val="0"/>
          <w:sz w:val="24"/>
          <w:szCs w:val="24"/>
        </w:rPr>
        <w:t xml:space="preserve"> </w:t>
      </w:r>
      <w:proofErr w:type="spellStart"/>
      <w:r w:rsidRPr="00FC458C">
        <w:rPr>
          <w:rFonts w:ascii="Book Antiqua" w:hAnsi="Book Antiqua" w:cs="宋体"/>
          <w:i/>
          <w:iCs/>
          <w:color w:val="000000"/>
          <w:kern w:val="0"/>
          <w:sz w:val="24"/>
          <w:szCs w:val="24"/>
        </w:rPr>
        <w:t>Hepatol</w:t>
      </w:r>
      <w:proofErr w:type="spellEnd"/>
      <w:r w:rsidRPr="00FC458C">
        <w:rPr>
          <w:rFonts w:ascii="Book Antiqua" w:hAnsi="Book Antiqua" w:cs="宋体"/>
          <w:color w:val="000000"/>
          <w:kern w:val="0"/>
          <w:sz w:val="24"/>
          <w:szCs w:val="24"/>
        </w:rPr>
        <w:t> 2013; </w:t>
      </w:r>
      <w:proofErr w:type="spellStart"/>
      <w:r w:rsidRPr="00FC458C">
        <w:rPr>
          <w:rFonts w:ascii="Book Antiqua" w:hAnsi="Book Antiqua" w:cs="宋体"/>
          <w:color w:val="000000"/>
          <w:kern w:val="0"/>
          <w:sz w:val="24"/>
          <w:szCs w:val="24"/>
        </w:rPr>
        <w:t>Epub</w:t>
      </w:r>
      <w:proofErr w:type="spellEnd"/>
      <w:r w:rsidRPr="00FC458C">
        <w:rPr>
          <w:rFonts w:ascii="Book Antiqua" w:hAnsi="Book Antiqua" w:cs="宋体"/>
          <w:color w:val="000000"/>
          <w:kern w:val="0"/>
          <w:sz w:val="24"/>
          <w:szCs w:val="24"/>
        </w:rPr>
        <w:t xml:space="preserve"> ahead of print</w:t>
      </w:r>
      <w:r>
        <w:rPr>
          <w:rFonts w:ascii="Book Antiqua" w:hAnsi="Book Antiqua" w:cs="宋体"/>
          <w:color w:val="000000"/>
          <w:kern w:val="0"/>
          <w:sz w:val="24"/>
          <w:szCs w:val="24"/>
        </w:rPr>
        <w:t xml:space="preserve"> </w:t>
      </w:r>
      <w:r w:rsidRPr="00FC458C">
        <w:rPr>
          <w:rFonts w:ascii="Book Antiqua" w:hAnsi="Book Antiqua" w:cs="宋体"/>
          <w:color w:val="000000"/>
          <w:kern w:val="0"/>
          <w:sz w:val="24"/>
          <w:szCs w:val="24"/>
        </w:rPr>
        <w:t>[PMID: 24224808 DOI: 10.1111/jgh.12442]</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lastRenderedPageBreak/>
        <w:t>27 </w:t>
      </w:r>
      <w:proofErr w:type="spellStart"/>
      <w:r w:rsidRPr="00FC458C">
        <w:rPr>
          <w:rFonts w:ascii="Book Antiqua" w:hAnsi="Book Antiqua" w:cs="宋体"/>
          <w:b/>
          <w:bCs/>
          <w:color w:val="000000"/>
          <w:kern w:val="0"/>
          <w:sz w:val="24"/>
          <w:szCs w:val="24"/>
        </w:rPr>
        <w:t>Kuo</w:t>
      </w:r>
      <w:proofErr w:type="spellEnd"/>
      <w:r w:rsidRPr="00FC458C">
        <w:rPr>
          <w:rFonts w:ascii="Book Antiqua" w:hAnsi="Book Antiqua" w:cs="宋体"/>
          <w:b/>
          <w:bCs/>
          <w:color w:val="000000"/>
          <w:kern w:val="0"/>
          <w:sz w:val="24"/>
          <w:szCs w:val="24"/>
        </w:rPr>
        <w:t xml:space="preserve"> CH</w:t>
      </w:r>
      <w:r w:rsidRPr="00FC458C">
        <w:rPr>
          <w:rFonts w:ascii="Book Antiqua" w:hAnsi="Book Antiqua" w:cs="宋体"/>
          <w:color w:val="000000"/>
          <w:kern w:val="0"/>
          <w:sz w:val="24"/>
          <w:szCs w:val="24"/>
        </w:rPr>
        <w:t xml:space="preserve">, Wang SS, Hsu WH, </w:t>
      </w:r>
      <w:proofErr w:type="spellStart"/>
      <w:r w:rsidRPr="00FC458C">
        <w:rPr>
          <w:rFonts w:ascii="Book Antiqua" w:hAnsi="Book Antiqua" w:cs="宋体"/>
          <w:color w:val="000000"/>
          <w:kern w:val="0"/>
          <w:sz w:val="24"/>
          <w:szCs w:val="24"/>
        </w:rPr>
        <w:t>Kuo</w:t>
      </w:r>
      <w:proofErr w:type="spellEnd"/>
      <w:r w:rsidRPr="00FC458C">
        <w:rPr>
          <w:rFonts w:ascii="Book Antiqua" w:hAnsi="Book Antiqua" w:cs="宋体"/>
          <w:color w:val="000000"/>
          <w:kern w:val="0"/>
          <w:sz w:val="24"/>
          <w:szCs w:val="24"/>
        </w:rPr>
        <w:t xml:space="preserve"> FC, </w:t>
      </w:r>
      <w:proofErr w:type="spellStart"/>
      <w:r w:rsidRPr="00FC458C">
        <w:rPr>
          <w:rFonts w:ascii="Book Antiqua" w:hAnsi="Book Antiqua" w:cs="宋体"/>
          <w:color w:val="000000"/>
          <w:kern w:val="0"/>
          <w:sz w:val="24"/>
          <w:szCs w:val="24"/>
        </w:rPr>
        <w:t>Weng</w:t>
      </w:r>
      <w:proofErr w:type="spellEnd"/>
      <w:r w:rsidRPr="00FC458C">
        <w:rPr>
          <w:rFonts w:ascii="Book Antiqua" w:hAnsi="Book Antiqua" w:cs="宋体"/>
          <w:color w:val="000000"/>
          <w:kern w:val="0"/>
          <w:sz w:val="24"/>
          <w:szCs w:val="24"/>
        </w:rPr>
        <w:t xml:space="preserve"> BC, Li CJ, Hsu PI, Chen A, Hung WC, Yang YC, Wang WM, Wu DC. </w:t>
      </w:r>
      <w:proofErr w:type="spellStart"/>
      <w:r w:rsidRPr="00FC458C">
        <w:rPr>
          <w:rFonts w:ascii="Book Antiqua" w:hAnsi="Book Antiqua" w:cs="宋体"/>
          <w:color w:val="000000"/>
          <w:kern w:val="0"/>
          <w:sz w:val="24"/>
          <w:szCs w:val="24"/>
        </w:rPr>
        <w:t>Rabeprazole</w:t>
      </w:r>
      <w:proofErr w:type="spellEnd"/>
      <w:r w:rsidRPr="00FC458C">
        <w:rPr>
          <w:rFonts w:ascii="Book Antiqua" w:hAnsi="Book Antiqua" w:cs="宋体"/>
          <w:color w:val="000000"/>
          <w:kern w:val="0"/>
          <w:sz w:val="24"/>
          <w:szCs w:val="24"/>
        </w:rPr>
        <w:t xml:space="preserve"> can overcome the impact of CYP2C19 polymorphism on quadruple therapy.</w:t>
      </w:r>
      <w:r>
        <w:rPr>
          <w:rFonts w:ascii="Book Antiqua" w:hAnsi="Book Antiqua" w:cs="宋体"/>
          <w:color w:val="000000"/>
          <w:kern w:val="0"/>
          <w:sz w:val="24"/>
          <w:szCs w:val="24"/>
        </w:rPr>
        <w:t xml:space="preserve"> </w:t>
      </w:r>
      <w:r w:rsidRPr="00FC458C">
        <w:rPr>
          <w:rFonts w:ascii="Book Antiqua" w:hAnsi="Book Antiqua" w:cs="宋体"/>
          <w:i/>
          <w:iCs/>
          <w:color w:val="000000"/>
          <w:kern w:val="0"/>
          <w:sz w:val="24"/>
          <w:szCs w:val="24"/>
        </w:rPr>
        <w:t>Helicobacter</w:t>
      </w:r>
      <w:r>
        <w:rPr>
          <w:rFonts w:ascii="Book Antiqua" w:hAnsi="Book Antiqua" w:cs="宋体"/>
          <w:color w:val="000000"/>
          <w:kern w:val="0"/>
          <w:sz w:val="24"/>
          <w:szCs w:val="24"/>
        </w:rPr>
        <w:t xml:space="preserve"> </w:t>
      </w:r>
      <w:r w:rsidRPr="00FC458C">
        <w:rPr>
          <w:rFonts w:ascii="Book Antiqua" w:hAnsi="Book Antiqua" w:cs="宋体"/>
          <w:color w:val="000000"/>
          <w:kern w:val="0"/>
          <w:sz w:val="24"/>
          <w:szCs w:val="24"/>
        </w:rPr>
        <w:t>2010;</w:t>
      </w:r>
      <w:r>
        <w:rPr>
          <w:rFonts w:ascii="Book Antiqua" w:hAnsi="Book Antiqua" w:cs="宋体"/>
          <w:color w:val="000000"/>
          <w:kern w:val="0"/>
          <w:sz w:val="24"/>
          <w:szCs w:val="24"/>
        </w:rPr>
        <w:t xml:space="preserve"> </w:t>
      </w:r>
      <w:r w:rsidRPr="00FC458C">
        <w:rPr>
          <w:rFonts w:ascii="Book Antiqua" w:hAnsi="Book Antiqua" w:cs="宋体"/>
          <w:b/>
          <w:bCs/>
          <w:color w:val="000000"/>
          <w:kern w:val="0"/>
          <w:sz w:val="24"/>
          <w:szCs w:val="24"/>
        </w:rPr>
        <w:t>15</w:t>
      </w:r>
      <w:r w:rsidRPr="00FC458C">
        <w:rPr>
          <w:rFonts w:ascii="Book Antiqua" w:hAnsi="Book Antiqua" w:cs="宋体"/>
          <w:color w:val="000000"/>
          <w:kern w:val="0"/>
          <w:sz w:val="24"/>
          <w:szCs w:val="24"/>
        </w:rPr>
        <w:t>: 265-272 [PMID: 20633187 DOI: 10.1111/j.1523-5378.2010.00761.x]</w:t>
      </w:r>
    </w:p>
    <w:p w:rsidR="0029243A" w:rsidRPr="00FC458C" w:rsidRDefault="0029243A" w:rsidP="007474F8">
      <w:pPr>
        <w:widowControl/>
        <w:wordWrap/>
        <w:spacing w:after="0" w:line="360" w:lineRule="auto"/>
        <w:rPr>
          <w:rFonts w:ascii="Book Antiqua" w:hAnsi="Book Antiqua" w:cs="宋体"/>
          <w:color w:val="000000"/>
          <w:kern w:val="0"/>
          <w:sz w:val="24"/>
          <w:szCs w:val="24"/>
        </w:rPr>
      </w:pPr>
      <w:r w:rsidRPr="00FC458C">
        <w:rPr>
          <w:rFonts w:ascii="Book Antiqua" w:hAnsi="Book Antiqua" w:cs="宋体"/>
          <w:color w:val="000000"/>
          <w:kern w:val="0"/>
          <w:sz w:val="24"/>
          <w:szCs w:val="24"/>
        </w:rPr>
        <w:t>28 </w:t>
      </w:r>
      <w:r w:rsidRPr="00FC458C">
        <w:rPr>
          <w:rFonts w:ascii="Book Antiqua" w:hAnsi="Book Antiqua" w:cs="宋体"/>
          <w:b/>
          <w:bCs/>
          <w:color w:val="000000"/>
          <w:kern w:val="0"/>
          <w:sz w:val="24"/>
          <w:szCs w:val="24"/>
        </w:rPr>
        <w:t>Kita T</w:t>
      </w:r>
      <w:r w:rsidRPr="00FC458C">
        <w:rPr>
          <w:rFonts w:ascii="Book Antiqua" w:hAnsi="Book Antiqua" w:cs="宋体"/>
          <w:color w:val="000000"/>
          <w:kern w:val="0"/>
          <w:sz w:val="24"/>
          <w:szCs w:val="24"/>
        </w:rPr>
        <w:t xml:space="preserve">, </w:t>
      </w:r>
      <w:proofErr w:type="spellStart"/>
      <w:r w:rsidRPr="00FC458C">
        <w:rPr>
          <w:rFonts w:ascii="Book Antiqua" w:hAnsi="Book Antiqua" w:cs="宋体"/>
          <w:color w:val="000000"/>
          <w:kern w:val="0"/>
          <w:sz w:val="24"/>
          <w:szCs w:val="24"/>
        </w:rPr>
        <w:t>Tanigawara</w:t>
      </w:r>
      <w:proofErr w:type="spellEnd"/>
      <w:r w:rsidRPr="00FC458C">
        <w:rPr>
          <w:rFonts w:ascii="Book Antiqua" w:hAnsi="Book Antiqua" w:cs="宋体"/>
          <w:color w:val="000000"/>
          <w:kern w:val="0"/>
          <w:sz w:val="24"/>
          <w:szCs w:val="24"/>
        </w:rPr>
        <w:t xml:space="preserve"> Y, Aoyama N, </w:t>
      </w:r>
      <w:proofErr w:type="spellStart"/>
      <w:r w:rsidRPr="00FC458C">
        <w:rPr>
          <w:rFonts w:ascii="Book Antiqua" w:hAnsi="Book Antiqua" w:cs="宋体"/>
          <w:color w:val="000000"/>
          <w:kern w:val="0"/>
          <w:sz w:val="24"/>
          <w:szCs w:val="24"/>
        </w:rPr>
        <w:t>Hohda</w:t>
      </w:r>
      <w:proofErr w:type="spellEnd"/>
      <w:r w:rsidRPr="00FC458C">
        <w:rPr>
          <w:rFonts w:ascii="Book Antiqua" w:hAnsi="Book Antiqua" w:cs="宋体"/>
          <w:color w:val="000000"/>
          <w:kern w:val="0"/>
          <w:sz w:val="24"/>
          <w:szCs w:val="24"/>
        </w:rPr>
        <w:t xml:space="preserve"> T, </w:t>
      </w:r>
      <w:proofErr w:type="spellStart"/>
      <w:r w:rsidRPr="00FC458C">
        <w:rPr>
          <w:rFonts w:ascii="Book Antiqua" w:hAnsi="Book Antiqua" w:cs="宋体"/>
          <w:color w:val="000000"/>
          <w:kern w:val="0"/>
          <w:sz w:val="24"/>
          <w:szCs w:val="24"/>
        </w:rPr>
        <w:t>Saijoh</w:t>
      </w:r>
      <w:proofErr w:type="spellEnd"/>
      <w:r w:rsidRPr="00FC458C">
        <w:rPr>
          <w:rFonts w:ascii="Book Antiqua" w:hAnsi="Book Antiqua" w:cs="宋体"/>
          <w:color w:val="000000"/>
          <w:kern w:val="0"/>
          <w:sz w:val="24"/>
          <w:szCs w:val="24"/>
        </w:rPr>
        <w:t xml:space="preserve"> Y, </w:t>
      </w:r>
      <w:proofErr w:type="spellStart"/>
      <w:r w:rsidRPr="00FC458C">
        <w:rPr>
          <w:rFonts w:ascii="Book Antiqua" w:hAnsi="Book Antiqua" w:cs="宋体"/>
          <w:color w:val="000000"/>
          <w:kern w:val="0"/>
          <w:sz w:val="24"/>
          <w:szCs w:val="24"/>
        </w:rPr>
        <w:t>Komada</w:t>
      </w:r>
      <w:proofErr w:type="spellEnd"/>
      <w:r w:rsidRPr="00FC458C">
        <w:rPr>
          <w:rFonts w:ascii="Book Antiqua" w:hAnsi="Book Antiqua" w:cs="宋体"/>
          <w:color w:val="000000"/>
          <w:kern w:val="0"/>
          <w:sz w:val="24"/>
          <w:szCs w:val="24"/>
        </w:rPr>
        <w:t xml:space="preserve"> F, </w:t>
      </w:r>
      <w:proofErr w:type="spellStart"/>
      <w:r w:rsidRPr="00FC458C">
        <w:rPr>
          <w:rFonts w:ascii="Book Antiqua" w:hAnsi="Book Antiqua" w:cs="宋体"/>
          <w:color w:val="000000"/>
          <w:kern w:val="0"/>
          <w:sz w:val="24"/>
          <w:szCs w:val="24"/>
        </w:rPr>
        <w:t>Sakaeda</w:t>
      </w:r>
      <w:proofErr w:type="spellEnd"/>
      <w:r w:rsidRPr="00FC458C">
        <w:rPr>
          <w:rFonts w:ascii="Book Antiqua" w:hAnsi="Book Antiqua" w:cs="宋体"/>
          <w:color w:val="000000"/>
          <w:kern w:val="0"/>
          <w:sz w:val="24"/>
          <w:szCs w:val="24"/>
        </w:rPr>
        <w:t xml:space="preserve"> T, Okumura K, Sakai T, </w:t>
      </w:r>
      <w:proofErr w:type="spellStart"/>
      <w:r w:rsidRPr="00FC458C">
        <w:rPr>
          <w:rFonts w:ascii="Book Antiqua" w:hAnsi="Book Antiqua" w:cs="宋体"/>
          <w:color w:val="000000"/>
          <w:kern w:val="0"/>
          <w:sz w:val="24"/>
          <w:szCs w:val="24"/>
        </w:rPr>
        <w:t>Kasuga</w:t>
      </w:r>
      <w:proofErr w:type="spellEnd"/>
      <w:r w:rsidRPr="00FC458C">
        <w:rPr>
          <w:rFonts w:ascii="Book Antiqua" w:hAnsi="Book Antiqua" w:cs="宋体"/>
          <w:color w:val="000000"/>
          <w:kern w:val="0"/>
          <w:sz w:val="24"/>
          <w:szCs w:val="24"/>
        </w:rPr>
        <w:t xml:space="preserve"> M. CYP2C19 genotype related effect of omeprazole on </w:t>
      </w:r>
      <w:proofErr w:type="spellStart"/>
      <w:r w:rsidRPr="00FC458C">
        <w:rPr>
          <w:rFonts w:ascii="Book Antiqua" w:hAnsi="Book Antiqua" w:cs="宋体"/>
          <w:color w:val="000000"/>
          <w:kern w:val="0"/>
          <w:sz w:val="24"/>
          <w:szCs w:val="24"/>
        </w:rPr>
        <w:t>intragastric</w:t>
      </w:r>
      <w:proofErr w:type="spellEnd"/>
      <w:r w:rsidRPr="00FC458C">
        <w:rPr>
          <w:rFonts w:ascii="Book Antiqua" w:hAnsi="Book Antiqua" w:cs="宋体"/>
          <w:color w:val="000000"/>
          <w:kern w:val="0"/>
          <w:sz w:val="24"/>
          <w:szCs w:val="24"/>
        </w:rPr>
        <w:t xml:space="preserve"> pH and antimicrobial stability. </w:t>
      </w:r>
      <w:r w:rsidRPr="00FC458C">
        <w:rPr>
          <w:rFonts w:ascii="Book Antiqua" w:hAnsi="Book Antiqua" w:cs="宋体"/>
          <w:i/>
          <w:iCs/>
          <w:color w:val="000000"/>
          <w:kern w:val="0"/>
          <w:sz w:val="24"/>
          <w:szCs w:val="24"/>
        </w:rPr>
        <w:t>Pharm Res</w:t>
      </w:r>
      <w:r w:rsidRPr="00FC458C">
        <w:rPr>
          <w:rFonts w:ascii="Book Antiqua" w:hAnsi="Book Antiqua" w:cs="宋体"/>
          <w:color w:val="000000"/>
          <w:kern w:val="0"/>
          <w:sz w:val="24"/>
          <w:szCs w:val="24"/>
        </w:rPr>
        <w:t> 2001; </w:t>
      </w:r>
      <w:r w:rsidRPr="00FC458C">
        <w:rPr>
          <w:rFonts w:ascii="Book Antiqua" w:hAnsi="Book Antiqua" w:cs="宋体"/>
          <w:b/>
          <w:bCs/>
          <w:color w:val="000000"/>
          <w:kern w:val="0"/>
          <w:sz w:val="24"/>
          <w:szCs w:val="24"/>
        </w:rPr>
        <w:t>18</w:t>
      </w:r>
      <w:r w:rsidRPr="00FC458C">
        <w:rPr>
          <w:rFonts w:ascii="Book Antiqua" w:hAnsi="Book Antiqua" w:cs="宋体"/>
          <w:color w:val="000000"/>
          <w:kern w:val="0"/>
          <w:sz w:val="24"/>
          <w:szCs w:val="24"/>
        </w:rPr>
        <w:t>: 615-621 [PMID: 11465416]</w:t>
      </w:r>
    </w:p>
    <w:p w:rsidR="0029243A" w:rsidRPr="00E7301E" w:rsidRDefault="0029243A" w:rsidP="008D66A0">
      <w:pPr>
        <w:ind w:left="361" w:hangingChars="150" w:hanging="361"/>
        <w:jc w:val="right"/>
        <w:rPr>
          <w:rFonts w:ascii="Book Antiqua" w:hAnsi="Book Antiqua"/>
          <w:sz w:val="24"/>
        </w:rPr>
      </w:pPr>
      <w:r w:rsidRPr="00E7301E">
        <w:rPr>
          <w:rFonts w:ascii="Book Antiqua" w:hAnsi="Book Antiqua"/>
          <w:b/>
          <w:bCs/>
          <w:sz w:val="24"/>
        </w:rPr>
        <w:t>P-Reviewer</w:t>
      </w:r>
      <w:r>
        <w:rPr>
          <w:rFonts w:ascii="Book Antiqua" w:hAnsi="Book Antiqua"/>
          <w:b/>
          <w:bCs/>
          <w:sz w:val="24"/>
          <w:lang w:eastAsia="zh-CN"/>
        </w:rPr>
        <w:t>s</w:t>
      </w:r>
      <w:r>
        <w:rPr>
          <w:rFonts w:ascii="Book Antiqua" w:hAnsi="Book Antiqua"/>
          <w:b/>
          <w:bCs/>
          <w:sz w:val="24"/>
        </w:rPr>
        <w:t>:</w:t>
      </w:r>
      <w:r w:rsidRPr="00E7301E">
        <w:rPr>
          <w:rFonts w:ascii="Book Antiqua" w:hAnsi="Book Antiqua"/>
          <w:b/>
          <w:bCs/>
          <w:sz w:val="24"/>
        </w:rPr>
        <w:t xml:space="preserve"> </w:t>
      </w:r>
      <w:proofErr w:type="spellStart"/>
      <w:r w:rsidRPr="00EA5AAF">
        <w:rPr>
          <w:rFonts w:ascii="Book Antiqua" w:hAnsi="Book Antiqua"/>
          <w:bCs/>
          <w:sz w:val="24"/>
        </w:rPr>
        <w:t>Chmiela</w:t>
      </w:r>
      <w:proofErr w:type="spellEnd"/>
      <w:r w:rsidRPr="00EA5AAF">
        <w:rPr>
          <w:rFonts w:ascii="Book Antiqua" w:hAnsi="Book Antiqua"/>
          <w:bCs/>
          <w:sz w:val="24"/>
          <w:lang w:eastAsia="zh-CN"/>
        </w:rPr>
        <w:t xml:space="preserve"> M, </w:t>
      </w:r>
      <w:proofErr w:type="spellStart"/>
      <w:r w:rsidRPr="00EA5AAF">
        <w:rPr>
          <w:rFonts w:ascii="Book Antiqua" w:hAnsi="Book Antiqua"/>
          <w:bCs/>
          <w:sz w:val="24"/>
          <w:lang w:eastAsia="zh-CN"/>
        </w:rPr>
        <w:t>Ozen</w:t>
      </w:r>
      <w:proofErr w:type="spellEnd"/>
      <w:r w:rsidRPr="00EA5AAF">
        <w:rPr>
          <w:rFonts w:ascii="Book Antiqua" w:hAnsi="Book Antiqua"/>
          <w:bCs/>
          <w:sz w:val="24"/>
          <w:lang w:eastAsia="zh-CN"/>
        </w:rPr>
        <w:t xml:space="preserve"> H, </w:t>
      </w:r>
      <w:proofErr w:type="spellStart"/>
      <w:r w:rsidRPr="00EA5AAF">
        <w:rPr>
          <w:rFonts w:ascii="Book Antiqua" w:hAnsi="Book Antiqua"/>
          <w:bCs/>
          <w:sz w:val="24"/>
          <w:lang w:eastAsia="zh-CN"/>
        </w:rPr>
        <w:t>Shimatani</w:t>
      </w:r>
      <w:proofErr w:type="spellEnd"/>
      <w:r w:rsidRPr="00EA5AAF">
        <w:rPr>
          <w:rFonts w:ascii="Book Antiqua" w:hAnsi="Book Antiqua"/>
          <w:bCs/>
          <w:sz w:val="24"/>
          <w:lang w:eastAsia="zh-CN"/>
        </w:rPr>
        <w:t xml:space="preserve"> T</w:t>
      </w:r>
      <w:r>
        <w:rPr>
          <w:rFonts w:ascii="Book Antiqua" w:hAnsi="Book Antiqua"/>
          <w:b/>
          <w:bCs/>
          <w:sz w:val="24"/>
          <w:lang w:eastAsia="zh-CN"/>
        </w:rPr>
        <w:t xml:space="preserve"> </w:t>
      </w:r>
      <w:r w:rsidRPr="00E7301E">
        <w:rPr>
          <w:rFonts w:ascii="Book Antiqua" w:hAnsi="Book Antiqua"/>
          <w:b/>
          <w:bCs/>
          <w:sz w:val="24"/>
        </w:rPr>
        <w:t>S-Editor</w:t>
      </w:r>
      <w:r>
        <w:rPr>
          <w:rFonts w:ascii="Book Antiqua" w:hAnsi="Book Antiqua"/>
          <w:b/>
          <w:bCs/>
          <w:sz w:val="24"/>
        </w:rPr>
        <w:t>:</w:t>
      </w:r>
      <w:r w:rsidRPr="00E7301E">
        <w:rPr>
          <w:rFonts w:ascii="Book Antiqua" w:hAnsi="Book Antiqua"/>
          <w:sz w:val="24"/>
        </w:rPr>
        <w:t xml:space="preserve"> </w:t>
      </w:r>
      <w:r>
        <w:rPr>
          <w:rFonts w:ascii="Book Antiqua" w:hAnsi="Book Antiqua"/>
          <w:sz w:val="24"/>
          <w:lang w:eastAsia="zh-CN"/>
        </w:rPr>
        <w:t>Ma YJ</w:t>
      </w:r>
      <w:r w:rsidRPr="00E7301E">
        <w:rPr>
          <w:rFonts w:ascii="Book Antiqua" w:hAnsi="Book Antiqua"/>
          <w:sz w:val="24"/>
        </w:rPr>
        <w:t xml:space="preserve"> </w:t>
      </w:r>
      <w:r w:rsidRPr="00E7301E">
        <w:rPr>
          <w:rFonts w:ascii="Book Antiqua" w:hAnsi="Book Antiqua"/>
          <w:b/>
          <w:bCs/>
          <w:sz w:val="24"/>
        </w:rPr>
        <w:t>L-Editor</w:t>
      </w:r>
      <w:r>
        <w:rPr>
          <w:rFonts w:ascii="Book Antiqua" w:hAnsi="Book Antiqua"/>
          <w:b/>
          <w:bCs/>
          <w:sz w:val="24"/>
        </w:rPr>
        <w:t>:</w:t>
      </w:r>
      <w:r w:rsidRPr="00E7301E">
        <w:rPr>
          <w:rFonts w:ascii="Book Antiqua" w:hAnsi="Book Antiqua"/>
          <w:sz w:val="24"/>
        </w:rPr>
        <w:t xml:space="preserve">  </w:t>
      </w:r>
      <w:r w:rsidRPr="00E7301E">
        <w:rPr>
          <w:rFonts w:ascii="Book Antiqua" w:hAnsi="Book Antiqua"/>
          <w:b/>
          <w:bCs/>
          <w:sz w:val="24"/>
        </w:rPr>
        <w:t>E-Editor</w:t>
      </w:r>
      <w:r>
        <w:rPr>
          <w:rFonts w:ascii="Book Antiqua" w:hAnsi="Book Antiqua"/>
          <w:b/>
          <w:bCs/>
          <w:sz w:val="24"/>
        </w:rPr>
        <w:t>:</w:t>
      </w:r>
    </w:p>
    <w:p w:rsidR="0029243A" w:rsidRPr="00736E39" w:rsidRDefault="0029243A" w:rsidP="007474F8">
      <w:pPr>
        <w:wordWrap/>
        <w:spacing w:after="0" w:line="360" w:lineRule="auto"/>
        <w:rPr>
          <w:rFonts w:ascii="Book Antiqua" w:hAnsi="Book Antiqua"/>
          <w:sz w:val="24"/>
          <w:szCs w:val="24"/>
        </w:rPr>
      </w:pPr>
    </w:p>
    <w:p w:rsidR="0029243A" w:rsidRDefault="0029243A" w:rsidP="007474F8">
      <w:pPr>
        <w:pStyle w:val="EndNoteBibliography"/>
        <w:wordWrap/>
        <w:spacing w:after="0" w:line="360" w:lineRule="auto"/>
        <w:jc w:val="both"/>
        <w:rPr>
          <w:rFonts w:ascii="Book Antiqua" w:eastAsia="宋体" w:hAnsi="Book Antiqua"/>
          <w:sz w:val="24"/>
          <w:szCs w:val="24"/>
        </w:rPr>
      </w:pPr>
      <w:r>
        <w:rPr>
          <w:rFonts w:ascii="Book Antiqua" w:eastAsia="宋体" w:hAnsi="Book Antiqua"/>
          <w:sz w:val="24"/>
          <w:szCs w:val="24"/>
        </w:rPr>
        <w:br w:type="page"/>
      </w:r>
    </w:p>
    <w:p w:rsidR="0029243A" w:rsidRPr="00A03266" w:rsidRDefault="0029243A" w:rsidP="007474F8">
      <w:pPr>
        <w:pStyle w:val="EndNoteBibliography"/>
        <w:wordWrap/>
        <w:spacing w:after="0" w:line="360" w:lineRule="auto"/>
        <w:jc w:val="both"/>
        <w:rPr>
          <w:rFonts w:ascii="Book Antiqua" w:eastAsia="宋体" w:hAnsi="Book Antiqua"/>
          <w:sz w:val="24"/>
          <w:szCs w:val="24"/>
        </w:rPr>
      </w:pPr>
    </w:p>
    <w:p w:rsidR="0029243A" w:rsidRDefault="007C6397" w:rsidP="007474F8">
      <w:pPr>
        <w:wordWrap/>
        <w:spacing w:after="0" w:line="360" w:lineRule="auto"/>
        <w:rPr>
          <w:rFonts w:ascii="Book Antiqua" w:hAnsi="Book Antiqua"/>
          <w:color w:val="231F20"/>
          <w:kern w:val="0"/>
          <w:sz w:val="24"/>
          <w:szCs w:val="24"/>
        </w:rPr>
      </w:pPr>
      <w:r>
        <w:rPr>
          <w:noProof/>
          <w:lang w:eastAsia="zh-CN"/>
        </w:rPr>
        <mc:AlternateContent>
          <mc:Choice Requires="wpg">
            <w:drawing>
              <wp:anchor distT="0" distB="0" distL="114300" distR="114300" simplePos="0" relativeHeight="251658240" behindDoc="0" locked="0" layoutInCell="1" allowOverlap="1">
                <wp:simplePos x="0" y="0"/>
                <wp:positionH relativeFrom="column">
                  <wp:posOffset>48895</wp:posOffset>
                </wp:positionH>
                <wp:positionV relativeFrom="paragraph">
                  <wp:posOffset>182245</wp:posOffset>
                </wp:positionV>
                <wp:extent cx="5969635" cy="3724275"/>
                <wp:effectExtent l="0" t="0" r="12065" b="28575"/>
                <wp:wrapNone/>
                <wp:docPr id="3" name="그룹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9635" cy="3724275"/>
                          <a:chOff x="0" y="0"/>
                          <a:chExt cx="8354365" cy="5366640"/>
                        </a:xfrm>
                      </wpg:grpSpPr>
                      <wps:wsp>
                        <wps:cNvPr id="2" name="직사각형 2"/>
                        <wps:cNvSpPr/>
                        <wps:spPr>
                          <a:xfrm>
                            <a:off x="2446858" y="0"/>
                            <a:ext cx="2780172" cy="694773"/>
                          </a:xfrm>
                          <a:prstGeom prst="rect">
                            <a:avLst/>
                          </a:prstGeom>
                          <a:solidFill>
                            <a:sysClr val="window" lastClr="CCE8CF"/>
                          </a:solidFill>
                          <a:ln w="25400" cap="flat" cmpd="sng" algn="ctr">
                            <a:solidFill>
                              <a:sysClr val="windowText" lastClr="000000"/>
                            </a:solidFill>
                            <a:prstDash val="solid"/>
                          </a:ln>
                          <a:effectLst/>
                        </wps:spPr>
                        <wps:txbx>
                          <w:txbxContent>
                            <w:p w:rsidR="0029243A" w:rsidRDefault="0029243A" w:rsidP="003B6825">
                              <w:pPr>
                                <w:pStyle w:val="a7"/>
                                <w:spacing w:before="0" w:beforeAutospacing="0" w:after="0" w:afterAutospacing="0"/>
                                <w:jc w:val="center"/>
                                <w:rPr>
                                  <w:rFonts w:ascii="Book Antiqua" w:eastAsia="Malgun Gothic" w:hAnsi="Book Antiqua" w:cs="Times New Roman"/>
                                  <w:color w:val="000000"/>
                                </w:rPr>
                              </w:pPr>
                              <w:r>
                                <w:rPr>
                                  <w:rFonts w:ascii="Book Antiqua" w:eastAsia="Malgun Gothic" w:hAnsi="Book Antiqua" w:cs="Times New Roman"/>
                                  <w:color w:val="000000"/>
                                </w:rPr>
                                <w:t>Assessed for e</w:t>
                              </w:r>
                              <w:r w:rsidRPr="00AE53C5">
                                <w:rPr>
                                  <w:rFonts w:ascii="Book Antiqua" w:eastAsia="Malgun Gothic" w:hAnsi="Book Antiqua" w:cs="Times New Roman"/>
                                  <w:color w:val="000000"/>
                                </w:rPr>
                                <w:t xml:space="preserve">ligibility </w:t>
                              </w:r>
                            </w:p>
                            <w:p w:rsidR="0029243A" w:rsidRPr="00AE53C5" w:rsidRDefault="0029243A" w:rsidP="003B6825">
                              <w:pPr>
                                <w:pStyle w:val="a7"/>
                                <w:spacing w:before="0" w:beforeAutospacing="0" w:after="0" w:afterAutospacing="0"/>
                                <w:jc w:val="center"/>
                              </w:pPr>
                              <w:r w:rsidRPr="00AE53C5">
                                <w:rPr>
                                  <w:rFonts w:ascii="Book Antiqua" w:eastAsia="Malgun Gothic" w:hAnsi="Book Antiqua" w:cs="Times New Roman"/>
                                  <w:color w:val="000000"/>
                                </w:rPr>
                                <w:t>(</w:t>
                              </w:r>
                              <w:r w:rsidRPr="00D153F6">
                                <w:rPr>
                                  <w:rFonts w:ascii="Book Antiqua" w:eastAsia="Malgun Gothic" w:hAnsi="Book Antiqua" w:cs="Times New Roman"/>
                                  <w:i/>
                                  <w:color w:val="000000"/>
                                </w:rPr>
                                <w:t>n</w:t>
                              </w:r>
                              <w:r w:rsidRPr="00AE53C5">
                                <w:rPr>
                                  <w:rFonts w:ascii="Book Antiqua" w:eastAsia="Malgun Gothic" w:hAnsi="Book Antiqua" w:cs="Times New Roman"/>
                                  <w:color w:val="000000"/>
                                </w:rPr>
                                <w:t xml:space="preserve"> = 312)</w:t>
                              </w:r>
                            </w:p>
                          </w:txbxContent>
                        </wps:txbx>
                        <wps:bodyPr rtlCol="0" anchor="ctr"/>
                      </wps:wsp>
                      <wps:wsp>
                        <wps:cNvPr id="4" name="직사각형 4"/>
                        <wps:cNvSpPr/>
                        <wps:spPr>
                          <a:xfrm>
                            <a:off x="2483981" y="4147931"/>
                            <a:ext cx="2780173" cy="1218709"/>
                          </a:xfrm>
                          <a:prstGeom prst="rect">
                            <a:avLst/>
                          </a:prstGeom>
                          <a:solidFill>
                            <a:sysClr val="window" lastClr="CCE8CF"/>
                          </a:solidFill>
                          <a:ln w="25400" cap="flat" cmpd="sng" algn="ctr">
                            <a:solidFill>
                              <a:sysClr val="windowText" lastClr="000000"/>
                            </a:solidFill>
                            <a:prstDash val="solid"/>
                          </a:ln>
                          <a:effectLst/>
                        </wps:spPr>
                        <wps:txbx>
                          <w:txbxContent>
                            <w:p w:rsidR="0029243A" w:rsidRDefault="0029243A" w:rsidP="003B6825">
                              <w:pPr>
                                <w:pStyle w:val="a7"/>
                                <w:spacing w:before="0" w:beforeAutospacing="0" w:after="0" w:afterAutospacing="0"/>
                                <w:jc w:val="center"/>
                                <w:rPr>
                                  <w:rFonts w:ascii="Book Antiqua" w:eastAsia="Malgun Gothic" w:hAnsi="Book Antiqua" w:cs="Times New Roman"/>
                                  <w:color w:val="000000"/>
                                </w:rPr>
                              </w:pPr>
                              <w:r>
                                <w:rPr>
                                  <w:rFonts w:ascii="Book Antiqua" w:eastAsia="Malgun Gothic" w:hAnsi="Book Antiqua" w:cs="Times New Roman"/>
                                  <w:color w:val="000000"/>
                                </w:rPr>
                                <w:t>Eradication success</w:t>
                              </w:r>
                            </w:p>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w:t>
                              </w:r>
                              <w:r w:rsidRPr="00D153F6">
                                <w:rPr>
                                  <w:rFonts w:ascii="Book Antiqua" w:eastAsia="Malgun Gothic" w:hAnsi="Book Antiqua" w:cs="Times New Roman"/>
                                  <w:i/>
                                  <w:color w:val="000000"/>
                                </w:rPr>
                                <w:t>n</w:t>
                              </w:r>
                              <w:r>
                                <w:rPr>
                                  <w:rFonts w:ascii="Book Antiqua" w:eastAsia="宋体" w:hAnsi="Book Antiqua" w:cs="Times New Roman"/>
                                  <w:i/>
                                  <w:color w:val="000000"/>
                                  <w:lang w:eastAsia="zh-CN"/>
                                </w:rPr>
                                <w:t xml:space="preserve"> </w:t>
                              </w:r>
                              <w:r w:rsidRPr="00217DE0">
                                <w:rPr>
                                  <w:rFonts w:ascii="Book Antiqua" w:eastAsia="Malgun Gothic" w:hAnsi="Book Antiqua" w:cs="Times New Roman"/>
                                  <w:color w:val="000000"/>
                                </w:rPr>
                                <w:t>=</w:t>
                              </w:r>
                              <w:r>
                                <w:rPr>
                                  <w:rFonts w:ascii="Book Antiqua" w:eastAsia="宋体" w:hAnsi="Book Antiqua" w:cs="Times New Roman"/>
                                  <w:color w:val="000000"/>
                                  <w:lang w:eastAsia="zh-CN"/>
                                </w:rPr>
                                <w:t xml:space="preserve"> </w:t>
                              </w:r>
                              <w:r w:rsidRPr="00217DE0">
                                <w:rPr>
                                  <w:rFonts w:ascii="Book Antiqua" w:eastAsia="Malgun Gothic" w:hAnsi="Book Antiqua" w:cs="Times New Roman"/>
                                  <w:color w:val="000000"/>
                                </w:rPr>
                                <w:t>195)</w:t>
                              </w:r>
                            </w:p>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Eradication failure (</w:t>
                              </w:r>
                              <w:r w:rsidRPr="00D153F6">
                                <w:rPr>
                                  <w:rFonts w:ascii="Book Antiqua" w:eastAsia="Malgun Gothic" w:hAnsi="Book Antiqua" w:cs="Times New Roman"/>
                                  <w:i/>
                                  <w:color w:val="000000"/>
                                </w:rPr>
                                <w:t>n</w:t>
                              </w:r>
                              <w:r>
                                <w:rPr>
                                  <w:rFonts w:ascii="Book Antiqua" w:eastAsia="宋体" w:hAnsi="Book Antiqua" w:cs="Times New Roman"/>
                                  <w:i/>
                                  <w:color w:val="000000"/>
                                  <w:lang w:eastAsia="zh-CN"/>
                                </w:rPr>
                                <w:t xml:space="preserve"> </w:t>
                              </w:r>
                              <w:r w:rsidRPr="00217DE0">
                                <w:rPr>
                                  <w:rFonts w:ascii="Book Antiqua" w:eastAsia="Malgun Gothic" w:hAnsi="Book Antiqua" w:cs="Times New Roman"/>
                                  <w:color w:val="000000"/>
                                </w:rPr>
                                <w:t>=</w:t>
                              </w:r>
                              <w:r>
                                <w:rPr>
                                  <w:rFonts w:ascii="Book Antiqua" w:eastAsia="宋体" w:hAnsi="Book Antiqua" w:cs="Times New Roman"/>
                                  <w:color w:val="000000"/>
                                  <w:lang w:eastAsia="zh-CN"/>
                                </w:rPr>
                                <w:t xml:space="preserve"> </w:t>
                              </w:r>
                              <w:r w:rsidRPr="00217DE0">
                                <w:rPr>
                                  <w:rFonts w:ascii="Book Antiqua" w:eastAsia="Malgun Gothic" w:hAnsi="Book Antiqua" w:cs="Times New Roman"/>
                                  <w:color w:val="000000"/>
                                </w:rPr>
                                <w:t>69)</w:t>
                              </w:r>
                            </w:p>
                          </w:txbxContent>
                        </wps:txbx>
                        <wps:bodyPr rtlCol="0" anchor="ctr"/>
                      </wps:wsp>
                      <wps:wsp>
                        <wps:cNvPr id="5" name="직선 화살표 연결선 5"/>
                        <wps:cNvCnPr>
                          <a:stCxn id="2" idx="2"/>
                        </wps:cNvCnPr>
                        <wps:spPr>
                          <a:xfrm>
                            <a:off x="3836944" y="694773"/>
                            <a:ext cx="12411" cy="679334"/>
                          </a:xfrm>
                          <a:prstGeom prst="straightConnector1">
                            <a:avLst/>
                          </a:prstGeom>
                          <a:noFill/>
                          <a:ln w="22225" cap="flat" cmpd="sng" algn="ctr">
                            <a:solidFill>
                              <a:sysClr val="windowText" lastClr="000000"/>
                            </a:solidFill>
                            <a:prstDash val="solid"/>
                            <a:tailEnd type="triangle"/>
                          </a:ln>
                          <a:effectLst/>
                        </wps:spPr>
                        <wps:bodyPr/>
                      </wps:wsp>
                      <wps:wsp>
                        <wps:cNvPr id="6" name="직선 화살표 연결선 6"/>
                        <wps:cNvCnPr/>
                        <wps:spPr>
                          <a:xfrm>
                            <a:off x="3836944" y="2765561"/>
                            <a:ext cx="0" cy="433042"/>
                          </a:xfrm>
                          <a:prstGeom prst="straightConnector1">
                            <a:avLst/>
                          </a:prstGeom>
                          <a:noFill/>
                          <a:ln w="22225" cap="flat" cmpd="sng" algn="ctr">
                            <a:solidFill>
                              <a:sysClr val="windowText" lastClr="000000"/>
                            </a:solidFill>
                            <a:prstDash val="solid"/>
                            <a:tailEnd type="triangle"/>
                          </a:ln>
                          <a:effectLst/>
                        </wps:spPr>
                        <wps:bodyPr/>
                      </wps:wsp>
                      <wps:wsp>
                        <wps:cNvPr id="7" name="직사각형 7"/>
                        <wps:cNvSpPr/>
                        <wps:spPr>
                          <a:xfrm>
                            <a:off x="5375609" y="1798029"/>
                            <a:ext cx="2978756" cy="2799988"/>
                          </a:xfrm>
                          <a:prstGeom prst="rect">
                            <a:avLst/>
                          </a:prstGeom>
                          <a:solidFill>
                            <a:sysClr val="window" lastClr="CCE8CF"/>
                          </a:solidFill>
                          <a:ln w="25400" cap="flat" cmpd="sng" algn="ctr">
                            <a:solidFill>
                              <a:sysClr val="windowText" lastClr="000000"/>
                            </a:solidFill>
                            <a:prstDash val="solid"/>
                          </a:ln>
                          <a:effectLst/>
                        </wps:spPr>
                        <wps:txbx>
                          <w:txbxContent>
                            <w:p w:rsidR="0029243A" w:rsidRPr="00217DE0" w:rsidRDefault="0029243A" w:rsidP="00293046">
                              <w:pPr>
                                <w:pStyle w:val="a7"/>
                                <w:wordWrap w:val="0"/>
                                <w:spacing w:before="0" w:beforeAutospacing="0" w:after="0" w:afterAutospacing="0"/>
                                <w:jc w:val="center"/>
                              </w:pPr>
                              <w:r w:rsidRPr="00217DE0">
                                <w:rPr>
                                  <w:rFonts w:ascii="Book Antiqua" w:eastAsia="Malgun Gothic" w:hAnsi="Book Antiqua" w:cs="Times New Roman"/>
                                  <w:color w:val="000000"/>
                                </w:rPr>
                                <w:t>Exclusion criteria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xml:space="preserve">= 27) </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Gastric cancer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xml:space="preserve">= 12) </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Medication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xml:space="preserve">= 7) </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-PPI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1)</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-NASID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2)</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-Antibiotic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4)</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Liver cirrhosis (</w:t>
                              </w:r>
                              <w:r w:rsidRPr="00D153F6">
                                <w:rPr>
                                  <w:rFonts w:ascii="Book Antiqua" w:eastAsia="Malgun Gothic" w:hAnsi="Book Antiqua" w:cs="Times New Roman"/>
                                  <w:i/>
                                  <w:color w:val="000000"/>
                                </w:rPr>
                                <w:t>n</w:t>
                              </w:r>
                              <w:r>
                                <w:rPr>
                                  <w:rFonts w:ascii="Book Antiqua" w:eastAsia="宋体" w:hAnsi="Book Antiqua" w:cs="Times New Roman"/>
                                  <w:i/>
                                  <w:color w:val="000000"/>
                                  <w:lang w:eastAsia="zh-CN"/>
                                </w:rPr>
                                <w:t xml:space="preserve"> </w:t>
                              </w:r>
                              <w:r w:rsidRPr="00217DE0">
                                <w:rPr>
                                  <w:rFonts w:ascii="Book Antiqua" w:eastAsia="Malgun Gothic" w:hAnsi="Book Antiqua" w:cs="Times New Roman"/>
                                  <w:color w:val="000000"/>
                                </w:rPr>
                                <w:t>=</w:t>
                              </w:r>
                              <w:r>
                                <w:rPr>
                                  <w:rFonts w:ascii="Book Antiqua" w:eastAsia="宋体" w:hAnsi="Book Antiqua" w:cs="Times New Roman"/>
                                  <w:color w:val="000000"/>
                                  <w:lang w:eastAsia="zh-CN"/>
                                </w:rPr>
                                <w:t xml:space="preserve"> </w:t>
                              </w:r>
                              <w:r w:rsidRPr="00217DE0">
                                <w:rPr>
                                  <w:rFonts w:ascii="Book Antiqua" w:eastAsia="Malgun Gothic" w:hAnsi="Book Antiqua" w:cs="Times New Roman"/>
                                  <w:color w:val="000000"/>
                                </w:rPr>
                                <w:t>5)</w:t>
                              </w:r>
                            </w:p>
                            <w:p w:rsidR="0029243A"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Chronic renal failure</w:t>
                              </w:r>
                              <w:r>
                                <w:rPr>
                                  <w:rFonts w:ascii="Book Antiqua" w:eastAsia="Malgun Gothic" w:hAnsi="Book Antiqua" w:cs="Times New Roman"/>
                                  <w:color w:val="000000"/>
                                  <w:sz w:val="28"/>
                                  <w:szCs w:val="28"/>
                                </w:rPr>
                                <w:t xml:space="preserve"> </w:t>
                              </w:r>
                              <w:r w:rsidRPr="00D153F6">
                                <w:rPr>
                                  <w:rFonts w:ascii="Book Antiqua" w:eastAsia="Malgun Gothic" w:hAnsi="Book Antiqua" w:cs="Times New Roman"/>
                                  <w:color w:val="000000"/>
                                </w:rPr>
                                <w:t>(</w:t>
                              </w:r>
                              <w:r w:rsidRPr="00D153F6">
                                <w:rPr>
                                  <w:rFonts w:ascii="Book Antiqua" w:eastAsia="Malgun Gothic" w:hAnsi="Book Antiqua" w:cs="Times New Roman"/>
                                  <w:i/>
                                  <w:color w:val="000000"/>
                                </w:rPr>
                                <w:t>n</w:t>
                              </w:r>
                              <w:r>
                                <w:rPr>
                                  <w:rFonts w:ascii="Book Antiqua" w:eastAsia="宋体" w:hAnsi="Book Antiqua" w:cs="Times New Roman"/>
                                  <w:i/>
                                  <w:color w:val="000000"/>
                                  <w:lang w:eastAsia="zh-CN"/>
                                </w:rPr>
                                <w:t xml:space="preserve"> </w:t>
                              </w:r>
                              <w:r w:rsidRPr="005550E3">
                                <w:rPr>
                                  <w:rFonts w:ascii="Book Antiqua" w:eastAsia="Malgun Gothic" w:hAnsi="Book Antiqua" w:cs="Times New Roman"/>
                                  <w:color w:val="000000"/>
                                </w:rPr>
                                <w:t>=</w:t>
                              </w:r>
                              <w:r>
                                <w:rPr>
                                  <w:rFonts w:ascii="Book Antiqua" w:eastAsia="宋体" w:hAnsi="Book Antiqua" w:cs="Times New Roman"/>
                                  <w:color w:val="000000"/>
                                  <w:lang w:eastAsia="zh-CN"/>
                                </w:rPr>
                                <w:t xml:space="preserve"> </w:t>
                              </w:r>
                              <w:r w:rsidRPr="005550E3">
                                <w:rPr>
                                  <w:rFonts w:ascii="Book Antiqua" w:eastAsia="Malgun Gothic" w:hAnsi="Book Antiqua" w:cs="Times New Roman"/>
                                  <w:color w:val="000000"/>
                                </w:rPr>
                                <w:t>3)</w:t>
                              </w:r>
                            </w:p>
                          </w:txbxContent>
                        </wps:txbx>
                        <wps:bodyPr rtlCol="0" anchor="ctr"/>
                      </wps:wsp>
                      <wps:wsp>
                        <wps:cNvPr id="8" name="직선 연결선 8"/>
                        <wps:cNvCnPr/>
                        <wps:spPr>
                          <a:xfrm>
                            <a:off x="3836944" y="2969010"/>
                            <a:ext cx="1539024" cy="0"/>
                          </a:xfrm>
                          <a:prstGeom prst="line">
                            <a:avLst/>
                          </a:prstGeom>
                          <a:noFill/>
                          <a:ln w="22225" cap="flat" cmpd="sng" algn="ctr">
                            <a:solidFill>
                              <a:sysClr val="windowText" lastClr="000000"/>
                            </a:solidFill>
                            <a:prstDash val="solid"/>
                          </a:ln>
                          <a:effectLst/>
                        </wps:spPr>
                        <wps:bodyPr/>
                      </wps:wsp>
                      <wps:wsp>
                        <wps:cNvPr id="9" name="직사각형 9"/>
                        <wps:cNvSpPr/>
                        <wps:spPr>
                          <a:xfrm>
                            <a:off x="0" y="3458806"/>
                            <a:ext cx="2370594" cy="1249013"/>
                          </a:xfrm>
                          <a:prstGeom prst="rect">
                            <a:avLst/>
                          </a:prstGeom>
                          <a:solidFill>
                            <a:sysClr val="window" lastClr="CCE8CF"/>
                          </a:solidFill>
                          <a:ln w="25400" cap="flat" cmpd="sng" algn="ctr">
                            <a:solidFill>
                              <a:sysClr val="windowText" lastClr="000000"/>
                            </a:solidFill>
                            <a:prstDash val="solid"/>
                          </a:ln>
                          <a:effectLst/>
                        </wps:spPr>
                        <wps:txbx>
                          <w:txbxContent>
                            <w:p w:rsidR="0029243A" w:rsidRDefault="0029243A" w:rsidP="003B6825">
                              <w:pPr>
                                <w:pStyle w:val="a7"/>
                                <w:wordWrap w:val="0"/>
                                <w:spacing w:before="0" w:beforeAutospacing="0" w:after="0" w:afterAutospacing="0"/>
                                <w:jc w:val="center"/>
                                <w:rPr>
                                  <w:rFonts w:ascii="Book Antiqua" w:eastAsia="Malgun Gothic" w:hAnsi="Book Antiqua" w:cs="Times New Roman"/>
                                  <w:color w:val="000000"/>
                                </w:rPr>
                              </w:pPr>
                              <w:r w:rsidRPr="00217DE0">
                                <w:rPr>
                                  <w:rFonts w:ascii="Book Antiqua" w:eastAsia="Malgun Gothic" w:hAnsi="Book Antiqua" w:cs="Times New Roman"/>
                                  <w:color w:val="000000"/>
                                </w:rPr>
                                <w:t xml:space="preserve">Loss to follow up </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 17)</w:t>
                              </w:r>
                            </w:p>
                            <w:p w:rsidR="0029243A" w:rsidRDefault="0029243A" w:rsidP="003B6825">
                              <w:pPr>
                                <w:pStyle w:val="a7"/>
                                <w:wordWrap w:val="0"/>
                                <w:spacing w:before="0" w:beforeAutospacing="0" w:after="0" w:afterAutospacing="0"/>
                                <w:jc w:val="center"/>
                                <w:rPr>
                                  <w:rFonts w:ascii="Book Antiqua" w:eastAsia="Malgun Gothic" w:hAnsi="Book Antiqua" w:cs="Times New Roman"/>
                                  <w:color w:val="000000"/>
                                  <w:sz w:val="28"/>
                                  <w:szCs w:val="28"/>
                                </w:rPr>
                              </w:pPr>
                              <w:r w:rsidRPr="00217DE0">
                                <w:rPr>
                                  <w:rFonts w:ascii="Book Antiqua" w:eastAsia="Malgun Gothic" w:hAnsi="Book Antiqua" w:cs="Times New Roman"/>
                                  <w:color w:val="000000"/>
                                </w:rPr>
                                <w:t>Low compliance</w:t>
                              </w:r>
                              <w:r>
                                <w:rPr>
                                  <w:rFonts w:ascii="Book Antiqua" w:eastAsia="Malgun Gothic" w:hAnsi="Book Antiqua" w:cs="Times New Roman"/>
                                  <w:color w:val="000000"/>
                                  <w:sz w:val="28"/>
                                  <w:szCs w:val="28"/>
                                </w:rPr>
                                <w:t xml:space="preserve"> </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 4)</w:t>
                              </w:r>
                            </w:p>
                          </w:txbxContent>
                        </wps:txbx>
                        <wps:bodyPr rtlCol="0" anchor="ctr"/>
                      </wps:wsp>
                      <wps:wsp>
                        <wps:cNvPr id="10" name="직선 연결선 10"/>
                        <wps:cNvCnPr/>
                        <wps:spPr>
                          <a:xfrm flipH="1">
                            <a:off x="2384800" y="3943166"/>
                            <a:ext cx="1452143" cy="0"/>
                          </a:xfrm>
                          <a:prstGeom prst="line">
                            <a:avLst/>
                          </a:prstGeom>
                          <a:noFill/>
                          <a:ln w="22225" cap="flat" cmpd="sng" algn="ctr">
                            <a:solidFill>
                              <a:sysClr val="windowText" lastClr="000000"/>
                            </a:solidFill>
                            <a:prstDash val="solid"/>
                          </a:ln>
                          <a:effectLst/>
                        </wps:spPr>
                        <wps:bodyPr/>
                      </wps:wsp>
                      <wps:wsp>
                        <wps:cNvPr id="11" name="직사각형 11"/>
                        <wps:cNvSpPr/>
                        <wps:spPr>
                          <a:xfrm>
                            <a:off x="2463858" y="1374107"/>
                            <a:ext cx="2780172" cy="1362406"/>
                          </a:xfrm>
                          <a:prstGeom prst="rect">
                            <a:avLst/>
                          </a:prstGeom>
                          <a:solidFill>
                            <a:sysClr val="window" lastClr="CCE8CF"/>
                          </a:solidFill>
                          <a:ln w="25400" cap="flat" cmpd="sng" algn="ctr">
                            <a:solidFill>
                              <a:sysClr val="windowText" lastClr="000000"/>
                            </a:solidFill>
                            <a:prstDash val="solid"/>
                          </a:ln>
                          <a:effectLst/>
                        </wps:spPr>
                        <wps:txbx>
                          <w:txbxContent>
                            <w:p w:rsidR="0029243A" w:rsidRPr="00217DE0" w:rsidRDefault="0029243A" w:rsidP="003B6825">
                              <w:pPr>
                                <w:pStyle w:val="a7"/>
                                <w:spacing w:before="0" w:beforeAutospacing="0" w:after="0" w:afterAutospacing="0"/>
                                <w:jc w:val="center"/>
                              </w:pPr>
                              <w:proofErr w:type="spellStart"/>
                              <w:r w:rsidRPr="00217DE0">
                                <w:rPr>
                                  <w:rFonts w:ascii="Book Antiqua" w:eastAsia="Malgun Gothic" w:hAnsi="Book Antiqua" w:cs="Times New Roman"/>
                                  <w:color w:val="000000"/>
                                </w:rPr>
                                <w:t>Moxifloxacin</w:t>
                              </w:r>
                              <w:proofErr w:type="spellEnd"/>
                              <w:r w:rsidRPr="00217DE0">
                                <w:rPr>
                                  <w:rFonts w:ascii="Book Antiqua" w:eastAsia="Malgun Gothic" w:hAnsi="Book Antiqua" w:cs="Times New Roman"/>
                                  <w:color w:val="000000"/>
                                </w:rPr>
                                <w:t>-containing</w:t>
                              </w:r>
                              <w:r>
                                <w:rPr>
                                  <w:rFonts w:eastAsia="宋体"/>
                                  <w:lang w:eastAsia="zh-CN"/>
                                </w:rPr>
                                <w:t xml:space="preserve"> </w:t>
                              </w:r>
                              <w:r>
                                <w:rPr>
                                  <w:rFonts w:ascii="Book Antiqua" w:eastAsia="Malgun Gothic" w:hAnsi="Book Antiqua" w:cs="Times New Roman"/>
                                  <w:color w:val="000000"/>
                                </w:rPr>
                                <w:t>t</w:t>
                              </w:r>
                              <w:r w:rsidRPr="00217DE0">
                                <w:rPr>
                                  <w:rFonts w:ascii="Book Antiqua" w:eastAsia="Malgun Gothic" w:hAnsi="Book Antiqua" w:cs="Times New Roman"/>
                                  <w:color w:val="000000"/>
                                </w:rPr>
                                <w:t>riple therapy (</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=312)</w:t>
                              </w:r>
                            </w:p>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7 d (</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 71)</w:t>
                              </w:r>
                            </w:p>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14 d (</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 241)</w:t>
                              </w:r>
                            </w:p>
                          </w:txbxContent>
                        </wps:txbx>
                        <wps:bodyPr rtlCol="0" anchor="ctr"/>
                      </wps:wsp>
                      <wps:wsp>
                        <wps:cNvPr id="12" name="직사각형 12"/>
                        <wps:cNvSpPr/>
                        <wps:spPr>
                          <a:xfrm>
                            <a:off x="2459269" y="3189038"/>
                            <a:ext cx="2780172" cy="518787"/>
                          </a:xfrm>
                          <a:prstGeom prst="rect">
                            <a:avLst/>
                          </a:prstGeom>
                          <a:solidFill>
                            <a:sysClr val="window" lastClr="CCE8CF"/>
                          </a:solidFill>
                          <a:ln w="25400" cap="flat" cmpd="sng" algn="ctr">
                            <a:solidFill>
                              <a:sysClr val="windowText" lastClr="000000"/>
                            </a:solidFill>
                            <a:prstDash val="solid"/>
                          </a:ln>
                          <a:effectLst/>
                        </wps:spPr>
                        <wps:txbx>
                          <w:txbxContent>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Enrollment (</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 285)</w:t>
                              </w:r>
                            </w:p>
                          </w:txbxContent>
                        </wps:txbx>
                        <wps:bodyPr rtlCol="0" anchor="ctr"/>
                      </wps:wsp>
                      <wps:wsp>
                        <wps:cNvPr id="13" name="직선 화살표 연결선 13"/>
                        <wps:cNvCnPr/>
                        <wps:spPr>
                          <a:xfrm>
                            <a:off x="3836944" y="3711239"/>
                            <a:ext cx="0" cy="433042"/>
                          </a:xfrm>
                          <a:prstGeom prst="straightConnector1">
                            <a:avLst/>
                          </a:prstGeom>
                          <a:noFill/>
                          <a:ln w="22225" cap="flat" cmpd="sng" algn="ctr">
                            <a:solidFill>
                              <a:sysClr val="windowText" lastClr="000000"/>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그룹 2" o:spid="_x0000_s1026" style="position:absolute;left:0;text-align:left;margin-left:3.85pt;margin-top:14.35pt;width:470.05pt;height:293.25pt;z-index:251658240" coordsize="83543,5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">
                <v:rect id="직사각형 2" o:spid="_x0000_s1027" style="position:absolute;left:24468;width:27802;height:6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8378A&#10;AADaAAAADwAAAGRycy9kb3ducmV2LnhtbERPz2uDMBS+F/Y/hDfYpcw4D6NzpmUMCkV2mfPS28O8&#10;RdG8iEnV/vdLobDjx/e7OKx2EDNNvnOs4CVJQRA3TndsFNQ/x+cdCB+QNQ6OScGVPBz2D5sCc+0W&#10;/qa5CkbEEPY5KmhDGHMpfdOSRZ+4kThyv26yGCKcjNQTLjHcDjJL01dpsePY0OJIny01fXWxccZW&#10;1qfrXMnS9Pg2fs1LuT0bpZ4e1493EIHW8C++u09aQQa3K9EP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zfvwAAANoAAAAPAAAAAAAAAAAAAAAAAJgCAABkcnMvZG93bnJl&#10;di54bWxQSwUGAAAAAAQABAD1AAAAhAMAAAAA&#10;" fillcolor="window" strokecolor="windowText" strokeweight="2pt">
                  <v:textbox>
                    <w:txbxContent>
                      <w:p w:rsidR="0029243A" w:rsidRDefault="0029243A" w:rsidP="003B6825">
                        <w:pPr>
                          <w:pStyle w:val="a7"/>
                          <w:spacing w:before="0" w:beforeAutospacing="0" w:after="0" w:afterAutospacing="0"/>
                          <w:jc w:val="center"/>
                          <w:rPr>
                            <w:rFonts w:ascii="Book Antiqua" w:eastAsia="Malgun Gothic" w:hAnsi="Book Antiqua" w:cs="Times New Roman"/>
                            <w:color w:val="000000"/>
                          </w:rPr>
                        </w:pPr>
                        <w:r>
                          <w:rPr>
                            <w:rFonts w:ascii="Book Antiqua" w:eastAsia="Malgun Gothic" w:hAnsi="Book Antiqua" w:cs="Times New Roman"/>
                            <w:color w:val="000000"/>
                          </w:rPr>
                          <w:t>Assessed for e</w:t>
                        </w:r>
                        <w:r w:rsidRPr="00AE53C5">
                          <w:rPr>
                            <w:rFonts w:ascii="Book Antiqua" w:eastAsia="Malgun Gothic" w:hAnsi="Book Antiqua" w:cs="Times New Roman"/>
                            <w:color w:val="000000"/>
                          </w:rPr>
                          <w:t xml:space="preserve">ligibility </w:t>
                        </w:r>
                      </w:p>
                      <w:p w:rsidR="0029243A" w:rsidRPr="00AE53C5" w:rsidRDefault="0029243A" w:rsidP="003B6825">
                        <w:pPr>
                          <w:pStyle w:val="a7"/>
                          <w:spacing w:before="0" w:beforeAutospacing="0" w:after="0" w:afterAutospacing="0"/>
                          <w:jc w:val="center"/>
                        </w:pPr>
                        <w:r w:rsidRPr="00AE53C5">
                          <w:rPr>
                            <w:rFonts w:ascii="Book Antiqua" w:eastAsia="Malgun Gothic" w:hAnsi="Book Antiqua" w:cs="Times New Roman"/>
                            <w:color w:val="000000"/>
                          </w:rPr>
                          <w:t>(</w:t>
                        </w:r>
                        <w:r w:rsidRPr="00D153F6">
                          <w:rPr>
                            <w:rFonts w:ascii="Book Antiqua" w:eastAsia="Malgun Gothic" w:hAnsi="Book Antiqua" w:cs="Times New Roman"/>
                            <w:i/>
                            <w:color w:val="000000"/>
                          </w:rPr>
                          <w:t>n</w:t>
                        </w:r>
                        <w:r w:rsidRPr="00AE53C5">
                          <w:rPr>
                            <w:rFonts w:ascii="Book Antiqua" w:eastAsia="Malgun Gothic" w:hAnsi="Book Antiqua" w:cs="Times New Roman"/>
                            <w:color w:val="000000"/>
                          </w:rPr>
                          <w:t xml:space="preserve"> = 312)</w:t>
                        </w:r>
                      </w:p>
                    </w:txbxContent>
                  </v:textbox>
                </v:rect>
                <v:rect id="직사각형 4" o:spid="_x0000_s1028" style="position:absolute;left:24839;top:41479;width:27802;height:12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BML4A&#10;AADaAAAADwAAAGRycy9kb3ducmV2LnhtbERPTYvCMBC9L/gfwgh7EU0VWb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TC+AAAA2gAAAA8AAAAAAAAAAAAAAAAAmAIAAGRycy9kb3ducmV2&#10;LnhtbFBLBQYAAAAABAAEAPUAAACDAwAAAAA=&#10;" fillcolor="window" strokecolor="windowText" strokeweight="2pt">
                  <v:textbox>
                    <w:txbxContent>
                      <w:p w:rsidR="0029243A" w:rsidRDefault="0029243A" w:rsidP="003B6825">
                        <w:pPr>
                          <w:pStyle w:val="a7"/>
                          <w:spacing w:before="0" w:beforeAutospacing="0" w:after="0" w:afterAutospacing="0"/>
                          <w:jc w:val="center"/>
                          <w:rPr>
                            <w:rFonts w:ascii="Book Antiqua" w:eastAsia="Malgun Gothic" w:hAnsi="Book Antiqua" w:cs="Times New Roman"/>
                            <w:color w:val="000000"/>
                          </w:rPr>
                        </w:pPr>
                        <w:r>
                          <w:rPr>
                            <w:rFonts w:ascii="Book Antiqua" w:eastAsia="Malgun Gothic" w:hAnsi="Book Antiqua" w:cs="Times New Roman"/>
                            <w:color w:val="000000"/>
                          </w:rPr>
                          <w:t>Eradication success</w:t>
                        </w:r>
                      </w:p>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w:t>
                        </w:r>
                        <w:r w:rsidRPr="00D153F6">
                          <w:rPr>
                            <w:rFonts w:ascii="Book Antiqua" w:eastAsia="Malgun Gothic" w:hAnsi="Book Antiqua" w:cs="Times New Roman"/>
                            <w:i/>
                            <w:color w:val="000000"/>
                          </w:rPr>
                          <w:t>n</w:t>
                        </w:r>
                        <w:r>
                          <w:rPr>
                            <w:rFonts w:ascii="Book Antiqua" w:eastAsia="宋体" w:hAnsi="Book Antiqua" w:cs="Times New Roman"/>
                            <w:i/>
                            <w:color w:val="000000"/>
                            <w:lang w:eastAsia="zh-CN"/>
                          </w:rPr>
                          <w:t xml:space="preserve"> </w:t>
                        </w:r>
                        <w:r w:rsidRPr="00217DE0">
                          <w:rPr>
                            <w:rFonts w:ascii="Book Antiqua" w:eastAsia="Malgun Gothic" w:hAnsi="Book Antiqua" w:cs="Times New Roman"/>
                            <w:color w:val="000000"/>
                          </w:rPr>
                          <w:t>=</w:t>
                        </w:r>
                        <w:r>
                          <w:rPr>
                            <w:rFonts w:ascii="Book Antiqua" w:eastAsia="宋体" w:hAnsi="Book Antiqua" w:cs="Times New Roman"/>
                            <w:color w:val="000000"/>
                            <w:lang w:eastAsia="zh-CN"/>
                          </w:rPr>
                          <w:t xml:space="preserve"> </w:t>
                        </w:r>
                        <w:r w:rsidRPr="00217DE0">
                          <w:rPr>
                            <w:rFonts w:ascii="Book Antiqua" w:eastAsia="Malgun Gothic" w:hAnsi="Book Antiqua" w:cs="Times New Roman"/>
                            <w:color w:val="000000"/>
                          </w:rPr>
                          <w:t>195)</w:t>
                        </w:r>
                      </w:p>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Eradication failure (</w:t>
                        </w:r>
                        <w:r w:rsidRPr="00D153F6">
                          <w:rPr>
                            <w:rFonts w:ascii="Book Antiqua" w:eastAsia="Malgun Gothic" w:hAnsi="Book Antiqua" w:cs="Times New Roman"/>
                            <w:i/>
                            <w:color w:val="000000"/>
                          </w:rPr>
                          <w:t>n</w:t>
                        </w:r>
                        <w:r>
                          <w:rPr>
                            <w:rFonts w:ascii="Book Antiqua" w:eastAsia="宋体" w:hAnsi="Book Antiqua" w:cs="Times New Roman"/>
                            <w:i/>
                            <w:color w:val="000000"/>
                            <w:lang w:eastAsia="zh-CN"/>
                          </w:rPr>
                          <w:t xml:space="preserve"> </w:t>
                        </w:r>
                        <w:r w:rsidRPr="00217DE0">
                          <w:rPr>
                            <w:rFonts w:ascii="Book Antiqua" w:eastAsia="Malgun Gothic" w:hAnsi="Book Antiqua" w:cs="Times New Roman"/>
                            <w:color w:val="000000"/>
                          </w:rPr>
                          <w:t>=</w:t>
                        </w:r>
                        <w:r>
                          <w:rPr>
                            <w:rFonts w:ascii="Book Antiqua" w:eastAsia="宋体" w:hAnsi="Book Antiqua" w:cs="Times New Roman"/>
                            <w:color w:val="000000"/>
                            <w:lang w:eastAsia="zh-CN"/>
                          </w:rPr>
                          <w:t xml:space="preserve"> </w:t>
                        </w:r>
                        <w:r w:rsidRPr="00217DE0">
                          <w:rPr>
                            <w:rFonts w:ascii="Book Antiqua" w:eastAsia="Malgun Gothic" w:hAnsi="Book Antiqua" w:cs="Times New Roman"/>
                            <w:color w:val="000000"/>
                          </w:rPr>
                          <w:t>69)</w:t>
                        </w:r>
                      </w:p>
                    </w:txbxContent>
                  </v:textbox>
                </v:rect>
                <v:shapetype id="_x0000_t32" coordsize="21600,21600" o:spt="32" o:oned="t" path="m,l21600,21600e" filled="f">
                  <v:path arrowok="t" fillok="f" o:connecttype="none"/>
                  <o:lock v:ext="edit" shapetype="t"/>
                </v:shapetype>
                <v:shape id="직선 화살표 연결선 5" o:spid="_x0000_s1029" type="#_x0000_t32" style="position:absolute;left:38369;top:6947;width:124;height:6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3fs8MAAADaAAAADwAAAGRycy9kb3ducmV2LnhtbESPQWvCQBSE7wX/w/IEL0U3CikhuooE&#10;hB4EaSzU4zP73ASzb2N2q/HfdwuFHoeZ+YZZbQbbijv1vnGsYD5LQBBXTjdsFHwed9MMhA/IGlvH&#10;pOBJHjbr0csKc+0e/EH3MhgRIexzVFCH0OVS+qomi37mOuLoXVxvMUTZG6l7fES4beUiSd6kxYbj&#10;Qo0dFTVV1/LbKijNa7EobjvMsq/jyZzxsk/Tg1KT8bBdggg0hP/wX/tdK0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937PDAAAA2gAAAA8AAAAAAAAAAAAA&#10;AAAAoQIAAGRycy9kb3ducmV2LnhtbFBLBQYAAAAABAAEAPkAAACRAwAAAAA=&#10;" strokecolor="windowText" strokeweight="1.75pt">
                  <v:stroke endarrow="block"/>
                </v:shape>
                <v:shape id="직선 화살표 연결선 6" o:spid="_x0000_s1030" type="#_x0000_t32" style="position:absolute;left:38369;top:27655;width:0;height:4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9BxMMAAADaAAAADwAAAGRycy9kb3ducmV2LnhtbESPQWvCQBSE7wX/w/IKvZS6UVBCdJUS&#10;EDwIxSi0x9fscxPMvo3ZVeO/dwXB4zAz3zDzZW8bcaHO144VjIYJCOLS6ZqNgv1u9ZWC8AFZY+OY&#10;FNzIw3IxeJtjpt2Vt3QpghERwj5DBVUIbSalLyuy6IeuJY7ewXUWQ5SdkbrDa4TbRo6TZCot1hwX&#10;Kmwpr6g8FmeroDCf+Tg/rTBNf3d/5h8Pm8nkR6mP9/57BiJQH17hZ3utFUzhcSXe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vQcTDAAAA2gAAAA8AAAAAAAAAAAAA&#10;AAAAoQIAAGRycy9kb3ducmV2LnhtbFBLBQYAAAAABAAEAPkAAACRAwAAAAA=&#10;" strokecolor="windowText" strokeweight="1.75pt">
                  <v:stroke endarrow="block"/>
                </v:shape>
                <v:rect id="직사각형 7" o:spid="_x0000_s1031" style="position:absolute;left:53756;top:17980;width:29787;height:2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w:txbxContent>
                      <w:p w:rsidR="0029243A" w:rsidRPr="00217DE0" w:rsidRDefault="0029243A" w:rsidP="00293046">
                        <w:pPr>
                          <w:pStyle w:val="a7"/>
                          <w:wordWrap w:val="0"/>
                          <w:spacing w:before="0" w:beforeAutospacing="0" w:after="0" w:afterAutospacing="0"/>
                          <w:jc w:val="center"/>
                        </w:pPr>
                        <w:r w:rsidRPr="00217DE0">
                          <w:rPr>
                            <w:rFonts w:ascii="Book Antiqua" w:eastAsia="Malgun Gothic" w:hAnsi="Book Antiqua" w:cs="Times New Roman"/>
                            <w:color w:val="000000"/>
                          </w:rPr>
                          <w:t>Exclusion criteria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xml:space="preserve">= 27) </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Gastric cancer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xml:space="preserve">= 12) </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Medication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xml:space="preserve">= 7) </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-PPI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1)</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-NASID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2)</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-Antibiotic (</w:t>
                        </w:r>
                        <w:r w:rsidRPr="00D153F6">
                          <w:rPr>
                            <w:rFonts w:ascii="Book Antiqua" w:eastAsia="Malgun Gothic" w:hAnsi="Book Antiqua" w:cs="Times New Roman"/>
                            <w:i/>
                            <w:color w:val="000000"/>
                          </w:rPr>
                          <w:t xml:space="preserve">n </w:t>
                        </w:r>
                        <w:r w:rsidRPr="00217DE0">
                          <w:rPr>
                            <w:rFonts w:ascii="Book Antiqua" w:eastAsia="Malgun Gothic" w:hAnsi="Book Antiqua" w:cs="Times New Roman"/>
                            <w:color w:val="000000"/>
                          </w:rPr>
                          <w:t>= 4)</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Liver cirrhosis (</w:t>
                        </w:r>
                        <w:r w:rsidRPr="00D153F6">
                          <w:rPr>
                            <w:rFonts w:ascii="Book Antiqua" w:eastAsia="Malgun Gothic" w:hAnsi="Book Antiqua" w:cs="Times New Roman"/>
                            <w:i/>
                            <w:color w:val="000000"/>
                          </w:rPr>
                          <w:t>n</w:t>
                        </w:r>
                        <w:r>
                          <w:rPr>
                            <w:rFonts w:ascii="Book Antiqua" w:eastAsia="宋体" w:hAnsi="Book Antiqua" w:cs="Times New Roman"/>
                            <w:i/>
                            <w:color w:val="000000"/>
                            <w:lang w:eastAsia="zh-CN"/>
                          </w:rPr>
                          <w:t xml:space="preserve"> </w:t>
                        </w:r>
                        <w:r w:rsidRPr="00217DE0">
                          <w:rPr>
                            <w:rFonts w:ascii="Book Antiqua" w:eastAsia="Malgun Gothic" w:hAnsi="Book Antiqua" w:cs="Times New Roman"/>
                            <w:color w:val="000000"/>
                          </w:rPr>
                          <w:t>=</w:t>
                        </w:r>
                        <w:r>
                          <w:rPr>
                            <w:rFonts w:ascii="Book Antiqua" w:eastAsia="宋体" w:hAnsi="Book Antiqua" w:cs="Times New Roman"/>
                            <w:color w:val="000000"/>
                            <w:lang w:eastAsia="zh-CN"/>
                          </w:rPr>
                          <w:t xml:space="preserve"> </w:t>
                        </w:r>
                        <w:r w:rsidRPr="00217DE0">
                          <w:rPr>
                            <w:rFonts w:ascii="Book Antiqua" w:eastAsia="Malgun Gothic" w:hAnsi="Book Antiqua" w:cs="Times New Roman"/>
                            <w:color w:val="000000"/>
                          </w:rPr>
                          <w:t>5)</w:t>
                        </w:r>
                      </w:p>
                      <w:p w:rsidR="0029243A"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Chronic renal failure</w:t>
                        </w:r>
                        <w:r>
                          <w:rPr>
                            <w:rFonts w:ascii="Book Antiqua" w:eastAsia="Malgun Gothic" w:hAnsi="Book Antiqua" w:cs="Times New Roman"/>
                            <w:color w:val="000000"/>
                            <w:sz w:val="28"/>
                            <w:szCs w:val="28"/>
                          </w:rPr>
                          <w:t xml:space="preserve"> </w:t>
                        </w:r>
                        <w:r w:rsidRPr="00D153F6">
                          <w:rPr>
                            <w:rFonts w:ascii="Book Antiqua" w:eastAsia="Malgun Gothic" w:hAnsi="Book Antiqua" w:cs="Times New Roman"/>
                            <w:color w:val="000000"/>
                          </w:rPr>
                          <w:t>(</w:t>
                        </w:r>
                        <w:r w:rsidRPr="00D153F6">
                          <w:rPr>
                            <w:rFonts w:ascii="Book Antiqua" w:eastAsia="Malgun Gothic" w:hAnsi="Book Antiqua" w:cs="Times New Roman"/>
                            <w:i/>
                            <w:color w:val="000000"/>
                          </w:rPr>
                          <w:t>n</w:t>
                        </w:r>
                        <w:r>
                          <w:rPr>
                            <w:rFonts w:ascii="Book Antiqua" w:eastAsia="宋体" w:hAnsi="Book Antiqua" w:cs="Times New Roman"/>
                            <w:i/>
                            <w:color w:val="000000"/>
                            <w:lang w:eastAsia="zh-CN"/>
                          </w:rPr>
                          <w:t xml:space="preserve"> </w:t>
                        </w:r>
                        <w:r w:rsidRPr="005550E3">
                          <w:rPr>
                            <w:rFonts w:ascii="Book Antiqua" w:eastAsia="Malgun Gothic" w:hAnsi="Book Antiqua" w:cs="Times New Roman"/>
                            <w:color w:val="000000"/>
                          </w:rPr>
                          <w:t>=</w:t>
                        </w:r>
                        <w:r>
                          <w:rPr>
                            <w:rFonts w:ascii="Book Antiqua" w:eastAsia="宋体" w:hAnsi="Book Antiqua" w:cs="Times New Roman"/>
                            <w:color w:val="000000"/>
                            <w:lang w:eastAsia="zh-CN"/>
                          </w:rPr>
                          <w:t xml:space="preserve"> </w:t>
                        </w:r>
                        <w:r w:rsidRPr="005550E3">
                          <w:rPr>
                            <w:rFonts w:ascii="Book Antiqua" w:eastAsia="Malgun Gothic" w:hAnsi="Book Antiqua" w:cs="Times New Roman"/>
                            <w:color w:val="000000"/>
                          </w:rPr>
                          <w:t>3)</w:t>
                        </w:r>
                      </w:p>
                    </w:txbxContent>
                  </v:textbox>
                </v:rect>
                <v:line id="직선 연결선 8" o:spid="_x0000_s1032" style="position:absolute;visibility:visible;mso-wrap-style:square" from="38369,29690" to="53759,2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XoL4AAADaAAAADwAAAGRycy9kb3ducmV2LnhtbERPTWvCQBC9C/0PyxR60409tJK6ilSE&#10;XkJo1PuQnSbR7Ow2uzXx33cOhR4f73u9nVyvbjTEzrOB5SIDRVx723Fj4HQ8zFegYkK22HsmA3eK&#10;sN08zNaYWz/yJ92q1CgJ4ZijgTalkGsd65YcxoUPxMJ9+cFhEjg02g44Srjr9XOWvWiHHUtDi4He&#10;W6qv1Y+TGf58DftieXkt70UohaJv3Rnz9Djt3kAlmtK/+M/9YQ3IVrkiftCb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81egvgAAANoAAAAPAAAAAAAAAAAAAAAAAKEC&#10;AABkcnMvZG93bnJldi54bWxQSwUGAAAAAAQABAD5AAAAjAMAAAAA&#10;" strokecolor="windowText" strokeweight="1.75pt"/>
                <v:rect id="직사각형 9" o:spid="_x0000_s1033" style="position:absolute;top:34588;width:23705;height:12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29243A" w:rsidRDefault="0029243A" w:rsidP="003B6825">
                        <w:pPr>
                          <w:pStyle w:val="a7"/>
                          <w:wordWrap w:val="0"/>
                          <w:spacing w:before="0" w:beforeAutospacing="0" w:after="0" w:afterAutospacing="0"/>
                          <w:jc w:val="center"/>
                          <w:rPr>
                            <w:rFonts w:ascii="Book Antiqua" w:eastAsia="Malgun Gothic" w:hAnsi="Book Antiqua" w:cs="Times New Roman"/>
                            <w:color w:val="000000"/>
                          </w:rPr>
                        </w:pPr>
                        <w:r w:rsidRPr="00217DE0">
                          <w:rPr>
                            <w:rFonts w:ascii="Book Antiqua" w:eastAsia="Malgun Gothic" w:hAnsi="Book Antiqua" w:cs="Times New Roman"/>
                            <w:color w:val="000000"/>
                          </w:rPr>
                          <w:t xml:space="preserve">Loss to follow up </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 17)</w:t>
                        </w:r>
                      </w:p>
                      <w:p w:rsidR="0029243A" w:rsidRDefault="0029243A" w:rsidP="003B6825">
                        <w:pPr>
                          <w:pStyle w:val="a7"/>
                          <w:wordWrap w:val="0"/>
                          <w:spacing w:before="0" w:beforeAutospacing="0" w:after="0" w:afterAutospacing="0"/>
                          <w:jc w:val="center"/>
                          <w:rPr>
                            <w:rFonts w:ascii="Book Antiqua" w:eastAsia="Malgun Gothic" w:hAnsi="Book Antiqua" w:cs="Times New Roman"/>
                            <w:color w:val="000000"/>
                            <w:sz w:val="28"/>
                            <w:szCs w:val="28"/>
                          </w:rPr>
                        </w:pPr>
                        <w:r w:rsidRPr="00217DE0">
                          <w:rPr>
                            <w:rFonts w:ascii="Book Antiqua" w:eastAsia="Malgun Gothic" w:hAnsi="Book Antiqua" w:cs="Times New Roman"/>
                            <w:color w:val="000000"/>
                          </w:rPr>
                          <w:t>Low compliance</w:t>
                        </w:r>
                        <w:r>
                          <w:rPr>
                            <w:rFonts w:ascii="Book Antiqua" w:eastAsia="Malgun Gothic" w:hAnsi="Book Antiqua" w:cs="Times New Roman"/>
                            <w:color w:val="000000"/>
                            <w:sz w:val="28"/>
                            <w:szCs w:val="28"/>
                          </w:rPr>
                          <w:t xml:space="preserve"> </w:t>
                        </w:r>
                      </w:p>
                      <w:p w:rsidR="0029243A" w:rsidRPr="00217DE0" w:rsidRDefault="0029243A" w:rsidP="003B6825">
                        <w:pPr>
                          <w:pStyle w:val="a7"/>
                          <w:wordWrap w:val="0"/>
                          <w:spacing w:before="0" w:beforeAutospacing="0" w:after="0" w:afterAutospacing="0"/>
                          <w:jc w:val="center"/>
                        </w:pPr>
                        <w:r w:rsidRPr="00217DE0">
                          <w:rPr>
                            <w:rFonts w:ascii="Book Antiqua" w:eastAsia="Malgun Gothic" w:hAnsi="Book Antiqua" w:cs="Times New Roman"/>
                            <w:color w:val="000000"/>
                          </w:rPr>
                          <w:t>(</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 4)</w:t>
                        </w:r>
                      </w:p>
                    </w:txbxContent>
                  </v:textbox>
                </v:rect>
                <v:line id="직선 연결선 10" o:spid="_x0000_s1034" style="position:absolute;flip:x;visibility:visible;mso-wrap-style:square" from="23848,39431" to="38369,3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HXoMEAAADbAAAADwAAAGRycy9kb3ducmV2LnhtbESPTWvCQBCG74L/YZlCb2ZTC1JSVxEh&#10;IOKhmvY+ZMckNTsbdleN/945FHqbYd6PZ5br0fXqRiF2ng28ZTko4trbjhsD31U5+wAVE7LF3jMZ&#10;eFCE9Wo6WWJh/Z2PdDulRkkIxwINtCkNhdaxbslhzPxALLezDw6TrKHRNuBdwl2v53m+0A47loYW&#10;B9q2VF9OVye9jrtd/Nn/fp1DeRmuh+q9tJUxry/j5hNUojH9i//cOyv4Qi+/yAB6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cdegwQAAANsAAAAPAAAAAAAAAAAAAAAA&#10;AKECAABkcnMvZG93bnJldi54bWxQSwUGAAAAAAQABAD5AAAAjwMAAAAA&#10;" strokecolor="windowText" strokeweight="1.75pt"/>
                <v:rect id="직사각형 11" o:spid="_x0000_s1035" style="position:absolute;left:24638;top:13741;width:27802;height:13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78QA&#10;AADbAAAADwAAAGRycy9kb3ducmV2LnhtbESPzWrDMBCE74W+g9hCL6GW00NpXSuhFALB5FLXl9wW&#10;aysbWytjKf55+ygQ6G2XmW92Nt8vthcTjb51rGCbpCCIa6dbNgqq38PLOwgfkDX2jknBSh72u8eH&#10;HDPtZv6hqQxGxBD2GSpoQhgyKX3dkEWfuIE4an9utBjiOhqpR5xjuO3la5q+SYstxwsNDvTdUN2V&#10;FxtrbGR1XKdSFqbDj+E0zcXmbJR6flq+PkEEWsK/+U4fdeS2cPslD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j+/EAAAA2wAAAA8AAAAAAAAAAAAAAAAAmAIAAGRycy9k&#10;b3ducmV2LnhtbFBLBQYAAAAABAAEAPUAAACJAwAAAAA=&#10;" fillcolor="window" strokecolor="windowText" strokeweight="2pt">
                  <v:textbox>
                    <w:txbxContent>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Moxifloxacin-containing</w:t>
                        </w:r>
                        <w:r>
                          <w:rPr>
                            <w:rFonts w:eastAsia="宋体"/>
                            <w:lang w:eastAsia="zh-CN"/>
                          </w:rPr>
                          <w:t xml:space="preserve"> </w:t>
                        </w:r>
                        <w:r>
                          <w:rPr>
                            <w:rFonts w:ascii="Book Antiqua" w:eastAsia="Malgun Gothic" w:hAnsi="Book Antiqua" w:cs="Times New Roman"/>
                            <w:color w:val="000000"/>
                          </w:rPr>
                          <w:t>t</w:t>
                        </w:r>
                        <w:r w:rsidRPr="00217DE0">
                          <w:rPr>
                            <w:rFonts w:ascii="Book Antiqua" w:eastAsia="Malgun Gothic" w:hAnsi="Book Antiqua" w:cs="Times New Roman"/>
                            <w:color w:val="000000"/>
                          </w:rPr>
                          <w:t>riple therapy (</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=312)</w:t>
                        </w:r>
                      </w:p>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7 d (</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 71)</w:t>
                        </w:r>
                      </w:p>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14 d (</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 241)</w:t>
                        </w:r>
                      </w:p>
                    </w:txbxContent>
                  </v:textbox>
                </v:rect>
                <v:rect id="직사각형 12" o:spid="_x0000_s1036" style="position:absolute;left:24592;top:31890;width:27802;height:5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RmMQA&#10;AADbAAAADwAAAGRycy9kb3ducmV2LnhtbESPQWvDMAyF74X9B6PBLmVxlsPosrhlDAol7LIsl95E&#10;rDkhsRxiN0n//Vwo7Cbx3vf0VBxWO4iZJt85VvCSpCCIG6c7Ngrqn+PzDoQPyBoHx6TgSh4O+4dN&#10;gbl2C3/TXAUjYgj7HBW0IYy5lL5pyaJP3EgctV83WQxxnYzUEy4x3A4yS9NXabHjeKHFkT5bavrq&#10;YmONraxP17mSpenxbfyal3J7Nko9Pa4f7yACreHffKdPOnIZ3H6JA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EZjEAAAA2wAAAA8AAAAAAAAAAAAAAAAAmAIAAGRycy9k&#10;b3ducmV2LnhtbFBLBQYAAAAABAAEAPUAAACJAwAAAAA=&#10;" fillcolor="window" strokecolor="windowText" strokeweight="2pt">
                  <v:textbox>
                    <w:txbxContent>
                      <w:p w:rsidR="0029243A" w:rsidRPr="00217DE0" w:rsidRDefault="0029243A" w:rsidP="003B6825">
                        <w:pPr>
                          <w:pStyle w:val="a7"/>
                          <w:spacing w:before="0" w:beforeAutospacing="0" w:after="0" w:afterAutospacing="0"/>
                          <w:jc w:val="center"/>
                        </w:pPr>
                        <w:r w:rsidRPr="00217DE0">
                          <w:rPr>
                            <w:rFonts w:ascii="Book Antiqua" w:eastAsia="Malgun Gothic" w:hAnsi="Book Antiqua" w:cs="Times New Roman"/>
                            <w:color w:val="000000"/>
                          </w:rPr>
                          <w:t>Enrollment (</w:t>
                        </w:r>
                        <w:r w:rsidRPr="00D153F6">
                          <w:rPr>
                            <w:rFonts w:ascii="Book Antiqua" w:eastAsia="Malgun Gothic" w:hAnsi="Book Antiqua" w:cs="Times New Roman"/>
                            <w:i/>
                            <w:color w:val="000000"/>
                          </w:rPr>
                          <w:t>n</w:t>
                        </w:r>
                        <w:r w:rsidRPr="00217DE0">
                          <w:rPr>
                            <w:rFonts w:ascii="Book Antiqua" w:eastAsia="Malgun Gothic" w:hAnsi="Book Antiqua" w:cs="Times New Roman"/>
                            <w:color w:val="000000"/>
                          </w:rPr>
                          <w:t xml:space="preserve"> = 285)</w:t>
                        </w:r>
                      </w:p>
                    </w:txbxContent>
                  </v:textbox>
                </v:rect>
                <v:shape id="직선 화살표 연결선 13" o:spid="_x0000_s1037" type="#_x0000_t32" style="position:absolute;left:38369;top:37112;width:0;height:4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yre8IAAADbAAAADwAAAGRycy9kb3ducmV2LnhtbERPTWvCQBC9C/0PyxR6Ed3UooToKhIQ&#10;ehBKo9Aex+y4CWZnY3ar8d93BcHbPN7nLFa9bcSFOl87VvA+TkAQl07XbBTsd5tRCsIHZI2NY1Jw&#10;Iw+r5ctggZl2V/6mSxGMiCHsM1RQhdBmUvqyIot+7FriyB1dZzFE2BmpO7zGcNvISZLMpMWaY0OF&#10;LeUVlafizyoozDCf5OcNpunP7tcc8LidTr+Uenvt13MQgfrwFD/cnzrO/4D7L/E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yre8IAAADbAAAADwAAAAAAAAAAAAAA&#10;AAChAgAAZHJzL2Rvd25yZXYueG1sUEsFBgAAAAAEAAQA+QAAAJADAAAAAA==&#10;" strokecolor="windowText" strokeweight="1.75pt">
                  <v:stroke endarrow="block"/>
                </v:shape>
              </v:group>
            </w:pict>
          </mc:Fallback>
        </mc:AlternateContent>
      </w: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Default="0029243A" w:rsidP="007474F8">
      <w:pPr>
        <w:wordWrap/>
        <w:spacing w:after="0" w:line="360" w:lineRule="auto"/>
        <w:rPr>
          <w:rFonts w:ascii="Book Antiqua" w:hAnsi="Book Antiqua"/>
          <w:color w:val="231F20"/>
          <w:kern w:val="0"/>
          <w:sz w:val="24"/>
          <w:szCs w:val="24"/>
        </w:rPr>
      </w:pPr>
    </w:p>
    <w:p w:rsidR="0029243A" w:rsidRPr="00F52197" w:rsidRDefault="0029243A" w:rsidP="007474F8">
      <w:pPr>
        <w:wordWrap/>
        <w:spacing w:after="0" w:line="360" w:lineRule="auto"/>
        <w:rPr>
          <w:rFonts w:ascii="Book Antiqua" w:hAnsi="Book Antiqua"/>
          <w:color w:val="231F20"/>
          <w:kern w:val="0"/>
          <w:sz w:val="24"/>
          <w:szCs w:val="24"/>
        </w:rPr>
      </w:pPr>
      <w:r w:rsidRPr="0050504A">
        <w:rPr>
          <w:rFonts w:ascii="Book Antiqua" w:eastAsia="Malgun Gothic" w:hAnsi="Book Antiqua"/>
          <w:b/>
          <w:bCs/>
          <w:color w:val="000000"/>
          <w:kern w:val="0"/>
          <w:sz w:val="24"/>
          <w:szCs w:val="24"/>
        </w:rPr>
        <w:t>Figure 1</w:t>
      </w:r>
      <w:r w:rsidRPr="009F5CE4">
        <w:rPr>
          <w:rFonts w:ascii="Book Antiqua" w:eastAsia="Malgun Gothic" w:hAnsi="Book Antiqua"/>
          <w:b/>
          <w:bCs/>
          <w:color w:val="000000"/>
          <w:kern w:val="0"/>
          <w:sz w:val="24"/>
          <w:szCs w:val="24"/>
        </w:rPr>
        <w:t xml:space="preserve"> </w:t>
      </w:r>
      <w:r w:rsidRPr="009F5CE4">
        <w:rPr>
          <w:rFonts w:ascii="Book Antiqua" w:hAnsi="Book Antiqua"/>
          <w:b/>
          <w:caps/>
          <w:color w:val="231F20"/>
          <w:kern w:val="0"/>
          <w:sz w:val="24"/>
          <w:szCs w:val="24"/>
        </w:rPr>
        <w:t>f</w:t>
      </w:r>
      <w:r w:rsidRPr="009F5CE4">
        <w:rPr>
          <w:rFonts w:ascii="Book Antiqua" w:hAnsi="Book Antiqua"/>
          <w:b/>
          <w:color w:val="231F20"/>
          <w:kern w:val="0"/>
          <w:sz w:val="24"/>
          <w:szCs w:val="24"/>
        </w:rPr>
        <w:t>low chart of patients</w:t>
      </w:r>
      <w:r>
        <w:rPr>
          <w:rFonts w:ascii="Book Antiqua" w:hAnsi="Book Antiqua"/>
          <w:color w:val="231F20"/>
          <w:kern w:val="0"/>
          <w:sz w:val="24"/>
          <w:szCs w:val="24"/>
          <w:lang w:eastAsia="zh-CN"/>
        </w:rPr>
        <w:t xml:space="preserve">. </w:t>
      </w:r>
      <w:r w:rsidRPr="0050504A">
        <w:rPr>
          <w:rFonts w:ascii="Book Antiqua" w:hAnsi="Book Antiqua"/>
          <w:color w:val="231F20"/>
          <w:kern w:val="0"/>
          <w:sz w:val="24"/>
          <w:szCs w:val="24"/>
        </w:rPr>
        <w:t>PPI</w:t>
      </w:r>
      <w:r>
        <w:rPr>
          <w:rFonts w:ascii="Book Antiqua" w:hAnsi="Book Antiqua"/>
          <w:color w:val="231F20"/>
          <w:kern w:val="0"/>
          <w:sz w:val="24"/>
          <w:szCs w:val="24"/>
          <w:lang w:eastAsia="zh-CN"/>
        </w:rPr>
        <w:t>:</w:t>
      </w:r>
      <w:r w:rsidRPr="0050504A">
        <w:rPr>
          <w:rFonts w:ascii="Book Antiqua" w:hAnsi="Book Antiqua"/>
          <w:color w:val="231F20"/>
          <w:kern w:val="0"/>
          <w:sz w:val="24"/>
          <w:szCs w:val="24"/>
        </w:rPr>
        <w:t xml:space="preserve"> Proton pump inhibitor; NSAID</w:t>
      </w:r>
      <w:r>
        <w:rPr>
          <w:rFonts w:ascii="Book Antiqua" w:hAnsi="Book Antiqua"/>
          <w:color w:val="231F20"/>
          <w:kern w:val="0"/>
          <w:sz w:val="24"/>
          <w:szCs w:val="24"/>
          <w:lang w:eastAsia="zh-CN"/>
        </w:rPr>
        <w:t>:</w:t>
      </w:r>
      <w:r w:rsidRPr="0050504A">
        <w:rPr>
          <w:rFonts w:ascii="Book Antiqua" w:hAnsi="Book Antiqua"/>
          <w:color w:val="231F20"/>
          <w:kern w:val="0"/>
          <w:sz w:val="24"/>
          <w:szCs w:val="24"/>
        </w:rPr>
        <w:t xml:space="preserve"> </w:t>
      </w:r>
      <w:proofErr w:type="spellStart"/>
      <w:r w:rsidRPr="0050504A">
        <w:rPr>
          <w:rFonts w:ascii="Book Antiqua" w:hAnsi="Book Antiqua"/>
          <w:kern w:val="0"/>
          <w:sz w:val="24"/>
          <w:szCs w:val="24"/>
        </w:rPr>
        <w:t>Nonsteroidal</w:t>
      </w:r>
      <w:proofErr w:type="spellEnd"/>
      <w:r w:rsidRPr="0050504A">
        <w:rPr>
          <w:rFonts w:ascii="Book Antiqua" w:hAnsi="Book Antiqua"/>
          <w:kern w:val="0"/>
          <w:sz w:val="24"/>
          <w:szCs w:val="24"/>
        </w:rPr>
        <w:t xml:space="preserve"> anti-inflammatory drugs</w:t>
      </w:r>
      <w:r>
        <w:rPr>
          <w:rFonts w:ascii="Book Antiqua" w:hAnsi="Book Antiqua"/>
          <w:kern w:val="0"/>
          <w:sz w:val="24"/>
          <w:szCs w:val="24"/>
          <w:lang w:eastAsia="zh-CN"/>
        </w:rPr>
        <w:t>.</w:t>
      </w:r>
    </w:p>
    <w:p w:rsidR="0029243A" w:rsidRDefault="0029243A" w:rsidP="007474F8">
      <w:pPr>
        <w:wordWrap/>
        <w:spacing w:after="0" w:line="360" w:lineRule="auto"/>
        <w:rPr>
          <w:rFonts w:ascii="Book Antiqua" w:hAnsi="Book Antiqua"/>
          <w:kern w:val="0"/>
          <w:sz w:val="24"/>
          <w:szCs w:val="24"/>
        </w:rPr>
      </w:pPr>
    </w:p>
    <w:p w:rsidR="0029243A" w:rsidRDefault="0029243A" w:rsidP="007474F8">
      <w:pPr>
        <w:wordWrap/>
        <w:spacing w:after="0" w:line="360" w:lineRule="auto"/>
        <w:rPr>
          <w:rFonts w:ascii="Book Antiqua" w:eastAsia="Malgun Gothic" w:hAnsi="Book Antiqua"/>
          <w:b/>
          <w:bCs/>
          <w:color w:val="000000"/>
          <w:kern w:val="0"/>
          <w:sz w:val="24"/>
          <w:szCs w:val="24"/>
        </w:rPr>
      </w:pPr>
      <w:r>
        <w:rPr>
          <w:rFonts w:ascii="Book Antiqua" w:eastAsia="Malgun Gothic" w:hAnsi="Book Antiqua"/>
          <w:b/>
          <w:bCs/>
          <w:color w:val="000000"/>
          <w:kern w:val="0"/>
          <w:sz w:val="24"/>
          <w:szCs w:val="24"/>
        </w:rPr>
        <w:br w:type="page"/>
      </w:r>
    </w:p>
    <w:p w:rsidR="0029243A" w:rsidRPr="003B6825" w:rsidRDefault="0029243A" w:rsidP="007474F8">
      <w:pPr>
        <w:wordWrap/>
        <w:spacing w:after="0" w:line="360" w:lineRule="auto"/>
        <w:rPr>
          <w:rFonts w:ascii="Book Antiqua" w:hAnsi="Book Antiqua"/>
          <w:b/>
          <w:bCs/>
          <w:color w:val="000000"/>
          <w:kern w:val="0"/>
          <w:sz w:val="24"/>
          <w:szCs w:val="24"/>
          <w:lang w:eastAsia="zh-CN"/>
        </w:rPr>
      </w:pPr>
      <w:r w:rsidRPr="0050504A">
        <w:rPr>
          <w:rFonts w:ascii="Book Antiqua" w:eastAsia="Malgun Gothic" w:hAnsi="Book Antiqua"/>
          <w:b/>
          <w:bCs/>
          <w:color w:val="000000"/>
          <w:kern w:val="0"/>
          <w:sz w:val="24"/>
          <w:szCs w:val="24"/>
        </w:rPr>
        <w:lastRenderedPageBreak/>
        <w:t>Table 1</w:t>
      </w:r>
      <w:r w:rsidRPr="0050504A">
        <w:rPr>
          <w:rFonts w:ascii="Book Antiqua" w:eastAsia="Malgun Gothic" w:hAnsi="Book Antiqua"/>
          <w:color w:val="000000"/>
          <w:kern w:val="0"/>
          <w:sz w:val="24"/>
          <w:szCs w:val="24"/>
        </w:rPr>
        <w:t xml:space="preserve"> </w:t>
      </w:r>
      <w:r w:rsidRPr="0050504A">
        <w:rPr>
          <w:rFonts w:ascii="Book Antiqua" w:eastAsia="Malgun Gothic" w:hAnsi="Book Antiqua"/>
          <w:b/>
          <w:color w:val="000000"/>
          <w:kern w:val="0"/>
          <w:sz w:val="24"/>
          <w:szCs w:val="24"/>
        </w:rPr>
        <w:t xml:space="preserve">Baseline characteristics and </w:t>
      </w:r>
      <w:r w:rsidRPr="00ED5EB7">
        <w:rPr>
          <w:rFonts w:ascii="Book Antiqua" w:hAnsi="Book Antiqua"/>
          <w:b/>
          <w:bCs/>
          <w:i/>
          <w:sz w:val="24"/>
          <w:szCs w:val="24"/>
        </w:rPr>
        <w:t>Helicobacter pylori</w:t>
      </w:r>
      <w:r w:rsidRPr="0050504A">
        <w:rPr>
          <w:rFonts w:ascii="Book Antiqua" w:eastAsia="Malgun Gothic" w:hAnsi="Book Antiqua"/>
          <w:b/>
          <w:color w:val="000000"/>
          <w:kern w:val="0"/>
          <w:sz w:val="24"/>
          <w:szCs w:val="24"/>
        </w:rPr>
        <w:t xml:space="preserve"> eradication rates of </w:t>
      </w:r>
      <w:proofErr w:type="spellStart"/>
      <w:r w:rsidRPr="0050504A">
        <w:rPr>
          <w:rFonts w:ascii="Book Antiqua" w:eastAsia="Malgun Gothic" w:hAnsi="Book Antiqua"/>
          <w:b/>
          <w:color w:val="000000"/>
          <w:kern w:val="0"/>
          <w:sz w:val="24"/>
          <w:szCs w:val="24"/>
        </w:rPr>
        <w:t>moxifloxacin</w:t>
      </w:r>
      <w:proofErr w:type="spellEnd"/>
      <w:r w:rsidRPr="0050504A">
        <w:rPr>
          <w:rFonts w:ascii="Book Antiqua" w:eastAsia="Malgun Gothic" w:hAnsi="Book Antiqua"/>
          <w:b/>
          <w:color w:val="000000"/>
          <w:kern w:val="0"/>
          <w:sz w:val="24"/>
          <w:szCs w:val="24"/>
        </w:rPr>
        <w:t xml:space="preserve"> triple therapy</w:t>
      </w:r>
    </w:p>
    <w:tbl>
      <w:tblPr>
        <w:tblW w:w="8480" w:type="dxa"/>
        <w:tblInd w:w="99" w:type="dxa"/>
        <w:tblCellMar>
          <w:left w:w="99" w:type="dxa"/>
          <w:right w:w="99" w:type="dxa"/>
        </w:tblCellMar>
        <w:tblLook w:val="00A0" w:firstRow="1" w:lastRow="0" w:firstColumn="1" w:lastColumn="0" w:noHBand="0" w:noVBand="0"/>
      </w:tblPr>
      <w:tblGrid>
        <w:gridCol w:w="2876"/>
        <w:gridCol w:w="456"/>
        <w:gridCol w:w="4052"/>
        <w:gridCol w:w="1096"/>
      </w:tblGrid>
      <w:tr w:rsidR="0029243A" w:rsidRPr="00C417D8" w:rsidTr="00AF5F9B">
        <w:trPr>
          <w:trHeight w:val="447"/>
        </w:trPr>
        <w:tc>
          <w:tcPr>
            <w:tcW w:w="2876" w:type="dxa"/>
            <w:vMerge w:val="restart"/>
            <w:tcBorders>
              <w:top w:val="single" w:sz="4" w:space="0" w:color="auto"/>
              <w:left w:val="nil"/>
              <w:bottom w:val="single" w:sz="4" w:space="0" w:color="000000"/>
              <w:right w:val="nil"/>
            </w:tcBorders>
            <w:noWrap/>
            <w:vAlign w:val="center"/>
          </w:tcPr>
          <w:p w:rsidR="0029243A" w:rsidRPr="00593460" w:rsidRDefault="0029243A" w:rsidP="007474F8">
            <w:pPr>
              <w:widowControl/>
              <w:wordWrap/>
              <w:autoSpaceDE/>
              <w:autoSpaceDN/>
              <w:spacing w:after="0" w:line="360" w:lineRule="auto"/>
              <w:rPr>
                <w:rFonts w:ascii="Book Antiqua" w:hAnsi="Book Antiqua" w:cs="Arial"/>
                <w:color w:val="000000"/>
                <w:kern w:val="0"/>
                <w:sz w:val="24"/>
                <w:szCs w:val="24"/>
                <w:lang w:eastAsia="zh-CN"/>
              </w:rPr>
            </w:pPr>
          </w:p>
        </w:tc>
        <w:tc>
          <w:tcPr>
            <w:tcW w:w="456" w:type="dxa"/>
            <w:vMerge w:val="restart"/>
            <w:tcBorders>
              <w:top w:val="single" w:sz="4" w:space="0" w:color="auto"/>
              <w:left w:val="nil"/>
              <w:bottom w:val="single" w:sz="4" w:space="0" w:color="000000"/>
              <w:right w:val="nil"/>
            </w:tcBorders>
            <w:noWrap/>
            <w:vAlign w:val="center"/>
          </w:tcPr>
          <w:p w:rsidR="0029243A" w:rsidRPr="00593460" w:rsidRDefault="0029243A" w:rsidP="007474F8">
            <w:pPr>
              <w:widowControl/>
              <w:wordWrap/>
              <w:autoSpaceDE/>
              <w:autoSpaceDN/>
              <w:spacing w:after="0" w:line="360" w:lineRule="auto"/>
              <w:rPr>
                <w:rFonts w:ascii="Book Antiqua" w:hAnsi="Book Antiqua" w:cs="Arial"/>
                <w:color w:val="000000"/>
                <w:kern w:val="0"/>
                <w:sz w:val="24"/>
                <w:szCs w:val="24"/>
                <w:lang w:eastAsia="zh-CN"/>
              </w:rPr>
            </w:pPr>
          </w:p>
        </w:tc>
        <w:tc>
          <w:tcPr>
            <w:tcW w:w="4052" w:type="dxa"/>
            <w:vMerge w:val="restart"/>
            <w:tcBorders>
              <w:top w:val="single" w:sz="4" w:space="0" w:color="auto"/>
              <w:left w:val="nil"/>
              <w:bottom w:val="single" w:sz="4" w:space="0" w:color="000000"/>
              <w:right w:val="nil"/>
            </w:tcBorders>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roofErr w:type="spellStart"/>
            <w:r w:rsidRPr="0050504A">
              <w:rPr>
                <w:rFonts w:ascii="Book Antiqua" w:eastAsia="Malgun Gothic" w:hAnsi="Book Antiqua" w:cs="Arial"/>
                <w:color w:val="000000"/>
                <w:kern w:val="0"/>
                <w:sz w:val="24"/>
                <w:szCs w:val="24"/>
              </w:rPr>
              <w:t>Moxifloxacin</w:t>
            </w:r>
            <w:proofErr w:type="spellEnd"/>
            <w:r w:rsidRPr="0050504A">
              <w:rPr>
                <w:rFonts w:ascii="Book Antiqua" w:eastAsia="Malgun Gothic" w:hAnsi="Book Antiqua" w:cs="Arial"/>
                <w:color w:val="000000"/>
                <w:kern w:val="0"/>
                <w:sz w:val="24"/>
                <w:szCs w:val="24"/>
              </w:rPr>
              <w:t>-containing triple therapy as second line</w:t>
            </w:r>
          </w:p>
        </w:tc>
        <w:tc>
          <w:tcPr>
            <w:tcW w:w="1096" w:type="dxa"/>
            <w:vMerge w:val="restart"/>
            <w:tcBorders>
              <w:top w:val="single" w:sz="4" w:space="0" w:color="auto"/>
              <w:left w:val="nil"/>
              <w:bottom w:val="single" w:sz="4" w:space="0" w:color="000000"/>
              <w:right w:val="nil"/>
            </w:tcBorders>
            <w:noWrap/>
            <w:vAlign w:val="center"/>
          </w:tcPr>
          <w:p w:rsidR="0029243A" w:rsidRPr="00593460" w:rsidRDefault="0029243A" w:rsidP="007474F8">
            <w:pPr>
              <w:widowControl/>
              <w:wordWrap/>
              <w:autoSpaceDE/>
              <w:autoSpaceDN/>
              <w:spacing w:after="0" w:line="360" w:lineRule="auto"/>
              <w:rPr>
                <w:rFonts w:ascii="Book Antiqua" w:hAnsi="Book Antiqua" w:cs="Arial"/>
                <w:i/>
                <w:iCs/>
                <w:color w:val="000000"/>
                <w:kern w:val="0"/>
                <w:sz w:val="24"/>
                <w:szCs w:val="24"/>
                <w:lang w:eastAsia="zh-CN"/>
              </w:rPr>
            </w:pPr>
            <w:r w:rsidRPr="0050504A">
              <w:rPr>
                <w:rFonts w:ascii="Book Antiqua" w:eastAsia="Malgun Gothic" w:hAnsi="Book Antiqua" w:cs="Arial"/>
                <w:i/>
                <w:iCs/>
                <w:color w:val="000000"/>
                <w:kern w:val="0"/>
                <w:sz w:val="24"/>
                <w:szCs w:val="24"/>
              </w:rPr>
              <w:t>P-</w:t>
            </w:r>
            <w:r w:rsidRPr="0050504A">
              <w:rPr>
                <w:rFonts w:ascii="Book Antiqua" w:eastAsia="Malgun Gothic" w:hAnsi="Book Antiqua" w:cs="Arial"/>
                <w:color w:val="000000"/>
                <w:kern w:val="0"/>
                <w:sz w:val="24"/>
                <w:szCs w:val="24"/>
              </w:rPr>
              <w:t>value</w:t>
            </w:r>
            <w:r w:rsidRPr="00593460">
              <w:rPr>
                <w:rFonts w:ascii="Book Antiqua" w:hAnsi="Book Antiqua" w:cs="Arial"/>
                <w:color w:val="000000"/>
                <w:kern w:val="0"/>
                <w:sz w:val="24"/>
                <w:szCs w:val="24"/>
                <w:vertAlign w:val="superscript"/>
                <w:lang w:eastAsia="zh-CN"/>
              </w:rPr>
              <w:t>1</w:t>
            </w:r>
          </w:p>
        </w:tc>
      </w:tr>
      <w:tr w:rsidR="0029243A" w:rsidRPr="00C417D8" w:rsidTr="00AF5F9B">
        <w:trPr>
          <w:trHeight w:val="447"/>
        </w:trPr>
        <w:tc>
          <w:tcPr>
            <w:tcW w:w="2876" w:type="dxa"/>
            <w:vMerge/>
            <w:tcBorders>
              <w:top w:val="single" w:sz="4" w:space="0" w:color="auto"/>
              <w:left w:val="nil"/>
              <w:bottom w:val="single" w:sz="4" w:space="0" w:color="000000"/>
              <w:right w:val="nil"/>
            </w:tcBorders>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56" w:type="dxa"/>
            <w:vMerge/>
            <w:tcBorders>
              <w:top w:val="single" w:sz="4" w:space="0" w:color="auto"/>
              <w:left w:val="nil"/>
              <w:bottom w:val="single" w:sz="4" w:space="0" w:color="000000"/>
              <w:right w:val="nil"/>
            </w:tcBorders>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vMerge/>
            <w:tcBorders>
              <w:top w:val="single" w:sz="4" w:space="0" w:color="auto"/>
              <w:left w:val="nil"/>
              <w:bottom w:val="single" w:sz="4" w:space="0" w:color="000000"/>
              <w:right w:val="nil"/>
            </w:tcBorders>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1096" w:type="dxa"/>
            <w:vMerge/>
            <w:tcBorders>
              <w:top w:val="single" w:sz="4" w:space="0" w:color="auto"/>
              <w:left w:val="nil"/>
              <w:bottom w:val="single" w:sz="4" w:space="0" w:color="000000"/>
              <w:right w:val="nil"/>
            </w:tcBorders>
            <w:vAlign w:val="center"/>
          </w:tcPr>
          <w:p w:rsidR="0029243A" w:rsidRPr="0050504A" w:rsidRDefault="0029243A" w:rsidP="007474F8">
            <w:pPr>
              <w:widowControl/>
              <w:wordWrap/>
              <w:autoSpaceDE/>
              <w:autoSpaceDN/>
              <w:spacing w:after="0" w:line="360" w:lineRule="auto"/>
              <w:rPr>
                <w:rFonts w:ascii="Book Antiqua" w:eastAsia="Malgun Gothic" w:hAnsi="Book Antiqua" w:cs="Arial"/>
                <w:i/>
                <w:iCs/>
                <w:color w:val="000000"/>
                <w:kern w:val="0"/>
                <w:sz w:val="24"/>
                <w:szCs w:val="24"/>
              </w:rPr>
            </w:pPr>
          </w:p>
        </w:tc>
      </w:tr>
      <w:tr w:rsidR="0029243A" w:rsidRPr="00C417D8" w:rsidTr="00AF5F9B">
        <w:trPr>
          <w:trHeight w:val="330"/>
        </w:trPr>
        <w:tc>
          <w:tcPr>
            <w:tcW w:w="2876" w:type="dxa"/>
            <w:tcBorders>
              <w:top w:val="single" w:sz="4" w:space="0" w:color="auto"/>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b/>
                <w:bCs/>
                <w:color w:val="000000"/>
                <w:kern w:val="0"/>
                <w:sz w:val="24"/>
                <w:szCs w:val="24"/>
              </w:rPr>
            </w:pPr>
            <w:r w:rsidRPr="0050504A">
              <w:rPr>
                <w:rFonts w:ascii="Book Antiqua" w:eastAsia="Malgun Gothic" w:hAnsi="Book Antiqua" w:cs="Arial"/>
                <w:b/>
                <w:bCs/>
                <w:color w:val="000000"/>
                <w:kern w:val="0"/>
                <w:sz w:val="24"/>
                <w:szCs w:val="24"/>
              </w:rPr>
              <w:t>Total eradication rate</w:t>
            </w:r>
          </w:p>
        </w:tc>
        <w:tc>
          <w:tcPr>
            <w:tcW w:w="456" w:type="dxa"/>
            <w:tcBorders>
              <w:top w:val="nil"/>
              <w:left w:val="nil"/>
              <w:bottom w:val="nil"/>
              <w:right w:val="nil"/>
            </w:tcBorders>
            <w:noWrap/>
            <w:vAlign w:val="center"/>
          </w:tcPr>
          <w:p w:rsidR="0029243A" w:rsidRPr="00593460" w:rsidRDefault="0029243A" w:rsidP="007474F8">
            <w:pPr>
              <w:widowControl/>
              <w:wordWrap/>
              <w:autoSpaceDE/>
              <w:autoSpaceDN/>
              <w:spacing w:after="0" w:line="360" w:lineRule="auto"/>
              <w:rPr>
                <w:rFonts w:ascii="Book Antiqua" w:hAnsi="Book Antiqua" w:cs="Arial"/>
                <w:b/>
                <w:bCs/>
                <w:color w:val="000000"/>
                <w:kern w:val="0"/>
                <w:sz w:val="24"/>
                <w:szCs w:val="24"/>
                <w:lang w:eastAsia="zh-CN"/>
              </w:rPr>
            </w:pPr>
          </w:p>
        </w:tc>
        <w:tc>
          <w:tcPr>
            <w:tcW w:w="4052" w:type="dxa"/>
            <w:tcBorders>
              <w:top w:val="single" w:sz="4" w:space="0" w:color="auto"/>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73.9% (195/264)</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b/>
                <w:bCs/>
                <w:color w:val="000000"/>
                <w:kern w:val="0"/>
                <w:sz w:val="24"/>
                <w:szCs w:val="24"/>
              </w:rPr>
            </w:pPr>
            <w:r w:rsidRPr="0050504A">
              <w:rPr>
                <w:rFonts w:ascii="Book Antiqua" w:eastAsia="Malgun Gothic" w:hAnsi="Book Antiqua" w:cs="Arial"/>
                <w:b/>
                <w:bCs/>
                <w:color w:val="000000"/>
                <w:kern w:val="0"/>
                <w:sz w:val="24"/>
                <w:szCs w:val="24"/>
              </w:rPr>
              <w:t>Clinical factors</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b/>
                <w:bCs/>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Gender</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0.794</w:t>
            </w: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Male</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74.6% (94/126)</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Female</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73.2% (101/138)</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Age</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0.965</w:t>
            </w: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 xml:space="preserve">&lt; 45 </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74.2% (23/31)</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 45</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73.8% (172/233)</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Smoking</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0.575</w:t>
            </w: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Current smoker</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77.1% (37/48)</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75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Non-smoker</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73.1% (158/216)</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Alcohol</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 xml:space="preserve">0.356 </w:t>
            </w: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Current drinker</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69.4% (43/62)</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Non-drinker</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75.2% (152/202)</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Comorbidity</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HTN</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69.4% (34/49)</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0.429</w:t>
            </w: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DM</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90.5% (19/21)</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0.076</w:t>
            </w: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Disease status</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bCs/>
                <w:color w:val="000000"/>
                <w:kern w:val="0"/>
                <w:sz w:val="24"/>
                <w:szCs w:val="24"/>
              </w:rPr>
            </w:pPr>
            <w:r w:rsidRPr="0050504A">
              <w:rPr>
                <w:rFonts w:ascii="Book Antiqua" w:eastAsia="Malgun Gothic" w:hAnsi="Book Antiqua" w:cs="Arial"/>
                <w:bCs/>
                <w:color w:val="000000"/>
                <w:kern w:val="0"/>
                <w:sz w:val="24"/>
                <w:szCs w:val="24"/>
              </w:rPr>
              <w:t>0.046</w:t>
            </w:r>
          </w:p>
        </w:tc>
      </w:tr>
      <w:tr w:rsidR="0029243A" w:rsidRPr="00C417D8" w:rsidTr="00AF5F9B">
        <w:trPr>
          <w:trHeight w:val="330"/>
        </w:trPr>
        <w:tc>
          <w:tcPr>
            <w:tcW w:w="28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Peptic ulcer (DU/GU)</w:t>
            </w:r>
          </w:p>
        </w:tc>
        <w:tc>
          <w:tcPr>
            <w:tcW w:w="45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c>
          <w:tcPr>
            <w:tcW w:w="40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82.9% (58/70)</w:t>
            </w:r>
          </w:p>
        </w:tc>
        <w:tc>
          <w:tcPr>
            <w:tcW w:w="1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p>
        </w:tc>
      </w:tr>
      <w:tr w:rsidR="0029243A" w:rsidRPr="00C417D8" w:rsidTr="00AF5F9B">
        <w:trPr>
          <w:trHeight w:val="330"/>
        </w:trPr>
        <w:tc>
          <w:tcPr>
            <w:tcW w:w="2876"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Non-ulcer</w:t>
            </w:r>
          </w:p>
        </w:tc>
        <w:tc>
          <w:tcPr>
            <w:tcW w:w="456" w:type="dxa"/>
            <w:tcBorders>
              <w:top w:val="nil"/>
              <w:left w:val="nil"/>
              <w:bottom w:val="single" w:sz="4" w:space="0" w:color="auto"/>
              <w:right w:val="nil"/>
            </w:tcBorders>
            <w:noWrap/>
            <w:vAlign w:val="center"/>
          </w:tcPr>
          <w:p w:rsidR="0029243A" w:rsidRPr="00EE183A" w:rsidRDefault="0029243A" w:rsidP="007474F8">
            <w:pPr>
              <w:widowControl/>
              <w:wordWrap/>
              <w:autoSpaceDE/>
              <w:autoSpaceDN/>
              <w:spacing w:after="0" w:line="360" w:lineRule="auto"/>
              <w:rPr>
                <w:rFonts w:ascii="Book Antiqua" w:hAnsi="Book Antiqua" w:cs="Arial"/>
                <w:color w:val="000000"/>
                <w:kern w:val="0"/>
                <w:sz w:val="24"/>
                <w:szCs w:val="24"/>
                <w:lang w:eastAsia="zh-CN"/>
              </w:rPr>
            </w:pPr>
          </w:p>
        </w:tc>
        <w:tc>
          <w:tcPr>
            <w:tcW w:w="4052"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Arial"/>
                <w:color w:val="000000"/>
                <w:kern w:val="0"/>
                <w:sz w:val="24"/>
                <w:szCs w:val="24"/>
              </w:rPr>
            </w:pPr>
            <w:r w:rsidRPr="0050504A">
              <w:rPr>
                <w:rFonts w:ascii="Book Antiqua" w:eastAsia="Malgun Gothic" w:hAnsi="Book Antiqua" w:cs="Arial"/>
                <w:color w:val="000000"/>
                <w:kern w:val="0"/>
                <w:sz w:val="24"/>
                <w:szCs w:val="24"/>
              </w:rPr>
              <w:t>70.6% (137/194)</w:t>
            </w:r>
          </w:p>
        </w:tc>
        <w:tc>
          <w:tcPr>
            <w:tcW w:w="1096" w:type="dxa"/>
            <w:tcBorders>
              <w:top w:val="nil"/>
              <w:left w:val="nil"/>
              <w:bottom w:val="single" w:sz="4" w:space="0" w:color="auto"/>
              <w:right w:val="nil"/>
            </w:tcBorders>
            <w:noWrap/>
            <w:vAlign w:val="center"/>
          </w:tcPr>
          <w:p w:rsidR="0029243A" w:rsidRPr="00EE183A" w:rsidRDefault="0029243A" w:rsidP="007474F8">
            <w:pPr>
              <w:widowControl/>
              <w:wordWrap/>
              <w:autoSpaceDE/>
              <w:autoSpaceDN/>
              <w:spacing w:after="0" w:line="360" w:lineRule="auto"/>
              <w:rPr>
                <w:rFonts w:ascii="Book Antiqua" w:hAnsi="Book Antiqua" w:cs="Arial"/>
                <w:color w:val="000000"/>
                <w:kern w:val="0"/>
                <w:sz w:val="24"/>
                <w:szCs w:val="24"/>
                <w:lang w:eastAsia="zh-CN"/>
              </w:rPr>
            </w:pPr>
          </w:p>
        </w:tc>
      </w:tr>
    </w:tbl>
    <w:p w:rsidR="0029243A" w:rsidRPr="00593460" w:rsidRDefault="0029243A" w:rsidP="007474F8">
      <w:pPr>
        <w:widowControl/>
        <w:wordWrap/>
        <w:autoSpaceDE/>
        <w:autoSpaceDN/>
        <w:spacing w:after="0" w:line="360" w:lineRule="auto"/>
        <w:rPr>
          <w:rFonts w:ascii="Book Antiqua" w:hAnsi="Book Antiqua"/>
          <w:color w:val="000000"/>
          <w:kern w:val="0"/>
          <w:sz w:val="24"/>
          <w:szCs w:val="24"/>
          <w:lang w:eastAsia="zh-CN"/>
        </w:rPr>
      </w:pPr>
      <w:r w:rsidRPr="00593460">
        <w:rPr>
          <w:rFonts w:ascii="Book Antiqua" w:hAnsi="Book Antiqua"/>
          <w:color w:val="000000"/>
          <w:kern w:val="0"/>
          <w:sz w:val="24"/>
          <w:szCs w:val="24"/>
          <w:vertAlign w:val="superscript"/>
          <w:lang w:eastAsia="zh-CN"/>
        </w:rPr>
        <w:t>1</w:t>
      </w:r>
      <w:r w:rsidRPr="00593460">
        <w:rPr>
          <w:rFonts w:ascii="Book Antiqua" w:eastAsia="Malgun Gothic" w:hAnsi="Book Antiqua"/>
          <w:caps/>
          <w:color w:val="000000"/>
          <w:kern w:val="0"/>
          <w:sz w:val="24"/>
          <w:szCs w:val="24"/>
        </w:rPr>
        <w:t>p</w:t>
      </w:r>
      <w:r w:rsidRPr="0050504A">
        <w:rPr>
          <w:rFonts w:ascii="Book Antiqua" w:eastAsia="Malgun Gothic" w:hAnsi="Book Antiqua"/>
          <w:color w:val="000000"/>
          <w:kern w:val="0"/>
          <w:sz w:val="24"/>
          <w:szCs w:val="24"/>
        </w:rPr>
        <w:t xml:space="preserve">erson's </w:t>
      </w:r>
      <w:r w:rsidRPr="00593460">
        <w:rPr>
          <w:rFonts w:ascii="Book Antiqua" w:eastAsia="Malgun Gothic" w:hAnsi="Book Antiqua"/>
          <w:i/>
          <w:color w:val="000000"/>
          <w:kern w:val="0"/>
          <w:sz w:val="24"/>
          <w:szCs w:val="24"/>
        </w:rPr>
        <w:t>χ</w:t>
      </w:r>
      <w:r w:rsidRPr="00593460">
        <w:rPr>
          <w:rFonts w:ascii="Book Antiqua" w:eastAsia="Malgun Gothic" w:hAnsi="Book Antiqua"/>
          <w:color w:val="000000"/>
          <w:kern w:val="0"/>
          <w:sz w:val="24"/>
          <w:szCs w:val="24"/>
          <w:vertAlign w:val="superscript"/>
        </w:rPr>
        <w:t>2</w:t>
      </w:r>
      <w:r w:rsidRPr="0050504A">
        <w:rPr>
          <w:rFonts w:ascii="Book Antiqua" w:eastAsia="Malgun Gothic" w:hAnsi="Book Antiqua"/>
          <w:color w:val="000000"/>
          <w:kern w:val="0"/>
          <w:sz w:val="24"/>
          <w:szCs w:val="24"/>
        </w:rPr>
        <w:t xml:space="preserve"> test</w:t>
      </w:r>
      <w:r>
        <w:rPr>
          <w:rFonts w:ascii="Book Antiqua" w:hAnsi="Book Antiqua"/>
          <w:color w:val="000000"/>
          <w:kern w:val="0"/>
          <w:sz w:val="24"/>
          <w:szCs w:val="24"/>
          <w:lang w:eastAsia="zh-CN"/>
        </w:rPr>
        <w:t xml:space="preserve">. </w:t>
      </w:r>
      <w:r w:rsidRPr="0050504A">
        <w:rPr>
          <w:rFonts w:ascii="Book Antiqua" w:eastAsia="Malgun Gothic" w:hAnsi="Book Antiqua"/>
          <w:color w:val="000000"/>
          <w:kern w:val="0"/>
          <w:sz w:val="24"/>
          <w:szCs w:val="24"/>
        </w:rPr>
        <w:t>HTN</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Hypertension; DM</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Diabetes mellitus; DU</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Duodenal ulcer; GU</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Gastric ulcer</w:t>
      </w:r>
      <w:r>
        <w:rPr>
          <w:rFonts w:ascii="Book Antiqua" w:hAnsi="Book Antiqua"/>
          <w:color w:val="000000"/>
          <w:kern w:val="0"/>
          <w:sz w:val="24"/>
          <w:szCs w:val="24"/>
          <w:lang w:eastAsia="zh-CN"/>
        </w:rPr>
        <w:t>.</w:t>
      </w:r>
    </w:p>
    <w:p w:rsidR="0029243A" w:rsidRDefault="0029243A" w:rsidP="007474F8">
      <w:pPr>
        <w:widowControl/>
        <w:wordWrap/>
        <w:autoSpaceDE/>
        <w:autoSpaceDN/>
        <w:spacing w:after="0" w:line="360" w:lineRule="auto"/>
        <w:rPr>
          <w:rFonts w:ascii="Book Antiqua" w:hAnsi="Book Antiqua"/>
          <w:b/>
          <w:bCs/>
          <w:color w:val="000000"/>
          <w:kern w:val="0"/>
          <w:sz w:val="24"/>
          <w:szCs w:val="24"/>
          <w:lang w:eastAsia="zh-CN"/>
        </w:rPr>
      </w:pPr>
    </w:p>
    <w:p w:rsidR="0029243A" w:rsidRPr="00173F36" w:rsidRDefault="0029243A" w:rsidP="007474F8">
      <w:pPr>
        <w:widowControl/>
        <w:wordWrap/>
        <w:autoSpaceDE/>
        <w:autoSpaceDN/>
        <w:spacing w:after="0" w:line="360" w:lineRule="auto"/>
        <w:rPr>
          <w:rFonts w:ascii="Book Antiqua" w:hAnsi="Book Antiqua"/>
          <w:b/>
          <w:bCs/>
          <w:color w:val="000000"/>
          <w:kern w:val="0"/>
          <w:sz w:val="24"/>
          <w:szCs w:val="24"/>
          <w:lang w:eastAsia="zh-CN"/>
        </w:rPr>
      </w:pPr>
    </w:p>
    <w:p w:rsidR="0029243A" w:rsidRPr="004C4ACA" w:rsidRDefault="0029243A" w:rsidP="007474F8">
      <w:pPr>
        <w:widowControl/>
        <w:wordWrap/>
        <w:autoSpaceDE/>
        <w:autoSpaceDN/>
        <w:spacing w:after="0" w:line="360" w:lineRule="auto"/>
        <w:rPr>
          <w:rFonts w:ascii="Book Antiqua" w:hAnsi="Book Antiqua"/>
          <w:color w:val="000000"/>
          <w:kern w:val="0"/>
          <w:sz w:val="24"/>
          <w:szCs w:val="24"/>
          <w:lang w:eastAsia="zh-CN"/>
        </w:rPr>
      </w:pPr>
      <w:r w:rsidRPr="0050504A">
        <w:rPr>
          <w:rFonts w:ascii="Book Antiqua" w:eastAsia="Malgun Gothic" w:hAnsi="Book Antiqua"/>
          <w:b/>
          <w:bCs/>
          <w:color w:val="000000"/>
          <w:kern w:val="0"/>
          <w:sz w:val="24"/>
          <w:szCs w:val="24"/>
        </w:rPr>
        <w:lastRenderedPageBreak/>
        <w:t>Table 2</w:t>
      </w:r>
      <w:r w:rsidRPr="0050504A">
        <w:rPr>
          <w:rFonts w:ascii="Book Antiqua" w:eastAsia="Malgun Gothic" w:hAnsi="Book Antiqua"/>
          <w:color w:val="000000"/>
          <w:kern w:val="0"/>
          <w:sz w:val="24"/>
          <w:szCs w:val="24"/>
        </w:rPr>
        <w:t xml:space="preserve"> </w:t>
      </w:r>
      <w:r w:rsidRPr="0050504A">
        <w:rPr>
          <w:rFonts w:ascii="Book Antiqua" w:eastAsia="Malgun Gothic" w:hAnsi="Book Antiqua"/>
          <w:b/>
          <w:color w:val="000000"/>
          <w:kern w:val="0"/>
          <w:sz w:val="24"/>
          <w:szCs w:val="24"/>
        </w:rPr>
        <w:t>Baseline characteristics according to first line therapies</w:t>
      </w:r>
      <w:r w:rsidR="004C4ACA">
        <w:rPr>
          <w:rFonts w:ascii="Book Antiqua" w:eastAsia="Malgun Gothic" w:hAnsi="Book Antiqua"/>
          <w:b/>
          <w:color w:val="000000"/>
          <w:kern w:val="0"/>
          <w:sz w:val="24"/>
          <w:szCs w:val="24"/>
        </w:rPr>
        <w:t xml:space="preserve"> </w:t>
      </w:r>
      <w:r w:rsidR="004C4ACA" w:rsidRPr="004F23A3">
        <w:rPr>
          <w:rFonts w:ascii="Book Antiqua" w:eastAsia="Malgun Gothic" w:hAnsi="Book Antiqua"/>
          <w:b/>
          <w:i/>
          <w:color w:val="000000"/>
          <w:kern w:val="0"/>
          <w:sz w:val="24"/>
          <w:szCs w:val="24"/>
        </w:rPr>
        <w:t>n</w:t>
      </w:r>
      <w:r w:rsidR="004C4ACA">
        <w:rPr>
          <w:rFonts w:ascii="Book Antiqua" w:eastAsia="Malgun Gothic" w:hAnsi="Book Antiqua"/>
          <w:b/>
          <w:color w:val="000000"/>
          <w:kern w:val="0"/>
          <w:sz w:val="24"/>
          <w:szCs w:val="24"/>
        </w:rPr>
        <w:t>(%)</w:t>
      </w:r>
    </w:p>
    <w:tbl>
      <w:tblPr>
        <w:tblW w:w="13972" w:type="dxa"/>
        <w:tblInd w:w="99" w:type="dxa"/>
        <w:tblCellMar>
          <w:left w:w="99" w:type="dxa"/>
          <w:right w:w="99" w:type="dxa"/>
        </w:tblCellMar>
        <w:tblLook w:val="00A0" w:firstRow="1" w:lastRow="0" w:firstColumn="1" w:lastColumn="0" w:noHBand="0" w:noVBand="0"/>
      </w:tblPr>
      <w:tblGrid>
        <w:gridCol w:w="2576"/>
        <w:gridCol w:w="1566"/>
        <w:gridCol w:w="1313"/>
        <w:gridCol w:w="1311"/>
        <w:gridCol w:w="1575"/>
        <w:gridCol w:w="1376"/>
        <w:gridCol w:w="2879"/>
        <w:gridCol w:w="1376"/>
      </w:tblGrid>
      <w:tr w:rsidR="0029243A" w:rsidRPr="00C417D8" w:rsidTr="0004253F">
        <w:trPr>
          <w:gridAfter w:val="2"/>
          <w:wAfter w:w="4432" w:type="dxa"/>
          <w:trHeight w:val="990"/>
        </w:trPr>
        <w:tc>
          <w:tcPr>
            <w:tcW w:w="2576" w:type="dxa"/>
            <w:tcBorders>
              <w:top w:val="single" w:sz="4" w:space="0" w:color="auto"/>
              <w:left w:val="nil"/>
              <w:bottom w:val="single" w:sz="4" w:space="0" w:color="auto"/>
              <w:right w:val="nil"/>
            </w:tcBorders>
            <w:noWrap/>
            <w:vAlign w:val="center"/>
          </w:tcPr>
          <w:p w:rsidR="0029243A" w:rsidRPr="00F529E3" w:rsidRDefault="0029243A" w:rsidP="007474F8">
            <w:pPr>
              <w:widowControl/>
              <w:wordWrap/>
              <w:autoSpaceDE/>
              <w:autoSpaceDN/>
              <w:spacing w:after="0" w:line="360" w:lineRule="auto"/>
              <w:rPr>
                <w:rFonts w:ascii="Book Antiqua" w:hAnsi="Book Antiqua" w:cs="Gulim"/>
                <w:color w:val="000000"/>
                <w:kern w:val="0"/>
                <w:sz w:val="24"/>
                <w:szCs w:val="24"/>
                <w:lang w:eastAsia="zh-CN"/>
              </w:rPr>
            </w:pPr>
          </w:p>
        </w:tc>
        <w:tc>
          <w:tcPr>
            <w:tcW w:w="1566" w:type="dxa"/>
            <w:tcBorders>
              <w:top w:val="single" w:sz="4" w:space="0" w:color="auto"/>
              <w:left w:val="nil"/>
              <w:bottom w:val="single" w:sz="4" w:space="0" w:color="auto"/>
              <w:right w:val="nil"/>
            </w:tcBorders>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 xml:space="preserve">Standard </w:t>
            </w:r>
            <w:r w:rsidRPr="0050504A">
              <w:rPr>
                <w:rFonts w:ascii="Book Antiqua" w:eastAsia="Malgun Gothic" w:hAnsi="Book Antiqua" w:cs="Gulim"/>
                <w:color w:val="000000"/>
                <w:kern w:val="0"/>
                <w:sz w:val="24"/>
                <w:szCs w:val="24"/>
              </w:rPr>
              <w:br/>
              <w:t>triple therapy</w:t>
            </w:r>
          </w:p>
        </w:tc>
        <w:tc>
          <w:tcPr>
            <w:tcW w:w="1234" w:type="dxa"/>
            <w:tcBorders>
              <w:top w:val="single" w:sz="4" w:space="0" w:color="auto"/>
              <w:left w:val="nil"/>
              <w:bottom w:val="single" w:sz="4" w:space="0" w:color="auto"/>
              <w:right w:val="nil"/>
            </w:tcBorders>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Bismuth</w:t>
            </w:r>
            <w:r>
              <w:rPr>
                <w:rFonts w:ascii="Book Antiqua" w:hAnsi="Book Antiqua" w:cs="Gulim"/>
                <w:color w:val="000000"/>
                <w:kern w:val="0"/>
                <w:sz w:val="24"/>
                <w:szCs w:val="24"/>
                <w:lang w:eastAsia="zh-CN"/>
              </w:rPr>
              <w:t xml:space="preserve"> </w:t>
            </w:r>
            <w:r w:rsidRPr="0050504A">
              <w:rPr>
                <w:rFonts w:ascii="Book Antiqua" w:eastAsia="Malgun Gothic" w:hAnsi="Book Antiqua" w:cs="Gulim"/>
                <w:color w:val="000000"/>
                <w:kern w:val="0"/>
                <w:sz w:val="24"/>
                <w:szCs w:val="24"/>
              </w:rPr>
              <w:t xml:space="preserve">quadruple </w:t>
            </w:r>
            <w:r w:rsidRPr="0050504A">
              <w:rPr>
                <w:rFonts w:ascii="Book Antiqua" w:eastAsia="Malgun Gothic" w:hAnsi="Book Antiqua" w:cs="Gulim"/>
                <w:color w:val="000000"/>
                <w:kern w:val="0"/>
                <w:sz w:val="24"/>
                <w:szCs w:val="24"/>
              </w:rPr>
              <w:br/>
              <w:t>therapy</w:t>
            </w:r>
          </w:p>
        </w:tc>
        <w:tc>
          <w:tcPr>
            <w:tcW w:w="1255" w:type="dxa"/>
            <w:tcBorders>
              <w:top w:val="single" w:sz="4" w:space="0" w:color="auto"/>
              <w:left w:val="nil"/>
              <w:bottom w:val="single" w:sz="4" w:space="0" w:color="auto"/>
              <w:right w:val="nil"/>
            </w:tcBorders>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 xml:space="preserve">Sequential </w:t>
            </w:r>
            <w:r w:rsidRPr="0050504A">
              <w:rPr>
                <w:rFonts w:ascii="Book Antiqua" w:eastAsia="Malgun Gothic" w:hAnsi="Book Antiqua" w:cs="Gulim"/>
                <w:color w:val="000000"/>
                <w:kern w:val="0"/>
                <w:sz w:val="24"/>
                <w:szCs w:val="24"/>
              </w:rPr>
              <w:br/>
              <w:t>therapy</w:t>
            </w:r>
          </w:p>
        </w:tc>
        <w:tc>
          <w:tcPr>
            <w:tcW w:w="1533" w:type="dxa"/>
            <w:tcBorders>
              <w:top w:val="single" w:sz="4" w:space="0" w:color="auto"/>
              <w:left w:val="nil"/>
              <w:bottom w:val="single" w:sz="4" w:space="0" w:color="auto"/>
              <w:right w:val="nil"/>
            </w:tcBorders>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 xml:space="preserve">Concomitant </w:t>
            </w:r>
            <w:r w:rsidRPr="0050504A">
              <w:rPr>
                <w:rFonts w:ascii="Book Antiqua" w:eastAsia="Malgun Gothic" w:hAnsi="Book Antiqua" w:cs="Gulim"/>
                <w:color w:val="000000"/>
                <w:kern w:val="0"/>
                <w:sz w:val="24"/>
                <w:szCs w:val="24"/>
              </w:rPr>
              <w:br/>
              <w:t>therapy</w:t>
            </w:r>
          </w:p>
        </w:tc>
        <w:tc>
          <w:tcPr>
            <w:tcW w:w="1376" w:type="dxa"/>
            <w:tcBorders>
              <w:top w:val="single" w:sz="4" w:space="0" w:color="auto"/>
              <w:left w:val="nil"/>
              <w:bottom w:val="single" w:sz="4" w:space="0" w:color="auto"/>
              <w:right w:val="nil"/>
            </w:tcBorders>
            <w:noWrap/>
            <w:vAlign w:val="center"/>
          </w:tcPr>
          <w:p w:rsidR="0029243A" w:rsidRPr="00F06827" w:rsidRDefault="0029243A" w:rsidP="007474F8">
            <w:pPr>
              <w:widowControl/>
              <w:wordWrap/>
              <w:autoSpaceDE/>
              <w:autoSpaceDN/>
              <w:spacing w:after="0" w:line="360" w:lineRule="auto"/>
              <w:rPr>
                <w:rFonts w:ascii="Book Antiqua" w:hAnsi="Book Antiqua" w:cs="Gulim"/>
                <w:color w:val="000000"/>
                <w:kern w:val="0"/>
                <w:sz w:val="24"/>
                <w:szCs w:val="24"/>
                <w:lang w:eastAsia="zh-CN"/>
              </w:rPr>
            </w:pPr>
            <w:r w:rsidRPr="0050504A">
              <w:rPr>
                <w:rFonts w:ascii="Book Antiqua" w:eastAsia="Malgun Gothic" w:hAnsi="Book Antiqua" w:cs="Gulim"/>
                <w:i/>
                <w:color w:val="000000"/>
                <w:kern w:val="0"/>
                <w:sz w:val="24"/>
                <w:szCs w:val="24"/>
              </w:rPr>
              <w:t>P</w:t>
            </w:r>
            <w:r w:rsidRPr="0050504A">
              <w:rPr>
                <w:rFonts w:ascii="Book Antiqua" w:eastAsia="Malgun Gothic" w:hAnsi="Book Antiqua" w:cs="Gulim"/>
                <w:color w:val="000000"/>
                <w:kern w:val="0"/>
                <w:sz w:val="24"/>
                <w:szCs w:val="24"/>
              </w:rPr>
              <w:t>-value</w:t>
            </w:r>
            <w:r w:rsidRPr="00F06827">
              <w:rPr>
                <w:rFonts w:ascii="Book Antiqua" w:hAnsi="Book Antiqua" w:cs="Gulim"/>
                <w:color w:val="000000"/>
                <w:kern w:val="0"/>
                <w:sz w:val="24"/>
                <w:szCs w:val="24"/>
                <w:vertAlign w:val="superscript"/>
                <w:lang w:eastAsia="zh-CN"/>
              </w:rPr>
              <w:t>1</w:t>
            </w:r>
          </w:p>
        </w:tc>
      </w:tr>
      <w:tr w:rsidR="0029243A" w:rsidRPr="00C417D8" w:rsidTr="0004253F">
        <w:trPr>
          <w:gridAfter w:val="2"/>
          <w:wAfter w:w="4432" w:type="dxa"/>
          <w:trHeight w:val="345"/>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Mean age ± SD (</w:t>
            </w:r>
            <w:proofErr w:type="spellStart"/>
            <w:r w:rsidRPr="0050504A">
              <w:rPr>
                <w:rFonts w:ascii="Book Antiqua" w:eastAsia="Malgun Gothic" w:hAnsi="Book Antiqua" w:cs="Gulim"/>
                <w:color w:val="000000"/>
                <w:kern w:val="0"/>
                <w:sz w:val="24"/>
                <w:szCs w:val="24"/>
              </w:rPr>
              <w:t>y</w:t>
            </w:r>
            <w:r>
              <w:rPr>
                <w:rFonts w:ascii="Book Antiqua" w:hAnsi="Book Antiqua" w:cs="Gulim"/>
                <w:color w:val="000000"/>
                <w:kern w:val="0"/>
                <w:sz w:val="24"/>
                <w:szCs w:val="24"/>
                <w:lang w:eastAsia="zh-CN"/>
              </w:rPr>
              <w:t>r</w:t>
            </w:r>
            <w:proofErr w:type="spellEnd"/>
            <w:r w:rsidRPr="0050504A">
              <w:rPr>
                <w:rFonts w:ascii="Book Antiqua" w:eastAsia="Malgun Gothic" w:hAnsi="Book Antiqua" w:cs="Gulim"/>
                <w:color w:val="000000"/>
                <w:kern w:val="0"/>
                <w:sz w:val="24"/>
                <w:szCs w:val="24"/>
              </w:rPr>
              <w:t>)</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58.1</w:t>
            </w:r>
            <w:r>
              <w:rPr>
                <w:rFonts w:ascii="Book Antiqua" w:hAnsi="Book Antiqua" w:cs="Gulim"/>
                <w:color w:val="000000"/>
                <w:kern w:val="0"/>
                <w:sz w:val="24"/>
                <w:szCs w:val="24"/>
                <w:lang w:eastAsia="zh-CN"/>
              </w:rPr>
              <w:t xml:space="preserve"> </w:t>
            </w:r>
            <w:r w:rsidRPr="0050504A">
              <w:rPr>
                <w:rFonts w:ascii="Book Antiqua" w:eastAsia="Malgun Gothic" w:hAnsi="Book Antiqua" w:cs="Gulim"/>
                <w:color w:val="000000"/>
                <w:kern w:val="0"/>
                <w:sz w:val="24"/>
                <w:szCs w:val="24"/>
              </w:rPr>
              <w:t>±</w:t>
            </w:r>
            <w:r>
              <w:rPr>
                <w:rFonts w:ascii="Book Antiqua" w:hAnsi="Book Antiqua" w:cs="Gulim"/>
                <w:color w:val="000000"/>
                <w:kern w:val="0"/>
                <w:sz w:val="24"/>
                <w:szCs w:val="24"/>
                <w:lang w:eastAsia="zh-CN"/>
              </w:rPr>
              <w:t xml:space="preserve"> </w:t>
            </w:r>
            <w:r w:rsidRPr="0050504A">
              <w:rPr>
                <w:rFonts w:ascii="Book Antiqua" w:eastAsia="Malgun Gothic" w:hAnsi="Book Antiqua" w:cs="Gulim"/>
                <w:color w:val="000000"/>
                <w:kern w:val="0"/>
                <w:sz w:val="24"/>
                <w:szCs w:val="24"/>
              </w:rPr>
              <w:t>11.6</w:t>
            </w: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58.5</w:t>
            </w:r>
            <w:r>
              <w:rPr>
                <w:rFonts w:ascii="Book Antiqua" w:hAnsi="Book Antiqua" w:cs="Gulim"/>
                <w:color w:val="000000"/>
                <w:kern w:val="0"/>
                <w:sz w:val="24"/>
                <w:szCs w:val="24"/>
                <w:lang w:eastAsia="zh-CN"/>
              </w:rPr>
              <w:t xml:space="preserve"> </w:t>
            </w:r>
            <w:r w:rsidRPr="0050504A">
              <w:rPr>
                <w:rFonts w:ascii="Book Antiqua" w:eastAsia="Malgun Gothic" w:hAnsi="Book Antiqua" w:cs="Gulim"/>
                <w:color w:val="000000"/>
                <w:kern w:val="0"/>
                <w:sz w:val="24"/>
                <w:szCs w:val="24"/>
              </w:rPr>
              <w:t>±</w:t>
            </w:r>
            <w:r>
              <w:rPr>
                <w:rFonts w:ascii="Book Antiqua" w:hAnsi="Book Antiqua" w:cs="Gulim"/>
                <w:color w:val="000000"/>
                <w:kern w:val="0"/>
                <w:sz w:val="24"/>
                <w:szCs w:val="24"/>
                <w:lang w:eastAsia="zh-CN"/>
              </w:rPr>
              <w:t xml:space="preserve"> </w:t>
            </w:r>
            <w:r w:rsidRPr="0050504A">
              <w:rPr>
                <w:rFonts w:ascii="Book Antiqua" w:eastAsia="Malgun Gothic" w:hAnsi="Book Antiqua" w:cs="Gulim"/>
                <w:color w:val="000000"/>
                <w:kern w:val="0"/>
                <w:sz w:val="24"/>
                <w:szCs w:val="24"/>
              </w:rPr>
              <w:t>11.4</w:t>
            </w: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56.1</w:t>
            </w:r>
            <w:r>
              <w:rPr>
                <w:rFonts w:ascii="Book Antiqua" w:hAnsi="Book Antiqua" w:cs="Gulim"/>
                <w:color w:val="000000"/>
                <w:kern w:val="0"/>
                <w:sz w:val="24"/>
                <w:szCs w:val="24"/>
                <w:lang w:eastAsia="zh-CN"/>
              </w:rPr>
              <w:t xml:space="preserve"> </w:t>
            </w:r>
            <w:r w:rsidRPr="0050504A">
              <w:rPr>
                <w:rFonts w:ascii="Book Antiqua" w:eastAsia="Malgun Gothic" w:hAnsi="Book Antiqua" w:cs="Gulim"/>
                <w:color w:val="000000"/>
                <w:kern w:val="0"/>
                <w:sz w:val="24"/>
                <w:szCs w:val="24"/>
              </w:rPr>
              <w:t>±</w:t>
            </w:r>
            <w:r>
              <w:rPr>
                <w:rFonts w:ascii="Book Antiqua" w:hAnsi="Book Antiqua" w:cs="Gulim"/>
                <w:color w:val="000000"/>
                <w:kern w:val="0"/>
                <w:sz w:val="24"/>
                <w:szCs w:val="24"/>
                <w:lang w:eastAsia="zh-CN"/>
              </w:rPr>
              <w:t xml:space="preserve"> </w:t>
            </w:r>
            <w:r w:rsidRPr="0050504A">
              <w:rPr>
                <w:rFonts w:ascii="Book Antiqua" w:eastAsia="Malgun Gothic" w:hAnsi="Book Antiqua" w:cs="Gulim"/>
                <w:color w:val="000000"/>
                <w:kern w:val="0"/>
                <w:sz w:val="24"/>
                <w:szCs w:val="24"/>
              </w:rPr>
              <w:t>11.5</w:t>
            </w: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56.9</w:t>
            </w:r>
            <w:r>
              <w:rPr>
                <w:rFonts w:ascii="Book Antiqua" w:hAnsi="Book Antiqua" w:cs="Gulim"/>
                <w:color w:val="000000"/>
                <w:kern w:val="0"/>
                <w:sz w:val="24"/>
                <w:szCs w:val="24"/>
                <w:lang w:eastAsia="zh-CN"/>
              </w:rPr>
              <w:t xml:space="preserve"> </w:t>
            </w:r>
            <w:r w:rsidRPr="0050504A">
              <w:rPr>
                <w:rFonts w:ascii="Book Antiqua" w:eastAsia="Malgun Gothic" w:hAnsi="Book Antiqua" w:cs="Gulim"/>
                <w:color w:val="000000"/>
                <w:kern w:val="0"/>
                <w:sz w:val="24"/>
                <w:szCs w:val="24"/>
              </w:rPr>
              <w:t>±</w:t>
            </w:r>
            <w:r>
              <w:rPr>
                <w:rFonts w:ascii="Book Antiqua" w:hAnsi="Book Antiqua" w:cs="Gulim"/>
                <w:color w:val="000000"/>
                <w:kern w:val="0"/>
                <w:sz w:val="24"/>
                <w:szCs w:val="24"/>
                <w:lang w:eastAsia="zh-CN"/>
              </w:rPr>
              <w:t xml:space="preserve"> </w:t>
            </w:r>
            <w:r w:rsidRPr="0050504A">
              <w:rPr>
                <w:rFonts w:ascii="Book Antiqua" w:eastAsia="Malgun Gothic" w:hAnsi="Book Antiqua" w:cs="Gulim"/>
                <w:color w:val="000000"/>
                <w:kern w:val="0"/>
                <w:sz w:val="24"/>
                <w:szCs w:val="24"/>
              </w:rPr>
              <w:t>11.3</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0.591</w:t>
            </w:r>
          </w:p>
        </w:tc>
      </w:tr>
      <w:tr w:rsidR="0029243A" w:rsidRPr="00C417D8" w:rsidTr="0004253F">
        <w:trPr>
          <w:gridAfter w:val="2"/>
          <w:wAfter w:w="4432" w:type="dxa"/>
          <w:trHeight w:val="330"/>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Male/Female (</w:t>
            </w:r>
            <w:r w:rsidRPr="00F529E3">
              <w:rPr>
                <w:rFonts w:ascii="Book Antiqua" w:eastAsia="Malgun Gothic" w:hAnsi="Book Antiqua" w:cs="Gulim"/>
                <w:i/>
                <w:color w:val="000000"/>
                <w:kern w:val="0"/>
                <w:sz w:val="24"/>
                <w:szCs w:val="24"/>
              </w:rPr>
              <w:t>n</w:t>
            </w:r>
            <w:r w:rsidRPr="0050504A">
              <w:rPr>
                <w:rFonts w:ascii="Book Antiqua" w:eastAsia="Malgun Gothic" w:hAnsi="Book Antiqua" w:cs="Gulim"/>
                <w:color w:val="000000"/>
                <w:kern w:val="0"/>
                <w:sz w:val="24"/>
                <w:szCs w:val="24"/>
              </w:rPr>
              <w:t>)</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72/86</w:t>
            </w: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10/18</w:t>
            </w: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20/21</w:t>
            </w: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24/13</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0.150</w:t>
            </w:r>
          </w:p>
        </w:tc>
      </w:tr>
      <w:tr w:rsidR="0029243A" w:rsidRPr="00C417D8" w:rsidTr="0004253F">
        <w:trPr>
          <w:gridAfter w:val="2"/>
          <w:wAfter w:w="4432" w:type="dxa"/>
          <w:trHeight w:val="330"/>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Smoking (</w:t>
            </w:r>
            <w:r w:rsidRPr="00F529E3">
              <w:rPr>
                <w:rFonts w:ascii="Book Antiqua" w:eastAsia="Malgun Gothic" w:hAnsi="Book Antiqua" w:cs="Gulim"/>
                <w:i/>
                <w:color w:val="000000"/>
                <w:kern w:val="0"/>
                <w:sz w:val="24"/>
                <w:szCs w:val="24"/>
              </w:rPr>
              <w:t>n</w:t>
            </w:r>
            <w:r w:rsidRPr="0050504A">
              <w:rPr>
                <w:rFonts w:ascii="Book Antiqua" w:eastAsia="Malgun Gothic" w:hAnsi="Book Antiqua" w:cs="Gulim"/>
                <w:color w:val="000000"/>
                <w:kern w:val="0"/>
                <w:sz w:val="24"/>
                <w:szCs w:val="24"/>
              </w:rPr>
              <w:t>)</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28 (17.7)</w:t>
            </w: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4 (13.8)</w:t>
            </w: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8 (19.5)</w:t>
            </w: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8 (21.6)</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0.904</w:t>
            </w:r>
          </w:p>
        </w:tc>
      </w:tr>
      <w:tr w:rsidR="0029243A" w:rsidRPr="00C417D8" w:rsidTr="0004253F">
        <w:trPr>
          <w:gridAfter w:val="2"/>
          <w:wAfter w:w="4432" w:type="dxa"/>
          <w:trHeight w:val="330"/>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Alcohol (</w:t>
            </w:r>
            <w:r w:rsidRPr="00F529E3">
              <w:rPr>
                <w:rFonts w:ascii="Book Antiqua" w:eastAsia="Malgun Gothic" w:hAnsi="Book Antiqua" w:cs="Gulim"/>
                <w:i/>
                <w:color w:val="000000"/>
                <w:kern w:val="0"/>
                <w:sz w:val="24"/>
                <w:szCs w:val="24"/>
              </w:rPr>
              <w:t>n</w:t>
            </w:r>
            <w:r w:rsidRPr="0050504A">
              <w:rPr>
                <w:rFonts w:ascii="Book Antiqua" w:eastAsia="Malgun Gothic" w:hAnsi="Book Antiqua" w:cs="Gulim"/>
                <w:color w:val="000000"/>
                <w:kern w:val="0"/>
                <w:sz w:val="24"/>
                <w:szCs w:val="24"/>
              </w:rPr>
              <w:t>)</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35 (22.2)</w:t>
            </w: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7 (24.1)</w:t>
            </w: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10 (24.4)</w:t>
            </w: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10 (27)</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0.851</w:t>
            </w:r>
          </w:p>
        </w:tc>
      </w:tr>
      <w:tr w:rsidR="0029243A" w:rsidRPr="00C417D8" w:rsidTr="0004253F">
        <w:trPr>
          <w:gridAfter w:val="2"/>
          <w:wAfter w:w="4432" w:type="dxa"/>
          <w:trHeight w:val="330"/>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HTN (</w:t>
            </w:r>
            <w:r w:rsidRPr="00F529E3">
              <w:rPr>
                <w:rFonts w:ascii="Book Antiqua" w:eastAsia="Malgun Gothic" w:hAnsi="Book Antiqua" w:cs="Gulim"/>
                <w:i/>
                <w:color w:val="000000"/>
                <w:kern w:val="0"/>
                <w:sz w:val="24"/>
                <w:szCs w:val="24"/>
              </w:rPr>
              <w:t>n</w:t>
            </w:r>
            <w:r w:rsidRPr="0050504A">
              <w:rPr>
                <w:rFonts w:ascii="Book Antiqua" w:eastAsia="Malgun Gothic" w:hAnsi="Book Antiqua" w:cs="Gulim"/>
                <w:color w:val="000000"/>
                <w:kern w:val="0"/>
                <w:sz w:val="24"/>
                <w:szCs w:val="24"/>
              </w:rPr>
              <w:t>)</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34 (21.5)</w:t>
            </w: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5 (17.2)</w:t>
            </w: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6 (14.6)</w:t>
            </w: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4 (10.8)</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0.451</w:t>
            </w:r>
          </w:p>
        </w:tc>
      </w:tr>
      <w:tr w:rsidR="0029243A" w:rsidRPr="00C417D8" w:rsidTr="0004253F">
        <w:trPr>
          <w:gridAfter w:val="2"/>
          <w:wAfter w:w="4432" w:type="dxa"/>
          <w:trHeight w:val="330"/>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DM (</w:t>
            </w:r>
            <w:r w:rsidRPr="00F529E3">
              <w:rPr>
                <w:rFonts w:ascii="Book Antiqua" w:eastAsia="Malgun Gothic" w:hAnsi="Book Antiqua" w:cs="Gulim"/>
                <w:i/>
                <w:color w:val="000000"/>
                <w:kern w:val="0"/>
                <w:sz w:val="24"/>
                <w:szCs w:val="24"/>
              </w:rPr>
              <w:t>n</w:t>
            </w:r>
            <w:r w:rsidRPr="0050504A">
              <w:rPr>
                <w:rFonts w:ascii="Book Antiqua" w:eastAsia="Malgun Gothic" w:hAnsi="Book Antiqua" w:cs="Gulim"/>
                <w:color w:val="000000"/>
                <w:kern w:val="0"/>
                <w:sz w:val="24"/>
                <w:szCs w:val="24"/>
              </w:rPr>
              <w:t>)</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14 (8.9)</w:t>
            </w: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3 (10.3)</w:t>
            </w: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2 (4.9)</w:t>
            </w: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2 (5.4)</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0.845</w:t>
            </w:r>
          </w:p>
        </w:tc>
      </w:tr>
      <w:tr w:rsidR="0029243A" w:rsidRPr="00C417D8" w:rsidTr="0004253F">
        <w:trPr>
          <w:gridAfter w:val="2"/>
          <w:wAfter w:w="4432" w:type="dxa"/>
          <w:trHeight w:val="330"/>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Endoscopic finding (</w:t>
            </w:r>
            <w:r w:rsidRPr="00F529E3">
              <w:rPr>
                <w:rFonts w:ascii="Book Antiqua" w:eastAsia="Malgun Gothic" w:hAnsi="Book Antiqua" w:cs="Gulim"/>
                <w:i/>
                <w:color w:val="000000"/>
                <w:kern w:val="0"/>
                <w:sz w:val="24"/>
                <w:szCs w:val="24"/>
              </w:rPr>
              <w:t>n</w:t>
            </w:r>
            <w:r w:rsidRPr="0050504A">
              <w:rPr>
                <w:rFonts w:ascii="Book Antiqua" w:eastAsia="Malgun Gothic" w:hAnsi="Book Antiqua" w:cs="Gulim"/>
                <w:color w:val="000000"/>
                <w:kern w:val="0"/>
                <w:sz w:val="24"/>
                <w:szCs w:val="24"/>
              </w:rPr>
              <w:t>)</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w:t>
            </w:r>
          </w:p>
        </w:tc>
      </w:tr>
      <w:tr w:rsidR="0029243A" w:rsidRPr="00C417D8" w:rsidTr="0004253F">
        <w:trPr>
          <w:gridAfter w:val="2"/>
          <w:wAfter w:w="4432" w:type="dxa"/>
          <w:trHeight w:val="330"/>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DU/GU</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55</w:t>
            </w: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w:t>
            </w: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6</w:t>
            </w: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8</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w:t>
            </w:r>
          </w:p>
        </w:tc>
      </w:tr>
      <w:tr w:rsidR="0029243A" w:rsidRPr="00C417D8" w:rsidTr="0004253F">
        <w:trPr>
          <w:gridAfter w:val="2"/>
          <w:wAfter w:w="4432" w:type="dxa"/>
          <w:trHeight w:val="330"/>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CAG</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66</w:t>
            </w: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18</w:t>
            </w: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13</w:t>
            </w: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12</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w:t>
            </w:r>
          </w:p>
        </w:tc>
      </w:tr>
      <w:tr w:rsidR="0029243A" w:rsidRPr="00C417D8" w:rsidTr="0004253F">
        <w:trPr>
          <w:gridAfter w:val="2"/>
          <w:wAfter w:w="4432" w:type="dxa"/>
          <w:trHeight w:val="330"/>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IM</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23</w:t>
            </w: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w:t>
            </w: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5</w:t>
            </w: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3</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w:t>
            </w:r>
          </w:p>
        </w:tc>
      </w:tr>
      <w:tr w:rsidR="0029243A" w:rsidRPr="00C417D8" w:rsidTr="0004253F">
        <w:trPr>
          <w:gridAfter w:val="2"/>
          <w:wAfter w:w="4432" w:type="dxa"/>
          <w:trHeight w:val="330"/>
        </w:trPr>
        <w:tc>
          <w:tcPr>
            <w:tcW w:w="25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Erosive gastritis</w:t>
            </w:r>
          </w:p>
        </w:tc>
        <w:tc>
          <w:tcPr>
            <w:tcW w:w="156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30</w:t>
            </w:r>
          </w:p>
        </w:tc>
        <w:tc>
          <w:tcPr>
            <w:tcW w:w="1234"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9</w:t>
            </w:r>
          </w:p>
        </w:tc>
        <w:tc>
          <w:tcPr>
            <w:tcW w:w="1255"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18</w:t>
            </w:r>
          </w:p>
        </w:tc>
        <w:tc>
          <w:tcPr>
            <w:tcW w:w="1533"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15</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w:t>
            </w:r>
          </w:p>
        </w:tc>
      </w:tr>
      <w:tr w:rsidR="0029243A" w:rsidRPr="00C417D8" w:rsidTr="0004253F">
        <w:trPr>
          <w:gridAfter w:val="2"/>
          <w:wAfter w:w="4432" w:type="dxa"/>
          <w:trHeight w:val="330"/>
        </w:trPr>
        <w:tc>
          <w:tcPr>
            <w:tcW w:w="2576"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MALT lymphoma</w:t>
            </w:r>
          </w:p>
        </w:tc>
        <w:tc>
          <w:tcPr>
            <w:tcW w:w="1566"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0</w:t>
            </w:r>
          </w:p>
        </w:tc>
        <w:tc>
          <w:tcPr>
            <w:tcW w:w="1234"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0</w:t>
            </w:r>
          </w:p>
        </w:tc>
        <w:tc>
          <w:tcPr>
            <w:tcW w:w="1255"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2</w:t>
            </w:r>
          </w:p>
        </w:tc>
        <w:tc>
          <w:tcPr>
            <w:tcW w:w="1533"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s="Gulim"/>
                <w:color w:val="000000"/>
                <w:kern w:val="0"/>
                <w:sz w:val="24"/>
                <w:szCs w:val="24"/>
              </w:rPr>
            </w:pPr>
            <w:r w:rsidRPr="0050504A">
              <w:rPr>
                <w:rFonts w:ascii="Book Antiqua" w:eastAsia="Malgun Gothic" w:hAnsi="Book Antiqua" w:cs="Gulim"/>
                <w:color w:val="000000"/>
                <w:kern w:val="0"/>
                <w:sz w:val="24"/>
                <w:szCs w:val="24"/>
              </w:rPr>
              <w:t>0</w:t>
            </w:r>
          </w:p>
        </w:tc>
        <w:tc>
          <w:tcPr>
            <w:tcW w:w="1376" w:type="dxa"/>
            <w:tcBorders>
              <w:top w:val="nil"/>
              <w:left w:val="nil"/>
              <w:bottom w:val="single" w:sz="4" w:space="0" w:color="auto"/>
              <w:right w:val="nil"/>
            </w:tcBorders>
            <w:noWrap/>
            <w:vAlign w:val="center"/>
          </w:tcPr>
          <w:p w:rsidR="0029243A" w:rsidRPr="00B9442A" w:rsidRDefault="0029243A" w:rsidP="007474F8">
            <w:pPr>
              <w:widowControl/>
              <w:wordWrap/>
              <w:autoSpaceDE/>
              <w:autoSpaceDN/>
              <w:spacing w:after="0" w:line="360" w:lineRule="auto"/>
              <w:rPr>
                <w:rFonts w:ascii="Book Antiqua" w:hAnsi="Book Antiqua" w:cs="Gulim"/>
                <w:color w:val="000000"/>
                <w:kern w:val="0"/>
                <w:sz w:val="24"/>
                <w:szCs w:val="24"/>
                <w:lang w:eastAsia="zh-CN"/>
              </w:rPr>
            </w:pPr>
            <w:r w:rsidRPr="0050504A">
              <w:rPr>
                <w:rFonts w:ascii="Book Antiqua" w:eastAsia="Malgun Gothic" w:hAnsi="Book Antiqua" w:cs="Gulim"/>
                <w:color w:val="000000"/>
                <w:kern w:val="0"/>
                <w:sz w:val="24"/>
                <w:szCs w:val="24"/>
              </w:rPr>
              <w:t>-</w:t>
            </w:r>
          </w:p>
        </w:tc>
      </w:tr>
      <w:tr w:rsidR="0029243A" w:rsidRPr="00C417D8" w:rsidTr="0004253F">
        <w:trPr>
          <w:trHeight w:val="750"/>
        </w:trPr>
        <w:tc>
          <w:tcPr>
            <w:tcW w:w="12596" w:type="dxa"/>
            <w:gridSpan w:val="7"/>
            <w:tcBorders>
              <w:top w:val="single" w:sz="4" w:space="0" w:color="auto"/>
              <w:left w:val="nil"/>
              <w:bottom w:val="nil"/>
              <w:right w:val="nil"/>
            </w:tcBorders>
            <w:vAlign w:val="center"/>
          </w:tcPr>
          <w:p w:rsidR="0029243A" w:rsidRPr="003D4B16" w:rsidRDefault="0029243A" w:rsidP="007474F8">
            <w:pPr>
              <w:widowControl/>
              <w:wordWrap/>
              <w:autoSpaceDE/>
              <w:autoSpaceDN/>
              <w:spacing w:after="0" w:line="360" w:lineRule="auto"/>
              <w:rPr>
                <w:rFonts w:ascii="Book Antiqua" w:hAnsi="Book Antiqua"/>
                <w:color w:val="000000"/>
                <w:kern w:val="0"/>
                <w:sz w:val="24"/>
                <w:szCs w:val="24"/>
                <w:lang w:eastAsia="zh-CN"/>
              </w:rPr>
            </w:pPr>
            <w:r w:rsidRPr="00F06827">
              <w:rPr>
                <w:rFonts w:ascii="Book Antiqua" w:hAnsi="Book Antiqua"/>
                <w:color w:val="000000"/>
                <w:kern w:val="0"/>
                <w:sz w:val="24"/>
                <w:szCs w:val="24"/>
                <w:vertAlign w:val="superscript"/>
                <w:lang w:eastAsia="zh-CN"/>
              </w:rPr>
              <w:t>1</w:t>
            </w:r>
            <w:r w:rsidRPr="00F06827">
              <w:rPr>
                <w:rFonts w:ascii="Book Antiqua" w:eastAsia="Malgun Gothic" w:hAnsi="Book Antiqua"/>
                <w:caps/>
                <w:color w:val="000000"/>
                <w:kern w:val="0"/>
                <w:sz w:val="24"/>
                <w:szCs w:val="24"/>
              </w:rPr>
              <w:t>p</w:t>
            </w:r>
            <w:r w:rsidRPr="0050504A">
              <w:rPr>
                <w:rFonts w:ascii="Book Antiqua" w:eastAsia="Malgun Gothic" w:hAnsi="Book Antiqua"/>
                <w:color w:val="000000"/>
                <w:kern w:val="0"/>
                <w:sz w:val="24"/>
                <w:szCs w:val="24"/>
              </w:rPr>
              <w:t xml:space="preserve">erson's </w:t>
            </w:r>
            <w:r w:rsidRPr="00593460">
              <w:rPr>
                <w:rFonts w:ascii="Book Antiqua" w:eastAsia="Malgun Gothic" w:hAnsi="Book Antiqua"/>
                <w:i/>
                <w:color w:val="000000"/>
                <w:kern w:val="0"/>
                <w:sz w:val="24"/>
                <w:szCs w:val="24"/>
              </w:rPr>
              <w:t>χ</w:t>
            </w:r>
            <w:r w:rsidRPr="00593460">
              <w:rPr>
                <w:rFonts w:ascii="Book Antiqua" w:eastAsia="Malgun Gothic" w:hAnsi="Book Antiqua"/>
                <w:color w:val="000000"/>
                <w:kern w:val="0"/>
                <w:sz w:val="24"/>
                <w:szCs w:val="24"/>
                <w:vertAlign w:val="superscript"/>
              </w:rPr>
              <w:t>2</w:t>
            </w:r>
            <w:r w:rsidRPr="0050504A">
              <w:rPr>
                <w:rFonts w:ascii="Book Antiqua" w:eastAsia="Malgun Gothic" w:hAnsi="Book Antiqua"/>
                <w:color w:val="000000"/>
                <w:kern w:val="0"/>
                <w:sz w:val="24"/>
                <w:szCs w:val="24"/>
              </w:rPr>
              <w:t xml:space="preserve"> test</w:t>
            </w:r>
            <w:r>
              <w:rPr>
                <w:rFonts w:ascii="Book Antiqua" w:hAnsi="Book Antiqua"/>
                <w:color w:val="000000"/>
                <w:kern w:val="0"/>
                <w:sz w:val="24"/>
                <w:szCs w:val="24"/>
                <w:lang w:eastAsia="zh-CN"/>
              </w:rPr>
              <w:t xml:space="preserve">. </w:t>
            </w:r>
            <w:r w:rsidRPr="0050504A">
              <w:rPr>
                <w:rFonts w:ascii="Book Antiqua" w:eastAsia="Malgun Gothic" w:hAnsi="Book Antiqua"/>
                <w:color w:val="000000"/>
                <w:kern w:val="0"/>
                <w:sz w:val="24"/>
                <w:szCs w:val="24"/>
              </w:rPr>
              <w:t>HTN</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Hypertension; DM</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Diabetes mellitus; DU</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Duodenal ulcer; GU</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Gastric ulcer; CAG</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Chronic atrophic gastritis; IM, Intestinal metaplasia; MALT</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Mucosa associated lymphoid Tissue</w:t>
            </w:r>
            <w:r>
              <w:rPr>
                <w:rFonts w:ascii="Book Antiqua" w:hAnsi="Book Antiqua"/>
                <w:color w:val="000000"/>
                <w:kern w:val="0"/>
                <w:sz w:val="24"/>
                <w:szCs w:val="24"/>
                <w:lang w:eastAsia="zh-CN"/>
              </w:rPr>
              <w:t>.</w:t>
            </w:r>
          </w:p>
        </w:tc>
        <w:tc>
          <w:tcPr>
            <w:tcW w:w="137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r>
    </w:tbl>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p w:rsidR="0029243A" w:rsidRPr="003D4B16" w:rsidRDefault="0029243A" w:rsidP="007474F8">
      <w:pPr>
        <w:widowControl/>
        <w:wordWrap/>
        <w:autoSpaceDE/>
        <w:autoSpaceDN/>
        <w:spacing w:after="0" w:line="360" w:lineRule="auto"/>
        <w:rPr>
          <w:rFonts w:ascii="Book Antiqua" w:eastAsia="Malgun Gothic" w:hAnsi="Book Antiqua"/>
          <w:color w:val="000000"/>
          <w:kern w:val="0"/>
          <w:sz w:val="24"/>
          <w:szCs w:val="24"/>
        </w:rPr>
      </w:pPr>
    </w:p>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p w:rsidR="0029243A" w:rsidRPr="0050504A" w:rsidRDefault="0029243A" w:rsidP="007474F8">
      <w:pPr>
        <w:pStyle w:val="EndNoteBibliography"/>
        <w:wordWrap/>
        <w:spacing w:after="0" w:line="360" w:lineRule="auto"/>
        <w:jc w:val="both"/>
        <w:rPr>
          <w:rFonts w:ascii="Book Antiqua" w:hAnsi="Book Antiqua"/>
          <w:noProof w:val="0"/>
          <w:color w:val="000000"/>
          <w:kern w:val="0"/>
          <w:sz w:val="24"/>
          <w:szCs w:val="24"/>
        </w:rPr>
      </w:pPr>
    </w:p>
    <w:p w:rsidR="0029243A" w:rsidRPr="006B54A7" w:rsidRDefault="0029243A" w:rsidP="007474F8">
      <w:pPr>
        <w:widowControl/>
        <w:wordWrap/>
        <w:autoSpaceDE/>
        <w:autoSpaceDN/>
        <w:spacing w:after="0" w:line="360" w:lineRule="auto"/>
        <w:rPr>
          <w:rFonts w:ascii="Book Antiqua" w:hAnsi="Book Antiqua"/>
          <w:b/>
          <w:color w:val="000000"/>
          <w:kern w:val="0"/>
          <w:sz w:val="24"/>
          <w:szCs w:val="24"/>
          <w:lang w:eastAsia="zh-CN"/>
        </w:rPr>
      </w:pPr>
      <w:r w:rsidRPr="0050504A">
        <w:rPr>
          <w:rFonts w:ascii="Book Antiqua" w:eastAsia="Malgun Gothic" w:hAnsi="Book Antiqua"/>
          <w:b/>
          <w:bCs/>
          <w:color w:val="000000"/>
          <w:kern w:val="0"/>
          <w:sz w:val="24"/>
          <w:szCs w:val="24"/>
        </w:rPr>
        <w:lastRenderedPageBreak/>
        <w:t>Table 3</w:t>
      </w:r>
      <w:r w:rsidRPr="0050504A">
        <w:rPr>
          <w:rFonts w:ascii="Book Antiqua" w:eastAsia="Malgun Gothic" w:hAnsi="Book Antiqua"/>
          <w:color w:val="000000"/>
          <w:kern w:val="0"/>
          <w:sz w:val="24"/>
          <w:szCs w:val="24"/>
        </w:rPr>
        <w:t xml:space="preserve"> </w:t>
      </w:r>
      <w:r w:rsidRPr="0050504A">
        <w:rPr>
          <w:rFonts w:ascii="Book Antiqua" w:eastAsia="Malgun Gothic" w:hAnsi="Book Antiqua"/>
          <w:b/>
          <w:color w:val="000000"/>
          <w:kern w:val="0"/>
          <w:sz w:val="24"/>
          <w:szCs w:val="24"/>
        </w:rPr>
        <w:t>Adverse events</w:t>
      </w:r>
      <w:r w:rsidR="004C4ACA">
        <w:rPr>
          <w:rFonts w:ascii="Book Antiqua" w:eastAsia="Malgun Gothic" w:hAnsi="Book Antiqua"/>
          <w:b/>
          <w:color w:val="000000"/>
          <w:kern w:val="0"/>
          <w:sz w:val="24"/>
          <w:szCs w:val="24"/>
        </w:rPr>
        <w:t xml:space="preserve"> </w:t>
      </w:r>
      <w:r w:rsidR="004C4ACA" w:rsidRPr="00AA6460">
        <w:rPr>
          <w:rFonts w:ascii="Book Antiqua" w:eastAsia="Malgun Gothic" w:hAnsi="Book Antiqua"/>
          <w:b/>
          <w:i/>
          <w:color w:val="000000"/>
          <w:kern w:val="0"/>
          <w:sz w:val="24"/>
          <w:szCs w:val="24"/>
        </w:rPr>
        <w:t>n</w:t>
      </w:r>
      <w:r w:rsidR="004C4ACA">
        <w:rPr>
          <w:rFonts w:ascii="Book Antiqua" w:eastAsia="Malgun Gothic" w:hAnsi="Book Antiqua"/>
          <w:b/>
          <w:color w:val="000000"/>
          <w:kern w:val="0"/>
          <w:sz w:val="24"/>
          <w:szCs w:val="24"/>
        </w:rPr>
        <w:t>(%)</w:t>
      </w:r>
    </w:p>
    <w:tbl>
      <w:tblPr>
        <w:tblW w:w="8628" w:type="dxa"/>
        <w:tblInd w:w="99" w:type="dxa"/>
        <w:tblCellMar>
          <w:left w:w="99" w:type="dxa"/>
          <w:right w:w="99" w:type="dxa"/>
        </w:tblCellMar>
        <w:tblLook w:val="00A0" w:firstRow="1" w:lastRow="0" w:firstColumn="1" w:lastColumn="0" w:noHBand="0" w:noVBand="0"/>
      </w:tblPr>
      <w:tblGrid>
        <w:gridCol w:w="2152"/>
        <w:gridCol w:w="2096"/>
        <w:gridCol w:w="4436"/>
      </w:tblGrid>
      <w:tr w:rsidR="0029243A" w:rsidRPr="00C417D8" w:rsidTr="008F3DC7">
        <w:trPr>
          <w:trHeight w:val="330"/>
        </w:trPr>
        <w:tc>
          <w:tcPr>
            <w:tcW w:w="2096" w:type="dxa"/>
            <w:tcBorders>
              <w:top w:val="single" w:sz="8" w:space="0" w:color="auto"/>
              <w:left w:val="nil"/>
              <w:bottom w:val="single" w:sz="4" w:space="0" w:color="auto"/>
              <w:right w:val="nil"/>
            </w:tcBorders>
            <w:noWrap/>
            <w:vAlign w:val="center"/>
          </w:tcPr>
          <w:p w:rsidR="0029243A" w:rsidRPr="00721875" w:rsidRDefault="0029243A" w:rsidP="007474F8">
            <w:pPr>
              <w:widowControl/>
              <w:wordWrap/>
              <w:autoSpaceDE/>
              <w:autoSpaceDN/>
              <w:spacing w:after="0" w:line="360" w:lineRule="auto"/>
              <w:rPr>
                <w:rFonts w:ascii="Book Antiqua" w:hAnsi="Book Antiqua"/>
                <w:color w:val="000000"/>
                <w:kern w:val="0"/>
                <w:sz w:val="24"/>
                <w:szCs w:val="24"/>
                <w:lang w:eastAsia="zh-CN"/>
              </w:rPr>
            </w:pPr>
          </w:p>
        </w:tc>
        <w:tc>
          <w:tcPr>
            <w:tcW w:w="2096" w:type="dxa"/>
            <w:tcBorders>
              <w:top w:val="single" w:sz="8" w:space="0" w:color="auto"/>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 xml:space="preserve">First-line therapy </w:t>
            </w:r>
          </w:p>
        </w:tc>
        <w:tc>
          <w:tcPr>
            <w:tcW w:w="4436" w:type="dxa"/>
            <w:tcBorders>
              <w:top w:val="single" w:sz="8" w:space="0" w:color="auto"/>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roofErr w:type="spellStart"/>
            <w:r w:rsidRPr="0050504A">
              <w:rPr>
                <w:rFonts w:ascii="Book Antiqua" w:eastAsia="Malgun Gothic" w:hAnsi="Book Antiqua"/>
                <w:color w:val="000000"/>
                <w:kern w:val="0"/>
                <w:sz w:val="24"/>
                <w:szCs w:val="24"/>
              </w:rPr>
              <w:t>Moxifloxacin</w:t>
            </w:r>
            <w:proofErr w:type="spellEnd"/>
            <w:r w:rsidRPr="0050504A">
              <w:rPr>
                <w:rFonts w:ascii="Book Antiqua" w:eastAsia="Malgun Gothic" w:hAnsi="Book Antiqua"/>
                <w:color w:val="000000"/>
                <w:kern w:val="0"/>
                <w:sz w:val="24"/>
                <w:szCs w:val="24"/>
              </w:rPr>
              <w:t>-containing triple therapy</w:t>
            </w:r>
          </w:p>
        </w:tc>
      </w:tr>
      <w:tr w:rsidR="0029243A" w:rsidRPr="00C417D8" w:rsidTr="008F3DC7">
        <w:trPr>
          <w:trHeight w:val="330"/>
        </w:trPr>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Diarrhea</w:t>
            </w:r>
          </w:p>
        </w:tc>
        <w:tc>
          <w:tcPr>
            <w:tcW w:w="2096" w:type="dxa"/>
            <w:tcBorders>
              <w:top w:val="nil"/>
              <w:left w:val="nil"/>
              <w:bottom w:val="nil"/>
              <w:right w:val="nil"/>
            </w:tcBorders>
            <w:noWrap/>
            <w:vAlign w:val="center"/>
          </w:tcPr>
          <w:p w:rsidR="0029243A" w:rsidRPr="0050504A" w:rsidRDefault="0029243A" w:rsidP="004C4ACA">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21 (7.9)</w:t>
            </w:r>
          </w:p>
        </w:tc>
        <w:tc>
          <w:tcPr>
            <w:tcW w:w="443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25 (9.4)</w:t>
            </w:r>
          </w:p>
        </w:tc>
      </w:tr>
      <w:tr w:rsidR="0029243A" w:rsidRPr="00C417D8" w:rsidTr="008F3DC7">
        <w:trPr>
          <w:trHeight w:val="330"/>
        </w:trPr>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Nausea/Vomiting</w:t>
            </w:r>
          </w:p>
        </w:tc>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14 (5.3)</w:t>
            </w:r>
          </w:p>
        </w:tc>
        <w:tc>
          <w:tcPr>
            <w:tcW w:w="443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23 (8.7)</w:t>
            </w:r>
          </w:p>
        </w:tc>
      </w:tr>
      <w:tr w:rsidR="0029243A" w:rsidRPr="00C417D8" w:rsidTr="008F3DC7">
        <w:trPr>
          <w:trHeight w:val="330"/>
        </w:trPr>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Abdominal pain</w:t>
            </w:r>
          </w:p>
        </w:tc>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14 (5.3)</w:t>
            </w:r>
          </w:p>
        </w:tc>
        <w:tc>
          <w:tcPr>
            <w:tcW w:w="443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11 (4.2)</w:t>
            </w:r>
          </w:p>
        </w:tc>
      </w:tr>
      <w:tr w:rsidR="0029243A" w:rsidRPr="00C417D8" w:rsidTr="008F3DC7">
        <w:trPr>
          <w:trHeight w:val="330"/>
        </w:trPr>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Taste distortion</w:t>
            </w:r>
          </w:p>
        </w:tc>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19 (7.2)</w:t>
            </w:r>
          </w:p>
        </w:tc>
        <w:tc>
          <w:tcPr>
            <w:tcW w:w="443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4 (1.5)</w:t>
            </w:r>
          </w:p>
        </w:tc>
      </w:tr>
      <w:tr w:rsidR="0029243A" w:rsidRPr="00C417D8" w:rsidTr="008F3DC7">
        <w:trPr>
          <w:trHeight w:val="330"/>
        </w:trPr>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Dizziness</w:t>
            </w:r>
          </w:p>
        </w:tc>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3 (1.1)</w:t>
            </w:r>
          </w:p>
        </w:tc>
        <w:tc>
          <w:tcPr>
            <w:tcW w:w="443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1 (0.4)</w:t>
            </w:r>
          </w:p>
        </w:tc>
      </w:tr>
      <w:tr w:rsidR="0029243A" w:rsidRPr="00C417D8" w:rsidTr="008F3DC7">
        <w:trPr>
          <w:trHeight w:val="330"/>
        </w:trPr>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Dyspepsia</w:t>
            </w:r>
          </w:p>
        </w:tc>
        <w:tc>
          <w:tcPr>
            <w:tcW w:w="209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3 (1.1)</w:t>
            </w:r>
          </w:p>
        </w:tc>
        <w:tc>
          <w:tcPr>
            <w:tcW w:w="443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5 (1.9)</w:t>
            </w:r>
          </w:p>
        </w:tc>
      </w:tr>
      <w:tr w:rsidR="0029243A" w:rsidRPr="00C417D8" w:rsidTr="008F3DC7">
        <w:trPr>
          <w:trHeight w:val="330"/>
        </w:trPr>
        <w:tc>
          <w:tcPr>
            <w:tcW w:w="2096"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Total</w:t>
            </w:r>
          </w:p>
        </w:tc>
        <w:tc>
          <w:tcPr>
            <w:tcW w:w="2096"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76/264 (28.7)</w:t>
            </w:r>
          </w:p>
        </w:tc>
        <w:tc>
          <w:tcPr>
            <w:tcW w:w="4436"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61/264 (23.1)</w:t>
            </w:r>
          </w:p>
        </w:tc>
      </w:tr>
    </w:tbl>
    <w:p w:rsidR="0029243A" w:rsidRDefault="0029243A" w:rsidP="007474F8">
      <w:pPr>
        <w:wordWrap/>
        <w:spacing w:after="0" w:line="360" w:lineRule="auto"/>
        <w:rPr>
          <w:rFonts w:ascii="Book Antiqua" w:hAnsi="Book Antiqua"/>
          <w:b/>
          <w:bCs/>
          <w:color w:val="000000"/>
          <w:kern w:val="0"/>
          <w:sz w:val="24"/>
          <w:szCs w:val="24"/>
          <w:lang w:eastAsia="zh-CN"/>
        </w:rPr>
      </w:pPr>
    </w:p>
    <w:p w:rsidR="0029243A" w:rsidRPr="00ED5EB7" w:rsidRDefault="0029243A" w:rsidP="007474F8">
      <w:pPr>
        <w:wordWrap/>
        <w:spacing w:after="0" w:line="360" w:lineRule="auto"/>
        <w:rPr>
          <w:rFonts w:ascii="Book Antiqua" w:hAnsi="Book Antiqua"/>
          <w:b/>
          <w:bCs/>
          <w:color w:val="000000"/>
          <w:kern w:val="0"/>
          <w:sz w:val="24"/>
          <w:szCs w:val="24"/>
          <w:lang w:eastAsia="zh-CN"/>
        </w:rPr>
      </w:pPr>
    </w:p>
    <w:p w:rsidR="0029243A" w:rsidRPr="0050504A" w:rsidRDefault="0029243A" w:rsidP="007474F8">
      <w:pPr>
        <w:wordWrap/>
        <w:spacing w:after="0" w:line="360" w:lineRule="auto"/>
        <w:rPr>
          <w:rFonts w:ascii="Book Antiqua" w:eastAsia="Malgun Gothic" w:hAnsi="Book Antiqua"/>
          <w:color w:val="000000"/>
          <w:kern w:val="0"/>
          <w:sz w:val="24"/>
          <w:szCs w:val="24"/>
        </w:rPr>
      </w:pPr>
      <w:r w:rsidRPr="0050504A">
        <w:rPr>
          <w:rFonts w:ascii="Book Antiqua" w:eastAsia="Malgun Gothic" w:hAnsi="Book Antiqua"/>
          <w:b/>
          <w:bCs/>
          <w:color w:val="000000"/>
          <w:kern w:val="0"/>
          <w:sz w:val="24"/>
          <w:szCs w:val="24"/>
        </w:rPr>
        <w:t>Table 4</w:t>
      </w:r>
      <w:r w:rsidRPr="0050504A">
        <w:rPr>
          <w:rFonts w:ascii="Book Antiqua" w:eastAsia="Malgun Gothic" w:hAnsi="Book Antiqua"/>
          <w:color w:val="000000"/>
          <w:kern w:val="0"/>
          <w:sz w:val="24"/>
          <w:szCs w:val="24"/>
        </w:rPr>
        <w:t xml:space="preserve"> </w:t>
      </w:r>
      <w:r w:rsidRPr="00ED5EB7">
        <w:rPr>
          <w:rFonts w:ascii="Book Antiqua" w:hAnsi="Book Antiqua"/>
          <w:b/>
          <w:bCs/>
          <w:i/>
          <w:sz w:val="24"/>
          <w:szCs w:val="24"/>
        </w:rPr>
        <w:t>Helicobacter pylori</w:t>
      </w:r>
      <w:r w:rsidRPr="0050504A">
        <w:rPr>
          <w:rFonts w:ascii="Book Antiqua" w:eastAsia="Malgun Gothic" w:hAnsi="Book Antiqua"/>
          <w:b/>
          <w:i/>
          <w:iCs/>
          <w:color w:val="000000"/>
          <w:kern w:val="0"/>
          <w:sz w:val="24"/>
          <w:szCs w:val="24"/>
        </w:rPr>
        <w:t xml:space="preserve"> </w:t>
      </w:r>
      <w:r w:rsidRPr="0050504A">
        <w:rPr>
          <w:rFonts w:ascii="Book Antiqua" w:eastAsia="Malgun Gothic" w:hAnsi="Book Antiqua"/>
          <w:b/>
          <w:color w:val="000000"/>
          <w:kern w:val="0"/>
          <w:sz w:val="24"/>
          <w:szCs w:val="24"/>
        </w:rPr>
        <w:t>eradication rates of 14</w:t>
      </w:r>
      <w:r>
        <w:rPr>
          <w:rFonts w:ascii="Book Antiqua" w:eastAsia="Malgun Gothic" w:hAnsi="Book Antiqua"/>
          <w:b/>
          <w:color w:val="000000"/>
          <w:kern w:val="0"/>
          <w:sz w:val="24"/>
          <w:szCs w:val="24"/>
        </w:rPr>
        <w:t>-d</w:t>
      </w:r>
      <w:r w:rsidRPr="0050504A">
        <w:rPr>
          <w:rFonts w:ascii="Book Antiqua" w:eastAsia="Malgun Gothic" w:hAnsi="Book Antiqua"/>
          <w:b/>
          <w:color w:val="000000"/>
          <w:kern w:val="0"/>
          <w:sz w:val="24"/>
          <w:szCs w:val="24"/>
        </w:rPr>
        <w:t xml:space="preserve"> </w:t>
      </w:r>
      <w:proofErr w:type="spellStart"/>
      <w:r w:rsidRPr="0050504A">
        <w:rPr>
          <w:rFonts w:ascii="Book Antiqua" w:eastAsia="Malgun Gothic" w:hAnsi="Book Antiqua"/>
          <w:b/>
          <w:color w:val="000000"/>
          <w:kern w:val="0"/>
          <w:sz w:val="24"/>
          <w:szCs w:val="24"/>
        </w:rPr>
        <w:t>moxifloxacin</w:t>
      </w:r>
      <w:proofErr w:type="spellEnd"/>
      <w:r w:rsidRPr="0050504A">
        <w:rPr>
          <w:rFonts w:ascii="Book Antiqua" w:eastAsia="Malgun Gothic" w:hAnsi="Book Antiqua"/>
          <w:b/>
          <w:color w:val="000000"/>
          <w:kern w:val="0"/>
          <w:sz w:val="24"/>
          <w:szCs w:val="24"/>
        </w:rPr>
        <w:t xml:space="preserve"> triple therapy according to </w:t>
      </w:r>
      <w:r w:rsidRPr="00ED5EB7">
        <w:rPr>
          <w:rFonts w:ascii="Book Antiqua" w:eastAsia="Malgun Gothic" w:hAnsi="Book Antiqua"/>
          <w:b/>
          <w:color w:val="000000"/>
          <w:kern w:val="0"/>
          <w:sz w:val="24"/>
          <w:szCs w:val="24"/>
        </w:rPr>
        <w:t>proton pump inhibitors</w:t>
      </w:r>
    </w:p>
    <w:tbl>
      <w:tblPr>
        <w:tblW w:w="8440" w:type="dxa"/>
        <w:tblInd w:w="99" w:type="dxa"/>
        <w:tblCellMar>
          <w:left w:w="99" w:type="dxa"/>
          <w:right w:w="99" w:type="dxa"/>
        </w:tblCellMar>
        <w:tblLook w:val="00A0" w:firstRow="1" w:lastRow="0" w:firstColumn="1" w:lastColumn="0" w:noHBand="0" w:noVBand="0"/>
      </w:tblPr>
      <w:tblGrid>
        <w:gridCol w:w="2852"/>
        <w:gridCol w:w="2372"/>
        <w:gridCol w:w="2016"/>
        <w:gridCol w:w="1200"/>
      </w:tblGrid>
      <w:tr w:rsidR="0029243A" w:rsidRPr="00C417D8" w:rsidTr="00AF5F9B">
        <w:trPr>
          <w:trHeight w:val="330"/>
        </w:trPr>
        <w:tc>
          <w:tcPr>
            <w:tcW w:w="2852" w:type="dxa"/>
            <w:tcBorders>
              <w:top w:val="single" w:sz="8" w:space="0" w:color="auto"/>
              <w:left w:val="nil"/>
              <w:bottom w:val="single" w:sz="4" w:space="0" w:color="auto"/>
              <w:right w:val="nil"/>
            </w:tcBorders>
            <w:noWrap/>
            <w:vAlign w:val="center"/>
          </w:tcPr>
          <w:p w:rsidR="0029243A" w:rsidRPr="00ED5EB7" w:rsidRDefault="0029243A" w:rsidP="007474F8">
            <w:pPr>
              <w:widowControl/>
              <w:wordWrap/>
              <w:autoSpaceDE/>
              <w:autoSpaceDN/>
              <w:spacing w:after="0" w:line="360" w:lineRule="auto"/>
              <w:rPr>
                <w:rFonts w:ascii="Book Antiqua" w:hAnsi="Book Antiqua"/>
                <w:color w:val="000000"/>
                <w:kern w:val="0"/>
                <w:sz w:val="24"/>
                <w:szCs w:val="24"/>
                <w:lang w:eastAsia="zh-CN"/>
              </w:rPr>
            </w:pPr>
          </w:p>
        </w:tc>
        <w:tc>
          <w:tcPr>
            <w:tcW w:w="2372" w:type="dxa"/>
            <w:tcBorders>
              <w:top w:val="single" w:sz="8" w:space="0" w:color="auto"/>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Esomeprazole</w:t>
            </w:r>
          </w:p>
        </w:tc>
        <w:tc>
          <w:tcPr>
            <w:tcW w:w="2016" w:type="dxa"/>
            <w:tcBorders>
              <w:top w:val="single" w:sz="8" w:space="0" w:color="auto"/>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roofErr w:type="spellStart"/>
            <w:r w:rsidRPr="0050504A">
              <w:rPr>
                <w:rFonts w:ascii="Book Antiqua" w:eastAsia="Malgun Gothic" w:hAnsi="Book Antiqua"/>
                <w:color w:val="000000"/>
                <w:kern w:val="0"/>
                <w:sz w:val="24"/>
                <w:szCs w:val="24"/>
              </w:rPr>
              <w:t>Rabeprazole</w:t>
            </w:r>
            <w:proofErr w:type="spellEnd"/>
          </w:p>
        </w:tc>
        <w:tc>
          <w:tcPr>
            <w:tcW w:w="1200" w:type="dxa"/>
            <w:tcBorders>
              <w:top w:val="single" w:sz="8" w:space="0" w:color="auto"/>
              <w:left w:val="nil"/>
              <w:bottom w:val="single" w:sz="4" w:space="0" w:color="auto"/>
              <w:right w:val="nil"/>
            </w:tcBorders>
            <w:noWrap/>
            <w:vAlign w:val="center"/>
          </w:tcPr>
          <w:p w:rsidR="0029243A" w:rsidRPr="007D66ED" w:rsidRDefault="0029243A" w:rsidP="007474F8">
            <w:pPr>
              <w:widowControl/>
              <w:wordWrap/>
              <w:autoSpaceDE/>
              <w:autoSpaceDN/>
              <w:spacing w:after="0" w:line="360" w:lineRule="auto"/>
              <w:rPr>
                <w:rFonts w:ascii="Book Antiqua" w:hAnsi="Book Antiqua"/>
                <w:color w:val="000000"/>
                <w:kern w:val="0"/>
                <w:sz w:val="24"/>
                <w:szCs w:val="24"/>
                <w:lang w:eastAsia="zh-CN"/>
              </w:rPr>
            </w:pPr>
            <w:r w:rsidRPr="0050504A">
              <w:rPr>
                <w:rFonts w:ascii="Book Antiqua" w:eastAsia="Malgun Gothic" w:hAnsi="Book Antiqua"/>
                <w:i/>
                <w:color w:val="000000"/>
                <w:kern w:val="0"/>
                <w:sz w:val="24"/>
                <w:szCs w:val="24"/>
              </w:rPr>
              <w:t>P</w:t>
            </w:r>
            <w:r w:rsidRPr="0050504A">
              <w:rPr>
                <w:rFonts w:ascii="Book Antiqua" w:eastAsia="Malgun Gothic" w:hAnsi="Book Antiqua"/>
                <w:color w:val="000000"/>
                <w:kern w:val="0"/>
                <w:sz w:val="24"/>
                <w:szCs w:val="24"/>
              </w:rPr>
              <w:t>-value</w:t>
            </w:r>
            <w:r w:rsidRPr="007D66ED">
              <w:rPr>
                <w:rFonts w:ascii="Book Antiqua" w:hAnsi="Book Antiqua"/>
                <w:color w:val="000000"/>
                <w:kern w:val="0"/>
                <w:sz w:val="24"/>
                <w:szCs w:val="24"/>
                <w:vertAlign w:val="superscript"/>
                <w:lang w:eastAsia="zh-CN"/>
              </w:rPr>
              <w:t>1</w:t>
            </w:r>
          </w:p>
        </w:tc>
      </w:tr>
      <w:tr w:rsidR="0029243A" w:rsidRPr="00C417D8" w:rsidTr="00AF5F9B">
        <w:trPr>
          <w:trHeight w:val="345"/>
        </w:trPr>
        <w:tc>
          <w:tcPr>
            <w:tcW w:w="28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ITT analysis</w:t>
            </w:r>
          </w:p>
        </w:tc>
        <w:tc>
          <w:tcPr>
            <w:tcW w:w="237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c>
          <w:tcPr>
            <w:tcW w:w="201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c>
          <w:tcPr>
            <w:tcW w:w="1200"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r>
      <w:tr w:rsidR="0029243A" w:rsidRPr="00C417D8" w:rsidTr="00AF5F9B">
        <w:trPr>
          <w:trHeight w:val="330"/>
        </w:trPr>
        <w:tc>
          <w:tcPr>
            <w:tcW w:w="28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 Eradication</w:t>
            </w:r>
            <w:r>
              <w:rPr>
                <w:rFonts w:ascii="Book Antiqua" w:hAnsi="Book Antiqua"/>
                <w:color w:val="000000"/>
                <w:kern w:val="0"/>
                <w:sz w:val="24"/>
                <w:szCs w:val="24"/>
                <w:lang w:eastAsia="zh-CN"/>
              </w:rPr>
              <w:t xml:space="preserve"> </w:t>
            </w:r>
            <w:r w:rsidRPr="0050504A">
              <w:rPr>
                <w:rFonts w:ascii="Book Antiqua" w:eastAsia="Malgun Gothic" w:hAnsi="Book Antiqua"/>
                <w:color w:val="000000"/>
                <w:kern w:val="0"/>
                <w:sz w:val="24"/>
                <w:szCs w:val="24"/>
              </w:rPr>
              <w:t>(ratio)</w:t>
            </w:r>
          </w:p>
        </w:tc>
        <w:tc>
          <w:tcPr>
            <w:tcW w:w="237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73.8% (127/172)</w:t>
            </w:r>
          </w:p>
        </w:tc>
        <w:tc>
          <w:tcPr>
            <w:tcW w:w="201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63.6% (28/44)</w:t>
            </w:r>
          </w:p>
        </w:tc>
        <w:tc>
          <w:tcPr>
            <w:tcW w:w="1200"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0.18</w:t>
            </w:r>
          </w:p>
        </w:tc>
      </w:tr>
      <w:tr w:rsidR="0029243A" w:rsidRPr="00C417D8" w:rsidTr="00AF5F9B">
        <w:trPr>
          <w:trHeight w:val="330"/>
        </w:trPr>
        <w:tc>
          <w:tcPr>
            <w:tcW w:w="28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Pr>
                <w:rFonts w:ascii="Book Antiqua" w:eastAsia="Malgun Gothic" w:hAnsi="Book Antiqua"/>
                <w:color w:val="000000"/>
                <w:kern w:val="0"/>
                <w:sz w:val="24"/>
                <w:szCs w:val="24"/>
              </w:rPr>
              <w:t>95%</w:t>
            </w:r>
            <w:r w:rsidRPr="0050504A">
              <w:rPr>
                <w:rFonts w:ascii="Book Antiqua" w:eastAsia="Malgun Gothic" w:hAnsi="Book Antiqua"/>
                <w:color w:val="000000"/>
                <w:kern w:val="0"/>
                <w:sz w:val="24"/>
                <w:szCs w:val="24"/>
              </w:rPr>
              <w:t>CI</w:t>
            </w:r>
          </w:p>
        </w:tc>
        <w:tc>
          <w:tcPr>
            <w:tcW w:w="237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66.8-79.8</w:t>
            </w:r>
          </w:p>
        </w:tc>
        <w:tc>
          <w:tcPr>
            <w:tcW w:w="201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48.9-76.2</w:t>
            </w:r>
          </w:p>
        </w:tc>
        <w:tc>
          <w:tcPr>
            <w:tcW w:w="1200"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r>
      <w:tr w:rsidR="0029243A" w:rsidRPr="00C417D8" w:rsidTr="00AF5F9B">
        <w:trPr>
          <w:trHeight w:val="330"/>
        </w:trPr>
        <w:tc>
          <w:tcPr>
            <w:tcW w:w="28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PP analysis</w:t>
            </w:r>
          </w:p>
        </w:tc>
        <w:tc>
          <w:tcPr>
            <w:tcW w:w="237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c>
          <w:tcPr>
            <w:tcW w:w="201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c>
          <w:tcPr>
            <w:tcW w:w="1200"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r>
      <w:tr w:rsidR="0029243A" w:rsidRPr="00C417D8" w:rsidTr="00AF5F9B">
        <w:trPr>
          <w:trHeight w:val="330"/>
        </w:trPr>
        <w:tc>
          <w:tcPr>
            <w:tcW w:w="285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 Eradication</w:t>
            </w:r>
            <w:r>
              <w:rPr>
                <w:rFonts w:ascii="Book Antiqua" w:hAnsi="Book Antiqua"/>
                <w:color w:val="000000"/>
                <w:kern w:val="0"/>
                <w:sz w:val="24"/>
                <w:szCs w:val="24"/>
                <w:lang w:eastAsia="zh-CN"/>
              </w:rPr>
              <w:t xml:space="preserve"> </w:t>
            </w:r>
            <w:r w:rsidRPr="0050504A">
              <w:rPr>
                <w:rFonts w:ascii="Book Antiqua" w:eastAsia="Malgun Gothic" w:hAnsi="Book Antiqua"/>
                <w:color w:val="000000"/>
                <w:kern w:val="0"/>
                <w:sz w:val="24"/>
                <w:szCs w:val="24"/>
              </w:rPr>
              <w:t>(ratio)</w:t>
            </w:r>
          </w:p>
        </w:tc>
        <w:tc>
          <w:tcPr>
            <w:tcW w:w="237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80.9% (127/157)</w:t>
            </w:r>
          </w:p>
        </w:tc>
        <w:tc>
          <w:tcPr>
            <w:tcW w:w="2016"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65.1% (28/43)</w:t>
            </w:r>
          </w:p>
        </w:tc>
        <w:tc>
          <w:tcPr>
            <w:tcW w:w="1200"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bCs/>
                <w:color w:val="000000"/>
                <w:kern w:val="0"/>
                <w:sz w:val="24"/>
                <w:szCs w:val="24"/>
              </w:rPr>
            </w:pPr>
            <w:r w:rsidRPr="0050504A">
              <w:rPr>
                <w:rFonts w:ascii="Book Antiqua" w:eastAsia="Malgun Gothic" w:hAnsi="Book Antiqua"/>
                <w:bCs/>
                <w:color w:val="000000"/>
                <w:kern w:val="0"/>
                <w:sz w:val="24"/>
                <w:szCs w:val="24"/>
              </w:rPr>
              <w:t xml:space="preserve">0.028 </w:t>
            </w:r>
          </w:p>
        </w:tc>
      </w:tr>
      <w:tr w:rsidR="0029243A" w:rsidRPr="00C417D8" w:rsidTr="00AF5F9B">
        <w:trPr>
          <w:trHeight w:val="330"/>
        </w:trPr>
        <w:tc>
          <w:tcPr>
            <w:tcW w:w="2852"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Pr>
                <w:rFonts w:ascii="Book Antiqua" w:eastAsia="Malgun Gothic" w:hAnsi="Book Antiqua"/>
                <w:color w:val="000000"/>
                <w:kern w:val="0"/>
                <w:sz w:val="24"/>
                <w:szCs w:val="24"/>
              </w:rPr>
              <w:t>95%</w:t>
            </w:r>
            <w:r w:rsidRPr="0050504A">
              <w:rPr>
                <w:rFonts w:ascii="Book Antiqua" w:eastAsia="Malgun Gothic" w:hAnsi="Book Antiqua"/>
                <w:color w:val="000000"/>
                <w:kern w:val="0"/>
                <w:sz w:val="24"/>
                <w:szCs w:val="24"/>
              </w:rPr>
              <w:t>CI</w:t>
            </w:r>
          </w:p>
        </w:tc>
        <w:tc>
          <w:tcPr>
            <w:tcW w:w="2372" w:type="dxa"/>
            <w:tcBorders>
              <w:top w:val="nil"/>
              <w:left w:val="nil"/>
              <w:bottom w:val="single" w:sz="4" w:space="0" w:color="auto"/>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r w:rsidRPr="0050504A">
              <w:rPr>
                <w:rFonts w:ascii="Book Antiqua" w:eastAsia="Malgun Gothic" w:hAnsi="Book Antiqua"/>
                <w:color w:val="000000"/>
                <w:kern w:val="0"/>
                <w:sz w:val="24"/>
                <w:szCs w:val="24"/>
              </w:rPr>
              <w:t>74.0-86.3</w:t>
            </w:r>
          </w:p>
        </w:tc>
        <w:tc>
          <w:tcPr>
            <w:tcW w:w="2016" w:type="dxa"/>
            <w:tcBorders>
              <w:top w:val="nil"/>
              <w:left w:val="nil"/>
              <w:bottom w:val="single" w:sz="4" w:space="0" w:color="auto"/>
              <w:right w:val="nil"/>
            </w:tcBorders>
            <w:noWrap/>
            <w:vAlign w:val="center"/>
          </w:tcPr>
          <w:p w:rsidR="0029243A" w:rsidRPr="007D66ED" w:rsidRDefault="0029243A" w:rsidP="007474F8">
            <w:pPr>
              <w:widowControl/>
              <w:wordWrap/>
              <w:autoSpaceDE/>
              <w:autoSpaceDN/>
              <w:spacing w:after="0" w:line="360" w:lineRule="auto"/>
              <w:rPr>
                <w:rFonts w:ascii="Book Antiqua" w:hAnsi="Book Antiqua"/>
                <w:color w:val="000000"/>
                <w:kern w:val="0"/>
                <w:sz w:val="24"/>
                <w:szCs w:val="24"/>
                <w:lang w:eastAsia="zh-CN"/>
              </w:rPr>
            </w:pPr>
            <w:r w:rsidRPr="0050504A">
              <w:rPr>
                <w:rFonts w:ascii="Book Antiqua" w:eastAsia="Malgun Gothic" w:hAnsi="Book Antiqua"/>
                <w:color w:val="000000"/>
                <w:kern w:val="0"/>
                <w:sz w:val="24"/>
                <w:szCs w:val="24"/>
              </w:rPr>
              <w:t>50.2-77.6</w:t>
            </w:r>
          </w:p>
        </w:tc>
        <w:tc>
          <w:tcPr>
            <w:tcW w:w="1200" w:type="dxa"/>
            <w:tcBorders>
              <w:top w:val="nil"/>
              <w:left w:val="nil"/>
              <w:bottom w:val="single" w:sz="4" w:space="0" w:color="auto"/>
              <w:right w:val="nil"/>
            </w:tcBorders>
            <w:noWrap/>
            <w:vAlign w:val="center"/>
          </w:tcPr>
          <w:p w:rsidR="0029243A" w:rsidRPr="007D66ED" w:rsidRDefault="0029243A" w:rsidP="007474F8">
            <w:pPr>
              <w:widowControl/>
              <w:wordWrap/>
              <w:autoSpaceDE/>
              <w:autoSpaceDN/>
              <w:spacing w:after="0" w:line="360" w:lineRule="auto"/>
              <w:rPr>
                <w:rFonts w:ascii="Book Antiqua" w:hAnsi="Book Antiqua"/>
                <w:color w:val="000000"/>
                <w:kern w:val="0"/>
                <w:sz w:val="24"/>
                <w:szCs w:val="24"/>
                <w:lang w:eastAsia="zh-CN"/>
              </w:rPr>
            </w:pPr>
          </w:p>
        </w:tc>
      </w:tr>
      <w:tr w:rsidR="0029243A" w:rsidRPr="00C417D8" w:rsidTr="00AF5F9B">
        <w:trPr>
          <w:trHeight w:val="330"/>
        </w:trPr>
        <w:tc>
          <w:tcPr>
            <w:tcW w:w="8440" w:type="dxa"/>
            <w:gridSpan w:val="4"/>
            <w:tcBorders>
              <w:top w:val="single" w:sz="4" w:space="0" w:color="auto"/>
              <w:left w:val="nil"/>
              <w:bottom w:val="nil"/>
              <w:right w:val="nil"/>
            </w:tcBorders>
            <w:noWrap/>
            <w:vAlign w:val="center"/>
          </w:tcPr>
          <w:p w:rsidR="0029243A" w:rsidRPr="00232297" w:rsidRDefault="0029243A" w:rsidP="007474F8">
            <w:pPr>
              <w:widowControl/>
              <w:wordWrap/>
              <w:autoSpaceDE/>
              <w:autoSpaceDN/>
              <w:spacing w:after="0" w:line="360" w:lineRule="auto"/>
              <w:rPr>
                <w:rFonts w:ascii="Book Antiqua" w:hAnsi="Book Antiqua"/>
                <w:color w:val="000000"/>
                <w:kern w:val="0"/>
                <w:sz w:val="24"/>
                <w:szCs w:val="24"/>
                <w:lang w:eastAsia="zh-CN"/>
              </w:rPr>
            </w:pPr>
            <w:r w:rsidRPr="007D66ED">
              <w:rPr>
                <w:rFonts w:ascii="Book Antiqua" w:hAnsi="Book Antiqua"/>
                <w:color w:val="000000"/>
                <w:kern w:val="0"/>
                <w:sz w:val="24"/>
                <w:szCs w:val="24"/>
                <w:vertAlign w:val="superscript"/>
                <w:lang w:eastAsia="zh-CN"/>
              </w:rPr>
              <w:t>1</w:t>
            </w:r>
            <w:r w:rsidRPr="007D66ED">
              <w:rPr>
                <w:rFonts w:ascii="Book Antiqua" w:eastAsia="Malgun Gothic" w:hAnsi="Book Antiqua"/>
                <w:caps/>
                <w:color w:val="000000"/>
                <w:kern w:val="0"/>
                <w:sz w:val="24"/>
                <w:szCs w:val="24"/>
              </w:rPr>
              <w:t>p</w:t>
            </w:r>
            <w:r w:rsidRPr="0050504A">
              <w:rPr>
                <w:rFonts w:ascii="Book Antiqua" w:eastAsia="Malgun Gothic" w:hAnsi="Book Antiqua"/>
                <w:color w:val="000000"/>
                <w:kern w:val="0"/>
                <w:sz w:val="24"/>
                <w:szCs w:val="24"/>
              </w:rPr>
              <w:t xml:space="preserve">erson's </w:t>
            </w:r>
            <w:r w:rsidRPr="007D66ED">
              <w:rPr>
                <w:rFonts w:ascii="Book Antiqua" w:eastAsia="Malgun Gothic" w:hAnsi="Book Antiqua"/>
                <w:i/>
                <w:color w:val="000000"/>
                <w:kern w:val="0"/>
                <w:sz w:val="24"/>
                <w:szCs w:val="24"/>
              </w:rPr>
              <w:t>χ</w:t>
            </w:r>
            <w:r w:rsidRPr="007D66ED">
              <w:rPr>
                <w:rFonts w:ascii="Book Antiqua" w:eastAsia="Malgun Gothic" w:hAnsi="Book Antiqua"/>
                <w:color w:val="000000"/>
                <w:kern w:val="0"/>
                <w:sz w:val="24"/>
                <w:szCs w:val="24"/>
                <w:vertAlign w:val="superscript"/>
              </w:rPr>
              <w:t>2</w:t>
            </w:r>
            <w:r w:rsidRPr="0050504A">
              <w:rPr>
                <w:rFonts w:ascii="Book Antiqua" w:eastAsia="Malgun Gothic" w:hAnsi="Book Antiqua"/>
                <w:color w:val="000000"/>
                <w:kern w:val="0"/>
                <w:sz w:val="24"/>
                <w:szCs w:val="24"/>
              </w:rPr>
              <w:t xml:space="preserve"> test</w:t>
            </w:r>
            <w:r>
              <w:rPr>
                <w:rFonts w:ascii="Book Antiqua" w:hAnsi="Book Antiqua"/>
                <w:color w:val="000000"/>
                <w:kern w:val="0"/>
                <w:sz w:val="24"/>
                <w:szCs w:val="24"/>
                <w:lang w:eastAsia="zh-CN"/>
              </w:rPr>
              <w:t xml:space="preserve">. </w:t>
            </w:r>
            <w:r w:rsidRPr="0050504A">
              <w:rPr>
                <w:rFonts w:ascii="Book Antiqua" w:eastAsia="Malgun Gothic" w:hAnsi="Book Antiqua"/>
                <w:color w:val="000000"/>
                <w:kern w:val="0"/>
                <w:sz w:val="24"/>
                <w:szCs w:val="24"/>
              </w:rPr>
              <w:t>ITT</w:t>
            </w:r>
            <w:r>
              <w:rPr>
                <w:rFonts w:ascii="Book Antiqua" w:hAnsi="Book Antiqua"/>
                <w:color w:val="000000"/>
                <w:kern w:val="0"/>
                <w:sz w:val="24"/>
                <w:szCs w:val="24"/>
                <w:lang w:eastAsia="zh-CN"/>
              </w:rPr>
              <w:t>:</w:t>
            </w:r>
            <w:r w:rsidRPr="0050504A">
              <w:rPr>
                <w:rFonts w:ascii="Book Antiqua" w:eastAsia="Malgun Gothic" w:hAnsi="Book Antiqua"/>
                <w:color w:val="000000"/>
                <w:kern w:val="0"/>
                <w:sz w:val="24"/>
                <w:szCs w:val="24"/>
              </w:rPr>
              <w:t xml:space="preserve"> </w:t>
            </w:r>
            <w:r w:rsidRPr="00232297">
              <w:rPr>
                <w:rFonts w:ascii="Book Antiqua" w:eastAsia="Malgun Gothic" w:hAnsi="Book Antiqua"/>
                <w:caps/>
                <w:color w:val="000000"/>
                <w:kern w:val="0"/>
                <w:sz w:val="24"/>
                <w:szCs w:val="24"/>
              </w:rPr>
              <w:t>i</w:t>
            </w:r>
            <w:r w:rsidRPr="0050504A">
              <w:rPr>
                <w:rFonts w:ascii="Book Antiqua" w:eastAsia="Malgun Gothic" w:hAnsi="Book Antiqua"/>
                <w:color w:val="000000"/>
                <w:kern w:val="0"/>
                <w:sz w:val="24"/>
                <w:szCs w:val="24"/>
              </w:rPr>
              <w:t>ntension to treat; PP</w:t>
            </w:r>
            <w:r>
              <w:rPr>
                <w:rFonts w:ascii="Book Antiqua" w:hAnsi="Book Antiqua"/>
                <w:color w:val="000000"/>
                <w:kern w:val="0"/>
                <w:sz w:val="24"/>
                <w:szCs w:val="24"/>
                <w:lang w:eastAsia="zh-CN"/>
              </w:rPr>
              <w:t>:</w:t>
            </w:r>
            <w:r>
              <w:rPr>
                <w:rFonts w:ascii="Book Antiqua" w:eastAsia="Malgun Gothic" w:hAnsi="Book Antiqua"/>
                <w:color w:val="000000"/>
                <w:kern w:val="0"/>
                <w:sz w:val="24"/>
                <w:szCs w:val="24"/>
              </w:rPr>
              <w:t xml:space="preserve"> </w:t>
            </w:r>
            <w:r w:rsidRPr="00232297">
              <w:rPr>
                <w:rFonts w:ascii="Book Antiqua" w:eastAsia="Malgun Gothic" w:hAnsi="Book Antiqua"/>
                <w:caps/>
                <w:color w:val="000000"/>
                <w:kern w:val="0"/>
                <w:sz w:val="24"/>
                <w:szCs w:val="24"/>
              </w:rPr>
              <w:t>p</w:t>
            </w:r>
            <w:r>
              <w:rPr>
                <w:rFonts w:ascii="Book Antiqua" w:eastAsia="Malgun Gothic" w:hAnsi="Book Antiqua"/>
                <w:color w:val="000000"/>
                <w:kern w:val="0"/>
                <w:sz w:val="24"/>
                <w:szCs w:val="24"/>
              </w:rPr>
              <w:t>er protocol</w:t>
            </w:r>
            <w:r>
              <w:rPr>
                <w:rFonts w:ascii="Book Antiqua" w:hAnsi="Book Antiqua"/>
                <w:color w:val="000000"/>
                <w:kern w:val="0"/>
                <w:sz w:val="24"/>
                <w:szCs w:val="24"/>
                <w:lang w:eastAsia="zh-CN"/>
              </w:rPr>
              <w:t>.</w:t>
            </w:r>
          </w:p>
        </w:tc>
      </w:tr>
      <w:tr w:rsidR="0029243A" w:rsidRPr="00C417D8" w:rsidTr="00AF5F9B">
        <w:trPr>
          <w:trHeight w:val="330"/>
        </w:trPr>
        <w:tc>
          <w:tcPr>
            <w:tcW w:w="2852" w:type="dxa"/>
            <w:tcBorders>
              <w:top w:val="nil"/>
              <w:left w:val="nil"/>
              <w:bottom w:val="nil"/>
              <w:right w:val="nil"/>
            </w:tcBorders>
            <w:noWrap/>
            <w:vAlign w:val="center"/>
          </w:tcPr>
          <w:p w:rsidR="0029243A" w:rsidRPr="007D66ED" w:rsidRDefault="0029243A" w:rsidP="007474F8">
            <w:pPr>
              <w:widowControl/>
              <w:wordWrap/>
              <w:autoSpaceDE/>
              <w:autoSpaceDN/>
              <w:spacing w:after="0" w:line="360" w:lineRule="auto"/>
              <w:rPr>
                <w:rFonts w:ascii="Book Antiqua" w:hAnsi="Book Antiqua"/>
                <w:color w:val="000000"/>
                <w:kern w:val="0"/>
                <w:sz w:val="24"/>
                <w:szCs w:val="24"/>
                <w:lang w:eastAsia="zh-CN"/>
              </w:rPr>
            </w:pPr>
          </w:p>
        </w:tc>
        <w:tc>
          <w:tcPr>
            <w:tcW w:w="2372"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c>
          <w:tcPr>
            <w:tcW w:w="2016" w:type="dxa"/>
            <w:tcBorders>
              <w:top w:val="nil"/>
              <w:left w:val="nil"/>
              <w:bottom w:val="nil"/>
              <w:right w:val="nil"/>
            </w:tcBorders>
            <w:noWrap/>
            <w:vAlign w:val="center"/>
          </w:tcPr>
          <w:p w:rsidR="0029243A" w:rsidRPr="00232297"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c>
          <w:tcPr>
            <w:tcW w:w="1200" w:type="dxa"/>
            <w:tcBorders>
              <w:top w:val="nil"/>
              <w:left w:val="nil"/>
              <w:bottom w:val="nil"/>
              <w:right w:val="nil"/>
            </w:tcBorders>
            <w:noWrap/>
            <w:vAlign w:val="center"/>
          </w:tcPr>
          <w:p w:rsidR="0029243A" w:rsidRPr="0050504A" w:rsidRDefault="0029243A" w:rsidP="007474F8">
            <w:pPr>
              <w:widowControl/>
              <w:wordWrap/>
              <w:autoSpaceDE/>
              <w:autoSpaceDN/>
              <w:spacing w:after="0" w:line="360" w:lineRule="auto"/>
              <w:rPr>
                <w:rFonts w:ascii="Book Antiqua" w:eastAsia="Malgun Gothic" w:hAnsi="Book Antiqua"/>
                <w:color w:val="000000"/>
                <w:kern w:val="0"/>
                <w:sz w:val="24"/>
                <w:szCs w:val="24"/>
              </w:rPr>
            </w:pPr>
          </w:p>
        </w:tc>
      </w:tr>
    </w:tbl>
    <w:p w:rsidR="0029243A" w:rsidRPr="0050504A" w:rsidRDefault="0029243A" w:rsidP="007474F8">
      <w:pPr>
        <w:wordWrap/>
        <w:spacing w:after="0" w:line="360" w:lineRule="auto"/>
        <w:rPr>
          <w:rFonts w:ascii="Book Antiqua" w:eastAsia="Malgun Gothic" w:hAnsi="Book Antiqua"/>
          <w:color w:val="000000"/>
          <w:kern w:val="0"/>
          <w:sz w:val="24"/>
          <w:szCs w:val="24"/>
        </w:rPr>
      </w:pPr>
    </w:p>
    <w:p w:rsidR="0029243A" w:rsidRPr="0050504A" w:rsidRDefault="0029243A" w:rsidP="007474F8">
      <w:pPr>
        <w:pStyle w:val="EndNoteBibliography"/>
        <w:wordWrap/>
        <w:spacing w:after="0" w:line="360" w:lineRule="auto"/>
        <w:jc w:val="both"/>
        <w:rPr>
          <w:rFonts w:ascii="Book Antiqua" w:hAnsi="Book Antiqua"/>
          <w:sz w:val="24"/>
          <w:szCs w:val="24"/>
        </w:rPr>
      </w:pPr>
    </w:p>
    <w:p w:rsidR="0029243A" w:rsidRPr="0050504A" w:rsidRDefault="0029243A" w:rsidP="007474F8">
      <w:pPr>
        <w:pStyle w:val="EndNoteBibliography"/>
        <w:wordWrap/>
        <w:spacing w:after="0" w:line="360" w:lineRule="auto"/>
        <w:jc w:val="both"/>
        <w:rPr>
          <w:rFonts w:ascii="Book Antiqua" w:hAnsi="Book Antiqua"/>
          <w:sz w:val="24"/>
          <w:szCs w:val="24"/>
        </w:rPr>
      </w:pPr>
    </w:p>
    <w:p w:rsidR="0029243A" w:rsidRPr="0050504A" w:rsidRDefault="0029243A" w:rsidP="007474F8">
      <w:pPr>
        <w:pStyle w:val="EndNoteBibliography"/>
        <w:wordWrap/>
        <w:spacing w:after="0" w:line="360" w:lineRule="auto"/>
        <w:jc w:val="both"/>
        <w:rPr>
          <w:rFonts w:ascii="Book Antiqua" w:hAnsi="Book Antiqua"/>
          <w:sz w:val="24"/>
          <w:szCs w:val="24"/>
        </w:rPr>
      </w:pPr>
    </w:p>
    <w:p w:rsidR="0029243A" w:rsidRPr="0050504A" w:rsidRDefault="0029243A" w:rsidP="007474F8">
      <w:pPr>
        <w:pStyle w:val="EndNoteBibliography"/>
        <w:wordWrap/>
        <w:spacing w:after="0" w:line="360" w:lineRule="auto"/>
        <w:jc w:val="both"/>
        <w:rPr>
          <w:rFonts w:ascii="Book Antiqua" w:hAnsi="Book Antiqua"/>
          <w:sz w:val="24"/>
          <w:szCs w:val="24"/>
        </w:rPr>
      </w:pPr>
    </w:p>
    <w:p w:rsidR="0029243A" w:rsidRPr="0050504A" w:rsidRDefault="0029243A" w:rsidP="007474F8">
      <w:pPr>
        <w:pStyle w:val="EndNoteBibliography"/>
        <w:wordWrap/>
        <w:spacing w:after="0" w:line="360" w:lineRule="auto"/>
        <w:jc w:val="both"/>
        <w:rPr>
          <w:rFonts w:ascii="Book Antiqua" w:hAnsi="Book Antiqua"/>
          <w:sz w:val="24"/>
          <w:szCs w:val="24"/>
        </w:rPr>
      </w:pPr>
    </w:p>
    <w:p w:rsidR="0029243A" w:rsidRPr="0050504A" w:rsidRDefault="0029243A" w:rsidP="007474F8">
      <w:pPr>
        <w:pStyle w:val="EndNoteBibliography"/>
        <w:wordWrap/>
        <w:spacing w:after="0" w:line="360" w:lineRule="auto"/>
        <w:jc w:val="both"/>
        <w:rPr>
          <w:rFonts w:ascii="Book Antiqua" w:hAnsi="Book Antiqua"/>
          <w:sz w:val="24"/>
          <w:szCs w:val="24"/>
        </w:rPr>
      </w:pPr>
    </w:p>
    <w:sectPr w:rsidR="0029243A" w:rsidRPr="0050504A" w:rsidSect="00AE3838">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DC" w:rsidRDefault="00907EDC" w:rsidP="00633933">
      <w:pPr>
        <w:spacing w:after="0" w:line="240" w:lineRule="auto"/>
      </w:pPr>
      <w:r>
        <w:separator/>
      </w:r>
    </w:p>
  </w:endnote>
  <w:endnote w:type="continuationSeparator" w:id="0">
    <w:p w:rsidR="00907EDC" w:rsidRDefault="00907EDC" w:rsidP="0063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3A" w:rsidRDefault="001F772E">
    <w:pPr>
      <w:pStyle w:val="a5"/>
      <w:jc w:val="center"/>
    </w:pPr>
    <w:r>
      <w:fldChar w:fldCharType="begin"/>
    </w:r>
    <w:r>
      <w:instrText>PAGE   \* MERGEFORMAT</w:instrText>
    </w:r>
    <w:r>
      <w:fldChar w:fldCharType="separate"/>
    </w:r>
    <w:r w:rsidR="004F23A3" w:rsidRPr="004F23A3">
      <w:rPr>
        <w:noProof/>
        <w:lang w:val="ko-KR"/>
      </w:rPr>
      <w:t>21</w:t>
    </w:r>
    <w:r>
      <w:rPr>
        <w:noProof/>
        <w:lang w:val="ko-KR"/>
      </w:rPr>
      <w:fldChar w:fldCharType="end"/>
    </w:r>
  </w:p>
  <w:p w:rsidR="0029243A" w:rsidRDefault="002924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DC" w:rsidRDefault="00907EDC" w:rsidP="00633933">
      <w:pPr>
        <w:spacing w:after="0" w:line="240" w:lineRule="auto"/>
      </w:pPr>
      <w:r>
        <w:separator/>
      </w:r>
    </w:p>
  </w:footnote>
  <w:footnote w:type="continuationSeparator" w:id="0">
    <w:p w:rsidR="00907EDC" w:rsidRDefault="00907EDC" w:rsidP="00633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7CF"/>
    <w:multiLevelType w:val="hybridMultilevel"/>
    <w:tmpl w:val="46BAD588"/>
    <w:lvl w:ilvl="0" w:tplc="659A4260">
      <w:start w:val="1"/>
      <w:numFmt w:val="bullet"/>
      <w:lvlText w:val="•"/>
      <w:lvlJc w:val="left"/>
      <w:pPr>
        <w:tabs>
          <w:tab w:val="num" w:pos="720"/>
        </w:tabs>
        <w:ind w:left="720" w:hanging="360"/>
      </w:pPr>
      <w:rPr>
        <w:rFonts w:ascii="Arial" w:hAnsi="Arial" w:hint="default"/>
      </w:rPr>
    </w:lvl>
    <w:lvl w:ilvl="1" w:tplc="BFD498EC" w:tentative="1">
      <w:start w:val="1"/>
      <w:numFmt w:val="bullet"/>
      <w:lvlText w:val="•"/>
      <w:lvlJc w:val="left"/>
      <w:pPr>
        <w:tabs>
          <w:tab w:val="num" w:pos="1440"/>
        </w:tabs>
        <w:ind w:left="1440" w:hanging="360"/>
      </w:pPr>
      <w:rPr>
        <w:rFonts w:ascii="Arial" w:hAnsi="Arial" w:hint="default"/>
      </w:rPr>
    </w:lvl>
    <w:lvl w:ilvl="2" w:tplc="3D0EB1A8" w:tentative="1">
      <w:start w:val="1"/>
      <w:numFmt w:val="bullet"/>
      <w:lvlText w:val="•"/>
      <w:lvlJc w:val="left"/>
      <w:pPr>
        <w:tabs>
          <w:tab w:val="num" w:pos="2160"/>
        </w:tabs>
        <w:ind w:left="2160" w:hanging="360"/>
      </w:pPr>
      <w:rPr>
        <w:rFonts w:ascii="Arial" w:hAnsi="Arial" w:hint="default"/>
      </w:rPr>
    </w:lvl>
    <w:lvl w:ilvl="3" w:tplc="024A214E" w:tentative="1">
      <w:start w:val="1"/>
      <w:numFmt w:val="bullet"/>
      <w:lvlText w:val="•"/>
      <w:lvlJc w:val="left"/>
      <w:pPr>
        <w:tabs>
          <w:tab w:val="num" w:pos="2880"/>
        </w:tabs>
        <w:ind w:left="2880" w:hanging="360"/>
      </w:pPr>
      <w:rPr>
        <w:rFonts w:ascii="Arial" w:hAnsi="Arial" w:hint="default"/>
      </w:rPr>
    </w:lvl>
    <w:lvl w:ilvl="4" w:tplc="36361B7A" w:tentative="1">
      <w:start w:val="1"/>
      <w:numFmt w:val="bullet"/>
      <w:lvlText w:val="•"/>
      <w:lvlJc w:val="left"/>
      <w:pPr>
        <w:tabs>
          <w:tab w:val="num" w:pos="3600"/>
        </w:tabs>
        <w:ind w:left="3600" w:hanging="360"/>
      </w:pPr>
      <w:rPr>
        <w:rFonts w:ascii="Arial" w:hAnsi="Arial" w:hint="default"/>
      </w:rPr>
    </w:lvl>
    <w:lvl w:ilvl="5" w:tplc="9D0E881A" w:tentative="1">
      <w:start w:val="1"/>
      <w:numFmt w:val="bullet"/>
      <w:lvlText w:val="•"/>
      <w:lvlJc w:val="left"/>
      <w:pPr>
        <w:tabs>
          <w:tab w:val="num" w:pos="4320"/>
        </w:tabs>
        <w:ind w:left="4320" w:hanging="360"/>
      </w:pPr>
      <w:rPr>
        <w:rFonts w:ascii="Arial" w:hAnsi="Arial" w:hint="default"/>
      </w:rPr>
    </w:lvl>
    <w:lvl w:ilvl="6" w:tplc="B594732C" w:tentative="1">
      <w:start w:val="1"/>
      <w:numFmt w:val="bullet"/>
      <w:lvlText w:val="•"/>
      <w:lvlJc w:val="left"/>
      <w:pPr>
        <w:tabs>
          <w:tab w:val="num" w:pos="5040"/>
        </w:tabs>
        <w:ind w:left="5040" w:hanging="360"/>
      </w:pPr>
      <w:rPr>
        <w:rFonts w:ascii="Arial" w:hAnsi="Arial" w:hint="default"/>
      </w:rPr>
    </w:lvl>
    <w:lvl w:ilvl="7" w:tplc="B7C80462" w:tentative="1">
      <w:start w:val="1"/>
      <w:numFmt w:val="bullet"/>
      <w:lvlText w:val="•"/>
      <w:lvlJc w:val="left"/>
      <w:pPr>
        <w:tabs>
          <w:tab w:val="num" w:pos="5760"/>
        </w:tabs>
        <w:ind w:left="5760" w:hanging="360"/>
      </w:pPr>
      <w:rPr>
        <w:rFonts w:ascii="Arial" w:hAnsi="Arial" w:hint="default"/>
      </w:rPr>
    </w:lvl>
    <w:lvl w:ilvl="8" w:tplc="5DD8951C" w:tentative="1">
      <w:start w:val="1"/>
      <w:numFmt w:val="bullet"/>
      <w:lvlText w:val="•"/>
      <w:lvlJc w:val="left"/>
      <w:pPr>
        <w:tabs>
          <w:tab w:val="num" w:pos="6480"/>
        </w:tabs>
        <w:ind w:left="6480" w:hanging="360"/>
      </w:pPr>
      <w:rPr>
        <w:rFonts w:ascii="Arial" w:hAnsi="Arial" w:hint="default"/>
      </w:rPr>
    </w:lvl>
  </w:abstractNum>
  <w:abstractNum w:abstractNumId="1">
    <w:nsid w:val="1FC04D57"/>
    <w:multiLevelType w:val="hybridMultilevel"/>
    <w:tmpl w:val="8EDCFD7E"/>
    <w:lvl w:ilvl="0" w:tplc="6C5C76DA">
      <w:start w:val="1"/>
      <w:numFmt w:val="bullet"/>
      <w:lvlText w:val="•"/>
      <w:lvlJc w:val="left"/>
      <w:pPr>
        <w:tabs>
          <w:tab w:val="num" w:pos="720"/>
        </w:tabs>
        <w:ind w:left="720" w:hanging="360"/>
      </w:pPr>
      <w:rPr>
        <w:rFonts w:ascii="Arial" w:hAnsi="Arial" w:hint="default"/>
      </w:rPr>
    </w:lvl>
    <w:lvl w:ilvl="1" w:tplc="F1E6889A" w:tentative="1">
      <w:start w:val="1"/>
      <w:numFmt w:val="bullet"/>
      <w:lvlText w:val="•"/>
      <w:lvlJc w:val="left"/>
      <w:pPr>
        <w:tabs>
          <w:tab w:val="num" w:pos="1440"/>
        </w:tabs>
        <w:ind w:left="1440" w:hanging="360"/>
      </w:pPr>
      <w:rPr>
        <w:rFonts w:ascii="Arial" w:hAnsi="Arial" w:hint="default"/>
      </w:rPr>
    </w:lvl>
    <w:lvl w:ilvl="2" w:tplc="FBE63872" w:tentative="1">
      <w:start w:val="1"/>
      <w:numFmt w:val="bullet"/>
      <w:lvlText w:val="•"/>
      <w:lvlJc w:val="left"/>
      <w:pPr>
        <w:tabs>
          <w:tab w:val="num" w:pos="2160"/>
        </w:tabs>
        <w:ind w:left="2160" w:hanging="360"/>
      </w:pPr>
      <w:rPr>
        <w:rFonts w:ascii="Arial" w:hAnsi="Arial" w:hint="default"/>
      </w:rPr>
    </w:lvl>
    <w:lvl w:ilvl="3" w:tplc="DA4E7B1E" w:tentative="1">
      <w:start w:val="1"/>
      <w:numFmt w:val="bullet"/>
      <w:lvlText w:val="•"/>
      <w:lvlJc w:val="left"/>
      <w:pPr>
        <w:tabs>
          <w:tab w:val="num" w:pos="2880"/>
        </w:tabs>
        <w:ind w:left="2880" w:hanging="360"/>
      </w:pPr>
      <w:rPr>
        <w:rFonts w:ascii="Arial" w:hAnsi="Arial" w:hint="default"/>
      </w:rPr>
    </w:lvl>
    <w:lvl w:ilvl="4" w:tplc="9C9A2944" w:tentative="1">
      <w:start w:val="1"/>
      <w:numFmt w:val="bullet"/>
      <w:lvlText w:val="•"/>
      <w:lvlJc w:val="left"/>
      <w:pPr>
        <w:tabs>
          <w:tab w:val="num" w:pos="3600"/>
        </w:tabs>
        <w:ind w:left="3600" w:hanging="360"/>
      </w:pPr>
      <w:rPr>
        <w:rFonts w:ascii="Arial" w:hAnsi="Arial" w:hint="default"/>
      </w:rPr>
    </w:lvl>
    <w:lvl w:ilvl="5" w:tplc="A2121C8C" w:tentative="1">
      <w:start w:val="1"/>
      <w:numFmt w:val="bullet"/>
      <w:lvlText w:val="•"/>
      <w:lvlJc w:val="left"/>
      <w:pPr>
        <w:tabs>
          <w:tab w:val="num" w:pos="4320"/>
        </w:tabs>
        <w:ind w:left="4320" w:hanging="360"/>
      </w:pPr>
      <w:rPr>
        <w:rFonts w:ascii="Arial" w:hAnsi="Arial" w:hint="default"/>
      </w:rPr>
    </w:lvl>
    <w:lvl w:ilvl="6" w:tplc="7BA61574" w:tentative="1">
      <w:start w:val="1"/>
      <w:numFmt w:val="bullet"/>
      <w:lvlText w:val="•"/>
      <w:lvlJc w:val="left"/>
      <w:pPr>
        <w:tabs>
          <w:tab w:val="num" w:pos="5040"/>
        </w:tabs>
        <w:ind w:left="5040" w:hanging="360"/>
      </w:pPr>
      <w:rPr>
        <w:rFonts w:ascii="Arial" w:hAnsi="Arial" w:hint="default"/>
      </w:rPr>
    </w:lvl>
    <w:lvl w:ilvl="7" w:tplc="411C2C9E" w:tentative="1">
      <w:start w:val="1"/>
      <w:numFmt w:val="bullet"/>
      <w:lvlText w:val="•"/>
      <w:lvlJc w:val="left"/>
      <w:pPr>
        <w:tabs>
          <w:tab w:val="num" w:pos="5760"/>
        </w:tabs>
        <w:ind w:left="5760" w:hanging="360"/>
      </w:pPr>
      <w:rPr>
        <w:rFonts w:ascii="Arial" w:hAnsi="Arial" w:hint="default"/>
      </w:rPr>
    </w:lvl>
    <w:lvl w:ilvl="8" w:tplc="FE383B4E" w:tentative="1">
      <w:start w:val="1"/>
      <w:numFmt w:val="bullet"/>
      <w:lvlText w:val="•"/>
      <w:lvlJc w:val="left"/>
      <w:pPr>
        <w:tabs>
          <w:tab w:val="num" w:pos="6480"/>
        </w:tabs>
        <w:ind w:left="6480" w:hanging="360"/>
      </w:pPr>
      <w:rPr>
        <w:rFonts w:ascii="Arial" w:hAnsi="Arial" w:hint="default"/>
      </w:rPr>
    </w:lvl>
  </w:abstractNum>
  <w:abstractNum w:abstractNumId="2">
    <w:nsid w:val="39536339"/>
    <w:multiLevelType w:val="hybridMultilevel"/>
    <w:tmpl w:val="8D045064"/>
    <w:lvl w:ilvl="0" w:tplc="8A125562">
      <w:start w:val="1"/>
      <w:numFmt w:val="bullet"/>
      <w:lvlText w:val="•"/>
      <w:lvlJc w:val="left"/>
      <w:pPr>
        <w:tabs>
          <w:tab w:val="num" w:pos="720"/>
        </w:tabs>
        <w:ind w:left="720" w:hanging="360"/>
      </w:pPr>
      <w:rPr>
        <w:rFonts w:ascii="Arial" w:hAnsi="Arial" w:hint="default"/>
      </w:rPr>
    </w:lvl>
    <w:lvl w:ilvl="1" w:tplc="FAD2D440" w:tentative="1">
      <w:start w:val="1"/>
      <w:numFmt w:val="bullet"/>
      <w:lvlText w:val="•"/>
      <w:lvlJc w:val="left"/>
      <w:pPr>
        <w:tabs>
          <w:tab w:val="num" w:pos="1440"/>
        </w:tabs>
        <w:ind w:left="1440" w:hanging="360"/>
      </w:pPr>
      <w:rPr>
        <w:rFonts w:ascii="Arial" w:hAnsi="Arial" w:hint="default"/>
      </w:rPr>
    </w:lvl>
    <w:lvl w:ilvl="2" w:tplc="4364E68E" w:tentative="1">
      <w:start w:val="1"/>
      <w:numFmt w:val="bullet"/>
      <w:lvlText w:val="•"/>
      <w:lvlJc w:val="left"/>
      <w:pPr>
        <w:tabs>
          <w:tab w:val="num" w:pos="2160"/>
        </w:tabs>
        <w:ind w:left="2160" w:hanging="360"/>
      </w:pPr>
      <w:rPr>
        <w:rFonts w:ascii="Arial" w:hAnsi="Arial" w:hint="default"/>
      </w:rPr>
    </w:lvl>
    <w:lvl w:ilvl="3" w:tplc="8B5CCB5C" w:tentative="1">
      <w:start w:val="1"/>
      <w:numFmt w:val="bullet"/>
      <w:lvlText w:val="•"/>
      <w:lvlJc w:val="left"/>
      <w:pPr>
        <w:tabs>
          <w:tab w:val="num" w:pos="2880"/>
        </w:tabs>
        <w:ind w:left="2880" w:hanging="360"/>
      </w:pPr>
      <w:rPr>
        <w:rFonts w:ascii="Arial" w:hAnsi="Arial" w:hint="default"/>
      </w:rPr>
    </w:lvl>
    <w:lvl w:ilvl="4" w:tplc="050AB5BA" w:tentative="1">
      <w:start w:val="1"/>
      <w:numFmt w:val="bullet"/>
      <w:lvlText w:val="•"/>
      <w:lvlJc w:val="left"/>
      <w:pPr>
        <w:tabs>
          <w:tab w:val="num" w:pos="3600"/>
        </w:tabs>
        <w:ind w:left="3600" w:hanging="360"/>
      </w:pPr>
      <w:rPr>
        <w:rFonts w:ascii="Arial" w:hAnsi="Arial" w:hint="default"/>
      </w:rPr>
    </w:lvl>
    <w:lvl w:ilvl="5" w:tplc="2AD45892" w:tentative="1">
      <w:start w:val="1"/>
      <w:numFmt w:val="bullet"/>
      <w:lvlText w:val="•"/>
      <w:lvlJc w:val="left"/>
      <w:pPr>
        <w:tabs>
          <w:tab w:val="num" w:pos="4320"/>
        </w:tabs>
        <w:ind w:left="4320" w:hanging="360"/>
      </w:pPr>
      <w:rPr>
        <w:rFonts w:ascii="Arial" w:hAnsi="Arial" w:hint="default"/>
      </w:rPr>
    </w:lvl>
    <w:lvl w:ilvl="6" w:tplc="4BA20718" w:tentative="1">
      <w:start w:val="1"/>
      <w:numFmt w:val="bullet"/>
      <w:lvlText w:val="•"/>
      <w:lvlJc w:val="left"/>
      <w:pPr>
        <w:tabs>
          <w:tab w:val="num" w:pos="5040"/>
        </w:tabs>
        <w:ind w:left="5040" w:hanging="360"/>
      </w:pPr>
      <w:rPr>
        <w:rFonts w:ascii="Arial" w:hAnsi="Arial" w:hint="default"/>
      </w:rPr>
    </w:lvl>
    <w:lvl w:ilvl="7" w:tplc="834EB1BA" w:tentative="1">
      <w:start w:val="1"/>
      <w:numFmt w:val="bullet"/>
      <w:lvlText w:val="•"/>
      <w:lvlJc w:val="left"/>
      <w:pPr>
        <w:tabs>
          <w:tab w:val="num" w:pos="5760"/>
        </w:tabs>
        <w:ind w:left="5760" w:hanging="360"/>
      </w:pPr>
      <w:rPr>
        <w:rFonts w:ascii="Arial" w:hAnsi="Arial" w:hint="default"/>
      </w:rPr>
    </w:lvl>
    <w:lvl w:ilvl="8" w:tplc="BB006B3C" w:tentative="1">
      <w:start w:val="1"/>
      <w:numFmt w:val="bullet"/>
      <w:lvlText w:val="•"/>
      <w:lvlJc w:val="left"/>
      <w:pPr>
        <w:tabs>
          <w:tab w:val="num" w:pos="6480"/>
        </w:tabs>
        <w:ind w:left="6480" w:hanging="360"/>
      </w:pPr>
      <w:rPr>
        <w:rFonts w:ascii="Arial" w:hAnsi="Arial" w:hint="default"/>
      </w:rPr>
    </w:lvl>
  </w:abstractNum>
  <w:abstractNum w:abstractNumId="3">
    <w:nsid w:val="4C2D2BBF"/>
    <w:multiLevelType w:val="hybridMultilevel"/>
    <w:tmpl w:val="10BEA3D2"/>
    <w:lvl w:ilvl="0" w:tplc="4B50B112">
      <w:start w:val="1"/>
      <w:numFmt w:val="bullet"/>
      <w:lvlText w:val="•"/>
      <w:lvlJc w:val="left"/>
      <w:pPr>
        <w:tabs>
          <w:tab w:val="num" w:pos="720"/>
        </w:tabs>
        <w:ind w:left="720" w:hanging="360"/>
      </w:pPr>
      <w:rPr>
        <w:rFonts w:ascii="Arial" w:hAnsi="Arial" w:hint="default"/>
      </w:rPr>
    </w:lvl>
    <w:lvl w:ilvl="1" w:tplc="816A6462" w:tentative="1">
      <w:start w:val="1"/>
      <w:numFmt w:val="bullet"/>
      <w:lvlText w:val="•"/>
      <w:lvlJc w:val="left"/>
      <w:pPr>
        <w:tabs>
          <w:tab w:val="num" w:pos="1440"/>
        </w:tabs>
        <w:ind w:left="1440" w:hanging="360"/>
      </w:pPr>
      <w:rPr>
        <w:rFonts w:ascii="Arial" w:hAnsi="Arial" w:hint="default"/>
      </w:rPr>
    </w:lvl>
    <w:lvl w:ilvl="2" w:tplc="653AD168" w:tentative="1">
      <w:start w:val="1"/>
      <w:numFmt w:val="bullet"/>
      <w:lvlText w:val="•"/>
      <w:lvlJc w:val="left"/>
      <w:pPr>
        <w:tabs>
          <w:tab w:val="num" w:pos="2160"/>
        </w:tabs>
        <w:ind w:left="2160" w:hanging="360"/>
      </w:pPr>
      <w:rPr>
        <w:rFonts w:ascii="Arial" w:hAnsi="Arial" w:hint="default"/>
      </w:rPr>
    </w:lvl>
    <w:lvl w:ilvl="3" w:tplc="269EC4E0" w:tentative="1">
      <w:start w:val="1"/>
      <w:numFmt w:val="bullet"/>
      <w:lvlText w:val="•"/>
      <w:lvlJc w:val="left"/>
      <w:pPr>
        <w:tabs>
          <w:tab w:val="num" w:pos="2880"/>
        </w:tabs>
        <w:ind w:left="2880" w:hanging="360"/>
      </w:pPr>
      <w:rPr>
        <w:rFonts w:ascii="Arial" w:hAnsi="Arial" w:hint="default"/>
      </w:rPr>
    </w:lvl>
    <w:lvl w:ilvl="4" w:tplc="59347F1C" w:tentative="1">
      <w:start w:val="1"/>
      <w:numFmt w:val="bullet"/>
      <w:lvlText w:val="•"/>
      <w:lvlJc w:val="left"/>
      <w:pPr>
        <w:tabs>
          <w:tab w:val="num" w:pos="3600"/>
        </w:tabs>
        <w:ind w:left="3600" w:hanging="360"/>
      </w:pPr>
      <w:rPr>
        <w:rFonts w:ascii="Arial" w:hAnsi="Arial" w:hint="default"/>
      </w:rPr>
    </w:lvl>
    <w:lvl w:ilvl="5" w:tplc="DB98E3F8" w:tentative="1">
      <w:start w:val="1"/>
      <w:numFmt w:val="bullet"/>
      <w:lvlText w:val="•"/>
      <w:lvlJc w:val="left"/>
      <w:pPr>
        <w:tabs>
          <w:tab w:val="num" w:pos="4320"/>
        </w:tabs>
        <w:ind w:left="4320" w:hanging="360"/>
      </w:pPr>
      <w:rPr>
        <w:rFonts w:ascii="Arial" w:hAnsi="Arial" w:hint="default"/>
      </w:rPr>
    </w:lvl>
    <w:lvl w:ilvl="6" w:tplc="4EBC03C6" w:tentative="1">
      <w:start w:val="1"/>
      <w:numFmt w:val="bullet"/>
      <w:lvlText w:val="•"/>
      <w:lvlJc w:val="left"/>
      <w:pPr>
        <w:tabs>
          <w:tab w:val="num" w:pos="5040"/>
        </w:tabs>
        <w:ind w:left="5040" w:hanging="360"/>
      </w:pPr>
      <w:rPr>
        <w:rFonts w:ascii="Arial" w:hAnsi="Arial" w:hint="default"/>
      </w:rPr>
    </w:lvl>
    <w:lvl w:ilvl="7" w:tplc="42ECB7DC" w:tentative="1">
      <w:start w:val="1"/>
      <w:numFmt w:val="bullet"/>
      <w:lvlText w:val="•"/>
      <w:lvlJc w:val="left"/>
      <w:pPr>
        <w:tabs>
          <w:tab w:val="num" w:pos="5760"/>
        </w:tabs>
        <w:ind w:left="5760" w:hanging="360"/>
      </w:pPr>
      <w:rPr>
        <w:rFonts w:ascii="Arial" w:hAnsi="Arial" w:hint="default"/>
      </w:rPr>
    </w:lvl>
    <w:lvl w:ilvl="8" w:tplc="E898D69A" w:tentative="1">
      <w:start w:val="1"/>
      <w:numFmt w:val="bullet"/>
      <w:lvlText w:val="•"/>
      <w:lvlJc w:val="left"/>
      <w:pPr>
        <w:tabs>
          <w:tab w:val="num" w:pos="6480"/>
        </w:tabs>
        <w:ind w:left="6480" w:hanging="360"/>
      </w:pPr>
      <w:rPr>
        <w:rFonts w:ascii="Arial" w:hAnsi="Arial" w:hint="default"/>
      </w:rPr>
    </w:lvl>
  </w:abstractNum>
  <w:abstractNum w:abstractNumId="4">
    <w:nsid w:val="576E549D"/>
    <w:multiLevelType w:val="hybridMultilevel"/>
    <w:tmpl w:val="00AE87DA"/>
    <w:lvl w:ilvl="0" w:tplc="92543E7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30027"/>
    <w:rsid w:val="00006AB3"/>
    <w:rsid w:val="00016E82"/>
    <w:rsid w:val="0004253F"/>
    <w:rsid w:val="00043958"/>
    <w:rsid w:val="000455AE"/>
    <w:rsid w:val="00051147"/>
    <w:rsid w:val="00053417"/>
    <w:rsid w:val="00062ABC"/>
    <w:rsid w:val="0007339B"/>
    <w:rsid w:val="00077747"/>
    <w:rsid w:val="00077A85"/>
    <w:rsid w:val="000909FB"/>
    <w:rsid w:val="000A1D19"/>
    <w:rsid w:val="000A6EA6"/>
    <w:rsid w:val="000B18F4"/>
    <w:rsid w:val="000C2321"/>
    <w:rsid w:val="000C7E4E"/>
    <w:rsid w:val="000F345D"/>
    <w:rsid w:val="000F502A"/>
    <w:rsid w:val="00102BAB"/>
    <w:rsid w:val="00103357"/>
    <w:rsid w:val="001033BA"/>
    <w:rsid w:val="00106CDF"/>
    <w:rsid w:val="00111E4F"/>
    <w:rsid w:val="001121B0"/>
    <w:rsid w:val="00113831"/>
    <w:rsid w:val="0014138D"/>
    <w:rsid w:val="00153AB9"/>
    <w:rsid w:val="00155375"/>
    <w:rsid w:val="001576C1"/>
    <w:rsid w:val="00161B7D"/>
    <w:rsid w:val="00163F86"/>
    <w:rsid w:val="0016727F"/>
    <w:rsid w:val="0017024C"/>
    <w:rsid w:val="00173F36"/>
    <w:rsid w:val="00177512"/>
    <w:rsid w:val="00180541"/>
    <w:rsid w:val="001935F9"/>
    <w:rsid w:val="001B0449"/>
    <w:rsid w:val="001B644A"/>
    <w:rsid w:val="001D52C5"/>
    <w:rsid w:val="001E2283"/>
    <w:rsid w:val="001E3E4C"/>
    <w:rsid w:val="001F5334"/>
    <w:rsid w:val="001F772E"/>
    <w:rsid w:val="00203F0D"/>
    <w:rsid w:val="00205FE2"/>
    <w:rsid w:val="002117D3"/>
    <w:rsid w:val="002161D5"/>
    <w:rsid w:val="00217DE0"/>
    <w:rsid w:val="00232297"/>
    <w:rsid w:val="00237D39"/>
    <w:rsid w:val="00246DCE"/>
    <w:rsid w:val="00262AFE"/>
    <w:rsid w:val="00271660"/>
    <w:rsid w:val="0029243A"/>
    <w:rsid w:val="00293046"/>
    <w:rsid w:val="002A2B89"/>
    <w:rsid w:val="002A77E1"/>
    <w:rsid w:val="002C04A1"/>
    <w:rsid w:val="002D38F0"/>
    <w:rsid w:val="002D5D98"/>
    <w:rsid w:val="002E0167"/>
    <w:rsid w:val="002E2F62"/>
    <w:rsid w:val="002F0510"/>
    <w:rsid w:val="002F18C3"/>
    <w:rsid w:val="0030094C"/>
    <w:rsid w:val="00302098"/>
    <w:rsid w:val="00310CCA"/>
    <w:rsid w:val="00315C59"/>
    <w:rsid w:val="00335948"/>
    <w:rsid w:val="003403A5"/>
    <w:rsid w:val="00340C35"/>
    <w:rsid w:val="003615B1"/>
    <w:rsid w:val="003633D3"/>
    <w:rsid w:val="00382B47"/>
    <w:rsid w:val="00392510"/>
    <w:rsid w:val="00393C18"/>
    <w:rsid w:val="003B05ED"/>
    <w:rsid w:val="003B6825"/>
    <w:rsid w:val="003D4B16"/>
    <w:rsid w:val="003E365C"/>
    <w:rsid w:val="003E3CA0"/>
    <w:rsid w:val="003E6DE4"/>
    <w:rsid w:val="003E7DD9"/>
    <w:rsid w:val="003E7FFC"/>
    <w:rsid w:val="003F7224"/>
    <w:rsid w:val="00400DF6"/>
    <w:rsid w:val="004115DF"/>
    <w:rsid w:val="004305A9"/>
    <w:rsid w:val="00453C3C"/>
    <w:rsid w:val="00465690"/>
    <w:rsid w:val="00477D30"/>
    <w:rsid w:val="00480268"/>
    <w:rsid w:val="004847EE"/>
    <w:rsid w:val="004A4140"/>
    <w:rsid w:val="004B1807"/>
    <w:rsid w:val="004C36C0"/>
    <w:rsid w:val="004C4ACA"/>
    <w:rsid w:val="004D5C5D"/>
    <w:rsid w:val="004E015F"/>
    <w:rsid w:val="004E3956"/>
    <w:rsid w:val="004F23A3"/>
    <w:rsid w:val="0050504A"/>
    <w:rsid w:val="005078DF"/>
    <w:rsid w:val="00513DC8"/>
    <w:rsid w:val="00515D11"/>
    <w:rsid w:val="0052565C"/>
    <w:rsid w:val="00525B70"/>
    <w:rsid w:val="00525FAC"/>
    <w:rsid w:val="005324BB"/>
    <w:rsid w:val="005360BF"/>
    <w:rsid w:val="00537A55"/>
    <w:rsid w:val="005550E3"/>
    <w:rsid w:val="00561DA1"/>
    <w:rsid w:val="00564A5E"/>
    <w:rsid w:val="00570E37"/>
    <w:rsid w:val="00584D02"/>
    <w:rsid w:val="005930E9"/>
    <w:rsid w:val="00593460"/>
    <w:rsid w:val="0059602F"/>
    <w:rsid w:val="005A5117"/>
    <w:rsid w:val="005B222E"/>
    <w:rsid w:val="005B3A64"/>
    <w:rsid w:val="005B65AA"/>
    <w:rsid w:val="005C42C4"/>
    <w:rsid w:val="005D2359"/>
    <w:rsid w:val="005D4E3C"/>
    <w:rsid w:val="005E1139"/>
    <w:rsid w:val="00625470"/>
    <w:rsid w:val="00633933"/>
    <w:rsid w:val="00646D0C"/>
    <w:rsid w:val="00651553"/>
    <w:rsid w:val="006528CA"/>
    <w:rsid w:val="006903D4"/>
    <w:rsid w:val="0069719E"/>
    <w:rsid w:val="006A1DA0"/>
    <w:rsid w:val="006A5D4F"/>
    <w:rsid w:val="006B54A7"/>
    <w:rsid w:val="006F1E63"/>
    <w:rsid w:val="00704EF8"/>
    <w:rsid w:val="00707AF8"/>
    <w:rsid w:val="00713EA7"/>
    <w:rsid w:val="00721875"/>
    <w:rsid w:val="007262CC"/>
    <w:rsid w:val="00732ADA"/>
    <w:rsid w:val="0073351B"/>
    <w:rsid w:val="00736E39"/>
    <w:rsid w:val="00743356"/>
    <w:rsid w:val="007474F8"/>
    <w:rsid w:val="007723D4"/>
    <w:rsid w:val="00777413"/>
    <w:rsid w:val="0079564B"/>
    <w:rsid w:val="007A31EE"/>
    <w:rsid w:val="007A3850"/>
    <w:rsid w:val="007C5295"/>
    <w:rsid w:val="007C622F"/>
    <w:rsid w:val="007C6397"/>
    <w:rsid w:val="007C6916"/>
    <w:rsid w:val="007C6F57"/>
    <w:rsid w:val="007D6052"/>
    <w:rsid w:val="007D66ED"/>
    <w:rsid w:val="007E0515"/>
    <w:rsid w:val="007E247B"/>
    <w:rsid w:val="007E4587"/>
    <w:rsid w:val="007E6932"/>
    <w:rsid w:val="00820FF9"/>
    <w:rsid w:val="00823634"/>
    <w:rsid w:val="00827E14"/>
    <w:rsid w:val="008338F9"/>
    <w:rsid w:val="008356A2"/>
    <w:rsid w:val="00835BF4"/>
    <w:rsid w:val="00835C98"/>
    <w:rsid w:val="008477E7"/>
    <w:rsid w:val="00855E69"/>
    <w:rsid w:val="0086104B"/>
    <w:rsid w:val="00865CDE"/>
    <w:rsid w:val="00874829"/>
    <w:rsid w:val="008A030D"/>
    <w:rsid w:val="008A0E72"/>
    <w:rsid w:val="008A1740"/>
    <w:rsid w:val="008A72FA"/>
    <w:rsid w:val="008A784F"/>
    <w:rsid w:val="008C53CD"/>
    <w:rsid w:val="008D66A0"/>
    <w:rsid w:val="008F37FA"/>
    <w:rsid w:val="008F3DC7"/>
    <w:rsid w:val="00902F98"/>
    <w:rsid w:val="00907591"/>
    <w:rsid w:val="00907EDC"/>
    <w:rsid w:val="009171B7"/>
    <w:rsid w:val="009345D9"/>
    <w:rsid w:val="0093504B"/>
    <w:rsid w:val="009454A5"/>
    <w:rsid w:val="00964817"/>
    <w:rsid w:val="00964DA7"/>
    <w:rsid w:val="009667F7"/>
    <w:rsid w:val="00971FBE"/>
    <w:rsid w:val="00974127"/>
    <w:rsid w:val="00980328"/>
    <w:rsid w:val="0099454A"/>
    <w:rsid w:val="00996AED"/>
    <w:rsid w:val="009A420A"/>
    <w:rsid w:val="009A568F"/>
    <w:rsid w:val="009A73E6"/>
    <w:rsid w:val="009B2CAB"/>
    <w:rsid w:val="009E5C36"/>
    <w:rsid w:val="009E6F08"/>
    <w:rsid w:val="009F0D06"/>
    <w:rsid w:val="009F1863"/>
    <w:rsid w:val="009F5CE4"/>
    <w:rsid w:val="009F716D"/>
    <w:rsid w:val="009F7F47"/>
    <w:rsid w:val="00A03266"/>
    <w:rsid w:val="00A049AF"/>
    <w:rsid w:val="00A05716"/>
    <w:rsid w:val="00A0759C"/>
    <w:rsid w:val="00A11C75"/>
    <w:rsid w:val="00A2730A"/>
    <w:rsid w:val="00A302C4"/>
    <w:rsid w:val="00A418B2"/>
    <w:rsid w:val="00A43192"/>
    <w:rsid w:val="00A453C5"/>
    <w:rsid w:val="00A50734"/>
    <w:rsid w:val="00A51555"/>
    <w:rsid w:val="00A55DA8"/>
    <w:rsid w:val="00A74D5E"/>
    <w:rsid w:val="00A84AD9"/>
    <w:rsid w:val="00A93EEB"/>
    <w:rsid w:val="00AB3A50"/>
    <w:rsid w:val="00AB3A9B"/>
    <w:rsid w:val="00AC3E4B"/>
    <w:rsid w:val="00AC6339"/>
    <w:rsid w:val="00AE3838"/>
    <w:rsid w:val="00AE53C5"/>
    <w:rsid w:val="00AE790F"/>
    <w:rsid w:val="00AF2A0F"/>
    <w:rsid w:val="00AF45DC"/>
    <w:rsid w:val="00AF5F9B"/>
    <w:rsid w:val="00B10E5D"/>
    <w:rsid w:val="00B213E5"/>
    <w:rsid w:val="00B2627F"/>
    <w:rsid w:val="00B27D75"/>
    <w:rsid w:val="00B30027"/>
    <w:rsid w:val="00B321C0"/>
    <w:rsid w:val="00B33AF5"/>
    <w:rsid w:val="00B41B99"/>
    <w:rsid w:val="00B57297"/>
    <w:rsid w:val="00B6376E"/>
    <w:rsid w:val="00B67CE8"/>
    <w:rsid w:val="00B72645"/>
    <w:rsid w:val="00B84649"/>
    <w:rsid w:val="00B872DB"/>
    <w:rsid w:val="00B9442A"/>
    <w:rsid w:val="00B95225"/>
    <w:rsid w:val="00BA5EDC"/>
    <w:rsid w:val="00BB3262"/>
    <w:rsid w:val="00BB4029"/>
    <w:rsid w:val="00BC2A0A"/>
    <w:rsid w:val="00BD1B54"/>
    <w:rsid w:val="00BD4FCD"/>
    <w:rsid w:val="00BE4473"/>
    <w:rsid w:val="00BF3954"/>
    <w:rsid w:val="00BF69A6"/>
    <w:rsid w:val="00C0174A"/>
    <w:rsid w:val="00C03C37"/>
    <w:rsid w:val="00C045AC"/>
    <w:rsid w:val="00C07383"/>
    <w:rsid w:val="00C07F35"/>
    <w:rsid w:val="00C103A4"/>
    <w:rsid w:val="00C12D51"/>
    <w:rsid w:val="00C135B9"/>
    <w:rsid w:val="00C16CFC"/>
    <w:rsid w:val="00C24DB8"/>
    <w:rsid w:val="00C34477"/>
    <w:rsid w:val="00C417D8"/>
    <w:rsid w:val="00C53245"/>
    <w:rsid w:val="00C718E7"/>
    <w:rsid w:val="00C76B72"/>
    <w:rsid w:val="00C77D20"/>
    <w:rsid w:val="00C97CCA"/>
    <w:rsid w:val="00CA2D10"/>
    <w:rsid w:val="00CB45C4"/>
    <w:rsid w:val="00CB6075"/>
    <w:rsid w:val="00CC41FD"/>
    <w:rsid w:val="00CC4D71"/>
    <w:rsid w:val="00CD2C97"/>
    <w:rsid w:val="00CD4328"/>
    <w:rsid w:val="00CD78FA"/>
    <w:rsid w:val="00CE2F22"/>
    <w:rsid w:val="00CE3B36"/>
    <w:rsid w:val="00CF6599"/>
    <w:rsid w:val="00D02745"/>
    <w:rsid w:val="00D153F6"/>
    <w:rsid w:val="00D226A8"/>
    <w:rsid w:val="00D23136"/>
    <w:rsid w:val="00D25D03"/>
    <w:rsid w:val="00D355E2"/>
    <w:rsid w:val="00D42786"/>
    <w:rsid w:val="00D50530"/>
    <w:rsid w:val="00D565D6"/>
    <w:rsid w:val="00D5704D"/>
    <w:rsid w:val="00D57E7C"/>
    <w:rsid w:val="00D634E5"/>
    <w:rsid w:val="00D86413"/>
    <w:rsid w:val="00DB3FB5"/>
    <w:rsid w:val="00DB4D98"/>
    <w:rsid w:val="00DC177C"/>
    <w:rsid w:val="00DE339D"/>
    <w:rsid w:val="00DF0C41"/>
    <w:rsid w:val="00DF3C71"/>
    <w:rsid w:val="00E05F43"/>
    <w:rsid w:val="00E06AF9"/>
    <w:rsid w:val="00E107C0"/>
    <w:rsid w:val="00E16126"/>
    <w:rsid w:val="00E25F06"/>
    <w:rsid w:val="00E26615"/>
    <w:rsid w:val="00E27AD4"/>
    <w:rsid w:val="00E35F94"/>
    <w:rsid w:val="00E43D52"/>
    <w:rsid w:val="00E518F5"/>
    <w:rsid w:val="00E7301E"/>
    <w:rsid w:val="00E74BBD"/>
    <w:rsid w:val="00E8608D"/>
    <w:rsid w:val="00E93FBA"/>
    <w:rsid w:val="00E96F5B"/>
    <w:rsid w:val="00EA5AAF"/>
    <w:rsid w:val="00EB5195"/>
    <w:rsid w:val="00EB5203"/>
    <w:rsid w:val="00EC050D"/>
    <w:rsid w:val="00ED5EB7"/>
    <w:rsid w:val="00ED65FA"/>
    <w:rsid w:val="00EE1779"/>
    <w:rsid w:val="00EE183A"/>
    <w:rsid w:val="00EF1308"/>
    <w:rsid w:val="00EF685A"/>
    <w:rsid w:val="00F06827"/>
    <w:rsid w:val="00F16C5D"/>
    <w:rsid w:val="00F17FC8"/>
    <w:rsid w:val="00F20C21"/>
    <w:rsid w:val="00F237D3"/>
    <w:rsid w:val="00F338A3"/>
    <w:rsid w:val="00F477AA"/>
    <w:rsid w:val="00F52197"/>
    <w:rsid w:val="00F5260A"/>
    <w:rsid w:val="00F529E3"/>
    <w:rsid w:val="00F65632"/>
    <w:rsid w:val="00F72313"/>
    <w:rsid w:val="00F81CBB"/>
    <w:rsid w:val="00F85BE3"/>
    <w:rsid w:val="00F952B8"/>
    <w:rsid w:val="00FA3CC8"/>
    <w:rsid w:val="00FA60B4"/>
    <w:rsid w:val="00FC15DB"/>
    <w:rsid w:val="00FC458C"/>
    <w:rsid w:val="00FD0FE9"/>
    <w:rsid w:val="00FD2EE8"/>
    <w:rsid w:val="00FE30D6"/>
    <w:rsid w:val="00FE7E7B"/>
    <w:rsid w:val="00FF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27"/>
    <w:pPr>
      <w:widowControl w:val="0"/>
      <w:wordWrap w:val="0"/>
      <w:autoSpaceDE w:val="0"/>
      <w:autoSpaceDN w:val="0"/>
      <w:spacing w:after="200" w:line="276" w:lineRule="auto"/>
      <w:jc w:val="both"/>
    </w:pPr>
    <w:rPr>
      <w:sz w:val="20"/>
      <w:lang w:eastAsia="ko-KR"/>
    </w:rPr>
  </w:style>
  <w:style w:type="paragraph" w:styleId="1">
    <w:name w:val="heading 1"/>
    <w:basedOn w:val="a"/>
    <w:link w:val="1Char"/>
    <w:uiPriority w:val="99"/>
    <w:qFormat/>
    <w:rsid w:val="00B30027"/>
    <w:pPr>
      <w:widowControl/>
      <w:wordWrap/>
      <w:autoSpaceDE/>
      <w:autoSpaceDN/>
      <w:spacing w:before="240" w:after="120" w:line="240" w:lineRule="auto"/>
      <w:jc w:val="left"/>
      <w:outlineLvl w:val="0"/>
    </w:pPr>
    <w:rPr>
      <w:rFonts w:ascii="Gulim" w:eastAsia="Gulim" w:hAnsi="Gulim" w:cs="Gulim"/>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30027"/>
    <w:rPr>
      <w:rFonts w:ascii="Gulim" w:eastAsia="Gulim" w:hAnsi="Gulim" w:cs="Gulim"/>
      <w:b/>
      <w:bCs/>
      <w:color w:val="000000"/>
      <w:kern w:val="36"/>
      <w:sz w:val="33"/>
      <w:szCs w:val="33"/>
    </w:rPr>
  </w:style>
  <w:style w:type="paragraph" w:styleId="a3">
    <w:name w:val="List Paragraph"/>
    <w:basedOn w:val="a"/>
    <w:uiPriority w:val="99"/>
    <w:qFormat/>
    <w:rsid w:val="00B30027"/>
    <w:pPr>
      <w:widowControl/>
      <w:wordWrap/>
      <w:autoSpaceDE/>
      <w:autoSpaceDN/>
      <w:spacing w:after="0" w:line="240" w:lineRule="auto"/>
      <w:ind w:leftChars="400" w:left="800"/>
      <w:jc w:val="left"/>
    </w:pPr>
    <w:rPr>
      <w:rFonts w:ascii="Gulim" w:eastAsia="Gulim" w:hAnsi="Gulim" w:cs="Gulim"/>
      <w:kern w:val="0"/>
      <w:sz w:val="24"/>
      <w:szCs w:val="24"/>
    </w:rPr>
  </w:style>
  <w:style w:type="paragraph" w:styleId="a4">
    <w:name w:val="header"/>
    <w:basedOn w:val="a"/>
    <w:link w:val="Char"/>
    <w:uiPriority w:val="99"/>
    <w:rsid w:val="00B30027"/>
    <w:pPr>
      <w:tabs>
        <w:tab w:val="center" w:pos="4513"/>
        <w:tab w:val="right" w:pos="9026"/>
      </w:tabs>
      <w:snapToGrid w:val="0"/>
    </w:pPr>
  </w:style>
  <w:style w:type="character" w:customStyle="1" w:styleId="Char">
    <w:name w:val="页眉 Char"/>
    <w:basedOn w:val="a0"/>
    <w:link w:val="a4"/>
    <w:uiPriority w:val="99"/>
    <w:locked/>
    <w:rsid w:val="00B30027"/>
    <w:rPr>
      <w:rFonts w:cs="Times New Roman"/>
    </w:rPr>
  </w:style>
  <w:style w:type="paragraph" w:styleId="a5">
    <w:name w:val="footer"/>
    <w:basedOn w:val="a"/>
    <w:link w:val="Char0"/>
    <w:uiPriority w:val="99"/>
    <w:rsid w:val="00B30027"/>
    <w:pPr>
      <w:tabs>
        <w:tab w:val="center" w:pos="4513"/>
        <w:tab w:val="right" w:pos="9026"/>
      </w:tabs>
      <w:snapToGrid w:val="0"/>
    </w:pPr>
  </w:style>
  <w:style w:type="character" w:customStyle="1" w:styleId="Char0">
    <w:name w:val="页脚 Char"/>
    <w:basedOn w:val="a0"/>
    <w:link w:val="a5"/>
    <w:uiPriority w:val="99"/>
    <w:locked/>
    <w:rsid w:val="00B30027"/>
    <w:rPr>
      <w:rFonts w:cs="Times New Roman"/>
    </w:rPr>
  </w:style>
  <w:style w:type="character" w:customStyle="1" w:styleId="highlight">
    <w:name w:val="highlight"/>
    <w:basedOn w:val="a0"/>
    <w:uiPriority w:val="99"/>
    <w:rsid w:val="00B30027"/>
    <w:rPr>
      <w:rFonts w:cs="Times New Roman"/>
    </w:rPr>
  </w:style>
  <w:style w:type="paragraph" w:customStyle="1" w:styleId="EndNoteBibliographyTitle">
    <w:name w:val="EndNote Bibliography Title"/>
    <w:basedOn w:val="a"/>
    <w:link w:val="EndNoteBibliographyTitleChar"/>
    <w:uiPriority w:val="99"/>
    <w:rsid w:val="00B30027"/>
    <w:pPr>
      <w:spacing w:after="0"/>
      <w:jc w:val="center"/>
    </w:pPr>
    <w:rPr>
      <w:rFonts w:eastAsia="Malgun Gothic"/>
      <w:noProof/>
    </w:rPr>
  </w:style>
  <w:style w:type="character" w:customStyle="1" w:styleId="EndNoteBibliographyTitleChar">
    <w:name w:val="EndNote Bibliography Title Char"/>
    <w:basedOn w:val="a0"/>
    <w:link w:val="EndNoteBibliographyTitle"/>
    <w:uiPriority w:val="99"/>
    <w:locked/>
    <w:rsid w:val="00B30027"/>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B30027"/>
    <w:pPr>
      <w:spacing w:line="240" w:lineRule="auto"/>
      <w:jc w:val="left"/>
    </w:pPr>
    <w:rPr>
      <w:rFonts w:eastAsia="Malgun Gothic"/>
      <w:noProof/>
    </w:rPr>
  </w:style>
  <w:style w:type="character" w:customStyle="1" w:styleId="EndNoteBibliographyChar">
    <w:name w:val="EndNote Bibliography Char"/>
    <w:basedOn w:val="a0"/>
    <w:link w:val="EndNoteBibliography"/>
    <w:uiPriority w:val="99"/>
    <w:locked/>
    <w:rsid w:val="00B30027"/>
    <w:rPr>
      <w:rFonts w:ascii="Malgun Gothic" w:eastAsia="Malgun Gothic" w:hAnsi="Malgun Gothic" w:cs="Times New Roman"/>
      <w:noProof/>
    </w:rPr>
  </w:style>
  <w:style w:type="character" w:styleId="a6">
    <w:name w:val="Hyperlink"/>
    <w:basedOn w:val="a0"/>
    <w:uiPriority w:val="99"/>
    <w:rsid w:val="00B30027"/>
    <w:rPr>
      <w:rFonts w:cs="Times New Roman"/>
      <w:color w:val="0000FF"/>
      <w:u w:val="single"/>
    </w:rPr>
  </w:style>
  <w:style w:type="paragraph" w:styleId="a7">
    <w:name w:val="Normal (Web)"/>
    <w:basedOn w:val="a"/>
    <w:uiPriority w:val="99"/>
    <w:rsid w:val="00AF5F9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8">
    <w:name w:val="Balloon Text"/>
    <w:basedOn w:val="a"/>
    <w:link w:val="Char1"/>
    <w:uiPriority w:val="99"/>
    <w:semiHidden/>
    <w:rsid w:val="00F338A3"/>
    <w:pPr>
      <w:spacing w:after="0" w:line="240" w:lineRule="auto"/>
    </w:pPr>
    <w:rPr>
      <w:sz w:val="18"/>
      <w:szCs w:val="18"/>
    </w:rPr>
  </w:style>
  <w:style w:type="character" w:customStyle="1" w:styleId="Char1">
    <w:name w:val="批注框文本 Char"/>
    <w:basedOn w:val="a0"/>
    <w:link w:val="a8"/>
    <w:uiPriority w:val="99"/>
    <w:semiHidden/>
    <w:locked/>
    <w:rsid w:val="00F338A3"/>
    <w:rPr>
      <w:rFonts w:ascii="Malgun Gothic" w:eastAsia="宋体" w:hAnsi="Malgun Gothic" w:cs="Times New Roman"/>
      <w:sz w:val="18"/>
      <w:szCs w:val="18"/>
    </w:rPr>
  </w:style>
  <w:style w:type="character" w:styleId="a9">
    <w:name w:val="annotation reference"/>
    <w:basedOn w:val="a0"/>
    <w:uiPriority w:val="99"/>
    <w:semiHidden/>
    <w:rsid w:val="006F1E63"/>
    <w:rPr>
      <w:rFonts w:cs="Times New Roman"/>
      <w:sz w:val="21"/>
      <w:szCs w:val="21"/>
    </w:rPr>
  </w:style>
  <w:style w:type="paragraph" w:styleId="aa">
    <w:name w:val="annotation text"/>
    <w:basedOn w:val="a"/>
    <w:link w:val="Char2"/>
    <w:uiPriority w:val="99"/>
    <w:semiHidden/>
    <w:rsid w:val="006F1E63"/>
    <w:pPr>
      <w:jc w:val="left"/>
    </w:pPr>
  </w:style>
  <w:style w:type="character" w:customStyle="1" w:styleId="Char2">
    <w:name w:val="批注文字 Char"/>
    <w:basedOn w:val="a0"/>
    <w:link w:val="aa"/>
    <w:uiPriority w:val="99"/>
    <w:semiHidden/>
    <w:locked/>
    <w:rsid w:val="006F1E63"/>
    <w:rPr>
      <w:rFonts w:cs="Times New Roman"/>
    </w:rPr>
  </w:style>
  <w:style w:type="paragraph" w:styleId="ab">
    <w:name w:val="annotation subject"/>
    <w:basedOn w:val="aa"/>
    <w:next w:val="aa"/>
    <w:link w:val="Char3"/>
    <w:uiPriority w:val="99"/>
    <w:semiHidden/>
    <w:rsid w:val="006F1E63"/>
    <w:rPr>
      <w:b/>
      <w:bCs/>
    </w:rPr>
  </w:style>
  <w:style w:type="character" w:customStyle="1" w:styleId="Char3">
    <w:name w:val="批注主题 Char"/>
    <w:basedOn w:val="Char2"/>
    <w:link w:val="ab"/>
    <w:uiPriority w:val="99"/>
    <w:semiHidden/>
    <w:locked/>
    <w:rsid w:val="006F1E63"/>
    <w:rPr>
      <w:rFonts w:cs="Times New Roman"/>
      <w:b/>
      <w:bCs/>
    </w:rPr>
  </w:style>
  <w:style w:type="paragraph" w:styleId="ac">
    <w:name w:val="Revision"/>
    <w:hidden/>
    <w:uiPriority w:val="99"/>
    <w:semiHidden/>
    <w:rsid w:val="006F1E63"/>
    <w:rPr>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27"/>
    <w:pPr>
      <w:widowControl w:val="0"/>
      <w:wordWrap w:val="0"/>
      <w:autoSpaceDE w:val="0"/>
      <w:autoSpaceDN w:val="0"/>
      <w:spacing w:after="200" w:line="276" w:lineRule="auto"/>
      <w:jc w:val="both"/>
    </w:pPr>
    <w:rPr>
      <w:sz w:val="20"/>
      <w:lang w:eastAsia="ko-KR"/>
    </w:rPr>
  </w:style>
  <w:style w:type="paragraph" w:styleId="1">
    <w:name w:val="heading 1"/>
    <w:basedOn w:val="a"/>
    <w:link w:val="1Char"/>
    <w:uiPriority w:val="99"/>
    <w:qFormat/>
    <w:rsid w:val="00B30027"/>
    <w:pPr>
      <w:widowControl/>
      <w:wordWrap/>
      <w:autoSpaceDE/>
      <w:autoSpaceDN/>
      <w:spacing w:before="240" w:after="120" w:line="240" w:lineRule="auto"/>
      <w:jc w:val="left"/>
      <w:outlineLvl w:val="0"/>
    </w:pPr>
    <w:rPr>
      <w:rFonts w:ascii="Gulim" w:eastAsia="Gulim" w:hAnsi="Gulim" w:cs="Gulim"/>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30027"/>
    <w:rPr>
      <w:rFonts w:ascii="Gulim" w:eastAsia="Gulim" w:hAnsi="Gulim" w:cs="Gulim"/>
      <w:b/>
      <w:bCs/>
      <w:color w:val="000000"/>
      <w:kern w:val="36"/>
      <w:sz w:val="33"/>
      <w:szCs w:val="33"/>
    </w:rPr>
  </w:style>
  <w:style w:type="paragraph" w:styleId="a3">
    <w:name w:val="List Paragraph"/>
    <w:basedOn w:val="a"/>
    <w:uiPriority w:val="99"/>
    <w:qFormat/>
    <w:rsid w:val="00B30027"/>
    <w:pPr>
      <w:widowControl/>
      <w:wordWrap/>
      <w:autoSpaceDE/>
      <w:autoSpaceDN/>
      <w:spacing w:after="0" w:line="240" w:lineRule="auto"/>
      <w:ind w:leftChars="400" w:left="800"/>
      <w:jc w:val="left"/>
    </w:pPr>
    <w:rPr>
      <w:rFonts w:ascii="Gulim" w:eastAsia="Gulim" w:hAnsi="Gulim" w:cs="Gulim"/>
      <w:kern w:val="0"/>
      <w:sz w:val="24"/>
      <w:szCs w:val="24"/>
    </w:rPr>
  </w:style>
  <w:style w:type="paragraph" w:styleId="a4">
    <w:name w:val="header"/>
    <w:basedOn w:val="a"/>
    <w:link w:val="Char"/>
    <w:uiPriority w:val="99"/>
    <w:rsid w:val="00B30027"/>
    <w:pPr>
      <w:tabs>
        <w:tab w:val="center" w:pos="4513"/>
        <w:tab w:val="right" w:pos="9026"/>
      </w:tabs>
      <w:snapToGrid w:val="0"/>
    </w:pPr>
  </w:style>
  <w:style w:type="character" w:customStyle="1" w:styleId="Char">
    <w:name w:val="页眉 Char"/>
    <w:basedOn w:val="a0"/>
    <w:link w:val="a4"/>
    <w:uiPriority w:val="99"/>
    <w:locked/>
    <w:rsid w:val="00B30027"/>
    <w:rPr>
      <w:rFonts w:cs="Times New Roman"/>
    </w:rPr>
  </w:style>
  <w:style w:type="paragraph" w:styleId="a5">
    <w:name w:val="footer"/>
    <w:basedOn w:val="a"/>
    <w:link w:val="Char0"/>
    <w:uiPriority w:val="99"/>
    <w:rsid w:val="00B30027"/>
    <w:pPr>
      <w:tabs>
        <w:tab w:val="center" w:pos="4513"/>
        <w:tab w:val="right" w:pos="9026"/>
      </w:tabs>
      <w:snapToGrid w:val="0"/>
    </w:pPr>
  </w:style>
  <w:style w:type="character" w:customStyle="1" w:styleId="Char0">
    <w:name w:val="页脚 Char"/>
    <w:basedOn w:val="a0"/>
    <w:link w:val="a5"/>
    <w:uiPriority w:val="99"/>
    <w:locked/>
    <w:rsid w:val="00B30027"/>
    <w:rPr>
      <w:rFonts w:cs="Times New Roman"/>
    </w:rPr>
  </w:style>
  <w:style w:type="character" w:customStyle="1" w:styleId="highlight">
    <w:name w:val="highlight"/>
    <w:basedOn w:val="a0"/>
    <w:uiPriority w:val="99"/>
    <w:rsid w:val="00B30027"/>
    <w:rPr>
      <w:rFonts w:cs="Times New Roman"/>
    </w:rPr>
  </w:style>
  <w:style w:type="paragraph" w:customStyle="1" w:styleId="EndNoteBibliographyTitle">
    <w:name w:val="EndNote Bibliography Title"/>
    <w:basedOn w:val="a"/>
    <w:link w:val="EndNoteBibliographyTitleChar"/>
    <w:uiPriority w:val="99"/>
    <w:rsid w:val="00B30027"/>
    <w:pPr>
      <w:spacing w:after="0"/>
      <w:jc w:val="center"/>
    </w:pPr>
    <w:rPr>
      <w:rFonts w:eastAsia="Malgun Gothic"/>
      <w:noProof/>
    </w:rPr>
  </w:style>
  <w:style w:type="character" w:customStyle="1" w:styleId="EndNoteBibliographyTitleChar">
    <w:name w:val="EndNote Bibliography Title Char"/>
    <w:basedOn w:val="a0"/>
    <w:link w:val="EndNoteBibliographyTitle"/>
    <w:uiPriority w:val="99"/>
    <w:locked/>
    <w:rsid w:val="00B30027"/>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B30027"/>
    <w:pPr>
      <w:spacing w:line="240" w:lineRule="auto"/>
      <w:jc w:val="left"/>
    </w:pPr>
    <w:rPr>
      <w:rFonts w:eastAsia="Malgun Gothic"/>
      <w:noProof/>
    </w:rPr>
  </w:style>
  <w:style w:type="character" w:customStyle="1" w:styleId="EndNoteBibliographyChar">
    <w:name w:val="EndNote Bibliography Char"/>
    <w:basedOn w:val="a0"/>
    <w:link w:val="EndNoteBibliography"/>
    <w:uiPriority w:val="99"/>
    <w:locked/>
    <w:rsid w:val="00B30027"/>
    <w:rPr>
      <w:rFonts w:ascii="Malgun Gothic" w:eastAsia="Malgun Gothic" w:hAnsi="Malgun Gothic" w:cs="Times New Roman"/>
      <w:noProof/>
    </w:rPr>
  </w:style>
  <w:style w:type="character" w:styleId="a6">
    <w:name w:val="Hyperlink"/>
    <w:basedOn w:val="a0"/>
    <w:uiPriority w:val="99"/>
    <w:rsid w:val="00B30027"/>
    <w:rPr>
      <w:rFonts w:cs="Times New Roman"/>
      <w:color w:val="0000FF"/>
      <w:u w:val="single"/>
    </w:rPr>
  </w:style>
  <w:style w:type="paragraph" w:styleId="a7">
    <w:name w:val="Normal (Web)"/>
    <w:basedOn w:val="a"/>
    <w:uiPriority w:val="99"/>
    <w:rsid w:val="00AF5F9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8">
    <w:name w:val="Balloon Text"/>
    <w:basedOn w:val="a"/>
    <w:link w:val="Char1"/>
    <w:uiPriority w:val="99"/>
    <w:semiHidden/>
    <w:rsid w:val="00F338A3"/>
    <w:pPr>
      <w:spacing w:after="0" w:line="240" w:lineRule="auto"/>
    </w:pPr>
    <w:rPr>
      <w:sz w:val="18"/>
      <w:szCs w:val="18"/>
    </w:rPr>
  </w:style>
  <w:style w:type="character" w:customStyle="1" w:styleId="Char1">
    <w:name w:val="批注框文本 Char"/>
    <w:basedOn w:val="a0"/>
    <w:link w:val="a8"/>
    <w:uiPriority w:val="99"/>
    <w:semiHidden/>
    <w:locked/>
    <w:rsid w:val="00F338A3"/>
    <w:rPr>
      <w:rFonts w:ascii="Malgun Gothic" w:eastAsia="宋体" w:hAnsi="Malgun Gothic" w:cs="Times New Roman"/>
      <w:sz w:val="18"/>
      <w:szCs w:val="18"/>
    </w:rPr>
  </w:style>
  <w:style w:type="character" w:styleId="a9">
    <w:name w:val="annotation reference"/>
    <w:basedOn w:val="a0"/>
    <w:uiPriority w:val="99"/>
    <w:semiHidden/>
    <w:rsid w:val="006F1E63"/>
    <w:rPr>
      <w:rFonts w:cs="Times New Roman"/>
      <w:sz w:val="21"/>
      <w:szCs w:val="21"/>
    </w:rPr>
  </w:style>
  <w:style w:type="paragraph" w:styleId="aa">
    <w:name w:val="annotation text"/>
    <w:basedOn w:val="a"/>
    <w:link w:val="Char2"/>
    <w:uiPriority w:val="99"/>
    <w:semiHidden/>
    <w:rsid w:val="006F1E63"/>
    <w:pPr>
      <w:jc w:val="left"/>
    </w:pPr>
  </w:style>
  <w:style w:type="character" w:customStyle="1" w:styleId="Char2">
    <w:name w:val="批注文字 Char"/>
    <w:basedOn w:val="a0"/>
    <w:link w:val="aa"/>
    <w:uiPriority w:val="99"/>
    <w:semiHidden/>
    <w:locked/>
    <w:rsid w:val="006F1E63"/>
    <w:rPr>
      <w:rFonts w:cs="Times New Roman"/>
    </w:rPr>
  </w:style>
  <w:style w:type="paragraph" w:styleId="ab">
    <w:name w:val="annotation subject"/>
    <w:basedOn w:val="aa"/>
    <w:next w:val="aa"/>
    <w:link w:val="Char3"/>
    <w:uiPriority w:val="99"/>
    <w:semiHidden/>
    <w:rsid w:val="006F1E63"/>
    <w:rPr>
      <w:b/>
      <w:bCs/>
    </w:rPr>
  </w:style>
  <w:style w:type="character" w:customStyle="1" w:styleId="Char3">
    <w:name w:val="批注主题 Char"/>
    <w:basedOn w:val="Char2"/>
    <w:link w:val="ab"/>
    <w:uiPriority w:val="99"/>
    <w:semiHidden/>
    <w:locked/>
    <w:rsid w:val="006F1E63"/>
    <w:rPr>
      <w:rFonts w:cs="Times New Roman"/>
      <w:b/>
      <w:bCs/>
    </w:rPr>
  </w:style>
  <w:style w:type="paragraph" w:styleId="ac">
    <w:name w:val="Revision"/>
    <w:hidden/>
    <w:uiPriority w:val="99"/>
    <w:semiHidden/>
    <w:rsid w:val="006F1E63"/>
    <w:rPr>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387">
      <w:marLeft w:val="0"/>
      <w:marRight w:val="0"/>
      <w:marTop w:val="0"/>
      <w:marBottom w:val="0"/>
      <w:divBdr>
        <w:top w:val="none" w:sz="0" w:space="0" w:color="auto"/>
        <w:left w:val="none" w:sz="0" w:space="0" w:color="auto"/>
        <w:bottom w:val="none" w:sz="0" w:space="0" w:color="auto"/>
        <w:right w:val="none" w:sz="0" w:space="0" w:color="auto"/>
      </w:divBdr>
      <w:divsChild>
        <w:div w:id="211617382">
          <w:marLeft w:val="0"/>
          <w:marRight w:val="1"/>
          <w:marTop w:val="0"/>
          <w:marBottom w:val="0"/>
          <w:divBdr>
            <w:top w:val="none" w:sz="0" w:space="0" w:color="auto"/>
            <w:left w:val="none" w:sz="0" w:space="0" w:color="auto"/>
            <w:bottom w:val="none" w:sz="0" w:space="0" w:color="auto"/>
            <w:right w:val="none" w:sz="0" w:space="0" w:color="auto"/>
          </w:divBdr>
          <w:divsChild>
            <w:div w:id="211617420">
              <w:marLeft w:val="0"/>
              <w:marRight w:val="0"/>
              <w:marTop w:val="0"/>
              <w:marBottom w:val="0"/>
              <w:divBdr>
                <w:top w:val="none" w:sz="0" w:space="0" w:color="auto"/>
                <w:left w:val="none" w:sz="0" w:space="0" w:color="auto"/>
                <w:bottom w:val="none" w:sz="0" w:space="0" w:color="auto"/>
                <w:right w:val="none" w:sz="0" w:space="0" w:color="auto"/>
              </w:divBdr>
              <w:divsChild>
                <w:div w:id="211617385">
                  <w:marLeft w:val="0"/>
                  <w:marRight w:val="1"/>
                  <w:marTop w:val="0"/>
                  <w:marBottom w:val="0"/>
                  <w:divBdr>
                    <w:top w:val="none" w:sz="0" w:space="0" w:color="auto"/>
                    <w:left w:val="none" w:sz="0" w:space="0" w:color="auto"/>
                    <w:bottom w:val="none" w:sz="0" w:space="0" w:color="auto"/>
                    <w:right w:val="none" w:sz="0" w:space="0" w:color="auto"/>
                  </w:divBdr>
                  <w:divsChild>
                    <w:div w:id="211617411">
                      <w:marLeft w:val="0"/>
                      <w:marRight w:val="0"/>
                      <w:marTop w:val="0"/>
                      <w:marBottom w:val="0"/>
                      <w:divBdr>
                        <w:top w:val="none" w:sz="0" w:space="0" w:color="auto"/>
                        <w:left w:val="none" w:sz="0" w:space="0" w:color="auto"/>
                        <w:bottom w:val="none" w:sz="0" w:space="0" w:color="auto"/>
                        <w:right w:val="none" w:sz="0" w:space="0" w:color="auto"/>
                      </w:divBdr>
                      <w:divsChild>
                        <w:div w:id="211617406">
                          <w:marLeft w:val="0"/>
                          <w:marRight w:val="0"/>
                          <w:marTop w:val="0"/>
                          <w:marBottom w:val="0"/>
                          <w:divBdr>
                            <w:top w:val="none" w:sz="0" w:space="0" w:color="auto"/>
                            <w:left w:val="none" w:sz="0" w:space="0" w:color="auto"/>
                            <w:bottom w:val="none" w:sz="0" w:space="0" w:color="auto"/>
                            <w:right w:val="none" w:sz="0" w:space="0" w:color="auto"/>
                          </w:divBdr>
                          <w:divsChild>
                            <w:div w:id="211617422">
                              <w:marLeft w:val="0"/>
                              <w:marRight w:val="0"/>
                              <w:marTop w:val="120"/>
                              <w:marBottom w:val="360"/>
                              <w:divBdr>
                                <w:top w:val="none" w:sz="0" w:space="0" w:color="auto"/>
                                <w:left w:val="none" w:sz="0" w:space="0" w:color="auto"/>
                                <w:bottom w:val="none" w:sz="0" w:space="0" w:color="auto"/>
                                <w:right w:val="none" w:sz="0" w:space="0" w:color="auto"/>
                              </w:divBdr>
                              <w:divsChild>
                                <w:div w:id="211617412">
                                  <w:marLeft w:val="0"/>
                                  <w:marRight w:val="0"/>
                                  <w:marTop w:val="0"/>
                                  <w:marBottom w:val="0"/>
                                  <w:divBdr>
                                    <w:top w:val="none" w:sz="0" w:space="0" w:color="auto"/>
                                    <w:left w:val="none" w:sz="0" w:space="0" w:color="auto"/>
                                    <w:bottom w:val="none" w:sz="0" w:space="0" w:color="auto"/>
                                    <w:right w:val="none" w:sz="0" w:space="0" w:color="auto"/>
                                  </w:divBdr>
                                  <w:divsChild>
                                    <w:div w:id="2116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17390">
      <w:marLeft w:val="0"/>
      <w:marRight w:val="0"/>
      <w:marTop w:val="0"/>
      <w:marBottom w:val="0"/>
      <w:divBdr>
        <w:top w:val="none" w:sz="0" w:space="0" w:color="auto"/>
        <w:left w:val="none" w:sz="0" w:space="0" w:color="auto"/>
        <w:bottom w:val="none" w:sz="0" w:space="0" w:color="auto"/>
        <w:right w:val="none" w:sz="0" w:space="0" w:color="auto"/>
      </w:divBdr>
      <w:divsChild>
        <w:div w:id="211617402">
          <w:marLeft w:val="0"/>
          <w:marRight w:val="1"/>
          <w:marTop w:val="0"/>
          <w:marBottom w:val="0"/>
          <w:divBdr>
            <w:top w:val="none" w:sz="0" w:space="0" w:color="auto"/>
            <w:left w:val="none" w:sz="0" w:space="0" w:color="auto"/>
            <w:bottom w:val="none" w:sz="0" w:space="0" w:color="auto"/>
            <w:right w:val="none" w:sz="0" w:space="0" w:color="auto"/>
          </w:divBdr>
          <w:divsChild>
            <w:div w:id="211617394">
              <w:marLeft w:val="0"/>
              <w:marRight w:val="0"/>
              <w:marTop w:val="0"/>
              <w:marBottom w:val="0"/>
              <w:divBdr>
                <w:top w:val="none" w:sz="0" w:space="0" w:color="auto"/>
                <w:left w:val="none" w:sz="0" w:space="0" w:color="auto"/>
                <w:bottom w:val="none" w:sz="0" w:space="0" w:color="auto"/>
                <w:right w:val="none" w:sz="0" w:space="0" w:color="auto"/>
              </w:divBdr>
              <w:divsChild>
                <w:div w:id="211617401">
                  <w:marLeft w:val="0"/>
                  <w:marRight w:val="1"/>
                  <w:marTop w:val="0"/>
                  <w:marBottom w:val="0"/>
                  <w:divBdr>
                    <w:top w:val="none" w:sz="0" w:space="0" w:color="auto"/>
                    <w:left w:val="none" w:sz="0" w:space="0" w:color="auto"/>
                    <w:bottom w:val="none" w:sz="0" w:space="0" w:color="auto"/>
                    <w:right w:val="none" w:sz="0" w:space="0" w:color="auto"/>
                  </w:divBdr>
                  <w:divsChild>
                    <w:div w:id="211617400">
                      <w:marLeft w:val="0"/>
                      <w:marRight w:val="0"/>
                      <w:marTop w:val="0"/>
                      <w:marBottom w:val="0"/>
                      <w:divBdr>
                        <w:top w:val="none" w:sz="0" w:space="0" w:color="auto"/>
                        <w:left w:val="none" w:sz="0" w:space="0" w:color="auto"/>
                        <w:bottom w:val="none" w:sz="0" w:space="0" w:color="auto"/>
                        <w:right w:val="none" w:sz="0" w:space="0" w:color="auto"/>
                      </w:divBdr>
                      <w:divsChild>
                        <w:div w:id="211617383">
                          <w:marLeft w:val="0"/>
                          <w:marRight w:val="0"/>
                          <w:marTop w:val="0"/>
                          <w:marBottom w:val="0"/>
                          <w:divBdr>
                            <w:top w:val="none" w:sz="0" w:space="0" w:color="auto"/>
                            <w:left w:val="none" w:sz="0" w:space="0" w:color="auto"/>
                            <w:bottom w:val="none" w:sz="0" w:space="0" w:color="auto"/>
                            <w:right w:val="none" w:sz="0" w:space="0" w:color="auto"/>
                          </w:divBdr>
                          <w:divsChild>
                            <w:div w:id="211617392">
                              <w:marLeft w:val="0"/>
                              <w:marRight w:val="0"/>
                              <w:marTop w:val="120"/>
                              <w:marBottom w:val="360"/>
                              <w:divBdr>
                                <w:top w:val="none" w:sz="0" w:space="0" w:color="auto"/>
                                <w:left w:val="none" w:sz="0" w:space="0" w:color="auto"/>
                                <w:bottom w:val="none" w:sz="0" w:space="0" w:color="auto"/>
                                <w:right w:val="none" w:sz="0" w:space="0" w:color="auto"/>
                              </w:divBdr>
                              <w:divsChild>
                                <w:div w:id="2116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7391">
      <w:marLeft w:val="0"/>
      <w:marRight w:val="0"/>
      <w:marTop w:val="0"/>
      <w:marBottom w:val="0"/>
      <w:divBdr>
        <w:top w:val="none" w:sz="0" w:space="0" w:color="auto"/>
        <w:left w:val="none" w:sz="0" w:space="0" w:color="auto"/>
        <w:bottom w:val="none" w:sz="0" w:space="0" w:color="auto"/>
        <w:right w:val="none" w:sz="0" w:space="0" w:color="auto"/>
      </w:divBdr>
    </w:div>
    <w:div w:id="211617396">
      <w:marLeft w:val="0"/>
      <w:marRight w:val="0"/>
      <w:marTop w:val="0"/>
      <w:marBottom w:val="0"/>
      <w:divBdr>
        <w:top w:val="none" w:sz="0" w:space="0" w:color="auto"/>
        <w:left w:val="none" w:sz="0" w:space="0" w:color="auto"/>
        <w:bottom w:val="none" w:sz="0" w:space="0" w:color="auto"/>
        <w:right w:val="none" w:sz="0" w:space="0" w:color="auto"/>
      </w:divBdr>
      <w:divsChild>
        <w:div w:id="211617421">
          <w:marLeft w:val="0"/>
          <w:marRight w:val="1"/>
          <w:marTop w:val="0"/>
          <w:marBottom w:val="0"/>
          <w:divBdr>
            <w:top w:val="none" w:sz="0" w:space="0" w:color="auto"/>
            <w:left w:val="none" w:sz="0" w:space="0" w:color="auto"/>
            <w:bottom w:val="none" w:sz="0" w:space="0" w:color="auto"/>
            <w:right w:val="none" w:sz="0" w:space="0" w:color="auto"/>
          </w:divBdr>
          <w:divsChild>
            <w:div w:id="211617384">
              <w:marLeft w:val="0"/>
              <w:marRight w:val="0"/>
              <w:marTop w:val="0"/>
              <w:marBottom w:val="0"/>
              <w:divBdr>
                <w:top w:val="none" w:sz="0" w:space="0" w:color="auto"/>
                <w:left w:val="none" w:sz="0" w:space="0" w:color="auto"/>
                <w:bottom w:val="none" w:sz="0" w:space="0" w:color="auto"/>
                <w:right w:val="none" w:sz="0" w:space="0" w:color="auto"/>
              </w:divBdr>
              <w:divsChild>
                <w:div w:id="211617388">
                  <w:marLeft w:val="0"/>
                  <w:marRight w:val="1"/>
                  <w:marTop w:val="0"/>
                  <w:marBottom w:val="0"/>
                  <w:divBdr>
                    <w:top w:val="none" w:sz="0" w:space="0" w:color="auto"/>
                    <w:left w:val="none" w:sz="0" w:space="0" w:color="auto"/>
                    <w:bottom w:val="none" w:sz="0" w:space="0" w:color="auto"/>
                    <w:right w:val="none" w:sz="0" w:space="0" w:color="auto"/>
                  </w:divBdr>
                  <w:divsChild>
                    <w:div w:id="211617428">
                      <w:marLeft w:val="0"/>
                      <w:marRight w:val="0"/>
                      <w:marTop w:val="0"/>
                      <w:marBottom w:val="0"/>
                      <w:divBdr>
                        <w:top w:val="none" w:sz="0" w:space="0" w:color="auto"/>
                        <w:left w:val="none" w:sz="0" w:space="0" w:color="auto"/>
                        <w:bottom w:val="none" w:sz="0" w:space="0" w:color="auto"/>
                        <w:right w:val="none" w:sz="0" w:space="0" w:color="auto"/>
                      </w:divBdr>
                      <w:divsChild>
                        <w:div w:id="211617403">
                          <w:marLeft w:val="0"/>
                          <w:marRight w:val="0"/>
                          <w:marTop w:val="0"/>
                          <w:marBottom w:val="0"/>
                          <w:divBdr>
                            <w:top w:val="none" w:sz="0" w:space="0" w:color="auto"/>
                            <w:left w:val="none" w:sz="0" w:space="0" w:color="auto"/>
                            <w:bottom w:val="none" w:sz="0" w:space="0" w:color="auto"/>
                            <w:right w:val="none" w:sz="0" w:space="0" w:color="auto"/>
                          </w:divBdr>
                          <w:divsChild>
                            <w:div w:id="211617417">
                              <w:marLeft w:val="0"/>
                              <w:marRight w:val="0"/>
                              <w:marTop w:val="120"/>
                              <w:marBottom w:val="360"/>
                              <w:divBdr>
                                <w:top w:val="none" w:sz="0" w:space="0" w:color="auto"/>
                                <w:left w:val="none" w:sz="0" w:space="0" w:color="auto"/>
                                <w:bottom w:val="none" w:sz="0" w:space="0" w:color="auto"/>
                                <w:right w:val="none" w:sz="0" w:space="0" w:color="auto"/>
                              </w:divBdr>
                              <w:divsChild>
                                <w:div w:id="2116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7407">
      <w:marLeft w:val="0"/>
      <w:marRight w:val="0"/>
      <w:marTop w:val="0"/>
      <w:marBottom w:val="0"/>
      <w:divBdr>
        <w:top w:val="none" w:sz="0" w:space="0" w:color="auto"/>
        <w:left w:val="none" w:sz="0" w:space="0" w:color="auto"/>
        <w:bottom w:val="none" w:sz="0" w:space="0" w:color="auto"/>
        <w:right w:val="none" w:sz="0" w:space="0" w:color="auto"/>
      </w:divBdr>
      <w:divsChild>
        <w:div w:id="211617423">
          <w:marLeft w:val="0"/>
          <w:marRight w:val="1"/>
          <w:marTop w:val="0"/>
          <w:marBottom w:val="0"/>
          <w:divBdr>
            <w:top w:val="none" w:sz="0" w:space="0" w:color="auto"/>
            <w:left w:val="none" w:sz="0" w:space="0" w:color="auto"/>
            <w:bottom w:val="none" w:sz="0" w:space="0" w:color="auto"/>
            <w:right w:val="none" w:sz="0" w:space="0" w:color="auto"/>
          </w:divBdr>
          <w:divsChild>
            <w:div w:id="211617397">
              <w:marLeft w:val="0"/>
              <w:marRight w:val="0"/>
              <w:marTop w:val="0"/>
              <w:marBottom w:val="0"/>
              <w:divBdr>
                <w:top w:val="none" w:sz="0" w:space="0" w:color="auto"/>
                <w:left w:val="none" w:sz="0" w:space="0" w:color="auto"/>
                <w:bottom w:val="none" w:sz="0" w:space="0" w:color="auto"/>
                <w:right w:val="none" w:sz="0" w:space="0" w:color="auto"/>
              </w:divBdr>
              <w:divsChild>
                <w:div w:id="211617389">
                  <w:marLeft w:val="0"/>
                  <w:marRight w:val="1"/>
                  <w:marTop w:val="0"/>
                  <w:marBottom w:val="0"/>
                  <w:divBdr>
                    <w:top w:val="none" w:sz="0" w:space="0" w:color="auto"/>
                    <w:left w:val="none" w:sz="0" w:space="0" w:color="auto"/>
                    <w:bottom w:val="none" w:sz="0" w:space="0" w:color="auto"/>
                    <w:right w:val="none" w:sz="0" w:space="0" w:color="auto"/>
                  </w:divBdr>
                  <w:divsChild>
                    <w:div w:id="211617424">
                      <w:marLeft w:val="0"/>
                      <w:marRight w:val="0"/>
                      <w:marTop w:val="0"/>
                      <w:marBottom w:val="0"/>
                      <w:divBdr>
                        <w:top w:val="none" w:sz="0" w:space="0" w:color="auto"/>
                        <w:left w:val="none" w:sz="0" w:space="0" w:color="auto"/>
                        <w:bottom w:val="none" w:sz="0" w:space="0" w:color="auto"/>
                        <w:right w:val="none" w:sz="0" w:space="0" w:color="auto"/>
                      </w:divBdr>
                      <w:divsChild>
                        <w:div w:id="211617416">
                          <w:marLeft w:val="0"/>
                          <w:marRight w:val="0"/>
                          <w:marTop w:val="0"/>
                          <w:marBottom w:val="0"/>
                          <w:divBdr>
                            <w:top w:val="none" w:sz="0" w:space="0" w:color="auto"/>
                            <w:left w:val="none" w:sz="0" w:space="0" w:color="auto"/>
                            <w:bottom w:val="none" w:sz="0" w:space="0" w:color="auto"/>
                            <w:right w:val="none" w:sz="0" w:space="0" w:color="auto"/>
                          </w:divBdr>
                          <w:divsChild>
                            <w:div w:id="211617381">
                              <w:marLeft w:val="0"/>
                              <w:marRight w:val="0"/>
                              <w:marTop w:val="120"/>
                              <w:marBottom w:val="360"/>
                              <w:divBdr>
                                <w:top w:val="none" w:sz="0" w:space="0" w:color="auto"/>
                                <w:left w:val="none" w:sz="0" w:space="0" w:color="auto"/>
                                <w:bottom w:val="none" w:sz="0" w:space="0" w:color="auto"/>
                                <w:right w:val="none" w:sz="0" w:space="0" w:color="auto"/>
                              </w:divBdr>
                              <w:divsChild>
                                <w:div w:id="211617410">
                                  <w:marLeft w:val="0"/>
                                  <w:marRight w:val="0"/>
                                  <w:marTop w:val="0"/>
                                  <w:marBottom w:val="0"/>
                                  <w:divBdr>
                                    <w:top w:val="none" w:sz="0" w:space="0" w:color="auto"/>
                                    <w:left w:val="none" w:sz="0" w:space="0" w:color="auto"/>
                                    <w:bottom w:val="none" w:sz="0" w:space="0" w:color="auto"/>
                                    <w:right w:val="none" w:sz="0" w:space="0" w:color="auto"/>
                                  </w:divBdr>
                                  <w:divsChild>
                                    <w:div w:id="21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17415">
      <w:marLeft w:val="0"/>
      <w:marRight w:val="0"/>
      <w:marTop w:val="0"/>
      <w:marBottom w:val="0"/>
      <w:divBdr>
        <w:top w:val="none" w:sz="0" w:space="0" w:color="auto"/>
        <w:left w:val="none" w:sz="0" w:space="0" w:color="auto"/>
        <w:bottom w:val="none" w:sz="0" w:space="0" w:color="auto"/>
        <w:right w:val="none" w:sz="0" w:space="0" w:color="auto"/>
      </w:divBdr>
      <w:divsChild>
        <w:div w:id="211617386">
          <w:marLeft w:val="0"/>
          <w:marRight w:val="1"/>
          <w:marTop w:val="0"/>
          <w:marBottom w:val="0"/>
          <w:divBdr>
            <w:top w:val="none" w:sz="0" w:space="0" w:color="auto"/>
            <w:left w:val="none" w:sz="0" w:space="0" w:color="auto"/>
            <w:bottom w:val="none" w:sz="0" w:space="0" w:color="auto"/>
            <w:right w:val="none" w:sz="0" w:space="0" w:color="auto"/>
          </w:divBdr>
          <w:divsChild>
            <w:div w:id="211617379">
              <w:marLeft w:val="0"/>
              <w:marRight w:val="0"/>
              <w:marTop w:val="0"/>
              <w:marBottom w:val="0"/>
              <w:divBdr>
                <w:top w:val="none" w:sz="0" w:space="0" w:color="auto"/>
                <w:left w:val="none" w:sz="0" w:space="0" w:color="auto"/>
                <w:bottom w:val="none" w:sz="0" w:space="0" w:color="auto"/>
                <w:right w:val="none" w:sz="0" w:space="0" w:color="auto"/>
              </w:divBdr>
              <w:divsChild>
                <w:div w:id="211617414">
                  <w:marLeft w:val="0"/>
                  <w:marRight w:val="1"/>
                  <w:marTop w:val="0"/>
                  <w:marBottom w:val="0"/>
                  <w:divBdr>
                    <w:top w:val="none" w:sz="0" w:space="0" w:color="auto"/>
                    <w:left w:val="none" w:sz="0" w:space="0" w:color="auto"/>
                    <w:bottom w:val="none" w:sz="0" w:space="0" w:color="auto"/>
                    <w:right w:val="none" w:sz="0" w:space="0" w:color="auto"/>
                  </w:divBdr>
                  <w:divsChild>
                    <w:div w:id="211617427">
                      <w:marLeft w:val="0"/>
                      <w:marRight w:val="0"/>
                      <w:marTop w:val="0"/>
                      <w:marBottom w:val="0"/>
                      <w:divBdr>
                        <w:top w:val="none" w:sz="0" w:space="0" w:color="auto"/>
                        <w:left w:val="none" w:sz="0" w:space="0" w:color="auto"/>
                        <w:bottom w:val="none" w:sz="0" w:space="0" w:color="auto"/>
                        <w:right w:val="none" w:sz="0" w:space="0" w:color="auto"/>
                      </w:divBdr>
                      <w:divsChild>
                        <w:div w:id="211617405">
                          <w:marLeft w:val="0"/>
                          <w:marRight w:val="0"/>
                          <w:marTop w:val="0"/>
                          <w:marBottom w:val="0"/>
                          <w:divBdr>
                            <w:top w:val="none" w:sz="0" w:space="0" w:color="auto"/>
                            <w:left w:val="none" w:sz="0" w:space="0" w:color="auto"/>
                            <w:bottom w:val="none" w:sz="0" w:space="0" w:color="auto"/>
                            <w:right w:val="none" w:sz="0" w:space="0" w:color="auto"/>
                          </w:divBdr>
                          <w:divsChild>
                            <w:div w:id="211617429">
                              <w:marLeft w:val="0"/>
                              <w:marRight w:val="0"/>
                              <w:marTop w:val="120"/>
                              <w:marBottom w:val="360"/>
                              <w:divBdr>
                                <w:top w:val="none" w:sz="0" w:space="0" w:color="auto"/>
                                <w:left w:val="none" w:sz="0" w:space="0" w:color="auto"/>
                                <w:bottom w:val="none" w:sz="0" w:space="0" w:color="auto"/>
                                <w:right w:val="none" w:sz="0" w:space="0" w:color="auto"/>
                              </w:divBdr>
                              <w:divsChild>
                                <w:div w:id="2116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7418">
      <w:marLeft w:val="0"/>
      <w:marRight w:val="0"/>
      <w:marTop w:val="0"/>
      <w:marBottom w:val="0"/>
      <w:divBdr>
        <w:top w:val="none" w:sz="0" w:space="0" w:color="auto"/>
        <w:left w:val="none" w:sz="0" w:space="0" w:color="auto"/>
        <w:bottom w:val="none" w:sz="0" w:space="0" w:color="auto"/>
        <w:right w:val="none" w:sz="0" w:space="0" w:color="auto"/>
      </w:divBdr>
      <w:divsChild>
        <w:div w:id="211617409">
          <w:marLeft w:val="0"/>
          <w:marRight w:val="1"/>
          <w:marTop w:val="0"/>
          <w:marBottom w:val="0"/>
          <w:divBdr>
            <w:top w:val="none" w:sz="0" w:space="0" w:color="auto"/>
            <w:left w:val="none" w:sz="0" w:space="0" w:color="auto"/>
            <w:bottom w:val="none" w:sz="0" w:space="0" w:color="auto"/>
            <w:right w:val="none" w:sz="0" w:space="0" w:color="auto"/>
          </w:divBdr>
          <w:divsChild>
            <w:div w:id="211617413">
              <w:marLeft w:val="0"/>
              <w:marRight w:val="0"/>
              <w:marTop w:val="0"/>
              <w:marBottom w:val="0"/>
              <w:divBdr>
                <w:top w:val="none" w:sz="0" w:space="0" w:color="auto"/>
                <w:left w:val="none" w:sz="0" w:space="0" w:color="auto"/>
                <w:bottom w:val="none" w:sz="0" w:space="0" w:color="auto"/>
                <w:right w:val="none" w:sz="0" w:space="0" w:color="auto"/>
              </w:divBdr>
              <w:divsChild>
                <w:div w:id="211617408">
                  <w:marLeft w:val="0"/>
                  <w:marRight w:val="1"/>
                  <w:marTop w:val="0"/>
                  <w:marBottom w:val="0"/>
                  <w:divBdr>
                    <w:top w:val="none" w:sz="0" w:space="0" w:color="auto"/>
                    <w:left w:val="none" w:sz="0" w:space="0" w:color="auto"/>
                    <w:bottom w:val="none" w:sz="0" w:space="0" w:color="auto"/>
                    <w:right w:val="none" w:sz="0" w:space="0" w:color="auto"/>
                  </w:divBdr>
                  <w:divsChild>
                    <w:div w:id="211617404">
                      <w:marLeft w:val="0"/>
                      <w:marRight w:val="0"/>
                      <w:marTop w:val="0"/>
                      <w:marBottom w:val="0"/>
                      <w:divBdr>
                        <w:top w:val="none" w:sz="0" w:space="0" w:color="auto"/>
                        <w:left w:val="none" w:sz="0" w:space="0" w:color="auto"/>
                        <w:bottom w:val="none" w:sz="0" w:space="0" w:color="auto"/>
                        <w:right w:val="none" w:sz="0" w:space="0" w:color="auto"/>
                      </w:divBdr>
                      <w:divsChild>
                        <w:div w:id="211617426">
                          <w:marLeft w:val="0"/>
                          <w:marRight w:val="0"/>
                          <w:marTop w:val="0"/>
                          <w:marBottom w:val="0"/>
                          <w:divBdr>
                            <w:top w:val="none" w:sz="0" w:space="0" w:color="auto"/>
                            <w:left w:val="none" w:sz="0" w:space="0" w:color="auto"/>
                            <w:bottom w:val="none" w:sz="0" w:space="0" w:color="auto"/>
                            <w:right w:val="none" w:sz="0" w:space="0" w:color="auto"/>
                          </w:divBdr>
                          <w:divsChild>
                            <w:div w:id="21161738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17419">
      <w:marLeft w:val="0"/>
      <w:marRight w:val="0"/>
      <w:marTop w:val="0"/>
      <w:marBottom w:val="0"/>
      <w:divBdr>
        <w:top w:val="none" w:sz="0" w:space="0" w:color="auto"/>
        <w:left w:val="none" w:sz="0" w:space="0" w:color="auto"/>
        <w:bottom w:val="none" w:sz="0" w:space="0" w:color="auto"/>
        <w:right w:val="none" w:sz="0" w:space="0" w:color="auto"/>
      </w:divBdr>
    </w:div>
    <w:div w:id="211617430">
      <w:marLeft w:val="0"/>
      <w:marRight w:val="0"/>
      <w:marTop w:val="0"/>
      <w:marBottom w:val="0"/>
      <w:divBdr>
        <w:top w:val="none" w:sz="0" w:space="0" w:color="auto"/>
        <w:left w:val="none" w:sz="0" w:space="0" w:color="auto"/>
        <w:bottom w:val="none" w:sz="0" w:space="0" w:color="auto"/>
        <w:right w:val="none" w:sz="0" w:space="0" w:color="auto"/>
      </w:divBdr>
    </w:div>
    <w:div w:id="211617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5374</Words>
  <Characters>30636</Characters>
  <Application>Microsoft Office Word</Application>
  <DocSecurity>0</DocSecurity>
  <Lines>255</Lines>
  <Paragraphs>71</Paragraphs>
  <ScaleCrop>false</ScaleCrop>
  <Company>Hewlett-Packard Company</Company>
  <LinksUpToDate>false</LinksUpToDate>
  <CharactersWithSpaces>35939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SNUBH</dc:creator>
  <cp:lastModifiedBy>asdasd</cp:lastModifiedBy>
  <cp:revision>3</cp:revision>
  <cp:lastPrinted>2013-12-11T09:35:00Z</cp:lastPrinted>
  <dcterms:created xsi:type="dcterms:W3CDTF">2014-02-26T02:38:00Z</dcterms:created>
  <dcterms:modified xsi:type="dcterms:W3CDTF">2014-02-26T07:14:00Z</dcterms:modified>
</cp:coreProperties>
</file>