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E9" w:rsidRPr="00563CFF" w:rsidRDefault="00634EE9" w:rsidP="00107B05">
      <w:pPr>
        <w:adjustRightInd w:val="0"/>
        <w:snapToGrid w:val="0"/>
        <w:spacing w:line="360" w:lineRule="auto"/>
        <w:jc w:val="both"/>
        <w:rPr>
          <w:rFonts w:ascii="Book Antiqua" w:eastAsia="BatangChe" w:hAnsi="Book Antiqua"/>
          <w:i/>
          <w:lang w:val="en-GB"/>
        </w:rPr>
      </w:pPr>
      <w:r w:rsidRPr="00563CFF">
        <w:rPr>
          <w:rFonts w:ascii="Book Antiqua" w:eastAsia="BatangChe" w:hAnsi="Book Antiqua"/>
          <w:b/>
          <w:lang w:val="en-GB"/>
        </w:rPr>
        <w:t xml:space="preserve">Name of journal: </w:t>
      </w:r>
      <w:r w:rsidRPr="00563CFF">
        <w:rPr>
          <w:rFonts w:ascii="Book Antiqua" w:eastAsia="BatangChe" w:hAnsi="Book Antiqua"/>
          <w:i/>
          <w:lang w:val="en-GB"/>
        </w:rPr>
        <w:t>World Journal of Gastroenterology</w:t>
      </w:r>
    </w:p>
    <w:p w:rsidR="00634EE9" w:rsidRPr="00563CFF" w:rsidRDefault="00634EE9" w:rsidP="00107B05">
      <w:pPr>
        <w:adjustRightInd w:val="0"/>
        <w:snapToGrid w:val="0"/>
        <w:spacing w:line="360" w:lineRule="auto"/>
        <w:jc w:val="both"/>
        <w:rPr>
          <w:rFonts w:ascii="Book Antiqua" w:hAnsi="Book Antiqua"/>
          <w:b/>
          <w:lang w:val="en-GB" w:eastAsia="zh-CN"/>
        </w:rPr>
      </w:pPr>
      <w:r w:rsidRPr="00563CFF">
        <w:rPr>
          <w:rFonts w:ascii="Book Antiqua" w:eastAsia="BatangChe" w:hAnsi="Book Antiqua"/>
          <w:b/>
          <w:lang w:val="en-GB"/>
        </w:rPr>
        <w:t>ESPS Manuscript NO:</w:t>
      </w:r>
      <w:r w:rsidRPr="00563CFF">
        <w:rPr>
          <w:rFonts w:ascii="Book Antiqua" w:hAnsi="Book Antiqua"/>
          <w:b/>
          <w:lang w:val="en-GB"/>
        </w:rPr>
        <w:t xml:space="preserve"> </w:t>
      </w:r>
      <w:r w:rsidRPr="00563CFF">
        <w:rPr>
          <w:rFonts w:ascii="Book Antiqua" w:hAnsi="Book Antiqua"/>
          <w:b/>
          <w:lang w:val="en-GB" w:eastAsia="zh-CN"/>
        </w:rPr>
        <w:t>8109</w:t>
      </w:r>
    </w:p>
    <w:p w:rsidR="00634EE9" w:rsidRPr="00563CFF" w:rsidRDefault="00634EE9" w:rsidP="00107B05">
      <w:pPr>
        <w:adjustRightInd w:val="0"/>
        <w:snapToGrid w:val="0"/>
        <w:spacing w:line="360" w:lineRule="auto"/>
        <w:jc w:val="both"/>
        <w:rPr>
          <w:rFonts w:ascii="Book Antiqua" w:hAnsi="Book Antiqua"/>
          <w:b/>
          <w:lang w:val="en-GB"/>
        </w:rPr>
      </w:pPr>
      <w:r w:rsidRPr="00563CFF">
        <w:rPr>
          <w:rFonts w:ascii="Book Antiqua" w:eastAsia="BatangChe" w:hAnsi="Book Antiqua"/>
          <w:b/>
          <w:lang w:val="en-GB"/>
        </w:rPr>
        <w:t>Columns:</w:t>
      </w:r>
      <w:r w:rsidRPr="00563CFF">
        <w:rPr>
          <w:rFonts w:ascii="Book Antiqua" w:hAnsi="Book Antiqua"/>
          <w:b/>
          <w:lang w:val="en-GB"/>
        </w:rPr>
        <w:t xml:space="preserve"> TOPIC HIGHLIGHT</w:t>
      </w:r>
    </w:p>
    <w:p w:rsidR="00634EE9" w:rsidRPr="00563CFF" w:rsidRDefault="00634EE9" w:rsidP="00107B05">
      <w:pPr>
        <w:adjustRightInd w:val="0"/>
        <w:snapToGrid w:val="0"/>
        <w:spacing w:line="360" w:lineRule="auto"/>
        <w:jc w:val="both"/>
        <w:rPr>
          <w:rFonts w:ascii="Book Antiqua" w:hAnsi="Book Antiqua"/>
          <w:b/>
          <w:lang w:val="en-GB" w:eastAsia="zh-CN"/>
        </w:rPr>
      </w:pPr>
    </w:p>
    <w:p w:rsidR="00634EE9" w:rsidRPr="00563CFF" w:rsidRDefault="00634EE9" w:rsidP="00107B05">
      <w:pPr>
        <w:spacing w:line="360" w:lineRule="auto"/>
        <w:rPr>
          <w:rFonts w:ascii="Book Antiqua" w:hAnsi="Book Antiqua"/>
          <w:color w:val="000000"/>
          <w:lang w:val="en-GB"/>
        </w:rPr>
      </w:pPr>
      <w:r w:rsidRPr="00563CFF">
        <w:rPr>
          <w:rFonts w:ascii="Book Antiqua" w:hAnsi="Book Antiqua" w:cs="TwCenMT-Bold"/>
          <w:bCs/>
          <w:lang w:val="en-GB"/>
        </w:rPr>
        <w:t>WJG 20th Anniversary Special Issues</w:t>
      </w:r>
      <w:r w:rsidRPr="00563CFF">
        <w:rPr>
          <w:rFonts w:ascii="Book Antiqua" w:hAnsi="Book Antiqua"/>
          <w:color w:val="000000"/>
          <w:lang w:val="en-GB"/>
        </w:rPr>
        <w:t xml:space="preserve"> (14): Pancreatic cancer</w:t>
      </w:r>
    </w:p>
    <w:p w:rsidR="00634EE9" w:rsidRPr="00563CFF" w:rsidRDefault="00634EE9" w:rsidP="00107B05">
      <w:pPr>
        <w:autoSpaceDE w:val="0"/>
        <w:autoSpaceDN w:val="0"/>
        <w:adjustRightInd w:val="0"/>
        <w:spacing w:line="360" w:lineRule="auto"/>
        <w:jc w:val="both"/>
        <w:rPr>
          <w:rFonts w:ascii="Book Antiqua" w:hAnsi="Book Antiqua" w:cs="Calibri"/>
          <w:b/>
          <w:bCs/>
          <w:lang w:val="en-GB" w:eastAsia="zh-CN"/>
        </w:rPr>
      </w:pPr>
    </w:p>
    <w:p w:rsidR="00634EE9" w:rsidRPr="00107B05" w:rsidRDefault="00634EE9" w:rsidP="00107B05">
      <w:pPr>
        <w:autoSpaceDE w:val="0"/>
        <w:autoSpaceDN w:val="0"/>
        <w:adjustRightInd w:val="0"/>
        <w:spacing w:line="360" w:lineRule="auto"/>
        <w:jc w:val="both"/>
        <w:rPr>
          <w:rFonts w:ascii="Book Antiqua" w:hAnsi="Book Antiqua" w:cs="Calibri"/>
          <w:b/>
          <w:bCs/>
          <w:lang w:val="en-US"/>
        </w:rPr>
      </w:pPr>
      <w:r w:rsidRPr="00107B05">
        <w:rPr>
          <w:rFonts w:ascii="Book Antiqua" w:hAnsi="Book Antiqua" w:cs="Calibri"/>
          <w:b/>
          <w:bCs/>
          <w:lang w:val="en-US"/>
        </w:rPr>
        <w:t>Improving outcomes in pancreatic cancer: Key points in perioperative management</w:t>
      </w:r>
    </w:p>
    <w:p w:rsidR="00634EE9" w:rsidRPr="00107B05" w:rsidRDefault="00634EE9" w:rsidP="00107B05">
      <w:pPr>
        <w:autoSpaceDE w:val="0"/>
        <w:autoSpaceDN w:val="0"/>
        <w:adjustRightInd w:val="0"/>
        <w:spacing w:line="360" w:lineRule="auto"/>
        <w:jc w:val="both"/>
        <w:rPr>
          <w:rFonts w:ascii="Book Antiqua" w:hAnsi="Book Antiqua" w:cs="Calibri"/>
          <w:bCs/>
          <w:lang w:val="en-US" w:eastAsia="zh-CN"/>
        </w:rPr>
      </w:pPr>
    </w:p>
    <w:p w:rsidR="00634EE9" w:rsidRPr="00107B05" w:rsidRDefault="00634EE9" w:rsidP="00107B05">
      <w:pPr>
        <w:autoSpaceDE w:val="0"/>
        <w:autoSpaceDN w:val="0"/>
        <w:adjustRightInd w:val="0"/>
        <w:spacing w:line="360" w:lineRule="auto"/>
        <w:jc w:val="both"/>
        <w:rPr>
          <w:rFonts w:ascii="Book Antiqua" w:hAnsi="Book Antiqua" w:cs="Calibri"/>
        </w:rPr>
      </w:pPr>
      <w:r w:rsidRPr="00107B05">
        <w:rPr>
          <w:rFonts w:ascii="Book Antiqua" w:hAnsi="Book Antiqua" w:cs="Calibri"/>
        </w:rPr>
        <w:t>José M Álamo, Luis M Marín, Gonzalo Suarez, Carmen Bernal, Juan Serrano, Lydia</w:t>
      </w:r>
      <w:r w:rsidRPr="00107B05">
        <w:rPr>
          <w:rFonts w:ascii="Book Antiqua" w:hAnsi="Book Antiqua" w:cs="Calibri"/>
          <w:lang w:eastAsia="zh-CN"/>
        </w:rPr>
        <w:t xml:space="preserve"> </w:t>
      </w:r>
      <w:r w:rsidRPr="00107B05">
        <w:rPr>
          <w:rFonts w:ascii="Book Antiqua" w:hAnsi="Book Antiqua" w:cs="Calibri"/>
        </w:rPr>
        <w:t>Barrera, Miguel A Gómez, Jordi Muntané, Francisco J Padillo</w:t>
      </w:r>
    </w:p>
    <w:p w:rsidR="00634EE9" w:rsidRPr="00107B05" w:rsidRDefault="00634EE9" w:rsidP="00107B05">
      <w:pPr>
        <w:autoSpaceDE w:val="0"/>
        <w:autoSpaceDN w:val="0"/>
        <w:adjustRightInd w:val="0"/>
        <w:spacing w:line="360" w:lineRule="auto"/>
        <w:jc w:val="both"/>
        <w:rPr>
          <w:rFonts w:ascii="Book Antiqua" w:hAnsi="Book Antiqua" w:cs="Calibri"/>
        </w:rPr>
      </w:pPr>
    </w:p>
    <w:p w:rsidR="00634EE9" w:rsidRPr="00107B05" w:rsidRDefault="00634EE9" w:rsidP="00107B05">
      <w:pPr>
        <w:autoSpaceDE w:val="0"/>
        <w:autoSpaceDN w:val="0"/>
        <w:adjustRightInd w:val="0"/>
        <w:spacing w:line="360" w:lineRule="auto"/>
        <w:jc w:val="both"/>
        <w:rPr>
          <w:rFonts w:ascii="Book Antiqua" w:hAnsi="Book Antiqua" w:cs="Calibri"/>
        </w:rPr>
      </w:pPr>
      <w:r w:rsidRPr="00107B05">
        <w:rPr>
          <w:rFonts w:ascii="Book Antiqua" w:hAnsi="Book Antiqua" w:cs="Calibri"/>
          <w:b/>
        </w:rPr>
        <w:t>José M Álamo, Miguel A Gómez, Jordi Muntané,</w:t>
      </w:r>
      <w:r w:rsidRPr="00107B05">
        <w:rPr>
          <w:rFonts w:ascii="Book Antiqua" w:hAnsi="Book Antiqua" w:cs="Calibri"/>
        </w:rPr>
        <w:t>Centro de Investigación Biomédica en Red de Enfermedades Hepáticas y Digestivas (CIBEREH o Ciberehd), Instituto de Salud Carlos III, 28029 Madrid, Spain</w:t>
      </w:r>
    </w:p>
    <w:p w:rsidR="00634EE9" w:rsidRPr="00107B05" w:rsidRDefault="00634EE9" w:rsidP="00107B05">
      <w:pPr>
        <w:autoSpaceDE w:val="0"/>
        <w:autoSpaceDN w:val="0"/>
        <w:adjustRightInd w:val="0"/>
        <w:spacing w:line="360" w:lineRule="auto"/>
        <w:jc w:val="both"/>
        <w:rPr>
          <w:rFonts w:ascii="Book Antiqua" w:hAnsi="Book Antiqua" w:cs="Calibri"/>
        </w:rPr>
      </w:pPr>
    </w:p>
    <w:p w:rsidR="00634EE9" w:rsidRPr="00107B05" w:rsidRDefault="00634EE9" w:rsidP="00107B05">
      <w:pPr>
        <w:autoSpaceDE w:val="0"/>
        <w:autoSpaceDN w:val="0"/>
        <w:adjustRightInd w:val="0"/>
        <w:spacing w:line="360" w:lineRule="auto"/>
        <w:jc w:val="both"/>
        <w:rPr>
          <w:rFonts w:ascii="Book Antiqua" w:hAnsi="Book Antiqua" w:cs="Calibri"/>
          <w:b/>
        </w:rPr>
      </w:pPr>
      <w:r w:rsidRPr="00107B05">
        <w:rPr>
          <w:rFonts w:ascii="Book Antiqua" w:hAnsi="Book Antiqua" w:cs="Calibri"/>
          <w:b/>
        </w:rPr>
        <w:t>Luis M Marín, Gonzalo Suarez, Carmen Bernal, Juan Serrano, Lydia Barrera, Francisco J Padillo</w:t>
      </w:r>
      <w:r w:rsidRPr="00107B05">
        <w:rPr>
          <w:rFonts w:ascii="Book Antiqua" w:hAnsi="Book Antiqua" w:cs="Calibri"/>
          <w:b/>
          <w:lang w:eastAsia="zh-CN"/>
        </w:rPr>
        <w:t xml:space="preserve">, </w:t>
      </w:r>
      <w:r w:rsidRPr="00107B05">
        <w:rPr>
          <w:rFonts w:ascii="Book Antiqua" w:hAnsi="Book Antiqua" w:cs="Calibri"/>
        </w:rPr>
        <w:t>Department of General Surgery, Hospital Universitario Virgen del Rocío/CSIC/Universidad de Sevilla, 41013 Seville, Spain</w:t>
      </w:r>
    </w:p>
    <w:p w:rsidR="00634EE9" w:rsidRPr="00107B05" w:rsidRDefault="00634EE9" w:rsidP="00107B05">
      <w:pPr>
        <w:autoSpaceDE w:val="0"/>
        <w:autoSpaceDN w:val="0"/>
        <w:adjustRightInd w:val="0"/>
        <w:spacing w:line="360" w:lineRule="auto"/>
        <w:jc w:val="both"/>
        <w:rPr>
          <w:rFonts w:ascii="Book Antiqua" w:hAnsi="Book Antiqua" w:cs="Calibri"/>
          <w:lang w:eastAsia="zh-CN"/>
        </w:rPr>
      </w:pPr>
    </w:p>
    <w:p w:rsidR="00634EE9" w:rsidRPr="00107B05" w:rsidRDefault="00634EE9" w:rsidP="00107B05">
      <w:pPr>
        <w:autoSpaceDE w:val="0"/>
        <w:autoSpaceDN w:val="0"/>
        <w:adjustRightInd w:val="0"/>
        <w:spacing w:line="360" w:lineRule="auto"/>
        <w:jc w:val="both"/>
        <w:rPr>
          <w:rFonts w:ascii="Book Antiqua" w:eastAsia="Arial Unicode MS" w:hAnsi="Book Antiqua" w:cs="Calibri"/>
          <w:lang w:val="en-US"/>
        </w:rPr>
      </w:pPr>
      <w:r w:rsidRPr="00563CFF">
        <w:rPr>
          <w:rFonts w:ascii="Book Antiqua" w:hAnsi="Book Antiqua"/>
          <w:b/>
          <w:lang w:val="en-GB"/>
        </w:rPr>
        <w:t>Author contributions:</w:t>
      </w:r>
      <w:r w:rsidRPr="00563CFF">
        <w:rPr>
          <w:rStyle w:val="a7"/>
          <w:rFonts w:ascii="Book Antiqua" w:hAnsi="Book Antiqua"/>
          <w:kern w:val="2"/>
          <w:sz w:val="24"/>
          <w:lang w:val="en-GB" w:eastAsia="zh-CN"/>
        </w:rPr>
        <w:t xml:space="preserve"> </w:t>
      </w:r>
      <w:proofErr w:type="spellStart"/>
      <w:r w:rsidRPr="00107B05">
        <w:rPr>
          <w:rFonts w:ascii="Book Antiqua" w:hAnsi="Book Antiqua" w:cs="Calibri"/>
          <w:lang w:val="en-US"/>
        </w:rPr>
        <w:t>Álamo</w:t>
      </w:r>
      <w:proofErr w:type="spellEnd"/>
      <w:r w:rsidRPr="00107B05">
        <w:rPr>
          <w:rFonts w:ascii="Book Antiqua" w:hAnsi="Book Antiqua" w:cs="Calibri"/>
          <w:lang w:val="en-US"/>
        </w:rPr>
        <w:t xml:space="preserve"> JM, </w:t>
      </w:r>
      <w:proofErr w:type="spellStart"/>
      <w:r w:rsidRPr="00107B05">
        <w:rPr>
          <w:rFonts w:ascii="Book Antiqua" w:hAnsi="Book Antiqua" w:cs="Calibri"/>
          <w:lang w:val="en-US"/>
        </w:rPr>
        <w:t>Marín</w:t>
      </w:r>
      <w:proofErr w:type="spellEnd"/>
      <w:r w:rsidRPr="00107B05">
        <w:rPr>
          <w:rFonts w:ascii="Book Antiqua" w:hAnsi="Book Antiqua" w:cs="Calibri"/>
          <w:lang w:val="en-US"/>
        </w:rPr>
        <w:t xml:space="preserve"> LM, Suarez G, Bernal C, Serrano J and Barrera L</w:t>
      </w:r>
      <w:r w:rsidRPr="00107B05">
        <w:rPr>
          <w:rFonts w:ascii="Book Antiqua" w:eastAsia="Arial Unicode MS" w:hAnsi="Book Antiqua" w:cs="Calibri"/>
          <w:lang w:val="en-US"/>
        </w:rPr>
        <w:t xml:space="preserve"> substantial contributed to conception and design, acquisition of data, or analysis and interpretation of data; </w:t>
      </w:r>
      <w:r w:rsidRPr="00107B05">
        <w:rPr>
          <w:rFonts w:ascii="Book Antiqua" w:hAnsi="Book Antiqua" w:cs="Calibri"/>
          <w:lang w:val="en-US"/>
        </w:rPr>
        <w:t xml:space="preserve">Gómez MA and </w:t>
      </w:r>
      <w:proofErr w:type="spellStart"/>
      <w:r w:rsidRPr="00107B05">
        <w:rPr>
          <w:rFonts w:ascii="Book Antiqua" w:hAnsi="Book Antiqua" w:cs="Calibri"/>
          <w:lang w:val="en-US"/>
        </w:rPr>
        <w:t>MuntanéJ</w:t>
      </w:r>
      <w:proofErr w:type="spellEnd"/>
      <w:r w:rsidRPr="00107B05">
        <w:rPr>
          <w:rFonts w:ascii="Book Antiqua" w:eastAsia="Arial Unicode MS" w:hAnsi="Book Antiqua" w:cs="Calibri"/>
          <w:lang w:val="en-US"/>
        </w:rPr>
        <w:t xml:space="preserve"> contributed to drafting the article or revising it critically for important intellectual </w:t>
      </w:r>
      <w:proofErr w:type="spellStart"/>
      <w:r w:rsidRPr="00107B05">
        <w:rPr>
          <w:rFonts w:ascii="Book Antiqua" w:eastAsia="Arial Unicode MS" w:hAnsi="Book Antiqua" w:cs="Calibri"/>
          <w:lang w:val="en-US"/>
        </w:rPr>
        <w:t>contnt</w:t>
      </w:r>
      <w:proofErr w:type="spellEnd"/>
      <w:r w:rsidRPr="00107B05">
        <w:rPr>
          <w:rFonts w:ascii="Book Antiqua" w:eastAsia="Arial Unicode MS" w:hAnsi="Book Antiqua" w:cs="Calibri"/>
          <w:lang w:val="en-US"/>
        </w:rPr>
        <w:t xml:space="preserve">; </w:t>
      </w:r>
      <w:proofErr w:type="spellStart"/>
      <w:r w:rsidRPr="00107B05">
        <w:rPr>
          <w:rFonts w:ascii="Book Antiqua" w:hAnsi="Book Antiqua" w:cs="Calibri"/>
          <w:lang w:val="en-US"/>
        </w:rPr>
        <w:t>Padillo</w:t>
      </w:r>
      <w:proofErr w:type="spellEnd"/>
      <w:r w:rsidRPr="00107B05">
        <w:rPr>
          <w:rFonts w:ascii="Book Antiqua" w:hAnsi="Book Antiqua" w:cs="Calibri"/>
          <w:lang w:val="en-US"/>
        </w:rPr>
        <w:t xml:space="preserve"> FJ</w:t>
      </w:r>
      <w:r w:rsidRPr="00107B05">
        <w:rPr>
          <w:rFonts w:ascii="Book Antiqua" w:eastAsia="Arial Unicode MS" w:hAnsi="Book Antiqua" w:cs="Calibri"/>
          <w:lang w:val="en-US"/>
        </w:rPr>
        <w:t xml:space="preserve"> contributed to final approval of the version to be published.</w:t>
      </w:r>
    </w:p>
    <w:p w:rsidR="00634EE9" w:rsidRPr="00107B05" w:rsidRDefault="00634EE9" w:rsidP="00107B05">
      <w:pPr>
        <w:autoSpaceDE w:val="0"/>
        <w:autoSpaceDN w:val="0"/>
        <w:adjustRightInd w:val="0"/>
        <w:spacing w:line="360" w:lineRule="auto"/>
        <w:jc w:val="both"/>
        <w:rPr>
          <w:rFonts w:ascii="Book Antiqua" w:hAnsi="Book Antiqua" w:cs="Calibri"/>
          <w:b/>
          <w:bCs/>
          <w:lang w:val="en-US"/>
        </w:rPr>
      </w:pPr>
    </w:p>
    <w:p w:rsidR="00634EE9" w:rsidRPr="00563CFF" w:rsidRDefault="00634EE9" w:rsidP="00107B05">
      <w:pPr>
        <w:autoSpaceDE w:val="0"/>
        <w:autoSpaceDN w:val="0"/>
        <w:adjustRightInd w:val="0"/>
        <w:spacing w:line="360" w:lineRule="auto"/>
        <w:jc w:val="both"/>
        <w:rPr>
          <w:rFonts w:ascii="Book Antiqua" w:hAnsi="Book Antiqua" w:cs="Calibri"/>
          <w:lang w:val="en-GB"/>
        </w:rPr>
      </w:pPr>
      <w:r w:rsidRPr="00563CFF">
        <w:rPr>
          <w:rFonts w:ascii="Book Antiqua" w:hAnsi="Book Antiqua"/>
          <w:b/>
          <w:lang w:val="en-US"/>
        </w:rPr>
        <w:lastRenderedPageBreak/>
        <w:t>Correspondence to:</w:t>
      </w:r>
      <w:r w:rsidRPr="00563CFF">
        <w:rPr>
          <w:rFonts w:ascii="Book Antiqua" w:hAnsi="Book Antiqua" w:cs="Calibri"/>
          <w:b/>
          <w:lang w:val="en-US"/>
        </w:rPr>
        <w:t xml:space="preserve"> Francisco J </w:t>
      </w:r>
      <w:proofErr w:type="spellStart"/>
      <w:r w:rsidRPr="00563CFF">
        <w:rPr>
          <w:rFonts w:ascii="Book Antiqua" w:hAnsi="Book Antiqua" w:cs="Calibri"/>
          <w:b/>
          <w:lang w:val="en-US"/>
        </w:rPr>
        <w:t>Padillo</w:t>
      </w:r>
      <w:proofErr w:type="spellEnd"/>
      <w:r w:rsidRPr="00563CFF">
        <w:rPr>
          <w:rFonts w:ascii="Book Antiqua" w:hAnsi="Book Antiqua" w:cs="Calibri"/>
          <w:b/>
          <w:lang w:val="en-US" w:eastAsia="zh-CN"/>
        </w:rPr>
        <w:t xml:space="preserve">, MD, PhD, </w:t>
      </w:r>
      <w:r w:rsidRPr="00563CFF">
        <w:rPr>
          <w:rFonts w:ascii="Book Antiqua" w:hAnsi="Book Antiqua" w:cs="Calibri"/>
          <w:lang w:val="en-US"/>
        </w:rPr>
        <w:t xml:space="preserve">Department of General Surgery, Hospital </w:t>
      </w:r>
      <w:proofErr w:type="spellStart"/>
      <w:r w:rsidRPr="00563CFF">
        <w:rPr>
          <w:rFonts w:ascii="Book Antiqua" w:hAnsi="Book Antiqua" w:cs="Calibri"/>
          <w:lang w:val="en-US"/>
        </w:rPr>
        <w:t>Universitario</w:t>
      </w:r>
      <w:proofErr w:type="spellEnd"/>
      <w:r w:rsidRPr="00563CFF">
        <w:rPr>
          <w:rFonts w:ascii="Book Antiqua" w:hAnsi="Book Antiqua" w:cs="Calibri"/>
          <w:lang w:val="en-US"/>
        </w:rPr>
        <w:t xml:space="preserve"> </w:t>
      </w:r>
      <w:proofErr w:type="spellStart"/>
      <w:r w:rsidRPr="00563CFF">
        <w:rPr>
          <w:rFonts w:ascii="Book Antiqua" w:hAnsi="Book Antiqua" w:cs="Calibri"/>
          <w:lang w:val="en-US"/>
        </w:rPr>
        <w:t>Virgen</w:t>
      </w:r>
      <w:proofErr w:type="spellEnd"/>
      <w:r w:rsidRPr="00563CFF">
        <w:rPr>
          <w:rFonts w:ascii="Book Antiqua" w:hAnsi="Book Antiqua" w:cs="Calibri"/>
          <w:lang w:val="en-US"/>
        </w:rPr>
        <w:t xml:space="preserve"> del </w:t>
      </w:r>
      <w:proofErr w:type="spellStart"/>
      <w:r w:rsidRPr="00563CFF">
        <w:rPr>
          <w:rFonts w:ascii="Book Antiqua" w:hAnsi="Book Antiqua" w:cs="Calibri"/>
          <w:lang w:val="en-US"/>
        </w:rPr>
        <w:t>Rocío</w:t>
      </w:r>
      <w:proofErr w:type="spellEnd"/>
      <w:r w:rsidRPr="00563CFF">
        <w:rPr>
          <w:rFonts w:ascii="Book Antiqua" w:hAnsi="Book Antiqua" w:cs="Calibri"/>
          <w:lang w:val="en-US"/>
        </w:rPr>
        <w:t xml:space="preserve">/CSIC/Universidad de </w:t>
      </w:r>
      <w:proofErr w:type="spellStart"/>
      <w:r w:rsidRPr="00563CFF">
        <w:rPr>
          <w:rFonts w:ascii="Book Antiqua" w:hAnsi="Book Antiqua" w:cs="Calibri"/>
          <w:lang w:val="en-US"/>
        </w:rPr>
        <w:t>Sevilla</w:t>
      </w:r>
      <w:proofErr w:type="spellEnd"/>
      <w:r w:rsidRPr="00563CFF">
        <w:rPr>
          <w:rFonts w:ascii="Book Antiqua" w:hAnsi="Book Antiqua" w:cs="Calibri"/>
          <w:lang w:val="en-US"/>
        </w:rPr>
        <w:t xml:space="preserve">, Av. </w:t>
      </w:r>
      <w:r w:rsidRPr="00563CFF">
        <w:rPr>
          <w:rFonts w:ascii="Book Antiqua" w:hAnsi="Book Antiqua" w:cs="Calibri"/>
          <w:lang w:val="en-GB"/>
        </w:rPr>
        <w:t xml:space="preserve">Manuel </w:t>
      </w:r>
      <w:proofErr w:type="spellStart"/>
      <w:r w:rsidRPr="00563CFF">
        <w:rPr>
          <w:rFonts w:ascii="Book Antiqua" w:hAnsi="Book Antiqua" w:cs="Calibri"/>
          <w:lang w:val="en-GB"/>
        </w:rPr>
        <w:t>Siurot</w:t>
      </w:r>
      <w:proofErr w:type="spellEnd"/>
      <w:r w:rsidRPr="00563CFF">
        <w:rPr>
          <w:rFonts w:ascii="Book Antiqua" w:hAnsi="Book Antiqua" w:cs="Calibri"/>
          <w:lang w:val="en-GB"/>
        </w:rPr>
        <w:t xml:space="preserve"> s/n, 41013-Seville, Spain. javierpadilloruiz@gmail.com</w:t>
      </w:r>
    </w:p>
    <w:p w:rsidR="00634EE9" w:rsidRPr="00563CFF" w:rsidRDefault="00634EE9" w:rsidP="00107B05">
      <w:pPr>
        <w:spacing w:line="360" w:lineRule="auto"/>
        <w:jc w:val="both"/>
        <w:rPr>
          <w:rFonts w:ascii="Book Antiqua" w:hAnsi="Book Antiqua"/>
          <w:lang w:val="en-GB"/>
        </w:rPr>
      </w:pPr>
      <w:r w:rsidRPr="00563CFF">
        <w:rPr>
          <w:rFonts w:ascii="Book Antiqua" w:hAnsi="Book Antiqua"/>
          <w:b/>
          <w:lang w:val="en-GB"/>
        </w:rPr>
        <w:t>Telephone:</w:t>
      </w:r>
      <w:r w:rsidRPr="00563CFF">
        <w:rPr>
          <w:rFonts w:ascii="Book Antiqua" w:hAnsi="Book Antiqua"/>
          <w:lang w:val="en-GB"/>
        </w:rPr>
        <w:t xml:space="preserve"> +34-955- 923122 </w:t>
      </w:r>
      <w:r w:rsidR="00A816F0">
        <w:rPr>
          <w:rFonts w:ascii="Book Antiqua" w:hAnsi="Book Antiqua" w:hint="eastAsia"/>
          <w:lang w:val="en-GB" w:eastAsia="zh-CN"/>
        </w:rPr>
        <w:tab/>
      </w:r>
      <w:r w:rsidR="00A816F0">
        <w:rPr>
          <w:rFonts w:ascii="Book Antiqua" w:hAnsi="Book Antiqua" w:hint="eastAsia"/>
          <w:lang w:val="en-GB" w:eastAsia="zh-CN"/>
        </w:rPr>
        <w:tab/>
      </w:r>
      <w:r w:rsidRPr="00563CFF">
        <w:rPr>
          <w:rFonts w:ascii="Book Antiqua" w:hAnsi="Book Antiqua"/>
          <w:b/>
          <w:lang w:val="en-GB"/>
        </w:rPr>
        <w:t xml:space="preserve">Fax: </w:t>
      </w:r>
      <w:r w:rsidRPr="00563CFF">
        <w:rPr>
          <w:rFonts w:ascii="Book Antiqua" w:hAnsi="Book Antiqua"/>
          <w:lang w:val="en-GB"/>
        </w:rPr>
        <w:t>+34-955-923002</w:t>
      </w:r>
    </w:p>
    <w:p w:rsidR="00634EE9" w:rsidRPr="00563CFF" w:rsidRDefault="00634EE9" w:rsidP="00107B05">
      <w:pPr>
        <w:spacing w:line="360" w:lineRule="auto"/>
        <w:jc w:val="both"/>
        <w:rPr>
          <w:rFonts w:ascii="Book Antiqua" w:hAnsi="Book Antiqua"/>
          <w:lang w:val="en-GB"/>
        </w:rPr>
      </w:pPr>
    </w:p>
    <w:p w:rsidR="00634EE9" w:rsidRPr="00563CFF" w:rsidRDefault="00634EE9" w:rsidP="00107B05">
      <w:pPr>
        <w:adjustRightInd w:val="0"/>
        <w:snapToGrid w:val="0"/>
        <w:spacing w:line="360" w:lineRule="auto"/>
        <w:jc w:val="both"/>
        <w:rPr>
          <w:rFonts w:ascii="Book Antiqua" w:hAnsi="Book Antiqua"/>
          <w:b/>
          <w:lang w:val="en-GB"/>
        </w:rPr>
      </w:pPr>
      <w:bookmarkStart w:id="0" w:name="OLE_LINK25"/>
      <w:bookmarkStart w:id="1" w:name="OLE_LINK26"/>
      <w:bookmarkStart w:id="2" w:name="OLE_LINK572"/>
      <w:bookmarkStart w:id="3" w:name="OLE_LINK573"/>
      <w:bookmarkStart w:id="4" w:name="OLE_LINK145"/>
      <w:bookmarkStart w:id="5" w:name="OLE_LINK215"/>
      <w:bookmarkStart w:id="6" w:name="OLE_LINK352"/>
      <w:bookmarkStart w:id="7" w:name="OLE_LINK364"/>
      <w:bookmarkStart w:id="8" w:name="OLE_LINK383"/>
      <w:bookmarkStart w:id="9" w:name="OLE_LINK361"/>
      <w:bookmarkStart w:id="10" w:name="OLE_LINK444"/>
      <w:bookmarkStart w:id="11" w:name="OLE_LINK501"/>
      <w:r w:rsidRPr="00563CFF">
        <w:rPr>
          <w:rFonts w:ascii="Book Antiqua" w:hAnsi="Book Antiqua"/>
          <w:b/>
          <w:lang w:val="en-GB"/>
        </w:rPr>
        <w:t xml:space="preserve">Received: </w:t>
      </w:r>
      <w:r w:rsidRPr="00563CFF">
        <w:rPr>
          <w:rFonts w:ascii="Book Antiqua" w:hAnsi="Book Antiqua"/>
          <w:lang w:val="en-GB"/>
        </w:rPr>
        <w:t xml:space="preserve">December </w:t>
      </w:r>
      <w:r w:rsidRPr="00563CFF">
        <w:rPr>
          <w:rFonts w:ascii="Book Antiqua" w:hAnsi="Book Antiqua"/>
          <w:lang w:val="en-GB" w:eastAsia="zh-CN"/>
        </w:rPr>
        <w:t>14</w:t>
      </w:r>
      <w:r w:rsidRPr="00563CFF">
        <w:rPr>
          <w:rFonts w:ascii="Book Antiqua" w:hAnsi="Book Antiqua"/>
          <w:lang w:val="en-GB"/>
        </w:rPr>
        <w:t>, 2013</w:t>
      </w:r>
      <w:r w:rsidRPr="00563CFF">
        <w:rPr>
          <w:rFonts w:ascii="Book Antiqua" w:hAnsi="Book Antiqua"/>
          <w:b/>
          <w:lang w:val="en-GB"/>
        </w:rPr>
        <w:t xml:space="preserve"> </w:t>
      </w:r>
      <w:r w:rsidR="00A816F0">
        <w:rPr>
          <w:rFonts w:ascii="Book Antiqua" w:hAnsi="Book Antiqua" w:hint="eastAsia"/>
          <w:b/>
          <w:lang w:val="en-GB" w:eastAsia="zh-CN"/>
        </w:rPr>
        <w:tab/>
      </w:r>
      <w:r w:rsidR="00A816F0">
        <w:rPr>
          <w:rFonts w:ascii="Book Antiqua" w:hAnsi="Book Antiqua" w:hint="eastAsia"/>
          <w:b/>
          <w:lang w:val="en-GB" w:eastAsia="zh-CN"/>
        </w:rPr>
        <w:tab/>
      </w:r>
      <w:r w:rsidRPr="00563CFF">
        <w:rPr>
          <w:rFonts w:ascii="Book Antiqua" w:hAnsi="Book Antiqua"/>
          <w:b/>
          <w:lang w:val="en-GB"/>
        </w:rPr>
        <w:t>Revised:</w:t>
      </w:r>
      <w:bookmarkStart w:id="12" w:name="OLE_LINK69"/>
      <w:bookmarkEnd w:id="0"/>
      <w:bookmarkEnd w:id="1"/>
      <w:r w:rsidRPr="00563CFF">
        <w:rPr>
          <w:rFonts w:ascii="Book Antiqua" w:hAnsi="Book Antiqua"/>
          <w:b/>
          <w:lang w:val="en-GB" w:eastAsia="zh-CN"/>
        </w:rPr>
        <w:t xml:space="preserve"> </w:t>
      </w:r>
      <w:r w:rsidRPr="00563CFF">
        <w:rPr>
          <w:rFonts w:ascii="Book Antiqua" w:hAnsi="Book Antiqua"/>
          <w:lang w:val="en-GB" w:eastAsia="zh-CN"/>
        </w:rPr>
        <w:t>February</w:t>
      </w:r>
      <w:r w:rsidRPr="00563CFF">
        <w:rPr>
          <w:rFonts w:ascii="Book Antiqua" w:hAnsi="Book Antiqua"/>
          <w:lang w:val="en-GB"/>
        </w:rPr>
        <w:t xml:space="preserve"> </w:t>
      </w:r>
      <w:r w:rsidRPr="00563CFF">
        <w:rPr>
          <w:rFonts w:ascii="Book Antiqua" w:hAnsi="Book Antiqua"/>
          <w:lang w:val="en-GB" w:eastAsia="zh-CN"/>
        </w:rPr>
        <w:t>24</w:t>
      </w:r>
      <w:r w:rsidRPr="00563CFF">
        <w:rPr>
          <w:rFonts w:ascii="Book Antiqua" w:hAnsi="Book Antiqua"/>
          <w:lang w:val="en-GB"/>
        </w:rPr>
        <w:t>, 2014</w:t>
      </w:r>
      <w:bookmarkStart w:id="13" w:name="OLE_LINK303"/>
      <w:bookmarkStart w:id="14" w:name="OLE_LINK304"/>
    </w:p>
    <w:p w:rsidR="00F56E2B" w:rsidRDefault="00634EE9" w:rsidP="00F56E2B">
      <w:pPr>
        <w:rPr>
          <w:rFonts w:ascii="Book Antiqua" w:hAnsi="Book Antiqua"/>
          <w:color w:val="000000"/>
        </w:rPr>
      </w:pPr>
      <w:r w:rsidRPr="00563CFF">
        <w:rPr>
          <w:rFonts w:ascii="Book Antiqua" w:hAnsi="Book Antiqua"/>
          <w:b/>
          <w:lang w:val="en-GB"/>
        </w:rPr>
        <w:t>Accepted:</w:t>
      </w:r>
      <w:bookmarkStart w:id="15" w:name="OLE_LINK1"/>
      <w:bookmarkStart w:id="16" w:name="OLE_LINK2"/>
      <w:bookmarkStart w:id="17" w:name="OLE_LINK3"/>
      <w:bookmarkStart w:id="18" w:name="OLE_LINK4"/>
      <w:bookmarkStart w:id="19" w:name="OLE_LINK5"/>
      <w:bookmarkStart w:id="20" w:name="OLE_LINK8"/>
      <w:bookmarkStart w:id="21" w:name="OLE_LINK11"/>
      <w:bookmarkStart w:id="22" w:name="OLE_LINK12"/>
      <w:r w:rsidRPr="00563CFF">
        <w:rPr>
          <w:rFonts w:ascii="Book Antiqua" w:hAnsi="Book Antiqua"/>
          <w:lang w:val="en-GB"/>
        </w:rPr>
        <w:t xml:space="preserve"> </w:t>
      </w:r>
      <w:bookmarkStart w:id="23" w:name="OLE_LINK6"/>
      <w:bookmarkStart w:id="24" w:name="OLE_LINK7"/>
      <w:bookmarkStart w:id="25" w:name="OLE_LINK9"/>
      <w:bookmarkStart w:id="26" w:name="OLE_LINK10"/>
      <w:bookmarkStart w:id="27" w:name="OLE_LINK17"/>
      <w:bookmarkStart w:id="28" w:name="OLE_LINK18"/>
      <w:bookmarkStart w:id="29" w:name="OLE_LINK19"/>
      <w:bookmarkStart w:id="30" w:name="OLE_LINK22"/>
      <w:bookmarkStart w:id="31" w:name="OLE_LINK24"/>
      <w:bookmarkStart w:id="32" w:name="OLE_LINK27"/>
      <w:bookmarkStart w:id="33" w:name="OLE_LINK28"/>
      <w:bookmarkStart w:id="34" w:name="OLE_LINK29"/>
      <w:bookmarkStart w:id="35" w:name="OLE_LINK30"/>
      <w:bookmarkStart w:id="36" w:name="OLE_LINK31"/>
      <w:bookmarkEnd w:id="15"/>
      <w:bookmarkEnd w:id="16"/>
      <w:bookmarkEnd w:id="17"/>
      <w:bookmarkEnd w:id="18"/>
      <w:bookmarkEnd w:id="19"/>
      <w:bookmarkEnd w:id="20"/>
      <w:r w:rsidR="00F56E2B">
        <w:rPr>
          <w:rFonts w:ascii="Book Antiqua" w:hAnsi="Book Antiqua"/>
          <w:color w:val="000000"/>
        </w:rPr>
        <w:t>June 20, 2014</w:t>
      </w:r>
    </w:p>
    <w:p w:rsidR="00634EE9" w:rsidRPr="00F56E2B" w:rsidRDefault="00634EE9" w:rsidP="00107B05">
      <w:pPr>
        <w:adjustRightInd w:val="0"/>
        <w:snapToGrid w:val="0"/>
        <w:spacing w:line="360" w:lineRule="auto"/>
        <w:jc w:val="both"/>
        <w:rPr>
          <w:rFonts w:ascii="Book Antiqua" w:hAnsi="Book Antiqua"/>
          <w:b/>
        </w:rPr>
      </w:pPr>
      <w:bookmarkStart w:id="37" w:name="_GoBack"/>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bookmarkEnd w:id="21"/>
    <w:bookmarkEnd w:id="22"/>
    <w:p w:rsidR="00634EE9" w:rsidRPr="00563CFF" w:rsidRDefault="00634EE9" w:rsidP="00107B05">
      <w:pPr>
        <w:adjustRightInd w:val="0"/>
        <w:snapToGrid w:val="0"/>
        <w:spacing w:line="360" w:lineRule="auto"/>
        <w:jc w:val="both"/>
        <w:rPr>
          <w:rFonts w:ascii="Book Antiqua" w:hAnsi="Book Antiqua"/>
          <w:b/>
          <w:lang w:val="en-GB"/>
        </w:rPr>
      </w:pPr>
      <w:r w:rsidRPr="00563CFF">
        <w:rPr>
          <w:rFonts w:ascii="Book Antiqua" w:hAnsi="Book Antiqua"/>
          <w:b/>
          <w:lang w:val="en-GB"/>
        </w:rPr>
        <w:t xml:space="preserve">Published online: </w:t>
      </w:r>
    </w:p>
    <w:bookmarkEnd w:id="2"/>
    <w:bookmarkEnd w:id="3"/>
    <w:bookmarkEnd w:id="4"/>
    <w:bookmarkEnd w:id="5"/>
    <w:bookmarkEnd w:id="6"/>
    <w:bookmarkEnd w:id="7"/>
    <w:bookmarkEnd w:id="8"/>
    <w:bookmarkEnd w:id="9"/>
    <w:bookmarkEnd w:id="10"/>
    <w:bookmarkEnd w:id="11"/>
    <w:bookmarkEnd w:id="12"/>
    <w:bookmarkEnd w:id="13"/>
    <w:bookmarkEnd w:id="14"/>
    <w:p w:rsidR="00634EE9" w:rsidRPr="00107B05" w:rsidRDefault="00634EE9" w:rsidP="00107B05">
      <w:pPr>
        <w:autoSpaceDE w:val="0"/>
        <w:autoSpaceDN w:val="0"/>
        <w:adjustRightInd w:val="0"/>
        <w:spacing w:line="360" w:lineRule="auto"/>
        <w:jc w:val="both"/>
        <w:rPr>
          <w:rFonts w:ascii="Book Antiqua" w:hAnsi="Book Antiqua" w:cs="Calibri"/>
          <w:b/>
          <w:bCs/>
          <w:lang w:val="en-US"/>
        </w:rPr>
      </w:pPr>
    </w:p>
    <w:p w:rsidR="00634EE9" w:rsidRPr="00107B05" w:rsidRDefault="00A51DB7" w:rsidP="00107B05">
      <w:pPr>
        <w:autoSpaceDE w:val="0"/>
        <w:autoSpaceDN w:val="0"/>
        <w:adjustRightInd w:val="0"/>
        <w:spacing w:line="360" w:lineRule="auto"/>
        <w:jc w:val="both"/>
        <w:rPr>
          <w:rFonts w:ascii="Book Antiqua" w:hAnsi="Book Antiqua" w:cs="Calibri"/>
          <w:b/>
          <w:bCs/>
          <w:lang w:val="en-US"/>
        </w:rPr>
      </w:pPr>
      <w:r>
        <w:rPr>
          <w:rFonts w:ascii="Book Antiqua" w:hAnsi="Book Antiqua" w:cs="Calibri"/>
          <w:b/>
          <w:bCs/>
          <w:lang w:val="en-US"/>
        </w:rPr>
        <w:br w:type="page"/>
      </w:r>
      <w:r w:rsidR="00634EE9" w:rsidRPr="00107B05">
        <w:rPr>
          <w:rFonts w:ascii="Book Antiqua" w:hAnsi="Book Antiqua" w:cs="Calibri"/>
          <w:b/>
          <w:bCs/>
          <w:lang w:val="en-US"/>
        </w:rPr>
        <w:lastRenderedPageBreak/>
        <w:t>Abstract</w:t>
      </w:r>
    </w:p>
    <w:p w:rsidR="00634EE9" w:rsidRPr="00107B05" w:rsidRDefault="00634EE9" w:rsidP="00107B05">
      <w:pPr>
        <w:autoSpaceDE w:val="0"/>
        <w:autoSpaceDN w:val="0"/>
        <w:adjustRightInd w:val="0"/>
        <w:spacing w:line="360" w:lineRule="auto"/>
        <w:jc w:val="both"/>
        <w:rPr>
          <w:rFonts w:ascii="Book Antiqua" w:hAnsi="Book Antiqua" w:cs="Calibri"/>
          <w:lang w:val="en-US"/>
        </w:rPr>
      </w:pPr>
      <w:r w:rsidRPr="00107B05">
        <w:rPr>
          <w:rFonts w:ascii="Book Antiqua" w:hAnsi="Book Antiqua" w:cs="Calibri"/>
          <w:lang w:val="en-US"/>
        </w:rPr>
        <w:t>The review is focused in the different perioperative management of the patients with pancreatic cancer in order to improve the outcome of the disease. W</w:t>
      </w:r>
      <w:r w:rsidRPr="00107B05">
        <w:rPr>
          <w:rFonts w:ascii="Book Antiqua" w:hAnsi="Book Antiqua"/>
          <w:lang w:val="en-US"/>
        </w:rPr>
        <w:t>e consider that m</w:t>
      </w:r>
      <w:r w:rsidRPr="00107B05">
        <w:rPr>
          <w:rFonts w:ascii="Book Antiqua" w:hAnsi="Book Antiqua" w:cs="Calibri"/>
          <w:lang w:val="en-US"/>
        </w:rPr>
        <w:t xml:space="preserve">ost controversial points are jaundice management, vascular resection and </w:t>
      </w:r>
      <w:proofErr w:type="spellStart"/>
      <w:r w:rsidRPr="00107B05">
        <w:rPr>
          <w:rFonts w:ascii="Book Antiqua" w:hAnsi="Book Antiqua" w:cs="Calibri"/>
          <w:lang w:val="en-US"/>
        </w:rPr>
        <w:t>neoadyuvant</w:t>
      </w:r>
      <w:proofErr w:type="spellEnd"/>
      <w:r w:rsidRPr="00107B05">
        <w:rPr>
          <w:rFonts w:ascii="Book Antiqua" w:hAnsi="Book Antiqua" w:cs="Calibri"/>
          <w:lang w:val="en-US"/>
        </w:rPr>
        <w:t xml:space="preserve"> therapy. Preoperative biliary drainage is recommended only in patients with severe jaundice, because in the rest of patients could lead infectious cholangitis, pancreatitis and delay of resection, which can lead to </w:t>
      </w:r>
      <w:proofErr w:type="spellStart"/>
      <w:r w:rsidRPr="00107B05">
        <w:rPr>
          <w:rFonts w:ascii="Book Antiqua" w:hAnsi="Book Antiqua" w:cs="Calibri"/>
          <w:lang w:val="en-US"/>
        </w:rPr>
        <w:t>tumoral</w:t>
      </w:r>
      <w:proofErr w:type="spellEnd"/>
      <w:r w:rsidRPr="00107B05">
        <w:rPr>
          <w:rFonts w:ascii="Book Antiqua" w:hAnsi="Book Antiqua" w:cs="Calibri"/>
          <w:lang w:val="en-US"/>
        </w:rPr>
        <w:t xml:space="preserve"> progression. The development of a phase III clinical trial is mandatory to clarify the role of the </w:t>
      </w:r>
      <w:proofErr w:type="spellStart"/>
      <w:r w:rsidRPr="00107B05">
        <w:rPr>
          <w:rFonts w:ascii="Book Antiqua" w:hAnsi="Book Antiqua" w:cs="Calibri"/>
          <w:lang w:val="en-US"/>
        </w:rPr>
        <w:t>neoadjuvant</w:t>
      </w:r>
      <w:proofErr w:type="spellEnd"/>
      <w:r w:rsidRPr="00107B05">
        <w:rPr>
          <w:rFonts w:ascii="Book Antiqua" w:hAnsi="Book Antiqua" w:cs="Calibri"/>
          <w:lang w:val="en-US"/>
        </w:rPr>
        <w:t xml:space="preserve"> </w:t>
      </w:r>
      <w:proofErr w:type="spellStart"/>
      <w:r w:rsidRPr="00107B05">
        <w:rPr>
          <w:rFonts w:ascii="Book Antiqua" w:hAnsi="Book Antiqua" w:cs="Calibri"/>
          <w:lang w:val="en-US"/>
        </w:rPr>
        <w:t>radiochemotherapy</w:t>
      </w:r>
      <w:proofErr w:type="spellEnd"/>
      <w:r w:rsidRPr="00107B05">
        <w:rPr>
          <w:rFonts w:ascii="Book Antiqua" w:hAnsi="Book Antiqua" w:cs="Calibri"/>
          <w:lang w:val="en-US"/>
        </w:rPr>
        <w:t xml:space="preserve"> in the pancreatic adenocarcinoma. Venous resection doesn’t adversely affect postoperative mortality and morbidity, so the need for venous resection should not be a contraindication to surgical resection in the selected patient. Respect to arterial resection alone, or combined vascular resection at the time of </w:t>
      </w:r>
      <w:proofErr w:type="spellStart"/>
      <w:r w:rsidRPr="00107B05">
        <w:rPr>
          <w:rFonts w:ascii="Book Antiqua" w:hAnsi="Book Antiqua" w:cs="Calibri"/>
          <w:lang w:val="en-US"/>
        </w:rPr>
        <w:t>pancreatectomy</w:t>
      </w:r>
      <w:proofErr w:type="spellEnd"/>
      <w:r w:rsidRPr="00107B05">
        <w:rPr>
          <w:rFonts w:ascii="Book Antiqua" w:hAnsi="Book Antiqua" w:cs="Calibri"/>
          <w:lang w:val="en-US"/>
        </w:rPr>
        <w:t>, reported data are more heterogeneous, so age of patient and comorbidity should be evaluated before take a decision about the operability and respectability. Only the sure R0 resection can move about to performance arterial resections.</w:t>
      </w:r>
    </w:p>
    <w:p w:rsidR="00634EE9" w:rsidRPr="00107B05" w:rsidRDefault="00634EE9" w:rsidP="00107B05">
      <w:pPr>
        <w:autoSpaceDE w:val="0"/>
        <w:autoSpaceDN w:val="0"/>
        <w:adjustRightInd w:val="0"/>
        <w:spacing w:line="360" w:lineRule="auto"/>
        <w:jc w:val="both"/>
        <w:rPr>
          <w:rFonts w:ascii="Book Antiqua" w:hAnsi="Book Antiqua" w:cs="Calibri"/>
          <w:lang w:val="en-US"/>
        </w:rPr>
      </w:pPr>
    </w:p>
    <w:p w:rsidR="00634EE9" w:rsidRPr="00563CFF" w:rsidRDefault="00634EE9" w:rsidP="00107B05">
      <w:pPr>
        <w:spacing w:line="360" w:lineRule="auto"/>
        <w:jc w:val="both"/>
        <w:rPr>
          <w:rFonts w:ascii="Book Antiqua" w:hAnsi="Book Antiqua"/>
          <w:lang w:val="en-GB"/>
        </w:rPr>
      </w:pPr>
      <w:r w:rsidRPr="00107B05">
        <w:rPr>
          <w:rFonts w:ascii="Book Antiqua" w:hAnsi="Book Antiqua"/>
        </w:rPr>
        <w:sym w:font="Symbol" w:char="F0D3"/>
      </w:r>
      <w:proofErr w:type="gramStart"/>
      <w:r w:rsidRPr="00563CFF">
        <w:rPr>
          <w:rFonts w:ascii="Book Antiqua" w:hAnsi="Book Antiqua"/>
          <w:lang w:val="en-GB"/>
        </w:rPr>
        <w:t xml:space="preserve">2014 </w:t>
      </w:r>
      <w:proofErr w:type="spellStart"/>
      <w:r w:rsidRPr="00563CFF">
        <w:rPr>
          <w:rFonts w:ascii="Book Antiqua" w:hAnsi="Book Antiqua"/>
          <w:lang w:val="en-GB"/>
        </w:rPr>
        <w:t>Baishideng</w:t>
      </w:r>
      <w:proofErr w:type="spellEnd"/>
      <w:r w:rsidRPr="00563CFF">
        <w:rPr>
          <w:rFonts w:ascii="Book Antiqua" w:hAnsi="Book Antiqua"/>
          <w:lang w:val="en-GB"/>
        </w:rPr>
        <w:t xml:space="preserve"> Publishing Group Co., Limited.</w:t>
      </w:r>
      <w:proofErr w:type="gramEnd"/>
      <w:r w:rsidRPr="00563CFF">
        <w:rPr>
          <w:rFonts w:ascii="Book Antiqua" w:hAnsi="Book Antiqua"/>
          <w:lang w:val="en-GB"/>
        </w:rPr>
        <w:t xml:space="preserve"> All rights reserved.</w:t>
      </w:r>
    </w:p>
    <w:p w:rsidR="00634EE9" w:rsidRPr="00563CFF" w:rsidRDefault="00634EE9" w:rsidP="00107B05">
      <w:pPr>
        <w:spacing w:line="360" w:lineRule="auto"/>
        <w:jc w:val="both"/>
        <w:rPr>
          <w:rFonts w:ascii="Book Antiqua" w:hAnsi="Book Antiqua"/>
          <w:lang w:val="en-GB"/>
        </w:rPr>
      </w:pPr>
    </w:p>
    <w:p w:rsidR="00634EE9" w:rsidRPr="00107B05" w:rsidRDefault="00634EE9" w:rsidP="00107B05">
      <w:pPr>
        <w:autoSpaceDE w:val="0"/>
        <w:autoSpaceDN w:val="0"/>
        <w:adjustRightInd w:val="0"/>
        <w:spacing w:line="360" w:lineRule="auto"/>
        <w:jc w:val="both"/>
        <w:rPr>
          <w:rFonts w:ascii="Book Antiqua" w:hAnsi="Book Antiqua" w:cs="Calibri"/>
          <w:lang w:val="en-US" w:eastAsia="zh-CN"/>
        </w:rPr>
      </w:pPr>
      <w:r w:rsidRPr="00107B05">
        <w:rPr>
          <w:rFonts w:ascii="Book Antiqua" w:hAnsi="Book Antiqua" w:cs="Calibri"/>
          <w:b/>
          <w:lang w:val="en-US"/>
        </w:rPr>
        <w:t>Key words:</w:t>
      </w:r>
      <w:r w:rsidRPr="00107B05">
        <w:rPr>
          <w:rFonts w:ascii="Book Antiqua" w:hAnsi="Book Antiqua" w:cs="Calibri"/>
          <w:lang w:val="en-US"/>
        </w:rPr>
        <w:t xml:space="preserve"> </w:t>
      </w:r>
      <w:r w:rsidRPr="00107B05">
        <w:rPr>
          <w:rFonts w:ascii="Book Antiqua" w:hAnsi="Book Antiqua" w:cs="Calibri"/>
          <w:lang w:val="en-US" w:eastAsia="zh-CN"/>
        </w:rPr>
        <w:t>P</w:t>
      </w:r>
      <w:r w:rsidRPr="00107B05">
        <w:rPr>
          <w:rFonts w:ascii="Book Antiqua" w:hAnsi="Book Antiqua" w:cs="Calibri"/>
          <w:lang w:val="en-US"/>
        </w:rPr>
        <w:t>ancreatic cancer</w:t>
      </w:r>
      <w:r w:rsidRPr="00107B05">
        <w:rPr>
          <w:rFonts w:ascii="Book Antiqua" w:hAnsi="Book Antiqua" w:cs="Calibri"/>
          <w:lang w:val="en-US" w:eastAsia="zh-CN"/>
        </w:rPr>
        <w:t>;</w:t>
      </w:r>
      <w:r w:rsidRPr="00107B05">
        <w:rPr>
          <w:rFonts w:ascii="Book Antiqua" w:hAnsi="Book Antiqua" w:cs="Calibri"/>
          <w:lang w:val="en-US"/>
        </w:rPr>
        <w:t xml:space="preserve"> </w:t>
      </w:r>
      <w:r w:rsidRPr="00107B05">
        <w:rPr>
          <w:rFonts w:ascii="Book Antiqua" w:hAnsi="Book Antiqua" w:cs="Calibri"/>
          <w:lang w:val="en-US" w:eastAsia="zh-CN"/>
        </w:rPr>
        <w:t>O</w:t>
      </w:r>
      <w:r w:rsidRPr="00107B05">
        <w:rPr>
          <w:rFonts w:ascii="Book Antiqua" w:hAnsi="Book Antiqua" w:cs="Calibri"/>
          <w:lang w:val="en-US"/>
        </w:rPr>
        <w:t>bstructive jaundice</w:t>
      </w:r>
      <w:r w:rsidRPr="00107B05">
        <w:rPr>
          <w:rFonts w:ascii="Book Antiqua" w:hAnsi="Book Antiqua" w:cs="Calibri"/>
          <w:lang w:val="en-US" w:eastAsia="zh-CN"/>
        </w:rPr>
        <w:t>;</w:t>
      </w:r>
      <w:r w:rsidRPr="00107B05">
        <w:rPr>
          <w:rFonts w:ascii="Book Antiqua" w:hAnsi="Book Antiqua" w:cs="Calibri"/>
          <w:lang w:val="en-US"/>
        </w:rPr>
        <w:t xml:space="preserve"> </w:t>
      </w:r>
      <w:r w:rsidRPr="00107B05">
        <w:rPr>
          <w:rFonts w:ascii="Book Antiqua" w:hAnsi="Book Antiqua" w:cs="Calibri"/>
          <w:lang w:val="en-US" w:eastAsia="zh-CN"/>
        </w:rPr>
        <w:t>P</w:t>
      </w:r>
      <w:r w:rsidRPr="00107B05">
        <w:rPr>
          <w:rFonts w:ascii="Book Antiqua" w:hAnsi="Book Antiqua" w:cs="Calibri"/>
          <w:lang w:val="en-US"/>
        </w:rPr>
        <w:t>reoperative drainage</w:t>
      </w:r>
      <w:r w:rsidRPr="00107B05">
        <w:rPr>
          <w:rFonts w:ascii="Book Antiqua" w:hAnsi="Book Antiqua" w:cs="Calibri"/>
          <w:lang w:val="en-US" w:eastAsia="zh-CN"/>
        </w:rPr>
        <w:t>;</w:t>
      </w:r>
      <w:r w:rsidRPr="00107B05">
        <w:rPr>
          <w:rFonts w:ascii="Book Antiqua" w:hAnsi="Book Antiqua" w:cs="Calibri"/>
          <w:lang w:val="en-US"/>
        </w:rPr>
        <w:t xml:space="preserve"> </w:t>
      </w:r>
      <w:proofErr w:type="spellStart"/>
      <w:r w:rsidRPr="00107B05">
        <w:rPr>
          <w:rFonts w:ascii="Book Antiqua" w:hAnsi="Book Antiqua" w:cs="Calibri"/>
          <w:lang w:val="en-US" w:eastAsia="zh-CN"/>
        </w:rPr>
        <w:t>N</w:t>
      </w:r>
      <w:r w:rsidRPr="00107B05">
        <w:rPr>
          <w:rFonts w:ascii="Book Antiqua" w:hAnsi="Book Antiqua" w:cs="Calibri"/>
          <w:lang w:val="en-US"/>
        </w:rPr>
        <w:t>eoadyuvant</w:t>
      </w:r>
      <w:proofErr w:type="spellEnd"/>
      <w:r w:rsidRPr="00107B05">
        <w:rPr>
          <w:rFonts w:ascii="Book Antiqua" w:hAnsi="Book Antiqua" w:cs="Calibri"/>
          <w:lang w:val="en-US"/>
        </w:rPr>
        <w:t xml:space="preserve"> therapy</w:t>
      </w:r>
      <w:r w:rsidRPr="00107B05">
        <w:rPr>
          <w:rFonts w:ascii="Book Antiqua" w:hAnsi="Book Antiqua" w:cs="Calibri"/>
          <w:lang w:val="en-US" w:eastAsia="zh-CN"/>
        </w:rPr>
        <w:t>;</w:t>
      </w:r>
      <w:r w:rsidRPr="00107B05">
        <w:rPr>
          <w:rFonts w:ascii="Book Antiqua" w:hAnsi="Book Antiqua" w:cs="Calibri"/>
          <w:lang w:val="en-US"/>
        </w:rPr>
        <w:t xml:space="preserve"> </w:t>
      </w:r>
      <w:proofErr w:type="gramStart"/>
      <w:r w:rsidRPr="00107B05">
        <w:rPr>
          <w:rFonts w:ascii="Book Antiqua" w:hAnsi="Book Antiqua" w:cs="Calibri"/>
          <w:lang w:val="en-US" w:eastAsia="zh-CN"/>
        </w:rPr>
        <w:t>V</w:t>
      </w:r>
      <w:r w:rsidRPr="00107B05">
        <w:rPr>
          <w:rFonts w:ascii="Book Antiqua" w:hAnsi="Book Antiqua" w:cs="Calibri"/>
          <w:lang w:val="en-US"/>
        </w:rPr>
        <w:t>ascular</w:t>
      </w:r>
      <w:proofErr w:type="gramEnd"/>
      <w:r w:rsidRPr="00107B05">
        <w:rPr>
          <w:rFonts w:ascii="Book Antiqua" w:hAnsi="Book Antiqua" w:cs="Calibri"/>
          <w:lang w:val="en-US"/>
        </w:rPr>
        <w:t xml:space="preserve"> resection</w:t>
      </w:r>
    </w:p>
    <w:p w:rsidR="00634EE9" w:rsidRPr="00107B05" w:rsidRDefault="00634EE9" w:rsidP="00107B05">
      <w:pPr>
        <w:autoSpaceDE w:val="0"/>
        <w:autoSpaceDN w:val="0"/>
        <w:adjustRightInd w:val="0"/>
        <w:spacing w:line="360" w:lineRule="auto"/>
        <w:jc w:val="both"/>
        <w:rPr>
          <w:rFonts w:ascii="Book Antiqua" w:hAnsi="Book Antiqua" w:cs="Calibri"/>
          <w:lang w:val="en-US" w:eastAsia="zh-CN"/>
        </w:rPr>
      </w:pPr>
    </w:p>
    <w:p w:rsidR="00634EE9" w:rsidRPr="00BA56BE" w:rsidRDefault="00634EE9" w:rsidP="00BA56BE">
      <w:pPr>
        <w:adjustRightInd w:val="0"/>
        <w:snapToGrid w:val="0"/>
        <w:spacing w:line="360" w:lineRule="auto"/>
        <w:ind w:rightChars="-506" w:right="-1214"/>
        <w:rPr>
          <w:rFonts w:ascii="Book Antiqua" w:hAnsi="Book Antiqua"/>
        </w:rPr>
      </w:pPr>
      <w:r w:rsidRPr="00107B05">
        <w:rPr>
          <w:rFonts w:ascii="Book Antiqua" w:hAnsi="Book Antiqua" w:cs="Calibri"/>
        </w:rPr>
        <w:t>Álamo</w:t>
      </w:r>
      <w:r w:rsidRPr="00107B05">
        <w:rPr>
          <w:rFonts w:ascii="Book Antiqua" w:hAnsi="Book Antiqua" w:cs="Calibri"/>
          <w:lang w:eastAsia="zh-CN"/>
        </w:rPr>
        <w:t xml:space="preserve"> JM</w:t>
      </w:r>
      <w:r w:rsidRPr="00107B05">
        <w:rPr>
          <w:rFonts w:ascii="Book Antiqua" w:hAnsi="Book Antiqua" w:cs="Calibri"/>
        </w:rPr>
        <w:t>, Marín</w:t>
      </w:r>
      <w:r w:rsidRPr="00107B05">
        <w:rPr>
          <w:rFonts w:ascii="Book Antiqua" w:hAnsi="Book Antiqua" w:cs="Calibri"/>
          <w:lang w:eastAsia="zh-CN"/>
        </w:rPr>
        <w:t xml:space="preserve"> LM</w:t>
      </w:r>
      <w:r w:rsidRPr="00107B05">
        <w:rPr>
          <w:rFonts w:ascii="Book Antiqua" w:hAnsi="Book Antiqua" w:cs="Calibri"/>
        </w:rPr>
        <w:t>, Suarez</w:t>
      </w:r>
      <w:r w:rsidRPr="00107B05">
        <w:rPr>
          <w:rFonts w:ascii="Book Antiqua" w:hAnsi="Book Antiqua" w:cs="Calibri"/>
          <w:lang w:eastAsia="zh-CN"/>
        </w:rPr>
        <w:t xml:space="preserve"> G</w:t>
      </w:r>
      <w:r w:rsidRPr="00107B05">
        <w:rPr>
          <w:rFonts w:ascii="Book Antiqua" w:hAnsi="Book Antiqua" w:cs="Calibri"/>
        </w:rPr>
        <w:t>, Bernal</w:t>
      </w:r>
      <w:r w:rsidRPr="00107B05">
        <w:rPr>
          <w:rFonts w:ascii="Book Antiqua" w:hAnsi="Book Antiqua" w:cs="Calibri"/>
          <w:lang w:eastAsia="zh-CN"/>
        </w:rPr>
        <w:t xml:space="preserve"> C</w:t>
      </w:r>
      <w:r w:rsidRPr="00107B05">
        <w:rPr>
          <w:rFonts w:ascii="Book Antiqua" w:hAnsi="Book Antiqua" w:cs="Calibri"/>
        </w:rPr>
        <w:t>, Serrano</w:t>
      </w:r>
      <w:r w:rsidRPr="00107B05">
        <w:rPr>
          <w:rFonts w:ascii="Book Antiqua" w:hAnsi="Book Antiqua" w:cs="Calibri"/>
          <w:lang w:eastAsia="zh-CN"/>
        </w:rPr>
        <w:t xml:space="preserve"> J</w:t>
      </w:r>
      <w:r w:rsidRPr="00107B05">
        <w:rPr>
          <w:rFonts w:ascii="Book Antiqua" w:hAnsi="Book Antiqua" w:cs="Calibri"/>
        </w:rPr>
        <w:t>, Barrera</w:t>
      </w:r>
      <w:r w:rsidRPr="00107B05">
        <w:rPr>
          <w:rFonts w:ascii="Book Antiqua" w:hAnsi="Book Antiqua" w:cs="Calibri"/>
          <w:lang w:eastAsia="zh-CN"/>
        </w:rPr>
        <w:t xml:space="preserve"> L</w:t>
      </w:r>
      <w:r w:rsidRPr="00107B05">
        <w:rPr>
          <w:rFonts w:ascii="Book Antiqua" w:hAnsi="Book Antiqua" w:cs="Calibri"/>
        </w:rPr>
        <w:t>, Gómez</w:t>
      </w:r>
      <w:r w:rsidRPr="00107B05">
        <w:rPr>
          <w:rFonts w:ascii="Book Antiqua" w:hAnsi="Book Antiqua" w:cs="Calibri"/>
          <w:lang w:eastAsia="zh-CN"/>
        </w:rPr>
        <w:t xml:space="preserve"> MA</w:t>
      </w:r>
      <w:r w:rsidRPr="00107B05">
        <w:rPr>
          <w:rFonts w:ascii="Book Antiqua" w:hAnsi="Book Antiqua" w:cs="Calibri"/>
        </w:rPr>
        <w:t>, Muntané</w:t>
      </w:r>
      <w:r w:rsidRPr="00107B05">
        <w:rPr>
          <w:rFonts w:ascii="Book Antiqua" w:hAnsi="Book Antiqua" w:cs="Calibri"/>
          <w:lang w:eastAsia="zh-CN"/>
        </w:rPr>
        <w:t xml:space="preserve"> J</w:t>
      </w:r>
      <w:r w:rsidRPr="00107B05">
        <w:rPr>
          <w:rFonts w:ascii="Book Antiqua" w:hAnsi="Book Antiqua" w:cs="Calibri"/>
        </w:rPr>
        <w:t>, Padillo</w:t>
      </w:r>
      <w:r w:rsidRPr="00107B05">
        <w:rPr>
          <w:rFonts w:ascii="Book Antiqua" w:hAnsi="Book Antiqua" w:cs="Calibri"/>
          <w:lang w:eastAsia="zh-CN"/>
        </w:rPr>
        <w:t xml:space="preserve"> FJ. </w:t>
      </w:r>
      <w:r w:rsidRPr="00107B05">
        <w:rPr>
          <w:rFonts w:ascii="Book Antiqua" w:hAnsi="Book Antiqua" w:cs="Calibri"/>
          <w:bCs/>
          <w:lang w:val="en-US"/>
        </w:rPr>
        <w:t>Improving outcomes in pancreatic cancer: Key points in perioperative management</w:t>
      </w:r>
      <w:r w:rsidR="00A816F0">
        <w:rPr>
          <w:rFonts w:ascii="Book Antiqua" w:hAnsi="Book Antiqua" w:cs="Calibri" w:hint="eastAsia"/>
          <w:bCs/>
          <w:lang w:val="en-US" w:eastAsia="zh-CN"/>
        </w:rPr>
        <w:t xml:space="preserve">. </w:t>
      </w:r>
      <w:bookmarkStart w:id="38" w:name="OLE_LINK424"/>
      <w:bookmarkStart w:id="39" w:name="OLE_LINK425"/>
      <w:bookmarkStart w:id="40" w:name="OLE_LINK456"/>
      <w:r w:rsidR="00A816F0" w:rsidRPr="00712F63">
        <w:rPr>
          <w:rFonts w:ascii="Book Antiqua" w:hAnsi="Book Antiqua"/>
          <w:i/>
        </w:rPr>
        <w:t>World J Gastroenterol</w:t>
      </w:r>
      <w:r w:rsidR="00A816F0" w:rsidRPr="00712F63">
        <w:rPr>
          <w:rFonts w:ascii="Book Antiqua" w:hAnsi="Book Antiqua"/>
        </w:rPr>
        <w:t xml:space="preserve"> 2014; </w:t>
      </w:r>
      <w:bookmarkStart w:id="41" w:name="OLE_LINK1689"/>
      <w:bookmarkStart w:id="42" w:name="OLE_LINK1298"/>
      <w:bookmarkStart w:id="43" w:name="OLE_LINK1297"/>
      <w:r w:rsidR="00A816F0" w:rsidRPr="00712F63">
        <w:rPr>
          <w:rFonts w:ascii="Book Antiqua" w:hAnsi="Book Antiqua"/>
        </w:rPr>
        <w:t>In press</w:t>
      </w:r>
      <w:bookmarkEnd w:id="38"/>
      <w:bookmarkEnd w:id="39"/>
      <w:bookmarkEnd w:id="40"/>
      <w:bookmarkEnd w:id="41"/>
      <w:bookmarkEnd w:id="42"/>
      <w:bookmarkEnd w:id="43"/>
    </w:p>
    <w:p w:rsidR="00634EE9" w:rsidRPr="00563CFF" w:rsidRDefault="00A51DB7" w:rsidP="00563CFF">
      <w:pPr>
        <w:autoSpaceDE w:val="0"/>
        <w:autoSpaceDN w:val="0"/>
        <w:adjustRightInd w:val="0"/>
        <w:spacing w:line="360" w:lineRule="auto"/>
        <w:jc w:val="both"/>
        <w:rPr>
          <w:rFonts w:ascii="Book Antiqua" w:hAnsi="Book Antiqua" w:cs="Calibri"/>
          <w:b/>
          <w:bCs/>
          <w:color w:val="000000"/>
          <w:lang w:val="en-US"/>
        </w:rPr>
      </w:pPr>
      <w:r>
        <w:rPr>
          <w:rFonts w:ascii="Book Antiqua" w:hAnsi="Book Antiqua" w:cs="Calibri"/>
          <w:b/>
          <w:bCs/>
          <w:color w:val="000000"/>
          <w:lang w:val="en-US"/>
        </w:rPr>
        <w:br w:type="page"/>
      </w:r>
      <w:r w:rsidR="00634EE9" w:rsidRPr="00563CFF">
        <w:rPr>
          <w:rFonts w:ascii="Book Antiqua" w:hAnsi="Book Antiqua" w:cs="Calibri"/>
          <w:b/>
          <w:bCs/>
          <w:color w:val="000000"/>
          <w:lang w:val="en-US"/>
        </w:rPr>
        <w:lastRenderedPageBreak/>
        <w:t>INTRODUCTION</w:t>
      </w:r>
    </w:p>
    <w:p w:rsidR="00634EE9" w:rsidRPr="00563CFF" w:rsidRDefault="003D148E" w:rsidP="00563CFF">
      <w:pPr>
        <w:autoSpaceDE w:val="0"/>
        <w:autoSpaceDN w:val="0"/>
        <w:adjustRightInd w:val="0"/>
        <w:spacing w:line="360" w:lineRule="auto"/>
        <w:jc w:val="both"/>
        <w:rPr>
          <w:rFonts w:ascii="Book Antiqua" w:hAnsi="Book Antiqua" w:cs="Calibri"/>
          <w:color w:val="000000"/>
          <w:lang w:val="en-US"/>
        </w:rPr>
      </w:pPr>
      <w:r>
        <w:rPr>
          <w:rFonts w:ascii="Book Antiqua" w:hAnsi="Book Antiqua" w:cs="Calibri"/>
          <w:color w:val="000000"/>
          <w:lang w:val="en-US"/>
        </w:rPr>
        <w:t>Approximately 45</w:t>
      </w:r>
      <w:r w:rsidR="00634EE9" w:rsidRPr="00563CFF">
        <w:rPr>
          <w:rFonts w:ascii="Book Antiqua" w:hAnsi="Book Antiqua" w:cs="Calibri"/>
          <w:color w:val="000000"/>
          <w:lang w:val="en-US"/>
        </w:rPr>
        <w:t xml:space="preserve">000 people will develop exocrine pancreatic cancer in </w:t>
      </w:r>
      <w:smartTag w:uri="urn:schemas-microsoft-com:office:smarttags" w:element="metricconverter">
        <w:smartTagPr>
          <w:attr w:name="ProductID" w:val="2013 in"/>
        </w:smartTagPr>
        <w:r w:rsidR="00634EE9" w:rsidRPr="00563CFF">
          <w:rPr>
            <w:rFonts w:ascii="Book Antiqua" w:hAnsi="Book Antiqua" w:cs="Calibri"/>
            <w:color w:val="000000"/>
            <w:lang w:val="en-US"/>
          </w:rPr>
          <w:t>2013 in</w:t>
        </w:r>
      </w:smartTag>
      <w:r w:rsidR="00634EE9" w:rsidRPr="00563CFF">
        <w:rPr>
          <w:rFonts w:ascii="Book Antiqua" w:hAnsi="Book Antiqua" w:cs="Calibri"/>
          <w:color w:val="000000"/>
          <w:lang w:val="en-US"/>
        </w:rPr>
        <w:t xml:space="preserve"> the</w:t>
      </w:r>
      <w:r>
        <w:rPr>
          <w:rFonts w:ascii="Book Antiqua" w:hAnsi="Book Antiqua" w:cs="Calibri"/>
          <w:color w:val="000000"/>
          <w:lang w:val="en-US"/>
        </w:rPr>
        <w:t xml:space="preserve"> </w:t>
      </w:r>
      <w:r w:rsidR="00634EE9" w:rsidRPr="00563CFF">
        <w:rPr>
          <w:rFonts w:ascii="Book Antiqua" w:hAnsi="Book Antiqua" w:cs="Calibri"/>
          <w:color w:val="000000"/>
          <w:lang w:val="en-US"/>
        </w:rPr>
        <w:t>United States. A high percentage (85%) of diagnosed cases will die which shows the</w:t>
      </w:r>
      <w:r w:rsidR="009C4ECF">
        <w:rPr>
          <w:rFonts w:ascii="Book Antiqua" w:hAnsi="Book Antiqua" w:cs="Calibri"/>
          <w:color w:val="000000"/>
          <w:lang w:val="en-US"/>
        </w:rPr>
        <w:t xml:space="preserve"> </w:t>
      </w:r>
      <w:r w:rsidR="00634EE9" w:rsidRPr="00563CFF">
        <w:rPr>
          <w:rFonts w:ascii="Book Antiqua" w:hAnsi="Book Antiqua" w:cs="Calibri"/>
          <w:color w:val="000000"/>
          <w:lang w:val="en-US"/>
        </w:rPr>
        <w:t>v</w:t>
      </w:r>
      <w:r w:rsidR="00634EE9" w:rsidRPr="00563CFF">
        <w:rPr>
          <w:rFonts w:ascii="Book Antiqua" w:hAnsi="Book Antiqua" w:cs="Calibri"/>
          <w:color w:val="232323"/>
          <w:lang w:val="en-US"/>
        </w:rPr>
        <w:t xml:space="preserve">irulent nature of this </w:t>
      </w:r>
      <w:proofErr w:type="gramStart"/>
      <w:r w:rsidR="00634EE9" w:rsidRPr="00563CFF">
        <w:rPr>
          <w:rFonts w:ascii="Book Antiqua" w:hAnsi="Book Antiqua" w:cs="Calibri"/>
          <w:color w:val="232323"/>
          <w:lang w:val="en-US"/>
        </w:rPr>
        <w:t>malignancy</w:t>
      </w:r>
      <w:r w:rsidR="00634EE9" w:rsidRPr="00A51DB7">
        <w:rPr>
          <w:rFonts w:ascii="Book Antiqua" w:hAnsi="Book Antiqua" w:cs="Calibri"/>
          <w:color w:val="232323"/>
          <w:vertAlign w:val="superscript"/>
          <w:lang w:val="en-US"/>
        </w:rPr>
        <w:t>[</w:t>
      </w:r>
      <w:proofErr w:type="gramEnd"/>
      <w:r w:rsidR="00634EE9" w:rsidRPr="00A51DB7">
        <w:rPr>
          <w:rFonts w:ascii="Book Antiqua" w:hAnsi="Book Antiqua" w:cs="Calibri"/>
          <w:color w:val="232323"/>
          <w:vertAlign w:val="superscript"/>
          <w:lang w:val="en-US"/>
        </w:rPr>
        <w:t>1]</w:t>
      </w:r>
      <w:r w:rsidR="00634EE9" w:rsidRPr="00563CFF">
        <w:rPr>
          <w:rFonts w:ascii="Book Antiqua" w:hAnsi="Book Antiqua" w:cs="Calibri"/>
          <w:color w:val="000000"/>
          <w:lang w:val="en-US"/>
        </w:rPr>
        <w:t>. Surgical resection offers the only chance of cure.</w:t>
      </w:r>
    </w:p>
    <w:p w:rsidR="00634EE9" w:rsidRPr="00563CFF" w:rsidRDefault="00634EE9" w:rsidP="00A51DB7">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cs="Calibri"/>
          <w:color w:val="000000"/>
          <w:lang w:val="en-US"/>
        </w:rPr>
        <w:t xml:space="preserve">Unfortunately, the vast majority of patients are diagnosed with locally advanced </w:t>
      </w:r>
      <w:proofErr w:type="spellStart"/>
      <w:r w:rsidRPr="00563CFF">
        <w:rPr>
          <w:rFonts w:ascii="Book Antiqua" w:hAnsi="Book Antiqua" w:cs="Calibri"/>
          <w:color w:val="000000"/>
          <w:lang w:val="en-US"/>
        </w:rPr>
        <w:t>unresectable</w:t>
      </w:r>
      <w:proofErr w:type="spellEnd"/>
      <w:r w:rsidRPr="00563CFF">
        <w:rPr>
          <w:rFonts w:ascii="Book Antiqua" w:hAnsi="Book Antiqua" w:cs="Calibri"/>
          <w:color w:val="000000"/>
          <w:lang w:val="en-US"/>
        </w:rPr>
        <w:t xml:space="preserve"> or metastatic disease. Up to 15</w:t>
      </w:r>
      <w:r w:rsidR="00A51DB7">
        <w:rPr>
          <w:rFonts w:ascii="Book Antiqua" w:hAnsi="Book Antiqua" w:cs="Calibri" w:hint="eastAsia"/>
          <w:color w:val="000000"/>
          <w:lang w:val="en-US" w:eastAsia="zh-CN"/>
        </w:rPr>
        <w:t>%</w:t>
      </w:r>
      <w:r w:rsidRPr="00563CFF">
        <w:rPr>
          <w:rFonts w:ascii="Book Antiqua" w:hAnsi="Book Antiqua" w:cs="Calibri"/>
          <w:color w:val="000000"/>
          <w:lang w:val="en-US"/>
        </w:rPr>
        <w:t>-20% of patients are eligible for initial</w:t>
      </w:r>
      <w:r w:rsidR="00887AF0">
        <w:rPr>
          <w:rFonts w:ascii="Book Antiqua" w:hAnsi="Book Antiqua" w:cs="Calibri"/>
          <w:color w:val="000000"/>
          <w:lang w:val="en-US"/>
        </w:rPr>
        <w:t xml:space="preserve"> </w:t>
      </w:r>
      <w:proofErr w:type="gramStart"/>
      <w:r w:rsidRPr="00563CFF">
        <w:rPr>
          <w:rFonts w:ascii="Book Antiqua" w:hAnsi="Book Antiqua" w:cs="Calibri"/>
          <w:color w:val="000000"/>
          <w:lang w:val="en-US"/>
        </w:rPr>
        <w:t>resection</w:t>
      </w:r>
      <w:r w:rsidRPr="00A51DB7">
        <w:rPr>
          <w:rFonts w:ascii="Book Antiqua" w:hAnsi="Book Antiqua" w:cs="Calibri"/>
          <w:color w:val="000000"/>
          <w:vertAlign w:val="superscript"/>
          <w:lang w:val="en-US"/>
        </w:rPr>
        <w:t>[</w:t>
      </w:r>
      <w:proofErr w:type="gramEnd"/>
      <w:r w:rsidRPr="00A51DB7">
        <w:rPr>
          <w:rFonts w:ascii="Book Antiqua" w:hAnsi="Book Antiqua" w:cs="Calibri"/>
          <w:color w:val="000000"/>
          <w:vertAlign w:val="superscript"/>
          <w:lang w:val="en-US"/>
        </w:rPr>
        <w:t>2]</w:t>
      </w:r>
      <w:r w:rsidRPr="00563CFF">
        <w:rPr>
          <w:rFonts w:ascii="Book Antiqua" w:hAnsi="Book Antiqua" w:cs="Calibri"/>
          <w:color w:val="000000"/>
          <w:lang w:val="en-US"/>
        </w:rPr>
        <w:t>. Furthermore, even for those undergoing complete resection (R0) the prognosis is poor, because of most them eventually will relapse and die of their disease.</w:t>
      </w:r>
    </w:p>
    <w:p w:rsidR="00634EE9" w:rsidRPr="00563CFF" w:rsidRDefault="00634EE9" w:rsidP="00A51DB7">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cs="Calibri"/>
          <w:color w:val="000000"/>
          <w:lang w:val="en-US"/>
        </w:rPr>
        <w:t xml:space="preserve">Reported five-year survival rates following </w:t>
      </w:r>
      <w:proofErr w:type="spellStart"/>
      <w:r w:rsidRPr="00563CFF">
        <w:rPr>
          <w:rFonts w:ascii="Book Antiqua" w:hAnsi="Book Antiqua" w:cs="Calibri"/>
          <w:color w:val="000000"/>
          <w:lang w:val="en-US"/>
        </w:rPr>
        <w:t>pancreaticoduodenectomy</w:t>
      </w:r>
      <w:proofErr w:type="spellEnd"/>
      <w:r w:rsidRPr="00563CFF">
        <w:rPr>
          <w:rFonts w:ascii="Book Antiqua" w:hAnsi="Book Antiqua" w:cs="Calibri"/>
          <w:color w:val="000000"/>
          <w:lang w:val="en-US"/>
        </w:rPr>
        <w:t xml:space="preserve"> for node-negative and node-positive disease are 25</w:t>
      </w:r>
      <w:r w:rsidR="00A51DB7">
        <w:rPr>
          <w:rFonts w:ascii="Book Antiqua" w:hAnsi="Book Antiqua" w:cs="Calibri" w:hint="eastAsia"/>
          <w:color w:val="000000"/>
          <w:lang w:val="en-US" w:eastAsia="zh-CN"/>
        </w:rPr>
        <w:t>%</w:t>
      </w:r>
      <w:r w:rsidRPr="00563CFF">
        <w:rPr>
          <w:rFonts w:ascii="Book Antiqua" w:hAnsi="Book Antiqua" w:cs="Calibri"/>
          <w:color w:val="000000"/>
          <w:lang w:val="en-US"/>
        </w:rPr>
        <w:t xml:space="preserve">-30% and 10%, </w:t>
      </w:r>
      <w:proofErr w:type="gramStart"/>
      <w:r w:rsidRPr="00563CFF">
        <w:rPr>
          <w:rFonts w:ascii="Book Antiqua" w:hAnsi="Book Antiqua" w:cs="Calibri"/>
          <w:color w:val="000000"/>
          <w:lang w:val="en-US"/>
        </w:rPr>
        <w:t>respectively</w:t>
      </w:r>
      <w:r w:rsidRPr="00A51DB7">
        <w:rPr>
          <w:rFonts w:ascii="Book Antiqua" w:hAnsi="Book Antiqua" w:cs="Calibri"/>
          <w:color w:val="000000"/>
          <w:vertAlign w:val="superscript"/>
          <w:lang w:val="en-US"/>
        </w:rPr>
        <w:t>[</w:t>
      </w:r>
      <w:proofErr w:type="gramEnd"/>
      <w:r w:rsidRPr="00A51DB7">
        <w:rPr>
          <w:rFonts w:ascii="Book Antiqua" w:hAnsi="Book Antiqua" w:cs="Calibri"/>
          <w:color w:val="000000"/>
          <w:vertAlign w:val="superscript"/>
          <w:lang w:val="en-US"/>
        </w:rPr>
        <w:t>3]</w:t>
      </w:r>
      <w:r w:rsidRPr="00563CFF">
        <w:rPr>
          <w:rFonts w:ascii="Book Antiqua" w:hAnsi="Book Antiqua" w:cs="Calibri"/>
          <w:color w:val="000000"/>
          <w:lang w:val="en-US"/>
        </w:rPr>
        <w:t>.</w:t>
      </w:r>
    </w:p>
    <w:p w:rsidR="00634EE9" w:rsidRPr="00563CFF" w:rsidRDefault="00634EE9" w:rsidP="00A51DB7">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lang w:val="en-US"/>
        </w:rPr>
        <w:t>There are many interesting points in perioperative manag</w:t>
      </w:r>
      <w:r w:rsidR="00887AF0">
        <w:rPr>
          <w:rFonts w:ascii="Book Antiqua" w:hAnsi="Book Antiqua"/>
          <w:lang w:val="en-US"/>
        </w:rPr>
        <w:t>ement in pancreatic cancer to</w:t>
      </w:r>
      <w:r w:rsidRPr="00563CFF">
        <w:rPr>
          <w:rFonts w:ascii="Book Antiqua" w:hAnsi="Book Antiqua"/>
          <w:lang w:val="en-US"/>
        </w:rPr>
        <w:t xml:space="preserve"> result in an improvement of long-term outcomes in such an aggressive disease, as intraoperative radiation therapy, standard or extend lymphadenectomy and adjuvant chemotherapy, but we consider that m</w:t>
      </w:r>
      <w:r w:rsidRPr="00563CFF">
        <w:rPr>
          <w:rFonts w:ascii="Book Antiqua" w:hAnsi="Book Antiqua" w:cs="Calibri"/>
          <w:color w:val="000000"/>
          <w:lang w:val="en-US"/>
        </w:rPr>
        <w:t xml:space="preserve">ost controversial points nowadays are jaundice management, vascular resection and </w:t>
      </w:r>
      <w:proofErr w:type="spellStart"/>
      <w:r w:rsidRPr="00563CFF">
        <w:rPr>
          <w:rFonts w:ascii="Book Antiqua" w:hAnsi="Book Antiqua" w:cs="Calibri"/>
          <w:color w:val="000000"/>
          <w:lang w:val="en-US"/>
        </w:rPr>
        <w:t>neoadyuvant</w:t>
      </w:r>
      <w:proofErr w:type="spellEnd"/>
      <w:r w:rsidRPr="00563CFF">
        <w:rPr>
          <w:rFonts w:ascii="Book Antiqua" w:hAnsi="Book Antiqua" w:cs="Calibri"/>
          <w:color w:val="000000"/>
          <w:lang w:val="en-US"/>
        </w:rPr>
        <w:t xml:space="preserve"> therapy.</w:t>
      </w:r>
    </w:p>
    <w:p w:rsidR="00634EE9" w:rsidRPr="00563CFF" w:rsidRDefault="00634EE9" w:rsidP="00563CFF">
      <w:pPr>
        <w:tabs>
          <w:tab w:val="left" w:pos="5977"/>
        </w:tabs>
        <w:autoSpaceDE w:val="0"/>
        <w:autoSpaceDN w:val="0"/>
        <w:adjustRightInd w:val="0"/>
        <w:spacing w:line="360" w:lineRule="auto"/>
        <w:jc w:val="both"/>
        <w:rPr>
          <w:rFonts w:ascii="Book Antiqua" w:hAnsi="Book Antiqua" w:cs="Calibri"/>
          <w:color w:val="000000"/>
          <w:lang w:val="en-US"/>
        </w:rPr>
      </w:pPr>
    </w:p>
    <w:p w:rsidR="00634EE9" w:rsidRPr="00563CFF" w:rsidRDefault="00634EE9" w:rsidP="00563CFF">
      <w:pPr>
        <w:autoSpaceDE w:val="0"/>
        <w:autoSpaceDN w:val="0"/>
        <w:adjustRightInd w:val="0"/>
        <w:spacing w:line="360" w:lineRule="auto"/>
        <w:jc w:val="both"/>
        <w:rPr>
          <w:rFonts w:ascii="Book Antiqua" w:hAnsi="Book Antiqua" w:cs="Calibri"/>
          <w:b/>
          <w:bCs/>
          <w:color w:val="000000"/>
          <w:lang w:val="en-US"/>
        </w:rPr>
      </w:pPr>
      <w:r w:rsidRPr="00563CFF">
        <w:rPr>
          <w:rFonts w:ascii="Book Antiqua" w:hAnsi="Book Antiqua" w:cs="Calibri"/>
          <w:b/>
          <w:bCs/>
          <w:color w:val="000000"/>
          <w:lang w:val="en-US"/>
        </w:rPr>
        <w:t>PREOPERATIVE DRAINAGE IN JAUNDICED PATIENTS</w:t>
      </w:r>
    </w:p>
    <w:p w:rsidR="00634EE9" w:rsidRPr="00563CFF" w:rsidRDefault="00634EE9" w:rsidP="00563CFF">
      <w:pPr>
        <w:autoSpaceDE w:val="0"/>
        <w:autoSpaceDN w:val="0"/>
        <w:adjustRightInd w:val="0"/>
        <w:spacing w:line="360" w:lineRule="auto"/>
        <w:jc w:val="both"/>
        <w:rPr>
          <w:rFonts w:ascii="Book Antiqua" w:hAnsi="Book Antiqua" w:cs="Calibri"/>
          <w:lang w:val="en-US"/>
        </w:rPr>
      </w:pPr>
      <w:r w:rsidRPr="00563CFF">
        <w:rPr>
          <w:rFonts w:ascii="Book Antiqua" w:hAnsi="Book Antiqua" w:cs="Calibri"/>
          <w:lang w:val="en-US"/>
        </w:rPr>
        <w:t xml:space="preserve">The most frequent location of pancreatic cancer is the head of pancreas, so obstructive jaundice is a common presenting symptom. Pre-operative biliary drainage has been used to provisionally resolve the obstruction and may reverse the dysfunction resulting from obstruction of biliary flow. This issue has been controversial in recent years. However, this is a controversial therapeutic option because there is not enough evidence at day. Several positive </w:t>
      </w:r>
      <w:r w:rsidRPr="00563CFF">
        <w:rPr>
          <w:rFonts w:ascii="Book Antiqua" w:hAnsi="Book Antiqua" w:cs="Calibri"/>
          <w:lang w:val="en-US"/>
        </w:rPr>
        <w:lastRenderedPageBreak/>
        <w:t xml:space="preserve">outcomes are observed after preoperative drainage in jaundiced patients: (1) Higher postoperative </w:t>
      </w:r>
      <w:proofErr w:type="spellStart"/>
      <w:r w:rsidRPr="00563CFF">
        <w:rPr>
          <w:rFonts w:ascii="Book Antiqua" w:hAnsi="Book Antiqua" w:cs="Calibri"/>
          <w:lang w:val="en-US"/>
        </w:rPr>
        <w:t>morbi</w:t>
      </w:r>
      <w:proofErr w:type="spellEnd"/>
      <w:r w:rsidRPr="00563CFF">
        <w:rPr>
          <w:rFonts w:ascii="Book Antiqua" w:hAnsi="Book Antiqua" w:cs="Calibri"/>
          <w:lang w:val="en-US"/>
        </w:rPr>
        <w:t xml:space="preserve">-mortality are associated to </w:t>
      </w:r>
      <w:r w:rsidRPr="00563CFF">
        <w:rPr>
          <w:rFonts w:ascii="Book Antiqua" w:hAnsi="Book Antiqua" w:cs="Calibri"/>
          <w:bCs/>
          <w:lang w:val="en-US"/>
        </w:rPr>
        <w:t xml:space="preserve">prolonged acute-phase response. More than 10 d of </w:t>
      </w:r>
      <w:r w:rsidRPr="00563CFF">
        <w:rPr>
          <w:rFonts w:ascii="Book Antiqua" w:hAnsi="Book Antiqua" w:cs="Calibri"/>
          <w:lang w:val="en-US"/>
        </w:rPr>
        <w:t xml:space="preserve">biliary tract obstruction was related to an increase in endotoxin levels, and a positive acute-phase response </w:t>
      </w:r>
      <w:proofErr w:type="gramStart"/>
      <w:r w:rsidRPr="00563CFF">
        <w:rPr>
          <w:rFonts w:ascii="Book Antiqua" w:hAnsi="Book Antiqua" w:cs="Calibri"/>
          <w:lang w:val="en-US"/>
        </w:rPr>
        <w:t>peak</w:t>
      </w:r>
      <w:r w:rsidRPr="00563CFF">
        <w:rPr>
          <w:rFonts w:ascii="Book Antiqua" w:hAnsi="Book Antiqua" w:cs="Calibri"/>
          <w:vertAlign w:val="superscript"/>
          <w:lang w:val="en-US"/>
        </w:rPr>
        <w:t>[</w:t>
      </w:r>
      <w:proofErr w:type="gramEnd"/>
      <w:r w:rsidRPr="00563CFF">
        <w:rPr>
          <w:rFonts w:ascii="Book Antiqua" w:hAnsi="Book Antiqua" w:cs="Calibri"/>
          <w:vertAlign w:val="superscript"/>
          <w:lang w:val="en-US"/>
        </w:rPr>
        <w:t>4]</w:t>
      </w:r>
      <w:r w:rsidRPr="00563CFF">
        <w:rPr>
          <w:rFonts w:ascii="Book Antiqua" w:hAnsi="Book Antiqua" w:cs="Calibri"/>
          <w:lang w:val="en-US"/>
        </w:rPr>
        <w:t xml:space="preserve">. After biliary drainage a transitory improvement of these alterations was observed, although values remained high 1 </w:t>
      </w:r>
      <w:proofErr w:type="spellStart"/>
      <w:r w:rsidRPr="00563CFF">
        <w:rPr>
          <w:rFonts w:ascii="Book Antiqua" w:hAnsi="Book Antiqua" w:cs="Calibri"/>
          <w:lang w:val="en-US"/>
        </w:rPr>
        <w:t>wk</w:t>
      </w:r>
      <w:proofErr w:type="spellEnd"/>
      <w:r w:rsidRPr="00563CFF">
        <w:rPr>
          <w:rFonts w:ascii="Book Antiqua" w:hAnsi="Book Antiqua" w:cs="Calibri"/>
          <w:lang w:val="en-US"/>
        </w:rPr>
        <w:t xml:space="preserve"> post-drainage</w:t>
      </w:r>
      <w:r w:rsidRPr="00563CFF">
        <w:rPr>
          <w:rFonts w:ascii="Book Antiqua" w:hAnsi="Book Antiqua" w:cs="Calibri"/>
          <w:vertAlign w:val="superscript"/>
          <w:lang w:val="en-US"/>
        </w:rPr>
        <w:t>[5]</w:t>
      </w:r>
      <w:r w:rsidRPr="00563CFF">
        <w:rPr>
          <w:rFonts w:ascii="Book Antiqua" w:hAnsi="Book Antiqua" w:cs="Calibri"/>
          <w:lang w:val="en-US"/>
        </w:rPr>
        <w:t xml:space="preserve">; (2) Malignant obstructive jaundice induces </w:t>
      </w:r>
      <w:r w:rsidRPr="00563CFF">
        <w:rPr>
          <w:rFonts w:ascii="Book Antiqua" w:hAnsi="Book Antiqua" w:cs="Calibri"/>
          <w:i/>
          <w:lang w:val="en-US"/>
        </w:rPr>
        <w:t>per se</w:t>
      </w:r>
      <w:r w:rsidRPr="00563CFF">
        <w:rPr>
          <w:rFonts w:ascii="Book Antiqua" w:hAnsi="Book Antiqua" w:cs="Calibri"/>
          <w:lang w:val="en-US"/>
        </w:rPr>
        <w:t xml:space="preserve"> </w:t>
      </w:r>
      <w:r w:rsidRPr="00563CFF">
        <w:rPr>
          <w:rFonts w:ascii="Book Antiqua" w:hAnsi="Book Antiqua" w:cs="Calibri"/>
          <w:bCs/>
          <w:lang w:val="en-US"/>
        </w:rPr>
        <w:t>significant changes in food intake. Anorectic endocrine mediators, liver injury and biliary obstruction are related to protein-caloric malnutrition</w:t>
      </w:r>
      <w:r w:rsidRPr="00563CFF">
        <w:rPr>
          <w:rFonts w:ascii="Book Antiqua" w:hAnsi="Book Antiqua" w:cs="Calibri"/>
          <w:lang w:val="en-US"/>
        </w:rPr>
        <w:t>. This is a reversible situation. Nutritional markers improve after the new beginning of bile flow into the duodenum</w:t>
      </w:r>
      <w:r w:rsidRPr="00563CFF">
        <w:rPr>
          <w:rFonts w:ascii="Book Antiqua" w:hAnsi="Book Antiqua" w:cs="Calibri"/>
          <w:vertAlign w:val="superscript"/>
          <w:lang w:val="en-US"/>
        </w:rPr>
        <w:t>[6]</w:t>
      </w:r>
      <w:r w:rsidRPr="00563CFF">
        <w:rPr>
          <w:rFonts w:ascii="Book Antiqua" w:hAnsi="Book Antiqua" w:cs="Calibri"/>
          <w:lang w:val="en-US"/>
        </w:rPr>
        <w:t xml:space="preserve">; (3) </w:t>
      </w:r>
      <w:r w:rsidRPr="00563CFF">
        <w:rPr>
          <w:rFonts w:ascii="Book Antiqua" w:hAnsi="Book Antiqua" w:cs="Calibri"/>
          <w:bCs/>
          <w:lang w:val="en-US"/>
        </w:rPr>
        <w:t xml:space="preserve">Patients with biliary tract obstruction that requires surgery often have protein calorie malnutrition, which is associated with increased </w:t>
      </w:r>
      <w:proofErr w:type="spellStart"/>
      <w:r w:rsidRPr="00563CFF">
        <w:rPr>
          <w:rFonts w:ascii="Book Antiqua" w:hAnsi="Book Antiqua" w:cs="Calibri"/>
          <w:bCs/>
          <w:lang w:val="en-US"/>
        </w:rPr>
        <w:t>peri</w:t>
      </w:r>
      <w:proofErr w:type="spellEnd"/>
      <w:r w:rsidRPr="00563CFF">
        <w:rPr>
          <w:rFonts w:ascii="Book Antiqua" w:hAnsi="Book Antiqua" w:cs="Calibri"/>
          <w:bCs/>
          <w:lang w:val="en-US"/>
        </w:rPr>
        <w:t xml:space="preserve">-operative morbidity and mortality. </w:t>
      </w:r>
      <w:r w:rsidRPr="00563CFF">
        <w:rPr>
          <w:rFonts w:ascii="Book Antiqua" w:hAnsi="Book Antiqua" w:cs="Calibri"/>
          <w:lang w:val="en-US"/>
        </w:rPr>
        <w:t>The internal biliary drainage yields good results, and experimental studies have shown that it may improve nutritional status. The levels of pre-albumin and transferrin improved 10 days after internal biliary drainage for both benign and malignant obstruction</w:t>
      </w:r>
      <w:r w:rsidRPr="00563CFF">
        <w:rPr>
          <w:rFonts w:ascii="Book Antiqua" w:hAnsi="Book Antiqua" w:cs="Calibri"/>
          <w:vertAlign w:val="superscript"/>
          <w:lang w:val="en-US"/>
        </w:rPr>
        <w:t>[7,8]</w:t>
      </w:r>
      <w:r w:rsidRPr="00563CFF">
        <w:rPr>
          <w:rFonts w:ascii="Book Antiqua" w:hAnsi="Book Antiqua" w:cs="Calibri"/>
          <w:lang w:val="en-US"/>
        </w:rPr>
        <w:t xml:space="preserve"> because nutritional alterations in patients with obstructive jaundice were determined by the intensity of the biliary obstruction</w:t>
      </w:r>
      <w:r w:rsidRPr="00563CFF">
        <w:rPr>
          <w:rFonts w:ascii="Book Antiqua" w:hAnsi="Book Antiqua" w:cs="Calibri"/>
          <w:vertAlign w:val="superscript"/>
          <w:lang w:val="en-US"/>
        </w:rPr>
        <w:t>[9]</w:t>
      </w:r>
      <w:r w:rsidRPr="00563CFF">
        <w:rPr>
          <w:rFonts w:ascii="Book Antiqua" w:hAnsi="Book Antiqua" w:cs="Calibri"/>
          <w:lang w:val="en-US"/>
        </w:rPr>
        <w:t xml:space="preserve">; (4) </w:t>
      </w:r>
      <w:r w:rsidRPr="00563CFF">
        <w:rPr>
          <w:rFonts w:ascii="Book Antiqua" w:hAnsi="Book Antiqua" w:cs="Calibri"/>
          <w:bCs/>
          <w:lang w:val="en-US"/>
        </w:rPr>
        <w:t xml:space="preserve">Fluid administration expands the extracellular water compartment before drainage but fails to improve renal function after drainage. </w:t>
      </w:r>
      <w:r w:rsidRPr="00563CFF">
        <w:rPr>
          <w:rFonts w:ascii="Book Antiqua" w:hAnsi="Book Antiqua" w:cs="Calibri"/>
          <w:lang w:val="en-US"/>
        </w:rPr>
        <w:t>Definitive improvement in endocrine and renal function requires the restoration of bile flow into the duodenum</w:t>
      </w:r>
      <w:r w:rsidRPr="00563CFF">
        <w:rPr>
          <w:rFonts w:ascii="Book Antiqua" w:hAnsi="Book Antiqua" w:cs="Calibri"/>
          <w:vertAlign w:val="superscript"/>
          <w:lang w:val="en-US"/>
        </w:rPr>
        <w:t>[10]</w:t>
      </w:r>
      <w:r w:rsidRPr="00563CFF">
        <w:rPr>
          <w:rFonts w:ascii="Book Antiqua" w:hAnsi="Book Antiqua" w:cs="Calibri"/>
          <w:lang w:val="en-US"/>
        </w:rPr>
        <w:t xml:space="preserve">; </w:t>
      </w:r>
      <w:r w:rsidRPr="00563CFF">
        <w:rPr>
          <w:rFonts w:ascii="Book Antiqua" w:hAnsi="Book Antiqua" w:cs="Calibri"/>
          <w:bCs/>
          <w:lang w:val="en-US"/>
        </w:rPr>
        <w:t xml:space="preserve">and </w:t>
      </w:r>
      <w:r w:rsidRPr="00563CFF">
        <w:rPr>
          <w:rFonts w:ascii="Book Antiqua" w:hAnsi="Book Antiqua" w:cs="Calibri"/>
          <w:lang w:val="en-US"/>
        </w:rPr>
        <w:t>(5)</w:t>
      </w:r>
      <w:r w:rsidRPr="00563CFF">
        <w:rPr>
          <w:rFonts w:ascii="Book Antiqua" w:hAnsi="Book Antiqua" w:cs="Calibri"/>
          <w:bCs/>
          <w:lang w:val="en-US"/>
        </w:rPr>
        <w:t xml:space="preserve"> Plasmatic levels of atrial natriuretic peptide arise from </w:t>
      </w:r>
      <w:r w:rsidRPr="00563CFF">
        <w:rPr>
          <w:rFonts w:ascii="Book Antiqua" w:hAnsi="Book Antiqua" w:cs="Calibri"/>
          <w:lang w:val="en-US"/>
        </w:rPr>
        <w:t>obstruction of the biliary tree</w:t>
      </w:r>
      <w:r w:rsidRPr="00563CFF">
        <w:rPr>
          <w:rFonts w:ascii="Book Antiqua" w:hAnsi="Book Antiqua" w:cs="Calibri"/>
          <w:vertAlign w:val="superscript"/>
          <w:lang w:val="en-US"/>
        </w:rPr>
        <w:t>[11]</w:t>
      </w:r>
      <w:r w:rsidRPr="00563CFF">
        <w:rPr>
          <w:rFonts w:ascii="Book Antiqua" w:hAnsi="Book Antiqua" w:cs="Calibri"/>
          <w:lang w:val="en-US"/>
        </w:rPr>
        <w:t>. In these cases, it may reflect a subclinical myocardial dysfunction related to the severity of jaundice. There is a measurable improvement of cardiac function after internal biliary drainage</w:t>
      </w:r>
      <w:r w:rsidRPr="00563CFF">
        <w:rPr>
          <w:rFonts w:ascii="Book Antiqua" w:hAnsi="Book Antiqua" w:cs="Calibri"/>
          <w:vertAlign w:val="superscript"/>
          <w:lang w:val="en-US"/>
        </w:rPr>
        <w:t>[12]</w:t>
      </w:r>
      <w:r w:rsidRPr="00563CFF">
        <w:rPr>
          <w:rFonts w:ascii="Book Antiqua" w:hAnsi="Book Antiqua" w:cs="Calibri"/>
          <w:lang w:val="en-US"/>
        </w:rPr>
        <w:t>.</w:t>
      </w:r>
    </w:p>
    <w:p w:rsidR="00634EE9" w:rsidRPr="00563CFF" w:rsidRDefault="00634EE9" w:rsidP="00563CFF">
      <w:pPr>
        <w:autoSpaceDE w:val="0"/>
        <w:autoSpaceDN w:val="0"/>
        <w:adjustRightInd w:val="0"/>
        <w:spacing w:line="360" w:lineRule="auto"/>
        <w:ind w:firstLineChars="200" w:firstLine="480"/>
        <w:jc w:val="both"/>
        <w:rPr>
          <w:rFonts w:ascii="Book Antiqua" w:hAnsi="Book Antiqua" w:cs="Calibri"/>
          <w:lang w:val="en-US"/>
        </w:rPr>
      </w:pPr>
      <w:r w:rsidRPr="00563CFF">
        <w:rPr>
          <w:rFonts w:ascii="Book Antiqua" w:hAnsi="Book Antiqua" w:cs="Calibri"/>
          <w:lang w:val="en-US"/>
        </w:rPr>
        <w:lastRenderedPageBreak/>
        <w:t>The safety of routine pre-operative biliary drainage has not been established</w:t>
      </w:r>
      <w:r w:rsidRPr="00563CFF">
        <w:rPr>
          <w:rFonts w:ascii="Book Antiqua" w:hAnsi="Book Antiqua" w:cs="Calibri"/>
          <w:vertAlign w:val="superscript"/>
          <w:lang w:val="en-US"/>
        </w:rPr>
        <w:t>[13]</w:t>
      </w:r>
      <w:r w:rsidRPr="00563CFF">
        <w:rPr>
          <w:rFonts w:ascii="Book Antiqua" w:hAnsi="Book Antiqua" w:cs="Calibri"/>
          <w:lang w:val="en-US"/>
        </w:rPr>
        <w:t>. The pre-operative biliary drainage may increase the rate of serious adverse events, such as the significant increases on the rates of bile culture positive for bacteria and significantly increases the probability of wound infection. In addition, bile cultures positive for bacteria would seem to adversely impact mortality and morbidity after surgery in jaundiced patients</w:t>
      </w:r>
      <w:r w:rsidRPr="00563CFF">
        <w:rPr>
          <w:rFonts w:ascii="Book Antiqua" w:hAnsi="Book Antiqua" w:cs="Calibri"/>
          <w:vertAlign w:val="superscript"/>
          <w:lang w:val="en-US"/>
        </w:rPr>
        <w:t>[14]</w:t>
      </w:r>
      <w:r w:rsidRPr="00563CFF">
        <w:rPr>
          <w:rFonts w:ascii="Book Antiqua" w:hAnsi="Book Antiqua" w:cs="Calibri"/>
          <w:lang w:val="en-US"/>
        </w:rPr>
        <w:t xml:space="preserve">. In a large multicenter randomized trial comparing early surgery </w:t>
      </w:r>
      <w:r w:rsidRPr="00563CFF">
        <w:rPr>
          <w:rFonts w:ascii="Book Antiqua" w:hAnsi="Book Antiqua" w:cs="Calibri"/>
          <w:i/>
          <w:lang w:val="en-US"/>
        </w:rPr>
        <w:t>vs</w:t>
      </w:r>
      <w:r w:rsidRPr="00563CFF">
        <w:rPr>
          <w:rFonts w:ascii="Book Antiqua" w:hAnsi="Book Antiqua" w:cs="Calibri"/>
          <w:lang w:val="en-US"/>
        </w:rPr>
        <w:t xml:space="preserve"> preoperative biliary drainage followed by surgery of patients with cancer of the head of the pancreas, the rates of serious complications were 39% (37 of 96 patients) in the early surgery group and 74% (75 of 106 patients) in the patients submitted to preoperative biliary drainage (</w:t>
      </w:r>
      <w:r w:rsidRPr="00563CFF">
        <w:rPr>
          <w:rFonts w:ascii="Book Antiqua" w:hAnsi="Book Antiqua" w:cs="Calibri"/>
          <w:i/>
          <w:lang w:val="en-US" w:eastAsia="zh-CN"/>
        </w:rPr>
        <w:t>P</w:t>
      </w:r>
      <w:r w:rsidRPr="00563CFF">
        <w:rPr>
          <w:rFonts w:ascii="Book Antiqua" w:hAnsi="Book Antiqua" w:cs="Calibri"/>
          <w:lang w:val="en-US" w:eastAsia="zh-CN"/>
        </w:rPr>
        <w:t xml:space="preserve"> </w:t>
      </w:r>
      <w:r w:rsidRPr="00563CFF">
        <w:rPr>
          <w:rFonts w:ascii="Book Antiqua" w:hAnsi="Book Antiqua" w:cs="Calibri"/>
          <w:lang w:val="en-US"/>
        </w:rPr>
        <w:t>≤</w:t>
      </w:r>
      <w:r w:rsidRPr="00563CFF">
        <w:rPr>
          <w:rFonts w:ascii="Book Antiqua" w:hAnsi="Book Antiqua" w:cs="Calibri"/>
          <w:lang w:val="en-US" w:eastAsia="zh-CN"/>
        </w:rPr>
        <w:t xml:space="preserve"> </w:t>
      </w:r>
      <w:r w:rsidRPr="00563CFF">
        <w:rPr>
          <w:rFonts w:ascii="Book Antiqua" w:hAnsi="Book Antiqua" w:cs="Calibri"/>
          <w:lang w:val="en-US"/>
        </w:rPr>
        <w:t>0.001)</w:t>
      </w:r>
      <w:r w:rsidRPr="00563CFF">
        <w:rPr>
          <w:rFonts w:ascii="Book Antiqua" w:hAnsi="Book Antiqua" w:cs="Calibri"/>
          <w:vertAlign w:val="superscript"/>
          <w:lang w:val="en-US"/>
        </w:rPr>
        <w:t>[15]</w:t>
      </w:r>
      <w:r w:rsidRPr="00563CFF">
        <w:rPr>
          <w:rFonts w:ascii="Book Antiqua" w:hAnsi="Book Antiqua" w:cs="Calibri"/>
          <w:lang w:val="en-US"/>
        </w:rPr>
        <w:t xml:space="preserve">. A follow-up report from the same trial showed that there was a significant delay in time to surgery (1 </w:t>
      </w:r>
      <w:proofErr w:type="spellStart"/>
      <w:r w:rsidRPr="00563CFF">
        <w:rPr>
          <w:rFonts w:ascii="Book Antiqua" w:hAnsi="Book Antiqua" w:cs="Calibri"/>
          <w:lang w:val="en-US"/>
        </w:rPr>
        <w:t>wk</w:t>
      </w:r>
      <w:proofErr w:type="spellEnd"/>
      <w:r w:rsidRPr="00563CFF">
        <w:rPr>
          <w:rFonts w:ascii="Book Antiqua" w:hAnsi="Book Antiqua" w:cs="Calibri"/>
          <w:lang w:val="en-US"/>
        </w:rPr>
        <w:t xml:space="preserve"> </w:t>
      </w:r>
      <w:r w:rsidRPr="00563CFF">
        <w:rPr>
          <w:rFonts w:ascii="Book Antiqua" w:hAnsi="Book Antiqua" w:cs="Calibri"/>
          <w:i/>
          <w:lang w:val="en-US"/>
        </w:rPr>
        <w:t>vs</w:t>
      </w:r>
      <w:r w:rsidRPr="00563CFF">
        <w:rPr>
          <w:rFonts w:ascii="Book Antiqua" w:hAnsi="Book Antiqua" w:cs="Calibri"/>
          <w:lang w:val="en-US"/>
        </w:rPr>
        <w:t xml:space="preserve"> 5 </w:t>
      </w:r>
      <w:proofErr w:type="spellStart"/>
      <w:r w:rsidRPr="00563CFF">
        <w:rPr>
          <w:rFonts w:ascii="Book Antiqua" w:hAnsi="Book Antiqua" w:cs="Calibri"/>
          <w:lang w:val="en-US"/>
        </w:rPr>
        <w:t>wk</w:t>
      </w:r>
      <w:proofErr w:type="spellEnd"/>
      <w:r w:rsidRPr="00563CFF">
        <w:rPr>
          <w:rFonts w:ascii="Book Antiqua" w:hAnsi="Book Antiqua" w:cs="Calibri"/>
          <w:lang w:val="en-US"/>
        </w:rPr>
        <w:t>), but without influence in the survival rate</w:t>
      </w:r>
      <w:r w:rsidRPr="00563CFF">
        <w:rPr>
          <w:rFonts w:ascii="Book Antiqua" w:hAnsi="Book Antiqua" w:cs="Calibri"/>
          <w:vertAlign w:val="superscript"/>
          <w:lang w:val="en-US"/>
        </w:rPr>
        <w:t>[16]</w:t>
      </w:r>
      <w:r w:rsidRPr="00563CFF">
        <w:rPr>
          <w:rFonts w:ascii="Book Antiqua" w:hAnsi="Book Antiqua" w:cs="Calibri"/>
          <w:lang w:val="en-US"/>
        </w:rPr>
        <w:t>. While there is an increase in overall infectious complications following surgery in the stented group, the detrimental effect of pre-operative biliary stenting is likely limited to those with subsequent bacterial colonization of the biliary tree from stent placement</w:t>
      </w:r>
      <w:r w:rsidRPr="00563CFF">
        <w:rPr>
          <w:rFonts w:ascii="Book Antiqua" w:hAnsi="Book Antiqua" w:cs="Calibri"/>
          <w:vertAlign w:val="superscript"/>
          <w:lang w:val="en-US"/>
        </w:rPr>
        <w:t>[17]</w:t>
      </w:r>
      <w:r w:rsidRPr="00563CFF">
        <w:rPr>
          <w:rFonts w:ascii="Book Antiqua" w:hAnsi="Book Antiqua" w:cs="Calibri"/>
          <w:lang w:val="en-US"/>
        </w:rPr>
        <w:t>.</w:t>
      </w:r>
    </w:p>
    <w:p w:rsidR="00634EE9" w:rsidRPr="00563CFF" w:rsidRDefault="00634EE9" w:rsidP="00563CFF">
      <w:pPr>
        <w:autoSpaceDE w:val="0"/>
        <w:autoSpaceDN w:val="0"/>
        <w:adjustRightInd w:val="0"/>
        <w:spacing w:line="360" w:lineRule="auto"/>
        <w:ind w:firstLineChars="200" w:firstLine="480"/>
        <w:jc w:val="both"/>
        <w:rPr>
          <w:rFonts w:ascii="Book Antiqua" w:hAnsi="Book Antiqua" w:cs="Calibri"/>
          <w:lang w:val="en-US"/>
        </w:rPr>
      </w:pPr>
      <w:r w:rsidRPr="00563CFF">
        <w:rPr>
          <w:rFonts w:ascii="Book Antiqua" w:hAnsi="Book Antiqua" w:cs="Calibri"/>
          <w:lang w:val="en-US"/>
        </w:rPr>
        <w:t xml:space="preserve">The rapid and direct proceeding to surgery may limit the number of interventions and thus decrease costs and potential procedure-related complications. </w:t>
      </w:r>
      <w:proofErr w:type="spellStart"/>
      <w:r w:rsidRPr="00563CFF">
        <w:rPr>
          <w:rFonts w:ascii="Book Antiqua" w:hAnsi="Book Antiqua" w:cs="Calibri"/>
          <w:lang w:val="en-US"/>
        </w:rPr>
        <w:t>Sidiqqui</w:t>
      </w:r>
      <w:proofErr w:type="spellEnd"/>
      <w:r w:rsidRPr="00563CFF">
        <w:rPr>
          <w:rFonts w:ascii="Book Antiqua" w:hAnsi="Book Antiqua" w:cs="Calibri"/>
          <w:lang w:val="en-US"/>
        </w:rPr>
        <w:t xml:space="preserve"> </w:t>
      </w:r>
      <w:r w:rsidRPr="00563CFF">
        <w:rPr>
          <w:rFonts w:ascii="Book Antiqua" w:hAnsi="Book Antiqua" w:cs="Calibri"/>
          <w:i/>
          <w:lang w:val="en-US"/>
        </w:rPr>
        <w:t>et al</w:t>
      </w:r>
      <w:r w:rsidRPr="00563CFF">
        <w:rPr>
          <w:rFonts w:ascii="Book Antiqua" w:hAnsi="Book Antiqua" w:cs="Calibri"/>
          <w:vertAlign w:val="superscript"/>
          <w:lang w:val="en-US"/>
        </w:rPr>
        <w:t>[18]</w:t>
      </w:r>
      <w:r w:rsidRPr="00563CFF">
        <w:rPr>
          <w:rFonts w:ascii="Book Antiqua" w:hAnsi="Book Antiqua" w:cs="Calibri"/>
          <w:lang w:val="en-US"/>
        </w:rPr>
        <w:t xml:space="preserve"> observed immediate complications such as post-preoperative endoscopic retrograde </w:t>
      </w:r>
      <w:proofErr w:type="spellStart"/>
      <w:r w:rsidRPr="00563CFF">
        <w:rPr>
          <w:rFonts w:ascii="Book Antiqua" w:hAnsi="Book Antiqua" w:cs="Calibri"/>
          <w:lang w:val="en-US"/>
        </w:rPr>
        <w:t>cholangiopancreatography</w:t>
      </w:r>
      <w:proofErr w:type="spellEnd"/>
      <w:r w:rsidRPr="00563CFF">
        <w:rPr>
          <w:rFonts w:ascii="Book Antiqua" w:hAnsi="Book Antiqua" w:cs="Calibri"/>
          <w:lang w:val="en-US"/>
        </w:rPr>
        <w:t xml:space="preserve"> pancreatitis (</w:t>
      </w:r>
      <w:r w:rsidRPr="00563CFF">
        <w:rPr>
          <w:rFonts w:ascii="Book Antiqua" w:hAnsi="Book Antiqua" w:cs="Calibri"/>
          <w:i/>
          <w:lang w:val="en-US"/>
        </w:rPr>
        <w:t>n</w:t>
      </w:r>
      <w:r w:rsidRPr="00563CFF">
        <w:rPr>
          <w:rFonts w:ascii="Book Antiqua" w:hAnsi="Book Antiqua" w:cs="Calibri"/>
          <w:lang w:val="en-US" w:eastAsia="zh-CN"/>
        </w:rPr>
        <w:t xml:space="preserve"> </w:t>
      </w:r>
      <w:r w:rsidRPr="00563CFF">
        <w:rPr>
          <w:rFonts w:ascii="Book Antiqua" w:hAnsi="Book Antiqua" w:cs="Calibri"/>
          <w:lang w:val="en-US"/>
        </w:rPr>
        <w:t>=</w:t>
      </w:r>
      <w:r w:rsidRPr="00563CFF">
        <w:rPr>
          <w:rFonts w:ascii="Book Antiqua" w:hAnsi="Book Antiqua" w:cs="Calibri"/>
          <w:lang w:val="en-US" w:eastAsia="zh-CN"/>
        </w:rPr>
        <w:t xml:space="preserve"> </w:t>
      </w:r>
      <w:r w:rsidRPr="00563CFF">
        <w:rPr>
          <w:rFonts w:ascii="Book Antiqua" w:hAnsi="Book Antiqua" w:cs="Calibri"/>
          <w:lang w:val="en-US"/>
        </w:rPr>
        <w:t>14), stent migration (</w:t>
      </w:r>
      <w:r w:rsidRPr="00563CFF">
        <w:rPr>
          <w:rFonts w:ascii="Book Antiqua" w:hAnsi="Book Antiqua" w:cs="Calibri"/>
          <w:i/>
          <w:lang w:val="en-US"/>
        </w:rPr>
        <w:t>n</w:t>
      </w:r>
      <w:r w:rsidRPr="00563CFF">
        <w:rPr>
          <w:rFonts w:ascii="Book Antiqua" w:hAnsi="Book Antiqua" w:cs="Calibri"/>
          <w:lang w:val="en-US" w:eastAsia="zh-CN"/>
        </w:rPr>
        <w:t xml:space="preserve"> </w:t>
      </w:r>
      <w:r w:rsidRPr="00563CFF">
        <w:rPr>
          <w:rFonts w:ascii="Book Antiqua" w:hAnsi="Book Antiqua" w:cs="Calibri"/>
          <w:lang w:val="en-US"/>
        </w:rPr>
        <w:t>=</w:t>
      </w:r>
      <w:r w:rsidRPr="00563CFF">
        <w:rPr>
          <w:rFonts w:ascii="Book Antiqua" w:hAnsi="Book Antiqua" w:cs="Calibri"/>
          <w:lang w:val="en-US" w:eastAsia="zh-CN"/>
        </w:rPr>
        <w:t xml:space="preserve"> </w:t>
      </w:r>
      <w:r w:rsidRPr="00563CFF">
        <w:rPr>
          <w:rFonts w:ascii="Book Antiqua" w:hAnsi="Book Antiqua" w:cs="Calibri"/>
          <w:lang w:val="en-US"/>
        </w:rPr>
        <w:t>3), and duodenal perforation (</w:t>
      </w:r>
      <w:r w:rsidRPr="00563CFF">
        <w:rPr>
          <w:rFonts w:ascii="Book Antiqua" w:hAnsi="Book Antiqua" w:cs="Calibri"/>
          <w:i/>
          <w:lang w:val="en-US"/>
        </w:rPr>
        <w:t>n</w:t>
      </w:r>
      <w:r w:rsidRPr="00563CFF">
        <w:rPr>
          <w:rFonts w:ascii="Book Antiqua" w:hAnsi="Book Antiqua" w:cs="Calibri"/>
          <w:lang w:val="en-US" w:eastAsia="zh-CN"/>
        </w:rPr>
        <w:t xml:space="preserve"> </w:t>
      </w:r>
      <w:r w:rsidRPr="00563CFF">
        <w:rPr>
          <w:rFonts w:ascii="Book Antiqua" w:hAnsi="Book Antiqua" w:cs="Calibri"/>
          <w:lang w:val="en-US"/>
        </w:rPr>
        <w:t>=</w:t>
      </w:r>
      <w:r w:rsidRPr="00563CFF">
        <w:rPr>
          <w:rFonts w:ascii="Book Antiqua" w:hAnsi="Book Antiqua" w:cs="Calibri"/>
          <w:lang w:val="en-US" w:eastAsia="zh-CN"/>
        </w:rPr>
        <w:t xml:space="preserve"> </w:t>
      </w:r>
      <w:r w:rsidRPr="00563CFF">
        <w:rPr>
          <w:rFonts w:ascii="Book Antiqua" w:hAnsi="Book Antiqua" w:cs="Calibri"/>
          <w:lang w:val="en-US"/>
        </w:rPr>
        <w:t>3), as well as long-term complications included stent migration (</w:t>
      </w:r>
      <w:r w:rsidRPr="00563CFF">
        <w:rPr>
          <w:rFonts w:ascii="Book Antiqua" w:hAnsi="Book Antiqua" w:cs="Calibri"/>
          <w:i/>
          <w:lang w:val="en-US"/>
        </w:rPr>
        <w:t>n</w:t>
      </w:r>
      <w:r w:rsidRPr="00563CFF">
        <w:rPr>
          <w:rFonts w:ascii="Book Antiqua" w:hAnsi="Book Antiqua" w:cs="Calibri"/>
          <w:lang w:val="en-US" w:eastAsia="zh-CN"/>
        </w:rPr>
        <w:t xml:space="preserve"> </w:t>
      </w:r>
      <w:r w:rsidRPr="00563CFF">
        <w:rPr>
          <w:rFonts w:ascii="Book Antiqua" w:hAnsi="Book Antiqua" w:cs="Calibri"/>
          <w:lang w:val="en-US"/>
        </w:rPr>
        <w:t>=</w:t>
      </w:r>
      <w:r w:rsidRPr="00563CFF">
        <w:rPr>
          <w:rFonts w:ascii="Book Antiqua" w:hAnsi="Book Antiqua" w:cs="Calibri"/>
          <w:lang w:val="en-US" w:eastAsia="zh-CN"/>
        </w:rPr>
        <w:t xml:space="preserve"> </w:t>
      </w:r>
      <w:r w:rsidRPr="00563CFF">
        <w:rPr>
          <w:rFonts w:ascii="Book Antiqua" w:hAnsi="Book Antiqua" w:cs="Calibri"/>
          <w:lang w:val="en-US"/>
        </w:rPr>
        <w:t>9) and hepatic abscess (</w:t>
      </w:r>
      <w:r w:rsidRPr="00563CFF">
        <w:rPr>
          <w:rFonts w:ascii="Book Antiqua" w:hAnsi="Book Antiqua" w:cs="Calibri"/>
          <w:i/>
          <w:lang w:val="en-US"/>
        </w:rPr>
        <w:t>n</w:t>
      </w:r>
      <w:r w:rsidRPr="00563CFF">
        <w:rPr>
          <w:rFonts w:ascii="Book Antiqua" w:hAnsi="Book Antiqua" w:cs="Calibri"/>
          <w:lang w:val="en-US" w:eastAsia="zh-CN"/>
        </w:rPr>
        <w:t xml:space="preserve"> </w:t>
      </w:r>
      <w:r w:rsidRPr="00563CFF">
        <w:rPr>
          <w:rFonts w:ascii="Book Antiqua" w:hAnsi="Book Antiqua" w:cs="Calibri"/>
          <w:lang w:val="en-US"/>
        </w:rPr>
        <w:t>=</w:t>
      </w:r>
      <w:r w:rsidRPr="00563CFF">
        <w:rPr>
          <w:rFonts w:ascii="Book Antiqua" w:hAnsi="Book Antiqua" w:cs="Calibri"/>
          <w:lang w:val="en-US" w:eastAsia="zh-CN"/>
        </w:rPr>
        <w:t xml:space="preserve"> </w:t>
      </w:r>
      <w:r w:rsidRPr="00563CFF">
        <w:rPr>
          <w:rFonts w:ascii="Book Antiqua" w:hAnsi="Book Antiqua" w:cs="Calibri"/>
          <w:lang w:val="en-US"/>
        </w:rPr>
        <w:t xml:space="preserve">1). Fourteen patients (5.8%) experienced stent occlusion at average 6.6 months (range 1 to 20 </w:t>
      </w:r>
      <w:proofErr w:type="spellStart"/>
      <w:r w:rsidRPr="00563CFF">
        <w:rPr>
          <w:rFonts w:ascii="Book Antiqua" w:hAnsi="Book Antiqua" w:cs="Calibri"/>
          <w:lang w:val="en-US"/>
        </w:rPr>
        <w:t>mo</w:t>
      </w:r>
      <w:proofErr w:type="spellEnd"/>
      <w:r w:rsidRPr="00563CFF">
        <w:rPr>
          <w:rFonts w:ascii="Book Antiqua" w:hAnsi="Book Antiqua" w:cs="Calibri"/>
          <w:lang w:val="en-US"/>
        </w:rPr>
        <w:t xml:space="preserve">). A total of 144 of 174 patients (83%) deemed to have </w:t>
      </w:r>
      <w:proofErr w:type="spellStart"/>
      <w:r w:rsidRPr="00563CFF">
        <w:rPr>
          <w:rFonts w:ascii="Book Antiqua" w:hAnsi="Book Antiqua" w:cs="Calibri"/>
          <w:lang w:val="en-US"/>
        </w:rPr>
        <w:t>resectable</w:t>
      </w:r>
      <w:proofErr w:type="spellEnd"/>
      <w:r w:rsidRPr="00563CFF">
        <w:rPr>
          <w:rFonts w:ascii="Book Antiqua" w:hAnsi="Book Antiqua" w:cs="Calibri"/>
          <w:lang w:val="en-US"/>
        </w:rPr>
        <w:t xml:space="preserve"> cancer at the time of diagnosis subsequently underwent curative surgery. Due to disease progression or the discovery of metastasis after </w:t>
      </w:r>
      <w:proofErr w:type="spellStart"/>
      <w:r w:rsidRPr="00563CFF">
        <w:rPr>
          <w:rFonts w:ascii="Book Antiqua" w:hAnsi="Book Antiqua" w:cs="Calibri"/>
          <w:lang w:val="en-US"/>
        </w:rPr>
        <w:lastRenderedPageBreak/>
        <w:t>neoadjuvant</w:t>
      </w:r>
      <w:proofErr w:type="spellEnd"/>
      <w:r w:rsidRPr="00563CFF">
        <w:rPr>
          <w:rFonts w:ascii="Book Antiqua" w:hAnsi="Book Antiqua" w:cs="Calibri"/>
          <w:lang w:val="en-US"/>
        </w:rPr>
        <w:t xml:space="preserve"> therapy, only 22 of 67 patients (33%) with borderline-</w:t>
      </w:r>
      <w:proofErr w:type="spellStart"/>
      <w:r w:rsidRPr="00563CFF">
        <w:rPr>
          <w:rFonts w:ascii="Book Antiqua" w:hAnsi="Book Antiqua" w:cs="Calibri"/>
          <w:lang w:val="en-US"/>
        </w:rPr>
        <w:t>resectable</w:t>
      </w:r>
      <w:proofErr w:type="spellEnd"/>
      <w:r w:rsidRPr="00563CFF">
        <w:rPr>
          <w:rFonts w:ascii="Book Antiqua" w:hAnsi="Book Antiqua" w:cs="Calibri"/>
          <w:lang w:val="en-US"/>
        </w:rPr>
        <w:t xml:space="preserve"> cancer underwent curative surgery.</w:t>
      </w:r>
    </w:p>
    <w:p w:rsidR="00634EE9" w:rsidRPr="00563CFF" w:rsidRDefault="00634EE9" w:rsidP="00563CFF">
      <w:pPr>
        <w:autoSpaceDE w:val="0"/>
        <w:autoSpaceDN w:val="0"/>
        <w:adjustRightInd w:val="0"/>
        <w:spacing w:line="360" w:lineRule="auto"/>
        <w:ind w:firstLineChars="200" w:firstLine="480"/>
        <w:jc w:val="both"/>
        <w:rPr>
          <w:rFonts w:ascii="Book Antiqua" w:hAnsi="Book Antiqua" w:cs="Calibri"/>
          <w:lang w:val="en-US"/>
        </w:rPr>
      </w:pPr>
      <w:r w:rsidRPr="00563CFF">
        <w:rPr>
          <w:rFonts w:ascii="Book Antiqua" w:hAnsi="Book Antiqua" w:cs="Calibri"/>
          <w:lang w:val="en-US"/>
        </w:rPr>
        <w:t xml:space="preserve">The pre-operative placement of biliary stents in patients undergoing </w:t>
      </w:r>
      <w:proofErr w:type="spellStart"/>
      <w:r w:rsidRPr="00563CFF">
        <w:rPr>
          <w:rFonts w:ascii="Book Antiqua" w:hAnsi="Book Antiqua" w:cs="Calibri"/>
          <w:lang w:val="en-US"/>
        </w:rPr>
        <w:t>pancreatoduodenectomy</w:t>
      </w:r>
      <w:proofErr w:type="spellEnd"/>
      <w:r w:rsidRPr="00563CFF">
        <w:rPr>
          <w:rFonts w:ascii="Book Antiqua" w:hAnsi="Book Antiqua" w:cs="Calibri"/>
          <w:lang w:val="en-US"/>
        </w:rPr>
        <w:t xml:space="preserve"> significantly increases blood loss, with non-significant increases in operative time and </w:t>
      </w:r>
      <w:proofErr w:type="spellStart"/>
      <w:r w:rsidRPr="00563CFF">
        <w:rPr>
          <w:rFonts w:ascii="Book Antiqua" w:hAnsi="Book Antiqua" w:cs="Calibri"/>
          <w:lang w:val="en-US"/>
        </w:rPr>
        <w:t>peri</w:t>
      </w:r>
      <w:proofErr w:type="spellEnd"/>
      <w:r w:rsidRPr="00563CFF">
        <w:rPr>
          <w:rFonts w:ascii="Book Antiqua" w:hAnsi="Book Antiqua" w:cs="Calibri"/>
          <w:lang w:val="en-US"/>
        </w:rPr>
        <w:t xml:space="preserve">-operative fluid resuscitation. In this cohort, these intra-operative considerations do not translate into increased </w:t>
      </w:r>
      <w:proofErr w:type="spellStart"/>
      <w:r w:rsidRPr="00563CFF">
        <w:rPr>
          <w:rFonts w:ascii="Book Antiqua" w:hAnsi="Book Antiqua" w:cs="Calibri"/>
          <w:lang w:val="en-US"/>
        </w:rPr>
        <w:t>peri</w:t>
      </w:r>
      <w:proofErr w:type="spellEnd"/>
      <w:r w:rsidRPr="00563CFF">
        <w:rPr>
          <w:rFonts w:ascii="Book Antiqua" w:hAnsi="Book Antiqua" w:cs="Calibri"/>
          <w:lang w:val="en-US"/>
        </w:rPr>
        <w:t>-operative morbidity and mortality, with the data overall showing negligible differences to improved outcomes in stented patients. Consequently, pre-operative biliary stents may complicate the intra-operative surgical management</w:t>
      </w:r>
      <w:r w:rsidRPr="00563CFF">
        <w:rPr>
          <w:rFonts w:ascii="Book Antiqua" w:hAnsi="Book Antiqua" w:cs="Calibri"/>
          <w:vertAlign w:val="superscript"/>
          <w:lang w:val="en-US"/>
        </w:rPr>
        <w:t>[19]</w:t>
      </w:r>
      <w:r w:rsidRPr="00563CFF">
        <w:rPr>
          <w:rFonts w:ascii="Book Antiqua" w:hAnsi="Book Antiqua" w:cs="Calibri"/>
          <w:lang w:val="en-US"/>
        </w:rPr>
        <w:t>.</w:t>
      </w:r>
    </w:p>
    <w:p w:rsidR="00634EE9" w:rsidRPr="00563CFF" w:rsidRDefault="00634EE9" w:rsidP="00563CFF">
      <w:pPr>
        <w:autoSpaceDE w:val="0"/>
        <w:autoSpaceDN w:val="0"/>
        <w:adjustRightInd w:val="0"/>
        <w:spacing w:line="360" w:lineRule="auto"/>
        <w:jc w:val="both"/>
        <w:rPr>
          <w:rFonts w:ascii="Book Antiqua" w:hAnsi="Book Antiqua" w:cs="Calibri"/>
          <w:color w:val="292526"/>
          <w:lang w:val="en-US"/>
        </w:rPr>
      </w:pPr>
    </w:p>
    <w:p w:rsidR="00634EE9" w:rsidRPr="00563CFF" w:rsidRDefault="00634EE9" w:rsidP="00563CFF">
      <w:pPr>
        <w:autoSpaceDE w:val="0"/>
        <w:autoSpaceDN w:val="0"/>
        <w:adjustRightInd w:val="0"/>
        <w:spacing w:line="360" w:lineRule="auto"/>
        <w:jc w:val="both"/>
        <w:rPr>
          <w:rFonts w:ascii="Book Antiqua" w:hAnsi="Book Antiqua" w:cs="Calibri"/>
          <w:b/>
          <w:bCs/>
          <w:color w:val="000000"/>
          <w:lang w:val="en-US"/>
        </w:rPr>
      </w:pPr>
      <w:r w:rsidRPr="00563CFF">
        <w:rPr>
          <w:rFonts w:ascii="Book Antiqua" w:hAnsi="Book Antiqua" w:cs="Calibri"/>
          <w:b/>
          <w:bCs/>
          <w:color w:val="000000"/>
          <w:lang w:val="en-US"/>
        </w:rPr>
        <w:t>NEO-ADJUVANT THERAPY IN PANCREATIC CANCER</w:t>
      </w:r>
    </w:p>
    <w:p w:rsidR="00634EE9" w:rsidRPr="00563CFF" w:rsidRDefault="00634EE9" w:rsidP="00563CFF">
      <w:pPr>
        <w:autoSpaceDE w:val="0"/>
        <w:autoSpaceDN w:val="0"/>
        <w:adjustRightInd w:val="0"/>
        <w:spacing w:line="360" w:lineRule="auto"/>
        <w:jc w:val="both"/>
        <w:rPr>
          <w:rFonts w:ascii="Book Antiqua" w:hAnsi="Book Antiqua" w:cs="Calibri"/>
          <w:color w:val="232323"/>
          <w:lang w:val="en-US" w:eastAsia="zh-CN"/>
        </w:rPr>
      </w:pPr>
      <w:r w:rsidRPr="00563CFF">
        <w:rPr>
          <w:rFonts w:ascii="Book Antiqua" w:hAnsi="Book Antiqua" w:cs="Calibri"/>
          <w:color w:val="000000"/>
          <w:lang w:val="en-US"/>
        </w:rPr>
        <w:t xml:space="preserve">The low rate of </w:t>
      </w:r>
      <w:proofErr w:type="spellStart"/>
      <w:r w:rsidRPr="00563CFF">
        <w:rPr>
          <w:rFonts w:ascii="Book Antiqua" w:hAnsi="Book Antiqua" w:cs="Calibri"/>
          <w:color w:val="000000"/>
          <w:lang w:val="en-US"/>
        </w:rPr>
        <w:t>resectability</w:t>
      </w:r>
      <w:proofErr w:type="spellEnd"/>
      <w:r w:rsidRPr="00563CFF">
        <w:rPr>
          <w:rFonts w:ascii="Book Antiqua" w:hAnsi="Book Antiqua" w:cs="Calibri"/>
          <w:color w:val="000000"/>
          <w:lang w:val="en-US"/>
        </w:rPr>
        <w:t xml:space="preserve"> and the poor long-term outcomes following </w:t>
      </w:r>
      <w:proofErr w:type="spellStart"/>
      <w:r w:rsidRPr="00563CFF">
        <w:rPr>
          <w:rFonts w:ascii="Book Antiqua" w:hAnsi="Book Antiqua" w:cs="Calibri"/>
          <w:color w:val="000000"/>
          <w:lang w:val="en-US"/>
        </w:rPr>
        <w:t>pancreatoduodenectomy</w:t>
      </w:r>
      <w:proofErr w:type="spellEnd"/>
      <w:r w:rsidRPr="00563CFF">
        <w:rPr>
          <w:rFonts w:ascii="Book Antiqua" w:hAnsi="Book Antiqua" w:cs="Calibri"/>
          <w:color w:val="000000"/>
          <w:lang w:val="en-US"/>
        </w:rPr>
        <w:t xml:space="preserve"> have led to the investigation of pre-operative </w:t>
      </w:r>
      <w:r w:rsidRPr="00563CFF">
        <w:rPr>
          <w:rFonts w:ascii="Book Antiqua" w:hAnsi="Book Antiqua" w:cs="Calibri"/>
          <w:color w:val="232323"/>
          <w:lang w:val="en-US"/>
        </w:rPr>
        <w:t xml:space="preserve">chemo-radiation therapy </w:t>
      </w:r>
      <w:r w:rsidRPr="00563CFF">
        <w:rPr>
          <w:rFonts w:ascii="Book Antiqua" w:hAnsi="Book Antiqua" w:cs="Calibri"/>
          <w:color w:val="000000"/>
          <w:lang w:val="en-US"/>
        </w:rPr>
        <w:t>or a combination of pre-operati</w:t>
      </w:r>
      <w:r w:rsidR="00A51DB7">
        <w:rPr>
          <w:rFonts w:ascii="Book Antiqua" w:hAnsi="Book Antiqua" w:cs="Calibri"/>
          <w:color w:val="000000"/>
          <w:lang w:val="en-US"/>
        </w:rPr>
        <w:t>ve and post-operative therapies</w:t>
      </w:r>
      <w:r w:rsidRPr="00A51DB7">
        <w:rPr>
          <w:rFonts w:ascii="Book Antiqua" w:hAnsi="Book Antiqua" w:cs="Calibri"/>
          <w:color w:val="000000"/>
          <w:vertAlign w:val="superscript"/>
          <w:lang w:val="en-US"/>
        </w:rPr>
        <w:t>[20]</w:t>
      </w:r>
      <w:r w:rsidRPr="00563CFF">
        <w:rPr>
          <w:rFonts w:ascii="Book Antiqua" w:hAnsi="Book Antiqua" w:cs="Calibri"/>
          <w:color w:val="000000"/>
          <w:lang w:val="en-US"/>
        </w:rPr>
        <w:t>. In this context, neo-adjuvant therapy is defined as any pre-operative therapy aiming to convert un-</w:t>
      </w:r>
      <w:proofErr w:type="spellStart"/>
      <w:r w:rsidRPr="00563CFF">
        <w:rPr>
          <w:rFonts w:ascii="Book Antiqua" w:hAnsi="Book Antiqua" w:cs="Calibri"/>
          <w:color w:val="000000"/>
          <w:lang w:val="en-US"/>
        </w:rPr>
        <w:t>resectable</w:t>
      </w:r>
      <w:proofErr w:type="spellEnd"/>
      <w:r w:rsidRPr="00563CFF">
        <w:rPr>
          <w:rFonts w:ascii="Book Antiqua" w:hAnsi="Book Antiqua" w:cs="Calibri"/>
          <w:color w:val="000000"/>
          <w:lang w:val="en-US"/>
        </w:rPr>
        <w:t xml:space="preserve"> to </w:t>
      </w:r>
      <w:proofErr w:type="spellStart"/>
      <w:r w:rsidRPr="00563CFF">
        <w:rPr>
          <w:rFonts w:ascii="Book Antiqua" w:hAnsi="Book Antiqua" w:cs="Calibri"/>
          <w:color w:val="000000"/>
          <w:lang w:val="en-US"/>
        </w:rPr>
        <w:t>resectable</w:t>
      </w:r>
      <w:proofErr w:type="spellEnd"/>
      <w:r w:rsidRPr="00563CFF">
        <w:rPr>
          <w:rFonts w:ascii="Book Antiqua" w:hAnsi="Book Antiqua" w:cs="Calibri"/>
          <w:color w:val="000000"/>
          <w:lang w:val="en-US"/>
        </w:rPr>
        <w:t xml:space="preserve"> tumors and/or to increase microscopic complete tumor resection rates</w:t>
      </w:r>
      <w:r w:rsidRPr="00A51DB7">
        <w:rPr>
          <w:rFonts w:ascii="Book Antiqua" w:hAnsi="Book Antiqua" w:cs="Calibri"/>
          <w:color w:val="000000"/>
          <w:vertAlign w:val="superscript"/>
          <w:lang w:val="en-US"/>
        </w:rPr>
        <w:t>[21]</w:t>
      </w:r>
      <w:r w:rsidRPr="00563CFF">
        <w:rPr>
          <w:rFonts w:ascii="Book Antiqua" w:hAnsi="Book Antiqua" w:cs="Calibri"/>
          <w:color w:val="000000"/>
          <w:lang w:val="en-US"/>
        </w:rPr>
        <w:t>. Given this situation, t</w:t>
      </w:r>
      <w:r w:rsidRPr="00563CFF">
        <w:rPr>
          <w:rFonts w:ascii="Book Antiqua" w:hAnsi="Book Antiqua" w:cs="Calibri"/>
          <w:color w:val="232323"/>
          <w:lang w:val="en-US"/>
        </w:rPr>
        <w:t>he rationale for neo-adjuvant therapy in pancreatic cancer are</w:t>
      </w:r>
      <w:r w:rsidRPr="00A51DB7">
        <w:rPr>
          <w:rFonts w:ascii="Book Antiqua" w:hAnsi="Book Antiqua" w:cs="Calibri"/>
          <w:color w:val="232323"/>
          <w:vertAlign w:val="superscript"/>
          <w:lang w:val="en-US"/>
        </w:rPr>
        <w:t>[22]</w:t>
      </w:r>
      <w:r w:rsidRPr="00563CFF">
        <w:rPr>
          <w:rFonts w:ascii="Book Antiqua" w:hAnsi="Book Antiqua" w:cs="Calibri"/>
          <w:color w:val="232323"/>
          <w:lang w:val="en-US"/>
        </w:rPr>
        <w:t>:</w:t>
      </w:r>
      <w:r w:rsidR="00A51DB7">
        <w:rPr>
          <w:rFonts w:ascii="Book Antiqua" w:hAnsi="Book Antiqua" w:cs="Calibri" w:hint="eastAsia"/>
          <w:color w:val="232323"/>
          <w:lang w:val="en-US" w:eastAsia="zh-CN"/>
        </w:rPr>
        <w:t xml:space="preserve"> (1) t</w:t>
      </w:r>
      <w:r w:rsidRPr="00563CFF">
        <w:rPr>
          <w:rFonts w:ascii="Book Antiqua" w:hAnsi="Book Antiqua" w:cs="Calibri"/>
          <w:color w:val="232323"/>
          <w:lang w:val="en-US"/>
        </w:rPr>
        <w:t>he main objective is down-staging of the tumor to increase the probability of</w:t>
      </w:r>
      <w:r w:rsidR="00A51DB7">
        <w:rPr>
          <w:rFonts w:ascii="Book Antiqua" w:hAnsi="Book Antiqua" w:cs="Calibri"/>
          <w:color w:val="232323"/>
          <w:lang w:val="en-US"/>
        </w:rPr>
        <w:t xml:space="preserve"> survival after an R0 resection</w:t>
      </w:r>
      <w:r w:rsidR="00A51DB7">
        <w:rPr>
          <w:rFonts w:ascii="Book Antiqua" w:hAnsi="Book Antiqua" w:cs="Calibri" w:hint="eastAsia"/>
          <w:color w:val="232323"/>
          <w:lang w:val="en-US" w:eastAsia="zh-CN"/>
        </w:rPr>
        <w:t>; (2) a</w:t>
      </w:r>
      <w:r w:rsidRPr="00563CFF">
        <w:rPr>
          <w:rFonts w:ascii="Book Antiqua" w:hAnsi="Book Antiqua" w:cs="Calibri"/>
          <w:color w:val="232323"/>
          <w:lang w:val="en-US"/>
        </w:rPr>
        <w:t xml:space="preserve"> certain percentage of potentially un-</w:t>
      </w:r>
      <w:proofErr w:type="spellStart"/>
      <w:r w:rsidRPr="00563CFF">
        <w:rPr>
          <w:rFonts w:ascii="Book Antiqua" w:hAnsi="Book Antiqua" w:cs="Calibri"/>
          <w:color w:val="232323"/>
          <w:lang w:val="en-US"/>
        </w:rPr>
        <w:t>resectable</w:t>
      </w:r>
      <w:proofErr w:type="spellEnd"/>
      <w:r w:rsidRPr="00563CFF">
        <w:rPr>
          <w:rFonts w:ascii="Book Antiqua" w:hAnsi="Book Antiqua" w:cs="Calibri"/>
          <w:color w:val="232323"/>
          <w:lang w:val="en-US"/>
        </w:rPr>
        <w:t xml:space="preserve"> tumors may be down-staged to enable surgical resection</w:t>
      </w:r>
      <w:r w:rsidR="00A51DB7">
        <w:rPr>
          <w:rFonts w:ascii="Book Antiqua" w:hAnsi="Book Antiqua" w:cs="Calibri" w:hint="eastAsia"/>
          <w:color w:val="232323"/>
          <w:lang w:val="en-US" w:eastAsia="zh-CN"/>
        </w:rPr>
        <w:t>; (3) r</w:t>
      </w:r>
      <w:r w:rsidRPr="00563CFF">
        <w:rPr>
          <w:rFonts w:ascii="Book Antiqua" w:hAnsi="Book Antiqua" w:cs="Calibri"/>
          <w:color w:val="232323"/>
          <w:lang w:val="en-US"/>
        </w:rPr>
        <w:t xml:space="preserve">adiation therapy is more effective on well-oxygenated cells that have not been </w:t>
      </w:r>
      <w:proofErr w:type="spellStart"/>
      <w:r w:rsidRPr="00563CFF">
        <w:rPr>
          <w:rFonts w:ascii="Book Antiqua" w:hAnsi="Book Antiqua" w:cs="Calibri"/>
          <w:color w:val="232323"/>
          <w:lang w:val="en-US"/>
        </w:rPr>
        <w:t>devascularized</w:t>
      </w:r>
      <w:proofErr w:type="spellEnd"/>
      <w:r w:rsidRPr="00563CFF">
        <w:rPr>
          <w:rFonts w:ascii="Book Antiqua" w:hAnsi="Book Antiqua" w:cs="Calibri"/>
          <w:color w:val="232323"/>
          <w:lang w:val="en-US"/>
        </w:rPr>
        <w:t xml:space="preserve"> by surgery</w:t>
      </w:r>
      <w:r w:rsidR="00A51DB7">
        <w:rPr>
          <w:rFonts w:ascii="Book Antiqua" w:hAnsi="Book Antiqua" w:cs="Calibri" w:hint="eastAsia"/>
          <w:color w:val="232323"/>
          <w:lang w:val="en-US" w:eastAsia="zh-CN"/>
        </w:rPr>
        <w:t>; (4) p</w:t>
      </w:r>
      <w:r w:rsidRPr="00563CFF">
        <w:rPr>
          <w:rFonts w:ascii="Book Antiqua" w:hAnsi="Book Antiqua" w:cs="Calibri"/>
          <w:color w:val="232323"/>
          <w:lang w:val="en-US"/>
        </w:rPr>
        <w:t>re-operative treatment may prevent implantation and dissemination of tumor cells at laparotomy</w:t>
      </w:r>
      <w:r w:rsidR="00A51DB7">
        <w:rPr>
          <w:rFonts w:ascii="Book Antiqua" w:hAnsi="Book Antiqua" w:cs="Calibri" w:hint="eastAsia"/>
          <w:color w:val="232323"/>
          <w:lang w:val="en-US" w:eastAsia="zh-CN"/>
        </w:rPr>
        <w:t>; (5) p</w:t>
      </w:r>
      <w:r w:rsidRPr="00563CFF">
        <w:rPr>
          <w:rFonts w:ascii="Book Antiqua" w:hAnsi="Book Antiqua" w:cs="Calibri"/>
          <w:color w:val="232323"/>
          <w:lang w:val="en-US"/>
        </w:rPr>
        <w:t>atients with metastatic disease on restaging after neo-adjuvant therapy will not be subj</w:t>
      </w:r>
      <w:r w:rsidR="00A51DB7">
        <w:rPr>
          <w:rFonts w:ascii="Book Antiqua" w:hAnsi="Book Antiqua" w:cs="Calibri"/>
          <w:color w:val="232323"/>
          <w:lang w:val="en-US"/>
        </w:rPr>
        <w:t xml:space="preserve">ected to unnecessary </w:t>
      </w:r>
      <w:r w:rsidR="00A51DB7">
        <w:rPr>
          <w:rFonts w:ascii="Book Antiqua" w:hAnsi="Book Antiqua" w:cs="Calibri"/>
          <w:color w:val="232323"/>
          <w:lang w:val="en-US"/>
        </w:rPr>
        <w:lastRenderedPageBreak/>
        <w:t>laparotomy</w:t>
      </w:r>
      <w:r w:rsidR="00A51DB7">
        <w:rPr>
          <w:rFonts w:ascii="Book Antiqua" w:hAnsi="Book Antiqua" w:cs="Calibri" w:hint="eastAsia"/>
          <w:color w:val="232323"/>
          <w:lang w:val="en-US" w:eastAsia="zh-CN"/>
        </w:rPr>
        <w:t xml:space="preserve">; and (6) </w:t>
      </w:r>
      <w:r w:rsidR="00A51DB7" w:rsidRPr="00563CFF">
        <w:rPr>
          <w:rFonts w:ascii="Book Antiqua" w:hAnsi="Book Antiqua" w:cs="Calibri"/>
          <w:color w:val="232323"/>
          <w:lang w:val="en-US"/>
        </w:rPr>
        <w:t>d</w:t>
      </w:r>
      <w:r w:rsidRPr="00563CFF">
        <w:rPr>
          <w:rFonts w:ascii="Book Antiqua" w:hAnsi="Book Antiqua" w:cs="Calibri"/>
          <w:color w:val="232323"/>
          <w:lang w:val="en-US"/>
        </w:rPr>
        <w:t>elayed post-operative recovery will not affect the delivery of neo-adjuvant therapy.</w:t>
      </w:r>
    </w:p>
    <w:p w:rsidR="00634EE9" w:rsidRPr="00563CFF" w:rsidRDefault="00634EE9" w:rsidP="00A51DB7">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cs="Calibri"/>
          <w:color w:val="232323"/>
          <w:lang w:val="en-US"/>
        </w:rPr>
        <w:t xml:space="preserve">Patients candidates for neo-adjuvant therapy are those with </w:t>
      </w:r>
      <w:proofErr w:type="spellStart"/>
      <w:r w:rsidRPr="00563CFF">
        <w:rPr>
          <w:rFonts w:ascii="Book Antiqua" w:hAnsi="Book Antiqua" w:cs="Calibri"/>
          <w:color w:val="232323"/>
          <w:lang w:val="en-US"/>
        </w:rPr>
        <w:t>radiographically</w:t>
      </w:r>
      <w:proofErr w:type="spellEnd"/>
      <w:r w:rsidRPr="00563CFF">
        <w:rPr>
          <w:rFonts w:ascii="Book Antiqua" w:hAnsi="Book Antiqua" w:cs="Calibri"/>
          <w:color w:val="232323"/>
          <w:lang w:val="en-US"/>
        </w:rPr>
        <w:t xml:space="preserve"> </w:t>
      </w:r>
      <w:proofErr w:type="spellStart"/>
      <w:r w:rsidRPr="00563CFF">
        <w:rPr>
          <w:rFonts w:ascii="Book Antiqua" w:hAnsi="Book Antiqua" w:cs="Calibri"/>
          <w:color w:val="232323"/>
          <w:lang w:val="en-US"/>
        </w:rPr>
        <w:t>resectable</w:t>
      </w:r>
      <w:proofErr w:type="spellEnd"/>
      <w:r w:rsidRPr="00563CFF">
        <w:rPr>
          <w:rFonts w:ascii="Book Antiqua" w:hAnsi="Book Antiqua" w:cs="Calibri"/>
          <w:color w:val="232323"/>
          <w:lang w:val="en-US"/>
        </w:rPr>
        <w:t xml:space="preserve"> and biopsy-proven pancreatic adenocarcinoma</w:t>
      </w:r>
      <w:r w:rsidRPr="00A51DB7">
        <w:rPr>
          <w:rFonts w:ascii="Book Antiqua" w:hAnsi="Book Antiqua" w:cs="Calibri"/>
          <w:color w:val="232323"/>
          <w:vertAlign w:val="superscript"/>
          <w:lang w:val="en-US"/>
        </w:rPr>
        <w:t>[23]</w:t>
      </w:r>
      <w:r w:rsidRPr="00563CFF">
        <w:rPr>
          <w:rFonts w:ascii="Book Antiqua" w:hAnsi="Book Antiqua" w:cs="Calibri"/>
          <w:color w:val="232323"/>
          <w:lang w:val="en-US"/>
        </w:rPr>
        <w:t>. Numerous phase II trials have been performed with encouraging results</w:t>
      </w:r>
      <w:r w:rsidRPr="00A51DB7">
        <w:rPr>
          <w:rFonts w:ascii="Book Antiqua" w:hAnsi="Book Antiqua" w:cs="Calibri"/>
          <w:color w:val="232323"/>
          <w:vertAlign w:val="superscript"/>
          <w:lang w:val="en-US"/>
        </w:rPr>
        <w:t>[24-26]</w:t>
      </w:r>
      <w:r w:rsidRPr="00563CFF">
        <w:rPr>
          <w:rFonts w:ascii="Book Antiqua" w:hAnsi="Book Antiqua" w:cs="Calibri"/>
          <w:color w:val="3365FF"/>
          <w:lang w:val="en-US"/>
        </w:rPr>
        <w:t xml:space="preserve">. </w:t>
      </w:r>
      <w:r w:rsidRPr="00563CFF">
        <w:rPr>
          <w:rFonts w:ascii="Book Antiqua" w:hAnsi="Book Antiqua" w:cs="Calibri"/>
          <w:color w:val="000000"/>
          <w:lang w:val="en-US"/>
        </w:rPr>
        <w:t>While median survival durations from some uncontrolled trials reported of neo-adjuvant therapy compare favorably to those reported with modern adjuvant therapy approaches</w:t>
      </w:r>
      <w:r w:rsidR="00A51DB7">
        <w:rPr>
          <w:rFonts w:ascii="Book Antiqua" w:hAnsi="Book Antiqua" w:cs="Calibri"/>
          <w:color w:val="000000"/>
          <w:vertAlign w:val="superscript"/>
          <w:lang w:val="en-US"/>
        </w:rPr>
        <w:t>[25,27,</w:t>
      </w:r>
      <w:r w:rsidRPr="00A51DB7">
        <w:rPr>
          <w:rFonts w:ascii="Book Antiqua" w:hAnsi="Book Antiqua" w:cs="Calibri"/>
          <w:color w:val="000000"/>
          <w:vertAlign w:val="superscript"/>
          <w:lang w:val="en-US"/>
        </w:rPr>
        <w:t>28]</w:t>
      </w:r>
      <w:r w:rsidRPr="00563CFF">
        <w:rPr>
          <w:rFonts w:ascii="Book Antiqua" w:hAnsi="Book Antiqua" w:cs="Calibri"/>
          <w:color w:val="000000"/>
          <w:lang w:val="en-US"/>
        </w:rPr>
        <w:t xml:space="preserve">, whether pre-operative therapy is better than post-operative therapy is uncertain. No phase III trial between neo-adjuvant and post-operative adjuvant therapy has been performed, however there are many retrospective comparisons using the </w:t>
      </w:r>
      <w:r w:rsidRPr="00563CFF">
        <w:rPr>
          <w:rFonts w:ascii="Book Antiqua" w:hAnsi="Book Antiqua" w:cs="Calibri"/>
          <w:color w:val="232323"/>
          <w:lang w:val="en-US"/>
        </w:rPr>
        <w:t xml:space="preserve">borderline </w:t>
      </w:r>
      <w:proofErr w:type="spellStart"/>
      <w:r w:rsidRPr="00563CFF">
        <w:rPr>
          <w:rFonts w:ascii="Book Antiqua" w:hAnsi="Book Antiqua" w:cs="Calibri"/>
          <w:color w:val="232323"/>
          <w:lang w:val="en-US"/>
        </w:rPr>
        <w:t>resectable</w:t>
      </w:r>
      <w:proofErr w:type="spellEnd"/>
      <w:r w:rsidRPr="00563CFF">
        <w:rPr>
          <w:rFonts w:ascii="Book Antiqua" w:hAnsi="Book Antiqua" w:cs="Calibri"/>
          <w:color w:val="232323"/>
          <w:lang w:val="en-US"/>
        </w:rPr>
        <w:t xml:space="preserve"> pancreatic cancer </w:t>
      </w:r>
      <w:r w:rsidRPr="00563CFF">
        <w:rPr>
          <w:rFonts w:ascii="Book Antiqua" w:hAnsi="Book Antiqua" w:cs="Calibri"/>
          <w:color w:val="000000"/>
          <w:lang w:val="en-US"/>
        </w:rPr>
        <w:t>criteria</w:t>
      </w:r>
      <w:r w:rsidRPr="006F6714">
        <w:rPr>
          <w:rFonts w:ascii="Book Antiqua" w:hAnsi="Book Antiqua" w:cs="Calibri"/>
          <w:color w:val="000000"/>
          <w:vertAlign w:val="superscript"/>
          <w:lang w:val="en-US"/>
        </w:rPr>
        <w:t>[29]</w:t>
      </w:r>
      <w:r w:rsidRPr="00563CFF">
        <w:rPr>
          <w:rFonts w:ascii="Book Antiqua" w:hAnsi="Book Antiqua" w:cs="Calibri"/>
          <w:color w:val="000000"/>
          <w:lang w:val="en-US"/>
        </w:rPr>
        <w:t xml:space="preserve"> that favor neo-adjuvant therapy for these cancers that almost certainly would have had a positive resection margin if surgery were performed first</w:t>
      </w:r>
      <w:r w:rsidRPr="006F6714">
        <w:rPr>
          <w:rFonts w:ascii="Book Antiqua" w:hAnsi="Book Antiqua" w:cs="Calibri"/>
          <w:color w:val="000000"/>
          <w:vertAlign w:val="superscript"/>
          <w:lang w:val="en-US"/>
        </w:rPr>
        <w:t>[30-32]</w:t>
      </w:r>
      <w:r w:rsidRPr="00563CFF">
        <w:rPr>
          <w:rFonts w:ascii="Book Antiqua" w:hAnsi="Book Antiqua" w:cs="Calibri"/>
          <w:color w:val="000000"/>
          <w:lang w:val="en-US"/>
        </w:rPr>
        <w:t>. Moreover, such retrospective studies may have sample selection bias</w:t>
      </w:r>
      <w:r w:rsidRPr="006F6714">
        <w:rPr>
          <w:rFonts w:ascii="Book Antiqua" w:hAnsi="Book Antiqua" w:cs="Calibri"/>
          <w:color w:val="000000"/>
          <w:vertAlign w:val="superscript"/>
          <w:lang w:val="en-US"/>
        </w:rPr>
        <w:t>[33]</w:t>
      </w:r>
      <w:r w:rsidRPr="00563CFF">
        <w:rPr>
          <w:rFonts w:ascii="Book Antiqua" w:hAnsi="Book Antiqua" w:cs="Calibri"/>
          <w:color w:val="000000"/>
          <w:lang w:val="en-US"/>
        </w:rPr>
        <w:t>.</w:t>
      </w:r>
    </w:p>
    <w:p w:rsidR="00634EE9" w:rsidRPr="00563CFF" w:rsidRDefault="00634EE9" w:rsidP="006F6714">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cs="Calibri"/>
          <w:color w:val="000000"/>
          <w:lang w:val="en-US"/>
        </w:rPr>
        <w:t xml:space="preserve">In this review we distinguish the results on neo-adjuvant therapy between patients with potentially </w:t>
      </w:r>
      <w:proofErr w:type="spellStart"/>
      <w:r w:rsidRPr="00563CFF">
        <w:rPr>
          <w:rFonts w:ascii="Book Antiqua" w:hAnsi="Book Antiqua" w:cs="Calibri"/>
          <w:color w:val="000000"/>
          <w:lang w:val="en-US"/>
        </w:rPr>
        <w:t>resectable</w:t>
      </w:r>
      <w:proofErr w:type="spellEnd"/>
      <w:r w:rsidRPr="00563CFF">
        <w:rPr>
          <w:rFonts w:ascii="Book Antiqua" w:hAnsi="Book Antiqua" w:cs="Calibri"/>
          <w:color w:val="000000"/>
          <w:lang w:val="en-US"/>
        </w:rPr>
        <w:t xml:space="preserve"> (Group 1) and </w:t>
      </w:r>
      <w:r w:rsidRPr="00563CFF">
        <w:rPr>
          <w:rFonts w:ascii="Book Antiqua" w:hAnsi="Book Antiqua" w:cs="Calibri"/>
          <w:color w:val="232323"/>
          <w:lang w:val="en-US"/>
        </w:rPr>
        <w:t xml:space="preserve">borderline </w:t>
      </w:r>
      <w:proofErr w:type="spellStart"/>
      <w:r w:rsidRPr="00563CFF">
        <w:rPr>
          <w:rFonts w:ascii="Book Antiqua" w:hAnsi="Book Antiqua" w:cs="Calibri"/>
          <w:color w:val="232323"/>
          <w:lang w:val="en-US"/>
        </w:rPr>
        <w:t>resectable</w:t>
      </w:r>
      <w:proofErr w:type="spellEnd"/>
      <w:r w:rsidRPr="00563CFF">
        <w:rPr>
          <w:rFonts w:ascii="Book Antiqua" w:hAnsi="Book Antiqua" w:cs="Calibri"/>
          <w:color w:val="232323"/>
          <w:lang w:val="en-US"/>
        </w:rPr>
        <w:t xml:space="preserve"> pancreatic adenocarcinoma (Group 2)</w:t>
      </w:r>
      <w:r w:rsidRPr="00563CFF">
        <w:rPr>
          <w:rFonts w:ascii="Book Antiqua" w:hAnsi="Book Antiqua" w:cs="Calibri"/>
          <w:color w:val="000000"/>
          <w:lang w:val="en-US"/>
        </w:rPr>
        <w:t xml:space="preserve">. In fact, this is one of the main limitations of the different meta-analysis because the criteria for considering borderline carcinoma are </w:t>
      </w:r>
      <w:proofErr w:type="spellStart"/>
      <w:r w:rsidRPr="00563CFF">
        <w:rPr>
          <w:rFonts w:ascii="Book Antiqua" w:hAnsi="Book Antiqua" w:cs="Calibri"/>
          <w:color w:val="000000"/>
          <w:lang w:val="en-US"/>
        </w:rPr>
        <w:t>heterogenous</w:t>
      </w:r>
      <w:proofErr w:type="spellEnd"/>
      <w:r w:rsidRPr="00563CFF">
        <w:rPr>
          <w:rFonts w:ascii="Book Antiqua" w:hAnsi="Book Antiqua" w:cs="Calibri"/>
          <w:color w:val="000000"/>
          <w:lang w:val="en-US"/>
        </w:rPr>
        <w:t>. The expert consensus statement was published in 2009</w:t>
      </w:r>
      <w:r w:rsidRPr="006F6714">
        <w:rPr>
          <w:rFonts w:ascii="Book Antiqua" w:hAnsi="Book Antiqua" w:cs="Calibri"/>
          <w:color w:val="000000"/>
          <w:vertAlign w:val="superscript"/>
          <w:lang w:val="en-US"/>
        </w:rPr>
        <w:t>[34]</w:t>
      </w:r>
      <w:r w:rsidRPr="00563CFF">
        <w:rPr>
          <w:rFonts w:ascii="Book Antiqua" w:hAnsi="Book Antiqua" w:cs="Calibri"/>
          <w:color w:val="000000"/>
          <w:lang w:val="en-US"/>
        </w:rPr>
        <w:t xml:space="preserve">. The conclusions of the three published meta-analysis (level of evidence 1+ of the SIGN related to the </w:t>
      </w:r>
      <w:proofErr w:type="spellStart"/>
      <w:r w:rsidRPr="00563CFF">
        <w:rPr>
          <w:rFonts w:ascii="Book Antiqua" w:hAnsi="Book Antiqua" w:cs="Calibri"/>
          <w:color w:val="000000"/>
          <w:lang w:val="en-US"/>
        </w:rPr>
        <w:t>neoadjuvant</w:t>
      </w:r>
      <w:proofErr w:type="spellEnd"/>
      <w:r w:rsidRPr="00563CFF">
        <w:rPr>
          <w:rFonts w:ascii="Book Antiqua" w:hAnsi="Book Antiqua" w:cs="Calibri"/>
          <w:color w:val="000000"/>
          <w:lang w:val="en-US"/>
        </w:rPr>
        <w:t xml:space="preserve"> therapy in pancreatic cancer are showed in Tables 1, 2 and 3</w:t>
      </w:r>
      <w:r w:rsidRPr="006F6714">
        <w:rPr>
          <w:rFonts w:ascii="Book Antiqua" w:hAnsi="Book Antiqua" w:cs="Calibri"/>
          <w:color w:val="000000"/>
          <w:vertAlign w:val="superscript"/>
          <w:lang w:val="en-US"/>
        </w:rPr>
        <w:t>[35]</w:t>
      </w:r>
      <w:r w:rsidRPr="00563CFF">
        <w:rPr>
          <w:rFonts w:ascii="Book Antiqua" w:hAnsi="Book Antiqua" w:cs="Calibri"/>
          <w:color w:val="000000"/>
          <w:lang w:val="en-US"/>
        </w:rPr>
        <w:t>.</w:t>
      </w:r>
    </w:p>
    <w:p w:rsidR="00634EE9" w:rsidRPr="00563CFF" w:rsidRDefault="00634EE9" w:rsidP="006F6714">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cs="Calibri"/>
          <w:color w:val="000000"/>
          <w:lang w:val="en-US"/>
        </w:rPr>
        <w:t xml:space="preserve">The methods data of the three published meta-analysis on neo-adjuvant therapy in pancreatic carcinoma (Table 1) are different. Gillen </w:t>
      </w:r>
      <w:r w:rsidRPr="006F6714">
        <w:rPr>
          <w:rFonts w:ascii="Book Antiqua" w:hAnsi="Book Antiqua" w:cs="Calibri"/>
          <w:i/>
          <w:color w:val="000000"/>
          <w:lang w:val="en-US"/>
        </w:rPr>
        <w:t>et al</w:t>
      </w:r>
      <w:r w:rsidRPr="006F6714">
        <w:rPr>
          <w:rFonts w:ascii="Book Antiqua" w:hAnsi="Book Antiqua" w:cs="Calibri"/>
          <w:color w:val="000000"/>
          <w:vertAlign w:val="superscript"/>
          <w:lang w:val="en-US"/>
        </w:rPr>
        <w:t>[2]</w:t>
      </w:r>
      <w:r w:rsidRPr="00563CFF">
        <w:rPr>
          <w:rFonts w:ascii="Book Antiqua" w:hAnsi="Book Antiqua" w:cs="Calibri"/>
          <w:color w:val="000000"/>
          <w:lang w:val="en-US"/>
        </w:rPr>
        <w:t xml:space="preserve"> include retrospective and prospective phase I-II trials, as well as cohort studies and case </w:t>
      </w:r>
      <w:r w:rsidRPr="00563CFF">
        <w:rPr>
          <w:rFonts w:ascii="Book Antiqua" w:hAnsi="Book Antiqua" w:cs="Calibri"/>
          <w:color w:val="000000"/>
          <w:lang w:val="en-US"/>
        </w:rPr>
        <w:lastRenderedPageBreak/>
        <w:t>series during an interval of 29 years (from 1980 to 2009) with an important variety of neo-adjuvant regimens.</w:t>
      </w:r>
    </w:p>
    <w:p w:rsidR="00634EE9" w:rsidRPr="00563CFF" w:rsidRDefault="00634EE9" w:rsidP="006F6714">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cs="Calibri"/>
          <w:color w:val="000000"/>
          <w:lang w:val="en-US"/>
        </w:rPr>
        <w:t>The authors consider that the heterogeneity of the data is a limiting factor for the extrapolation of the results. However, this first meta-analysis concluded that patients with locally advanced/un-</w:t>
      </w:r>
      <w:proofErr w:type="spellStart"/>
      <w:r w:rsidRPr="00563CFF">
        <w:rPr>
          <w:rFonts w:ascii="Book Antiqua" w:hAnsi="Book Antiqua" w:cs="Calibri"/>
          <w:color w:val="000000"/>
          <w:lang w:val="en-US"/>
        </w:rPr>
        <w:t>resectable</w:t>
      </w:r>
      <w:proofErr w:type="spellEnd"/>
      <w:r w:rsidRPr="00563CFF">
        <w:rPr>
          <w:rFonts w:ascii="Book Antiqua" w:hAnsi="Book Antiqua" w:cs="Calibri"/>
          <w:color w:val="000000"/>
          <w:lang w:val="en-US"/>
        </w:rPr>
        <w:t xml:space="preserve"> tumors should be included in neo-adjuvant protocols and subsequently be re-evaluated for resection, which is possible in a relevant number of patients. Moreover, the group of </w:t>
      </w:r>
      <w:proofErr w:type="spellStart"/>
      <w:r w:rsidRPr="00563CFF">
        <w:rPr>
          <w:rFonts w:ascii="Book Antiqua" w:hAnsi="Book Antiqua" w:cs="Calibri"/>
          <w:color w:val="000000"/>
          <w:lang w:val="en-US"/>
        </w:rPr>
        <w:t>resectable</w:t>
      </w:r>
      <w:proofErr w:type="spellEnd"/>
      <w:r w:rsidRPr="00563CFF">
        <w:rPr>
          <w:rFonts w:ascii="Book Antiqua" w:hAnsi="Book Antiqua" w:cs="Calibri"/>
          <w:color w:val="000000"/>
          <w:lang w:val="en-US"/>
        </w:rPr>
        <w:t xml:space="preserve"> tumor patients, resection and survival rates after neo-adjuvant therapy were similar to the ones observed in primarily resected tumor that were treated by adjuvant therapy. Thus, in this group of patients, the current data do not point to an obvious advantage of neo-adjuvant therapy. The study design provided by </w:t>
      </w:r>
      <w:proofErr w:type="spellStart"/>
      <w:r w:rsidRPr="00563CFF">
        <w:rPr>
          <w:rFonts w:ascii="Book Antiqua" w:hAnsi="Book Antiqua" w:cs="Calibri"/>
          <w:color w:val="000000"/>
          <w:lang w:val="en-US"/>
        </w:rPr>
        <w:t>Assifi</w:t>
      </w:r>
      <w:proofErr w:type="spellEnd"/>
      <w:r w:rsidRPr="00563CFF">
        <w:rPr>
          <w:rFonts w:ascii="Book Antiqua" w:hAnsi="Book Antiqua" w:cs="Calibri"/>
          <w:color w:val="000000"/>
          <w:lang w:val="en-US"/>
        </w:rPr>
        <w:t xml:space="preserve"> </w:t>
      </w:r>
      <w:r w:rsidRPr="006F6714">
        <w:rPr>
          <w:rFonts w:ascii="Book Antiqua" w:hAnsi="Book Antiqua" w:cs="Calibri"/>
          <w:i/>
          <w:color w:val="000000"/>
          <w:lang w:val="en-US"/>
        </w:rPr>
        <w:t>et al</w:t>
      </w:r>
      <w:r w:rsidRPr="006F6714">
        <w:rPr>
          <w:rFonts w:ascii="Book Antiqua" w:hAnsi="Book Antiqua" w:cs="Calibri"/>
          <w:color w:val="000000"/>
          <w:vertAlign w:val="superscript"/>
          <w:lang w:val="en-US"/>
        </w:rPr>
        <w:t xml:space="preserve">[36] </w:t>
      </w:r>
      <w:r w:rsidRPr="00563CFF">
        <w:rPr>
          <w:rFonts w:ascii="Book Antiqua" w:hAnsi="Book Antiqua" w:cs="Calibri"/>
          <w:color w:val="000000"/>
          <w:lang w:val="en-US"/>
        </w:rPr>
        <w:t xml:space="preserve">and </w:t>
      </w:r>
      <w:proofErr w:type="spellStart"/>
      <w:r w:rsidRPr="00563CFF">
        <w:rPr>
          <w:rFonts w:ascii="Book Antiqua" w:hAnsi="Book Antiqua" w:cs="Calibri"/>
          <w:color w:val="000000"/>
          <w:lang w:val="en-US"/>
        </w:rPr>
        <w:t>Andriulli</w:t>
      </w:r>
      <w:proofErr w:type="spellEnd"/>
      <w:r w:rsidRPr="00563CFF">
        <w:rPr>
          <w:rFonts w:ascii="Book Antiqua" w:hAnsi="Book Antiqua" w:cs="Calibri"/>
          <w:color w:val="000000"/>
          <w:lang w:val="en-US"/>
        </w:rPr>
        <w:t xml:space="preserve"> </w:t>
      </w:r>
      <w:r w:rsidRPr="006F6714">
        <w:rPr>
          <w:rFonts w:ascii="Book Antiqua" w:hAnsi="Book Antiqua" w:cs="Calibri"/>
          <w:i/>
          <w:color w:val="000000"/>
          <w:lang w:val="en-US"/>
        </w:rPr>
        <w:t>et al</w:t>
      </w:r>
      <w:r w:rsidRPr="006F6714">
        <w:rPr>
          <w:rFonts w:ascii="Book Antiqua" w:hAnsi="Book Antiqua" w:cs="Calibri"/>
          <w:color w:val="000000"/>
          <w:vertAlign w:val="superscript"/>
          <w:lang w:val="en-US"/>
        </w:rPr>
        <w:t>[37]</w:t>
      </w:r>
      <w:r w:rsidRPr="00563CFF">
        <w:rPr>
          <w:rFonts w:ascii="Book Antiqua" w:hAnsi="Book Antiqua" w:cs="Calibri"/>
          <w:color w:val="000000"/>
          <w:lang w:val="en-US"/>
        </w:rPr>
        <w:t xml:space="preserve"> are less heterogeneous. The data collection is limited only to prospective phase II trials investigating the effects of </w:t>
      </w:r>
      <w:proofErr w:type="spellStart"/>
      <w:r w:rsidRPr="00563CFF">
        <w:rPr>
          <w:rFonts w:ascii="Book Antiqua" w:hAnsi="Book Antiqua" w:cs="Calibri"/>
          <w:color w:val="000000"/>
          <w:lang w:val="en-US"/>
        </w:rPr>
        <w:t>neoadjuvant</w:t>
      </w:r>
      <w:proofErr w:type="spellEnd"/>
      <w:r w:rsidRPr="00563CFF">
        <w:rPr>
          <w:rFonts w:ascii="Book Antiqua" w:hAnsi="Book Antiqua" w:cs="Calibri"/>
          <w:color w:val="000000"/>
          <w:lang w:val="en-US"/>
        </w:rPr>
        <w:t xml:space="preserve"> therapy on patients with pancreatic cancer during a similar time period. The last study included patients receiving gemcitabine alone or in combination with other drug and/or radiotherapy. The problem of heterogeneity found in all meta-analysis studies was satisfactory handled using the random effects model and a </w:t>
      </w:r>
      <w:r w:rsidR="006F6714" w:rsidRPr="006F6714">
        <w:rPr>
          <w:rFonts w:ascii="Book Antiqua" w:hAnsi="Book Antiqua" w:cs="Calibri"/>
          <w:i/>
          <w:color w:val="000000"/>
          <w:lang w:val="en-US"/>
        </w:rPr>
        <w:t>P</w:t>
      </w:r>
      <w:r w:rsidR="006F6714">
        <w:rPr>
          <w:rFonts w:ascii="Book Antiqua" w:hAnsi="Book Antiqua" w:cs="Calibri" w:hint="eastAsia"/>
          <w:color w:val="000000"/>
          <w:lang w:val="en-US" w:eastAsia="zh-CN"/>
        </w:rPr>
        <w:t xml:space="preserve"> </w:t>
      </w:r>
      <w:r w:rsidRPr="00563CFF">
        <w:rPr>
          <w:rFonts w:ascii="Book Antiqua" w:hAnsi="Book Antiqua" w:cs="Calibri"/>
          <w:color w:val="000000"/>
          <w:lang w:val="en-US"/>
        </w:rPr>
        <w:t>&lt;</w:t>
      </w:r>
      <w:r w:rsidR="006F6714">
        <w:rPr>
          <w:rFonts w:ascii="Book Antiqua" w:hAnsi="Book Antiqua" w:cs="Calibri" w:hint="eastAsia"/>
          <w:color w:val="000000"/>
          <w:lang w:val="en-US" w:eastAsia="zh-CN"/>
        </w:rPr>
        <w:t xml:space="preserve"> </w:t>
      </w:r>
      <w:r w:rsidRPr="00563CFF">
        <w:rPr>
          <w:rFonts w:ascii="Book Antiqua" w:hAnsi="Book Antiqua" w:cs="Calibri"/>
          <w:color w:val="000000"/>
          <w:lang w:val="en-US"/>
        </w:rPr>
        <w:t xml:space="preserve">0.10 in the Cochran </w:t>
      </w:r>
      <w:r w:rsidRPr="00A816F0">
        <w:rPr>
          <w:rFonts w:ascii="Book Antiqua" w:hAnsi="Book Antiqua" w:cs="Calibri"/>
          <w:i/>
          <w:color w:val="000000"/>
          <w:lang w:val="en-US"/>
        </w:rPr>
        <w:t>Q</w:t>
      </w:r>
      <w:r w:rsidRPr="00563CFF">
        <w:rPr>
          <w:rFonts w:ascii="Book Antiqua" w:hAnsi="Book Antiqua" w:cs="Calibri"/>
          <w:color w:val="000000"/>
          <w:lang w:val="en-US"/>
        </w:rPr>
        <w:t xml:space="preserve"> test in the case of </w:t>
      </w:r>
      <w:proofErr w:type="spellStart"/>
      <w:r w:rsidRPr="00563CFF">
        <w:rPr>
          <w:rFonts w:ascii="Book Antiqua" w:hAnsi="Book Antiqua" w:cs="Calibri"/>
          <w:color w:val="000000"/>
          <w:lang w:val="en-US"/>
        </w:rPr>
        <w:t>Assifi</w:t>
      </w:r>
      <w:proofErr w:type="spellEnd"/>
      <w:r w:rsidRPr="00563CFF">
        <w:rPr>
          <w:rFonts w:ascii="Book Antiqua" w:hAnsi="Book Antiqua" w:cs="Calibri"/>
          <w:color w:val="000000"/>
          <w:lang w:val="en-US"/>
        </w:rPr>
        <w:t xml:space="preserve"> </w:t>
      </w:r>
      <w:r w:rsidRPr="006F6714">
        <w:rPr>
          <w:rFonts w:ascii="Book Antiqua" w:hAnsi="Book Antiqua" w:cs="Calibri"/>
          <w:i/>
          <w:color w:val="000000"/>
          <w:lang w:val="en-US"/>
        </w:rPr>
        <w:t xml:space="preserve">et </w:t>
      </w:r>
      <w:proofErr w:type="gramStart"/>
      <w:r w:rsidRPr="006F6714">
        <w:rPr>
          <w:rFonts w:ascii="Book Antiqua" w:hAnsi="Book Antiqua" w:cs="Calibri"/>
          <w:i/>
          <w:color w:val="000000"/>
          <w:lang w:val="en-US"/>
        </w:rPr>
        <w:t>al</w:t>
      </w:r>
      <w:r w:rsidRPr="006F6714">
        <w:rPr>
          <w:rFonts w:ascii="Book Antiqua" w:hAnsi="Book Antiqua" w:cs="Calibri"/>
          <w:color w:val="000000"/>
          <w:vertAlign w:val="superscript"/>
          <w:lang w:val="en-US"/>
        </w:rPr>
        <w:t>[</w:t>
      </w:r>
      <w:proofErr w:type="gramEnd"/>
      <w:r w:rsidRPr="006F6714">
        <w:rPr>
          <w:rFonts w:ascii="Book Antiqua" w:hAnsi="Book Antiqua" w:cs="Calibri"/>
          <w:color w:val="000000"/>
          <w:vertAlign w:val="superscript"/>
          <w:lang w:val="en-US"/>
        </w:rPr>
        <w:t>36]</w:t>
      </w:r>
      <w:r w:rsidRPr="00563CFF">
        <w:rPr>
          <w:rFonts w:ascii="Book Antiqua" w:hAnsi="Book Antiqua" w:cs="Calibri"/>
          <w:color w:val="000000"/>
          <w:lang w:val="en-US"/>
        </w:rPr>
        <w:t xml:space="preserve">. Despite a rigorous selection of studies, </w:t>
      </w:r>
      <w:proofErr w:type="spellStart"/>
      <w:r w:rsidRPr="00563CFF">
        <w:rPr>
          <w:rFonts w:ascii="Book Antiqua" w:hAnsi="Book Antiqua" w:cs="Calibri"/>
          <w:color w:val="000000"/>
          <w:lang w:val="en-US"/>
        </w:rPr>
        <w:t>Andriulli</w:t>
      </w:r>
      <w:proofErr w:type="spellEnd"/>
      <w:r w:rsidRPr="00563CFF">
        <w:rPr>
          <w:rFonts w:ascii="Book Antiqua" w:hAnsi="Book Antiqua" w:cs="Calibri"/>
          <w:color w:val="000000"/>
          <w:lang w:val="en-US"/>
        </w:rPr>
        <w:t xml:space="preserve"> </w:t>
      </w:r>
      <w:r w:rsidR="006F6714">
        <w:rPr>
          <w:rFonts w:ascii="Book Antiqua" w:hAnsi="Book Antiqua" w:cs="Calibri"/>
          <w:i/>
          <w:color w:val="000000"/>
          <w:lang w:val="en-US"/>
        </w:rPr>
        <w:t>et al</w:t>
      </w:r>
      <w:r w:rsidRPr="006F6714">
        <w:rPr>
          <w:rFonts w:ascii="Book Antiqua" w:hAnsi="Book Antiqua" w:cs="Calibri"/>
          <w:color w:val="000000"/>
          <w:vertAlign w:val="superscript"/>
          <w:lang w:val="en-US"/>
        </w:rPr>
        <w:t>[37]</w:t>
      </w:r>
      <w:r w:rsidRPr="00563CFF">
        <w:rPr>
          <w:rFonts w:ascii="Book Antiqua" w:hAnsi="Book Antiqua" w:cs="Calibri"/>
          <w:color w:val="000000"/>
          <w:lang w:val="en-US"/>
        </w:rPr>
        <w:t xml:space="preserve"> founded significant heterogeneity which might indicate that the evidence is biased, confounded or inconsistent. Two factors which could explain at least partly the heterogeneity were identified. First, the patients’ initial disease stage (</w:t>
      </w:r>
      <w:proofErr w:type="spellStart"/>
      <w:r w:rsidRPr="00563CFF">
        <w:rPr>
          <w:rFonts w:ascii="Book Antiqua" w:hAnsi="Book Antiqua" w:cs="Calibri"/>
          <w:color w:val="000000"/>
          <w:lang w:val="en-US"/>
        </w:rPr>
        <w:t>resectable</w:t>
      </w:r>
      <w:proofErr w:type="spellEnd"/>
      <w:r w:rsidRPr="00563CFF">
        <w:rPr>
          <w:rFonts w:ascii="Book Antiqua" w:hAnsi="Book Antiqua" w:cs="Calibri"/>
          <w:color w:val="000000"/>
          <w:lang w:val="en-US"/>
        </w:rPr>
        <w:t xml:space="preserve"> vs. </w:t>
      </w:r>
      <w:proofErr w:type="spellStart"/>
      <w:r w:rsidRPr="00563CFF">
        <w:rPr>
          <w:rFonts w:ascii="Book Antiqua" w:hAnsi="Book Antiqua" w:cs="Calibri"/>
          <w:color w:val="000000"/>
          <w:lang w:val="en-US"/>
        </w:rPr>
        <w:t>unresectable</w:t>
      </w:r>
      <w:proofErr w:type="spellEnd"/>
      <w:r w:rsidRPr="00563CFF">
        <w:rPr>
          <w:rFonts w:ascii="Book Antiqua" w:hAnsi="Book Antiqua" w:cs="Calibri"/>
          <w:color w:val="000000"/>
          <w:lang w:val="en-US"/>
        </w:rPr>
        <w:t xml:space="preserve">) and, second, the study design. We think that one of the main limitations of the meta-analysis is the definition of </w:t>
      </w:r>
      <w:proofErr w:type="spellStart"/>
      <w:r w:rsidRPr="00563CFF">
        <w:rPr>
          <w:rFonts w:ascii="Book Antiqua" w:hAnsi="Book Antiqua" w:cs="Calibri"/>
          <w:color w:val="000000"/>
          <w:lang w:val="en-US"/>
        </w:rPr>
        <w:t>unresectability</w:t>
      </w:r>
      <w:proofErr w:type="spellEnd"/>
      <w:r w:rsidRPr="00563CFF">
        <w:rPr>
          <w:rFonts w:ascii="Book Antiqua" w:hAnsi="Book Antiqua" w:cs="Calibri"/>
          <w:color w:val="000000"/>
          <w:lang w:val="en-US"/>
        </w:rPr>
        <w:t xml:space="preserve"> and borderline </w:t>
      </w:r>
      <w:proofErr w:type="spellStart"/>
      <w:r w:rsidRPr="00563CFF">
        <w:rPr>
          <w:rFonts w:ascii="Book Antiqua" w:hAnsi="Book Antiqua" w:cs="Calibri"/>
          <w:color w:val="000000"/>
          <w:lang w:val="en-US"/>
        </w:rPr>
        <w:t>resectability</w:t>
      </w:r>
      <w:proofErr w:type="spellEnd"/>
      <w:r w:rsidRPr="00563CFF">
        <w:rPr>
          <w:rFonts w:ascii="Book Antiqua" w:hAnsi="Book Antiqua" w:cs="Calibri"/>
          <w:color w:val="000000"/>
          <w:lang w:val="en-US"/>
        </w:rPr>
        <w:t xml:space="preserve">. They are not consistent between the studies, or are not clearly described in the manuscript. Although the definitions have recently </w:t>
      </w:r>
      <w:r w:rsidRPr="00563CFF">
        <w:rPr>
          <w:rFonts w:ascii="Book Antiqua" w:hAnsi="Book Antiqua" w:cs="Calibri"/>
          <w:color w:val="000000"/>
          <w:lang w:val="en-US"/>
        </w:rPr>
        <w:lastRenderedPageBreak/>
        <w:t xml:space="preserve">undergone </w:t>
      </w:r>
      <w:proofErr w:type="gramStart"/>
      <w:r w:rsidRPr="00563CFF">
        <w:rPr>
          <w:rFonts w:ascii="Book Antiqua" w:hAnsi="Book Antiqua" w:cs="Calibri"/>
          <w:color w:val="000000"/>
          <w:lang w:val="en-US"/>
        </w:rPr>
        <w:t>standardization</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34]</w:t>
      </w:r>
      <w:r w:rsidRPr="00563CFF">
        <w:rPr>
          <w:rFonts w:ascii="Book Antiqua" w:hAnsi="Book Antiqua" w:cs="Calibri"/>
          <w:color w:val="000000"/>
          <w:lang w:val="en-US"/>
        </w:rPr>
        <w:t>, the majority of the studies analyzed precede the adaption of such definitions or they have not been utilized by the authors.</w:t>
      </w:r>
    </w:p>
    <w:p w:rsidR="00634EE9" w:rsidRPr="00563CFF" w:rsidRDefault="00634EE9" w:rsidP="006F6714">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cs="Calibri"/>
          <w:color w:val="000000"/>
          <w:lang w:val="en-US"/>
        </w:rPr>
        <w:t xml:space="preserve">A recent meta-analysis of prospective studies published by </w:t>
      </w:r>
      <w:proofErr w:type="spellStart"/>
      <w:r w:rsidRPr="00563CFF">
        <w:rPr>
          <w:rFonts w:ascii="Book Antiqua" w:hAnsi="Book Antiqua" w:cs="Calibri"/>
          <w:color w:val="000000"/>
          <w:lang w:val="en-US"/>
        </w:rPr>
        <w:t>Festa</w:t>
      </w:r>
      <w:proofErr w:type="spellEnd"/>
      <w:r w:rsidRPr="00563CFF">
        <w:rPr>
          <w:rFonts w:ascii="Book Antiqua" w:hAnsi="Book Antiqua" w:cs="Calibri"/>
          <w:color w:val="000000"/>
          <w:lang w:val="en-US"/>
        </w:rPr>
        <w:t xml:space="preserve"> </w:t>
      </w:r>
      <w:r w:rsidRPr="009978BF">
        <w:rPr>
          <w:rFonts w:ascii="Book Antiqua" w:hAnsi="Book Antiqua" w:cs="Calibri"/>
          <w:i/>
          <w:color w:val="000000"/>
          <w:lang w:val="en-US"/>
        </w:rPr>
        <w:t>et al</w:t>
      </w:r>
      <w:r w:rsidRPr="009978BF">
        <w:rPr>
          <w:rFonts w:ascii="Book Antiqua" w:hAnsi="Book Antiqua" w:cs="Calibri"/>
          <w:color w:val="000000"/>
          <w:vertAlign w:val="superscript"/>
          <w:lang w:val="en-US"/>
        </w:rPr>
        <w:t xml:space="preserve">[38] </w:t>
      </w:r>
      <w:r w:rsidRPr="00563CFF">
        <w:rPr>
          <w:rFonts w:ascii="Book Antiqua" w:hAnsi="Book Antiqua" w:cs="Calibri"/>
          <w:color w:val="000000"/>
          <w:lang w:val="en-US"/>
        </w:rPr>
        <w:t xml:space="preserve">involving patients receiving chemotherapy with or without radiotherapy was given before surgery to patients with borderline </w:t>
      </w:r>
      <w:proofErr w:type="spellStart"/>
      <w:r w:rsidRPr="00563CFF">
        <w:rPr>
          <w:rFonts w:ascii="Book Antiqua" w:hAnsi="Book Antiqua" w:cs="Calibri"/>
          <w:color w:val="000000"/>
          <w:lang w:val="en-US"/>
        </w:rPr>
        <w:t>resectable</w:t>
      </w:r>
      <w:proofErr w:type="spellEnd"/>
      <w:r w:rsidRPr="00563CFF">
        <w:rPr>
          <w:rFonts w:ascii="Book Antiqua" w:hAnsi="Book Antiqua" w:cs="Calibri"/>
          <w:color w:val="000000"/>
          <w:lang w:val="en-US"/>
        </w:rPr>
        <w:t xml:space="preserve"> cancer estimates that the surgically explored and resection rate is higher in patients that received pre-operative treatment with gemcitabine. Promising results in retrospective studies have been reported with </w:t>
      </w:r>
      <w:proofErr w:type="spellStart"/>
      <w:r w:rsidRPr="00563CFF">
        <w:rPr>
          <w:rFonts w:ascii="Book Antiqua" w:hAnsi="Book Antiqua" w:cs="Calibri"/>
          <w:color w:val="000000"/>
          <w:lang w:val="en-US"/>
        </w:rPr>
        <w:t>neoadjuvant</w:t>
      </w:r>
      <w:proofErr w:type="spellEnd"/>
      <w:r w:rsidRPr="00563CFF">
        <w:rPr>
          <w:rFonts w:ascii="Book Antiqua" w:hAnsi="Book Antiqua" w:cs="Calibri"/>
          <w:color w:val="000000"/>
          <w:lang w:val="en-US"/>
        </w:rPr>
        <w:t xml:space="preserve"> FOLFIRINOX in borderline </w:t>
      </w:r>
      <w:proofErr w:type="spellStart"/>
      <w:r w:rsidRPr="00563CFF">
        <w:rPr>
          <w:rFonts w:ascii="Book Antiqua" w:hAnsi="Book Antiqua" w:cs="Calibri"/>
          <w:color w:val="000000"/>
          <w:lang w:val="en-US"/>
        </w:rPr>
        <w:t>resectable</w:t>
      </w:r>
      <w:proofErr w:type="spellEnd"/>
      <w:r w:rsidRPr="00563CFF">
        <w:rPr>
          <w:rFonts w:ascii="Book Antiqua" w:hAnsi="Book Antiqua" w:cs="Calibri"/>
          <w:color w:val="000000"/>
          <w:lang w:val="en-US"/>
        </w:rPr>
        <w:t xml:space="preserve"> pancreatic adenocarcinoma followed by </w:t>
      </w:r>
      <w:proofErr w:type="gramStart"/>
      <w:r w:rsidRPr="00563CFF">
        <w:rPr>
          <w:rFonts w:ascii="Book Antiqua" w:hAnsi="Book Antiqua" w:cs="Calibri"/>
          <w:color w:val="000000"/>
          <w:lang w:val="en-US"/>
        </w:rPr>
        <w:t>radiation</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26]</w:t>
      </w:r>
      <w:r w:rsidRPr="00563CFF">
        <w:rPr>
          <w:rFonts w:ascii="Book Antiqua" w:hAnsi="Book Antiqua" w:cs="Calibri"/>
          <w:color w:val="000000"/>
          <w:lang w:val="en-US"/>
        </w:rPr>
        <w:t xml:space="preserve">. We have assessed the results of the meta-analysis in terms of safety (toxicity of the </w:t>
      </w:r>
      <w:proofErr w:type="spellStart"/>
      <w:r w:rsidRPr="00563CFF">
        <w:rPr>
          <w:rFonts w:ascii="Book Antiqua" w:hAnsi="Book Antiqua" w:cs="Calibri"/>
          <w:color w:val="000000"/>
          <w:lang w:val="en-US"/>
        </w:rPr>
        <w:t>neoadjuvant</w:t>
      </w:r>
      <w:proofErr w:type="spellEnd"/>
      <w:r w:rsidRPr="00563CFF">
        <w:rPr>
          <w:rFonts w:ascii="Book Antiqua" w:hAnsi="Book Antiqua" w:cs="Calibri"/>
          <w:color w:val="000000"/>
          <w:lang w:val="en-US"/>
        </w:rPr>
        <w:t xml:space="preserve"> regimen and postoperative morbidity), efficacy (response and resection rate), survival and mortality (Tables 2 and 3). Toxicity data was not available in all the studies revised in the three </w:t>
      </w:r>
      <w:proofErr w:type="spellStart"/>
      <w:r w:rsidRPr="00563CFF">
        <w:rPr>
          <w:rFonts w:ascii="Book Antiqua" w:hAnsi="Book Antiqua" w:cs="Calibri"/>
          <w:color w:val="000000"/>
          <w:lang w:val="en-US"/>
        </w:rPr>
        <w:t>metaanalysis</w:t>
      </w:r>
      <w:proofErr w:type="spellEnd"/>
      <w:r w:rsidRPr="00563CFF">
        <w:rPr>
          <w:rFonts w:ascii="Book Antiqua" w:hAnsi="Book Antiqua" w:cs="Calibri"/>
          <w:color w:val="000000"/>
          <w:lang w:val="en-US"/>
        </w:rPr>
        <w:t>.</w:t>
      </w:r>
    </w:p>
    <w:p w:rsidR="00634EE9" w:rsidRPr="00563CFF" w:rsidRDefault="00634EE9" w:rsidP="009978BF">
      <w:pPr>
        <w:autoSpaceDE w:val="0"/>
        <w:autoSpaceDN w:val="0"/>
        <w:adjustRightInd w:val="0"/>
        <w:spacing w:line="360" w:lineRule="auto"/>
        <w:ind w:firstLineChars="150" w:firstLine="360"/>
        <w:jc w:val="both"/>
        <w:rPr>
          <w:rFonts w:ascii="Book Antiqua" w:hAnsi="Book Antiqua" w:cs="Calibri"/>
          <w:color w:val="232323"/>
          <w:lang w:val="en-US"/>
        </w:rPr>
      </w:pPr>
      <w:r w:rsidRPr="00563CFF">
        <w:rPr>
          <w:rFonts w:ascii="Book Antiqua" w:hAnsi="Book Antiqua" w:cs="Calibri"/>
          <w:color w:val="000000"/>
          <w:lang w:val="en-US"/>
        </w:rPr>
        <w:t xml:space="preserve">However, they are </w:t>
      </w:r>
      <w:proofErr w:type="gramStart"/>
      <w:r w:rsidRPr="00563CFF">
        <w:rPr>
          <w:rFonts w:ascii="Book Antiqua" w:hAnsi="Book Antiqua" w:cs="Calibri"/>
          <w:color w:val="000000"/>
          <w:lang w:val="en-US"/>
        </w:rPr>
        <w:t>agree</w:t>
      </w:r>
      <w:proofErr w:type="gramEnd"/>
      <w:r w:rsidRPr="00563CFF">
        <w:rPr>
          <w:rFonts w:ascii="Book Antiqua" w:hAnsi="Book Antiqua" w:cs="Calibri"/>
          <w:color w:val="000000"/>
          <w:lang w:val="en-US"/>
        </w:rPr>
        <w:t xml:space="preserve"> on the increasing of the toxicity grade 3-4 with the combined therapy (two or more chemotherapeutic agents or radiotherapy). In spite of the highly estimated heterogeneity on this results, toxicity is higher in the group of </w:t>
      </w:r>
      <w:r w:rsidRPr="00563CFF">
        <w:rPr>
          <w:rFonts w:ascii="Book Antiqua" w:hAnsi="Book Antiqua" w:cs="Calibri"/>
          <w:color w:val="232323"/>
          <w:lang w:val="en-US"/>
        </w:rPr>
        <w:t xml:space="preserve">borderline </w:t>
      </w:r>
      <w:proofErr w:type="spellStart"/>
      <w:r w:rsidRPr="00563CFF">
        <w:rPr>
          <w:rFonts w:ascii="Book Antiqua" w:hAnsi="Book Antiqua" w:cs="Calibri"/>
          <w:color w:val="232323"/>
          <w:lang w:val="en-US"/>
        </w:rPr>
        <w:t>resectable</w:t>
      </w:r>
      <w:proofErr w:type="spellEnd"/>
      <w:r w:rsidRPr="00563CFF">
        <w:rPr>
          <w:rFonts w:ascii="Book Antiqua" w:hAnsi="Book Antiqua" w:cs="Calibri"/>
          <w:color w:val="232323"/>
          <w:lang w:val="en-US"/>
        </w:rPr>
        <w:t xml:space="preserve"> </w:t>
      </w:r>
      <w:r w:rsidRPr="00563CFF">
        <w:rPr>
          <w:rFonts w:ascii="Book Antiqua" w:hAnsi="Book Antiqua" w:cs="Calibri"/>
          <w:color w:val="000000"/>
          <w:lang w:val="en-US"/>
        </w:rPr>
        <w:t xml:space="preserve">than in potentially </w:t>
      </w:r>
      <w:proofErr w:type="spellStart"/>
      <w:r w:rsidRPr="00563CFF">
        <w:rPr>
          <w:rFonts w:ascii="Book Antiqua" w:hAnsi="Book Antiqua" w:cs="Calibri"/>
          <w:color w:val="000000"/>
          <w:lang w:val="en-US"/>
        </w:rPr>
        <w:t>resectable</w:t>
      </w:r>
      <w:proofErr w:type="spellEnd"/>
      <w:r w:rsidRPr="00563CFF">
        <w:rPr>
          <w:rFonts w:ascii="Book Antiqua" w:hAnsi="Book Antiqua" w:cs="Calibri"/>
          <w:color w:val="000000"/>
          <w:lang w:val="en-US"/>
        </w:rPr>
        <w:t xml:space="preserve"> </w:t>
      </w:r>
      <w:r w:rsidRPr="00563CFF">
        <w:rPr>
          <w:rFonts w:ascii="Book Antiqua" w:hAnsi="Book Antiqua" w:cs="Calibri"/>
          <w:color w:val="232323"/>
          <w:lang w:val="en-US"/>
        </w:rPr>
        <w:t xml:space="preserve">pancreatic </w:t>
      </w:r>
      <w:proofErr w:type="gramStart"/>
      <w:r w:rsidRPr="00563CFF">
        <w:rPr>
          <w:rFonts w:ascii="Book Antiqua" w:hAnsi="Book Antiqua" w:cs="Calibri"/>
          <w:color w:val="232323"/>
          <w:lang w:val="en-US"/>
        </w:rPr>
        <w:t>adenocarcinoma</w:t>
      </w:r>
      <w:r w:rsidR="009978BF">
        <w:rPr>
          <w:rFonts w:ascii="Book Antiqua" w:hAnsi="Book Antiqua" w:cs="Calibri"/>
          <w:color w:val="232323"/>
          <w:vertAlign w:val="superscript"/>
          <w:lang w:val="en-US"/>
        </w:rPr>
        <w:t>[</w:t>
      </w:r>
      <w:proofErr w:type="gramEnd"/>
      <w:r w:rsidR="009978BF">
        <w:rPr>
          <w:rFonts w:ascii="Book Antiqua" w:hAnsi="Book Antiqua" w:cs="Calibri"/>
          <w:color w:val="232323"/>
          <w:vertAlign w:val="superscript"/>
          <w:lang w:val="en-US"/>
        </w:rPr>
        <w:t>2,36,</w:t>
      </w:r>
      <w:r w:rsidRPr="009978BF">
        <w:rPr>
          <w:rFonts w:ascii="Book Antiqua" w:hAnsi="Book Antiqua" w:cs="Calibri"/>
          <w:color w:val="232323"/>
          <w:vertAlign w:val="superscript"/>
          <w:lang w:val="en-US"/>
        </w:rPr>
        <w:t>37]</w:t>
      </w:r>
      <w:r w:rsidRPr="00563CFF">
        <w:rPr>
          <w:rFonts w:ascii="Book Antiqua" w:hAnsi="Book Antiqua" w:cs="Calibri"/>
          <w:color w:val="232323"/>
          <w:lang w:val="en-US"/>
        </w:rPr>
        <w:t>.</w:t>
      </w:r>
    </w:p>
    <w:p w:rsidR="00634EE9" w:rsidRPr="009978BF" w:rsidRDefault="00634EE9" w:rsidP="009978BF">
      <w:pPr>
        <w:autoSpaceDE w:val="0"/>
        <w:autoSpaceDN w:val="0"/>
        <w:adjustRightInd w:val="0"/>
        <w:spacing w:line="360" w:lineRule="auto"/>
        <w:ind w:firstLineChars="150" w:firstLine="360"/>
        <w:jc w:val="both"/>
        <w:rPr>
          <w:rFonts w:ascii="Book Antiqua" w:hAnsi="Book Antiqua" w:cs="Calibri"/>
          <w:color w:val="000000"/>
          <w:lang w:val="en-US" w:eastAsia="zh-CN"/>
        </w:rPr>
      </w:pPr>
      <w:r w:rsidRPr="00563CFF">
        <w:rPr>
          <w:rFonts w:ascii="Book Antiqua" w:hAnsi="Book Antiqua" w:cs="Calibri"/>
          <w:color w:val="000000"/>
          <w:lang w:val="en-US"/>
        </w:rPr>
        <w:t xml:space="preserve">Postoperative morbidity was only reported by Gillen </w:t>
      </w:r>
      <w:r w:rsidRPr="009978BF">
        <w:rPr>
          <w:rFonts w:ascii="Book Antiqua" w:hAnsi="Book Antiqua" w:cs="Calibri"/>
          <w:i/>
          <w:color w:val="000000"/>
          <w:lang w:val="en-US"/>
        </w:rPr>
        <w:t xml:space="preserve">et </w:t>
      </w:r>
      <w:proofErr w:type="gramStart"/>
      <w:r w:rsidRPr="009978BF">
        <w:rPr>
          <w:rFonts w:ascii="Book Antiqua" w:hAnsi="Book Antiqua" w:cs="Calibri"/>
          <w:i/>
          <w:color w:val="000000"/>
          <w:lang w:val="en-US"/>
        </w:rPr>
        <w:t>al</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2]</w:t>
      </w:r>
      <w:r w:rsidRPr="00563CFF">
        <w:rPr>
          <w:rFonts w:ascii="Book Antiqua" w:hAnsi="Book Antiqua" w:cs="Calibri"/>
          <w:color w:val="000000"/>
          <w:lang w:val="en-US"/>
        </w:rPr>
        <w:t>, and the results are comparable to others series</w:t>
      </w:r>
      <w:r w:rsidR="009978BF">
        <w:rPr>
          <w:rFonts w:ascii="Book Antiqua" w:hAnsi="Book Antiqua" w:cs="Calibri"/>
          <w:color w:val="000000"/>
          <w:vertAlign w:val="superscript"/>
          <w:lang w:val="en-US"/>
        </w:rPr>
        <w:t>[39,</w:t>
      </w:r>
      <w:r w:rsidRPr="009978BF">
        <w:rPr>
          <w:rFonts w:ascii="Book Antiqua" w:hAnsi="Book Antiqua" w:cs="Calibri"/>
          <w:color w:val="000000"/>
          <w:vertAlign w:val="superscript"/>
          <w:lang w:val="en-US"/>
        </w:rPr>
        <w:t>40]</w:t>
      </w:r>
      <w:r w:rsidRPr="009978BF">
        <w:rPr>
          <w:rFonts w:ascii="Book Antiqua" w:hAnsi="Book Antiqua" w:cs="Calibri"/>
          <w:color w:val="3365FF"/>
          <w:lang w:val="en-US"/>
        </w:rPr>
        <w:t>.</w:t>
      </w:r>
      <w:r w:rsidRPr="00563CFF">
        <w:rPr>
          <w:rFonts w:ascii="Book Antiqua" w:hAnsi="Book Antiqua" w:cs="Calibri"/>
          <w:color w:val="3365FF"/>
          <w:lang w:val="en-US"/>
        </w:rPr>
        <w:t xml:space="preserve"> </w:t>
      </w:r>
      <w:r w:rsidRPr="00563CFF">
        <w:rPr>
          <w:rFonts w:ascii="Book Antiqua" w:hAnsi="Book Antiqua" w:cs="Calibri"/>
          <w:color w:val="000000"/>
          <w:lang w:val="en-US"/>
        </w:rPr>
        <w:t xml:space="preserve">In a systematic review reported by Laurence </w:t>
      </w:r>
      <w:r w:rsidRPr="009978BF">
        <w:rPr>
          <w:rFonts w:ascii="Book Antiqua" w:hAnsi="Book Antiqua" w:cs="Calibri"/>
          <w:i/>
          <w:color w:val="000000"/>
          <w:lang w:val="en-US"/>
        </w:rPr>
        <w:t xml:space="preserve">et </w:t>
      </w:r>
      <w:proofErr w:type="gramStart"/>
      <w:r w:rsidRPr="009978BF">
        <w:rPr>
          <w:rFonts w:ascii="Book Antiqua" w:hAnsi="Book Antiqua" w:cs="Calibri"/>
          <w:i/>
          <w:color w:val="000000"/>
          <w:lang w:val="en-US"/>
        </w:rPr>
        <w:t>al</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41]</w:t>
      </w:r>
      <w:r w:rsidRPr="00563CFF">
        <w:rPr>
          <w:rFonts w:ascii="Book Antiqua" w:hAnsi="Book Antiqua" w:cs="Calibri"/>
          <w:color w:val="000000"/>
          <w:lang w:val="en-US"/>
        </w:rPr>
        <w:t xml:space="preserve"> </w:t>
      </w:r>
      <w:proofErr w:type="spellStart"/>
      <w:r w:rsidRPr="00563CFF">
        <w:rPr>
          <w:rFonts w:ascii="Book Antiqua" w:hAnsi="Book Antiqua" w:cs="Calibri"/>
          <w:color w:val="000000"/>
          <w:lang w:val="en-US"/>
        </w:rPr>
        <w:t>n</w:t>
      </w:r>
      <w:r w:rsidRPr="00563CFF">
        <w:rPr>
          <w:rFonts w:ascii="Book Antiqua" w:hAnsi="Book Antiqua" w:cs="Calibri"/>
          <w:color w:val="131413"/>
          <w:lang w:val="en-US"/>
        </w:rPr>
        <w:t>eoadjuvant</w:t>
      </w:r>
      <w:proofErr w:type="spellEnd"/>
      <w:r w:rsidRPr="00563CFF">
        <w:rPr>
          <w:rFonts w:ascii="Book Antiqua" w:hAnsi="Book Antiqua" w:cs="Calibri"/>
          <w:color w:val="131413"/>
          <w:lang w:val="en-US"/>
        </w:rPr>
        <w:t xml:space="preserve"> </w:t>
      </w:r>
      <w:proofErr w:type="spellStart"/>
      <w:r w:rsidRPr="00563CFF">
        <w:rPr>
          <w:rFonts w:ascii="Book Antiqua" w:hAnsi="Book Antiqua" w:cs="Calibri"/>
          <w:color w:val="131413"/>
          <w:lang w:val="en-US"/>
        </w:rPr>
        <w:t>chemoradiotherapy</w:t>
      </w:r>
      <w:proofErr w:type="spellEnd"/>
      <w:r w:rsidRPr="00563CFF">
        <w:rPr>
          <w:rFonts w:ascii="Book Antiqua" w:hAnsi="Book Antiqua" w:cs="Calibri"/>
          <w:color w:val="131413"/>
          <w:lang w:val="en-US"/>
        </w:rPr>
        <w:t xml:space="preserve"> was not associated with a statistically significant increase in the rate of pancreatic fistula formation or total complications. </w:t>
      </w:r>
      <w:r w:rsidRPr="00563CFF">
        <w:rPr>
          <w:rFonts w:ascii="Book Antiqua" w:hAnsi="Book Antiqua" w:cs="Calibri"/>
          <w:color w:val="000000"/>
          <w:lang w:val="en-US"/>
        </w:rPr>
        <w:t xml:space="preserve">One of the most important aspects of this review is the response and resection rate after </w:t>
      </w:r>
      <w:proofErr w:type="spellStart"/>
      <w:r w:rsidRPr="00563CFF">
        <w:rPr>
          <w:rFonts w:ascii="Book Antiqua" w:hAnsi="Book Antiqua" w:cs="Calibri"/>
          <w:color w:val="000000"/>
          <w:lang w:val="en-US"/>
        </w:rPr>
        <w:t>neoadjuvant</w:t>
      </w:r>
      <w:proofErr w:type="spellEnd"/>
      <w:r w:rsidRPr="00563CFF">
        <w:rPr>
          <w:rFonts w:ascii="Book Antiqua" w:hAnsi="Book Antiqua" w:cs="Calibri"/>
          <w:color w:val="000000"/>
          <w:lang w:val="en-US"/>
        </w:rPr>
        <w:t xml:space="preserve"> therapy. A 30% of response rate (complete and partial) of the borderline </w:t>
      </w:r>
      <w:proofErr w:type="spellStart"/>
      <w:r w:rsidRPr="00563CFF">
        <w:rPr>
          <w:rFonts w:ascii="Book Antiqua" w:hAnsi="Book Antiqua" w:cs="Calibri"/>
          <w:color w:val="000000"/>
          <w:lang w:val="en-US"/>
        </w:rPr>
        <w:t>resectable</w:t>
      </w:r>
      <w:proofErr w:type="spellEnd"/>
      <w:r w:rsidRPr="00563CFF">
        <w:rPr>
          <w:rFonts w:ascii="Book Antiqua" w:hAnsi="Book Antiqua" w:cs="Calibri"/>
          <w:color w:val="000000"/>
          <w:lang w:val="en-US"/>
        </w:rPr>
        <w:t xml:space="preserve"> patients provides marginal support to the benefit of preoperative therapy. </w:t>
      </w:r>
    </w:p>
    <w:p w:rsidR="00634EE9" w:rsidRPr="00563CFF" w:rsidRDefault="00634EE9" w:rsidP="009978BF">
      <w:pPr>
        <w:autoSpaceDE w:val="0"/>
        <w:autoSpaceDN w:val="0"/>
        <w:adjustRightInd w:val="0"/>
        <w:spacing w:line="360" w:lineRule="auto"/>
        <w:ind w:firstLineChars="150" w:firstLine="360"/>
        <w:jc w:val="both"/>
        <w:rPr>
          <w:rFonts w:ascii="Book Antiqua" w:hAnsi="Book Antiqua" w:cs="Calibri"/>
          <w:color w:val="000000"/>
          <w:lang w:val="en-US"/>
        </w:rPr>
      </w:pPr>
      <w:r w:rsidRPr="00563CFF">
        <w:rPr>
          <w:rFonts w:ascii="Book Antiqua" w:hAnsi="Book Antiqua" w:cs="Calibri"/>
          <w:color w:val="000000"/>
          <w:lang w:val="en-US"/>
        </w:rPr>
        <w:lastRenderedPageBreak/>
        <w:t xml:space="preserve">The median survival of patients with locally advanced </w:t>
      </w:r>
      <w:proofErr w:type="spellStart"/>
      <w:r w:rsidRPr="00563CFF">
        <w:rPr>
          <w:rFonts w:ascii="Book Antiqua" w:hAnsi="Book Antiqua" w:cs="Calibri"/>
          <w:color w:val="000000"/>
          <w:lang w:val="en-US"/>
        </w:rPr>
        <w:t>unresectable</w:t>
      </w:r>
      <w:proofErr w:type="spellEnd"/>
      <w:r w:rsidRPr="00563CFF">
        <w:rPr>
          <w:rFonts w:ascii="Book Antiqua" w:hAnsi="Book Antiqua" w:cs="Calibri"/>
          <w:color w:val="000000"/>
          <w:lang w:val="en-US"/>
        </w:rPr>
        <w:t xml:space="preserve"> pancreatic cancer is about 10 to 12 mo. Interest in applying the principles of </w:t>
      </w:r>
      <w:proofErr w:type="spellStart"/>
      <w:r w:rsidRPr="00563CFF">
        <w:rPr>
          <w:rFonts w:ascii="Book Antiqua" w:hAnsi="Book Antiqua" w:cs="Calibri"/>
          <w:color w:val="000000"/>
          <w:lang w:val="en-US"/>
        </w:rPr>
        <w:t>neoadjuvant</w:t>
      </w:r>
      <w:proofErr w:type="spellEnd"/>
      <w:r w:rsidRPr="00563CFF">
        <w:rPr>
          <w:rFonts w:ascii="Book Antiqua" w:hAnsi="Book Antiqua" w:cs="Calibri"/>
          <w:color w:val="000000"/>
          <w:lang w:val="en-US"/>
        </w:rPr>
        <w:t xml:space="preserve"> or induction therapy to such patients comes from their poor prognosis and the potential for longer term survival if disease can be </w:t>
      </w:r>
      <w:proofErr w:type="spellStart"/>
      <w:r w:rsidRPr="00563CFF">
        <w:rPr>
          <w:rFonts w:ascii="Book Antiqua" w:hAnsi="Book Antiqua" w:cs="Calibri"/>
          <w:color w:val="000000"/>
          <w:lang w:val="en-US"/>
        </w:rPr>
        <w:t>resected</w:t>
      </w:r>
      <w:proofErr w:type="spellEnd"/>
      <w:r w:rsidRPr="00563CFF">
        <w:rPr>
          <w:rFonts w:ascii="Book Antiqua" w:hAnsi="Book Antiqua" w:cs="Calibri"/>
          <w:color w:val="000000"/>
          <w:lang w:val="en-US"/>
        </w:rPr>
        <w:t xml:space="preserve">. Both Gillen </w:t>
      </w:r>
      <w:r w:rsidRPr="009978BF">
        <w:rPr>
          <w:rFonts w:ascii="Book Antiqua" w:hAnsi="Book Antiqua" w:cs="Calibri"/>
          <w:i/>
          <w:color w:val="000000"/>
          <w:lang w:val="en-US"/>
        </w:rPr>
        <w:t xml:space="preserve">et </w:t>
      </w:r>
      <w:proofErr w:type="gramStart"/>
      <w:r w:rsidRPr="009978BF">
        <w:rPr>
          <w:rFonts w:ascii="Book Antiqua" w:hAnsi="Book Antiqua" w:cs="Calibri"/>
          <w:i/>
          <w:color w:val="000000"/>
          <w:lang w:val="en-US"/>
        </w:rPr>
        <w:t>al</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2]</w:t>
      </w:r>
      <w:r w:rsidRPr="00563CFF">
        <w:rPr>
          <w:rFonts w:ascii="Book Antiqua" w:hAnsi="Book Antiqua" w:cs="Calibri"/>
          <w:color w:val="000000"/>
          <w:lang w:val="en-US"/>
        </w:rPr>
        <w:t xml:space="preserve"> and </w:t>
      </w:r>
      <w:proofErr w:type="spellStart"/>
      <w:r w:rsidRPr="00563CFF">
        <w:rPr>
          <w:rFonts w:ascii="Book Antiqua" w:hAnsi="Book Antiqua" w:cs="Calibri"/>
          <w:color w:val="000000"/>
          <w:lang w:val="en-US"/>
        </w:rPr>
        <w:t>Andriulli</w:t>
      </w:r>
      <w:proofErr w:type="spellEnd"/>
      <w:r w:rsidRPr="00563CFF">
        <w:rPr>
          <w:rFonts w:ascii="Book Antiqua" w:hAnsi="Book Antiqua" w:cs="Calibri"/>
          <w:color w:val="000000"/>
          <w:lang w:val="en-US"/>
        </w:rPr>
        <w:t xml:space="preserve"> </w:t>
      </w:r>
      <w:r w:rsidRPr="009978BF">
        <w:rPr>
          <w:rFonts w:ascii="Book Antiqua" w:hAnsi="Book Antiqua" w:cs="Calibri"/>
          <w:i/>
          <w:color w:val="000000"/>
          <w:lang w:val="en-US"/>
        </w:rPr>
        <w:t>et al</w:t>
      </w:r>
      <w:r w:rsidRPr="009978BF">
        <w:rPr>
          <w:rFonts w:ascii="Book Antiqua" w:hAnsi="Book Antiqua" w:cs="Calibri"/>
          <w:color w:val="000000"/>
          <w:vertAlign w:val="superscript"/>
          <w:lang w:val="en-US"/>
        </w:rPr>
        <w:t>[37]</w:t>
      </w:r>
      <w:r w:rsidRPr="00563CFF">
        <w:rPr>
          <w:rFonts w:ascii="Book Antiqua" w:hAnsi="Book Antiqua" w:cs="Calibri"/>
          <w:color w:val="000000"/>
          <w:lang w:val="en-US"/>
        </w:rPr>
        <w:t xml:space="preserve"> calculated that the 1-year and 2-years estimated survival were 75% and 50%, respectively.</w:t>
      </w:r>
    </w:p>
    <w:p w:rsidR="00634EE9" w:rsidRPr="00563CFF" w:rsidRDefault="00634EE9" w:rsidP="009978BF">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cs="Calibri"/>
          <w:color w:val="000000"/>
          <w:lang w:val="en-US"/>
        </w:rPr>
        <w:t xml:space="preserve">However, these data must be interpreted cautiously given the heterogeneous nature of this group of patients and the treatments given to them. The influence of preoperative therapy on patient survival remains uncertain. Whether the improved median survival times in resected patients should be ascribed to the </w:t>
      </w:r>
      <w:proofErr w:type="spellStart"/>
      <w:r w:rsidRPr="00563CFF">
        <w:rPr>
          <w:rFonts w:ascii="Book Antiqua" w:hAnsi="Book Antiqua" w:cs="Calibri"/>
          <w:color w:val="000000"/>
          <w:lang w:val="en-US"/>
        </w:rPr>
        <w:t>chemoradiotherapy</w:t>
      </w:r>
      <w:proofErr w:type="spellEnd"/>
      <w:r w:rsidRPr="00563CFF">
        <w:rPr>
          <w:rFonts w:ascii="Book Antiqua" w:hAnsi="Book Antiqua" w:cs="Calibri"/>
          <w:color w:val="000000"/>
          <w:lang w:val="en-US"/>
        </w:rPr>
        <w:t xml:space="preserve"> administered before surgery or to a better selection of patients with </w:t>
      </w:r>
      <w:proofErr w:type="spellStart"/>
      <w:r w:rsidRPr="00563CFF">
        <w:rPr>
          <w:rFonts w:ascii="Book Antiqua" w:hAnsi="Book Antiqua" w:cs="Calibri"/>
          <w:color w:val="000000"/>
          <w:lang w:val="en-US"/>
        </w:rPr>
        <w:t>nonprogressive</w:t>
      </w:r>
      <w:proofErr w:type="spellEnd"/>
      <w:r w:rsidRPr="00563CFF">
        <w:rPr>
          <w:rFonts w:ascii="Book Antiqua" w:hAnsi="Book Antiqua" w:cs="Calibri"/>
          <w:color w:val="000000"/>
          <w:lang w:val="en-US"/>
        </w:rPr>
        <w:t xml:space="preserve"> disease during the interval from diagnosis to completion of </w:t>
      </w:r>
      <w:proofErr w:type="spellStart"/>
      <w:r w:rsidRPr="00563CFF">
        <w:rPr>
          <w:rFonts w:ascii="Book Antiqua" w:hAnsi="Book Antiqua" w:cs="Calibri"/>
          <w:color w:val="000000"/>
          <w:lang w:val="en-US"/>
        </w:rPr>
        <w:t>chemoradiotherapy</w:t>
      </w:r>
      <w:proofErr w:type="spellEnd"/>
      <w:r w:rsidRPr="00563CFF">
        <w:rPr>
          <w:rFonts w:ascii="Book Antiqua" w:hAnsi="Book Antiqua" w:cs="Calibri"/>
          <w:color w:val="000000"/>
          <w:lang w:val="en-US"/>
        </w:rPr>
        <w:t xml:space="preserve"> and restaging remains to be addressed in a properly designed randomized </w:t>
      </w:r>
      <w:proofErr w:type="gramStart"/>
      <w:r w:rsidRPr="00563CFF">
        <w:rPr>
          <w:rFonts w:ascii="Book Antiqua" w:hAnsi="Book Antiqua" w:cs="Calibri"/>
          <w:color w:val="000000"/>
          <w:lang w:val="en-US"/>
        </w:rPr>
        <w:t>trial</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37]</w:t>
      </w:r>
      <w:r w:rsidRPr="00563CFF">
        <w:rPr>
          <w:rFonts w:ascii="Book Antiqua" w:hAnsi="Book Antiqua" w:cs="Calibri"/>
          <w:color w:val="000000"/>
          <w:lang w:val="en-US"/>
        </w:rPr>
        <w:t>.</w:t>
      </w:r>
    </w:p>
    <w:p w:rsidR="00634EE9" w:rsidRPr="00563CFF" w:rsidRDefault="00634EE9" w:rsidP="009978BF">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cs="Calibri"/>
          <w:color w:val="000000"/>
          <w:lang w:val="en-US"/>
        </w:rPr>
        <w:t xml:space="preserve">Probably, if pancreatic cancer can be clearly completely resected, the best option is still surgical resection; </w:t>
      </w:r>
      <w:proofErr w:type="spellStart"/>
      <w:r w:rsidRPr="00563CFF">
        <w:rPr>
          <w:rFonts w:ascii="Book Antiqua" w:hAnsi="Book Antiqua" w:cs="Calibri"/>
          <w:color w:val="000000"/>
          <w:lang w:val="en-US"/>
        </w:rPr>
        <w:t>neoadjuvant</w:t>
      </w:r>
      <w:proofErr w:type="spellEnd"/>
      <w:r w:rsidRPr="00563CFF">
        <w:rPr>
          <w:rFonts w:ascii="Book Antiqua" w:hAnsi="Book Antiqua" w:cs="Calibri"/>
          <w:color w:val="000000"/>
          <w:lang w:val="en-US"/>
        </w:rPr>
        <w:t xml:space="preserve"> therapy (chemotherapy or </w:t>
      </w:r>
      <w:proofErr w:type="spellStart"/>
      <w:r w:rsidRPr="00563CFF">
        <w:rPr>
          <w:rFonts w:ascii="Book Antiqua" w:hAnsi="Book Antiqua" w:cs="Calibri"/>
          <w:color w:val="000000"/>
          <w:lang w:val="en-US"/>
        </w:rPr>
        <w:t>chemoradiotherapy</w:t>
      </w:r>
      <w:proofErr w:type="spellEnd"/>
      <w:r w:rsidRPr="00563CFF">
        <w:rPr>
          <w:rFonts w:ascii="Book Antiqua" w:hAnsi="Book Antiqua" w:cs="Calibri"/>
          <w:color w:val="000000"/>
          <w:lang w:val="en-US"/>
        </w:rPr>
        <w:t xml:space="preserve">) should be given in those patients with doubts in R0 resection, mostly locally advanced tumors, although this definition is not clearly defined. </w:t>
      </w:r>
    </w:p>
    <w:p w:rsidR="00634EE9" w:rsidRPr="00563CFF" w:rsidRDefault="00634EE9" w:rsidP="00563CFF">
      <w:pPr>
        <w:autoSpaceDE w:val="0"/>
        <w:autoSpaceDN w:val="0"/>
        <w:adjustRightInd w:val="0"/>
        <w:spacing w:line="360" w:lineRule="auto"/>
        <w:jc w:val="both"/>
        <w:rPr>
          <w:rFonts w:ascii="Book Antiqua" w:hAnsi="Book Antiqua" w:cs="Calibri"/>
          <w:color w:val="000000"/>
          <w:lang w:val="en-US"/>
        </w:rPr>
      </w:pPr>
    </w:p>
    <w:p w:rsidR="00634EE9" w:rsidRPr="00563CFF" w:rsidRDefault="00634EE9" w:rsidP="00563CFF">
      <w:pPr>
        <w:autoSpaceDE w:val="0"/>
        <w:autoSpaceDN w:val="0"/>
        <w:adjustRightInd w:val="0"/>
        <w:spacing w:line="360" w:lineRule="auto"/>
        <w:jc w:val="both"/>
        <w:rPr>
          <w:rFonts w:ascii="Book Antiqua" w:hAnsi="Book Antiqua" w:cs="Calibri"/>
          <w:b/>
          <w:bCs/>
          <w:color w:val="000000"/>
          <w:lang w:val="en-US"/>
        </w:rPr>
      </w:pPr>
      <w:r w:rsidRPr="00563CFF">
        <w:rPr>
          <w:rFonts w:ascii="Book Antiqua" w:hAnsi="Book Antiqua" w:cs="Calibri"/>
          <w:b/>
          <w:bCs/>
          <w:color w:val="000000"/>
          <w:lang w:val="en-US"/>
        </w:rPr>
        <w:t>VASCULAR RESECTION IN PANCREATODUODENECTOMY</w:t>
      </w:r>
    </w:p>
    <w:p w:rsidR="00634EE9" w:rsidRPr="00563CFF" w:rsidRDefault="00634EE9" w:rsidP="00563CFF">
      <w:pPr>
        <w:autoSpaceDE w:val="0"/>
        <w:autoSpaceDN w:val="0"/>
        <w:adjustRightInd w:val="0"/>
        <w:spacing w:line="360" w:lineRule="auto"/>
        <w:jc w:val="both"/>
        <w:rPr>
          <w:rFonts w:ascii="Book Antiqua" w:hAnsi="Book Antiqua" w:cs="Calibri"/>
          <w:color w:val="000000"/>
          <w:lang w:val="en-US"/>
        </w:rPr>
      </w:pPr>
      <w:r w:rsidRPr="00563CFF">
        <w:rPr>
          <w:rFonts w:ascii="Book Antiqua" w:hAnsi="Book Antiqua" w:cs="Calibri"/>
          <w:color w:val="000000"/>
          <w:lang w:val="en-US"/>
        </w:rPr>
        <w:t xml:space="preserve">The objective of vascular resection in case of vascular tumor invasion is to get a potentially curative resection. We can do this vascular resection only if metastases are absent. Venous invasion affect to superior mesenteric vein (SMV) and portal vein (PV), while arterial invasion use to affect the hepatic </w:t>
      </w:r>
      <w:r w:rsidRPr="00563CFF">
        <w:rPr>
          <w:rFonts w:ascii="Book Antiqua" w:hAnsi="Book Antiqua" w:cs="Calibri"/>
          <w:color w:val="000000"/>
          <w:lang w:val="en-US"/>
        </w:rPr>
        <w:lastRenderedPageBreak/>
        <w:t>artery (HA) and the superior mesenteric artery (SMA). The role and outcomes of arterial resection is today highly controversial.</w:t>
      </w:r>
    </w:p>
    <w:p w:rsidR="00634EE9" w:rsidRPr="00563CFF" w:rsidRDefault="00634EE9" w:rsidP="009978BF">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cs="Calibri"/>
          <w:color w:val="000000"/>
          <w:lang w:val="en-US"/>
        </w:rPr>
        <w:t xml:space="preserve">The purpose vascular resection is to increase the possibility of a curative R0 resection. For most authors curative surgery is the most important prognostic factor that influences in survival patient. This is the reason why to obtain tumor-free resection margins must be the most important objective for vascular resection in pancreatic cancer. In our experience, we have operated 22 patients with pancreatic cancer including vascular resection: 5 with arterial and 17 with venous resection (2005-2013). The mortality associated with the procedure was 8 patients (36.4%), and 6 surviving patients showed </w:t>
      </w:r>
      <w:proofErr w:type="spellStart"/>
      <w:r w:rsidRPr="00563CFF">
        <w:rPr>
          <w:rFonts w:ascii="Book Antiqua" w:hAnsi="Book Antiqua" w:cs="Calibri"/>
          <w:color w:val="000000"/>
          <w:lang w:val="en-US"/>
        </w:rPr>
        <w:t>tumoral</w:t>
      </w:r>
      <w:proofErr w:type="spellEnd"/>
      <w:r w:rsidRPr="00563CFF">
        <w:rPr>
          <w:rFonts w:ascii="Book Antiqua" w:hAnsi="Book Antiqua" w:cs="Calibri"/>
          <w:color w:val="000000"/>
          <w:lang w:val="en-US"/>
        </w:rPr>
        <w:t xml:space="preserve"> recurrence (27.3%). The 5-year survival is 36.4% (range 1-96 months, median 54). </w:t>
      </w:r>
    </w:p>
    <w:p w:rsidR="00634EE9" w:rsidRPr="00563CFF" w:rsidRDefault="00634EE9" w:rsidP="00563CFF">
      <w:pPr>
        <w:autoSpaceDE w:val="0"/>
        <w:autoSpaceDN w:val="0"/>
        <w:adjustRightInd w:val="0"/>
        <w:spacing w:line="360" w:lineRule="auto"/>
        <w:jc w:val="both"/>
        <w:rPr>
          <w:rFonts w:ascii="Book Antiqua" w:hAnsi="Book Antiqua" w:cs="Calibri"/>
          <w:color w:val="000000"/>
          <w:lang w:val="en-US"/>
        </w:rPr>
      </w:pPr>
    </w:p>
    <w:p w:rsidR="00634EE9" w:rsidRPr="009978BF" w:rsidRDefault="00634EE9" w:rsidP="00563CFF">
      <w:pPr>
        <w:autoSpaceDE w:val="0"/>
        <w:autoSpaceDN w:val="0"/>
        <w:adjustRightInd w:val="0"/>
        <w:spacing w:line="360" w:lineRule="auto"/>
        <w:jc w:val="both"/>
        <w:rPr>
          <w:rFonts w:ascii="Book Antiqua" w:hAnsi="Book Antiqua" w:cs="Calibri"/>
          <w:b/>
          <w:bCs/>
          <w:i/>
          <w:color w:val="000000"/>
          <w:lang w:val="en-US"/>
        </w:rPr>
      </w:pPr>
      <w:r w:rsidRPr="009978BF">
        <w:rPr>
          <w:rFonts w:ascii="Book Antiqua" w:hAnsi="Book Antiqua" w:cs="Calibri"/>
          <w:b/>
          <w:bCs/>
          <w:i/>
          <w:color w:val="000000"/>
          <w:lang w:val="en-US"/>
        </w:rPr>
        <w:t>Arterial resection</w:t>
      </w:r>
    </w:p>
    <w:p w:rsidR="00634EE9" w:rsidRPr="00563CFF" w:rsidRDefault="00634EE9" w:rsidP="00563CFF">
      <w:pPr>
        <w:autoSpaceDE w:val="0"/>
        <w:autoSpaceDN w:val="0"/>
        <w:adjustRightInd w:val="0"/>
        <w:spacing w:line="360" w:lineRule="auto"/>
        <w:jc w:val="both"/>
        <w:rPr>
          <w:rFonts w:ascii="Book Antiqua" w:hAnsi="Book Antiqua" w:cs="Calibri"/>
          <w:color w:val="000000"/>
          <w:lang w:val="en-US"/>
        </w:rPr>
      </w:pPr>
      <w:r w:rsidRPr="00563CFF">
        <w:rPr>
          <w:rFonts w:ascii="Book Antiqua" w:hAnsi="Book Antiqua" w:cs="Calibri"/>
          <w:color w:val="000000"/>
          <w:lang w:val="en-US"/>
        </w:rPr>
        <w:t>The narrowing or vessel encasement of SMA, celiac trunk (CT) or splenic ar</w:t>
      </w:r>
      <w:r w:rsidR="009978BF">
        <w:rPr>
          <w:rFonts w:ascii="Book Antiqua" w:hAnsi="Book Antiqua" w:cs="Calibri"/>
          <w:color w:val="000000"/>
          <w:lang w:val="en-US"/>
        </w:rPr>
        <w:t xml:space="preserve">tery (SA) visualized in CT </w:t>
      </w:r>
      <w:proofErr w:type="gramStart"/>
      <w:r w:rsidR="009978BF">
        <w:rPr>
          <w:rFonts w:ascii="Book Antiqua" w:hAnsi="Book Antiqua" w:cs="Calibri"/>
          <w:color w:val="000000"/>
          <w:lang w:val="en-US"/>
        </w:rPr>
        <w:t>scan</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42]</w:t>
      </w:r>
      <w:r w:rsidRPr="00563CFF">
        <w:rPr>
          <w:rFonts w:ascii="Book Antiqua" w:hAnsi="Book Antiqua" w:cs="Calibri"/>
          <w:color w:val="000000"/>
          <w:lang w:val="en-US"/>
        </w:rPr>
        <w:t xml:space="preserve"> or </w:t>
      </w:r>
      <w:proofErr w:type="spellStart"/>
      <w:r w:rsidRPr="00563CFF">
        <w:rPr>
          <w:rFonts w:ascii="Book Antiqua" w:hAnsi="Book Antiqua" w:cs="Calibri"/>
          <w:color w:val="000000"/>
          <w:lang w:val="en-US"/>
        </w:rPr>
        <w:t>intraoperatively</w:t>
      </w:r>
      <w:proofErr w:type="spellEnd"/>
      <w:r w:rsidRPr="00563CFF">
        <w:rPr>
          <w:rFonts w:ascii="Book Antiqua" w:hAnsi="Book Antiqua" w:cs="Calibri"/>
          <w:color w:val="000000"/>
          <w:lang w:val="en-US"/>
        </w:rPr>
        <w:t xml:space="preserve"> is a  locally advanced tumor, but differential diagnosis of true vascular tumor infiltration and </w:t>
      </w:r>
      <w:proofErr w:type="spellStart"/>
      <w:r w:rsidRPr="00563CFF">
        <w:rPr>
          <w:rFonts w:ascii="Book Antiqua" w:hAnsi="Book Antiqua" w:cs="Calibri"/>
          <w:color w:val="000000"/>
          <w:lang w:val="en-US"/>
        </w:rPr>
        <w:t>peritumoral</w:t>
      </w:r>
      <w:proofErr w:type="spellEnd"/>
      <w:r w:rsidRPr="00563CFF">
        <w:rPr>
          <w:rFonts w:ascii="Book Antiqua" w:hAnsi="Book Antiqua" w:cs="Calibri"/>
          <w:color w:val="000000"/>
          <w:lang w:val="en-US"/>
        </w:rPr>
        <w:t xml:space="preserve"> inflammatory fibrosis is very difficult. What is more, if we are sure that this arterial affection indicates </w:t>
      </w:r>
      <w:proofErr w:type="spellStart"/>
      <w:r w:rsidRPr="00563CFF">
        <w:rPr>
          <w:rFonts w:ascii="Book Antiqua" w:hAnsi="Book Antiqua" w:cs="Calibri"/>
          <w:color w:val="000000"/>
          <w:lang w:val="en-US"/>
        </w:rPr>
        <w:t>irresectability</w:t>
      </w:r>
      <w:proofErr w:type="spellEnd"/>
      <w:r w:rsidRPr="00563CFF">
        <w:rPr>
          <w:rFonts w:ascii="Book Antiqua" w:hAnsi="Book Antiqua" w:cs="Calibri"/>
          <w:color w:val="000000"/>
          <w:lang w:val="en-US"/>
        </w:rPr>
        <w:t xml:space="preserve"> is in order to technical aspects and prognosis, highly debatable. </w:t>
      </w:r>
    </w:p>
    <w:p w:rsidR="00634EE9" w:rsidRPr="00563CFF" w:rsidRDefault="00634EE9" w:rsidP="009978BF">
      <w:pPr>
        <w:autoSpaceDE w:val="0"/>
        <w:autoSpaceDN w:val="0"/>
        <w:adjustRightInd w:val="0"/>
        <w:spacing w:line="360" w:lineRule="auto"/>
        <w:ind w:firstLineChars="250" w:firstLine="600"/>
        <w:jc w:val="both"/>
        <w:rPr>
          <w:rFonts w:ascii="Book Antiqua" w:hAnsi="Book Antiqua" w:cs="Calibri"/>
          <w:color w:val="000000"/>
          <w:lang w:val="en-US"/>
        </w:rPr>
      </w:pPr>
      <w:r w:rsidRPr="00563CFF">
        <w:rPr>
          <w:rFonts w:ascii="Book Antiqua" w:hAnsi="Book Antiqua" w:cs="Calibri"/>
          <w:color w:val="000000"/>
          <w:lang w:val="en-US"/>
        </w:rPr>
        <w:t xml:space="preserve">There are some doubts about arterial infiltration: </w:t>
      </w:r>
      <w:r w:rsidR="009978BF">
        <w:rPr>
          <w:rFonts w:ascii="Book Antiqua" w:hAnsi="Book Antiqua" w:cs="Calibri" w:hint="eastAsia"/>
          <w:color w:val="000000"/>
          <w:lang w:val="en-US" w:eastAsia="zh-CN"/>
        </w:rPr>
        <w:t>(</w:t>
      </w:r>
      <w:r w:rsidRPr="00563CFF">
        <w:rPr>
          <w:rFonts w:ascii="Book Antiqua" w:hAnsi="Book Antiqua" w:cs="Calibri"/>
          <w:color w:val="000000"/>
          <w:lang w:val="en-US"/>
        </w:rPr>
        <w:t xml:space="preserve">1) </w:t>
      </w:r>
      <w:r w:rsidR="009978BF" w:rsidRPr="00563CFF">
        <w:rPr>
          <w:rFonts w:ascii="Book Antiqua" w:hAnsi="Book Antiqua" w:cs="Calibri"/>
          <w:color w:val="000000"/>
          <w:lang w:val="en-US"/>
        </w:rPr>
        <w:t>i</w:t>
      </w:r>
      <w:r w:rsidRPr="00563CFF">
        <w:rPr>
          <w:rFonts w:ascii="Book Antiqua" w:hAnsi="Book Antiqua" w:cs="Calibri"/>
          <w:color w:val="000000"/>
          <w:lang w:val="en-US"/>
        </w:rPr>
        <w:t xml:space="preserve">s arterial infiltration a sign of advanced cancer or is it a consequence of tumor location? </w:t>
      </w:r>
      <w:r w:rsidR="009978BF">
        <w:rPr>
          <w:rFonts w:ascii="Book Antiqua" w:hAnsi="Book Antiqua" w:cs="Calibri" w:hint="eastAsia"/>
          <w:color w:val="000000"/>
          <w:lang w:val="en-US" w:eastAsia="zh-CN"/>
        </w:rPr>
        <w:t>(</w:t>
      </w:r>
      <w:r w:rsidRPr="00563CFF">
        <w:rPr>
          <w:rFonts w:ascii="Book Antiqua" w:hAnsi="Book Antiqua" w:cs="Calibri"/>
          <w:color w:val="000000"/>
          <w:lang w:val="en-US"/>
        </w:rPr>
        <w:t xml:space="preserve">2) </w:t>
      </w:r>
      <w:proofErr w:type="gramStart"/>
      <w:r w:rsidR="009978BF" w:rsidRPr="00563CFF">
        <w:rPr>
          <w:rFonts w:ascii="Book Antiqua" w:hAnsi="Book Antiqua" w:cs="Calibri"/>
          <w:color w:val="000000"/>
          <w:lang w:val="en-US"/>
        </w:rPr>
        <w:t>a</w:t>
      </w:r>
      <w:r w:rsidRPr="00563CFF">
        <w:rPr>
          <w:rFonts w:ascii="Book Antiqua" w:hAnsi="Book Antiqua" w:cs="Calibri"/>
          <w:color w:val="000000"/>
          <w:lang w:val="en-US"/>
        </w:rPr>
        <w:t>re</w:t>
      </w:r>
      <w:proofErr w:type="gramEnd"/>
      <w:r w:rsidRPr="00563CFF">
        <w:rPr>
          <w:rFonts w:ascii="Book Antiqua" w:hAnsi="Book Antiqua" w:cs="Calibri"/>
          <w:color w:val="000000"/>
          <w:lang w:val="en-US"/>
        </w:rPr>
        <w:t xml:space="preserve"> morbidity and mortality rates comparable between patients with and without arterial resection? </w:t>
      </w:r>
      <w:proofErr w:type="gramStart"/>
      <w:r w:rsidR="00A816F0">
        <w:rPr>
          <w:rFonts w:ascii="Book Antiqua" w:hAnsi="Book Antiqua" w:cs="Calibri" w:hint="eastAsia"/>
          <w:color w:val="000000"/>
          <w:lang w:val="en-US" w:eastAsia="zh-CN"/>
        </w:rPr>
        <w:t>a</w:t>
      </w:r>
      <w:r w:rsidR="009978BF">
        <w:rPr>
          <w:rFonts w:ascii="Book Antiqua" w:hAnsi="Book Antiqua" w:cs="Calibri" w:hint="eastAsia"/>
          <w:color w:val="000000"/>
          <w:lang w:val="en-US" w:eastAsia="zh-CN"/>
        </w:rPr>
        <w:t>nd</w:t>
      </w:r>
      <w:proofErr w:type="gramEnd"/>
      <w:r w:rsidR="009978BF">
        <w:rPr>
          <w:rFonts w:ascii="Book Antiqua" w:hAnsi="Book Antiqua" w:cs="Calibri" w:hint="eastAsia"/>
          <w:color w:val="000000"/>
          <w:lang w:val="en-US" w:eastAsia="zh-CN"/>
        </w:rPr>
        <w:t xml:space="preserve"> (</w:t>
      </w:r>
      <w:r w:rsidRPr="00563CFF">
        <w:rPr>
          <w:rFonts w:ascii="Book Antiqua" w:hAnsi="Book Antiqua" w:cs="Calibri"/>
          <w:color w:val="000000"/>
          <w:lang w:val="en-US"/>
        </w:rPr>
        <w:t xml:space="preserve">3) </w:t>
      </w:r>
      <w:r w:rsidR="009978BF" w:rsidRPr="00563CFF">
        <w:rPr>
          <w:rFonts w:ascii="Book Antiqua" w:hAnsi="Book Antiqua" w:cs="Calibri"/>
          <w:color w:val="000000"/>
          <w:lang w:val="en-US"/>
        </w:rPr>
        <w:t>d</w:t>
      </w:r>
      <w:r w:rsidRPr="00563CFF">
        <w:rPr>
          <w:rFonts w:ascii="Book Antiqua" w:hAnsi="Book Antiqua" w:cs="Calibri"/>
          <w:color w:val="000000"/>
          <w:lang w:val="en-US"/>
        </w:rPr>
        <w:t xml:space="preserve">oes arterial invasion mean that distance metastasis is sure? Several articles show similar long-term survival in patients with arterial invasion compared with patients without vascular invasion. The fact that microscopy evidenced vascular tumor invasion is an adverse factor has been </w:t>
      </w:r>
      <w:r w:rsidR="009978BF">
        <w:rPr>
          <w:rFonts w:ascii="Book Antiqua" w:hAnsi="Book Antiqua" w:cs="Calibri"/>
          <w:color w:val="000000"/>
          <w:lang w:val="en-US"/>
        </w:rPr>
        <w:lastRenderedPageBreak/>
        <w:t xml:space="preserve">changed by these </w:t>
      </w:r>
      <w:proofErr w:type="gramStart"/>
      <w:r w:rsidR="009978BF">
        <w:rPr>
          <w:rFonts w:ascii="Book Antiqua" w:hAnsi="Book Antiqua" w:cs="Calibri"/>
          <w:color w:val="000000"/>
          <w:lang w:val="en-US"/>
        </w:rPr>
        <w:t>studies</w:t>
      </w:r>
      <w:r w:rsidR="009978BF" w:rsidRPr="009978BF">
        <w:rPr>
          <w:rFonts w:ascii="Book Antiqua" w:hAnsi="Book Antiqua" w:cs="Calibri"/>
          <w:color w:val="000000"/>
          <w:vertAlign w:val="superscript"/>
          <w:lang w:val="en-US"/>
        </w:rPr>
        <w:t>[</w:t>
      </w:r>
      <w:proofErr w:type="gramEnd"/>
      <w:r w:rsidR="009978BF" w:rsidRPr="009978BF">
        <w:rPr>
          <w:rFonts w:ascii="Book Antiqua" w:hAnsi="Book Antiqua" w:cs="Calibri"/>
          <w:color w:val="000000"/>
          <w:vertAlign w:val="superscript"/>
          <w:lang w:val="en-US"/>
        </w:rPr>
        <w:t>43-</w:t>
      </w:r>
      <w:r w:rsidRPr="009978BF">
        <w:rPr>
          <w:rFonts w:ascii="Book Antiqua" w:hAnsi="Book Antiqua" w:cs="Calibri"/>
          <w:color w:val="000000"/>
          <w:vertAlign w:val="superscript"/>
          <w:lang w:val="en-US"/>
        </w:rPr>
        <w:t>45]</w:t>
      </w:r>
      <w:r w:rsidRPr="00563CFF">
        <w:rPr>
          <w:rFonts w:ascii="Book Antiqua" w:hAnsi="Book Antiqua" w:cs="Calibri"/>
          <w:color w:val="000000"/>
          <w:lang w:val="en-US"/>
        </w:rPr>
        <w:t xml:space="preserve">. It could be explained because the most important factor in survival in patients with pancreatic carcinoma is the presence or absence of </w:t>
      </w:r>
      <w:proofErr w:type="spellStart"/>
      <w:r w:rsidRPr="00563CFF">
        <w:rPr>
          <w:rFonts w:ascii="Book Antiqua" w:hAnsi="Book Antiqua" w:cs="Calibri"/>
          <w:color w:val="000000"/>
          <w:lang w:val="en-US"/>
        </w:rPr>
        <w:t>tumoral</w:t>
      </w:r>
      <w:proofErr w:type="spellEnd"/>
      <w:r w:rsidRPr="00563CFF">
        <w:rPr>
          <w:rFonts w:ascii="Book Antiqua" w:hAnsi="Book Antiqua" w:cs="Calibri"/>
          <w:color w:val="000000"/>
          <w:lang w:val="en-US"/>
        </w:rPr>
        <w:t xml:space="preserve"> cells in other organs. </w:t>
      </w:r>
      <w:proofErr w:type="spellStart"/>
      <w:r w:rsidRPr="00563CFF">
        <w:rPr>
          <w:rFonts w:ascii="Book Antiqua" w:hAnsi="Book Antiqua" w:cs="Calibri"/>
          <w:color w:val="000000"/>
          <w:lang w:val="en-US"/>
        </w:rPr>
        <w:t>Yekebas</w:t>
      </w:r>
      <w:proofErr w:type="spellEnd"/>
      <w:r w:rsidRPr="00563CFF">
        <w:rPr>
          <w:rFonts w:ascii="Book Antiqua" w:hAnsi="Book Antiqua" w:cs="Calibri"/>
          <w:color w:val="000000"/>
          <w:lang w:val="en-US"/>
        </w:rPr>
        <w:t xml:space="preserve"> </w:t>
      </w:r>
      <w:r w:rsidRPr="009978BF">
        <w:rPr>
          <w:rFonts w:ascii="Book Antiqua" w:hAnsi="Book Antiqua" w:cs="Calibri"/>
          <w:i/>
          <w:color w:val="000000"/>
          <w:lang w:val="en-US"/>
        </w:rPr>
        <w:t xml:space="preserve">et </w:t>
      </w:r>
      <w:proofErr w:type="gramStart"/>
      <w:r w:rsidRPr="009978BF">
        <w:rPr>
          <w:rFonts w:ascii="Book Antiqua" w:hAnsi="Book Antiqua" w:cs="Calibri"/>
          <w:i/>
          <w:color w:val="000000"/>
          <w:lang w:val="en-US"/>
        </w:rPr>
        <w:t>al</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 xml:space="preserve">46] </w:t>
      </w:r>
      <w:r w:rsidRPr="00563CFF">
        <w:rPr>
          <w:rFonts w:ascii="Book Antiqua" w:hAnsi="Book Antiqua" w:cs="Calibri"/>
          <w:color w:val="000000"/>
          <w:lang w:val="en-US"/>
        </w:rPr>
        <w:t>showed that pancreatic resection can be safely combined with arterial resection in case of evidenced vascular invasion, and morbidity and mortality rates are comparable with procedures without arterial resections. In this article, vascular reconstruction does not adversely impact in outcomes. When potentially curative resection is performed, 2- and 5- year survival rates in patients with microscopically evidenced vascular invasion is 35% and 15%, respectively, similar to that observed in patients without arterial invasion. The median survival after</w:t>
      </w:r>
      <w:r w:rsidRPr="00563CFF">
        <w:rPr>
          <w:rFonts w:ascii="Book Antiqua" w:hAnsi="Book Antiqua" w:cs="Calibri"/>
          <w:i/>
          <w:iCs/>
          <w:color w:val="000000"/>
          <w:lang w:val="en-US"/>
        </w:rPr>
        <w:t xml:space="preserve"> </w:t>
      </w:r>
      <w:r w:rsidRPr="00563CFF">
        <w:rPr>
          <w:rFonts w:ascii="Book Antiqua" w:hAnsi="Book Antiqua" w:cs="Calibri"/>
          <w:color w:val="000000"/>
          <w:lang w:val="en-US"/>
        </w:rPr>
        <w:t xml:space="preserve">arterial resection is between 6-39 </w:t>
      </w:r>
      <w:proofErr w:type="spellStart"/>
      <w:proofErr w:type="gramStart"/>
      <w:r w:rsidRPr="00563CFF">
        <w:rPr>
          <w:rFonts w:ascii="Book Antiqua" w:hAnsi="Book Antiqua" w:cs="Calibri"/>
          <w:color w:val="000000"/>
          <w:lang w:val="en-US"/>
        </w:rPr>
        <w:t>mo</w:t>
      </w:r>
      <w:proofErr w:type="spellEnd"/>
      <w:proofErr w:type="gramEnd"/>
      <w:r w:rsidRPr="00563CFF">
        <w:rPr>
          <w:rFonts w:ascii="Book Antiqua" w:hAnsi="Book Antiqua" w:cs="Calibri"/>
          <w:color w:val="000000"/>
          <w:lang w:val="en-US"/>
        </w:rPr>
        <w:t xml:space="preserve">, much longer than survival in patients treated with chemotherapy or palliative surgery. Although the tumor arterial invasion more than 180º are considered the main criteria to consider </w:t>
      </w:r>
      <w:proofErr w:type="spellStart"/>
      <w:r w:rsidRPr="00563CFF">
        <w:rPr>
          <w:rFonts w:ascii="Book Antiqua" w:hAnsi="Book Antiqua" w:cs="Calibri"/>
          <w:color w:val="000000"/>
          <w:lang w:val="en-US"/>
        </w:rPr>
        <w:t>unresectable</w:t>
      </w:r>
      <w:proofErr w:type="spellEnd"/>
      <w:r w:rsidRPr="00563CFF">
        <w:rPr>
          <w:rFonts w:ascii="Book Antiqua" w:hAnsi="Book Antiqua" w:cs="Calibri"/>
          <w:color w:val="000000"/>
          <w:lang w:val="en-US"/>
        </w:rPr>
        <w:t xml:space="preserve"> disease in patients with pancreatic cancer </w:t>
      </w:r>
      <w:r w:rsidR="009978BF">
        <w:rPr>
          <w:rFonts w:ascii="Book Antiqua" w:hAnsi="Book Antiqua" w:cs="Calibri"/>
          <w:color w:val="000000"/>
          <w:lang w:val="en-US"/>
        </w:rPr>
        <w:t xml:space="preserve">according to current </w:t>
      </w:r>
      <w:proofErr w:type="gramStart"/>
      <w:r w:rsidR="009978BF">
        <w:rPr>
          <w:rFonts w:ascii="Book Antiqua" w:hAnsi="Book Antiqua" w:cs="Calibri"/>
          <w:color w:val="000000"/>
          <w:lang w:val="en-US"/>
        </w:rPr>
        <w:t>guidelines</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47]</w:t>
      </w:r>
      <w:r w:rsidRPr="00563CFF">
        <w:rPr>
          <w:rFonts w:ascii="Book Antiqua" w:hAnsi="Book Antiqua" w:cs="Calibri"/>
          <w:color w:val="000000"/>
          <w:lang w:val="en-US"/>
        </w:rPr>
        <w:t>, there is no sufficient data in the literature to support this criteria.</w:t>
      </w:r>
    </w:p>
    <w:p w:rsidR="00634EE9" w:rsidRPr="00563CFF" w:rsidRDefault="00634EE9" w:rsidP="00563CFF">
      <w:pPr>
        <w:autoSpaceDE w:val="0"/>
        <w:autoSpaceDN w:val="0"/>
        <w:adjustRightInd w:val="0"/>
        <w:spacing w:line="360" w:lineRule="auto"/>
        <w:jc w:val="both"/>
        <w:rPr>
          <w:rFonts w:ascii="Book Antiqua" w:hAnsi="Book Antiqua" w:cs="Calibri"/>
          <w:color w:val="000000"/>
          <w:lang w:val="en-US"/>
        </w:rPr>
      </w:pPr>
      <w:r w:rsidRPr="00563CFF">
        <w:rPr>
          <w:rFonts w:ascii="Book Antiqua" w:hAnsi="Book Antiqua" w:cs="Calibri"/>
          <w:color w:val="000000"/>
          <w:lang w:val="en-US"/>
        </w:rPr>
        <w:t xml:space="preserve">The advances in pancreatic surgery together the poor survival of patients who do not undergo surgical resection, have </w:t>
      </w:r>
      <w:proofErr w:type="spellStart"/>
      <w:r w:rsidRPr="00563CFF">
        <w:rPr>
          <w:rFonts w:ascii="Book Antiqua" w:hAnsi="Book Antiqua" w:cs="Calibri"/>
          <w:color w:val="000000"/>
          <w:lang w:val="en-US"/>
        </w:rPr>
        <w:t>lead</w:t>
      </w:r>
      <w:proofErr w:type="spellEnd"/>
      <w:r w:rsidRPr="00563CFF">
        <w:rPr>
          <w:rFonts w:ascii="Book Antiqua" w:hAnsi="Book Antiqua" w:cs="Calibri"/>
          <w:color w:val="000000"/>
          <w:lang w:val="en-US"/>
        </w:rPr>
        <w:t xml:space="preserve"> to debate regarding the importance of arterial resection in patients without distant metastasis. There are some studies of </w:t>
      </w:r>
      <w:proofErr w:type="spellStart"/>
      <w:r w:rsidRPr="00563CFF">
        <w:rPr>
          <w:rFonts w:ascii="Book Antiqua" w:hAnsi="Book Antiqua" w:cs="Calibri"/>
          <w:color w:val="000000"/>
          <w:lang w:val="en-US"/>
        </w:rPr>
        <w:t>pancreatectomies</w:t>
      </w:r>
      <w:proofErr w:type="spellEnd"/>
      <w:r w:rsidRPr="00563CFF">
        <w:rPr>
          <w:rFonts w:ascii="Book Antiqua" w:hAnsi="Book Antiqua" w:cs="Calibri"/>
          <w:color w:val="000000"/>
          <w:lang w:val="en-US"/>
        </w:rPr>
        <w:t xml:space="preserve"> with arterial resection with small series of patients but not good results. These articles show overall survival in patients with arterial resection is significantly worse when compared with operated patients without arterial resection. Vascular invasion should be considered an indicator of aggressive tumor biology: the analyses also demonstrated significantly lower long-term survival in patients with arterial resection compared with patients who were made venous resection. When we performance simultaneous venous and arterial resection in these studies, the </w:t>
      </w:r>
      <w:r w:rsidRPr="00563CFF">
        <w:rPr>
          <w:rFonts w:ascii="Book Antiqua" w:hAnsi="Book Antiqua" w:cs="Calibri"/>
          <w:color w:val="000000"/>
          <w:lang w:val="en-US"/>
        </w:rPr>
        <w:lastRenderedPageBreak/>
        <w:t>worst outcome of patients with arterial resection in these uncontrolled studies is rather related to the more advanced tumors with a higher risk of incomplete tumor resection (R1) and a higher incidence of lymph node metastases, which are well-known prognostic factors in patients with pancreatic carcinoma</w:t>
      </w:r>
      <w:r w:rsidRPr="009978BF">
        <w:rPr>
          <w:rFonts w:ascii="Book Antiqua" w:hAnsi="Book Antiqua" w:cs="Calibri"/>
          <w:color w:val="000000"/>
          <w:vertAlign w:val="superscript"/>
          <w:lang w:val="en-US"/>
        </w:rPr>
        <w:t>[48-50]</w:t>
      </w:r>
      <w:r w:rsidRPr="00563CFF">
        <w:rPr>
          <w:rFonts w:ascii="Book Antiqua" w:hAnsi="Book Antiqua" w:cs="Calibri"/>
          <w:color w:val="000000"/>
          <w:lang w:val="en-US"/>
        </w:rPr>
        <w:t xml:space="preserve">. </w:t>
      </w:r>
    </w:p>
    <w:p w:rsidR="00634EE9" w:rsidRPr="00563CFF" w:rsidRDefault="00634EE9" w:rsidP="00563CFF">
      <w:pPr>
        <w:autoSpaceDE w:val="0"/>
        <w:autoSpaceDN w:val="0"/>
        <w:adjustRightInd w:val="0"/>
        <w:spacing w:line="360" w:lineRule="auto"/>
        <w:jc w:val="both"/>
        <w:rPr>
          <w:rFonts w:ascii="Book Antiqua" w:hAnsi="Book Antiqua" w:cs="Calibri"/>
          <w:color w:val="000000"/>
          <w:lang w:val="en-US"/>
        </w:rPr>
      </w:pPr>
      <w:r w:rsidRPr="00563CFF">
        <w:rPr>
          <w:rFonts w:ascii="Book Antiqua" w:hAnsi="Book Antiqua" w:cs="Calibri"/>
          <w:color w:val="000000"/>
          <w:lang w:val="en-US"/>
        </w:rPr>
        <w:t>In the meta-anal</w:t>
      </w:r>
      <w:r w:rsidR="009978BF">
        <w:rPr>
          <w:rFonts w:ascii="Book Antiqua" w:hAnsi="Book Antiqua" w:cs="Calibri"/>
          <w:color w:val="000000"/>
          <w:lang w:val="en-US"/>
        </w:rPr>
        <w:t xml:space="preserve">ysis published by </w:t>
      </w:r>
      <w:proofErr w:type="spellStart"/>
      <w:r w:rsidR="009978BF">
        <w:rPr>
          <w:rFonts w:ascii="Book Antiqua" w:hAnsi="Book Antiqua" w:cs="Calibri"/>
          <w:color w:val="000000"/>
          <w:lang w:val="en-US"/>
        </w:rPr>
        <w:t>Mollber</w:t>
      </w:r>
      <w:proofErr w:type="spellEnd"/>
      <w:r w:rsidR="009978BF" w:rsidRPr="009978BF">
        <w:rPr>
          <w:rFonts w:ascii="Book Antiqua" w:hAnsi="Book Antiqua" w:cs="Calibri"/>
          <w:i/>
          <w:color w:val="000000"/>
          <w:lang w:val="en-US"/>
        </w:rPr>
        <w:t xml:space="preserve"> et </w:t>
      </w:r>
      <w:proofErr w:type="gramStart"/>
      <w:r w:rsidR="009978BF" w:rsidRPr="009978BF">
        <w:rPr>
          <w:rFonts w:ascii="Book Antiqua" w:hAnsi="Book Antiqua" w:cs="Calibri"/>
          <w:i/>
          <w:color w:val="000000"/>
          <w:lang w:val="en-US"/>
        </w:rPr>
        <w:t>al</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51]</w:t>
      </w:r>
      <w:r w:rsidRPr="00563CFF">
        <w:rPr>
          <w:rFonts w:ascii="Book Antiqua" w:hAnsi="Book Antiqua" w:cs="Calibri"/>
          <w:color w:val="000000"/>
          <w:lang w:val="en-US"/>
        </w:rPr>
        <w:t xml:space="preserve"> was observed a significantly better survival for patients with arterial resection compared with patients without tumor resection. The results of these analyses has to be interpreted very cautiously, because it is an uncontrolled study: patients without resection could have more advanced tumors with a worse prognosis compared to patients who undergo pancreatic and arterial resection. This </w:t>
      </w:r>
      <w:proofErr w:type="spellStart"/>
      <w:r w:rsidRPr="00563CFF">
        <w:rPr>
          <w:rFonts w:ascii="Book Antiqua" w:hAnsi="Book Antiqua" w:cs="Calibri"/>
          <w:color w:val="000000"/>
          <w:lang w:val="en-US"/>
        </w:rPr>
        <w:t>metaanalysis</w:t>
      </w:r>
      <w:proofErr w:type="spellEnd"/>
      <w:r w:rsidRPr="00563CFF">
        <w:rPr>
          <w:rFonts w:ascii="Book Antiqua" w:hAnsi="Book Antiqua" w:cs="Calibri"/>
          <w:color w:val="000000"/>
          <w:lang w:val="en-US"/>
        </w:rPr>
        <w:t xml:space="preserve"> observed that patients with arterial resection were associated with more </w:t>
      </w:r>
      <w:proofErr w:type="spellStart"/>
      <w:r w:rsidRPr="00563CFF">
        <w:rPr>
          <w:rFonts w:ascii="Book Antiqua" w:hAnsi="Book Antiqua" w:cs="Calibri"/>
          <w:color w:val="000000"/>
          <w:lang w:val="en-US"/>
        </w:rPr>
        <w:t>postoperatory</w:t>
      </w:r>
      <w:proofErr w:type="spellEnd"/>
      <w:r w:rsidRPr="00563CFF">
        <w:rPr>
          <w:rFonts w:ascii="Book Antiqua" w:hAnsi="Book Antiqua" w:cs="Calibri"/>
          <w:color w:val="000000"/>
          <w:lang w:val="en-US"/>
        </w:rPr>
        <w:t xml:space="preserve"> complications and a worse long-term survival. This author concludes that the need for arterial resection should be a contraindication to </w:t>
      </w:r>
      <w:proofErr w:type="spellStart"/>
      <w:r w:rsidRPr="00563CFF">
        <w:rPr>
          <w:rFonts w:ascii="Book Antiqua" w:hAnsi="Book Antiqua" w:cs="Calibri"/>
          <w:color w:val="000000"/>
          <w:lang w:val="en-US"/>
        </w:rPr>
        <w:t>resecability</w:t>
      </w:r>
      <w:proofErr w:type="spellEnd"/>
      <w:r w:rsidRPr="00563CFF">
        <w:rPr>
          <w:rFonts w:ascii="Book Antiqua" w:hAnsi="Book Antiqua" w:cs="Calibri"/>
          <w:color w:val="000000"/>
          <w:lang w:val="en-US"/>
        </w:rPr>
        <w:t xml:space="preserve">. However, survival benefit offered by </w:t>
      </w:r>
      <w:proofErr w:type="spellStart"/>
      <w:r w:rsidRPr="00563CFF">
        <w:rPr>
          <w:rFonts w:ascii="Book Antiqua" w:hAnsi="Book Antiqua" w:cs="Calibri"/>
          <w:color w:val="000000"/>
          <w:lang w:val="en-US"/>
        </w:rPr>
        <w:t>pancreatectomy</w:t>
      </w:r>
      <w:proofErr w:type="spellEnd"/>
      <w:r w:rsidRPr="00563CFF">
        <w:rPr>
          <w:rFonts w:ascii="Book Antiqua" w:hAnsi="Book Antiqua" w:cs="Calibri"/>
          <w:color w:val="000000"/>
          <w:lang w:val="en-US"/>
        </w:rPr>
        <w:t xml:space="preserve"> with arterial resection compared to palliative therapy without tumor resection could justify arterial resection in highly selected patients, only if it performed at specialized institutions. </w:t>
      </w:r>
    </w:p>
    <w:p w:rsidR="00634EE9" w:rsidRPr="00563CFF" w:rsidRDefault="00634EE9" w:rsidP="009978BF">
      <w:pPr>
        <w:autoSpaceDE w:val="0"/>
        <w:autoSpaceDN w:val="0"/>
        <w:adjustRightInd w:val="0"/>
        <w:spacing w:line="360" w:lineRule="auto"/>
        <w:ind w:firstLineChars="200" w:firstLine="480"/>
        <w:jc w:val="both"/>
        <w:rPr>
          <w:rFonts w:ascii="Book Antiqua" w:hAnsi="Book Antiqua" w:cs="Calibri"/>
          <w:color w:val="000000"/>
          <w:lang w:val="en-US"/>
        </w:rPr>
      </w:pPr>
      <w:proofErr w:type="spellStart"/>
      <w:r w:rsidRPr="00563CFF">
        <w:rPr>
          <w:rFonts w:ascii="Book Antiqua" w:hAnsi="Book Antiqua" w:cs="Calibri"/>
          <w:color w:val="000000"/>
          <w:lang w:val="en-US"/>
        </w:rPr>
        <w:t>Bachellier</w:t>
      </w:r>
      <w:proofErr w:type="spellEnd"/>
      <w:r w:rsidRPr="009978BF">
        <w:rPr>
          <w:rFonts w:ascii="Book Antiqua" w:hAnsi="Book Antiqua" w:cs="Calibri"/>
          <w:i/>
          <w:color w:val="000000"/>
          <w:lang w:val="en-US"/>
        </w:rPr>
        <w:t xml:space="preserve"> et al</w:t>
      </w:r>
      <w:r w:rsidRPr="009978BF">
        <w:rPr>
          <w:rFonts w:ascii="Book Antiqua" w:hAnsi="Book Antiqua" w:cs="Calibri"/>
          <w:color w:val="000000"/>
          <w:vertAlign w:val="superscript"/>
          <w:lang w:val="en-US"/>
        </w:rPr>
        <w:t xml:space="preserve">[52] </w:t>
      </w:r>
      <w:r w:rsidRPr="00563CFF">
        <w:rPr>
          <w:rFonts w:ascii="Book Antiqua" w:hAnsi="Book Antiqua" w:cs="Calibri"/>
          <w:color w:val="000000"/>
          <w:lang w:val="en-US"/>
        </w:rPr>
        <w:t xml:space="preserve">showed that pancreatic resection with arterial resection for locally advanced pancreatic cancer can be performed safely with survival rates similar to patients with locally advanced pancreatic adenocarcinoma without arterial resection (rates of survival 20% at 5 years). This study showed that </w:t>
      </w:r>
      <w:proofErr w:type="spellStart"/>
      <w:r w:rsidRPr="00563CFF">
        <w:rPr>
          <w:rFonts w:ascii="Book Antiqua" w:hAnsi="Book Antiqua" w:cs="Calibri"/>
          <w:color w:val="000000"/>
          <w:lang w:val="en-US"/>
        </w:rPr>
        <w:t>perineural</w:t>
      </w:r>
      <w:proofErr w:type="spellEnd"/>
      <w:r w:rsidRPr="00563CFF">
        <w:rPr>
          <w:rFonts w:ascii="Book Antiqua" w:hAnsi="Book Antiqua" w:cs="Calibri"/>
          <w:color w:val="000000"/>
          <w:lang w:val="en-US"/>
        </w:rPr>
        <w:t xml:space="preserve"> invasion, number of resected lymph nodes (&lt;</w:t>
      </w:r>
      <w:r w:rsidR="009978BF">
        <w:rPr>
          <w:rFonts w:ascii="Book Antiqua" w:hAnsi="Book Antiqua" w:cs="Calibri" w:hint="eastAsia"/>
          <w:color w:val="000000"/>
          <w:lang w:val="en-US" w:eastAsia="zh-CN"/>
        </w:rPr>
        <w:t xml:space="preserve"> </w:t>
      </w:r>
      <w:r w:rsidRPr="00563CFF">
        <w:rPr>
          <w:rFonts w:ascii="Book Antiqua" w:hAnsi="Book Antiqua" w:cs="Calibri"/>
          <w:color w:val="000000"/>
          <w:lang w:val="en-US"/>
        </w:rPr>
        <w:t xml:space="preserve">15 </w:t>
      </w:r>
      <w:r w:rsidRPr="009978BF">
        <w:rPr>
          <w:rFonts w:ascii="Book Antiqua" w:hAnsi="Book Antiqua" w:cs="Calibri"/>
          <w:i/>
          <w:color w:val="000000"/>
          <w:lang w:val="en-US"/>
        </w:rPr>
        <w:t>vs</w:t>
      </w:r>
      <w:r w:rsidRPr="00563CFF">
        <w:rPr>
          <w:rFonts w:ascii="Book Antiqua" w:hAnsi="Book Antiqua" w:cs="Calibri"/>
          <w:color w:val="000000"/>
          <w:lang w:val="en-US"/>
        </w:rPr>
        <w:t xml:space="preserve"> &gt;</w:t>
      </w:r>
      <w:r w:rsidR="009978BF">
        <w:rPr>
          <w:rFonts w:ascii="Book Antiqua" w:hAnsi="Book Antiqua" w:cs="Calibri" w:hint="eastAsia"/>
          <w:color w:val="000000"/>
          <w:lang w:val="en-US" w:eastAsia="zh-CN"/>
        </w:rPr>
        <w:t xml:space="preserve"> </w:t>
      </w:r>
      <w:r w:rsidRPr="00563CFF">
        <w:rPr>
          <w:rFonts w:ascii="Book Antiqua" w:hAnsi="Book Antiqua" w:cs="Calibri"/>
          <w:color w:val="000000"/>
          <w:lang w:val="en-US"/>
        </w:rPr>
        <w:t xml:space="preserve">15), and the arterial wall invasion were independent prognostic factors for overall survival. Authors give some recommendations: </w:t>
      </w:r>
      <w:r w:rsidR="009978BF">
        <w:rPr>
          <w:rFonts w:ascii="Book Antiqua" w:hAnsi="Book Antiqua" w:cs="Calibri" w:hint="eastAsia"/>
          <w:color w:val="000000"/>
          <w:lang w:val="en-US" w:eastAsia="zh-CN"/>
        </w:rPr>
        <w:t>(</w:t>
      </w:r>
      <w:r w:rsidRPr="00563CFF">
        <w:rPr>
          <w:rFonts w:ascii="Book Antiqua" w:hAnsi="Book Antiqua" w:cs="Calibri"/>
          <w:color w:val="000000"/>
          <w:lang w:val="en-US"/>
        </w:rPr>
        <w:t xml:space="preserve">1) </w:t>
      </w:r>
      <w:r w:rsidR="009978BF" w:rsidRPr="00563CFF">
        <w:rPr>
          <w:rFonts w:ascii="Book Antiqua" w:hAnsi="Book Antiqua" w:cs="Calibri"/>
          <w:color w:val="000000"/>
          <w:lang w:val="en-US"/>
        </w:rPr>
        <w:t>r</w:t>
      </w:r>
      <w:r w:rsidRPr="00563CFF">
        <w:rPr>
          <w:rFonts w:ascii="Book Antiqua" w:hAnsi="Book Antiqua" w:cs="Calibri"/>
          <w:color w:val="000000"/>
          <w:lang w:val="en-US"/>
        </w:rPr>
        <w:t>adiological arterial invasion should not be considered a contraindication to pancreatic resection if the resection gets R0 surgery</w:t>
      </w:r>
      <w:r w:rsidR="009978BF">
        <w:rPr>
          <w:rFonts w:ascii="Book Antiqua" w:hAnsi="Book Antiqua" w:cs="Calibri" w:hint="eastAsia"/>
          <w:color w:val="000000"/>
          <w:lang w:val="en-US" w:eastAsia="zh-CN"/>
        </w:rPr>
        <w:t>;</w:t>
      </w:r>
      <w:r w:rsidRPr="00563CFF">
        <w:rPr>
          <w:rFonts w:ascii="Book Antiqua" w:hAnsi="Book Antiqua" w:cs="Calibri"/>
          <w:color w:val="000000"/>
          <w:lang w:val="en-US"/>
        </w:rPr>
        <w:t xml:space="preserve"> </w:t>
      </w:r>
      <w:r w:rsidR="009978BF">
        <w:rPr>
          <w:rFonts w:ascii="Book Antiqua" w:hAnsi="Book Antiqua" w:cs="Calibri" w:hint="eastAsia"/>
          <w:color w:val="000000"/>
          <w:lang w:val="en-US" w:eastAsia="zh-CN"/>
        </w:rPr>
        <w:t>(</w:t>
      </w:r>
      <w:r w:rsidRPr="00563CFF">
        <w:rPr>
          <w:rFonts w:ascii="Book Antiqua" w:hAnsi="Book Antiqua" w:cs="Calibri"/>
          <w:color w:val="000000"/>
          <w:lang w:val="en-US"/>
        </w:rPr>
        <w:t xml:space="preserve">2) </w:t>
      </w:r>
      <w:r w:rsidR="009978BF" w:rsidRPr="00563CFF">
        <w:rPr>
          <w:rFonts w:ascii="Book Antiqua" w:hAnsi="Book Antiqua" w:cs="Calibri"/>
          <w:color w:val="000000"/>
          <w:lang w:val="en-US"/>
        </w:rPr>
        <w:t>t</w:t>
      </w:r>
      <w:r w:rsidRPr="00563CFF">
        <w:rPr>
          <w:rFonts w:ascii="Book Antiqua" w:hAnsi="Book Antiqua" w:cs="Calibri"/>
          <w:color w:val="000000"/>
          <w:lang w:val="en-US"/>
        </w:rPr>
        <w:t xml:space="preserve">he specificity of CT scan to predict histological </w:t>
      </w:r>
      <w:r w:rsidRPr="00563CFF">
        <w:rPr>
          <w:rFonts w:ascii="Book Antiqua" w:hAnsi="Book Antiqua" w:cs="Calibri"/>
          <w:color w:val="000000"/>
          <w:lang w:val="en-US"/>
        </w:rPr>
        <w:lastRenderedPageBreak/>
        <w:t>arterial wall invasion is still low</w:t>
      </w:r>
      <w:r w:rsidR="009978BF">
        <w:rPr>
          <w:rFonts w:ascii="Book Antiqua" w:hAnsi="Book Antiqua" w:cs="Calibri" w:hint="eastAsia"/>
          <w:color w:val="000000"/>
          <w:lang w:val="en-US" w:eastAsia="zh-CN"/>
        </w:rPr>
        <w:t>; (</w:t>
      </w:r>
      <w:r w:rsidRPr="00563CFF">
        <w:rPr>
          <w:rFonts w:ascii="Book Antiqua" w:hAnsi="Book Antiqua" w:cs="Calibri"/>
          <w:color w:val="000000"/>
          <w:lang w:val="en-US"/>
        </w:rPr>
        <w:t>3)</w:t>
      </w:r>
      <w:r w:rsidR="00A816F0" w:rsidRPr="00563CFF">
        <w:rPr>
          <w:rFonts w:ascii="Book Antiqua" w:hAnsi="Book Antiqua" w:cs="Calibri"/>
          <w:color w:val="000000"/>
          <w:lang w:val="en-US"/>
        </w:rPr>
        <w:t xml:space="preserve"> i</w:t>
      </w:r>
      <w:r w:rsidRPr="00563CFF">
        <w:rPr>
          <w:rFonts w:ascii="Book Antiqua" w:hAnsi="Book Antiqua" w:cs="Calibri"/>
          <w:color w:val="000000"/>
          <w:lang w:val="en-US"/>
        </w:rPr>
        <w:t xml:space="preserve">n case of radiological arterial invasion the patient should be candidate for </w:t>
      </w:r>
      <w:proofErr w:type="spellStart"/>
      <w:r w:rsidRPr="00563CFF">
        <w:rPr>
          <w:rFonts w:ascii="Book Antiqua" w:hAnsi="Book Antiqua" w:cs="Calibri"/>
          <w:color w:val="000000"/>
          <w:lang w:val="en-US"/>
        </w:rPr>
        <w:t>neoadjuvant</w:t>
      </w:r>
      <w:proofErr w:type="spellEnd"/>
      <w:r w:rsidRPr="00563CFF">
        <w:rPr>
          <w:rFonts w:ascii="Book Antiqua" w:hAnsi="Book Antiqua" w:cs="Calibri"/>
          <w:color w:val="000000"/>
          <w:lang w:val="en-US"/>
        </w:rPr>
        <w:t xml:space="preserve"> treatment</w:t>
      </w:r>
      <w:r w:rsidR="009978BF">
        <w:rPr>
          <w:rFonts w:ascii="Book Antiqua" w:hAnsi="Book Antiqua" w:cs="Calibri" w:hint="eastAsia"/>
          <w:color w:val="000000"/>
          <w:lang w:val="en-US" w:eastAsia="zh-CN"/>
        </w:rPr>
        <w:t>;</w:t>
      </w:r>
      <w:r w:rsidRPr="00563CFF">
        <w:rPr>
          <w:rFonts w:ascii="Book Antiqua" w:hAnsi="Book Antiqua" w:cs="Calibri"/>
          <w:color w:val="000000"/>
          <w:lang w:val="en-US"/>
        </w:rPr>
        <w:t xml:space="preserve"> </w:t>
      </w:r>
      <w:r w:rsidR="009978BF">
        <w:rPr>
          <w:rFonts w:ascii="Book Antiqua" w:hAnsi="Book Antiqua" w:cs="Calibri" w:hint="eastAsia"/>
          <w:color w:val="000000"/>
          <w:lang w:val="en-US" w:eastAsia="zh-CN"/>
        </w:rPr>
        <w:t>(</w:t>
      </w:r>
      <w:r w:rsidRPr="00563CFF">
        <w:rPr>
          <w:rFonts w:ascii="Book Antiqua" w:hAnsi="Book Antiqua" w:cs="Calibri"/>
          <w:color w:val="000000"/>
          <w:lang w:val="en-US"/>
        </w:rPr>
        <w:t xml:space="preserve">4) </w:t>
      </w:r>
      <w:r w:rsidR="00A816F0" w:rsidRPr="00563CFF">
        <w:rPr>
          <w:rFonts w:ascii="Book Antiqua" w:hAnsi="Book Antiqua" w:cs="Calibri"/>
          <w:color w:val="000000"/>
          <w:lang w:val="en-US"/>
        </w:rPr>
        <w:t>a</w:t>
      </w:r>
      <w:r w:rsidRPr="00563CFF">
        <w:rPr>
          <w:rFonts w:ascii="Book Antiqua" w:hAnsi="Book Antiqua" w:cs="Calibri"/>
          <w:color w:val="000000"/>
          <w:lang w:val="en-US"/>
        </w:rPr>
        <w:t xml:space="preserve">fter </w:t>
      </w:r>
      <w:proofErr w:type="spellStart"/>
      <w:r w:rsidRPr="00563CFF">
        <w:rPr>
          <w:rFonts w:ascii="Book Antiqua" w:hAnsi="Book Antiqua" w:cs="Calibri"/>
          <w:color w:val="000000"/>
          <w:lang w:val="en-US"/>
        </w:rPr>
        <w:t>neoadjuvant</w:t>
      </w:r>
      <w:proofErr w:type="spellEnd"/>
      <w:r w:rsidRPr="00563CFF">
        <w:rPr>
          <w:rFonts w:ascii="Book Antiqua" w:hAnsi="Book Antiqua" w:cs="Calibri"/>
          <w:color w:val="000000"/>
          <w:lang w:val="en-US"/>
        </w:rPr>
        <w:t xml:space="preserve"> therapy in absence of cancer progression an exploratory laparotomy should be realized to explore the </w:t>
      </w:r>
      <w:proofErr w:type="spellStart"/>
      <w:r w:rsidRPr="00563CFF">
        <w:rPr>
          <w:rFonts w:ascii="Book Antiqua" w:hAnsi="Book Antiqua" w:cs="Calibri"/>
          <w:color w:val="000000"/>
          <w:lang w:val="en-US"/>
        </w:rPr>
        <w:t>resecability</w:t>
      </w:r>
      <w:proofErr w:type="spellEnd"/>
      <w:r w:rsidRPr="00563CFF">
        <w:rPr>
          <w:rFonts w:ascii="Book Antiqua" w:hAnsi="Book Antiqua" w:cs="Calibri"/>
          <w:color w:val="000000"/>
          <w:lang w:val="en-US"/>
        </w:rPr>
        <w:t xml:space="preserve"> of the tumor</w:t>
      </w:r>
      <w:r w:rsidR="009978BF">
        <w:rPr>
          <w:rFonts w:ascii="Book Antiqua" w:hAnsi="Book Antiqua" w:cs="Calibri" w:hint="eastAsia"/>
          <w:color w:val="000000"/>
          <w:lang w:val="en-US" w:eastAsia="zh-CN"/>
        </w:rPr>
        <w:t>;</w:t>
      </w:r>
      <w:r w:rsidRPr="00563CFF">
        <w:rPr>
          <w:rFonts w:ascii="Book Antiqua" w:hAnsi="Book Antiqua" w:cs="Calibri"/>
          <w:color w:val="000000"/>
          <w:lang w:val="en-US"/>
        </w:rPr>
        <w:t xml:space="preserve"> </w:t>
      </w:r>
      <w:r w:rsidR="009978BF">
        <w:rPr>
          <w:rFonts w:ascii="Book Antiqua" w:hAnsi="Book Antiqua" w:cs="Calibri" w:hint="eastAsia"/>
          <w:color w:val="000000"/>
          <w:lang w:val="en-US" w:eastAsia="zh-CN"/>
        </w:rPr>
        <w:t>(</w:t>
      </w:r>
      <w:r w:rsidRPr="00563CFF">
        <w:rPr>
          <w:rFonts w:ascii="Book Antiqua" w:hAnsi="Book Antiqua" w:cs="Calibri"/>
          <w:color w:val="000000"/>
          <w:lang w:val="en-US"/>
        </w:rPr>
        <w:t>5)</w:t>
      </w:r>
      <w:r w:rsidR="00A816F0" w:rsidRPr="00563CFF">
        <w:rPr>
          <w:rFonts w:ascii="Book Antiqua" w:hAnsi="Book Antiqua" w:cs="Calibri"/>
          <w:color w:val="000000"/>
          <w:lang w:val="en-US"/>
        </w:rPr>
        <w:t xml:space="preserve"> a</w:t>
      </w:r>
      <w:r w:rsidRPr="00563CFF">
        <w:rPr>
          <w:rFonts w:ascii="Book Antiqua" w:hAnsi="Book Antiqua" w:cs="Calibri"/>
          <w:color w:val="000000"/>
          <w:lang w:val="en-US"/>
        </w:rPr>
        <w:t>rterial resection should be performed if we can performance a R0 resection</w:t>
      </w:r>
      <w:r w:rsidR="009978BF">
        <w:rPr>
          <w:rFonts w:ascii="Book Antiqua" w:hAnsi="Book Antiqua" w:cs="Calibri" w:hint="eastAsia"/>
          <w:color w:val="000000"/>
          <w:lang w:val="en-US" w:eastAsia="zh-CN"/>
        </w:rPr>
        <w:t>; and</w:t>
      </w:r>
      <w:r w:rsidRPr="00563CFF">
        <w:rPr>
          <w:rFonts w:ascii="Book Antiqua" w:hAnsi="Book Antiqua" w:cs="Calibri"/>
          <w:color w:val="000000"/>
          <w:lang w:val="en-US"/>
        </w:rPr>
        <w:t xml:space="preserve"> </w:t>
      </w:r>
      <w:r w:rsidR="009978BF">
        <w:rPr>
          <w:rFonts w:ascii="Book Antiqua" w:hAnsi="Book Antiqua" w:cs="Calibri" w:hint="eastAsia"/>
          <w:color w:val="000000"/>
          <w:lang w:val="en-US" w:eastAsia="zh-CN"/>
        </w:rPr>
        <w:t>(</w:t>
      </w:r>
      <w:r w:rsidRPr="00563CFF">
        <w:rPr>
          <w:rFonts w:ascii="Book Antiqua" w:hAnsi="Book Antiqua" w:cs="Calibri"/>
          <w:color w:val="000000"/>
          <w:lang w:val="en-US"/>
        </w:rPr>
        <w:t xml:space="preserve">6) </w:t>
      </w:r>
      <w:r w:rsidR="00A816F0" w:rsidRPr="00563CFF">
        <w:rPr>
          <w:rFonts w:ascii="Book Antiqua" w:hAnsi="Book Antiqua" w:cs="Calibri"/>
          <w:color w:val="000000"/>
          <w:lang w:val="en-US"/>
        </w:rPr>
        <w:t>p</w:t>
      </w:r>
      <w:r w:rsidRPr="00563CFF">
        <w:rPr>
          <w:rFonts w:ascii="Book Antiqua" w:hAnsi="Book Antiqua" w:cs="Calibri"/>
          <w:color w:val="000000"/>
          <w:lang w:val="en-US"/>
        </w:rPr>
        <w:t>ancreatic resection with arterial resection should be performed in specialized centers.</w:t>
      </w:r>
    </w:p>
    <w:p w:rsidR="00634EE9" w:rsidRPr="00563CFF" w:rsidRDefault="00634EE9" w:rsidP="009978BF">
      <w:pPr>
        <w:autoSpaceDE w:val="0"/>
        <w:autoSpaceDN w:val="0"/>
        <w:adjustRightInd w:val="0"/>
        <w:spacing w:line="360" w:lineRule="auto"/>
        <w:ind w:firstLineChars="200" w:firstLine="480"/>
        <w:jc w:val="both"/>
        <w:rPr>
          <w:rFonts w:ascii="Book Antiqua" w:hAnsi="Book Antiqua" w:cs="Calibri"/>
          <w:color w:val="000000"/>
          <w:lang w:val="en-US"/>
        </w:rPr>
      </w:pPr>
      <w:proofErr w:type="spellStart"/>
      <w:r w:rsidRPr="00563CFF">
        <w:rPr>
          <w:rFonts w:ascii="Book Antiqua" w:hAnsi="Book Antiqua" w:cs="Calibri"/>
          <w:color w:val="000000"/>
          <w:lang w:val="en-US"/>
        </w:rPr>
        <w:t>Bockhorn</w:t>
      </w:r>
      <w:proofErr w:type="spellEnd"/>
      <w:r w:rsidRPr="00563CFF">
        <w:rPr>
          <w:rFonts w:ascii="Book Antiqua" w:hAnsi="Book Antiqua" w:cs="Calibri"/>
          <w:color w:val="000000"/>
          <w:lang w:val="en-US"/>
        </w:rPr>
        <w:t xml:space="preserve"> </w:t>
      </w:r>
      <w:r w:rsidRPr="009978BF">
        <w:rPr>
          <w:rFonts w:ascii="Book Antiqua" w:hAnsi="Book Antiqua" w:cs="Calibri"/>
          <w:i/>
          <w:color w:val="000000"/>
          <w:lang w:val="en-US"/>
        </w:rPr>
        <w:t xml:space="preserve">et </w:t>
      </w:r>
      <w:proofErr w:type="gramStart"/>
      <w:r w:rsidRPr="009978BF">
        <w:rPr>
          <w:rFonts w:ascii="Book Antiqua" w:hAnsi="Book Antiqua" w:cs="Calibri"/>
          <w:i/>
          <w:color w:val="000000"/>
          <w:lang w:val="en-US"/>
        </w:rPr>
        <w:t>al</w:t>
      </w:r>
      <w:r w:rsidR="009978BF" w:rsidRPr="009978BF">
        <w:rPr>
          <w:rFonts w:ascii="Book Antiqua" w:hAnsi="Book Antiqua" w:cs="Calibri"/>
          <w:color w:val="000000"/>
          <w:vertAlign w:val="superscript"/>
          <w:lang w:val="en-US"/>
        </w:rPr>
        <w:t>[</w:t>
      </w:r>
      <w:proofErr w:type="gramEnd"/>
      <w:r w:rsidR="009978BF" w:rsidRPr="009978BF">
        <w:rPr>
          <w:rFonts w:ascii="Book Antiqua" w:hAnsi="Book Antiqua" w:cs="Calibri"/>
          <w:color w:val="000000"/>
          <w:vertAlign w:val="superscript"/>
          <w:lang w:val="en-US"/>
        </w:rPr>
        <w:t>53]</w:t>
      </w:r>
      <w:r w:rsidRPr="00563CFF">
        <w:rPr>
          <w:rFonts w:ascii="Book Antiqua" w:hAnsi="Book Antiqua" w:cs="Calibri"/>
          <w:color w:val="000000"/>
          <w:lang w:val="en-US"/>
        </w:rPr>
        <w:t xml:space="preserve"> reported a study with eighteen patients who need reconstruction of HA, eight CT and three SMA. Additional reconstruction of PV was required in 15 patients. Morbidity and mortality index were </w:t>
      </w:r>
      <w:proofErr w:type="spellStart"/>
      <w:r w:rsidRPr="00563CFF">
        <w:rPr>
          <w:rFonts w:ascii="Book Antiqua" w:hAnsi="Book Antiqua" w:cs="Calibri"/>
          <w:color w:val="000000"/>
          <w:lang w:val="en-US"/>
        </w:rPr>
        <w:t>significatively</w:t>
      </w:r>
      <w:proofErr w:type="spellEnd"/>
      <w:r w:rsidRPr="00563CFF">
        <w:rPr>
          <w:rFonts w:ascii="Book Antiqua" w:hAnsi="Book Antiqua" w:cs="Calibri"/>
          <w:color w:val="000000"/>
          <w:lang w:val="en-US"/>
        </w:rPr>
        <w:t xml:space="preserve"> higher in patients with arterial resection than in patients without arterial resection (</w:t>
      </w:r>
      <w:r w:rsidR="009978BF" w:rsidRPr="009978BF">
        <w:rPr>
          <w:rFonts w:ascii="Book Antiqua" w:hAnsi="Book Antiqua" w:cs="Calibri"/>
          <w:i/>
          <w:color w:val="000000"/>
          <w:lang w:val="en-US"/>
        </w:rPr>
        <w:t>P</w:t>
      </w:r>
      <w:r w:rsidR="009978BF" w:rsidRPr="00563CFF">
        <w:rPr>
          <w:rFonts w:ascii="Book Antiqua" w:hAnsi="Book Antiqua" w:cs="Calibri"/>
          <w:color w:val="000000"/>
          <w:lang w:val="en-US"/>
        </w:rPr>
        <w:t xml:space="preserve"> </w:t>
      </w:r>
      <w:r w:rsidRPr="00563CFF">
        <w:rPr>
          <w:rFonts w:ascii="Book Antiqua" w:hAnsi="Book Antiqua" w:cs="Calibri"/>
          <w:color w:val="000000"/>
          <w:lang w:val="en-US"/>
        </w:rPr>
        <w:t>=</w:t>
      </w:r>
      <w:r w:rsidR="009978BF">
        <w:rPr>
          <w:rFonts w:ascii="Book Antiqua" w:hAnsi="Book Antiqua" w:cs="Calibri" w:hint="eastAsia"/>
          <w:color w:val="000000"/>
          <w:lang w:val="en-US" w:eastAsia="zh-CN"/>
        </w:rPr>
        <w:t xml:space="preserve"> </w:t>
      </w:r>
      <w:r w:rsidRPr="00563CFF">
        <w:rPr>
          <w:rFonts w:ascii="Book Antiqua" w:hAnsi="Book Antiqua" w:cs="Calibri"/>
          <w:color w:val="000000"/>
          <w:lang w:val="en-US"/>
        </w:rPr>
        <w:t xml:space="preserve">0.031 and </w:t>
      </w:r>
      <w:r w:rsidR="009978BF" w:rsidRPr="009978BF">
        <w:rPr>
          <w:rFonts w:ascii="Book Antiqua" w:hAnsi="Book Antiqua" w:cs="Calibri"/>
          <w:i/>
          <w:color w:val="000000"/>
          <w:lang w:val="en-US"/>
        </w:rPr>
        <w:t>P</w:t>
      </w:r>
      <w:r w:rsidR="009978BF" w:rsidRPr="00563CFF">
        <w:rPr>
          <w:rFonts w:ascii="Book Antiqua" w:hAnsi="Book Antiqua" w:cs="Calibri"/>
          <w:color w:val="000000"/>
          <w:lang w:val="en-US"/>
        </w:rPr>
        <w:t xml:space="preserve"> </w:t>
      </w:r>
      <w:r w:rsidRPr="00563CFF">
        <w:rPr>
          <w:rFonts w:ascii="Book Antiqua" w:hAnsi="Book Antiqua" w:cs="Calibri"/>
          <w:color w:val="000000"/>
          <w:lang w:val="en-US"/>
        </w:rPr>
        <w:t>=</w:t>
      </w:r>
      <w:r w:rsidR="009978BF">
        <w:rPr>
          <w:rFonts w:ascii="Book Antiqua" w:hAnsi="Book Antiqua" w:cs="Calibri" w:hint="eastAsia"/>
          <w:color w:val="000000"/>
          <w:lang w:val="en-US" w:eastAsia="zh-CN"/>
        </w:rPr>
        <w:t xml:space="preserve"> </w:t>
      </w:r>
      <w:r w:rsidRPr="00563CFF">
        <w:rPr>
          <w:rFonts w:ascii="Book Antiqua" w:hAnsi="Book Antiqua" w:cs="Calibri"/>
          <w:color w:val="000000"/>
          <w:lang w:val="en-US"/>
        </w:rPr>
        <w:t>0.037 respectively). Venous resection was an independent predictor of morbidity (</w:t>
      </w:r>
      <w:r w:rsidR="009978BF" w:rsidRPr="009978BF">
        <w:rPr>
          <w:rFonts w:ascii="Book Antiqua" w:hAnsi="Book Antiqua" w:cs="Calibri"/>
          <w:i/>
          <w:color w:val="000000"/>
          <w:lang w:val="en-US"/>
        </w:rPr>
        <w:t>P</w:t>
      </w:r>
      <w:r w:rsidR="009978BF">
        <w:rPr>
          <w:rFonts w:ascii="Book Antiqua" w:hAnsi="Book Antiqua" w:cs="Calibri" w:hint="eastAsia"/>
          <w:color w:val="000000"/>
          <w:lang w:val="en-US" w:eastAsia="zh-CN"/>
        </w:rPr>
        <w:t xml:space="preserve"> </w:t>
      </w:r>
      <w:r w:rsidRPr="00563CFF">
        <w:rPr>
          <w:rFonts w:ascii="Book Antiqua" w:hAnsi="Book Antiqua" w:cs="Calibri"/>
          <w:color w:val="000000"/>
          <w:lang w:val="en-US"/>
        </w:rPr>
        <w:t>&lt;</w:t>
      </w:r>
      <w:r w:rsidR="009978BF">
        <w:rPr>
          <w:rFonts w:ascii="Book Antiqua" w:hAnsi="Book Antiqua" w:cs="Calibri" w:hint="eastAsia"/>
          <w:color w:val="000000"/>
          <w:lang w:val="en-US" w:eastAsia="zh-CN"/>
        </w:rPr>
        <w:t xml:space="preserve"> </w:t>
      </w:r>
      <w:r w:rsidRPr="00563CFF">
        <w:rPr>
          <w:rFonts w:ascii="Book Antiqua" w:hAnsi="Book Antiqua" w:cs="Calibri"/>
          <w:color w:val="000000"/>
          <w:lang w:val="en-US"/>
        </w:rPr>
        <w:t xml:space="preserve">0.001). Although these data median overall survival was similar for both groups (14.0 vs 15.8 months; </w:t>
      </w:r>
      <w:r w:rsidR="009978BF" w:rsidRPr="009978BF">
        <w:rPr>
          <w:rFonts w:ascii="Book Antiqua" w:hAnsi="Book Antiqua" w:cs="Calibri"/>
          <w:i/>
          <w:color w:val="000000"/>
          <w:lang w:val="en-US"/>
        </w:rPr>
        <w:t>P</w:t>
      </w:r>
      <w:r w:rsidR="009978BF" w:rsidRPr="00563CFF">
        <w:rPr>
          <w:rFonts w:ascii="Book Antiqua" w:hAnsi="Book Antiqua" w:cs="Calibri"/>
          <w:color w:val="000000"/>
          <w:lang w:val="en-US"/>
        </w:rPr>
        <w:t xml:space="preserve"> </w:t>
      </w:r>
      <w:r w:rsidRPr="00563CFF">
        <w:rPr>
          <w:rFonts w:ascii="Book Antiqua" w:hAnsi="Book Antiqua" w:cs="Calibri"/>
          <w:color w:val="000000"/>
          <w:lang w:val="en-US"/>
        </w:rPr>
        <w:t>=</w:t>
      </w:r>
      <w:r w:rsidR="009978BF">
        <w:rPr>
          <w:rFonts w:ascii="Book Antiqua" w:hAnsi="Book Antiqua" w:cs="Calibri" w:hint="eastAsia"/>
          <w:color w:val="000000"/>
          <w:lang w:val="en-US" w:eastAsia="zh-CN"/>
        </w:rPr>
        <w:t xml:space="preserve"> </w:t>
      </w:r>
      <w:r w:rsidRPr="00563CFF">
        <w:rPr>
          <w:rFonts w:ascii="Book Antiqua" w:hAnsi="Book Antiqua" w:cs="Calibri"/>
          <w:color w:val="000000"/>
          <w:lang w:val="en-US"/>
        </w:rPr>
        <w:t>0.152). This article concludes than, in selected patients, overall survival in arterial resection is similar to standard resection and better than palliative treatment.</w:t>
      </w:r>
    </w:p>
    <w:p w:rsidR="00634EE9" w:rsidRPr="00563CFF" w:rsidRDefault="00634EE9" w:rsidP="009978BF">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cs="Calibri"/>
          <w:color w:val="000000"/>
          <w:lang w:val="en-US"/>
        </w:rPr>
        <w:t>In conclusion, owing to these doubtful data available, the operative and oncological results of these patients should be documented in centralized patient registries in prospective studies.</w:t>
      </w:r>
    </w:p>
    <w:p w:rsidR="00634EE9" w:rsidRPr="00563CFF" w:rsidRDefault="00634EE9" w:rsidP="00563CFF">
      <w:pPr>
        <w:autoSpaceDE w:val="0"/>
        <w:autoSpaceDN w:val="0"/>
        <w:adjustRightInd w:val="0"/>
        <w:spacing w:line="360" w:lineRule="auto"/>
        <w:jc w:val="both"/>
        <w:rPr>
          <w:rFonts w:ascii="Book Antiqua" w:hAnsi="Book Antiqua" w:cs="Calibri"/>
          <w:b/>
          <w:bCs/>
          <w:color w:val="000000"/>
          <w:lang w:val="en-US"/>
        </w:rPr>
      </w:pPr>
    </w:p>
    <w:p w:rsidR="00634EE9" w:rsidRPr="009978BF" w:rsidRDefault="00634EE9" w:rsidP="00563CFF">
      <w:pPr>
        <w:autoSpaceDE w:val="0"/>
        <w:autoSpaceDN w:val="0"/>
        <w:adjustRightInd w:val="0"/>
        <w:spacing w:line="360" w:lineRule="auto"/>
        <w:jc w:val="both"/>
        <w:rPr>
          <w:rFonts w:ascii="Book Antiqua" w:hAnsi="Book Antiqua" w:cs="Calibri"/>
          <w:b/>
          <w:bCs/>
          <w:i/>
          <w:color w:val="000000"/>
          <w:lang w:val="en-US"/>
        </w:rPr>
      </w:pPr>
      <w:r w:rsidRPr="009978BF">
        <w:rPr>
          <w:rFonts w:ascii="Book Antiqua" w:hAnsi="Book Antiqua" w:cs="Calibri"/>
          <w:b/>
          <w:bCs/>
          <w:i/>
          <w:color w:val="000000"/>
          <w:lang w:val="en-US"/>
        </w:rPr>
        <w:t>Venous resection</w:t>
      </w:r>
    </w:p>
    <w:p w:rsidR="00634EE9" w:rsidRPr="00563CFF" w:rsidRDefault="00634EE9" w:rsidP="00563CFF">
      <w:pPr>
        <w:autoSpaceDE w:val="0"/>
        <w:autoSpaceDN w:val="0"/>
        <w:adjustRightInd w:val="0"/>
        <w:spacing w:line="360" w:lineRule="auto"/>
        <w:jc w:val="both"/>
        <w:rPr>
          <w:rFonts w:ascii="Book Antiqua" w:hAnsi="Book Antiqua" w:cs="Calibri"/>
          <w:color w:val="000000"/>
          <w:lang w:val="en-US"/>
        </w:rPr>
      </w:pPr>
      <w:r w:rsidRPr="00563CFF">
        <w:rPr>
          <w:rFonts w:ascii="Book Antiqua" w:hAnsi="Book Antiqua" w:cs="Calibri"/>
          <w:color w:val="000000"/>
          <w:lang w:val="en-US"/>
        </w:rPr>
        <w:t xml:space="preserve">Portal vein (PV) and superior mesenteric vein (SMV) invasion is frequent because of the intimate relationship of the pancreatic head and </w:t>
      </w:r>
      <w:proofErr w:type="spellStart"/>
      <w:r w:rsidRPr="00563CFF">
        <w:rPr>
          <w:rFonts w:ascii="Book Antiqua" w:hAnsi="Book Antiqua" w:cs="Calibri"/>
          <w:color w:val="000000"/>
          <w:lang w:val="en-US"/>
        </w:rPr>
        <w:t>uncinate</w:t>
      </w:r>
      <w:proofErr w:type="spellEnd"/>
      <w:r w:rsidRPr="00563CFF">
        <w:rPr>
          <w:rFonts w:ascii="Book Antiqua" w:hAnsi="Book Antiqua" w:cs="Calibri"/>
          <w:color w:val="000000"/>
          <w:lang w:val="en-US"/>
        </w:rPr>
        <w:t xml:space="preserve"> process to these vessels. </w:t>
      </w:r>
    </w:p>
    <w:p w:rsidR="00634EE9" w:rsidRPr="00563CFF" w:rsidRDefault="00634EE9" w:rsidP="009978BF">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cs="Calibri"/>
          <w:color w:val="000000"/>
          <w:lang w:val="en-US"/>
        </w:rPr>
        <w:t xml:space="preserve">For a long time, venous invasion has been considered a contraindication to surgery in pancreatic cancer. Today, the same that arterial resections, there is also controversy about whether pancreatic carcinoma with involvement of the </w:t>
      </w:r>
      <w:r w:rsidRPr="00563CFF">
        <w:rPr>
          <w:rFonts w:ascii="Book Antiqua" w:hAnsi="Book Antiqua" w:cs="Calibri"/>
          <w:color w:val="000000"/>
          <w:lang w:val="en-US"/>
        </w:rPr>
        <w:lastRenderedPageBreak/>
        <w:t xml:space="preserve">PV/SMV should be </w:t>
      </w:r>
      <w:proofErr w:type="spellStart"/>
      <w:r w:rsidRPr="00563CFF">
        <w:rPr>
          <w:rFonts w:ascii="Book Antiqua" w:hAnsi="Book Antiqua" w:cs="Calibri"/>
          <w:color w:val="000000"/>
          <w:lang w:val="en-US"/>
        </w:rPr>
        <w:t>resected</w:t>
      </w:r>
      <w:proofErr w:type="spellEnd"/>
      <w:r w:rsidRPr="00563CFF">
        <w:rPr>
          <w:rFonts w:ascii="Book Antiqua" w:hAnsi="Book Antiqua" w:cs="Calibri"/>
          <w:color w:val="000000"/>
          <w:lang w:val="en-US"/>
        </w:rPr>
        <w:t xml:space="preserve">. The first resections and reconstructions of the PV/SMV when </w:t>
      </w:r>
      <w:proofErr w:type="spellStart"/>
      <w:r w:rsidRPr="00563CFF">
        <w:rPr>
          <w:rFonts w:ascii="Book Antiqua" w:hAnsi="Book Antiqua" w:cs="Calibri"/>
          <w:color w:val="000000"/>
          <w:lang w:val="en-US"/>
        </w:rPr>
        <w:t>pancreatectomy</w:t>
      </w:r>
      <w:proofErr w:type="spellEnd"/>
      <w:r w:rsidRPr="00563CFF">
        <w:rPr>
          <w:rFonts w:ascii="Book Antiqua" w:hAnsi="Book Antiqua" w:cs="Calibri"/>
          <w:color w:val="000000"/>
          <w:lang w:val="en-US"/>
        </w:rPr>
        <w:t xml:space="preserve"> were reported by Moore </w:t>
      </w:r>
      <w:r w:rsidRPr="009978BF">
        <w:rPr>
          <w:rFonts w:ascii="Book Antiqua" w:hAnsi="Book Antiqua" w:cs="Calibri"/>
          <w:i/>
          <w:color w:val="000000"/>
          <w:lang w:val="en-US"/>
        </w:rPr>
        <w:t xml:space="preserve">et </w:t>
      </w:r>
      <w:proofErr w:type="gramStart"/>
      <w:r w:rsidRPr="009978BF">
        <w:rPr>
          <w:rFonts w:ascii="Book Antiqua" w:hAnsi="Book Antiqua" w:cs="Calibri"/>
          <w:i/>
          <w:color w:val="000000"/>
          <w:lang w:val="en-US"/>
        </w:rPr>
        <w:t>al</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54]</w:t>
      </w:r>
      <w:r w:rsidRPr="00563CFF">
        <w:rPr>
          <w:rFonts w:ascii="Book Antiqua" w:hAnsi="Book Antiqua" w:cs="Calibri"/>
          <w:color w:val="000000"/>
          <w:lang w:val="en-US"/>
        </w:rPr>
        <w:t xml:space="preserve"> (1951) and by Asada</w:t>
      </w:r>
      <w:r w:rsidRPr="009978BF">
        <w:rPr>
          <w:rFonts w:ascii="Book Antiqua" w:hAnsi="Book Antiqua" w:cs="Calibri"/>
          <w:i/>
          <w:color w:val="000000"/>
          <w:lang w:val="en-US"/>
        </w:rPr>
        <w:t xml:space="preserve"> et al</w:t>
      </w:r>
      <w:r w:rsidRPr="009978BF">
        <w:rPr>
          <w:rFonts w:ascii="Book Antiqua" w:hAnsi="Book Antiqua" w:cs="Calibri"/>
          <w:color w:val="000000"/>
          <w:vertAlign w:val="superscript"/>
          <w:lang w:val="en-US"/>
        </w:rPr>
        <w:t>[55]</w:t>
      </w:r>
      <w:r w:rsidRPr="00563CFF">
        <w:rPr>
          <w:rFonts w:ascii="Book Antiqua" w:hAnsi="Book Antiqua" w:cs="Calibri"/>
          <w:color w:val="000000"/>
          <w:lang w:val="en-US"/>
        </w:rPr>
        <w:t xml:space="preserve"> (1963). In 1973, </w:t>
      </w:r>
      <w:proofErr w:type="gramStart"/>
      <w:r w:rsidRPr="00563CFF">
        <w:rPr>
          <w:rFonts w:ascii="Book Antiqua" w:hAnsi="Book Antiqua" w:cs="Calibri"/>
          <w:color w:val="000000"/>
          <w:lang w:val="en-US"/>
        </w:rPr>
        <w:t>Fortner</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 xml:space="preserve">56] </w:t>
      </w:r>
      <w:r w:rsidRPr="00563CFF">
        <w:rPr>
          <w:rFonts w:ascii="Book Antiqua" w:hAnsi="Book Antiqua" w:cs="Calibri"/>
          <w:color w:val="000000"/>
          <w:lang w:val="en-US"/>
        </w:rPr>
        <w:t xml:space="preserve">proposed “regional </w:t>
      </w:r>
      <w:proofErr w:type="spellStart"/>
      <w:r w:rsidRPr="00563CFF">
        <w:rPr>
          <w:rFonts w:ascii="Book Antiqua" w:hAnsi="Book Antiqua" w:cs="Calibri"/>
          <w:color w:val="000000"/>
          <w:lang w:val="en-US"/>
        </w:rPr>
        <w:t>pancreatectomy</w:t>
      </w:r>
      <w:proofErr w:type="spellEnd"/>
      <w:r w:rsidRPr="00563CFF">
        <w:rPr>
          <w:rFonts w:ascii="Book Antiqua" w:hAnsi="Book Antiqua" w:cs="Calibri"/>
          <w:color w:val="000000"/>
          <w:lang w:val="en-US"/>
        </w:rPr>
        <w:t xml:space="preserve">” which involved a systematic resection of the major </w:t>
      </w:r>
      <w:proofErr w:type="spellStart"/>
      <w:r w:rsidRPr="00563CFF">
        <w:rPr>
          <w:rFonts w:ascii="Book Antiqua" w:hAnsi="Book Antiqua" w:cs="Calibri"/>
          <w:color w:val="000000"/>
          <w:lang w:val="en-US"/>
        </w:rPr>
        <w:t>peripancreatic</w:t>
      </w:r>
      <w:proofErr w:type="spellEnd"/>
      <w:r w:rsidRPr="00563CFF">
        <w:rPr>
          <w:rFonts w:ascii="Book Antiqua" w:hAnsi="Book Antiqua" w:cs="Calibri"/>
          <w:color w:val="000000"/>
          <w:lang w:val="en-US"/>
        </w:rPr>
        <w:t xml:space="preserve"> vessels and wide soft-tissue clearance, to improve the survival rate. Some experiences with this procedure showed no survival benefit associated with high </w:t>
      </w:r>
      <w:proofErr w:type="gramStart"/>
      <w:r w:rsidRPr="00563CFF">
        <w:rPr>
          <w:rFonts w:ascii="Book Antiqua" w:hAnsi="Book Antiqua" w:cs="Calibri"/>
          <w:color w:val="000000"/>
          <w:lang w:val="en-US"/>
        </w:rPr>
        <w:t>morbidity</w:t>
      </w:r>
      <w:r w:rsidR="009978BF">
        <w:rPr>
          <w:rFonts w:ascii="Book Antiqua" w:hAnsi="Book Antiqua" w:cs="Calibri"/>
          <w:color w:val="000000"/>
          <w:vertAlign w:val="superscript"/>
          <w:lang w:val="en-US"/>
        </w:rPr>
        <w:t>[</w:t>
      </w:r>
      <w:proofErr w:type="gramEnd"/>
      <w:r w:rsidR="009978BF">
        <w:rPr>
          <w:rFonts w:ascii="Book Antiqua" w:hAnsi="Book Antiqua" w:cs="Calibri"/>
          <w:color w:val="000000"/>
          <w:vertAlign w:val="superscript"/>
          <w:lang w:val="en-US"/>
        </w:rPr>
        <w:t>57,</w:t>
      </w:r>
      <w:r w:rsidRPr="009978BF">
        <w:rPr>
          <w:rFonts w:ascii="Book Antiqua" w:hAnsi="Book Antiqua" w:cs="Calibri"/>
          <w:color w:val="000000"/>
          <w:vertAlign w:val="superscript"/>
          <w:lang w:val="en-US"/>
        </w:rPr>
        <w:t>58]</w:t>
      </w:r>
      <w:r w:rsidRPr="00563CFF">
        <w:rPr>
          <w:rFonts w:ascii="Book Antiqua" w:hAnsi="Book Antiqua" w:cs="Calibri"/>
          <w:color w:val="000000"/>
          <w:lang w:val="en-US"/>
        </w:rPr>
        <w:t>; so, most of surgeons considered tumor invasion of the PV/SMV as a contraindication to curative pancreatic surgery.</w:t>
      </w:r>
    </w:p>
    <w:p w:rsidR="00634EE9" w:rsidRPr="00563CFF" w:rsidRDefault="00634EE9" w:rsidP="009978BF">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cs="Calibri"/>
          <w:color w:val="000000"/>
          <w:lang w:val="en-US"/>
        </w:rPr>
        <w:t xml:space="preserve">However, several reports have confirmed that resection of PV/SMV could be performed with acceptable mortality, morbidity, and survival results, comparable to those observed in pancreatic surgery without venous </w:t>
      </w:r>
      <w:proofErr w:type="gramStart"/>
      <w:r w:rsidRPr="00563CFF">
        <w:rPr>
          <w:rFonts w:ascii="Book Antiqua" w:hAnsi="Book Antiqua" w:cs="Calibri"/>
          <w:color w:val="000000"/>
          <w:lang w:val="en-US"/>
        </w:rPr>
        <w:t>resection</w:t>
      </w:r>
      <w:r w:rsidR="009978BF">
        <w:rPr>
          <w:rFonts w:ascii="Book Antiqua" w:hAnsi="Book Antiqua" w:cs="Calibri"/>
          <w:color w:val="000000"/>
          <w:vertAlign w:val="superscript"/>
          <w:lang w:val="en-US"/>
        </w:rPr>
        <w:t>[</w:t>
      </w:r>
      <w:proofErr w:type="gramEnd"/>
      <w:r w:rsidR="009978BF">
        <w:rPr>
          <w:rFonts w:ascii="Book Antiqua" w:hAnsi="Book Antiqua" w:cs="Calibri"/>
          <w:color w:val="000000"/>
          <w:vertAlign w:val="superscript"/>
          <w:lang w:val="en-US"/>
        </w:rPr>
        <w:t>44,45,59,</w:t>
      </w:r>
      <w:r w:rsidRPr="009978BF">
        <w:rPr>
          <w:rFonts w:ascii="Book Antiqua" w:hAnsi="Book Antiqua" w:cs="Calibri"/>
          <w:color w:val="000000"/>
          <w:vertAlign w:val="superscript"/>
          <w:lang w:val="en-US"/>
        </w:rPr>
        <w:t>60]</w:t>
      </w:r>
      <w:r w:rsidRPr="00563CFF">
        <w:rPr>
          <w:rFonts w:ascii="Book Antiqua" w:hAnsi="Book Antiqua" w:cs="Calibri"/>
          <w:color w:val="000000"/>
          <w:lang w:val="en-US"/>
        </w:rPr>
        <w:t xml:space="preserve">. On the other hand, some authors have reported poor survival results after this surgical </w:t>
      </w:r>
      <w:proofErr w:type="gramStart"/>
      <w:r w:rsidRPr="00563CFF">
        <w:rPr>
          <w:rFonts w:ascii="Book Antiqua" w:hAnsi="Book Antiqua" w:cs="Calibri"/>
          <w:color w:val="000000"/>
          <w:lang w:val="en-US"/>
        </w:rPr>
        <w:t>procedure</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61]</w:t>
      </w:r>
      <w:r w:rsidRPr="00563CFF">
        <w:rPr>
          <w:rFonts w:ascii="Book Antiqua" w:hAnsi="Book Antiqua" w:cs="Calibri"/>
          <w:color w:val="000000"/>
          <w:lang w:val="en-US"/>
        </w:rPr>
        <w:t>.</w:t>
      </w:r>
    </w:p>
    <w:p w:rsidR="00634EE9" w:rsidRPr="00563CFF" w:rsidRDefault="00634EE9" w:rsidP="009978BF">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cs="Calibri"/>
          <w:color w:val="000000"/>
          <w:lang w:val="en-US"/>
        </w:rPr>
        <w:t xml:space="preserve">The literature confirms the safety and feasibility of this procedure with mortality rates ranging from 0 to 7.7%, which are similar with perioperative mortality rates for </w:t>
      </w:r>
      <w:proofErr w:type="spellStart"/>
      <w:r w:rsidRPr="00563CFF">
        <w:rPr>
          <w:rFonts w:ascii="Book Antiqua" w:hAnsi="Book Antiqua" w:cs="Calibri"/>
          <w:color w:val="000000"/>
          <w:lang w:val="en-US"/>
        </w:rPr>
        <w:t>pancreatectomy</w:t>
      </w:r>
      <w:proofErr w:type="spellEnd"/>
      <w:r w:rsidRPr="00563CFF">
        <w:rPr>
          <w:rFonts w:ascii="Book Antiqua" w:hAnsi="Book Antiqua" w:cs="Calibri"/>
          <w:color w:val="000000"/>
          <w:lang w:val="en-US"/>
        </w:rPr>
        <w:t xml:space="preserve"> without PV/SMV resection reported in an analysis of a </w:t>
      </w:r>
      <w:r w:rsidR="00A816F0" w:rsidRPr="00A816F0">
        <w:rPr>
          <w:rFonts w:ascii="Book Antiqua" w:hAnsi="Book Antiqua" w:cs="Calibri"/>
          <w:color w:val="000000"/>
          <w:lang w:val="en-US"/>
        </w:rPr>
        <w:t>United States</w:t>
      </w:r>
      <w:r w:rsidRPr="00563CFF">
        <w:rPr>
          <w:rFonts w:ascii="Book Antiqua" w:hAnsi="Book Antiqua" w:cs="Calibri"/>
          <w:color w:val="000000"/>
          <w:lang w:val="en-US"/>
        </w:rPr>
        <w:t xml:space="preserve"> national </w:t>
      </w:r>
      <w:proofErr w:type="gramStart"/>
      <w:r w:rsidRPr="00563CFF">
        <w:rPr>
          <w:rFonts w:ascii="Book Antiqua" w:hAnsi="Book Antiqua" w:cs="Calibri"/>
          <w:color w:val="000000"/>
          <w:lang w:val="en-US"/>
        </w:rPr>
        <w:t>database</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62-64]</w:t>
      </w:r>
      <w:r w:rsidRPr="00563CFF">
        <w:rPr>
          <w:rFonts w:ascii="Book Antiqua" w:hAnsi="Book Antiqua" w:cs="Calibri"/>
          <w:color w:val="000000"/>
          <w:lang w:val="en-US"/>
        </w:rPr>
        <w:t xml:space="preserve">. Morbidity rates, ranging from 16.7% to 54%, did not differ from morbidity rates reported for standard </w:t>
      </w:r>
      <w:proofErr w:type="spellStart"/>
      <w:r w:rsidRPr="00563CFF">
        <w:rPr>
          <w:rFonts w:ascii="Book Antiqua" w:hAnsi="Book Antiqua" w:cs="Calibri"/>
          <w:color w:val="000000"/>
          <w:lang w:val="en-US"/>
        </w:rPr>
        <w:t>pancrea</w:t>
      </w:r>
      <w:r w:rsidR="009978BF">
        <w:rPr>
          <w:rFonts w:ascii="Book Antiqua" w:hAnsi="Book Antiqua" w:cs="Calibri"/>
          <w:color w:val="000000"/>
          <w:lang w:val="en-US"/>
        </w:rPr>
        <w:t>tectomies</w:t>
      </w:r>
      <w:proofErr w:type="spellEnd"/>
      <w:r w:rsidR="009978BF">
        <w:rPr>
          <w:rFonts w:ascii="Book Antiqua" w:hAnsi="Book Antiqua" w:cs="Calibri"/>
          <w:color w:val="000000"/>
          <w:lang w:val="en-US"/>
        </w:rPr>
        <w:t xml:space="preserve"> by </w:t>
      </w:r>
      <w:proofErr w:type="spellStart"/>
      <w:r w:rsidR="009978BF">
        <w:rPr>
          <w:rFonts w:ascii="Book Antiqua" w:hAnsi="Book Antiqua" w:cs="Calibri"/>
          <w:color w:val="000000"/>
          <w:lang w:val="en-US"/>
        </w:rPr>
        <w:t>highvolume</w:t>
      </w:r>
      <w:proofErr w:type="spellEnd"/>
      <w:r w:rsidR="009978BF">
        <w:rPr>
          <w:rFonts w:ascii="Book Antiqua" w:hAnsi="Book Antiqua" w:cs="Calibri"/>
          <w:color w:val="000000"/>
          <w:lang w:val="en-US"/>
        </w:rPr>
        <w:t xml:space="preserve"> </w:t>
      </w:r>
      <w:proofErr w:type="gramStart"/>
      <w:r w:rsidR="009978BF">
        <w:rPr>
          <w:rFonts w:ascii="Book Antiqua" w:hAnsi="Book Antiqua" w:cs="Calibri"/>
          <w:color w:val="000000"/>
          <w:lang w:val="en-US"/>
        </w:rPr>
        <w:t>centers</w:t>
      </w:r>
      <w:r w:rsidR="009978BF">
        <w:rPr>
          <w:rFonts w:ascii="Book Antiqua" w:hAnsi="Book Antiqua" w:cs="Calibri"/>
          <w:color w:val="000000"/>
          <w:vertAlign w:val="superscript"/>
          <w:lang w:val="en-US"/>
        </w:rPr>
        <w:t>[</w:t>
      </w:r>
      <w:proofErr w:type="gramEnd"/>
      <w:r w:rsidR="009978BF">
        <w:rPr>
          <w:rFonts w:ascii="Book Antiqua" w:hAnsi="Book Antiqua" w:cs="Calibri"/>
          <w:color w:val="000000"/>
          <w:vertAlign w:val="superscript"/>
          <w:lang w:val="en-US"/>
        </w:rPr>
        <w:t>65,</w:t>
      </w:r>
      <w:r w:rsidRPr="009978BF">
        <w:rPr>
          <w:rFonts w:ascii="Book Antiqua" w:hAnsi="Book Antiqua" w:cs="Calibri"/>
          <w:color w:val="000000"/>
          <w:vertAlign w:val="superscript"/>
          <w:lang w:val="en-US"/>
        </w:rPr>
        <w:t>66]</w:t>
      </w:r>
      <w:r w:rsidRPr="00563CFF">
        <w:rPr>
          <w:rFonts w:ascii="Book Antiqua" w:hAnsi="Book Antiqua" w:cs="Calibri"/>
          <w:color w:val="000000"/>
          <w:lang w:val="en-US"/>
        </w:rPr>
        <w:t xml:space="preserve">. The 5-year survival rate ranged from 9% to 18% is consistent with those reported in large series by experienced centers for patients who underwent standard pancreatic resection for adenocarcinoma of the </w:t>
      </w:r>
      <w:proofErr w:type="gramStart"/>
      <w:r w:rsidRPr="00563CFF">
        <w:rPr>
          <w:rFonts w:ascii="Book Antiqua" w:hAnsi="Book Antiqua" w:cs="Calibri"/>
          <w:color w:val="000000"/>
          <w:lang w:val="en-US"/>
        </w:rPr>
        <w:t>pancreas</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67]</w:t>
      </w:r>
      <w:r w:rsidRPr="00563CFF">
        <w:rPr>
          <w:rFonts w:ascii="Book Antiqua" w:hAnsi="Book Antiqua" w:cs="Calibri"/>
          <w:color w:val="000000"/>
          <w:lang w:val="en-US"/>
        </w:rPr>
        <w:t>.</w:t>
      </w:r>
    </w:p>
    <w:p w:rsidR="00634EE9" w:rsidRPr="00563CFF" w:rsidRDefault="00634EE9" w:rsidP="009978BF">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cs="Calibri"/>
          <w:color w:val="000000"/>
          <w:lang w:val="en-US"/>
        </w:rPr>
        <w:t xml:space="preserve">Much studies support PV/SMV resection during </w:t>
      </w:r>
      <w:proofErr w:type="spellStart"/>
      <w:r w:rsidRPr="00563CFF">
        <w:rPr>
          <w:rFonts w:ascii="Book Antiqua" w:hAnsi="Book Antiqua" w:cs="Calibri"/>
          <w:color w:val="000000"/>
          <w:lang w:val="en-US"/>
        </w:rPr>
        <w:t>pancreatoduodenectomy</w:t>
      </w:r>
      <w:proofErr w:type="spellEnd"/>
      <w:r w:rsidRPr="00563CFF">
        <w:rPr>
          <w:rFonts w:ascii="Book Antiqua" w:hAnsi="Book Antiqua" w:cs="Calibri"/>
          <w:color w:val="000000"/>
          <w:lang w:val="en-US"/>
        </w:rPr>
        <w:t xml:space="preserve">, although some studies has brought into question the validity of </w:t>
      </w:r>
      <w:proofErr w:type="spellStart"/>
      <w:r w:rsidRPr="00563CFF">
        <w:rPr>
          <w:rFonts w:ascii="Book Antiqua" w:hAnsi="Book Antiqua" w:cs="Calibri"/>
          <w:color w:val="000000"/>
          <w:lang w:val="en-US"/>
        </w:rPr>
        <w:t>porto</w:t>
      </w:r>
      <w:proofErr w:type="spellEnd"/>
      <w:r w:rsidRPr="00563CFF">
        <w:rPr>
          <w:rFonts w:ascii="Book Antiqua" w:hAnsi="Book Antiqua" w:cs="Calibri"/>
          <w:color w:val="000000"/>
          <w:lang w:val="en-US"/>
        </w:rPr>
        <w:t xml:space="preserve">-venous resections reporting a low 5-year survival rate, probably in part, the result of advanced stage with a high rate of nodal </w:t>
      </w:r>
      <w:proofErr w:type="gramStart"/>
      <w:r w:rsidRPr="00563CFF">
        <w:rPr>
          <w:rFonts w:ascii="Book Antiqua" w:hAnsi="Book Antiqua" w:cs="Calibri"/>
          <w:color w:val="000000"/>
          <w:lang w:val="en-US"/>
        </w:rPr>
        <w:t>metastases</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68]</w:t>
      </w:r>
      <w:r w:rsidRPr="00563CFF">
        <w:rPr>
          <w:rFonts w:ascii="Book Antiqua" w:hAnsi="Book Antiqua" w:cs="Calibri"/>
          <w:color w:val="000000"/>
          <w:lang w:val="en-US"/>
        </w:rPr>
        <w:t xml:space="preserve">. A retrospective review </w:t>
      </w:r>
      <w:r w:rsidRPr="00563CFF">
        <w:rPr>
          <w:rFonts w:ascii="Book Antiqua" w:hAnsi="Book Antiqua" w:cs="Calibri"/>
          <w:color w:val="000000"/>
          <w:lang w:val="en-US"/>
        </w:rPr>
        <w:lastRenderedPageBreak/>
        <w:t xml:space="preserve">of 2 prospective databases of 593 consecutive pancreatic resections for pancreatic adenocarcinoma reported by Martin </w:t>
      </w:r>
      <w:r w:rsidRPr="009978BF">
        <w:rPr>
          <w:rFonts w:ascii="Book Antiqua" w:hAnsi="Book Antiqua" w:cs="Calibri"/>
          <w:i/>
          <w:color w:val="000000"/>
          <w:lang w:val="en-US"/>
        </w:rPr>
        <w:t xml:space="preserve">et </w:t>
      </w:r>
      <w:proofErr w:type="gramStart"/>
      <w:r w:rsidRPr="009978BF">
        <w:rPr>
          <w:rFonts w:ascii="Book Antiqua" w:hAnsi="Book Antiqua" w:cs="Calibri"/>
          <w:i/>
          <w:color w:val="000000"/>
          <w:lang w:val="en-US"/>
        </w:rPr>
        <w:t>al</w:t>
      </w:r>
      <w:r w:rsidRPr="009978BF">
        <w:rPr>
          <w:rFonts w:ascii="Book Antiqua" w:hAnsi="Book Antiqua" w:cs="Calibri"/>
          <w:color w:val="000000"/>
          <w:vertAlign w:val="superscript"/>
          <w:lang w:val="en-US"/>
        </w:rPr>
        <w:t>[</w:t>
      </w:r>
      <w:proofErr w:type="gramEnd"/>
      <w:r w:rsidRPr="009978BF">
        <w:rPr>
          <w:rFonts w:ascii="Book Antiqua" w:hAnsi="Book Antiqua" w:cs="Calibri"/>
          <w:color w:val="000000"/>
          <w:vertAlign w:val="superscript"/>
          <w:lang w:val="en-US"/>
        </w:rPr>
        <w:t>69]</w:t>
      </w:r>
      <w:r w:rsidRPr="00563CFF">
        <w:rPr>
          <w:rFonts w:ascii="Book Antiqua" w:hAnsi="Book Antiqua" w:cs="Calibri"/>
          <w:color w:val="000000"/>
          <w:lang w:val="en-US"/>
        </w:rPr>
        <w:t xml:space="preserve">, 36 patients (18 men and 18 women, range 42-82 years) (6.1%) were submitted to vascular resection at the time of </w:t>
      </w:r>
      <w:proofErr w:type="spellStart"/>
      <w:r w:rsidRPr="00563CFF">
        <w:rPr>
          <w:rFonts w:ascii="Book Antiqua" w:hAnsi="Book Antiqua" w:cs="Calibri"/>
          <w:color w:val="000000"/>
          <w:lang w:val="en-US"/>
        </w:rPr>
        <w:t>pancreatectomy</w:t>
      </w:r>
      <w:proofErr w:type="spellEnd"/>
      <w:r w:rsidRPr="00563CFF">
        <w:rPr>
          <w:rFonts w:ascii="Book Antiqua" w:hAnsi="Book Antiqua" w:cs="Calibri"/>
          <w:color w:val="000000"/>
          <w:lang w:val="en-US"/>
        </w:rPr>
        <w:t>. Among them, 31 (88%) underwent venous resection alone, 3 (8%) received combined arterial and venous resection; and 2 (6%) arterial resection (superior mesenteric artery resection) alone. The 90-day perioperative mortality and morbidity rates were 0% and 35%, respectively, compared with 2% and 39%, respectively, for the group undergoing nonvascular pancreatic resection (</w:t>
      </w:r>
      <w:r w:rsidR="009978BF" w:rsidRPr="009978BF">
        <w:rPr>
          <w:rFonts w:ascii="Book Antiqua" w:hAnsi="Book Antiqua" w:cs="Calibri"/>
          <w:i/>
          <w:color w:val="000000"/>
          <w:lang w:val="en-US"/>
        </w:rPr>
        <w:t>P</w:t>
      </w:r>
      <w:r w:rsidR="009978BF">
        <w:rPr>
          <w:rFonts w:ascii="Book Antiqua" w:hAnsi="Book Antiqua" w:cs="Calibri" w:hint="eastAsia"/>
          <w:color w:val="000000"/>
          <w:lang w:val="en-US" w:eastAsia="zh-CN"/>
        </w:rPr>
        <w:t xml:space="preserve"> </w:t>
      </w:r>
      <w:r w:rsidRPr="00563CFF">
        <w:rPr>
          <w:rFonts w:ascii="Book Antiqua" w:hAnsi="Book Antiqua" w:cs="Calibri"/>
          <w:color w:val="000000"/>
          <w:lang w:val="en-US"/>
        </w:rPr>
        <w:t>=</w:t>
      </w:r>
      <w:r w:rsidR="009978BF">
        <w:rPr>
          <w:rFonts w:ascii="Book Antiqua" w:hAnsi="Book Antiqua" w:cs="Calibri" w:hint="eastAsia"/>
          <w:color w:val="000000"/>
          <w:lang w:val="en-US" w:eastAsia="zh-CN"/>
        </w:rPr>
        <w:t xml:space="preserve"> </w:t>
      </w:r>
      <w:r w:rsidRPr="00563CFF">
        <w:rPr>
          <w:rFonts w:ascii="Book Antiqua" w:hAnsi="Book Antiqua" w:cs="Calibri"/>
          <w:color w:val="000000"/>
          <w:lang w:val="en-US"/>
        </w:rPr>
        <w:t xml:space="preserve">0.034). The median survival was 18 (range, 8-42) </w:t>
      </w:r>
      <w:proofErr w:type="spellStart"/>
      <w:proofErr w:type="gramStart"/>
      <w:r w:rsidRPr="00563CFF">
        <w:rPr>
          <w:rFonts w:ascii="Book Antiqua" w:hAnsi="Book Antiqua" w:cs="Calibri"/>
          <w:color w:val="000000"/>
          <w:lang w:val="en-US"/>
        </w:rPr>
        <w:t>mo</w:t>
      </w:r>
      <w:proofErr w:type="spellEnd"/>
      <w:proofErr w:type="gramEnd"/>
      <w:r w:rsidRPr="00563CFF">
        <w:rPr>
          <w:rFonts w:ascii="Book Antiqua" w:hAnsi="Book Antiqua" w:cs="Calibri"/>
          <w:color w:val="000000"/>
          <w:lang w:val="en-US"/>
        </w:rPr>
        <w:t xml:space="preserve"> in the vascular resection group compared with 19 </w:t>
      </w:r>
      <w:proofErr w:type="spellStart"/>
      <w:r w:rsidRPr="00563CFF">
        <w:rPr>
          <w:rFonts w:ascii="Book Antiqua" w:hAnsi="Book Antiqua" w:cs="Calibri"/>
          <w:color w:val="000000"/>
          <w:lang w:val="en-US"/>
        </w:rPr>
        <w:t>mo</w:t>
      </w:r>
      <w:proofErr w:type="spellEnd"/>
      <w:r w:rsidRPr="00563CFF">
        <w:rPr>
          <w:rFonts w:ascii="Book Antiqua" w:hAnsi="Book Antiqua" w:cs="Calibri"/>
          <w:color w:val="000000"/>
          <w:lang w:val="en-US"/>
        </w:rPr>
        <w:t xml:space="preserve"> in the non-vascular resection group.</w:t>
      </w:r>
    </w:p>
    <w:p w:rsidR="00634EE9" w:rsidRPr="00563CFF" w:rsidRDefault="00634EE9" w:rsidP="009978BF">
      <w:pPr>
        <w:autoSpaceDE w:val="0"/>
        <w:autoSpaceDN w:val="0"/>
        <w:adjustRightInd w:val="0"/>
        <w:spacing w:line="360" w:lineRule="auto"/>
        <w:ind w:firstLineChars="200" w:firstLine="480"/>
        <w:jc w:val="both"/>
        <w:rPr>
          <w:rFonts w:ascii="Book Antiqua" w:hAnsi="Book Antiqua" w:cs="Calibri"/>
          <w:color w:val="000000"/>
          <w:lang w:val="en-US"/>
        </w:rPr>
      </w:pPr>
      <w:r w:rsidRPr="00563CFF">
        <w:rPr>
          <w:rFonts w:ascii="Book Antiqua" w:hAnsi="Book Antiqua" w:cs="Calibri"/>
          <w:color w:val="000000"/>
          <w:lang w:val="en-US"/>
        </w:rPr>
        <w:t xml:space="preserve">The current literature suggests that PV/SMV resection combined with </w:t>
      </w:r>
      <w:proofErr w:type="spellStart"/>
      <w:r w:rsidRPr="00563CFF">
        <w:rPr>
          <w:rFonts w:ascii="Book Antiqua" w:hAnsi="Book Antiqua" w:cs="Calibri"/>
          <w:color w:val="000000"/>
          <w:lang w:val="en-US"/>
        </w:rPr>
        <w:t>pancreatectomy</w:t>
      </w:r>
      <w:proofErr w:type="spellEnd"/>
      <w:r w:rsidRPr="00563CFF">
        <w:rPr>
          <w:rFonts w:ascii="Book Antiqua" w:hAnsi="Book Antiqua" w:cs="Calibri"/>
          <w:color w:val="000000"/>
          <w:lang w:val="en-US"/>
        </w:rPr>
        <w:t xml:space="preserve"> is a safe and feasible procedure, which can be performed for pancreatic carcinoma in experienced centers with acceptable morbidity and mortality rates, comparable to those observed for </w:t>
      </w:r>
      <w:proofErr w:type="spellStart"/>
      <w:r w:rsidRPr="00563CFF">
        <w:rPr>
          <w:rFonts w:ascii="Book Antiqua" w:hAnsi="Book Antiqua" w:cs="Calibri"/>
          <w:color w:val="000000"/>
          <w:lang w:val="en-US"/>
        </w:rPr>
        <w:t>pancreatectomies</w:t>
      </w:r>
      <w:proofErr w:type="spellEnd"/>
      <w:r w:rsidRPr="00563CFF">
        <w:rPr>
          <w:rFonts w:ascii="Book Antiqua" w:hAnsi="Book Antiqua" w:cs="Calibri"/>
          <w:color w:val="000000"/>
          <w:lang w:val="en-US"/>
        </w:rPr>
        <w:t xml:space="preserve"> without venous resections. Furthermore, this procedure has substantially increased the number of patients undergoing curative resection and provides important survival benefits in selected groups of patients. </w:t>
      </w:r>
    </w:p>
    <w:p w:rsidR="00634EE9" w:rsidRPr="00563CFF" w:rsidRDefault="00634EE9" w:rsidP="009978BF">
      <w:pPr>
        <w:autoSpaceDE w:val="0"/>
        <w:autoSpaceDN w:val="0"/>
        <w:adjustRightInd w:val="0"/>
        <w:spacing w:line="360" w:lineRule="auto"/>
        <w:ind w:firstLineChars="200" w:firstLine="480"/>
        <w:jc w:val="both"/>
        <w:rPr>
          <w:rFonts w:ascii="Book Antiqua" w:hAnsi="Book Antiqua" w:cs="Calibri"/>
          <w:color w:val="000000"/>
          <w:lang w:val="en-US"/>
        </w:rPr>
      </w:pPr>
      <w:proofErr w:type="spellStart"/>
      <w:r w:rsidRPr="00563CFF">
        <w:rPr>
          <w:rFonts w:ascii="Book Antiqua" w:hAnsi="Book Antiqua" w:cs="Calibri"/>
          <w:color w:val="000000"/>
          <w:lang w:val="en-US"/>
        </w:rPr>
        <w:t>Pancreatectomy</w:t>
      </w:r>
      <w:proofErr w:type="spellEnd"/>
      <w:r w:rsidRPr="00563CFF">
        <w:rPr>
          <w:rFonts w:ascii="Book Antiqua" w:hAnsi="Book Antiqua" w:cs="Calibri"/>
          <w:color w:val="000000"/>
          <w:lang w:val="en-US"/>
        </w:rPr>
        <w:t xml:space="preserve"> combined with venous resection should always be considered in case of suspected tumor infiltration of PV/SMV to get good resection margins, in absence of distance metastasis. The R0 resection continues to be the ultimate goal for pancreatic carcinoma, because this is the most important to improve survival, so venous involvement should not contraindicate pancreatic resection, especially with R0 margins are possible and when reasonable reconstructions can be </w:t>
      </w:r>
      <w:proofErr w:type="spellStart"/>
      <w:r w:rsidR="00887AF0" w:rsidRPr="00563CFF">
        <w:rPr>
          <w:rFonts w:ascii="Book Antiqua" w:hAnsi="Book Antiqua" w:cs="Calibri"/>
          <w:color w:val="000000"/>
          <w:lang w:val="en-US"/>
        </w:rPr>
        <w:t>performance</w:t>
      </w:r>
      <w:r w:rsidR="00887AF0">
        <w:rPr>
          <w:rFonts w:ascii="Book Antiqua" w:hAnsi="Book Antiqua" w:cs="Calibri"/>
          <w:color w:val="000000"/>
          <w:lang w:val="en-US"/>
        </w:rPr>
        <w:t>d</w:t>
      </w:r>
      <w:proofErr w:type="spellEnd"/>
      <w:r w:rsidRPr="00563CFF">
        <w:rPr>
          <w:rFonts w:ascii="Book Antiqua" w:hAnsi="Book Antiqua" w:cs="Calibri"/>
          <w:color w:val="000000"/>
          <w:lang w:val="en-US"/>
        </w:rPr>
        <w:t>.</w:t>
      </w:r>
    </w:p>
    <w:p w:rsidR="00634EE9" w:rsidRPr="00107B05" w:rsidRDefault="00634EE9" w:rsidP="00107B05">
      <w:pPr>
        <w:autoSpaceDE w:val="0"/>
        <w:autoSpaceDN w:val="0"/>
        <w:adjustRightInd w:val="0"/>
        <w:spacing w:line="360" w:lineRule="auto"/>
        <w:jc w:val="both"/>
        <w:rPr>
          <w:rFonts w:ascii="Book Antiqua" w:hAnsi="Book Antiqua" w:cs="Calibri"/>
          <w:b/>
          <w:bCs/>
          <w:lang w:val="en-US"/>
        </w:rPr>
      </w:pPr>
    </w:p>
    <w:p w:rsidR="00634EE9" w:rsidRPr="00107B05" w:rsidRDefault="009978BF" w:rsidP="00107B05">
      <w:pPr>
        <w:autoSpaceDE w:val="0"/>
        <w:autoSpaceDN w:val="0"/>
        <w:adjustRightInd w:val="0"/>
        <w:spacing w:line="360" w:lineRule="auto"/>
        <w:jc w:val="both"/>
        <w:rPr>
          <w:rFonts w:ascii="Book Antiqua" w:hAnsi="Book Antiqua" w:cs="Calibri"/>
          <w:b/>
          <w:bCs/>
          <w:lang w:val="en-US"/>
        </w:rPr>
      </w:pPr>
      <w:r>
        <w:rPr>
          <w:rFonts w:ascii="Book Antiqua" w:hAnsi="Book Antiqua" w:cs="Calibri"/>
          <w:b/>
          <w:bCs/>
          <w:lang w:val="en-US"/>
        </w:rPr>
        <w:lastRenderedPageBreak/>
        <w:br w:type="page"/>
      </w:r>
      <w:r w:rsidR="00634EE9" w:rsidRPr="00107B05">
        <w:rPr>
          <w:rFonts w:ascii="Book Antiqua" w:hAnsi="Book Antiqua" w:cs="Calibri"/>
          <w:b/>
          <w:bCs/>
          <w:lang w:val="en-US"/>
        </w:rPr>
        <w:lastRenderedPageBreak/>
        <w:t>REFERENCES</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1 </w:t>
      </w:r>
      <w:r w:rsidRPr="00107B05">
        <w:rPr>
          <w:rFonts w:ascii="Book Antiqua" w:hAnsi="Book Antiqua" w:cs="宋体"/>
          <w:b/>
          <w:bCs/>
          <w:lang w:val="en-US" w:eastAsia="zh-CN"/>
        </w:rPr>
        <w:t>Siegel R</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Naishadham</w:t>
      </w:r>
      <w:proofErr w:type="spellEnd"/>
      <w:r w:rsidRPr="00107B05">
        <w:rPr>
          <w:rFonts w:ascii="Book Antiqua" w:hAnsi="Book Antiqua" w:cs="宋体"/>
          <w:lang w:val="en-US" w:eastAsia="zh-CN"/>
        </w:rPr>
        <w:t xml:space="preserve"> D, </w:t>
      </w:r>
      <w:proofErr w:type="spellStart"/>
      <w:r w:rsidRPr="00107B05">
        <w:rPr>
          <w:rFonts w:ascii="Book Antiqua" w:hAnsi="Book Antiqua" w:cs="宋体"/>
          <w:lang w:val="en-US" w:eastAsia="zh-CN"/>
        </w:rPr>
        <w:t>Jemal</w:t>
      </w:r>
      <w:proofErr w:type="spellEnd"/>
      <w:r w:rsidRPr="00107B05">
        <w:rPr>
          <w:rFonts w:ascii="Book Antiqua" w:hAnsi="Book Antiqua" w:cs="宋体"/>
          <w:lang w:val="en-US" w:eastAsia="zh-CN"/>
        </w:rPr>
        <w:t xml:space="preserve"> A. Cancer statistics, 2013. </w:t>
      </w:r>
      <w:r w:rsidRPr="00107B05">
        <w:rPr>
          <w:rFonts w:ascii="Book Antiqua" w:hAnsi="Book Antiqua" w:cs="宋体"/>
          <w:i/>
          <w:iCs/>
          <w:lang w:val="en-US" w:eastAsia="zh-CN"/>
        </w:rPr>
        <w:t xml:space="preserve">CA Cancer J </w:t>
      </w:r>
      <w:proofErr w:type="spellStart"/>
      <w:r w:rsidRPr="00107B05">
        <w:rPr>
          <w:rFonts w:ascii="Book Antiqua" w:hAnsi="Book Antiqua" w:cs="宋体"/>
          <w:i/>
          <w:iCs/>
          <w:lang w:val="en-US" w:eastAsia="zh-CN"/>
        </w:rPr>
        <w:t>Clin</w:t>
      </w:r>
      <w:proofErr w:type="spellEnd"/>
      <w:r w:rsidRPr="00107B05">
        <w:rPr>
          <w:rFonts w:ascii="Book Antiqua" w:hAnsi="Book Antiqua" w:cs="宋体"/>
          <w:lang w:val="en-US" w:eastAsia="zh-CN"/>
        </w:rPr>
        <w:t xml:space="preserve"> 2013; </w:t>
      </w:r>
      <w:r w:rsidRPr="00107B05">
        <w:rPr>
          <w:rFonts w:ascii="Book Antiqua" w:hAnsi="Book Antiqua" w:cs="宋体"/>
          <w:b/>
          <w:bCs/>
          <w:lang w:val="en-US" w:eastAsia="zh-CN"/>
        </w:rPr>
        <w:t>63</w:t>
      </w:r>
      <w:r w:rsidRPr="00107B05">
        <w:rPr>
          <w:rFonts w:ascii="Book Antiqua" w:hAnsi="Book Antiqua" w:cs="宋体"/>
          <w:lang w:val="en-US" w:eastAsia="zh-CN"/>
        </w:rPr>
        <w:t>: 11-30 [PMID: 23335087 DOI: 10.3322/caac.21166]</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2 </w:t>
      </w:r>
      <w:r w:rsidRPr="00107B05">
        <w:rPr>
          <w:rFonts w:ascii="Book Antiqua" w:hAnsi="Book Antiqua" w:cs="宋体"/>
          <w:b/>
          <w:bCs/>
          <w:lang w:val="en-US" w:eastAsia="zh-CN"/>
        </w:rPr>
        <w:t>Gillen S</w:t>
      </w:r>
      <w:r w:rsidRPr="00107B05">
        <w:rPr>
          <w:rFonts w:ascii="Book Antiqua" w:hAnsi="Book Antiqua" w:cs="宋体"/>
          <w:lang w:val="en-US" w:eastAsia="zh-CN"/>
        </w:rPr>
        <w:t xml:space="preserve">, Schuster T, Meyer </w:t>
      </w:r>
      <w:proofErr w:type="spellStart"/>
      <w:r w:rsidRPr="00107B05">
        <w:rPr>
          <w:rFonts w:ascii="Book Antiqua" w:hAnsi="Book Antiqua" w:cs="宋体"/>
          <w:lang w:val="en-US" w:eastAsia="zh-CN"/>
        </w:rPr>
        <w:t>Zum</w:t>
      </w:r>
      <w:proofErr w:type="spellEnd"/>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Büschenfelde</w:t>
      </w:r>
      <w:proofErr w:type="spellEnd"/>
      <w:r w:rsidRPr="00107B05">
        <w:rPr>
          <w:rFonts w:ascii="Book Antiqua" w:hAnsi="Book Antiqua" w:cs="宋体"/>
          <w:lang w:val="en-US" w:eastAsia="zh-CN"/>
        </w:rPr>
        <w:t xml:space="preserve"> C, </w:t>
      </w:r>
      <w:proofErr w:type="spellStart"/>
      <w:r w:rsidRPr="00107B05">
        <w:rPr>
          <w:rFonts w:ascii="Book Antiqua" w:hAnsi="Book Antiqua" w:cs="宋体"/>
          <w:lang w:val="en-US" w:eastAsia="zh-CN"/>
        </w:rPr>
        <w:t>Friess</w:t>
      </w:r>
      <w:proofErr w:type="spellEnd"/>
      <w:r w:rsidRPr="00107B05">
        <w:rPr>
          <w:rFonts w:ascii="Book Antiqua" w:hAnsi="Book Antiqua" w:cs="宋体"/>
          <w:lang w:val="en-US" w:eastAsia="zh-CN"/>
        </w:rPr>
        <w:t xml:space="preserve"> H, </w:t>
      </w:r>
      <w:proofErr w:type="spellStart"/>
      <w:r w:rsidRPr="00107B05">
        <w:rPr>
          <w:rFonts w:ascii="Book Antiqua" w:hAnsi="Book Antiqua" w:cs="宋体"/>
          <w:lang w:val="en-US" w:eastAsia="zh-CN"/>
        </w:rPr>
        <w:t>Kleeff</w:t>
      </w:r>
      <w:proofErr w:type="spellEnd"/>
      <w:r w:rsidRPr="00107B05">
        <w:rPr>
          <w:rFonts w:ascii="Book Antiqua" w:hAnsi="Book Antiqua" w:cs="宋体"/>
          <w:lang w:val="en-US" w:eastAsia="zh-CN"/>
        </w:rPr>
        <w:t xml:space="preserve"> J. Preoperative/</w:t>
      </w:r>
      <w:proofErr w:type="spellStart"/>
      <w:r w:rsidRPr="00107B05">
        <w:rPr>
          <w:rFonts w:ascii="Book Antiqua" w:hAnsi="Book Antiqua" w:cs="宋体"/>
          <w:lang w:val="en-US" w:eastAsia="zh-CN"/>
        </w:rPr>
        <w:t>neoadjuvant</w:t>
      </w:r>
      <w:proofErr w:type="spellEnd"/>
      <w:r w:rsidRPr="00107B05">
        <w:rPr>
          <w:rFonts w:ascii="Book Antiqua" w:hAnsi="Book Antiqua" w:cs="宋体"/>
          <w:lang w:val="en-US" w:eastAsia="zh-CN"/>
        </w:rPr>
        <w:t xml:space="preserve"> therapy in pancreatic cancer: a systematic review and meta-analysis of response and resection percentages. </w:t>
      </w:r>
      <w:proofErr w:type="spellStart"/>
      <w:r w:rsidRPr="00107B05">
        <w:rPr>
          <w:rFonts w:ascii="Book Antiqua" w:hAnsi="Book Antiqua" w:cs="宋体"/>
          <w:i/>
          <w:iCs/>
          <w:lang w:val="en-US" w:eastAsia="zh-CN"/>
        </w:rPr>
        <w:t>PLoS</w:t>
      </w:r>
      <w:proofErr w:type="spellEnd"/>
      <w:r w:rsidRPr="00107B05">
        <w:rPr>
          <w:rFonts w:ascii="Book Antiqua" w:hAnsi="Book Antiqua" w:cs="宋体"/>
          <w:i/>
          <w:iCs/>
          <w:lang w:val="en-US" w:eastAsia="zh-CN"/>
        </w:rPr>
        <w:t xml:space="preserve"> Med</w:t>
      </w:r>
      <w:r w:rsidRPr="00107B05">
        <w:rPr>
          <w:rFonts w:ascii="Book Antiqua" w:hAnsi="Book Antiqua" w:cs="宋体"/>
          <w:lang w:val="en-US" w:eastAsia="zh-CN"/>
        </w:rPr>
        <w:t xml:space="preserve"> 2010; </w:t>
      </w:r>
      <w:r w:rsidRPr="00107B05">
        <w:rPr>
          <w:rFonts w:ascii="Book Antiqua" w:hAnsi="Book Antiqua" w:cs="宋体"/>
          <w:b/>
          <w:bCs/>
          <w:lang w:val="en-US" w:eastAsia="zh-CN"/>
        </w:rPr>
        <w:t>7</w:t>
      </w:r>
      <w:r w:rsidRPr="00107B05">
        <w:rPr>
          <w:rFonts w:ascii="Book Antiqua" w:hAnsi="Book Antiqua" w:cs="宋体"/>
          <w:lang w:val="en-US" w:eastAsia="zh-CN"/>
        </w:rPr>
        <w:t>: e1000267 [PMID: 20422030 DOI: 10.1371/journal.pmed.1000267]</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3 </w:t>
      </w:r>
      <w:proofErr w:type="spellStart"/>
      <w:r w:rsidRPr="00107B05">
        <w:rPr>
          <w:rFonts w:ascii="Book Antiqua" w:hAnsi="Book Antiqua" w:cs="宋体"/>
          <w:b/>
          <w:bCs/>
          <w:lang w:val="en-US" w:eastAsia="zh-CN"/>
        </w:rPr>
        <w:t>Saif</w:t>
      </w:r>
      <w:proofErr w:type="spellEnd"/>
      <w:r w:rsidRPr="00107B05">
        <w:rPr>
          <w:rFonts w:ascii="Book Antiqua" w:hAnsi="Book Antiqua" w:cs="宋体"/>
          <w:b/>
          <w:bCs/>
          <w:lang w:val="en-US" w:eastAsia="zh-CN"/>
        </w:rPr>
        <w:t xml:space="preserve"> MW</w:t>
      </w:r>
      <w:r w:rsidRPr="00107B05">
        <w:rPr>
          <w:rFonts w:ascii="Book Antiqua" w:hAnsi="Book Antiqua" w:cs="宋体"/>
          <w:lang w:val="en-US" w:eastAsia="zh-CN"/>
        </w:rPr>
        <w:t xml:space="preserve">. Controversies in the adjuvant treatment of pancreatic adenocarcinoma. </w:t>
      </w:r>
      <w:r w:rsidRPr="00107B05">
        <w:rPr>
          <w:rFonts w:ascii="Book Antiqua" w:hAnsi="Book Antiqua" w:cs="宋体"/>
          <w:i/>
          <w:iCs/>
          <w:lang w:val="en-US" w:eastAsia="zh-CN"/>
        </w:rPr>
        <w:t>JOP</w:t>
      </w:r>
      <w:r w:rsidRPr="00107B05">
        <w:rPr>
          <w:rFonts w:ascii="Book Antiqua" w:hAnsi="Book Antiqua" w:cs="宋体"/>
          <w:lang w:val="en-US" w:eastAsia="zh-CN"/>
        </w:rPr>
        <w:t xml:space="preserve"> 2007; </w:t>
      </w:r>
      <w:r w:rsidRPr="00107B05">
        <w:rPr>
          <w:rFonts w:ascii="Book Antiqua" w:hAnsi="Book Antiqua" w:cs="宋体"/>
          <w:b/>
          <w:bCs/>
          <w:lang w:val="en-US" w:eastAsia="zh-CN"/>
        </w:rPr>
        <w:t>8</w:t>
      </w:r>
      <w:r w:rsidRPr="00107B05">
        <w:rPr>
          <w:rFonts w:ascii="Book Antiqua" w:hAnsi="Book Antiqua" w:cs="宋体"/>
          <w:lang w:val="en-US" w:eastAsia="zh-CN"/>
        </w:rPr>
        <w:t>: 545-552 [PMID: 17873458]</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4 </w:t>
      </w:r>
      <w:proofErr w:type="spellStart"/>
      <w:r w:rsidRPr="00107B05">
        <w:rPr>
          <w:rFonts w:ascii="Book Antiqua" w:hAnsi="Book Antiqua" w:cs="宋体"/>
          <w:b/>
          <w:bCs/>
          <w:lang w:val="en-US" w:eastAsia="zh-CN"/>
        </w:rPr>
        <w:t>Padillo</w:t>
      </w:r>
      <w:proofErr w:type="spellEnd"/>
      <w:r w:rsidRPr="00107B05">
        <w:rPr>
          <w:rFonts w:ascii="Book Antiqua" w:hAnsi="Book Antiqua" w:cs="宋体"/>
          <w:b/>
          <w:bCs/>
          <w:lang w:val="en-US" w:eastAsia="zh-CN"/>
        </w:rPr>
        <w:t xml:space="preserve"> FJ</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Andicoberry</w:t>
      </w:r>
      <w:proofErr w:type="spellEnd"/>
      <w:r w:rsidRPr="00107B05">
        <w:rPr>
          <w:rFonts w:ascii="Book Antiqua" w:hAnsi="Book Antiqua" w:cs="宋体"/>
          <w:lang w:val="en-US" w:eastAsia="zh-CN"/>
        </w:rPr>
        <w:t xml:space="preserve"> B, </w:t>
      </w:r>
      <w:proofErr w:type="spellStart"/>
      <w:r w:rsidRPr="00107B05">
        <w:rPr>
          <w:rFonts w:ascii="Book Antiqua" w:hAnsi="Book Antiqua" w:cs="宋体"/>
          <w:lang w:val="en-US" w:eastAsia="zh-CN"/>
        </w:rPr>
        <w:t>Muntane</w:t>
      </w:r>
      <w:proofErr w:type="spellEnd"/>
      <w:r w:rsidRPr="00107B05">
        <w:rPr>
          <w:rFonts w:ascii="Book Antiqua" w:hAnsi="Book Antiqua" w:cs="宋体"/>
          <w:lang w:val="en-US" w:eastAsia="zh-CN"/>
        </w:rPr>
        <w:t xml:space="preserve"> J, Lozano JM, </w:t>
      </w:r>
      <w:proofErr w:type="spellStart"/>
      <w:r w:rsidRPr="00107B05">
        <w:rPr>
          <w:rFonts w:ascii="Book Antiqua" w:hAnsi="Book Antiqua" w:cs="宋体"/>
          <w:lang w:val="en-US" w:eastAsia="zh-CN"/>
        </w:rPr>
        <w:t>Miño</w:t>
      </w:r>
      <w:proofErr w:type="spellEnd"/>
      <w:r w:rsidRPr="00107B05">
        <w:rPr>
          <w:rFonts w:ascii="Book Antiqua" w:hAnsi="Book Antiqua" w:cs="宋体"/>
          <w:lang w:val="en-US" w:eastAsia="zh-CN"/>
        </w:rPr>
        <w:t xml:space="preserve"> G, </w:t>
      </w:r>
      <w:proofErr w:type="spellStart"/>
      <w:r w:rsidRPr="00107B05">
        <w:rPr>
          <w:rFonts w:ascii="Book Antiqua" w:hAnsi="Book Antiqua" w:cs="宋体"/>
          <w:lang w:val="en-US" w:eastAsia="zh-CN"/>
        </w:rPr>
        <w:t>Sitges</w:t>
      </w:r>
      <w:proofErr w:type="spellEnd"/>
      <w:r w:rsidRPr="00107B05">
        <w:rPr>
          <w:rFonts w:ascii="Book Antiqua" w:hAnsi="Book Antiqua" w:cs="宋体"/>
          <w:lang w:val="en-US" w:eastAsia="zh-CN"/>
        </w:rPr>
        <w:t xml:space="preserve">-Serra A, </w:t>
      </w:r>
      <w:proofErr w:type="spellStart"/>
      <w:r w:rsidRPr="00107B05">
        <w:rPr>
          <w:rFonts w:ascii="Book Antiqua" w:hAnsi="Book Antiqua" w:cs="宋体"/>
          <w:lang w:val="en-US" w:eastAsia="zh-CN"/>
        </w:rPr>
        <w:t>Solorzano</w:t>
      </w:r>
      <w:proofErr w:type="spellEnd"/>
      <w:r w:rsidRPr="00107B05">
        <w:rPr>
          <w:rFonts w:ascii="Book Antiqua" w:hAnsi="Book Antiqua" w:cs="宋体"/>
          <w:lang w:val="en-US" w:eastAsia="zh-CN"/>
        </w:rPr>
        <w:t xml:space="preserve"> G, </w:t>
      </w:r>
      <w:proofErr w:type="spellStart"/>
      <w:r w:rsidRPr="00107B05">
        <w:rPr>
          <w:rFonts w:ascii="Book Antiqua" w:hAnsi="Book Antiqua" w:cs="宋体"/>
          <w:lang w:val="en-US" w:eastAsia="zh-CN"/>
        </w:rPr>
        <w:t>Pera-Madrazo</w:t>
      </w:r>
      <w:proofErr w:type="spellEnd"/>
      <w:r w:rsidRPr="00107B05">
        <w:rPr>
          <w:rFonts w:ascii="Book Antiqua" w:hAnsi="Book Antiqua" w:cs="宋体"/>
          <w:lang w:val="en-US" w:eastAsia="zh-CN"/>
        </w:rPr>
        <w:t xml:space="preserve"> C. Cytokines and acute-phase response markers derangements in patients with obstructive jaundice. </w:t>
      </w:r>
      <w:proofErr w:type="spellStart"/>
      <w:r w:rsidRPr="00107B05">
        <w:rPr>
          <w:rFonts w:ascii="Book Antiqua" w:hAnsi="Book Antiqua" w:cs="宋体"/>
          <w:i/>
          <w:iCs/>
          <w:lang w:val="en-US" w:eastAsia="zh-CN"/>
        </w:rPr>
        <w:t>Hepatogastroenterology</w:t>
      </w:r>
      <w:proofErr w:type="spellEnd"/>
      <w:r w:rsidRPr="00107B05">
        <w:rPr>
          <w:rFonts w:ascii="Book Antiqua" w:hAnsi="Book Antiqua" w:cs="宋体"/>
          <w:lang w:val="en-US" w:eastAsia="zh-CN"/>
        </w:rPr>
        <w:t xml:space="preserve"> 2001; </w:t>
      </w:r>
      <w:r w:rsidRPr="00107B05">
        <w:rPr>
          <w:rFonts w:ascii="Book Antiqua" w:hAnsi="Book Antiqua" w:cs="宋体"/>
          <w:b/>
          <w:bCs/>
          <w:lang w:val="en-US" w:eastAsia="zh-CN"/>
        </w:rPr>
        <w:t>48</w:t>
      </w:r>
      <w:r w:rsidRPr="00107B05">
        <w:rPr>
          <w:rFonts w:ascii="Book Antiqua" w:hAnsi="Book Antiqua" w:cs="宋体"/>
          <w:lang w:val="en-US" w:eastAsia="zh-CN"/>
        </w:rPr>
        <w:t>: 378-381 [PMID: 11379313]</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5 </w:t>
      </w:r>
      <w:proofErr w:type="spellStart"/>
      <w:r w:rsidRPr="00107B05">
        <w:rPr>
          <w:rFonts w:ascii="Book Antiqua" w:hAnsi="Book Antiqua" w:cs="宋体"/>
          <w:b/>
          <w:bCs/>
          <w:lang w:val="en-US" w:eastAsia="zh-CN"/>
        </w:rPr>
        <w:t>Padillo</w:t>
      </w:r>
      <w:proofErr w:type="spellEnd"/>
      <w:r w:rsidRPr="00107B05">
        <w:rPr>
          <w:rFonts w:ascii="Book Antiqua" w:hAnsi="Book Antiqua" w:cs="宋体"/>
          <w:b/>
          <w:bCs/>
          <w:lang w:val="en-US" w:eastAsia="zh-CN"/>
        </w:rPr>
        <w:t xml:space="preserve"> FJ</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Andicoberry</w:t>
      </w:r>
      <w:proofErr w:type="spellEnd"/>
      <w:r w:rsidRPr="00107B05">
        <w:rPr>
          <w:rFonts w:ascii="Book Antiqua" w:hAnsi="Book Antiqua" w:cs="宋体"/>
          <w:lang w:val="en-US" w:eastAsia="zh-CN"/>
        </w:rPr>
        <w:t xml:space="preserve"> B, </w:t>
      </w:r>
      <w:proofErr w:type="spellStart"/>
      <w:r w:rsidRPr="00107B05">
        <w:rPr>
          <w:rFonts w:ascii="Book Antiqua" w:hAnsi="Book Antiqua" w:cs="宋体"/>
          <w:lang w:val="en-US" w:eastAsia="zh-CN"/>
        </w:rPr>
        <w:t>Muntane</w:t>
      </w:r>
      <w:proofErr w:type="spellEnd"/>
      <w:r w:rsidRPr="00107B05">
        <w:rPr>
          <w:rFonts w:ascii="Book Antiqua" w:hAnsi="Book Antiqua" w:cs="宋体"/>
          <w:lang w:val="en-US" w:eastAsia="zh-CN"/>
        </w:rPr>
        <w:t xml:space="preserve"> J, Lozano JM, </w:t>
      </w:r>
      <w:proofErr w:type="spellStart"/>
      <w:r w:rsidRPr="00107B05">
        <w:rPr>
          <w:rFonts w:ascii="Book Antiqua" w:hAnsi="Book Antiqua" w:cs="宋体"/>
          <w:lang w:val="en-US" w:eastAsia="zh-CN"/>
        </w:rPr>
        <w:t>Miño</w:t>
      </w:r>
      <w:proofErr w:type="spellEnd"/>
      <w:r w:rsidRPr="00107B05">
        <w:rPr>
          <w:rFonts w:ascii="Book Antiqua" w:hAnsi="Book Antiqua" w:cs="宋体"/>
          <w:lang w:val="en-US" w:eastAsia="zh-CN"/>
        </w:rPr>
        <w:t xml:space="preserve"> G, </w:t>
      </w:r>
      <w:proofErr w:type="spellStart"/>
      <w:r w:rsidRPr="00107B05">
        <w:rPr>
          <w:rFonts w:ascii="Book Antiqua" w:hAnsi="Book Antiqua" w:cs="宋体"/>
          <w:lang w:val="en-US" w:eastAsia="zh-CN"/>
        </w:rPr>
        <w:t>Sitges</w:t>
      </w:r>
      <w:proofErr w:type="spellEnd"/>
      <w:r w:rsidRPr="00107B05">
        <w:rPr>
          <w:rFonts w:ascii="Book Antiqua" w:hAnsi="Book Antiqua" w:cs="宋体"/>
          <w:lang w:val="en-US" w:eastAsia="zh-CN"/>
        </w:rPr>
        <w:t xml:space="preserve">-Serra A, </w:t>
      </w:r>
      <w:proofErr w:type="spellStart"/>
      <w:r w:rsidRPr="00107B05">
        <w:rPr>
          <w:rFonts w:ascii="Book Antiqua" w:hAnsi="Book Antiqua" w:cs="宋体"/>
          <w:lang w:val="en-US" w:eastAsia="zh-CN"/>
        </w:rPr>
        <w:t>Pera-Madrazo</w:t>
      </w:r>
      <w:proofErr w:type="spellEnd"/>
      <w:r w:rsidRPr="00107B05">
        <w:rPr>
          <w:rFonts w:ascii="Book Antiqua" w:hAnsi="Book Antiqua" w:cs="宋体"/>
          <w:lang w:val="en-US" w:eastAsia="zh-CN"/>
        </w:rPr>
        <w:t xml:space="preserve"> C. Factors predicting nutritional derangements in patients with obstructive jaundice: multivariate analysis. </w:t>
      </w:r>
      <w:r w:rsidRPr="00107B05">
        <w:rPr>
          <w:rFonts w:ascii="Book Antiqua" w:hAnsi="Book Antiqua" w:cs="宋体"/>
          <w:i/>
          <w:iCs/>
          <w:lang w:val="en-US" w:eastAsia="zh-CN"/>
        </w:rPr>
        <w:t xml:space="preserve">World J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2001; </w:t>
      </w:r>
      <w:r w:rsidRPr="00107B05">
        <w:rPr>
          <w:rFonts w:ascii="Book Antiqua" w:hAnsi="Book Antiqua" w:cs="宋体"/>
          <w:b/>
          <w:bCs/>
          <w:lang w:val="en-US" w:eastAsia="zh-CN"/>
        </w:rPr>
        <w:t>25</w:t>
      </w:r>
      <w:r w:rsidRPr="00107B05">
        <w:rPr>
          <w:rFonts w:ascii="Book Antiqua" w:hAnsi="Book Antiqua" w:cs="宋体"/>
          <w:lang w:val="en-US" w:eastAsia="zh-CN"/>
        </w:rPr>
        <w:t>: 413-418 [PMID: 11344390]</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6 </w:t>
      </w:r>
      <w:proofErr w:type="spellStart"/>
      <w:r w:rsidRPr="00107B05">
        <w:rPr>
          <w:rFonts w:ascii="Book Antiqua" w:hAnsi="Book Antiqua" w:cs="宋体"/>
          <w:b/>
          <w:bCs/>
          <w:lang w:val="en-US" w:eastAsia="zh-CN"/>
        </w:rPr>
        <w:t>Padillo</w:t>
      </w:r>
      <w:proofErr w:type="spellEnd"/>
      <w:r w:rsidRPr="00107B05">
        <w:rPr>
          <w:rFonts w:ascii="Book Antiqua" w:hAnsi="Book Antiqua" w:cs="宋体"/>
          <w:b/>
          <w:bCs/>
          <w:lang w:val="en-US" w:eastAsia="zh-CN"/>
        </w:rPr>
        <w:t xml:space="preserve"> FJ</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Andicoberry</w:t>
      </w:r>
      <w:proofErr w:type="spellEnd"/>
      <w:r w:rsidRPr="00107B05">
        <w:rPr>
          <w:rFonts w:ascii="Book Antiqua" w:hAnsi="Book Antiqua" w:cs="宋体"/>
          <w:lang w:val="en-US" w:eastAsia="zh-CN"/>
        </w:rPr>
        <w:t xml:space="preserve"> B, </w:t>
      </w:r>
      <w:proofErr w:type="spellStart"/>
      <w:r w:rsidRPr="00107B05">
        <w:rPr>
          <w:rFonts w:ascii="Book Antiqua" w:hAnsi="Book Antiqua" w:cs="宋体"/>
          <w:lang w:val="en-US" w:eastAsia="zh-CN"/>
        </w:rPr>
        <w:t>Pera-Madrazo</w:t>
      </w:r>
      <w:proofErr w:type="spellEnd"/>
      <w:r w:rsidRPr="00107B05">
        <w:rPr>
          <w:rFonts w:ascii="Book Antiqua" w:hAnsi="Book Antiqua" w:cs="宋体"/>
          <w:lang w:val="en-US" w:eastAsia="zh-CN"/>
        </w:rPr>
        <w:t xml:space="preserve"> C, </w:t>
      </w:r>
      <w:proofErr w:type="spellStart"/>
      <w:r w:rsidRPr="00107B05">
        <w:rPr>
          <w:rFonts w:ascii="Book Antiqua" w:hAnsi="Book Antiqua" w:cs="宋体"/>
          <w:lang w:val="en-US" w:eastAsia="zh-CN"/>
        </w:rPr>
        <w:t>Sitges</w:t>
      </w:r>
      <w:proofErr w:type="spellEnd"/>
      <w:r w:rsidRPr="00107B05">
        <w:rPr>
          <w:rFonts w:ascii="Book Antiqua" w:hAnsi="Book Antiqua" w:cs="宋体"/>
          <w:lang w:val="en-US" w:eastAsia="zh-CN"/>
        </w:rPr>
        <w:t xml:space="preserve">-Serra A. Anorexia and malnutrition in patients with obstructive jaundice. </w:t>
      </w:r>
      <w:r w:rsidRPr="00107B05">
        <w:rPr>
          <w:rFonts w:ascii="Book Antiqua" w:hAnsi="Book Antiqua" w:cs="宋体"/>
          <w:i/>
          <w:iCs/>
          <w:lang w:val="en-US" w:eastAsia="zh-CN"/>
        </w:rPr>
        <w:t>Nutrition</w:t>
      </w:r>
      <w:r w:rsidRPr="00107B05">
        <w:rPr>
          <w:rFonts w:ascii="Book Antiqua" w:hAnsi="Book Antiqua" w:cs="宋体"/>
          <w:lang w:val="en-US" w:eastAsia="zh-CN"/>
        </w:rPr>
        <w:t xml:space="preserve"> 2002; </w:t>
      </w:r>
      <w:r w:rsidRPr="00107B05">
        <w:rPr>
          <w:rFonts w:ascii="Book Antiqua" w:hAnsi="Book Antiqua" w:cs="宋体"/>
          <w:b/>
          <w:bCs/>
          <w:lang w:val="en-US" w:eastAsia="zh-CN"/>
        </w:rPr>
        <w:t>18</w:t>
      </w:r>
      <w:r w:rsidRPr="00107B05">
        <w:rPr>
          <w:rFonts w:ascii="Book Antiqua" w:hAnsi="Book Antiqua" w:cs="宋体"/>
          <w:lang w:val="en-US" w:eastAsia="zh-CN"/>
        </w:rPr>
        <w:t>: 987-990 [PMID: 12431722]</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7 </w:t>
      </w:r>
      <w:proofErr w:type="spellStart"/>
      <w:r w:rsidRPr="00107B05">
        <w:rPr>
          <w:rFonts w:ascii="Book Antiqua" w:hAnsi="Book Antiqua" w:cs="宋体"/>
          <w:b/>
          <w:bCs/>
          <w:lang w:val="en-US" w:eastAsia="zh-CN"/>
        </w:rPr>
        <w:t>Padillo</w:t>
      </w:r>
      <w:proofErr w:type="spellEnd"/>
      <w:r w:rsidRPr="00107B05">
        <w:rPr>
          <w:rFonts w:ascii="Book Antiqua" w:hAnsi="Book Antiqua" w:cs="宋体"/>
          <w:b/>
          <w:bCs/>
          <w:lang w:val="en-US" w:eastAsia="zh-CN"/>
        </w:rPr>
        <w:t xml:space="preserve"> FJ</w:t>
      </w:r>
      <w:r w:rsidRPr="00107B05">
        <w:rPr>
          <w:rFonts w:ascii="Book Antiqua" w:hAnsi="Book Antiqua" w:cs="宋体"/>
          <w:lang w:val="en-US" w:eastAsia="zh-CN"/>
        </w:rPr>
        <w:t xml:space="preserve">, Rodriguez M, Gallardo JM, </w:t>
      </w:r>
      <w:proofErr w:type="spellStart"/>
      <w:r w:rsidRPr="00107B05">
        <w:rPr>
          <w:rFonts w:ascii="Book Antiqua" w:hAnsi="Book Antiqua" w:cs="宋体"/>
          <w:lang w:val="en-US" w:eastAsia="zh-CN"/>
        </w:rPr>
        <w:t>Andicoberry</w:t>
      </w:r>
      <w:proofErr w:type="spellEnd"/>
      <w:r w:rsidRPr="00107B05">
        <w:rPr>
          <w:rFonts w:ascii="Book Antiqua" w:hAnsi="Book Antiqua" w:cs="宋体"/>
          <w:lang w:val="en-US" w:eastAsia="zh-CN"/>
        </w:rPr>
        <w:t xml:space="preserve"> B, Naranjo A, </w:t>
      </w:r>
      <w:proofErr w:type="spellStart"/>
      <w:r w:rsidRPr="00107B05">
        <w:rPr>
          <w:rFonts w:ascii="Book Antiqua" w:hAnsi="Book Antiqua" w:cs="宋体"/>
          <w:lang w:val="en-US" w:eastAsia="zh-CN"/>
        </w:rPr>
        <w:t>Minõ</w:t>
      </w:r>
      <w:proofErr w:type="spellEnd"/>
      <w:r w:rsidRPr="00107B05">
        <w:rPr>
          <w:rFonts w:ascii="Book Antiqua" w:hAnsi="Book Antiqua" w:cs="宋体"/>
          <w:lang w:val="en-US" w:eastAsia="zh-CN"/>
        </w:rPr>
        <w:t xml:space="preserve"> G, </w:t>
      </w:r>
      <w:proofErr w:type="spellStart"/>
      <w:r w:rsidRPr="00107B05">
        <w:rPr>
          <w:rFonts w:ascii="Book Antiqua" w:hAnsi="Book Antiqua" w:cs="宋体"/>
          <w:lang w:val="en-US" w:eastAsia="zh-CN"/>
        </w:rPr>
        <w:t>Sitges</w:t>
      </w:r>
      <w:proofErr w:type="spellEnd"/>
      <w:r w:rsidRPr="00107B05">
        <w:rPr>
          <w:rFonts w:ascii="Book Antiqua" w:hAnsi="Book Antiqua" w:cs="宋体"/>
          <w:lang w:val="en-US" w:eastAsia="zh-CN"/>
        </w:rPr>
        <w:t xml:space="preserve">-Serra A, </w:t>
      </w:r>
      <w:proofErr w:type="spellStart"/>
      <w:r w:rsidRPr="00107B05">
        <w:rPr>
          <w:rFonts w:ascii="Book Antiqua" w:hAnsi="Book Antiqua" w:cs="宋体"/>
          <w:lang w:val="en-US" w:eastAsia="zh-CN"/>
        </w:rPr>
        <w:t>Pera-Madrazo</w:t>
      </w:r>
      <w:proofErr w:type="spellEnd"/>
      <w:r w:rsidRPr="00107B05">
        <w:rPr>
          <w:rFonts w:ascii="Book Antiqua" w:hAnsi="Book Antiqua" w:cs="宋体"/>
          <w:lang w:val="en-US" w:eastAsia="zh-CN"/>
        </w:rPr>
        <w:t xml:space="preserve"> C. Changes in the pattern of visceral protein concentrations after internal biliary drainage in patients with obstructive jaundice. </w:t>
      </w:r>
      <w:proofErr w:type="spellStart"/>
      <w:r w:rsidRPr="00107B05">
        <w:rPr>
          <w:rFonts w:ascii="Book Antiqua" w:hAnsi="Book Antiqua" w:cs="宋体"/>
          <w:i/>
          <w:iCs/>
          <w:lang w:val="en-US" w:eastAsia="zh-CN"/>
        </w:rPr>
        <w:t>Eur</w:t>
      </w:r>
      <w:proofErr w:type="spellEnd"/>
      <w:r w:rsidRPr="00107B05">
        <w:rPr>
          <w:rFonts w:ascii="Book Antiqua" w:hAnsi="Book Antiqua" w:cs="宋体"/>
          <w:i/>
          <w:iCs/>
          <w:lang w:val="en-US" w:eastAsia="zh-CN"/>
        </w:rPr>
        <w:t xml:space="preserve"> J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1999; </w:t>
      </w:r>
      <w:r w:rsidRPr="00107B05">
        <w:rPr>
          <w:rFonts w:ascii="Book Antiqua" w:hAnsi="Book Antiqua" w:cs="宋体"/>
          <w:b/>
          <w:bCs/>
          <w:lang w:val="en-US" w:eastAsia="zh-CN"/>
        </w:rPr>
        <w:t>165</w:t>
      </w:r>
      <w:r w:rsidRPr="00107B05">
        <w:rPr>
          <w:rFonts w:ascii="Book Antiqua" w:hAnsi="Book Antiqua" w:cs="宋体"/>
          <w:lang w:val="en-US" w:eastAsia="zh-CN"/>
        </w:rPr>
        <w:t>: 550-555 [PMID: 10433138 DOI: 10.1080/110241599750006442]</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lastRenderedPageBreak/>
        <w:t xml:space="preserve">8 </w:t>
      </w:r>
      <w:proofErr w:type="spellStart"/>
      <w:r w:rsidRPr="00107B05">
        <w:rPr>
          <w:rFonts w:ascii="Book Antiqua" w:hAnsi="Book Antiqua" w:cs="宋体"/>
          <w:b/>
          <w:bCs/>
          <w:lang w:val="en-US" w:eastAsia="zh-CN"/>
        </w:rPr>
        <w:t>Padillo</w:t>
      </w:r>
      <w:proofErr w:type="spellEnd"/>
      <w:r w:rsidRPr="00107B05">
        <w:rPr>
          <w:rFonts w:ascii="Book Antiqua" w:hAnsi="Book Antiqua" w:cs="宋体"/>
          <w:b/>
          <w:bCs/>
          <w:lang w:val="en-US" w:eastAsia="zh-CN"/>
        </w:rPr>
        <w:t xml:space="preserve"> FJ</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Andicoberry</w:t>
      </w:r>
      <w:proofErr w:type="spellEnd"/>
      <w:r w:rsidRPr="00107B05">
        <w:rPr>
          <w:rFonts w:ascii="Book Antiqua" w:hAnsi="Book Antiqua" w:cs="宋体"/>
          <w:lang w:val="en-US" w:eastAsia="zh-CN"/>
        </w:rPr>
        <w:t xml:space="preserve"> B, Naranjo A, </w:t>
      </w:r>
      <w:proofErr w:type="spellStart"/>
      <w:r w:rsidRPr="00107B05">
        <w:rPr>
          <w:rFonts w:ascii="Book Antiqua" w:hAnsi="Book Antiqua" w:cs="宋体"/>
          <w:lang w:val="en-US" w:eastAsia="zh-CN"/>
        </w:rPr>
        <w:t>Miño</w:t>
      </w:r>
      <w:proofErr w:type="spellEnd"/>
      <w:r w:rsidRPr="00107B05">
        <w:rPr>
          <w:rFonts w:ascii="Book Antiqua" w:hAnsi="Book Antiqua" w:cs="宋体"/>
          <w:lang w:val="en-US" w:eastAsia="zh-CN"/>
        </w:rPr>
        <w:t xml:space="preserve"> G, </w:t>
      </w:r>
      <w:proofErr w:type="spellStart"/>
      <w:r w:rsidRPr="00107B05">
        <w:rPr>
          <w:rFonts w:ascii="Book Antiqua" w:hAnsi="Book Antiqua" w:cs="宋体"/>
          <w:lang w:val="en-US" w:eastAsia="zh-CN"/>
        </w:rPr>
        <w:t>Pera</w:t>
      </w:r>
      <w:proofErr w:type="spellEnd"/>
      <w:r w:rsidRPr="00107B05">
        <w:rPr>
          <w:rFonts w:ascii="Book Antiqua" w:hAnsi="Book Antiqua" w:cs="宋体"/>
          <w:lang w:val="en-US" w:eastAsia="zh-CN"/>
        </w:rPr>
        <w:t xml:space="preserve"> C, </w:t>
      </w:r>
      <w:proofErr w:type="spellStart"/>
      <w:r w:rsidRPr="00107B05">
        <w:rPr>
          <w:rFonts w:ascii="Book Antiqua" w:hAnsi="Book Antiqua" w:cs="宋体"/>
          <w:lang w:val="en-US" w:eastAsia="zh-CN"/>
        </w:rPr>
        <w:t>Sitges</w:t>
      </w:r>
      <w:proofErr w:type="spellEnd"/>
      <w:r w:rsidRPr="00107B05">
        <w:rPr>
          <w:rFonts w:ascii="Book Antiqua" w:hAnsi="Book Antiqua" w:cs="宋体"/>
          <w:lang w:val="en-US" w:eastAsia="zh-CN"/>
        </w:rPr>
        <w:t xml:space="preserve">-Serra A. Anorexia and the effect of internal biliary drainage on food intake in patients with obstructive jaundice. </w:t>
      </w:r>
      <w:r w:rsidRPr="00107B05">
        <w:rPr>
          <w:rFonts w:ascii="Book Antiqua" w:hAnsi="Book Antiqua" w:cs="宋体"/>
          <w:i/>
          <w:iCs/>
          <w:lang w:val="en-US" w:eastAsia="zh-CN"/>
        </w:rPr>
        <w:t xml:space="preserve">J Am </w:t>
      </w:r>
      <w:proofErr w:type="spellStart"/>
      <w:r w:rsidRPr="00107B05">
        <w:rPr>
          <w:rFonts w:ascii="Book Antiqua" w:hAnsi="Book Antiqua" w:cs="宋体"/>
          <w:i/>
          <w:iCs/>
          <w:lang w:val="en-US" w:eastAsia="zh-CN"/>
        </w:rPr>
        <w:t>Coll</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2001; </w:t>
      </w:r>
      <w:r w:rsidRPr="00107B05">
        <w:rPr>
          <w:rFonts w:ascii="Book Antiqua" w:hAnsi="Book Antiqua" w:cs="宋体"/>
          <w:b/>
          <w:bCs/>
          <w:lang w:val="en-US" w:eastAsia="zh-CN"/>
        </w:rPr>
        <w:t>192</w:t>
      </w:r>
      <w:r w:rsidRPr="00107B05">
        <w:rPr>
          <w:rFonts w:ascii="Book Antiqua" w:hAnsi="Book Antiqua" w:cs="宋体"/>
          <w:lang w:val="en-US" w:eastAsia="zh-CN"/>
        </w:rPr>
        <w:t>: 584-590 [PMID: 11333095]</w:t>
      </w:r>
    </w:p>
    <w:p w:rsidR="00634EE9" w:rsidRPr="00107B05" w:rsidRDefault="00634EE9" w:rsidP="00107B05">
      <w:pPr>
        <w:autoSpaceDE w:val="0"/>
        <w:autoSpaceDN w:val="0"/>
        <w:adjustRightInd w:val="0"/>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9 </w:t>
      </w:r>
      <w:proofErr w:type="spellStart"/>
      <w:r w:rsidRPr="00563CFF">
        <w:rPr>
          <w:rFonts w:ascii="Book Antiqua" w:hAnsi="Book Antiqua"/>
          <w:b/>
          <w:bCs/>
          <w:lang w:val="en-GB"/>
        </w:rPr>
        <w:t>Padillo</w:t>
      </w:r>
      <w:proofErr w:type="spellEnd"/>
      <w:r w:rsidRPr="00563CFF">
        <w:rPr>
          <w:rFonts w:ascii="Book Antiqua" w:hAnsi="Book Antiqua"/>
          <w:b/>
          <w:bCs/>
          <w:lang w:val="en-GB"/>
        </w:rPr>
        <w:t xml:space="preserve"> FJ</w:t>
      </w:r>
      <w:r w:rsidRPr="00563CFF">
        <w:rPr>
          <w:rFonts w:ascii="Book Antiqua" w:hAnsi="Book Antiqua"/>
          <w:lang w:val="en-GB"/>
        </w:rPr>
        <w:t xml:space="preserve">, </w:t>
      </w:r>
      <w:proofErr w:type="spellStart"/>
      <w:r w:rsidRPr="00563CFF">
        <w:rPr>
          <w:rFonts w:ascii="Book Antiqua" w:hAnsi="Book Antiqua"/>
          <w:lang w:val="en-GB"/>
        </w:rPr>
        <w:t>Andicoberry</w:t>
      </w:r>
      <w:proofErr w:type="spellEnd"/>
      <w:r w:rsidRPr="00563CFF">
        <w:rPr>
          <w:rFonts w:ascii="Book Antiqua" w:hAnsi="Book Antiqua"/>
          <w:lang w:val="en-GB"/>
        </w:rPr>
        <w:t xml:space="preserve"> B, </w:t>
      </w:r>
      <w:proofErr w:type="spellStart"/>
      <w:r w:rsidRPr="00563CFF">
        <w:rPr>
          <w:rFonts w:ascii="Book Antiqua" w:hAnsi="Book Antiqua"/>
          <w:lang w:val="en-GB"/>
        </w:rPr>
        <w:t>Muntane</w:t>
      </w:r>
      <w:proofErr w:type="spellEnd"/>
      <w:r w:rsidRPr="00563CFF">
        <w:rPr>
          <w:rFonts w:ascii="Book Antiqua" w:hAnsi="Book Antiqua"/>
          <w:lang w:val="en-GB"/>
        </w:rPr>
        <w:t xml:space="preserve"> J, Lozano JM, </w:t>
      </w:r>
      <w:proofErr w:type="spellStart"/>
      <w:r w:rsidRPr="00563CFF">
        <w:rPr>
          <w:rFonts w:ascii="Book Antiqua" w:hAnsi="Book Antiqua"/>
          <w:lang w:val="en-GB"/>
        </w:rPr>
        <w:t>Miño</w:t>
      </w:r>
      <w:proofErr w:type="spellEnd"/>
      <w:r w:rsidRPr="00563CFF">
        <w:rPr>
          <w:rFonts w:ascii="Book Antiqua" w:hAnsi="Book Antiqua"/>
          <w:lang w:val="en-GB"/>
        </w:rPr>
        <w:t xml:space="preserve"> G, </w:t>
      </w:r>
      <w:proofErr w:type="spellStart"/>
      <w:r w:rsidRPr="00563CFF">
        <w:rPr>
          <w:rFonts w:ascii="Book Antiqua" w:hAnsi="Book Antiqua"/>
          <w:lang w:val="en-GB"/>
        </w:rPr>
        <w:t>Sitges</w:t>
      </w:r>
      <w:proofErr w:type="spellEnd"/>
      <w:r w:rsidRPr="00563CFF">
        <w:rPr>
          <w:rFonts w:ascii="Book Antiqua" w:hAnsi="Book Antiqua"/>
          <w:lang w:val="en-GB"/>
        </w:rPr>
        <w:t xml:space="preserve">-Serra A, </w:t>
      </w:r>
      <w:proofErr w:type="spellStart"/>
      <w:r w:rsidRPr="00563CFF">
        <w:rPr>
          <w:rFonts w:ascii="Book Antiqua" w:hAnsi="Book Antiqua"/>
          <w:lang w:val="en-GB"/>
        </w:rPr>
        <w:t>Pera-Madrazo</w:t>
      </w:r>
      <w:proofErr w:type="spellEnd"/>
      <w:r w:rsidRPr="00563CFF">
        <w:rPr>
          <w:rFonts w:ascii="Book Antiqua" w:hAnsi="Book Antiqua"/>
          <w:lang w:val="en-GB"/>
        </w:rPr>
        <w:t xml:space="preserve"> C. Factors predicting nutritional derangements in patients with obstructive jaundice: multivariate analysis. </w:t>
      </w:r>
      <w:r w:rsidRPr="00563CFF">
        <w:rPr>
          <w:rFonts w:ascii="Book Antiqua" w:hAnsi="Book Antiqua"/>
          <w:i/>
          <w:iCs/>
          <w:lang w:val="en-GB"/>
        </w:rPr>
        <w:t xml:space="preserve">World J </w:t>
      </w:r>
      <w:proofErr w:type="spellStart"/>
      <w:r w:rsidRPr="00563CFF">
        <w:rPr>
          <w:rFonts w:ascii="Book Antiqua" w:hAnsi="Book Antiqua"/>
          <w:i/>
          <w:iCs/>
          <w:lang w:val="en-GB"/>
        </w:rPr>
        <w:t>Surg</w:t>
      </w:r>
      <w:proofErr w:type="spellEnd"/>
      <w:r w:rsidRPr="00563CFF">
        <w:rPr>
          <w:rFonts w:ascii="Book Antiqua" w:hAnsi="Book Antiqua"/>
          <w:lang w:val="en-GB"/>
        </w:rPr>
        <w:t xml:space="preserve"> 2001; </w:t>
      </w:r>
      <w:r w:rsidRPr="00563CFF">
        <w:rPr>
          <w:rFonts w:ascii="Book Antiqua" w:hAnsi="Book Antiqua"/>
          <w:b/>
          <w:bCs/>
          <w:lang w:val="en-GB"/>
        </w:rPr>
        <w:t>25</w:t>
      </w:r>
      <w:r w:rsidRPr="00563CFF">
        <w:rPr>
          <w:rFonts w:ascii="Book Antiqua" w:hAnsi="Book Antiqua"/>
          <w:lang w:val="en-GB"/>
        </w:rPr>
        <w:t>: 413-418 [PMID: 11344390]</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10 </w:t>
      </w:r>
      <w:proofErr w:type="spellStart"/>
      <w:r w:rsidRPr="00107B05">
        <w:rPr>
          <w:rFonts w:ascii="Book Antiqua" w:hAnsi="Book Antiqua" w:cs="宋体"/>
          <w:b/>
          <w:bCs/>
          <w:lang w:val="en-US" w:eastAsia="zh-CN"/>
        </w:rPr>
        <w:t>Padillo</w:t>
      </w:r>
      <w:proofErr w:type="spellEnd"/>
      <w:r w:rsidRPr="00107B05">
        <w:rPr>
          <w:rFonts w:ascii="Book Antiqua" w:hAnsi="Book Antiqua" w:cs="宋体"/>
          <w:b/>
          <w:bCs/>
          <w:lang w:val="en-US" w:eastAsia="zh-CN"/>
        </w:rPr>
        <w:t xml:space="preserve"> FJ</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Briceño</w:t>
      </w:r>
      <w:proofErr w:type="spellEnd"/>
      <w:r w:rsidRPr="00107B05">
        <w:rPr>
          <w:rFonts w:ascii="Book Antiqua" w:hAnsi="Book Antiqua" w:cs="宋体"/>
          <w:lang w:val="en-US" w:eastAsia="zh-CN"/>
        </w:rPr>
        <w:t xml:space="preserve"> J, Cruz A, Chicano M, Naranjo A, Vallejo J, Martín-</w:t>
      </w:r>
      <w:proofErr w:type="spellStart"/>
      <w:r w:rsidRPr="00107B05">
        <w:rPr>
          <w:rFonts w:ascii="Book Antiqua" w:hAnsi="Book Antiqua" w:cs="宋体"/>
          <w:lang w:val="en-US" w:eastAsia="zh-CN"/>
        </w:rPr>
        <w:t>Malo</w:t>
      </w:r>
      <w:proofErr w:type="spellEnd"/>
      <w:r w:rsidRPr="00107B05">
        <w:rPr>
          <w:rFonts w:ascii="Book Antiqua" w:hAnsi="Book Antiqua" w:cs="宋体"/>
          <w:lang w:val="en-US" w:eastAsia="zh-CN"/>
        </w:rPr>
        <w:t xml:space="preserve"> A, </w:t>
      </w:r>
      <w:proofErr w:type="spellStart"/>
      <w:r w:rsidRPr="00107B05">
        <w:rPr>
          <w:rFonts w:ascii="Book Antiqua" w:hAnsi="Book Antiqua" w:cs="宋体"/>
          <w:lang w:val="en-US" w:eastAsia="zh-CN"/>
        </w:rPr>
        <w:t>Pera-Madrazo</w:t>
      </w:r>
      <w:proofErr w:type="spellEnd"/>
      <w:r w:rsidRPr="00107B05">
        <w:rPr>
          <w:rFonts w:ascii="Book Antiqua" w:hAnsi="Book Antiqua" w:cs="宋体"/>
          <w:lang w:val="en-US" w:eastAsia="zh-CN"/>
        </w:rPr>
        <w:t xml:space="preserve"> C, </w:t>
      </w:r>
      <w:proofErr w:type="spellStart"/>
      <w:r w:rsidRPr="00107B05">
        <w:rPr>
          <w:rFonts w:ascii="Book Antiqua" w:hAnsi="Book Antiqua" w:cs="宋体"/>
          <w:lang w:val="en-US" w:eastAsia="zh-CN"/>
        </w:rPr>
        <w:t>Sitges</w:t>
      </w:r>
      <w:proofErr w:type="spellEnd"/>
      <w:r w:rsidRPr="00107B05">
        <w:rPr>
          <w:rFonts w:ascii="Book Antiqua" w:hAnsi="Book Antiqua" w:cs="宋体"/>
          <w:lang w:val="en-US" w:eastAsia="zh-CN"/>
        </w:rPr>
        <w:t xml:space="preserve">-Serra A. Randomized clinical trial of the effect of intravenous fluid administration on hormonal and renal dysfunction in patients with obstructive jaundice undergoing endoscopic drainage. </w:t>
      </w:r>
      <w:r w:rsidRPr="00107B05">
        <w:rPr>
          <w:rFonts w:ascii="Book Antiqua" w:hAnsi="Book Antiqua" w:cs="宋体"/>
          <w:i/>
          <w:iCs/>
          <w:lang w:val="en-US" w:eastAsia="zh-CN"/>
        </w:rPr>
        <w:t xml:space="preserve">Br J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2005; </w:t>
      </w:r>
      <w:r w:rsidRPr="00107B05">
        <w:rPr>
          <w:rFonts w:ascii="Book Antiqua" w:hAnsi="Book Antiqua" w:cs="宋体"/>
          <w:b/>
          <w:bCs/>
          <w:lang w:val="en-US" w:eastAsia="zh-CN"/>
        </w:rPr>
        <w:t>92</w:t>
      </w:r>
      <w:r w:rsidRPr="00107B05">
        <w:rPr>
          <w:rFonts w:ascii="Book Antiqua" w:hAnsi="Book Antiqua" w:cs="宋体"/>
          <w:lang w:val="en-US" w:eastAsia="zh-CN"/>
        </w:rPr>
        <w:t>: 39-43 [PMID: 15521079 DOI: 10.1002/bjs.4790]</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11 </w:t>
      </w:r>
      <w:proofErr w:type="spellStart"/>
      <w:r w:rsidRPr="00107B05">
        <w:rPr>
          <w:rFonts w:ascii="Book Antiqua" w:hAnsi="Book Antiqua" w:cs="宋体"/>
          <w:b/>
          <w:bCs/>
          <w:lang w:val="en-US" w:eastAsia="zh-CN"/>
        </w:rPr>
        <w:t>Valverde</w:t>
      </w:r>
      <w:proofErr w:type="spellEnd"/>
      <w:r w:rsidRPr="00107B05">
        <w:rPr>
          <w:rFonts w:ascii="Book Antiqua" w:hAnsi="Book Antiqua" w:cs="宋体"/>
          <w:b/>
          <w:bCs/>
          <w:lang w:val="en-US" w:eastAsia="zh-CN"/>
        </w:rPr>
        <w:t xml:space="preserve"> J</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Martínez-Ródenas</w:t>
      </w:r>
      <w:proofErr w:type="spellEnd"/>
      <w:r w:rsidRPr="00107B05">
        <w:rPr>
          <w:rFonts w:ascii="Book Antiqua" w:hAnsi="Book Antiqua" w:cs="宋体"/>
          <w:lang w:val="en-US" w:eastAsia="zh-CN"/>
        </w:rPr>
        <w:t xml:space="preserve"> F, Pereira JA, </w:t>
      </w:r>
      <w:proofErr w:type="spellStart"/>
      <w:r w:rsidRPr="00107B05">
        <w:rPr>
          <w:rFonts w:ascii="Book Antiqua" w:hAnsi="Book Antiqua" w:cs="宋体"/>
          <w:lang w:val="en-US" w:eastAsia="zh-CN"/>
        </w:rPr>
        <w:t>Carulla</w:t>
      </w:r>
      <w:proofErr w:type="spellEnd"/>
      <w:r w:rsidRPr="00107B05">
        <w:rPr>
          <w:rFonts w:ascii="Book Antiqua" w:hAnsi="Book Antiqua" w:cs="宋体"/>
          <w:lang w:val="en-US" w:eastAsia="zh-CN"/>
        </w:rPr>
        <w:t xml:space="preserve"> X, Jiménez W, </w:t>
      </w:r>
      <w:proofErr w:type="spellStart"/>
      <w:r w:rsidRPr="00107B05">
        <w:rPr>
          <w:rFonts w:ascii="Book Antiqua" w:hAnsi="Book Antiqua" w:cs="宋体"/>
          <w:lang w:val="en-US" w:eastAsia="zh-CN"/>
        </w:rPr>
        <w:t>Gubern</w:t>
      </w:r>
      <w:proofErr w:type="spellEnd"/>
      <w:r w:rsidRPr="00107B05">
        <w:rPr>
          <w:rFonts w:ascii="Book Antiqua" w:hAnsi="Book Antiqua" w:cs="宋体"/>
          <w:lang w:val="en-US" w:eastAsia="zh-CN"/>
        </w:rPr>
        <w:t xml:space="preserve"> JM, </w:t>
      </w:r>
      <w:proofErr w:type="spellStart"/>
      <w:r w:rsidRPr="00107B05">
        <w:rPr>
          <w:rFonts w:ascii="Book Antiqua" w:hAnsi="Book Antiqua" w:cs="宋体"/>
          <w:lang w:val="en-US" w:eastAsia="zh-CN"/>
        </w:rPr>
        <w:t>Sitges</w:t>
      </w:r>
      <w:proofErr w:type="spellEnd"/>
      <w:r w:rsidRPr="00107B05">
        <w:rPr>
          <w:rFonts w:ascii="Book Antiqua" w:hAnsi="Book Antiqua" w:cs="宋体"/>
          <w:lang w:val="en-US" w:eastAsia="zh-CN"/>
        </w:rPr>
        <w:t xml:space="preserve">-Serra A. Rapid increase in plasma levels of atrial natriuretic peptide after common bile duct ligation in the rabbit. </w:t>
      </w:r>
      <w:r w:rsidRPr="00107B05">
        <w:rPr>
          <w:rFonts w:ascii="Book Antiqua" w:hAnsi="Book Antiqua" w:cs="宋体"/>
          <w:i/>
          <w:iCs/>
          <w:lang w:val="en-US" w:eastAsia="zh-CN"/>
        </w:rPr>
        <w:t xml:space="preserve">Ann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1992; </w:t>
      </w:r>
      <w:r w:rsidRPr="00107B05">
        <w:rPr>
          <w:rFonts w:ascii="Book Antiqua" w:hAnsi="Book Antiqua" w:cs="宋体"/>
          <w:b/>
          <w:bCs/>
          <w:lang w:val="en-US" w:eastAsia="zh-CN"/>
        </w:rPr>
        <w:t>216</w:t>
      </w:r>
      <w:r w:rsidRPr="00107B05">
        <w:rPr>
          <w:rFonts w:ascii="Book Antiqua" w:hAnsi="Book Antiqua" w:cs="宋体"/>
          <w:lang w:val="en-US" w:eastAsia="zh-CN"/>
        </w:rPr>
        <w:t>: 554-559 [PMID: 1444646]</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12 </w:t>
      </w:r>
      <w:proofErr w:type="spellStart"/>
      <w:r w:rsidRPr="00107B05">
        <w:rPr>
          <w:rFonts w:ascii="Book Antiqua" w:hAnsi="Book Antiqua" w:cs="宋体"/>
          <w:b/>
          <w:bCs/>
          <w:lang w:val="en-US" w:eastAsia="zh-CN"/>
        </w:rPr>
        <w:t>Padillo</w:t>
      </w:r>
      <w:proofErr w:type="spellEnd"/>
      <w:r w:rsidRPr="00107B05">
        <w:rPr>
          <w:rFonts w:ascii="Book Antiqua" w:hAnsi="Book Antiqua" w:cs="宋体"/>
          <w:b/>
          <w:bCs/>
          <w:lang w:val="en-US" w:eastAsia="zh-CN"/>
        </w:rPr>
        <w:t xml:space="preserve"> J</w:t>
      </w:r>
      <w:r w:rsidRPr="00107B05">
        <w:rPr>
          <w:rFonts w:ascii="Book Antiqua" w:hAnsi="Book Antiqua" w:cs="宋体"/>
          <w:lang w:val="en-US" w:eastAsia="zh-CN"/>
        </w:rPr>
        <w:t xml:space="preserve">, Puente J, Gómez M, Dios F, Naranjo A, Vallejo JA, </w:t>
      </w:r>
      <w:proofErr w:type="spellStart"/>
      <w:r w:rsidRPr="00107B05">
        <w:rPr>
          <w:rFonts w:ascii="Book Antiqua" w:hAnsi="Book Antiqua" w:cs="宋体"/>
          <w:lang w:val="en-US" w:eastAsia="zh-CN"/>
        </w:rPr>
        <w:t>Miño</w:t>
      </w:r>
      <w:proofErr w:type="spellEnd"/>
      <w:r w:rsidRPr="00107B05">
        <w:rPr>
          <w:rFonts w:ascii="Book Antiqua" w:hAnsi="Book Antiqua" w:cs="宋体"/>
          <w:lang w:val="en-US" w:eastAsia="zh-CN"/>
        </w:rPr>
        <w:t xml:space="preserve"> G, </w:t>
      </w:r>
      <w:proofErr w:type="spellStart"/>
      <w:r w:rsidRPr="00107B05">
        <w:rPr>
          <w:rFonts w:ascii="Book Antiqua" w:hAnsi="Book Antiqua" w:cs="宋体"/>
          <w:lang w:val="en-US" w:eastAsia="zh-CN"/>
        </w:rPr>
        <w:t>Pera</w:t>
      </w:r>
      <w:proofErr w:type="spellEnd"/>
      <w:r w:rsidRPr="00107B05">
        <w:rPr>
          <w:rFonts w:ascii="Book Antiqua" w:hAnsi="Book Antiqua" w:cs="宋体"/>
          <w:lang w:val="en-US" w:eastAsia="zh-CN"/>
        </w:rPr>
        <w:t xml:space="preserve"> C, </w:t>
      </w:r>
      <w:proofErr w:type="spellStart"/>
      <w:r w:rsidRPr="00107B05">
        <w:rPr>
          <w:rFonts w:ascii="Book Antiqua" w:hAnsi="Book Antiqua" w:cs="宋体"/>
          <w:lang w:val="en-US" w:eastAsia="zh-CN"/>
        </w:rPr>
        <w:t>Sitges</w:t>
      </w:r>
      <w:proofErr w:type="spellEnd"/>
      <w:r w:rsidRPr="00107B05">
        <w:rPr>
          <w:rFonts w:ascii="Book Antiqua" w:hAnsi="Book Antiqua" w:cs="宋体"/>
          <w:lang w:val="en-US" w:eastAsia="zh-CN"/>
        </w:rPr>
        <w:t xml:space="preserve">-Serra A. Improved cardiac function in patients with obstructive jaundice after internal biliary drainage: hemodynamic and hormonal assessment. </w:t>
      </w:r>
      <w:r w:rsidRPr="00107B05">
        <w:rPr>
          <w:rFonts w:ascii="Book Antiqua" w:hAnsi="Book Antiqua" w:cs="宋体"/>
          <w:i/>
          <w:iCs/>
          <w:lang w:val="en-US" w:eastAsia="zh-CN"/>
        </w:rPr>
        <w:t xml:space="preserve">Ann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2001; </w:t>
      </w:r>
      <w:r w:rsidRPr="00107B05">
        <w:rPr>
          <w:rFonts w:ascii="Book Antiqua" w:hAnsi="Book Antiqua" w:cs="宋体"/>
          <w:b/>
          <w:bCs/>
          <w:lang w:val="en-US" w:eastAsia="zh-CN"/>
        </w:rPr>
        <w:t>234</w:t>
      </w:r>
      <w:r w:rsidRPr="00107B05">
        <w:rPr>
          <w:rFonts w:ascii="Book Antiqua" w:hAnsi="Book Antiqua" w:cs="宋体"/>
          <w:lang w:val="en-US" w:eastAsia="zh-CN"/>
        </w:rPr>
        <w:t>: 652-656 [PMID: 11685028]</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13 </w:t>
      </w:r>
      <w:r w:rsidRPr="00107B05">
        <w:rPr>
          <w:rFonts w:ascii="Book Antiqua" w:hAnsi="Book Antiqua" w:cs="宋体"/>
          <w:b/>
          <w:bCs/>
          <w:lang w:val="en-US" w:eastAsia="zh-CN"/>
        </w:rPr>
        <w:t>Fang Y</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Gurusamy</w:t>
      </w:r>
      <w:proofErr w:type="spellEnd"/>
      <w:r w:rsidRPr="00107B05">
        <w:rPr>
          <w:rFonts w:ascii="Book Antiqua" w:hAnsi="Book Antiqua" w:cs="宋体"/>
          <w:lang w:val="en-US" w:eastAsia="zh-CN"/>
        </w:rPr>
        <w:t xml:space="preserve"> KS, Wang Q, Davidson BR, Lin H, </w:t>
      </w:r>
      <w:proofErr w:type="spellStart"/>
      <w:r w:rsidRPr="00107B05">
        <w:rPr>
          <w:rFonts w:ascii="Book Antiqua" w:hAnsi="Book Antiqua" w:cs="宋体"/>
          <w:lang w:val="en-US" w:eastAsia="zh-CN"/>
        </w:rPr>
        <w:t>Xie</w:t>
      </w:r>
      <w:proofErr w:type="spellEnd"/>
      <w:r w:rsidRPr="00107B05">
        <w:rPr>
          <w:rFonts w:ascii="Book Antiqua" w:hAnsi="Book Antiqua" w:cs="宋体"/>
          <w:lang w:val="en-US" w:eastAsia="zh-CN"/>
        </w:rPr>
        <w:t xml:space="preserve"> X, Wang C. Pre-operative biliary drainage for obstructive jaundice. </w:t>
      </w:r>
      <w:r w:rsidRPr="00107B05">
        <w:rPr>
          <w:rFonts w:ascii="Book Antiqua" w:hAnsi="Book Antiqua" w:cs="宋体"/>
          <w:i/>
          <w:iCs/>
          <w:lang w:val="en-US" w:eastAsia="zh-CN"/>
        </w:rPr>
        <w:t xml:space="preserve">Cochrane Database </w:t>
      </w:r>
      <w:proofErr w:type="spellStart"/>
      <w:r w:rsidRPr="00107B05">
        <w:rPr>
          <w:rFonts w:ascii="Book Antiqua" w:hAnsi="Book Antiqua" w:cs="宋体"/>
          <w:i/>
          <w:iCs/>
          <w:lang w:val="en-US" w:eastAsia="zh-CN"/>
        </w:rPr>
        <w:t>Syst</w:t>
      </w:r>
      <w:proofErr w:type="spellEnd"/>
      <w:r w:rsidRPr="00107B05">
        <w:rPr>
          <w:rFonts w:ascii="Book Antiqua" w:hAnsi="Book Antiqua" w:cs="宋体"/>
          <w:i/>
          <w:iCs/>
          <w:lang w:val="en-US" w:eastAsia="zh-CN"/>
        </w:rPr>
        <w:t xml:space="preserve"> Rev</w:t>
      </w:r>
      <w:r w:rsidRPr="00107B05">
        <w:rPr>
          <w:rFonts w:ascii="Book Antiqua" w:hAnsi="Book Antiqua" w:cs="宋体"/>
          <w:lang w:val="en-US" w:eastAsia="zh-CN"/>
        </w:rPr>
        <w:t xml:space="preserve"> 2012; </w:t>
      </w:r>
      <w:r w:rsidRPr="00107B05">
        <w:rPr>
          <w:rFonts w:ascii="Book Antiqua" w:hAnsi="Book Antiqua" w:cs="宋体"/>
          <w:b/>
          <w:bCs/>
          <w:lang w:val="en-US" w:eastAsia="zh-CN"/>
        </w:rPr>
        <w:t>9</w:t>
      </w:r>
      <w:r w:rsidRPr="00107B05">
        <w:rPr>
          <w:rFonts w:ascii="Book Antiqua" w:hAnsi="Book Antiqua" w:cs="宋体"/>
          <w:lang w:val="en-US" w:eastAsia="zh-CN"/>
        </w:rPr>
        <w:t>: CD005444 [PMID: 22972086 DOI: 10.1002/14651858.CD005444.pub3]</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14 </w:t>
      </w:r>
      <w:proofErr w:type="spellStart"/>
      <w:r w:rsidRPr="00107B05">
        <w:rPr>
          <w:rFonts w:ascii="Book Antiqua" w:hAnsi="Book Antiqua" w:cs="宋体"/>
          <w:b/>
          <w:bCs/>
          <w:lang w:val="en-US" w:eastAsia="zh-CN"/>
        </w:rPr>
        <w:t>Garcea</w:t>
      </w:r>
      <w:proofErr w:type="spellEnd"/>
      <w:r w:rsidRPr="00107B05">
        <w:rPr>
          <w:rFonts w:ascii="Book Antiqua" w:hAnsi="Book Antiqua" w:cs="宋体"/>
          <w:b/>
          <w:bCs/>
          <w:lang w:val="en-US" w:eastAsia="zh-CN"/>
        </w:rPr>
        <w:t xml:space="preserve"> G</w:t>
      </w:r>
      <w:r w:rsidRPr="00107B05">
        <w:rPr>
          <w:rFonts w:ascii="Book Antiqua" w:hAnsi="Book Antiqua" w:cs="宋体"/>
          <w:lang w:val="en-US" w:eastAsia="zh-CN"/>
        </w:rPr>
        <w:t xml:space="preserve">, Chee W, Ong SL, </w:t>
      </w:r>
      <w:proofErr w:type="spellStart"/>
      <w:r w:rsidRPr="00107B05">
        <w:rPr>
          <w:rFonts w:ascii="Book Antiqua" w:hAnsi="Book Antiqua" w:cs="宋体"/>
          <w:lang w:val="en-US" w:eastAsia="zh-CN"/>
        </w:rPr>
        <w:t>Maddern</w:t>
      </w:r>
      <w:proofErr w:type="spellEnd"/>
      <w:r w:rsidRPr="00107B05">
        <w:rPr>
          <w:rFonts w:ascii="Book Antiqua" w:hAnsi="Book Antiqua" w:cs="宋体"/>
          <w:lang w:val="en-US" w:eastAsia="zh-CN"/>
        </w:rPr>
        <w:t xml:space="preserve"> GJ. Preoperative biliary drainage for distal obstruction: the case against revisited. </w:t>
      </w:r>
      <w:r w:rsidRPr="00107B05">
        <w:rPr>
          <w:rFonts w:ascii="Book Antiqua" w:hAnsi="Book Antiqua" w:cs="宋体"/>
          <w:i/>
          <w:iCs/>
          <w:lang w:val="en-US" w:eastAsia="zh-CN"/>
        </w:rPr>
        <w:t>Pancreas</w:t>
      </w:r>
      <w:r w:rsidRPr="00107B05">
        <w:rPr>
          <w:rFonts w:ascii="Book Antiqua" w:hAnsi="Book Antiqua" w:cs="宋体"/>
          <w:lang w:val="en-US" w:eastAsia="zh-CN"/>
        </w:rPr>
        <w:t xml:space="preserve"> 2010; </w:t>
      </w:r>
      <w:r w:rsidRPr="00107B05">
        <w:rPr>
          <w:rFonts w:ascii="Book Antiqua" w:hAnsi="Book Antiqua" w:cs="宋体"/>
          <w:b/>
          <w:bCs/>
          <w:lang w:val="en-US" w:eastAsia="zh-CN"/>
        </w:rPr>
        <w:t>39</w:t>
      </w:r>
      <w:r w:rsidRPr="00107B05">
        <w:rPr>
          <w:rFonts w:ascii="Book Antiqua" w:hAnsi="Book Antiqua" w:cs="宋体"/>
          <w:lang w:val="en-US" w:eastAsia="zh-CN"/>
        </w:rPr>
        <w:t>: 119-126 [PMID: 19940799 DOI: 10.1097/MPA.0b013e3181bd65de]</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lastRenderedPageBreak/>
        <w:t xml:space="preserve">15 </w:t>
      </w:r>
      <w:r w:rsidRPr="00107B05">
        <w:rPr>
          <w:rFonts w:ascii="Book Antiqua" w:hAnsi="Book Antiqua" w:cs="宋体"/>
          <w:b/>
          <w:bCs/>
          <w:lang w:val="en-US" w:eastAsia="zh-CN"/>
        </w:rPr>
        <w:t xml:space="preserve">van der </w:t>
      </w:r>
      <w:proofErr w:type="spellStart"/>
      <w:r w:rsidRPr="00107B05">
        <w:rPr>
          <w:rFonts w:ascii="Book Antiqua" w:hAnsi="Book Antiqua" w:cs="宋体"/>
          <w:b/>
          <w:bCs/>
          <w:lang w:val="en-US" w:eastAsia="zh-CN"/>
        </w:rPr>
        <w:t>Gaag</w:t>
      </w:r>
      <w:proofErr w:type="spellEnd"/>
      <w:r w:rsidRPr="00107B05">
        <w:rPr>
          <w:rFonts w:ascii="Book Antiqua" w:hAnsi="Book Antiqua" w:cs="宋体"/>
          <w:b/>
          <w:bCs/>
          <w:lang w:val="en-US" w:eastAsia="zh-CN"/>
        </w:rPr>
        <w:t xml:space="preserve"> NA</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Rauws</w:t>
      </w:r>
      <w:proofErr w:type="spellEnd"/>
      <w:r w:rsidRPr="00107B05">
        <w:rPr>
          <w:rFonts w:ascii="Book Antiqua" w:hAnsi="Book Antiqua" w:cs="宋体"/>
          <w:lang w:val="en-US" w:eastAsia="zh-CN"/>
        </w:rPr>
        <w:t xml:space="preserve"> EA, van </w:t>
      </w:r>
      <w:proofErr w:type="spellStart"/>
      <w:r w:rsidRPr="00107B05">
        <w:rPr>
          <w:rFonts w:ascii="Book Antiqua" w:hAnsi="Book Antiqua" w:cs="宋体"/>
          <w:lang w:val="en-US" w:eastAsia="zh-CN"/>
        </w:rPr>
        <w:t>Eijck</w:t>
      </w:r>
      <w:proofErr w:type="spellEnd"/>
      <w:r w:rsidRPr="00107B05">
        <w:rPr>
          <w:rFonts w:ascii="Book Antiqua" w:hAnsi="Book Antiqua" w:cs="宋体"/>
          <w:lang w:val="en-US" w:eastAsia="zh-CN"/>
        </w:rPr>
        <w:t xml:space="preserve"> CH, Bruno MJ, van der </w:t>
      </w:r>
      <w:proofErr w:type="spellStart"/>
      <w:r w:rsidRPr="00107B05">
        <w:rPr>
          <w:rFonts w:ascii="Book Antiqua" w:hAnsi="Book Antiqua" w:cs="宋体"/>
          <w:lang w:val="en-US" w:eastAsia="zh-CN"/>
        </w:rPr>
        <w:t>Harst</w:t>
      </w:r>
      <w:proofErr w:type="spellEnd"/>
      <w:r w:rsidRPr="00107B05">
        <w:rPr>
          <w:rFonts w:ascii="Book Antiqua" w:hAnsi="Book Antiqua" w:cs="宋体"/>
          <w:lang w:val="en-US" w:eastAsia="zh-CN"/>
        </w:rPr>
        <w:t xml:space="preserve"> E, </w:t>
      </w:r>
      <w:proofErr w:type="spellStart"/>
      <w:r w:rsidRPr="00107B05">
        <w:rPr>
          <w:rFonts w:ascii="Book Antiqua" w:hAnsi="Book Antiqua" w:cs="宋体"/>
          <w:lang w:val="en-US" w:eastAsia="zh-CN"/>
        </w:rPr>
        <w:t>Kubben</w:t>
      </w:r>
      <w:proofErr w:type="spellEnd"/>
      <w:r w:rsidRPr="00107B05">
        <w:rPr>
          <w:rFonts w:ascii="Book Antiqua" w:hAnsi="Book Antiqua" w:cs="宋体"/>
          <w:lang w:val="en-US" w:eastAsia="zh-CN"/>
        </w:rPr>
        <w:t xml:space="preserve"> FJ, </w:t>
      </w:r>
      <w:proofErr w:type="spellStart"/>
      <w:r w:rsidRPr="00107B05">
        <w:rPr>
          <w:rFonts w:ascii="Book Antiqua" w:hAnsi="Book Antiqua" w:cs="宋体"/>
          <w:lang w:val="en-US" w:eastAsia="zh-CN"/>
        </w:rPr>
        <w:t>Gerritsen</w:t>
      </w:r>
      <w:proofErr w:type="spellEnd"/>
      <w:r w:rsidRPr="00107B05">
        <w:rPr>
          <w:rFonts w:ascii="Book Antiqua" w:hAnsi="Book Antiqua" w:cs="宋体"/>
          <w:lang w:val="en-US" w:eastAsia="zh-CN"/>
        </w:rPr>
        <w:t xml:space="preserve"> JJ, </w:t>
      </w:r>
      <w:proofErr w:type="spellStart"/>
      <w:r w:rsidRPr="00107B05">
        <w:rPr>
          <w:rFonts w:ascii="Book Antiqua" w:hAnsi="Book Antiqua" w:cs="宋体"/>
          <w:lang w:val="en-US" w:eastAsia="zh-CN"/>
        </w:rPr>
        <w:t>Greve</w:t>
      </w:r>
      <w:proofErr w:type="spellEnd"/>
      <w:r w:rsidRPr="00107B05">
        <w:rPr>
          <w:rFonts w:ascii="Book Antiqua" w:hAnsi="Book Antiqua" w:cs="宋体"/>
          <w:lang w:val="en-US" w:eastAsia="zh-CN"/>
        </w:rPr>
        <w:t xml:space="preserve"> JW, </w:t>
      </w:r>
      <w:proofErr w:type="spellStart"/>
      <w:r w:rsidRPr="00107B05">
        <w:rPr>
          <w:rFonts w:ascii="Book Antiqua" w:hAnsi="Book Antiqua" w:cs="宋体"/>
          <w:lang w:val="en-US" w:eastAsia="zh-CN"/>
        </w:rPr>
        <w:t>Gerhards</w:t>
      </w:r>
      <w:proofErr w:type="spellEnd"/>
      <w:r w:rsidRPr="00107B05">
        <w:rPr>
          <w:rFonts w:ascii="Book Antiqua" w:hAnsi="Book Antiqua" w:cs="宋体"/>
          <w:lang w:val="en-US" w:eastAsia="zh-CN"/>
        </w:rPr>
        <w:t xml:space="preserve"> MF, de </w:t>
      </w:r>
      <w:proofErr w:type="spellStart"/>
      <w:r w:rsidRPr="00107B05">
        <w:rPr>
          <w:rFonts w:ascii="Book Antiqua" w:hAnsi="Book Antiqua" w:cs="宋体"/>
          <w:lang w:val="en-US" w:eastAsia="zh-CN"/>
        </w:rPr>
        <w:t>Hingh</w:t>
      </w:r>
      <w:proofErr w:type="spellEnd"/>
      <w:r w:rsidRPr="00107B05">
        <w:rPr>
          <w:rFonts w:ascii="Book Antiqua" w:hAnsi="Book Antiqua" w:cs="宋体"/>
          <w:lang w:val="en-US" w:eastAsia="zh-CN"/>
        </w:rPr>
        <w:t xml:space="preserve"> IH, </w:t>
      </w:r>
      <w:proofErr w:type="spellStart"/>
      <w:r w:rsidRPr="00107B05">
        <w:rPr>
          <w:rFonts w:ascii="Book Antiqua" w:hAnsi="Book Antiqua" w:cs="宋体"/>
          <w:lang w:val="en-US" w:eastAsia="zh-CN"/>
        </w:rPr>
        <w:t>Klinkenbijl</w:t>
      </w:r>
      <w:proofErr w:type="spellEnd"/>
      <w:r w:rsidRPr="00107B05">
        <w:rPr>
          <w:rFonts w:ascii="Book Antiqua" w:hAnsi="Book Antiqua" w:cs="宋体"/>
          <w:lang w:val="en-US" w:eastAsia="zh-CN"/>
        </w:rPr>
        <w:t xml:space="preserve"> JH, </w:t>
      </w:r>
      <w:proofErr w:type="spellStart"/>
      <w:r w:rsidRPr="00107B05">
        <w:rPr>
          <w:rFonts w:ascii="Book Antiqua" w:hAnsi="Book Antiqua" w:cs="宋体"/>
          <w:lang w:val="en-US" w:eastAsia="zh-CN"/>
        </w:rPr>
        <w:t>Nio</w:t>
      </w:r>
      <w:proofErr w:type="spellEnd"/>
      <w:r w:rsidRPr="00107B05">
        <w:rPr>
          <w:rFonts w:ascii="Book Antiqua" w:hAnsi="Book Antiqua" w:cs="宋体"/>
          <w:lang w:val="en-US" w:eastAsia="zh-CN"/>
        </w:rPr>
        <w:t xml:space="preserve"> CY, de Castro SM, Busch OR, van </w:t>
      </w:r>
      <w:proofErr w:type="spellStart"/>
      <w:r w:rsidRPr="00107B05">
        <w:rPr>
          <w:rFonts w:ascii="Book Antiqua" w:hAnsi="Book Antiqua" w:cs="宋体"/>
          <w:lang w:val="en-US" w:eastAsia="zh-CN"/>
        </w:rPr>
        <w:t>Gulik</w:t>
      </w:r>
      <w:proofErr w:type="spellEnd"/>
      <w:r w:rsidRPr="00107B05">
        <w:rPr>
          <w:rFonts w:ascii="Book Antiqua" w:hAnsi="Book Antiqua" w:cs="宋体"/>
          <w:lang w:val="en-US" w:eastAsia="zh-CN"/>
        </w:rPr>
        <w:t xml:space="preserve"> TM, </w:t>
      </w:r>
      <w:proofErr w:type="spellStart"/>
      <w:r w:rsidRPr="00107B05">
        <w:rPr>
          <w:rFonts w:ascii="Book Antiqua" w:hAnsi="Book Antiqua" w:cs="宋体"/>
          <w:lang w:val="en-US" w:eastAsia="zh-CN"/>
        </w:rPr>
        <w:t>Bossuyt</w:t>
      </w:r>
      <w:proofErr w:type="spellEnd"/>
      <w:r w:rsidRPr="00107B05">
        <w:rPr>
          <w:rFonts w:ascii="Book Antiqua" w:hAnsi="Book Antiqua" w:cs="宋体"/>
          <w:lang w:val="en-US" w:eastAsia="zh-CN"/>
        </w:rPr>
        <w:t xml:space="preserve"> PM, </w:t>
      </w:r>
      <w:proofErr w:type="spellStart"/>
      <w:r w:rsidRPr="00107B05">
        <w:rPr>
          <w:rFonts w:ascii="Book Antiqua" w:hAnsi="Book Antiqua" w:cs="宋体"/>
          <w:lang w:val="en-US" w:eastAsia="zh-CN"/>
        </w:rPr>
        <w:t>Gouma</w:t>
      </w:r>
      <w:proofErr w:type="spellEnd"/>
      <w:r w:rsidRPr="00107B05">
        <w:rPr>
          <w:rFonts w:ascii="Book Antiqua" w:hAnsi="Book Antiqua" w:cs="宋体"/>
          <w:lang w:val="en-US" w:eastAsia="zh-CN"/>
        </w:rPr>
        <w:t xml:space="preserve"> DJ. Preoperative biliary drainage for cancer of the head of the pancreas. </w:t>
      </w:r>
      <w:r w:rsidRPr="00107B05">
        <w:rPr>
          <w:rFonts w:ascii="Book Antiqua" w:hAnsi="Book Antiqua" w:cs="宋体"/>
          <w:i/>
          <w:iCs/>
          <w:lang w:val="en-US" w:eastAsia="zh-CN"/>
        </w:rPr>
        <w:t xml:space="preserve">N </w:t>
      </w:r>
      <w:proofErr w:type="spellStart"/>
      <w:r w:rsidRPr="00107B05">
        <w:rPr>
          <w:rFonts w:ascii="Book Antiqua" w:hAnsi="Book Antiqua" w:cs="宋体"/>
          <w:i/>
          <w:iCs/>
          <w:lang w:val="en-US" w:eastAsia="zh-CN"/>
        </w:rPr>
        <w:t>Engl</w:t>
      </w:r>
      <w:proofErr w:type="spellEnd"/>
      <w:r w:rsidRPr="00107B05">
        <w:rPr>
          <w:rFonts w:ascii="Book Antiqua" w:hAnsi="Book Antiqua" w:cs="宋体"/>
          <w:i/>
          <w:iCs/>
          <w:lang w:val="en-US" w:eastAsia="zh-CN"/>
        </w:rPr>
        <w:t xml:space="preserve"> J Med</w:t>
      </w:r>
      <w:r w:rsidRPr="00107B05">
        <w:rPr>
          <w:rFonts w:ascii="Book Antiqua" w:hAnsi="Book Antiqua" w:cs="宋体"/>
          <w:lang w:val="en-US" w:eastAsia="zh-CN"/>
        </w:rPr>
        <w:t xml:space="preserve"> 2010; </w:t>
      </w:r>
      <w:r w:rsidRPr="00107B05">
        <w:rPr>
          <w:rFonts w:ascii="Book Antiqua" w:hAnsi="Book Antiqua" w:cs="宋体"/>
          <w:b/>
          <w:bCs/>
          <w:lang w:val="en-US" w:eastAsia="zh-CN"/>
        </w:rPr>
        <w:t>362</w:t>
      </w:r>
      <w:r w:rsidRPr="00107B05">
        <w:rPr>
          <w:rFonts w:ascii="Book Antiqua" w:hAnsi="Book Antiqua" w:cs="宋体"/>
          <w:lang w:val="en-US" w:eastAsia="zh-CN"/>
        </w:rPr>
        <w:t>: 129-137 [PMID: 20071702 DOI: 10.1056/NEJMoa0903230]</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16 </w:t>
      </w:r>
      <w:proofErr w:type="spellStart"/>
      <w:r w:rsidRPr="00107B05">
        <w:rPr>
          <w:rFonts w:ascii="Book Antiqua" w:hAnsi="Book Antiqua" w:cs="宋体"/>
          <w:b/>
          <w:bCs/>
          <w:lang w:val="en-US" w:eastAsia="zh-CN"/>
        </w:rPr>
        <w:t>Eshuis</w:t>
      </w:r>
      <w:proofErr w:type="spellEnd"/>
      <w:r w:rsidRPr="00107B05">
        <w:rPr>
          <w:rFonts w:ascii="Book Antiqua" w:hAnsi="Book Antiqua" w:cs="宋体"/>
          <w:b/>
          <w:bCs/>
          <w:lang w:val="en-US" w:eastAsia="zh-CN"/>
        </w:rPr>
        <w:t xml:space="preserve"> WJ</w:t>
      </w:r>
      <w:r w:rsidRPr="00107B05">
        <w:rPr>
          <w:rFonts w:ascii="Book Antiqua" w:hAnsi="Book Antiqua" w:cs="宋体"/>
          <w:lang w:val="en-US" w:eastAsia="zh-CN"/>
        </w:rPr>
        <w:t xml:space="preserve">, van der </w:t>
      </w:r>
      <w:proofErr w:type="spellStart"/>
      <w:r w:rsidRPr="00107B05">
        <w:rPr>
          <w:rFonts w:ascii="Book Antiqua" w:hAnsi="Book Antiqua" w:cs="宋体"/>
          <w:lang w:val="en-US" w:eastAsia="zh-CN"/>
        </w:rPr>
        <w:t>Gaag</w:t>
      </w:r>
      <w:proofErr w:type="spellEnd"/>
      <w:r w:rsidRPr="00107B05">
        <w:rPr>
          <w:rFonts w:ascii="Book Antiqua" w:hAnsi="Book Antiqua" w:cs="宋体"/>
          <w:lang w:val="en-US" w:eastAsia="zh-CN"/>
        </w:rPr>
        <w:t xml:space="preserve"> NA, </w:t>
      </w:r>
      <w:proofErr w:type="spellStart"/>
      <w:r w:rsidRPr="00107B05">
        <w:rPr>
          <w:rFonts w:ascii="Book Antiqua" w:hAnsi="Book Antiqua" w:cs="宋体"/>
          <w:lang w:val="en-US" w:eastAsia="zh-CN"/>
        </w:rPr>
        <w:t>Rauws</w:t>
      </w:r>
      <w:proofErr w:type="spellEnd"/>
      <w:r w:rsidRPr="00107B05">
        <w:rPr>
          <w:rFonts w:ascii="Book Antiqua" w:hAnsi="Book Antiqua" w:cs="宋体"/>
          <w:lang w:val="en-US" w:eastAsia="zh-CN"/>
        </w:rPr>
        <w:t xml:space="preserve"> EA, van </w:t>
      </w:r>
      <w:proofErr w:type="spellStart"/>
      <w:r w:rsidRPr="00107B05">
        <w:rPr>
          <w:rFonts w:ascii="Book Antiqua" w:hAnsi="Book Antiqua" w:cs="宋体"/>
          <w:lang w:val="en-US" w:eastAsia="zh-CN"/>
        </w:rPr>
        <w:t>Eijck</w:t>
      </w:r>
      <w:proofErr w:type="spellEnd"/>
      <w:r w:rsidRPr="00107B05">
        <w:rPr>
          <w:rFonts w:ascii="Book Antiqua" w:hAnsi="Book Antiqua" w:cs="宋体"/>
          <w:lang w:val="en-US" w:eastAsia="zh-CN"/>
        </w:rPr>
        <w:t xml:space="preserve"> CH, Bruno MJ, </w:t>
      </w:r>
      <w:proofErr w:type="spellStart"/>
      <w:r w:rsidRPr="00107B05">
        <w:rPr>
          <w:rFonts w:ascii="Book Antiqua" w:hAnsi="Book Antiqua" w:cs="宋体"/>
          <w:lang w:val="en-US" w:eastAsia="zh-CN"/>
        </w:rPr>
        <w:t>Kuipers</w:t>
      </w:r>
      <w:proofErr w:type="spellEnd"/>
      <w:r w:rsidRPr="00107B05">
        <w:rPr>
          <w:rFonts w:ascii="Book Antiqua" w:hAnsi="Book Antiqua" w:cs="宋体"/>
          <w:lang w:val="en-US" w:eastAsia="zh-CN"/>
        </w:rPr>
        <w:t xml:space="preserve"> EJ, </w:t>
      </w:r>
      <w:proofErr w:type="spellStart"/>
      <w:r w:rsidRPr="00107B05">
        <w:rPr>
          <w:rFonts w:ascii="Book Antiqua" w:hAnsi="Book Antiqua" w:cs="宋体"/>
          <w:lang w:val="en-US" w:eastAsia="zh-CN"/>
        </w:rPr>
        <w:t>Coene</w:t>
      </w:r>
      <w:proofErr w:type="spellEnd"/>
      <w:r w:rsidRPr="00107B05">
        <w:rPr>
          <w:rFonts w:ascii="Book Antiqua" w:hAnsi="Book Antiqua" w:cs="宋体"/>
          <w:lang w:val="en-US" w:eastAsia="zh-CN"/>
        </w:rPr>
        <w:t xml:space="preserve"> PP, </w:t>
      </w:r>
      <w:proofErr w:type="spellStart"/>
      <w:r w:rsidRPr="00107B05">
        <w:rPr>
          <w:rFonts w:ascii="Book Antiqua" w:hAnsi="Book Antiqua" w:cs="宋体"/>
          <w:lang w:val="en-US" w:eastAsia="zh-CN"/>
        </w:rPr>
        <w:t>Kubben</w:t>
      </w:r>
      <w:proofErr w:type="spellEnd"/>
      <w:r w:rsidRPr="00107B05">
        <w:rPr>
          <w:rFonts w:ascii="Book Antiqua" w:hAnsi="Book Antiqua" w:cs="宋体"/>
          <w:lang w:val="en-US" w:eastAsia="zh-CN"/>
        </w:rPr>
        <w:t xml:space="preserve"> FJ, </w:t>
      </w:r>
      <w:proofErr w:type="spellStart"/>
      <w:r w:rsidRPr="00107B05">
        <w:rPr>
          <w:rFonts w:ascii="Book Antiqua" w:hAnsi="Book Antiqua" w:cs="宋体"/>
          <w:lang w:val="en-US" w:eastAsia="zh-CN"/>
        </w:rPr>
        <w:t>Gerritsen</w:t>
      </w:r>
      <w:proofErr w:type="spellEnd"/>
      <w:r w:rsidRPr="00107B05">
        <w:rPr>
          <w:rFonts w:ascii="Book Antiqua" w:hAnsi="Book Antiqua" w:cs="宋体"/>
          <w:lang w:val="en-US" w:eastAsia="zh-CN"/>
        </w:rPr>
        <w:t xml:space="preserve"> JJ, </w:t>
      </w:r>
      <w:proofErr w:type="spellStart"/>
      <w:r w:rsidRPr="00107B05">
        <w:rPr>
          <w:rFonts w:ascii="Book Antiqua" w:hAnsi="Book Antiqua" w:cs="宋体"/>
          <w:lang w:val="en-US" w:eastAsia="zh-CN"/>
        </w:rPr>
        <w:t>Greve</w:t>
      </w:r>
      <w:proofErr w:type="spellEnd"/>
      <w:r w:rsidRPr="00107B05">
        <w:rPr>
          <w:rFonts w:ascii="Book Antiqua" w:hAnsi="Book Antiqua" w:cs="宋体"/>
          <w:lang w:val="en-US" w:eastAsia="zh-CN"/>
        </w:rPr>
        <w:t xml:space="preserve"> JW, </w:t>
      </w:r>
      <w:proofErr w:type="spellStart"/>
      <w:r w:rsidRPr="00107B05">
        <w:rPr>
          <w:rFonts w:ascii="Book Antiqua" w:hAnsi="Book Antiqua" w:cs="宋体"/>
          <w:lang w:val="en-US" w:eastAsia="zh-CN"/>
        </w:rPr>
        <w:t>Gerhards</w:t>
      </w:r>
      <w:proofErr w:type="spellEnd"/>
      <w:r w:rsidRPr="00107B05">
        <w:rPr>
          <w:rFonts w:ascii="Book Antiqua" w:hAnsi="Book Antiqua" w:cs="宋体"/>
          <w:lang w:val="en-US" w:eastAsia="zh-CN"/>
        </w:rPr>
        <w:t xml:space="preserve"> MF, de </w:t>
      </w:r>
      <w:proofErr w:type="spellStart"/>
      <w:r w:rsidRPr="00107B05">
        <w:rPr>
          <w:rFonts w:ascii="Book Antiqua" w:hAnsi="Book Antiqua" w:cs="宋体"/>
          <w:lang w:val="en-US" w:eastAsia="zh-CN"/>
        </w:rPr>
        <w:t>Hingh</w:t>
      </w:r>
      <w:proofErr w:type="spellEnd"/>
      <w:r w:rsidRPr="00107B05">
        <w:rPr>
          <w:rFonts w:ascii="Book Antiqua" w:hAnsi="Book Antiqua" w:cs="宋体"/>
          <w:lang w:val="en-US" w:eastAsia="zh-CN"/>
        </w:rPr>
        <w:t xml:space="preserve"> IH, </w:t>
      </w:r>
      <w:proofErr w:type="spellStart"/>
      <w:r w:rsidRPr="00107B05">
        <w:rPr>
          <w:rFonts w:ascii="Book Antiqua" w:hAnsi="Book Antiqua" w:cs="宋体"/>
          <w:lang w:val="en-US" w:eastAsia="zh-CN"/>
        </w:rPr>
        <w:t>Klinkenbijl</w:t>
      </w:r>
      <w:proofErr w:type="spellEnd"/>
      <w:r w:rsidRPr="00107B05">
        <w:rPr>
          <w:rFonts w:ascii="Book Antiqua" w:hAnsi="Book Antiqua" w:cs="宋体"/>
          <w:lang w:val="en-US" w:eastAsia="zh-CN"/>
        </w:rPr>
        <w:t xml:space="preserve"> JH, </w:t>
      </w:r>
      <w:proofErr w:type="spellStart"/>
      <w:r w:rsidRPr="00107B05">
        <w:rPr>
          <w:rFonts w:ascii="Book Antiqua" w:hAnsi="Book Antiqua" w:cs="宋体"/>
          <w:lang w:val="en-US" w:eastAsia="zh-CN"/>
        </w:rPr>
        <w:t>Nio</w:t>
      </w:r>
      <w:proofErr w:type="spellEnd"/>
      <w:r w:rsidRPr="00107B05">
        <w:rPr>
          <w:rFonts w:ascii="Book Antiqua" w:hAnsi="Book Antiqua" w:cs="宋体"/>
          <w:lang w:val="en-US" w:eastAsia="zh-CN"/>
        </w:rPr>
        <w:t xml:space="preserve"> CY, de Castro SM, Busch OR, van </w:t>
      </w:r>
      <w:proofErr w:type="spellStart"/>
      <w:r w:rsidRPr="00107B05">
        <w:rPr>
          <w:rFonts w:ascii="Book Antiqua" w:hAnsi="Book Antiqua" w:cs="宋体"/>
          <w:lang w:val="en-US" w:eastAsia="zh-CN"/>
        </w:rPr>
        <w:t>Gulik</w:t>
      </w:r>
      <w:proofErr w:type="spellEnd"/>
      <w:r w:rsidRPr="00107B05">
        <w:rPr>
          <w:rFonts w:ascii="Book Antiqua" w:hAnsi="Book Antiqua" w:cs="宋体"/>
          <w:lang w:val="en-US" w:eastAsia="zh-CN"/>
        </w:rPr>
        <w:t xml:space="preserve"> TM, </w:t>
      </w:r>
      <w:proofErr w:type="spellStart"/>
      <w:r w:rsidRPr="00107B05">
        <w:rPr>
          <w:rFonts w:ascii="Book Antiqua" w:hAnsi="Book Antiqua" w:cs="宋体"/>
          <w:lang w:val="en-US" w:eastAsia="zh-CN"/>
        </w:rPr>
        <w:t>Bossuyt</w:t>
      </w:r>
      <w:proofErr w:type="spellEnd"/>
      <w:r w:rsidRPr="00107B05">
        <w:rPr>
          <w:rFonts w:ascii="Book Antiqua" w:hAnsi="Book Antiqua" w:cs="宋体"/>
          <w:lang w:val="en-US" w:eastAsia="zh-CN"/>
        </w:rPr>
        <w:t xml:space="preserve"> PM, </w:t>
      </w:r>
      <w:proofErr w:type="spellStart"/>
      <w:r w:rsidRPr="00107B05">
        <w:rPr>
          <w:rFonts w:ascii="Book Antiqua" w:hAnsi="Book Antiqua" w:cs="宋体"/>
          <w:lang w:val="en-US" w:eastAsia="zh-CN"/>
        </w:rPr>
        <w:t>Gouma</w:t>
      </w:r>
      <w:proofErr w:type="spellEnd"/>
      <w:r w:rsidRPr="00107B05">
        <w:rPr>
          <w:rFonts w:ascii="Book Antiqua" w:hAnsi="Book Antiqua" w:cs="宋体"/>
          <w:lang w:val="en-US" w:eastAsia="zh-CN"/>
        </w:rPr>
        <w:t xml:space="preserve"> DJ. Therapeutic delay and survival after surgery for cancer of the pancreatic head with or without preoperative biliary drainage. </w:t>
      </w:r>
      <w:r w:rsidRPr="00107B05">
        <w:rPr>
          <w:rFonts w:ascii="Book Antiqua" w:hAnsi="Book Antiqua" w:cs="宋体"/>
          <w:i/>
          <w:iCs/>
          <w:lang w:val="en-US" w:eastAsia="zh-CN"/>
        </w:rPr>
        <w:t xml:space="preserve">Ann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2010; </w:t>
      </w:r>
      <w:r w:rsidRPr="00107B05">
        <w:rPr>
          <w:rFonts w:ascii="Book Antiqua" w:hAnsi="Book Antiqua" w:cs="宋体"/>
          <w:b/>
          <w:bCs/>
          <w:lang w:val="en-US" w:eastAsia="zh-CN"/>
        </w:rPr>
        <w:t>252</w:t>
      </w:r>
      <w:r w:rsidRPr="00107B05">
        <w:rPr>
          <w:rFonts w:ascii="Book Antiqua" w:hAnsi="Book Antiqua" w:cs="宋体"/>
          <w:lang w:val="en-US" w:eastAsia="zh-CN"/>
        </w:rPr>
        <w:t>: 840-849 [PMID: 21037440 DOI: 10.1097/SLA.0b013e3181fd36a2]</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17 </w:t>
      </w:r>
      <w:proofErr w:type="spellStart"/>
      <w:r w:rsidRPr="00107B05">
        <w:rPr>
          <w:rFonts w:ascii="Book Antiqua" w:hAnsi="Book Antiqua" w:cs="宋体"/>
          <w:b/>
          <w:bCs/>
          <w:lang w:val="en-US" w:eastAsia="zh-CN"/>
        </w:rPr>
        <w:t>Jagannath</w:t>
      </w:r>
      <w:proofErr w:type="spellEnd"/>
      <w:r w:rsidRPr="00107B05">
        <w:rPr>
          <w:rFonts w:ascii="Book Antiqua" w:hAnsi="Book Antiqua" w:cs="宋体"/>
          <w:b/>
          <w:bCs/>
          <w:lang w:val="en-US" w:eastAsia="zh-CN"/>
        </w:rPr>
        <w:t xml:space="preserve"> P</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Dhir</w:t>
      </w:r>
      <w:proofErr w:type="spellEnd"/>
      <w:r w:rsidRPr="00107B05">
        <w:rPr>
          <w:rFonts w:ascii="Book Antiqua" w:hAnsi="Book Antiqua" w:cs="宋体"/>
          <w:lang w:val="en-US" w:eastAsia="zh-CN"/>
        </w:rPr>
        <w:t xml:space="preserve"> V, </w:t>
      </w:r>
      <w:proofErr w:type="spellStart"/>
      <w:r w:rsidRPr="00107B05">
        <w:rPr>
          <w:rFonts w:ascii="Book Antiqua" w:hAnsi="Book Antiqua" w:cs="宋体"/>
          <w:lang w:val="en-US" w:eastAsia="zh-CN"/>
        </w:rPr>
        <w:t>Shrikhande</w:t>
      </w:r>
      <w:proofErr w:type="spellEnd"/>
      <w:r w:rsidRPr="00107B05">
        <w:rPr>
          <w:rFonts w:ascii="Book Antiqua" w:hAnsi="Book Antiqua" w:cs="宋体"/>
          <w:lang w:val="en-US" w:eastAsia="zh-CN"/>
        </w:rPr>
        <w:t xml:space="preserve"> S, Shah RC, </w:t>
      </w:r>
      <w:proofErr w:type="spellStart"/>
      <w:r w:rsidRPr="00107B05">
        <w:rPr>
          <w:rFonts w:ascii="Book Antiqua" w:hAnsi="Book Antiqua" w:cs="宋体"/>
          <w:lang w:val="en-US" w:eastAsia="zh-CN"/>
        </w:rPr>
        <w:t>Mullerpatan</w:t>
      </w:r>
      <w:proofErr w:type="spellEnd"/>
      <w:r w:rsidRPr="00107B05">
        <w:rPr>
          <w:rFonts w:ascii="Book Antiqua" w:hAnsi="Book Antiqua" w:cs="宋体"/>
          <w:lang w:val="en-US" w:eastAsia="zh-CN"/>
        </w:rPr>
        <w:t xml:space="preserve"> P, Mohandas KM. Effect of preoperative biliary stenting on immediate outcome after </w:t>
      </w:r>
      <w:proofErr w:type="spellStart"/>
      <w:r w:rsidRPr="00107B05">
        <w:rPr>
          <w:rFonts w:ascii="Book Antiqua" w:hAnsi="Book Antiqua" w:cs="宋体"/>
          <w:lang w:val="en-US" w:eastAsia="zh-CN"/>
        </w:rPr>
        <w:t>pancreaticoduodenectomy</w:t>
      </w:r>
      <w:proofErr w:type="spellEnd"/>
      <w:r w:rsidRPr="00107B05">
        <w:rPr>
          <w:rFonts w:ascii="Book Antiqua" w:hAnsi="Book Antiqua" w:cs="宋体"/>
          <w:lang w:val="en-US" w:eastAsia="zh-CN"/>
        </w:rPr>
        <w:t xml:space="preserve">. </w:t>
      </w:r>
      <w:r w:rsidRPr="00107B05">
        <w:rPr>
          <w:rFonts w:ascii="Book Antiqua" w:hAnsi="Book Antiqua" w:cs="宋体"/>
          <w:i/>
          <w:iCs/>
          <w:lang w:val="en-US" w:eastAsia="zh-CN"/>
        </w:rPr>
        <w:t xml:space="preserve">Br J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2005; </w:t>
      </w:r>
      <w:r w:rsidRPr="00107B05">
        <w:rPr>
          <w:rFonts w:ascii="Book Antiqua" w:hAnsi="Book Antiqua" w:cs="宋体"/>
          <w:b/>
          <w:bCs/>
          <w:lang w:val="en-US" w:eastAsia="zh-CN"/>
        </w:rPr>
        <w:t>92</w:t>
      </w:r>
      <w:r w:rsidRPr="00107B05">
        <w:rPr>
          <w:rFonts w:ascii="Book Antiqua" w:hAnsi="Book Antiqua" w:cs="宋体"/>
          <w:lang w:val="en-US" w:eastAsia="zh-CN"/>
        </w:rPr>
        <w:t>: 356-361 [PMID: 15672425 DOI: 10.1002/bjs.4864]</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18 </w:t>
      </w:r>
      <w:r w:rsidRPr="00107B05">
        <w:rPr>
          <w:rFonts w:ascii="Book Antiqua" w:hAnsi="Book Antiqua" w:cs="宋体"/>
          <w:b/>
          <w:bCs/>
          <w:lang w:val="en-US" w:eastAsia="zh-CN"/>
        </w:rPr>
        <w:t>Siddiqui AA</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Mehendiratta</w:t>
      </w:r>
      <w:proofErr w:type="spellEnd"/>
      <w:r w:rsidRPr="00107B05">
        <w:rPr>
          <w:rFonts w:ascii="Book Antiqua" w:hAnsi="Book Antiqua" w:cs="宋体"/>
          <w:lang w:val="en-US" w:eastAsia="zh-CN"/>
        </w:rPr>
        <w:t xml:space="preserve"> V, Loren D, Kowalski T, Fang J, Hilden K, Adler DG. Self-expanding metal stents (SEMS) for preoperative biliary decompression in patients with </w:t>
      </w:r>
      <w:proofErr w:type="spellStart"/>
      <w:r w:rsidRPr="00107B05">
        <w:rPr>
          <w:rFonts w:ascii="Book Antiqua" w:hAnsi="Book Antiqua" w:cs="宋体"/>
          <w:lang w:val="en-US" w:eastAsia="zh-CN"/>
        </w:rPr>
        <w:t>resectable</w:t>
      </w:r>
      <w:proofErr w:type="spellEnd"/>
      <w:r w:rsidRPr="00107B05">
        <w:rPr>
          <w:rFonts w:ascii="Book Antiqua" w:hAnsi="Book Antiqua" w:cs="宋体"/>
          <w:lang w:val="en-US" w:eastAsia="zh-CN"/>
        </w:rPr>
        <w:t xml:space="preserve"> and borderline-</w:t>
      </w:r>
      <w:proofErr w:type="spellStart"/>
      <w:r w:rsidRPr="00107B05">
        <w:rPr>
          <w:rFonts w:ascii="Book Antiqua" w:hAnsi="Book Antiqua" w:cs="宋体"/>
          <w:lang w:val="en-US" w:eastAsia="zh-CN"/>
        </w:rPr>
        <w:t>resectable</w:t>
      </w:r>
      <w:proofErr w:type="spellEnd"/>
      <w:r w:rsidRPr="00107B05">
        <w:rPr>
          <w:rFonts w:ascii="Book Antiqua" w:hAnsi="Book Antiqua" w:cs="宋体"/>
          <w:lang w:val="en-US" w:eastAsia="zh-CN"/>
        </w:rPr>
        <w:t xml:space="preserve"> pancreatic cancer: outcomes in 241 patients. </w:t>
      </w:r>
      <w:r w:rsidRPr="00107B05">
        <w:rPr>
          <w:rFonts w:ascii="Book Antiqua" w:hAnsi="Book Antiqua" w:cs="宋体"/>
          <w:i/>
          <w:iCs/>
          <w:lang w:val="en-US" w:eastAsia="zh-CN"/>
        </w:rPr>
        <w:t xml:space="preserve">Dig Dis </w:t>
      </w:r>
      <w:proofErr w:type="spellStart"/>
      <w:r w:rsidRPr="00107B05">
        <w:rPr>
          <w:rFonts w:ascii="Book Antiqua" w:hAnsi="Book Antiqua" w:cs="宋体"/>
          <w:i/>
          <w:iCs/>
          <w:lang w:val="en-US" w:eastAsia="zh-CN"/>
        </w:rPr>
        <w:t>Sci</w:t>
      </w:r>
      <w:proofErr w:type="spellEnd"/>
      <w:r w:rsidRPr="00107B05">
        <w:rPr>
          <w:rFonts w:ascii="Book Antiqua" w:hAnsi="Book Antiqua" w:cs="宋体"/>
          <w:lang w:val="en-US" w:eastAsia="zh-CN"/>
        </w:rPr>
        <w:t xml:space="preserve"> 2013; </w:t>
      </w:r>
      <w:r w:rsidRPr="00107B05">
        <w:rPr>
          <w:rFonts w:ascii="Book Antiqua" w:hAnsi="Book Antiqua" w:cs="宋体"/>
          <w:b/>
          <w:bCs/>
          <w:lang w:val="en-US" w:eastAsia="zh-CN"/>
        </w:rPr>
        <w:t>58</w:t>
      </w:r>
      <w:r w:rsidRPr="00107B05">
        <w:rPr>
          <w:rFonts w:ascii="Book Antiqua" w:hAnsi="Book Antiqua" w:cs="宋体"/>
          <w:lang w:val="en-US" w:eastAsia="zh-CN"/>
        </w:rPr>
        <w:t>: 1744-1750 [PMID: 23179157 DOI: 10.1007/s10620-012-2482-z]</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19 </w:t>
      </w:r>
      <w:r w:rsidRPr="00107B05">
        <w:rPr>
          <w:rFonts w:ascii="Book Antiqua" w:hAnsi="Book Antiqua" w:cs="宋体"/>
          <w:b/>
          <w:bCs/>
          <w:lang w:val="en-US" w:eastAsia="zh-CN"/>
        </w:rPr>
        <w:t>Coates JM</w:t>
      </w:r>
      <w:r w:rsidRPr="00107B05">
        <w:rPr>
          <w:rFonts w:ascii="Book Antiqua" w:hAnsi="Book Antiqua" w:cs="宋体"/>
          <w:lang w:val="en-US" w:eastAsia="zh-CN"/>
        </w:rPr>
        <w:t xml:space="preserve">, Beal SH, Russo JE, </w:t>
      </w:r>
      <w:proofErr w:type="spellStart"/>
      <w:r w:rsidRPr="00107B05">
        <w:rPr>
          <w:rFonts w:ascii="Book Antiqua" w:hAnsi="Book Antiqua" w:cs="宋体"/>
          <w:lang w:val="en-US" w:eastAsia="zh-CN"/>
        </w:rPr>
        <w:t>Vanderveen</w:t>
      </w:r>
      <w:proofErr w:type="spellEnd"/>
      <w:r w:rsidRPr="00107B05">
        <w:rPr>
          <w:rFonts w:ascii="Book Antiqua" w:hAnsi="Book Antiqua" w:cs="宋体"/>
          <w:lang w:val="en-US" w:eastAsia="zh-CN"/>
        </w:rPr>
        <w:t xml:space="preserve"> KA, Chen SL, Bold RJ, Canter RJ. Negligible effect of selective preoperative biliary drainage on perioperative resuscitation, morbidity, and mortality in patients undergoing </w:t>
      </w:r>
      <w:proofErr w:type="spellStart"/>
      <w:r w:rsidRPr="00107B05">
        <w:rPr>
          <w:rFonts w:ascii="Book Antiqua" w:hAnsi="Book Antiqua" w:cs="宋体"/>
          <w:lang w:val="en-US" w:eastAsia="zh-CN"/>
        </w:rPr>
        <w:t>pancreaticoduodenectomy</w:t>
      </w:r>
      <w:proofErr w:type="spellEnd"/>
      <w:r w:rsidRPr="00107B05">
        <w:rPr>
          <w:rFonts w:ascii="Book Antiqua" w:hAnsi="Book Antiqua" w:cs="宋体"/>
          <w:lang w:val="en-US" w:eastAsia="zh-CN"/>
        </w:rPr>
        <w:t xml:space="preserve">. </w:t>
      </w:r>
      <w:r w:rsidRPr="00107B05">
        <w:rPr>
          <w:rFonts w:ascii="Book Antiqua" w:hAnsi="Book Antiqua" w:cs="宋体"/>
          <w:i/>
          <w:iCs/>
          <w:lang w:val="en-US" w:eastAsia="zh-CN"/>
        </w:rPr>
        <w:t xml:space="preserve">Arch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2009; </w:t>
      </w:r>
      <w:r w:rsidRPr="00107B05">
        <w:rPr>
          <w:rFonts w:ascii="Book Antiqua" w:hAnsi="Book Antiqua" w:cs="宋体"/>
          <w:b/>
          <w:bCs/>
          <w:lang w:val="en-US" w:eastAsia="zh-CN"/>
        </w:rPr>
        <w:t>144</w:t>
      </w:r>
      <w:r w:rsidRPr="00107B05">
        <w:rPr>
          <w:rFonts w:ascii="Book Antiqua" w:hAnsi="Book Antiqua" w:cs="宋体"/>
          <w:lang w:val="en-US" w:eastAsia="zh-CN"/>
        </w:rPr>
        <w:t>: 841-847 [PMID: 19797109 DOI: 10.1001/archsurg.2009.152]</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lastRenderedPageBreak/>
        <w:t xml:space="preserve">20 </w:t>
      </w:r>
      <w:proofErr w:type="spellStart"/>
      <w:r w:rsidRPr="00107B05">
        <w:rPr>
          <w:rFonts w:ascii="Book Antiqua" w:hAnsi="Book Antiqua" w:cs="宋体"/>
          <w:b/>
          <w:bCs/>
          <w:lang w:val="en-US" w:eastAsia="zh-CN"/>
        </w:rPr>
        <w:t>Kleeff</w:t>
      </w:r>
      <w:proofErr w:type="spellEnd"/>
      <w:r w:rsidRPr="00107B05">
        <w:rPr>
          <w:rFonts w:ascii="Book Antiqua" w:hAnsi="Book Antiqua" w:cs="宋体"/>
          <w:b/>
          <w:bCs/>
          <w:lang w:val="en-US" w:eastAsia="zh-CN"/>
        </w:rPr>
        <w:t xml:space="preserve"> J</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Friess</w:t>
      </w:r>
      <w:proofErr w:type="spellEnd"/>
      <w:r w:rsidRPr="00107B05">
        <w:rPr>
          <w:rFonts w:ascii="Book Antiqua" w:hAnsi="Book Antiqua" w:cs="宋体"/>
          <w:lang w:val="en-US" w:eastAsia="zh-CN"/>
        </w:rPr>
        <w:t xml:space="preserve"> H, </w:t>
      </w:r>
      <w:proofErr w:type="spellStart"/>
      <w:r w:rsidRPr="00107B05">
        <w:rPr>
          <w:rFonts w:ascii="Book Antiqua" w:hAnsi="Book Antiqua" w:cs="宋体"/>
          <w:lang w:val="en-US" w:eastAsia="zh-CN"/>
        </w:rPr>
        <w:t>Büchler</w:t>
      </w:r>
      <w:proofErr w:type="spellEnd"/>
      <w:r w:rsidRPr="00107B05">
        <w:rPr>
          <w:rFonts w:ascii="Book Antiqua" w:hAnsi="Book Antiqua" w:cs="宋体"/>
          <w:lang w:val="en-US" w:eastAsia="zh-CN"/>
        </w:rPr>
        <w:t xml:space="preserve"> MW. </w:t>
      </w:r>
      <w:proofErr w:type="spellStart"/>
      <w:r w:rsidRPr="00107B05">
        <w:rPr>
          <w:rFonts w:ascii="Book Antiqua" w:hAnsi="Book Antiqua" w:cs="宋体"/>
          <w:lang w:val="en-US" w:eastAsia="zh-CN"/>
        </w:rPr>
        <w:t>Neoadjuvant</w:t>
      </w:r>
      <w:proofErr w:type="spellEnd"/>
      <w:r w:rsidRPr="00107B05">
        <w:rPr>
          <w:rFonts w:ascii="Book Antiqua" w:hAnsi="Book Antiqua" w:cs="宋体"/>
          <w:lang w:val="en-US" w:eastAsia="zh-CN"/>
        </w:rPr>
        <w:t xml:space="preserve"> therapy for pancreatic cancer. </w:t>
      </w:r>
      <w:r w:rsidRPr="00107B05">
        <w:rPr>
          <w:rFonts w:ascii="Book Antiqua" w:hAnsi="Book Antiqua" w:cs="宋体"/>
          <w:i/>
          <w:iCs/>
          <w:lang w:val="en-US" w:eastAsia="zh-CN"/>
        </w:rPr>
        <w:t xml:space="preserve">Br J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2007; </w:t>
      </w:r>
      <w:r w:rsidRPr="00107B05">
        <w:rPr>
          <w:rFonts w:ascii="Book Antiqua" w:hAnsi="Book Antiqua" w:cs="宋体"/>
          <w:b/>
          <w:bCs/>
          <w:lang w:val="en-US" w:eastAsia="zh-CN"/>
        </w:rPr>
        <w:t>94</w:t>
      </w:r>
      <w:r w:rsidRPr="00107B05">
        <w:rPr>
          <w:rFonts w:ascii="Book Antiqua" w:hAnsi="Book Antiqua" w:cs="宋体"/>
          <w:lang w:val="en-US" w:eastAsia="zh-CN"/>
        </w:rPr>
        <w:t>: 261-262 [PMID: 17315287 DOI: 10.1002/bjs.5737]</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21 </w:t>
      </w:r>
      <w:r w:rsidRPr="00107B05">
        <w:rPr>
          <w:rFonts w:ascii="Book Antiqua" w:hAnsi="Book Antiqua" w:cs="宋体"/>
          <w:b/>
          <w:bCs/>
          <w:lang w:val="en-US" w:eastAsia="zh-CN"/>
        </w:rPr>
        <w:t>Adler G</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Seufferlein</w:t>
      </w:r>
      <w:proofErr w:type="spellEnd"/>
      <w:r w:rsidRPr="00107B05">
        <w:rPr>
          <w:rFonts w:ascii="Book Antiqua" w:hAnsi="Book Antiqua" w:cs="宋体"/>
          <w:lang w:val="en-US" w:eastAsia="zh-CN"/>
        </w:rPr>
        <w:t xml:space="preserve"> T, Bischoff SC, </w:t>
      </w:r>
      <w:proofErr w:type="spellStart"/>
      <w:r w:rsidRPr="00107B05">
        <w:rPr>
          <w:rFonts w:ascii="Book Antiqua" w:hAnsi="Book Antiqua" w:cs="宋体"/>
          <w:lang w:val="en-US" w:eastAsia="zh-CN"/>
        </w:rPr>
        <w:t>Brambs</w:t>
      </w:r>
      <w:proofErr w:type="spellEnd"/>
      <w:r w:rsidRPr="00107B05">
        <w:rPr>
          <w:rFonts w:ascii="Book Antiqua" w:hAnsi="Book Antiqua" w:cs="宋体"/>
          <w:lang w:val="en-US" w:eastAsia="zh-CN"/>
        </w:rPr>
        <w:t xml:space="preserve"> HJ, Feuerbach S, </w:t>
      </w:r>
      <w:proofErr w:type="spellStart"/>
      <w:r w:rsidRPr="00107B05">
        <w:rPr>
          <w:rFonts w:ascii="Book Antiqua" w:hAnsi="Book Antiqua" w:cs="宋体"/>
          <w:lang w:val="en-US" w:eastAsia="zh-CN"/>
        </w:rPr>
        <w:t>Grabenbauer</w:t>
      </w:r>
      <w:proofErr w:type="spellEnd"/>
      <w:r w:rsidRPr="00107B05">
        <w:rPr>
          <w:rFonts w:ascii="Book Antiqua" w:hAnsi="Book Antiqua" w:cs="宋体"/>
          <w:lang w:val="en-US" w:eastAsia="zh-CN"/>
        </w:rPr>
        <w:t xml:space="preserve"> G, Hahn S, Heinemann V, </w:t>
      </w:r>
      <w:proofErr w:type="spellStart"/>
      <w:r w:rsidRPr="00107B05">
        <w:rPr>
          <w:rFonts w:ascii="Book Antiqua" w:hAnsi="Book Antiqua" w:cs="宋体"/>
          <w:lang w:val="en-US" w:eastAsia="zh-CN"/>
        </w:rPr>
        <w:t>Hohenberger</w:t>
      </w:r>
      <w:proofErr w:type="spellEnd"/>
      <w:r w:rsidRPr="00107B05">
        <w:rPr>
          <w:rFonts w:ascii="Book Antiqua" w:hAnsi="Book Antiqua" w:cs="宋体"/>
          <w:lang w:val="en-US" w:eastAsia="zh-CN"/>
        </w:rPr>
        <w:t xml:space="preserve"> W, </w:t>
      </w:r>
      <w:proofErr w:type="spellStart"/>
      <w:r w:rsidRPr="00107B05">
        <w:rPr>
          <w:rFonts w:ascii="Book Antiqua" w:hAnsi="Book Antiqua" w:cs="宋体"/>
          <w:lang w:val="en-US" w:eastAsia="zh-CN"/>
        </w:rPr>
        <w:t>Langrehr</w:t>
      </w:r>
      <w:proofErr w:type="spellEnd"/>
      <w:r w:rsidRPr="00107B05">
        <w:rPr>
          <w:rFonts w:ascii="Book Antiqua" w:hAnsi="Book Antiqua" w:cs="宋体"/>
          <w:lang w:val="en-US" w:eastAsia="zh-CN"/>
        </w:rPr>
        <w:t xml:space="preserve"> JM, Lutz MP, </w:t>
      </w:r>
      <w:proofErr w:type="spellStart"/>
      <w:r w:rsidRPr="00107B05">
        <w:rPr>
          <w:rFonts w:ascii="Book Antiqua" w:hAnsi="Book Antiqua" w:cs="宋体"/>
          <w:lang w:val="en-US" w:eastAsia="zh-CN"/>
        </w:rPr>
        <w:t>Micke</w:t>
      </w:r>
      <w:proofErr w:type="spellEnd"/>
      <w:r w:rsidRPr="00107B05">
        <w:rPr>
          <w:rFonts w:ascii="Book Antiqua" w:hAnsi="Book Antiqua" w:cs="宋体"/>
          <w:lang w:val="en-US" w:eastAsia="zh-CN"/>
        </w:rPr>
        <w:t xml:space="preserve"> O, </w:t>
      </w:r>
      <w:proofErr w:type="spellStart"/>
      <w:r w:rsidRPr="00107B05">
        <w:rPr>
          <w:rFonts w:ascii="Book Antiqua" w:hAnsi="Book Antiqua" w:cs="宋体"/>
          <w:lang w:val="en-US" w:eastAsia="zh-CN"/>
        </w:rPr>
        <w:t>Neuhaus</w:t>
      </w:r>
      <w:proofErr w:type="spellEnd"/>
      <w:r w:rsidRPr="00107B05">
        <w:rPr>
          <w:rFonts w:ascii="Book Antiqua" w:hAnsi="Book Antiqua" w:cs="宋体"/>
          <w:lang w:val="en-US" w:eastAsia="zh-CN"/>
        </w:rPr>
        <w:t xml:space="preserve"> H, </w:t>
      </w:r>
      <w:proofErr w:type="spellStart"/>
      <w:r w:rsidRPr="00107B05">
        <w:rPr>
          <w:rFonts w:ascii="Book Antiqua" w:hAnsi="Book Antiqua" w:cs="宋体"/>
          <w:lang w:val="en-US" w:eastAsia="zh-CN"/>
        </w:rPr>
        <w:t>Neuhaus</w:t>
      </w:r>
      <w:proofErr w:type="spellEnd"/>
      <w:r w:rsidRPr="00107B05">
        <w:rPr>
          <w:rFonts w:ascii="Book Antiqua" w:hAnsi="Book Antiqua" w:cs="宋体"/>
          <w:lang w:val="en-US" w:eastAsia="zh-CN"/>
        </w:rPr>
        <w:t xml:space="preserve"> P, </w:t>
      </w:r>
      <w:proofErr w:type="spellStart"/>
      <w:r w:rsidRPr="00107B05">
        <w:rPr>
          <w:rFonts w:ascii="Book Antiqua" w:hAnsi="Book Antiqua" w:cs="宋体"/>
          <w:lang w:val="en-US" w:eastAsia="zh-CN"/>
        </w:rPr>
        <w:t>Oettle</w:t>
      </w:r>
      <w:proofErr w:type="spellEnd"/>
      <w:r w:rsidRPr="00107B05">
        <w:rPr>
          <w:rFonts w:ascii="Book Antiqua" w:hAnsi="Book Antiqua" w:cs="宋体"/>
          <w:lang w:val="en-US" w:eastAsia="zh-CN"/>
        </w:rPr>
        <w:t xml:space="preserve"> H, </w:t>
      </w:r>
      <w:proofErr w:type="spellStart"/>
      <w:r w:rsidRPr="00107B05">
        <w:rPr>
          <w:rFonts w:ascii="Book Antiqua" w:hAnsi="Book Antiqua" w:cs="宋体"/>
          <w:lang w:val="en-US" w:eastAsia="zh-CN"/>
        </w:rPr>
        <w:t>Schlag</w:t>
      </w:r>
      <w:proofErr w:type="spellEnd"/>
      <w:r w:rsidRPr="00107B05">
        <w:rPr>
          <w:rFonts w:ascii="Book Antiqua" w:hAnsi="Book Antiqua" w:cs="宋体"/>
          <w:lang w:val="en-US" w:eastAsia="zh-CN"/>
        </w:rPr>
        <w:t xml:space="preserve"> PM, </w:t>
      </w:r>
      <w:proofErr w:type="spellStart"/>
      <w:r w:rsidRPr="00107B05">
        <w:rPr>
          <w:rFonts w:ascii="Book Antiqua" w:hAnsi="Book Antiqua" w:cs="宋体"/>
          <w:lang w:val="en-US" w:eastAsia="zh-CN"/>
        </w:rPr>
        <w:t>Schmid</w:t>
      </w:r>
      <w:proofErr w:type="spellEnd"/>
      <w:r w:rsidRPr="00107B05">
        <w:rPr>
          <w:rFonts w:ascii="Book Antiqua" w:hAnsi="Book Antiqua" w:cs="宋体"/>
          <w:lang w:val="en-US" w:eastAsia="zh-CN"/>
        </w:rPr>
        <w:t xml:space="preserve"> R, </w:t>
      </w:r>
      <w:proofErr w:type="spellStart"/>
      <w:r w:rsidRPr="00107B05">
        <w:rPr>
          <w:rFonts w:ascii="Book Antiqua" w:hAnsi="Book Antiqua" w:cs="宋体"/>
          <w:lang w:val="en-US" w:eastAsia="zh-CN"/>
        </w:rPr>
        <w:t>Schmiegel</w:t>
      </w:r>
      <w:proofErr w:type="spellEnd"/>
      <w:r w:rsidRPr="00107B05">
        <w:rPr>
          <w:rFonts w:ascii="Book Antiqua" w:hAnsi="Book Antiqua" w:cs="宋体"/>
          <w:lang w:val="en-US" w:eastAsia="zh-CN"/>
        </w:rPr>
        <w:t xml:space="preserve"> W, </w:t>
      </w:r>
      <w:proofErr w:type="spellStart"/>
      <w:r w:rsidRPr="00107B05">
        <w:rPr>
          <w:rFonts w:ascii="Book Antiqua" w:hAnsi="Book Antiqua" w:cs="宋体"/>
          <w:lang w:val="en-US" w:eastAsia="zh-CN"/>
        </w:rPr>
        <w:t>Schlottmann</w:t>
      </w:r>
      <w:proofErr w:type="spellEnd"/>
      <w:r w:rsidRPr="00107B05">
        <w:rPr>
          <w:rFonts w:ascii="Book Antiqua" w:hAnsi="Book Antiqua" w:cs="宋体"/>
          <w:lang w:val="en-US" w:eastAsia="zh-CN"/>
        </w:rPr>
        <w:t xml:space="preserve"> K, Werner J, </w:t>
      </w:r>
      <w:proofErr w:type="spellStart"/>
      <w:r w:rsidRPr="00107B05">
        <w:rPr>
          <w:rFonts w:ascii="Book Antiqua" w:hAnsi="Book Antiqua" w:cs="宋体"/>
          <w:lang w:val="en-US" w:eastAsia="zh-CN"/>
        </w:rPr>
        <w:t>Wiedenmann</w:t>
      </w:r>
      <w:proofErr w:type="spellEnd"/>
      <w:r w:rsidRPr="00107B05">
        <w:rPr>
          <w:rFonts w:ascii="Book Antiqua" w:hAnsi="Book Antiqua" w:cs="宋体"/>
          <w:lang w:val="en-US" w:eastAsia="zh-CN"/>
        </w:rPr>
        <w:t xml:space="preserve"> B, Kopp I. [S3-Guidelines "Exocrine pancreatic cancer" 2007]. </w:t>
      </w:r>
      <w:r w:rsidRPr="00107B05">
        <w:rPr>
          <w:rFonts w:ascii="Book Antiqua" w:hAnsi="Book Antiqua" w:cs="宋体"/>
          <w:i/>
          <w:iCs/>
          <w:lang w:val="en-US" w:eastAsia="zh-CN"/>
        </w:rPr>
        <w:t xml:space="preserve">Z </w:t>
      </w:r>
      <w:proofErr w:type="spellStart"/>
      <w:r w:rsidRPr="00107B05">
        <w:rPr>
          <w:rFonts w:ascii="Book Antiqua" w:hAnsi="Book Antiqua" w:cs="宋体"/>
          <w:i/>
          <w:iCs/>
          <w:lang w:val="en-US" w:eastAsia="zh-CN"/>
        </w:rPr>
        <w:t>Gastroenterol</w:t>
      </w:r>
      <w:proofErr w:type="spellEnd"/>
      <w:r w:rsidRPr="00107B05">
        <w:rPr>
          <w:rFonts w:ascii="Book Antiqua" w:hAnsi="Book Antiqua" w:cs="宋体"/>
          <w:lang w:val="en-US" w:eastAsia="zh-CN"/>
        </w:rPr>
        <w:t xml:space="preserve"> 2007; </w:t>
      </w:r>
      <w:r w:rsidRPr="00107B05">
        <w:rPr>
          <w:rFonts w:ascii="Book Antiqua" w:hAnsi="Book Antiqua" w:cs="宋体"/>
          <w:b/>
          <w:bCs/>
          <w:lang w:val="en-US" w:eastAsia="zh-CN"/>
        </w:rPr>
        <w:t>45</w:t>
      </w:r>
      <w:r w:rsidRPr="00107B05">
        <w:rPr>
          <w:rFonts w:ascii="Book Antiqua" w:hAnsi="Book Antiqua" w:cs="宋体"/>
          <w:lang w:val="en-US" w:eastAsia="zh-CN"/>
        </w:rPr>
        <w:t>: 487-523 [PMID: 17607616 DOI: 10.1055/s-2007-963224]</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22 </w:t>
      </w:r>
      <w:r w:rsidRPr="00107B05">
        <w:rPr>
          <w:rFonts w:ascii="Book Antiqua" w:hAnsi="Book Antiqua" w:cs="宋体"/>
          <w:b/>
          <w:bCs/>
          <w:lang w:val="en-US" w:eastAsia="zh-CN"/>
        </w:rPr>
        <w:t>Wayne JD</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Abdalla</w:t>
      </w:r>
      <w:proofErr w:type="spellEnd"/>
      <w:r w:rsidRPr="00107B05">
        <w:rPr>
          <w:rFonts w:ascii="Book Antiqua" w:hAnsi="Book Antiqua" w:cs="宋体"/>
          <w:lang w:val="en-US" w:eastAsia="zh-CN"/>
        </w:rPr>
        <w:t xml:space="preserve"> EK, Wolff RA, Crane CH, </w:t>
      </w:r>
      <w:proofErr w:type="spellStart"/>
      <w:r w:rsidRPr="00107B05">
        <w:rPr>
          <w:rFonts w:ascii="Book Antiqua" w:hAnsi="Book Antiqua" w:cs="宋体"/>
          <w:lang w:val="en-US" w:eastAsia="zh-CN"/>
        </w:rPr>
        <w:t>Pisters</w:t>
      </w:r>
      <w:proofErr w:type="spellEnd"/>
      <w:r w:rsidRPr="00107B05">
        <w:rPr>
          <w:rFonts w:ascii="Book Antiqua" w:hAnsi="Book Antiqua" w:cs="宋体"/>
          <w:lang w:val="en-US" w:eastAsia="zh-CN"/>
        </w:rPr>
        <w:t xml:space="preserve"> PW, Evans DB. Localized adenocarcinoma of the pancreas: the rationale for preoperative </w:t>
      </w:r>
      <w:proofErr w:type="spellStart"/>
      <w:r w:rsidRPr="00107B05">
        <w:rPr>
          <w:rFonts w:ascii="Book Antiqua" w:hAnsi="Book Antiqua" w:cs="宋体"/>
          <w:lang w:val="en-US" w:eastAsia="zh-CN"/>
        </w:rPr>
        <w:t>chemoradiation</w:t>
      </w:r>
      <w:proofErr w:type="spellEnd"/>
      <w:r w:rsidRPr="00107B05">
        <w:rPr>
          <w:rFonts w:ascii="Book Antiqua" w:hAnsi="Book Antiqua" w:cs="宋体"/>
          <w:lang w:val="en-US" w:eastAsia="zh-CN"/>
        </w:rPr>
        <w:t xml:space="preserve">. </w:t>
      </w:r>
      <w:r w:rsidRPr="00107B05">
        <w:rPr>
          <w:rFonts w:ascii="Book Antiqua" w:hAnsi="Book Antiqua" w:cs="宋体"/>
          <w:i/>
          <w:iCs/>
          <w:lang w:val="en-US" w:eastAsia="zh-CN"/>
        </w:rPr>
        <w:t>Oncologist</w:t>
      </w:r>
      <w:r w:rsidRPr="00107B05">
        <w:rPr>
          <w:rFonts w:ascii="Book Antiqua" w:hAnsi="Book Antiqua" w:cs="宋体"/>
          <w:lang w:val="en-US" w:eastAsia="zh-CN"/>
        </w:rPr>
        <w:t xml:space="preserve"> 2002; </w:t>
      </w:r>
      <w:r w:rsidRPr="00107B05">
        <w:rPr>
          <w:rFonts w:ascii="Book Antiqua" w:hAnsi="Book Antiqua" w:cs="宋体"/>
          <w:b/>
          <w:bCs/>
          <w:lang w:val="en-US" w:eastAsia="zh-CN"/>
        </w:rPr>
        <w:t>7</w:t>
      </w:r>
      <w:r w:rsidRPr="00107B05">
        <w:rPr>
          <w:rFonts w:ascii="Book Antiqua" w:hAnsi="Book Antiqua" w:cs="宋体"/>
          <w:lang w:val="en-US" w:eastAsia="zh-CN"/>
        </w:rPr>
        <w:t>: 34-45 [PMID: 11854545]</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23 </w:t>
      </w:r>
      <w:r w:rsidRPr="00107B05">
        <w:rPr>
          <w:rFonts w:ascii="Book Antiqua" w:hAnsi="Book Antiqua" w:cs="宋体"/>
          <w:b/>
          <w:bCs/>
          <w:lang w:val="en-US" w:eastAsia="zh-CN"/>
        </w:rPr>
        <w:t>Wray CJ</w:t>
      </w:r>
      <w:r w:rsidRPr="00107B05">
        <w:rPr>
          <w:rFonts w:ascii="Book Antiqua" w:hAnsi="Book Antiqua" w:cs="宋体"/>
          <w:lang w:val="en-US" w:eastAsia="zh-CN"/>
        </w:rPr>
        <w:t xml:space="preserve">, Ahmad SA, Matthews JB, Lowy AM. Surgery for pancreatic cancer: recent controversies and current practice. </w:t>
      </w:r>
      <w:r w:rsidRPr="00107B05">
        <w:rPr>
          <w:rFonts w:ascii="Book Antiqua" w:hAnsi="Book Antiqua" w:cs="宋体"/>
          <w:i/>
          <w:iCs/>
          <w:lang w:val="en-US" w:eastAsia="zh-CN"/>
        </w:rPr>
        <w:t>Gastroenterology</w:t>
      </w:r>
      <w:r w:rsidRPr="00107B05">
        <w:rPr>
          <w:rFonts w:ascii="Book Antiqua" w:hAnsi="Book Antiqua" w:cs="宋体"/>
          <w:lang w:val="en-US" w:eastAsia="zh-CN"/>
        </w:rPr>
        <w:t xml:space="preserve"> 2005; </w:t>
      </w:r>
      <w:r w:rsidRPr="00107B05">
        <w:rPr>
          <w:rFonts w:ascii="Book Antiqua" w:hAnsi="Book Antiqua" w:cs="宋体"/>
          <w:b/>
          <w:bCs/>
          <w:lang w:val="en-US" w:eastAsia="zh-CN"/>
        </w:rPr>
        <w:t>128</w:t>
      </w:r>
      <w:r w:rsidRPr="00107B05">
        <w:rPr>
          <w:rFonts w:ascii="Book Antiqua" w:hAnsi="Book Antiqua" w:cs="宋体"/>
          <w:lang w:val="en-US" w:eastAsia="zh-CN"/>
        </w:rPr>
        <w:t>: 1626-1641 [PMID: 15887155]</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24 </w:t>
      </w:r>
      <w:r w:rsidRPr="00107B05">
        <w:rPr>
          <w:rFonts w:ascii="Book Antiqua" w:hAnsi="Book Antiqua" w:cs="宋体"/>
          <w:b/>
          <w:bCs/>
          <w:lang w:val="en-US" w:eastAsia="zh-CN"/>
        </w:rPr>
        <w:t>Staley CA</w:t>
      </w:r>
      <w:r w:rsidRPr="00107B05">
        <w:rPr>
          <w:rFonts w:ascii="Book Antiqua" w:hAnsi="Book Antiqua" w:cs="宋体"/>
          <w:lang w:val="en-US" w:eastAsia="zh-CN"/>
        </w:rPr>
        <w:t xml:space="preserve">, Lee JE, Cleary KR, </w:t>
      </w:r>
      <w:proofErr w:type="spellStart"/>
      <w:r w:rsidRPr="00107B05">
        <w:rPr>
          <w:rFonts w:ascii="Book Antiqua" w:hAnsi="Book Antiqua" w:cs="宋体"/>
          <w:lang w:val="en-US" w:eastAsia="zh-CN"/>
        </w:rPr>
        <w:t>Abbruzzese</w:t>
      </w:r>
      <w:proofErr w:type="spellEnd"/>
      <w:r w:rsidRPr="00107B05">
        <w:rPr>
          <w:rFonts w:ascii="Book Antiqua" w:hAnsi="Book Antiqua" w:cs="宋体"/>
          <w:lang w:val="en-US" w:eastAsia="zh-CN"/>
        </w:rPr>
        <w:t xml:space="preserve"> JL, </w:t>
      </w:r>
      <w:proofErr w:type="spellStart"/>
      <w:r w:rsidRPr="00107B05">
        <w:rPr>
          <w:rFonts w:ascii="Book Antiqua" w:hAnsi="Book Antiqua" w:cs="宋体"/>
          <w:lang w:val="en-US" w:eastAsia="zh-CN"/>
        </w:rPr>
        <w:t>Fenoglio</w:t>
      </w:r>
      <w:proofErr w:type="spellEnd"/>
      <w:r w:rsidRPr="00107B05">
        <w:rPr>
          <w:rFonts w:ascii="Book Antiqua" w:hAnsi="Book Antiqua" w:cs="宋体"/>
          <w:lang w:val="en-US" w:eastAsia="zh-CN"/>
        </w:rPr>
        <w:t xml:space="preserve"> CJ, Rich TA, Evans DB. Preoperative </w:t>
      </w:r>
      <w:proofErr w:type="spellStart"/>
      <w:r w:rsidRPr="00107B05">
        <w:rPr>
          <w:rFonts w:ascii="Book Antiqua" w:hAnsi="Book Antiqua" w:cs="宋体"/>
          <w:lang w:val="en-US" w:eastAsia="zh-CN"/>
        </w:rPr>
        <w:t>chemoradiation</w:t>
      </w:r>
      <w:proofErr w:type="spellEnd"/>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pancreaticoduodenectomy</w:t>
      </w:r>
      <w:proofErr w:type="spellEnd"/>
      <w:r w:rsidRPr="00107B05">
        <w:rPr>
          <w:rFonts w:ascii="Book Antiqua" w:hAnsi="Book Antiqua" w:cs="宋体"/>
          <w:lang w:val="en-US" w:eastAsia="zh-CN"/>
        </w:rPr>
        <w:t xml:space="preserve">, and intraoperative radiation therapy for adenocarcinoma of the pancreatic head. </w:t>
      </w:r>
      <w:r w:rsidRPr="00107B05">
        <w:rPr>
          <w:rFonts w:ascii="Book Antiqua" w:hAnsi="Book Antiqua" w:cs="宋体"/>
          <w:i/>
          <w:iCs/>
          <w:lang w:val="en-US" w:eastAsia="zh-CN"/>
        </w:rPr>
        <w:t xml:space="preserve">Am J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1996; </w:t>
      </w:r>
      <w:r w:rsidRPr="00107B05">
        <w:rPr>
          <w:rFonts w:ascii="Book Antiqua" w:hAnsi="Book Antiqua" w:cs="宋体"/>
          <w:b/>
          <w:bCs/>
          <w:lang w:val="en-US" w:eastAsia="zh-CN"/>
        </w:rPr>
        <w:t>171</w:t>
      </w:r>
      <w:r w:rsidRPr="00107B05">
        <w:rPr>
          <w:rFonts w:ascii="Book Antiqua" w:hAnsi="Book Antiqua" w:cs="宋体"/>
          <w:lang w:val="en-US" w:eastAsia="zh-CN"/>
        </w:rPr>
        <w:t>: 118-24; discussion 124-5 [PMID: 8554125 DOI: 10.1016/S0002-9610(99)80085-3]</w:t>
      </w:r>
    </w:p>
    <w:p w:rsidR="00634EE9" w:rsidRPr="00563CFF" w:rsidRDefault="00634EE9" w:rsidP="00107B05">
      <w:pPr>
        <w:spacing w:line="360" w:lineRule="auto"/>
        <w:jc w:val="both"/>
        <w:rPr>
          <w:rFonts w:ascii="Book Antiqua" w:hAnsi="Book Antiqua" w:cs="宋体"/>
          <w:lang w:eastAsia="zh-CN"/>
        </w:rPr>
      </w:pPr>
      <w:r w:rsidRPr="00107B05">
        <w:rPr>
          <w:rFonts w:ascii="Book Antiqua" w:hAnsi="Book Antiqua" w:cs="宋体"/>
          <w:lang w:val="en-US" w:eastAsia="zh-CN"/>
        </w:rPr>
        <w:t xml:space="preserve">25 </w:t>
      </w:r>
      <w:proofErr w:type="spellStart"/>
      <w:r w:rsidRPr="00107B05">
        <w:rPr>
          <w:rFonts w:ascii="Book Antiqua" w:hAnsi="Book Antiqua" w:cs="宋体"/>
          <w:b/>
          <w:bCs/>
          <w:lang w:val="en-US" w:eastAsia="zh-CN"/>
        </w:rPr>
        <w:t>Talamonti</w:t>
      </w:r>
      <w:proofErr w:type="spellEnd"/>
      <w:r w:rsidRPr="00107B05">
        <w:rPr>
          <w:rFonts w:ascii="Book Antiqua" w:hAnsi="Book Antiqua" w:cs="宋体"/>
          <w:b/>
          <w:bCs/>
          <w:lang w:val="en-US" w:eastAsia="zh-CN"/>
        </w:rPr>
        <w:t xml:space="preserve"> MS</w:t>
      </w:r>
      <w:r w:rsidRPr="00107B05">
        <w:rPr>
          <w:rFonts w:ascii="Book Antiqua" w:hAnsi="Book Antiqua" w:cs="宋体"/>
          <w:lang w:val="en-US" w:eastAsia="zh-CN"/>
        </w:rPr>
        <w:t xml:space="preserve">, Small W, </w:t>
      </w:r>
      <w:proofErr w:type="spellStart"/>
      <w:r w:rsidRPr="00107B05">
        <w:rPr>
          <w:rFonts w:ascii="Book Antiqua" w:hAnsi="Book Antiqua" w:cs="宋体"/>
          <w:lang w:val="en-US" w:eastAsia="zh-CN"/>
        </w:rPr>
        <w:t>Mulcahy</w:t>
      </w:r>
      <w:proofErr w:type="spellEnd"/>
      <w:r w:rsidRPr="00107B05">
        <w:rPr>
          <w:rFonts w:ascii="Book Antiqua" w:hAnsi="Book Antiqua" w:cs="宋体"/>
          <w:lang w:val="en-US" w:eastAsia="zh-CN"/>
        </w:rPr>
        <w:t xml:space="preserve"> MF, Wayne JD, </w:t>
      </w:r>
      <w:proofErr w:type="spellStart"/>
      <w:r w:rsidRPr="00107B05">
        <w:rPr>
          <w:rFonts w:ascii="Book Antiqua" w:hAnsi="Book Antiqua" w:cs="宋体"/>
          <w:lang w:val="en-US" w:eastAsia="zh-CN"/>
        </w:rPr>
        <w:t>Attaluri</w:t>
      </w:r>
      <w:proofErr w:type="spellEnd"/>
      <w:r w:rsidRPr="00107B05">
        <w:rPr>
          <w:rFonts w:ascii="Book Antiqua" w:hAnsi="Book Antiqua" w:cs="宋体"/>
          <w:lang w:val="en-US" w:eastAsia="zh-CN"/>
        </w:rPr>
        <w:t xml:space="preserve"> V, </w:t>
      </w:r>
      <w:proofErr w:type="spellStart"/>
      <w:r w:rsidRPr="00107B05">
        <w:rPr>
          <w:rFonts w:ascii="Book Antiqua" w:hAnsi="Book Antiqua" w:cs="宋体"/>
          <w:lang w:val="en-US" w:eastAsia="zh-CN"/>
        </w:rPr>
        <w:t>Colletti</w:t>
      </w:r>
      <w:proofErr w:type="spellEnd"/>
      <w:r w:rsidRPr="00107B05">
        <w:rPr>
          <w:rFonts w:ascii="Book Antiqua" w:hAnsi="Book Antiqua" w:cs="宋体"/>
          <w:lang w:val="en-US" w:eastAsia="zh-CN"/>
        </w:rPr>
        <w:t xml:space="preserve"> LM, </w:t>
      </w:r>
      <w:proofErr w:type="spellStart"/>
      <w:r w:rsidRPr="00107B05">
        <w:rPr>
          <w:rFonts w:ascii="Book Antiqua" w:hAnsi="Book Antiqua" w:cs="宋体"/>
          <w:lang w:val="en-US" w:eastAsia="zh-CN"/>
        </w:rPr>
        <w:t>Zalupski</w:t>
      </w:r>
      <w:proofErr w:type="spellEnd"/>
      <w:r w:rsidRPr="00107B05">
        <w:rPr>
          <w:rFonts w:ascii="Book Antiqua" w:hAnsi="Book Antiqua" w:cs="宋体"/>
          <w:lang w:val="en-US" w:eastAsia="zh-CN"/>
        </w:rPr>
        <w:t xml:space="preserve"> MM, Hoffman JP, Freedman GM, Kinsella TJ, Philip PA, </w:t>
      </w:r>
      <w:proofErr w:type="spellStart"/>
      <w:r w:rsidRPr="00107B05">
        <w:rPr>
          <w:rFonts w:ascii="Book Antiqua" w:hAnsi="Book Antiqua" w:cs="宋体"/>
          <w:lang w:val="en-US" w:eastAsia="zh-CN"/>
        </w:rPr>
        <w:t>McGinn</w:t>
      </w:r>
      <w:proofErr w:type="spellEnd"/>
      <w:r w:rsidRPr="00107B05">
        <w:rPr>
          <w:rFonts w:ascii="Book Antiqua" w:hAnsi="Book Antiqua" w:cs="宋体"/>
          <w:lang w:val="en-US" w:eastAsia="zh-CN"/>
        </w:rPr>
        <w:t xml:space="preserve"> CJ. A multi-institutional phase II trial of preoperative full-dose gemcitabine and concurrent radiation for patients with potentially </w:t>
      </w:r>
      <w:proofErr w:type="spellStart"/>
      <w:r w:rsidRPr="00107B05">
        <w:rPr>
          <w:rFonts w:ascii="Book Antiqua" w:hAnsi="Book Antiqua" w:cs="宋体"/>
          <w:lang w:val="en-US" w:eastAsia="zh-CN"/>
        </w:rPr>
        <w:t>resectable</w:t>
      </w:r>
      <w:proofErr w:type="spellEnd"/>
      <w:r w:rsidRPr="00107B05">
        <w:rPr>
          <w:rFonts w:ascii="Book Antiqua" w:hAnsi="Book Antiqua" w:cs="宋体"/>
          <w:lang w:val="en-US" w:eastAsia="zh-CN"/>
        </w:rPr>
        <w:t xml:space="preserve"> pancreatic carcinoma. </w:t>
      </w:r>
      <w:r w:rsidRPr="00563CFF">
        <w:rPr>
          <w:rFonts w:ascii="Book Antiqua" w:hAnsi="Book Antiqua" w:cs="宋体"/>
          <w:i/>
          <w:iCs/>
          <w:lang w:eastAsia="zh-CN"/>
        </w:rPr>
        <w:t>Ann Surg Oncol</w:t>
      </w:r>
      <w:r w:rsidRPr="00563CFF">
        <w:rPr>
          <w:rFonts w:ascii="Book Antiqua" w:hAnsi="Book Antiqua" w:cs="宋体"/>
          <w:lang w:eastAsia="zh-CN"/>
        </w:rPr>
        <w:t xml:space="preserve"> 2006; </w:t>
      </w:r>
      <w:r w:rsidRPr="00563CFF">
        <w:rPr>
          <w:rFonts w:ascii="Book Antiqua" w:hAnsi="Book Antiqua" w:cs="宋体"/>
          <w:b/>
          <w:bCs/>
          <w:lang w:eastAsia="zh-CN"/>
        </w:rPr>
        <w:t>13</w:t>
      </w:r>
      <w:r w:rsidRPr="00563CFF">
        <w:rPr>
          <w:rFonts w:ascii="Book Antiqua" w:hAnsi="Book Antiqua" w:cs="宋体"/>
          <w:lang w:eastAsia="zh-CN"/>
        </w:rPr>
        <w:t>: 150-158 [PMID: 16418882 DOI: 10.1245/ASO.2006.03.039]</w:t>
      </w:r>
    </w:p>
    <w:p w:rsidR="00634EE9" w:rsidRPr="00107B05" w:rsidRDefault="00634EE9" w:rsidP="00107B05">
      <w:pPr>
        <w:spacing w:line="360" w:lineRule="auto"/>
        <w:jc w:val="both"/>
        <w:rPr>
          <w:rFonts w:ascii="Book Antiqua" w:hAnsi="Book Antiqua" w:cs="宋体"/>
          <w:lang w:val="en-US" w:eastAsia="zh-CN"/>
        </w:rPr>
      </w:pPr>
      <w:r w:rsidRPr="00563CFF">
        <w:rPr>
          <w:rFonts w:ascii="Book Antiqua" w:hAnsi="Book Antiqua" w:cs="宋体"/>
          <w:lang w:eastAsia="zh-CN"/>
        </w:rPr>
        <w:lastRenderedPageBreak/>
        <w:t xml:space="preserve">26 </w:t>
      </w:r>
      <w:r w:rsidRPr="00563CFF">
        <w:rPr>
          <w:rFonts w:ascii="Book Antiqua" w:hAnsi="Book Antiqua" w:cs="宋体"/>
          <w:b/>
          <w:bCs/>
          <w:lang w:eastAsia="zh-CN"/>
        </w:rPr>
        <w:t>Hosein PJ</w:t>
      </w:r>
      <w:r w:rsidRPr="00563CFF">
        <w:rPr>
          <w:rFonts w:ascii="Book Antiqua" w:hAnsi="Book Antiqua" w:cs="宋体"/>
          <w:lang w:eastAsia="zh-CN"/>
        </w:rPr>
        <w:t xml:space="preserve">, Macintyre J, Kawamura C, Maldonado JC, Ernani V, Loaiza-Bonilla A, Narayanan G, Ribeiro A, Portelance L, Merchan JR, Levi JU, Rocha-Lima CM. </w:t>
      </w:r>
      <w:r w:rsidRPr="00107B05">
        <w:rPr>
          <w:rFonts w:ascii="Book Antiqua" w:hAnsi="Book Antiqua" w:cs="宋体"/>
          <w:lang w:val="en-US" w:eastAsia="zh-CN"/>
        </w:rPr>
        <w:t xml:space="preserve">A retrospective study of </w:t>
      </w:r>
      <w:proofErr w:type="spellStart"/>
      <w:r w:rsidRPr="00107B05">
        <w:rPr>
          <w:rFonts w:ascii="Book Antiqua" w:hAnsi="Book Antiqua" w:cs="宋体"/>
          <w:lang w:val="en-US" w:eastAsia="zh-CN"/>
        </w:rPr>
        <w:t>neoadjuvant</w:t>
      </w:r>
      <w:proofErr w:type="spellEnd"/>
      <w:r w:rsidRPr="00107B05">
        <w:rPr>
          <w:rFonts w:ascii="Book Antiqua" w:hAnsi="Book Antiqua" w:cs="宋体"/>
          <w:lang w:val="en-US" w:eastAsia="zh-CN"/>
        </w:rPr>
        <w:t xml:space="preserve"> FOLFIRINOX in </w:t>
      </w:r>
      <w:proofErr w:type="spellStart"/>
      <w:r w:rsidRPr="00107B05">
        <w:rPr>
          <w:rFonts w:ascii="Book Antiqua" w:hAnsi="Book Antiqua" w:cs="宋体"/>
          <w:lang w:val="en-US" w:eastAsia="zh-CN"/>
        </w:rPr>
        <w:t>unresectable</w:t>
      </w:r>
      <w:proofErr w:type="spellEnd"/>
      <w:r w:rsidRPr="00107B05">
        <w:rPr>
          <w:rFonts w:ascii="Book Antiqua" w:hAnsi="Book Antiqua" w:cs="宋体"/>
          <w:lang w:val="en-US" w:eastAsia="zh-CN"/>
        </w:rPr>
        <w:t xml:space="preserve"> or borderline-</w:t>
      </w:r>
      <w:proofErr w:type="spellStart"/>
      <w:r w:rsidRPr="00107B05">
        <w:rPr>
          <w:rFonts w:ascii="Book Antiqua" w:hAnsi="Book Antiqua" w:cs="宋体"/>
          <w:lang w:val="en-US" w:eastAsia="zh-CN"/>
        </w:rPr>
        <w:t>resectable</w:t>
      </w:r>
      <w:proofErr w:type="spellEnd"/>
      <w:r w:rsidRPr="00107B05">
        <w:rPr>
          <w:rFonts w:ascii="Book Antiqua" w:hAnsi="Book Antiqua" w:cs="宋体"/>
          <w:lang w:val="en-US" w:eastAsia="zh-CN"/>
        </w:rPr>
        <w:t xml:space="preserve"> locally advanced pancreatic adenocarcinoma. </w:t>
      </w:r>
      <w:r w:rsidRPr="00107B05">
        <w:rPr>
          <w:rFonts w:ascii="Book Antiqua" w:hAnsi="Book Antiqua" w:cs="宋体"/>
          <w:i/>
          <w:iCs/>
          <w:lang w:val="en-US" w:eastAsia="zh-CN"/>
        </w:rPr>
        <w:t>BMC Cancer</w:t>
      </w:r>
      <w:r w:rsidRPr="00107B05">
        <w:rPr>
          <w:rFonts w:ascii="Book Antiqua" w:hAnsi="Book Antiqua" w:cs="宋体"/>
          <w:lang w:val="en-US" w:eastAsia="zh-CN"/>
        </w:rPr>
        <w:t xml:space="preserve"> 2012; </w:t>
      </w:r>
      <w:r w:rsidRPr="00107B05">
        <w:rPr>
          <w:rFonts w:ascii="Book Antiqua" w:hAnsi="Book Antiqua" w:cs="宋体"/>
          <w:b/>
          <w:bCs/>
          <w:lang w:val="en-US" w:eastAsia="zh-CN"/>
        </w:rPr>
        <w:t>12</w:t>
      </w:r>
      <w:r w:rsidRPr="00107B05">
        <w:rPr>
          <w:rFonts w:ascii="Book Antiqua" w:hAnsi="Book Antiqua" w:cs="宋体"/>
          <w:lang w:val="en-US" w:eastAsia="zh-CN"/>
        </w:rPr>
        <w:t>: 199 [PMID: 22642850 DOI: 10.1186/1471-2407-12-199]</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27 </w:t>
      </w:r>
      <w:r w:rsidRPr="00107B05">
        <w:rPr>
          <w:rFonts w:ascii="Book Antiqua" w:hAnsi="Book Antiqua" w:cs="宋体"/>
          <w:b/>
          <w:bCs/>
          <w:lang w:val="en-US" w:eastAsia="zh-CN"/>
        </w:rPr>
        <w:t>Evans DB</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Varadhachary</w:t>
      </w:r>
      <w:proofErr w:type="spellEnd"/>
      <w:r w:rsidRPr="00107B05">
        <w:rPr>
          <w:rFonts w:ascii="Book Antiqua" w:hAnsi="Book Antiqua" w:cs="宋体"/>
          <w:lang w:val="en-US" w:eastAsia="zh-CN"/>
        </w:rPr>
        <w:t xml:space="preserve"> GR, Crane CH, Sun CC, Lee JE, </w:t>
      </w:r>
      <w:proofErr w:type="spellStart"/>
      <w:r w:rsidRPr="00107B05">
        <w:rPr>
          <w:rFonts w:ascii="Book Antiqua" w:hAnsi="Book Antiqua" w:cs="宋体"/>
          <w:lang w:val="en-US" w:eastAsia="zh-CN"/>
        </w:rPr>
        <w:t>Pisters</w:t>
      </w:r>
      <w:proofErr w:type="spellEnd"/>
      <w:r w:rsidRPr="00107B05">
        <w:rPr>
          <w:rFonts w:ascii="Book Antiqua" w:hAnsi="Book Antiqua" w:cs="宋体"/>
          <w:lang w:val="en-US" w:eastAsia="zh-CN"/>
        </w:rPr>
        <w:t xml:space="preserve"> PW, </w:t>
      </w:r>
      <w:proofErr w:type="spellStart"/>
      <w:r w:rsidRPr="00107B05">
        <w:rPr>
          <w:rFonts w:ascii="Book Antiqua" w:hAnsi="Book Antiqua" w:cs="宋体"/>
          <w:lang w:val="en-US" w:eastAsia="zh-CN"/>
        </w:rPr>
        <w:t>Vauthey</w:t>
      </w:r>
      <w:proofErr w:type="spellEnd"/>
      <w:r w:rsidRPr="00107B05">
        <w:rPr>
          <w:rFonts w:ascii="Book Antiqua" w:hAnsi="Book Antiqua" w:cs="宋体"/>
          <w:lang w:val="en-US" w:eastAsia="zh-CN"/>
        </w:rPr>
        <w:t xml:space="preserve"> JN, Wang H, Cleary KR, </w:t>
      </w:r>
      <w:proofErr w:type="spellStart"/>
      <w:r w:rsidRPr="00107B05">
        <w:rPr>
          <w:rFonts w:ascii="Book Antiqua" w:hAnsi="Book Antiqua" w:cs="宋体"/>
          <w:lang w:val="en-US" w:eastAsia="zh-CN"/>
        </w:rPr>
        <w:t>Staerkel</w:t>
      </w:r>
      <w:proofErr w:type="spellEnd"/>
      <w:r w:rsidRPr="00107B05">
        <w:rPr>
          <w:rFonts w:ascii="Book Antiqua" w:hAnsi="Book Antiqua" w:cs="宋体"/>
          <w:lang w:val="en-US" w:eastAsia="zh-CN"/>
        </w:rPr>
        <w:t xml:space="preserve"> GA, </w:t>
      </w:r>
      <w:proofErr w:type="spellStart"/>
      <w:r w:rsidRPr="00107B05">
        <w:rPr>
          <w:rFonts w:ascii="Book Antiqua" w:hAnsi="Book Antiqua" w:cs="宋体"/>
          <w:lang w:val="en-US" w:eastAsia="zh-CN"/>
        </w:rPr>
        <w:t>Charnsangavej</w:t>
      </w:r>
      <w:proofErr w:type="spellEnd"/>
      <w:r w:rsidRPr="00107B05">
        <w:rPr>
          <w:rFonts w:ascii="Book Antiqua" w:hAnsi="Book Antiqua" w:cs="宋体"/>
          <w:lang w:val="en-US" w:eastAsia="zh-CN"/>
        </w:rPr>
        <w:t xml:space="preserve"> C, </w:t>
      </w:r>
      <w:proofErr w:type="spellStart"/>
      <w:r w:rsidRPr="00107B05">
        <w:rPr>
          <w:rFonts w:ascii="Book Antiqua" w:hAnsi="Book Antiqua" w:cs="宋体"/>
          <w:lang w:val="en-US" w:eastAsia="zh-CN"/>
        </w:rPr>
        <w:t>Lano</w:t>
      </w:r>
      <w:proofErr w:type="spellEnd"/>
      <w:r w:rsidRPr="00107B05">
        <w:rPr>
          <w:rFonts w:ascii="Book Antiqua" w:hAnsi="Book Antiqua" w:cs="宋体"/>
          <w:lang w:val="en-US" w:eastAsia="zh-CN"/>
        </w:rPr>
        <w:t xml:space="preserve"> EA, Ho L, </w:t>
      </w:r>
      <w:proofErr w:type="spellStart"/>
      <w:r w:rsidRPr="00107B05">
        <w:rPr>
          <w:rFonts w:ascii="Book Antiqua" w:hAnsi="Book Antiqua" w:cs="宋体"/>
          <w:lang w:val="en-US" w:eastAsia="zh-CN"/>
        </w:rPr>
        <w:t>Lenzi</w:t>
      </w:r>
      <w:proofErr w:type="spellEnd"/>
      <w:r w:rsidRPr="00107B05">
        <w:rPr>
          <w:rFonts w:ascii="Book Antiqua" w:hAnsi="Book Antiqua" w:cs="宋体"/>
          <w:lang w:val="en-US" w:eastAsia="zh-CN"/>
        </w:rPr>
        <w:t xml:space="preserve"> R, </w:t>
      </w:r>
      <w:proofErr w:type="spellStart"/>
      <w:r w:rsidRPr="00107B05">
        <w:rPr>
          <w:rFonts w:ascii="Book Antiqua" w:hAnsi="Book Antiqua" w:cs="宋体"/>
          <w:lang w:val="en-US" w:eastAsia="zh-CN"/>
        </w:rPr>
        <w:t>Abbruzzese</w:t>
      </w:r>
      <w:proofErr w:type="spellEnd"/>
      <w:r w:rsidRPr="00107B05">
        <w:rPr>
          <w:rFonts w:ascii="Book Antiqua" w:hAnsi="Book Antiqua" w:cs="宋体"/>
          <w:lang w:val="en-US" w:eastAsia="zh-CN"/>
        </w:rPr>
        <w:t xml:space="preserve"> JL, Wolff RA. Preoperative gemcitabine-based </w:t>
      </w:r>
      <w:proofErr w:type="spellStart"/>
      <w:r w:rsidRPr="00107B05">
        <w:rPr>
          <w:rFonts w:ascii="Book Antiqua" w:hAnsi="Book Antiqua" w:cs="宋体"/>
          <w:lang w:val="en-US" w:eastAsia="zh-CN"/>
        </w:rPr>
        <w:t>chemoradiation</w:t>
      </w:r>
      <w:proofErr w:type="spellEnd"/>
      <w:r w:rsidRPr="00107B05">
        <w:rPr>
          <w:rFonts w:ascii="Book Antiqua" w:hAnsi="Book Antiqua" w:cs="宋体"/>
          <w:lang w:val="en-US" w:eastAsia="zh-CN"/>
        </w:rPr>
        <w:t xml:space="preserve"> for patients with </w:t>
      </w:r>
      <w:proofErr w:type="spellStart"/>
      <w:r w:rsidRPr="00107B05">
        <w:rPr>
          <w:rFonts w:ascii="Book Antiqua" w:hAnsi="Book Antiqua" w:cs="宋体"/>
          <w:lang w:val="en-US" w:eastAsia="zh-CN"/>
        </w:rPr>
        <w:t>resectable</w:t>
      </w:r>
      <w:proofErr w:type="spellEnd"/>
      <w:r w:rsidRPr="00107B05">
        <w:rPr>
          <w:rFonts w:ascii="Book Antiqua" w:hAnsi="Book Antiqua" w:cs="宋体"/>
          <w:lang w:val="en-US" w:eastAsia="zh-CN"/>
        </w:rPr>
        <w:t xml:space="preserve"> adenocarcinoma of the pancreatic head. </w:t>
      </w:r>
      <w:r w:rsidRPr="00107B05">
        <w:rPr>
          <w:rFonts w:ascii="Book Antiqua" w:hAnsi="Book Antiqua" w:cs="宋体"/>
          <w:i/>
          <w:iCs/>
          <w:lang w:val="en-US" w:eastAsia="zh-CN"/>
        </w:rPr>
        <w:t xml:space="preserve">J </w:t>
      </w:r>
      <w:proofErr w:type="spellStart"/>
      <w:r w:rsidRPr="00107B05">
        <w:rPr>
          <w:rFonts w:ascii="Book Antiqua" w:hAnsi="Book Antiqua" w:cs="宋体"/>
          <w:i/>
          <w:iCs/>
          <w:lang w:val="en-US" w:eastAsia="zh-CN"/>
        </w:rPr>
        <w:t>Clin</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Oncol</w:t>
      </w:r>
      <w:proofErr w:type="spellEnd"/>
      <w:r w:rsidRPr="00107B05">
        <w:rPr>
          <w:rFonts w:ascii="Book Antiqua" w:hAnsi="Book Antiqua" w:cs="宋体"/>
          <w:lang w:val="en-US" w:eastAsia="zh-CN"/>
        </w:rPr>
        <w:t xml:space="preserve"> 2008; </w:t>
      </w:r>
      <w:r w:rsidRPr="00107B05">
        <w:rPr>
          <w:rFonts w:ascii="Book Antiqua" w:hAnsi="Book Antiqua" w:cs="宋体"/>
          <w:b/>
          <w:bCs/>
          <w:lang w:val="en-US" w:eastAsia="zh-CN"/>
        </w:rPr>
        <w:t>26</w:t>
      </w:r>
      <w:r w:rsidRPr="00107B05">
        <w:rPr>
          <w:rFonts w:ascii="Book Antiqua" w:hAnsi="Book Antiqua" w:cs="宋体"/>
          <w:lang w:val="en-US" w:eastAsia="zh-CN"/>
        </w:rPr>
        <w:t>: 3496-3502 [PMID: 18640930 DOI: 10.1200/JCO.2007.15.8634]</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28 </w:t>
      </w:r>
      <w:proofErr w:type="spellStart"/>
      <w:r w:rsidRPr="00107B05">
        <w:rPr>
          <w:rFonts w:ascii="Book Antiqua" w:hAnsi="Book Antiqua" w:cs="宋体"/>
          <w:b/>
          <w:bCs/>
          <w:lang w:val="en-US" w:eastAsia="zh-CN"/>
        </w:rPr>
        <w:t>Meszoely</w:t>
      </w:r>
      <w:proofErr w:type="spellEnd"/>
      <w:r w:rsidRPr="00107B05">
        <w:rPr>
          <w:rFonts w:ascii="Book Antiqua" w:hAnsi="Book Antiqua" w:cs="宋体"/>
          <w:b/>
          <w:bCs/>
          <w:lang w:val="en-US" w:eastAsia="zh-CN"/>
        </w:rPr>
        <w:t xml:space="preserve"> IM</w:t>
      </w:r>
      <w:r w:rsidRPr="00107B05">
        <w:rPr>
          <w:rFonts w:ascii="Book Antiqua" w:hAnsi="Book Antiqua" w:cs="宋体"/>
          <w:lang w:val="en-US" w:eastAsia="zh-CN"/>
        </w:rPr>
        <w:t xml:space="preserve">, Wang H, Hoffman JP. Preoperative </w:t>
      </w:r>
      <w:proofErr w:type="spellStart"/>
      <w:r w:rsidRPr="00107B05">
        <w:rPr>
          <w:rFonts w:ascii="Book Antiqua" w:hAnsi="Book Antiqua" w:cs="宋体"/>
          <w:lang w:val="en-US" w:eastAsia="zh-CN"/>
        </w:rPr>
        <w:t>chemoradiation</w:t>
      </w:r>
      <w:proofErr w:type="spellEnd"/>
      <w:r w:rsidRPr="00107B05">
        <w:rPr>
          <w:rFonts w:ascii="Book Antiqua" w:hAnsi="Book Antiqua" w:cs="宋体"/>
          <w:lang w:val="en-US" w:eastAsia="zh-CN"/>
        </w:rPr>
        <w:t xml:space="preserve"> therapy for adenocarcinoma of the pancreas: The Fox Chase Cancer Center experience, 1986-2003. </w:t>
      </w:r>
      <w:proofErr w:type="spellStart"/>
      <w:r w:rsidRPr="00107B05">
        <w:rPr>
          <w:rFonts w:ascii="Book Antiqua" w:hAnsi="Book Antiqua" w:cs="宋体"/>
          <w:i/>
          <w:iCs/>
          <w:lang w:val="en-US" w:eastAsia="zh-CN"/>
        </w:rPr>
        <w:t>Surg</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Oncol</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Clin</w:t>
      </w:r>
      <w:proofErr w:type="spellEnd"/>
      <w:r w:rsidRPr="00107B05">
        <w:rPr>
          <w:rFonts w:ascii="Book Antiqua" w:hAnsi="Book Antiqua" w:cs="宋体"/>
          <w:i/>
          <w:iCs/>
          <w:lang w:val="en-US" w:eastAsia="zh-CN"/>
        </w:rPr>
        <w:t xml:space="preserve"> N Am</w:t>
      </w:r>
      <w:r w:rsidRPr="00107B05">
        <w:rPr>
          <w:rFonts w:ascii="Book Antiqua" w:hAnsi="Book Antiqua" w:cs="宋体"/>
          <w:lang w:val="en-US" w:eastAsia="zh-CN"/>
        </w:rPr>
        <w:t xml:space="preserve"> 2004; </w:t>
      </w:r>
      <w:r w:rsidRPr="00107B05">
        <w:rPr>
          <w:rFonts w:ascii="Book Antiqua" w:hAnsi="Book Antiqua" w:cs="宋体"/>
          <w:b/>
          <w:bCs/>
          <w:lang w:val="en-US" w:eastAsia="zh-CN"/>
        </w:rPr>
        <w:t>13</w:t>
      </w:r>
      <w:r w:rsidRPr="00107B05">
        <w:rPr>
          <w:rFonts w:ascii="Book Antiqua" w:hAnsi="Book Antiqua" w:cs="宋体"/>
          <w:lang w:val="en-US" w:eastAsia="zh-CN"/>
        </w:rPr>
        <w:t>: 685-96, x [PMID: 15350942 DOI: 10.1016/j.soc.2004.06.013]</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29 </w:t>
      </w:r>
      <w:proofErr w:type="spellStart"/>
      <w:r w:rsidRPr="00107B05">
        <w:rPr>
          <w:rFonts w:ascii="Book Antiqua" w:hAnsi="Book Antiqua" w:cs="宋体"/>
          <w:b/>
          <w:bCs/>
          <w:lang w:val="en-US" w:eastAsia="zh-CN"/>
        </w:rPr>
        <w:t>Tempero</w:t>
      </w:r>
      <w:proofErr w:type="spellEnd"/>
      <w:r w:rsidRPr="00107B05">
        <w:rPr>
          <w:rFonts w:ascii="Book Antiqua" w:hAnsi="Book Antiqua" w:cs="宋体"/>
          <w:b/>
          <w:bCs/>
          <w:lang w:val="en-US" w:eastAsia="zh-CN"/>
        </w:rPr>
        <w:t xml:space="preserve"> MA</w:t>
      </w:r>
      <w:r w:rsidRPr="00107B05">
        <w:rPr>
          <w:rFonts w:ascii="Book Antiqua" w:hAnsi="Book Antiqua" w:cs="宋体"/>
          <w:lang w:val="en-US" w:eastAsia="zh-CN"/>
        </w:rPr>
        <w:t xml:space="preserve">, Behrman S, Ben-Josef E, Benson AB, Cameron JL, Casper ES, Hoffman JP, Karl RC, Kim P, </w:t>
      </w:r>
      <w:proofErr w:type="spellStart"/>
      <w:r w:rsidRPr="00107B05">
        <w:rPr>
          <w:rFonts w:ascii="Book Antiqua" w:hAnsi="Book Antiqua" w:cs="宋体"/>
          <w:lang w:val="en-US" w:eastAsia="zh-CN"/>
        </w:rPr>
        <w:t>Koh</w:t>
      </w:r>
      <w:proofErr w:type="spellEnd"/>
      <w:r w:rsidRPr="00107B05">
        <w:rPr>
          <w:rFonts w:ascii="Book Antiqua" w:hAnsi="Book Antiqua" w:cs="宋体"/>
          <w:lang w:val="en-US" w:eastAsia="zh-CN"/>
        </w:rPr>
        <w:t xml:space="preserve"> WJ, </w:t>
      </w:r>
      <w:proofErr w:type="spellStart"/>
      <w:r w:rsidRPr="00107B05">
        <w:rPr>
          <w:rFonts w:ascii="Book Antiqua" w:hAnsi="Book Antiqua" w:cs="宋体"/>
          <w:lang w:val="en-US" w:eastAsia="zh-CN"/>
        </w:rPr>
        <w:t>Kuvshinoff</w:t>
      </w:r>
      <w:proofErr w:type="spellEnd"/>
      <w:r w:rsidRPr="00107B05">
        <w:rPr>
          <w:rFonts w:ascii="Book Antiqua" w:hAnsi="Book Antiqua" w:cs="宋体"/>
          <w:lang w:val="en-US" w:eastAsia="zh-CN"/>
        </w:rPr>
        <w:t xml:space="preserve"> BW, Melvin WS, </w:t>
      </w:r>
      <w:proofErr w:type="spellStart"/>
      <w:r w:rsidRPr="00107B05">
        <w:rPr>
          <w:rFonts w:ascii="Book Antiqua" w:hAnsi="Book Antiqua" w:cs="宋体"/>
          <w:lang w:val="en-US" w:eastAsia="zh-CN"/>
        </w:rPr>
        <w:t>Muscarella</w:t>
      </w:r>
      <w:proofErr w:type="spellEnd"/>
      <w:r w:rsidRPr="00107B05">
        <w:rPr>
          <w:rFonts w:ascii="Book Antiqua" w:hAnsi="Book Antiqua" w:cs="宋体"/>
          <w:lang w:val="en-US" w:eastAsia="zh-CN"/>
        </w:rPr>
        <w:t xml:space="preserve"> P, </w:t>
      </w:r>
      <w:proofErr w:type="spellStart"/>
      <w:r w:rsidRPr="00107B05">
        <w:rPr>
          <w:rFonts w:ascii="Book Antiqua" w:hAnsi="Book Antiqua" w:cs="宋体"/>
          <w:lang w:val="en-US" w:eastAsia="zh-CN"/>
        </w:rPr>
        <w:t>Sasson</w:t>
      </w:r>
      <w:proofErr w:type="spellEnd"/>
      <w:r w:rsidRPr="00107B05">
        <w:rPr>
          <w:rFonts w:ascii="Book Antiqua" w:hAnsi="Book Antiqua" w:cs="宋体"/>
          <w:lang w:val="en-US" w:eastAsia="zh-CN"/>
        </w:rPr>
        <w:t xml:space="preserve"> AR, Shibata S, </w:t>
      </w:r>
      <w:proofErr w:type="spellStart"/>
      <w:r w:rsidRPr="00107B05">
        <w:rPr>
          <w:rFonts w:ascii="Book Antiqua" w:hAnsi="Book Antiqua" w:cs="宋体"/>
          <w:lang w:val="en-US" w:eastAsia="zh-CN"/>
        </w:rPr>
        <w:t>Shrieve</w:t>
      </w:r>
      <w:proofErr w:type="spellEnd"/>
      <w:r w:rsidRPr="00107B05">
        <w:rPr>
          <w:rFonts w:ascii="Book Antiqua" w:hAnsi="Book Antiqua" w:cs="宋体"/>
          <w:lang w:val="en-US" w:eastAsia="zh-CN"/>
        </w:rPr>
        <w:t xml:space="preserve"> DC, </w:t>
      </w:r>
      <w:proofErr w:type="spellStart"/>
      <w:r w:rsidRPr="00107B05">
        <w:rPr>
          <w:rFonts w:ascii="Book Antiqua" w:hAnsi="Book Antiqua" w:cs="宋体"/>
          <w:lang w:val="en-US" w:eastAsia="zh-CN"/>
        </w:rPr>
        <w:t>Talamonti</w:t>
      </w:r>
      <w:proofErr w:type="spellEnd"/>
      <w:r w:rsidRPr="00107B05">
        <w:rPr>
          <w:rFonts w:ascii="Book Antiqua" w:hAnsi="Book Antiqua" w:cs="宋体"/>
          <w:lang w:val="en-US" w:eastAsia="zh-CN"/>
        </w:rPr>
        <w:t xml:space="preserve"> MS, Tyler DS, Vickers SM, Warren RS, Willett C, Wolff RA. Pancreatic adenocarcinoma: Clinical Practice Guidelines in Oncology. </w:t>
      </w:r>
      <w:r w:rsidRPr="00107B05">
        <w:rPr>
          <w:rFonts w:ascii="Book Antiqua" w:hAnsi="Book Antiqua" w:cs="宋体"/>
          <w:i/>
          <w:iCs/>
          <w:lang w:val="en-US" w:eastAsia="zh-CN"/>
        </w:rPr>
        <w:t xml:space="preserve">J </w:t>
      </w:r>
      <w:proofErr w:type="spellStart"/>
      <w:r w:rsidRPr="00107B05">
        <w:rPr>
          <w:rFonts w:ascii="Book Antiqua" w:hAnsi="Book Antiqua" w:cs="宋体"/>
          <w:i/>
          <w:iCs/>
          <w:lang w:val="en-US" w:eastAsia="zh-CN"/>
        </w:rPr>
        <w:t>Natl</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Compr</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Canc</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Netw</w:t>
      </w:r>
      <w:proofErr w:type="spellEnd"/>
      <w:r w:rsidRPr="00107B05">
        <w:rPr>
          <w:rFonts w:ascii="Book Antiqua" w:hAnsi="Book Antiqua" w:cs="宋体"/>
          <w:lang w:val="en-US" w:eastAsia="zh-CN"/>
        </w:rPr>
        <w:t xml:space="preserve"> 2005; </w:t>
      </w:r>
      <w:r w:rsidRPr="00107B05">
        <w:rPr>
          <w:rFonts w:ascii="Book Antiqua" w:hAnsi="Book Antiqua" w:cs="宋体"/>
          <w:b/>
          <w:bCs/>
          <w:lang w:val="en-US" w:eastAsia="zh-CN"/>
        </w:rPr>
        <w:t>3</w:t>
      </w:r>
      <w:r w:rsidRPr="00107B05">
        <w:rPr>
          <w:rFonts w:ascii="Book Antiqua" w:hAnsi="Book Antiqua" w:cs="宋体"/>
          <w:lang w:val="en-US" w:eastAsia="zh-CN"/>
        </w:rPr>
        <w:t>: 598-626 [PMID: 16194453]</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30 </w:t>
      </w:r>
      <w:r w:rsidRPr="00107B05">
        <w:rPr>
          <w:rFonts w:ascii="Book Antiqua" w:hAnsi="Book Antiqua" w:cs="宋体"/>
          <w:b/>
          <w:bCs/>
          <w:lang w:val="en-US" w:eastAsia="zh-CN"/>
        </w:rPr>
        <w:t>Stokes JB</w:t>
      </w:r>
      <w:r w:rsidRPr="00107B05">
        <w:rPr>
          <w:rFonts w:ascii="Book Antiqua" w:hAnsi="Book Antiqua" w:cs="宋体"/>
          <w:lang w:val="en-US" w:eastAsia="zh-CN"/>
        </w:rPr>
        <w:t xml:space="preserve">, Nolan NJ, </w:t>
      </w:r>
      <w:proofErr w:type="spellStart"/>
      <w:r w:rsidRPr="00107B05">
        <w:rPr>
          <w:rFonts w:ascii="Book Antiqua" w:hAnsi="Book Antiqua" w:cs="宋体"/>
          <w:lang w:val="en-US" w:eastAsia="zh-CN"/>
        </w:rPr>
        <w:t>Stelow</w:t>
      </w:r>
      <w:proofErr w:type="spellEnd"/>
      <w:r w:rsidRPr="00107B05">
        <w:rPr>
          <w:rFonts w:ascii="Book Antiqua" w:hAnsi="Book Antiqua" w:cs="宋体"/>
          <w:lang w:val="en-US" w:eastAsia="zh-CN"/>
        </w:rPr>
        <w:t xml:space="preserve"> EB, Walters DM, Weiss GR, de Lange EE, Rich TA, Adams RB, Bauer TW. Preoperative </w:t>
      </w:r>
      <w:proofErr w:type="spellStart"/>
      <w:r w:rsidRPr="00107B05">
        <w:rPr>
          <w:rFonts w:ascii="Book Antiqua" w:hAnsi="Book Antiqua" w:cs="宋体"/>
          <w:lang w:val="en-US" w:eastAsia="zh-CN"/>
        </w:rPr>
        <w:t>capecitabine</w:t>
      </w:r>
      <w:proofErr w:type="spellEnd"/>
      <w:r w:rsidRPr="00107B05">
        <w:rPr>
          <w:rFonts w:ascii="Book Antiqua" w:hAnsi="Book Antiqua" w:cs="宋体"/>
          <w:lang w:val="en-US" w:eastAsia="zh-CN"/>
        </w:rPr>
        <w:t xml:space="preserve"> and concurrent radiation for borderline </w:t>
      </w:r>
      <w:proofErr w:type="spellStart"/>
      <w:r w:rsidRPr="00107B05">
        <w:rPr>
          <w:rFonts w:ascii="Book Antiqua" w:hAnsi="Book Antiqua" w:cs="宋体"/>
          <w:lang w:val="en-US" w:eastAsia="zh-CN"/>
        </w:rPr>
        <w:t>resectable</w:t>
      </w:r>
      <w:proofErr w:type="spellEnd"/>
      <w:r w:rsidRPr="00107B05">
        <w:rPr>
          <w:rFonts w:ascii="Book Antiqua" w:hAnsi="Book Antiqua" w:cs="宋体"/>
          <w:lang w:val="en-US" w:eastAsia="zh-CN"/>
        </w:rPr>
        <w:t xml:space="preserve"> pancreatic cancer. </w:t>
      </w:r>
      <w:r w:rsidRPr="00107B05">
        <w:rPr>
          <w:rFonts w:ascii="Book Antiqua" w:hAnsi="Book Antiqua" w:cs="宋体"/>
          <w:i/>
          <w:iCs/>
          <w:lang w:val="en-US" w:eastAsia="zh-CN"/>
        </w:rPr>
        <w:t xml:space="preserve">Ann </w:t>
      </w:r>
      <w:proofErr w:type="spellStart"/>
      <w:r w:rsidRPr="00107B05">
        <w:rPr>
          <w:rFonts w:ascii="Book Antiqua" w:hAnsi="Book Antiqua" w:cs="宋体"/>
          <w:i/>
          <w:iCs/>
          <w:lang w:val="en-US" w:eastAsia="zh-CN"/>
        </w:rPr>
        <w:t>Surg</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Oncol</w:t>
      </w:r>
      <w:proofErr w:type="spellEnd"/>
      <w:r w:rsidRPr="00107B05">
        <w:rPr>
          <w:rFonts w:ascii="Book Antiqua" w:hAnsi="Book Antiqua" w:cs="宋体"/>
          <w:lang w:val="en-US" w:eastAsia="zh-CN"/>
        </w:rPr>
        <w:t xml:space="preserve"> 2011; </w:t>
      </w:r>
      <w:r w:rsidRPr="00107B05">
        <w:rPr>
          <w:rFonts w:ascii="Book Antiqua" w:hAnsi="Book Antiqua" w:cs="宋体"/>
          <w:b/>
          <w:bCs/>
          <w:lang w:val="en-US" w:eastAsia="zh-CN"/>
        </w:rPr>
        <w:t>18</w:t>
      </w:r>
      <w:r w:rsidRPr="00107B05">
        <w:rPr>
          <w:rFonts w:ascii="Book Antiqua" w:hAnsi="Book Antiqua" w:cs="宋体"/>
          <w:lang w:val="en-US" w:eastAsia="zh-CN"/>
        </w:rPr>
        <w:t>: 619-627 [PMID: 21213060 DOI: 10.1245/s10434-010-1456-7]</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lastRenderedPageBreak/>
        <w:t xml:space="preserve">31 </w:t>
      </w:r>
      <w:proofErr w:type="spellStart"/>
      <w:r w:rsidRPr="00107B05">
        <w:rPr>
          <w:rFonts w:ascii="Book Antiqua" w:hAnsi="Book Antiqua" w:cs="宋体"/>
          <w:b/>
          <w:bCs/>
          <w:lang w:val="en-US" w:eastAsia="zh-CN"/>
        </w:rPr>
        <w:t>Sahora</w:t>
      </w:r>
      <w:proofErr w:type="spellEnd"/>
      <w:r w:rsidRPr="00107B05">
        <w:rPr>
          <w:rFonts w:ascii="Book Antiqua" w:hAnsi="Book Antiqua" w:cs="宋体"/>
          <w:b/>
          <w:bCs/>
          <w:lang w:val="en-US" w:eastAsia="zh-CN"/>
        </w:rPr>
        <w:t xml:space="preserve"> K</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Kuehrer</w:t>
      </w:r>
      <w:proofErr w:type="spellEnd"/>
      <w:r w:rsidRPr="00107B05">
        <w:rPr>
          <w:rFonts w:ascii="Book Antiqua" w:hAnsi="Book Antiqua" w:cs="宋体"/>
          <w:lang w:val="en-US" w:eastAsia="zh-CN"/>
        </w:rPr>
        <w:t xml:space="preserve"> I, </w:t>
      </w:r>
      <w:proofErr w:type="spellStart"/>
      <w:r w:rsidRPr="00107B05">
        <w:rPr>
          <w:rFonts w:ascii="Book Antiqua" w:hAnsi="Book Antiqua" w:cs="宋体"/>
          <w:lang w:val="en-US" w:eastAsia="zh-CN"/>
        </w:rPr>
        <w:t>Eisenhut</w:t>
      </w:r>
      <w:proofErr w:type="spellEnd"/>
      <w:r w:rsidRPr="00107B05">
        <w:rPr>
          <w:rFonts w:ascii="Book Antiqua" w:hAnsi="Book Antiqua" w:cs="宋体"/>
          <w:lang w:val="en-US" w:eastAsia="zh-CN"/>
        </w:rPr>
        <w:t xml:space="preserve"> A, Akan B, </w:t>
      </w:r>
      <w:proofErr w:type="spellStart"/>
      <w:r w:rsidRPr="00107B05">
        <w:rPr>
          <w:rFonts w:ascii="Book Antiqua" w:hAnsi="Book Antiqua" w:cs="宋体"/>
          <w:lang w:val="en-US" w:eastAsia="zh-CN"/>
        </w:rPr>
        <w:t>Koellblinger</w:t>
      </w:r>
      <w:proofErr w:type="spellEnd"/>
      <w:r w:rsidRPr="00107B05">
        <w:rPr>
          <w:rFonts w:ascii="Book Antiqua" w:hAnsi="Book Antiqua" w:cs="宋体"/>
          <w:lang w:val="en-US" w:eastAsia="zh-CN"/>
        </w:rPr>
        <w:t xml:space="preserve"> C, </w:t>
      </w:r>
      <w:proofErr w:type="spellStart"/>
      <w:r w:rsidRPr="00107B05">
        <w:rPr>
          <w:rFonts w:ascii="Book Antiqua" w:hAnsi="Book Antiqua" w:cs="宋体"/>
          <w:lang w:val="en-US" w:eastAsia="zh-CN"/>
        </w:rPr>
        <w:t>Goetzinger</w:t>
      </w:r>
      <w:proofErr w:type="spellEnd"/>
      <w:r w:rsidRPr="00107B05">
        <w:rPr>
          <w:rFonts w:ascii="Book Antiqua" w:hAnsi="Book Antiqua" w:cs="宋体"/>
          <w:lang w:val="en-US" w:eastAsia="zh-CN"/>
        </w:rPr>
        <w:t xml:space="preserve"> P, </w:t>
      </w:r>
      <w:proofErr w:type="spellStart"/>
      <w:r w:rsidRPr="00107B05">
        <w:rPr>
          <w:rFonts w:ascii="Book Antiqua" w:hAnsi="Book Antiqua" w:cs="宋体"/>
          <w:lang w:val="en-US" w:eastAsia="zh-CN"/>
        </w:rPr>
        <w:t>Teleky</w:t>
      </w:r>
      <w:proofErr w:type="spellEnd"/>
      <w:r w:rsidRPr="00107B05">
        <w:rPr>
          <w:rFonts w:ascii="Book Antiqua" w:hAnsi="Book Antiqua" w:cs="宋体"/>
          <w:lang w:val="en-US" w:eastAsia="zh-CN"/>
        </w:rPr>
        <w:t xml:space="preserve"> B, </w:t>
      </w:r>
      <w:proofErr w:type="spellStart"/>
      <w:r w:rsidRPr="00107B05">
        <w:rPr>
          <w:rFonts w:ascii="Book Antiqua" w:hAnsi="Book Antiqua" w:cs="宋体"/>
          <w:lang w:val="en-US" w:eastAsia="zh-CN"/>
        </w:rPr>
        <w:t>Jakesz</w:t>
      </w:r>
      <w:proofErr w:type="spellEnd"/>
      <w:r w:rsidRPr="00107B05">
        <w:rPr>
          <w:rFonts w:ascii="Book Antiqua" w:hAnsi="Book Antiqua" w:cs="宋体"/>
          <w:lang w:val="en-US" w:eastAsia="zh-CN"/>
        </w:rPr>
        <w:t xml:space="preserve"> R, Peck-</w:t>
      </w:r>
      <w:proofErr w:type="spellStart"/>
      <w:r w:rsidRPr="00107B05">
        <w:rPr>
          <w:rFonts w:ascii="Book Antiqua" w:hAnsi="Book Antiqua" w:cs="宋体"/>
          <w:lang w:val="en-US" w:eastAsia="zh-CN"/>
        </w:rPr>
        <w:t>Radosavljevic</w:t>
      </w:r>
      <w:proofErr w:type="spellEnd"/>
      <w:r w:rsidRPr="00107B05">
        <w:rPr>
          <w:rFonts w:ascii="Book Antiqua" w:hAnsi="Book Antiqua" w:cs="宋体"/>
          <w:lang w:val="en-US" w:eastAsia="zh-CN"/>
        </w:rPr>
        <w:t xml:space="preserve"> M, </w:t>
      </w:r>
      <w:proofErr w:type="spellStart"/>
      <w:r w:rsidRPr="00107B05">
        <w:rPr>
          <w:rFonts w:ascii="Book Antiqua" w:hAnsi="Book Antiqua" w:cs="宋体"/>
          <w:lang w:val="en-US" w:eastAsia="zh-CN"/>
        </w:rPr>
        <w:t>Ba'ssalamah</w:t>
      </w:r>
      <w:proofErr w:type="spellEnd"/>
      <w:r w:rsidRPr="00107B05">
        <w:rPr>
          <w:rFonts w:ascii="Book Antiqua" w:hAnsi="Book Antiqua" w:cs="宋体"/>
          <w:lang w:val="en-US" w:eastAsia="zh-CN"/>
        </w:rPr>
        <w:t xml:space="preserve"> A, Zielinski C, </w:t>
      </w:r>
      <w:proofErr w:type="spellStart"/>
      <w:r w:rsidRPr="00107B05">
        <w:rPr>
          <w:rFonts w:ascii="Book Antiqua" w:hAnsi="Book Antiqua" w:cs="宋体"/>
          <w:lang w:val="en-US" w:eastAsia="zh-CN"/>
        </w:rPr>
        <w:t>Gnant</w:t>
      </w:r>
      <w:proofErr w:type="spellEnd"/>
      <w:r w:rsidRPr="00107B05">
        <w:rPr>
          <w:rFonts w:ascii="Book Antiqua" w:hAnsi="Book Antiqua" w:cs="宋体"/>
          <w:lang w:val="en-US" w:eastAsia="zh-CN"/>
        </w:rPr>
        <w:t xml:space="preserve"> M. </w:t>
      </w:r>
      <w:proofErr w:type="spellStart"/>
      <w:r w:rsidRPr="00107B05">
        <w:rPr>
          <w:rFonts w:ascii="Book Antiqua" w:hAnsi="Book Antiqua" w:cs="宋体"/>
          <w:lang w:val="en-US" w:eastAsia="zh-CN"/>
        </w:rPr>
        <w:t>NeoGemOx</w:t>
      </w:r>
      <w:proofErr w:type="spellEnd"/>
      <w:r w:rsidRPr="00107B05">
        <w:rPr>
          <w:rFonts w:ascii="Book Antiqua" w:hAnsi="Book Antiqua" w:cs="宋体"/>
          <w:lang w:val="en-US" w:eastAsia="zh-CN"/>
        </w:rPr>
        <w:t xml:space="preserve">: Gemcitabine and </w:t>
      </w:r>
      <w:proofErr w:type="spellStart"/>
      <w:r w:rsidRPr="00107B05">
        <w:rPr>
          <w:rFonts w:ascii="Book Antiqua" w:hAnsi="Book Antiqua" w:cs="宋体"/>
          <w:lang w:val="en-US" w:eastAsia="zh-CN"/>
        </w:rPr>
        <w:t>oxaliplatin</w:t>
      </w:r>
      <w:proofErr w:type="spellEnd"/>
      <w:r w:rsidRPr="00107B05">
        <w:rPr>
          <w:rFonts w:ascii="Book Antiqua" w:hAnsi="Book Antiqua" w:cs="宋体"/>
          <w:lang w:val="en-US" w:eastAsia="zh-CN"/>
        </w:rPr>
        <w:t xml:space="preserve"> as </w:t>
      </w:r>
      <w:proofErr w:type="spellStart"/>
      <w:r w:rsidRPr="00107B05">
        <w:rPr>
          <w:rFonts w:ascii="Book Antiqua" w:hAnsi="Book Antiqua" w:cs="宋体"/>
          <w:lang w:val="en-US" w:eastAsia="zh-CN"/>
        </w:rPr>
        <w:t>neoadjuvant</w:t>
      </w:r>
      <w:proofErr w:type="spellEnd"/>
      <w:r w:rsidRPr="00107B05">
        <w:rPr>
          <w:rFonts w:ascii="Book Antiqua" w:hAnsi="Book Antiqua" w:cs="宋体"/>
          <w:lang w:val="en-US" w:eastAsia="zh-CN"/>
        </w:rPr>
        <w:t xml:space="preserve"> treatment for locally advanced, </w:t>
      </w:r>
      <w:proofErr w:type="spellStart"/>
      <w:r w:rsidRPr="00107B05">
        <w:rPr>
          <w:rFonts w:ascii="Book Antiqua" w:hAnsi="Book Antiqua" w:cs="宋体"/>
          <w:lang w:val="en-US" w:eastAsia="zh-CN"/>
        </w:rPr>
        <w:t>nonmetastasized</w:t>
      </w:r>
      <w:proofErr w:type="spellEnd"/>
      <w:r w:rsidRPr="00107B05">
        <w:rPr>
          <w:rFonts w:ascii="Book Antiqua" w:hAnsi="Book Antiqua" w:cs="宋体"/>
          <w:lang w:val="en-US" w:eastAsia="zh-CN"/>
        </w:rPr>
        <w:t xml:space="preserve"> pancreatic cancer. </w:t>
      </w:r>
      <w:r w:rsidRPr="00107B05">
        <w:rPr>
          <w:rFonts w:ascii="Book Antiqua" w:hAnsi="Book Antiqua" w:cs="宋体"/>
          <w:i/>
          <w:iCs/>
          <w:lang w:val="en-US" w:eastAsia="zh-CN"/>
        </w:rPr>
        <w:t>Surgery</w:t>
      </w:r>
      <w:r w:rsidRPr="00107B05">
        <w:rPr>
          <w:rFonts w:ascii="Book Antiqua" w:hAnsi="Book Antiqua" w:cs="宋体"/>
          <w:lang w:val="en-US" w:eastAsia="zh-CN"/>
        </w:rPr>
        <w:t xml:space="preserve"> 2011; </w:t>
      </w:r>
      <w:r w:rsidRPr="00107B05">
        <w:rPr>
          <w:rFonts w:ascii="Book Antiqua" w:hAnsi="Book Antiqua" w:cs="宋体"/>
          <w:b/>
          <w:bCs/>
          <w:lang w:val="en-US" w:eastAsia="zh-CN"/>
        </w:rPr>
        <w:t>149</w:t>
      </w:r>
      <w:r w:rsidRPr="00107B05">
        <w:rPr>
          <w:rFonts w:ascii="Book Antiqua" w:hAnsi="Book Antiqua" w:cs="宋体"/>
          <w:lang w:val="en-US" w:eastAsia="zh-CN"/>
        </w:rPr>
        <w:t>: 311-320 [PMID: 20817204 DOI: 10.1016/j.surg.2010.07.048]</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32 </w:t>
      </w:r>
      <w:proofErr w:type="spellStart"/>
      <w:r w:rsidRPr="00107B05">
        <w:rPr>
          <w:rFonts w:ascii="Book Antiqua" w:hAnsi="Book Antiqua" w:cs="宋体"/>
          <w:b/>
          <w:bCs/>
          <w:lang w:val="en-US" w:eastAsia="zh-CN"/>
        </w:rPr>
        <w:t>Barugola</w:t>
      </w:r>
      <w:proofErr w:type="spellEnd"/>
      <w:r w:rsidRPr="00107B05">
        <w:rPr>
          <w:rFonts w:ascii="Book Antiqua" w:hAnsi="Book Antiqua" w:cs="宋体"/>
          <w:b/>
          <w:bCs/>
          <w:lang w:val="en-US" w:eastAsia="zh-CN"/>
        </w:rPr>
        <w:t xml:space="preserve"> G</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Partelli</w:t>
      </w:r>
      <w:proofErr w:type="spellEnd"/>
      <w:r w:rsidRPr="00107B05">
        <w:rPr>
          <w:rFonts w:ascii="Book Antiqua" w:hAnsi="Book Antiqua" w:cs="宋体"/>
          <w:lang w:val="en-US" w:eastAsia="zh-CN"/>
        </w:rPr>
        <w:t xml:space="preserve"> S, </w:t>
      </w:r>
      <w:proofErr w:type="spellStart"/>
      <w:r w:rsidRPr="00107B05">
        <w:rPr>
          <w:rFonts w:ascii="Book Antiqua" w:hAnsi="Book Antiqua" w:cs="宋体"/>
          <w:lang w:val="en-US" w:eastAsia="zh-CN"/>
        </w:rPr>
        <w:t>Crippa</w:t>
      </w:r>
      <w:proofErr w:type="spellEnd"/>
      <w:r w:rsidRPr="00107B05">
        <w:rPr>
          <w:rFonts w:ascii="Book Antiqua" w:hAnsi="Book Antiqua" w:cs="宋体"/>
          <w:lang w:val="en-US" w:eastAsia="zh-CN"/>
        </w:rPr>
        <w:t xml:space="preserve"> S, </w:t>
      </w:r>
      <w:proofErr w:type="spellStart"/>
      <w:r w:rsidRPr="00107B05">
        <w:rPr>
          <w:rFonts w:ascii="Book Antiqua" w:hAnsi="Book Antiqua" w:cs="宋体"/>
          <w:lang w:val="en-US" w:eastAsia="zh-CN"/>
        </w:rPr>
        <w:t>Capelli</w:t>
      </w:r>
      <w:proofErr w:type="spellEnd"/>
      <w:r w:rsidRPr="00107B05">
        <w:rPr>
          <w:rFonts w:ascii="Book Antiqua" w:hAnsi="Book Antiqua" w:cs="宋体"/>
          <w:lang w:val="en-US" w:eastAsia="zh-CN"/>
        </w:rPr>
        <w:t xml:space="preserve"> P, </w:t>
      </w:r>
      <w:proofErr w:type="spellStart"/>
      <w:r w:rsidRPr="00107B05">
        <w:rPr>
          <w:rFonts w:ascii="Book Antiqua" w:hAnsi="Book Antiqua" w:cs="宋体"/>
          <w:lang w:val="en-US" w:eastAsia="zh-CN"/>
        </w:rPr>
        <w:t>D'Onofrio</w:t>
      </w:r>
      <w:proofErr w:type="spellEnd"/>
      <w:r w:rsidRPr="00107B05">
        <w:rPr>
          <w:rFonts w:ascii="Book Antiqua" w:hAnsi="Book Antiqua" w:cs="宋体"/>
          <w:lang w:val="en-US" w:eastAsia="zh-CN"/>
        </w:rPr>
        <w:t xml:space="preserve"> M, </w:t>
      </w:r>
      <w:proofErr w:type="spellStart"/>
      <w:r w:rsidRPr="00107B05">
        <w:rPr>
          <w:rFonts w:ascii="Book Antiqua" w:hAnsi="Book Antiqua" w:cs="宋体"/>
          <w:lang w:val="en-US" w:eastAsia="zh-CN"/>
        </w:rPr>
        <w:t>Pederzoli</w:t>
      </w:r>
      <w:proofErr w:type="spellEnd"/>
      <w:r w:rsidRPr="00107B05">
        <w:rPr>
          <w:rFonts w:ascii="Book Antiqua" w:hAnsi="Book Antiqua" w:cs="宋体"/>
          <w:lang w:val="en-US" w:eastAsia="zh-CN"/>
        </w:rPr>
        <w:t xml:space="preserve"> P, </w:t>
      </w:r>
      <w:proofErr w:type="spellStart"/>
      <w:r w:rsidRPr="00107B05">
        <w:rPr>
          <w:rFonts w:ascii="Book Antiqua" w:hAnsi="Book Antiqua" w:cs="宋体"/>
          <w:lang w:val="en-US" w:eastAsia="zh-CN"/>
        </w:rPr>
        <w:t>Falconi</w:t>
      </w:r>
      <w:proofErr w:type="spellEnd"/>
      <w:r w:rsidRPr="00107B05">
        <w:rPr>
          <w:rFonts w:ascii="Book Antiqua" w:hAnsi="Book Antiqua" w:cs="宋体"/>
          <w:lang w:val="en-US" w:eastAsia="zh-CN"/>
        </w:rPr>
        <w:t xml:space="preserve"> M. Outcomes after resection of locally advanced or borderline </w:t>
      </w:r>
      <w:proofErr w:type="spellStart"/>
      <w:r w:rsidRPr="00107B05">
        <w:rPr>
          <w:rFonts w:ascii="Book Antiqua" w:hAnsi="Book Antiqua" w:cs="宋体"/>
          <w:lang w:val="en-US" w:eastAsia="zh-CN"/>
        </w:rPr>
        <w:t>resectable</w:t>
      </w:r>
      <w:proofErr w:type="spellEnd"/>
      <w:r w:rsidRPr="00107B05">
        <w:rPr>
          <w:rFonts w:ascii="Book Antiqua" w:hAnsi="Book Antiqua" w:cs="宋体"/>
          <w:lang w:val="en-US" w:eastAsia="zh-CN"/>
        </w:rPr>
        <w:t xml:space="preserve"> pancreatic cancer after </w:t>
      </w:r>
      <w:proofErr w:type="spellStart"/>
      <w:r w:rsidRPr="00107B05">
        <w:rPr>
          <w:rFonts w:ascii="Book Antiqua" w:hAnsi="Book Antiqua" w:cs="宋体"/>
          <w:lang w:val="en-US" w:eastAsia="zh-CN"/>
        </w:rPr>
        <w:t>neoadjuvant</w:t>
      </w:r>
      <w:proofErr w:type="spellEnd"/>
      <w:r w:rsidRPr="00107B05">
        <w:rPr>
          <w:rFonts w:ascii="Book Antiqua" w:hAnsi="Book Antiqua" w:cs="宋体"/>
          <w:lang w:val="en-US" w:eastAsia="zh-CN"/>
        </w:rPr>
        <w:t xml:space="preserve"> therapy. </w:t>
      </w:r>
      <w:r w:rsidRPr="00107B05">
        <w:rPr>
          <w:rFonts w:ascii="Book Antiqua" w:hAnsi="Book Antiqua" w:cs="宋体"/>
          <w:i/>
          <w:iCs/>
          <w:lang w:val="en-US" w:eastAsia="zh-CN"/>
        </w:rPr>
        <w:t xml:space="preserve">Am J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2012; </w:t>
      </w:r>
      <w:r w:rsidRPr="00107B05">
        <w:rPr>
          <w:rFonts w:ascii="Book Antiqua" w:hAnsi="Book Antiqua" w:cs="宋体"/>
          <w:b/>
          <w:bCs/>
          <w:lang w:val="en-US" w:eastAsia="zh-CN"/>
        </w:rPr>
        <w:t>203</w:t>
      </w:r>
      <w:r w:rsidRPr="00107B05">
        <w:rPr>
          <w:rFonts w:ascii="Book Antiqua" w:hAnsi="Book Antiqua" w:cs="宋体"/>
          <w:lang w:val="en-US" w:eastAsia="zh-CN"/>
        </w:rPr>
        <w:t>: 132-139 [PMID: 21824596 DOI: 10.1016/j.amjsurg.2011.03.008]</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33 </w:t>
      </w:r>
      <w:proofErr w:type="spellStart"/>
      <w:r w:rsidRPr="00107B05">
        <w:rPr>
          <w:rFonts w:ascii="Book Antiqua" w:hAnsi="Book Antiqua" w:cs="宋体"/>
          <w:b/>
          <w:bCs/>
          <w:lang w:val="en-US" w:eastAsia="zh-CN"/>
        </w:rPr>
        <w:t>Hartwig</w:t>
      </w:r>
      <w:proofErr w:type="spellEnd"/>
      <w:r w:rsidRPr="00107B05">
        <w:rPr>
          <w:rFonts w:ascii="Book Antiqua" w:hAnsi="Book Antiqua" w:cs="宋体"/>
          <w:b/>
          <w:bCs/>
          <w:lang w:val="en-US" w:eastAsia="zh-CN"/>
        </w:rPr>
        <w:t xml:space="preserve"> W</w:t>
      </w:r>
      <w:r w:rsidRPr="00107B05">
        <w:rPr>
          <w:rFonts w:ascii="Book Antiqua" w:hAnsi="Book Antiqua" w:cs="宋体"/>
          <w:lang w:val="en-US" w:eastAsia="zh-CN"/>
        </w:rPr>
        <w:t xml:space="preserve">, Schneider L, </w:t>
      </w:r>
      <w:proofErr w:type="spellStart"/>
      <w:r w:rsidRPr="00107B05">
        <w:rPr>
          <w:rFonts w:ascii="Book Antiqua" w:hAnsi="Book Antiqua" w:cs="宋体"/>
          <w:lang w:val="en-US" w:eastAsia="zh-CN"/>
        </w:rPr>
        <w:t>Diener</w:t>
      </w:r>
      <w:proofErr w:type="spellEnd"/>
      <w:r w:rsidRPr="00107B05">
        <w:rPr>
          <w:rFonts w:ascii="Book Antiqua" w:hAnsi="Book Antiqua" w:cs="宋体"/>
          <w:lang w:val="en-US" w:eastAsia="zh-CN"/>
        </w:rPr>
        <w:t xml:space="preserve"> MK, Bergmann F, </w:t>
      </w:r>
      <w:proofErr w:type="spellStart"/>
      <w:r w:rsidRPr="00107B05">
        <w:rPr>
          <w:rFonts w:ascii="Book Antiqua" w:hAnsi="Book Antiqua" w:cs="宋体"/>
          <w:lang w:val="en-US" w:eastAsia="zh-CN"/>
        </w:rPr>
        <w:t>Büchler</w:t>
      </w:r>
      <w:proofErr w:type="spellEnd"/>
      <w:r w:rsidRPr="00107B05">
        <w:rPr>
          <w:rFonts w:ascii="Book Antiqua" w:hAnsi="Book Antiqua" w:cs="宋体"/>
          <w:lang w:val="en-US" w:eastAsia="zh-CN"/>
        </w:rPr>
        <w:t xml:space="preserve"> MW, Werner J. Preoperative tissue diagnosis for </w:t>
      </w:r>
      <w:proofErr w:type="spellStart"/>
      <w:r w:rsidRPr="00107B05">
        <w:rPr>
          <w:rFonts w:ascii="Book Antiqua" w:hAnsi="Book Antiqua" w:cs="宋体"/>
          <w:lang w:val="en-US" w:eastAsia="zh-CN"/>
        </w:rPr>
        <w:t>tumours</w:t>
      </w:r>
      <w:proofErr w:type="spellEnd"/>
      <w:r w:rsidRPr="00107B05">
        <w:rPr>
          <w:rFonts w:ascii="Book Antiqua" w:hAnsi="Book Antiqua" w:cs="宋体"/>
          <w:lang w:val="en-US" w:eastAsia="zh-CN"/>
        </w:rPr>
        <w:t xml:space="preserve"> of the pancreas. </w:t>
      </w:r>
      <w:r w:rsidRPr="00107B05">
        <w:rPr>
          <w:rFonts w:ascii="Book Antiqua" w:hAnsi="Book Antiqua" w:cs="宋体"/>
          <w:i/>
          <w:iCs/>
          <w:lang w:val="en-US" w:eastAsia="zh-CN"/>
        </w:rPr>
        <w:t xml:space="preserve">Br J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2009; </w:t>
      </w:r>
      <w:r w:rsidRPr="00107B05">
        <w:rPr>
          <w:rFonts w:ascii="Book Antiqua" w:hAnsi="Book Antiqua" w:cs="宋体"/>
          <w:b/>
          <w:bCs/>
          <w:lang w:val="en-US" w:eastAsia="zh-CN"/>
        </w:rPr>
        <w:t>96</w:t>
      </w:r>
      <w:r w:rsidRPr="00107B05">
        <w:rPr>
          <w:rFonts w:ascii="Book Antiqua" w:hAnsi="Book Antiqua" w:cs="宋体"/>
          <w:lang w:val="en-US" w:eastAsia="zh-CN"/>
        </w:rPr>
        <w:t>: 5-20 [PMID: 19016272 DOI: 10.1002/bjs.6407]</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34 </w:t>
      </w:r>
      <w:proofErr w:type="spellStart"/>
      <w:r w:rsidRPr="00107B05">
        <w:rPr>
          <w:rFonts w:ascii="Book Antiqua" w:hAnsi="Book Antiqua" w:cs="宋体"/>
          <w:b/>
          <w:bCs/>
          <w:lang w:val="en-US" w:eastAsia="zh-CN"/>
        </w:rPr>
        <w:t>Callery</w:t>
      </w:r>
      <w:proofErr w:type="spellEnd"/>
      <w:r w:rsidRPr="00107B05">
        <w:rPr>
          <w:rFonts w:ascii="Book Antiqua" w:hAnsi="Book Antiqua" w:cs="宋体"/>
          <w:b/>
          <w:bCs/>
          <w:lang w:val="en-US" w:eastAsia="zh-CN"/>
        </w:rPr>
        <w:t xml:space="preserve"> MP</w:t>
      </w:r>
      <w:r w:rsidRPr="00107B05">
        <w:rPr>
          <w:rFonts w:ascii="Book Antiqua" w:hAnsi="Book Antiqua" w:cs="宋体"/>
          <w:lang w:val="en-US" w:eastAsia="zh-CN"/>
        </w:rPr>
        <w:t xml:space="preserve">, Chang KJ, Fishman EK, </w:t>
      </w:r>
      <w:proofErr w:type="spellStart"/>
      <w:r w:rsidRPr="00107B05">
        <w:rPr>
          <w:rFonts w:ascii="Book Antiqua" w:hAnsi="Book Antiqua" w:cs="宋体"/>
          <w:lang w:val="en-US" w:eastAsia="zh-CN"/>
        </w:rPr>
        <w:t>Talamonti</w:t>
      </w:r>
      <w:proofErr w:type="spellEnd"/>
      <w:r w:rsidRPr="00107B05">
        <w:rPr>
          <w:rFonts w:ascii="Book Antiqua" w:hAnsi="Book Antiqua" w:cs="宋体"/>
          <w:lang w:val="en-US" w:eastAsia="zh-CN"/>
        </w:rPr>
        <w:t xml:space="preserve"> MS, William </w:t>
      </w:r>
      <w:proofErr w:type="spellStart"/>
      <w:r w:rsidRPr="00107B05">
        <w:rPr>
          <w:rFonts w:ascii="Book Antiqua" w:hAnsi="Book Antiqua" w:cs="宋体"/>
          <w:lang w:val="en-US" w:eastAsia="zh-CN"/>
        </w:rPr>
        <w:t>Traverso</w:t>
      </w:r>
      <w:proofErr w:type="spellEnd"/>
      <w:r w:rsidRPr="00107B05">
        <w:rPr>
          <w:rFonts w:ascii="Book Antiqua" w:hAnsi="Book Antiqua" w:cs="宋体"/>
          <w:lang w:val="en-US" w:eastAsia="zh-CN"/>
        </w:rPr>
        <w:t xml:space="preserve"> L, </w:t>
      </w:r>
      <w:proofErr w:type="spellStart"/>
      <w:r w:rsidRPr="00107B05">
        <w:rPr>
          <w:rFonts w:ascii="Book Antiqua" w:hAnsi="Book Antiqua" w:cs="宋体"/>
          <w:lang w:val="en-US" w:eastAsia="zh-CN"/>
        </w:rPr>
        <w:t>Linehan</w:t>
      </w:r>
      <w:proofErr w:type="spellEnd"/>
      <w:r w:rsidRPr="00107B05">
        <w:rPr>
          <w:rFonts w:ascii="Book Antiqua" w:hAnsi="Book Antiqua" w:cs="宋体"/>
          <w:lang w:val="en-US" w:eastAsia="zh-CN"/>
        </w:rPr>
        <w:t xml:space="preserve"> DC. Pretreatment assessment of </w:t>
      </w:r>
      <w:proofErr w:type="spellStart"/>
      <w:r w:rsidRPr="00107B05">
        <w:rPr>
          <w:rFonts w:ascii="Book Antiqua" w:hAnsi="Book Antiqua" w:cs="宋体"/>
          <w:lang w:val="en-US" w:eastAsia="zh-CN"/>
        </w:rPr>
        <w:t>resectable</w:t>
      </w:r>
      <w:proofErr w:type="spellEnd"/>
      <w:r w:rsidRPr="00107B05">
        <w:rPr>
          <w:rFonts w:ascii="Book Antiqua" w:hAnsi="Book Antiqua" w:cs="宋体"/>
          <w:lang w:val="en-US" w:eastAsia="zh-CN"/>
        </w:rPr>
        <w:t xml:space="preserve"> and borderline </w:t>
      </w:r>
      <w:proofErr w:type="spellStart"/>
      <w:r w:rsidRPr="00107B05">
        <w:rPr>
          <w:rFonts w:ascii="Book Antiqua" w:hAnsi="Book Antiqua" w:cs="宋体"/>
          <w:lang w:val="en-US" w:eastAsia="zh-CN"/>
        </w:rPr>
        <w:t>resectable</w:t>
      </w:r>
      <w:proofErr w:type="spellEnd"/>
      <w:r w:rsidRPr="00107B05">
        <w:rPr>
          <w:rFonts w:ascii="Book Antiqua" w:hAnsi="Book Antiqua" w:cs="宋体"/>
          <w:lang w:val="en-US" w:eastAsia="zh-CN"/>
        </w:rPr>
        <w:t xml:space="preserve"> pancreatic cancer: expert consensus statement. </w:t>
      </w:r>
      <w:r w:rsidRPr="00107B05">
        <w:rPr>
          <w:rFonts w:ascii="Book Antiqua" w:hAnsi="Book Antiqua" w:cs="宋体"/>
          <w:i/>
          <w:iCs/>
          <w:lang w:val="en-US" w:eastAsia="zh-CN"/>
        </w:rPr>
        <w:t xml:space="preserve">Ann </w:t>
      </w:r>
      <w:proofErr w:type="spellStart"/>
      <w:r w:rsidRPr="00107B05">
        <w:rPr>
          <w:rFonts w:ascii="Book Antiqua" w:hAnsi="Book Antiqua" w:cs="宋体"/>
          <w:i/>
          <w:iCs/>
          <w:lang w:val="en-US" w:eastAsia="zh-CN"/>
        </w:rPr>
        <w:t>Surg</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Oncol</w:t>
      </w:r>
      <w:proofErr w:type="spellEnd"/>
      <w:r w:rsidRPr="00107B05">
        <w:rPr>
          <w:rFonts w:ascii="Book Antiqua" w:hAnsi="Book Antiqua" w:cs="宋体"/>
          <w:lang w:val="en-US" w:eastAsia="zh-CN"/>
        </w:rPr>
        <w:t xml:space="preserve"> 2009; </w:t>
      </w:r>
      <w:r w:rsidRPr="00107B05">
        <w:rPr>
          <w:rFonts w:ascii="Book Antiqua" w:hAnsi="Book Antiqua" w:cs="宋体"/>
          <w:b/>
          <w:bCs/>
          <w:lang w:val="en-US" w:eastAsia="zh-CN"/>
        </w:rPr>
        <w:t>16</w:t>
      </w:r>
      <w:r w:rsidRPr="00107B05">
        <w:rPr>
          <w:rFonts w:ascii="Book Antiqua" w:hAnsi="Book Antiqua" w:cs="宋体"/>
          <w:lang w:val="en-US" w:eastAsia="zh-CN"/>
        </w:rPr>
        <w:t>: 1727-1733 [PMID: 19396496 DOI: 10.1245/s10434-009-0408-]</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35 </w:t>
      </w:r>
      <w:proofErr w:type="spellStart"/>
      <w:r w:rsidRPr="00107B05">
        <w:rPr>
          <w:rFonts w:ascii="Book Antiqua" w:hAnsi="Book Antiqua" w:cs="宋体"/>
          <w:b/>
          <w:bCs/>
          <w:lang w:val="en-US" w:eastAsia="zh-CN"/>
        </w:rPr>
        <w:t>Harbour</w:t>
      </w:r>
      <w:proofErr w:type="spellEnd"/>
      <w:r w:rsidRPr="00107B05">
        <w:rPr>
          <w:rFonts w:ascii="Book Antiqua" w:hAnsi="Book Antiqua" w:cs="宋体"/>
          <w:b/>
          <w:bCs/>
          <w:lang w:val="en-US" w:eastAsia="zh-CN"/>
        </w:rPr>
        <w:t xml:space="preserve"> R</w:t>
      </w:r>
      <w:r w:rsidRPr="00107B05">
        <w:rPr>
          <w:rFonts w:ascii="Book Antiqua" w:hAnsi="Book Antiqua" w:cs="宋体"/>
          <w:lang w:val="en-US" w:eastAsia="zh-CN"/>
        </w:rPr>
        <w:t xml:space="preserve">, Miller J. A new system for grading recommendations in evidence based guidelines. </w:t>
      </w:r>
      <w:r w:rsidRPr="00107B05">
        <w:rPr>
          <w:rFonts w:ascii="Book Antiqua" w:hAnsi="Book Antiqua" w:cs="宋体"/>
          <w:i/>
          <w:iCs/>
          <w:lang w:val="en-US" w:eastAsia="zh-CN"/>
        </w:rPr>
        <w:t>BMJ</w:t>
      </w:r>
      <w:r w:rsidRPr="00107B05">
        <w:rPr>
          <w:rFonts w:ascii="Book Antiqua" w:hAnsi="Book Antiqua" w:cs="宋体"/>
          <w:lang w:val="en-US" w:eastAsia="zh-CN"/>
        </w:rPr>
        <w:t xml:space="preserve"> 2001; </w:t>
      </w:r>
      <w:r w:rsidRPr="00107B05">
        <w:rPr>
          <w:rFonts w:ascii="Book Antiqua" w:hAnsi="Book Antiqua" w:cs="宋体"/>
          <w:b/>
          <w:bCs/>
          <w:lang w:val="en-US" w:eastAsia="zh-CN"/>
        </w:rPr>
        <w:t>323</w:t>
      </w:r>
      <w:r w:rsidRPr="00107B05">
        <w:rPr>
          <w:rFonts w:ascii="Book Antiqua" w:hAnsi="Book Antiqua" w:cs="宋体"/>
          <w:lang w:val="en-US" w:eastAsia="zh-CN"/>
        </w:rPr>
        <w:t>: 334-336 [PMID: 11498496]</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36 </w:t>
      </w:r>
      <w:proofErr w:type="spellStart"/>
      <w:r w:rsidRPr="00107B05">
        <w:rPr>
          <w:rFonts w:ascii="Book Antiqua" w:hAnsi="Book Antiqua" w:cs="宋体"/>
          <w:b/>
          <w:bCs/>
          <w:lang w:val="en-US" w:eastAsia="zh-CN"/>
        </w:rPr>
        <w:t>Assifi</w:t>
      </w:r>
      <w:proofErr w:type="spellEnd"/>
      <w:r w:rsidRPr="00107B05">
        <w:rPr>
          <w:rFonts w:ascii="Book Antiqua" w:hAnsi="Book Antiqua" w:cs="宋体"/>
          <w:b/>
          <w:bCs/>
          <w:lang w:val="en-US" w:eastAsia="zh-CN"/>
        </w:rPr>
        <w:t xml:space="preserve"> MM</w:t>
      </w:r>
      <w:r w:rsidRPr="00107B05">
        <w:rPr>
          <w:rFonts w:ascii="Book Antiqua" w:hAnsi="Book Antiqua" w:cs="宋体"/>
          <w:lang w:val="en-US" w:eastAsia="zh-CN"/>
        </w:rPr>
        <w:t xml:space="preserve">, Lu X, </w:t>
      </w:r>
      <w:proofErr w:type="spellStart"/>
      <w:r w:rsidRPr="00107B05">
        <w:rPr>
          <w:rFonts w:ascii="Book Antiqua" w:hAnsi="Book Antiqua" w:cs="宋体"/>
          <w:lang w:val="en-US" w:eastAsia="zh-CN"/>
        </w:rPr>
        <w:t>Eibl</w:t>
      </w:r>
      <w:proofErr w:type="spellEnd"/>
      <w:r w:rsidRPr="00107B05">
        <w:rPr>
          <w:rFonts w:ascii="Book Antiqua" w:hAnsi="Book Antiqua" w:cs="宋体"/>
          <w:lang w:val="en-US" w:eastAsia="zh-CN"/>
        </w:rPr>
        <w:t xml:space="preserve"> G, </w:t>
      </w:r>
      <w:proofErr w:type="spellStart"/>
      <w:r w:rsidRPr="00107B05">
        <w:rPr>
          <w:rFonts w:ascii="Book Antiqua" w:hAnsi="Book Antiqua" w:cs="宋体"/>
          <w:lang w:val="en-US" w:eastAsia="zh-CN"/>
        </w:rPr>
        <w:t>Reber</w:t>
      </w:r>
      <w:proofErr w:type="spellEnd"/>
      <w:r w:rsidRPr="00107B05">
        <w:rPr>
          <w:rFonts w:ascii="Book Antiqua" w:hAnsi="Book Antiqua" w:cs="宋体"/>
          <w:lang w:val="en-US" w:eastAsia="zh-CN"/>
        </w:rPr>
        <w:t xml:space="preserve"> HA, Li G, Hines OJ. </w:t>
      </w:r>
      <w:proofErr w:type="spellStart"/>
      <w:r w:rsidRPr="00107B05">
        <w:rPr>
          <w:rFonts w:ascii="Book Antiqua" w:hAnsi="Book Antiqua" w:cs="宋体"/>
          <w:lang w:val="en-US" w:eastAsia="zh-CN"/>
        </w:rPr>
        <w:t>Neoadjuvant</w:t>
      </w:r>
      <w:proofErr w:type="spellEnd"/>
      <w:r w:rsidRPr="00107B05">
        <w:rPr>
          <w:rFonts w:ascii="Book Antiqua" w:hAnsi="Book Antiqua" w:cs="宋体"/>
          <w:lang w:val="en-US" w:eastAsia="zh-CN"/>
        </w:rPr>
        <w:t xml:space="preserve"> therapy in pancreatic adenocarcinoma: a meta-analysis of phase II trials. </w:t>
      </w:r>
      <w:r w:rsidRPr="00107B05">
        <w:rPr>
          <w:rFonts w:ascii="Book Antiqua" w:hAnsi="Book Antiqua" w:cs="宋体"/>
          <w:i/>
          <w:iCs/>
          <w:lang w:val="en-US" w:eastAsia="zh-CN"/>
        </w:rPr>
        <w:t>Surgery</w:t>
      </w:r>
      <w:r w:rsidRPr="00107B05">
        <w:rPr>
          <w:rFonts w:ascii="Book Antiqua" w:hAnsi="Book Antiqua" w:cs="宋体"/>
          <w:lang w:val="en-US" w:eastAsia="zh-CN"/>
        </w:rPr>
        <w:t xml:space="preserve"> 2011; </w:t>
      </w:r>
      <w:r w:rsidRPr="00107B05">
        <w:rPr>
          <w:rFonts w:ascii="Book Antiqua" w:hAnsi="Book Antiqua" w:cs="宋体"/>
          <w:b/>
          <w:bCs/>
          <w:lang w:val="en-US" w:eastAsia="zh-CN"/>
        </w:rPr>
        <w:t>150</w:t>
      </w:r>
      <w:r w:rsidRPr="00107B05">
        <w:rPr>
          <w:rFonts w:ascii="Book Antiqua" w:hAnsi="Book Antiqua" w:cs="宋体"/>
          <w:lang w:val="en-US" w:eastAsia="zh-CN"/>
        </w:rPr>
        <w:t>: 466-473 [PMID: 21878232 DOI: 10.1016/j.surg.2011.07.006]</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37 </w:t>
      </w:r>
      <w:proofErr w:type="spellStart"/>
      <w:r w:rsidRPr="00107B05">
        <w:rPr>
          <w:rFonts w:ascii="Book Antiqua" w:hAnsi="Book Antiqua" w:cs="宋体"/>
          <w:b/>
          <w:bCs/>
          <w:lang w:val="en-US" w:eastAsia="zh-CN"/>
        </w:rPr>
        <w:t>Andriulli</w:t>
      </w:r>
      <w:proofErr w:type="spellEnd"/>
      <w:r w:rsidRPr="00107B05">
        <w:rPr>
          <w:rFonts w:ascii="Book Antiqua" w:hAnsi="Book Antiqua" w:cs="宋体"/>
          <w:b/>
          <w:bCs/>
          <w:lang w:val="en-US" w:eastAsia="zh-CN"/>
        </w:rPr>
        <w:t xml:space="preserve"> A</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Festa</w:t>
      </w:r>
      <w:proofErr w:type="spellEnd"/>
      <w:r w:rsidRPr="00107B05">
        <w:rPr>
          <w:rFonts w:ascii="Book Antiqua" w:hAnsi="Book Antiqua" w:cs="宋体"/>
          <w:lang w:val="en-US" w:eastAsia="zh-CN"/>
        </w:rPr>
        <w:t xml:space="preserve"> V, </w:t>
      </w:r>
      <w:proofErr w:type="spellStart"/>
      <w:r w:rsidRPr="00107B05">
        <w:rPr>
          <w:rFonts w:ascii="Book Antiqua" w:hAnsi="Book Antiqua" w:cs="宋体"/>
          <w:lang w:val="en-US" w:eastAsia="zh-CN"/>
        </w:rPr>
        <w:t>Botteri</w:t>
      </w:r>
      <w:proofErr w:type="spellEnd"/>
      <w:r w:rsidRPr="00107B05">
        <w:rPr>
          <w:rFonts w:ascii="Book Antiqua" w:hAnsi="Book Antiqua" w:cs="宋体"/>
          <w:lang w:val="en-US" w:eastAsia="zh-CN"/>
        </w:rPr>
        <w:t xml:space="preserve"> E, </w:t>
      </w:r>
      <w:proofErr w:type="spellStart"/>
      <w:r w:rsidRPr="00107B05">
        <w:rPr>
          <w:rFonts w:ascii="Book Antiqua" w:hAnsi="Book Antiqua" w:cs="宋体"/>
          <w:lang w:val="en-US" w:eastAsia="zh-CN"/>
        </w:rPr>
        <w:t>Valvano</w:t>
      </w:r>
      <w:proofErr w:type="spellEnd"/>
      <w:r w:rsidRPr="00107B05">
        <w:rPr>
          <w:rFonts w:ascii="Book Antiqua" w:hAnsi="Book Antiqua" w:cs="宋体"/>
          <w:lang w:val="en-US" w:eastAsia="zh-CN"/>
        </w:rPr>
        <w:t xml:space="preserve"> MR, Koch M, </w:t>
      </w:r>
      <w:proofErr w:type="spellStart"/>
      <w:r w:rsidRPr="00107B05">
        <w:rPr>
          <w:rFonts w:ascii="Book Antiqua" w:hAnsi="Book Antiqua" w:cs="宋体"/>
          <w:lang w:val="en-US" w:eastAsia="zh-CN"/>
        </w:rPr>
        <w:t>Bassi</w:t>
      </w:r>
      <w:proofErr w:type="spellEnd"/>
      <w:r w:rsidRPr="00107B05">
        <w:rPr>
          <w:rFonts w:ascii="Book Antiqua" w:hAnsi="Book Antiqua" w:cs="宋体"/>
          <w:lang w:val="en-US" w:eastAsia="zh-CN"/>
        </w:rPr>
        <w:t xml:space="preserve"> C, </w:t>
      </w:r>
      <w:proofErr w:type="spellStart"/>
      <w:r w:rsidRPr="00107B05">
        <w:rPr>
          <w:rFonts w:ascii="Book Antiqua" w:hAnsi="Book Antiqua" w:cs="宋体"/>
          <w:lang w:val="en-US" w:eastAsia="zh-CN"/>
        </w:rPr>
        <w:t>Maisonneuve</w:t>
      </w:r>
      <w:proofErr w:type="spellEnd"/>
      <w:r w:rsidRPr="00107B05">
        <w:rPr>
          <w:rFonts w:ascii="Book Antiqua" w:hAnsi="Book Antiqua" w:cs="宋体"/>
          <w:lang w:val="en-US" w:eastAsia="zh-CN"/>
        </w:rPr>
        <w:t xml:space="preserve"> P, </w:t>
      </w:r>
      <w:proofErr w:type="spellStart"/>
      <w:r w:rsidRPr="00107B05">
        <w:rPr>
          <w:rFonts w:ascii="Book Antiqua" w:hAnsi="Book Antiqua" w:cs="宋体"/>
          <w:lang w:val="en-US" w:eastAsia="zh-CN"/>
        </w:rPr>
        <w:t>Sebastiano</w:t>
      </w:r>
      <w:proofErr w:type="spellEnd"/>
      <w:r w:rsidRPr="00107B05">
        <w:rPr>
          <w:rFonts w:ascii="Book Antiqua" w:hAnsi="Book Antiqua" w:cs="宋体"/>
          <w:lang w:val="en-US" w:eastAsia="zh-CN"/>
        </w:rPr>
        <w:t xml:space="preserve"> PD. </w:t>
      </w:r>
      <w:proofErr w:type="spellStart"/>
      <w:r w:rsidRPr="00107B05">
        <w:rPr>
          <w:rFonts w:ascii="Book Antiqua" w:hAnsi="Book Antiqua" w:cs="宋体"/>
          <w:lang w:val="en-US" w:eastAsia="zh-CN"/>
        </w:rPr>
        <w:t>Neoadjuvant</w:t>
      </w:r>
      <w:proofErr w:type="spellEnd"/>
      <w:r w:rsidRPr="00107B05">
        <w:rPr>
          <w:rFonts w:ascii="Book Antiqua" w:hAnsi="Book Antiqua" w:cs="宋体"/>
          <w:lang w:val="en-US" w:eastAsia="zh-CN"/>
        </w:rPr>
        <w:t xml:space="preserve">/preoperative gemcitabine for patients with localized pancreatic cancer: a meta-analysis of prospective studies. </w:t>
      </w:r>
      <w:r w:rsidRPr="00107B05">
        <w:rPr>
          <w:rFonts w:ascii="Book Antiqua" w:hAnsi="Book Antiqua" w:cs="宋体"/>
          <w:i/>
          <w:iCs/>
          <w:lang w:val="en-US" w:eastAsia="zh-CN"/>
        </w:rPr>
        <w:t xml:space="preserve">Ann </w:t>
      </w:r>
      <w:proofErr w:type="spellStart"/>
      <w:r w:rsidRPr="00107B05">
        <w:rPr>
          <w:rFonts w:ascii="Book Antiqua" w:hAnsi="Book Antiqua" w:cs="宋体"/>
          <w:i/>
          <w:iCs/>
          <w:lang w:val="en-US" w:eastAsia="zh-CN"/>
        </w:rPr>
        <w:t>Surg</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Oncol</w:t>
      </w:r>
      <w:proofErr w:type="spellEnd"/>
      <w:r w:rsidRPr="00107B05">
        <w:rPr>
          <w:rFonts w:ascii="Book Antiqua" w:hAnsi="Book Antiqua" w:cs="宋体"/>
          <w:lang w:val="en-US" w:eastAsia="zh-CN"/>
        </w:rPr>
        <w:t xml:space="preserve"> 2012; </w:t>
      </w:r>
      <w:r w:rsidRPr="00107B05">
        <w:rPr>
          <w:rFonts w:ascii="Book Antiqua" w:hAnsi="Book Antiqua" w:cs="宋体"/>
          <w:b/>
          <w:bCs/>
          <w:lang w:val="en-US" w:eastAsia="zh-CN"/>
        </w:rPr>
        <w:t>19</w:t>
      </w:r>
      <w:r w:rsidRPr="00107B05">
        <w:rPr>
          <w:rFonts w:ascii="Book Antiqua" w:hAnsi="Book Antiqua" w:cs="宋体"/>
          <w:lang w:val="en-US" w:eastAsia="zh-CN"/>
        </w:rPr>
        <w:t>: 1644-1662 [PMID: 22012027 DOI: 10.1245/s10434-]</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lastRenderedPageBreak/>
        <w:t xml:space="preserve">38 </w:t>
      </w:r>
      <w:proofErr w:type="spellStart"/>
      <w:r w:rsidRPr="00107B05">
        <w:rPr>
          <w:rFonts w:ascii="Book Antiqua" w:hAnsi="Book Antiqua" w:cs="宋体"/>
          <w:b/>
          <w:bCs/>
          <w:lang w:val="en-US" w:eastAsia="zh-CN"/>
        </w:rPr>
        <w:t>Festa</w:t>
      </w:r>
      <w:proofErr w:type="spellEnd"/>
      <w:r w:rsidRPr="00107B05">
        <w:rPr>
          <w:rFonts w:ascii="Book Antiqua" w:hAnsi="Book Antiqua" w:cs="宋体"/>
          <w:b/>
          <w:bCs/>
          <w:lang w:val="en-US" w:eastAsia="zh-CN"/>
        </w:rPr>
        <w:t xml:space="preserve"> V</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Andriulli</w:t>
      </w:r>
      <w:proofErr w:type="spellEnd"/>
      <w:r w:rsidRPr="00107B05">
        <w:rPr>
          <w:rFonts w:ascii="Book Antiqua" w:hAnsi="Book Antiqua" w:cs="宋体"/>
          <w:lang w:val="en-US" w:eastAsia="zh-CN"/>
        </w:rPr>
        <w:t xml:space="preserve"> A, </w:t>
      </w:r>
      <w:proofErr w:type="spellStart"/>
      <w:r w:rsidRPr="00107B05">
        <w:rPr>
          <w:rFonts w:ascii="Book Antiqua" w:hAnsi="Book Antiqua" w:cs="宋体"/>
          <w:lang w:val="en-US" w:eastAsia="zh-CN"/>
        </w:rPr>
        <w:t>Valvano</w:t>
      </w:r>
      <w:proofErr w:type="spellEnd"/>
      <w:r w:rsidRPr="00107B05">
        <w:rPr>
          <w:rFonts w:ascii="Book Antiqua" w:hAnsi="Book Antiqua" w:cs="宋体"/>
          <w:lang w:val="en-US" w:eastAsia="zh-CN"/>
        </w:rPr>
        <w:t xml:space="preserve"> MR, </w:t>
      </w:r>
      <w:proofErr w:type="spellStart"/>
      <w:r w:rsidRPr="00107B05">
        <w:rPr>
          <w:rFonts w:ascii="Book Antiqua" w:hAnsi="Book Antiqua" w:cs="宋体"/>
          <w:lang w:val="en-US" w:eastAsia="zh-CN"/>
        </w:rPr>
        <w:t>Uomo</w:t>
      </w:r>
      <w:proofErr w:type="spellEnd"/>
      <w:r w:rsidRPr="00107B05">
        <w:rPr>
          <w:rFonts w:ascii="Book Antiqua" w:hAnsi="Book Antiqua" w:cs="宋体"/>
          <w:lang w:val="en-US" w:eastAsia="zh-CN"/>
        </w:rPr>
        <w:t xml:space="preserve"> G, </w:t>
      </w:r>
      <w:proofErr w:type="spellStart"/>
      <w:r w:rsidRPr="00107B05">
        <w:rPr>
          <w:rFonts w:ascii="Book Antiqua" w:hAnsi="Book Antiqua" w:cs="宋体"/>
          <w:lang w:val="en-US" w:eastAsia="zh-CN"/>
        </w:rPr>
        <w:t>Perri</w:t>
      </w:r>
      <w:proofErr w:type="spellEnd"/>
      <w:r w:rsidRPr="00107B05">
        <w:rPr>
          <w:rFonts w:ascii="Book Antiqua" w:hAnsi="Book Antiqua" w:cs="宋体"/>
          <w:lang w:val="en-US" w:eastAsia="zh-CN"/>
        </w:rPr>
        <w:t xml:space="preserve"> F, </w:t>
      </w:r>
      <w:proofErr w:type="spellStart"/>
      <w:r w:rsidRPr="00107B05">
        <w:rPr>
          <w:rFonts w:ascii="Book Antiqua" w:hAnsi="Book Antiqua" w:cs="宋体"/>
          <w:lang w:val="en-US" w:eastAsia="zh-CN"/>
        </w:rPr>
        <w:t>Andriulli</w:t>
      </w:r>
      <w:proofErr w:type="spellEnd"/>
      <w:r w:rsidRPr="00107B05">
        <w:rPr>
          <w:rFonts w:ascii="Book Antiqua" w:hAnsi="Book Antiqua" w:cs="宋体"/>
          <w:lang w:val="en-US" w:eastAsia="zh-CN"/>
        </w:rPr>
        <w:t xml:space="preserve"> N, </w:t>
      </w:r>
      <w:proofErr w:type="spellStart"/>
      <w:r w:rsidRPr="00107B05">
        <w:rPr>
          <w:rFonts w:ascii="Book Antiqua" w:hAnsi="Book Antiqua" w:cs="宋体"/>
          <w:lang w:val="en-US" w:eastAsia="zh-CN"/>
        </w:rPr>
        <w:t>Corrao</w:t>
      </w:r>
      <w:proofErr w:type="spellEnd"/>
      <w:r w:rsidRPr="00107B05">
        <w:rPr>
          <w:rFonts w:ascii="Book Antiqua" w:hAnsi="Book Antiqua" w:cs="宋体"/>
          <w:lang w:val="en-US" w:eastAsia="zh-CN"/>
        </w:rPr>
        <w:t xml:space="preserve"> S, Koch M. </w:t>
      </w:r>
      <w:proofErr w:type="spellStart"/>
      <w:r w:rsidRPr="00107B05">
        <w:rPr>
          <w:rFonts w:ascii="Book Antiqua" w:hAnsi="Book Antiqua" w:cs="宋体"/>
          <w:lang w:val="en-US" w:eastAsia="zh-CN"/>
        </w:rPr>
        <w:t>Neoadjuvant</w:t>
      </w:r>
      <w:proofErr w:type="spellEnd"/>
      <w:r w:rsidRPr="00107B05">
        <w:rPr>
          <w:rFonts w:ascii="Book Antiqua" w:hAnsi="Book Antiqua" w:cs="宋体"/>
          <w:lang w:val="en-US" w:eastAsia="zh-CN"/>
        </w:rPr>
        <w:t xml:space="preserve"> chemo-radiotherapy for patients with borderline </w:t>
      </w:r>
      <w:proofErr w:type="spellStart"/>
      <w:r w:rsidRPr="00107B05">
        <w:rPr>
          <w:rFonts w:ascii="Book Antiqua" w:hAnsi="Book Antiqua" w:cs="宋体"/>
          <w:lang w:val="en-US" w:eastAsia="zh-CN"/>
        </w:rPr>
        <w:t>resectable</w:t>
      </w:r>
      <w:proofErr w:type="spellEnd"/>
      <w:r w:rsidRPr="00107B05">
        <w:rPr>
          <w:rFonts w:ascii="Book Antiqua" w:hAnsi="Book Antiqua" w:cs="宋体"/>
          <w:lang w:val="en-US" w:eastAsia="zh-CN"/>
        </w:rPr>
        <w:t xml:space="preserve"> pancreatic cancer: a meta-analytical evaluation of prospective studies. </w:t>
      </w:r>
      <w:r w:rsidRPr="00107B05">
        <w:rPr>
          <w:rFonts w:ascii="Book Antiqua" w:hAnsi="Book Antiqua" w:cs="宋体"/>
          <w:i/>
          <w:iCs/>
          <w:lang w:val="en-US" w:eastAsia="zh-CN"/>
        </w:rPr>
        <w:t>JOP</w:t>
      </w:r>
      <w:r w:rsidRPr="00107B05">
        <w:rPr>
          <w:rFonts w:ascii="Book Antiqua" w:hAnsi="Book Antiqua" w:cs="宋体"/>
          <w:lang w:val="en-US" w:eastAsia="zh-CN"/>
        </w:rPr>
        <w:t xml:space="preserve"> 2013; </w:t>
      </w:r>
      <w:r w:rsidRPr="00107B05">
        <w:rPr>
          <w:rFonts w:ascii="Book Antiqua" w:hAnsi="Book Antiqua" w:cs="宋体"/>
          <w:b/>
          <w:bCs/>
          <w:lang w:val="en-US" w:eastAsia="zh-CN"/>
        </w:rPr>
        <w:t>14</w:t>
      </w:r>
      <w:r w:rsidRPr="00107B05">
        <w:rPr>
          <w:rFonts w:ascii="Book Antiqua" w:hAnsi="Book Antiqua" w:cs="宋体"/>
          <w:lang w:val="en-US" w:eastAsia="zh-CN"/>
        </w:rPr>
        <w:t>: 618-625 [PMID: 24216547 DOI: 10.6092/1590-8577/1724]</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39 </w:t>
      </w:r>
      <w:proofErr w:type="spellStart"/>
      <w:r w:rsidRPr="00107B05">
        <w:rPr>
          <w:rFonts w:ascii="Book Antiqua" w:hAnsi="Book Antiqua" w:cs="宋体"/>
          <w:b/>
          <w:bCs/>
          <w:lang w:val="en-US" w:eastAsia="zh-CN"/>
        </w:rPr>
        <w:t>Bhayani</w:t>
      </w:r>
      <w:proofErr w:type="spellEnd"/>
      <w:r w:rsidRPr="00107B05">
        <w:rPr>
          <w:rFonts w:ascii="Book Antiqua" w:hAnsi="Book Antiqua" w:cs="宋体"/>
          <w:b/>
          <w:bCs/>
          <w:lang w:val="en-US" w:eastAsia="zh-CN"/>
        </w:rPr>
        <w:t xml:space="preserve"> NH</w:t>
      </w:r>
      <w:r w:rsidRPr="00107B05">
        <w:rPr>
          <w:rFonts w:ascii="Book Antiqua" w:hAnsi="Book Antiqua" w:cs="宋体"/>
          <w:lang w:val="en-US" w:eastAsia="zh-CN"/>
        </w:rPr>
        <w:t xml:space="preserve">, Miller JL, </w:t>
      </w:r>
      <w:proofErr w:type="spellStart"/>
      <w:r w:rsidRPr="00107B05">
        <w:rPr>
          <w:rFonts w:ascii="Book Antiqua" w:hAnsi="Book Antiqua" w:cs="宋体"/>
          <w:lang w:val="en-US" w:eastAsia="zh-CN"/>
        </w:rPr>
        <w:t>Ortenzi</w:t>
      </w:r>
      <w:proofErr w:type="spellEnd"/>
      <w:r w:rsidRPr="00107B05">
        <w:rPr>
          <w:rFonts w:ascii="Book Antiqua" w:hAnsi="Book Antiqua" w:cs="宋体"/>
          <w:lang w:val="en-US" w:eastAsia="zh-CN"/>
        </w:rPr>
        <w:t xml:space="preserve"> G, </w:t>
      </w:r>
      <w:proofErr w:type="spellStart"/>
      <w:r w:rsidRPr="00107B05">
        <w:rPr>
          <w:rFonts w:ascii="Book Antiqua" w:hAnsi="Book Antiqua" w:cs="宋体"/>
          <w:lang w:val="en-US" w:eastAsia="zh-CN"/>
        </w:rPr>
        <w:t>Kaifi</w:t>
      </w:r>
      <w:proofErr w:type="spellEnd"/>
      <w:r w:rsidRPr="00107B05">
        <w:rPr>
          <w:rFonts w:ascii="Book Antiqua" w:hAnsi="Book Antiqua" w:cs="宋体"/>
          <w:lang w:val="en-US" w:eastAsia="zh-CN"/>
        </w:rPr>
        <w:t xml:space="preserve"> JT, Kimchi ET, </w:t>
      </w:r>
      <w:proofErr w:type="spellStart"/>
      <w:r w:rsidRPr="00107B05">
        <w:rPr>
          <w:rFonts w:ascii="Book Antiqua" w:hAnsi="Book Antiqua" w:cs="宋体"/>
          <w:lang w:val="en-US" w:eastAsia="zh-CN"/>
        </w:rPr>
        <w:t>Staveley</w:t>
      </w:r>
      <w:proofErr w:type="spellEnd"/>
      <w:r w:rsidRPr="00107B05">
        <w:rPr>
          <w:rFonts w:ascii="Book Antiqua" w:hAnsi="Book Antiqua" w:cs="宋体"/>
          <w:lang w:val="en-US" w:eastAsia="zh-CN"/>
        </w:rPr>
        <w:t xml:space="preserve">-O'Carroll KF, </w:t>
      </w:r>
      <w:proofErr w:type="spellStart"/>
      <w:r w:rsidRPr="00107B05">
        <w:rPr>
          <w:rFonts w:ascii="Book Antiqua" w:hAnsi="Book Antiqua" w:cs="宋体"/>
          <w:lang w:val="en-US" w:eastAsia="zh-CN"/>
        </w:rPr>
        <w:t>Gusani</w:t>
      </w:r>
      <w:proofErr w:type="spellEnd"/>
      <w:r w:rsidRPr="00107B05">
        <w:rPr>
          <w:rFonts w:ascii="Book Antiqua" w:hAnsi="Book Antiqua" w:cs="宋体"/>
          <w:lang w:val="en-US" w:eastAsia="zh-CN"/>
        </w:rPr>
        <w:t xml:space="preserve"> NJ. Perioperative outcomes of </w:t>
      </w:r>
      <w:proofErr w:type="spellStart"/>
      <w:r w:rsidRPr="00107B05">
        <w:rPr>
          <w:rFonts w:ascii="Book Antiqua" w:hAnsi="Book Antiqua" w:cs="宋体"/>
          <w:lang w:val="en-US" w:eastAsia="zh-CN"/>
        </w:rPr>
        <w:t>pancreaticoduodenectomy</w:t>
      </w:r>
      <w:proofErr w:type="spellEnd"/>
      <w:r w:rsidRPr="00107B05">
        <w:rPr>
          <w:rFonts w:ascii="Book Antiqua" w:hAnsi="Book Antiqua" w:cs="宋体"/>
          <w:lang w:val="en-US" w:eastAsia="zh-CN"/>
        </w:rPr>
        <w:t xml:space="preserve"> compared to total </w:t>
      </w:r>
      <w:proofErr w:type="spellStart"/>
      <w:r w:rsidRPr="00107B05">
        <w:rPr>
          <w:rFonts w:ascii="Book Antiqua" w:hAnsi="Book Antiqua" w:cs="宋体"/>
          <w:lang w:val="en-US" w:eastAsia="zh-CN"/>
        </w:rPr>
        <w:t>pancreatectomy</w:t>
      </w:r>
      <w:proofErr w:type="spellEnd"/>
      <w:r w:rsidRPr="00107B05">
        <w:rPr>
          <w:rFonts w:ascii="Book Antiqua" w:hAnsi="Book Antiqua" w:cs="宋体"/>
          <w:lang w:val="en-US" w:eastAsia="zh-CN"/>
        </w:rPr>
        <w:t xml:space="preserve"> for neoplasia. </w:t>
      </w:r>
      <w:r w:rsidRPr="00107B05">
        <w:rPr>
          <w:rFonts w:ascii="Book Antiqua" w:hAnsi="Book Antiqua" w:cs="宋体"/>
          <w:i/>
          <w:iCs/>
          <w:lang w:val="en-US" w:eastAsia="zh-CN"/>
        </w:rPr>
        <w:t xml:space="preserve">J </w:t>
      </w:r>
      <w:proofErr w:type="spellStart"/>
      <w:r w:rsidRPr="00107B05">
        <w:rPr>
          <w:rFonts w:ascii="Book Antiqua" w:hAnsi="Book Antiqua" w:cs="宋体"/>
          <w:i/>
          <w:iCs/>
          <w:lang w:val="en-US" w:eastAsia="zh-CN"/>
        </w:rPr>
        <w:t>Gastrointest</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2014; </w:t>
      </w:r>
      <w:r w:rsidRPr="00107B05">
        <w:rPr>
          <w:rFonts w:ascii="Book Antiqua" w:hAnsi="Book Antiqua" w:cs="宋体"/>
          <w:b/>
          <w:bCs/>
          <w:lang w:val="en-US" w:eastAsia="zh-CN"/>
        </w:rPr>
        <w:t>18</w:t>
      </w:r>
      <w:r w:rsidRPr="00107B05">
        <w:rPr>
          <w:rFonts w:ascii="Book Antiqua" w:hAnsi="Book Antiqua" w:cs="宋体"/>
          <w:lang w:val="en-US" w:eastAsia="zh-CN"/>
        </w:rPr>
        <w:t>: 549-554 [PMID: 24165872 DOI: 10.1007/s11605-013-2393-0]</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40 </w:t>
      </w:r>
      <w:r w:rsidRPr="00107B05">
        <w:rPr>
          <w:rFonts w:ascii="Book Antiqua" w:hAnsi="Book Antiqua" w:cs="宋体"/>
          <w:b/>
          <w:bCs/>
          <w:lang w:val="en-US" w:eastAsia="zh-CN"/>
        </w:rPr>
        <w:t>Tan WJ</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Kow</w:t>
      </w:r>
      <w:proofErr w:type="spellEnd"/>
      <w:r w:rsidRPr="00107B05">
        <w:rPr>
          <w:rFonts w:ascii="Book Antiqua" w:hAnsi="Book Antiqua" w:cs="宋体"/>
          <w:lang w:val="en-US" w:eastAsia="zh-CN"/>
        </w:rPr>
        <w:t xml:space="preserve"> AW, </w:t>
      </w:r>
      <w:proofErr w:type="spellStart"/>
      <w:r w:rsidRPr="00107B05">
        <w:rPr>
          <w:rFonts w:ascii="Book Antiqua" w:hAnsi="Book Antiqua" w:cs="宋体"/>
          <w:lang w:val="en-US" w:eastAsia="zh-CN"/>
        </w:rPr>
        <w:t>Liau</w:t>
      </w:r>
      <w:proofErr w:type="spellEnd"/>
      <w:r w:rsidRPr="00107B05">
        <w:rPr>
          <w:rFonts w:ascii="Book Antiqua" w:hAnsi="Book Antiqua" w:cs="宋体"/>
          <w:lang w:val="en-US" w:eastAsia="zh-CN"/>
        </w:rPr>
        <w:t xml:space="preserve"> KH. Moving towards the New International Study Group for Pancreatic Surgery (ISGPS) definitions in </w:t>
      </w:r>
      <w:proofErr w:type="spellStart"/>
      <w:r w:rsidRPr="00107B05">
        <w:rPr>
          <w:rFonts w:ascii="Book Antiqua" w:hAnsi="Book Antiqua" w:cs="宋体"/>
          <w:lang w:val="en-US" w:eastAsia="zh-CN"/>
        </w:rPr>
        <w:t>pancreaticoduodenectomy</w:t>
      </w:r>
      <w:proofErr w:type="spellEnd"/>
      <w:r w:rsidRPr="00107B05">
        <w:rPr>
          <w:rFonts w:ascii="Book Antiqua" w:hAnsi="Book Antiqua" w:cs="宋体"/>
          <w:lang w:val="en-US" w:eastAsia="zh-CN"/>
        </w:rPr>
        <w:t xml:space="preserve">: a comparison between the old and new. </w:t>
      </w:r>
      <w:r w:rsidRPr="00107B05">
        <w:rPr>
          <w:rFonts w:ascii="Book Antiqua" w:hAnsi="Book Antiqua" w:cs="宋体"/>
          <w:i/>
          <w:iCs/>
          <w:lang w:val="en-US" w:eastAsia="zh-CN"/>
        </w:rPr>
        <w:t>HPB (Oxford)</w:t>
      </w:r>
      <w:r w:rsidRPr="00107B05">
        <w:rPr>
          <w:rFonts w:ascii="Book Antiqua" w:hAnsi="Book Antiqua" w:cs="宋体"/>
          <w:lang w:val="en-US" w:eastAsia="zh-CN"/>
        </w:rPr>
        <w:t xml:space="preserve"> 2011; </w:t>
      </w:r>
      <w:r w:rsidRPr="00107B05">
        <w:rPr>
          <w:rFonts w:ascii="Book Antiqua" w:hAnsi="Book Antiqua" w:cs="宋体"/>
          <w:b/>
          <w:bCs/>
          <w:lang w:val="en-US" w:eastAsia="zh-CN"/>
        </w:rPr>
        <w:t>13</w:t>
      </w:r>
      <w:r w:rsidRPr="00107B05">
        <w:rPr>
          <w:rFonts w:ascii="Book Antiqua" w:hAnsi="Book Antiqua" w:cs="宋体"/>
          <w:lang w:val="en-US" w:eastAsia="zh-CN"/>
        </w:rPr>
        <w:t>: 566-572 [PMID: 21762300 DOI: 10.1111/j.1477-2574.2011.00336.x]</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41 </w:t>
      </w:r>
      <w:r w:rsidRPr="00107B05">
        <w:rPr>
          <w:rFonts w:ascii="Book Antiqua" w:hAnsi="Book Antiqua" w:cs="宋体"/>
          <w:b/>
          <w:bCs/>
          <w:lang w:val="en-US" w:eastAsia="zh-CN"/>
        </w:rPr>
        <w:t>Laurence JM</w:t>
      </w:r>
      <w:r w:rsidRPr="00107B05">
        <w:rPr>
          <w:rFonts w:ascii="Book Antiqua" w:hAnsi="Book Antiqua" w:cs="宋体"/>
          <w:lang w:val="en-US" w:eastAsia="zh-CN"/>
        </w:rPr>
        <w:t xml:space="preserve">, Tran PD, </w:t>
      </w:r>
      <w:proofErr w:type="spellStart"/>
      <w:r w:rsidRPr="00107B05">
        <w:rPr>
          <w:rFonts w:ascii="Book Antiqua" w:hAnsi="Book Antiqua" w:cs="宋体"/>
          <w:lang w:val="en-US" w:eastAsia="zh-CN"/>
        </w:rPr>
        <w:t>Morarji</w:t>
      </w:r>
      <w:proofErr w:type="spellEnd"/>
      <w:r w:rsidRPr="00107B05">
        <w:rPr>
          <w:rFonts w:ascii="Book Antiqua" w:hAnsi="Book Antiqua" w:cs="宋体"/>
          <w:lang w:val="en-US" w:eastAsia="zh-CN"/>
        </w:rPr>
        <w:t xml:space="preserve"> K, </w:t>
      </w:r>
      <w:proofErr w:type="spellStart"/>
      <w:r w:rsidRPr="00107B05">
        <w:rPr>
          <w:rFonts w:ascii="Book Antiqua" w:hAnsi="Book Antiqua" w:cs="宋体"/>
          <w:lang w:val="en-US" w:eastAsia="zh-CN"/>
        </w:rPr>
        <w:t>Eslick</w:t>
      </w:r>
      <w:proofErr w:type="spellEnd"/>
      <w:r w:rsidRPr="00107B05">
        <w:rPr>
          <w:rFonts w:ascii="Book Antiqua" w:hAnsi="Book Antiqua" w:cs="宋体"/>
          <w:lang w:val="en-US" w:eastAsia="zh-CN"/>
        </w:rPr>
        <w:t xml:space="preserve"> GD, Lam VW, </w:t>
      </w:r>
      <w:proofErr w:type="spellStart"/>
      <w:r w:rsidRPr="00107B05">
        <w:rPr>
          <w:rFonts w:ascii="Book Antiqua" w:hAnsi="Book Antiqua" w:cs="宋体"/>
          <w:lang w:val="en-US" w:eastAsia="zh-CN"/>
        </w:rPr>
        <w:t>Sandroussi</w:t>
      </w:r>
      <w:proofErr w:type="spellEnd"/>
      <w:r w:rsidRPr="00107B05">
        <w:rPr>
          <w:rFonts w:ascii="Book Antiqua" w:hAnsi="Book Antiqua" w:cs="宋体"/>
          <w:lang w:val="en-US" w:eastAsia="zh-CN"/>
        </w:rPr>
        <w:t xml:space="preserve"> C. A systematic review and meta-analysis of survival and surgical outcomes following </w:t>
      </w:r>
      <w:proofErr w:type="spellStart"/>
      <w:r w:rsidRPr="00107B05">
        <w:rPr>
          <w:rFonts w:ascii="Book Antiqua" w:hAnsi="Book Antiqua" w:cs="宋体"/>
          <w:lang w:val="en-US" w:eastAsia="zh-CN"/>
        </w:rPr>
        <w:t>neoadjuvant</w:t>
      </w:r>
      <w:proofErr w:type="spellEnd"/>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chemoradiotherapy</w:t>
      </w:r>
      <w:proofErr w:type="spellEnd"/>
      <w:r w:rsidRPr="00107B05">
        <w:rPr>
          <w:rFonts w:ascii="Book Antiqua" w:hAnsi="Book Antiqua" w:cs="宋体"/>
          <w:lang w:val="en-US" w:eastAsia="zh-CN"/>
        </w:rPr>
        <w:t xml:space="preserve"> for pancreatic cancer. </w:t>
      </w:r>
      <w:r w:rsidRPr="00107B05">
        <w:rPr>
          <w:rFonts w:ascii="Book Antiqua" w:hAnsi="Book Antiqua" w:cs="宋体"/>
          <w:i/>
          <w:iCs/>
          <w:lang w:val="en-US" w:eastAsia="zh-CN"/>
        </w:rPr>
        <w:t xml:space="preserve">J </w:t>
      </w:r>
      <w:proofErr w:type="spellStart"/>
      <w:r w:rsidRPr="00107B05">
        <w:rPr>
          <w:rFonts w:ascii="Book Antiqua" w:hAnsi="Book Antiqua" w:cs="宋体"/>
          <w:i/>
          <w:iCs/>
          <w:lang w:val="en-US" w:eastAsia="zh-CN"/>
        </w:rPr>
        <w:t>Gastrointest</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2011; </w:t>
      </w:r>
      <w:r w:rsidRPr="00107B05">
        <w:rPr>
          <w:rFonts w:ascii="Book Antiqua" w:hAnsi="Book Antiqua" w:cs="宋体"/>
          <w:b/>
          <w:bCs/>
          <w:lang w:val="en-US" w:eastAsia="zh-CN"/>
        </w:rPr>
        <w:t>15</w:t>
      </w:r>
      <w:r w:rsidRPr="00107B05">
        <w:rPr>
          <w:rFonts w:ascii="Book Antiqua" w:hAnsi="Book Antiqua" w:cs="宋体"/>
          <w:lang w:val="en-US" w:eastAsia="zh-CN"/>
        </w:rPr>
        <w:t>: 2059-2069 [PMID: 21913045 DOI: 10.1007/s11605-011-1659-]</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42 </w:t>
      </w:r>
      <w:proofErr w:type="spellStart"/>
      <w:r w:rsidRPr="00107B05">
        <w:rPr>
          <w:rFonts w:ascii="Book Antiqua" w:hAnsi="Book Antiqua" w:cs="宋体"/>
          <w:b/>
          <w:bCs/>
          <w:lang w:val="en-US" w:eastAsia="zh-CN"/>
        </w:rPr>
        <w:t>Bluemke</w:t>
      </w:r>
      <w:proofErr w:type="spellEnd"/>
      <w:r w:rsidRPr="00107B05">
        <w:rPr>
          <w:rFonts w:ascii="Book Antiqua" w:hAnsi="Book Antiqua" w:cs="宋体"/>
          <w:b/>
          <w:bCs/>
          <w:lang w:val="en-US" w:eastAsia="zh-CN"/>
        </w:rPr>
        <w:t xml:space="preserve"> DA</w:t>
      </w:r>
      <w:r w:rsidRPr="00107B05">
        <w:rPr>
          <w:rFonts w:ascii="Book Antiqua" w:hAnsi="Book Antiqua" w:cs="宋体"/>
          <w:lang w:val="en-US" w:eastAsia="zh-CN"/>
        </w:rPr>
        <w:t xml:space="preserve">, Fishman EK. CT and MR evaluation of pancreatic cancer. </w:t>
      </w:r>
      <w:proofErr w:type="spellStart"/>
      <w:r w:rsidRPr="00107B05">
        <w:rPr>
          <w:rFonts w:ascii="Book Antiqua" w:hAnsi="Book Antiqua" w:cs="宋体"/>
          <w:i/>
          <w:iCs/>
          <w:lang w:val="en-US" w:eastAsia="zh-CN"/>
        </w:rPr>
        <w:t>Surg</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Oncol</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Clin</w:t>
      </w:r>
      <w:proofErr w:type="spellEnd"/>
      <w:r w:rsidRPr="00107B05">
        <w:rPr>
          <w:rFonts w:ascii="Book Antiqua" w:hAnsi="Book Antiqua" w:cs="宋体"/>
          <w:i/>
          <w:iCs/>
          <w:lang w:val="en-US" w:eastAsia="zh-CN"/>
        </w:rPr>
        <w:t xml:space="preserve"> N Am</w:t>
      </w:r>
      <w:r w:rsidRPr="00107B05">
        <w:rPr>
          <w:rFonts w:ascii="Book Antiqua" w:hAnsi="Book Antiqua" w:cs="宋体"/>
          <w:lang w:val="en-US" w:eastAsia="zh-CN"/>
        </w:rPr>
        <w:t xml:space="preserve"> 1998; </w:t>
      </w:r>
      <w:r w:rsidRPr="00107B05">
        <w:rPr>
          <w:rFonts w:ascii="Book Antiqua" w:hAnsi="Book Antiqua" w:cs="宋体"/>
          <w:b/>
          <w:bCs/>
          <w:lang w:val="en-US" w:eastAsia="zh-CN"/>
        </w:rPr>
        <w:t>7</w:t>
      </w:r>
      <w:r w:rsidRPr="00107B05">
        <w:rPr>
          <w:rFonts w:ascii="Book Antiqua" w:hAnsi="Book Antiqua" w:cs="宋体"/>
          <w:lang w:val="en-US" w:eastAsia="zh-CN"/>
        </w:rPr>
        <w:t>: 103-124 [PMID: 9443989]</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43 </w:t>
      </w:r>
      <w:proofErr w:type="spellStart"/>
      <w:r w:rsidRPr="00107B05">
        <w:rPr>
          <w:rFonts w:ascii="Book Antiqua" w:hAnsi="Book Antiqua" w:cs="宋体"/>
          <w:b/>
          <w:bCs/>
          <w:lang w:val="en-US" w:eastAsia="zh-CN"/>
        </w:rPr>
        <w:t>Allema</w:t>
      </w:r>
      <w:proofErr w:type="spellEnd"/>
      <w:r w:rsidRPr="00107B05">
        <w:rPr>
          <w:rFonts w:ascii="Book Antiqua" w:hAnsi="Book Antiqua" w:cs="宋体"/>
          <w:b/>
          <w:bCs/>
          <w:lang w:val="en-US" w:eastAsia="zh-CN"/>
        </w:rPr>
        <w:t xml:space="preserve"> JH</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Reinders</w:t>
      </w:r>
      <w:proofErr w:type="spellEnd"/>
      <w:r w:rsidRPr="00107B05">
        <w:rPr>
          <w:rFonts w:ascii="Book Antiqua" w:hAnsi="Book Antiqua" w:cs="宋体"/>
          <w:lang w:val="en-US" w:eastAsia="zh-CN"/>
        </w:rPr>
        <w:t xml:space="preserve"> ME, van </w:t>
      </w:r>
      <w:proofErr w:type="spellStart"/>
      <w:r w:rsidRPr="00107B05">
        <w:rPr>
          <w:rFonts w:ascii="Book Antiqua" w:hAnsi="Book Antiqua" w:cs="宋体"/>
          <w:lang w:val="en-US" w:eastAsia="zh-CN"/>
        </w:rPr>
        <w:t>Gulik</w:t>
      </w:r>
      <w:proofErr w:type="spellEnd"/>
      <w:r w:rsidRPr="00107B05">
        <w:rPr>
          <w:rFonts w:ascii="Book Antiqua" w:hAnsi="Book Antiqua" w:cs="宋体"/>
          <w:lang w:val="en-US" w:eastAsia="zh-CN"/>
        </w:rPr>
        <w:t xml:space="preserve"> TM, van </w:t>
      </w:r>
      <w:proofErr w:type="spellStart"/>
      <w:r w:rsidRPr="00107B05">
        <w:rPr>
          <w:rFonts w:ascii="Book Antiqua" w:hAnsi="Book Antiqua" w:cs="宋体"/>
          <w:lang w:val="en-US" w:eastAsia="zh-CN"/>
        </w:rPr>
        <w:t>Leeuwen</w:t>
      </w:r>
      <w:proofErr w:type="spellEnd"/>
      <w:r w:rsidRPr="00107B05">
        <w:rPr>
          <w:rFonts w:ascii="Book Antiqua" w:hAnsi="Book Antiqua" w:cs="宋体"/>
          <w:lang w:val="en-US" w:eastAsia="zh-CN"/>
        </w:rPr>
        <w:t xml:space="preserve"> DJ, de Wit LT, </w:t>
      </w:r>
      <w:proofErr w:type="spellStart"/>
      <w:r w:rsidRPr="00107B05">
        <w:rPr>
          <w:rFonts w:ascii="Book Antiqua" w:hAnsi="Book Antiqua" w:cs="宋体"/>
          <w:lang w:val="en-US" w:eastAsia="zh-CN"/>
        </w:rPr>
        <w:t>Verbeek</w:t>
      </w:r>
      <w:proofErr w:type="spellEnd"/>
      <w:r w:rsidRPr="00107B05">
        <w:rPr>
          <w:rFonts w:ascii="Book Antiqua" w:hAnsi="Book Antiqua" w:cs="宋体"/>
          <w:lang w:val="en-US" w:eastAsia="zh-CN"/>
        </w:rPr>
        <w:t xml:space="preserve"> PC, </w:t>
      </w:r>
      <w:proofErr w:type="spellStart"/>
      <w:r w:rsidRPr="00107B05">
        <w:rPr>
          <w:rFonts w:ascii="Book Antiqua" w:hAnsi="Book Antiqua" w:cs="宋体"/>
          <w:lang w:val="en-US" w:eastAsia="zh-CN"/>
        </w:rPr>
        <w:t>Gouma</w:t>
      </w:r>
      <w:proofErr w:type="spellEnd"/>
      <w:r w:rsidRPr="00107B05">
        <w:rPr>
          <w:rFonts w:ascii="Book Antiqua" w:hAnsi="Book Antiqua" w:cs="宋体"/>
          <w:lang w:val="en-US" w:eastAsia="zh-CN"/>
        </w:rPr>
        <w:t xml:space="preserve"> DJ. Portal vein resection in patients undergoing </w:t>
      </w:r>
      <w:proofErr w:type="spellStart"/>
      <w:r w:rsidRPr="00107B05">
        <w:rPr>
          <w:rFonts w:ascii="Book Antiqua" w:hAnsi="Book Antiqua" w:cs="宋体"/>
          <w:lang w:val="en-US" w:eastAsia="zh-CN"/>
        </w:rPr>
        <w:t>pancreatoduodenectomy</w:t>
      </w:r>
      <w:proofErr w:type="spellEnd"/>
      <w:r w:rsidRPr="00107B05">
        <w:rPr>
          <w:rFonts w:ascii="Book Antiqua" w:hAnsi="Book Antiqua" w:cs="宋体"/>
          <w:lang w:val="en-US" w:eastAsia="zh-CN"/>
        </w:rPr>
        <w:t xml:space="preserve"> for carcinoma of the pancreatic head. </w:t>
      </w:r>
      <w:r w:rsidRPr="00107B05">
        <w:rPr>
          <w:rFonts w:ascii="Book Antiqua" w:hAnsi="Book Antiqua" w:cs="宋体"/>
          <w:i/>
          <w:iCs/>
          <w:lang w:val="en-US" w:eastAsia="zh-CN"/>
        </w:rPr>
        <w:t xml:space="preserve">Br J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1994; </w:t>
      </w:r>
      <w:r w:rsidRPr="00107B05">
        <w:rPr>
          <w:rFonts w:ascii="Book Antiqua" w:hAnsi="Book Antiqua" w:cs="宋体"/>
          <w:b/>
          <w:bCs/>
          <w:lang w:val="en-US" w:eastAsia="zh-CN"/>
        </w:rPr>
        <w:t>81</w:t>
      </w:r>
      <w:r w:rsidRPr="00107B05">
        <w:rPr>
          <w:rFonts w:ascii="Book Antiqua" w:hAnsi="Book Antiqua" w:cs="宋体"/>
          <w:lang w:val="en-US" w:eastAsia="zh-CN"/>
        </w:rPr>
        <w:t>: 1642-1646 [PMID: 7827892]</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44 </w:t>
      </w:r>
      <w:r w:rsidRPr="00107B05">
        <w:rPr>
          <w:rFonts w:ascii="Book Antiqua" w:hAnsi="Book Antiqua" w:cs="宋体"/>
          <w:b/>
          <w:bCs/>
          <w:lang w:val="en-US" w:eastAsia="zh-CN"/>
        </w:rPr>
        <w:t>Harrison LE</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Klimstra</w:t>
      </w:r>
      <w:proofErr w:type="spellEnd"/>
      <w:r w:rsidRPr="00107B05">
        <w:rPr>
          <w:rFonts w:ascii="Book Antiqua" w:hAnsi="Book Antiqua" w:cs="宋体"/>
          <w:lang w:val="en-US" w:eastAsia="zh-CN"/>
        </w:rPr>
        <w:t xml:space="preserve"> DS, Brennan MF. Isolated portal vein involvement in pancreatic adenocarcinoma. A contraindication for resection? </w:t>
      </w:r>
      <w:r w:rsidRPr="00107B05">
        <w:rPr>
          <w:rFonts w:ascii="Book Antiqua" w:hAnsi="Book Antiqua" w:cs="宋体"/>
          <w:i/>
          <w:iCs/>
          <w:lang w:val="en-US" w:eastAsia="zh-CN"/>
        </w:rPr>
        <w:t xml:space="preserve">Ann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1996; </w:t>
      </w:r>
      <w:r w:rsidRPr="00107B05">
        <w:rPr>
          <w:rFonts w:ascii="Book Antiqua" w:hAnsi="Book Antiqua" w:cs="宋体"/>
          <w:b/>
          <w:bCs/>
          <w:lang w:val="en-US" w:eastAsia="zh-CN"/>
        </w:rPr>
        <w:t>224</w:t>
      </w:r>
      <w:r w:rsidRPr="00107B05">
        <w:rPr>
          <w:rFonts w:ascii="Book Antiqua" w:hAnsi="Book Antiqua" w:cs="宋体"/>
          <w:lang w:val="en-US" w:eastAsia="zh-CN"/>
        </w:rPr>
        <w:t>: 342-37; discussion 342-37; [PMID: 8813262]</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lastRenderedPageBreak/>
        <w:t xml:space="preserve">45 </w:t>
      </w:r>
      <w:r w:rsidRPr="00107B05">
        <w:rPr>
          <w:rFonts w:ascii="Book Antiqua" w:hAnsi="Book Antiqua" w:cs="宋体"/>
          <w:b/>
          <w:bCs/>
          <w:lang w:val="en-US" w:eastAsia="zh-CN"/>
        </w:rPr>
        <w:t>Leach SD</w:t>
      </w:r>
      <w:r w:rsidRPr="00107B05">
        <w:rPr>
          <w:rFonts w:ascii="Book Antiqua" w:hAnsi="Book Antiqua" w:cs="宋体"/>
          <w:lang w:val="en-US" w:eastAsia="zh-CN"/>
        </w:rPr>
        <w:t xml:space="preserve">, Lee JE, </w:t>
      </w:r>
      <w:proofErr w:type="spellStart"/>
      <w:r w:rsidRPr="00107B05">
        <w:rPr>
          <w:rFonts w:ascii="Book Antiqua" w:hAnsi="Book Antiqua" w:cs="宋体"/>
          <w:lang w:val="en-US" w:eastAsia="zh-CN"/>
        </w:rPr>
        <w:t>Charnsangavej</w:t>
      </w:r>
      <w:proofErr w:type="spellEnd"/>
      <w:r w:rsidRPr="00107B05">
        <w:rPr>
          <w:rFonts w:ascii="Book Antiqua" w:hAnsi="Book Antiqua" w:cs="宋体"/>
          <w:lang w:val="en-US" w:eastAsia="zh-CN"/>
        </w:rPr>
        <w:t xml:space="preserve"> C, Cleary KR, Lowy AM, </w:t>
      </w:r>
      <w:proofErr w:type="spellStart"/>
      <w:r w:rsidRPr="00107B05">
        <w:rPr>
          <w:rFonts w:ascii="Book Antiqua" w:hAnsi="Book Antiqua" w:cs="宋体"/>
          <w:lang w:val="en-US" w:eastAsia="zh-CN"/>
        </w:rPr>
        <w:t>Fenoglio</w:t>
      </w:r>
      <w:proofErr w:type="spellEnd"/>
      <w:r w:rsidRPr="00107B05">
        <w:rPr>
          <w:rFonts w:ascii="Book Antiqua" w:hAnsi="Book Antiqua" w:cs="宋体"/>
          <w:lang w:val="en-US" w:eastAsia="zh-CN"/>
        </w:rPr>
        <w:t xml:space="preserve"> CJ, </w:t>
      </w:r>
      <w:proofErr w:type="spellStart"/>
      <w:r w:rsidRPr="00107B05">
        <w:rPr>
          <w:rFonts w:ascii="Book Antiqua" w:hAnsi="Book Antiqua" w:cs="宋体"/>
          <w:lang w:val="en-US" w:eastAsia="zh-CN"/>
        </w:rPr>
        <w:t>Pisters</w:t>
      </w:r>
      <w:proofErr w:type="spellEnd"/>
      <w:r w:rsidRPr="00107B05">
        <w:rPr>
          <w:rFonts w:ascii="Book Antiqua" w:hAnsi="Book Antiqua" w:cs="宋体"/>
          <w:lang w:val="en-US" w:eastAsia="zh-CN"/>
        </w:rPr>
        <w:t xml:space="preserve"> PW, Evans DB. Survival following </w:t>
      </w:r>
      <w:proofErr w:type="spellStart"/>
      <w:r w:rsidRPr="00107B05">
        <w:rPr>
          <w:rFonts w:ascii="Book Antiqua" w:hAnsi="Book Antiqua" w:cs="宋体"/>
          <w:lang w:val="en-US" w:eastAsia="zh-CN"/>
        </w:rPr>
        <w:t>pancreaticoduodenectomy</w:t>
      </w:r>
      <w:proofErr w:type="spellEnd"/>
      <w:r w:rsidRPr="00107B05">
        <w:rPr>
          <w:rFonts w:ascii="Book Antiqua" w:hAnsi="Book Antiqua" w:cs="宋体"/>
          <w:lang w:val="en-US" w:eastAsia="zh-CN"/>
        </w:rPr>
        <w:t xml:space="preserve"> with resection of the superior mesenteric-portal vein confluence for adenocarcinoma of the pancreatic head. </w:t>
      </w:r>
      <w:r w:rsidRPr="00107B05">
        <w:rPr>
          <w:rFonts w:ascii="Book Antiqua" w:hAnsi="Book Antiqua" w:cs="宋体"/>
          <w:i/>
          <w:iCs/>
          <w:lang w:val="en-US" w:eastAsia="zh-CN"/>
        </w:rPr>
        <w:t xml:space="preserve">Br J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1998; </w:t>
      </w:r>
      <w:r w:rsidRPr="00107B05">
        <w:rPr>
          <w:rFonts w:ascii="Book Antiqua" w:hAnsi="Book Antiqua" w:cs="宋体"/>
          <w:b/>
          <w:bCs/>
          <w:lang w:val="en-US" w:eastAsia="zh-CN"/>
        </w:rPr>
        <w:t>85</w:t>
      </w:r>
      <w:r w:rsidRPr="00107B05">
        <w:rPr>
          <w:rFonts w:ascii="Book Antiqua" w:hAnsi="Book Antiqua" w:cs="宋体"/>
          <w:lang w:val="en-US" w:eastAsia="zh-CN"/>
        </w:rPr>
        <w:t>: 611-617 [PMID: 9635805 DOI: 10.1046/j.1365-2168.1998.00641.x]</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46 </w:t>
      </w:r>
      <w:proofErr w:type="spellStart"/>
      <w:r w:rsidRPr="00107B05">
        <w:rPr>
          <w:rFonts w:ascii="Book Antiqua" w:hAnsi="Book Antiqua" w:cs="宋体"/>
          <w:b/>
          <w:bCs/>
          <w:lang w:val="en-US" w:eastAsia="zh-CN"/>
        </w:rPr>
        <w:t>Yekebas</w:t>
      </w:r>
      <w:proofErr w:type="spellEnd"/>
      <w:r w:rsidRPr="00107B05">
        <w:rPr>
          <w:rFonts w:ascii="Book Antiqua" w:hAnsi="Book Antiqua" w:cs="宋体"/>
          <w:b/>
          <w:bCs/>
          <w:lang w:val="en-US" w:eastAsia="zh-CN"/>
        </w:rPr>
        <w:t xml:space="preserve"> EF</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Bogoevski</w:t>
      </w:r>
      <w:proofErr w:type="spellEnd"/>
      <w:r w:rsidRPr="00107B05">
        <w:rPr>
          <w:rFonts w:ascii="Book Antiqua" w:hAnsi="Book Antiqua" w:cs="宋体"/>
          <w:lang w:val="en-US" w:eastAsia="zh-CN"/>
        </w:rPr>
        <w:t xml:space="preserve"> D, </w:t>
      </w:r>
      <w:proofErr w:type="spellStart"/>
      <w:r w:rsidRPr="00107B05">
        <w:rPr>
          <w:rFonts w:ascii="Book Antiqua" w:hAnsi="Book Antiqua" w:cs="宋体"/>
          <w:lang w:val="en-US" w:eastAsia="zh-CN"/>
        </w:rPr>
        <w:t>Cataldegirmen</w:t>
      </w:r>
      <w:proofErr w:type="spellEnd"/>
      <w:r w:rsidRPr="00107B05">
        <w:rPr>
          <w:rFonts w:ascii="Book Antiqua" w:hAnsi="Book Antiqua" w:cs="宋体"/>
          <w:lang w:val="en-US" w:eastAsia="zh-CN"/>
        </w:rPr>
        <w:t xml:space="preserve"> G, </w:t>
      </w:r>
      <w:proofErr w:type="spellStart"/>
      <w:r w:rsidRPr="00107B05">
        <w:rPr>
          <w:rFonts w:ascii="Book Antiqua" w:hAnsi="Book Antiqua" w:cs="宋体"/>
          <w:lang w:val="en-US" w:eastAsia="zh-CN"/>
        </w:rPr>
        <w:t>Kunze</w:t>
      </w:r>
      <w:proofErr w:type="spellEnd"/>
      <w:r w:rsidRPr="00107B05">
        <w:rPr>
          <w:rFonts w:ascii="Book Antiqua" w:hAnsi="Book Antiqua" w:cs="宋体"/>
          <w:lang w:val="en-US" w:eastAsia="zh-CN"/>
        </w:rPr>
        <w:t xml:space="preserve"> C, Marx A, </w:t>
      </w:r>
      <w:proofErr w:type="spellStart"/>
      <w:r w:rsidRPr="00107B05">
        <w:rPr>
          <w:rFonts w:ascii="Book Antiqua" w:hAnsi="Book Antiqua" w:cs="宋体"/>
          <w:lang w:val="en-US" w:eastAsia="zh-CN"/>
        </w:rPr>
        <w:t>Vashist</w:t>
      </w:r>
      <w:proofErr w:type="spellEnd"/>
      <w:r w:rsidRPr="00107B05">
        <w:rPr>
          <w:rFonts w:ascii="Book Antiqua" w:hAnsi="Book Antiqua" w:cs="宋体"/>
          <w:lang w:val="en-US" w:eastAsia="zh-CN"/>
        </w:rPr>
        <w:t xml:space="preserve"> YK, </w:t>
      </w:r>
      <w:proofErr w:type="spellStart"/>
      <w:r w:rsidRPr="00107B05">
        <w:rPr>
          <w:rFonts w:ascii="Book Antiqua" w:hAnsi="Book Antiqua" w:cs="宋体"/>
          <w:lang w:val="en-US" w:eastAsia="zh-CN"/>
        </w:rPr>
        <w:t>Schurr</w:t>
      </w:r>
      <w:proofErr w:type="spellEnd"/>
      <w:r w:rsidRPr="00107B05">
        <w:rPr>
          <w:rFonts w:ascii="Book Antiqua" w:hAnsi="Book Antiqua" w:cs="宋体"/>
          <w:lang w:val="en-US" w:eastAsia="zh-CN"/>
        </w:rPr>
        <w:t xml:space="preserve"> PG, </w:t>
      </w:r>
      <w:proofErr w:type="spellStart"/>
      <w:r w:rsidRPr="00107B05">
        <w:rPr>
          <w:rFonts w:ascii="Book Antiqua" w:hAnsi="Book Antiqua" w:cs="宋体"/>
          <w:lang w:val="en-US" w:eastAsia="zh-CN"/>
        </w:rPr>
        <w:t>Liebl</w:t>
      </w:r>
      <w:proofErr w:type="spellEnd"/>
      <w:r w:rsidRPr="00107B05">
        <w:rPr>
          <w:rFonts w:ascii="Book Antiqua" w:hAnsi="Book Antiqua" w:cs="宋体"/>
          <w:lang w:val="en-US" w:eastAsia="zh-CN"/>
        </w:rPr>
        <w:t xml:space="preserve"> L, </w:t>
      </w:r>
      <w:proofErr w:type="spellStart"/>
      <w:r w:rsidRPr="00107B05">
        <w:rPr>
          <w:rFonts w:ascii="Book Antiqua" w:hAnsi="Book Antiqua" w:cs="宋体"/>
          <w:lang w:val="en-US" w:eastAsia="zh-CN"/>
        </w:rPr>
        <w:t>Thieltges</w:t>
      </w:r>
      <w:proofErr w:type="spellEnd"/>
      <w:r w:rsidRPr="00107B05">
        <w:rPr>
          <w:rFonts w:ascii="Book Antiqua" w:hAnsi="Book Antiqua" w:cs="宋体"/>
          <w:lang w:val="en-US" w:eastAsia="zh-CN"/>
        </w:rPr>
        <w:t xml:space="preserve"> S, </w:t>
      </w:r>
      <w:proofErr w:type="spellStart"/>
      <w:r w:rsidRPr="00107B05">
        <w:rPr>
          <w:rFonts w:ascii="Book Antiqua" w:hAnsi="Book Antiqua" w:cs="宋体"/>
          <w:lang w:val="en-US" w:eastAsia="zh-CN"/>
        </w:rPr>
        <w:t>Gawad</w:t>
      </w:r>
      <w:proofErr w:type="spellEnd"/>
      <w:r w:rsidRPr="00107B05">
        <w:rPr>
          <w:rFonts w:ascii="Book Antiqua" w:hAnsi="Book Antiqua" w:cs="宋体"/>
          <w:lang w:val="en-US" w:eastAsia="zh-CN"/>
        </w:rPr>
        <w:t xml:space="preserve"> KA, Schneider C, </w:t>
      </w:r>
      <w:proofErr w:type="spellStart"/>
      <w:r w:rsidRPr="00107B05">
        <w:rPr>
          <w:rFonts w:ascii="Book Antiqua" w:hAnsi="Book Antiqua" w:cs="宋体"/>
          <w:lang w:val="en-US" w:eastAsia="zh-CN"/>
        </w:rPr>
        <w:t>Izbicki</w:t>
      </w:r>
      <w:proofErr w:type="spellEnd"/>
      <w:r w:rsidRPr="00107B05">
        <w:rPr>
          <w:rFonts w:ascii="Book Antiqua" w:hAnsi="Book Antiqua" w:cs="宋体"/>
          <w:lang w:val="en-US" w:eastAsia="zh-CN"/>
        </w:rPr>
        <w:t xml:space="preserve"> JR. En bloc vascular resection for locally advanced pancreatic malignancies infiltrating major blood vessels: perioperative outcome and long-term survival in 136 patients. </w:t>
      </w:r>
      <w:r w:rsidRPr="00107B05">
        <w:rPr>
          <w:rFonts w:ascii="Book Antiqua" w:hAnsi="Book Antiqua" w:cs="宋体"/>
          <w:i/>
          <w:iCs/>
          <w:lang w:val="en-US" w:eastAsia="zh-CN"/>
        </w:rPr>
        <w:t xml:space="preserve">Ann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2008; </w:t>
      </w:r>
      <w:r w:rsidRPr="00107B05">
        <w:rPr>
          <w:rFonts w:ascii="Book Antiqua" w:hAnsi="Book Antiqua" w:cs="宋体"/>
          <w:b/>
          <w:bCs/>
          <w:lang w:val="en-US" w:eastAsia="zh-CN"/>
        </w:rPr>
        <w:t>247</w:t>
      </w:r>
      <w:r w:rsidRPr="00107B05">
        <w:rPr>
          <w:rFonts w:ascii="Book Antiqua" w:hAnsi="Book Antiqua" w:cs="宋体"/>
          <w:lang w:val="en-US" w:eastAsia="zh-CN"/>
        </w:rPr>
        <w:t>: 300-309 [PMID: 18216537 DOI: 10.1097/SLA.0b013e31815aab22]</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47 National Comprehensive Cancer Network (NCCN). Guidelines in oncology: pancreatic adenocarcinoma 2008. Available at: http: //www.nccn.org/professionals/ </w:t>
      </w:r>
      <w:proofErr w:type="spellStart"/>
      <w:r w:rsidRPr="00107B05">
        <w:rPr>
          <w:rFonts w:ascii="Book Antiqua" w:hAnsi="Book Antiqua" w:cs="宋体"/>
          <w:lang w:val="en-US" w:eastAsia="zh-CN"/>
        </w:rPr>
        <w:t>physician_gls</w:t>
      </w:r>
      <w:proofErr w:type="spellEnd"/>
      <w:r w:rsidRPr="00107B05">
        <w:rPr>
          <w:rFonts w:ascii="Book Antiqua" w:hAnsi="Book Antiqua" w:cs="宋体"/>
          <w:lang w:val="en-US" w:eastAsia="zh-CN"/>
        </w:rPr>
        <w:t>/PDF/pancreatic.pdf. Accessed May 5, 2011</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48 </w:t>
      </w:r>
      <w:r w:rsidRPr="00107B05">
        <w:rPr>
          <w:rFonts w:ascii="Book Antiqua" w:hAnsi="Book Antiqua" w:cs="宋体"/>
          <w:b/>
          <w:bCs/>
          <w:lang w:val="en-US" w:eastAsia="zh-CN"/>
        </w:rPr>
        <w:t>Wagner M</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Redaelli</w:t>
      </w:r>
      <w:proofErr w:type="spellEnd"/>
      <w:r w:rsidRPr="00107B05">
        <w:rPr>
          <w:rFonts w:ascii="Book Antiqua" w:hAnsi="Book Antiqua" w:cs="宋体"/>
          <w:lang w:val="en-US" w:eastAsia="zh-CN"/>
        </w:rPr>
        <w:t xml:space="preserve"> C, </w:t>
      </w:r>
      <w:proofErr w:type="spellStart"/>
      <w:r w:rsidRPr="00107B05">
        <w:rPr>
          <w:rFonts w:ascii="Book Antiqua" w:hAnsi="Book Antiqua" w:cs="宋体"/>
          <w:lang w:val="en-US" w:eastAsia="zh-CN"/>
        </w:rPr>
        <w:t>Lietz</w:t>
      </w:r>
      <w:proofErr w:type="spellEnd"/>
      <w:r w:rsidRPr="00107B05">
        <w:rPr>
          <w:rFonts w:ascii="Book Antiqua" w:hAnsi="Book Antiqua" w:cs="宋体"/>
          <w:lang w:val="en-US" w:eastAsia="zh-CN"/>
        </w:rPr>
        <w:t xml:space="preserve"> M, Seiler CA, </w:t>
      </w:r>
      <w:proofErr w:type="spellStart"/>
      <w:r w:rsidRPr="00107B05">
        <w:rPr>
          <w:rFonts w:ascii="Book Antiqua" w:hAnsi="Book Antiqua" w:cs="宋体"/>
          <w:lang w:val="en-US" w:eastAsia="zh-CN"/>
        </w:rPr>
        <w:t>Friess</w:t>
      </w:r>
      <w:proofErr w:type="spellEnd"/>
      <w:r w:rsidRPr="00107B05">
        <w:rPr>
          <w:rFonts w:ascii="Book Antiqua" w:hAnsi="Book Antiqua" w:cs="宋体"/>
          <w:lang w:val="en-US" w:eastAsia="zh-CN"/>
        </w:rPr>
        <w:t xml:space="preserve"> H, </w:t>
      </w:r>
      <w:proofErr w:type="spellStart"/>
      <w:r w:rsidRPr="00107B05">
        <w:rPr>
          <w:rFonts w:ascii="Book Antiqua" w:hAnsi="Book Antiqua" w:cs="宋体"/>
          <w:lang w:val="en-US" w:eastAsia="zh-CN"/>
        </w:rPr>
        <w:t>Büchler</w:t>
      </w:r>
      <w:proofErr w:type="spellEnd"/>
      <w:r w:rsidRPr="00107B05">
        <w:rPr>
          <w:rFonts w:ascii="Book Antiqua" w:hAnsi="Book Antiqua" w:cs="宋体"/>
          <w:lang w:val="en-US" w:eastAsia="zh-CN"/>
        </w:rPr>
        <w:t xml:space="preserve"> MW. Curative resection is the single most important factor determining outcome in patients with pancreatic adenocarcinoma. </w:t>
      </w:r>
      <w:r w:rsidRPr="00107B05">
        <w:rPr>
          <w:rFonts w:ascii="Book Antiqua" w:hAnsi="Book Antiqua" w:cs="宋体"/>
          <w:i/>
          <w:iCs/>
          <w:lang w:val="en-US" w:eastAsia="zh-CN"/>
        </w:rPr>
        <w:t xml:space="preserve">Br J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2004; </w:t>
      </w:r>
      <w:r w:rsidRPr="00107B05">
        <w:rPr>
          <w:rFonts w:ascii="Book Antiqua" w:hAnsi="Book Antiqua" w:cs="宋体"/>
          <w:b/>
          <w:bCs/>
          <w:lang w:val="en-US" w:eastAsia="zh-CN"/>
        </w:rPr>
        <w:t>91</w:t>
      </w:r>
      <w:r w:rsidRPr="00107B05">
        <w:rPr>
          <w:rFonts w:ascii="Book Antiqua" w:hAnsi="Book Antiqua" w:cs="宋体"/>
          <w:lang w:val="en-US" w:eastAsia="zh-CN"/>
        </w:rPr>
        <w:t>: 586-594 [PMID: 15122610 DOI: 10.1002/bjs.4484]</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49 </w:t>
      </w:r>
      <w:r w:rsidRPr="00107B05">
        <w:rPr>
          <w:rFonts w:ascii="Book Antiqua" w:hAnsi="Book Antiqua" w:cs="宋体"/>
          <w:b/>
          <w:bCs/>
          <w:lang w:val="en-US" w:eastAsia="zh-CN"/>
        </w:rPr>
        <w:t>Cameron JL</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Riall</w:t>
      </w:r>
      <w:proofErr w:type="spellEnd"/>
      <w:r w:rsidRPr="00107B05">
        <w:rPr>
          <w:rFonts w:ascii="Book Antiqua" w:hAnsi="Book Antiqua" w:cs="宋体"/>
          <w:lang w:val="en-US" w:eastAsia="zh-CN"/>
        </w:rPr>
        <w:t xml:space="preserve"> TS, Coleman J, Belcher KA. One thousand consecutive </w:t>
      </w:r>
      <w:proofErr w:type="spellStart"/>
      <w:r w:rsidRPr="00107B05">
        <w:rPr>
          <w:rFonts w:ascii="Book Antiqua" w:hAnsi="Book Antiqua" w:cs="宋体"/>
          <w:lang w:val="en-US" w:eastAsia="zh-CN"/>
        </w:rPr>
        <w:t>pancreaticoduodenectomies</w:t>
      </w:r>
      <w:proofErr w:type="spellEnd"/>
      <w:r w:rsidRPr="00107B05">
        <w:rPr>
          <w:rFonts w:ascii="Book Antiqua" w:hAnsi="Book Antiqua" w:cs="宋体"/>
          <w:lang w:val="en-US" w:eastAsia="zh-CN"/>
        </w:rPr>
        <w:t xml:space="preserve">. </w:t>
      </w:r>
      <w:r w:rsidRPr="00107B05">
        <w:rPr>
          <w:rFonts w:ascii="Book Antiqua" w:hAnsi="Book Antiqua" w:cs="宋体"/>
          <w:i/>
          <w:iCs/>
          <w:lang w:val="en-US" w:eastAsia="zh-CN"/>
        </w:rPr>
        <w:t xml:space="preserve">Ann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2006; </w:t>
      </w:r>
      <w:r w:rsidRPr="00107B05">
        <w:rPr>
          <w:rFonts w:ascii="Book Antiqua" w:hAnsi="Book Antiqua" w:cs="宋体"/>
          <w:b/>
          <w:bCs/>
          <w:lang w:val="en-US" w:eastAsia="zh-CN"/>
        </w:rPr>
        <w:t>244</w:t>
      </w:r>
      <w:r w:rsidRPr="00107B05">
        <w:rPr>
          <w:rFonts w:ascii="Book Antiqua" w:hAnsi="Book Antiqua" w:cs="宋体"/>
          <w:lang w:val="en-US" w:eastAsia="zh-CN"/>
        </w:rPr>
        <w:t>: 10-15 [PMID: 16794383 DOI: 10.1097/01.sla.0000217673.04165.ea]</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50 </w:t>
      </w:r>
      <w:proofErr w:type="spellStart"/>
      <w:r w:rsidRPr="00107B05">
        <w:rPr>
          <w:rFonts w:ascii="Book Antiqua" w:hAnsi="Book Antiqua" w:cs="宋体"/>
          <w:b/>
          <w:bCs/>
          <w:lang w:val="en-US" w:eastAsia="zh-CN"/>
        </w:rPr>
        <w:t>Weitz</w:t>
      </w:r>
      <w:proofErr w:type="spellEnd"/>
      <w:r w:rsidRPr="00107B05">
        <w:rPr>
          <w:rFonts w:ascii="Book Antiqua" w:hAnsi="Book Antiqua" w:cs="宋体"/>
          <w:b/>
          <w:bCs/>
          <w:lang w:val="en-US" w:eastAsia="zh-CN"/>
        </w:rPr>
        <w:t xml:space="preserve"> J</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Rahbari</w:t>
      </w:r>
      <w:proofErr w:type="spellEnd"/>
      <w:r w:rsidRPr="00107B05">
        <w:rPr>
          <w:rFonts w:ascii="Book Antiqua" w:hAnsi="Book Antiqua" w:cs="宋体"/>
          <w:lang w:val="en-US" w:eastAsia="zh-CN"/>
        </w:rPr>
        <w:t xml:space="preserve"> N, Koch M, </w:t>
      </w:r>
      <w:proofErr w:type="spellStart"/>
      <w:r w:rsidRPr="00107B05">
        <w:rPr>
          <w:rFonts w:ascii="Book Antiqua" w:hAnsi="Book Antiqua" w:cs="宋体"/>
          <w:lang w:val="en-US" w:eastAsia="zh-CN"/>
        </w:rPr>
        <w:t>Büchler</w:t>
      </w:r>
      <w:proofErr w:type="spellEnd"/>
      <w:r w:rsidRPr="00107B05">
        <w:rPr>
          <w:rFonts w:ascii="Book Antiqua" w:hAnsi="Book Antiqua" w:cs="宋体"/>
          <w:lang w:val="en-US" w:eastAsia="zh-CN"/>
        </w:rPr>
        <w:t xml:space="preserve"> MW. The "artery first" approach for resection of pancreatic head cancer. </w:t>
      </w:r>
      <w:r w:rsidRPr="00107B05">
        <w:rPr>
          <w:rFonts w:ascii="Book Antiqua" w:hAnsi="Book Antiqua" w:cs="宋体"/>
          <w:i/>
          <w:iCs/>
          <w:lang w:val="en-US" w:eastAsia="zh-CN"/>
        </w:rPr>
        <w:t xml:space="preserve">J Am </w:t>
      </w:r>
      <w:proofErr w:type="spellStart"/>
      <w:r w:rsidRPr="00107B05">
        <w:rPr>
          <w:rFonts w:ascii="Book Antiqua" w:hAnsi="Book Antiqua" w:cs="宋体"/>
          <w:i/>
          <w:iCs/>
          <w:lang w:val="en-US" w:eastAsia="zh-CN"/>
        </w:rPr>
        <w:t>Coll</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2010; </w:t>
      </w:r>
      <w:r w:rsidRPr="00107B05">
        <w:rPr>
          <w:rFonts w:ascii="Book Antiqua" w:hAnsi="Book Antiqua" w:cs="宋体"/>
          <w:b/>
          <w:bCs/>
          <w:lang w:val="en-US" w:eastAsia="zh-CN"/>
        </w:rPr>
        <w:t>210</w:t>
      </w:r>
      <w:r w:rsidRPr="00107B05">
        <w:rPr>
          <w:rFonts w:ascii="Book Antiqua" w:hAnsi="Book Antiqua" w:cs="宋体"/>
          <w:lang w:val="en-US" w:eastAsia="zh-CN"/>
        </w:rPr>
        <w:t>: e1-e4 [PMID: 20113929 DOI: 10.1016/j.jamcollsurg.2009.10.019]</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lastRenderedPageBreak/>
        <w:t xml:space="preserve">51 </w:t>
      </w:r>
      <w:proofErr w:type="spellStart"/>
      <w:r w:rsidRPr="00107B05">
        <w:rPr>
          <w:rFonts w:ascii="Book Antiqua" w:hAnsi="Book Antiqua" w:cs="宋体"/>
          <w:b/>
          <w:bCs/>
          <w:lang w:val="en-US" w:eastAsia="zh-CN"/>
        </w:rPr>
        <w:t>Mollberg</w:t>
      </w:r>
      <w:proofErr w:type="spellEnd"/>
      <w:r w:rsidRPr="00107B05">
        <w:rPr>
          <w:rFonts w:ascii="Book Antiqua" w:hAnsi="Book Antiqua" w:cs="宋体"/>
          <w:b/>
          <w:bCs/>
          <w:lang w:val="en-US" w:eastAsia="zh-CN"/>
        </w:rPr>
        <w:t xml:space="preserve"> N</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Rahbari</w:t>
      </w:r>
      <w:proofErr w:type="spellEnd"/>
      <w:r w:rsidRPr="00107B05">
        <w:rPr>
          <w:rFonts w:ascii="Book Antiqua" w:hAnsi="Book Antiqua" w:cs="宋体"/>
          <w:lang w:val="en-US" w:eastAsia="zh-CN"/>
        </w:rPr>
        <w:t xml:space="preserve"> NN, Koch M, </w:t>
      </w:r>
      <w:proofErr w:type="spellStart"/>
      <w:r w:rsidRPr="00107B05">
        <w:rPr>
          <w:rFonts w:ascii="Book Antiqua" w:hAnsi="Book Antiqua" w:cs="宋体"/>
          <w:lang w:val="en-US" w:eastAsia="zh-CN"/>
        </w:rPr>
        <w:t>Hartwig</w:t>
      </w:r>
      <w:proofErr w:type="spellEnd"/>
      <w:r w:rsidRPr="00107B05">
        <w:rPr>
          <w:rFonts w:ascii="Book Antiqua" w:hAnsi="Book Antiqua" w:cs="宋体"/>
          <w:lang w:val="en-US" w:eastAsia="zh-CN"/>
        </w:rPr>
        <w:t xml:space="preserve"> W, </w:t>
      </w:r>
      <w:proofErr w:type="spellStart"/>
      <w:r w:rsidRPr="00107B05">
        <w:rPr>
          <w:rFonts w:ascii="Book Antiqua" w:hAnsi="Book Antiqua" w:cs="宋体"/>
          <w:lang w:val="en-US" w:eastAsia="zh-CN"/>
        </w:rPr>
        <w:t>Hoeger</w:t>
      </w:r>
      <w:proofErr w:type="spellEnd"/>
      <w:r w:rsidRPr="00107B05">
        <w:rPr>
          <w:rFonts w:ascii="Book Antiqua" w:hAnsi="Book Antiqua" w:cs="宋体"/>
          <w:lang w:val="en-US" w:eastAsia="zh-CN"/>
        </w:rPr>
        <w:t xml:space="preserve"> Y, </w:t>
      </w:r>
      <w:proofErr w:type="spellStart"/>
      <w:r w:rsidRPr="00107B05">
        <w:rPr>
          <w:rFonts w:ascii="Book Antiqua" w:hAnsi="Book Antiqua" w:cs="宋体"/>
          <w:lang w:val="en-US" w:eastAsia="zh-CN"/>
        </w:rPr>
        <w:t>Büchler</w:t>
      </w:r>
      <w:proofErr w:type="spellEnd"/>
      <w:r w:rsidRPr="00107B05">
        <w:rPr>
          <w:rFonts w:ascii="Book Antiqua" w:hAnsi="Book Antiqua" w:cs="宋体"/>
          <w:lang w:val="en-US" w:eastAsia="zh-CN"/>
        </w:rPr>
        <w:t xml:space="preserve"> MW, </w:t>
      </w:r>
      <w:proofErr w:type="spellStart"/>
      <w:r w:rsidRPr="00107B05">
        <w:rPr>
          <w:rFonts w:ascii="Book Antiqua" w:hAnsi="Book Antiqua" w:cs="宋体"/>
          <w:lang w:val="en-US" w:eastAsia="zh-CN"/>
        </w:rPr>
        <w:t>Weitz</w:t>
      </w:r>
      <w:proofErr w:type="spellEnd"/>
      <w:r w:rsidRPr="00107B05">
        <w:rPr>
          <w:rFonts w:ascii="Book Antiqua" w:hAnsi="Book Antiqua" w:cs="宋体"/>
          <w:lang w:val="en-US" w:eastAsia="zh-CN"/>
        </w:rPr>
        <w:t xml:space="preserve"> J. Arterial resection during </w:t>
      </w:r>
      <w:proofErr w:type="spellStart"/>
      <w:r w:rsidRPr="00107B05">
        <w:rPr>
          <w:rFonts w:ascii="Book Antiqua" w:hAnsi="Book Antiqua" w:cs="宋体"/>
          <w:lang w:val="en-US" w:eastAsia="zh-CN"/>
        </w:rPr>
        <w:t>pancreatectomy</w:t>
      </w:r>
      <w:proofErr w:type="spellEnd"/>
      <w:r w:rsidRPr="00107B05">
        <w:rPr>
          <w:rFonts w:ascii="Book Antiqua" w:hAnsi="Book Antiqua" w:cs="宋体"/>
          <w:lang w:val="en-US" w:eastAsia="zh-CN"/>
        </w:rPr>
        <w:t xml:space="preserve"> for pancreatic cancer: a systematic review and meta-analysis. </w:t>
      </w:r>
      <w:r w:rsidRPr="00107B05">
        <w:rPr>
          <w:rFonts w:ascii="Book Antiqua" w:hAnsi="Book Antiqua" w:cs="宋体"/>
          <w:i/>
          <w:iCs/>
          <w:lang w:val="en-US" w:eastAsia="zh-CN"/>
        </w:rPr>
        <w:t xml:space="preserve">Ann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2011; </w:t>
      </w:r>
      <w:r w:rsidRPr="00107B05">
        <w:rPr>
          <w:rFonts w:ascii="Book Antiqua" w:hAnsi="Book Antiqua" w:cs="宋体"/>
          <w:b/>
          <w:bCs/>
          <w:lang w:val="en-US" w:eastAsia="zh-CN"/>
        </w:rPr>
        <w:t>254</w:t>
      </w:r>
      <w:r w:rsidRPr="00107B05">
        <w:rPr>
          <w:rFonts w:ascii="Book Antiqua" w:hAnsi="Book Antiqua" w:cs="宋体"/>
          <w:lang w:val="en-US" w:eastAsia="zh-CN"/>
        </w:rPr>
        <w:t>: 882-893 [PMID: 22064622 DOI: 10.1097/SLA.0b013e31823ac299]</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52 </w:t>
      </w:r>
      <w:proofErr w:type="spellStart"/>
      <w:r w:rsidRPr="00107B05">
        <w:rPr>
          <w:rFonts w:ascii="Book Antiqua" w:hAnsi="Book Antiqua" w:cs="宋体"/>
          <w:b/>
          <w:bCs/>
          <w:lang w:val="en-US" w:eastAsia="zh-CN"/>
        </w:rPr>
        <w:t>Bachellier</w:t>
      </w:r>
      <w:proofErr w:type="spellEnd"/>
      <w:r w:rsidRPr="00107B05">
        <w:rPr>
          <w:rFonts w:ascii="Book Antiqua" w:hAnsi="Book Antiqua" w:cs="宋体"/>
          <w:b/>
          <w:bCs/>
          <w:lang w:val="en-US" w:eastAsia="zh-CN"/>
        </w:rPr>
        <w:t xml:space="preserve"> P</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Rosso</w:t>
      </w:r>
      <w:proofErr w:type="spellEnd"/>
      <w:r w:rsidRPr="00107B05">
        <w:rPr>
          <w:rFonts w:ascii="Book Antiqua" w:hAnsi="Book Antiqua" w:cs="宋体"/>
          <w:lang w:val="en-US" w:eastAsia="zh-CN"/>
        </w:rPr>
        <w:t xml:space="preserve"> E, </w:t>
      </w:r>
      <w:proofErr w:type="spellStart"/>
      <w:r w:rsidRPr="00107B05">
        <w:rPr>
          <w:rFonts w:ascii="Book Antiqua" w:hAnsi="Book Antiqua" w:cs="宋体"/>
          <w:lang w:val="en-US" w:eastAsia="zh-CN"/>
        </w:rPr>
        <w:t>Lucescu</w:t>
      </w:r>
      <w:proofErr w:type="spellEnd"/>
      <w:r w:rsidRPr="00107B05">
        <w:rPr>
          <w:rFonts w:ascii="Book Antiqua" w:hAnsi="Book Antiqua" w:cs="宋体"/>
          <w:lang w:val="en-US" w:eastAsia="zh-CN"/>
        </w:rPr>
        <w:t xml:space="preserve"> I, </w:t>
      </w:r>
      <w:proofErr w:type="spellStart"/>
      <w:r w:rsidRPr="00107B05">
        <w:rPr>
          <w:rFonts w:ascii="Book Antiqua" w:hAnsi="Book Antiqua" w:cs="宋体"/>
          <w:lang w:val="en-US" w:eastAsia="zh-CN"/>
        </w:rPr>
        <w:t>Oussoultzoglou</w:t>
      </w:r>
      <w:proofErr w:type="spellEnd"/>
      <w:r w:rsidRPr="00107B05">
        <w:rPr>
          <w:rFonts w:ascii="Book Antiqua" w:hAnsi="Book Antiqua" w:cs="宋体"/>
          <w:lang w:val="en-US" w:eastAsia="zh-CN"/>
        </w:rPr>
        <w:t xml:space="preserve"> E, Tracey J, </w:t>
      </w:r>
      <w:proofErr w:type="spellStart"/>
      <w:r w:rsidRPr="00107B05">
        <w:rPr>
          <w:rFonts w:ascii="Book Antiqua" w:hAnsi="Book Antiqua" w:cs="宋体"/>
          <w:lang w:val="en-US" w:eastAsia="zh-CN"/>
        </w:rPr>
        <w:t>Pessaux</w:t>
      </w:r>
      <w:proofErr w:type="spellEnd"/>
      <w:r w:rsidRPr="00107B05">
        <w:rPr>
          <w:rFonts w:ascii="Book Antiqua" w:hAnsi="Book Antiqua" w:cs="宋体"/>
          <w:lang w:val="en-US" w:eastAsia="zh-CN"/>
        </w:rPr>
        <w:t xml:space="preserve"> P, Ferreira N, </w:t>
      </w:r>
      <w:proofErr w:type="spellStart"/>
      <w:r w:rsidRPr="00107B05">
        <w:rPr>
          <w:rFonts w:ascii="Book Antiqua" w:hAnsi="Book Antiqua" w:cs="宋体"/>
          <w:lang w:val="en-US" w:eastAsia="zh-CN"/>
        </w:rPr>
        <w:t>Jaeck</w:t>
      </w:r>
      <w:proofErr w:type="spellEnd"/>
      <w:r w:rsidRPr="00107B05">
        <w:rPr>
          <w:rFonts w:ascii="Book Antiqua" w:hAnsi="Book Antiqua" w:cs="宋体"/>
          <w:lang w:val="en-US" w:eastAsia="zh-CN"/>
        </w:rPr>
        <w:t xml:space="preserve"> D. Is the need for an arterial resection a contraindication to pancreatic resection for locally advanced pancreatic adenocarcinoma? A case-matched controlled study. </w:t>
      </w:r>
      <w:r w:rsidRPr="00107B05">
        <w:rPr>
          <w:rFonts w:ascii="Book Antiqua" w:hAnsi="Book Antiqua" w:cs="宋体"/>
          <w:i/>
          <w:iCs/>
          <w:lang w:val="en-US" w:eastAsia="zh-CN"/>
        </w:rPr>
        <w:t xml:space="preserve">J </w:t>
      </w:r>
      <w:proofErr w:type="spellStart"/>
      <w:r w:rsidRPr="00107B05">
        <w:rPr>
          <w:rFonts w:ascii="Book Antiqua" w:hAnsi="Book Antiqua" w:cs="宋体"/>
          <w:i/>
          <w:iCs/>
          <w:lang w:val="en-US" w:eastAsia="zh-CN"/>
        </w:rPr>
        <w:t>Surg</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Oncol</w:t>
      </w:r>
      <w:proofErr w:type="spellEnd"/>
      <w:r w:rsidRPr="00107B05">
        <w:rPr>
          <w:rFonts w:ascii="Book Antiqua" w:hAnsi="Book Antiqua" w:cs="宋体"/>
          <w:lang w:val="en-US" w:eastAsia="zh-CN"/>
        </w:rPr>
        <w:t xml:space="preserve"> 2011; </w:t>
      </w:r>
      <w:r w:rsidRPr="00107B05">
        <w:rPr>
          <w:rFonts w:ascii="Book Antiqua" w:hAnsi="Book Antiqua" w:cs="宋体"/>
          <w:b/>
          <w:bCs/>
          <w:lang w:val="en-US" w:eastAsia="zh-CN"/>
        </w:rPr>
        <w:t>103</w:t>
      </w:r>
      <w:r w:rsidRPr="00107B05">
        <w:rPr>
          <w:rFonts w:ascii="Book Antiqua" w:hAnsi="Book Antiqua" w:cs="宋体"/>
          <w:lang w:val="en-US" w:eastAsia="zh-CN"/>
        </w:rPr>
        <w:t>: 75-84 [PMID: 21105000 DOI: 10.1002/jso.21769]</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53 </w:t>
      </w:r>
      <w:proofErr w:type="spellStart"/>
      <w:r w:rsidRPr="00107B05">
        <w:rPr>
          <w:rFonts w:ascii="Book Antiqua" w:hAnsi="Book Antiqua" w:cs="宋体"/>
          <w:b/>
          <w:bCs/>
          <w:lang w:val="en-US" w:eastAsia="zh-CN"/>
        </w:rPr>
        <w:t>Bockhorn</w:t>
      </w:r>
      <w:proofErr w:type="spellEnd"/>
      <w:r w:rsidRPr="00107B05">
        <w:rPr>
          <w:rFonts w:ascii="Book Antiqua" w:hAnsi="Book Antiqua" w:cs="宋体"/>
          <w:b/>
          <w:bCs/>
          <w:lang w:val="en-US" w:eastAsia="zh-CN"/>
        </w:rPr>
        <w:t xml:space="preserve"> M</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Burdelski</w:t>
      </w:r>
      <w:proofErr w:type="spellEnd"/>
      <w:r w:rsidRPr="00107B05">
        <w:rPr>
          <w:rFonts w:ascii="Book Antiqua" w:hAnsi="Book Antiqua" w:cs="宋体"/>
          <w:lang w:val="en-US" w:eastAsia="zh-CN"/>
        </w:rPr>
        <w:t xml:space="preserve"> C, </w:t>
      </w:r>
      <w:proofErr w:type="spellStart"/>
      <w:r w:rsidRPr="00107B05">
        <w:rPr>
          <w:rFonts w:ascii="Book Antiqua" w:hAnsi="Book Antiqua" w:cs="宋体"/>
          <w:lang w:val="en-US" w:eastAsia="zh-CN"/>
        </w:rPr>
        <w:t>Bogoevski</w:t>
      </w:r>
      <w:proofErr w:type="spellEnd"/>
      <w:r w:rsidRPr="00107B05">
        <w:rPr>
          <w:rFonts w:ascii="Book Antiqua" w:hAnsi="Book Antiqua" w:cs="宋体"/>
          <w:lang w:val="en-US" w:eastAsia="zh-CN"/>
        </w:rPr>
        <w:t xml:space="preserve"> D, </w:t>
      </w:r>
      <w:proofErr w:type="spellStart"/>
      <w:r w:rsidRPr="00107B05">
        <w:rPr>
          <w:rFonts w:ascii="Book Antiqua" w:hAnsi="Book Antiqua" w:cs="宋体"/>
          <w:lang w:val="en-US" w:eastAsia="zh-CN"/>
        </w:rPr>
        <w:t>Sgourakis</w:t>
      </w:r>
      <w:proofErr w:type="spellEnd"/>
      <w:r w:rsidRPr="00107B05">
        <w:rPr>
          <w:rFonts w:ascii="Book Antiqua" w:hAnsi="Book Antiqua" w:cs="宋体"/>
          <w:lang w:val="en-US" w:eastAsia="zh-CN"/>
        </w:rPr>
        <w:t xml:space="preserve"> G, </w:t>
      </w:r>
      <w:proofErr w:type="spellStart"/>
      <w:r w:rsidRPr="00107B05">
        <w:rPr>
          <w:rFonts w:ascii="Book Antiqua" w:hAnsi="Book Antiqua" w:cs="宋体"/>
          <w:lang w:val="en-US" w:eastAsia="zh-CN"/>
        </w:rPr>
        <w:t>Yekebas</w:t>
      </w:r>
      <w:proofErr w:type="spellEnd"/>
      <w:r w:rsidRPr="00107B05">
        <w:rPr>
          <w:rFonts w:ascii="Book Antiqua" w:hAnsi="Book Antiqua" w:cs="宋体"/>
          <w:lang w:val="en-US" w:eastAsia="zh-CN"/>
        </w:rPr>
        <w:t xml:space="preserve"> EF, </w:t>
      </w:r>
      <w:proofErr w:type="spellStart"/>
      <w:r w:rsidRPr="00107B05">
        <w:rPr>
          <w:rFonts w:ascii="Book Antiqua" w:hAnsi="Book Antiqua" w:cs="宋体"/>
          <w:lang w:val="en-US" w:eastAsia="zh-CN"/>
        </w:rPr>
        <w:t>Izbicki</w:t>
      </w:r>
      <w:proofErr w:type="spellEnd"/>
      <w:r w:rsidRPr="00107B05">
        <w:rPr>
          <w:rFonts w:ascii="Book Antiqua" w:hAnsi="Book Antiqua" w:cs="宋体"/>
          <w:lang w:val="en-US" w:eastAsia="zh-CN"/>
        </w:rPr>
        <w:t xml:space="preserve"> JR. Arterial en bloc resection for pancreatic carcinoma. </w:t>
      </w:r>
      <w:r w:rsidRPr="00107B05">
        <w:rPr>
          <w:rFonts w:ascii="Book Antiqua" w:hAnsi="Book Antiqua" w:cs="宋体"/>
          <w:i/>
          <w:iCs/>
          <w:lang w:val="en-US" w:eastAsia="zh-CN"/>
        </w:rPr>
        <w:t xml:space="preserve">Br J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2011; </w:t>
      </w:r>
      <w:r w:rsidRPr="00107B05">
        <w:rPr>
          <w:rFonts w:ascii="Book Antiqua" w:hAnsi="Book Antiqua" w:cs="宋体"/>
          <w:b/>
          <w:bCs/>
          <w:lang w:val="en-US" w:eastAsia="zh-CN"/>
        </w:rPr>
        <w:t>98</w:t>
      </w:r>
      <w:r w:rsidRPr="00107B05">
        <w:rPr>
          <w:rFonts w:ascii="Book Antiqua" w:hAnsi="Book Antiqua" w:cs="宋体"/>
          <w:lang w:val="en-US" w:eastAsia="zh-CN"/>
        </w:rPr>
        <w:t>: 86-92 [PMID: 21136564 DOI: 10.1002/bjs.7270]</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54 </w:t>
      </w:r>
      <w:r w:rsidRPr="00107B05">
        <w:rPr>
          <w:rFonts w:ascii="Book Antiqua" w:hAnsi="Book Antiqua" w:cs="宋体"/>
          <w:b/>
          <w:bCs/>
          <w:lang w:val="en-US" w:eastAsia="zh-CN"/>
        </w:rPr>
        <w:t>MOORE GE</w:t>
      </w:r>
      <w:r w:rsidRPr="00107B05">
        <w:rPr>
          <w:rFonts w:ascii="Book Antiqua" w:hAnsi="Book Antiqua" w:cs="宋体"/>
          <w:lang w:val="en-US" w:eastAsia="zh-CN"/>
        </w:rPr>
        <w:t xml:space="preserve">, SAKO Y, THOMAS LB. Radical </w:t>
      </w:r>
      <w:proofErr w:type="spellStart"/>
      <w:r w:rsidRPr="00107B05">
        <w:rPr>
          <w:rFonts w:ascii="Book Antiqua" w:hAnsi="Book Antiqua" w:cs="宋体"/>
          <w:lang w:val="en-US" w:eastAsia="zh-CN"/>
        </w:rPr>
        <w:t>pancreatoduodenectomy</w:t>
      </w:r>
      <w:proofErr w:type="spellEnd"/>
      <w:r w:rsidRPr="00107B05">
        <w:rPr>
          <w:rFonts w:ascii="Book Antiqua" w:hAnsi="Book Antiqua" w:cs="宋体"/>
          <w:lang w:val="en-US" w:eastAsia="zh-CN"/>
        </w:rPr>
        <w:t xml:space="preserve"> with resection and </w:t>
      </w:r>
      <w:proofErr w:type="spellStart"/>
      <w:r w:rsidRPr="00107B05">
        <w:rPr>
          <w:rFonts w:ascii="Book Antiqua" w:hAnsi="Book Antiqua" w:cs="宋体"/>
          <w:lang w:val="en-US" w:eastAsia="zh-CN"/>
        </w:rPr>
        <w:t>reanastomosis</w:t>
      </w:r>
      <w:proofErr w:type="spellEnd"/>
      <w:r w:rsidRPr="00107B05">
        <w:rPr>
          <w:rFonts w:ascii="Book Antiqua" w:hAnsi="Book Antiqua" w:cs="宋体"/>
          <w:lang w:val="en-US" w:eastAsia="zh-CN"/>
        </w:rPr>
        <w:t xml:space="preserve"> of the superior mesenteric vein. </w:t>
      </w:r>
      <w:r w:rsidRPr="00107B05">
        <w:rPr>
          <w:rFonts w:ascii="Book Antiqua" w:hAnsi="Book Antiqua" w:cs="宋体"/>
          <w:i/>
          <w:iCs/>
          <w:lang w:val="en-US" w:eastAsia="zh-CN"/>
        </w:rPr>
        <w:t>Surgery</w:t>
      </w:r>
      <w:r w:rsidRPr="00107B05">
        <w:rPr>
          <w:rFonts w:ascii="Book Antiqua" w:hAnsi="Book Antiqua" w:cs="宋体"/>
          <w:lang w:val="en-US" w:eastAsia="zh-CN"/>
        </w:rPr>
        <w:t xml:space="preserve"> 1951; </w:t>
      </w:r>
      <w:r w:rsidRPr="00107B05">
        <w:rPr>
          <w:rFonts w:ascii="Book Antiqua" w:hAnsi="Book Antiqua" w:cs="宋体"/>
          <w:b/>
          <w:bCs/>
          <w:lang w:val="en-US" w:eastAsia="zh-CN"/>
        </w:rPr>
        <w:t>30</w:t>
      </w:r>
      <w:r w:rsidRPr="00107B05">
        <w:rPr>
          <w:rFonts w:ascii="Book Antiqua" w:hAnsi="Book Antiqua" w:cs="宋体"/>
          <w:lang w:val="en-US" w:eastAsia="zh-CN"/>
        </w:rPr>
        <w:t>: 550-553 [PMID: 14866700]</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55 </w:t>
      </w:r>
      <w:r w:rsidRPr="00107B05">
        <w:rPr>
          <w:rFonts w:ascii="Book Antiqua" w:hAnsi="Book Antiqua" w:cs="宋体"/>
          <w:b/>
          <w:bCs/>
          <w:lang w:val="en-US" w:eastAsia="zh-CN"/>
        </w:rPr>
        <w:t>A</w:t>
      </w:r>
      <w:r w:rsidR="00A816F0" w:rsidRPr="00107B05">
        <w:rPr>
          <w:rFonts w:ascii="Book Antiqua" w:hAnsi="Book Antiqua" w:cs="宋体"/>
          <w:b/>
          <w:bCs/>
          <w:lang w:val="en-US" w:eastAsia="zh-CN"/>
        </w:rPr>
        <w:t>sada</w:t>
      </w:r>
      <w:r w:rsidRPr="00107B05">
        <w:rPr>
          <w:rFonts w:ascii="Book Antiqua" w:hAnsi="Book Antiqua" w:cs="宋体"/>
          <w:b/>
          <w:bCs/>
          <w:lang w:val="en-US" w:eastAsia="zh-CN"/>
        </w:rPr>
        <w:t xml:space="preserve"> S</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I</w:t>
      </w:r>
      <w:r w:rsidR="00A816F0" w:rsidRPr="00107B05">
        <w:rPr>
          <w:rFonts w:ascii="Book Antiqua" w:hAnsi="Book Antiqua" w:cs="宋体"/>
          <w:lang w:val="en-US" w:eastAsia="zh-CN"/>
        </w:rPr>
        <w:t>taya</w:t>
      </w:r>
      <w:proofErr w:type="spellEnd"/>
      <w:r w:rsidRPr="00107B05">
        <w:rPr>
          <w:rFonts w:ascii="Book Antiqua" w:hAnsi="Book Antiqua" w:cs="宋体"/>
          <w:lang w:val="en-US" w:eastAsia="zh-CN"/>
        </w:rPr>
        <w:t xml:space="preserve"> H, N</w:t>
      </w:r>
      <w:r w:rsidR="00A816F0" w:rsidRPr="00107B05">
        <w:rPr>
          <w:rFonts w:ascii="Book Antiqua" w:hAnsi="Book Antiqua" w:cs="宋体"/>
          <w:lang w:val="en-US" w:eastAsia="zh-CN"/>
        </w:rPr>
        <w:t xml:space="preserve">akamura </w:t>
      </w:r>
      <w:r w:rsidRPr="00107B05">
        <w:rPr>
          <w:rFonts w:ascii="Book Antiqua" w:hAnsi="Book Antiqua" w:cs="宋体"/>
          <w:lang w:val="en-US" w:eastAsia="zh-CN"/>
        </w:rPr>
        <w:t xml:space="preserve">K, </w:t>
      </w:r>
      <w:proofErr w:type="spellStart"/>
      <w:r w:rsidRPr="00107B05">
        <w:rPr>
          <w:rFonts w:ascii="Book Antiqua" w:hAnsi="Book Antiqua" w:cs="宋体"/>
          <w:lang w:val="en-US" w:eastAsia="zh-CN"/>
        </w:rPr>
        <w:t>I</w:t>
      </w:r>
      <w:r w:rsidR="00A816F0" w:rsidRPr="00107B05">
        <w:rPr>
          <w:rFonts w:ascii="Book Antiqua" w:hAnsi="Book Antiqua" w:cs="宋体"/>
          <w:lang w:val="en-US" w:eastAsia="zh-CN"/>
        </w:rPr>
        <w:t>sohashi</w:t>
      </w:r>
      <w:proofErr w:type="spellEnd"/>
      <w:r w:rsidRPr="00107B05">
        <w:rPr>
          <w:rFonts w:ascii="Book Antiqua" w:hAnsi="Book Antiqua" w:cs="宋体"/>
          <w:lang w:val="en-US" w:eastAsia="zh-CN"/>
        </w:rPr>
        <w:t xml:space="preserve"> T, </w:t>
      </w:r>
      <w:proofErr w:type="spellStart"/>
      <w:r w:rsidRPr="00107B05">
        <w:rPr>
          <w:rFonts w:ascii="Book Antiqua" w:hAnsi="Book Antiqua" w:cs="宋体"/>
          <w:lang w:val="en-US" w:eastAsia="zh-CN"/>
        </w:rPr>
        <w:t>M</w:t>
      </w:r>
      <w:r w:rsidR="00A816F0" w:rsidRPr="00107B05">
        <w:rPr>
          <w:rFonts w:ascii="Book Antiqua" w:hAnsi="Book Antiqua" w:cs="宋体"/>
          <w:lang w:val="en-US" w:eastAsia="zh-CN"/>
        </w:rPr>
        <w:t>asuoka</w:t>
      </w:r>
      <w:proofErr w:type="spellEnd"/>
      <w:r w:rsidRPr="00107B05">
        <w:rPr>
          <w:rFonts w:ascii="Book Antiqua" w:hAnsi="Book Antiqua" w:cs="宋体"/>
          <w:lang w:val="en-US" w:eastAsia="zh-CN"/>
        </w:rPr>
        <w:t xml:space="preserve"> S. R</w:t>
      </w:r>
      <w:r w:rsidR="00A816F0" w:rsidRPr="00107B05">
        <w:rPr>
          <w:rFonts w:ascii="Book Antiqua" w:hAnsi="Book Antiqua" w:cs="宋体"/>
          <w:lang w:val="en-US" w:eastAsia="zh-CN"/>
        </w:rPr>
        <w:t xml:space="preserve">adical </w:t>
      </w:r>
      <w:proofErr w:type="spellStart"/>
      <w:r w:rsidR="00A816F0" w:rsidRPr="00107B05">
        <w:rPr>
          <w:rFonts w:ascii="Book Antiqua" w:hAnsi="Book Antiqua" w:cs="宋体"/>
          <w:lang w:val="en-US" w:eastAsia="zh-CN"/>
        </w:rPr>
        <w:t>pancreatoduodenectomy</w:t>
      </w:r>
      <w:proofErr w:type="spellEnd"/>
      <w:r w:rsidR="00A816F0" w:rsidRPr="00107B05">
        <w:rPr>
          <w:rFonts w:ascii="Book Antiqua" w:hAnsi="Book Antiqua" w:cs="宋体"/>
          <w:lang w:val="en-US" w:eastAsia="zh-CN"/>
        </w:rPr>
        <w:t xml:space="preserve"> and portal vein resection. </w:t>
      </w:r>
      <w:proofErr w:type="gramStart"/>
      <w:r w:rsidR="00A816F0" w:rsidRPr="00107B05">
        <w:rPr>
          <w:rFonts w:ascii="Book Antiqua" w:hAnsi="Book Antiqua" w:cs="宋体"/>
          <w:lang w:val="en-US" w:eastAsia="zh-CN"/>
        </w:rPr>
        <w:t>report</w:t>
      </w:r>
      <w:proofErr w:type="gramEnd"/>
      <w:r w:rsidR="00A816F0" w:rsidRPr="00107B05">
        <w:rPr>
          <w:rFonts w:ascii="Book Antiqua" w:hAnsi="Book Antiqua" w:cs="宋体"/>
          <w:lang w:val="en-US" w:eastAsia="zh-CN"/>
        </w:rPr>
        <w:t xml:space="preserve"> of two successful cases with transplantation of portal vein</w:t>
      </w:r>
      <w:r w:rsidRPr="00107B05">
        <w:rPr>
          <w:rFonts w:ascii="Book Antiqua" w:hAnsi="Book Antiqua" w:cs="宋体"/>
          <w:lang w:val="en-US" w:eastAsia="zh-CN"/>
        </w:rPr>
        <w:t xml:space="preserve">. </w:t>
      </w:r>
      <w:r w:rsidRPr="00107B05">
        <w:rPr>
          <w:rFonts w:ascii="Book Antiqua" w:hAnsi="Book Antiqua" w:cs="宋体"/>
          <w:i/>
          <w:iCs/>
          <w:lang w:val="en-US" w:eastAsia="zh-CN"/>
        </w:rPr>
        <w:t xml:space="preserve">Arch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1963; </w:t>
      </w:r>
      <w:r w:rsidRPr="00107B05">
        <w:rPr>
          <w:rFonts w:ascii="Book Antiqua" w:hAnsi="Book Antiqua" w:cs="宋体"/>
          <w:b/>
          <w:bCs/>
          <w:lang w:val="en-US" w:eastAsia="zh-CN"/>
        </w:rPr>
        <w:t>87</w:t>
      </w:r>
      <w:r w:rsidRPr="00107B05">
        <w:rPr>
          <w:rFonts w:ascii="Book Antiqua" w:hAnsi="Book Antiqua" w:cs="宋体"/>
          <w:lang w:val="en-US" w:eastAsia="zh-CN"/>
        </w:rPr>
        <w:t>: 609-613 [PMID: 14056238]</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56 </w:t>
      </w:r>
      <w:r w:rsidRPr="00107B05">
        <w:rPr>
          <w:rFonts w:ascii="Book Antiqua" w:hAnsi="Book Antiqua" w:cs="宋体"/>
          <w:b/>
          <w:bCs/>
          <w:lang w:val="en-US" w:eastAsia="zh-CN"/>
        </w:rPr>
        <w:t>Fortner JG</w:t>
      </w:r>
      <w:r w:rsidRPr="00107B05">
        <w:rPr>
          <w:rFonts w:ascii="Book Antiqua" w:hAnsi="Book Antiqua" w:cs="宋体"/>
          <w:lang w:val="en-US" w:eastAsia="zh-CN"/>
        </w:rPr>
        <w:t xml:space="preserve">. Regional resection of cancer of the pancreas: a new surgical approach. </w:t>
      </w:r>
      <w:r w:rsidRPr="00107B05">
        <w:rPr>
          <w:rFonts w:ascii="Book Antiqua" w:hAnsi="Book Antiqua" w:cs="宋体"/>
          <w:i/>
          <w:iCs/>
          <w:lang w:val="en-US" w:eastAsia="zh-CN"/>
        </w:rPr>
        <w:t>Surgery</w:t>
      </w:r>
      <w:r w:rsidRPr="00107B05">
        <w:rPr>
          <w:rFonts w:ascii="Book Antiqua" w:hAnsi="Book Antiqua" w:cs="宋体"/>
          <w:lang w:val="en-US" w:eastAsia="zh-CN"/>
        </w:rPr>
        <w:t xml:space="preserve"> 1973; </w:t>
      </w:r>
      <w:r w:rsidRPr="00107B05">
        <w:rPr>
          <w:rFonts w:ascii="Book Antiqua" w:hAnsi="Book Antiqua" w:cs="宋体"/>
          <w:b/>
          <w:bCs/>
          <w:lang w:val="en-US" w:eastAsia="zh-CN"/>
        </w:rPr>
        <w:t>73</w:t>
      </w:r>
      <w:r w:rsidRPr="00107B05">
        <w:rPr>
          <w:rFonts w:ascii="Book Antiqua" w:hAnsi="Book Antiqua" w:cs="宋体"/>
          <w:lang w:val="en-US" w:eastAsia="zh-CN"/>
        </w:rPr>
        <w:t>: 307-320 [PMID: 4265314]</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57 </w:t>
      </w:r>
      <w:proofErr w:type="spellStart"/>
      <w:r w:rsidRPr="00107B05">
        <w:rPr>
          <w:rFonts w:ascii="Book Antiqua" w:hAnsi="Book Antiqua" w:cs="宋体"/>
          <w:b/>
          <w:bCs/>
          <w:lang w:val="en-US" w:eastAsia="zh-CN"/>
        </w:rPr>
        <w:t>Sindelar</w:t>
      </w:r>
      <w:proofErr w:type="spellEnd"/>
      <w:r w:rsidRPr="00107B05">
        <w:rPr>
          <w:rFonts w:ascii="Book Antiqua" w:hAnsi="Book Antiqua" w:cs="宋体"/>
          <w:b/>
          <w:bCs/>
          <w:lang w:val="en-US" w:eastAsia="zh-CN"/>
        </w:rPr>
        <w:t xml:space="preserve"> WF</w:t>
      </w:r>
      <w:r w:rsidRPr="00107B05">
        <w:rPr>
          <w:rFonts w:ascii="Book Antiqua" w:hAnsi="Book Antiqua" w:cs="宋体"/>
          <w:lang w:val="en-US" w:eastAsia="zh-CN"/>
        </w:rPr>
        <w:t xml:space="preserve">. Clinical experience with regional </w:t>
      </w:r>
      <w:proofErr w:type="spellStart"/>
      <w:r w:rsidRPr="00107B05">
        <w:rPr>
          <w:rFonts w:ascii="Book Antiqua" w:hAnsi="Book Antiqua" w:cs="宋体"/>
          <w:lang w:val="en-US" w:eastAsia="zh-CN"/>
        </w:rPr>
        <w:t>pancreatectomy</w:t>
      </w:r>
      <w:proofErr w:type="spellEnd"/>
      <w:r w:rsidRPr="00107B05">
        <w:rPr>
          <w:rFonts w:ascii="Book Antiqua" w:hAnsi="Book Antiqua" w:cs="宋体"/>
          <w:lang w:val="en-US" w:eastAsia="zh-CN"/>
        </w:rPr>
        <w:t xml:space="preserve"> for adenocarcinoma of the pancreas. </w:t>
      </w:r>
      <w:r w:rsidRPr="00107B05">
        <w:rPr>
          <w:rFonts w:ascii="Book Antiqua" w:hAnsi="Book Antiqua" w:cs="宋体"/>
          <w:i/>
          <w:iCs/>
          <w:lang w:val="en-US" w:eastAsia="zh-CN"/>
        </w:rPr>
        <w:t xml:space="preserve">Arch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1989; </w:t>
      </w:r>
      <w:r w:rsidRPr="00107B05">
        <w:rPr>
          <w:rFonts w:ascii="Book Antiqua" w:hAnsi="Book Antiqua" w:cs="宋体"/>
          <w:b/>
          <w:bCs/>
          <w:lang w:val="en-US" w:eastAsia="zh-CN"/>
        </w:rPr>
        <w:t>124</w:t>
      </w:r>
      <w:r w:rsidRPr="00107B05">
        <w:rPr>
          <w:rFonts w:ascii="Book Antiqua" w:hAnsi="Book Antiqua" w:cs="宋体"/>
          <w:lang w:val="en-US" w:eastAsia="zh-CN"/>
        </w:rPr>
        <w:t>: 127-132 [PMID: 2910241]</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58 </w:t>
      </w:r>
      <w:r w:rsidRPr="00107B05">
        <w:rPr>
          <w:rFonts w:ascii="Book Antiqua" w:hAnsi="Book Antiqua" w:cs="宋体"/>
          <w:b/>
          <w:bCs/>
          <w:lang w:val="en-US" w:eastAsia="zh-CN"/>
        </w:rPr>
        <w:t>Yeo CJ</w:t>
      </w:r>
      <w:r w:rsidRPr="00107B05">
        <w:rPr>
          <w:rFonts w:ascii="Book Antiqua" w:hAnsi="Book Antiqua" w:cs="宋体"/>
          <w:lang w:val="en-US" w:eastAsia="zh-CN"/>
        </w:rPr>
        <w:t xml:space="preserve">, Cameron JL, </w:t>
      </w:r>
      <w:proofErr w:type="spellStart"/>
      <w:r w:rsidRPr="00107B05">
        <w:rPr>
          <w:rFonts w:ascii="Book Antiqua" w:hAnsi="Book Antiqua" w:cs="宋体"/>
          <w:lang w:val="en-US" w:eastAsia="zh-CN"/>
        </w:rPr>
        <w:t>Lillemoe</w:t>
      </w:r>
      <w:proofErr w:type="spellEnd"/>
      <w:r w:rsidRPr="00107B05">
        <w:rPr>
          <w:rFonts w:ascii="Book Antiqua" w:hAnsi="Book Antiqua" w:cs="宋体"/>
          <w:lang w:val="en-US" w:eastAsia="zh-CN"/>
        </w:rPr>
        <w:t xml:space="preserve"> KD, </w:t>
      </w:r>
      <w:proofErr w:type="spellStart"/>
      <w:r w:rsidRPr="00107B05">
        <w:rPr>
          <w:rFonts w:ascii="Book Antiqua" w:hAnsi="Book Antiqua" w:cs="宋体"/>
          <w:lang w:val="en-US" w:eastAsia="zh-CN"/>
        </w:rPr>
        <w:t>Sohn</w:t>
      </w:r>
      <w:proofErr w:type="spellEnd"/>
      <w:r w:rsidRPr="00107B05">
        <w:rPr>
          <w:rFonts w:ascii="Book Antiqua" w:hAnsi="Book Antiqua" w:cs="宋体"/>
          <w:lang w:val="en-US" w:eastAsia="zh-CN"/>
        </w:rPr>
        <w:t xml:space="preserve"> TA, Campbell KA, </w:t>
      </w:r>
      <w:proofErr w:type="spellStart"/>
      <w:r w:rsidRPr="00107B05">
        <w:rPr>
          <w:rFonts w:ascii="Book Antiqua" w:hAnsi="Book Antiqua" w:cs="宋体"/>
          <w:lang w:val="en-US" w:eastAsia="zh-CN"/>
        </w:rPr>
        <w:t>Sauter</w:t>
      </w:r>
      <w:proofErr w:type="spellEnd"/>
      <w:r w:rsidRPr="00107B05">
        <w:rPr>
          <w:rFonts w:ascii="Book Antiqua" w:hAnsi="Book Antiqua" w:cs="宋体"/>
          <w:lang w:val="en-US" w:eastAsia="zh-CN"/>
        </w:rPr>
        <w:t xml:space="preserve"> PK, Coleman J, Abrams RA, </w:t>
      </w:r>
      <w:proofErr w:type="spellStart"/>
      <w:r w:rsidRPr="00107B05">
        <w:rPr>
          <w:rFonts w:ascii="Book Antiqua" w:hAnsi="Book Antiqua" w:cs="宋体"/>
          <w:lang w:val="en-US" w:eastAsia="zh-CN"/>
        </w:rPr>
        <w:t>Hruban</w:t>
      </w:r>
      <w:proofErr w:type="spellEnd"/>
      <w:r w:rsidRPr="00107B05">
        <w:rPr>
          <w:rFonts w:ascii="Book Antiqua" w:hAnsi="Book Antiqua" w:cs="宋体"/>
          <w:lang w:val="en-US" w:eastAsia="zh-CN"/>
        </w:rPr>
        <w:t xml:space="preserve"> RH. </w:t>
      </w:r>
      <w:proofErr w:type="spellStart"/>
      <w:r w:rsidRPr="00107B05">
        <w:rPr>
          <w:rFonts w:ascii="Book Antiqua" w:hAnsi="Book Antiqua" w:cs="宋体"/>
          <w:lang w:val="en-US" w:eastAsia="zh-CN"/>
        </w:rPr>
        <w:t>Pancreaticoduodenectomy</w:t>
      </w:r>
      <w:proofErr w:type="spellEnd"/>
      <w:r w:rsidRPr="00107B05">
        <w:rPr>
          <w:rFonts w:ascii="Book Antiqua" w:hAnsi="Book Antiqua" w:cs="宋体"/>
          <w:lang w:val="en-US" w:eastAsia="zh-CN"/>
        </w:rPr>
        <w:t xml:space="preserve"> with or without distal </w:t>
      </w:r>
      <w:proofErr w:type="spellStart"/>
      <w:r w:rsidRPr="00107B05">
        <w:rPr>
          <w:rFonts w:ascii="Book Antiqua" w:hAnsi="Book Antiqua" w:cs="宋体"/>
          <w:lang w:val="en-US" w:eastAsia="zh-CN"/>
        </w:rPr>
        <w:t>gastrectomy</w:t>
      </w:r>
      <w:proofErr w:type="spellEnd"/>
      <w:r w:rsidRPr="00107B05">
        <w:rPr>
          <w:rFonts w:ascii="Book Antiqua" w:hAnsi="Book Antiqua" w:cs="宋体"/>
          <w:lang w:val="en-US" w:eastAsia="zh-CN"/>
        </w:rPr>
        <w:t xml:space="preserve"> and extended retroperitoneal lymphadenectomy for </w:t>
      </w:r>
      <w:proofErr w:type="spellStart"/>
      <w:r w:rsidRPr="00107B05">
        <w:rPr>
          <w:rFonts w:ascii="Book Antiqua" w:hAnsi="Book Antiqua" w:cs="宋体"/>
          <w:lang w:val="en-US" w:eastAsia="zh-CN"/>
        </w:rPr>
        <w:lastRenderedPageBreak/>
        <w:t>periampullary</w:t>
      </w:r>
      <w:proofErr w:type="spellEnd"/>
      <w:r w:rsidRPr="00107B05">
        <w:rPr>
          <w:rFonts w:ascii="Book Antiqua" w:hAnsi="Book Antiqua" w:cs="宋体"/>
          <w:lang w:val="en-US" w:eastAsia="zh-CN"/>
        </w:rPr>
        <w:t xml:space="preserve"> adenocarcinoma, part 2: randomized controlled trial evaluating survival, morbidity, and mortality. </w:t>
      </w:r>
      <w:r w:rsidRPr="00107B05">
        <w:rPr>
          <w:rFonts w:ascii="Book Antiqua" w:hAnsi="Book Antiqua" w:cs="宋体"/>
          <w:i/>
          <w:iCs/>
          <w:lang w:val="en-US" w:eastAsia="zh-CN"/>
        </w:rPr>
        <w:t xml:space="preserve">Ann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2002; </w:t>
      </w:r>
      <w:r w:rsidRPr="00107B05">
        <w:rPr>
          <w:rFonts w:ascii="Book Antiqua" w:hAnsi="Book Antiqua" w:cs="宋体"/>
          <w:b/>
          <w:bCs/>
          <w:lang w:val="en-US" w:eastAsia="zh-CN"/>
        </w:rPr>
        <w:t>236</w:t>
      </w:r>
      <w:r w:rsidRPr="00107B05">
        <w:rPr>
          <w:rFonts w:ascii="Book Antiqua" w:hAnsi="Book Antiqua" w:cs="宋体"/>
          <w:lang w:val="en-US" w:eastAsia="zh-CN"/>
        </w:rPr>
        <w:t>: 355-66; discussion 366-8 [PMID: 12192322 DOI: 10.1097/01.SLA.0000027272.08464.0B]</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59 </w:t>
      </w:r>
      <w:r w:rsidRPr="00107B05">
        <w:rPr>
          <w:rFonts w:ascii="Book Antiqua" w:hAnsi="Book Antiqua" w:cs="宋体"/>
          <w:b/>
          <w:bCs/>
          <w:lang w:val="en-US" w:eastAsia="zh-CN"/>
        </w:rPr>
        <w:t>Fuhrman GM</w:t>
      </w:r>
      <w:r w:rsidRPr="00107B05">
        <w:rPr>
          <w:rFonts w:ascii="Book Antiqua" w:hAnsi="Book Antiqua" w:cs="宋体"/>
          <w:lang w:val="en-US" w:eastAsia="zh-CN"/>
        </w:rPr>
        <w:t xml:space="preserve">, Leach SD, Staley CA, Cusack JC, </w:t>
      </w:r>
      <w:proofErr w:type="spellStart"/>
      <w:r w:rsidRPr="00107B05">
        <w:rPr>
          <w:rFonts w:ascii="Book Antiqua" w:hAnsi="Book Antiqua" w:cs="宋体"/>
          <w:lang w:val="en-US" w:eastAsia="zh-CN"/>
        </w:rPr>
        <w:t>Charnsangavej</w:t>
      </w:r>
      <w:proofErr w:type="spellEnd"/>
      <w:r w:rsidRPr="00107B05">
        <w:rPr>
          <w:rFonts w:ascii="Book Antiqua" w:hAnsi="Book Antiqua" w:cs="宋体"/>
          <w:lang w:val="en-US" w:eastAsia="zh-CN"/>
        </w:rPr>
        <w:t xml:space="preserve"> C, Cleary KR, El-</w:t>
      </w:r>
      <w:proofErr w:type="spellStart"/>
      <w:r w:rsidRPr="00107B05">
        <w:rPr>
          <w:rFonts w:ascii="Book Antiqua" w:hAnsi="Book Antiqua" w:cs="宋体"/>
          <w:lang w:val="en-US" w:eastAsia="zh-CN"/>
        </w:rPr>
        <w:t>Naggar</w:t>
      </w:r>
      <w:proofErr w:type="spellEnd"/>
      <w:r w:rsidRPr="00107B05">
        <w:rPr>
          <w:rFonts w:ascii="Book Antiqua" w:hAnsi="Book Antiqua" w:cs="宋体"/>
          <w:lang w:val="en-US" w:eastAsia="zh-CN"/>
        </w:rPr>
        <w:t xml:space="preserve"> AK, </w:t>
      </w:r>
      <w:proofErr w:type="spellStart"/>
      <w:r w:rsidRPr="00107B05">
        <w:rPr>
          <w:rFonts w:ascii="Book Antiqua" w:hAnsi="Book Antiqua" w:cs="宋体"/>
          <w:lang w:val="en-US" w:eastAsia="zh-CN"/>
        </w:rPr>
        <w:t>Fenoglio</w:t>
      </w:r>
      <w:proofErr w:type="spellEnd"/>
      <w:r w:rsidRPr="00107B05">
        <w:rPr>
          <w:rFonts w:ascii="Book Antiqua" w:hAnsi="Book Antiqua" w:cs="宋体"/>
          <w:lang w:val="en-US" w:eastAsia="zh-CN"/>
        </w:rPr>
        <w:t xml:space="preserve"> CJ, Lee JE, Evans DB. Rationale for en bloc vein resection in the treatment of pancreatic adenocarcinoma adherent to the superior mesenteric-portal vein confluence. Pancreatic Tumor Study Group. </w:t>
      </w:r>
      <w:r w:rsidRPr="00107B05">
        <w:rPr>
          <w:rFonts w:ascii="Book Antiqua" w:hAnsi="Book Antiqua" w:cs="宋体"/>
          <w:i/>
          <w:iCs/>
          <w:lang w:val="en-US" w:eastAsia="zh-CN"/>
        </w:rPr>
        <w:t xml:space="preserve">Ann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1996; </w:t>
      </w:r>
      <w:r w:rsidRPr="00107B05">
        <w:rPr>
          <w:rFonts w:ascii="Book Antiqua" w:hAnsi="Book Antiqua" w:cs="宋体"/>
          <w:b/>
          <w:bCs/>
          <w:lang w:val="en-US" w:eastAsia="zh-CN"/>
        </w:rPr>
        <w:t>223</w:t>
      </w:r>
      <w:r w:rsidRPr="00107B05">
        <w:rPr>
          <w:rFonts w:ascii="Book Antiqua" w:hAnsi="Book Antiqua" w:cs="宋体"/>
          <w:lang w:val="en-US" w:eastAsia="zh-CN"/>
        </w:rPr>
        <w:t>: 154-162 [PMID: 8597509]</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60 </w:t>
      </w:r>
      <w:proofErr w:type="spellStart"/>
      <w:r w:rsidRPr="00107B05">
        <w:rPr>
          <w:rFonts w:ascii="Book Antiqua" w:hAnsi="Book Antiqua" w:cs="宋体"/>
          <w:b/>
          <w:bCs/>
          <w:lang w:val="en-US" w:eastAsia="zh-CN"/>
        </w:rPr>
        <w:t>Roder</w:t>
      </w:r>
      <w:proofErr w:type="spellEnd"/>
      <w:r w:rsidRPr="00107B05">
        <w:rPr>
          <w:rFonts w:ascii="Book Antiqua" w:hAnsi="Book Antiqua" w:cs="宋体"/>
          <w:b/>
          <w:bCs/>
          <w:lang w:val="en-US" w:eastAsia="zh-CN"/>
        </w:rPr>
        <w:t xml:space="preserve"> JD</w:t>
      </w:r>
      <w:r w:rsidRPr="00107B05">
        <w:rPr>
          <w:rFonts w:ascii="Book Antiqua" w:hAnsi="Book Antiqua" w:cs="宋体"/>
          <w:lang w:val="en-US" w:eastAsia="zh-CN"/>
        </w:rPr>
        <w:t xml:space="preserve">, Stein HJ, </w:t>
      </w:r>
      <w:proofErr w:type="spellStart"/>
      <w:r w:rsidRPr="00107B05">
        <w:rPr>
          <w:rFonts w:ascii="Book Antiqua" w:hAnsi="Book Antiqua" w:cs="宋体"/>
          <w:lang w:val="en-US" w:eastAsia="zh-CN"/>
        </w:rPr>
        <w:t>Siewert</w:t>
      </w:r>
      <w:proofErr w:type="spellEnd"/>
      <w:r w:rsidRPr="00107B05">
        <w:rPr>
          <w:rFonts w:ascii="Book Antiqua" w:hAnsi="Book Antiqua" w:cs="宋体"/>
          <w:lang w:val="en-US" w:eastAsia="zh-CN"/>
        </w:rPr>
        <w:t xml:space="preserve"> JR. Carcinoma of the </w:t>
      </w:r>
      <w:proofErr w:type="spellStart"/>
      <w:r w:rsidRPr="00107B05">
        <w:rPr>
          <w:rFonts w:ascii="Book Antiqua" w:hAnsi="Book Antiqua" w:cs="宋体"/>
          <w:lang w:val="en-US" w:eastAsia="zh-CN"/>
        </w:rPr>
        <w:t>periampullary</w:t>
      </w:r>
      <w:proofErr w:type="spellEnd"/>
      <w:r w:rsidRPr="00107B05">
        <w:rPr>
          <w:rFonts w:ascii="Book Antiqua" w:hAnsi="Book Antiqua" w:cs="宋体"/>
          <w:lang w:val="en-US" w:eastAsia="zh-CN"/>
        </w:rPr>
        <w:t xml:space="preserve"> region: who benefits from portal vein resection? </w:t>
      </w:r>
      <w:r w:rsidRPr="00107B05">
        <w:rPr>
          <w:rFonts w:ascii="Book Antiqua" w:hAnsi="Book Antiqua" w:cs="宋体"/>
          <w:i/>
          <w:iCs/>
          <w:lang w:val="en-US" w:eastAsia="zh-CN"/>
        </w:rPr>
        <w:t xml:space="preserve">Am J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1996; </w:t>
      </w:r>
      <w:r w:rsidRPr="00107B05">
        <w:rPr>
          <w:rFonts w:ascii="Book Antiqua" w:hAnsi="Book Antiqua" w:cs="宋体"/>
          <w:b/>
          <w:bCs/>
          <w:lang w:val="en-US" w:eastAsia="zh-CN"/>
        </w:rPr>
        <w:t>171</w:t>
      </w:r>
      <w:r w:rsidRPr="00107B05">
        <w:rPr>
          <w:rFonts w:ascii="Book Antiqua" w:hAnsi="Book Antiqua" w:cs="宋体"/>
          <w:lang w:val="en-US" w:eastAsia="zh-CN"/>
        </w:rPr>
        <w:t>: 170-14; discussion 170-14; [PMID: 8554135 DOI: 10.1016/S0002-9610(99)80094-4]</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61 </w:t>
      </w:r>
      <w:r w:rsidRPr="00107B05">
        <w:rPr>
          <w:rFonts w:ascii="Book Antiqua" w:hAnsi="Book Antiqua" w:cs="宋体"/>
          <w:b/>
          <w:bCs/>
          <w:lang w:val="en-US" w:eastAsia="zh-CN"/>
        </w:rPr>
        <w:t>Winter JM</w:t>
      </w:r>
      <w:r w:rsidRPr="00107B05">
        <w:rPr>
          <w:rFonts w:ascii="Book Antiqua" w:hAnsi="Book Antiqua" w:cs="宋体"/>
          <w:lang w:val="en-US" w:eastAsia="zh-CN"/>
        </w:rPr>
        <w:t xml:space="preserve">, Cameron JL, Campbell KA, Arnold MA, Chang DC, Coleman J, </w:t>
      </w:r>
      <w:proofErr w:type="spellStart"/>
      <w:r w:rsidRPr="00107B05">
        <w:rPr>
          <w:rFonts w:ascii="Book Antiqua" w:hAnsi="Book Antiqua" w:cs="宋体"/>
          <w:lang w:val="en-US" w:eastAsia="zh-CN"/>
        </w:rPr>
        <w:t>Hodgin</w:t>
      </w:r>
      <w:proofErr w:type="spellEnd"/>
      <w:r w:rsidRPr="00107B05">
        <w:rPr>
          <w:rFonts w:ascii="Book Antiqua" w:hAnsi="Book Antiqua" w:cs="宋体"/>
          <w:lang w:val="en-US" w:eastAsia="zh-CN"/>
        </w:rPr>
        <w:t xml:space="preserve"> MB, </w:t>
      </w:r>
      <w:proofErr w:type="spellStart"/>
      <w:r w:rsidRPr="00107B05">
        <w:rPr>
          <w:rFonts w:ascii="Book Antiqua" w:hAnsi="Book Antiqua" w:cs="宋体"/>
          <w:lang w:val="en-US" w:eastAsia="zh-CN"/>
        </w:rPr>
        <w:t>Sauter</w:t>
      </w:r>
      <w:proofErr w:type="spellEnd"/>
      <w:r w:rsidRPr="00107B05">
        <w:rPr>
          <w:rFonts w:ascii="Book Antiqua" w:hAnsi="Book Antiqua" w:cs="宋体"/>
          <w:lang w:val="en-US" w:eastAsia="zh-CN"/>
        </w:rPr>
        <w:t xml:space="preserve"> PK, </w:t>
      </w:r>
      <w:proofErr w:type="spellStart"/>
      <w:r w:rsidRPr="00107B05">
        <w:rPr>
          <w:rFonts w:ascii="Book Antiqua" w:hAnsi="Book Antiqua" w:cs="宋体"/>
          <w:lang w:val="en-US" w:eastAsia="zh-CN"/>
        </w:rPr>
        <w:t>Hruban</w:t>
      </w:r>
      <w:proofErr w:type="spellEnd"/>
      <w:r w:rsidRPr="00107B05">
        <w:rPr>
          <w:rFonts w:ascii="Book Antiqua" w:hAnsi="Book Antiqua" w:cs="宋体"/>
          <w:lang w:val="en-US" w:eastAsia="zh-CN"/>
        </w:rPr>
        <w:t xml:space="preserve"> RH, </w:t>
      </w:r>
      <w:proofErr w:type="spellStart"/>
      <w:r w:rsidRPr="00107B05">
        <w:rPr>
          <w:rFonts w:ascii="Book Antiqua" w:hAnsi="Book Antiqua" w:cs="宋体"/>
          <w:lang w:val="en-US" w:eastAsia="zh-CN"/>
        </w:rPr>
        <w:t>Riall</w:t>
      </w:r>
      <w:proofErr w:type="spellEnd"/>
      <w:r w:rsidRPr="00107B05">
        <w:rPr>
          <w:rFonts w:ascii="Book Antiqua" w:hAnsi="Book Antiqua" w:cs="宋体"/>
          <w:lang w:val="en-US" w:eastAsia="zh-CN"/>
        </w:rPr>
        <w:t xml:space="preserve"> TS, </w:t>
      </w:r>
      <w:proofErr w:type="spellStart"/>
      <w:r w:rsidRPr="00107B05">
        <w:rPr>
          <w:rFonts w:ascii="Book Antiqua" w:hAnsi="Book Antiqua" w:cs="宋体"/>
          <w:lang w:val="en-US" w:eastAsia="zh-CN"/>
        </w:rPr>
        <w:t>Schulick</w:t>
      </w:r>
      <w:proofErr w:type="spellEnd"/>
      <w:r w:rsidRPr="00107B05">
        <w:rPr>
          <w:rFonts w:ascii="Book Antiqua" w:hAnsi="Book Antiqua" w:cs="宋体"/>
          <w:lang w:val="en-US" w:eastAsia="zh-CN"/>
        </w:rPr>
        <w:t xml:space="preserve"> RD, </w:t>
      </w:r>
      <w:proofErr w:type="spellStart"/>
      <w:r w:rsidRPr="00107B05">
        <w:rPr>
          <w:rFonts w:ascii="Book Antiqua" w:hAnsi="Book Antiqua" w:cs="宋体"/>
          <w:lang w:val="en-US" w:eastAsia="zh-CN"/>
        </w:rPr>
        <w:t>Choti</w:t>
      </w:r>
      <w:proofErr w:type="spellEnd"/>
      <w:r w:rsidRPr="00107B05">
        <w:rPr>
          <w:rFonts w:ascii="Book Antiqua" w:hAnsi="Book Antiqua" w:cs="宋体"/>
          <w:lang w:val="en-US" w:eastAsia="zh-CN"/>
        </w:rPr>
        <w:t xml:space="preserve"> MA, </w:t>
      </w:r>
      <w:proofErr w:type="spellStart"/>
      <w:r w:rsidRPr="00107B05">
        <w:rPr>
          <w:rFonts w:ascii="Book Antiqua" w:hAnsi="Book Antiqua" w:cs="宋体"/>
          <w:lang w:val="en-US" w:eastAsia="zh-CN"/>
        </w:rPr>
        <w:t>Lillemoe</w:t>
      </w:r>
      <w:proofErr w:type="spellEnd"/>
      <w:r w:rsidRPr="00107B05">
        <w:rPr>
          <w:rFonts w:ascii="Book Antiqua" w:hAnsi="Book Antiqua" w:cs="宋体"/>
          <w:lang w:val="en-US" w:eastAsia="zh-CN"/>
        </w:rPr>
        <w:t xml:space="preserve"> KD, Yeo CJ. 1423 </w:t>
      </w:r>
      <w:proofErr w:type="spellStart"/>
      <w:r w:rsidRPr="00107B05">
        <w:rPr>
          <w:rFonts w:ascii="Book Antiqua" w:hAnsi="Book Antiqua" w:cs="宋体"/>
          <w:lang w:val="en-US" w:eastAsia="zh-CN"/>
        </w:rPr>
        <w:t>pancreaticoduodenectomies</w:t>
      </w:r>
      <w:proofErr w:type="spellEnd"/>
      <w:r w:rsidRPr="00107B05">
        <w:rPr>
          <w:rFonts w:ascii="Book Antiqua" w:hAnsi="Book Antiqua" w:cs="宋体"/>
          <w:lang w:val="en-US" w:eastAsia="zh-CN"/>
        </w:rPr>
        <w:t xml:space="preserve"> for pancreatic cancer: A single-institution experience. </w:t>
      </w:r>
      <w:r w:rsidRPr="00107B05">
        <w:rPr>
          <w:rFonts w:ascii="Book Antiqua" w:hAnsi="Book Antiqua" w:cs="宋体"/>
          <w:i/>
          <w:iCs/>
          <w:lang w:val="en-US" w:eastAsia="zh-CN"/>
        </w:rPr>
        <w:t xml:space="preserve">J </w:t>
      </w:r>
      <w:proofErr w:type="spellStart"/>
      <w:r w:rsidRPr="00107B05">
        <w:rPr>
          <w:rFonts w:ascii="Book Antiqua" w:hAnsi="Book Antiqua" w:cs="宋体"/>
          <w:i/>
          <w:iCs/>
          <w:lang w:val="en-US" w:eastAsia="zh-CN"/>
        </w:rPr>
        <w:t>Gastrointest</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2006; </w:t>
      </w:r>
      <w:r w:rsidRPr="00107B05">
        <w:rPr>
          <w:rFonts w:ascii="Book Antiqua" w:hAnsi="Book Antiqua" w:cs="宋体"/>
          <w:b/>
          <w:bCs/>
          <w:lang w:val="en-US" w:eastAsia="zh-CN"/>
        </w:rPr>
        <w:t>10</w:t>
      </w:r>
      <w:r w:rsidRPr="00107B05">
        <w:rPr>
          <w:rFonts w:ascii="Book Antiqua" w:hAnsi="Book Antiqua" w:cs="宋体"/>
          <w:lang w:val="en-US" w:eastAsia="zh-CN"/>
        </w:rPr>
        <w:t>: 1199-210; discussion 1210-1 [PMID: 17114007 DOI: 10.1016/j.gassur.2006.08.018]</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62 </w:t>
      </w:r>
      <w:r w:rsidRPr="00107B05">
        <w:rPr>
          <w:rFonts w:ascii="Book Antiqua" w:hAnsi="Book Antiqua" w:cs="宋体"/>
          <w:b/>
          <w:bCs/>
          <w:lang w:val="en-US" w:eastAsia="zh-CN"/>
        </w:rPr>
        <w:t>Richter A</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Niedergethmann</w:t>
      </w:r>
      <w:proofErr w:type="spellEnd"/>
      <w:r w:rsidRPr="00107B05">
        <w:rPr>
          <w:rFonts w:ascii="Book Antiqua" w:hAnsi="Book Antiqua" w:cs="宋体"/>
          <w:lang w:val="en-US" w:eastAsia="zh-CN"/>
        </w:rPr>
        <w:t xml:space="preserve"> M, Sturm JW, Lorenz D, Post S, </w:t>
      </w:r>
      <w:proofErr w:type="spellStart"/>
      <w:r w:rsidRPr="00107B05">
        <w:rPr>
          <w:rFonts w:ascii="Book Antiqua" w:hAnsi="Book Antiqua" w:cs="宋体"/>
          <w:lang w:val="en-US" w:eastAsia="zh-CN"/>
        </w:rPr>
        <w:t>Trede</w:t>
      </w:r>
      <w:proofErr w:type="spellEnd"/>
      <w:r w:rsidRPr="00107B05">
        <w:rPr>
          <w:rFonts w:ascii="Book Antiqua" w:hAnsi="Book Antiqua" w:cs="宋体"/>
          <w:lang w:val="en-US" w:eastAsia="zh-CN"/>
        </w:rPr>
        <w:t xml:space="preserve"> M. Long-term results of partial </w:t>
      </w:r>
      <w:proofErr w:type="spellStart"/>
      <w:r w:rsidRPr="00107B05">
        <w:rPr>
          <w:rFonts w:ascii="Book Antiqua" w:hAnsi="Book Antiqua" w:cs="宋体"/>
          <w:lang w:val="en-US" w:eastAsia="zh-CN"/>
        </w:rPr>
        <w:t>pancreaticoduodenectomy</w:t>
      </w:r>
      <w:proofErr w:type="spellEnd"/>
      <w:r w:rsidRPr="00107B05">
        <w:rPr>
          <w:rFonts w:ascii="Book Antiqua" w:hAnsi="Book Antiqua" w:cs="宋体"/>
          <w:lang w:val="en-US" w:eastAsia="zh-CN"/>
        </w:rPr>
        <w:t xml:space="preserve"> for ductal adenocarcinoma of the pancreatic head: 25-year experience. </w:t>
      </w:r>
      <w:r w:rsidRPr="00107B05">
        <w:rPr>
          <w:rFonts w:ascii="Book Antiqua" w:hAnsi="Book Antiqua" w:cs="宋体"/>
          <w:i/>
          <w:iCs/>
          <w:lang w:val="en-US" w:eastAsia="zh-CN"/>
        </w:rPr>
        <w:t xml:space="preserve">World J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2003; </w:t>
      </w:r>
      <w:r w:rsidRPr="00107B05">
        <w:rPr>
          <w:rFonts w:ascii="Book Antiqua" w:hAnsi="Book Antiqua" w:cs="宋体"/>
          <w:b/>
          <w:bCs/>
          <w:lang w:val="en-US" w:eastAsia="zh-CN"/>
        </w:rPr>
        <w:t>27</w:t>
      </w:r>
      <w:r w:rsidRPr="00107B05">
        <w:rPr>
          <w:rFonts w:ascii="Book Antiqua" w:hAnsi="Book Antiqua" w:cs="宋体"/>
          <w:lang w:val="en-US" w:eastAsia="zh-CN"/>
        </w:rPr>
        <w:t>: 324-329 [PMID: 12607060 DOI: 10.1007/s00268-002-6659-z]</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63 </w:t>
      </w:r>
      <w:proofErr w:type="spellStart"/>
      <w:r w:rsidRPr="00107B05">
        <w:rPr>
          <w:rFonts w:ascii="Book Antiqua" w:hAnsi="Book Antiqua" w:cs="宋体"/>
          <w:b/>
          <w:bCs/>
          <w:lang w:val="en-US" w:eastAsia="zh-CN"/>
        </w:rPr>
        <w:t>Gouma</w:t>
      </w:r>
      <w:proofErr w:type="spellEnd"/>
      <w:r w:rsidRPr="00107B05">
        <w:rPr>
          <w:rFonts w:ascii="Book Antiqua" w:hAnsi="Book Antiqua" w:cs="宋体"/>
          <w:b/>
          <w:bCs/>
          <w:lang w:val="en-US" w:eastAsia="zh-CN"/>
        </w:rPr>
        <w:t xml:space="preserve"> DJ</w:t>
      </w:r>
      <w:r w:rsidRPr="00107B05">
        <w:rPr>
          <w:rFonts w:ascii="Book Antiqua" w:hAnsi="Book Antiqua" w:cs="宋体"/>
          <w:lang w:val="en-US" w:eastAsia="zh-CN"/>
        </w:rPr>
        <w:t xml:space="preserve">, van </w:t>
      </w:r>
      <w:proofErr w:type="spellStart"/>
      <w:r w:rsidRPr="00107B05">
        <w:rPr>
          <w:rFonts w:ascii="Book Antiqua" w:hAnsi="Book Antiqua" w:cs="宋体"/>
          <w:lang w:val="en-US" w:eastAsia="zh-CN"/>
        </w:rPr>
        <w:t>Geenen</w:t>
      </w:r>
      <w:proofErr w:type="spellEnd"/>
      <w:r w:rsidRPr="00107B05">
        <w:rPr>
          <w:rFonts w:ascii="Book Antiqua" w:hAnsi="Book Antiqua" w:cs="宋体"/>
          <w:lang w:val="en-US" w:eastAsia="zh-CN"/>
        </w:rPr>
        <w:t xml:space="preserve"> RC, van </w:t>
      </w:r>
      <w:proofErr w:type="spellStart"/>
      <w:r w:rsidRPr="00107B05">
        <w:rPr>
          <w:rFonts w:ascii="Book Antiqua" w:hAnsi="Book Antiqua" w:cs="宋体"/>
          <w:lang w:val="en-US" w:eastAsia="zh-CN"/>
        </w:rPr>
        <w:t>Gulik</w:t>
      </w:r>
      <w:proofErr w:type="spellEnd"/>
      <w:r w:rsidRPr="00107B05">
        <w:rPr>
          <w:rFonts w:ascii="Book Antiqua" w:hAnsi="Book Antiqua" w:cs="宋体"/>
          <w:lang w:val="en-US" w:eastAsia="zh-CN"/>
        </w:rPr>
        <w:t xml:space="preserve"> TM, de </w:t>
      </w:r>
      <w:proofErr w:type="spellStart"/>
      <w:r w:rsidRPr="00107B05">
        <w:rPr>
          <w:rFonts w:ascii="Book Antiqua" w:hAnsi="Book Antiqua" w:cs="宋体"/>
          <w:lang w:val="en-US" w:eastAsia="zh-CN"/>
        </w:rPr>
        <w:t>Haan</w:t>
      </w:r>
      <w:proofErr w:type="spellEnd"/>
      <w:r w:rsidRPr="00107B05">
        <w:rPr>
          <w:rFonts w:ascii="Book Antiqua" w:hAnsi="Book Antiqua" w:cs="宋体"/>
          <w:lang w:val="en-US" w:eastAsia="zh-CN"/>
        </w:rPr>
        <w:t xml:space="preserve"> RJ, de Wit LT, Busch OR, </w:t>
      </w:r>
      <w:proofErr w:type="spellStart"/>
      <w:r w:rsidRPr="00107B05">
        <w:rPr>
          <w:rFonts w:ascii="Book Antiqua" w:hAnsi="Book Antiqua" w:cs="宋体"/>
          <w:lang w:val="en-US" w:eastAsia="zh-CN"/>
        </w:rPr>
        <w:t>Obertop</w:t>
      </w:r>
      <w:proofErr w:type="spellEnd"/>
      <w:r w:rsidRPr="00107B05">
        <w:rPr>
          <w:rFonts w:ascii="Book Antiqua" w:hAnsi="Book Antiqua" w:cs="宋体"/>
          <w:lang w:val="en-US" w:eastAsia="zh-CN"/>
        </w:rPr>
        <w:t xml:space="preserve"> H. Rates of complications and death after </w:t>
      </w:r>
      <w:proofErr w:type="spellStart"/>
      <w:r w:rsidRPr="00107B05">
        <w:rPr>
          <w:rFonts w:ascii="Book Antiqua" w:hAnsi="Book Antiqua" w:cs="宋体"/>
          <w:lang w:val="en-US" w:eastAsia="zh-CN"/>
        </w:rPr>
        <w:t>pancreaticoduodenectomy</w:t>
      </w:r>
      <w:proofErr w:type="spellEnd"/>
      <w:r w:rsidRPr="00107B05">
        <w:rPr>
          <w:rFonts w:ascii="Book Antiqua" w:hAnsi="Book Antiqua" w:cs="宋体"/>
          <w:lang w:val="en-US" w:eastAsia="zh-CN"/>
        </w:rPr>
        <w:t xml:space="preserve">: risk factors and the impact of hospital volume. </w:t>
      </w:r>
      <w:r w:rsidRPr="00107B05">
        <w:rPr>
          <w:rFonts w:ascii="Book Antiqua" w:hAnsi="Book Antiqua" w:cs="宋体"/>
          <w:i/>
          <w:iCs/>
          <w:lang w:val="en-US" w:eastAsia="zh-CN"/>
        </w:rPr>
        <w:t xml:space="preserve">Ann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2000; </w:t>
      </w:r>
      <w:r w:rsidRPr="00107B05">
        <w:rPr>
          <w:rFonts w:ascii="Book Antiqua" w:hAnsi="Book Antiqua" w:cs="宋体"/>
          <w:b/>
          <w:bCs/>
          <w:lang w:val="en-US" w:eastAsia="zh-CN"/>
        </w:rPr>
        <w:t>232</w:t>
      </w:r>
      <w:r w:rsidRPr="00107B05">
        <w:rPr>
          <w:rFonts w:ascii="Book Antiqua" w:hAnsi="Book Antiqua" w:cs="宋体"/>
          <w:lang w:val="en-US" w:eastAsia="zh-CN"/>
        </w:rPr>
        <w:t>: 786-795 [PMID: 11088073]</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64 </w:t>
      </w:r>
      <w:r w:rsidRPr="00107B05">
        <w:rPr>
          <w:rFonts w:ascii="Book Antiqua" w:hAnsi="Book Antiqua" w:cs="宋体"/>
          <w:b/>
          <w:bCs/>
          <w:lang w:val="en-US" w:eastAsia="zh-CN"/>
        </w:rPr>
        <w:t>McPhee JT</w:t>
      </w:r>
      <w:r w:rsidRPr="00107B05">
        <w:rPr>
          <w:rFonts w:ascii="Book Antiqua" w:hAnsi="Book Antiqua" w:cs="宋体"/>
          <w:lang w:val="en-US" w:eastAsia="zh-CN"/>
        </w:rPr>
        <w:t xml:space="preserve">, Hill JS, Whalen GF, </w:t>
      </w:r>
      <w:proofErr w:type="spellStart"/>
      <w:r w:rsidRPr="00107B05">
        <w:rPr>
          <w:rFonts w:ascii="Book Antiqua" w:hAnsi="Book Antiqua" w:cs="宋体"/>
          <w:lang w:val="en-US" w:eastAsia="zh-CN"/>
        </w:rPr>
        <w:t>Zayaruzny</w:t>
      </w:r>
      <w:proofErr w:type="spellEnd"/>
      <w:r w:rsidRPr="00107B05">
        <w:rPr>
          <w:rFonts w:ascii="Book Antiqua" w:hAnsi="Book Antiqua" w:cs="宋体"/>
          <w:lang w:val="en-US" w:eastAsia="zh-CN"/>
        </w:rPr>
        <w:t xml:space="preserve"> M, </w:t>
      </w:r>
      <w:proofErr w:type="spellStart"/>
      <w:r w:rsidRPr="00107B05">
        <w:rPr>
          <w:rFonts w:ascii="Book Antiqua" w:hAnsi="Book Antiqua" w:cs="宋体"/>
          <w:lang w:val="en-US" w:eastAsia="zh-CN"/>
        </w:rPr>
        <w:t>Litwin</w:t>
      </w:r>
      <w:proofErr w:type="spellEnd"/>
      <w:r w:rsidRPr="00107B05">
        <w:rPr>
          <w:rFonts w:ascii="Book Antiqua" w:hAnsi="Book Antiqua" w:cs="宋体"/>
          <w:lang w:val="en-US" w:eastAsia="zh-CN"/>
        </w:rPr>
        <w:t xml:space="preserve"> DE, Sullivan ME, Anderson FA, Tseng JF. Perioperative mortality for </w:t>
      </w:r>
      <w:proofErr w:type="spellStart"/>
      <w:r w:rsidRPr="00107B05">
        <w:rPr>
          <w:rFonts w:ascii="Book Antiqua" w:hAnsi="Book Antiqua" w:cs="宋体"/>
          <w:lang w:val="en-US" w:eastAsia="zh-CN"/>
        </w:rPr>
        <w:t>pancreatectomy</w:t>
      </w:r>
      <w:proofErr w:type="spellEnd"/>
      <w:r w:rsidRPr="00107B05">
        <w:rPr>
          <w:rFonts w:ascii="Book Antiqua" w:hAnsi="Book Antiqua" w:cs="宋体"/>
          <w:lang w:val="en-US" w:eastAsia="zh-CN"/>
        </w:rPr>
        <w:t xml:space="preserve">: a national </w:t>
      </w:r>
      <w:r w:rsidRPr="00107B05">
        <w:rPr>
          <w:rFonts w:ascii="Book Antiqua" w:hAnsi="Book Antiqua" w:cs="宋体"/>
          <w:lang w:val="en-US" w:eastAsia="zh-CN"/>
        </w:rPr>
        <w:lastRenderedPageBreak/>
        <w:t xml:space="preserve">perspective. </w:t>
      </w:r>
      <w:r w:rsidRPr="00107B05">
        <w:rPr>
          <w:rFonts w:ascii="Book Antiqua" w:hAnsi="Book Antiqua" w:cs="宋体"/>
          <w:i/>
          <w:iCs/>
          <w:lang w:val="en-US" w:eastAsia="zh-CN"/>
        </w:rPr>
        <w:t xml:space="preserve">Ann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2007; </w:t>
      </w:r>
      <w:r w:rsidRPr="00107B05">
        <w:rPr>
          <w:rFonts w:ascii="Book Antiqua" w:hAnsi="Book Antiqua" w:cs="宋体"/>
          <w:b/>
          <w:bCs/>
          <w:lang w:val="en-US" w:eastAsia="zh-CN"/>
        </w:rPr>
        <w:t>246</w:t>
      </w:r>
      <w:r w:rsidRPr="00107B05">
        <w:rPr>
          <w:rFonts w:ascii="Book Antiqua" w:hAnsi="Book Antiqua" w:cs="宋体"/>
          <w:lang w:val="en-US" w:eastAsia="zh-CN"/>
        </w:rPr>
        <w:t>: 246-253 [PMID: 17667503 DOI: 10.1097/01.sla.0000259993.17350.3a]</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65 </w:t>
      </w:r>
      <w:r w:rsidRPr="00107B05">
        <w:rPr>
          <w:rFonts w:ascii="Book Antiqua" w:hAnsi="Book Antiqua" w:cs="宋体"/>
          <w:b/>
          <w:bCs/>
          <w:lang w:val="en-US" w:eastAsia="zh-CN"/>
        </w:rPr>
        <w:t>Howard TJ</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Villanustre</w:t>
      </w:r>
      <w:proofErr w:type="spellEnd"/>
      <w:r w:rsidRPr="00107B05">
        <w:rPr>
          <w:rFonts w:ascii="Book Antiqua" w:hAnsi="Book Antiqua" w:cs="宋体"/>
          <w:lang w:val="en-US" w:eastAsia="zh-CN"/>
        </w:rPr>
        <w:t xml:space="preserve"> N, Moore SA, DeWitt J, LeBlanc J, </w:t>
      </w:r>
      <w:proofErr w:type="spellStart"/>
      <w:r w:rsidRPr="00107B05">
        <w:rPr>
          <w:rFonts w:ascii="Book Antiqua" w:hAnsi="Book Antiqua" w:cs="宋体"/>
          <w:lang w:val="en-US" w:eastAsia="zh-CN"/>
        </w:rPr>
        <w:t>Maglinte</w:t>
      </w:r>
      <w:proofErr w:type="spellEnd"/>
      <w:r w:rsidRPr="00107B05">
        <w:rPr>
          <w:rFonts w:ascii="Book Antiqua" w:hAnsi="Book Antiqua" w:cs="宋体"/>
          <w:lang w:val="en-US" w:eastAsia="zh-CN"/>
        </w:rPr>
        <w:t xml:space="preserve"> D, McHenry L. Efficacy of venous reconstruction in patients with adenocarcinoma of the pancreatic head. </w:t>
      </w:r>
      <w:r w:rsidRPr="00107B05">
        <w:rPr>
          <w:rFonts w:ascii="Book Antiqua" w:hAnsi="Book Antiqua" w:cs="宋体"/>
          <w:i/>
          <w:iCs/>
          <w:lang w:val="en-US" w:eastAsia="zh-CN"/>
        </w:rPr>
        <w:t xml:space="preserve">J </w:t>
      </w:r>
      <w:proofErr w:type="spellStart"/>
      <w:r w:rsidRPr="00107B05">
        <w:rPr>
          <w:rFonts w:ascii="Book Antiqua" w:hAnsi="Book Antiqua" w:cs="宋体"/>
          <w:i/>
          <w:iCs/>
          <w:lang w:val="en-US" w:eastAsia="zh-CN"/>
        </w:rPr>
        <w:t>Gastrointest</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2003; </w:t>
      </w:r>
      <w:r w:rsidRPr="00107B05">
        <w:rPr>
          <w:rFonts w:ascii="Book Antiqua" w:hAnsi="Book Antiqua" w:cs="宋体"/>
          <w:b/>
          <w:bCs/>
          <w:lang w:val="en-US" w:eastAsia="zh-CN"/>
        </w:rPr>
        <w:t>7</w:t>
      </w:r>
      <w:r w:rsidRPr="00107B05">
        <w:rPr>
          <w:rFonts w:ascii="Book Antiqua" w:hAnsi="Book Antiqua" w:cs="宋体"/>
          <w:lang w:val="en-US" w:eastAsia="zh-CN"/>
        </w:rPr>
        <w:t>: 1089-1095 [PMID: 14675720]</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66 </w:t>
      </w:r>
      <w:proofErr w:type="spellStart"/>
      <w:r w:rsidRPr="00107B05">
        <w:rPr>
          <w:rFonts w:ascii="Book Antiqua" w:hAnsi="Book Antiqua" w:cs="宋体"/>
          <w:b/>
          <w:bCs/>
          <w:lang w:val="en-US" w:eastAsia="zh-CN"/>
        </w:rPr>
        <w:t>Bachellier</w:t>
      </w:r>
      <w:proofErr w:type="spellEnd"/>
      <w:r w:rsidRPr="00107B05">
        <w:rPr>
          <w:rFonts w:ascii="Book Antiqua" w:hAnsi="Book Antiqua" w:cs="宋体"/>
          <w:b/>
          <w:bCs/>
          <w:lang w:val="en-US" w:eastAsia="zh-CN"/>
        </w:rPr>
        <w:t xml:space="preserve"> P</w:t>
      </w:r>
      <w:r w:rsidRPr="00107B05">
        <w:rPr>
          <w:rFonts w:ascii="Book Antiqua" w:hAnsi="Book Antiqua" w:cs="宋体"/>
          <w:lang w:val="en-US" w:eastAsia="zh-CN"/>
        </w:rPr>
        <w:t xml:space="preserve">, Nakano H, </w:t>
      </w:r>
      <w:proofErr w:type="spellStart"/>
      <w:r w:rsidRPr="00107B05">
        <w:rPr>
          <w:rFonts w:ascii="Book Antiqua" w:hAnsi="Book Antiqua" w:cs="宋体"/>
          <w:lang w:val="en-US" w:eastAsia="zh-CN"/>
        </w:rPr>
        <w:t>Oussoultzoglou</w:t>
      </w:r>
      <w:proofErr w:type="spellEnd"/>
      <w:r w:rsidRPr="00107B05">
        <w:rPr>
          <w:rFonts w:ascii="Book Antiqua" w:hAnsi="Book Antiqua" w:cs="宋体"/>
          <w:lang w:val="en-US" w:eastAsia="zh-CN"/>
        </w:rPr>
        <w:t xml:space="preserve"> PD, Weber JC, </w:t>
      </w:r>
      <w:proofErr w:type="spellStart"/>
      <w:r w:rsidRPr="00107B05">
        <w:rPr>
          <w:rFonts w:ascii="Book Antiqua" w:hAnsi="Book Antiqua" w:cs="宋体"/>
          <w:lang w:val="en-US" w:eastAsia="zh-CN"/>
        </w:rPr>
        <w:t>Boudjema</w:t>
      </w:r>
      <w:proofErr w:type="spellEnd"/>
      <w:r w:rsidRPr="00107B05">
        <w:rPr>
          <w:rFonts w:ascii="Book Antiqua" w:hAnsi="Book Antiqua" w:cs="宋体"/>
          <w:lang w:val="en-US" w:eastAsia="zh-CN"/>
        </w:rPr>
        <w:t xml:space="preserve"> K, Wolf PD, </w:t>
      </w:r>
      <w:proofErr w:type="spellStart"/>
      <w:r w:rsidRPr="00107B05">
        <w:rPr>
          <w:rFonts w:ascii="Book Antiqua" w:hAnsi="Book Antiqua" w:cs="宋体"/>
          <w:lang w:val="en-US" w:eastAsia="zh-CN"/>
        </w:rPr>
        <w:t>Jaeck</w:t>
      </w:r>
      <w:proofErr w:type="spellEnd"/>
      <w:r w:rsidRPr="00107B05">
        <w:rPr>
          <w:rFonts w:ascii="Book Antiqua" w:hAnsi="Book Antiqua" w:cs="宋体"/>
          <w:lang w:val="en-US" w:eastAsia="zh-CN"/>
        </w:rPr>
        <w:t xml:space="preserve"> D. Is </w:t>
      </w:r>
      <w:proofErr w:type="spellStart"/>
      <w:r w:rsidRPr="00107B05">
        <w:rPr>
          <w:rFonts w:ascii="Book Antiqua" w:hAnsi="Book Antiqua" w:cs="宋体"/>
          <w:lang w:val="en-US" w:eastAsia="zh-CN"/>
        </w:rPr>
        <w:t>pancreaticoduodenectomy</w:t>
      </w:r>
      <w:proofErr w:type="spellEnd"/>
      <w:r w:rsidRPr="00107B05">
        <w:rPr>
          <w:rFonts w:ascii="Book Antiqua" w:hAnsi="Book Antiqua" w:cs="宋体"/>
          <w:lang w:val="en-US" w:eastAsia="zh-CN"/>
        </w:rPr>
        <w:t xml:space="preserve"> with </w:t>
      </w:r>
      <w:proofErr w:type="spellStart"/>
      <w:r w:rsidRPr="00107B05">
        <w:rPr>
          <w:rFonts w:ascii="Book Antiqua" w:hAnsi="Book Antiqua" w:cs="宋体"/>
          <w:lang w:val="en-US" w:eastAsia="zh-CN"/>
        </w:rPr>
        <w:t>mesentericoportal</w:t>
      </w:r>
      <w:proofErr w:type="spellEnd"/>
      <w:r w:rsidRPr="00107B05">
        <w:rPr>
          <w:rFonts w:ascii="Book Antiqua" w:hAnsi="Book Antiqua" w:cs="宋体"/>
          <w:lang w:val="en-US" w:eastAsia="zh-CN"/>
        </w:rPr>
        <w:t xml:space="preserve"> venous resection safe and worthwhile? </w:t>
      </w:r>
      <w:r w:rsidRPr="00107B05">
        <w:rPr>
          <w:rFonts w:ascii="Book Antiqua" w:hAnsi="Book Antiqua" w:cs="宋体"/>
          <w:i/>
          <w:iCs/>
          <w:lang w:val="en-US" w:eastAsia="zh-CN"/>
        </w:rPr>
        <w:t xml:space="preserve">Am J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2001; </w:t>
      </w:r>
      <w:r w:rsidRPr="00107B05">
        <w:rPr>
          <w:rFonts w:ascii="Book Antiqua" w:hAnsi="Book Antiqua" w:cs="宋体"/>
          <w:b/>
          <w:bCs/>
          <w:lang w:val="en-US" w:eastAsia="zh-CN"/>
        </w:rPr>
        <w:t>182</w:t>
      </w:r>
      <w:r w:rsidRPr="00107B05">
        <w:rPr>
          <w:rFonts w:ascii="Book Antiqua" w:hAnsi="Book Antiqua" w:cs="宋体"/>
          <w:lang w:val="en-US" w:eastAsia="zh-CN"/>
        </w:rPr>
        <w:t>: 120-129 [PMID: 11574081]</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67 </w:t>
      </w:r>
      <w:proofErr w:type="spellStart"/>
      <w:r w:rsidRPr="00107B05">
        <w:rPr>
          <w:rFonts w:ascii="Book Antiqua" w:hAnsi="Book Antiqua" w:cs="宋体"/>
          <w:b/>
          <w:bCs/>
          <w:lang w:val="en-US" w:eastAsia="zh-CN"/>
        </w:rPr>
        <w:t>Ramacciato</w:t>
      </w:r>
      <w:proofErr w:type="spellEnd"/>
      <w:r w:rsidRPr="00107B05">
        <w:rPr>
          <w:rFonts w:ascii="Book Antiqua" w:hAnsi="Book Antiqua" w:cs="宋体"/>
          <w:b/>
          <w:bCs/>
          <w:lang w:val="en-US" w:eastAsia="zh-CN"/>
        </w:rPr>
        <w:t xml:space="preserve"> G</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Mercantini</w:t>
      </w:r>
      <w:proofErr w:type="spellEnd"/>
      <w:r w:rsidRPr="00107B05">
        <w:rPr>
          <w:rFonts w:ascii="Book Antiqua" w:hAnsi="Book Antiqua" w:cs="宋体"/>
          <w:lang w:val="en-US" w:eastAsia="zh-CN"/>
        </w:rPr>
        <w:t xml:space="preserve"> P, </w:t>
      </w:r>
      <w:proofErr w:type="spellStart"/>
      <w:r w:rsidRPr="00107B05">
        <w:rPr>
          <w:rFonts w:ascii="Book Antiqua" w:hAnsi="Book Antiqua" w:cs="宋体"/>
          <w:lang w:val="en-US" w:eastAsia="zh-CN"/>
        </w:rPr>
        <w:t>Petrucciani</w:t>
      </w:r>
      <w:proofErr w:type="spellEnd"/>
      <w:r w:rsidRPr="00107B05">
        <w:rPr>
          <w:rFonts w:ascii="Book Antiqua" w:hAnsi="Book Antiqua" w:cs="宋体"/>
          <w:lang w:val="en-US" w:eastAsia="zh-CN"/>
        </w:rPr>
        <w:t xml:space="preserve"> N, </w:t>
      </w:r>
      <w:proofErr w:type="spellStart"/>
      <w:r w:rsidRPr="00107B05">
        <w:rPr>
          <w:rFonts w:ascii="Book Antiqua" w:hAnsi="Book Antiqua" w:cs="宋体"/>
          <w:lang w:val="en-US" w:eastAsia="zh-CN"/>
        </w:rPr>
        <w:t>Giaccaglia</w:t>
      </w:r>
      <w:proofErr w:type="spellEnd"/>
      <w:r w:rsidRPr="00107B05">
        <w:rPr>
          <w:rFonts w:ascii="Book Antiqua" w:hAnsi="Book Antiqua" w:cs="宋体"/>
          <w:lang w:val="en-US" w:eastAsia="zh-CN"/>
        </w:rPr>
        <w:t xml:space="preserve"> V, </w:t>
      </w:r>
      <w:proofErr w:type="spellStart"/>
      <w:r w:rsidRPr="00107B05">
        <w:rPr>
          <w:rFonts w:ascii="Book Antiqua" w:hAnsi="Book Antiqua" w:cs="宋体"/>
          <w:lang w:val="en-US" w:eastAsia="zh-CN"/>
        </w:rPr>
        <w:t>Nigri</w:t>
      </w:r>
      <w:proofErr w:type="spellEnd"/>
      <w:r w:rsidRPr="00107B05">
        <w:rPr>
          <w:rFonts w:ascii="Book Antiqua" w:hAnsi="Book Antiqua" w:cs="宋体"/>
          <w:lang w:val="en-US" w:eastAsia="zh-CN"/>
        </w:rPr>
        <w:t xml:space="preserve"> G, </w:t>
      </w:r>
      <w:proofErr w:type="spellStart"/>
      <w:r w:rsidRPr="00107B05">
        <w:rPr>
          <w:rFonts w:ascii="Book Antiqua" w:hAnsi="Book Antiqua" w:cs="宋体"/>
          <w:lang w:val="en-US" w:eastAsia="zh-CN"/>
        </w:rPr>
        <w:t>Ravaioli</w:t>
      </w:r>
      <w:proofErr w:type="spellEnd"/>
      <w:r w:rsidRPr="00107B05">
        <w:rPr>
          <w:rFonts w:ascii="Book Antiqua" w:hAnsi="Book Antiqua" w:cs="宋体"/>
          <w:lang w:val="en-US" w:eastAsia="zh-CN"/>
        </w:rPr>
        <w:t xml:space="preserve"> M, </w:t>
      </w:r>
      <w:proofErr w:type="spellStart"/>
      <w:r w:rsidRPr="00107B05">
        <w:rPr>
          <w:rFonts w:ascii="Book Antiqua" w:hAnsi="Book Antiqua" w:cs="宋体"/>
          <w:lang w:val="en-US" w:eastAsia="zh-CN"/>
        </w:rPr>
        <w:t>Cescon</w:t>
      </w:r>
      <w:proofErr w:type="spellEnd"/>
      <w:r w:rsidRPr="00107B05">
        <w:rPr>
          <w:rFonts w:ascii="Book Antiqua" w:hAnsi="Book Antiqua" w:cs="宋体"/>
          <w:lang w:val="en-US" w:eastAsia="zh-CN"/>
        </w:rPr>
        <w:t xml:space="preserve"> M, </w:t>
      </w:r>
      <w:proofErr w:type="spellStart"/>
      <w:r w:rsidRPr="00107B05">
        <w:rPr>
          <w:rFonts w:ascii="Book Antiqua" w:hAnsi="Book Antiqua" w:cs="宋体"/>
          <w:lang w:val="en-US" w:eastAsia="zh-CN"/>
        </w:rPr>
        <w:t>Cucchetti</w:t>
      </w:r>
      <w:proofErr w:type="spellEnd"/>
      <w:r w:rsidRPr="00107B05">
        <w:rPr>
          <w:rFonts w:ascii="Book Antiqua" w:hAnsi="Book Antiqua" w:cs="宋体"/>
          <w:lang w:val="en-US" w:eastAsia="zh-CN"/>
        </w:rPr>
        <w:t xml:space="preserve"> A, Del </w:t>
      </w:r>
      <w:proofErr w:type="spellStart"/>
      <w:r w:rsidRPr="00107B05">
        <w:rPr>
          <w:rFonts w:ascii="Book Antiqua" w:hAnsi="Book Antiqua" w:cs="宋体"/>
          <w:lang w:val="en-US" w:eastAsia="zh-CN"/>
        </w:rPr>
        <w:t>Gaudio</w:t>
      </w:r>
      <w:proofErr w:type="spellEnd"/>
      <w:r w:rsidRPr="00107B05">
        <w:rPr>
          <w:rFonts w:ascii="Book Antiqua" w:hAnsi="Book Antiqua" w:cs="宋体"/>
          <w:lang w:val="en-US" w:eastAsia="zh-CN"/>
        </w:rPr>
        <w:t xml:space="preserve"> M. Does portal-superior mesenteric vein invasion still indicate </w:t>
      </w:r>
      <w:proofErr w:type="spellStart"/>
      <w:r w:rsidRPr="00107B05">
        <w:rPr>
          <w:rFonts w:ascii="Book Antiqua" w:hAnsi="Book Antiqua" w:cs="宋体"/>
          <w:lang w:val="en-US" w:eastAsia="zh-CN"/>
        </w:rPr>
        <w:t>irresectability</w:t>
      </w:r>
      <w:proofErr w:type="spellEnd"/>
      <w:r w:rsidRPr="00107B05">
        <w:rPr>
          <w:rFonts w:ascii="Book Antiqua" w:hAnsi="Book Antiqua" w:cs="宋体"/>
          <w:lang w:val="en-US" w:eastAsia="zh-CN"/>
        </w:rPr>
        <w:t xml:space="preserve"> for pancreatic carcinoma? </w:t>
      </w:r>
      <w:r w:rsidRPr="00107B05">
        <w:rPr>
          <w:rFonts w:ascii="Book Antiqua" w:hAnsi="Book Antiqua" w:cs="宋体"/>
          <w:i/>
          <w:iCs/>
          <w:lang w:val="en-US" w:eastAsia="zh-CN"/>
        </w:rPr>
        <w:t xml:space="preserve">Ann </w:t>
      </w:r>
      <w:proofErr w:type="spellStart"/>
      <w:r w:rsidRPr="00107B05">
        <w:rPr>
          <w:rFonts w:ascii="Book Antiqua" w:hAnsi="Book Antiqua" w:cs="宋体"/>
          <w:i/>
          <w:iCs/>
          <w:lang w:val="en-US" w:eastAsia="zh-CN"/>
        </w:rPr>
        <w:t>Surg</w:t>
      </w:r>
      <w:proofErr w:type="spellEnd"/>
      <w:r w:rsidRPr="00107B05">
        <w:rPr>
          <w:rFonts w:ascii="Book Antiqua" w:hAnsi="Book Antiqua" w:cs="宋体"/>
          <w:i/>
          <w:iCs/>
          <w:lang w:val="en-US" w:eastAsia="zh-CN"/>
        </w:rPr>
        <w:t xml:space="preserve"> </w:t>
      </w:r>
      <w:proofErr w:type="spellStart"/>
      <w:r w:rsidRPr="00107B05">
        <w:rPr>
          <w:rFonts w:ascii="Book Antiqua" w:hAnsi="Book Antiqua" w:cs="宋体"/>
          <w:i/>
          <w:iCs/>
          <w:lang w:val="en-US" w:eastAsia="zh-CN"/>
        </w:rPr>
        <w:t>Oncol</w:t>
      </w:r>
      <w:proofErr w:type="spellEnd"/>
      <w:r w:rsidRPr="00107B05">
        <w:rPr>
          <w:rFonts w:ascii="Book Antiqua" w:hAnsi="Book Antiqua" w:cs="宋体"/>
          <w:lang w:val="en-US" w:eastAsia="zh-CN"/>
        </w:rPr>
        <w:t xml:space="preserve"> 2009; </w:t>
      </w:r>
      <w:r w:rsidRPr="00107B05">
        <w:rPr>
          <w:rFonts w:ascii="Book Antiqua" w:hAnsi="Book Antiqua" w:cs="宋体"/>
          <w:b/>
          <w:bCs/>
          <w:lang w:val="en-US" w:eastAsia="zh-CN"/>
        </w:rPr>
        <w:t>16</w:t>
      </w:r>
      <w:r w:rsidRPr="00107B05">
        <w:rPr>
          <w:rFonts w:ascii="Book Antiqua" w:hAnsi="Book Antiqua" w:cs="宋体"/>
          <w:lang w:val="en-US" w:eastAsia="zh-CN"/>
        </w:rPr>
        <w:t>: 817-825 [PMID: 19156463 DOI: 10.1245/s10434-008-0281-8]</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68 </w:t>
      </w:r>
      <w:proofErr w:type="spellStart"/>
      <w:r w:rsidRPr="00107B05">
        <w:rPr>
          <w:rFonts w:ascii="Book Antiqua" w:hAnsi="Book Antiqua" w:cs="宋体"/>
          <w:b/>
          <w:bCs/>
          <w:lang w:val="en-US" w:eastAsia="zh-CN"/>
        </w:rPr>
        <w:t>Siriwardana</w:t>
      </w:r>
      <w:proofErr w:type="spellEnd"/>
      <w:r w:rsidRPr="00107B05">
        <w:rPr>
          <w:rFonts w:ascii="Book Antiqua" w:hAnsi="Book Antiqua" w:cs="宋体"/>
          <w:b/>
          <w:bCs/>
          <w:lang w:val="en-US" w:eastAsia="zh-CN"/>
        </w:rPr>
        <w:t xml:space="preserve"> HP</w:t>
      </w:r>
      <w:r w:rsidRPr="00107B05">
        <w:rPr>
          <w:rFonts w:ascii="Book Antiqua" w:hAnsi="Book Antiqua" w:cs="宋体"/>
          <w:lang w:val="en-US" w:eastAsia="zh-CN"/>
        </w:rPr>
        <w:t xml:space="preserve">, </w:t>
      </w:r>
      <w:proofErr w:type="spellStart"/>
      <w:r w:rsidRPr="00107B05">
        <w:rPr>
          <w:rFonts w:ascii="Book Antiqua" w:hAnsi="Book Antiqua" w:cs="宋体"/>
          <w:lang w:val="en-US" w:eastAsia="zh-CN"/>
        </w:rPr>
        <w:t>Siriwardena</w:t>
      </w:r>
      <w:proofErr w:type="spellEnd"/>
      <w:r w:rsidRPr="00107B05">
        <w:rPr>
          <w:rFonts w:ascii="Book Antiqua" w:hAnsi="Book Antiqua" w:cs="宋体"/>
          <w:lang w:val="en-US" w:eastAsia="zh-CN"/>
        </w:rPr>
        <w:t xml:space="preserve"> AK. Systematic review of outcome of synchronous portal-superior mesenteric vein resection during </w:t>
      </w:r>
      <w:proofErr w:type="spellStart"/>
      <w:r w:rsidRPr="00107B05">
        <w:rPr>
          <w:rFonts w:ascii="Book Antiqua" w:hAnsi="Book Antiqua" w:cs="宋体"/>
          <w:lang w:val="en-US" w:eastAsia="zh-CN"/>
        </w:rPr>
        <w:t>pancreatectomy</w:t>
      </w:r>
      <w:proofErr w:type="spellEnd"/>
      <w:r w:rsidRPr="00107B05">
        <w:rPr>
          <w:rFonts w:ascii="Book Antiqua" w:hAnsi="Book Antiqua" w:cs="宋体"/>
          <w:lang w:val="en-US" w:eastAsia="zh-CN"/>
        </w:rPr>
        <w:t xml:space="preserve"> for cancer. </w:t>
      </w:r>
      <w:r w:rsidRPr="00107B05">
        <w:rPr>
          <w:rFonts w:ascii="Book Antiqua" w:hAnsi="Book Antiqua" w:cs="宋体"/>
          <w:i/>
          <w:iCs/>
          <w:lang w:val="en-US" w:eastAsia="zh-CN"/>
        </w:rPr>
        <w:t xml:space="preserve">Br J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2006; </w:t>
      </w:r>
      <w:r w:rsidRPr="00107B05">
        <w:rPr>
          <w:rFonts w:ascii="Book Antiqua" w:hAnsi="Book Antiqua" w:cs="宋体"/>
          <w:b/>
          <w:bCs/>
          <w:lang w:val="en-US" w:eastAsia="zh-CN"/>
        </w:rPr>
        <w:t>93</w:t>
      </w:r>
      <w:r w:rsidRPr="00107B05">
        <w:rPr>
          <w:rFonts w:ascii="Book Antiqua" w:hAnsi="Book Antiqua" w:cs="宋体"/>
          <w:lang w:val="en-US" w:eastAsia="zh-CN"/>
        </w:rPr>
        <w:t>: 662-673 [PMID: 16703621 DOI: 10.1002/bjs.5368]</w:t>
      </w:r>
    </w:p>
    <w:p w:rsidR="00634EE9" w:rsidRPr="00107B05" w:rsidRDefault="00634EE9" w:rsidP="00107B05">
      <w:pPr>
        <w:spacing w:line="360" w:lineRule="auto"/>
        <w:jc w:val="both"/>
        <w:rPr>
          <w:rFonts w:ascii="Book Antiqua" w:hAnsi="Book Antiqua" w:cs="宋体"/>
          <w:lang w:val="en-US" w:eastAsia="zh-CN"/>
        </w:rPr>
      </w:pPr>
      <w:r w:rsidRPr="00107B05">
        <w:rPr>
          <w:rFonts w:ascii="Book Antiqua" w:hAnsi="Book Antiqua" w:cs="宋体"/>
          <w:lang w:val="en-US" w:eastAsia="zh-CN"/>
        </w:rPr>
        <w:t xml:space="preserve">69 </w:t>
      </w:r>
      <w:r w:rsidRPr="00107B05">
        <w:rPr>
          <w:rFonts w:ascii="Book Antiqua" w:hAnsi="Book Antiqua" w:cs="宋体"/>
          <w:b/>
          <w:bCs/>
          <w:lang w:val="en-US" w:eastAsia="zh-CN"/>
        </w:rPr>
        <w:t>Martin RC</w:t>
      </w:r>
      <w:r w:rsidRPr="00107B05">
        <w:rPr>
          <w:rFonts w:ascii="Book Antiqua" w:hAnsi="Book Antiqua" w:cs="宋体"/>
          <w:lang w:val="en-US" w:eastAsia="zh-CN"/>
        </w:rPr>
        <w:t xml:space="preserve">, Scoggins CR, </w:t>
      </w:r>
      <w:proofErr w:type="spellStart"/>
      <w:r w:rsidRPr="00107B05">
        <w:rPr>
          <w:rFonts w:ascii="Book Antiqua" w:hAnsi="Book Antiqua" w:cs="宋体"/>
          <w:lang w:val="en-US" w:eastAsia="zh-CN"/>
        </w:rPr>
        <w:t>Egnatashvili</w:t>
      </w:r>
      <w:proofErr w:type="spellEnd"/>
      <w:r w:rsidRPr="00107B05">
        <w:rPr>
          <w:rFonts w:ascii="Book Antiqua" w:hAnsi="Book Antiqua" w:cs="宋体"/>
          <w:lang w:val="en-US" w:eastAsia="zh-CN"/>
        </w:rPr>
        <w:t xml:space="preserve"> V, Staley CA, McMasters KM, </w:t>
      </w:r>
      <w:proofErr w:type="spellStart"/>
      <w:r w:rsidRPr="00107B05">
        <w:rPr>
          <w:rFonts w:ascii="Book Antiqua" w:hAnsi="Book Antiqua" w:cs="宋体"/>
          <w:lang w:val="en-US" w:eastAsia="zh-CN"/>
        </w:rPr>
        <w:t>Kooby</w:t>
      </w:r>
      <w:proofErr w:type="spellEnd"/>
      <w:r w:rsidRPr="00107B05">
        <w:rPr>
          <w:rFonts w:ascii="Book Antiqua" w:hAnsi="Book Antiqua" w:cs="宋体"/>
          <w:lang w:val="en-US" w:eastAsia="zh-CN"/>
        </w:rPr>
        <w:t xml:space="preserve"> DA. Arterial and venous resection for pancreatic adenocarcinoma: operative and long-term outcomes. </w:t>
      </w:r>
      <w:r w:rsidRPr="00107B05">
        <w:rPr>
          <w:rFonts w:ascii="Book Antiqua" w:hAnsi="Book Antiqua" w:cs="宋体"/>
          <w:i/>
          <w:iCs/>
          <w:lang w:val="en-US" w:eastAsia="zh-CN"/>
        </w:rPr>
        <w:t xml:space="preserve">Arch </w:t>
      </w:r>
      <w:proofErr w:type="spellStart"/>
      <w:r w:rsidRPr="00107B05">
        <w:rPr>
          <w:rFonts w:ascii="Book Antiqua" w:hAnsi="Book Antiqua" w:cs="宋体"/>
          <w:i/>
          <w:iCs/>
          <w:lang w:val="en-US" w:eastAsia="zh-CN"/>
        </w:rPr>
        <w:t>Surg</w:t>
      </w:r>
      <w:proofErr w:type="spellEnd"/>
      <w:r w:rsidRPr="00107B05">
        <w:rPr>
          <w:rFonts w:ascii="Book Antiqua" w:hAnsi="Book Antiqua" w:cs="宋体"/>
          <w:lang w:val="en-US" w:eastAsia="zh-CN"/>
        </w:rPr>
        <w:t xml:space="preserve"> 2009; </w:t>
      </w:r>
      <w:r w:rsidRPr="00107B05">
        <w:rPr>
          <w:rFonts w:ascii="Book Antiqua" w:hAnsi="Book Antiqua" w:cs="宋体"/>
          <w:b/>
          <w:bCs/>
          <w:lang w:val="en-US" w:eastAsia="zh-CN"/>
        </w:rPr>
        <w:t>144</w:t>
      </w:r>
      <w:r w:rsidRPr="00107B05">
        <w:rPr>
          <w:rFonts w:ascii="Book Antiqua" w:hAnsi="Book Antiqua" w:cs="宋体"/>
          <w:lang w:val="en-US" w:eastAsia="zh-CN"/>
        </w:rPr>
        <w:t>: 154-159 [PMID: 19221327 DOI: 10.1001/archsurg.2008.547]</w:t>
      </w:r>
    </w:p>
    <w:p w:rsidR="00634EE9" w:rsidRPr="00563CFF" w:rsidRDefault="00634EE9" w:rsidP="00107B05">
      <w:pPr>
        <w:spacing w:line="360" w:lineRule="auto"/>
        <w:jc w:val="right"/>
        <w:rPr>
          <w:rFonts w:ascii="Book Antiqua" w:hAnsi="Book Antiqua" w:cs="宋体"/>
          <w:lang w:val="en-GB"/>
        </w:rPr>
      </w:pPr>
      <w:bookmarkStart w:id="44" w:name="OLE_LINK32"/>
      <w:bookmarkStart w:id="45" w:name="OLE_LINK33"/>
      <w:bookmarkStart w:id="46" w:name="OLE_LINK13"/>
      <w:bookmarkStart w:id="47" w:name="OLE_LINK14"/>
      <w:bookmarkStart w:id="48" w:name="OLE_LINK43"/>
      <w:bookmarkStart w:id="49" w:name="OLE_LINK46"/>
      <w:r w:rsidRPr="00563CFF">
        <w:rPr>
          <w:rFonts w:ascii="Book Antiqua" w:hAnsi="Book Antiqua" w:cs="宋体"/>
          <w:b/>
          <w:lang w:val="en-GB"/>
        </w:rPr>
        <w:t>P-Reviewers:</w:t>
      </w:r>
      <w:r w:rsidRPr="00563CFF">
        <w:rPr>
          <w:rFonts w:ascii="Book Antiqua" w:hAnsi="Book Antiqua"/>
          <w:lang w:val="en-GB"/>
        </w:rPr>
        <w:t xml:space="preserve"> </w:t>
      </w:r>
      <w:proofErr w:type="spellStart"/>
      <w:r w:rsidRPr="00563CFF">
        <w:rPr>
          <w:rFonts w:ascii="Book Antiqua" w:hAnsi="Book Antiqua" w:cs="宋体"/>
          <w:lang w:val="en-GB"/>
        </w:rPr>
        <w:t>Borkakoti</w:t>
      </w:r>
      <w:proofErr w:type="spellEnd"/>
      <w:r w:rsidRPr="00563CFF">
        <w:rPr>
          <w:rFonts w:ascii="Book Antiqua" w:hAnsi="Book Antiqua" w:cs="宋体"/>
          <w:lang w:val="en-GB"/>
        </w:rPr>
        <w:t xml:space="preserve"> J,</w:t>
      </w:r>
      <w:r w:rsidRPr="00563CFF">
        <w:rPr>
          <w:rFonts w:ascii="Book Antiqua" w:hAnsi="Book Antiqua"/>
          <w:lang w:val="en-GB"/>
        </w:rPr>
        <w:t xml:space="preserve"> </w:t>
      </w:r>
      <w:proofErr w:type="spellStart"/>
      <w:r w:rsidRPr="00563CFF">
        <w:rPr>
          <w:rFonts w:ascii="Book Antiqua" w:hAnsi="Book Antiqua" w:cs="宋体"/>
          <w:lang w:val="en-GB"/>
        </w:rPr>
        <w:t>Milella</w:t>
      </w:r>
      <w:proofErr w:type="spellEnd"/>
      <w:r w:rsidRPr="00563CFF">
        <w:rPr>
          <w:rFonts w:ascii="Book Antiqua" w:hAnsi="Book Antiqua" w:cs="宋体"/>
          <w:lang w:val="en-GB"/>
        </w:rPr>
        <w:t xml:space="preserve"> M, Mizuno N, </w:t>
      </w:r>
      <w:proofErr w:type="spellStart"/>
      <w:r w:rsidRPr="00563CFF">
        <w:rPr>
          <w:rFonts w:ascii="Book Antiqua" w:hAnsi="Book Antiqua" w:cs="宋体"/>
          <w:lang w:val="en-GB"/>
        </w:rPr>
        <w:t>Olah</w:t>
      </w:r>
      <w:proofErr w:type="spellEnd"/>
      <w:r w:rsidRPr="00563CFF">
        <w:rPr>
          <w:rFonts w:ascii="Book Antiqua" w:hAnsi="Book Antiqua" w:cs="宋体"/>
          <w:lang w:val="en-GB"/>
        </w:rPr>
        <w:t xml:space="preserve"> A</w:t>
      </w:r>
    </w:p>
    <w:p w:rsidR="00634EE9" w:rsidRPr="00563CFF" w:rsidRDefault="00634EE9" w:rsidP="00107B05">
      <w:pPr>
        <w:spacing w:line="360" w:lineRule="auto"/>
        <w:jc w:val="right"/>
        <w:rPr>
          <w:rFonts w:ascii="Book Antiqua" w:hAnsi="Book Antiqua" w:cs="宋体"/>
          <w:lang w:val="en-GB"/>
        </w:rPr>
      </w:pPr>
      <w:r w:rsidRPr="00563CFF">
        <w:rPr>
          <w:rFonts w:ascii="Book Antiqua" w:hAnsi="Book Antiqua" w:cs="宋体"/>
          <w:b/>
          <w:lang w:val="en-GB"/>
        </w:rPr>
        <w:t>S-Editor:</w:t>
      </w:r>
      <w:r w:rsidRPr="00563CFF">
        <w:rPr>
          <w:rFonts w:ascii="Book Antiqua" w:hAnsi="Book Antiqua" w:cs="宋体"/>
          <w:lang w:val="en-GB"/>
        </w:rPr>
        <w:t xml:space="preserve"> </w:t>
      </w:r>
      <w:proofErr w:type="spellStart"/>
      <w:r w:rsidRPr="00563CFF">
        <w:rPr>
          <w:rFonts w:ascii="Book Antiqua" w:hAnsi="Book Antiqua" w:cs="宋体"/>
          <w:lang w:val="en-GB"/>
        </w:rPr>
        <w:t>Zhai</w:t>
      </w:r>
      <w:proofErr w:type="spellEnd"/>
      <w:r w:rsidRPr="00563CFF">
        <w:rPr>
          <w:rFonts w:ascii="Book Antiqua" w:hAnsi="Book Antiqua" w:cs="宋体"/>
          <w:lang w:val="en-GB"/>
        </w:rPr>
        <w:t xml:space="preserve"> HH</w:t>
      </w:r>
      <w:r w:rsidRPr="00563CFF">
        <w:rPr>
          <w:rFonts w:ascii="Book Antiqua" w:hAnsi="Book Antiqua" w:cs="宋体"/>
          <w:b/>
          <w:lang w:val="en-GB"/>
        </w:rPr>
        <w:t xml:space="preserve"> L-Editor: E-Editor:</w:t>
      </w:r>
      <w:bookmarkEnd w:id="44"/>
      <w:bookmarkEnd w:id="45"/>
    </w:p>
    <w:bookmarkEnd w:id="46"/>
    <w:bookmarkEnd w:id="47"/>
    <w:bookmarkEnd w:id="48"/>
    <w:bookmarkEnd w:id="49"/>
    <w:p w:rsidR="00634EE9" w:rsidRPr="00563CFF" w:rsidRDefault="00634EE9" w:rsidP="00107B05">
      <w:pPr>
        <w:autoSpaceDE w:val="0"/>
        <w:autoSpaceDN w:val="0"/>
        <w:adjustRightInd w:val="0"/>
        <w:spacing w:line="360" w:lineRule="auto"/>
        <w:jc w:val="both"/>
        <w:rPr>
          <w:rFonts w:ascii="Book Antiqua" w:hAnsi="Book Antiqua" w:cs="TimesNewRomanPSMT"/>
          <w:lang w:val="en-GB"/>
        </w:rPr>
      </w:pPr>
    </w:p>
    <w:p w:rsidR="00634EE9" w:rsidRPr="00107B05" w:rsidRDefault="00634EE9" w:rsidP="00107B05">
      <w:pPr>
        <w:spacing w:line="360" w:lineRule="auto"/>
        <w:jc w:val="both"/>
        <w:rPr>
          <w:rFonts w:ascii="Book Antiqua" w:hAnsi="Book Antiqua"/>
          <w:b/>
          <w:lang w:val="en-US"/>
        </w:rPr>
      </w:pPr>
    </w:p>
    <w:p w:rsidR="009268E7" w:rsidRPr="00107B05" w:rsidRDefault="00773B9F" w:rsidP="00107B05">
      <w:pPr>
        <w:spacing w:line="360" w:lineRule="auto"/>
        <w:jc w:val="both"/>
        <w:rPr>
          <w:rFonts w:ascii="Book Antiqua" w:hAnsi="Book Antiqua"/>
          <w:lang w:val="en-US"/>
        </w:rPr>
      </w:pPr>
      <w:r>
        <w:rPr>
          <w:rFonts w:ascii="Book Antiqua" w:hAnsi="Book Antiqua"/>
          <w:b/>
          <w:lang w:val="en-US"/>
        </w:rPr>
        <w:br w:type="page"/>
      </w:r>
      <w:r w:rsidR="00634EE9" w:rsidRPr="00107B05">
        <w:rPr>
          <w:rFonts w:ascii="Book Antiqua" w:hAnsi="Book Antiqua"/>
          <w:b/>
          <w:lang w:val="en-US"/>
        </w:rPr>
        <w:lastRenderedPageBreak/>
        <w:t xml:space="preserve">Table 1 Methods data of the three published meta-analysis on </w:t>
      </w:r>
      <w:proofErr w:type="spellStart"/>
      <w:r w:rsidR="00634EE9" w:rsidRPr="00107B05">
        <w:rPr>
          <w:rFonts w:ascii="Book Antiqua" w:hAnsi="Book Antiqua"/>
          <w:b/>
          <w:lang w:val="en-US"/>
        </w:rPr>
        <w:t>neoadjuvant</w:t>
      </w:r>
      <w:proofErr w:type="spellEnd"/>
      <w:r w:rsidR="00634EE9" w:rsidRPr="00107B05">
        <w:rPr>
          <w:rFonts w:ascii="Book Antiqua" w:hAnsi="Book Antiqua"/>
          <w:b/>
          <w:lang w:val="en-US"/>
        </w:rPr>
        <w:t xml:space="preserve"> therapy in pancreatic carcinoma </w:t>
      </w:r>
      <w:r w:rsidR="00634EE9" w:rsidRPr="00107B05">
        <w:rPr>
          <w:rFonts w:ascii="Book Antiqua" w:hAnsi="Book Antiqua"/>
          <w:b/>
          <w:i/>
          <w:lang w:val="en-US"/>
        </w:rPr>
        <w:t>n</w:t>
      </w:r>
      <w:r w:rsidR="00634EE9" w:rsidRPr="00107B05">
        <w:rPr>
          <w:rFonts w:ascii="Book Antiqua" w:hAnsi="Book Antiqua"/>
          <w:b/>
          <w:lang w:val="en-US"/>
        </w:rPr>
        <w:t xml:space="preserve"> (%)</w:t>
      </w:r>
    </w:p>
    <w:tbl>
      <w:tblPr>
        <w:tblpPr w:leftFromText="180" w:rightFromText="180" w:vertAnchor="text" w:horzAnchor="page" w:tblpX="513" w:tblpY="240"/>
        <w:tblW w:w="0" w:type="auto"/>
        <w:tblBorders>
          <w:top w:val="single" w:sz="4" w:space="0" w:color="auto"/>
          <w:bottom w:val="single" w:sz="4" w:space="0" w:color="auto"/>
        </w:tblBorders>
        <w:tblLook w:val="04A0" w:firstRow="1" w:lastRow="0" w:firstColumn="1" w:lastColumn="0" w:noHBand="0" w:noVBand="1"/>
      </w:tblPr>
      <w:tblGrid>
        <w:gridCol w:w="987"/>
        <w:gridCol w:w="599"/>
        <w:gridCol w:w="495"/>
        <w:gridCol w:w="693"/>
        <w:gridCol w:w="703"/>
        <w:gridCol w:w="666"/>
        <w:gridCol w:w="1849"/>
        <w:gridCol w:w="932"/>
        <w:gridCol w:w="666"/>
        <w:gridCol w:w="464"/>
        <w:gridCol w:w="666"/>
      </w:tblGrid>
      <w:tr w:rsidR="009268E7" w:rsidRPr="009268E7" w:rsidTr="009268E7">
        <w:trPr>
          <w:trHeight w:val="464"/>
        </w:trPr>
        <w:tc>
          <w:tcPr>
            <w:tcW w:w="1667" w:type="dxa"/>
            <w:vMerge w:val="restart"/>
            <w:tcBorders>
              <w:top w:val="single" w:sz="4" w:space="0" w:color="auto"/>
              <w:bottom w:val="nil"/>
            </w:tcBorders>
            <w:shd w:val="clear" w:color="auto" w:fill="auto"/>
          </w:tcPr>
          <w:p w:rsidR="009268E7" w:rsidRPr="009268E7" w:rsidRDefault="009268E7" w:rsidP="008719AB">
            <w:pPr>
              <w:spacing w:line="480" w:lineRule="auto"/>
              <w:jc w:val="both"/>
              <w:rPr>
                <w:rFonts w:ascii="Book Antiqua" w:hAnsi="Book Antiqua"/>
                <w:lang w:val="en-US"/>
              </w:rPr>
            </w:pPr>
          </w:p>
        </w:tc>
        <w:tc>
          <w:tcPr>
            <w:tcW w:w="745" w:type="dxa"/>
            <w:vMerge w:val="restart"/>
            <w:tcBorders>
              <w:top w:val="single" w:sz="4" w:space="0" w:color="auto"/>
              <w:bottom w:val="nil"/>
            </w:tcBorders>
            <w:shd w:val="clear" w:color="auto" w:fill="auto"/>
          </w:tcPr>
          <w:p w:rsidR="009268E7" w:rsidRPr="009268E7" w:rsidRDefault="009268E7" w:rsidP="008719AB">
            <w:pPr>
              <w:spacing w:line="480" w:lineRule="auto"/>
              <w:jc w:val="center"/>
              <w:rPr>
                <w:rFonts w:ascii="Book Antiqua" w:hAnsi="Book Antiqua"/>
                <w:b/>
                <w:lang w:val="en-US"/>
              </w:rPr>
            </w:pPr>
          </w:p>
          <w:p w:rsidR="009268E7" w:rsidRPr="009268E7" w:rsidRDefault="009268E7" w:rsidP="008719AB">
            <w:pPr>
              <w:spacing w:line="480" w:lineRule="auto"/>
              <w:jc w:val="center"/>
              <w:rPr>
                <w:rFonts w:ascii="Book Antiqua" w:hAnsi="Book Antiqua"/>
                <w:b/>
              </w:rPr>
            </w:pPr>
            <w:r w:rsidRPr="009268E7">
              <w:rPr>
                <w:rFonts w:ascii="Book Antiqua" w:hAnsi="Book Antiqua"/>
                <w:b/>
              </w:rPr>
              <w:t>Year</w:t>
            </w:r>
          </w:p>
        </w:tc>
        <w:tc>
          <w:tcPr>
            <w:tcW w:w="660" w:type="dxa"/>
            <w:vMerge w:val="restart"/>
            <w:tcBorders>
              <w:top w:val="single" w:sz="4" w:space="0" w:color="auto"/>
              <w:bottom w:val="nil"/>
            </w:tcBorders>
            <w:shd w:val="clear" w:color="auto" w:fill="auto"/>
          </w:tcPr>
          <w:p w:rsidR="009268E7" w:rsidRPr="009268E7" w:rsidRDefault="009268E7" w:rsidP="008719AB">
            <w:pPr>
              <w:spacing w:line="480" w:lineRule="auto"/>
              <w:jc w:val="center"/>
              <w:rPr>
                <w:rFonts w:ascii="Book Antiqua" w:hAnsi="Book Antiqua"/>
                <w:b/>
              </w:rPr>
            </w:pPr>
          </w:p>
          <w:p w:rsidR="009268E7" w:rsidRPr="009268E7" w:rsidRDefault="009268E7" w:rsidP="008719AB">
            <w:pPr>
              <w:spacing w:line="480" w:lineRule="auto"/>
              <w:jc w:val="center"/>
              <w:rPr>
                <w:rFonts w:ascii="Book Antiqua" w:hAnsi="Book Antiqua"/>
                <w:b/>
                <w:i/>
              </w:rPr>
            </w:pPr>
            <w:r w:rsidRPr="009268E7">
              <w:rPr>
                <w:rFonts w:ascii="Book Antiqua" w:hAnsi="Book Antiqua"/>
                <w:b/>
                <w:i/>
              </w:rPr>
              <w:t>n</w:t>
            </w:r>
          </w:p>
        </w:tc>
        <w:tc>
          <w:tcPr>
            <w:tcW w:w="1218" w:type="dxa"/>
            <w:vMerge w:val="restart"/>
            <w:tcBorders>
              <w:top w:val="single" w:sz="4" w:space="0" w:color="auto"/>
              <w:bottom w:val="nil"/>
            </w:tcBorders>
            <w:shd w:val="clear" w:color="auto" w:fill="auto"/>
          </w:tcPr>
          <w:p w:rsidR="009268E7" w:rsidRPr="009268E7" w:rsidRDefault="009268E7" w:rsidP="008719AB">
            <w:pPr>
              <w:spacing w:line="480" w:lineRule="auto"/>
              <w:jc w:val="center"/>
              <w:rPr>
                <w:rFonts w:ascii="Book Antiqua" w:hAnsi="Book Antiqua"/>
                <w:b/>
              </w:rPr>
            </w:pPr>
          </w:p>
          <w:p w:rsidR="009268E7" w:rsidRPr="009268E7" w:rsidRDefault="009268E7" w:rsidP="008719AB">
            <w:pPr>
              <w:spacing w:line="480" w:lineRule="auto"/>
              <w:jc w:val="center"/>
              <w:rPr>
                <w:rFonts w:ascii="Book Antiqua" w:hAnsi="Book Antiqua"/>
                <w:b/>
              </w:rPr>
            </w:pPr>
            <w:r w:rsidRPr="009268E7">
              <w:rPr>
                <w:rFonts w:ascii="Book Antiqua" w:hAnsi="Book Antiqua"/>
                <w:b/>
              </w:rPr>
              <w:t>Type study</w:t>
            </w:r>
          </w:p>
        </w:tc>
        <w:tc>
          <w:tcPr>
            <w:tcW w:w="1185" w:type="dxa"/>
            <w:vMerge w:val="restart"/>
            <w:tcBorders>
              <w:top w:val="single" w:sz="4" w:space="0" w:color="auto"/>
              <w:bottom w:val="nil"/>
            </w:tcBorders>
            <w:shd w:val="clear" w:color="auto" w:fill="auto"/>
          </w:tcPr>
          <w:p w:rsidR="009268E7" w:rsidRPr="009268E7" w:rsidRDefault="009268E7" w:rsidP="008719AB">
            <w:pPr>
              <w:spacing w:line="480" w:lineRule="auto"/>
              <w:jc w:val="center"/>
              <w:rPr>
                <w:rFonts w:ascii="Book Antiqua" w:hAnsi="Book Antiqua"/>
                <w:b/>
              </w:rPr>
            </w:pPr>
          </w:p>
          <w:p w:rsidR="009268E7" w:rsidRPr="009268E7" w:rsidRDefault="009268E7" w:rsidP="008719AB">
            <w:pPr>
              <w:spacing w:line="480" w:lineRule="auto"/>
              <w:jc w:val="center"/>
              <w:rPr>
                <w:rFonts w:ascii="Book Antiqua" w:hAnsi="Book Antiqua"/>
                <w:b/>
              </w:rPr>
            </w:pPr>
            <w:r w:rsidRPr="009268E7">
              <w:rPr>
                <w:rFonts w:ascii="Book Antiqua" w:hAnsi="Book Antiqua"/>
                <w:b/>
              </w:rPr>
              <w:t>Mean age (yr)</w:t>
            </w:r>
          </w:p>
        </w:tc>
        <w:tc>
          <w:tcPr>
            <w:tcW w:w="4957" w:type="dxa"/>
            <w:gridSpan w:val="3"/>
            <w:tcBorders>
              <w:top w:val="single" w:sz="4" w:space="0" w:color="auto"/>
              <w:bottom w:val="nil"/>
            </w:tcBorders>
            <w:shd w:val="clear" w:color="auto" w:fill="auto"/>
          </w:tcPr>
          <w:p w:rsidR="009268E7" w:rsidRPr="009268E7" w:rsidRDefault="009268E7" w:rsidP="008719AB">
            <w:pPr>
              <w:spacing w:line="480" w:lineRule="auto"/>
              <w:jc w:val="center"/>
              <w:rPr>
                <w:rFonts w:ascii="Book Antiqua" w:hAnsi="Book Antiqua"/>
                <w:b/>
              </w:rPr>
            </w:pPr>
            <w:r w:rsidRPr="009268E7">
              <w:rPr>
                <w:rFonts w:ascii="Book Antiqua" w:hAnsi="Book Antiqua"/>
                <w:b/>
              </w:rPr>
              <w:t>Chemotherapy</w:t>
            </w:r>
          </w:p>
        </w:tc>
        <w:tc>
          <w:tcPr>
            <w:tcW w:w="3675" w:type="dxa"/>
            <w:gridSpan w:val="3"/>
            <w:tcBorders>
              <w:top w:val="single" w:sz="4" w:space="0" w:color="auto"/>
              <w:bottom w:val="nil"/>
            </w:tcBorders>
            <w:shd w:val="clear" w:color="auto" w:fill="auto"/>
          </w:tcPr>
          <w:p w:rsidR="009268E7" w:rsidRPr="009268E7" w:rsidRDefault="009268E7" w:rsidP="008719AB">
            <w:pPr>
              <w:spacing w:line="480" w:lineRule="auto"/>
              <w:rPr>
                <w:rFonts w:ascii="Book Antiqua" w:hAnsi="Book Antiqua"/>
                <w:b/>
              </w:rPr>
            </w:pPr>
            <w:r w:rsidRPr="009268E7">
              <w:rPr>
                <w:rFonts w:ascii="Book Antiqua" w:hAnsi="Book Antiqua"/>
                <w:b/>
              </w:rPr>
              <w:t xml:space="preserve">                    Radiotherapy</w:t>
            </w:r>
          </w:p>
        </w:tc>
      </w:tr>
      <w:tr w:rsidR="009268E7" w:rsidRPr="009268E7" w:rsidTr="009268E7">
        <w:trPr>
          <w:trHeight w:val="448"/>
        </w:trPr>
        <w:tc>
          <w:tcPr>
            <w:tcW w:w="1667" w:type="dxa"/>
            <w:vMerge/>
            <w:tcBorders>
              <w:top w:val="nil"/>
              <w:bottom w:val="single" w:sz="4" w:space="0" w:color="auto"/>
            </w:tcBorders>
            <w:shd w:val="clear" w:color="auto" w:fill="auto"/>
          </w:tcPr>
          <w:p w:rsidR="009268E7" w:rsidRPr="009268E7" w:rsidRDefault="009268E7" w:rsidP="008719AB">
            <w:pPr>
              <w:spacing w:line="480" w:lineRule="auto"/>
              <w:jc w:val="both"/>
              <w:rPr>
                <w:rFonts w:ascii="Book Antiqua" w:hAnsi="Book Antiqua"/>
              </w:rPr>
            </w:pPr>
          </w:p>
        </w:tc>
        <w:tc>
          <w:tcPr>
            <w:tcW w:w="745" w:type="dxa"/>
            <w:vMerge/>
            <w:tcBorders>
              <w:top w:val="nil"/>
              <w:bottom w:val="single" w:sz="4" w:space="0" w:color="auto"/>
            </w:tcBorders>
            <w:shd w:val="clear" w:color="auto" w:fill="auto"/>
          </w:tcPr>
          <w:p w:rsidR="009268E7" w:rsidRPr="009268E7" w:rsidRDefault="009268E7" w:rsidP="008719AB">
            <w:pPr>
              <w:spacing w:line="480" w:lineRule="auto"/>
              <w:jc w:val="center"/>
              <w:rPr>
                <w:rFonts w:ascii="Book Antiqua" w:hAnsi="Book Antiqua"/>
                <w:b/>
              </w:rPr>
            </w:pPr>
          </w:p>
        </w:tc>
        <w:tc>
          <w:tcPr>
            <w:tcW w:w="660" w:type="dxa"/>
            <w:vMerge/>
            <w:tcBorders>
              <w:top w:val="nil"/>
              <w:bottom w:val="single" w:sz="4" w:space="0" w:color="auto"/>
            </w:tcBorders>
            <w:shd w:val="clear" w:color="auto" w:fill="auto"/>
          </w:tcPr>
          <w:p w:rsidR="009268E7" w:rsidRPr="009268E7" w:rsidRDefault="009268E7" w:rsidP="008719AB">
            <w:pPr>
              <w:spacing w:line="480" w:lineRule="auto"/>
              <w:jc w:val="center"/>
              <w:rPr>
                <w:rFonts w:ascii="Book Antiqua" w:hAnsi="Book Antiqua"/>
                <w:b/>
              </w:rPr>
            </w:pPr>
          </w:p>
        </w:tc>
        <w:tc>
          <w:tcPr>
            <w:tcW w:w="1218" w:type="dxa"/>
            <w:vMerge/>
            <w:tcBorders>
              <w:top w:val="nil"/>
              <w:bottom w:val="single" w:sz="4" w:space="0" w:color="auto"/>
            </w:tcBorders>
            <w:shd w:val="clear" w:color="auto" w:fill="auto"/>
          </w:tcPr>
          <w:p w:rsidR="009268E7" w:rsidRPr="009268E7" w:rsidRDefault="009268E7" w:rsidP="008719AB">
            <w:pPr>
              <w:spacing w:line="480" w:lineRule="auto"/>
              <w:jc w:val="center"/>
              <w:rPr>
                <w:rFonts w:ascii="Book Antiqua" w:hAnsi="Book Antiqua"/>
                <w:b/>
              </w:rPr>
            </w:pPr>
          </w:p>
        </w:tc>
        <w:tc>
          <w:tcPr>
            <w:tcW w:w="1185" w:type="dxa"/>
            <w:vMerge/>
            <w:tcBorders>
              <w:top w:val="nil"/>
              <w:bottom w:val="single" w:sz="4" w:space="0" w:color="auto"/>
            </w:tcBorders>
            <w:shd w:val="clear" w:color="auto" w:fill="auto"/>
          </w:tcPr>
          <w:p w:rsidR="009268E7" w:rsidRPr="009268E7" w:rsidRDefault="009268E7" w:rsidP="008719AB">
            <w:pPr>
              <w:spacing w:line="480" w:lineRule="auto"/>
              <w:jc w:val="center"/>
              <w:rPr>
                <w:rFonts w:ascii="Book Antiqua" w:hAnsi="Book Antiqua"/>
                <w:b/>
              </w:rPr>
            </w:pPr>
          </w:p>
        </w:tc>
        <w:tc>
          <w:tcPr>
            <w:tcW w:w="4957" w:type="dxa"/>
            <w:gridSpan w:val="3"/>
            <w:tcBorders>
              <w:top w:val="nil"/>
              <w:bottom w:val="single" w:sz="4" w:space="0" w:color="auto"/>
            </w:tcBorders>
            <w:shd w:val="clear" w:color="auto" w:fill="auto"/>
          </w:tcPr>
          <w:p w:rsidR="009268E7" w:rsidRPr="009268E7" w:rsidRDefault="009268E7" w:rsidP="008719AB">
            <w:pPr>
              <w:spacing w:line="480" w:lineRule="auto"/>
              <w:jc w:val="both"/>
              <w:rPr>
                <w:rFonts w:ascii="Book Antiqua" w:hAnsi="Book Antiqua"/>
                <w:b/>
              </w:rPr>
            </w:pPr>
            <w:r w:rsidRPr="009268E7">
              <w:rPr>
                <w:rFonts w:ascii="Book Antiqua" w:hAnsi="Book Antiqua"/>
                <w:b/>
              </w:rPr>
              <w:t xml:space="preserve">                                  Agents                   Regimen</w:t>
            </w:r>
          </w:p>
        </w:tc>
        <w:tc>
          <w:tcPr>
            <w:tcW w:w="3675" w:type="dxa"/>
            <w:gridSpan w:val="3"/>
            <w:tcBorders>
              <w:top w:val="nil"/>
              <w:bottom w:val="single" w:sz="4" w:space="0" w:color="auto"/>
            </w:tcBorders>
            <w:shd w:val="clear" w:color="auto" w:fill="auto"/>
          </w:tcPr>
          <w:p w:rsidR="009268E7" w:rsidRPr="009268E7" w:rsidRDefault="009268E7" w:rsidP="008719AB">
            <w:pPr>
              <w:spacing w:line="480" w:lineRule="auto"/>
              <w:rPr>
                <w:rFonts w:ascii="Book Antiqua" w:hAnsi="Book Antiqua"/>
                <w:b/>
              </w:rPr>
            </w:pPr>
            <w:r w:rsidRPr="009268E7">
              <w:rPr>
                <w:rFonts w:ascii="Book Antiqua" w:hAnsi="Book Antiqua"/>
                <w:b/>
              </w:rPr>
              <w:t xml:space="preserve">                        Dose  (Gy)            IORT</w:t>
            </w:r>
          </w:p>
        </w:tc>
      </w:tr>
      <w:tr w:rsidR="009268E7" w:rsidRPr="009268E7" w:rsidTr="009268E7">
        <w:tc>
          <w:tcPr>
            <w:tcW w:w="1667" w:type="dxa"/>
            <w:tcBorders>
              <w:top w:val="single" w:sz="4" w:space="0" w:color="auto"/>
            </w:tcBorders>
            <w:shd w:val="clear" w:color="auto" w:fill="auto"/>
          </w:tcPr>
          <w:p w:rsidR="009268E7" w:rsidRPr="009268E7" w:rsidRDefault="009268E7" w:rsidP="008719AB">
            <w:pPr>
              <w:spacing w:line="480" w:lineRule="auto"/>
              <w:jc w:val="both"/>
              <w:rPr>
                <w:rFonts w:ascii="Book Antiqua" w:hAnsi="Book Antiqua"/>
              </w:rPr>
            </w:pPr>
            <w:r w:rsidRPr="009268E7">
              <w:rPr>
                <w:rFonts w:ascii="Book Antiqua" w:hAnsi="Book Antiqua"/>
              </w:rPr>
              <w:t>Gillen 2010</w:t>
            </w:r>
          </w:p>
        </w:tc>
        <w:tc>
          <w:tcPr>
            <w:tcW w:w="745" w:type="dxa"/>
            <w:tcBorders>
              <w:top w:val="single" w:sz="4" w:space="0" w:color="auto"/>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80-09</w:t>
            </w:r>
          </w:p>
        </w:tc>
        <w:tc>
          <w:tcPr>
            <w:tcW w:w="660" w:type="dxa"/>
            <w:tcBorders>
              <w:top w:val="single" w:sz="4" w:space="0" w:color="auto"/>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111</w:t>
            </w:r>
          </w:p>
        </w:tc>
        <w:tc>
          <w:tcPr>
            <w:tcW w:w="1218" w:type="dxa"/>
            <w:tcBorders>
              <w:top w:val="single" w:sz="4" w:space="0" w:color="auto"/>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78P-33R</w:t>
            </w:r>
          </w:p>
        </w:tc>
        <w:tc>
          <w:tcPr>
            <w:tcW w:w="1185" w:type="dxa"/>
            <w:tcBorders>
              <w:top w:val="single" w:sz="4" w:space="0" w:color="auto"/>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62.5</w:t>
            </w:r>
          </w:p>
        </w:tc>
        <w:tc>
          <w:tcPr>
            <w:tcW w:w="1398" w:type="dxa"/>
            <w:tcBorders>
              <w:top w:val="single" w:sz="4" w:space="0" w:color="auto"/>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107 (96.4)</w:t>
            </w:r>
          </w:p>
        </w:tc>
        <w:tc>
          <w:tcPr>
            <w:tcW w:w="2334" w:type="dxa"/>
            <w:tcBorders>
              <w:top w:val="single" w:sz="4" w:space="0" w:color="auto"/>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5FU</w:t>
            </w:r>
            <w:r>
              <w:rPr>
                <w:rFonts w:ascii="Book Antiqua" w:hAnsi="Book Antiqua" w:hint="eastAsia"/>
                <w:lang w:eastAsia="zh-CN"/>
              </w:rPr>
              <w:t xml:space="preserve"> </w:t>
            </w:r>
            <w:r w:rsidRPr="009268E7">
              <w:rPr>
                <w:rFonts w:ascii="Book Antiqua" w:hAnsi="Book Antiqua"/>
              </w:rPr>
              <w:t>&gt;GEM&gt;Tax&gt;Others</w:t>
            </w:r>
          </w:p>
        </w:tc>
        <w:tc>
          <w:tcPr>
            <w:tcW w:w="1225" w:type="dxa"/>
            <w:tcBorders>
              <w:top w:val="single" w:sz="4" w:space="0" w:color="auto"/>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44S+48C</w:t>
            </w:r>
          </w:p>
        </w:tc>
        <w:tc>
          <w:tcPr>
            <w:tcW w:w="1329" w:type="dxa"/>
            <w:tcBorders>
              <w:top w:val="single" w:sz="4" w:space="0" w:color="auto"/>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104 (93.7)</w:t>
            </w:r>
          </w:p>
        </w:tc>
        <w:tc>
          <w:tcPr>
            <w:tcW w:w="1121" w:type="dxa"/>
            <w:tcBorders>
              <w:top w:val="single" w:sz="4" w:space="0" w:color="auto"/>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 xml:space="preserve">24-63 </w:t>
            </w:r>
          </w:p>
        </w:tc>
        <w:tc>
          <w:tcPr>
            <w:tcW w:w="1225" w:type="dxa"/>
            <w:tcBorders>
              <w:top w:val="single" w:sz="4" w:space="0" w:color="auto"/>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13 (12.5)</w:t>
            </w:r>
          </w:p>
        </w:tc>
      </w:tr>
      <w:tr w:rsidR="009268E7" w:rsidRPr="009268E7" w:rsidTr="009268E7">
        <w:tc>
          <w:tcPr>
            <w:tcW w:w="1667" w:type="dxa"/>
            <w:shd w:val="clear" w:color="auto" w:fill="auto"/>
          </w:tcPr>
          <w:p w:rsidR="009268E7" w:rsidRPr="009268E7" w:rsidRDefault="009268E7" w:rsidP="008719AB">
            <w:pPr>
              <w:spacing w:line="480" w:lineRule="auto"/>
              <w:jc w:val="both"/>
              <w:rPr>
                <w:rFonts w:ascii="Book Antiqua" w:hAnsi="Book Antiqua"/>
              </w:rPr>
            </w:pPr>
            <w:r w:rsidRPr="009268E7">
              <w:rPr>
                <w:rFonts w:ascii="Book Antiqua" w:hAnsi="Book Antiqua"/>
              </w:rPr>
              <w:t>Assifi 2011</w:t>
            </w:r>
          </w:p>
        </w:tc>
        <w:tc>
          <w:tcPr>
            <w:tcW w:w="745"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93-10</w:t>
            </w:r>
          </w:p>
        </w:tc>
        <w:tc>
          <w:tcPr>
            <w:tcW w:w="660"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14</w:t>
            </w:r>
          </w:p>
        </w:tc>
        <w:tc>
          <w:tcPr>
            <w:tcW w:w="1218"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14P-0R</w:t>
            </w:r>
          </w:p>
        </w:tc>
        <w:tc>
          <w:tcPr>
            <w:tcW w:w="1185"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N/P</w:t>
            </w:r>
          </w:p>
        </w:tc>
        <w:tc>
          <w:tcPr>
            <w:tcW w:w="1398"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14 (100)</w:t>
            </w:r>
          </w:p>
        </w:tc>
        <w:tc>
          <w:tcPr>
            <w:tcW w:w="2334"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GEM&gt;5FU</w:t>
            </w:r>
          </w:p>
        </w:tc>
        <w:tc>
          <w:tcPr>
            <w:tcW w:w="1225"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3S+11C</w:t>
            </w:r>
          </w:p>
        </w:tc>
        <w:tc>
          <w:tcPr>
            <w:tcW w:w="1329"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12 (85)</w:t>
            </w:r>
          </w:p>
        </w:tc>
        <w:tc>
          <w:tcPr>
            <w:tcW w:w="1121"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 xml:space="preserve">30-50 </w:t>
            </w:r>
          </w:p>
        </w:tc>
        <w:tc>
          <w:tcPr>
            <w:tcW w:w="1225"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0 (0)</w:t>
            </w:r>
          </w:p>
        </w:tc>
      </w:tr>
      <w:tr w:rsidR="009268E7" w:rsidRPr="009268E7" w:rsidTr="009268E7">
        <w:tc>
          <w:tcPr>
            <w:tcW w:w="1667" w:type="dxa"/>
            <w:shd w:val="clear" w:color="auto" w:fill="auto"/>
          </w:tcPr>
          <w:p w:rsidR="009268E7" w:rsidRPr="009268E7" w:rsidRDefault="009268E7" w:rsidP="008719AB">
            <w:pPr>
              <w:spacing w:line="480" w:lineRule="auto"/>
              <w:jc w:val="both"/>
              <w:rPr>
                <w:rFonts w:ascii="Book Antiqua" w:hAnsi="Book Antiqua"/>
              </w:rPr>
            </w:pPr>
            <w:r w:rsidRPr="009268E7">
              <w:rPr>
                <w:rFonts w:ascii="Book Antiqua" w:hAnsi="Book Antiqua"/>
              </w:rPr>
              <w:t>Andriulli 2012</w:t>
            </w:r>
          </w:p>
        </w:tc>
        <w:tc>
          <w:tcPr>
            <w:tcW w:w="745"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97-08</w:t>
            </w:r>
          </w:p>
        </w:tc>
        <w:tc>
          <w:tcPr>
            <w:tcW w:w="660"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20</w:t>
            </w:r>
          </w:p>
        </w:tc>
        <w:tc>
          <w:tcPr>
            <w:tcW w:w="1218"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20P-0R</w:t>
            </w:r>
          </w:p>
        </w:tc>
        <w:tc>
          <w:tcPr>
            <w:tcW w:w="1185"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63</w:t>
            </w:r>
          </w:p>
        </w:tc>
        <w:tc>
          <w:tcPr>
            <w:tcW w:w="1398"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20 (100)</w:t>
            </w:r>
          </w:p>
        </w:tc>
        <w:tc>
          <w:tcPr>
            <w:tcW w:w="2334"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GEM&gt;Cis</w:t>
            </w:r>
          </w:p>
        </w:tc>
        <w:tc>
          <w:tcPr>
            <w:tcW w:w="1225"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13S+7C</w:t>
            </w:r>
          </w:p>
        </w:tc>
        <w:tc>
          <w:tcPr>
            <w:tcW w:w="1329"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17 (85)</w:t>
            </w:r>
          </w:p>
        </w:tc>
        <w:tc>
          <w:tcPr>
            <w:tcW w:w="1121"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 xml:space="preserve">30-40 </w:t>
            </w:r>
          </w:p>
        </w:tc>
        <w:tc>
          <w:tcPr>
            <w:tcW w:w="1225"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N/P</w:t>
            </w:r>
          </w:p>
        </w:tc>
      </w:tr>
    </w:tbl>
    <w:p w:rsidR="00634EE9" w:rsidRPr="00107B05" w:rsidRDefault="004D6224" w:rsidP="00107B05">
      <w:pPr>
        <w:spacing w:line="360" w:lineRule="auto"/>
        <w:jc w:val="both"/>
        <w:rPr>
          <w:rFonts w:ascii="Book Antiqua" w:hAnsi="Book Antiqua"/>
          <w:lang w:val="en-US"/>
        </w:rPr>
      </w:pPr>
      <w:r>
        <w:rPr>
          <w:rFonts w:ascii="Book Antiqua" w:hAnsi="Book Antiqua"/>
          <w:lang w:val="en-US"/>
        </w:rPr>
        <w:t>P: Prospective; R</w:t>
      </w:r>
      <w:r w:rsidR="00634EE9" w:rsidRPr="00107B05">
        <w:rPr>
          <w:rFonts w:ascii="Book Antiqua" w:hAnsi="Book Antiqua"/>
          <w:lang w:val="en-US"/>
        </w:rPr>
        <w:t xml:space="preserve">: Retrospective; 5FU: 5-fluor-uracile; GEM: Gemcitabine; </w:t>
      </w:r>
      <w:proofErr w:type="spellStart"/>
      <w:r w:rsidR="00634EE9" w:rsidRPr="00107B05">
        <w:rPr>
          <w:rFonts w:ascii="Book Antiqua" w:hAnsi="Book Antiqua"/>
          <w:lang w:val="en-US"/>
        </w:rPr>
        <w:t>Cis</w:t>
      </w:r>
      <w:proofErr w:type="spellEnd"/>
      <w:r w:rsidR="00634EE9" w:rsidRPr="00107B05">
        <w:rPr>
          <w:rFonts w:ascii="Book Antiqua" w:hAnsi="Book Antiqua"/>
          <w:lang w:val="en-US"/>
        </w:rPr>
        <w:t xml:space="preserve">: </w:t>
      </w:r>
      <w:proofErr w:type="spellStart"/>
      <w:r w:rsidR="00634EE9" w:rsidRPr="00107B05">
        <w:rPr>
          <w:rFonts w:ascii="Book Antiqua" w:hAnsi="Book Antiqua"/>
          <w:lang w:val="en-US"/>
        </w:rPr>
        <w:t>Cisplatine</w:t>
      </w:r>
      <w:proofErr w:type="spellEnd"/>
      <w:r>
        <w:rPr>
          <w:rFonts w:ascii="Book Antiqua" w:hAnsi="Book Antiqua"/>
          <w:lang w:val="en-US"/>
        </w:rPr>
        <w:t xml:space="preserve">; Tax: </w:t>
      </w:r>
      <w:proofErr w:type="spellStart"/>
      <w:r>
        <w:rPr>
          <w:rFonts w:ascii="Book Antiqua" w:hAnsi="Book Antiqua"/>
          <w:lang w:val="en-US"/>
        </w:rPr>
        <w:t>Taxanes</w:t>
      </w:r>
      <w:proofErr w:type="spellEnd"/>
      <w:r>
        <w:rPr>
          <w:rFonts w:ascii="Book Antiqua" w:hAnsi="Book Antiqua"/>
          <w:lang w:val="en-US"/>
        </w:rPr>
        <w:t>;</w:t>
      </w:r>
      <w:r w:rsidR="00634EE9" w:rsidRPr="00107B05">
        <w:rPr>
          <w:rFonts w:ascii="Book Antiqua" w:hAnsi="Book Antiqua"/>
          <w:lang w:val="en-US"/>
        </w:rPr>
        <w:t xml:space="preserve"> S</w:t>
      </w:r>
      <w:bookmarkStart w:id="50" w:name="OLE_LINK85"/>
      <w:bookmarkStart w:id="51" w:name="OLE_LINK86"/>
      <w:r w:rsidR="00634EE9" w:rsidRPr="00107B05">
        <w:rPr>
          <w:rFonts w:ascii="Book Antiqua" w:hAnsi="Book Antiqua"/>
          <w:lang w:val="en-US"/>
        </w:rPr>
        <w:t>:</w:t>
      </w:r>
      <w:bookmarkEnd w:id="50"/>
      <w:bookmarkEnd w:id="51"/>
      <w:r w:rsidR="00634EE9" w:rsidRPr="00107B05">
        <w:rPr>
          <w:rFonts w:ascii="Book Antiqua" w:hAnsi="Book Antiqua"/>
          <w:lang w:val="en-US"/>
        </w:rPr>
        <w:t xml:space="preserve"> Single; C: Combined. IORT: Intraoperative radiotherapy. N/P: Not provided.</w:t>
      </w:r>
    </w:p>
    <w:p w:rsidR="00634EE9" w:rsidRPr="00107B05" w:rsidRDefault="00634EE9" w:rsidP="00107B05">
      <w:pPr>
        <w:autoSpaceDE w:val="0"/>
        <w:autoSpaceDN w:val="0"/>
        <w:adjustRightInd w:val="0"/>
        <w:spacing w:line="360" w:lineRule="auto"/>
        <w:jc w:val="both"/>
        <w:rPr>
          <w:rFonts w:ascii="Book Antiqua" w:hAnsi="Book Antiqua" w:cs="TimesNewRomanPSMT"/>
          <w:lang w:val="en-US"/>
        </w:rPr>
      </w:pPr>
    </w:p>
    <w:p w:rsidR="00634EE9" w:rsidRPr="00563CFF" w:rsidRDefault="00634EE9" w:rsidP="00107B05">
      <w:pPr>
        <w:autoSpaceDE w:val="0"/>
        <w:autoSpaceDN w:val="0"/>
        <w:adjustRightInd w:val="0"/>
        <w:spacing w:line="360" w:lineRule="auto"/>
        <w:jc w:val="both"/>
        <w:rPr>
          <w:rFonts w:ascii="Book Antiqua" w:hAnsi="Book Antiqua" w:cs="TimesNewRomanPSMT"/>
          <w:b/>
          <w:lang w:val="en-GB"/>
        </w:rPr>
      </w:pPr>
    </w:p>
    <w:p w:rsidR="00634EE9" w:rsidRPr="009268E7" w:rsidRDefault="009268E7" w:rsidP="00107B05">
      <w:pPr>
        <w:spacing w:line="360" w:lineRule="auto"/>
        <w:jc w:val="both"/>
        <w:rPr>
          <w:rFonts w:ascii="Book Antiqua" w:hAnsi="Book Antiqua"/>
          <w:b/>
          <w:lang w:val="en-US" w:eastAsia="zh-CN"/>
        </w:rPr>
      </w:pPr>
      <w:r>
        <w:rPr>
          <w:rFonts w:ascii="Book Antiqua" w:hAnsi="Book Antiqua"/>
          <w:b/>
          <w:lang w:val="en-US"/>
        </w:rPr>
        <w:br w:type="page"/>
      </w:r>
      <w:r w:rsidR="00634EE9" w:rsidRPr="00107B05">
        <w:rPr>
          <w:rFonts w:ascii="Book Antiqua" w:hAnsi="Book Antiqua"/>
          <w:b/>
          <w:lang w:val="en-US"/>
        </w:rPr>
        <w:lastRenderedPageBreak/>
        <w:t xml:space="preserve">Table 2 Results of the three published meta-analysis on </w:t>
      </w:r>
      <w:proofErr w:type="spellStart"/>
      <w:r w:rsidR="00634EE9" w:rsidRPr="00107B05">
        <w:rPr>
          <w:rFonts w:ascii="Book Antiqua" w:hAnsi="Book Antiqua"/>
          <w:b/>
          <w:lang w:val="en-US"/>
        </w:rPr>
        <w:t>neoadjuvant</w:t>
      </w:r>
      <w:proofErr w:type="spellEnd"/>
      <w:r w:rsidR="00634EE9" w:rsidRPr="00107B05">
        <w:rPr>
          <w:rFonts w:ascii="Book Antiqua" w:hAnsi="Book Antiqua"/>
          <w:b/>
          <w:lang w:val="en-US"/>
        </w:rPr>
        <w:t xml:space="preserve"> therapy in pancreatic carcinoma in terms of safety (postoperative morbidity and toxicity) and efficacy (response and resection)</w:t>
      </w:r>
    </w:p>
    <w:tbl>
      <w:tblPr>
        <w:tblW w:w="139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433"/>
        <w:gridCol w:w="1134"/>
        <w:gridCol w:w="1134"/>
        <w:gridCol w:w="1276"/>
        <w:gridCol w:w="1276"/>
        <w:gridCol w:w="1095"/>
        <w:gridCol w:w="1031"/>
        <w:gridCol w:w="992"/>
        <w:gridCol w:w="2883"/>
      </w:tblGrid>
      <w:tr w:rsidR="009268E7" w:rsidRPr="009268E7" w:rsidTr="009268E7">
        <w:trPr>
          <w:trHeight w:val="288"/>
          <w:jc w:val="center"/>
        </w:trPr>
        <w:tc>
          <w:tcPr>
            <w:tcW w:w="1652" w:type="dxa"/>
            <w:vMerge w:val="restart"/>
            <w:tcBorders>
              <w:top w:val="single" w:sz="4" w:space="0" w:color="auto"/>
              <w:left w:val="nil"/>
              <w:bottom w:val="nil"/>
              <w:right w:val="nil"/>
            </w:tcBorders>
            <w:shd w:val="clear" w:color="auto" w:fill="auto"/>
          </w:tcPr>
          <w:p w:rsidR="009268E7" w:rsidRPr="009268E7" w:rsidRDefault="009268E7" w:rsidP="008719AB">
            <w:pPr>
              <w:spacing w:line="480" w:lineRule="auto"/>
              <w:jc w:val="both"/>
              <w:rPr>
                <w:rFonts w:ascii="Book Antiqua" w:hAnsi="Book Antiqua"/>
                <w:lang w:val="en-US"/>
              </w:rPr>
            </w:pPr>
          </w:p>
        </w:tc>
        <w:tc>
          <w:tcPr>
            <w:tcW w:w="1433" w:type="dxa"/>
            <w:vMerge w:val="restart"/>
            <w:tcBorders>
              <w:top w:val="single" w:sz="4" w:space="0" w:color="auto"/>
              <w:left w:val="nil"/>
              <w:bottom w:val="nil"/>
              <w:right w:val="nil"/>
            </w:tcBorders>
            <w:shd w:val="clear" w:color="auto" w:fill="auto"/>
          </w:tcPr>
          <w:p w:rsidR="009268E7" w:rsidRPr="009268E7" w:rsidRDefault="009268E7" w:rsidP="008719AB">
            <w:pPr>
              <w:spacing w:line="480" w:lineRule="auto"/>
              <w:jc w:val="center"/>
              <w:rPr>
                <w:rFonts w:ascii="Book Antiqua" w:hAnsi="Book Antiqua"/>
                <w:b/>
                <w:lang w:val="en-US"/>
              </w:rPr>
            </w:pPr>
          </w:p>
          <w:p w:rsidR="009268E7" w:rsidRPr="009268E7" w:rsidRDefault="009268E7" w:rsidP="008719AB">
            <w:pPr>
              <w:spacing w:line="480" w:lineRule="auto"/>
              <w:jc w:val="center"/>
              <w:rPr>
                <w:rFonts w:ascii="Book Antiqua" w:hAnsi="Book Antiqua"/>
                <w:b/>
              </w:rPr>
            </w:pPr>
            <w:r w:rsidRPr="009268E7">
              <w:rPr>
                <w:rFonts w:ascii="Book Antiqua" w:hAnsi="Book Antiqua"/>
                <w:b/>
              </w:rPr>
              <w:t>Toxicity (%)</w:t>
            </w:r>
          </w:p>
        </w:tc>
        <w:tc>
          <w:tcPr>
            <w:tcW w:w="3544" w:type="dxa"/>
            <w:gridSpan w:val="3"/>
            <w:tcBorders>
              <w:top w:val="single" w:sz="4" w:space="0" w:color="auto"/>
              <w:left w:val="nil"/>
              <w:bottom w:val="nil"/>
              <w:right w:val="nil"/>
            </w:tcBorders>
            <w:shd w:val="clear" w:color="auto" w:fill="auto"/>
          </w:tcPr>
          <w:p w:rsidR="009268E7" w:rsidRPr="009268E7" w:rsidRDefault="009268E7" w:rsidP="008719AB">
            <w:pPr>
              <w:spacing w:line="480" w:lineRule="auto"/>
              <w:jc w:val="center"/>
              <w:rPr>
                <w:rFonts w:ascii="Book Antiqua" w:hAnsi="Book Antiqua"/>
                <w:b/>
              </w:rPr>
            </w:pPr>
            <w:r w:rsidRPr="009268E7">
              <w:rPr>
                <w:rFonts w:ascii="Book Antiqua" w:hAnsi="Book Antiqua"/>
                <w:b/>
              </w:rPr>
              <w:t>Response (%)</w:t>
            </w:r>
          </w:p>
        </w:tc>
        <w:tc>
          <w:tcPr>
            <w:tcW w:w="4394" w:type="dxa"/>
            <w:gridSpan w:val="4"/>
            <w:tcBorders>
              <w:top w:val="single" w:sz="4" w:space="0" w:color="auto"/>
              <w:left w:val="nil"/>
              <w:bottom w:val="nil"/>
              <w:right w:val="nil"/>
            </w:tcBorders>
            <w:shd w:val="clear" w:color="auto" w:fill="auto"/>
          </w:tcPr>
          <w:p w:rsidR="009268E7" w:rsidRPr="009268E7" w:rsidRDefault="009268E7" w:rsidP="008719AB">
            <w:pPr>
              <w:spacing w:line="480" w:lineRule="auto"/>
              <w:jc w:val="center"/>
              <w:rPr>
                <w:rFonts w:ascii="Book Antiqua" w:hAnsi="Book Antiqua"/>
                <w:b/>
              </w:rPr>
            </w:pPr>
            <w:r w:rsidRPr="009268E7">
              <w:rPr>
                <w:rFonts w:ascii="Book Antiqua" w:hAnsi="Book Antiqua"/>
                <w:b/>
              </w:rPr>
              <w:t>Resection (%)</w:t>
            </w:r>
          </w:p>
        </w:tc>
        <w:tc>
          <w:tcPr>
            <w:tcW w:w="2883" w:type="dxa"/>
            <w:vMerge w:val="restart"/>
            <w:tcBorders>
              <w:top w:val="single" w:sz="4" w:space="0" w:color="auto"/>
              <w:left w:val="nil"/>
              <w:bottom w:val="nil"/>
              <w:right w:val="nil"/>
            </w:tcBorders>
            <w:shd w:val="clear" w:color="auto" w:fill="auto"/>
          </w:tcPr>
          <w:p w:rsidR="009268E7" w:rsidRPr="009268E7" w:rsidRDefault="009268E7" w:rsidP="008719AB">
            <w:pPr>
              <w:spacing w:line="480" w:lineRule="auto"/>
              <w:rPr>
                <w:rFonts w:ascii="Book Antiqua" w:hAnsi="Book Antiqua"/>
                <w:b/>
              </w:rPr>
            </w:pPr>
          </w:p>
          <w:p w:rsidR="009268E7" w:rsidRPr="009268E7" w:rsidRDefault="009268E7" w:rsidP="008719AB">
            <w:pPr>
              <w:spacing w:line="480" w:lineRule="auto"/>
              <w:jc w:val="center"/>
              <w:rPr>
                <w:rFonts w:ascii="Book Antiqua" w:hAnsi="Book Antiqua"/>
                <w:b/>
              </w:rPr>
            </w:pPr>
            <w:r w:rsidRPr="009268E7">
              <w:rPr>
                <w:rFonts w:ascii="Book Antiqua" w:hAnsi="Book Antiqua"/>
                <w:b/>
              </w:rPr>
              <w:t>Postoperative Morbidity (%)</w:t>
            </w:r>
          </w:p>
        </w:tc>
      </w:tr>
      <w:tr w:rsidR="009268E7" w:rsidRPr="009268E7" w:rsidTr="009268E7">
        <w:trPr>
          <w:trHeight w:val="405"/>
          <w:jc w:val="center"/>
        </w:trPr>
        <w:tc>
          <w:tcPr>
            <w:tcW w:w="1652" w:type="dxa"/>
            <w:vMerge/>
            <w:tcBorders>
              <w:top w:val="nil"/>
              <w:left w:val="nil"/>
              <w:bottom w:val="single" w:sz="4" w:space="0" w:color="auto"/>
              <w:right w:val="nil"/>
            </w:tcBorders>
            <w:shd w:val="clear" w:color="auto" w:fill="auto"/>
          </w:tcPr>
          <w:p w:rsidR="009268E7" w:rsidRPr="009268E7" w:rsidRDefault="009268E7" w:rsidP="008719AB">
            <w:pPr>
              <w:spacing w:line="480" w:lineRule="auto"/>
              <w:jc w:val="both"/>
              <w:rPr>
                <w:rFonts w:ascii="Book Antiqua" w:hAnsi="Book Antiqua"/>
              </w:rPr>
            </w:pPr>
          </w:p>
        </w:tc>
        <w:tc>
          <w:tcPr>
            <w:tcW w:w="1433" w:type="dxa"/>
            <w:vMerge/>
            <w:tcBorders>
              <w:top w:val="nil"/>
              <w:left w:val="nil"/>
              <w:bottom w:val="single" w:sz="4" w:space="0" w:color="auto"/>
              <w:right w:val="nil"/>
            </w:tcBorders>
            <w:shd w:val="clear" w:color="auto" w:fill="auto"/>
          </w:tcPr>
          <w:p w:rsidR="009268E7" w:rsidRPr="009268E7" w:rsidRDefault="009268E7" w:rsidP="008719AB">
            <w:pPr>
              <w:spacing w:line="480" w:lineRule="auto"/>
              <w:jc w:val="center"/>
              <w:rPr>
                <w:rFonts w:ascii="Book Antiqua" w:hAnsi="Book Antiqua"/>
              </w:rPr>
            </w:pPr>
          </w:p>
        </w:tc>
        <w:tc>
          <w:tcPr>
            <w:tcW w:w="3544" w:type="dxa"/>
            <w:gridSpan w:val="3"/>
            <w:tcBorders>
              <w:top w:val="nil"/>
              <w:left w:val="nil"/>
              <w:bottom w:val="single" w:sz="4" w:space="0" w:color="auto"/>
              <w:right w:val="nil"/>
            </w:tcBorders>
            <w:shd w:val="clear" w:color="auto" w:fill="auto"/>
          </w:tcPr>
          <w:p w:rsidR="009268E7" w:rsidRPr="009268E7" w:rsidRDefault="009268E7" w:rsidP="008719AB">
            <w:pPr>
              <w:spacing w:line="480" w:lineRule="auto"/>
              <w:jc w:val="both"/>
              <w:rPr>
                <w:rFonts w:ascii="Book Antiqua" w:hAnsi="Book Antiqua"/>
                <w:b/>
              </w:rPr>
            </w:pPr>
            <w:r w:rsidRPr="009268E7">
              <w:rPr>
                <w:rFonts w:ascii="Book Antiqua" w:hAnsi="Book Antiqua"/>
                <w:b/>
              </w:rPr>
              <w:t>Complete       Partial       Progression</w:t>
            </w:r>
          </w:p>
        </w:tc>
        <w:tc>
          <w:tcPr>
            <w:tcW w:w="4394" w:type="dxa"/>
            <w:gridSpan w:val="4"/>
            <w:tcBorders>
              <w:top w:val="nil"/>
              <w:left w:val="nil"/>
              <w:bottom w:val="single" w:sz="4" w:space="0" w:color="auto"/>
              <w:right w:val="nil"/>
            </w:tcBorders>
            <w:shd w:val="clear" w:color="auto" w:fill="auto"/>
          </w:tcPr>
          <w:p w:rsidR="009268E7" w:rsidRPr="009268E7" w:rsidRDefault="009268E7" w:rsidP="008719AB">
            <w:pPr>
              <w:spacing w:line="480" w:lineRule="auto"/>
              <w:rPr>
                <w:rFonts w:ascii="Book Antiqua" w:hAnsi="Book Antiqua"/>
                <w:b/>
              </w:rPr>
            </w:pPr>
            <w:r w:rsidRPr="009268E7">
              <w:rPr>
                <w:rFonts w:ascii="Book Antiqua" w:hAnsi="Book Antiqua"/>
                <w:b/>
              </w:rPr>
              <w:t xml:space="preserve"> Resected            R0            Mono    Combined</w:t>
            </w:r>
          </w:p>
        </w:tc>
        <w:tc>
          <w:tcPr>
            <w:tcW w:w="2883" w:type="dxa"/>
            <w:vMerge/>
            <w:tcBorders>
              <w:top w:val="nil"/>
              <w:left w:val="nil"/>
              <w:bottom w:val="single" w:sz="4" w:space="0" w:color="auto"/>
              <w:right w:val="nil"/>
            </w:tcBorders>
            <w:shd w:val="clear" w:color="auto" w:fill="auto"/>
          </w:tcPr>
          <w:p w:rsidR="009268E7" w:rsidRPr="009268E7" w:rsidRDefault="009268E7" w:rsidP="008719AB">
            <w:pPr>
              <w:spacing w:line="480" w:lineRule="auto"/>
              <w:rPr>
                <w:rFonts w:ascii="Book Antiqua" w:hAnsi="Book Antiqua"/>
              </w:rPr>
            </w:pPr>
          </w:p>
        </w:tc>
      </w:tr>
      <w:tr w:rsidR="009268E7" w:rsidRPr="009268E7" w:rsidTr="009268E7">
        <w:trPr>
          <w:jc w:val="center"/>
        </w:trPr>
        <w:tc>
          <w:tcPr>
            <w:tcW w:w="1652" w:type="dxa"/>
            <w:tcBorders>
              <w:top w:val="single" w:sz="4" w:space="0" w:color="auto"/>
              <w:left w:val="nil"/>
              <w:bottom w:val="nil"/>
              <w:right w:val="nil"/>
            </w:tcBorders>
            <w:shd w:val="clear" w:color="auto" w:fill="auto"/>
          </w:tcPr>
          <w:p w:rsidR="009268E7" w:rsidRPr="009268E7" w:rsidRDefault="009268E7" w:rsidP="008719AB">
            <w:pPr>
              <w:spacing w:line="480" w:lineRule="auto"/>
              <w:jc w:val="both"/>
              <w:rPr>
                <w:rFonts w:ascii="Book Antiqua" w:hAnsi="Book Antiqua"/>
              </w:rPr>
            </w:pPr>
            <w:r w:rsidRPr="009268E7">
              <w:rPr>
                <w:rFonts w:ascii="Book Antiqua" w:hAnsi="Book Antiqua"/>
              </w:rPr>
              <w:t>Gillen 2010</w:t>
            </w:r>
          </w:p>
        </w:tc>
        <w:tc>
          <w:tcPr>
            <w:tcW w:w="1433" w:type="dxa"/>
            <w:tcBorders>
              <w:top w:val="single" w:sz="4" w:space="0" w:color="auto"/>
              <w:left w:val="nil"/>
              <w:bottom w:val="nil"/>
              <w:right w:val="nil"/>
            </w:tcBorders>
            <w:shd w:val="clear" w:color="auto" w:fill="auto"/>
          </w:tcPr>
          <w:p w:rsidR="009268E7" w:rsidRPr="009268E7" w:rsidRDefault="009268E7" w:rsidP="008719AB">
            <w:pPr>
              <w:spacing w:line="480" w:lineRule="auto"/>
              <w:rPr>
                <w:rFonts w:ascii="Book Antiqua" w:hAnsi="Book Antiqua"/>
              </w:rPr>
            </w:pPr>
            <w:r w:rsidRPr="009268E7">
              <w:rPr>
                <w:rFonts w:ascii="Book Antiqua" w:hAnsi="Book Antiqua"/>
              </w:rPr>
              <w:t>1:  26.3</w:t>
            </w:r>
          </w:p>
          <w:p w:rsidR="009268E7" w:rsidRPr="009268E7" w:rsidRDefault="009268E7" w:rsidP="008719AB">
            <w:pPr>
              <w:spacing w:line="480" w:lineRule="auto"/>
              <w:rPr>
                <w:rFonts w:ascii="Book Antiqua" w:hAnsi="Book Antiqua"/>
              </w:rPr>
            </w:pPr>
            <w:r w:rsidRPr="009268E7">
              <w:rPr>
                <w:rFonts w:ascii="Book Antiqua" w:hAnsi="Book Antiqua"/>
              </w:rPr>
              <w:t>2:  31.3</w:t>
            </w:r>
          </w:p>
        </w:tc>
        <w:tc>
          <w:tcPr>
            <w:tcW w:w="1134" w:type="dxa"/>
            <w:tcBorders>
              <w:top w:val="single" w:sz="4" w:space="0" w:color="auto"/>
              <w:left w:val="nil"/>
              <w:bottom w:val="nil"/>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3.6</w:t>
            </w:r>
          </w:p>
          <w:p w:rsidR="009268E7" w:rsidRPr="009268E7" w:rsidRDefault="009268E7" w:rsidP="008719AB">
            <w:pPr>
              <w:spacing w:line="480" w:lineRule="auto"/>
              <w:jc w:val="center"/>
              <w:rPr>
                <w:rFonts w:ascii="Book Antiqua" w:hAnsi="Book Antiqua"/>
              </w:rPr>
            </w:pPr>
            <w:r w:rsidRPr="009268E7">
              <w:rPr>
                <w:rFonts w:ascii="Book Antiqua" w:hAnsi="Book Antiqua"/>
              </w:rPr>
              <w:t>4.8</w:t>
            </w:r>
          </w:p>
        </w:tc>
        <w:tc>
          <w:tcPr>
            <w:tcW w:w="1134" w:type="dxa"/>
            <w:tcBorders>
              <w:top w:val="single" w:sz="4" w:space="0" w:color="auto"/>
              <w:left w:val="nil"/>
              <w:bottom w:val="nil"/>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30.6</w:t>
            </w:r>
          </w:p>
          <w:p w:rsidR="009268E7" w:rsidRPr="009268E7" w:rsidRDefault="009268E7" w:rsidP="008719AB">
            <w:pPr>
              <w:spacing w:line="480" w:lineRule="auto"/>
              <w:jc w:val="center"/>
              <w:rPr>
                <w:rFonts w:ascii="Book Antiqua" w:hAnsi="Book Antiqua"/>
              </w:rPr>
            </w:pPr>
            <w:r w:rsidRPr="009268E7">
              <w:rPr>
                <w:rFonts w:ascii="Book Antiqua" w:hAnsi="Book Antiqua"/>
              </w:rPr>
              <w:t>30.2</w:t>
            </w:r>
          </w:p>
        </w:tc>
        <w:tc>
          <w:tcPr>
            <w:tcW w:w="1276" w:type="dxa"/>
            <w:tcBorders>
              <w:top w:val="single" w:sz="4" w:space="0" w:color="auto"/>
              <w:left w:val="nil"/>
              <w:bottom w:val="nil"/>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20.9</w:t>
            </w:r>
          </w:p>
          <w:p w:rsidR="009268E7" w:rsidRPr="009268E7" w:rsidRDefault="009268E7" w:rsidP="008719AB">
            <w:pPr>
              <w:spacing w:line="480" w:lineRule="auto"/>
              <w:jc w:val="center"/>
              <w:rPr>
                <w:rFonts w:ascii="Book Antiqua" w:hAnsi="Book Antiqua"/>
              </w:rPr>
            </w:pPr>
            <w:r w:rsidRPr="009268E7">
              <w:rPr>
                <w:rFonts w:ascii="Book Antiqua" w:hAnsi="Book Antiqua"/>
              </w:rPr>
              <w:t>20.8</w:t>
            </w:r>
          </w:p>
        </w:tc>
        <w:tc>
          <w:tcPr>
            <w:tcW w:w="1276" w:type="dxa"/>
            <w:tcBorders>
              <w:top w:val="single" w:sz="4" w:space="0" w:color="auto"/>
              <w:left w:val="nil"/>
              <w:bottom w:val="nil"/>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73.6</w:t>
            </w:r>
          </w:p>
          <w:p w:rsidR="009268E7" w:rsidRPr="009268E7" w:rsidRDefault="009268E7" w:rsidP="008719AB">
            <w:pPr>
              <w:spacing w:line="480" w:lineRule="auto"/>
              <w:jc w:val="center"/>
              <w:rPr>
                <w:rFonts w:ascii="Book Antiqua" w:hAnsi="Book Antiqua"/>
              </w:rPr>
            </w:pPr>
            <w:r w:rsidRPr="009268E7">
              <w:rPr>
                <w:rFonts w:ascii="Book Antiqua" w:hAnsi="Book Antiqua"/>
              </w:rPr>
              <w:t>33.2</w:t>
            </w:r>
          </w:p>
        </w:tc>
        <w:tc>
          <w:tcPr>
            <w:tcW w:w="1095" w:type="dxa"/>
            <w:tcBorders>
              <w:top w:val="single" w:sz="4" w:space="0" w:color="auto"/>
              <w:left w:val="nil"/>
              <w:bottom w:val="nil"/>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60.4</w:t>
            </w:r>
          </w:p>
          <w:p w:rsidR="009268E7" w:rsidRPr="009268E7" w:rsidRDefault="009268E7" w:rsidP="008719AB">
            <w:pPr>
              <w:spacing w:line="480" w:lineRule="auto"/>
              <w:jc w:val="center"/>
              <w:rPr>
                <w:rFonts w:ascii="Book Antiqua" w:hAnsi="Book Antiqua"/>
              </w:rPr>
            </w:pPr>
            <w:r w:rsidRPr="009268E7">
              <w:rPr>
                <w:rFonts w:ascii="Book Antiqua" w:hAnsi="Book Antiqua"/>
              </w:rPr>
              <w:t>26.2</w:t>
            </w:r>
          </w:p>
        </w:tc>
        <w:tc>
          <w:tcPr>
            <w:tcW w:w="1031" w:type="dxa"/>
            <w:tcBorders>
              <w:top w:val="single" w:sz="4" w:space="0" w:color="auto"/>
              <w:left w:val="nil"/>
              <w:bottom w:val="nil"/>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80.9</w:t>
            </w:r>
          </w:p>
          <w:p w:rsidR="009268E7" w:rsidRPr="009268E7" w:rsidRDefault="009268E7" w:rsidP="008719AB">
            <w:pPr>
              <w:spacing w:line="480" w:lineRule="auto"/>
              <w:jc w:val="center"/>
              <w:rPr>
                <w:rFonts w:ascii="Book Antiqua" w:hAnsi="Book Antiqua"/>
              </w:rPr>
            </w:pPr>
            <w:r w:rsidRPr="009268E7">
              <w:rPr>
                <w:rFonts w:ascii="Book Antiqua" w:hAnsi="Book Antiqua"/>
              </w:rPr>
              <w:t>27.3</w:t>
            </w:r>
          </w:p>
        </w:tc>
        <w:tc>
          <w:tcPr>
            <w:tcW w:w="992" w:type="dxa"/>
            <w:tcBorders>
              <w:top w:val="single" w:sz="4" w:space="0" w:color="auto"/>
              <w:left w:val="nil"/>
              <w:bottom w:val="nil"/>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66.2</w:t>
            </w:r>
          </w:p>
          <w:p w:rsidR="009268E7" w:rsidRPr="009268E7" w:rsidRDefault="009268E7" w:rsidP="008719AB">
            <w:pPr>
              <w:spacing w:line="480" w:lineRule="auto"/>
              <w:jc w:val="center"/>
              <w:rPr>
                <w:rFonts w:ascii="Book Antiqua" w:hAnsi="Book Antiqua"/>
              </w:rPr>
            </w:pPr>
            <w:r w:rsidRPr="009268E7">
              <w:rPr>
                <w:rFonts w:ascii="Book Antiqua" w:hAnsi="Book Antiqua"/>
              </w:rPr>
              <w:t>33</w:t>
            </w:r>
          </w:p>
        </w:tc>
        <w:tc>
          <w:tcPr>
            <w:tcW w:w="2883" w:type="dxa"/>
            <w:tcBorders>
              <w:top w:val="single" w:sz="4" w:space="0" w:color="auto"/>
              <w:left w:val="nil"/>
              <w:bottom w:val="nil"/>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26.7</w:t>
            </w:r>
          </w:p>
          <w:p w:rsidR="009268E7" w:rsidRPr="009268E7" w:rsidRDefault="009268E7" w:rsidP="008719AB">
            <w:pPr>
              <w:spacing w:line="480" w:lineRule="auto"/>
              <w:jc w:val="center"/>
              <w:rPr>
                <w:rFonts w:ascii="Book Antiqua" w:hAnsi="Book Antiqua"/>
              </w:rPr>
            </w:pPr>
            <w:r w:rsidRPr="009268E7">
              <w:rPr>
                <w:rFonts w:ascii="Book Antiqua" w:hAnsi="Book Antiqua"/>
              </w:rPr>
              <w:t>39.1</w:t>
            </w:r>
          </w:p>
        </w:tc>
      </w:tr>
      <w:tr w:rsidR="009268E7" w:rsidRPr="009268E7" w:rsidTr="009268E7">
        <w:trPr>
          <w:jc w:val="center"/>
        </w:trPr>
        <w:tc>
          <w:tcPr>
            <w:tcW w:w="1652" w:type="dxa"/>
            <w:tcBorders>
              <w:top w:val="nil"/>
              <w:left w:val="nil"/>
              <w:bottom w:val="nil"/>
              <w:right w:val="nil"/>
            </w:tcBorders>
            <w:shd w:val="clear" w:color="auto" w:fill="auto"/>
          </w:tcPr>
          <w:p w:rsidR="009268E7" w:rsidRPr="009268E7" w:rsidRDefault="009268E7" w:rsidP="008719AB">
            <w:pPr>
              <w:spacing w:line="480" w:lineRule="auto"/>
              <w:jc w:val="both"/>
              <w:rPr>
                <w:rFonts w:ascii="Book Antiqua" w:hAnsi="Book Antiqua"/>
              </w:rPr>
            </w:pPr>
            <w:r w:rsidRPr="009268E7">
              <w:rPr>
                <w:rFonts w:ascii="Book Antiqua" w:hAnsi="Book Antiqua"/>
              </w:rPr>
              <w:t>Assifi 2011</w:t>
            </w:r>
          </w:p>
        </w:tc>
        <w:tc>
          <w:tcPr>
            <w:tcW w:w="1433" w:type="dxa"/>
            <w:tcBorders>
              <w:top w:val="nil"/>
              <w:left w:val="nil"/>
              <w:bottom w:val="nil"/>
              <w:right w:val="nil"/>
            </w:tcBorders>
            <w:shd w:val="clear" w:color="auto" w:fill="auto"/>
          </w:tcPr>
          <w:p w:rsidR="009268E7" w:rsidRPr="009268E7" w:rsidRDefault="009268E7" w:rsidP="008719AB">
            <w:pPr>
              <w:spacing w:line="480" w:lineRule="auto"/>
              <w:rPr>
                <w:rFonts w:ascii="Book Antiqua" w:hAnsi="Book Antiqua"/>
              </w:rPr>
            </w:pPr>
            <w:r w:rsidRPr="009268E7">
              <w:rPr>
                <w:rFonts w:ascii="Book Antiqua" w:hAnsi="Book Antiqua"/>
              </w:rPr>
              <w:t>1:  37</w:t>
            </w:r>
          </w:p>
          <w:p w:rsidR="009268E7" w:rsidRPr="009268E7" w:rsidRDefault="009268E7" w:rsidP="008719AB">
            <w:pPr>
              <w:spacing w:line="480" w:lineRule="auto"/>
              <w:rPr>
                <w:rFonts w:ascii="Book Antiqua" w:hAnsi="Book Antiqua"/>
              </w:rPr>
            </w:pPr>
            <w:r w:rsidRPr="009268E7">
              <w:rPr>
                <w:rFonts w:ascii="Book Antiqua" w:hAnsi="Book Antiqua"/>
              </w:rPr>
              <w:t>2:  46.2</w:t>
            </w:r>
          </w:p>
        </w:tc>
        <w:tc>
          <w:tcPr>
            <w:tcW w:w="1134" w:type="dxa"/>
            <w:tcBorders>
              <w:top w:val="nil"/>
              <w:left w:val="nil"/>
              <w:bottom w:val="nil"/>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0.8</w:t>
            </w:r>
          </w:p>
          <w:p w:rsidR="009268E7" w:rsidRPr="009268E7" w:rsidRDefault="009268E7" w:rsidP="008719AB">
            <w:pPr>
              <w:spacing w:line="480" w:lineRule="auto"/>
              <w:jc w:val="center"/>
              <w:rPr>
                <w:rFonts w:ascii="Book Antiqua" w:hAnsi="Book Antiqua"/>
              </w:rPr>
            </w:pPr>
            <w:r w:rsidRPr="009268E7">
              <w:rPr>
                <w:rFonts w:ascii="Book Antiqua" w:hAnsi="Book Antiqua"/>
              </w:rPr>
              <w:t>4</w:t>
            </w:r>
          </w:p>
        </w:tc>
        <w:tc>
          <w:tcPr>
            <w:tcW w:w="1134" w:type="dxa"/>
            <w:tcBorders>
              <w:top w:val="nil"/>
              <w:left w:val="nil"/>
              <w:bottom w:val="nil"/>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9.5</w:t>
            </w:r>
          </w:p>
          <w:p w:rsidR="009268E7" w:rsidRPr="009268E7" w:rsidRDefault="009268E7" w:rsidP="008719AB">
            <w:pPr>
              <w:spacing w:line="480" w:lineRule="auto"/>
              <w:jc w:val="center"/>
              <w:rPr>
                <w:rFonts w:ascii="Book Antiqua" w:hAnsi="Book Antiqua"/>
              </w:rPr>
            </w:pPr>
            <w:r w:rsidRPr="009268E7">
              <w:rPr>
                <w:rFonts w:ascii="Book Antiqua" w:hAnsi="Book Antiqua"/>
              </w:rPr>
              <w:t>31.8</w:t>
            </w:r>
          </w:p>
        </w:tc>
        <w:tc>
          <w:tcPr>
            <w:tcW w:w="1276" w:type="dxa"/>
            <w:tcBorders>
              <w:top w:val="nil"/>
              <w:left w:val="nil"/>
              <w:bottom w:val="nil"/>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17</w:t>
            </w:r>
          </w:p>
          <w:p w:rsidR="009268E7" w:rsidRPr="009268E7" w:rsidRDefault="009268E7" w:rsidP="008719AB">
            <w:pPr>
              <w:spacing w:line="480" w:lineRule="auto"/>
              <w:jc w:val="center"/>
              <w:rPr>
                <w:rFonts w:ascii="Book Antiqua" w:hAnsi="Book Antiqua"/>
              </w:rPr>
            </w:pPr>
            <w:r w:rsidRPr="009268E7">
              <w:rPr>
                <w:rFonts w:ascii="Book Antiqua" w:hAnsi="Book Antiqua"/>
              </w:rPr>
              <w:t>21.8</w:t>
            </w:r>
          </w:p>
        </w:tc>
        <w:tc>
          <w:tcPr>
            <w:tcW w:w="1276" w:type="dxa"/>
            <w:tcBorders>
              <w:top w:val="nil"/>
              <w:left w:val="nil"/>
              <w:bottom w:val="nil"/>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65.8</w:t>
            </w:r>
          </w:p>
          <w:p w:rsidR="009268E7" w:rsidRPr="009268E7" w:rsidRDefault="009268E7" w:rsidP="008719AB">
            <w:pPr>
              <w:spacing w:line="480" w:lineRule="auto"/>
              <w:jc w:val="center"/>
              <w:rPr>
                <w:rFonts w:ascii="Book Antiqua" w:hAnsi="Book Antiqua"/>
              </w:rPr>
            </w:pPr>
            <w:r w:rsidRPr="009268E7">
              <w:rPr>
                <w:rFonts w:ascii="Book Antiqua" w:hAnsi="Book Antiqua"/>
              </w:rPr>
              <w:t>31.6</w:t>
            </w:r>
          </w:p>
        </w:tc>
        <w:tc>
          <w:tcPr>
            <w:tcW w:w="1095" w:type="dxa"/>
            <w:tcBorders>
              <w:top w:val="nil"/>
              <w:left w:val="nil"/>
              <w:bottom w:val="nil"/>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55.9</w:t>
            </w:r>
          </w:p>
          <w:p w:rsidR="009268E7" w:rsidRPr="009268E7" w:rsidRDefault="009268E7" w:rsidP="008719AB">
            <w:pPr>
              <w:spacing w:line="480" w:lineRule="auto"/>
              <w:jc w:val="center"/>
              <w:rPr>
                <w:rFonts w:ascii="Book Antiqua" w:hAnsi="Book Antiqua"/>
              </w:rPr>
            </w:pPr>
            <w:r w:rsidRPr="009268E7">
              <w:rPr>
                <w:rFonts w:ascii="Book Antiqua" w:hAnsi="Book Antiqua"/>
              </w:rPr>
              <w:t>19.6</w:t>
            </w:r>
          </w:p>
        </w:tc>
        <w:tc>
          <w:tcPr>
            <w:tcW w:w="1031" w:type="dxa"/>
            <w:tcBorders>
              <w:top w:val="nil"/>
              <w:left w:val="nil"/>
              <w:bottom w:val="nil"/>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N/P</w:t>
            </w:r>
          </w:p>
          <w:p w:rsidR="009268E7" w:rsidRPr="009268E7" w:rsidRDefault="009268E7" w:rsidP="008719AB">
            <w:pPr>
              <w:spacing w:line="480" w:lineRule="auto"/>
              <w:jc w:val="center"/>
              <w:rPr>
                <w:rFonts w:ascii="Book Antiqua" w:hAnsi="Book Antiqua"/>
              </w:rPr>
            </w:pPr>
          </w:p>
        </w:tc>
        <w:tc>
          <w:tcPr>
            <w:tcW w:w="992" w:type="dxa"/>
            <w:tcBorders>
              <w:top w:val="nil"/>
              <w:left w:val="nil"/>
              <w:bottom w:val="nil"/>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N/P</w:t>
            </w:r>
          </w:p>
          <w:p w:rsidR="009268E7" w:rsidRPr="009268E7" w:rsidRDefault="009268E7" w:rsidP="008719AB">
            <w:pPr>
              <w:spacing w:line="480" w:lineRule="auto"/>
              <w:jc w:val="center"/>
              <w:rPr>
                <w:rFonts w:ascii="Book Antiqua" w:hAnsi="Book Antiqua"/>
              </w:rPr>
            </w:pPr>
          </w:p>
        </w:tc>
        <w:tc>
          <w:tcPr>
            <w:tcW w:w="2883" w:type="dxa"/>
            <w:tcBorders>
              <w:top w:val="nil"/>
              <w:left w:val="nil"/>
              <w:bottom w:val="nil"/>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N/P</w:t>
            </w:r>
          </w:p>
          <w:p w:rsidR="009268E7" w:rsidRPr="009268E7" w:rsidRDefault="009268E7" w:rsidP="008719AB">
            <w:pPr>
              <w:spacing w:line="480" w:lineRule="auto"/>
              <w:jc w:val="center"/>
              <w:rPr>
                <w:rFonts w:ascii="Book Antiqua" w:hAnsi="Book Antiqua"/>
              </w:rPr>
            </w:pPr>
            <w:r w:rsidRPr="009268E7">
              <w:rPr>
                <w:rFonts w:ascii="Book Antiqua" w:hAnsi="Book Antiqua"/>
              </w:rPr>
              <w:t>N/P</w:t>
            </w:r>
          </w:p>
        </w:tc>
      </w:tr>
      <w:tr w:rsidR="009268E7" w:rsidRPr="009268E7" w:rsidTr="009268E7">
        <w:trPr>
          <w:jc w:val="center"/>
        </w:trPr>
        <w:tc>
          <w:tcPr>
            <w:tcW w:w="1652" w:type="dxa"/>
            <w:tcBorders>
              <w:top w:val="nil"/>
              <w:left w:val="nil"/>
              <w:bottom w:val="single" w:sz="4" w:space="0" w:color="auto"/>
              <w:right w:val="nil"/>
            </w:tcBorders>
            <w:shd w:val="clear" w:color="auto" w:fill="auto"/>
          </w:tcPr>
          <w:p w:rsidR="009268E7" w:rsidRPr="009268E7" w:rsidRDefault="009268E7" w:rsidP="008719AB">
            <w:pPr>
              <w:spacing w:line="480" w:lineRule="auto"/>
              <w:jc w:val="both"/>
              <w:rPr>
                <w:rFonts w:ascii="Book Antiqua" w:hAnsi="Book Antiqua"/>
              </w:rPr>
            </w:pPr>
            <w:r w:rsidRPr="009268E7">
              <w:rPr>
                <w:rFonts w:ascii="Book Antiqua" w:hAnsi="Book Antiqua"/>
              </w:rPr>
              <w:t>Andriulli 2012</w:t>
            </w:r>
          </w:p>
        </w:tc>
        <w:tc>
          <w:tcPr>
            <w:tcW w:w="1433" w:type="dxa"/>
            <w:tcBorders>
              <w:top w:val="nil"/>
              <w:left w:val="nil"/>
              <w:bottom w:val="single" w:sz="4" w:space="0" w:color="auto"/>
              <w:right w:val="nil"/>
            </w:tcBorders>
            <w:shd w:val="clear" w:color="auto" w:fill="auto"/>
          </w:tcPr>
          <w:p w:rsidR="009268E7" w:rsidRPr="009268E7" w:rsidRDefault="009268E7" w:rsidP="008719AB">
            <w:pPr>
              <w:spacing w:line="480" w:lineRule="auto"/>
              <w:rPr>
                <w:rFonts w:ascii="Book Antiqua" w:hAnsi="Book Antiqua"/>
              </w:rPr>
            </w:pPr>
            <w:r w:rsidRPr="009268E7">
              <w:rPr>
                <w:rFonts w:ascii="Book Antiqua" w:hAnsi="Book Antiqua"/>
              </w:rPr>
              <w:t>1:  29</w:t>
            </w:r>
          </w:p>
          <w:p w:rsidR="009268E7" w:rsidRPr="009268E7" w:rsidRDefault="009268E7" w:rsidP="008719AB">
            <w:pPr>
              <w:spacing w:line="480" w:lineRule="auto"/>
              <w:rPr>
                <w:rFonts w:ascii="Book Antiqua" w:hAnsi="Book Antiqua"/>
              </w:rPr>
            </w:pPr>
            <w:r w:rsidRPr="009268E7">
              <w:rPr>
                <w:rFonts w:ascii="Book Antiqua" w:hAnsi="Book Antiqua"/>
              </w:rPr>
              <w:t>2:  33</w:t>
            </w:r>
          </w:p>
        </w:tc>
        <w:tc>
          <w:tcPr>
            <w:tcW w:w="2268" w:type="dxa"/>
            <w:gridSpan w:val="2"/>
            <w:tcBorders>
              <w:top w:val="nil"/>
              <w:left w:val="nil"/>
              <w:bottom w:val="single" w:sz="4" w:space="0" w:color="auto"/>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12</w:t>
            </w:r>
          </w:p>
          <w:p w:rsidR="009268E7" w:rsidRPr="009268E7" w:rsidRDefault="009268E7" w:rsidP="008719AB">
            <w:pPr>
              <w:spacing w:line="480" w:lineRule="auto"/>
              <w:jc w:val="center"/>
              <w:rPr>
                <w:rFonts w:ascii="Book Antiqua" w:hAnsi="Book Antiqua"/>
              </w:rPr>
            </w:pPr>
            <w:r w:rsidRPr="009268E7">
              <w:rPr>
                <w:rFonts w:ascii="Book Antiqua" w:hAnsi="Book Antiqua"/>
              </w:rPr>
              <w:t>27</w:t>
            </w:r>
          </w:p>
        </w:tc>
        <w:tc>
          <w:tcPr>
            <w:tcW w:w="1276" w:type="dxa"/>
            <w:tcBorders>
              <w:top w:val="nil"/>
              <w:left w:val="nil"/>
              <w:bottom w:val="single" w:sz="4" w:space="0" w:color="auto"/>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15</w:t>
            </w:r>
          </w:p>
          <w:p w:rsidR="009268E7" w:rsidRPr="009268E7" w:rsidRDefault="009268E7" w:rsidP="008719AB">
            <w:pPr>
              <w:spacing w:line="480" w:lineRule="auto"/>
              <w:jc w:val="center"/>
              <w:rPr>
                <w:rFonts w:ascii="Book Antiqua" w:hAnsi="Book Antiqua"/>
              </w:rPr>
            </w:pPr>
            <w:r w:rsidRPr="009268E7">
              <w:rPr>
                <w:rFonts w:ascii="Book Antiqua" w:hAnsi="Book Antiqua"/>
              </w:rPr>
              <w:t>32</w:t>
            </w:r>
          </w:p>
        </w:tc>
        <w:tc>
          <w:tcPr>
            <w:tcW w:w="1276" w:type="dxa"/>
            <w:tcBorders>
              <w:top w:val="nil"/>
              <w:left w:val="nil"/>
              <w:bottom w:val="single" w:sz="4" w:space="0" w:color="auto"/>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81.2</w:t>
            </w:r>
          </w:p>
          <w:p w:rsidR="009268E7" w:rsidRPr="009268E7" w:rsidRDefault="009268E7" w:rsidP="008719AB">
            <w:pPr>
              <w:spacing w:line="480" w:lineRule="auto"/>
              <w:jc w:val="center"/>
              <w:rPr>
                <w:rFonts w:ascii="Book Antiqua" w:hAnsi="Book Antiqua"/>
              </w:rPr>
            </w:pPr>
            <w:r w:rsidRPr="009268E7">
              <w:rPr>
                <w:rFonts w:ascii="Book Antiqua" w:hAnsi="Book Antiqua"/>
              </w:rPr>
              <w:t>26.4</w:t>
            </w:r>
          </w:p>
        </w:tc>
        <w:tc>
          <w:tcPr>
            <w:tcW w:w="1095" w:type="dxa"/>
            <w:tcBorders>
              <w:top w:val="nil"/>
              <w:left w:val="nil"/>
              <w:bottom w:val="single" w:sz="4" w:space="0" w:color="auto"/>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66.4</w:t>
            </w:r>
          </w:p>
          <w:p w:rsidR="009268E7" w:rsidRPr="009268E7" w:rsidRDefault="009268E7" w:rsidP="008719AB">
            <w:pPr>
              <w:spacing w:line="480" w:lineRule="auto"/>
              <w:jc w:val="center"/>
              <w:rPr>
                <w:rFonts w:ascii="Book Antiqua" w:hAnsi="Book Antiqua"/>
              </w:rPr>
            </w:pPr>
            <w:r w:rsidRPr="009268E7">
              <w:rPr>
                <w:rFonts w:ascii="Book Antiqua" w:hAnsi="Book Antiqua"/>
              </w:rPr>
              <w:t>16</w:t>
            </w:r>
          </w:p>
        </w:tc>
        <w:tc>
          <w:tcPr>
            <w:tcW w:w="1031" w:type="dxa"/>
            <w:tcBorders>
              <w:top w:val="nil"/>
              <w:left w:val="nil"/>
              <w:bottom w:val="single" w:sz="4" w:space="0" w:color="auto"/>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N/P</w:t>
            </w:r>
          </w:p>
          <w:p w:rsidR="009268E7" w:rsidRPr="009268E7" w:rsidRDefault="009268E7" w:rsidP="008719AB">
            <w:pPr>
              <w:spacing w:line="480" w:lineRule="auto"/>
              <w:jc w:val="center"/>
              <w:rPr>
                <w:rFonts w:ascii="Book Antiqua" w:hAnsi="Book Antiqua"/>
              </w:rPr>
            </w:pPr>
          </w:p>
        </w:tc>
        <w:tc>
          <w:tcPr>
            <w:tcW w:w="992" w:type="dxa"/>
            <w:tcBorders>
              <w:top w:val="nil"/>
              <w:left w:val="nil"/>
              <w:bottom w:val="single" w:sz="4" w:space="0" w:color="auto"/>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N/P</w:t>
            </w:r>
          </w:p>
          <w:p w:rsidR="009268E7" w:rsidRPr="009268E7" w:rsidRDefault="009268E7" w:rsidP="008719AB">
            <w:pPr>
              <w:spacing w:line="480" w:lineRule="auto"/>
              <w:jc w:val="center"/>
              <w:rPr>
                <w:rFonts w:ascii="Book Antiqua" w:hAnsi="Book Antiqua"/>
              </w:rPr>
            </w:pPr>
          </w:p>
        </w:tc>
        <w:tc>
          <w:tcPr>
            <w:tcW w:w="2883" w:type="dxa"/>
            <w:tcBorders>
              <w:top w:val="nil"/>
              <w:left w:val="nil"/>
              <w:bottom w:val="single" w:sz="4" w:space="0" w:color="auto"/>
              <w:right w:val="nil"/>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N/P</w:t>
            </w:r>
          </w:p>
          <w:p w:rsidR="009268E7" w:rsidRPr="009268E7" w:rsidRDefault="009268E7" w:rsidP="008719AB">
            <w:pPr>
              <w:spacing w:line="480" w:lineRule="auto"/>
              <w:jc w:val="center"/>
              <w:rPr>
                <w:rFonts w:ascii="Book Antiqua" w:hAnsi="Book Antiqua"/>
              </w:rPr>
            </w:pPr>
            <w:r w:rsidRPr="009268E7">
              <w:rPr>
                <w:rFonts w:ascii="Book Antiqua" w:hAnsi="Book Antiqua"/>
              </w:rPr>
              <w:t>N/P</w:t>
            </w:r>
          </w:p>
        </w:tc>
      </w:tr>
    </w:tbl>
    <w:p w:rsidR="00773B9F" w:rsidRDefault="009268E7" w:rsidP="00107B05">
      <w:pPr>
        <w:spacing w:line="360" w:lineRule="auto"/>
        <w:jc w:val="both"/>
        <w:rPr>
          <w:rFonts w:ascii="Book Antiqua" w:hAnsi="Book Antiqua"/>
          <w:lang w:val="en-US" w:eastAsia="zh-CN"/>
        </w:rPr>
      </w:pPr>
      <w:r w:rsidRPr="00107B05">
        <w:rPr>
          <w:rFonts w:ascii="Book Antiqua" w:hAnsi="Book Antiqua"/>
          <w:lang w:val="en-US"/>
        </w:rPr>
        <w:t xml:space="preserve">1: Group of patients with potentially </w:t>
      </w:r>
      <w:proofErr w:type="spellStart"/>
      <w:r w:rsidRPr="00107B05">
        <w:rPr>
          <w:rFonts w:ascii="Book Antiqua" w:hAnsi="Book Antiqua"/>
          <w:lang w:val="en-US"/>
        </w:rPr>
        <w:t>resectable</w:t>
      </w:r>
      <w:proofErr w:type="spellEnd"/>
      <w:r w:rsidRPr="00107B05">
        <w:rPr>
          <w:rFonts w:ascii="Book Antiqua" w:hAnsi="Book Antiqua"/>
          <w:lang w:val="en-US"/>
        </w:rPr>
        <w:t xml:space="preserve"> pancreatic adenocarcinoma; 2: Group of patients with borderline </w:t>
      </w:r>
      <w:proofErr w:type="spellStart"/>
      <w:r w:rsidRPr="00107B05">
        <w:rPr>
          <w:rFonts w:ascii="Book Antiqua" w:hAnsi="Book Antiqua"/>
          <w:lang w:val="en-US"/>
        </w:rPr>
        <w:t>resectable</w:t>
      </w:r>
      <w:proofErr w:type="spellEnd"/>
      <w:r w:rsidRPr="00107B05">
        <w:rPr>
          <w:rFonts w:ascii="Book Antiqua" w:hAnsi="Book Antiqua"/>
          <w:lang w:val="en-US"/>
        </w:rPr>
        <w:t xml:space="preserve"> pancreatic adenocarcinoma. Toxicity: Only grade 3 and 4; Resection R0: Complete resection of the tumor; Resection Mono: Single chemotherapy drug; Resection Combined: Combined chemotherapy drugs; N/P: Not provided.</w:t>
      </w:r>
    </w:p>
    <w:p w:rsidR="00634EE9" w:rsidRPr="00107B05" w:rsidRDefault="009268E7" w:rsidP="00107B05">
      <w:pPr>
        <w:spacing w:line="360" w:lineRule="auto"/>
        <w:jc w:val="both"/>
        <w:rPr>
          <w:rFonts w:ascii="Book Antiqua" w:hAnsi="Book Antiqua"/>
          <w:b/>
          <w:lang w:val="en-US"/>
        </w:rPr>
      </w:pPr>
      <w:r>
        <w:rPr>
          <w:rFonts w:ascii="Book Antiqua" w:hAnsi="Book Antiqua"/>
          <w:b/>
          <w:lang w:val="en-US"/>
        </w:rPr>
        <w:br w:type="page"/>
      </w:r>
      <w:r w:rsidR="00634EE9" w:rsidRPr="00107B05">
        <w:rPr>
          <w:rFonts w:ascii="Book Antiqua" w:hAnsi="Book Antiqua"/>
          <w:b/>
          <w:lang w:val="en-US"/>
        </w:rPr>
        <w:lastRenderedPageBreak/>
        <w:t xml:space="preserve">Table 3 Results of the three published meta-analysis on </w:t>
      </w:r>
      <w:proofErr w:type="spellStart"/>
      <w:r w:rsidR="00634EE9" w:rsidRPr="00107B05">
        <w:rPr>
          <w:rFonts w:ascii="Book Antiqua" w:hAnsi="Book Antiqua"/>
          <w:b/>
          <w:lang w:val="en-US"/>
        </w:rPr>
        <w:t>neoadjuvant</w:t>
      </w:r>
      <w:proofErr w:type="spellEnd"/>
      <w:r w:rsidR="00634EE9" w:rsidRPr="00107B05">
        <w:rPr>
          <w:rFonts w:ascii="Book Antiqua" w:hAnsi="Book Antiqua"/>
          <w:b/>
          <w:lang w:val="en-US"/>
        </w:rPr>
        <w:t xml:space="preserve"> therapy in pancreatic carcinoma in terms of survival and mortality</w:t>
      </w:r>
    </w:p>
    <w:tbl>
      <w:tblPr>
        <w:tblW w:w="7111" w:type="dxa"/>
        <w:jc w:val="center"/>
        <w:tblInd w:w="108" w:type="dxa"/>
        <w:tblBorders>
          <w:top w:val="single" w:sz="4" w:space="0" w:color="auto"/>
          <w:bottom w:val="single" w:sz="4" w:space="0" w:color="auto"/>
        </w:tblBorders>
        <w:tblLayout w:type="fixed"/>
        <w:tblLook w:val="04A0" w:firstRow="1" w:lastRow="0" w:firstColumn="1" w:lastColumn="0" w:noHBand="0" w:noVBand="1"/>
      </w:tblPr>
      <w:tblGrid>
        <w:gridCol w:w="1657"/>
        <w:gridCol w:w="1560"/>
        <w:gridCol w:w="1523"/>
        <w:gridCol w:w="1276"/>
        <w:gridCol w:w="1095"/>
      </w:tblGrid>
      <w:tr w:rsidR="009268E7" w:rsidRPr="009268E7" w:rsidTr="009268E7">
        <w:trPr>
          <w:trHeight w:val="288"/>
          <w:jc w:val="center"/>
        </w:trPr>
        <w:tc>
          <w:tcPr>
            <w:tcW w:w="1657" w:type="dxa"/>
            <w:vMerge w:val="restart"/>
            <w:tcBorders>
              <w:top w:val="single" w:sz="4" w:space="0" w:color="auto"/>
              <w:bottom w:val="nil"/>
            </w:tcBorders>
            <w:shd w:val="clear" w:color="auto" w:fill="auto"/>
          </w:tcPr>
          <w:p w:rsidR="009268E7" w:rsidRPr="009268E7" w:rsidRDefault="009268E7" w:rsidP="008719AB">
            <w:pPr>
              <w:spacing w:line="480" w:lineRule="auto"/>
              <w:jc w:val="both"/>
              <w:rPr>
                <w:rFonts w:ascii="Book Antiqua" w:hAnsi="Book Antiqua"/>
                <w:lang w:val="en-US"/>
              </w:rPr>
            </w:pPr>
          </w:p>
        </w:tc>
        <w:tc>
          <w:tcPr>
            <w:tcW w:w="1560" w:type="dxa"/>
            <w:vMerge w:val="restart"/>
            <w:tcBorders>
              <w:top w:val="single" w:sz="4" w:space="0" w:color="auto"/>
              <w:bottom w:val="nil"/>
            </w:tcBorders>
            <w:shd w:val="clear" w:color="auto" w:fill="auto"/>
          </w:tcPr>
          <w:p w:rsidR="009268E7" w:rsidRPr="009268E7" w:rsidRDefault="009268E7" w:rsidP="008719AB">
            <w:pPr>
              <w:spacing w:line="480" w:lineRule="auto"/>
              <w:jc w:val="center"/>
              <w:rPr>
                <w:rFonts w:ascii="Book Antiqua" w:hAnsi="Book Antiqua"/>
                <w:b/>
              </w:rPr>
            </w:pPr>
            <w:r w:rsidRPr="009268E7">
              <w:rPr>
                <w:rFonts w:ascii="Book Antiqua" w:hAnsi="Book Antiqua"/>
                <w:b/>
              </w:rPr>
              <w:t>Mean Survival</w:t>
            </w:r>
          </w:p>
          <w:p w:rsidR="009268E7" w:rsidRPr="009268E7" w:rsidRDefault="009268E7" w:rsidP="008719AB">
            <w:pPr>
              <w:spacing w:line="480" w:lineRule="auto"/>
              <w:jc w:val="center"/>
              <w:rPr>
                <w:rFonts w:ascii="Book Antiqua" w:hAnsi="Book Antiqua"/>
                <w:b/>
              </w:rPr>
            </w:pPr>
            <w:r w:rsidRPr="009268E7">
              <w:rPr>
                <w:rFonts w:ascii="Book Antiqua" w:hAnsi="Book Antiqua"/>
                <w:b/>
              </w:rPr>
              <w:t>(mo)</w:t>
            </w:r>
          </w:p>
        </w:tc>
        <w:tc>
          <w:tcPr>
            <w:tcW w:w="1523" w:type="dxa"/>
            <w:vMerge w:val="restart"/>
            <w:tcBorders>
              <w:top w:val="single" w:sz="4" w:space="0" w:color="auto"/>
              <w:bottom w:val="nil"/>
            </w:tcBorders>
            <w:shd w:val="clear" w:color="auto" w:fill="auto"/>
          </w:tcPr>
          <w:p w:rsidR="009268E7" w:rsidRPr="009268E7" w:rsidRDefault="009268E7" w:rsidP="008719AB">
            <w:pPr>
              <w:spacing w:line="480" w:lineRule="auto"/>
              <w:jc w:val="center"/>
              <w:rPr>
                <w:rFonts w:ascii="Book Antiqua" w:hAnsi="Book Antiqua"/>
                <w:b/>
              </w:rPr>
            </w:pPr>
          </w:p>
          <w:p w:rsidR="009268E7" w:rsidRPr="009268E7" w:rsidRDefault="009268E7" w:rsidP="008719AB">
            <w:pPr>
              <w:spacing w:line="480" w:lineRule="auto"/>
              <w:jc w:val="center"/>
              <w:rPr>
                <w:rFonts w:ascii="Book Antiqua" w:hAnsi="Book Antiqua"/>
                <w:b/>
              </w:rPr>
            </w:pPr>
            <w:r w:rsidRPr="009268E7">
              <w:rPr>
                <w:rFonts w:ascii="Book Antiqua" w:hAnsi="Book Antiqua"/>
                <w:b/>
              </w:rPr>
              <w:t>Mortality (%)</w:t>
            </w:r>
          </w:p>
        </w:tc>
        <w:tc>
          <w:tcPr>
            <w:tcW w:w="2371" w:type="dxa"/>
            <w:gridSpan w:val="2"/>
            <w:tcBorders>
              <w:top w:val="single" w:sz="4" w:space="0" w:color="auto"/>
              <w:bottom w:val="nil"/>
            </w:tcBorders>
            <w:shd w:val="clear" w:color="auto" w:fill="auto"/>
          </w:tcPr>
          <w:p w:rsidR="009268E7" w:rsidRPr="009268E7" w:rsidRDefault="009268E7" w:rsidP="008719AB">
            <w:pPr>
              <w:spacing w:line="480" w:lineRule="auto"/>
              <w:jc w:val="center"/>
              <w:rPr>
                <w:rFonts w:ascii="Book Antiqua" w:hAnsi="Book Antiqua"/>
                <w:b/>
              </w:rPr>
            </w:pPr>
            <w:r w:rsidRPr="009268E7">
              <w:rPr>
                <w:rFonts w:ascii="Book Antiqua" w:hAnsi="Book Antiqua"/>
                <w:b/>
              </w:rPr>
              <w:t>Estimated survival (%)</w:t>
            </w:r>
          </w:p>
        </w:tc>
      </w:tr>
      <w:tr w:rsidR="009268E7" w:rsidRPr="009268E7" w:rsidTr="009268E7">
        <w:trPr>
          <w:trHeight w:val="405"/>
          <w:jc w:val="center"/>
        </w:trPr>
        <w:tc>
          <w:tcPr>
            <w:tcW w:w="1657" w:type="dxa"/>
            <w:vMerge/>
            <w:tcBorders>
              <w:top w:val="nil"/>
              <w:bottom w:val="single" w:sz="4" w:space="0" w:color="auto"/>
            </w:tcBorders>
            <w:shd w:val="clear" w:color="auto" w:fill="auto"/>
          </w:tcPr>
          <w:p w:rsidR="009268E7" w:rsidRPr="009268E7" w:rsidRDefault="009268E7" w:rsidP="008719AB">
            <w:pPr>
              <w:spacing w:line="480" w:lineRule="auto"/>
              <w:jc w:val="both"/>
              <w:rPr>
                <w:rFonts w:ascii="Book Antiqua" w:hAnsi="Book Antiqua"/>
              </w:rPr>
            </w:pPr>
          </w:p>
        </w:tc>
        <w:tc>
          <w:tcPr>
            <w:tcW w:w="1560" w:type="dxa"/>
            <w:vMerge/>
            <w:tcBorders>
              <w:top w:val="nil"/>
              <w:bottom w:val="single" w:sz="4" w:space="0" w:color="auto"/>
            </w:tcBorders>
            <w:shd w:val="clear" w:color="auto" w:fill="auto"/>
          </w:tcPr>
          <w:p w:rsidR="009268E7" w:rsidRPr="009268E7" w:rsidRDefault="009268E7" w:rsidP="008719AB">
            <w:pPr>
              <w:spacing w:line="480" w:lineRule="auto"/>
              <w:jc w:val="center"/>
              <w:rPr>
                <w:rFonts w:ascii="Book Antiqua" w:hAnsi="Book Antiqua"/>
                <w:b/>
              </w:rPr>
            </w:pPr>
          </w:p>
        </w:tc>
        <w:tc>
          <w:tcPr>
            <w:tcW w:w="1523" w:type="dxa"/>
            <w:vMerge/>
            <w:tcBorders>
              <w:top w:val="nil"/>
              <w:bottom w:val="single" w:sz="4" w:space="0" w:color="auto"/>
            </w:tcBorders>
            <w:shd w:val="clear" w:color="auto" w:fill="auto"/>
          </w:tcPr>
          <w:p w:rsidR="009268E7" w:rsidRPr="009268E7" w:rsidRDefault="009268E7" w:rsidP="008719AB">
            <w:pPr>
              <w:spacing w:line="480" w:lineRule="auto"/>
              <w:jc w:val="center"/>
              <w:rPr>
                <w:rFonts w:ascii="Book Antiqua" w:hAnsi="Book Antiqua"/>
                <w:b/>
              </w:rPr>
            </w:pPr>
          </w:p>
        </w:tc>
        <w:tc>
          <w:tcPr>
            <w:tcW w:w="2371" w:type="dxa"/>
            <w:gridSpan w:val="2"/>
            <w:tcBorders>
              <w:top w:val="nil"/>
              <w:bottom w:val="single" w:sz="4" w:space="0" w:color="auto"/>
            </w:tcBorders>
            <w:shd w:val="clear" w:color="auto" w:fill="auto"/>
          </w:tcPr>
          <w:p w:rsidR="009268E7" w:rsidRPr="009268E7" w:rsidRDefault="00773B9F" w:rsidP="009268E7">
            <w:pPr>
              <w:spacing w:line="480" w:lineRule="auto"/>
              <w:rPr>
                <w:rFonts w:ascii="Book Antiqua" w:hAnsi="Book Antiqua"/>
                <w:b/>
                <w:lang w:eastAsia="zh-CN"/>
              </w:rPr>
            </w:pPr>
            <w:r>
              <w:rPr>
                <w:rFonts w:ascii="Book Antiqua" w:hAnsi="Book Antiqua"/>
                <w:b/>
              </w:rPr>
              <w:t xml:space="preserve">     1-yr          2-</w:t>
            </w:r>
            <w:r w:rsidR="009268E7" w:rsidRPr="009268E7">
              <w:rPr>
                <w:rFonts w:ascii="Book Antiqua" w:hAnsi="Book Antiqua"/>
                <w:b/>
              </w:rPr>
              <w:t>y</w:t>
            </w:r>
            <w:r w:rsidR="009268E7">
              <w:rPr>
                <w:rFonts w:ascii="Book Antiqua" w:hAnsi="Book Antiqua"/>
                <w:b/>
              </w:rPr>
              <w:t>r</w:t>
            </w:r>
          </w:p>
        </w:tc>
      </w:tr>
      <w:tr w:rsidR="009268E7" w:rsidRPr="009268E7" w:rsidTr="009268E7">
        <w:trPr>
          <w:jc w:val="center"/>
        </w:trPr>
        <w:tc>
          <w:tcPr>
            <w:tcW w:w="1657" w:type="dxa"/>
            <w:tcBorders>
              <w:top w:val="single" w:sz="4" w:space="0" w:color="auto"/>
            </w:tcBorders>
            <w:shd w:val="clear" w:color="auto" w:fill="auto"/>
          </w:tcPr>
          <w:p w:rsidR="009268E7" w:rsidRPr="009268E7" w:rsidRDefault="009268E7" w:rsidP="008719AB">
            <w:pPr>
              <w:spacing w:line="480" w:lineRule="auto"/>
              <w:jc w:val="both"/>
              <w:rPr>
                <w:rFonts w:ascii="Book Antiqua" w:hAnsi="Book Antiqua"/>
              </w:rPr>
            </w:pPr>
            <w:r w:rsidRPr="009268E7">
              <w:rPr>
                <w:rFonts w:ascii="Book Antiqua" w:hAnsi="Book Antiqua"/>
              </w:rPr>
              <w:t>Gillen 2010</w:t>
            </w:r>
          </w:p>
        </w:tc>
        <w:tc>
          <w:tcPr>
            <w:tcW w:w="1560" w:type="dxa"/>
            <w:tcBorders>
              <w:top w:val="single" w:sz="4" w:space="0" w:color="auto"/>
            </w:tcBorders>
            <w:shd w:val="clear" w:color="auto" w:fill="auto"/>
          </w:tcPr>
          <w:p w:rsidR="009268E7" w:rsidRPr="009268E7" w:rsidRDefault="009268E7" w:rsidP="008719AB">
            <w:pPr>
              <w:spacing w:line="480" w:lineRule="auto"/>
              <w:rPr>
                <w:rFonts w:ascii="Book Antiqua" w:hAnsi="Book Antiqua"/>
              </w:rPr>
            </w:pPr>
            <w:r w:rsidRPr="009268E7">
              <w:rPr>
                <w:rFonts w:ascii="Book Antiqua" w:hAnsi="Book Antiqua"/>
              </w:rPr>
              <w:t>1:  23.3</w:t>
            </w:r>
          </w:p>
          <w:p w:rsidR="009268E7" w:rsidRPr="009268E7" w:rsidRDefault="009268E7" w:rsidP="008719AB">
            <w:pPr>
              <w:spacing w:line="480" w:lineRule="auto"/>
              <w:rPr>
                <w:rFonts w:ascii="Book Antiqua" w:hAnsi="Book Antiqua"/>
              </w:rPr>
            </w:pPr>
            <w:r w:rsidRPr="009268E7">
              <w:rPr>
                <w:rFonts w:ascii="Book Antiqua" w:hAnsi="Book Antiqua"/>
              </w:rPr>
              <w:t>2:  20.5</w:t>
            </w:r>
          </w:p>
        </w:tc>
        <w:tc>
          <w:tcPr>
            <w:tcW w:w="1523" w:type="dxa"/>
            <w:tcBorders>
              <w:top w:val="single" w:sz="4" w:space="0" w:color="auto"/>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3.9</w:t>
            </w:r>
          </w:p>
          <w:p w:rsidR="009268E7" w:rsidRPr="009268E7" w:rsidRDefault="009268E7" w:rsidP="008719AB">
            <w:pPr>
              <w:spacing w:line="480" w:lineRule="auto"/>
              <w:jc w:val="center"/>
              <w:rPr>
                <w:rFonts w:ascii="Book Antiqua" w:hAnsi="Book Antiqua"/>
              </w:rPr>
            </w:pPr>
            <w:r w:rsidRPr="009268E7">
              <w:rPr>
                <w:rFonts w:ascii="Book Antiqua" w:hAnsi="Book Antiqua"/>
              </w:rPr>
              <w:t>7.1</w:t>
            </w:r>
          </w:p>
        </w:tc>
        <w:tc>
          <w:tcPr>
            <w:tcW w:w="1276" w:type="dxa"/>
            <w:tcBorders>
              <w:top w:val="single" w:sz="4" w:space="0" w:color="auto"/>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77.9</w:t>
            </w:r>
          </w:p>
          <w:p w:rsidR="009268E7" w:rsidRPr="009268E7" w:rsidRDefault="009268E7" w:rsidP="008719AB">
            <w:pPr>
              <w:spacing w:line="480" w:lineRule="auto"/>
              <w:jc w:val="center"/>
              <w:rPr>
                <w:rFonts w:ascii="Book Antiqua" w:hAnsi="Book Antiqua"/>
              </w:rPr>
            </w:pPr>
            <w:r w:rsidRPr="009268E7">
              <w:rPr>
                <w:rFonts w:ascii="Book Antiqua" w:hAnsi="Book Antiqua"/>
              </w:rPr>
              <w:t>79.8</w:t>
            </w:r>
          </w:p>
        </w:tc>
        <w:tc>
          <w:tcPr>
            <w:tcW w:w="1095" w:type="dxa"/>
            <w:tcBorders>
              <w:top w:val="single" w:sz="4" w:space="0" w:color="auto"/>
            </w:tcBorders>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47.4</w:t>
            </w:r>
          </w:p>
          <w:p w:rsidR="009268E7" w:rsidRPr="009268E7" w:rsidRDefault="009268E7" w:rsidP="008719AB">
            <w:pPr>
              <w:spacing w:line="480" w:lineRule="auto"/>
              <w:jc w:val="center"/>
              <w:rPr>
                <w:rFonts w:ascii="Book Antiqua" w:hAnsi="Book Antiqua"/>
              </w:rPr>
            </w:pPr>
            <w:r w:rsidRPr="009268E7">
              <w:rPr>
                <w:rFonts w:ascii="Book Antiqua" w:hAnsi="Book Antiqua"/>
              </w:rPr>
              <w:t>50.1</w:t>
            </w:r>
          </w:p>
        </w:tc>
      </w:tr>
      <w:tr w:rsidR="009268E7" w:rsidRPr="009268E7" w:rsidTr="009268E7">
        <w:trPr>
          <w:jc w:val="center"/>
        </w:trPr>
        <w:tc>
          <w:tcPr>
            <w:tcW w:w="1657" w:type="dxa"/>
            <w:shd w:val="clear" w:color="auto" w:fill="auto"/>
          </w:tcPr>
          <w:p w:rsidR="009268E7" w:rsidRPr="009268E7" w:rsidRDefault="009268E7" w:rsidP="008719AB">
            <w:pPr>
              <w:spacing w:line="480" w:lineRule="auto"/>
              <w:jc w:val="both"/>
              <w:rPr>
                <w:rFonts w:ascii="Book Antiqua" w:hAnsi="Book Antiqua"/>
              </w:rPr>
            </w:pPr>
            <w:r w:rsidRPr="009268E7">
              <w:rPr>
                <w:rFonts w:ascii="Book Antiqua" w:hAnsi="Book Antiqua"/>
              </w:rPr>
              <w:t>Assifi 2011</w:t>
            </w:r>
          </w:p>
        </w:tc>
        <w:tc>
          <w:tcPr>
            <w:tcW w:w="1560" w:type="dxa"/>
            <w:shd w:val="clear" w:color="auto" w:fill="auto"/>
          </w:tcPr>
          <w:p w:rsidR="009268E7" w:rsidRPr="009268E7" w:rsidRDefault="009268E7" w:rsidP="008719AB">
            <w:pPr>
              <w:spacing w:line="480" w:lineRule="auto"/>
              <w:rPr>
                <w:rFonts w:ascii="Book Antiqua" w:hAnsi="Book Antiqua"/>
              </w:rPr>
            </w:pPr>
            <w:r w:rsidRPr="009268E7">
              <w:rPr>
                <w:rFonts w:ascii="Book Antiqua" w:hAnsi="Book Antiqua"/>
              </w:rPr>
              <w:t>1:  15.1</w:t>
            </w:r>
          </w:p>
          <w:p w:rsidR="009268E7" w:rsidRPr="009268E7" w:rsidRDefault="009268E7" w:rsidP="008719AB">
            <w:pPr>
              <w:spacing w:line="480" w:lineRule="auto"/>
              <w:rPr>
                <w:rFonts w:ascii="Book Antiqua" w:hAnsi="Book Antiqua"/>
              </w:rPr>
            </w:pPr>
            <w:r w:rsidRPr="009268E7">
              <w:rPr>
                <w:rFonts w:ascii="Book Antiqua" w:hAnsi="Book Antiqua"/>
              </w:rPr>
              <w:t>2:  11.2</w:t>
            </w:r>
          </w:p>
        </w:tc>
        <w:tc>
          <w:tcPr>
            <w:tcW w:w="1523"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N/P</w:t>
            </w:r>
          </w:p>
        </w:tc>
        <w:tc>
          <w:tcPr>
            <w:tcW w:w="1276"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N/P</w:t>
            </w:r>
          </w:p>
          <w:p w:rsidR="009268E7" w:rsidRPr="009268E7" w:rsidRDefault="009268E7" w:rsidP="008719AB">
            <w:pPr>
              <w:spacing w:line="480" w:lineRule="auto"/>
              <w:rPr>
                <w:rFonts w:ascii="Book Antiqua" w:hAnsi="Book Antiqua"/>
              </w:rPr>
            </w:pPr>
          </w:p>
        </w:tc>
        <w:tc>
          <w:tcPr>
            <w:tcW w:w="1095"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N/P</w:t>
            </w:r>
          </w:p>
          <w:p w:rsidR="009268E7" w:rsidRPr="009268E7" w:rsidRDefault="009268E7" w:rsidP="008719AB">
            <w:pPr>
              <w:spacing w:line="480" w:lineRule="auto"/>
              <w:jc w:val="center"/>
              <w:rPr>
                <w:rFonts w:ascii="Book Antiqua" w:hAnsi="Book Antiqua"/>
              </w:rPr>
            </w:pPr>
          </w:p>
        </w:tc>
      </w:tr>
      <w:tr w:rsidR="009268E7" w:rsidRPr="009268E7" w:rsidTr="009268E7">
        <w:trPr>
          <w:jc w:val="center"/>
        </w:trPr>
        <w:tc>
          <w:tcPr>
            <w:tcW w:w="1657" w:type="dxa"/>
            <w:shd w:val="clear" w:color="auto" w:fill="auto"/>
          </w:tcPr>
          <w:p w:rsidR="009268E7" w:rsidRPr="009268E7" w:rsidRDefault="009268E7" w:rsidP="008719AB">
            <w:pPr>
              <w:spacing w:line="480" w:lineRule="auto"/>
              <w:jc w:val="both"/>
              <w:rPr>
                <w:rFonts w:ascii="Book Antiqua" w:hAnsi="Book Antiqua"/>
              </w:rPr>
            </w:pPr>
            <w:r w:rsidRPr="009268E7">
              <w:rPr>
                <w:rFonts w:ascii="Book Antiqua" w:hAnsi="Book Antiqua"/>
              </w:rPr>
              <w:t>Andriulli 2012</w:t>
            </w:r>
          </w:p>
        </w:tc>
        <w:tc>
          <w:tcPr>
            <w:tcW w:w="1560" w:type="dxa"/>
            <w:shd w:val="clear" w:color="auto" w:fill="auto"/>
          </w:tcPr>
          <w:p w:rsidR="009268E7" w:rsidRPr="009268E7" w:rsidRDefault="009268E7" w:rsidP="008719AB">
            <w:pPr>
              <w:spacing w:line="480" w:lineRule="auto"/>
              <w:rPr>
                <w:rFonts w:ascii="Book Antiqua" w:hAnsi="Book Antiqua"/>
              </w:rPr>
            </w:pPr>
            <w:r w:rsidRPr="009268E7">
              <w:rPr>
                <w:rFonts w:ascii="Book Antiqua" w:hAnsi="Book Antiqua"/>
              </w:rPr>
              <w:t>1:  18.8</w:t>
            </w:r>
          </w:p>
          <w:p w:rsidR="009268E7" w:rsidRPr="009268E7" w:rsidRDefault="009268E7" w:rsidP="008719AB">
            <w:pPr>
              <w:spacing w:line="480" w:lineRule="auto"/>
              <w:rPr>
                <w:rFonts w:ascii="Book Antiqua" w:hAnsi="Book Antiqua"/>
              </w:rPr>
            </w:pPr>
            <w:r w:rsidRPr="009268E7">
              <w:rPr>
                <w:rFonts w:ascii="Book Antiqua" w:hAnsi="Book Antiqua"/>
              </w:rPr>
              <w:t>2:  14</w:t>
            </w:r>
          </w:p>
        </w:tc>
        <w:tc>
          <w:tcPr>
            <w:tcW w:w="1523"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N/P</w:t>
            </w:r>
          </w:p>
        </w:tc>
        <w:tc>
          <w:tcPr>
            <w:tcW w:w="1276"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91.7</w:t>
            </w:r>
          </w:p>
          <w:p w:rsidR="009268E7" w:rsidRPr="009268E7" w:rsidRDefault="009268E7" w:rsidP="008719AB">
            <w:pPr>
              <w:spacing w:line="480" w:lineRule="auto"/>
              <w:jc w:val="center"/>
              <w:rPr>
                <w:rFonts w:ascii="Book Antiqua" w:hAnsi="Book Antiqua"/>
              </w:rPr>
            </w:pPr>
            <w:r w:rsidRPr="009268E7">
              <w:rPr>
                <w:rFonts w:ascii="Book Antiqua" w:hAnsi="Book Antiqua"/>
              </w:rPr>
              <w:t>67.2</w:t>
            </w:r>
          </w:p>
        </w:tc>
        <w:tc>
          <w:tcPr>
            <w:tcW w:w="1095" w:type="dxa"/>
            <w:shd w:val="clear" w:color="auto" w:fill="auto"/>
          </w:tcPr>
          <w:p w:rsidR="009268E7" w:rsidRPr="009268E7" w:rsidRDefault="009268E7" w:rsidP="008719AB">
            <w:pPr>
              <w:spacing w:line="480" w:lineRule="auto"/>
              <w:jc w:val="center"/>
              <w:rPr>
                <w:rFonts w:ascii="Book Antiqua" w:hAnsi="Book Antiqua"/>
              </w:rPr>
            </w:pPr>
            <w:r w:rsidRPr="009268E7">
              <w:rPr>
                <w:rFonts w:ascii="Book Antiqua" w:hAnsi="Book Antiqua"/>
              </w:rPr>
              <w:t>86.3</w:t>
            </w:r>
          </w:p>
          <w:p w:rsidR="009268E7" w:rsidRPr="009268E7" w:rsidRDefault="009268E7" w:rsidP="008719AB">
            <w:pPr>
              <w:spacing w:line="480" w:lineRule="auto"/>
              <w:jc w:val="center"/>
              <w:rPr>
                <w:rFonts w:ascii="Book Antiqua" w:hAnsi="Book Antiqua"/>
              </w:rPr>
            </w:pPr>
            <w:r w:rsidRPr="009268E7">
              <w:rPr>
                <w:rFonts w:ascii="Book Antiqua" w:hAnsi="Book Antiqua"/>
              </w:rPr>
              <w:t>54.2</w:t>
            </w:r>
          </w:p>
        </w:tc>
      </w:tr>
    </w:tbl>
    <w:p w:rsidR="00634EE9" w:rsidRPr="00107B05" w:rsidRDefault="00634EE9" w:rsidP="00107B05">
      <w:pPr>
        <w:spacing w:line="360" w:lineRule="auto"/>
        <w:jc w:val="both"/>
        <w:rPr>
          <w:rFonts w:ascii="Book Antiqua" w:hAnsi="Book Antiqua"/>
          <w:lang w:val="en-US"/>
        </w:rPr>
      </w:pPr>
      <w:proofErr w:type="gramStart"/>
      <w:r w:rsidRPr="00107B05">
        <w:rPr>
          <w:rFonts w:ascii="Book Antiqua" w:hAnsi="Book Antiqua"/>
          <w:lang w:val="en-US"/>
        </w:rPr>
        <w:t>Referred only after surgical resection.</w:t>
      </w:r>
      <w:proofErr w:type="gramEnd"/>
      <w:r w:rsidRPr="00107B05">
        <w:rPr>
          <w:rFonts w:ascii="Book Antiqua" w:hAnsi="Book Antiqua"/>
          <w:lang w:val="en-US"/>
        </w:rPr>
        <w:t xml:space="preserve"> 1: Group of patients with potentially </w:t>
      </w:r>
      <w:proofErr w:type="spellStart"/>
      <w:r w:rsidRPr="00107B05">
        <w:rPr>
          <w:rFonts w:ascii="Book Antiqua" w:hAnsi="Book Antiqua"/>
          <w:lang w:val="en-US"/>
        </w:rPr>
        <w:t>resectable</w:t>
      </w:r>
      <w:proofErr w:type="spellEnd"/>
      <w:r w:rsidRPr="00107B05">
        <w:rPr>
          <w:rFonts w:ascii="Book Antiqua" w:hAnsi="Book Antiqua"/>
          <w:lang w:val="en-US"/>
        </w:rPr>
        <w:t xml:space="preserve"> pancreatic adenocarcinoma; 2: Group of patients with borderline </w:t>
      </w:r>
      <w:proofErr w:type="spellStart"/>
      <w:r w:rsidRPr="00107B05">
        <w:rPr>
          <w:rFonts w:ascii="Book Antiqua" w:hAnsi="Book Antiqua"/>
          <w:lang w:val="en-US"/>
        </w:rPr>
        <w:t>resectable</w:t>
      </w:r>
      <w:proofErr w:type="spellEnd"/>
      <w:r w:rsidRPr="00107B05">
        <w:rPr>
          <w:rFonts w:ascii="Book Antiqua" w:hAnsi="Book Antiqua"/>
          <w:lang w:val="en-US"/>
        </w:rPr>
        <w:t xml:space="preserve"> pancreatic adenocarcinoma. N/P: Not provided.</w:t>
      </w:r>
    </w:p>
    <w:p w:rsidR="00634EE9" w:rsidRPr="00107B05" w:rsidRDefault="00634EE9" w:rsidP="00107B05">
      <w:pPr>
        <w:autoSpaceDE w:val="0"/>
        <w:autoSpaceDN w:val="0"/>
        <w:adjustRightInd w:val="0"/>
        <w:spacing w:line="360" w:lineRule="auto"/>
        <w:jc w:val="both"/>
        <w:rPr>
          <w:rFonts w:ascii="Book Antiqua" w:hAnsi="Book Antiqua" w:cs="TimesNewRomanPSMT"/>
          <w:lang w:val="en-US"/>
        </w:rPr>
      </w:pPr>
    </w:p>
    <w:p w:rsidR="00634EE9" w:rsidRPr="00107B05" w:rsidRDefault="00634EE9" w:rsidP="00107B05">
      <w:pPr>
        <w:autoSpaceDE w:val="0"/>
        <w:autoSpaceDN w:val="0"/>
        <w:adjustRightInd w:val="0"/>
        <w:spacing w:line="360" w:lineRule="auto"/>
        <w:jc w:val="both"/>
        <w:rPr>
          <w:rFonts w:ascii="Book Antiqua" w:hAnsi="Book Antiqua" w:cs="TimesNewRomanPSMT"/>
        </w:rPr>
      </w:pPr>
    </w:p>
    <w:p w:rsidR="00634EE9" w:rsidRPr="00107B05" w:rsidRDefault="00634EE9" w:rsidP="00107B05">
      <w:pPr>
        <w:autoSpaceDE w:val="0"/>
        <w:autoSpaceDN w:val="0"/>
        <w:adjustRightInd w:val="0"/>
        <w:spacing w:line="360" w:lineRule="auto"/>
        <w:jc w:val="both"/>
        <w:rPr>
          <w:rFonts w:ascii="Book Antiqua" w:hAnsi="Book Antiqua" w:cs="TimesNewRomanPSMT"/>
        </w:rPr>
      </w:pPr>
    </w:p>
    <w:p w:rsidR="00634EE9" w:rsidRPr="00107B05" w:rsidRDefault="00634EE9" w:rsidP="00107B05">
      <w:pPr>
        <w:autoSpaceDE w:val="0"/>
        <w:autoSpaceDN w:val="0"/>
        <w:adjustRightInd w:val="0"/>
        <w:spacing w:line="360" w:lineRule="auto"/>
        <w:jc w:val="both"/>
        <w:rPr>
          <w:rFonts w:ascii="Book Antiqua" w:hAnsi="Book Antiqua" w:cs="TimesNewRomanPSMT"/>
        </w:rPr>
      </w:pPr>
    </w:p>
    <w:p w:rsidR="00634EE9" w:rsidRPr="00107B05" w:rsidRDefault="00634EE9" w:rsidP="00107B05">
      <w:pPr>
        <w:autoSpaceDE w:val="0"/>
        <w:autoSpaceDN w:val="0"/>
        <w:adjustRightInd w:val="0"/>
        <w:spacing w:line="360" w:lineRule="auto"/>
        <w:jc w:val="both"/>
        <w:rPr>
          <w:rFonts w:ascii="Book Antiqua" w:hAnsi="Book Antiqua" w:cs="TimesNewRomanPSMT"/>
        </w:rPr>
      </w:pPr>
    </w:p>
    <w:p w:rsidR="00634EE9" w:rsidRPr="00107B05" w:rsidRDefault="00634EE9" w:rsidP="00107B05">
      <w:pPr>
        <w:autoSpaceDE w:val="0"/>
        <w:autoSpaceDN w:val="0"/>
        <w:adjustRightInd w:val="0"/>
        <w:spacing w:line="360" w:lineRule="auto"/>
        <w:jc w:val="both"/>
        <w:rPr>
          <w:rFonts w:ascii="Book Antiqua" w:hAnsi="Book Antiqua" w:cs="TimesNewRomanPSMT"/>
        </w:rPr>
      </w:pPr>
    </w:p>
    <w:p w:rsidR="00634EE9" w:rsidRPr="00107B05" w:rsidRDefault="00634EE9" w:rsidP="00107B05">
      <w:pPr>
        <w:autoSpaceDE w:val="0"/>
        <w:autoSpaceDN w:val="0"/>
        <w:adjustRightInd w:val="0"/>
        <w:spacing w:line="360" w:lineRule="auto"/>
        <w:jc w:val="both"/>
        <w:rPr>
          <w:rFonts w:ascii="Book Antiqua" w:hAnsi="Book Antiqua" w:cs="TimesNewRomanPSMT"/>
        </w:rPr>
      </w:pPr>
    </w:p>
    <w:p w:rsidR="00634EE9" w:rsidRPr="00107B05" w:rsidRDefault="00634EE9" w:rsidP="00107B05">
      <w:pPr>
        <w:autoSpaceDE w:val="0"/>
        <w:autoSpaceDN w:val="0"/>
        <w:adjustRightInd w:val="0"/>
        <w:spacing w:line="360" w:lineRule="auto"/>
        <w:jc w:val="both"/>
        <w:rPr>
          <w:rFonts w:ascii="Book Antiqua" w:hAnsi="Book Antiqua" w:cs="TimesNewRomanPSMT"/>
        </w:rPr>
      </w:pPr>
    </w:p>
    <w:p w:rsidR="00634EE9" w:rsidRPr="00107B05" w:rsidRDefault="00634EE9" w:rsidP="00107B05">
      <w:pPr>
        <w:autoSpaceDE w:val="0"/>
        <w:autoSpaceDN w:val="0"/>
        <w:adjustRightInd w:val="0"/>
        <w:spacing w:line="360" w:lineRule="auto"/>
        <w:jc w:val="both"/>
        <w:rPr>
          <w:rFonts w:ascii="Book Antiqua" w:hAnsi="Book Antiqua" w:cs="TimesNewRomanPSMT"/>
        </w:rPr>
      </w:pPr>
    </w:p>
    <w:p w:rsidR="00634EE9" w:rsidRPr="00107B05" w:rsidRDefault="00634EE9" w:rsidP="00107B05">
      <w:pPr>
        <w:autoSpaceDE w:val="0"/>
        <w:autoSpaceDN w:val="0"/>
        <w:adjustRightInd w:val="0"/>
        <w:spacing w:line="360" w:lineRule="auto"/>
        <w:jc w:val="both"/>
        <w:rPr>
          <w:rFonts w:ascii="Book Antiqua" w:hAnsi="Book Antiqua" w:cs="TimesNewRomanPSMT"/>
        </w:rPr>
      </w:pPr>
    </w:p>
    <w:p w:rsidR="00634EE9" w:rsidRPr="00107B05" w:rsidRDefault="00634EE9" w:rsidP="00107B05">
      <w:pPr>
        <w:autoSpaceDE w:val="0"/>
        <w:autoSpaceDN w:val="0"/>
        <w:adjustRightInd w:val="0"/>
        <w:spacing w:line="360" w:lineRule="auto"/>
        <w:jc w:val="both"/>
        <w:rPr>
          <w:rFonts w:ascii="Book Antiqua" w:hAnsi="Book Antiqua" w:cs="Calibri"/>
          <w:b/>
          <w:bCs/>
          <w:lang w:val="en-US" w:eastAsia="zh-CN"/>
        </w:rPr>
      </w:pPr>
    </w:p>
    <w:sectPr w:rsidR="00634EE9" w:rsidRPr="00107B05" w:rsidSect="00AA32A7">
      <w:pgSz w:w="11906" w:h="16838"/>
      <w:pgMar w:top="1417" w:right="1701" w:bottom="1417" w:left="1701"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02" w:rsidRDefault="00854402" w:rsidP="00C24B77">
      <w:r>
        <w:separator/>
      </w:r>
    </w:p>
  </w:endnote>
  <w:endnote w:type="continuationSeparator" w:id="0">
    <w:p w:rsidR="00854402" w:rsidRDefault="00854402" w:rsidP="00C2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02" w:rsidRDefault="00854402" w:rsidP="00C24B77">
      <w:r>
        <w:separator/>
      </w:r>
    </w:p>
  </w:footnote>
  <w:footnote w:type="continuationSeparator" w:id="0">
    <w:p w:rsidR="00854402" w:rsidRDefault="00854402" w:rsidP="00C24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82"/>
    <w:rsid w:val="00063BFB"/>
    <w:rsid w:val="00086949"/>
    <w:rsid w:val="00105942"/>
    <w:rsid w:val="00107B05"/>
    <w:rsid w:val="00194135"/>
    <w:rsid w:val="001E0AC9"/>
    <w:rsid w:val="001E2A3B"/>
    <w:rsid w:val="00224DA2"/>
    <w:rsid w:val="002275EA"/>
    <w:rsid w:val="0024566B"/>
    <w:rsid w:val="00260D0C"/>
    <w:rsid w:val="00261DB3"/>
    <w:rsid w:val="002B148E"/>
    <w:rsid w:val="002C477D"/>
    <w:rsid w:val="002D3A49"/>
    <w:rsid w:val="00333B18"/>
    <w:rsid w:val="00362209"/>
    <w:rsid w:val="003959FD"/>
    <w:rsid w:val="003A6C04"/>
    <w:rsid w:val="003C2336"/>
    <w:rsid w:val="003D148E"/>
    <w:rsid w:val="003E0C36"/>
    <w:rsid w:val="00456D71"/>
    <w:rsid w:val="004768C9"/>
    <w:rsid w:val="004D6224"/>
    <w:rsid w:val="004E0C64"/>
    <w:rsid w:val="00546C74"/>
    <w:rsid w:val="005556AB"/>
    <w:rsid w:val="00563CFF"/>
    <w:rsid w:val="0059066A"/>
    <w:rsid w:val="00634EE9"/>
    <w:rsid w:val="006E390D"/>
    <w:rsid w:val="006F6714"/>
    <w:rsid w:val="00773B9F"/>
    <w:rsid w:val="00784492"/>
    <w:rsid w:val="00822D62"/>
    <w:rsid w:val="008334DA"/>
    <w:rsid w:val="00836615"/>
    <w:rsid w:val="00854402"/>
    <w:rsid w:val="00887AF0"/>
    <w:rsid w:val="00915342"/>
    <w:rsid w:val="009268E7"/>
    <w:rsid w:val="009978BF"/>
    <w:rsid w:val="009C481D"/>
    <w:rsid w:val="009C4ECF"/>
    <w:rsid w:val="009F5893"/>
    <w:rsid w:val="00A5142D"/>
    <w:rsid w:val="00A51DB7"/>
    <w:rsid w:val="00A816F0"/>
    <w:rsid w:val="00AA32A7"/>
    <w:rsid w:val="00AB6C48"/>
    <w:rsid w:val="00B04364"/>
    <w:rsid w:val="00B36714"/>
    <w:rsid w:val="00B80DAB"/>
    <w:rsid w:val="00B95622"/>
    <w:rsid w:val="00BA56BE"/>
    <w:rsid w:val="00BE01C7"/>
    <w:rsid w:val="00C24B77"/>
    <w:rsid w:val="00C32E01"/>
    <w:rsid w:val="00C841A4"/>
    <w:rsid w:val="00CB1275"/>
    <w:rsid w:val="00CB5921"/>
    <w:rsid w:val="00CC5249"/>
    <w:rsid w:val="00CE1C1C"/>
    <w:rsid w:val="00CF1B46"/>
    <w:rsid w:val="00D04C59"/>
    <w:rsid w:val="00DC17FD"/>
    <w:rsid w:val="00E026BD"/>
    <w:rsid w:val="00EC4D82"/>
    <w:rsid w:val="00EE6A86"/>
    <w:rsid w:val="00F04128"/>
    <w:rsid w:val="00F35812"/>
    <w:rsid w:val="00F56E2B"/>
    <w:rsid w:val="00F749C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2D"/>
    <w:rPr>
      <w:sz w:val="24"/>
      <w:szCs w:val="24"/>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80DAB"/>
    <w:rPr>
      <w:rFonts w:ascii="Tahoma" w:hAnsi="Tahoma" w:cs="Tahoma"/>
      <w:sz w:val="16"/>
      <w:szCs w:val="16"/>
    </w:rPr>
  </w:style>
  <w:style w:type="character" w:customStyle="1" w:styleId="Char">
    <w:name w:val="批注框文本 Char"/>
    <w:link w:val="a3"/>
    <w:uiPriority w:val="99"/>
    <w:semiHidden/>
    <w:locked/>
    <w:rsid w:val="00B80DAB"/>
    <w:rPr>
      <w:rFonts w:ascii="Tahoma" w:hAnsi="Tahoma" w:cs="Tahoma"/>
      <w:sz w:val="16"/>
      <w:szCs w:val="16"/>
    </w:rPr>
  </w:style>
  <w:style w:type="paragraph" w:styleId="a4">
    <w:name w:val="header"/>
    <w:basedOn w:val="a"/>
    <w:link w:val="Char0"/>
    <w:uiPriority w:val="99"/>
    <w:rsid w:val="00C24B7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C24B77"/>
    <w:rPr>
      <w:rFonts w:cs="Times New Roman"/>
      <w:sz w:val="18"/>
      <w:szCs w:val="18"/>
    </w:rPr>
  </w:style>
  <w:style w:type="paragraph" w:styleId="a5">
    <w:name w:val="footer"/>
    <w:basedOn w:val="a"/>
    <w:link w:val="Char1"/>
    <w:uiPriority w:val="99"/>
    <w:rsid w:val="00C24B77"/>
    <w:pPr>
      <w:tabs>
        <w:tab w:val="center" w:pos="4153"/>
        <w:tab w:val="right" w:pos="8306"/>
      </w:tabs>
      <w:snapToGrid w:val="0"/>
    </w:pPr>
    <w:rPr>
      <w:sz w:val="18"/>
      <w:szCs w:val="18"/>
    </w:rPr>
  </w:style>
  <w:style w:type="character" w:customStyle="1" w:styleId="Char1">
    <w:name w:val="页脚 Char"/>
    <w:link w:val="a5"/>
    <w:uiPriority w:val="99"/>
    <w:locked/>
    <w:rsid w:val="00C24B77"/>
    <w:rPr>
      <w:rFonts w:cs="Times New Roman"/>
      <w:sz w:val="18"/>
      <w:szCs w:val="18"/>
    </w:rPr>
  </w:style>
  <w:style w:type="paragraph" w:styleId="a6">
    <w:name w:val="Plain Text"/>
    <w:basedOn w:val="a"/>
    <w:link w:val="Char2"/>
    <w:uiPriority w:val="99"/>
    <w:rsid w:val="00C24B77"/>
    <w:pPr>
      <w:widowControl w:val="0"/>
      <w:jc w:val="both"/>
    </w:pPr>
    <w:rPr>
      <w:rFonts w:ascii="宋体" w:hAnsi="Courier New" w:cs="Courier New"/>
      <w:kern w:val="2"/>
      <w:sz w:val="21"/>
      <w:szCs w:val="21"/>
      <w:lang w:val="en-US" w:eastAsia="zh-CN"/>
    </w:rPr>
  </w:style>
  <w:style w:type="character" w:customStyle="1" w:styleId="Char2">
    <w:name w:val="纯文本 Char"/>
    <w:link w:val="a6"/>
    <w:uiPriority w:val="99"/>
    <w:locked/>
    <w:rsid w:val="00C24B77"/>
    <w:rPr>
      <w:rFonts w:ascii="宋体" w:eastAsia="宋体" w:hAnsi="Courier New" w:cs="Courier New"/>
      <w:kern w:val="2"/>
      <w:sz w:val="21"/>
      <w:szCs w:val="21"/>
      <w:lang w:val="en-US" w:eastAsia="zh-CN"/>
    </w:rPr>
  </w:style>
  <w:style w:type="character" w:styleId="a7">
    <w:name w:val="annotation reference"/>
    <w:uiPriority w:val="99"/>
    <w:rsid w:val="0024566B"/>
    <w:rPr>
      <w:rFonts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2D"/>
    <w:rPr>
      <w:sz w:val="24"/>
      <w:szCs w:val="24"/>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80DAB"/>
    <w:rPr>
      <w:rFonts w:ascii="Tahoma" w:hAnsi="Tahoma" w:cs="Tahoma"/>
      <w:sz w:val="16"/>
      <w:szCs w:val="16"/>
    </w:rPr>
  </w:style>
  <w:style w:type="character" w:customStyle="1" w:styleId="Char">
    <w:name w:val="批注框文本 Char"/>
    <w:link w:val="a3"/>
    <w:uiPriority w:val="99"/>
    <w:semiHidden/>
    <w:locked/>
    <w:rsid w:val="00B80DAB"/>
    <w:rPr>
      <w:rFonts w:ascii="Tahoma" w:hAnsi="Tahoma" w:cs="Tahoma"/>
      <w:sz w:val="16"/>
      <w:szCs w:val="16"/>
    </w:rPr>
  </w:style>
  <w:style w:type="paragraph" w:styleId="a4">
    <w:name w:val="header"/>
    <w:basedOn w:val="a"/>
    <w:link w:val="Char0"/>
    <w:uiPriority w:val="99"/>
    <w:rsid w:val="00C24B7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C24B77"/>
    <w:rPr>
      <w:rFonts w:cs="Times New Roman"/>
      <w:sz w:val="18"/>
      <w:szCs w:val="18"/>
    </w:rPr>
  </w:style>
  <w:style w:type="paragraph" w:styleId="a5">
    <w:name w:val="footer"/>
    <w:basedOn w:val="a"/>
    <w:link w:val="Char1"/>
    <w:uiPriority w:val="99"/>
    <w:rsid w:val="00C24B77"/>
    <w:pPr>
      <w:tabs>
        <w:tab w:val="center" w:pos="4153"/>
        <w:tab w:val="right" w:pos="8306"/>
      </w:tabs>
      <w:snapToGrid w:val="0"/>
    </w:pPr>
    <w:rPr>
      <w:sz w:val="18"/>
      <w:szCs w:val="18"/>
    </w:rPr>
  </w:style>
  <w:style w:type="character" w:customStyle="1" w:styleId="Char1">
    <w:name w:val="页脚 Char"/>
    <w:link w:val="a5"/>
    <w:uiPriority w:val="99"/>
    <w:locked/>
    <w:rsid w:val="00C24B77"/>
    <w:rPr>
      <w:rFonts w:cs="Times New Roman"/>
      <w:sz w:val="18"/>
      <w:szCs w:val="18"/>
    </w:rPr>
  </w:style>
  <w:style w:type="paragraph" w:styleId="a6">
    <w:name w:val="Plain Text"/>
    <w:basedOn w:val="a"/>
    <w:link w:val="Char2"/>
    <w:uiPriority w:val="99"/>
    <w:rsid w:val="00C24B77"/>
    <w:pPr>
      <w:widowControl w:val="0"/>
      <w:jc w:val="both"/>
    </w:pPr>
    <w:rPr>
      <w:rFonts w:ascii="宋体" w:hAnsi="Courier New" w:cs="Courier New"/>
      <w:kern w:val="2"/>
      <w:sz w:val="21"/>
      <w:szCs w:val="21"/>
      <w:lang w:val="en-US" w:eastAsia="zh-CN"/>
    </w:rPr>
  </w:style>
  <w:style w:type="character" w:customStyle="1" w:styleId="Char2">
    <w:name w:val="纯文本 Char"/>
    <w:link w:val="a6"/>
    <w:uiPriority w:val="99"/>
    <w:locked/>
    <w:rsid w:val="00C24B77"/>
    <w:rPr>
      <w:rFonts w:ascii="宋体" w:eastAsia="宋体" w:hAnsi="Courier New" w:cs="Courier New"/>
      <w:kern w:val="2"/>
      <w:sz w:val="21"/>
      <w:szCs w:val="21"/>
      <w:lang w:val="en-US" w:eastAsia="zh-CN"/>
    </w:rPr>
  </w:style>
  <w:style w:type="character" w:styleId="a7">
    <w:name w:val="annotation reference"/>
    <w:uiPriority w:val="99"/>
    <w:rsid w:val="0024566B"/>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6769">
      <w:marLeft w:val="0"/>
      <w:marRight w:val="0"/>
      <w:marTop w:val="0"/>
      <w:marBottom w:val="0"/>
      <w:divBdr>
        <w:top w:val="none" w:sz="0" w:space="0" w:color="auto"/>
        <w:left w:val="none" w:sz="0" w:space="0" w:color="auto"/>
        <w:bottom w:val="none" w:sz="0" w:space="0" w:color="auto"/>
        <w:right w:val="none" w:sz="0" w:space="0" w:color="auto"/>
      </w:divBdr>
      <w:divsChild>
        <w:div w:id="279576768">
          <w:marLeft w:val="0"/>
          <w:marRight w:val="0"/>
          <w:marTop w:val="0"/>
          <w:marBottom w:val="0"/>
          <w:divBdr>
            <w:top w:val="none" w:sz="0" w:space="0" w:color="auto"/>
            <w:left w:val="none" w:sz="0" w:space="0" w:color="auto"/>
            <w:bottom w:val="none" w:sz="0" w:space="0" w:color="auto"/>
            <w:right w:val="none" w:sz="0" w:space="0" w:color="auto"/>
          </w:divBdr>
          <w:divsChild>
            <w:div w:id="279576740">
              <w:marLeft w:val="0"/>
              <w:marRight w:val="0"/>
              <w:marTop w:val="0"/>
              <w:marBottom w:val="0"/>
              <w:divBdr>
                <w:top w:val="none" w:sz="0" w:space="0" w:color="auto"/>
                <w:left w:val="none" w:sz="0" w:space="0" w:color="auto"/>
                <w:bottom w:val="none" w:sz="0" w:space="0" w:color="auto"/>
                <w:right w:val="none" w:sz="0" w:space="0" w:color="auto"/>
              </w:divBdr>
            </w:div>
            <w:div w:id="279576741">
              <w:marLeft w:val="0"/>
              <w:marRight w:val="0"/>
              <w:marTop w:val="0"/>
              <w:marBottom w:val="0"/>
              <w:divBdr>
                <w:top w:val="none" w:sz="0" w:space="0" w:color="auto"/>
                <w:left w:val="none" w:sz="0" w:space="0" w:color="auto"/>
                <w:bottom w:val="none" w:sz="0" w:space="0" w:color="auto"/>
                <w:right w:val="none" w:sz="0" w:space="0" w:color="auto"/>
              </w:divBdr>
            </w:div>
            <w:div w:id="279576742">
              <w:marLeft w:val="0"/>
              <w:marRight w:val="0"/>
              <w:marTop w:val="0"/>
              <w:marBottom w:val="0"/>
              <w:divBdr>
                <w:top w:val="none" w:sz="0" w:space="0" w:color="auto"/>
                <w:left w:val="none" w:sz="0" w:space="0" w:color="auto"/>
                <w:bottom w:val="none" w:sz="0" w:space="0" w:color="auto"/>
                <w:right w:val="none" w:sz="0" w:space="0" w:color="auto"/>
              </w:divBdr>
            </w:div>
            <w:div w:id="279576743">
              <w:marLeft w:val="0"/>
              <w:marRight w:val="0"/>
              <w:marTop w:val="0"/>
              <w:marBottom w:val="0"/>
              <w:divBdr>
                <w:top w:val="none" w:sz="0" w:space="0" w:color="auto"/>
                <w:left w:val="none" w:sz="0" w:space="0" w:color="auto"/>
                <w:bottom w:val="none" w:sz="0" w:space="0" w:color="auto"/>
                <w:right w:val="none" w:sz="0" w:space="0" w:color="auto"/>
              </w:divBdr>
            </w:div>
            <w:div w:id="279576744">
              <w:marLeft w:val="0"/>
              <w:marRight w:val="0"/>
              <w:marTop w:val="0"/>
              <w:marBottom w:val="0"/>
              <w:divBdr>
                <w:top w:val="none" w:sz="0" w:space="0" w:color="auto"/>
                <w:left w:val="none" w:sz="0" w:space="0" w:color="auto"/>
                <w:bottom w:val="none" w:sz="0" w:space="0" w:color="auto"/>
                <w:right w:val="none" w:sz="0" w:space="0" w:color="auto"/>
              </w:divBdr>
            </w:div>
            <w:div w:id="279576745">
              <w:marLeft w:val="0"/>
              <w:marRight w:val="0"/>
              <w:marTop w:val="0"/>
              <w:marBottom w:val="0"/>
              <w:divBdr>
                <w:top w:val="none" w:sz="0" w:space="0" w:color="auto"/>
                <w:left w:val="none" w:sz="0" w:space="0" w:color="auto"/>
                <w:bottom w:val="none" w:sz="0" w:space="0" w:color="auto"/>
                <w:right w:val="none" w:sz="0" w:space="0" w:color="auto"/>
              </w:divBdr>
            </w:div>
            <w:div w:id="279576746">
              <w:marLeft w:val="0"/>
              <w:marRight w:val="0"/>
              <w:marTop w:val="0"/>
              <w:marBottom w:val="0"/>
              <w:divBdr>
                <w:top w:val="none" w:sz="0" w:space="0" w:color="auto"/>
                <w:left w:val="none" w:sz="0" w:space="0" w:color="auto"/>
                <w:bottom w:val="none" w:sz="0" w:space="0" w:color="auto"/>
                <w:right w:val="none" w:sz="0" w:space="0" w:color="auto"/>
              </w:divBdr>
            </w:div>
            <w:div w:id="279576747">
              <w:marLeft w:val="0"/>
              <w:marRight w:val="0"/>
              <w:marTop w:val="0"/>
              <w:marBottom w:val="0"/>
              <w:divBdr>
                <w:top w:val="none" w:sz="0" w:space="0" w:color="auto"/>
                <w:left w:val="none" w:sz="0" w:space="0" w:color="auto"/>
                <w:bottom w:val="none" w:sz="0" w:space="0" w:color="auto"/>
                <w:right w:val="none" w:sz="0" w:space="0" w:color="auto"/>
              </w:divBdr>
            </w:div>
            <w:div w:id="279576748">
              <w:marLeft w:val="0"/>
              <w:marRight w:val="0"/>
              <w:marTop w:val="0"/>
              <w:marBottom w:val="0"/>
              <w:divBdr>
                <w:top w:val="none" w:sz="0" w:space="0" w:color="auto"/>
                <w:left w:val="none" w:sz="0" w:space="0" w:color="auto"/>
                <w:bottom w:val="none" w:sz="0" w:space="0" w:color="auto"/>
                <w:right w:val="none" w:sz="0" w:space="0" w:color="auto"/>
              </w:divBdr>
            </w:div>
            <w:div w:id="279576749">
              <w:marLeft w:val="0"/>
              <w:marRight w:val="0"/>
              <w:marTop w:val="0"/>
              <w:marBottom w:val="0"/>
              <w:divBdr>
                <w:top w:val="none" w:sz="0" w:space="0" w:color="auto"/>
                <w:left w:val="none" w:sz="0" w:space="0" w:color="auto"/>
                <w:bottom w:val="none" w:sz="0" w:space="0" w:color="auto"/>
                <w:right w:val="none" w:sz="0" w:space="0" w:color="auto"/>
              </w:divBdr>
            </w:div>
            <w:div w:id="279576750">
              <w:marLeft w:val="0"/>
              <w:marRight w:val="0"/>
              <w:marTop w:val="0"/>
              <w:marBottom w:val="0"/>
              <w:divBdr>
                <w:top w:val="none" w:sz="0" w:space="0" w:color="auto"/>
                <w:left w:val="none" w:sz="0" w:space="0" w:color="auto"/>
                <w:bottom w:val="none" w:sz="0" w:space="0" w:color="auto"/>
                <w:right w:val="none" w:sz="0" w:space="0" w:color="auto"/>
              </w:divBdr>
            </w:div>
            <w:div w:id="279576751">
              <w:marLeft w:val="0"/>
              <w:marRight w:val="0"/>
              <w:marTop w:val="0"/>
              <w:marBottom w:val="0"/>
              <w:divBdr>
                <w:top w:val="none" w:sz="0" w:space="0" w:color="auto"/>
                <w:left w:val="none" w:sz="0" w:space="0" w:color="auto"/>
                <w:bottom w:val="none" w:sz="0" w:space="0" w:color="auto"/>
                <w:right w:val="none" w:sz="0" w:space="0" w:color="auto"/>
              </w:divBdr>
            </w:div>
            <w:div w:id="279576752">
              <w:marLeft w:val="0"/>
              <w:marRight w:val="0"/>
              <w:marTop w:val="0"/>
              <w:marBottom w:val="0"/>
              <w:divBdr>
                <w:top w:val="none" w:sz="0" w:space="0" w:color="auto"/>
                <w:left w:val="none" w:sz="0" w:space="0" w:color="auto"/>
                <w:bottom w:val="none" w:sz="0" w:space="0" w:color="auto"/>
                <w:right w:val="none" w:sz="0" w:space="0" w:color="auto"/>
              </w:divBdr>
            </w:div>
            <w:div w:id="279576753">
              <w:marLeft w:val="0"/>
              <w:marRight w:val="0"/>
              <w:marTop w:val="0"/>
              <w:marBottom w:val="0"/>
              <w:divBdr>
                <w:top w:val="none" w:sz="0" w:space="0" w:color="auto"/>
                <w:left w:val="none" w:sz="0" w:space="0" w:color="auto"/>
                <w:bottom w:val="none" w:sz="0" w:space="0" w:color="auto"/>
                <w:right w:val="none" w:sz="0" w:space="0" w:color="auto"/>
              </w:divBdr>
            </w:div>
            <w:div w:id="279576754">
              <w:marLeft w:val="0"/>
              <w:marRight w:val="0"/>
              <w:marTop w:val="0"/>
              <w:marBottom w:val="0"/>
              <w:divBdr>
                <w:top w:val="none" w:sz="0" w:space="0" w:color="auto"/>
                <w:left w:val="none" w:sz="0" w:space="0" w:color="auto"/>
                <w:bottom w:val="none" w:sz="0" w:space="0" w:color="auto"/>
                <w:right w:val="none" w:sz="0" w:space="0" w:color="auto"/>
              </w:divBdr>
            </w:div>
            <w:div w:id="279576755">
              <w:marLeft w:val="0"/>
              <w:marRight w:val="0"/>
              <w:marTop w:val="0"/>
              <w:marBottom w:val="0"/>
              <w:divBdr>
                <w:top w:val="none" w:sz="0" w:space="0" w:color="auto"/>
                <w:left w:val="none" w:sz="0" w:space="0" w:color="auto"/>
                <w:bottom w:val="none" w:sz="0" w:space="0" w:color="auto"/>
                <w:right w:val="none" w:sz="0" w:space="0" w:color="auto"/>
              </w:divBdr>
            </w:div>
            <w:div w:id="279576756">
              <w:marLeft w:val="0"/>
              <w:marRight w:val="0"/>
              <w:marTop w:val="0"/>
              <w:marBottom w:val="0"/>
              <w:divBdr>
                <w:top w:val="none" w:sz="0" w:space="0" w:color="auto"/>
                <w:left w:val="none" w:sz="0" w:space="0" w:color="auto"/>
                <w:bottom w:val="none" w:sz="0" w:space="0" w:color="auto"/>
                <w:right w:val="none" w:sz="0" w:space="0" w:color="auto"/>
              </w:divBdr>
            </w:div>
            <w:div w:id="279576757">
              <w:marLeft w:val="0"/>
              <w:marRight w:val="0"/>
              <w:marTop w:val="0"/>
              <w:marBottom w:val="0"/>
              <w:divBdr>
                <w:top w:val="none" w:sz="0" w:space="0" w:color="auto"/>
                <w:left w:val="none" w:sz="0" w:space="0" w:color="auto"/>
                <w:bottom w:val="none" w:sz="0" w:space="0" w:color="auto"/>
                <w:right w:val="none" w:sz="0" w:space="0" w:color="auto"/>
              </w:divBdr>
            </w:div>
            <w:div w:id="279576758">
              <w:marLeft w:val="0"/>
              <w:marRight w:val="0"/>
              <w:marTop w:val="0"/>
              <w:marBottom w:val="0"/>
              <w:divBdr>
                <w:top w:val="none" w:sz="0" w:space="0" w:color="auto"/>
                <w:left w:val="none" w:sz="0" w:space="0" w:color="auto"/>
                <w:bottom w:val="none" w:sz="0" w:space="0" w:color="auto"/>
                <w:right w:val="none" w:sz="0" w:space="0" w:color="auto"/>
              </w:divBdr>
            </w:div>
            <w:div w:id="279576759">
              <w:marLeft w:val="0"/>
              <w:marRight w:val="0"/>
              <w:marTop w:val="0"/>
              <w:marBottom w:val="0"/>
              <w:divBdr>
                <w:top w:val="none" w:sz="0" w:space="0" w:color="auto"/>
                <w:left w:val="none" w:sz="0" w:space="0" w:color="auto"/>
                <w:bottom w:val="none" w:sz="0" w:space="0" w:color="auto"/>
                <w:right w:val="none" w:sz="0" w:space="0" w:color="auto"/>
              </w:divBdr>
            </w:div>
            <w:div w:id="279576760">
              <w:marLeft w:val="0"/>
              <w:marRight w:val="0"/>
              <w:marTop w:val="0"/>
              <w:marBottom w:val="0"/>
              <w:divBdr>
                <w:top w:val="none" w:sz="0" w:space="0" w:color="auto"/>
                <w:left w:val="none" w:sz="0" w:space="0" w:color="auto"/>
                <w:bottom w:val="none" w:sz="0" w:space="0" w:color="auto"/>
                <w:right w:val="none" w:sz="0" w:space="0" w:color="auto"/>
              </w:divBdr>
            </w:div>
            <w:div w:id="279576761">
              <w:marLeft w:val="0"/>
              <w:marRight w:val="0"/>
              <w:marTop w:val="0"/>
              <w:marBottom w:val="0"/>
              <w:divBdr>
                <w:top w:val="none" w:sz="0" w:space="0" w:color="auto"/>
                <w:left w:val="none" w:sz="0" w:space="0" w:color="auto"/>
                <w:bottom w:val="none" w:sz="0" w:space="0" w:color="auto"/>
                <w:right w:val="none" w:sz="0" w:space="0" w:color="auto"/>
              </w:divBdr>
            </w:div>
            <w:div w:id="279576762">
              <w:marLeft w:val="0"/>
              <w:marRight w:val="0"/>
              <w:marTop w:val="0"/>
              <w:marBottom w:val="0"/>
              <w:divBdr>
                <w:top w:val="none" w:sz="0" w:space="0" w:color="auto"/>
                <w:left w:val="none" w:sz="0" w:space="0" w:color="auto"/>
                <w:bottom w:val="none" w:sz="0" w:space="0" w:color="auto"/>
                <w:right w:val="none" w:sz="0" w:space="0" w:color="auto"/>
              </w:divBdr>
            </w:div>
            <w:div w:id="279576763">
              <w:marLeft w:val="0"/>
              <w:marRight w:val="0"/>
              <w:marTop w:val="0"/>
              <w:marBottom w:val="0"/>
              <w:divBdr>
                <w:top w:val="none" w:sz="0" w:space="0" w:color="auto"/>
                <w:left w:val="none" w:sz="0" w:space="0" w:color="auto"/>
                <w:bottom w:val="none" w:sz="0" w:space="0" w:color="auto"/>
                <w:right w:val="none" w:sz="0" w:space="0" w:color="auto"/>
              </w:divBdr>
            </w:div>
            <w:div w:id="279576764">
              <w:marLeft w:val="0"/>
              <w:marRight w:val="0"/>
              <w:marTop w:val="0"/>
              <w:marBottom w:val="0"/>
              <w:divBdr>
                <w:top w:val="none" w:sz="0" w:space="0" w:color="auto"/>
                <w:left w:val="none" w:sz="0" w:space="0" w:color="auto"/>
                <w:bottom w:val="none" w:sz="0" w:space="0" w:color="auto"/>
                <w:right w:val="none" w:sz="0" w:space="0" w:color="auto"/>
              </w:divBdr>
            </w:div>
            <w:div w:id="279576765">
              <w:marLeft w:val="0"/>
              <w:marRight w:val="0"/>
              <w:marTop w:val="0"/>
              <w:marBottom w:val="0"/>
              <w:divBdr>
                <w:top w:val="none" w:sz="0" w:space="0" w:color="auto"/>
                <w:left w:val="none" w:sz="0" w:space="0" w:color="auto"/>
                <w:bottom w:val="none" w:sz="0" w:space="0" w:color="auto"/>
                <w:right w:val="none" w:sz="0" w:space="0" w:color="auto"/>
              </w:divBdr>
            </w:div>
            <w:div w:id="279576766">
              <w:marLeft w:val="0"/>
              <w:marRight w:val="0"/>
              <w:marTop w:val="0"/>
              <w:marBottom w:val="0"/>
              <w:divBdr>
                <w:top w:val="none" w:sz="0" w:space="0" w:color="auto"/>
                <w:left w:val="none" w:sz="0" w:space="0" w:color="auto"/>
                <w:bottom w:val="none" w:sz="0" w:space="0" w:color="auto"/>
                <w:right w:val="none" w:sz="0" w:space="0" w:color="auto"/>
              </w:divBdr>
            </w:div>
            <w:div w:id="279576767">
              <w:marLeft w:val="0"/>
              <w:marRight w:val="0"/>
              <w:marTop w:val="0"/>
              <w:marBottom w:val="0"/>
              <w:divBdr>
                <w:top w:val="none" w:sz="0" w:space="0" w:color="auto"/>
                <w:left w:val="none" w:sz="0" w:space="0" w:color="auto"/>
                <w:bottom w:val="none" w:sz="0" w:space="0" w:color="auto"/>
                <w:right w:val="none" w:sz="0" w:space="0" w:color="auto"/>
              </w:divBdr>
            </w:div>
            <w:div w:id="279576770">
              <w:marLeft w:val="0"/>
              <w:marRight w:val="0"/>
              <w:marTop w:val="0"/>
              <w:marBottom w:val="0"/>
              <w:divBdr>
                <w:top w:val="none" w:sz="0" w:space="0" w:color="auto"/>
                <w:left w:val="none" w:sz="0" w:space="0" w:color="auto"/>
                <w:bottom w:val="none" w:sz="0" w:space="0" w:color="auto"/>
                <w:right w:val="none" w:sz="0" w:space="0" w:color="auto"/>
              </w:divBdr>
            </w:div>
            <w:div w:id="279576771">
              <w:marLeft w:val="0"/>
              <w:marRight w:val="0"/>
              <w:marTop w:val="0"/>
              <w:marBottom w:val="0"/>
              <w:divBdr>
                <w:top w:val="none" w:sz="0" w:space="0" w:color="auto"/>
                <w:left w:val="none" w:sz="0" w:space="0" w:color="auto"/>
                <w:bottom w:val="none" w:sz="0" w:space="0" w:color="auto"/>
                <w:right w:val="none" w:sz="0" w:space="0" w:color="auto"/>
              </w:divBdr>
            </w:div>
            <w:div w:id="279576772">
              <w:marLeft w:val="0"/>
              <w:marRight w:val="0"/>
              <w:marTop w:val="0"/>
              <w:marBottom w:val="0"/>
              <w:divBdr>
                <w:top w:val="none" w:sz="0" w:space="0" w:color="auto"/>
                <w:left w:val="none" w:sz="0" w:space="0" w:color="auto"/>
                <w:bottom w:val="none" w:sz="0" w:space="0" w:color="auto"/>
                <w:right w:val="none" w:sz="0" w:space="0" w:color="auto"/>
              </w:divBdr>
            </w:div>
            <w:div w:id="279576773">
              <w:marLeft w:val="0"/>
              <w:marRight w:val="0"/>
              <w:marTop w:val="0"/>
              <w:marBottom w:val="0"/>
              <w:divBdr>
                <w:top w:val="none" w:sz="0" w:space="0" w:color="auto"/>
                <w:left w:val="none" w:sz="0" w:space="0" w:color="auto"/>
                <w:bottom w:val="none" w:sz="0" w:space="0" w:color="auto"/>
                <w:right w:val="none" w:sz="0" w:space="0" w:color="auto"/>
              </w:divBdr>
            </w:div>
            <w:div w:id="279576774">
              <w:marLeft w:val="0"/>
              <w:marRight w:val="0"/>
              <w:marTop w:val="0"/>
              <w:marBottom w:val="0"/>
              <w:divBdr>
                <w:top w:val="none" w:sz="0" w:space="0" w:color="auto"/>
                <w:left w:val="none" w:sz="0" w:space="0" w:color="auto"/>
                <w:bottom w:val="none" w:sz="0" w:space="0" w:color="auto"/>
                <w:right w:val="none" w:sz="0" w:space="0" w:color="auto"/>
              </w:divBdr>
            </w:div>
            <w:div w:id="279576775">
              <w:marLeft w:val="0"/>
              <w:marRight w:val="0"/>
              <w:marTop w:val="0"/>
              <w:marBottom w:val="0"/>
              <w:divBdr>
                <w:top w:val="none" w:sz="0" w:space="0" w:color="auto"/>
                <w:left w:val="none" w:sz="0" w:space="0" w:color="auto"/>
                <w:bottom w:val="none" w:sz="0" w:space="0" w:color="auto"/>
                <w:right w:val="none" w:sz="0" w:space="0" w:color="auto"/>
              </w:divBdr>
            </w:div>
            <w:div w:id="279576776">
              <w:marLeft w:val="0"/>
              <w:marRight w:val="0"/>
              <w:marTop w:val="0"/>
              <w:marBottom w:val="0"/>
              <w:divBdr>
                <w:top w:val="none" w:sz="0" w:space="0" w:color="auto"/>
                <w:left w:val="none" w:sz="0" w:space="0" w:color="auto"/>
                <w:bottom w:val="none" w:sz="0" w:space="0" w:color="auto"/>
                <w:right w:val="none" w:sz="0" w:space="0" w:color="auto"/>
              </w:divBdr>
            </w:div>
            <w:div w:id="279576777">
              <w:marLeft w:val="0"/>
              <w:marRight w:val="0"/>
              <w:marTop w:val="0"/>
              <w:marBottom w:val="0"/>
              <w:divBdr>
                <w:top w:val="none" w:sz="0" w:space="0" w:color="auto"/>
                <w:left w:val="none" w:sz="0" w:space="0" w:color="auto"/>
                <w:bottom w:val="none" w:sz="0" w:space="0" w:color="auto"/>
                <w:right w:val="none" w:sz="0" w:space="0" w:color="auto"/>
              </w:divBdr>
            </w:div>
            <w:div w:id="279576778">
              <w:marLeft w:val="0"/>
              <w:marRight w:val="0"/>
              <w:marTop w:val="0"/>
              <w:marBottom w:val="0"/>
              <w:divBdr>
                <w:top w:val="none" w:sz="0" w:space="0" w:color="auto"/>
                <w:left w:val="none" w:sz="0" w:space="0" w:color="auto"/>
                <w:bottom w:val="none" w:sz="0" w:space="0" w:color="auto"/>
                <w:right w:val="none" w:sz="0" w:space="0" w:color="auto"/>
              </w:divBdr>
            </w:div>
            <w:div w:id="279576779">
              <w:marLeft w:val="0"/>
              <w:marRight w:val="0"/>
              <w:marTop w:val="0"/>
              <w:marBottom w:val="0"/>
              <w:divBdr>
                <w:top w:val="none" w:sz="0" w:space="0" w:color="auto"/>
                <w:left w:val="none" w:sz="0" w:space="0" w:color="auto"/>
                <w:bottom w:val="none" w:sz="0" w:space="0" w:color="auto"/>
                <w:right w:val="none" w:sz="0" w:space="0" w:color="auto"/>
              </w:divBdr>
            </w:div>
            <w:div w:id="279576780">
              <w:marLeft w:val="0"/>
              <w:marRight w:val="0"/>
              <w:marTop w:val="0"/>
              <w:marBottom w:val="0"/>
              <w:divBdr>
                <w:top w:val="none" w:sz="0" w:space="0" w:color="auto"/>
                <w:left w:val="none" w:sz="0" w:space="0" w:color="auto"/>
                <w:bottom w:val="none" w:sz="0" w:space="0" w:color="auto"/>
                <w:right w:val="none" w:sz="0" w:space="0" w:color="auto"/>
              </w:divBdr>
            </w:div>
            <w:div w:id="279576781">
              <w:marLeft w:val="0"/>
              <w:marRight w:val="0"/>
              <w:marTop w:val="0"/>
              <w:marBottom w:val="0"/>
              <w:divBdr>
                <w:top w:val="none" w:sz="0" w:space="0" w:color="auto"/>
                <w:left w:val="none" w:sz="0" w:space="0" w:color="auto"/>
                <w:bottom w:val="none" w:sz="0" w:space="0" w:color="auto"/>
                <w:right w:val="none" w:sz="0" w:space="0" w:color="auto"/>
              </w:divBdr>
            </w:div>
            <w:div w:id="279576782">
              <w:marLeft w:val="0"/>
              <w:marRight w:val="0"/>
              <w:marTop w:val="0"/>
              <w:marBottom w:val="0"/>
              <w:divBdr>
                <w:top w:val="none" w:sz="0" w:space="0" w:color="auto"/>
                <w:left w:val="none" w:sz="0" w:space="0" w:color="auto"/>
                <w:bottom w:val="none" w:sz="0" w:space="0" w:color="auto"/>
                <w:right w:val="none" w:sz="0" w:space="0" w:color="auto"/>
              </w:divBdr>
            </w:div>
            <w:div w:id="279576783">
              <w:marLeft w:val="0"/>
              <w:marRight w:val="0"/>
              <w:marTop w:val="0"/>
              <w:marBottom w:val="0"/>
              <w:divBdr>
                <w:top w:val="none" w:sz="0" w:space="0" w:color="auto"/>
                <w:left w:val="none" w:sz="0" w:space="0" w:color="auto"/>
                <w:bottom w:val="none" w:sz="0" w:space="0" w:color="auto"/>
                <w:right w:val="none" w:sz="0" w:space="0" w:color="auto"/>
              </w:divBdr>
            </w:div>
            <w:div w:id="279576784">
              <w:marLeft w:val="0"/>
              <w:marRight w:val="0"/>
              <w:marTop w:val="0"/>
              <w:marBottom w:val="0"/>
              <w:divBdr>
                <w:top w:val="none" w:sz="0" w:space="0" w:color="auto"/>
                <w:left w:val="none" w:sz="0" w:space="0" w:color="auto"/>
                <w:bottom w:val="none" w:sz="0" w:space="0" w:color="auto"/>
                <w:right w:val="none" w:sz="0" w:space="0" w:color="auto"/>
              </w:divBdr>
            </w:div>
            <w:div w:id="279576785">
              <w:marLeft w:val="0"/>
              <w:marRight w:val="0"/>
              <w:marTop w:val="0"/>
              <w:marBottom w:val="0"/>
              <w:divBdr>
                <w:top w:val="none" w:sz="0" w:space="0" w:color="auto"/>
                <w:left w:val="none" w:sz="0" w:space="0" w:color="auto"/>
                <w:bottom w:val="none" w:sz="0" w:space="0" w:color="auto"/>
                <w:right w:val="none" w:sz="0" w:space="0" w:color="auto"/>
              </w:divBdr>
            </w:div>
            <w:div w:id="279576786">
              <w:marLeft w:val="0"/>
              <w:marRight w:val="0"/>
              <w:marTop w:val="0"/>
              <w:marBottom w:val="0"/>
              <w:divBdr>
                <w:top w:val="none" w:sz="0" w:space="0" w:color="auto"/>
                <w:left w:val="none" w:sz="0" w:space="0" w:color="auto"/>
                <w:bottom w:val="none" w:sz="0" w:space="0" w:color="auto"/>
                <w:right w:val="none" w:sz="0" w:space="0" w:color="auto"/>
              </w:divBdr>
            </w:div>
            <w:div w:id="279576787">
              <w:marLeft w:val="0"/>
              <w:marRight w:val="0"/>
              <w:marTop w:val="0"/>
              <w:marBottom w:val="0"/>
              <w:divBdr>
                <w:top w:val="none" w:sz="0" w:space="0" w:color="auto"/>
                <w:left w:val="none" w:sz="0" w:space="0" w:color="auto"/>
                <w:bottom w:val="none" w:sz="0" w:space="0" w:color="auto"/>
                <w:right w:val="none" w:sz="0" w:space="0" w:color="auto"/>
              </w:divBdr>
            </w:div>
            <w:div w:id="279576788">
              <w:marLeft w:val="0"/>
              <w:marRight w:val="0"/>
              <w:marTop w:val="0"/>
              <w:marBottom w:val="0"/>
              <w:divBdr>
                <w:top w:val="none" w:sz="0" w:space="0" w:color="auto"/>
                <w:left w:val="none" w:sz="0" w:space="0" w:color="auto"/>
                <w:bottom w:val="none" w:sz="0" w:space="0" w:color="auto"/>
                <w:right w:val="none" w:sz="0" w:space="0" w:color="auto"/>
              </w:divBdr>
            </w:div>
            <w:div w:id="279576789">
              <w:marLeft w:val="0"/>
              <w:marRight w:val="0"/>
              <w:marTop w:val="0"/>
              <w:marBottom w:val="0"/>
              <w:divBdr>
                <w:top w:val="none" w:sz="0" w:space="0" w:color="auto"/>
                <w:left w:val="none" w:sz="0" w:space="0" w:color="auto"/>
                <w:bottom w:val="none" w:sz="0" w:space="0" w:color="auto"/>
                <w:right w:val="none" w:sz="0" w:space="0" w:color="auto"/>
              </w:divBdr>
            </w:div>
            <w:div w:id="279576790">
              <w:marLeft w:val="0"/>
              <w:marRight w:val="0"/>
              <w:marTop w:val="0"/>
              <w:marBottom w:val="0"/>
              <w:divBdr>
                <w:top w:val="none" w:sz="0" w:space="0" w:color="auto"/>
                <w:left w:val="none" w:sz="0" w:space="0" w:color="auto"/>
                <w:bottom w:val="none" w:sz="0" w:space="0" w:color="auto"/>
                <w:right w:val="none" w:sz="0" w:space="0" w:color="auto"/>
              </w:divBdr>
            </w:div>
            <w:div w:id="279576791">
              <w:marLeft w:val="0"/>
              <w:marRight w:val="0"/>
              <w:marTop w:val="0"/>
              <w:marBottom w:val="0"/>
              <w:divBdr>
                <w:top w:val="none" w:sz="0" w:space="0" w:color="auto"/>
                <w:left w:val="none" w:sz="0" w:space="0" w:color="auto"/>
                <w:bottom w:val="none" w:sz="0" w:space="0" w:color="auto"/>
                <w:right w:val="none" w:sz="0" w:space="0" w:color="auto"/>
              </w:divBdr>
            </w:div>
            <w:div w:id="279576792">
              <w:marLeft w:val="0"/>
              <w:marRight w:val="0"/>
              <w:marTop w:val="0"/>
              <w:marBottom w:val="0"/>
              <w:divBdr>
                <w:top w:val="none" w:sz="0" w:space="0" w:color="auto"/>
                <w:left w:val="none" w:sz="0" w:space="0" w:color="auto"/>
                <w:bottom w:val="none" w:sz="0" w:space="0" w:color="auto"/>
                <w:right w:val="none" w:sz="0" w:space="0" w:color="auto"/>
              </w:divBdr>
            </w:div>
            <w:div w:id="279576793">
              <w:marLeft w:val="0"/>
              <w:marRight w:val="0"/>
              <w:marTop w:val="0"/>
              <w:marBottom w:val="0"/>
              <w:divBdr>
                <w:top w:val="none" w:sz="0" w:space="0" w:color="auto"/>
                <w:left w:val="none" w:sz="0" w:space="0" w:color="auto"/>
                <w:bottom w:val="none" w:sz="0" w:space="0" w:color="auto"/>
                <w:right w:val="none" w:sz="0" w:space="0" w:color="auto"/>
              </w:divBdr>
            </w:div>
            <w:div w:id="279576794">
              <w:marLeft w:val="0"/>
              <w:marRight w:val="0"/>
              <w:marTop w:val="0"/>
              <w:marBottom w:val="0"/>
              <w:divBdr>
                <w:top w:val="none" w:sz="0" w:space="0" w:color="auto"/>
                <w:left w:val="none" w:sz="0" w:space="0" w:color="auto"/>
                <w:bottom w:val="none" w:sz="0" w:space="0" w:color="auto"/>
                <w:right w:val="none" w:sz="0" w:space="0" w:color="auto"/>
              </w:divBdr>
            </w:div>
            <w:div w:id="279576795">
              <w:marLeft w:val="0"/>
              <w:marRight w:val="0"/>
              <w:marTop w:val="0"/>
              <w:marBottom w:val="0"/>
              <w:divBdr>
                <w:top w:val="none" w:sz="0" w:space="0" w:color="auto"/>
                <w:left w:val="none" w:sz="0" w:space="0" w:color="auto"/>
                <w:bottom w:val="none" w:sz="0" w:space="0" w:color="auto"/>
                <w:right w:val="none" w:sz="0" w:space="0" w:color="auto"/>
              </w:divBdr>
            </w:div>
            <w:div w:id="279576796">
              <w:marLeft w:val="0"/>
              <w:marRight w:val="0"/>
              <w:marTop w:val="0"/>
              <w:marBottom w:val="0"/>
              <w:divBdr>
                <w:top w:val="none" w:sz="0" w:space="0" w:color="auto"/>
                <w:left w:val="none" w:sz="0" w:space="0" w:color="auto"/>
                <w:bottom w:val="none" w:sz="0" w:space="0" w:color="auto"/>
                <w:right w:val="none" w:sz="0" w:space="0" w:color="auto"/>
              </w:divBdr>
            </w:div>
            <w:div w:id="279576797">
              <w:marLeft w:val="0"/>
              <w:marRight w:val="0"/>
              <w:marTop w:val="0"/>
              <w:marBottom w:val="0"/>
              <w:divBdr>
                <w:top w:val="none" w:sz="0" w:space="0" w:color="auto"/>
                <w:left w:val="none" w:sz="0" w:space="0" w:color="auto"/>
                <w:bottom w:val="none" w:sz="0" w:space="0" w:color="auto"/>
                <w:right w:val="none" w:sz="0" w:space="0" w:color="auto"/>
              </w:divBdr>
            </w:div>
            <w:div w:id="279576798">
              <w:marLeft w:val="0"/>
              <w:marRight w:val="0"/>
              <w:marTop w:val="0"/>
              <w:marBottom w:val="0"/>
              <w:divBdr>
                <w:top w:val="none" w:sz="0" w:space="0" w:color="auto"/>
                <w:left w:val="none" w:sz="0" w:space="0" w:color="auto"/>
                <w:bottom w:val="none" w:sz="0" w:space="0" w:color="auto"/>
                <w:right w:val="none" w:sz="0" w:space="0" w:color="auto"/>
              </w:divBdr>
            </w:div>
            <w:div w:id="279576799">
              <w:marLeft w:val="0"/>
              <w:marRight w:val="0"/>
              <w:marTop w:val="0"/>
              <w:marBottom w:val="0"/>
              <w:divBdr>
                <w:top w:val="none" w:sz="0" w:space="0" w:color="auto"/>
                <w:left w:val="none" w:sz="0" w:space="0" w:color="auto"/>
                <w:bottom w:val="none" w:sz="0" w:space="0" w:color="auto"/>
                <w:right w:val="none" w:sz="0" w:space="0" w:color="auto"/>
              </w:divBdr>
            </w:div>
            <w:div w:id="279576800">
              <w:marLeft w:val="0"/>
              <w:marRight w:val="0"/>
              <w:marTop w:val="0"/>
              <w:marBottom w:val="0"/>
              <w:divBdr>
                <w:top w:val="none" w:sz="0" w:space="0" w:color="auto"/>
                <w:left w:val="none" w:sz="0" w:space="0" w:color="auto"/>
                <w:bottom w:val="none" w:sz="0" w:space="0" w:color="auto"/>
                <w:right w:val="none" w:sz="0" w:space="0" w:color="auto"/>
              </w:divBdr>
            </w:div>
            <w:div w:id="279576801">
              <w:marLeft w:val="0"/>
              <w:marRight w:val="0"/>
              <w:marTop w:val="0"/>
              <w:marBottom w:val="0"/>
              <w:divBdr>
                <w:top w:val="none" w:sz="0" w:space="0" w:color="auto"/>
                <w:left w:val="none" w:sz="0" w:space="0" w:color="auto"/>
                <w:bottom w:val="none" w:sz="0" w:space="0" w:color="auto"/>
                <w:right w:val="none" w:sz="0" w:space="0" w:color="auto"/>
              </w:divBdr>
            </w:div>
            <w:div w:id="279576802">
              <w:marLeft w:val="0"/>
              <w:marRight w:val="0"/>
              <w:marTop w:val="0"/>
              <w:marBottom w:val="0"/>
              <w:divBdr>
                <w:top w:val="none" w:sz="0" w:space="0" w:color="auto"/>
                <w:left w:val="none" w:sz="0" w:space="0" w:color="auto"/>
                <w:bottom w:val="none" w:sz="0" w:space="0" w:color="auto"/>
                <w:right w:val="none" w:sz="0" w:space="0" w:color="auto"/>
              </w:divBdr>
            </w:div>
            <w:div w:id="279576803">
              <w:marLeft w:val="0"/>
              <w:marRight w:val="0"/>
              <w:marTop w:val="0"/>
              <w:marBottom w:val="0"/>
              <w:divBdr>
                <w:top w:val="none" w:sz="0" w:space="0" w:color="auto"/>
                <w:left w:val="none" w:sz="0" w:space="0" w:color="auto"/>
                <w:bottom w:val="none" w:sz="0" w:space="0" w:color="auto"/>
                <w:right w:val="none" w:sz="0" w:space="0" w:color="auto"/>
              </w:divBdr>
            </w:div>
            <w:div w:id="279576804">
              <w:marLeft w:val="0"/>
              <w:marRight w:val="0"/>
              <w:marTop w:val="0"/>
              <w:marBottom w:val="0"/>
              <w:divBdr>
                <w:top w:val="none" w:sz="0" w:space="0" w:color="auto"/>
                <w:left w:val="none" w:sz="0" w:space="0" w:color="auto"/>
                <w:bottom w:val="none" w:sz="0" w:space="0" w:color="auto"/>
                <w:right w:val="none" w:sz="0" w:space="0" w:color="auto"/>
              </w:divBdr>
            </w:div>
            <w:div w:id="279576805">
              <w:marLeft w:val="0"/>
              <w:marRight w:val="0"/>
              <w:marTop w:val="0"/>
              <w:marBottom w:val="0"/>
              <w:divBdr>
                <w:top w:val="none" w:sz="0" w:space="0" w:color="auto"/>
                <w:left w:val="none" w:sz="0" w:space="0" w:color="auto"/>
                <w:bottom w:val="none" w:sz="0" w:space="0" w:color="auto"/>
                <w:right w:val="none" w:sz="0" w:space="0" w:color="auto"/>
              </w:divBdr>
            </w:div>
            <w:div w:id="279576806">
              <w:marLeft w:val="0"/>
              <w:marRight w:val="0"/>
              <w:marTop w:val="0"/>
              <w:marBottom w:val="0"/>
              <w:divBdr>
                <w:top w:val="none" w:sz="0" w:space="0" w:color="auto"/>
                <w:left w:val="none" w:sz="0" w:space="0" w:color="auto"/>
                <w:bottom w:val="none" w:sz="0" w:space="0" w:color="auto"/>
                <w:right w:val="none" w:sz="0" w:space="0" w:color="auto"/>
              </w:divBdr>
            </w:div>
            <w:div w:id="279576807">
              <w:marLeft w:val="0"/>
              <w:marRight w:val="0"/>
              <w:marTop w:val="0"/>
              <w:marBottom w:val="0"/>
              <w:divBdr>
                <w:top w:val="none" w:sz="0" w:space="0" w:color="auto"/>
                <w:left w:val="none" w:sz="0" w:space="0" w:color="auto"/>
                <w:bottom w:val="none" w:sz="0" w:space="0" w:color="auto"/>
                <w:right w:val="none" w:sz="0" w:space="0" w:color="auto"/>
              </w:divBdr>
            </w:div>
            <w:div w:id="279576808">
              <w:marLeft w:val="0"/>
              <w:marRight w:val="0"/>
              <w:marTop w:val="0"/>
              <w:marBottom w:val="0"/>
              <w:divBdr>
                <w:top w:val="none" w:sz="0" w:space="0" w:color="auto"/>
                <w:left w:val="none" w:sz="0" w:space="0" w:color="auto"/>
                <w:bottom w:val="none" w:sz="0" w:space="0" w:color="auto"/>
                <w:right w:val="none" w:sz="0" w:space="0" w:color="auto"/>
              </w:divBdr>
            </w:div>
            <w:div w:id="279576809">
              <w:marLeft w:val="0"/>
              <w:marRight w:val="0"/>
              <w:marTop w:val="0"/>
              <w:marBottom w:val="0"/>
              <w:divBdr>
                <w:top w:val="none" w:sz="0" w:space="0" w:color="auto"/>
                <w:left w:val="none" w:sz="0" w:space="0" w:color="auto"/>
                <w:bottom w:val="none" w:sz="0" w:space="0" w:color="auto"/>
                <w:right w:val="none" w:sz="0" w:space="0" w:color="auto"/>
              </w:divBdr>
            </w:div>
            <w:div w:id="2795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7385</Words>
  <Characters>42096</Characters>
  <Application>Microsoft Office Word</Application>
  <DocSecurity>0</DocSecurity>
  <Lines>350</Lines>
  <Paragraphs>98</Paragraphs>
  <ScaleCrop>false</ScaleCrop>
  <Company>Hewlett-Packard Company</Company>
  <LinksUpToDate>false</LinksUpToDate>
  <CharactersWithSpaces>49383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María</dc:creator>
  <cp:lastModifiedBy>LS Ma</cp:lastModifiedBy>
  <cp:revision>2</cp:revision>
  <dcterms:created xsi:type="dcterms:W3CDTF">2014-06-20T04:54:00Z</dcterms:created>
  <dcterms:modified xsi:type="dcterms:W3CDTF">2014-06-20T04:54:00Z</dcterms:modified>
</cp:coreProperties>
</file>