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F9C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Name of Journal: </w:t>
      </w:r>
      <w:r w:rsidRPr="004E0D65">
        <w:rPr>
          <w:rFonts w:ascii="Book Antiqua" w:eastAsia="Book Antiqua" w:hAnsi="Book Antiqua" w:cs="Book Antiqua"/>
          <w:i/>
          <w:color w:val="000000"/>
        </w:rPr>
        <w:t>World Journal of Gastrointestinal Oncology</w:t>
      </w:r>
    </w:p>
    <w:p w14:paraId="25482C41"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Manuscript NO: </w:t>
      </w:r>
      <w:r w:rsidRPr="004E0D65">
        <w:rPr>
          <w:rFonts w:ascii="Book Antiqua" w:eastAsia="Book Antiqua" w:hAnsi="Book Antiqua" w:cs="Book Antiqua"/>
          <w:color w:val="000000"/>
        </w:rPr>
        <w:t>81484</w:t>
      </w:r>
    </w:p>
    <w:p w14:paraId="5CD679F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Manuscript Type: </w:t>
      </w:r>
      <w:r w:rsidRPr="004E0D65">
        <w:rPr>
          <w:rFonts w:ascii="Book Antiqua" w:eastAsia="Book Antiqua" w:hAnsi="Book Antiqua" w:cs="Book Antiqua"/>
          <w:color w:val="000000"/>
        </w:rPr>
        <w:t>ORIGINAL ARTICLE</w:t>
      </w:r>
    </w:p>
    <w:p w14:paraId="2B1246C9" w14:textId="77777777" w:rsidR="00A77B3E" w:rsidRPr="004E0D65" w:rsidRDefault="00A77B3E" w:rsidP="004E0D65">
      <w:pPr>
        <w:spacing w:line="360" w:lineRule="auto"/>
        <w:jc w:val="both"/>
        <w:rPr>
          <w:rFonts w:ascii="Book Antiqua" w:hAnsi="Book Antiqua"/>
        </w:rPr>
      </w:pPr>
    </w:p>
    <w:p w14:paraId="77325420"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Retrospective Cohort Study</w:t>
      </w:r>
    </w:p>
    <w:p w14:paraId="60D237E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Risk of pancreatic cancer in individuals with celiac disease in the United States: A population-based matched cohort study</w:t>
      </w:r>
    </w:p>
    <w:p w14:paraId="7BB852F0" w14:textId="77777777" w:rsidR="00A77B3E" w:rsidRPr="004E0D65" w:rsidRDefault="00A77B3E" w:rsidP="004E0D65">
      <w:pPr>
        <w:spacing w:line="360" w:lineRule="auto"/>
        <w:jc w:val="both"/>
        <w:rPr>
          <w:rFonts w:ascii="Book Antiqua" w:hAnsi="Book Antiqua"/>
        </w:rPr>
      </w:pPr>
    </w:p>
    <w:p w14:paraId="6952CB34" w14:textId="77777777" w:rsidR="00A77B3E" w:rsidRPr="004E0D65" w:rsidRDefault="00DB54CE" w:rsidP="004E0D65">
      <w:pPr>
        <w:spacing w:line="360" w:lineRule="auto"/>
        <w:jc w:val="both"/>
        <w:rPr>
          <w:rFonts w:ascii="Book Antiqua" w:hAnsi="Book Antiqua"/>
        </w:rPr>
      </w:pPr>
      <w:r w:rsidRPr="004E0D65">
        <w:rPr>
          <w:rFonts w:ascii="Book Antiqua" w:eastAsia="Book Antiqua" w:hAnsi="Book Antiqua" w:cs="Book Antiqua"/>
          <w:color w:val="000000"/>
        </w:rPr>
        <w:t xml:space="preserve">Krishnan A </w:t>
      </w:r>
      <w:r w:rsidRPr="004E0D65">
        <w:rPr>
          <w:rFonts w:ascii="Book Antiqua" w:eastAsia="Book Antiqua" w:hAnsi="Book Antiqua" w:cs="Book Antiqua"/>
          <w:i/>
          <w:iCs/>
          <w:color w:val="000000"/>
        </w:rPr>
        <w:t>et al</w:t>
      </w:r>
      <w:r w:rsidRPr="004E0D65">
        <w:rPr>
          <w:rFonts w:ascii="Book Antiqua" w:eastAsia="Book Antiqua" w:hAnsi="Book Antiqua" w:cs="Book Antiqua"/>
          <w:color w:val="000000"/>
        </w:rPr>
        <w:t xml:space="preserve">. Risk of </w:t>
      </w:r>
      <w:r w:rsidR="005B2DE0" w:rsidRPr="004E0D65">
        <w:rPr>
          <w:rFonts w:ascii="Book Antiqua" w:eastAsia="Book Antiqua" w:hAnsi="Book Antiqua" w:cs="Book Antiqua"/>
          <w:color w:val="000000"/>
        </w:rPr>
        <w:t>PC</w:t>
      </w:r>
      <w:r w:rsidRPr="004E0D65">
        <w:rPr>
          <w:rFonts w:ascii="Book Antiqua" w:eastAsia="Book Antiqua" w:hAnsi="Book Antiqua" w:cs="Book Antiqua"/>
          <w:color w:val="000000"/>
        </w:rPr>
        <w:t xml:space="preserve"> in CD</w:t>
      </w:r>
    </w:p>
    <w:p w14:paraId="284A7A36" w14:textId="77777777" w:rsidR="00A77B3E" w:rsidRPr="004E0D65" w:rsidRDefault="00A77B3E" w:rsidP="004E0D65">
      <w:pPr>
        <w:spacing w:line="360" w:lineRule="auto"/>
        <w:jc w:val="both"/>
        <w:rPr>
          <w:rFonts w:ascii="Book Antiqua" w:hAnsi="Book Antiqua"/>
        </w:rPr>
      </w:pPr>
    </w:p>
    <w:p w14:paraId="4C3F27CF" w14:textId="77777777" w:rsidR="00A77B3E" w:rsidRPr="004E0D65" w:rsidRDefault="000C6549" w:rsidP="004E0D65">
      <w:pPr>
        <w:spacing w:line="360" w:lineRule="auto"/>
        <w:jc w:val="both"/>
        <w:rPr>
          <w:rFonts w:ascii="Book Antiqua" w:hAnsi="Book Antiqua"/>
        </w:rPr>
      </w:pPr>
      <w:bookmarkStart w:id="0" w:name="OLE_LINK4"/>
      <w:r w:rsidRPr="004E0D65">
        <w:rPr>
          <w:rFonts w:ascii="Book Antiqua" w:eastAsia="Book Antiqua" w:hAnsi="Book Antiqua" w:cs="Book Antiqua"/>
          <w:color w:val="000000"/>
        </w:rPr>
        <w:t>Arunkumar</w:t>
      </w:r>
      <w:bookmarkEnd w:id="0"/>
      <w:r w:rsidRPr="004E0D65">
        <w:rPr>
          <w:rFonts w:ascii="Book Antiqua" w:eastAsia="Book Antiqua" w:hAnsi="Book Antiqua" w:cs="Book Antiqua"/>
          <w:color w:val="000000"/>
        </w:rPr>
        <w:t xml:space="preserve"> </w:t>
      </w:r>
      <w:bookmarkStart w:id="1" w:name="OLE_LINK5"/>
      <w:r w:rsidRPr="004E0D65">
        <w:rPr>
          <w:rFonts w:ascii="Book Antiqua" w:eastAsia="Book Antiqua" w:hAnsi="Book Antiqua" w:cs="Book Antiqua"/>
          <w:color w:val="000000"/>
        </w:rPr>
        <w:t>Krishnan</w:t>
      </w:r>
      <w:bookmarkEnd w:id="1"/>
      <w:r w:rsidRPr="004E0D65">
        <w:rPr>
          <w:rFonts w:ascii="Book Antiqua" w:eastAsia="Book Antiqua" w:hAnsi="Book Antiqua" w:cs="Book Antiqua"/>
          <w:color w:val="000000"/>
        </w:rPr>
        <w:t xml:space="preserve">, Yousaf Bashir Hadi, Sarah </w:t>
      </w:r>
      <w:proofErr w:type="spellStart"/>
      <w:r w:rsidRPr="004E0D65">
        <w:rPr>
          <w:rFonts w:ascii="Book Antiqua" w:eastAsia="Book Antiqua" w:hAnsi="Book Antiqua" w:cs="Book Antiqua"/>
          <w:color w:val="000000"/>
        </w:rPr>
        <w:t>Shabih</w:t>
      </w:r>
      <w:proofErr w:type="spellEnd"/>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color w:val="000000"/>
        </w:rPr>
        <w:t>Diptasree</w:t>
      </w:r>
      <w:proofErr w:type="spellEnd"/>
      <w:r w:rsidRPr="004E0D65">
        <w:rPr>
          <w:rFonts w:ascii="Book Antiqua" w:eastAsia="Book Antiqua" w:hAnsi="Book Antiqua" w:cs="Book Antiqua"/>
          <w:color w:val="000000"/>
        </w:rPr>
        <w:t xml:space="preserve"> Mukherjee, </w:t>
      </w:r>
      <w:proofErr w:type="spellStart"/>
      <w:r w:rsidRPr="004E0D65">
        <w:rPr>
          <w:rFonts w:ascii="Book Antiqua" w:eastAsia="Book Antiqua" w:hAnsi="Book Antiqua" w:cs="Book Antiqua"/>
          <w:color w:val="000000"/>
        </w:rPr>
        <w:t>Ruhee</w:t>
      </w:r>
      <w:proofErr w:type="spellEnd"/>
      <w:r w:rsidRPr="004E0D65">
        <w:rPr>
          <w:rFonts w:ascii="Book Antiqua" w:eastAsia="Book Antiqua" w:hAnsi="Book Antiqua" w:cs="Book Antiqua"/>
          <w:color w:val="000000"/>
        </w:rPr>
        <w:t xml:space="preserve"> A Patel, </w:t>
      </w:r>
      <w:proofErr w:type="spellStart"/>
      <w:r w:rsidRPr="004E0D65">
        <w:rPr>
          <w:rFonts w:ascii="Book Antiqua" w:eastAsia="Book Antiqua" w:hAnsi="Book Antiqua" w:cs="Book Antiqua"/>
          <w:color w:val="000000"/>
        </w:rPr>
        <w:t>Rushik</w:t>
      </w:r>
      <w:proofErr w:type="spellEnd"/>
      <w:r w:rsidRPr="004E0D65">
        <w:rPr>
          <w:rFonts w:ascii="Book Antiqua" w:eastAsia="Book Antiqua" w:hAnsi="Book Antiqua" w:cs="Book Antiqua"/>
          <w:color w:val="000000"/>
        </w:rPr>
        <w:t xml:space="preserve"> Patel, Shailendra Singh, Shyam Thakkar</w:t>
      </w:r>
    </w:p>
    <w:p w14:paraId="2DE700E6" w14:textId="77777777" w:rsidR="00A77B3E" w:rsidRPr="004E0D65" w:rsidRDefault="00A77B3E" w:rsidP="004E0D65">
      <w:pPr>
        <w:spacing w:line="360" w:lineRule="auto"/>
        <w:jc w:val="both"/>
        <w:rPr>
          <w:rFonts w:ascii="Book Antiqua" w:hAnsi="Book Antiqua"/>
        </w:rPr>
      </w:pPr>
    </w:p>
    <w:p w14:paraId="121A431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Arunkumar Krishnan, </w:t>
      </w:r>
      <w:bookmarkStart w:id="2" w:name="OLE_LINK12"/>
      <w:r w:rsidRPr="004E0D65">
        <w:rPr>
          <w:rFonts w:ascii="Book Antiqua" w:eastAsia="Book Antiqua" w:hAnsi="Book Antiqua" w:cs="Book Antiqua"/>
          <w:b/>
          <w:bCs/>
          <w:color w:val="000000"/>
        </w:rPr>
        <w:t>Yousaf</w:t>
      </w:r>
      <w:bookmarkEnd w:id="2"/>
      <w:r w:rsidRPr="004E0D65">
        <w:rPr>
          <w:rFonts w:ascii="Book Antiqua" w:eastAsia="Book Antiqua" w:hAnsi="Book Antiqua" w:cs="Book Antiqua"/>
          <w:b/>
          <w:bCs/>
          <w:color w:val="000000"/>
        </w:rPr>
        <w:t xml:space="preserve"> </w:t>
      </w:r>
      <w:bookmarkStart w:id="3" w:name="OLE_LINK13"/>
      <w:r w:rsidRPr="004E0D65">
        <w:rPr>
          <w:rFonts w:ascii="Book Antiqua" w:eastAsia="Book Antiqua" w:hAnsi="Book Antiqua" w:cs="Book Antiqua"/>
          <w:b/>
          <w:bCs/>
          <w:color w:val="000000"/>
        </w:rPr>
        <w:t>Bashir</w:t>
      </w:r>
      <w:bookmarkEnd w:id="3"/>
      <w:r w:rsidRPr="004E0D65">
        <w:rPr>
          <w:rFonts w:ascii="Book Antiqua" w:eastAsia="Book Antiqua" w:hAnsi="Book Antiqua" w:cs="Book Antiqua"/>
          <w:b/>
          <w:bCs/>
          <w:color w:val="000000"/>
        </w:rPr>
        <w:t xml:space="preserve"> </w:t>
      </w:r>
      <w:bookmarkStart w:id="4" w:name="OLE_LINK14"/>
      <w:proofErr w:type="spellStart"/>
      <w:r w:rsidRPr="004E0D65">
        <w:rPr>
          <w:rFonts w:ascii="Book Antiqua" w:eastAsia="Book Antiqua" w:hAnsi="Book Antiqua" w:cs="Book Antiqua"/>
          <w:b/>
          <w:bCs/>
          <w:color w:val="000000"/>
        </w:rPr>
        <w:t>Hadi</w:t>
      </w:r>
      <w:bookmarkEnd w:id="4"/>
      <w:proofErr w:type="spellEnd"/>
      <w:r w:rsidRPr="004E0D65">
        <w:rPr>
          <w:rFonts w:ascii="Book Antiqua" w:eastAsia="Book Antiqua" w:hAnsi="Book Antiqua" w:cs="Book Antiqua"/>
          <w:b/>
          <w:bCs/>
          <w:color w:val="000000"/>
        </w:rPr>
        <w:t xml:space="preserve">, </w:t>
      </w:r>
      <w:bookmarkStart w:id="5" w:name="OLE_LINK15"/>
      <w:r w:rsidRPr="004E0D65">
        <w:rPr>
          <w:rFonts w:ascii="Book Antiqua" w:eastAsia="Book Antiqua" w:hAnsi="Book Antiqua" w:cs="Book Antiqua"/>
          <w:b/>
          <w:bCs/>
          <w:color w:val="000000"/>
        </w:rPr>
        <w:t>Sarah</w:t>
      </w:r>
      <w:bookmarkEnd w:id="5"/>
      <w:r w:rsidRPr="004E0D65">
        <w:rPr>
          <w:rFonts w:ascii="Book Antiqua" w:eastAsia="Book Antiqua" w:hAnsi="Book Antiqua" w:cs="Book Antiqua"/>
          <w:b/>
          <w:bCs/>
          <w:color w:val="000000"/>
        </w:rPr>
        <w:t xml:space="preserve"> </w:t>
      </w:r>
      <w:proofErr w:type="spellStart"/>
      <w:r w:rsidRPr="004E0D65">
        <w:rPr>
          <w:rFonts w:ascii="Book Antiqua" w:eastAsia="Book Antiqua" w:hAnsi="Book Antiqua" w:cs="Book Antiqua"/>
          <w:b/>
          <w:bCs/>
          <w:color w:val="000000"/>
        </w:rPr>
        <w:t>Shabih</w:t>
      </w:r>
      <w:proofErr w:type="spellEnd"/>
      <w:r w:rsidRPr="004E0D65">
        <w:rPr>
          <w:rFonts w:ascii="Book Antiqua" w:eastAsia="Book Antiqua" w:hAnsi="Book Antiqua" w:cs="Book Antiqua"/>
          <w:b/>
          <w:bCs/>
          <w:color w:val="000000"/>
        </w:rPr>
        <w:t xml:space="preserve">, </w:t>
      </w:r>
      <w:bookmarkStart w:id="6" w:name="OLE_LINK22"/>
      <w:proofErr w:type="spellStart"/>
      <w:r w:rsidRPr="004E0D65">
        <w:rPr>
          <w:rFonts w:ascii="Book Antiqua" w:eastAsia="Book Antiqua" w:hAnsi="Book Antiqua" w:cs="Book Antiqua"/>
          <w:b/>
          <w:bCs/>
          <w:color w:val="000000"/>
        </w:rPr>
        <w:t>Ruhee</w:t>
      </w:r>
      <w:bookmarkEnd w:id="6"/>
      <w:proofErr w:type="spellEnd"/>
      <w:r w:rsidRPr="004E0D65">
        <w:rPr>
          <w:rFonts w:ascii="Book Antiqua" w:eastAsia="Book Antiqua" w:hAnsi="Book Antiqua" w:cs="Book Antiqua"/>
          <w:b/>
          <w:bCs/>
          <w:color w:val="000000"/>
        </w:rPr>
        <w:t xml:space="preserve"> A </w:t>
      </w:r>
      <w:bookmarkStart w:id="7" w:name="OLE_LINK23"/>
      <w:r w:rsidRPr="004E0D65">
        <w:rPr>
          <w:rFonts w:ascii="Book Antiqua" w:eastAsia="Book Antiqua" w:hAnsi="Book Antiqua" w:cs="Book Antiqua"/>
          <w:b/>
          <w:bCs/>
          <w:color w:val="000000"/>
        </w:rPr>
        <w:t>Patel</w:t>
      </w:r>
      <w:bookmarkEnd w:id="7"/>
      <w:r w:rsidRPr="004E0D65">
        <w:rPr>
          <w:rFonts w:ascii="Book Antiqua" w:eastAsia="Book Antiqua" w:hAnsi="Book Antiqua" w:cs="Book Antiqua"/>
          <w:b/>
          <w:bCs/>
          <w:color w:val="000000"/>
        </w:rPr>
        <w:t xml:space="preserve">, </w:t>
      </w:r>
      <w:bookmarkStart w:id="8" w:name="OLE_LINK24"/>
      <w:proofErr w:type="spellStart"/>
      <w:r w:rsidRPr="004E0D65">
        <w:rPr>
          <w:rFonts w:ascii="Book Antiqua" w:eastAsia="Book Antiqua" w:hAnsi="Book Antiqua" w:cs="Book Antiqua"/>
          <w:b/>
          <w:bCs/>
          <w:color w:val="000000"/>
        </w:rPr>
        <w:t>Rushik</w:t>
      </w:r>
      <w:bookmarkEnd w:id="8"/>
      <w:proofErr w:type="spellEnd"/>
      <w:r w:rsidRPr="004E0D65">
        <w:rPr>
          <w:rFonts w:ascii="Book Antiqua" w:eastAsia="Book Antiqua" w:hAnsi="Book Antiqua" w:cs="Book Antiqua"/>
          <w:b/>
          <w:bCs/>
          <w:color w:val="000000"/>
        </w:rPr>
        <w:t xml:space="preserve"> </w:t>
      </w:r>
      <w:bookmarkStart w:id="9" w:name="OLE_LINK25"/>
      <w:r w:rsidRPr="004E0D65">
        <w:rPr>
          <w:rFonts w:ascii="Book Antiqua" w:eastAsia="Book Antiqua" w:hAnsi="Book Antiqua" w:cs="Book Antiqua"/>
          <w:b/>
          <w:bCs/>
          <w:color w:val="000000"/>
        </w:rPr>
        <w:t>Patel</w:t>
      </w:r>
      <w:bookmarkEnd w:id="9"/>
      <w:r w:rsidRPr="004E0D65">
        <w:rPr>
          <w:rFonts w:ascii="Book Antiqua" w:eastAsia="Book Antiqua" w:hAnsi="Book Antiqua" w:cs="Book Antiqua"/>
          <w:b/>
          <w:bCs/>
          <w:color w:val="000000"/>
        </w:rPr>
        <w:t xml:space="preserve">, </w:t>
      </w:r>
      <w:bookmarkStart w:id="10" w:name="OLE_LINK26"/>
      <w:r w:rsidRPr="004E0D65">
        <w:rPr>
          <w:rFonts w:ascii="Book Antiqua" w:eastAsia="Book Antiqua" w:hAnsi="Book Antiqua" w:cs="Book Antiqua"/>
          <w:b/>
          <w:bCs/>
          <w:color w:val="000000"/>
        </w:rPr>
        <w:t>Shailendra</w:t>
      </w:r>
      <w:bookmarkEnd w:id="10"/>
      <w:r w:rsidRPr="004E0D65">
        <w:rPr>
          <w:rFonts w:ascii="Book Antiqua" w:eastAsia="Book Antiqua" w:hAnsi="Book Antiqua" w:cs="Book Antiqua"/>
          <w:b/>
          <w:bCs/>
          <w:color w:val="000000"/>
        </w:rPr>
        <w:t xml:space="preserve"> </w:t>
      </w:r>
      <w:bookmarkStart w:id="11" w:name="OLE_LINK27"/>
      <w:r w:rsidRPr="004E0D65">
        <w:rPr>
          <w:rFonts w:ascii="Book Antiqua" w:eastAsia="Book Antiqua" w:hAnsi="Book Antiqua" w:cs="Book Antiqua"/>
          <w:b/>
          <w:bCs/>
          <w:color w:val="000000"/>
        </w:rPr>
        <w:t>Singh</w:t>
      </w:r>
      <w:bookmarkEnd w:id="11"/>
      <w:r w:rsidRPr="004E0D65">
        <w:rPr>
          <w:rFonts w:ascii="Book Antiqua" w:eastAsia="Book Antiqua" w:hAnsi="Book Antiqua" w:cs="Book Antiqua"/>
          <w:b/>
          <w:bCs/>
          <w:color w:val="000000"/>
        </w:rPr>
        <w:t xml:space="preserve">, </w:t>
      </w:r>
      <w:bookmarkStart w:id="12" w:name="OLE_LINK28"/>
      <w:r w:rsidRPr="004E0D65">
        <w:rPr>
          <w:rFonts w:ascii="Book Antiqua" w:eastAsia="Book Antiqua" w:hAnsi="Book Antiqua" w:cs="Book Antiqua"/>
          <w:b/>
          <w:bCs/>
          <w:color w:val="000000"/>
        </w:rPr>
        <w:t>Shyam</w:t>
      </w:r>
      <w:bookmarkEnd w:id="12"/>
      <w:r w:rsidRPr="004E0D65">
        <w:rPr>
          <w:rFonts w:ascii="Book Antiqua" w:eastAsia="Book Antiqua" w:hAnsi="Book Antiqua" w:cs="Book Antiqua"/>
          <w:b/>
          <w:bCs/>
          <w:color w:val="000000"/>
        </w:rPr>
        <w:t xml:space="preserve"> </w:t>
      </w:r>
      <w:bookmarkStart w:id="13" w:name="OLE_LINK29"/>
      <w:r w:rsidRPr="004E0D65">
        <w:rPr>
          <w:rFonts w:ascii="Book Antiqua" w:eastAsia="Book Antiqua" w:hAnsi="Book Antiqua" w:cs="Book Antiqua"/>
          <w:b/>
          <w:bCs/>
          <w:color w:val="000000"/>
        </w:rPr>
        <w:t>Thakkar</w:t>
      </w:r>
      <w:bookmarkEnd w:id="13"/>
      <w:r w:rsidRPr="004E0D65">
        <w:rPr>
          <w:rFonts w:ascii="Book Antiqua" w:eastAsia="Book Antiqua" w:hAnsi="Book Antiqua" w:cs="Book Antiqua"/>
          <w:b/>
          <w:bCs/>
          <w:color w:val="000000"/>
        </w:rPr>
        <w:t xml:space="preserve">, </w:t>
      </w:r>
      <w:r w:rsidRPr="004E0D65">
        <w:rPr>
          <w:rFonts w:ascii="Book Antiqua" w:eastAsia="Book Antiqua" w:hAnsi="Book Antiqua" w:cs="Book Antiqua"/>
          <w:color w:val="000000"/>
        </w:rPr>
        <w:t>Section of Gastroenterology &amp; Hepatology, West Virginia University School of Medicine, Morgantown, WV 26505, United States</w:t>
      </w:r>
    </w:p>
    <w:p w14:paraId="148C5A11" w14:textId="77777777" w:rsidR="00A77B3E" w:rsidRPr="004E0D65" w:rsidRDefault="00A77B3E" w:rsidP="004E0D65">
      <w:pPr>
        <w:spacing w:line="360" w:lineRule="auto"/>
        <w:jc w:val="both"/>
        <w:rPr>
          <w:rFonts w:ascii="Book Antiqua" w:hAnsi="Book Antiqua"/>
        </w:rPr>
      </w:pPr>
    </w:p>
    <w:p w14:paraId="6768050E" w14:textId="77777777" w:rsidR="00A77B3E" w:rsidRPr="004E0D65" w:rsidRDefault="000C6549" w:rsidP="004E0D65">
      <w:pPr>
        <w:spacing w:line="360" w:lineRule="auto"/>
        <w:jc w:val="both"/>
        <w:rPr>
          <w:rFonts w:ascii="Book Antiqua" w:hAnsi="Book Antiqua"/>
        </w:rPr>
      </w:pPr>
      <w:bookmarkStart w:id="14" w:name="OLE_LINK16"/>
      <w:proofErr w:type="spellStart"/>
      <w:r w:rsidRPr="004E0D65">
        <w:rPr>
          <w:rFonts w:ascii="Book Antiqua" w:eastAsia="Book Antiqua" w:hAnsi="Book Antiqua" w:cs="Book Antiqua"/>
          <w:b/>
          <w:bCs/>
          <w:color w:val="000000"/>
        </w:rPr>
        <w:t>Diptasree</w:t>
      </w:r>
      <w:bookmarkEnd w:id="14"/>
      <w:proofErr w:type="spellEnd"/>
      <w:r w:rsidRPr="004E0D65">
        <w:rPr>
          <w:rFonts w:ascii="Book Antiqua" w:eastAsia="Book Antiqua" w:hAnsi="Book Antiqua" w:cs="Book Antiqua"/>
          <w:b/>
          <w:bCs/>
          <w:color w:val="000000"/>
        </w:rPr>
        <w:t xml:space="preserve"> </w:t>
      </w:r>
      <w:bookmarkStart w:id="15" w:name="OLE_LINK17"/>
      <w:r w:rsidRPr="004E0D65">
        <w:rPr>
          <w:rFonts w:ascii="Book Antiqua" w:eastAsia="Book Antiqua" w:hAnsi="Book Antiqua" w:cs="Book Antiqua"/>
          <w:b/>
          <w:bCs/>
          <w:color w:val="000000"/>
        </w:rPr>
        <w:t>Mukherjee</w:t>
      </w:r>
      <w:bookmarkEnd w:id="15"/>
      <w:r w:rsidRPr="004E0D65">
        <w:rPr>
          <w:rFonts w:ascii="Book Antiqua" w:eastAsia="Book Antiqua" w:hAnsi="Book Antiqua" w:cs="Book Antiqua"/>
          <w:b/>
          <w:bCs/>
          <w:color w:val="000000"/>
        </w:rPr>
        <w:t xml:space="preserve">, </w:t>
      </w:r>
      <w:bookmarkStart w:id="16" w:name="OLE_LINK18"/>
      <w:r w:rsidRPr="004E0D65">
        <w:rPr>
          <w:rFonts w:ascii="Book Antiqua" w:eastAsia="Book Antiqua" w:hAnsi="Book Antiqua" w:cs="Book Antiqua"/>
          <w:color w:val="000000"/>
        </w:rPr>
        <w:t>Department of Medicine</w:t>
      </w:r>
      <w:bookmarkEnd w:id="16"/>
      <w:r w:rsidRPr="004E0D65">
        <w:rPr>
          <w:rFonts w:ascii="Book Antiqua" w:eastAsia="Book Antiqua" w:hAnsi="Book Antiqua" w:cs="Book Antiqua"/>
          <w:color w:val="000000"/>
        </w:rPr>
        <w:t xml:space="preserve">, Apex Institute of Medical Science, </w:t>
      </w:r>
      <w:bookmarkStart w:id="17" w:name="OLE_LINK19"/>
      <w:r w:rsidRPr="004E0D65">
        <w:rPr>
          <w:rFonts w:ascii="Book Antiqua" w:eastAsia="Book Antiqua" w:hAnsi="Book Antiqua" w:cs="Book Antiqua"/>
          <w:color w:val="000000"/>
        </w:rPr>
        <w:t>Kolkata</w:t>
      </w:r>
      <w:bookmarkEnd w:id="17"/>
      <w:r w:rsidRPr="004E0D65">
        <w:rPr>
          <w:rFonts w:ascii="Book Antiqua" w:eastAsia="Book Antiqua" w:hAnsi="Book Antiqua" w:cs="Book Antiqua"/>
          <w:color w:val="000000"/>
        </w:rPr>
        <w:t xml:space="preserve"> </w:t>
      </w:r>
      <w:bookmarkStart w:id="18" w:name="OLE_LINK20"/>
      <w:r w:rsidRPr="004E0D65">
        <w:rPr>
          <w:rFonts w:ascii="Book Antiqua" w:eastAsia="Book Antiqua" w:hAnsi="Book Antiqua" w:cs="Book Antiqua"/>
          <w:color w:val="000000"/>
        </w:rPr>
        <w:t>700075</w:t>
      </w:r>
      <w:bookmarkEnd w:id="18"/>
      <w:r w:rsidRPr="004E0D65">
        <w:rPr>
          <w:rFonts w:ascii="Book Antiqua" w:eastAsia="Book Antiqua" w:hAnsi="Book Antiqua" w:cs="Book Antiqua"/>
          <w:color w:val="000000"/>
        </w:rPr>
        <w:t xml:space="preserve">, </w:t>
      </w:r>
      <w:bookmarkStart w:id="19" w:name="OLE_LINK21"/>
      <w:r w:rsidRPr="004E0D65">
        <w:rPr>
          <w:rFonts w:ascii="Book Antiqua" w:eastAsia="Book Antiqua" w:hAnsi="Book Antiqua" w:cs="Book Antiqua"/>
          <w:color w:val="000000"/>
        </w:rPr>
        <w:t>West Bengal</w:t>
      </w:r>
      <w:bookmarkEnd w:id="19"/>
      <w:r w:rsidRPr="004E0D65">
        <w:rPr>
          <w:rFonts w:ascii="Book Antiqua" w:eastAsia="Book Antiqua" w:hAnsi="Book Antiqua" w:cs="Book Antiqua"/>
          <w:color w:val="000000"/>
        </w:rPr>
        <w:t>, India</w:t>
      </w:r>
    </w:p>
    <w:p w14:paraId="1C96E3D9" w14:textId="77777777" w:rsidR="00A77B3E" w:rsidRPr="004E0D65" w:rsidRDefault="00A77B3E" w:rsidP="004E0D65">
      <w:pPr>
        <w:spacing w:line="360" w:lineRule="auto"/>
        <w:jc w:val="both"/>
        <w:rPr>
          <w:rFonts w:ascii="Book Antiqua" w:hAnsi="Book Antiqua"/>
        </w:rPr>
      </w:pPr>
    </w:p>
    <w:p w14:paraId="63AFB5A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Author contributions: </w:t>
      </w:r>
      <w:r w:rsidRPr="004E0D65">
        <w:rPr>
          <w:rFonts w:ascii="Book Antiqua" w:eastAsia="Book Antiqua" w:hAnsi="Book Antiqua" w:cs="Book Antiqua"/>
          <w:color w:val="000000"/>
        </w:rPr>
        <w:t>Krishnan A conceptualized and designed the research and performed the formal analysis and interpretation of the data; Krishnan A and Hadi YB wrote the original draft and performed the review and editing of the draft; Krishnan A performed a critical revision of the manuscript; and all authors revised the manuscript for important intellectual content and approved the article’s</w:t>
      </w:r>
      <w:r w:rsidR="004D4494"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final version, including the authorship list.</w:t>
      </w:r>
    </w:p>
    <w:p w14:paraId="66D99060" w14:textId="77777777" w:rsidR="00A77B3E" w:rsidRPr="004E0D65" w:rsidRDefault="00A77B3E" w:rsidP="004E0D65">
      <w:pPr>
        <w:spacing w:line="360" w:lineRule="auto"/>
        <w:jc w:val="both"/>
        <w:rPr>
          <w:rFonts w:ascii="Book Antiqua" w:hAnsi="Book Antiqua"/>
        </w:rPr>
      </w:pPr>
    </w:p>
    <w:p w14:paraId="4384AD9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Corresponding author: Arunkumar Krishnan, MBBS, Doctor, </w:t>
      </w:r>
      <w:bookmarkStart w:id="20" w:name="OLE_LINK6"/>
      <w:r w:rsidRPr="004E0D65">
        <w:rPr>
          <w:rFonts w:ascii="Book Antiqua" w:eastAsia="Book Antiqua" w:hAnsi="Book Antiqua" w:cs="Book Antiqua"/>
          <w:color w:val="000000"/>
        </w:rPr>
        <w:t>Section of Gastroenterology &amp; Hepatology</w:t>
      </w:r>
      <w:bookmarkEnd w:id="20"/>
      <w:r w:rsidRPr="004E0D65">
        <w:rPr>
          <w:rFonts w:ascii="Book Antiqua" w:eastAsia="Book Antiqua" w:hAnsi="Book Antiqua" w:cs="Book Antiqua"/>
          <w:color w:val="000000"/>
        </w:rPr>
        <w:t xml:space="preserve">, </w:t>
      </w:r>
      <w:bookmarkStart w:id="21" w:name="OLE_LINK7"/>
      <w:r w:rsidRPr="004E0D65">
        <w:rPr>
          <w:rFonts w:ascii="Book Antiqua" w:eastAsia="Book Antiqua" w:hAnsi="Book Antiqua" w:cs="Book Antiqua"/>
          <w:color w:val="000000"/>
        </w:rPr>
        <w:t>West Virginia University School of Medicine</w:t>
      </w:r>
      <w:bookmarkEnd w:id="21"/>
      <w:r w:rsidRPr="004E0D65">
        <w:rPr>
          <w:rFonts w:ascii="Book Antiqua" w:eastAsia="Book Antiqua" w:hAnsi="Book Antiqua" w:cs="Book Antiqua"/>
          <w:color w:val="000000"/>
        </w:rPr>
        <w:t xml:space="preserve">, </w:t>
      </w:r>
      <w:bookmarkStart w:id="22" w:name="OLE_LINK8"/>
      <w:r w:rsidRPr="004E0D65">
        <w:rPr>
          <w:rFonts w:ascii="Book Antiqua" w:eastAsia="Book Antiqua" w:hAnsi="Book Antiqua" w:cs="Book Antiqua"/>
          <w:color w:val="000000"/>
        </w:rPr>
        <w:t xml:space="preserve">PO Box </w:t>
      </w:r>
      <w:r w:rsidRPr="004E0D65">
        <w:rPr>
          <w:rFonts w:ascii="Book Antiqua" w:eastAsia="Book Antiqua" w:hAnsi="Book Antiqua" w:cs="Book Antiqua"/>
          <w:color w:val="000000"/>
        </w:rPr>
        <w:lastRenderedPageBreak/>
        <w:t>9161, 5</w:t>
      </w:r>
      <w:r w:rsidRPr="004E0D65">
        <w:rPr>
          <w:rFonts w:ascii="Book Antiqua" w:eastAsia="Book Antiqua" w:hAnsi="Book Antiqua" w:cs="Book Antiqua"/>
          <w:color w:val="000000"/>
          <w:vertAlign w:val="superscript"/>
        </w:rPr>
        <w:t>th</w:t>
      </w:r>
      <w:r w:rsidRPr="004E0D65">
        <w:rPr>
          <w:rFonts w:ascii="Book Antiqua" w:eastAsia="Book Antiqua" w:hAnsi="Book Antiqua" w:cs="Book Antiqua"/>
          <w:color w:val="000000"/>
        </w:rPr>
        <w:t xml:space="preserve"> Floor HSC, Room 5500</w:t>
      </w:r>
      <w:bookmarkEnd w:id="22"/>
      <w:r w:rsidRPr="004E0D65">
        <w:rPr>
          <w:rFonts w:ascii="Book Antiqua" w:eastAsia="Book Antiqua" w:hAnsi="Book Antiqua" w:cs="Book Antiqua"/>
          <w:color w:val="000000"/>
        </w:rPr>
        <w:t xml:space="preserve">, </w:t>
      </w:r>
      <w:bookmarkStart w:id="23" w:name="OLE_LINK9"/>
      <w:r w:rsidRPr="004E0D65">
        <w:rPr>
          <w:rFonts w:ascii="Book Antiqua" w:eastAsia="Book Antiqua" w:hAnsi="Book Antiqua" w:cs="Book Antiqua"/>
          <w:color w:val="000000"/>
        </w:rPr>
        <w:t>Morgantown</w:t>
      </w:r>
      <w:bookmarkEnd w:id="23"/>
      <w:r w:rsidRPr="004E0D65">
        <w:rPr>
          <w:rFonts w:ascii="Book Antiqua" w:eastAsia="Book Antiqua" w:hAnsi="Book Antiqua" w:cs="Book Antiqua"/>
          <w:color w:val="000000"/>
        </w:rPr>
        <w:t xml:space="preserve">, </w:t>
      </w:r>
      <w:bookmarkStart w:id="24" w:name="OLE_LINK10"/>
      <w:r w:rsidRPr="004E0D65">
        <w:rPr>
          <w:rFonts w:ascii="Book Antiqua" w:eastAsia="Book Antiqua" w:hAnsi="Book Antiqua" w:cs="Book Antiqua"/>
          <w:color w:val="000000"/>
        </w:rPr>
        <w:t>WV</w:t>
      </w:r>
      <w:bookmarkEnd w:id="24"/>
      <w:r w:rsidRPr="004E0D65">
        <w:rPr>
          <w:rFonts w:ascii="Book Antiqua" w:eastAsia="Book Antiqua" w:hAnsi="Book Antiqua" w:cs="Book Antiqua"/>
          <w:color w:val="000000"/>
        </w:rPr>
        <w:t xml:space="preserve"> </w:t>
      </w:r>
      <w:bookmarkStart w:id="25" w:name="OLE_LINK11"/>
      <w:r w:rsidRPr="004E0D65">
        <w:rPr>
          <w:rFonts w:ascii="Book Antiqua" w:eastAsia="Book Antiqua" w:hAnsi="Book Antiqua" w:cs="Book Antiqua"/>
          <w:color w:val="000000"/>
        </w:rPr>
        <w:t>26505</w:t>
      </w:r>
      <w:bookmarkEnd w:id="25"/>
      <w:r w:rsidRPr="004E0D65">
        <w:rPr>
          <w:rFonts w:ascii="Book Antiqua" w:eastAsia="Book Antiqua" w:hAnsi="Book Antiqua" w:cs="Book Antiqua"/>
          <w:color w:val="000000"/>
        </w:rPr>
        <w:t>, United States. dr.arunkumar.krishnan@gmail.com</w:t>
      </w:r>
    </w:p>
    <w:p w14:paraId="54050161" w14:textId="77777777" w:rsidR="00A77B3E" w:rsidRPr="004E0D65" w:rsidRDefault="00A77B3E" w:rsidP="004E0D65">
      <w:pPr>
        <w:spacing w:line="360" w:lineRule="auto"/>
        <w:jc w:val="both"/>
        <w:rPr>
          <w:rFonts w:ascii="Book Antiqua" w:hAnsi="Book Antiqua"/>
        </w:rPr>
      </w:pPr>
    </w:p>
    <w:p w14:paraId="5F12B98F" w14:textId="77777777" w:rsidR="00A77B3E" w:rsidRPr="009169CA" w:rsidRDefault="000C6549" w:rsidP="004E0D65">
      <w:pPr>
        <w:spacing w:line="360" w:lineRule="auto"/>
        <w:jc w:val="both"/>
        <w:rPr>
          <w:rFonts w:ascii="Book Antiqua" w:hAnsi="Book Antiqua"/>
        </w:rPr>
      </w:pPr>
      <w:r w:rsidRPr="009169CA">
        <w:rPr>
          <w:rFonts w:ascii="Book Antiqua" w:eastAsia="Book Antiqua" w:hAnsi="Book Antiqua" w:cs="Book Antiqua"/>
          <w:b/>
          <w:bCs/>
          <w:color w:val="000000"/>
        </w:rPr>
        <w:t xml:space="preserve">Received: </w:t>
      </w:r>
      <w:r w:rsidRPr="009169CA">
        <w:rPr>
          <w:rFonts w:ascii="Book Antiqua" w:eastAsia="Book Antiqua" w:hAnsi="Book Antiqua" w:cs="Book Antiqua"/>
          <w:color w:val="000000"/>
        </w:rPr>
        <w:t>November 11, 2022</w:t>
      </w:r>
    </w:p>
    <w:p w14:paraId="6C657C30" w14:textId="77777777" w:rsidR="00A77B3E" w:rsidRPr="009169CA" w:rsidRDefault="000C6549" w:rsidP="004E0D65">
      <w:pPr>
        <w:spacing w:line="360" w:lineRule="auto"/>
        <w:jc w:val="both"/>
        <w:rPr>
          <w:rFonts w:ascii="Book Antiqua" w:hAnsi="Book Antiqua"/>
        </w:rPr>
      </w:pPr>
      <w:r w:rsidRPr="009169CA">
        <w:rPr>
          <w:rFonts w:ascii="Book Antiqua" w:eastAsia="Book Antiqua" w:hAnsi="Book Antiqua" w:cs="Book Antiqua"/>
          <w:b/>
          <w:bCs/>
          <w:color w:val="000000"/>
        </w:rPr>
        <w:t xml:space="preserve">Revised: </w:t>
      </w:r>
      <w:r w:rsidRPr="009169CA">
        <w:rPr>
          <w:rFonts w:ascii="Book Antiqua" w:eastAsia="Book Antiqua" w:hAnsi="Book Antiqua" w:cs="Book Antiqua"/>
          <w:color w:val="000000"/>
        </w:rPr>
        <w:t>December 8, 2022</w:t>
      </w:r>
    </w:p>
    <w:p w14:paraId="0C5A2418" w14:textId="77777777" w:rsidR="00A77B3E" w:rsidRPr="004061F1" w:rsidRDefault="000C6549" w:rsidP="004E0D65">
      <w:pPr>
        <w:spacing w:line="360" w:lineRule="auto"/>
        <w:jc w:val="both"/>
        <w:rPr>
          <w:rFonts w:ascii="宋体" w:hAnsi="宋体" w:cs="宋体" w:hint="eastAsia"/>
          <w:lang w:eastAsia="zh-CN"/>
        </w:rPr>
      </w:pPr>
      <w:r w:rsidRPr="009169CA">
        <w:rPr>
          <w:rFonts w:ascii="Book Antiqua" w:eastAsia="Book Antiqua" w:hAnsi="Book Antiqua" w:cs="Book Antiqua"/>
          <w:b/>
          <w:bCs/>
          <w:color w:val="000000"/>
        </w:rPr>
        <w:t>Accepted:</w:t>
      </w:r>
      <w:r w:rsidR="009169CA">
        <w:rPr>
          <w:rFonts w:ascii="宋体" w:hAnsi="宋体" w:cs="宋体"/>
          <w:b/>
          <w:bCs/>
          <w:color w:val="000000"/>
          <w:lang w:eastAsia="zh-CN"/>
        </w:rPr>
        <w:t xml:space="preserve"> </w:t>
      </w:r>
      <w:r w:rsidR="009169CA" w:rsidRPr="004061F1">
        <w:rPr>
          <w:rFonts w:ascii="Book Antiqua" w:hAnsi="Book Antiqua" w:cs="宋体"/>
          <w:color w:val="000000"/>
          <w:lang w:eastAsia="zh-CN"/>
        </w:rPr>
        <w:t>February 10, 2023</w:t>
      </w:r>
    </w:p>
    <w:p w14:paraId="79275A7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Published online: </w:t>
      </w:r>
      <w:r w:rsidR="004061F1" w:rsidRPr="004061F1">
        <w:rPr>
          <w:rFonts w:ascii="Book Antiqua" w:eastAsia="Book Antiqua" w:hAnsi="Book Antiqua" w:cs="Book Antiqua"/>
          <w:color w:val="000000"/>
        </w:rPr>
        <w:t>March 15, 2023</w:t>
      </w:r>
    </w:p>
    <w:p w14:paraId="75C7B9A9" w14:textId="77777777" w:rsidR="00DB54CE" w:rsidRPr="004E0D65" w:rsidRDefault="00DB54CE" w:rsidP="004E0D65">
      <w:pPr>
        <w:spacing w:line="360" w:lineRule="auto"/>
        <w:jc w:val="both"/>
        <w:rPr>
          <w:rFonts w:ascii="Book Antiqua" w:eastAsia="Book Antiqua" w:hAnsi="Book Antiqua" w:cs="Book Antiqua"/>
          <w:b/>
          <w:color w:val="000000"/>
        </w:rPr>
      </w:pPr>
    </w:p>
    <w:p w14:paraId="0A2A8E98" w14:textId="77777777" w:rsidR="00DB54CE" w:rsidRPr="004E0D65" w:rsidRDefault="00DB54CE" w:rsidP="004E0D65">
      <w:pPr>
        <w:spacing w:line="360" w:lineRule="auto"/>
        <w:jc w:val="both"/>
        <w:rPr>
          <w:rFonts w:ascii="Book Antiqua" w:eastAsia="Book Antiqua" w:hAnsi="Book Antiqua" w:cs="Book Antiqua"/>
          <w:b/>
          <w:color w:val="000000"/>
        </w:rPr>
      </w:pPr>
    </w:p>
    <w:p w14:paraId="1DAD1CF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Abstract</w:t>
      </w:r>
    </w:p>
    <w:p w14:paraId="153DB921"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BACKGROUND</w:t>
      </w:r>
    </w:p>
    <w:p w14:paraId="7BF3E8B2"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Celiac disease (CD) has been associated with gastrointestinal malignancies. However, the magnitude of the risk of pancreatic cancer (PC) associated with CD is much less clear, and risks have not been estimated from large populations.</w:t>
      </w:r>
    </w:p>
    <w:p w14:paraId="57330054" w14:textId="77777777" w:rsidR="00A77B3E" w:rsidRPr="004E0D65" w:rsidRDefault="00A77B3E" w:rsidP="004E0D65">
      <w:pPr>
        <w:spacing w:line="360" w:lineRule="auto"/>
        <w:jc w:val="both"/>
        <w:rPr>
          <w:rFonts w:ascii="Book Antiqua" w:hAnsi="Book Antiqua"/>
        </w:rPr>
      </w:pPr>
    </w:p>
    <w:p w14:paraId="5AA08688"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AIM</w:t>
      </w:r>
    </w:p>
    <w:p w14:paraId="5B55FE73"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To assess the risk of PC in CD patients.</w:t>
      </w:r>
    </w:p>
    <w:p w14:paraId="0D0F62F6" w14:textId="77777777" w:rsidR="00A77B3E" w:rsidRPr="004E0D65" w:rsidRDefault="00A77B3E" w:rsidP="004E0D65">
      <w:pPr>
        <w:spacing w:line="360" w:lineRule="auto"/>
        <w:jc w:val="both"/>
        <w:rPr>
          <w:rFonts w:ascii="Book Antiqua" w:hAnsi="Book Antiqua"/>
        </w:rPr>
      </w:pPr>
    </w:p>
    <w:p w14:paraId="2254416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METHODS</w:t>
      </w:r>
    </w:p>
    <w:p w14:paraId="155DAB37"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We conducted a population-based, multicenter, propensity score-matched cohort study with consecutive patients diagnosed with CD using the </w:t>
      </w:r>
      <w:proofErr w:type="spellStart"/>
      <w:r w:rsidRPr="004E0D65">
        <w:rPr>
          <w:rFonts w:ascii="Book Antiqua" w:eastAsia="Book Antiqua" w:hAnsi="Book Antiqua" w:cs="Book Antiqua"/>
          <w:color w:val="000000"/>
        </w:rPr>
        <w:t>TriNeTx</w:t>
      </w:r>
      <w:proofErr w:type="spellEnd"/>
      <w:r w:rsidRPr="004E0D65">
        <w:rPr>
          <w:rFonts w:ascii="Book Antiqua" w:eastAsia="Book Antiqua" w:hAnsi="Book Antiqua" w:cs="Book Antiqua"/>
          <w:color w:val="000000"/>
        </w:rPr>
        <w:t xml:space="preserve"> research network platform. We examined the incidence of PC in patients with CD compared with a matched cohort of patients without CD (non-CD, controls). Each patient in the main group (CD) was matched to a patient in the control group using 1:1 propensity score matching to reduce confounding effects. The incidence of PC was estimated using a Cox proportional hazards model with </w:t>
      </w:r>
      <w:r w:rsidR="00B45BDD" w:rsidRPr="004E0D65">
        <w:rPr>
          <w:rFonts w:ascii="Book Antiqua" w:eastAsia="Book Antiqua" w:hAnsi="Book Antiqua" w:cs="Book Antiqua"/>
          <w:color w:val="000000"/>
        </w:rPr>
        <w:t xml:space="preserve">a </w:t>
      </w:r>
      <w:r w:rsidRPr="004E0D65">
        <w:rPr>
          <w:rFonts w:ascii="Book Antiqua" w:eastAsia="Book Antiqua" w:hAnsi="Book Antiqua" w:cs="Book Antiqua"/>
          <w:color w:val="000000"/>
        </w:rPr>
        <w:t>hazard ratio (HR) and 95% confidence interval (CI).</w:t>
      </w:r>
    </w:p>
    <w:p w14:paraId="457E298F" w14:textId="77777777" w:rsidR="00B45BDD" w:rsidRPr="004E0D65" w:rsidRDefault="00B45BDD" w:rsidP="004E0D65">
      <w:pPr>
        <w:spacing w:line="360" w:lineRule="auto"/>
        <w:jc w:val="both"/>
        <w:rPr>
          <w:rFonts w:ascii="Book Antiqua" w:eastAsia="Book Antiqua" w:hAnsi="Book Antiqua" w:cs="Book Antiqua"/>
          <w:color w:val="000000"/>
        </w:rPr>
      </w:pPr>
    </w:p>
    <w:p w14:paraId="140D1EDB"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RESULTS</w:t>
      </w:r>
    </w:p>
    <w:p w14:paraId="56656B1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A total of 389980 patients were included in this study. Among them, 155877 patients had a diagnosis of CD, and the remaining 234103 individuals without CD were considered a </w:t>
      </w:r>
      <w:r w:rsidRPr="004E0D65">
        <w:rPr>
          <w:rFonts w:ascii="Book Antiqua" w:eastAsia="Book Antiqua" w:hAnsi="Book Antiqua" w:cs="Book Antiqua"/>
          <w:color w:val="000000"/>
        </w:rPr>
        <w:lastRenderedPageBreak/>
        <w:t>control cohort. The mean duration of follow-up for patients in the CD and control cohorts was 5.8 ±</w:t>
      </w:r>
      <w:r w:rsidR="005B2DE0"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1.8 and 5.9 ±</w:t>
      </w:r>
      <w:r w:rsidR="005B2DE0"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1.1 years</w:t>
      </w:r>
      <w:r w:rsidR="00B45BDD" w:rsidRPr="004E0D65">
        <w:rPr>
          <w:rFonts w:ascii="Book Antiqua" w:eastAsia="Book Antiqua" w:hAnsi="Book Antiqua" w:cs="Book Antiqua"/>
          <w:color w:val="000000"/>
        </w:rPr>
        <w:t>, respectively</w:t>
      </w:r>
      <w:r w:rsidRPr="004E0D65">
        <w:rPr>
          <w:rFonts w:ascii="Book Antiqua" w:eastAsia="Book Antiqua" w:hAnsi="Book Antiqua" w:cs="Book Antiqua"/>
          <w:color w:val="000000"/>
        </w:rPr>
        <w:t>. During the follow-up, 309 patients with CD developed PC, whereas 240 patients developed PC in the control group (HR</w:t>
      </w:r>
      <w:r w:rsidR="005B2DE0"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 1.29; 95%CI</w:t>
      </w:r>
      <w:r w:rsidR="005B2DE0"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1.09-1.53). In the secondary analyses in the first year after diagnosis of CD, patients with CD were at a significant increase in risk for PC; 151 patients with CD had an incidence of PC compared with 96 incidences of PC among the patients in the non-CD control group (HR</w:t>
      </w:r>
      <w:r w:rsidR="005B2DE0"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 1.56; 95%CI</w:t>
      </w:r>
      <w:r w:rsidR="005B2DE0"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1.20-2.01) and sensitivity analysis showed similar magnitude to the one generated in the primary and secondary analysis.</w:t>
      </w:r>
    </w:p>
    <w:p w14:paraId="0BCAE9D1" w14:textId="77777777" w:rsidR="00A77B3E" w:rsidRPr="004E0D65" w:rsidRDefault="00A77B3E" w:rsidP="004E0D65">
      <w:pPr>
        <w:spacing w:line="360" w:lineRule="auto"/>
        <w:jc w:val="both"/>
        <w:rPr>
          <w:rFonts w:ascii="Book Antiqua" w:hAnsi="Book Antiqua"/>
        </w:rPr>
      </w:pPr>
    </w:p>
    <w:p w14:paraId="0278A5D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CONCLUSION</w:t>
      </w:r>
    </w:p>
    <w:p w14:paraId="697EAAF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Patients with CD are at increased risk of PC. Risk elevation persists beyond the first year after diagnosis to reference individuals without CD from the general population.</w:t>
      </w:r>
    </w:p>
    <w:p w14:paraId="3B72276B" w14:textId="77777777" w:rsidR="00A77B3E" w:rsidRPr="004E0D65" w:rsidRDefault="00A77B3E" w:rsidP="004E0D65">
      <w:pPr>
        <w:spacing w:line="360" w:lineRule="auto"/>
        <w:jc w:val="both"/>
        <w:rPr>
          <w:rFonts w:ascii="Book Antiqua" w:hAnsi="Book Antiqua"/>
        </w:rPr>
      </w:pPr>
    </w:p>
    <w:p w14:paraId="255F023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Key Words: </w:t>
      </w:r>
      <w:r w:rsidRPr="004E0D65">
        <w:rPr>
          <w:rFonts w:ascii="Book Antiqua" w:eastAsia="Book Antiqua" w:hAnsi="Book Antiqua" w:cs="Book Antiqua"/>
          <w:color w:val="000000"/>
        </w:rPr>
        <w:t>Celiac disease; Cancer; Epidemiology; Pancreas; Pancreatic cancer; Malignancy; Carcinoma</w:t>
      </w:r>
    </w:p>
    <w:p w14:paraId="48E60493" w14:textId="77777777" w:rsidR="00A77B3E" w:rsidRDefault="00A77B3E" w:rsidP="004E0D65">
      <w:pPr>
        <w:spacing w:line="360" w:lineRule="auto"/>
        <w:jc w:val="both"/>
        <w:rPr>
          <w:rFonts w:ascii="Book Antiqua" w:hAnsi="Book Antiqua"/>
        </w:rPr>
      </w:pPr>
    </w:p>
    <w:p w14:paraId="3B4A6580" w14:textId="77777777" w:rsidR="00B50CE5" w:rsidRDefault="00B50CE5" w:rsidP="00B50CE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024C122" w14:textId="77777777" w:rsidR="00B50CE5" w:rsidRPr="004E0D65" w:rsidRDefault="00B50CE5" w:rsidP="004E0D65">
      <w:pPr>
        <w:spacing w:line="360" w:lineRule="auto"/>
        <w:jc w:val="both"/>
        <w:rPr>
          <w:rFonts w:ascii="Book Antiqua" w:hAnsi="Book Antiqua"/>
        </w:rPr>
      </w:pPr>
    </w:p>
    <w:p w14:paraId="0D1202D5" w14:textId="77777777" w:rsidR="004061F1" w:rsidRPr="004061F1" w:rsidRDefault="00B50CE5" w:rsidP="004061F1">
      <w:pPr>
        <w:spacing w:line="360" w:lineRule="auto"/>
        <w:jc w:val="both"/>
        <w:rPr>
          <w:rFonts w:ascii="Book Antiqua" w:eastAsia="Book Antiqua" w:hAnsi="Book Antiqua" w:cs="Book Antiqua"/>
          <w:color w:val="000000"/>
        </w:rPr>
      </w:pPr>
      <w:bookmarkStart w:id="26" w:name="OLE_LINK33"/>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C6549" w:rsidRPr="004E0D65">
        <w:rPr>
          <w:rFonts w:ascii="Book Antiqua" w:eastAsia="Book Antiqua" w:hAnsi="Book Antiqua" w:cs="Book Antiqua"/>
          <w:color w:val="000000"/>
        </w:rPr>
        <w:t xml:space="preserve">Krishnan A, </w:t>
      </w:r>
      <w:proofErr w:type="spellStart"/>
      <w:r w:rsidR="000C6549" w:rsidRPr="004E0D65">
        <w:rPr>
          <w:rFonts w:ascii="Book Antiqua" w:eastAsia="Book Antiqua" w:hAnsi="Book Antiqua" w:cs="Book Antiqua"/>
          <w:color w:val="000000"/>
        </w:rPr>
        <w:t>Hadi</w:t>
      </w:r>
      <w:proofErr w:type="spellEnd"/>
      <w:r w:rsidR="000C6549" w:rsidRPr="004E0D65">
        <w:rPr>
          <w:rFonts w:ascii="Book Antiqua" w:eastAsia="Book Antiqua" w:hAnsi="Book Antiqua" w:cs="Book Antiqua"/>
          <w:color w:val="000000"/>
        </w:rPr>
        <w:t xml:space="preserve"> YB, </w:t>
      </w:r>
      <w:proofErr w:type="spellStart"/>
      <w:r w:rsidR="000C6549" w:rsidRPr="004E0D65">
        <w:rPr>
          <w:rFonts w:ascii="Book Antiqua" w:eastAsia="Book Antiqua" w:hAnsi="Book Antiqua" w:cs="Book Antiqua"/>
          <w:color w:val="000000"/>
        </w:rPr>
        <w:t>Shabih</w:t>
      </w:r>
      <w:proofErr w:type="spellEnd"/>
      <w:r w:rsidR="000C6549" w:rsidRPr="004E0D65">
        <w:rPr>
          <w:rFonts w:ascii="Book Antiqua" w:eastAsia="Book Antiqua" w:hAnsi="Book Antiqua" w:cs="Book Antiqua"/>
          <w:color w:val="000000"/>
        </w:rPr>
        <w:t xml:space="preserve"> S, Mukherjee D, Patel RA, Patel R, Singh S, Thakkar S. Risk of pancreatic cancer in individuals with celiac disease in the United States: A population-based matched cohort study. </w:t>
      </w:r>
      <w:r w:rsidR="000C6549" w:rsidRPr="004E0D65">
        <w:rPr>
          <w:rFonts w:ascii="Book Antiqua" w:eastAsia="Book Antiqua" w:hAnsi="Book Antiqua" w:cs="Book Antiqua"/>
          <w:i/>
          <w:iCs/>
          <w:color w:val="000000"/>
        </w:rPr>
        <w:t xml:space="preserve">World J </w:t>
      </w:r>
      <w:proofErr w:type="spellStart"/>
      <w:r w:rsidR="000C6549" w:rsidRPr="004E0D65">
        <w:rPr>
          <w:rFonts w:ascii="Book Antiqua" w:eastAsia="Book Antiqua" w:hAnsi="Book Antiqua" w:cs="Book Antiqua"/>
          <w:i/>
          <w:iCs/>
          <w:color w:val="000000"/>
        </w:rPr>
        <w:t>Gastrointest</w:t>
      </w:r>
      <w:proofErr w:type="spellEnd"/>
      <w:r w:rsidR="000C6549" w:rsidRPr="004E0D65">
        <w:rPr>
          <w:rFonts w:ascii="Book Antiqua" w:eastAsia="Book Antiqua" w:hAnsi="Book Antiqua" w:cs="Book Antiqua"/>
          <w:i/>
          <w:iCs/>
          <w:color w:val="000000"/>
        </w:rPr>
        <w:t xml:space="preserve"> Oncol</w:t>
      </w:r>
      <w:r w:rsidR="000C6549" w:rsidRPr="004E0D65">
        <w:rPr>
          <w:rFonts w:ascii="Book Antiqua" w:eastAsia="Book Antiqua" w:hAnsi="Book Antiqua" w:cs="Book Antiqua"/>
          <w:color w:val="000000"/>
        </w:rPr>
        <w:t xml:space="preserve"> 2023; </w:t>
      </w:r>
      <w:r w:rsidR="004061F1" w:rsidRPr="004061F1">
        <w:rPr>
          <w:rFonts w:ascii="Book Antiqua" w:eastAsia="Book Antiqua" w:hAnsi="Book Antiqua" w:cs="Book Antiqua"/>
          <w:color w:val="000000"/>
        </w:rPr>
        <w:t xml:space="preserve">15(3): </w:t>
      </w:r>
      <w:r w:rsidRPr="00AE5458">
        <w:rPr>
          <w:rFonts w:ascii="Book Antiqua" w:eastAsia="DengXian" w:hAnsi="Book Antiqua" w:cs="宋体"/>
          <w:color w:val="000000"/>
        </w:rPr>
        <w:t>523-532</w:t>
      </w:r>
    </w:p>
    <w:p w14:paraId="070351D1" w14:textId="77777777" w:rsidR="004061F1" w:rsidRPr="004061F1" w:rsidRDefault="004061F1" w:rsidP="004061F1">
      <w:pPr>
        <w:spacing w:line="360" w:lineRule="auto"/>
        <w:jc w:val="both"/>
        <w:rPr>
          <w:rFonts w:ascii="Book Antiqua" w:eastAsia="Book Antiqua" w:hAnsi="Book Antiqua" w:cs="Book Antiqua"/>
          <w:color w:val="000000"/>
        </w:rPr>
      </w:pPr>
      <w:r w:rsidRPr="004061F1">
        <w:rPr>
          <w:rFonts w:ascii="Book Antiqua" w:eastAsia="Book Antiqua" w:hAnsi="Book Antiqua" w:cs="Book Antiqua"/>
          <w:b/>
          <w:bCs/>
          <w:color w:val="000000"/>
        </w:rPr>
        <w:t>URL</w:t>
      </w:r>
      <w:r w:rsidRPr="004061F1">
        <w:rPr>
          <w:rFonts w:ascii="Book Antiqua" w:eastAsia="Book Antiqua" w:hAnsi="Book Antiqua" w:cs="Book Antiqua"/>
          <w:color w:val="000000"/>
        </w:rPr>
        <w:t>: https://www.wjgnet.com/1948-5204/full/v15/i3/</w:t>
      </w:r>
      <w:r w:rsidR="00B50CE5" w:rsidRPr="00AE5458">
        <w:rPr>
          <w:rFonts w:ascii="Book Antiqua" w:eastAsia="DengXian" w:hAnsi="Book Antiqua" w:cs="宋体"/>
          <w:color w:val="000000"/>
        </w:rPr>
        <w:t>523</w:t>
      </w:r>
      <w:r w:rsidRPr="004061F1">
        <w:rPr>
          <w:rFonts w:ascii="Book Antiqua" w:eastAsia="Book Antiqua" w:hAnsi="Book Antiqua" w:cs="Book Antiqua"/>
          <w:color w:val="000000"/>
        </w:rPr>
        <w:t>.htm</w:t>
      </w:r>
    </w:p>
    <w:p w14:paraId="25666764" w14:textId="77777777" w:rsidR="00A77B3E" w:rsidRPr="004E0D65" w:rsidRDefault="004061F1" w:rsidP="004061F1">
      <w:pPr>
        <w:spacing w:line="360" w:lineRule="auto"/>
        <w:jc w:val="both"/>
        <w:rPr>
          <w:rFonts w:ascii="Book Antiqua" w:hAnsi="Book Antiqua"/>
        </w:rPr>
      </w:pPr>
      <w:r w:rsidRPr="004061F1">
        <w:rPr>
          <w:rFonts w:ascii="Book Antiqua" w:eastAsia="Book Antiqua" w:hAnsi="Book Antiqua" w:cs="Book Antiqua"/>
          <w:b/>
          <w:bCs/>
          <w:color w:val="000000"/>
        </w:rPr>
        <w:t>DOI</w:t>
      </w:r>
      <w:r w:rsidRPr="004061F1">
        <w:rPr>
          <w:rFonts w:ascii="Book Antiqua" w:eastAsia="Book Antiqua" w:hAnsi="Book Antiqua" w:cs="Book Antiqua"/>
          <w:color w:val="000000"/>
        </w:rPr>
        <w:t>: https://dx.doi.org/10.4251/wjgo.v15.i3.</w:t>
      </w:r>
      <w:r w:rsidR="00B50CE5" w:rsidRPr="00AE5458">
        <w:rPr>
          <w:rFonts w:ascii="Book Antiqua" w:eastAsia="DengXian" w:hAnsi="Book Antiqua" w:cs="宋体"/>
          <w:color w:val="000000"/>
        </w:rPr>
        <w:t>523</w:t>
      </w:r>
    </w:p>
    <w:bookmarkEnd w:id="26"/>
    <w:p w14:paraId="64991E19" w14:textId="77777777" w:rsidR="00A77B3E" w:rsidRPr="004E0D65" w:rsidRDefault="00A77B3E" w:rsidP="004E0D65">
      <w:pPr>
        <w:spacing w:line="360" w:lineRule="auto"/>
        <w:jc w:val="both"/>
        <w:rPr>
          <w:rFonts w:ascii="Book Antiqua" w:hAnsi="Book Antiqua"/>
        </w:rPr>
      </w:pPr>
    </w:p>
    <w:p w14:paraId="61249CD1"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Core Tip: </w:t>
      </w:r>
      <w:bookmarkStart w:id="27" w:name="OLE_LINK30"/>
      <w:r w:rsidRPr="004E0D65">
        <w:rPr>
          <w:rFonts w:ascii="Book Antiqua" w:eastAsia="Book Antiqua" w:hAnsi="Book Antiqua" w:cs="Book Antiqua"/>
          <w:color w:val="000000"/>
        </w:rPr>
        <w:t xml:space="preserve">Celiac disease (CD) is an immune-mediated disorder precipitated by the ingestion of gluten in genetically predisposed individuals. Population-based studies have shown the risk of cancer among patients with CD; however, the magnitude of the risk of pancreatic cancer (PC) in association with CD is much less clear. Therefore, </w:t>
      </w:r>
      <w:proofErr w:type="gramStart"/>
      <w:r w:rsidRPr="004E0D65">
        <w:rPr>
          <w:rFonts w:ascii="Book Antiqua" w:eastAsia="Book Antiqua" w:hAnsi="Book Antiqua" w:cs="Book Antiqua"/>
          <w:color w:val="000000"/>
        </w:rPr>
        <w:t>In</w:t>
      </w:r>
      <w:proofErr w:type="gramEnd"/>
      <w:r w:rsidRPr="004E0D65">
        <w:rPr>
          <w:rFonts w:ascii="Book Antiqua" w:eastAsia="Book Antiqua" w:hAnsi="Book Antiqua" w:cs="Book Antiqua"/>
          <w:color w:val="000000"/>
        </w:rPr>
        <w:t xml:space="preserve"> this multicenter retrospective cohort study, we analyzed the risk of PC in patients with CD. </w:t>
      </w:r>
      <w:r w:rsidRPr="004E0D65">
        <w:rPr>
          <w:rFonts w:ascii="Book Antiqua" w:eastAsia="Book Antiqua" w:hAnsi="Book Antiqua" w:cs="Book Antiqua"/>
          <w:color w:val="000000"/>
        </w:rPr>
        <w:lastRenderedPageBreak/>
        <w:t>We examined the incidence of PC in patients with CD compared with a propensity-matched cohort of patients without CD. We found that patients with CD were at increased risk of PC. Risk elevation persisted beyond the first year after diagnosis to reference individuals without CD from the general population.</w:t>
      </w:r>
      <w:bookmarkEnd w:id="27"/>
    </w:p>
    <w:p w14:paraId="54A0E1CE" w14:textId="77777777" w:rsidR="00A77B3E" w:rsidRPr="004E0D65" w:rsidRDefault="00A77B3E" w:rsidP="004E0D65">
      <w:pPr>
        <w:spacing w:line="360" w:lineRule="auto"/>
        <w:jc w:val="both"/>
        <w:rPr>
          <w:rFonts w:ascii="Book Antiqua" w:hAnsi="Book Antiqua"/>
        </w:rPr>
      </w:pPr>
    </w:p>
    <w:p w14:paraId="3B037A8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aps/>
          <w:color w:val="000000"/>
          <w:u w:val="single"/>
        </w:rPr>
        <w:t>INTRODUCTION</w:t>
      </w:r>
    </w:p>
    <w:p w14:paraId="0F81171E" w14:textId="77777777" w:rsidR="005B2DE0"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Celiac disease (CD) is an immune-mediated disorder with a worldwide prevalence approaching 1%. A higher risk of </w:t>
      </w:r>
      <w:proofErr w:type="gramStart"/>
      <w:r w:rsidRPr="004E0D65">
        <w:rPr>
          <w:rFonts w:ascii="Book Antiqua" w:eastAsia="Book Antiqua" w:hAnsi="Book Antiqua" w:cs="Book Antiqua"/>
          <w:color w:val="000000"/>
        </w:rPr>
        <w:t>death</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1]</w:t>
      </w:r>
      <w:r w:rsidRPr="004E0D65">
        <w:rPr>
          <w:rFonts w:ascii="Book Antiqua" w:eastAsia="Book Antiqua" w:hAnsi="Book Antiqua" w:cs="Book Antiqua"/>
          <w:color w:val="000000"/>
        </w:rPr>
        <w:t>, and an increased risk of cancer, particularly lymphomatous malignancies</w:t>
      </w:r>
      <w:r w:rsidRPr="004E0D65">
        <w:rPr>
          <w:rFonts w:ascii="Book Antiqua" w:eastAsia="Book Antiqua" w:hAnsi="Book Antiqua" w:cs="Book Antiqua"/>
          <w:color w:val="000000"/>
          <w:vertAlign w:val="superscript"/>
        </w:rPr>
        <w:t>[2]</w:t>
      </w:r>
      <w:r w:rsidR="005B2DE0"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and gastrointestinal malignancies, including small bowel adenocarcinoma</w:t>
      </w:r>
      <w:r w:rsidRPr="004E0D65">
        <w:rPr>
          <w:rFonts w:ascii="Book Antiqua" w:eastAsia="Book Antiqua" w:hAnsi="Book Antiqua" w:cs="Book Antiqua"/>
          <w:color w:val="000000"/>
          <w:vertAlign w:val="superscript"/>
        </w:rPr>
        <w:t>[3]</w:t>
      </w:r>
      <w:r w:rsidRPr="004E0D65">
        <w:rPr>
          <w:rFonts w:ascii="Book Antiqua" w:eastAsia="Book Antiqua" w:hAnsi="Book Antiqua" w:cs="Book Antiqua"/>
          <w:color w:val="000000"/>
        </w:rPr>
        <w:t>, among others, have been reported in patients with CD. However, most of the reports of cancer risk in CD suffer from the small sample size and are based on data derived from the pre-serologic testing era, and thus likely selected for more severe phenotypic cases. Therefore, cancer risk in CD remains a subject of current interest.</w:t>
      </w:r>
    </w:p>
    <w:p w14:paraId="66608D99" w14:textId="77777777" w:rsidR="00A77B3E" w:rsidRPr="004E0D65" w:rsidRDefault="000C6549" w:rsidP="004E0D65">
      <w:pPr>
        <w:spacing w:line="360" w:lineRule="auto"/>
        <w:ind w:firstLineChars="100" w:firstLine="240"/>
        <w:jc w:val="both"/>
        <w:rPr>
          <w:rFonts w:ascii="Book Antiqua" w:hAnsi="Book Antiqua"/>
        </w:rPr>
      </w:pPr>
      <w:r w:rsidRPr="004E0D65">
        <w:rPr>
          <w:rFonts w:ascii="Book Antiqua" w:eastAsia="Book Antiqua" w:hAnsi="Book Antiqua" w:cs="Book Antiqua"/>
          <w:color w:val="000000"/>
        </w:rPr>
        <w:t xml:space="preserve">The magnitude of the risk of pancreatic cancer (PC) in association with CD is much less </w:t>
      </w:r>
      <w:proofErr w:type="gramStart"/>
      <w:r w:rsidRPr="004E0D65">
        <w:rPr>
          <w:rFonts w:ascii="Book Antiqua" w:eastAsia="Book Antiqua" w:hAnsi="Book Antiqua" w:cs="Book Antiqua"/>
          <w:color w:val="000000"/>
        </w:rPr>
        <w:t>clear</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1,4]</w:t>
      </w:r>
      <w:r w:rsidRPr="004E0D65">
        <w:rPr>
          <w:rFonts w:ascii="Book Antiqua" w:eastAsia="Book Antiqua" w:hAnsi="Book Antiqua" w:cs="Book Antiqua"/>
          <w:color w:val="000000"/>
        </w:rPr>
        <w:t xml:space="preserve">. Nevertheless, despite the magnitude of the risk remaining debatable, the unequivocal association between CD and PC remains. In the two most recent matched studies that included data on PC risk in CD, a higher risk of PC diagnosis was observed in CD patients; however, discordant results were obtained regarding whether PC risk persists long-term after CD </w:t>
      </w:r>
      <w:proofErr w:type="gramStart"/>
      <w:r w:rsidRPr="004E0D65">
        <w:rPr>
          <w:rFonts w:ascii="Book Antiqua" w:eastAsia="Book Antiqua" w:hAnsi="Book Antiqua" w:cs="Book Antiqua"/>
          <w:color w:val="000000"/>
        </w:rPr>
        <w:t>diagnosis</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4,5]</w:t>
      </w:r>
      <w:r w:rsidRPr="004E0D65">
        <w:rPr>
          <w:rFonts w:ascii="Book Antiqua" w:eastAsia="Book Antiqua" w:hAnsi="Book Antiqua" w:cs="Book Antiqua"/>
          <w:color w:val="000000"/>
        </w:rPr>
        <w:t xml:space="preserve">. While </w:t>
      </w:r>
      <w:proofErr w:type="spellStart"/>
      <w:r w:rsidR="005B2DE0" w:rsidRPr="004E0D65">
        <w:rPr>
          <w:rFonts w:ascii="Book Antiqua" w:eastAsia="Book Antiqua" w:hAnsi="Book Antiqua" w:cs="Book Antiqua"/>
          <w:color w:val="000000"/>
        </w:rPr>
        <w:t>Elfström</w:t>
      </w:r>
      <w:proofErr w:type="spellEnd"/>
      <w:r w:rsidRPr="004E0D65">
        <w:rPr>
          <w:rFonts w:ascii="Book Antiqua" w:eastAsia="Book Antiqua" w:hAnsi="Book Antiqua" w:cs="Book Antiqua"/>
          <w:color w:val="000000"/>
        </w:rPr>
        <w:t xml:space="preserve"> </w:t>
      </w:r>
      <w:r w:rsidRPr="004E0D65">
        <w:rPr>
          <w:rFonts w:ascii="Book Antiqua" w:eastAsia="Book Antiqua" w:hAnsi="Book Antiqua" w:cs="Book Antiqua"/>
          <w:i/>
          <w:iCs/>
          <w:color w:val="000000"/>
        </w:rPr>
        <w:t xml:space="preserve">et </w:t>
      </w:r>
      <w:proofErr w:type="gramStart"/>
      <w:r w:rsidRPr="004E0D65">
        <w:rPr>
          <w:rFonts w:ascii="Book Antiqua" w:eastAsia="Book Antiqua" w:hAnsi="Book Antiqua" w:cs="Book Antiqua"/>
          <w:i/>
          <w:iCs/>
          <w:color w:val="000000"/>
        </w:rPr>
        <w:t>al</w:t>
      </w:r>
      <w:r w:rsidR="005B2DE0" w:rsidRPr="004E0D65">
        <w:rPr>
          <w:rFonts w:ascii="Book Antiqua" w:eastAsia="Book Antiqua" w:hAnsi="Book Antiqua" w:cs="Book Antiqua"/>
          <w:color w:val="000000"/>
          <w:vertAlign w:val="superscript"/>
        </w:rPr>
        <w:t>[</w:t>
      </w:r>
      <w:proofErr w:type="gramEnd"/>
      <w:r w:rsidR="005B2DE0" w:rsidRPr="004E0D65">
        <w:rPr>
          <w:rFonts w:ascii="Book Antiqua" w:eastAsia="Book Antiqua" w:hAnsi="Book Antiqua" w:cs="Book Antiqua"/>
          <w:color w:val="000000"/>
          <w:vertAlign w:val="superscript"/>
        </w:rPr>
        <w:t>4]</w:t>
      </w:r>
      <w:r w:rsidRPr="004E0D65">
        <w:rPr>
          <w:rFonts w:ascii="Book Antiqua" w:eastAsia="Book Antiqua" w:hAnsi="Book Antiqua" w:cs="Book Antiqua"/>
          <w:color w:val="000000"/>
        </w:rPr>
        <w:t xml:space="preserve"> noted no persistent increased risk of </w:t>
      </w:r>
      <w:r w:rsidR="005B2DE0" w:rsidRPr="004E0D65">
        <w:rPr>
          <w:rFonts w:ascii="Book Antiqua" w:eastAsia="Book Antiqua" w:hAnsi="Book Antiqua" w:cs="Book Antiqua"/>
          <w:color w:val="000000"/>
        </w:rPr>
        <w:t>PC</w:t>
      </w:r>
      <w:r w:rsidRPr="004E0D65">
        <w:rPr>
          <w:rFonts w:ascii="Book Antiqua" w:eastAsia="Book Antiqua" w:hAnsi="Book Antiqua" w:cs="Book Antiqua"/>
          <w:color w:val="000000"/>
        </w:rPr>
        <w:t xml:space="preserve"> after the first year of CD diagnosis, </w:t>
      </w:r>
      <w:proofErr w:type="spellStart"/>
      <w:r w:rsidRPr="004E0D65">
        <w:rPr>
          <w:rFonts w:ascii="Book Antiqua" w:eastAsia="Book Antiqua" w:hAnsi="Book Antiqua" w:cs="Book Antiqua"/>
          <w:color w:val="000000"/>
        </w:rPr>
        <w:t>Lebwohl</w:t>
      </w:r>
      <w:proofErr w:type="spellEnd"/>
      <w:r w:rsidRPr="004E0D65">
        <w:rPr>
          <w:rFonts w:ascii="Book Antiqua" w:eastAsia="Book Antiqua" w:hAnsi="Book Antiqua" w:cs="Book Antiqua"/>
          <w:color w:val="000000"/>
        </w:rPr>
        <w:t xml:space="preserve"> </w:t>
      </w:r>
      <w:r w:rsidRPr="004E0D65">
        <w:rPr>
          <w:rFonts w:ascii="Book Antiqua" w:eastAsia="Book Antiqua" w:hAnsi="Book Antiqua" w:cs="Book Antiqua"/>
          <w:i/>
          <w:iCs/>
          <w:color w:val="000000"/>
        </w:rPr>
        <w:t>et al</w:t>
      </w:r>
      <w:r w:rsidR="005B2DE0" w:rsidRPr="004E0D65">
        <w:rPr>
          <w:rFonts w:ascii="Book Antiqua" w:eastAsia="Book Antiqua" w:hAnsi="Book Antiqua" w:cs="Book Antiqua"/>
          <w:color w:val="000000"/>
          <w:vertAlign w:val="superscript"/>
        </w:rPr>
        <w:t>[5]</w:t>
      </w:r>
      <w:r w:rsidRPr="004E0D65">
        <w:rPr>
          <w:rFonts w:ascii="Book Antiqua" w:eastAsia="Book Antiqua" w:hAnsi="Book Antiqua" w:cs="Book Antiqua"/>
          <w:color w:val="000000"/>
        </w:rPr>
        <w:t xml:space="preserve"> in their recent study, have noted a persistently elevated risk of PC in patients with CD after 1 year of diagnosis. Hence, there is considerable, but not definitive, evidence that strict compliance to CD is associated with increased risk for the development of PC. Furthermore, owing to the lack of control for known risk factors of PC, any independent associations between these diseases cannot be assessed based on current data; given the high incidence of CD and the poor outcomes associated with PC, any such potential association warrants further investigation. To address the abovementioned knowledge gaps, we conducted a propensity-matched retrospective cohort study on a large multi-institutional electronic healthcare registry to assess the risk of PC in patients with CD.</w:t>
      </w:r>
    </w:p>
    <w:p w14:paraId="21250D29" w14:textId="77777777" w:rsidR="00A77B3E" w:rsidRPr="004E0D65" w:rsidRDefault="00A77B3E" w:rsidP="004E0D65">
      <w:pPr>
        <w:spacing w:line="360" w:lineRule="auto"/>
        <w:jc w:val="both"/>
        <w:rPr>
          <w:rFonts w:ascii="Book Antiqua" w:hAnsi="Book Antiqua"/>
        </w:rPr>
      </w:pPr>
    </w:p>
    <w:p w14:paraId="2576AAE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aps/>
          <w:color w:val="000000"/>
          <w:u w:val="single"/>
        </w:rPr>
        <w:lastRenderedPageBreak/>
        <w:t>MATERIALS AND METHODS</w:t>
      </w:r>
    </w:p>
    <w:p w14:paraId="5487EF15"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Methods</w:t>
      </w:r>
    </w:p>
    <w:p w14:paraId="7DEBE02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We conducted a retrospective cohort study using </w:t>
      </w:r>
      <w:proofErr w:type="spellStart"/>
      <w:r w:rsidRPr="004E0D65">
        <w:rPr>
          <w:rFonts w:ascii="Book Antiqua" w:eastAsia="Book Antiqua" w:hAnsi="Book Antiqua" w:cs="Book Antiqua"/>
          <w:color w:val="000000"/>
        </w:rPr>
        <w:t>TriNetX</w:t>
      </w:r>
      <w:proofErr w:type="spellEnd"/>
      <w:r w:rsidRPr="004E0D65">
        <w:rPr>
          <w:rFonts w:ascii="Book Antiqua" w:eastAsia="Book Antiqua" w:hAnsi="Book Antiqua" w:cs="Book Antiqua"/>
          <w:color w:val="000000"/>
        </w:rPr>
        <w:t xml:space="preserve"> multi-institutional research network (Cambridge, MA, U</w:t>
      </w:r>
      <w:r w:rsidR="005B2DE0" w:rsidRPr="004E0D65">
        <w:rPr>
          <w:rFonts w:ascii="Book Antiqua" w:eastAsia="Book Antiqua" w:hAnsi="Book Antiqua" w:cs="Book Antiqua"/>
          <w:color w:val="000000"/>
        </w:rPr>
        <w:t xml:space="preserve">nited </w:t>
      </w:r>
      <w:r w:rsidRPr="004E0D65">
        <w:rPr>
          <w:rFonts w:ascii="Book Antiqua" w:eastAsia="Book Antiqua" w:hAnsi="Book Antiqua" w:cs="Book Antiqua"/>
          <w:color w:val="000000"/>
        </w:rPr>
        <w:t>S</w:t>
      </w:r>
      <w:r w:rsidR="005B2DE0" w:rsidRPr="004E0D65">
        <w:rPr>
          <w:rFonts w:ascii="Book Antiqua" w:eastAsia="Book Antiqua" w:hAnsi="Book Antiqua" w:cs="Book Antiqua"/>
          <w:color w:val="000000"/>
        </w:rPr>
        <w:t>tates</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color w:val="000000"/>
        </w:rPr>
        <w:t>TriNetX</w:t>
      </w:r>
      <w:proofErr w:type="spellEnd"/>
      <w:r w:rsidRPr="004E0D65">
        <w:rPr>
          <w:rFonts w:ascii="Book Antiqua" w:eastAsia="Book Antiqua" w:hAnsi="Book Antiqua" w:cs="Book Antiqua"/>
          <w:color w:val="000000"/>
        </w:rPr>
        <w:t xml:space="preserve"> is a federated multicenter research network that provides real-time access to an anonymized data set from participating healthcare organizations</w:t>
      </w:r>
      <w:r w:rsidR="005B2DE0" w:rsidRPr="004E0D65">
        <w:rPr>
          <w:rFonts w:ascii="Book Antiqua" w:eastAsia="Book Antiqua" w:hAnsi="Book Antiqua" w:cs="Book Antiqua"/>
          <w:color w:val="000000"/>
        </w:rPr>
        <w:t>’</w:t>
      </w:r>
      <w:r w:rsidR="004D4494"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electronic health records (EHR). Patients were included using </w:t>
      </w:r>
      <w:r w:rsidR="004D4494" w:rsidRPr="004E0D65">
        <w:rPr>
          <w:rFonts w:ascii="Book Antiqua" w:eastAsia="Book Antiqua" w:hAnsi="Book Antiqua" w:cs="Book Antiqua"/>
          <w:color w:val="000000"/>
        </w:rPr>
        <w:t xml:space="preserve">the </w:t>
      </w:r>
      <w:r w:rsidRPr="004E0D65">
        <w:rPr>
          <w:rFonts w:ascii="Book Antiqua" w:eastAsia="Book Antiqua" w:hAnsi="Book Antiqua" w:cs="Book Antiqua"/>
          <w:color w:val="000000"/>
        </w:rPr>
        <w:t>standard International Classification of Diseases (classification, Tenth Revision, Clinical Modification</w:t>
      </w:r>
      <w:r w:rsidR="005B2DE0"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(ICD-10-CM) and Current Procedural Terminology classification terminologies. Details of the data source, quality checks, and diagnosis codes used for patient selection are detailed in the supplementary. </w:t>
      </w:r>
      <w:proofErr w:type="spellStart"/>
      <w:r w:rsidRPr="004E0D65">
        <w:rPr>
          <w:rFonts w:ascii="Book Antiqua" w:eastAsia="Book Antiqua" w:hAnsi="Book Antiqua" w:cs="Book Antiqua"/>
          <w:color w:val="000000"/>
        </w:rPr>
        <w:t>TriNetX</w:t>
      </w:r>
      <w:proofErr w:type="spellEnd"/>
      <w:r w:rsidRPr="004E0D65">
        <w:rPr>
          <w:rFonts w:ascii="Book Antiqua" w:eastAsia="Book Antiqua" w:hAnsi="Book Antiqua" w:cs="Book Antiqua"/>
          <w:color w:val="000000"/>
        </w:rPr>
        <w:t xml:space="preserve"> has received a waiver from Western </w:t>
      </w:r>
      <w:r w:rsidR="005B2DE0" w:rsidRPr="004E0D65">
        <w:rPr>
          <w:rFonts w:ascii="Book Antiqua" w:eastAsia="Book Antiqua" w:hAnsi="Book Antiqua" w:cs="Book Antiqua"/>
          <w:color w:val="000000"/>
        </w:rPr>
        <w:t>Institutional Review Board</w:t>
      </w:r>
      <w:r w:rsidRPr="004E0D65">
        <w:rPr>
          <w:rFonts w:ascii="Book Antiqua" w:eastAsia="Book Antiqua" w:hAnsi="Book Antiqua" w:cs="Book Antiqua"/>
          <w:color w:val="000000"/>
        </w:rPr>
        <w:t xml:space="preserve"> as it only provides de-identified information. At our institution West Virginia University, the Clinical and Translational Science Institute manages the </w:t>
      </w:r>
      <w:proofErr w:type="spellStart"/>
      <w:r w:rsidRPr="004E0D65">
        <w:rPr>
          <w:rFonts w:ascii="Book Antiqua" w:eastAsia="Book Antiqua" w:hAnsi="Book Antiqua" w:cs="Book Antiqua"/>
          <w:color w:val="000000"/>
        </w:rPr>
        <w:t>TriNetX</w:t>
      </w:r>
      <w:proofErr w:type="spellEnd"/>
      <w:r w:rsidRPr="004E0D65">
        <w:rPr>
          <w:rFonts w:ascii="Book Antiqua" w:eastAsia="Book Antiqua" w:hAnsi="Book Antiqua" w:cs="Book Antiqua"/>
          <w:color w:val="000000"/>
        </w:rPr>
        <w:t xml:space="preserve"> platform and provides access to the end-users.</w:t>
      </w:r>
    </w:p>
    <w:p w14:paraId="5D041F99" w14:textId="77777777" w:rsidR="00A77B3E" w:rsidRPr="004E0D65" w:rsidRDefault="00A77B3E" w:rsidP="004E0D65">
      <w:pPr>
        <w:spacing w:line="360" w:lineRule="auto"/>
        <w:jc w:val="both"/>
        <w:rPr>
          <w:rFonts w:ascii="Book Antiqua" w:hAnsi="Book Antiqua"/>
        </w:rPr>
      </w:pPr>
    </w:p>
    <w:p w14:paraId="023D172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Study participants</w:t>
      </w:r>
    </w:p>
    <w:p w14:paraId="7CAE4CEB" w14:textId="77777777" w:rsidR="00A77B3E" w:rsidRPr="004E0D65" w:rsidRDefault="000C6549" w:rsidP="004E0D65">
      <w:pPr>
        <w:spacing w:line="360" w:lineRule="auto"/>
        <w:jc w:val="both"/>
        <w:rPr>
          <w:rFonts w:ascii="Book Antiqua" w:eastAsia="Book Antiqua" w:hAnsi="Book Antiqua" w:cs="Book Antiqua"/>
          <w:color w:val="000000"/>
        </w:rPr>
      </w:pPr>
      <w:r w:rsidRPr="004E0D65">
        <w:rPr>
          <w:rFonts w:ascii="Book Antiqua" w:eastAsia="Book Antiqua" w:hAnsi="Book Antiqua" w:cs="Book Antiqua"/>
          <w:color w:val="000000"/>
        </w:rPr>
        <w:t>All patients with the diagnosis of CD from January 1, 2005, to December 31, 2021, were included. Follow-up of these patients ended on September 31, 2022. The diagnosis of CD was on the ICD-10 diagnostic code. During the same study period, patients who didn</w:t>
      </w:r>
      <w:r w:rsidR="005B2DE0"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t have a diagnosis of CD were classified as non-CD comparators (control group). We excluded CD patients and controls with a history of pancreatic diseases, gallbladder diseases, procedures such as </w:t>
      </w:r>
      <w:r w:rsidR="005B2DE0" w:rsidRPr="004E0D65">
        <w:rPr>
          <w:rFonts w:ascii="Book Antiqua" w:eastAsia="Book Antiqua" w:hAnsi="Book Antiqua" w:cs="Book Antiqua"/>
          <w:color w:val="000000"/>
        </w:rPr>
        <w:t>endoscopic retrograde cholangiopancreatography (ERCP)</w:t>
      </w:r>
      <w:r w:rsidRPr="004E0D65">
        <w:rPr>
          <w:rFonts w:ascii="Book Antiqua" w:eastAsia="Book Antiqua" w:hAnsi="Book Antiqua" w:cs="Book Antiqua"/>
          <w:color w:val="000000"/>
        </w:rPr>
        <w:t xml:space="preserve"> or cholecystectomy, and any malignancies, including </w:t>
      </w:r>
      <w:r w:rsidR="005B2DE0" w:rsidRPr="004E0D65">
        <w:rPr>
          <w:rFonts w:ascii="Book Antiqua" w:eastAsia="Book Antiqua" w:hAnsi="Book Antiqua" w:cs="Book Antiqua"/>
          <w:color w:val="000000"/>
        </w:rPr>
        <w:t>PC</w:t>
      </w:r>
      <w:r w:rsidRPr="004E0D65">
        <w:rPr>
          <w:rFonts w:ascii="Book Antiqua" w:eastAsia="Book Antiqua" w:hAnsi="Book Antiqua" w:cs="Book Antiqua"/>
          <w:color w:val="000000"/>
        </w:rPr>
        <w:t xml:space="preserve"> preceding the index period (defined as the diagnosis of CD) or the corresponding date for controls.</w:t>
      </w:r>
    </w:p>
    <w:p w14:paraId="45C9C916" w14:textId="77777777" w:rsidR="00A77B3E" w:rsidRPr="004E0D65" w:rsidRDefault="00A77B3E" w:rsidP="004E0D65">
      <w:pPr>
        <w:spacing w:line="360" w:lineRule="auto"/>
        <w:jc w:val="both"/>
        <w:rPr>
          <w:rFonts w:ascii="Book Antiqua" w:hAnsi="Book Antiqua"/>
        </w:rPr>
      </w:pPr>
    </w:p>
    <w:p w14:paraId="6934292E"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Matching process</w:t>
      </w:r>
    </w:p>
    <w:p w14:paraId="111CC1E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Each patient in the CD group was matched to a patient in the control (non-CD comparators) group using 1:1 propensity score matching (PSM) to reduce confounding effects. Covariates in the propensity score model were adjusted for </w:t>
      </w:r>
      <w:proofErr w:type="spellStart"/>
      <w:r w:rsidRPr="004E0D65">
        <w:rPr>
          <w:rFonts w:ascii="Book Antiqua" w:eastAsia="Book Antiqua" w:hAnsi="Book Antiqua" w:cs="Book Antiqua"/>
          <w:color w:val="000000"/>
        </w:rPr>
        <w:t>apriori</w:t>
      </w:r>
      <w:proofErr w:type="spellEnd"/>
      <w:r w:rsidRPr="004E0D65">
        <w:rPr>
          <w:rFonts w:ascii="Book Antiqua" w:eastAsia="Book Antiqua" w:hAnsi="Book Antiqua" w:cs="Book Antiqua"/>
          <w:color w:val="000000"/>
        </w:rPr>
        <w:t xml:space="preserve">–identified potential confounders: </w:t>
      </w:r>
      <w:r w:rsidR="00AA351C" w:rsidRPr="004E0D65">
        <w:rPr>
          <w:rFonts w:ascii="Book Antiqua" w:eastAsia="Book Antiqua" w:hAnsi="Book Antiqua" w:cs="Book Antiqua"/>
          <w:color w:val="000000"/>
        </w:rPr>
        <w:t>Age</w:t>
      </w:r>
      <w:r w:rsidRPr="004E0D65">
        <w:rPr>
          <w:rFonts w:ascii="Book Antiqua" w:eastAsia="Book Antiqua" w:hAnsi="Book Antiqua" w:cs="Book Antiqua"/>
          <w:color w:val="000000"/>
        </w:rPr>
        <w:t xml:space="preserve">, sex, race/ethnicity (Hispanic, non-Hispanic white, non-Hispanic black, or non-Hispanic other), nicotine dependence, alcohol-related disease, </w:t>
      </w:r>
      <w:r w:rsidRPr="004E0D65">
        <w:rPr>
          <w:rFonts w:ascii="Book Antiqua" w:eastAsia="Book Antiqua" w:hAnsi="Book Antiqua" w:cs="Book Antiqua"/>
          <w:color w:val="000000"/>
        </w:rPr>
        <w:lastRenderedPageBreak/>
        <w:t xml:space="preserve">body mass index (BMI), type 2 diabetes mellitus (T2DM), hypertension, hyperlipidemia, type 1 diabetes, autoimmune thyroid disease, rheumatoid arthritis, inflammatory bowel disease, disease of gallbladder, diseases of the pancreas, hypercholesterolemia, hypercalcemia, familial hypercholesterolemia, family history of primary malignant neoplasm, ERCP, cholecystectomy, cholesterol level, low-density lipoprotein, and serum triglyceride level, </w:t>
      </w:r>
      <w:r w:rsidR="00922BBF" w:rsidRPr="004E0D65">
        <w:rPr>
          <w:rFonts w:ascii="Book Antiqua" w:eastAsia="Book Antiqua" w:hAnsi="Book Antiqua" w:cs="Book Antiqua"/>
          <w:color w:val="000000"/>
        </w:rPr>
        <w:t>h</w:t>
      </w:r>
      <w:r w:rsidRPr="004E0D65">
        <w:rPr>
          <w:rFonts w:ascii="Book Antiqua" w:eastAsia="Book Antiqua" w:hAnsi="Book Antiqua" w:cs="Book Antiqua"/>
          <w:color w:val="000000"/>
        </w:rPr>
        <w:t xml:space="preserve">emoglobin A1C (HbA1C) and genomics (Table 1). Logistic regression on these input matrices was used to obtain propensity scores for each patient in both cohorts. Logistic regression was performed in Python 3.6.5 (Python Software Foundation) using standard libraries NumPy and </w:t>
      </w:r>
      <w:proofErr w:type="spellStart"/>
      <w:r w:rsidRPr="004E0D65">
        <w:rPr>
          <w:rFonts w:ascii="Book Antiqua" w:eastAsia="Book Antiqua" w:hAnsi="Book Antiqua" w:cs="Book Antiqua"/>
          <w:color w:val="000000"/>
        </w:rPr>
        <w:t>sklearn</w:t>
      </w:r>
      <w:proofErr w:type="spellEnd"/>
      <w:r w:rsidRPr="004E0D65">
        <w:rPr>
          <w:rFonts w:ascii="Book Antiqua" w:eastAsia="Book Antiqua" w:hAnsi="Book Antiqua" w:cs="Book Antiqua"/>
          <w:color w:val="000000"/>
        </w:rPr>
        <w:t xml:space="preserve">. The same analyses were also performed in R 3.4.4 software (R Foundation for Statistical Computing, Vienna, Austria) to ensure outputs match. After calculating propensity scores, matching was performed using a greedy nearest-neighbor matching algorithm with a caliper of 0.1 pooled standard deviations. The balancing of potential confounding variables between the CD and the control group after PSM was evaluated using standardized differences (SMD) with a threshold set a priori at 0.10. SMD was used to measure the magnitude of difference between the groups rather than the </w:t>
      </w:r>
      <w:r w:rsidR="00922BBF" w:rsidRPr="004E0D65">
        <w:rPr>
          <w:rFonts w:ascii="Book Antiqua" w:eastAsia="Book Antiqua" w:hAnsi="Book Antiqua" w:cs="Book Antiqua"/>
          <w:i/>
          <w:iCs/>
          <w:color w:val="000000"/>
        </w:rPr>
        <w:t>P</w:t>
      </w:r>
      <w:r w:rsidRPr="004E0D65">
        <w:rPr>
          <w:rFonts w:ascii="Book Antiqua" w:eastAsia="Book Antiqua" w:hAnsi="Book Antiqua" w:cs="Book Antiqua"/>
          <w:color w:val="000000"/>
        </w:rPr>
        <w:t>-value because of their insensitivity to sample size. The order of the rows in the covariate matrix can affect the nearest neighbor matching; therefore, the order of the rows in the matrix was randomized to eliminate this bias.</w:t>
      </w:r>
    </w:p>
    <w:p w14:paraId="17475585" w14:textId="77777777" w:rsidR="00A77B3E" w:rsidRPr="004E0D65" w:rsidRDefault="00A77B3E" w:rsidP="004E0D65">
      <w:pPr>
        <w:spacing w:line="360" w:lineRule="auto"/>
        <w:jc w:val="both"/>
        <w:rPr>
          <w:rFonts w:ascii="Book Antiqua" w:hAnsi="Book Antiqua"/>
        </w:rPr>
      </w:pPr>
    </w:p>
    <w:p w14:paraId="26A8954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Outcomes</w:t>
      </w:r>
    </w:p>
    <w:p w14:paraId="2C74777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Our primary outcome was the incidence of PC. We defined PC according to relevant ICD</w:t>
      </w:r>
      <w:r w:rsidR="000F35DB" w:rsidRPr="004E0D65">
        <w:rPr>
          <w:rFonts w:ascii="Book Antiqua" w:eastAsia="Book Antiqua" w:hAnsi="Book Antiqua" w:cs="Book Antiqua"/>
          <w:color w:val="000000"/>
        </w:rPr>
        <w:t>-</w:t>
      </w:r>
      <w:r w:rsidR="00B45BDD" w:rsidRPr="004E0D65">
        <w:rPr>
          <w:rFonts w:ascii="Book Antiqua" w:eastAsia="Book Antiqua" w:hAnsi="Book Antiqua" w:cs="Book Antiqua"/>
          <w:color w:val="000000"/>
        </w:rPr>
        <w:t>10</w:t>
      </w:r>
      <w:r w:rsidR="00AA351C"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codes (details depicted in the </w:t>
      </w:r>
      <w:r w:rsidR="000F35DB" w:rsidRPr="004E0D65">
        <w:rPr>
          <w:rFonts w:ascii="Book Antiqua" w:eastAsia="Book Antiqua" w:hAnsi="Book Antiqua" w:cs="Book Antiqua"/>
          <w:color w:val="000000"/>
        </w:rPr>
        <w:t>Supplementary material</w:t>
      </w:r>
      <w:r w:rsidRPr="004E0D65">
        <w:rPr>
          <w:rFonts w:ascii="Book Antiqua" w:eastAsia="Book Antiqua" w:hAnsi="Book Antiqua" w:cs="Book Antiqua"/>
          <w:color w:val="000000"/>
        </w:rPr>
        <w:t>).</w:t>
      </w:r>
    </w:p>
    <w:p w14:paraId="0B184842" w14:textId="77777777" w:rsidR="00A77B3E" w:rsidRPr="004E0D65" w:rsidRDefault="00A77B3E" w:rsidP="004E0D65">
      <w:pPr>
        <w:spacing w:line="360" w:lineRule="auto"/>
        <w:jc w:val="both"/>
        <w:rPr>
          <w:rFonts w:ascii="Book Antiqua" w:hAnsi="Book Antiqua"/>
        </w:rPr>
      </w:pPr>
    </w:p>
    <w:p w14:paraId="3D98C3A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Statistical analysis</w:t>
      </w:r>
    </w:p>
    <w:p w14:paraId="28968F92"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All statistical analyses were performed in real-time using </w:t>
      </w:r>
      <w:proofErr w:type="spellStart"/>
      <w:r w:rsidRPr="004E0D65">
        <w:rPr>
          <w:rFonts w:ascii="Book Antiqua" w:eastAsia="Book Antiqua" w:hAnsi="Book Antiqua" w:cs="Book Antiqua"/>
          <w:color w:val="000000"/>
        </w:rPr>
        <w:t>TriNetX</w:t>
      </w:r>
      <w:proofErr w:type="spellEnd"/>
      <w:r w:rsidRPr="004E0D65">
        <w:rPr>
          <w:rFonts w:ascii="Book Antiqua" w:eastAsia="Book Antiqua" w:hAnsi="Book Antiqua" w:cs="Book Antiqua"/>
          <w:color w:val="000000"/>
        </w:rPr>
        <w:t xml:space="preserve">. Categorical variables were compared using the Pearson chi-square test, and continuous variables using an independent-sample </w:t>
      </w:r>
      <w:r w:rsidRPr="004E0D65">
        <w:rPr>
          <w:rFonts w:ascii="Book Antiqua" w:eastAsia="Book Antiqua" w:hAnsi="Book Antiqua" w:cs="Book Antiqua"/>
          <w:i/>
          <w:iCs/>
          <w:color w:val="000000"/>
        </w:rPr>
        <w:t>t</w:t>
      </w:r>
      <w:r w:rsidRPr="004E0D65">
        <w:rPr>
          <w:rFonts w:ascii="Book Antiqua" w:eastAsia="Book Antiqua" w:hAnsi="Book Antiqua" w:cs="Book Antiqua"/>
          <w:color w:val="000000"/>
        </w:rPr>
        <w:t xml:space="preserve">-test. Continuous variables are expressed as mean ±SD. Categorical variables were presented as frequency and percentage. The balancing of potential confounding variables between the </w:t>
      </w:r>
      <w:r w:rsidR="00B45BDD" w:rsidRPr="004E0D65">
        <w:rPr>
          <w:rFonts w:ascii="Book Antiqua" w:eastAsia="Book Antiqua" w:hAnsi="Book Antiqua" w:cs="Book Antiqua"/>
          <w:color w:val="000000"/>
        </w:rPr>
        <w:t>CD</w:t>
      </w:r>
      <w:r w:rsidR="00AA351C"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and the control group after PSM was evaluated using SMD with a threshold set a priori at 0.10. SMD was used to measure the magnitude </w:t>
      </w:r>
      <w:r w:rsidRPr="004E0D65">
        <w:rPr>
          <w:rFonts w:ascii="Book Antiqua" w:eastAsia="Book Antiqua" w:hAnsi="Book Antiqua" w:cs="Book Antiqua"/>
          <w:color w:val="000000"/>
        </w:rPr>
        <w:lastRenderedPageBreak/>
        <w:t xml:space="preserve">of difference between the groups rather than the </w:t>
      </w:r>
      <w:r w:rsidR="00922BBF" w:rsidRPr="004E0D65">
        <w:rPr>
          <w:rFonts w:ascii="Book Antiqua" w:eastAsia="Book Antiqua" w:hAnsi="Book Antiqua" w:cs="Book Antiqua"/>
          <w:i/>
          <w:iCs/>
          <w:color w:val="000000"/>
        </w:rPr>
        <w:t>P</w:t>
      </w:r>
      <w:r w:rsidRPr="004E0D65">
        <w:rPr>
          <w:rFonts w:ascii="Book Antiqua" w:eastAsia="Book Antiqua" w:hAnsi="Book Antiqua" w:cs="Book Antiqua"/>
          <w:color w:val="000000"/>
        </w:rPr>
        <w:t xml:space="preserve">-value because of their insensitivity to sample size. For each outcome, Cox proportional hazards models were used to estimate the </w:t>
      </w:r>
      <w:r w:rsidR="00922BBF" w:rsidRPr="004E0D65">
        <w:rPr>
          <w:rFonts w:ascii="Book Antiqua" w:eastAsia="Book Antiqua" w:hAnsi="Book Antiqua" w:cs="Book Antiqua"/>
          <w:color w:val="000000"/>
        </w:rPr>
        <w:t>h</w:t>
      </w:r>
      <w:r w:rsidRPr="004E0D65">
        <w:rPr>
          <w:rFonts w:ascii="Book Antiqua" w:eastAsia="Book Antiqua" w:hAnsi="Book Antiqua" w:cs="Book Antiqua"/>
          <w:color w:val="000000"/>
        </w:rPr>
        <w:t>azard ratio (HR). HR and confidence interval (CI), along with tests for proportionality, were calculated using R</w:t>
      </w:r>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s Survival package v3.2-3. Numbers were then validated by comparing them with the output from SAS version 9.4. Kaplan-Meier survival analyses were also used to estimate the risk of PC at the end of 7 years after the index event. Patients were censored when the time window ended or the day after the last fact in their record. Hypothesis testing for Kaplan-Meier survival curves was conducted by using the log-rank test. A priori-defined 2-sided alpha of &lt;</w:t>
      </w:r>
      <w:r w:rsidR="00922BBF" w:rsidRPr="004E0D65">
        <w:rPr>
          <w:rFonts w:ascii="Book Antiqua" w:eastAsia="Book Antiqua" w:hAnsi="Book Antiqua" w:cs="Book Antiqua"/>
          <w:color w:val="000000"/>
        </w:rPr>
        <w:t xml:space="preserve"> 0</w:t>
      </w:r>
      <w:r w:rsidRPr="004E0D65">
        <w:rPr>
          <w:rFonts w:ascii="Book Antiqua" w:eastAsia="Book Antiqua" w:hAnsi="Book Antiqua" w:cs="Book Antiqua"/>
          <w:color w:val="000000"/>
        </w:rPr>
        <w:t>.05 was used for statistical significance.</w:t>
      </w:r>
    </w:p>
    <w:p w14:paraId="330EACD5" w14:textId="77777777" w:rsidR="00A77B3E" w:rsidRPr="004E0D65" w:rsidRDefault="00A77B3E" w:rsidP="004E0D65">
      <w:pPr>
        <w:spacing w:line="360" w:lineRule="auto"/>
        <w:jc w:val="both"/>
        <w:rPr>
          <w:rFonts w:ascii="Book Antiqua" w:hAnsi="Book Antiqua"/>
        </w:rPr>
      </w:pPr>
    </w:p>
    <w:p w14:paraId="55092438"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Secondary analyses</w:t>
      </w:r>
    </w:p>
    <w:p w14:paraId="5ABF6510"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We performed a prespecified secondary analysis. To assess the possible duration of the disease and risk of PC, we performed a follow-up time-specific risk of PC. For these time-dependent analyses, we estimated time-specific HRs and HRs in which follow-up time commences 1-year after CD diagnosis.</w:t>
      </w:r>
    </w:p>
    <w:p w14:paraId="7B950627" w14:textId="77777777" w:rsidR="00A77B3E" w:rsidRPr="004E0D65" w:rsidRDefault="00A77B3E" w:rsidP="004E0D65">
      <w:pPr>
        <w:spacing w:line="360" w:lineRule="auto"/>
        <w:jc w:val="both"/>
        <w:rPr>
          <w:rFonts w:ascii="Book Antiqua" w:hAnsi="Book Antiqua"/>
        </w:rPr>
      </w:pPr>
    </w:p>
    <w:p w14:paraId="1F1A033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Sensitivity analysis</w:t>
      </w:r>
    </w:p>
    <w:p w14:paraId="43FA81B1"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Due to the heterogeneous nature of cancer and to assess the robustness of our findings. We performed a sensitivity analysis by estimating risk after excluding patients with outcomes within 1-year after the index event. In this analysis, the outcome was the first and new diagnosis of PC that developed after the start of follow-up, as some cases of PC have been reported to occur shortly after diagnosis of CD.</w:t>
      </w:r>
    </w:p>
    <w:p w14:paraId="7C4E30EC" w14:textId="77777777" w:rsidR="00A77B3E" w:rsidRPr="004E0D65" w:rsidRDefault="00A77B3E" w:rsidP="004E0D65">
      <w:pPr>
        <w:spacing w:line="360" w:lineRule="auto"/>
        <w:jc w:val="both"/>
        <w:rPr>
          <w:rFonts w:ascii="Book Antiqua" w:hAnsi="Book Antiqua"/>
        </w:rPr>
      </w:pPr>
    </w:p>
    <w:p w14:paraId="5EB7D4D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aps/>
          <w:color w:val="000000"/>
          <w:u w:val="single"/>
        </w:rPr>
        <w:t>RESULTS</w:t>
      </w:r>
    </w:p>
    <w:p w14:paraId="4D6CB609"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Baseline characteristics</w:t>
      </w:r>
    </w:p>
    <w:p w14:paraId="5E905C1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A total of 389980 patients were included in this study. Among them, 155877 patients had a diagnosis of CD and were thus placed in the main cohort (CD) (Figure 1). The remaining 234103 individuals did not have CD and were considered as a control cohort (non-CD comparators). The mean duration of follow-up for patients in the CD and control cohorts </w:t>
      </w:r>
      <w:r w:rsidRPr="004E0D65">
        <w:rPr>
          <w:rFonts w:ascii="Book Antiqua" w:eastAsia="Book Antiqua" w:hAnsi="Book Antiqua" w:cs="Book Antiqua"/>
          <w:color w:val="000000"/>
        </w:rPr>
        <w:lastRenderedPageBreak/>
        <w:t>was 5.8 ±</w:t>
      </w:r>
      <w:r w:rsidR="00922BBF"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1.8 and 5.9 ±</w:t>
      </w:r>
      <w:r w:rsidR="00922BBF"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1.1 years, respectively. The baseline characteristics of the study cohorts are depicted in </w:t>
      </w:r>
      <w:r w:rsidR="00922BBF" w:rsidRPr="004E0D65">
        <w:rPr>
          <w:rFonts w:ascii="Book Antiqua" w:eastAsia="Book Antiqua" w:hAnsi="Book Antiqua" w:cs="Book Antiqua"/>
          <w:color w:val="000000"/>
        </w:rPr>
        <w:t>T</w:t>
      </w:r>
      <w:r w:rsidRPr="004E0D65">
        <w:rPr>
          <w:rFonts w:ascii="Book Antiqua" w:eastAsia="Book Antiqua" w:hAnsi="Book Antiqua" w:cs="Book Antiqua"/>
          <w:color w:val="000000"/>
        </w:rPr>
        <w:t xml:space="preserve">able 1. Patients with CD were generally younger (38.8 ± 22.0 </w:t>
      </w:r>
      <w:r w:rsidRPr="004E0D65">
        <w:rPr>
          <w:rFonts w:ascii="Book Antiqua" w:eastAsia="Book Antiqua" w:hAnsi="Book Antiqua" w:cs="Book Antiqua"/>
          <w:i/>
          <w:iCs/>
          <w:color w:val="000000"/>
        </w:rPr>
        <w:t>vs</w:t>
      </w:r>
      <w:r w:rsidRPr="004E0D65">
        <w:rPr>
          <w:rFonts w:ascii="Book Antiqua" w:eastAsia="Book Antiqua" w:hAnsi="Book Antiqua" w:cs="Book Antiqua"/>
          <w:color w:val="000000"/>
        </w:rPr>
        <w:t xml:space="preserve"> 47.2 ± 19.0) than the control cohort group. In both groups, </w:t>
      </w:r>
      <w:proofErr w:type="gramStart"/>
      <w:r w:rsidRPr="004E0D65">
        <w:rPr>
          <w:rFonts w:ascii="Book Antiqua" w:eastAsia="Book Antiqua" w:hAnsi="Book Antiqua" w:cs="Book Antiqua"/>
          <w:color w:val="000000"/>
        </w:rPr>
        <w:t>the majority of</w:t>
      </w:r>
      <w:proofErr w:type="gramEnd"/>
      <w:r w:rsidRPr="004E0D65">
        <w:rPr>
          <w:rFonts w:ascii="Book Antiqua" w:eastAsia="Book Antiqua" w:hAnsi="Book Antiqua" w:cs="Book Antiqua"/>
          <w:color w:val="000000"/>
        </w:rPr>
        <w:t xml:space="preserve"> the patients were females and white race. There were differences in comorbidities between the groups at baseline before PSM (Table 1). Type 1 diabetes, autoimmune thyroiditis, Crohn</w:t>
      </w:r>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s disease, and ulcerative colitis were slightly more common in patients with CD than in controls. However, compared with the CD cohort, the non-CD cohort had a higher prevalence of comorbidities, including </w:t>
      </w:r>
      <w:r w:rsidR="00922BBF" w:rsidRPr="004E0D65">
        <w:rPr>
          <w:rFonts w:ascii="Book Antiqua" w:eastAsia="Book Antiqua" w:hAnsi="Book Antiqua" w:cs="Book Antiqua"/>
          <w:color w:val="000000"/>
        </w:rPr>
        <w:t>T</w:t>
      </w:r>
      <w:r w:rsidRPr="004E0D65">
        <w:rPr>
          <w:rFonts w:ascii="Book Antiqua" w:eastAsia="Book Antiqua" w:hAnsi="Book Antiqua" w:cs="Book Antiqua"/>
          <w:color w:val="000000"/>
        </w:rPr>
        <w:t>2</w:t>
      </w:r>
      <w:r w:rsidR="00922BBF" w:rsidRPr="004E0D65">
        <w:rPr>
          <w:rFonts w:ascii="Book Antiqua" w:eastAsia="Book Antiqua" w:hAnsi="Book Antiqua" w:cs="Book Antiqua"/>
          <w:color w:val="000000"/>
        </w:rPr>
        <w:t>DM</w:t>
      </w:r>
      <w:r w:rsidRPr="004E0D65">
        <w:rPr>
          <w:rFonts w:ascii="Book Antiqua" w:eastAsia="Book Antiqua" w:hAnsi="Book Antiqua" w:cs="Book Antiqua"/>
          <w:color w:val="000000"/>
        </w:rPr>
        <w:t>, hyperlipidemia, and hypercholesterolemia.</w:t>
      </w:r>
      <w:r w:rsidRPr="004E0D65">
        <w:rPr>
          <w:rFonts w:ascii="Book Antiqua" w:eastAsia="Book Antiqua" w:hAnsi="Book Antiqua" w:cs="Book Antiqua"/>
          <w:b/>
          <w:bCs/>
          <w:color w:val="000000"/>
        </w:rPr>
        <w:t xml:space="preserve"> </w:t>
      </w:r>
      <w:r w:rsidRPr="004E0D65">
        <w:rPr>
          <w:rFonts w:ascii="Book Antiqua" w:eastAsia="Book Antiqua" w:hAnsi="Book Antiqua" w:cs="Book Antiqua"/>
          <w:color w:val="000000"/>
        </w:rPr>
        <w:t xml:space="preserve">In addition, 76% of the CD cohort had positive for tissue transglutaminase </w:t>
      </w:r>
      <w:r w:rsidR="00922BBF" w:rsidRPr="004E0D65">
        <w:rPr>
          <w:rFonts w:ascii="Book Antiqua" w:eastAsia="Book Antiqua" w:hAnsi="Book Antiqua" w:cs="Book Antiqua"/>
          <w:color w:val="000000"/>
        </w:rPr>
        <w:t xml:space="preserve">immunoglobulin A </w:t>
      </w:r>
      <w:r w:rsidRPr="004E0D65">
        <w:rPr>
          <w:rFonts w:ascii="Book Antiqua" w:eastAsia="Book Antiqua" w:hAnsi="Book Antiqua" w:cs="Book Antiqua"/>
          <w:color w:val="000000"/>
        </w:rPr>
        <w:t>serology. After PSM, both cohorts (134680 patients each) were well-matched and balanced (Supplementary Figure 1). In contrast, compared with the CD cohort, the control cohort had a</w:t>
      </w:r>
      <w:r w:rsidRPr="004E0D65">
        <w:rPr>
          <w:rFonts w:ascii="Book Antiqua" w:eastAsia="Book Antiqua" w:hAnsi="Book Antiqua" w:cs="Book Antiqua"/>
          <w:b/>
          <w:bCs/>
          <w:color w:val="000000"/>
        </w:rPr>
        <w:t xml:space="preserve"> </w:t>
      </w:r>
      <w:r w:rsidRPr="004E0D65">
        <w:rPr>
          <w:rFonts w:ascii="Book Antiqua" w:eastAsia="Book Antiqua" w:hAnsi="Book Antiqua" w:cs="Book Antiqua"/>
          <w:color w:val="000000"/>
        </w:rPr>
        <w:t xml:space="preserve">higher prevalence of rheumatoid arthritis (1.8% </w:t>
      </w:r>
      <w:r w:rsidRPr="004E0D65">
        <w:rPr>
          <w:rFonts w:ascii="Book Antiqua" w:eastAsia="Book Antiqua" w:hAnsi="Book Antiqua" w:cs="Book Antiqua"/>
          <w:i/>
          <w:iCs/>
          <w:color w:val="000000"/>
        </w:rPr>
        <w:t>vs</w:t>
      </w:r>
      <w:r w:rsidRPr="004E0D65">
        <w:rPr>
          <w:rFonts w:ascii="Book Antiqua" w:eastAsia="Book Antiqua" w:hAnsi="Book Antiqua" w:cs="Book Antiqua"/>
          <w:color w:val="000000"/>
        </w:rPr>
        <w:t xml:space="preserve"> 5.9%). No significant difference was observed between other comorbidities, procedures, genomic profile, family history of primary malignant neoplasm, or hypercholesterolemia between both cohorts after propensity matching.</w:t>
      </w:r>
    </w:p>
    <w:p w14:paraId="632AFDD5" w14:textId="77777777" w:rsidR="00A77B3E" w:rsidRPr="004E0D65" w:rsidRDefault="00A77B3E" w:rsidP="004E0D65">
      <w:pPr>
        <w:spacing w:line="360" w:lineRule="auto"/>
        <w:jc w:val="both"/>
        <w:rPr>
          <w:rFonts w:ascii="Book Antiqua" w:hAnsi="Book Antiqua"/>
        </w:rPr>
      </w:pPr>
    </w:p>
    <w:p w14:paraId="0358B5C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Study outcome</w:t>
      </w:r>
    </w:p>
    <w:p w14:paraId="7D42BEF3"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During the follow-up, 309 patients with CD developed PC, whereas 240 patients developed PC in the control group. Patients with CD had a significantly higher risk of PC (HR</w:t>
      </w:r>
      <w:r w:rsidR="00922BBF"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 1.29; 95%CI</w:t>
      </w:r>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1.09-1.53) than the non-CD controls (Figure 2). In the secondary analyses for the incidence of PC, when starting follow-up at 1-year after diagnosis of CD, 151 patients with CD had an incidence of PC compared with 96 incidences of PC among the patients in the non-CD control group. CD was associated with a significantly higher risk of PC (HR </w:t>
      </w:r>
      <w:r w:rsidR="00922BBF"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1.56; 95%CI</w:t>
      </w:r>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1.20-2.01). Kaplan-Meier survival analysis showed a cumulative incidence of PC at 7 years among patients with CD compared to non-CD controls (log-rank test </w:t>
      </w:r>
      <w:r w:rsidRPr="004E0D65">
        <w:rPr>
          <w:rFonts w:ascii="Book Antiqua" w:eastAsia="Book Antiqua" w:hAnsi="Book Antiqua" w:cs="Book Antiqua"/>
          <w:i/>
          <w:iCs/>
          <w:color w:val="000000"/>
        </w:rPr>
        <w:t>P</w:t>
      </w:r>
      <w:r w:rsidRPr="004E0D65">
        <w:rPr>
          <w:rFonts w:ascii="Book Antiqua" w:eastAsia="Book Antiqua" w:hAnsi="Book Antiqua" w:cs="Book Antiqua"/>
          <w:color w:val="000000"/>
        </w:rPr>
        <w:t xml:space="preserve"> &lt;</w:t>
      </w:r>
      <w:r w:rsidR="00922BBF"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0.001, Figure 3).</w:t>
      </w:r>
    </w:p>
    <w:p w14:paraId="04A475CE" w14:textId="77777777" w:rsidR="00A77B3E" w:rsidRPr="004E0D65" w:rsidRDefault="00A77B3E" w:rsidP="004E0D65">
      <w:pPr>
        <w:spacing w:line="360" w:lineRule="auto"/>
        <w:jc w:val="both"/>
        <w:rPr>
          <w:rFonts w:ascii="Book Antiqua" w:hAnsi="Book Antiqua"/>
        </w:rPr>
      </w:pPr>
    </w:p>
    <w:p w14:paraId="34480753"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Sensitivity analyses</w:t>
      </w:r>
    </w:p>
    <w:p w14:paraId="4A4DCA6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The sensitivity analyses led to consistent results when starting follow-up at 1 year after diagnosis of CD by excluding the outcomes within 1 year after the index event. CD </w:t>
      </w:r>
      <w:r w:rsidRPr="004E0D65">
        <w:rPr>
          <w:rFonts w:ascii="Book Antiqua" w:eastAsia="Book Antiqua" w:hAnsi="Book Antiqua" w:cs="Book Antiqua"/>
          <w:color w:val="000000"/>
        </w:rPr>
        <w:lastRenderedPageBreak/>
        <w:t>generated a hazard ratio of similar magnitude to the one generated in the primary analysis (HR</w:t>
      </w:r>
      <w:r w:rsidR="00922BBF"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 1.22; 95%CI</w:t>
      </w:r>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1.01-1.49) (Figure 2).</w:t>
      </w:r>
    </w:p>
    <w:p w14:paraId="255B982F" w14:textId="77777777" w:rsidR="00A77B3E" w:rsidRPr="004E0D65" w:rsidRDefault="00A77B3E" w:rsidP="004E0D65">
      <w:pPr>
        <w:spacing w:line="360" w:lineRule="auto"/>
        <w:jc w:val="both"/>
        <w:rPr>
          <w:rFonts w:ascii="Book Antiqua" w:hAnsi="Book Antiqua"/>
        </w:rPr>
      </w:pPr>
    </w:p>
    <w:p w14:paraId="45E9FBB8"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aps/>
          <w:color w:val="000000"/>
          <w:u w:val="single"/>
        </w:rPr>
        <w:t>DISCUSSION</w:t>
      </w:r>
    </w:p>
    <w:p w14:paraId="3C6AA7F9"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This was a population-based, multicenter retrospective study analysis that used a large sample size from a nationally representative database and statistical adjustments with </w:t>
      </w:r>
      <w:proofErr w:type="spellStart"/>
      <w:r w:rsidRPr="004E0D65">
        <w:rPr>
          <w:rFonts w:ascii="Book Antiqua" w:eastAsia="Book Antiqua" w:hAnsi="Book Antiqua" w:cs="Book Antiqua"/>
          <w:color w:val="000000"/>
        </w:rPr>
        <w:t>apriori</w:t>
      </w:r>
      <w:proofErr w:type="spellEnd"/>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identified potential confounders to balance the critical variables at the baseline by PSM. Patients with CD were found to have a modest excess risk of PC. The association of CD with PC remained unchanged in the secondary and sensitivity analyses, where a lag period of 1 year was applied. Our study confirmed that the risk for PC is significantly greater in patients with CD than in the unaffected population.</w:t>
      </w:r>
    </w:p>
    <w:p w14:paraId="62BAC509" w14:textId="77777777" w:rsidR="00A77B3E" w:rsidRPr="004E0D65" w:rsidRDefault="000C6549" w:rsidP="004E0D65">
      <w:pPr>
        <w:spacing w:line="360" w:lineRule="auto"/>
        <w:ind w:firstLine="240"/>
        <w:jc w:val="both"/>
        <w:rPr>
          <w:rFonts w:ascii="Book Antiqua" w:hAnsi="Book Antiqua"/>
        </w:rPr>
      </w:pPr>
      <w:r w:rsidRPr="004E0D65">
        <w:rPr>
          <w:rFonts w:ascii="Book Antiqua" w:eastAsia="Book Antiqua" w:hAnsi="Book Antiqua" w:cs="Book Antiqua"/>
          <w:color w:val="000000"/>
        </w:rPr>
        <w:t xml:space="preserve">Previous retrospective cohort studies have noted an increase in overall cancer risk and </w:t>
      </w:r>
      <w:r w:rsidR="00922BBF" w:rsidRPr="004E0D65">
        <w:rPr>
          <w:rFonts w:ascii="Book Antiqua" w:eastAsia="Book Antiqua" w:hAnsi="Book Antiqua" w:cs="Book Antiqua"/>
          <w:color w:val="000000"/>
        </w:rPr>
        <w:t>gastrointestinal</w:t>
      </w:r>
      <w:r w:rsidRPr="004E0D65">
        <w:rPr>
          <w:rFonts w:ascii="Book Antiqua" w:eastAsia="Book Antiqua" w:hAnsi="Book Antiqua" w:cs="Book Antiqua"/>
          <w:color w:val="000000"/>
        </w:rPr>
        <w:t xml:space="preserve"> cancer risk in patients with </w:t>
      </w:r>
      <w:proofErr w:type="gramStart"/>
      <w:r w:rsidRPr="004E0D65">
        <w:rPr>
          <w:rFonts w:ascii="Book Antiqua" w:eastAsia="Book Antiqua" w:hAnsi="Book Antiqua" w:cs="Book Antiqua"/>
          <w:color w:val="000000"/>
        </w:rPr>
        <w:t>CD</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4,6,7]</w:t>
      </w:r>
      <w:r w:rsidRPr="004E0D65">
        <w:rPr>
          <w:rFonts w:ascii="Book Antiqua" w:eastAsia="Book Antiqua" w:hAnsi="Book Antiqua" w:cs="Book Antiqua"/>
          <w:color w:val="000000"/>
        </w:rPr>
        <w:t>. However, as most of the reported data on cancer risk in CD is derived from patients diagnosed in the 20</w:t>
      </w:r>
      <w:r w:rsidRPr="004E0D65">
        <w:rPr>
          <w:rFonts w:ascii="Book Antiqua" w:eastAsia="Book Antiqua" w:hAnsi="Book Antiqua" w:cs="Book Antiqua"/>
          <w:color w:val="000000"/>
          <w:vertAlign w:val="superscript"/>
        </w:rPr>
        <w:t>th</w:t>
      </w:r>
      <w:r w:rsidRPr="004E0D65">
        <w:rPr>
          <w:rFonts w:ascii="Book Antiqua" w:eastAsia="Book Antiqua" w:hAnsi="Book Antiqua" w:cs="Book Antiqua"/>
          <w:color w:val="000000"/>
        </w:rPr>
        <w:t xml:space="preserve"> century, concerns have been raised about its current validity as these CD cases likely represent a more severe disease </w:t>
      </w:r>
      <w:proofErr w:type="gramStart"/>
      <w:r w:rsidRPr="004E0D65">
        <w:rPr>
          <w:rFonts w:ascii="Book Antiqua" w:eastAsia="Book Antiqua" w:hAnsi="Book Antiqua" w:cs="Book Antiqua"/>
          <w:color w:val="000000"/>
        </w:rPr>
        <w:t>phenotype</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4]</w:t>
      </w:r>
      <w:r w:rsidRPr="004E0D65">
        <w:rPr>
          <w:rFonts w:ascii="Book Antiqua" w:eastAsia="Book Antiqua" w:hAnsi="Book Antiqua" w:cs="Book Antiqua"/>
          <w:color w:val="000000"/>
        </w:rPr>
        <w:t>. Some recent reports have noted that the overall excess risk of malignancy diagnosis in CD may be elevated only in the short term following CD diagnosis (</w:t>
      </w:r>
      <w:r w:rsidR="00922BBF" w:rsidRPr="004E0D65">
        <w:rPr>
          <w:rFonts w:ascii="Book Antiqua" w:eastAsia="Book Antiqua" w:hAnsi="Book Antiqua" w:cs="Book Antiqua"/>
          <w:color w:val="000000"/>
        </w:rPr>
        <w:t xml:space="preserve">about </w:t>
      </w:r>
      <w:r w:rsidRPr="004E0D65">
        <w:rPr>
          <w:rFonts w:ascii="Book Antiqua" w:eastAsia="Book Antiqua" w:hAnsi="Book Antiqua" w:cs="Book Antiqua"/>
          <w:color w:val="000000"/>
        </w:rPr>
        <w:t xml:space="preserve">1 year), and the risk elevation was noted to subside after the first year of CD </w:t>
      </w:r>
      <w:proofErr w:type="gramStart"/>
      <w:r w:rsidRPr="004E0D65">
        <w:rPr>
          <w:rFonts w:ascii="Book Antiqua" w:eastAsia="Book Antiqua" w:hAnsi="Book Antiqua" w:cs="Book Antiqua"/>
          <w:color w:val="000000"/>
        </w:rPr>
        <w:t>diagnosis</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4,5,8]</w:t>
      </w:r>
      <w:r w:rsidRPr="004E0D65">
        <w:rPr>
          <w:rFonts w:ascii="Book Antiqua" w:eastAsia="Book Antiqua" w:hAnsi="Book Antiqua" w:cs="Book Antiqua"/>
          <w:color w:val="000000"/>
        </w:rPr>
        <w:t>. Two hypothetical explanations have been proposed in the literature to explain this finding</w:t>
      </w:r>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w:t>
      </w:r>
      <w:r w:rsidR="00922BBF" w:rsidRPr="004E0D65">
        <w:rPr>
          <w:rFonts w:ascii="Book Antiqua" w:eastAsia="Book Antiqua" w:hAnsi="Book Antiqua" w:cs="Book Antiqua"/>
          <w:color w:val="000000"/>
        </w:rPr>
        <w:t>(1</w:t>
      </w:r>
      <w:r w:rsidRPr="004E0D65">
        <w:rPr>
          <w:rFonts w:ascii="Book Antiqua" w:eastAsia="Book Antiqua" w:hAnsi="Book Antiqua" w:cs="Book Antiqua"/>
          <w:color w:val="000000"/>
        </w:rPr>
        <w:t xml:space="preserve">) </w:t>
      </w:r>
      <w:r w:rsidR="00922BBF" w:rsidRPr="004E0D65">
        <w:rPr>
          <w:rFonts w:ascii="Book Antiqua" w:eastAsia="Book Antiqua" w:hAnsi="Book Antiqua" w:cs="Book Antiqua"/>
          <w:color w:val="000000"/>
        </w:rPr>
        <w:t>T</w:t>
      </w:r>
      <w:r w:rsidRPr="004E0D65">
        <w:rPr>
          <w:rFonts w:ascii="Book Antiqua" w:eastAsia="Book Antiqua" w:hAnsi="Book Antiqua" w:cs="Book Antiqua"/>
          <w:color w:val="000000"/>
        </w:rPr>
        <w:t>he risk elevation may be mitigated over time due to the introduction of a gluten-free diet after diagnosis</w:t>
      </w:r>
      <w:r w:rsidRPr="004E0D65">
        <w:rPr>
          <w:rFonts w:ascii="Book Antiqua" w:eastAsia="Book Antiqua" w:hAnsi="Book Antiqua" w:cs="Book Antiqua"/>
          <w:color w:val="000000"/>
          <w:vertAlign w:val="superscript"/>
        </w:rPr>
        <w:t>[9,10]</w:t>
      </w:r>
      <w:r w:rsidR="00922BBF"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or </w:t>
      </w:r>
      <w:r w:rsidR="00922BBF" w:rsidRPr="004E0D65">
        <w:rPr>
          <w:rFonts w:ascii="Book Antiqua" w:eastAsia="Book Antiqua" w:hAnsi="Book Antiqua" w:cs="Book Antiqua"/>
          <w:color w:val="000000"/>
        </w:rPr>
        <w:t>(2</w:t>
      </w:r>
      <w:r w:rsidRPr="004E0D65">
        <w:rPr>
          <w:rFonts w:ascii="Book Antiqua" w:eastAsia="Book Antiqua" w:hAnsi="Book Antiqua" w:cs="Book Antiqua"/>
          <w:color w:val="000000"/>
        </w:rPr>
        <w:t xml:space="preserve">) </w:t>
      </w:r>
      <w:r w:rsidR="00922BBF" w:rsidRPr="004E0D65">
        <w:rPr>
          <w:rFonts w:ascii="Book Antiqua" w:eastAsia="Book Antiqua" w:hAnsi="Book Antiqua" w:cs="Book Antiqua"/>
          <w:color w:val="000000"/>
        </w:rPr>
        <w:t>T</w:t>
      </w:r>
      <w:r w:rsidRPr="004E0D65">
        <w:rPr>
          <w:rFonts w:ascii="Book Antiqua" w:eastAsia="Book Antiqua" w:hAnsi="Book Antiqua" w:cs="Book Antiqua"/>
          <w:color w:val="000000"/>
        </w:rPr>
        <w:t xml:space="preserve">he elevated risk of malignancy in the short term may be a reflection of the increased surveillance and diagnostic testing that these patients may be undergoing in the </w:t>
      </w:r>
      <w:proofErr w:type="spellStart"/>
      <w:r w:rsidRPr="004E0D65">
        <w:rPr>
          <w:rFonts w:ascii="Book Antiqua" w:eastAsia="Book Antiqua" w:hAnsi="Book Antiqua" w:cs="Book Antiqua"/>
          <w:color w:val="000000"/>
        </w:rPr>
        <w:t>peridiagnostic</w:t>
      </w:r>
      <w:proofErr w:type="spellEnd"/>
      <w:r w:rsidRPr="004E0D65">
        <w:rPr>
          <w:rFonts w:ascii="Book Antiqua" w:eastAsia="Book Antiqua" w:hAnsi="Book Antiqua" w:cs="Book Antiqua"/>
          <w:color w:val="000000"/>
        </w:rPr>
        <w:t xml:space="preserve"> period due to presentation with weight loss and other mutual symptoms that may result in the discovery of CD in malignancy cases and vice versa, and thus not be a true elevation in risk</w:t>
      </w:r>
      <w:r w:rsidRPr="004E0D65">
        <w:rPr>
          <w:rFonts w:ascii="Book Antiqua" w:eastAsia="Book Antiqua" w:hAnsi="Book Antiqua" w:cs="Book Antiqua"/>
          <w:color w:val="000000"/>
          <w:vertAlign w:val="superscript"/>
        </w:rPr>
        <w:t>[10,11,12]</w:t>
      </w:r>
      <w:r w:rsidRPr="004E0D65">
        <w:rPr>
          <w:rFonts w:ascii="Book Antiqua" w:eastAsia="Book Antiqua" w:hAnsi="Book Antiqua" w:cs="Book Antiqua"/>
          <w:color w:val="000000"/>
        </w:rPr>
        <w:t xml:space="preserve">. </w:t>
      </w:r>
      <w:proofErr w:type="gramStart"/>
      <w:r w:rsidRPr="004E0D65">
        <w:rPr>
          <w:rFonts w:ascii="Book Antiqua" w:eastAsia="Book Antiqua" w:hAnsi="Book Antiqua" w:cs="Book Antiqua"/>
          <w:color w:val="000000"/>
        </w:rPr>
        <w:t>Thus</w:t>
      </w:r>
      <w:proofErr w:type="gramEnd"/>
      <w:r w:rsidRPr="004E0D65">
        <w:rPr>
          <w:rFonts w:ascii="Book Antiqua" w:eastAsia="Book Antiqua" w:hAnsi="Book Antiqua" w:cs="Book Antiqua"/>
          <w:color w:val="000000"/>
        </w:rPr>
        <w:t xml:space="preserve"> any excess overall malignancy risk in CD is still unclear. However, an excess risk of certain individual malignancies in CD, </w:t>
      </w:r>
      <w:r w:rsidRPr="004E0D65">
        <w:rPr>
          <w:rFonts w:ascii="Book Antiqua" w:eastAsia="Book Antiqua" w:hAnsi="Book Antiqua" w:cs="Book Antiqua"/>
          <w:i/>
          <w:iCs/>
          <w:color w:val="000000"/>
        </w:rPr>
        <w:t>e.g.,</w:t>
      </w:r>
      <w:r w:rsidRPr="004E0D65">
        <w:rPr>
          <w:rFonts w:ascii="Book Antiqua" w:eastAsia="Book Antiqua" w:hAnsi="Book Antiqua" w:cs="Book Antiqua"/>
          <w:color w:val="000000"/>
        </w:rPr>
        <w:t xml:space="preserve"> small bowel adenocarcinoma, lymphoproliferative malignancies, and liver cancer, have been strongly noted in CD and have been reported to persist in the longer term beyond 1 </w:t>
      </w:r>
      <w:proofErr w:type="gramStart"/>
      <w:r w:rsidRPr="004E0D65">
        <w:rPr>
          <w:rFonts w:ascii="Book Antiqua" w:eastAsia="Book Antiqua" w:hAnsi="Book Antiqua" w:cs="Book Antiqua"/>
          <w:color w:val="000000"/>
        </w:rPr>
        <w:t>year</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3]</w:t>
      </w:r>
      <w:r w:rsidRPr="004E0D65">
        <w:rPr>
          <w:rFonts w:ascii="Book Antiqua" w:eastAsia="Book Antiqua" w:hAnsi="Book Antiqua" w:cs="Book Antiqua"/>
          <w:color w:val="000000"/>
        </w:rPr>
        <w:t>. More recently,</w:t>
      </w:r>
      <w:r w:rsidR="004D4494" w:rsidRPr="004E0D65">
        <w:rPr>
          <w:rFonts w:ascii="Book Antiqua" w:eastAsia="Book Antiqua" w:hAnsi="Book Antiqua" w:cs="Book Antiqua"/>
          <w:i/>
          <w:iCs/>
          <w:color w:val="000000"/>
        </w:rPr>
        <w:t xml:space="preserve"> </w:t>
      </w:r>
      <w:r w:rsidR="004D4494" w:rsidRPr="004E0D65">
        <w:rPr>
          <w:rFonts w:ascii="Book Antiqua" w:eastAsia="Book Antiqua" w:hAnsi="Book Antiqua" w:cs="Book Antiqua"/>
          <w:color w:val="000000"/>
        </w:rPr>
        <w:t xml:space="preserve">in their retrospective cohort analysis, </w:t>
      </w:r>
      <w:proofErr w:type="spellStart"/>
      <w:r w:rsidR="004D4494" w:rsidRPr="004E0D65">
        <w:rPr>
          <w:rFonts w:ascii="Book Antiqua" w:eastAsia="Book Antiqua" w:hAnsi="Book Antiqua" w:cs="Book Antiqua"/>
          <w:color w:val="000000"/>
        </w:rPr>
        <w:t>Lebwohl</w:t>
      </w:r>
      <w:proofErr w:type="spellEnd"/>
      <w:r w:rsidR="004D4494" w:rsidRPr="004E0D65">
        <w:rPr>
          <w:rFonts w:ascii="Book Antiqua" w:eastAsia="Book Antiqua" w:hAnsi="Book Antiqua" w:cs="Book Antiqua"/>
          <w:color w:val="000000"/>
        </w:rPr>
        <w:t xml:space="preserve"> </w:t>
      </w:r>
      <w:r w:rsidR="004D4494" w:rsidRPr="004E0D65">
        <w:rPr>
          <w:rFonts w:ascii="Book Antiqua" w:eastAsia="Book Antiqua" w:hAnsi="Book Antiqua" w:cs="Book Antiqua"/>
          <w:i/>
          <w:iCs/>
          <w:color w:val="000000"/>
        </w:rPr>
        <w:t xml:space="preserve">et </w:t>
      </w:r>
      <w:proofErr w:type="gramStart"/>
      <w:r w:rsidR="004D4494" w:rsidRPr="004E0D65">
        <w:rPr>
          <w:rFonts w:ascii="Book Antiqua" w:eastAsia="Book Antiqua" w:hAnsi="Book Antiqua" w:cs="Book Antiqua"/>
          <w:i/>
          <w:iCs/>
          <w:color w:val="000000"/>
        </w:rPr>
        <w:t>al</w:t>
      </w:r>
      <w:r w:rsidR="004D4494" w:rsidRPr="004E0D65">
        <w:rPr>
          <w:rFonts w:ascii="Book Antiqua" w:eastAsia="Book Antiqua" w:hAnsi="Book Antiqua" w:cs="Book Antiqua"/>
          <w:color w:val="000000"/>
          <w:vertAlign w:val="superscript"/>
        </w:rPr>
        <w:t>[</w:t>
      </w:r>
      <w:proofErr w:type="gramEnd"/>
      <w:r w:rsidR="004D4494" w:rsidRPr="004E0D65">
        <w:rPr>
          <w:rFonts w:ascii="Book Antiqua" w:eastAsia="Book Antiqua" w:hAnsi="Book Antiqua" w:cs="Book Antiqua"/>
          <w:color w:val="000000"/>
          <w:vertAlign w:val="superscript"/>
        </w:rPr>
        <w:t>5]</w:t>
      </w:r>
      <w:r w:rsidRPr="004E0D65">
        <w:rPr>
          <w:rFonts w:ascii="Book Antiqua" w:eastAsia="Book Antiqua" w:hAnsi="Book Antiqua" w:cs="Book Antiqua"/>
          <w:color w:val="000000"/>
        </w:rPr>
        <w:t xml:space="preserve"> noted an increase in the incidence of PC in </w:t>
      </w:r>
      <w:r w:rsidRPr="004E0D65">
        <w:rPr>
          <w:rFonts w:ascii="Book Antiqua" w:eastAsia="Book Antiqua" w:hAnsi="Book Antiqua" w:cs="Book Antiqua"/>
          <w:color w:val="000000"/>
        </w:rPr>
        <w:lastRenderedPageBreak/>
        <w:t xml:space="preserve">a large Swedish CD cohort; the risk elevation persisted at a longer duration of follow-up, contrary to the earlier report by </w:t>
      </w:r>
      <w:proofErr w:type="spellStart"/>
      <w:r w:rsidR="00BB5984" w:rsidRPr="004E0D65">
        <w:rPr>
          <w:rFonts w:ascii="Book Antiqua" w:eastAsia="Book Antiqua" w:hAnsi="Book Antiqua" w:cs="Book Antiqua"/>
          <w:color w:val="000000"/>
        </w:rPr>
        <w:t>Elfström</w:t>
      </w:r>
      <w:proofErr w:type="spellEnd"/>
      <w:r w:rsidR="00BB5984" w:rsidRPr="004E0D65">
        <w:rPr>
          <w:rFonts w:ascii="Book Antiqua" w:eastAsia="Book Antiqua" w:hAnsi="Book Antiqua" w:cs="Book Antiqua"/>
          <w:color w:val="000000"/>
        </w:rPr>
        <w:t xml:space="preserve"> </w:t>
      </w:r>
      <w:r w:rsidR="00BB5984" w:rsidRPr="004E0D65">
        <w:rPr>
          <w:rFonts w:ascii="Book Antiqua" w:eastAsia="Book Antiqua" w:hAnsi="Book Antiqua" w:cs="Book Antiqua"/>
          <w:i/>
          <w:iCs/>
          <w:color w:val="000000"/>
        </w:rPr>
        <w:t>et al</w:t>
      </w:r>
      <w:r w:rsidR="00BB5984" w:rsidRPr="004E0D65">
        <w:rPr>
          <w:rFonts w:ascii="Book Antiqua" w:eastAsia="Book Antiqua" w:hAnsi="Book Antiqua" w:cs="Book Antiqua"/>
          <w:color w:val="000000"/>
          <w:vertAlign w:val="superscript"/>
        </w:rPr>
        <w:t>[4]</w:t>
      </w:r>
      <w:r w:rsidRPr="004E0D65">
        <w:rPr>
          <w:rFonts w:ascii="Book Antiqua" w:eastAsia="Book Antiqua" w:hAnsi="Book Antiqua" w:cs="Book Antiqua"/>
          <w:color w:val="000000"/>
        </w:rPr>
        <w:t>. Nevertheless, data on PC risk in CD patients is limited, and these prior studies were not designed to study PC specifically; thus, control for PC-specific risk factors was not adequately performed.</w:t>
      </w:r>
    </w:p>
    <w:p w14:paraId="3225D259" w14:textId="77777777" w:rsidR="00A77B3E" w:rsidRPr="004E0D65" w:rsidRDefault="000C6549" w:rsidP="004E0D65">
      <w:pPr>
        <w:spacing w:line="360" w:lineRule="auto"/>
        <w:ind w:firstLine="240"/>
        <w:jc w:val="both"/>
        <w:rPr>
          <w:rFonts w:ascii="Book Antiqua" w:hAnsi="Book Antiqua"/>
        </w:rPr>
      </w:pPr>
      <w:r w:rsidRPr="004E0D65">
        <w:rPr>
          <w:rFonts w:ascii="Book Antiqua" w:eastAsia="Book Antiqua" w:hAnsi="Book Antiqua" w:cs="Book Antiqua"/>
          <w:color w:val="000000"/>
        </w:rPr>
        <w:t xml:space="preserve">Our results are largely consistent with prior observations of elevated PC risk in </w:t>
      </w:r>
      <w:proofErr w:type="gramStart"/>
      <w:r w:rsidRPr="004E0D65">
        <w:rPr>
          <w:rFonts w:ascii="Book Antiqua" w:eastAsia="Book Antiqua" w:hAnsi="Book Antiqua" w:cs="Book Antiqua"/>
          <w:color w:val="000000"/>
        </w:rPr>
        <w:t>CD</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5,9]</w:t>
      </w:r>
      <w:r w:rsidRPr="004E0D65">
        <w:rPr>
          <w:rFonts w:ascii="Book Antiqua" w:eastAsia="Book Antiqua" w:hAnsi="Book Antiqua" w:cs="Book Antiqua"/>
          <w:color w:val="000000"/>
        </w:rPr>
        <w:t xml:space="preserve">. We were able to confirm and strengthen this prior observed elevated risk of </w:t>
      </w:r>
      <w:r w:rsidR="005B2DE0" w:rsidRPr="004E0D65">
        <w:rPr>
          <w:rFonts w:ascii="Book Antiqua" w:eastAsia="Book Antiqua" w:hAnsi="Book Antiqua" w:cs="Book Antiqua"/>
          <w:color w:val="000000"/>
        </w:rPr>
        <w:t>PC</w:t>
      </w:r>
      <w:r w:rsidRPr="004E0D65">
        <w:rPr>
          <w:rFonts w:ascii="Book Antiqua" w:eastAsia="Book Antiqua" w:hAnsi="Book Antiqua" w:cs="Book Antiqua"/>
          <w:color w:val="000000"/>
        </w:rPr>
        <w:t xml:space="preserve"> due to robust </w:t>
      </w:r>
      <w:r w:rsidR="005B2DE0" w:rsidRPr="004E0D65">
        <w:rPr>
          <w:rFonts w:ascii="Book Antiqua" w:eastAsia="Book Antiqua" w:hAnsi="Book Antiqua" w:cs="Book Antiqua"/>
          <w:color w:val="000000"/>
        </w:rPr>
        <w:t>PSM</w:t>
      </w:r>
      <w:r w:rsidRPr="004E0D65">
        <w:rPr>
          <w:rFonts w:ascii="Book Antiqua" w:eastAsia="Book Antiqua" w:hAnsi="Book Antiqua" w:cs="Book Antiqua"/>
          <w:color w:val="000000"/>
        </w:rPr>
        <w:t xml:space="preserve"> and control for PC risk factors. This study has one major advantage over those that have preceded it: </w:t>
      </w:r>
      <w:r w:rsidR="00BB5984" w:rsidRPr="004E0D65">
        <w:rPr>
          <w:rFonts w:ascii="Book Antiqua" w:eastAsia="Book Antiqua" w:hAnsi="Book Antiqua" w:cs="Book Antiqua"/>
          <w:color w:val="000000"/>
        </w:rPr>
        <w:t>O</w:t>
      </w:r>
      <w:r w:rsidRPr="004E0D65">
        <w:rPr>
          <w:rFonts w:ascii="Book Antiqua" w:eastAsia="Book Antiqua" w:hAnsi="Book Antiqua" w:cs="Book Antiqua"/>
          <w:color w:val="000000"/>
        </w:rPr>
        <w:t>ur propensity score-matched analysis with covariables that are directly correlated with the risk of PC. The present study includes an expansion of clinical outcomes addressed in previous studies and an adjustment for confounders such as BMI, race, ethnicity, disease of gallbladder, diseases of the pancreas, hypercholesterolemia, hypercalcemia, familial hypercholesterolemia, family history of primary malignant neoplasm, ERCP, cholecystectomy, HbA1C, and genomics. Further experimental data and large multicenter cohort studies are required to ensure better comprehension of the association between CD and PC.</w:t>
      </w:r>
    </w:p>
    <w:p w14:paraId="70035F45" w14:textId="77777777" w:rsidR="00A77B3E" w:rsidRPr="004E0D65" w:rsidRDefault="000C6549" w:rsidP="004E0D65">
      <w:pPr>
        <w:spacing w:line="360" w:lineRule="auto"/>
        <w:ind w:firstLine="240"/>
        <w:jc w:val="both"/>
        <w:rPr>
          <w:rFonts w:ascii="Book Antiqua" w:hAnsi="Book Antiqua"/>
        </w:rPr>
      </w:pPr>
      <w:r w:rsidRPr="004E0D65">
        <w:rPr>
          <w:rFonts w:ascii="Book Antiqua" w:eastAsia="Book Antiqua" w:hAnsi="Book Antiqua" w:cs="Book Antiqua"/>
          <w:color w:val="000000"/>
        </w:rPr>
        <w:t>Most importantly, we conducted a sensitivity analysis where only PC diagnosed after 1 year of lag time following CD diagnosis was included as the outcome, and the study conclusion remained unchanged. When taken in totality, these data point towards a persistently elevated risk of PC in CD patients. One important observation to note is that the absolute number of events (PC cases) captured in our cohort was much higher than in previous studies due to the large population included in our analysis, as well as the long duration of follow-up. We believe that the high number of events coupled with available follow-up time increased the study</w:t>
      </w:r>
      <w:r w:rsidR="00BB5984"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s power and allowed us to deduce the persistence of risk elevation. In the reports by </w:t>
      </w:r>
      <w:proofErr w:type="spellStart"/>
      <w:r w:rsidRPr="004E0D65">
        <w:rPr>
          <w:rFonts w:ascii="Book Antiqua" w:eastAsia="Book Antiqua" w:hAnsi="Book Antiqua" w:cs="Book Antiqua"/>
          <w:color w:val="000000"/>
        </w:rPr>
        <w:t>Lebwohl</w:t>
      </w:r>
      <w:proofErr w:type="spellEnd"/>
      <w:r w:rsidRPr="004E0D65">
        <w:rPr>
          <w:rFonts w:ascii="Book Antiqua" w:eastAsia="Book Antiqua" w:hAnsi="Book Antiqua" w:cs="Book Antiqua"/>
          <w:color w:val="000000"/>
        </w:rPr>
        <w:t xml:space="preserve"> </w:t>
      </w:r>
      <w:r w:rsidRPr="004E0D65">
        <w:rPr>
          <w:rFonts w:ascii="Book Antiqua" w:eastAsia="Book Antiqua" w:hAnsi="Book Antiqua" w:cs="Book Antiqua"/>
          <w:i/>
          <w:iCs/>
          <w:color w:val="000000"/>
        </w:rPr>
        <w:t xml:space="preserve">et </w:t>
      </w:r>
      <w:proofErr w:type="gramStart"/>
      <w:r w:rsidRPr="004E0D65">
        <w:rPr>
          <w:rFonts w:ascii="Book Antiqua" w:eastAsia="Book Antiqua" w:hAnsi="Book Antiqua" w:cs="Book Antiqua"/>
          <w:i/>
          <w:iCs/>
          <w:color w:val="000000"/>
        </w:rPr>
        <w:t>al</w:t>
      </w:r>
      <w:r w:rsidR="00BB5984" w:rsidRPr="004E0D65">
        <w:rPr>
          <w:rFonts w:ascii="Book Antiqua" w:eastAsia="Book Antiqua" w:hAnsi="Book Antiqua" w:cs="Book Antiqua"/>
          <w:color w:val="000000"/>
          <w:vertAlign w:val="superscript"/>
        </w:rPr>
        <w:t>[</w:t>
      </w:r>
      <w:proofErr w:type="gramEnd"/>
      <w:r w:rsidR="00BB5984" w:rsidRPr="004E0D65">
        <w:rPr>
          <w:rFonts w:ascii="Book Antiqua" w:eastAsia="Book Antiqua" w:hAnsi="Book Antiqua" w:cs="Book Antiqua"/>
          <w:color w:val="000000"/>
          <w:vertAlign w:val="superscript"/>
        </w:rPr>
        <w:t>5]</w:t>
      </w:r>
      <w:r w:rsidRPr="004E0D65">
        <w:rPr>
          <w:rFonts w:ascii="Book Antiqua" w:eastAsia="Book Antiqua" w:hAnsi="Book Antiqua" w:cs="Book Antiqua"/>
          <w:color w:val="000000"/>
        </w:rPr>
        <w:t xml:space="preserve"> and Landgren </w:t>
      </w:r>
      <w:r w:rsidRPr="004E0D65">
        <w:rPr>
          <w:rFonts w:ascii="Book Antiqua" w:eastAsia="Book Antiqua" w:hAnsi="Book Antiqua" w:cs="Book Antiqua"/>
          <w:i/>
          <w:iCs/>
          <w:color w:val="000000"/>
        </w:rPr>
        <w:t>et al</w:t>
      </w:r>
      <w:r w:rsidR="00B45BDD" w:rsidRPr="004E0D65">
        <w:rPr>
          <w:rFonts w:ascii="Book Antiqua" w:eastAsia="Book Antiqua" w:hAnsi="Book Antiqua" w:cs="Book Antiqua"/>
          <w:color w:val="000000"/>
          <w:vertAlign w:val="superscript"/>
        </w:rPr>
        <w:t>[13]</w:t>
      </w:r>
      <w:r w:rsidRPr="004E0D65">
        <w:rPr>
          <w:rFonts w:ascii="Book Antiqua" w:eastAsia="Book Antiqua" w:hAnsi="Book Antiqua" w:cs="Book Antiqua"/>
          <w:color w:val="000000"/>
        </w:rPr>
        <w:t xml:space="preserve">, an adjusted </w:t>
      </w:r>
      <w:r w:rsidR="00BB5984" w:rsidRPr="004E0D65">
        <w:rPr>
          <w:rFonts w:ascii="Book Antiqua" w:eastAsia="Book Antiqua" w:hAnsi="Book Antiqua" w:cs="Book Antiqua"/>
          <w:color w:val="000000"/>
        </w:rPr>
        <w:t>HR</w:t>
      </w:r>
      <w:r w:rsidRPr="004E0D65">
        <w:rPr>
          <w:rFonts w:ascii="Book Antiqua" w:eastAsia="Book Antiqua" w:hAnsi="Book Antiqua" w:cs="Book Antiqua"/>
          <w:color w:val="000000"/>
        </w:rPr>
        <w:t xml:space="preserve"> of 2.29 (1.84</w:t>
      </w:r>
      <w:r w:rsidR="00BB5984"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2.84) and 2.27 (1.22-4.23) was described; the risk noted by </w:t>
      </w:r>
      <w:proofErr w:type="spellStart"/>
      <w:r w:rsidRPr="004E0D65">
        <w:rPr>
          <w:rFonts w:ascii="Book Antiqua" w:eastAsia="Book Antiqua" w:hAnsi="Book Antiqua" w:cs="Book Antiqua"/>
          <w:color w:val="000000"/>
        </w:rPr>
        <w:t>Lebwohl</w:t>
      </w:r>
      <w:proofErr w:type="spellEnd"/>
      <w:r w:rsidRPr="004E0D65">
        <w:rPr>
          <w:rFonts w:ascii="Book Antiqua" w:eastAsia="Book Antiqua" w:hAnsi="Book Antiqua" w:cs="Book Antiqua"/>
          <w:color w:val="000000"/>
        </w:rPr>
        <w:t xml:space="preserve"> </w:t>
      </w:r>
      <w:r w:rsidRPr="004E0D65">
        <w:rPr>
          <w:rFonts w:ascii="Book Antiqua" w:eastAsia="Book Antiqua" w:hAnsi="Book Antiqua" w:cs="Book Antiqua"/>
          <w:i/>
          <w:iCs/>
          <w:color w:val="000000"/>
        </w:rPr>
        <w:t>et al</w:t>
      </w:r>
      <w:r w:rsidR="00BB5984" w:rsidRPr="004E0D65">
        <w:rPr>
          <w:rFonts w:ascii="Book Antiqua" w:eastAsia="Book Antiqua" w:hAnsi="Book Antiqua" w:cs="Book Antiqua"/>
          <w:color w:val="000000"/>
          <w:vertAlign w:val="superscript"/>
        </w:rPr>
        <w:t>[5]</w:t>
      </w:r>
      <w:r w:rsidRPr="004E0D65">
        <w:rPr>
          <w:rFonts w:ascii="Book Antiqua" w:eastAsia="Book Antiqua" w:hAnsi="Book Antiqua" w:cs="Book Antiqua"/>
          <w:color w:val="000000"/>
        </w:rPr>
        <w:t xml:space="preserve"> beyond the first year was 1.66 (1.32</w:t>
      </w:r>
      <w:r w:rsidR="00BB5984" w:rsidRPr="004E0D65">
        <w:rPr>
          <w:rFonts w:ascii="Book Antiqua" w:eastAsia="Book Antiqua" w:hAnsi="Book Antiqua" w:cs="Book Antiqua"/>
          <w:color w:val="000000"/>
        </w:rPr>
        <w:t>-</w:t>
      </w:r>
      <w:r w:rsidRPr="004E0D65">
        <w:rPr>
          <w:rFonts w:ascii="Book Antiqua" w:eastAsia="Book Antiqua" w:hAnsi="Book Antiqua" w:cs="Book Antiqua"/>
          <w:color w:val="000000"/>
        </w:rPr>
        <w:t>2.10), and we noted HRs of 1.29 and 1.56 for PC in our cohort of CD patients. The overall risk elevation that we noted was thus slightly lower than these earlier reports.</w:t>
      </w:r>
    </w:p>
    <w:p w14:paraId="4C6ACA15" w14:textId="77777777" w:rsidR="00A77B3E" w:rsidRPr="004E0D65" w:rsidRDefault="000C6549" w:rsidP="004E0D65">
      <w:pPr>
        <w:spacing w:line="360" w:lineRule="auto"/>
        <w:ind w:firstLine="240"/>
        <w:jc w:val="both"/>
        <w:rPr>
          <w:rFonts w:ascii="Book Antiqua" w:hAnsi="Book Antiqua"/>
        </w:rPr>
      </w:pPr>
      <w:r w:rsidRPr="004E0D65">
        <w:rPr>
          <w:rFonts w:ascii="Book Antiqua" w:eastAsia="Book Antiqua" w:hAnsi="Book Antiqua" w:cs="Book Antiqua"/>
          <w:color w:val="000000"/>
        </w:rPr>
        <w:t xml:space="preserve">Previously, some authors have hypothesized that an increased incidence of pancreatitis, impaired exocrine pancreatic function, as well as malnutrition, and resulting pancreatic </w:t>
      </w:r>
      <w:r w:rsidRPr="004E0D65">
        <w:rPr>
          <w:rFonts w:ascii="Book Antiqua" w:eastAsia="Book Antiqua" w:hAnsi="Book Antiqua" w:cs="Book Antiqua"/>
          <w:color w:val="000000"/>
        </w:rPr>
        <w:lastRenderedPageBreak/>
        <w:t xml:space="preserve">atrophy may be the cause for the elevation in PC risk in patients with </w:t>
      </w:r>
      <w:proofErr w:type="gramStart"/>
      <w:r w:rsidRPr="004E0D65">
        <w:rPr>
          <w:rFonts w:ascii="Book Antiqua" w:eastAsia="Book Antiqua" w:hAnsi="Book Antiqua" w:cs="Book Antiqua"/>
          <w:color w:val="000000"/>
        </w:rPr>
        <w:t>CD</w:t>
      </w:r>
      <w:r w:rsidRPr="004E0D65">
        <w:rPr>
          <w:rFonts w:ascii="Book Antiqua" w:eastAsia="Book Antiqua" w:hAnsi="Book Antiqua" w:cs="Book Antiqua"/>
          <w:color w:val="000000"/>
          <w:vertAlign w:val="superscript"/>
        </w:rPr>
        <w:t>[</w:t>
      </w:r>
      <w:proofErr w:type="gramEnd"/>
      <w:r w:rsidRPr="004E0D65">
        <w:rPr>
          <w:rFonts w:ascii="Book Antiqua" w:eastAsia="Book Antiqua" w:hAnsi="Book Antiqua" w:cs="Book Antiqua"/>
          <w:color w:val="000000"/>
          <w:vertAlign w:val="superscript"/>
        </w:rPr>
        <w:t>9]</w:t>
      </w:r>
      <w:r w:rsidRPr="004E0D65">
        <w:rPr>
          <w:rFonts w:ascii="Book Antiqua" w:eastAsia="Book Antiqua" w:hAnsi="Book Antiqua" w:cs="Book Antiqua"/>
          <w:color w:val="000000"/>
        </w:rPr>
        <w:t xml:space="preserve">. The mechanism for </w:t>
      </w:r>
      <w:r w:rsidR="004D4494" w:rsidRPr="004E0D65">
        <w:rPr>
          <w:rFonts w:ascii="Book Antiqua" w:eastAsia="Book Antiqua" w:hAnsi="Book Antiqua" w:cs="Book Antiqua"/>
          <w:color w:val="000000"/>
        </w:rPr>
        <w:t>developing</w:t>
      </w:r>
      <w:r w:rsidRPr="004E0D65">
        <w:rPr>
          <w:rFonts w:ascii="Book Antiqua" w:eastAsia="Book Antiqua" w:hAnsi="Book Antiqua" w:cs="Book Antiqua"/>
          <w:color w:val="000000"/>
        </w:rPr>
        <w:t xml:space="preserve"> malignancies in patients with CD is still unknown. Autoimmunity has also been proposed as the </w:t>
      </w:r>
      <w:proofErr w:type="spellStart"/>
      <w:r w:rsidRPr="004E0D65">
        <w:rPr>
          <w:rFonts w:ascii="Book Antiqua" w:eastAsia="Book Antiqua" w:hAnsi="Book Antiqua" w:cs="Book Antiqua"/>
          <w:color w:val="000000"/>
        </w:rPr>
        <w:t>etiopathologic</w:t>
      </w:r>
      <w:proofErr w:type="spellEnd"/>
      <w:r w:rsidRPr="004E0D65">
        <w:rPr>
          <w:rFonts w:ascii="Book Antiqua" w:eastAsia="Book Antiqua" w:hAnsi="Book Antiqua" w:cs="Book Antiqua"/>
          <w:color w:val="000000"/>
        </w:rPr>
        <w:t xml:space="preserve"> culprit, as autoantibodies targeting the pancreas have been noted in </w:t>
      </w:r>
      <w:r w:rsidR="005B2DE0" w:rsidRPr="004E0D65">
        <w:rPr>
          <w:rFonts w:ascii="Book Antiqua" w:eastAsia="Book Antiqua" w:hAnsi="Book Antiqua" w:cs="Book Antiqua"/>
          <w:color w:val="000000"/>
        </w:rPr>
        <w:t>CD</w:t>
      </w:r>
      <w:r w:rsidRPr="004E0D65">
        <w:rPr>
          <w:rFonts w:ascii="Book Antiqua" w:eastAsia="Book Antiqua" w:hAnsi="Book Antiqua" w:cs="Book Antiqua"/>
          <w:color w:val="000000"/>
        </w:rPr>
        <w:t xml:space="preserve"> </w:t>
      </w:r>
      <w:proofErr w:type="gramStart"/>
      <w:r w:rsidRPr="004E0D65">
        <w:rPr>
          <w:rFonts w:ascii="Book Antiqua" w:eastAsia="Book Antiqua" w:hAnsi="Book Antiqua" w:cs="Book Antiqua"/>
          <w:color w:val="000000"/>
        </w:rPr>
        <w:t>patients</w:t>
      </w:r>
      <w:r w:rsidRPr="004E0D65">
        <w:rPr>
          <w:rFonts w:ascii="Book Antiqua" w:eastAsia="Book Antiqua" w:hAnsi="Book Antiqua" w:cs="Book Antiqua"/>
          <w:color w:val="000000"/>
          <w:vertAlign w:val="superscript"/>
        </w:rPr>
        <w:t>[</w:t>
      </w:r>
      <w:proofErr w:type="gramEnd"/>
      <w:r w:rsidR="00B45BDD" w:rsidRPr="004E0D65">
        <w:rPr>
          <w:rFonts w:ascii="Book Antiqua" w:eastAsia="Book Antiqua" w:hAnsi="Book Antiqua" w:cs="Book Antiqua"/>
          <w:color w:val="000000"/>
          <w:vertAlign w:val="superscript"/>
        </w:rPr>
        <w:t>14</w:t>
      </w:r>
      <w:r w:rsidRPr="004E0D65">
        <w:rPr>
          <w:rFonts w:ascii="Book Antiqua" w:eastAsia="Book Antiqua" w:hAnsi="Book Antiqua" w:cs="Book Antiqua"/>
          <w:color w:val="000000"/>
          <w:vertAlign w:val="superscript"/>
        </w:rPr>
        <w:t>]</w:t>
      </w:r>
      <w:r w:rsidRPr="004E0D65">
        <w:rPr>
          <w:rFonts w:ascii="Book Antiqua" w:eastAsia="Book Antiqua" w:hAnsi="Book Antiqua" w:cs="Book Antiqua"/>
          <w:color w:val="000000"/>
        </w:rPr>
        <w:t xml:space="preserve">. In addition, chronic inflammation, chronic antigenic stimulation, the release of proinflammatory cytokines, increased intestinal permeability of environmental carcinogens, immune surveillance problems, and the gluten-free diet or nutritional deficiencies due to the disease have been suggested to be </w:t>
      </w:r>
      <w:proofErr w:type="gramStart"/>
      <w:r w:rsidRPr="004E0D65">
        <w:rPr>
          <w:rFonts w:ascii="Book Antiqua" w:eastAsia="Book Antiqua" w:hAnsi="Book Antiqua" w:cs="Book Antiqua"/>
          <w:color w:val="000000"/>
        </w:rPr>
        <w:t>contributory</w:t>
      </w:r>
      <w:r w:rsidRPr="004E0D65">
        <w:rPr>
          <w:rFonts w:ascii="Book Antiqua" w:eastAsia="Book Antiqua" w:hAnsi="Book Antiqua" w:cs="Book Antiqua"/>
          <w:color w:val="000000"/>
          <w:vertAlign w:val="superscript"/>
        </w:rPr>
        <w:t>[</w:t>
      </w:r>
      <w:proofErr w:type="gramEnd"/>
      <w:r w:rsidR="00B45BDD" w:rsidRPr="004E0D65">
        <w:rPr>
          <w:rFonts w:ascii="Book Antiqua" w:eastAsia="Book Antiqua" w:hAnsi="Book Antiqua" w:cs="Book Antiqua"/>
          <w:color w:val="000000"/>
          <w:vertAlign w:val="superscript"/>
        </w:rPr>
        <w:t>15,16</w:t>
      </w:r>
      <w:r w:rsidRPr="004E0D65">
        <w:rPr>
          <w:rFonts w:ascii="Book Antiqua" w:eastAsia="Book Antiqua" w:hAnsi="Book Antiqua" w:cs="Book Antiqua"/>
          <w:color w:val="000000"/>
          <w:vertAlign w:val="superscript"/>
        </w:rPr>
        <w:t>]</w:t>
      </w:r>
      <w:r w:rsidRPr="004E0D65">
        <w:rPr>
          <w:rFonts w:ascii="Book Antiqua" w:eastAsia="Book Antiqua" w:hAnsi="Book Antiqua" w:cs="Book Antiqua"/>
          <w:color w:val="000000"/>
        </w:rPr>
        <w:t>. Owing to the design of our study, we cannot deduce the pathophysiological basis of our observation of increased PC risk in CD.</w:t>
      </w:r>
    </w:p>
    <w:p w14:paraId="37D776C0" w14:textId="77777777" w:rsidR="00A77B3E" w:rsidRPr="004E0D65" w:rsidRDefault="00A77B3E" w:rsidP="004E0D65">
      <w:pPr>
        <w:spacing w:line="360" w:lineRule="auto"/>
        <w:jc w:val="both"/>
        <w:rPr>
          <w:rFonts w:ascii="Book Antiqua" w:hAnsi="Book Antiqua"/>
        </w:rPr>
      </w:pPr>
    </w:p>
    <w:p w14:paraId="5FF36589"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i/>
          <w:iCs/>
          <w:color w:val="000000"/>
        </w:rPr>
        <w:t>Strengths and limitations</w:t>
      </w:r>
    </w:p>
    <w:p w14:paraId="178B250B" w14:textId="77777777" w:rsidR="00BB5984"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The major strengths of this study include the robust control and comprehensive organ-specific assessment focused on the pancreas. In addition, we adjusted for various lifestyle risk factors and baseline and potential confounders that may have confounded the association of CD and PC risk. The large sample in the propensity-matched analyses resulted in narrow confidence intervals. It allowed us to capture a significant number of outcomes, which lends strength to the conclusions that we have derived. Lastly, including a sensitivity analysis lends strength to our study and its findings.</w:t>
      </w:r>
    </w:p>
    <w:p w14:paraId="5018DC87" w14:textId="77777777" w:rsidR="00A77B3E" w:rsidRPr="004E0D65" w:rsidRDefault="000C6549" w:rsidP="004E0D65">
      <w:pPr>
        <w:spacing w:line="360" w:lineRule="auto"/>
        <w:ind w:firstLineChars="100" w:firstLine="240"/>
        <w:jc w:val="both"/>
        <w:rPr>
          <w:rFonts w:ascii="Book Antiqua" w:hAnsi="Book Antiqua"/>
        </w:rPr>
      </w:pPr>
      <w:r w:rsidRPr="004E0D65">
        <w:rPr>
          <w:rFonts w:ascii="Book Antiqua" w:eastAsia="Book Antiqua" w:hAnsi="Book Antiqua" w:cs="Book Antiqua"/>
          <w:color w:val="000000"/>
        </w:rPr>
        <w:t xml:space="preserve">However, our study is limited by its retrospective design and its analysis of EHR-based data, which can be subject to documentation and coding errors, resulting in some selection bias. Some residual confounding can exist, and we cannot exclude any possible confounding factors not controlled for in our study that may </w:t>
      </w:r>
      <w:proofErr w:type="gramStart"/>
      <w:r w:rsidRPr="004E0D65">
        <w:rPr>
          <w:rFonts w:ascii="Book Antiqua" w:eastAsia="Book Antiqua" w:hAnsi="Book Antiqua" w:cs="Book Antiqua"/>
          <w:color w:val="000000"/>
        </w:rPr>
        <w:t>have an effect on</w:t>
      </w:r>
      <w:proofErr w:type="gramEnd"/>
      <w:r w:rsidRPr="004E0D65">
        <w:rPr>
          <w:rFonts w:ascii="Book Antiqua" w:eastAsia="Book Antiqua" w:hAnsi="Book Antiqua" w:cs="Book Antiqua"/>
          <w:color w:val="000000"/>
        </w:rPr>
        <w:t xml:space="preserve"> the risk of PC. Due to the retrospective cohort nature of this study, any potential underlying pathophysiological mechanisms explaining the observed association of CD with PC cannot be explored. Furthermore, histological data on villous atrophy and compliance with a gluten-free diet was not studied. Whether villous atrophy and its persistence over time pose any elevation of risk for </w:t>
      </w:r>
      <w:r w:rsidR="005B2DE0" w:rsidRPr="004E0D65">
        <w:rPr>
          <w:rFonts w:ascii="Book Antiqua" w:eastAsia="Book Antiqua" w:hAnsi="Book Antiqua" w:cs="Book Antiqua"/>
          <w:color w:val="000000"/>
        </w:rPr>
        <w:t>PC</w:t>
      </w:r>
      <w:r w:rsidRPr="004E0D65">
        <w:rPr>
          <w:rFonts w:ascii="Book Antiqua" w:eastAsia="Book Antiqua" w:hAnsi="Book Antiqua" w:cs="Book Antiqua"/>
          <w:color w:val="000000"/>
        </w:rPr>
        <w:t xml:space="preserve"> needs to be explored. Also, whether mitigation of the excess risk is observed with the normalization of villous architecture or in patients who strictly adhere to a gluten-free diet should be explored in further studies.</w:t>
      </w:r>
    </w:p>
    <w:p w14:paraId="64D11676" w14:textId="77777777" w:rsidR="00A77B3E" w:rsidRPr="004E0D65" w:rsidRDefault="00A77B3E" w:rsidP="004E0D65">
      <w:pPr>
        <w:spacing w:line="360" w:lineRule="auto"/>
        <w:jc w:val="both"/>
        <w:rPr>
          <w:rFonts w:ascii="Book Antiqua" w:hAnsi="Book Antiqua"/>
        </w:rPr>
      </w:pPr>
    </w:p>
    <w:p w14:paraId="44578A87"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aps/>
          <w:color w:val="000000"/>
          <w:u w:val="single"/>
        </w:rPr>
        <w:lastRenderedPageBreak/>
        <w:t>CONCLUSION</w:t>
      </w:r>
    </w:p>
    <w:p w14:paraId="6D6A38D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This nationwide study with large propensity-matched analysis found an increased risk of </w:t>
      </w:r>
      <w:r w:rsidR="005B2DE0" w:rsidRPr="004E0D65">
        <w:rPr>
          <w:rFonts w:ascii="Book Antiqua" w:eastAsia="Book Antiqua" w:hAnsi="Book Antiqua" w:cs="Book Antiqua"/>
          <w:color w:val="000000"/>
        </w:rPr>
        <w:t>PC</w:t>
      </w:r>
      <w:r w:rsidRPr="004E0D65">
        <w:rPr>
          <w:rFonts w:ascii="Book Antiqua" w:eastAsia="Book Antiqua" w:hAnsi="Book Antiqua" w:cs="Book Antiqua"/>
          <w:color w:val="000000"/>
        </w:rPr>
        <w:t xml:space="preserve"> in patients with </w:t>
      </w:r>
      <w:r w:rsidR="005B2DE0" w:rsidRPr="004E0D65">
        <w:rPr>
          <w:rFonts w:ascii="Book Antiqua" w:eastAsia="Book Antiqua" w:hAnsi="Book Antiqua" w:cs="Book Antiqua"/>
          <w:color w:val="000000"/>
        </w:rPr>
        <w:t>CD</w:t>
      </w:r>
      <w:r w:rsidRPr="004E0D65">
        <w:rPr>
          <w:rFonts w:ascii="Book Antiqua" w:eastAsia="Book Antiqua" w:hAnsi="Book Antiqua" w:cs="Book Antiqua"/>
          <w:color w:val="000000"/>
        </w:rPr>
        <w:t>; this risk elevation persisted beyond the first year after diagnosis.</w:t>
      </w:r>
    </w:p>
    <w:p w14:paraId="1F130A6A" w14:textId="77777777" w:rsidR="00A77B3E" w:rsidRPr="004E0D65" w:rsidRDefault="00A77B3E" w:rsidP="004E0D65">
      <w:pPr>
        <w:spacing w:line="360" w:lineRule="auto"/>
        <w:jc w:val="both"/>
        <w:rPr>
          <w:rFonts w:ascii="Book Antiqua" w:hAnsi="Book Antiqua"/>
        </w:rPr>
      </w:pPr>
    </w:p>
    <w:p w14:paraId="38833F7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aps/>
          <w:color w:val="000000"/>
          <w:u w:val="single"/>
        </w:rPr>
        <w:t>ARTICLE HIGHLIGHTS</w:t>
      </w:r>
    </w:p>
    <w:p w14:paraId="1E27034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Research background</w:t>
      </w:r>
    </w:p>
    <w:p w14:paraId="59B5EAC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Studies have shown an increased risk for various malignancies, particularly lymphomas,</w:t>
      </w:r>
      <w:r w:rsidR="00BB5984"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small intestinal adenocarcinoma,</w:t>
      </w:r>
      <w:r w:rsidR="00BB5984"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and other gastrointestinal malignancies, in celiac disease (CD) patients. However, the magnitude of the risk of pancreatic cancer (PC) in association with CD is much less clear. Nevertheless, despite the magnitude of the risk remaining debatable, the unequivocal association between CD and PC remains.</w:t>
      </w:r>
    </w:p>
    <w:p w14:paraId="32FD87CD" w14:textId="77777777" w:rsidR="00A77B3E" w:rsidRPr="004E0D65" w:rsidRDefault="00A77B3E" w:rsidP="004E0D65">
      <w:pPr>
        <w:spacing w:line="360" w:lineRule="auto"/>
        <w:jc w:val="both"/>
        <w:rPr>
          <w:rFonts w:ascii="Book Antiqua" w:hAnsi="Book Antiqua"/>
        </w:rPr>
      </w:pPr>
    </w:p>
    <w:p w14:paraId="434F8855"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Research motivation</w:t>
      </w:r>
    </w:p>
    <w:p w14:paraId="5D2DFBF2"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Although malignancy occurring in the setting of CD has been well recognized; however, there is considerable, but not definitive, evidence that strict compliance to CD is associated with increased risk for the development of PC. Furthermore, owing to the lack of control for known risk factors of PC, any independent associations between these diseases cannot be assessed based on previous studies; given the high incidence of CD and the poor outcomes associated with PC, any such potential association warrants further investigation.</w:t>
      </w:r>
    </w:p>
    <w:p w14:paraId="48274F4D" w14:textId="77777777" w:rsidR="00A77B3E" w:rsidRPr="004E0D65" w:rsidRDefault="00A77B3E" w:rsidP="004E0D65">
      <w:pPr>
        <w:spacing w:line="360" w:lineRule="auto"/>
        <w:jc w:val="both"/>
        <w:rPr>
          <w:rFonts w:ascii="Book Antiqua" w:hAnsi="Book Antiqua"/>
        </w:rPr>
      </w:pPr>
    </w:p>
    <w:p w14:paraId="271A156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Research objectives</w:t>
      </w:r>
    </w:p>
    <w:p w14:paraId="2EB35DB1"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This study aimed to assess the risk of PC in patients with CD.</w:t>
      </w:r>
    </w:p>
    <w:p w14:paraId="321E2A44" w14:textId="77777777" w:rsidR="00A77B3E" w:rsidRPr="004E0D65" w:rsidRDefault="00A77B3E" w:rsidP="004E0D65">
      <w:pPr>
        <w:spacing w:line="360" w:lineRule="auto"/>
        <w:jc w:val="both"/>
        <w:rPr>
          <w:rFonts w:ascii="Book Antiqua" w:hAnsi="Book Antiqua"/>
        </w:rPr>
      </w:pPr>
    </w:p>
    <w:p w14:paraId="4A4839C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Research methods</w:t>
      </w:r>
    </w:p>
    <w:p w14:paraId="4FDEA280"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A population-based, multicenter, propensity score-matched cohort study included 155877 patients with CD and 234103 patients without CD (non-CD, controls). To reduce confounding effects, we performed a 1:1 propensity score matching with each patient in the main group to a patient in the control group. The incidence of PC was estimated using </w:t>
      </w:r>
      <w:r w:rsidRPr="004E0D65">
        <w:rPr>
          <w:rFonts w:ascii="Book Antiqua" w:eastAsia="Book Antiqua" w:hAnsi="Book Antiqua" w:cs="Book Antiqua"/>
          <w:color w:val="000000"/>
        </w:rPr>
        <w:lastRenderedPageBreak/>
        <w:t xml:space="preserve">a Cox proportional hazards model with </w:t>
      </w:r>
      <w:r w:rsidR="00B45BDD" w:rsidRPr="004E0D65">
        <w:rPr>
          <w:rFonts w:ascii="Book Antiqua" w:eastAsia="Book Antiqua" w:hAnsi="Book Antiqua" w:cs="Book Antiqua"/>
          <w:color w:val="000000"/>
        </w:rPr>
        <w:t xml:space="preserve">a </w:t>
      </w:r>
      <w:r w:rsidRPr="004E0D65">
        <w:rPr>
          <w:rFonts w:ascii="Book Antiqua" w:eastAsia="Book Antiqua" w:hAnsi="Book Antiqua" w:cs="Book Antiqua"/>
          <w:color w:val="000000"/>
        </w:rPr>
        <w:t xml:space="preserve">hazard ratio (HR) and 95% confidence interval (CI). </w:t>
      </w:r>
    </w:p>
    <w:p w14:paraId="2B0CDC59" w14:textId="77777777" w:rsidR="00A77B3E" w:rsidRPr="004E0D65" w:rsidRDefault="00A77B3E" w:rsidP="004E0D65">
      <w:pPr>
        <w:spacing w:line="360" w:lineRule="auto"/>
        <w:jc w:val="both"/>
        <w:rPr>
          <w:rFonts w:ascii="Book Antiqua" w:hAnsi="Book Antiqua"/>
        </w:rPr>
      </w:pPr>
    </w:p>
    <w:p w14:paraId="276DFFA0"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Research results</w:t>
      </w:r>
    </w:p>
    <w:p w14:paraId="41F466EE"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During the follow-up, 309 patients with CD developed PC, whereas 240 patients developed PC in the control group (HR</w:t>
      </w:r>
      <w:r w:rsidR="00BB5984"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 1.29; 95%CI</w:t>
      </w:r>
      <w:r w:rsidR="00BB5984"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1.09-1.53). In the secondary analyses in the first year after diagnosis of CD, patients with CD were at a significant increase in risk for PC; 151 patients with CD had an incidence of PC compared with 96 incidences of PC among the patients in the non-CD control group (HR</w:t>
      </w:r>
      <w:r w:rsidR="00BB5984" w:rsidRPr="004E0D65">
        <w:rPr>
          <w:rFonts w:ascii="Book Antiqua" w:eastAsia="Book Antiqua" w:hAnsi="Book Antiqua" w:cs="Book Antiqua"/>
          <w:color w:val="000000"/>
        </w:rPr>
        <w:t xml:space="preserve"> =</w:t>
      </w:r>
      <w:r w:rsidRPr="004E0D65">
        <w:rPr>
          <w:rFonts w:ascii="Book Antiqua" w:eastAsia="Book Antiqua" w:hAnsi="Book Antiqua" w:cs="Book Antiqua"/>
          <w:color w:val="000000"/>
        </w:rPr>
        <w:t xml:space="preserve"> 1.56; 95%CI</w:t>
      </w:r>
      <w:r w:rsidR="00BB5984" w:rsidRPr="004E0D65">
        <w:rPr>
          <w:rFonts w:ascii="Book Antiqua" w:eastAsia="Book Antiqua" w:hAnsi="Book Antiqua" w:cs="Book Antiqua"/>
          <w:color w:val="000000"/>
        </w:rPr>
        <w:t>:</w:t>
      </w:r>
      <w:r w:rsidRPr="004E0D65">
        <w:rPr>
          <w:rFonts w:ascii="Book Antiqua" w:eastAsia="Book Antiqua" w:hAnsi="Book Antiqua" w:cs="Book Antiqua"/>
          <w:color w:val="000000"/>
        </w:rPr>
        <w:t xml:space="preserve"> 1.20-2.01) and sensitivity analysis showed similar magnitude to the one generated in the primary and secondary analysis.</w:t>
      </w:r>
    </w:p>
    <w:p w14:paraId="581D8F14" w14:textId="77777777" w:rsidR="00A77B3E" w:rsidRPr="004E0D65" w:rsidRDefault="00A77B3E" w:rsidP="004E0D65">
      <w:pPr>
        <w:spacing w:line="360" w:lineRule="auto"/>
        <w:jc w:val="both"/>
        <w:rPr>
          <w:rFonts w:ascii="Book Antiqua" w:hAnsi="Book Antiqua"/>
        </w:rPr>
      </w:pPr>
    </w:p>
    <w:p w14:paraId="0106CB3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Research conclusions</w:t>
      </w:r>
    </w:p>
    <w:p w14:paraId="7CAE7B07"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This multicenter, propensity score-matched cohort study reveals that patients with CD are at increased risk of PC. Risk elevation persists beyond the first year after diagnosis to reference individuals without CD from the general population.</w:t>
      </w:r>
    </w:p>
    <w:p w14:paraId="4CB2C663" w14:textId="77777777" w:rsidR="00A77B3E" w:rsidRPr="004E0D65" w:rsidRDefault="00A77B3E" w:rsidP="004E0D65">
      <w:pPr>
        <w:spacing w:line="360" w:lineRule="auto"/>
        <w:jc w:val="both"/>
        <w:rPr>
          <w:rFonts w:ascii="Book Antiqua" w:hAnsi="Book Antiqua"/>
        </w:rPr>
      </w:pPr>
    </w:p>
    <w:p w14:paraId="01719950"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i/>
          <w:color w:val="000000"/>
        </w:rPr>
        <w:t>Research perspectives</w:t>
      </w:r>
    </w:p>
    <w:p w14:paraId="7E13414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We still know little about the risk factors and mechanisms contributing to developing malignancies among individuals. Further experimental data and long-term follow-up studies are required to elucidate the pathogenic mechanisms and to ensure better comprehension of the association between PC and CD.</w:t>
      </w:r>
    </w:p>
    <w:p w14:paraId="43BBB82D" w14:textId="77777777" w:rsidR="00A77B3E" w:rsidRPr="004E0D65" w:rsidRDefault="00A77B3E" w:rsidP="004E0D65">
      <w:pPr>
        <w:spacing w:line="360" w:lineRule="auto"/>
        <w:jc w:val="both"/>
        <w:rPr>
          <w:rFonts w:ascii="Book Antiqua" w:hAnsi="Book Antiqua"/>
        </w:rPr>
      </w:pPr>
    </w:p>
    <w:p w14:paraId="13958013"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REFERENCES</w:t>
      </w:r>
    </w:p>
    <w:p w14:paraId="695F17B1" w14:textId="77777777" w:rsidR="00A77B3E" w:rsidRPr="004E0D65" w:rsidRDefault="000C6549" w:rsidP="004E0D65">
      <w:pPr>
        <w:spacing w:line="360" w:lineRule="auto"/>
        <w:jc w:val="both"/>
        <w:rPr>
          <w:rFonts w:ascii="Book Antiqua" w:hAnsi="Book Antiqua"/>
        </w:rPr>
      </w:pPr>
      <w:bookmarkStart w:id="28" w:name="OLE_LINK31"/>
      <w:r w:rsidRPr="004E0D65">
        <w:rPr>
          <w:rFonts w:ascii="Book Antiqua" w:eastAsia="Book Antiqua" w:hAnsi="Book Antiqua" w:cs="Book Antiqua"/>
          <w:color w:val="000000"/>
        </w:rPr>
        <w:t xml:space="preserve">1 </w:t>
      </w:r>
      <w:r w:rsidRPr="004E0D65">
        <w:rPr>
          <w:rFonts w:ascii="Book Antiqua" w:eastAsia="Book Antiqua" w:hAnsi="Book Antiqua" w:cs="Book Antiqua"/>
          <w:b/>
          <w:bCs/>
          <w:color w:val="000000"/>
        </w:rPr>
        <w:t>Tio M</w:t>
      </w:r>
      <w:r w:rsidRPr="004E0D65">
        <w:rPr>
          <w:rFonts w:ascii="Book Antiqua" w:eastAsia="Book Antiqua" w:hAnsi="Book Antiqua" w:cs="Book Antiqua"/>
          <w:color w:val="000000"/>
        </w:rPr>
        <w:t xml:space="preserve">, Cox MR, </w:t>
      </w:r>
      <w:proofErr w:type="spellStart"/>
      <w:r w:rsidRPr="004E0D65">
        <w:rPr>
          <w:rFonts w:ascii="Book Antiqua" w:eastAsia="Book Antiqua" w:hAnsi="Book Antiqua" w:cs="Book Antiqua"/>
          <w:color w:val="000000"/>
        </w:rPr>
        <w:t>Eslick</w:t>
      </w:r>
      <w:proofErr w:type="spellEnd"/>
      <w:r w:rsidRPr="004E0D65">
        <w:rPr>
          <w:rFonts w:ascii="Book Antiqua" w:eastAsia="Book Antiqua" w:hAnsi="Book Antiqua" w:cs="Book Antiqua"/>
          <w:color w:val="000000"/>
        </w:rPr>
        <w:t xml:space="preserve"> GD. Meta-analysis: coeliac disease and the risk of all-cause mortality, any malignancy and lymphoid malignancy. </w:t>
      </w:r>
      <w:r w:rsidRPr="004E0D65">
        <w:rPr>
          <w:rFonts w:ascii="Book Antiqua" w:eastAsia="Book Antiqua" w:hAnsi="Book Antiqua" w:cs="Book Antiqua"/>
          <w:i/>
          <w:iCs/>
          <w:color w:val="000000"/>
        </w:rPr>
        <w:t xml:space="preserve">Aliment </w:t>
      </w:r>
      <w:proofErr w:type="spellStart"/>
      <w:r w:rsidRPr="004E0D65">
        <w:rPr>
          <w:rFonts w:ascii="Book Antiqua" w:eastAsia="Book Antiqua" w:hAnsi="Book Antiqua" w:cs="Book Antiqua"/>
          <w:i/>
          <w:iCs/>
          <w:color w:val="000000"/>
        </w:rPr>
        <w:t>Pharmacol</w:t>
      </w:r>
      <w:proofErr w:type="spellEnd"/>
      <w:r w:rsidRPr="004E0D65">
        <w:rPr>
          <w:rFonts w:ascii="Book Antiqua" w:eastAsia="Book Antiqua" w:hAnsi="Book Antiqua" w:cs="Book Antiqua"/>
          <w:i/>
          <w:iCs/>
          <w:color w:val="000000"/>
        </w:rPr>
        <w:t xml:space="preserve"> </w:t>
      </w:r>
      <w:proofErr w:type="spellStart"/>
      <w:r w:rsidRPr="004E0D65">
        <w:rPr>
          <w:rFonts w:ascii="Book Antiqua" w:eastAsia="Book Antiqua" w:hAnsi="Book Antiqua" w:cs="Book Antiqua"/>
          <w:i/>
          <w:iCs/>
          <w:color w:val="000000"/>
        </w:rPr>
        <w:t>Ther</w:t>
      </w:r>
      <w:proofErr w:type="spellEnd"/>
      <w:r w:rsidRPr="004E0D65">
        <w:rPr>
          <w:rFonts w:ascii="Book Antiqua" w:eastAsia="Book Antiqua" w:hAnsi="Book Antiqua" w:cs="Book Antiqua"/>
          <w:color w:val="000000"/>
        </w:rPr>
        <w:t xml:space="preserve"> 2012; </w:t>
      </w:r>
      <w:r w:rsidRPr="004E0D65">
        <w:rPr>
          <w:rFonts w:ascii="Book Antiqua" w:eastAsia="Book Antiqua" w:hAnsi="Book Antiqua" w:cs="Book Antiqua"/>
          <w:b/>
          <w:bCs/>
          <w:color w:val="000000"/>
        </w:rPr>
        <w:t>35</w:t>
      </w:r>
      <w:r w:rsidRPr="004E0D65">
        <w:rPr>
          <w:rFonts w:ascii="Book Antiqua" w:eastAsia="Book Antiqua" w:hAnsi="Book Antiqua" w:cs="Book Antiqua"/>
          <w:color w:val="000000"/>
        </w:rPr>
        <w:t>: 540-551 [PMID: 22239821 DOI: 10.1111/j.1365-2036.</w:t>
      </w:r>
      <w:proofErr w:type="gramStart"/>
      <w:r w:rsidRPr="004E0D65">
        <w:rPr>
          <w:rFonts w:ascii="Book Antiqua" w:eastAsia="Book Antiqua" w:hAnsi="Book Antiqua" w:cs="Book Antiqua"/>
          <w:color w:val="000000"/>
        </w:rPr>
        <w:t>2011.04972.x</w:t>
      </w:r>
      <w:proofErr w:type="gramEnd"/>
      <w:r w:rsidRPr="004E0D65">
        <w:rPr>
          <w:rFonts w:ascii="Book Antiqua" w:eastAsia="Book Antiqua" w:hAnsi="Book Antiqua" w:cs="Book Antiqua"/>
          <w:color w:val="000000"/>
        </w:rPr>
        <w:t>]</w:t>
      </w:r>
    </w:p>
    <w:p w14:paraId="001CC363"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2 </w:t>
      </w:r>
      <w:proofErr w:type="spellStart"/>
      <w:r w:rsidRPr="004E0D65">
        <w:rPr>
          <w:rFonts w:ascii="Book Antiqua" w:eastAsia="Book Antiqua" w:hAnsi="Book Antiqua" w:cs="Book Antiqua"/>
          <w:b/>
          <w:bCs/>
          <w:color w:val="000000"/>
        </w:rPr>
        <w:t>Catassi</w:t>
      </w:r>
      <w:proofErr w:type="spellEnd"/>
      <w:r w:rsidRPr="004E0D65">
        <w:rPr>
          <w:rFonts w:ascii="Book Antiqua" w:eastAsia="Book Antiqua" w:hAnsi="Book Antiqua" w:cs="Book Antiqua"/>
          <w:b/>
          <w:bCs/>
          <w:color w:val="000000"/>
        </w:rPr>
        <w:t xml:space="preserve"> C</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color w:val="000000"/>
        </w:rPr>
        <w:t>Fabiani</w:t>
      </w:r>
      <w:proofErr w:type="spellEnd"/>
      <w:r w:rsidRPr="004E0D65">
        <w:rPr>
          <w:rFonts w:ascii="Book Antiqua" w:eastAsia="Book Antiqua" w:hAnsi="Book Antiqua" w:cs="Book Antiqua"/>
          <w:color w:val="000000"/>
        </w:rPr>
        <w:t xml:space="preserve"> E, Corrao G, </w:t>
      </w:r>
      <w:proofErr w:type="spellStart"/>
      <w:r w:rsidRPr="004E0D65">
        <w:rPr>
          <w:rFonts w:ascii="Book Antiqua" w:eastAsia="Book Antiqua" w:hAnsi="Book Antiqua" w:cs="Book Antiqua"/>
          <w:color w:val="000000"/>
        </w:rPr>
        <w:t>Barbato</w:t>
      </w:r>
      <w:proofErr w:type="spellEnd"/>
      <w:r w:rsidRPr="004E0D65">
        <w:rPr>
          <w:rFonts w:ascii="Book Antiqua" w:eastAsia="Book Antiqua" w:hAnsi="Book Antiqua" w:cs="Book Antiqua"/>
          <w:color w:val="000000"/>
        </w:rPr>
        <w:t xml:space="preserve"> M, De Renzo A, </w:t>
      </w:r>
      <w:proofErr w:type="spellStart"/>
      <w:r w:rsidRPr="004E0D65">
        <w:rPr>
          <w:rFonts w:ascii="Book Antiqua" w:eastAsia="Book Antiqua" w:hAnsi="Book Antiqua" w:cs="Book Antiqua"/>
          <w:color w:val="000000"/>
        </w:rPr>
        <w:t>Carella</w:t>
      </w:r>
      <w:proofErr w:type="spellEnd"/>
      <w:r w:rsidRPr="004E0D65">
        <w:rPr>
          <w:rFonts w:ascii="Book Antiqua" w:eastAsia="Book Antiqua" w:hAnsi="Book Antiqua" w:cs="Book Antiqua"/>
          <w:color w:val="000000"/>
        </w:rPr>
        <w:t xml:space="preserve"> AM, </w:t>
      </w:r>
      <w:proofErr w:type="spellStart"/>
      <w:r w:rsidRPr="004E0D65">
        <w:rPr>
          <w:rFonts w:ascii="Book Antiqua" w:eastAsia="Book Antiqua" w:hAnsi="Book Antiqua" w:cs="Book Antiqua"/>
          <w:color w:val="000000"/>
        </w:rPr>
        <w:t>Gabrielli</w:t>
      </w:r>
      <w:proofErr w:type="spellEnd"/>
      <w:r w:rsidRPr="004E0D65">
        <w:rPr>
          <w:rFonts w:ascii="Book Antiqua" w:eastAsia="Book Antiqua" w:hAnsi="Book Antiqua" w:cs="Book Antiqua"/>
          <w:color w:val="000000"/>
        </w:rPr>
        <w:t xml:space="preserve"> A, Leoni P, Carroccio A, </w:t>
      </w:r>
      <w:proofErr w:type="spellStart"/>
      <w:r w:rsidRPr="004E0D65">
        <w:rPr>
          <w:rFonts w:ascii="Book Antiqua" w:eastAsia="Book Antiqua" w:hAnsi="Book Antiqua" w:cs="Book Antiqua"/>
          <w:color w:val="000000"/>
        </w:rPr>
        <w:t>Baldassarre</w:t>
      </w:r>
      <w:proofErr w:type="spellEnd"/>
      <w:r w:rsidRPr="004E0D65">
        <w:rPr>
          <w:rFonts w:ascii="Book Antiqua" w:eastAsia="Book Antiqua" w:hAnsi="Book Antiqua" w:cs="Book Antiqua"/>
          <w:color w:val="000000"/>
        </w:rPr>
        <w:t xml:space="preserve"> M, </w:t>
      </w:r>
      <w:proofErr w:type="spellStart"/>
      <w:r w:rsidRPr="004E0D65">
        <w:rPr>
          <w:rFonts w:ascii="Book Antiqua" w:eastAsia="Book Antiqua" w:hAnsi="Book Antiqua" w:cs="Book Antiqua"/>
          <w:color w:val="000000"/>
        </w:rPr>
        <w:t>Bertolani</w:t>
      </w:r>
      <w:proofErr w:type="spellEnd"/>
      <w:r w:rsidRPr="004E0D65">
        <w:rPr>
          <w:rFonts w:ascii="Book Antiqua" w:eastAsia="Book Antiqua" w:hAnsi="Book Antiqua" w:cs="Book Antiqua"/>
          <w:color w:val="000000"/>
        </w:rPr>
        <w:t xml:space="preserve"> P, </w:t>
      </w:r>
      <w:proofErr w:type="spellStart"/>
      <w:r w:rsidRPr="004E0D65">
        <w:rPr>
          <w:rFonts w:ascii="Book Antiqua" w:eastAsia="Book Antiqua" w:hAnsi="Book Antiqua" w:cs="Book Antiqua"/>
          <w:color w:val="000000"/>
        </w:rPr>
        <w:t>Caramaschi</w:t>
      </w:r>
      <w:proofErr w:type="spellEnd"/>
      <w:r w:rsidRPr="004E0D65">
        <w:rPr>
          <w:rFonts w:ascii="Book Antiqua" w:eastAsia="Book Antiqua" w:hAnsi="Book Antiqua" w:cs="Book Antiqua"/>
          <w:color w:val="000000"/>
        </w:rPr>
        <w:t xml:space="preserve"> P, </w:t>
      </w:r>
      <w:proofErr w:type="spellStart"/>
      <w:r w:rsidRPr="004E0D65">
        <w:rPr>
          <w:rFonts w:ascii="Book Antiqua" w:eastAsia="Book Antiqua" w:hAnsi="Book Antiqua" w:cs="Book Antiqua"/>
          <w:color w:val="000000"/>
        </w:rPr>
        <w:t>Sozzi</w:t>
      </w:r>
      <w:proofErr w:type="spellEnd"/>
      <w:r w:rsidRPr="004E0D65">
        <w:rPr>
          <w:rFonts w:ascii="Book Antiqua" w:eastAsia="Book Antiqua" w:hAnsi="Book Antiqua" w:cs="Book Antiqua"/>
          <w:color w:val="000000"/>
        </w:rPr>
        <w:t xml:space="preserve"> M, </w:t>
      </w:r>
      <w:proofErr w:type="spellStart"/>
      <w:r w:rsidRPr="004E0D65">
        <w:rPr>
          <w:rFonts w:ascii="Book Antiqua" w:eastAsia="Book Antiqua" w:hAnsi="Book Antiqua" w:cs="Book Antiqua"/>
          <w:color w:val="000000"/>
        </w:rPr>
        <w:t>Guariso</w:t>
      </w:r>
      <w:proofErr w:type="spellEnd"/>
      <w:r w:rsidRPr="004E0D65">
        <w:rPr>
          <w:rFonts w:ascii="Book Antiqua" w:eastAsia="Book Antiqua" w:hAnsi="Book Antiqua" w:cs="Book Antiqua"/>
          <w:color w:val="000000"/>
        </w:rPr>
        <w:t xml:space="preserve"> G, Volta U, </w:t>
      </w:r>
      <w:proofErr w:type="spellStart"/>
      <w:r w:rsidRPr="004E0D65">
        <w:rPr>
          <w:rFonts w:ascii="Book Antiqua" w:eastAsia="Book Antiqua" w:hAnsi="Book Antiqua" w:cs="Book Antiqua"/>
          <w:color w:val="000000"/>
        </w:rPr>
        <w:t>Corazza</w:t>
      </w:r>
      <w:proofErr w:type="spellEnd"/>
      <w:r w:rsidRPr="004E0D65">
        <w:rPr>
          <w:rFonts w:ascii="Book Antiqua" w:eastAsia="Book Antiqua" w:hAnsi="Book Antiqua" w:cs="Book Antiqua"/>
          <w:color w:val="000000"/>
        </w:rPr>
        <w:t xml:space="preserve"> GR; Italian Working Group on Coeliac Disease and Non-Hodgkin's-Lymphoma. </w:t>
      </w:r>
      <w:r w:rsidRPr="004E0D65">
        <w:rPr>
          <w:rFonts w:ascii="Book Antiqua" w:eastAsia="Book Antiqua" w:hAnsi="Book Antiqua" w:cs="Book Antiqua"/>
          <w:color w:val="000000"/>
        </w:rPr>
        <w:lastRenderedPageBreak/>
        <w:t xml:space="preserve">Risk of non-Hodgkin lymphoma in celiac disease. </w:t>
      </w:r>
      <w:r w:rsidRPr="004E0D65">
        <w:rPr>
          <w:rFonts w:ascii="Book Antiqua" w:eastAsia="Book Antiqua" w:hAnsi="Book Antiqua" w:cs="Book Antiqua"/>
          <w:i/>
          <w:iCs/>
          <w:color w:val="000000"/>
        </w:rPr>
        <w:t>JAMA</w:t>
      </w:r>
      <w:r w:rsidRPr="004E0D65">
        <w:rPr>
          <w:rFonts w:ascii="Book Antiqua" w:eastAsia="Book Antiqua" w:hAnsi="Book Antiqua" w:cs="Book Antiqua"/>
          <w:color w:val="000000"/>
        </w:rPr>
        <w:t xml:space="preserve"> 2002; </w:t>
      </w:r>
      <w:r w:rsidRPr="004E0D65">
        <w:rPr>
          <w:rFonts w:ascii="Book Antiqua" w:eastAsia="Book Antiqua" w:hAnsi="Book Antiqua" w:cs="Book Antiqua"/>
          <w:b/>
          <w:bCs/>
          <w:color w:val="000000"/>
        </w:rPr>
        <w:t>287</w:t>
      </w:r>
      <w:r w:rsidRPr="004E0D65">
        <w:rPr>
          <w:rFonts w:ascii="Book Antiqua" w:eastAsia="Book Antiqua" w:hAnsi="Book Antiqua" w:cs="Book Antiqua"/>
          <w:color w:val="000000"/>
        </w:rPr>
        <w:t>: 1413-1419 [PMID: 11903028 DOI: 10.1001/jama.287.11.1413]</w:t>
      </w:r>
    </w:p>
    <w:p w14:paraId="6A80578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3 </w:t>
      </w:r>
      <w:proofErr w:type="spellStart"/>
      <w:r w:rsidR="00DB54CE" w:rsidRPr="004E0D65">
        <w:rPr>
          <w:rFonts w:ascii="Book Antiqua" w:eastAsia="Book Antiqua" w:hAnsi="Book Antiqua" w:cs="Book Antiqua"/>
          <w:b/>
          <w:bCs/>
          <w:color w:val="000000"/>
        </w:rPr>
        <w:t>Emilsson</w:t>
      </w:r>
      <w:proofErr w:type="spellEnd"/>
      <w:r w:rsidR="00DB54CE" w:rsidRPr="004E0D65">
        <w:rPr>
          <w:rFonts w:ascii="Book Antiqua" w:eastAsia="Book Antiqua" w:hAnsi="Book Antiqua" w:cs="Book Antiqua"/>
          <w:b/>
          <w:bCs/>
          <w:color w:val="000000"/>
        </w:rPr>
        <w:t xml:space="preserve"> L</w:t>
      </w:r>
      <w:r w:rsidR="00DB54CE" w:rsidRPr="004E0D65">
        <w:rPr>
          <w:rFonts w:ascii="Book Antiqua" w:eastAsia="Book Antiqua" w:hAnsi="Book Antiqua" w:cs="Book Antiqua"/>
          <w:color w:val="000000"/>
        </w:rPr>
        <w:t xml:space="preserve">, Semrad C, </w:t>
      </w:r>
      <w:proofErr w:type="spellStart"/>
      <w:r w:rsidR="00DB54CE" w:rsidRPr="004E0D65">
        <w:rPr>
          <w:rFonts w:ascii="Book Antiqua" w:eastAsia="Book Antiqua" w:hAnsi="Book Antiqua" w:cs="Book Antiqua"/>
          <w:color w:val="000000"/>
        </w:rPr>
        <w:t>Lebwohl</w:t>
      </w:r>
      <w:proofErr w:type="spellEnd"/>
      <w:r w:rsidR="00DB54CE" w:rsidRPr="004E0D65">
        <w:rPr>
          <w:rFonts w:ascii="Book Antiqua" w:eastAsia="Book Antiqua" w:hAnsi="Book Antiqua" w:cs="Book Antiqua"/>
          <w:color w:val="000000"/>
        </w:rPr>
        <w:t xml:space="preserve"> B, Green PHR, </w:t>
      </w:r>
      <w:proofErr w:type="spellStart"/>
      <w:r w:rsidR="00DB54CE" w:rsidRPr="004E0D65">
        <w:rPr>
          <w:rFonts w:ascii="Book Antiqua" w:eastAsia="Book Antiqua" w:hAnsi="Book Antiqua" w:cs="Book Antiqua"/>
          <w:color w:val="000000"/>
        </w:rPr>
        <w:t>Ludvigsson</w:t>
      </w:r>
      <w:proofErr w:type="spellEnd"/>
      <w:r w:rsidR="00DB54CE" w:rsidRPr="004E0D65">
        <w:rPr>
          <w:rFonts w:ascii="Book Antiqua" w:eastAsia="Book Antiqua" w:hAnsi="Book Antiqua" w:cs="Book Antiqua"/>
          <w:color w:val="000000"/>
        </w:rPr>
        <w:t xml:space="preserve"> JF. Risk of Small Bowel Adenocarcinoma, Adenomas, and Carcinoids in a Nationwide Cohort of Individuals </w:t>
      </w:r>
      <w:proofErr w:type="gramStart"/>
      <w:r w:rsidR="00DB54CE" w:rsidRPr="004E0D65">
        <w:rPr>
          <w:rFonts w:ascii="Book Antiqua" w:eastAsia="Book Antiqua" w:hAnsi="Book Antiqua" w:cs="Book Antiqua"/>
          <w:color w:val="000000"/>
        </w:rPr>
        <w:t>With</w:t>
      </w:r>
      <w:proofErr w:type="gramEnd"/>
      <w:r w:rsidR="00DB54CE" w:rsidRPr="004E0D65">
        <w:rPr>
          <w:rFonts w:ascii="Book Antiqua" w:eastAsia="Book Antiqua" w:hAnsi="Book Antiqua" w:cs="Book Antiqua"/>
          <w:color w:val="000000"/>
        </w:rPr>
        <w:t xml:space="preserve"> Celiac Disease. </w:t>
      </w:r>
      <w:r w:rsidR="00DB54CE" w:rsidRPr="004E0D65">
        <w:rPr>
          <w:rFonts w:ascii="Book Antiqua" w:eastAsia="Book Antiqua" w:hAnsi="Book Antiqua" w:cs="Book Antiqua"/>
          <w:i/>
          <w:iCs/>
          <w:color w:val="000000"/>
        </w:rPr>
        <w:t>Gastroenterology</w:t>
      </w:r>
      <w:r w:rsidR="00DB54CE" w:rsidRPr="004E0D65">
        <w:rPr>
          <w:rFonts w:ascii="Book Antiqua" w:eastAsia="Book Antiqua" w:hAnsi="Book Antiqua" w:cs="Book Antiqua"/>
          <w:color w:val="000000"/>
        </w:rPr>
        <w:t xml:space="preserve"> 2020; </w:t>
      </w:r>
      <w:r w:rsidR="00DB54CE" w:rsidRPr="004E0D65">
        <w:rPr>
          <w:rFonts w:ascii="Book Antiqua" w:eastAsia="Book Antiqua" w:hAnsi="Book Antiqua" w:cs="Book Antiqua"/>
          <w:b/>
          <w:bCs/>
          <w:color w:val="000000"/>
        </w:rPr>
        <w:t>159</w:t>
      </w:r>
      <w:r w:rsidR="00DB54CE" w:rsidRPr="004E0D65">
        <w:rPr>
          <w:rFonts w:ascii="Book Antiqua" w:eastAsia="Book Antiqua" w:hAnsi="Book Antiqua" w:cs="Book Antiqua"/>
          <w:color w:val="000000"/>
        </w:rPr>
        <w:t>: 1686-1694.e2 [PMID: 32679218 DOI: 10.1053/j.gastro.2020.07.007]</w:t>
      </w:r>
    </w:p>
    <w:p w14:paraId="58AA901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4 </w:t>
      </w:r>
      <w:proofErr w:type="spellStart"/>
      <w:r w:rsidRPr="004E0D65">
        <w:rPr>
          <w:rFonts w:ascii="Book Antiqua" w:eastAsia="Book Antiqua" w:hAnsi="Book Antiqua" w:cs="Book Antiqua"/>
          <w:b/>
          <w:bCs/>
          <w:color w:val="000000"/>
        </w:rPr>
        <w:t>Elfström</w:t>
      </w:r>
      <w:proofErr w:type="spellEnd"/>
      <w:r w:rsidRPr="004E0D65">
        <w:rPr>
          <w:rFonts w:ascii="Book Antiqua" w:eastAsia="Book Antiqua" w:hAnsi="Book Antiqua" w:cs="Book Antiqua"/>
          <w:b/>
          <w:bCs/>
          <w:color w:val="000000"/>
        </w:rPr>
        <w:t xml:space="preserve"> P</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color w:val="000000"/>
        </w:rPr>
        <w:t>Granath</w:t>
      </w:r>
      <w:proofErr w:type="spellEnd"/>
      <w:r w:rsidRPr="004E0D65">
        <w:rPr>
          <w:rFonts w:ascii="Book Antiqua" w:eastAsia="Book Antiqua" w:hAnsi="Book Antiqua" w:cs="Book Antiqua"/>
          <w:color w:val="000000"/>
        </w:rPr>
        <w:t xml:space="preserve"> F, Ye W, </w:t>
      </w:r>
      <w:proofErr w:type="spellStart"/>
      <w:r w:rsidRPr="004E0D65">
        <w:rPr>
          <w:rFonts w:ascii="Book Antiqua" w:eastAsia="Book Antiqua" w:hAnsi="Book Antiqua" w:cs="Book Antiqua"/>
          <w:color w:val="000000"/>
        </w:rPr>
        <w:t>Ludvigsson</w:t>
      </w:r>
      <w:proofErr w:type="spellEnd"/>
      <w:r w:rsidRPr="004E0D65">
        <w:rPr>
          <w:rFonts w:ascii="Book Antiqua" w:eastAsia="Book Antiqua" w:hAnsi="Book Antiqua" w:cs="Book Antiqua"/>
          <w:color w:val="000000"/>
        </w:rPr>
        <w:t xml:space="preserve"> JF. Low risk of gastrointestinal cancer among patients with celiac disease, inflammation, or latent celiac disease. </w:t>
      </w:r>
      <w:r w:rsidRPr="004E0D65">
        <w:rPr>
          <w:rFonts w:ascii="Book Antiqua" w:eastAsia="Book Antiqua" w:hAnsi="Book Antiqua" w:cs="Book Antiqua"/>
          <w:i/>
          <w:iCs/>
          <w:color w:val="000000"/>
        </w:rPr>
        <w:t>Clin Gastroenterol Hepatol</w:t>
      </w:r>
      <w:r w:rsidRPr="004E0D65">
        <w:rPr>
          <w:rFonts w:ascii="Book Antiqua" w:eastAsia="Book Antiqua" w:hAnsi="Book Antiqua" w:cs="Book Antiqua"/>
          <w:color w:val="000000"/>
        </w:rPr>
        <w:t xml:space="preserve"> 2012; </w:t>
      </w:r>
      <w:r w:rsidRPr="004E0D65">
        <w:rPr>
          <w:rFonts w:ascii="Book Antiqua" w:eastAsia="Book Antiqua" w:hAnsi="Book Antiqua" w:cs="Book Antiqua"/>
          <w:b/>
          <w:bCs/>
          <w:color w:val="000000"/>
        </w:rPr>
        <w:t>10</w:t>
      </w:r>
      <w:r w:rsidRPr="004E0D65">
        <w:rPr>
          <w:rFonts w:ascii="Book Antiqua" w:eastAsia="Book Antiqua" w:hAnsi="Book Antiqua" w:cs="Book Antiqua"/>
          <w:color w:val="000000"/>
        </w:rPr>
        <w:t>: 30-36 [PMID: 21723236 DOI: 10.1016/j.cgh.2011.06.029]</w:t>
      </w:r>
    </w:p>
    <w:p w14:paraId="226787F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5 </w:t>
      </w:r>
      <w:proofErr w:type="spellStart"/>
      <w:r w:rsidRPr="004E0D65">
        <w:rPr>
          <w:rFonts w:ascii="Book Antiqua" w:eastAsia="Book Antiqua" w:hAnsi="Book Antiqua" w:cs="Book Antiqua"/>
          <w:b/>
          <w:bCs/>
          <w:color w:val="000000"/>
        </w:rPr>
        <w:t>Lebwohl</w:t>
      </w:r>
      <w:proofErr w:type="spellEnd"/>
      <w:r w:rsidRPr="004E0D65">
        <w:rPr>
          <w:rFonts w:ascii="Book Antiqua" w:eastAsia="Book Antiqua" w:hAnsi="Book Antiqua" w:cs="Book Antiqua"/>
          <w:b/>
          <w:bCs/>
          <w:color w:val="000000"/>
        </w:rPr>
        <w:t xml:space="preserve"> B</w:t>
      </w:r>
      <w:r w:rsidRPr="004E0D65">
        <w:rPr>
          <w:rFonts w:ascii="Book Antiqua" w:eastAsia="Book Antiqua" w:hAnsi="Book Antiqua" w:cs="Book Antiqua"/>
          <w:color w:val="000000"/>
        </w:rPr>
        <w:t xml:space="preserve">, Green PHR, </w:t>
      </w:r>
      <w:proofErr w:type="spellStart"/>
      <w:r w:rsidRPr="004E0D65">
        <w:rPr>
          <w:rFonts w:ascii="Book Antiqua" w:eastAsia="Book Antiqua" w:hAnsi="Book Antiqua" w:cs="Book Antiqua"/>
          <w:color w:val="000000"/>
        </w:rPr>
        <w:t>Emilsson</w:t>
      </w:r>
      <w:proofErr w:type="spellEnd"/>
      <w:r w:rsidRPr="004E0D65">
        <w:rPr>
          <w:rFonts w:ascii="Book Antiqua" w:eastAsia="Book Antiqua" w:hAnsi="Book Antiqua" w:cs="Book Antiqua"/>
          <w:color w:val="000000"/>
        </w:rPr>
        <w:t xml:space="preserve"> L, </w:t>
      </w:r>
      <w:proofErr w:type="spellStart"/>
      <w:r w:rsidRPr="004E0D65">
        <w:rPr>
          <w:rFonts w:ascii="Book Antiqua" w:eastAsia="Book Antiqua" w:hAnsi="Book Antiqua" w:cs="Book Antiqua"/>
          <w:color w:val="000000"/>
        </w:rPr>
        <w:t>Mårild</w:t>
      </w:r>
      <w:proofErr w:type="spellEnd"/>
      <w:r w:rsidRPr="004E0D65">
        <w:rPr>
          <w:rFonts w:ascii="Book Antiqua" w:eastAsia="Book Antiqua" w:hAnsi="Book Antiqua" w:cs="Book Antiqua"/>
          <w:color w:val="000000"/>
        </w:rPr>
        <w:t xml:space="preserve"> K, </w:t>
      </w:r>
      <w:proofErr w:type="spellStart"/>
      <w:r w:rsidRPr="004E0D65">
        <w:rPr>
          <w:rFonts w:ascii="Book Antiqua" w:eastAsia="Book Antiqua" w:hAnsi="Book Antiqua" w:cs="Book Antiqua"/>
          <w:color w:val="000000"/>
        </w:rPr>
        <w:t>Söderling</w:t>
      </w:r>
      <w:proofErr w:type="spellEnd"/>
      <w:r w:rsidRPr="004E0D65">
        <w:rPr>
          <w:rFonts w:ascii="Book Antiqua" w:eastAsia="Book Antiqua" w:hAnsi="Book Antiqua" w:cs="Book Antiqua"/>
          <w:color w:val="000000"/>
        </w:rPr>
        <w:t xml:space="preserve"> J, </w:t>
      </w:r>
      <w:proofErr w:type="spellStart"/>
      <w:r w:rsidRPr="004E0D65">
        <w:rPr>
          <w:rFonts w:ascii="Book Antiqua" w:eastAsia="Book Antiqua" w:hAnsi="Book Antiqua" w:cs="Book Antiqua"/>
          <w:color w:val="000000"/>
        </w:rPr>
        <w:t>Roelstraete</w:t>
      </w:r>
      <w:proofErr w:type="spellEnd"/>
      <w:r w:rsidRPr="004E0D65">
        <w:rPr>
          <w:rFonts w:ascii="Book Antiqua" w:eastAsia="Book Antiqua" w:hAnsi="Book Antiqua" w:cs="Book Antiqua"/>
          <w:color w:val="000000"/>
        </w:rPr>
        <w:t xml:space="preserve"> B, </w:t>
      </w:r>
      <w:proofErr w:type="spellStart"/>
      <w:r w:rsidRPr="004E0D65">
        <w:rPr>
          <w:rFonts w:ascii="Book Antiqua" w:eastAsia="Book Antiqua" w:hAnsi="Book Antiqua" w:cs="Book Antiqua"/>
          <w:color w:val="000000"/>
        </w:rPr>
        <w:t>Ludvigsson</w:t>
      </w:r>
      <w:proofErr w:type="spellEnd"/>
      <w:r w:rsidRPr="004E0D65">
        <w:rPr>
          <w:rFonts w:ascii="Book Antiqua" w:eastAsia="Book Antiqua" w:hAnsi="Book Antiqua" w:cs="Book Antiqua"/>
          <w:color w:val="000000"/>
        </w:rPr>
        <w:t xml:space="preserve"> JF. Cancer Risk in 47,241 Individuals </w:t>
      </w:r>
      <w:proofErr w:type="gramStart"/>
      <w:r w:rsidRPr="004E0D65">
        <w:rPr>
          <w:rFonts w:ascii="Book Antiqua" w:eastAsia="Book Antiqua" w:hAnsi="Book Antiqua" w:cs="Book Antiqua"/>
          <w:color w:val="000000"/>
        </w:rPr>
        <w:t>With</w:t>
      </w:r>
      <w:proofErr w:type="gramEnd"/>
      <w:r w:rsidRPr="004E0D65">
        <w:rPr>
          <w:rFonts w:ascii="Book Antiqua" w:eastAsia="Book Antiqua" w:hAnsi="Book Antiqua" w:cs="Book Antiqua"/>
          <w:color w:val="000000"/>
        </w:rPr>
        <w:t xml:space="preserve"> Celiac Disease: A Nationwide Cohort Study. </w:t>
      </w:r>
      <w:r w:rsidRPr="004E0D65">
        <w:rPr>
          <w:rFonts w:ascii="Book Antiqua" w:eastAsia="Book Antiqua" w:hAnsi="Book Antiqua" w:cs="Book Antiqua"/>
          <w:i/>
          <w:iCs/>
          <w:color w:val="000000"/>
        </w:rPr>
        <w:t>Clin Gastroenterol Hepatol</w:t>
      </w:r>
      <w:r w:rsidRPr="004E0D65">
        <w:rPr>
          <w:rFonts w:ascii="Book Antiqua" w:eastAsia="Book Antiqua" w:hAnsi="Book Antiqua" w:cs="Book Antiqua"/>
          <w:color w:val="000000"/>
        </w:rPr>
        <w:t xml:space="preserve"> 2022; </w:t>
      </w:r>
      <w:r w:rsidRPr="004E0D65">
        <w:rPr>
          <w:rFonts w:ascii="Book Antiqua" w:eastAsia="Book Antiqua" w:hAnsi="Book Antiqua" w:cs="Book Antiqua"/>
          <w:b/>
          <w:bCs/>
          <w:color w:val="000000"/>
        </w:rPr>
        <w:t>20</w:t>
      </w:r>
      <w:r w:rsidRPr="004E0D65">
        <w:rPr>
          <w:rFonts w:ascii="Book Antiqua" w:eastAsia="Book Antiqua" w:hAnsi="Book Antiqua" w:cs="Book Antiqua"/>
          <w:color w:val="000000"/>
        </w:rPr>
        <w:t>: e111-e131 [PMID: 34033925 DOI: 10.1016/j.cgh.2021.05.034]</w:t>
      </w:r>
    </w:p>
    <w:p w14:paraId="78D904D8"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6 </w:t>
      </w:r>
      <w:proofErr w:type="spellStart"/>
      <w:r w:rsidRPr="004E0D65">
        <w:rPr>
          <w:rFonts w:ascii="Book Antiqua" w:eastAsia="Book Antiqua" w:hAnsi="Book Antiqua" w:cs="Book Antiqua"/>
          <w:b/>
          <w:bCs/>
          <w:color w:val="000000"/>
        </w:rPr>
        <w:t>Viljamaa</w:t>
      </w:r>
      <w:proofErr w:type="spellEnd"/>
      <w:r w:rsidRPr="004E0D65">
        <w:rPr>
          <w:rFonts w:ascii="Book Antiqua" w:eastAsia="Book Antiqua" w:hAnsi="Book Antiqua" w:cs="Book Antiqua"/>
          <w:b/>
          <w:bCs/>
          <w:color w:val="000000"/>
        </w:rPr>
        <w:t xml:space="preserve"> M</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color w:val="000000"/>
        </w:rPr>
        <w:t>Kaukinen</w:t>
      </w:r>
      <w:proofErr w:type="spellEnd"/>
      <w:r w:rsidRPr="004E0D65">
        <w:rPr>
          <w:rFonts w:ascii="Book Antiqua" w:eastAsia="Book Antiqua" w:hAnsi="Book Antiqua" w:cs="Book Antiqua"/>
          <w:color w:val="000000"/>
        </w:rPr>
        <w:t xml:space="preserve"> K, </w:t>
      </w:r>
      <w:proofErr w:type="spellStart"/>
      <w:r w:rsidRPr="004E0D65">
        <w:rPr>
          <w:rFonts w:ascii="Book Antiqua" w:eastAsia="Book Antiqua" w:hAnsi="Book Antiqua" w:cs="Book Antiqua"/>
          <w:color w:val="000000"/>
        </w:rPr>
        <w:t>Pukkala</w:t>
      </w:r>
      <w:proofErr w:type="spellEnd"/>
      <w:r w:rsidRPr="004E0D65">
        <w:rPr>
          <w:rFonts w:ascii="Book Antiqua" w:eastAsia="Book Antiqua" w:hAnsi="Book Antiqua" w:cs="Book Antiqua"/>
          <w:color w:val="000000"/>
        </w:rPr>
        <w:t xml:space="preserve"> E, </w:t>
      </w:r>
      <w:proofErr w:type="spellStart"/>
      <w:r w:rsidRPr="004E0D65">
        <w:rPr>
          <w:rFonts w:ascii="Book Antiqua" w:eastAsia="Book Antiqua" w:hAnsi="Book Antiqua" w:cs="Book Antiqua"/>
          <w:color w:val="000000"/>
        </w:rPr>
        <w:t>Hervonen</w:t>
      </w:r>
      <w:proofErr w:type="spellEnd"/>
      <w:r w:rsidRPr="004E0D65">
        <w:rPr>
          <w:rFonts w:ascii="Book Antiqua" w:eastAsia="Book Antiqua" w:hAnsi="Book Antiqua" w:cs="Book Antiqua"/>
          <w:color w:val="000000"/>
        </w:rPr>
        <w:t xml:space="preserve"> K, </w:t>
      </w:r>
      <w:proofErr w:type="spellStart"/>
      <w:r w:rsidRPr="004E0D65">
        <w:rPr>
          <w:rFonts w:ascii="Book Antiqua" w:eastAsia="Book Antiqua" w:hAnsi="Book Antiqua" w:cs="Book Antiqua"/>
          <w:color w:val="000000"/>
        </w:rPr>
        <w:t>Reunala</w:t>
      </w:r>
      <w:proofErr w:type="spellEnd"/>
      <w:r w:rsidRPr="004E0D65">
        <w:rPr>
          <w:rFonts w:ascii="Book Antiqua" w:eastAsia="Book Antiqua" w:hAnsi="Book Antiqua" w:cs="Book Antiqua"/>
          <w:color w:val="000000"/>
        </w:rPr>
        <w:t xml:space="preserve"> T, Collin P. </w:t>
      </w:r>
      <w:proofErr w:type="gramStart"/>
      <w:r w:rsidRPr="004E0D65">
        <w:rPr>
          <w:rFonts w:ascii="Book Antiqua" w:eastAsia="Book Antiqua" w:hAnsi="Book Antiqua" w:cs="Book Antiqua"/>
          <w:color w:val="000000"/>
        </w:rPr>
        <w:t>Malignancies</w:t>
      </w:r>
      <w:proofErr w:type="gramEnd"/>
      <w:r w:rsidRPr="004E0D65">
        <w:rPr>
          <w:rFonts w:ascii="Book Antiqua" w:eastAsia="Book Antiqua" w:hAnsi="Book Antiqua" w:cs="Book Antiqua"/>
          <w:color w:val="000000"/>
        </w:rPr>
        <w:t xml:space="preserve"> and mortality in patients with coeliac disease and dermatitis herpetiformis: 30-year population-based study. </w:t>
      </w:r>
      <w:r w:rsidRPr="004E0D65">
        <w:rPr>
          <w:rFonts w:ascii="Book Antiqua" w:eastAsia="Book Antiqua" w:hAnsi="Book Antiqua" w:cs="Book Antiqua"/>
          <w:i/>
          <w:iCs/>
          <w:color w:val="000000"/>
        </w:rPr>
        <w:t>Dig Liver Dis</w:t>
      </w:r>
      <w:r w:rsidRPr="004E0D65">
        <w:rPr>
          <w:rFonts w:ascii="Book Antiqua" w:eastAsia="Book Antiqua" w:hAnsi="Book Antiqua" w:cs="Book Antiqua"/>
          <w:color w:val="000000"/>
        </w:rPr>
        <w:t xml:space="preserve"> 2006; </w:t>
      </w:r>
      <w:r w:rsidRPr="004E0D65">
        <w:rPr>
          <w:rFonts w:ascii="Book Antiqua" w:eastAsia="Book Antiqua" w:hAnsi="Book Antiqua" w:cs="Book Antiqua"/>
          <w:b/>
          <w:bCs/>
          <w:color w:val="000000"/>
        </w:rPr>
        <w:t>38</w:t>
      </w:r>
      <w:r w:rsidRPr="004E0D65">
        <w:rPr>
          <w:rFonts w:ascii="Book Antiqua" w:eastAsia="Book Antiqua" w:hAnsi="Book Antiqua" w:cs="Book Antiqua"/>
          <w:color w:val="000000"/>
        </w:rPr>
        <w:t>: 374-380 [PMID: 16627018 DOI: 10.1016/j.dld.2006.03.002]</w:t>
      </w:r>
    </w:p>
    <w:p w14:paraId="389BD00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7 </w:t>
      </w:r>
      <w:r w:rsidRPr="004E0D65">
        <w:rPr>
          <w:rFonts w:ascii="Book Antiqua" w:eastAsia="Book Antiqua" w:hAnsi="Book Antiqua" w:cs="Book Antiqua"/>
          <w:b/>
          <w:bCs/>
          <w:color w:val="000000"/>
        </w:rPr>
        <w:t>Goldacre MJ</w:t>
      </w:r>
      <w:r w:rsidRPr="004E0D65">
        <w:rPr>
          <w:rFonts w:ascii="Book Antiqua" w:eastAsia="Book Antiqua" w:hAnsi="Book Antiqua" w:cs="Book Antiqua"/>
          <w:color w:val="000000"/>
        </w:rPr>
        <w:t xml:space="preserve">, Wotton CJ, </w:t>
      </w:r>
      <w:proofErr w:type="spellStart"/>
      <w:r w:rsidRPr="004E0D65">
        <w:rPr>
          <w:rFonts w:ascii="Book Antiqua" w:eastAsia="Book Antiqua" w:hAnsi="Book Antiqua" w:cs="Book Antiqua"/>
          <w:color w:val="000000"/>
        </w:rPr>
        <w:t>Yeates</w:t>
      </w:r>
      <w:proofErr w:type="spellEnd"/>
      <w:r w:rsidRPr="004E0D65">
        <w:rPr>
          <w:rFonts w:ascii="Book Antiqua" w:eastAsia="Book Antiqua" w:hAnsi="Book Antiqua" w:cs="Book Antiqua"/>
          <w:color w:val="000000"/>
        </w:rPr>
        <w:t xml:space="preserve"> D, </w:t>
      </w:r>
      <w:proofErr w:type="spellStart"/>
      <w:r w:rsidRPr="004E0D65">
        <w:rPr>
          <w:rFonts w:ascii="Book Antiqua" w:eastAsia="Book Antiqua" w:hAnsi="Book Antiqua" w:cs="Book Antiqua"/>
          <w:color w:val="000000"/>
        </w:rPr>
        <w:t>Seagroatt</w:t>
      </w:r>
      <w:proofErr w:type="spellEnd"/>
      <w:r w:rsidRPr="004E0D65">
        <w:rPr>
          <w:rFonts w:ascii="Book Antiqua" w:eastAsia="Book Antiqua" w:hAnsi="Book Antiqua" w:cs="Book Antiqua"/>
          <w:color w:val="000000"/>
        </w:rPr>
        <w:t xml:space="preserve"> V, Jewell D. Cancer in patients with ulcerative colitis, Crohn's </w:t>
      </w:r>
      <w:proofErr w:type="gramStart"/>
      <w:r w:rsidRPr="004E0D65">
        <w:rPr>
          <w:rFonts w:ascii="Book Antiqua" w:eastAsia="Book Antiqua" w:hAnsi="Book Antiqua" w:cs="Book Antiqua"/>
          <w:color w:val="000000"/>
        </w:rPr>
        <w:t>disease</w:t>
      </w:r>
      <w:proofErr w:type="gramEnd"/>
      <w:r w:rsidRPr="004E0D65">
        <w:rPr>
          <w:rFonts w:ascii="Book Antiqua" w:eastAsia="Book Antiqua" w:hAnsi="Book Antiqua" w:cs="Book Antiqua"/>
          <w:color w:val="000000"/>
        </w:rPr>
        <w:t xml:space="preserve"> and coeliac disease: record linkage study. </w:t>
      </w:r>
      <w:r w:rsidRPr="004E0D65">
        <w:rPr>
          <w:rFonts w:ascii="Book Antiqua" w:eastAsia="Book Antiqua" w:hAnsi="Book Antiqua" w:cs="Book Antiqua"/>
          <w:i/>
          <w:iCs/>
          <w:color w:val="000000"/>
        </w:rPr>
        <w:t>Eur J Gastroenterol Hepatol</w:t>
      </w:r>
      <w:r w:rsidRPr="004E0D65">
        <w:rPr>
          <w:rFonts w:ascii="Book Antiqua" w:eastAsia="Book Antiqua" w:hAnsi="Book Antiqua" w:cs="Book Antiqua"/>
          <w:color w:val="000000"/>
        </w:rPr>
        <w:t xml:space="preserve"> 2008; </w:t>
      </w:r>
      <w:r w:rsidRPr="004E0D65">
        <w:rPr>
          <w:rFonts w:ascii="Book Antiqua" w:eastAsia="Book Antiqua" w:hAnsi="Book Antiqua" w:cs="Book Antiqua"/>
          <w:b/>
          <w:bCs/>
          <w:color w:val="000000"/>
        </w:rPr>
        <w:t>20</w:t>
      </w:r>
      <w:r w:rsidRPr="004E0D65">
        <w:rPr>
          <w:rFonts w:ascii="Book Antiqua" w:eastAsia="Book Antiqua" w:hAnsi="Book Antiqua" w:cs="Book Antiqua"/>
          <w:color w:val="000000"/>
        </w:rPr>
        <w:t>: 297-304 [PMID: 18334873 DOI: 10.1097/MEG.0b013e3282f2a5e2]</w:t>
      </w:r>
    </w:p>
    <w:p w14:paraId="4C8946A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8 </w:t>
      </w:r>
      <w:proofErr w:type="spellStart"/>
      <w:r w:rsidR="00DB54CE" w:rsidRPr="004E0D65">
        <w:rPr>
          <w:rFonts w:ascii="Book Antiqua" w:eastAsia="Book Antiqua" w:hAnsi="Book Antiqua" w:cs="Book Antiqua"/>
          <w:b/>
          <w:bCs/>
          <w:color w:val="000000"/>
        </w:rPr>
        <w:t>Lebwohl</w:t>
      </w:r>
      <w:proofErr w:type="spellEnd"/>
      <w:r w:rsidR="00DB54CE" w:rsidRPr="004E0D65">
        <w:rPr>
          <w:rFonts w:ascii="Book Antiqua" w:eastAsia="Book Antiqua" w:hAnsi="Book Antiqua" w:cs="Book Antiqua"/>
          <w:b/>
          <w:bCs/>
          <w:color w:val="000000"/>
        </w:rPr>
        <w:t xml:space="preserve"> B</w:t>
      </w:r>
      <w:r w:rsidR="00DB54CE" w:rsidRPr="004E0D65">
        <w:rPr>
          <w:rFonts w:ascii="Book Antiqua" w:eastAsia="Book Antiqua" w:hAnsi="Book Antiqua" w:cs="Book Antiqua"/>
          <w:color w:val="000000"/>
        </w:rPr>
        <w:t xml:space="preserve">, Green PHR, </w:t>
      </w:r>
      <w:proofErr w:type="spellStart"/>
      <w:r w:rsidR="00DB54CE" w:rsidRPr="004E0D65">
        <w:rPr>
          <w:rFonts w:ascii="Book Antiqua" w:eastAsia="Book Antiqua" w:hAnsi="Book Antiqua" w:cs="Book Antiqua"/>
          <w:color w:val="000000"/>
        </w:rPr>
        <w:t>Söderling</w:t>
      </w:r>
      <w:proofErr w:type="spellEnd"/>
      <w:r w:rsidR="00DB54CE" w:rsidRPr="004E0D65">
        <w:rPr>
          <w:rFonts w:ascii="Book Antiqua" w:eastAsia="Book Antiqua" w:hAnsi="Book Antiqua" w:cs="Book Antiqua"/>
          <w:color w:val="000000"/>
        </w:rPr>
        <w:t xml:space="preserve"> J, </w:t>
      </w:r>
      <w:proofErr w:type="spellStart"/>
      <w:r w:rsidR="00DB54CE" w:rsidRPr="004E0D65">
        <w:rPr>
          <w:rFonts w:ascii="Book Antiqua" w:eastAsia="Book Antiqua" w:hAnsi="Book Antiqua" w:cs="Book Antiqua"/>
          <w:color w:val="000000"/>
        </w:rPr>
        <w:t>Roelstraete</w:t>
      </w:r>
      <w:proofErr w:type="spellEnd"/>
      <w:r w:rsidR="00DB54CE" w:rsidRPr="004E0D65">
        <w:rPr>
          <w:rFonts w:ascii="Book Antiqua" w:eastAsia="Book Antiqua" w:hAnsi="Book Antiqua" w:cs="Book Antiqua"/>
          <w:color w:val="000000"/>
        </w:rPr>
        <w:t xml:space="preserve"> B, </w:t>
      </w:r>
      <w:proofErr w:type="spellStart"/>
      <w:r w:rsidR="00DB54CE" w:rsidRPr="004E0D65">
        <w:rPr>
          <w:rFonts w:ascii="Book Antiqua" w:eastAsia="Book Antiqua" w:hAnsi="Book Antiqua" w:cs="Book Antiqua"/>
          <w:color w:val="000000"/>
        </w:rPr>
        <w:t>Ludvigsson</w:t>
      </w:r>
      <w:proofErr w:type="spellEnd"/>
      <w:r w:rsidR="00DB54CE" w:rsidRPr="004E0D65">
        <w:rPr>
          <w:rFonts w:ascii="Book Antiqua" w:eastAsia="Book Antiqua" w:hAnsi="Book Antiqua" w:cs="Book Antiqua"/>
          <w:color w:val="000000"/>
        </w:rPr>
        <w:t xml:space="preserve"> JF. Association Between Celiac Disease and Mortality Risk in a Swedish Population. </w:t>
      </w:r>
      <w:r w:rsidR="00DB54CE" w:rsidRPr="004E0D65">
        <w:rPr>
          <w:rFonts w:ascii="Book Antiqua" w:eastAsia="Book Antiqua" w:hAnsi="Book Antiqua" w:cs="Book Antiqua"/>
          <w:i/>
          <w:iCs/>
          <w:color w:val="000000"/>
        </w:rPr>
        <w:t>JAMA</w:t>
      </w:r>
      <w:r w:rsidR="00DB54CE" w:rsidRPr="004E0D65">
        <w:rPr>
          <w:rFonts w:ascii="Book Antiqua" w:eastAsia="Book Antiqua" w:hAnsi="Book Antiqua" w:cs="Book Antiqua"/>
          <w:color w:val="000000"/>
        </w:rPr>
        <w:t xml:space="preserve"> 2020; </w:t>
      </w:r>
      <w:r w:rsidR="00DB54CE" w:rsidRPr="004E0D65">
        <w:rPr>
          <w:rFonts w:ascii="Book Antiqua" w:eastAsia="Book Antiqua" w:hAnsi="Book Antiqua" w:cs="Book Antiqua"/>
          <w:b/>
          <w:bCs/>
          <w:color w:val="000000"/>
        </w:rPr>
        <w:t>323</w:t>
      </w:r>
      <w:r w:rsidR="00DB54CE" w:rsidRPr="004E0D65">
        <w:rPr>
          <w:rFonts w:ascii="Book Antiqua" w:eastAsia="Book Antiqua" w:hAnsi="Book Antiqua" w:cs="Book Antiqua"/>
          <w:color w:val="000000"/>
        </w:rPr>
        <w:t>: 1277-1285 [PMID: 32259229 DOI: 10.1001/jama.2020.1943]</w:t>
      </w:r>
    </w:p>
    <w:p w14:paraId="496977B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9 </w:t>
      </w:r>
      <w:proofErr w:type="spellStart"/>
      <w:r w:rsidRPr="004E0D65">
        <w:rPr>
          <w:rFonts w:ascii="Book Antiqua" w:eastAsia="Book Antiqua" w:hAnsi="Book Antiqua" w:cs="Book Antiqua"/>
          <w:b/>
          <w:bCs/>
          <w:color w:val="000000"/>
        </w:rPr>
        <w:t>Askling</w:t>
      </w:r>
      <w:proofErr w:type="spellEnd"/>
      <w:r w:rsidRPr="004E0D65">
        <w:rPr>
          <w:rFonts w:ascii="Book Antiqua" w:eastAsia="Book Antiqua" w:hAnsi="Book Antiqua" w:cs="Book Antiqua"/>
          <w:b/>
          <w:bCs/>
          <w:color w:val="000000"/>
        </w:rPr>
        <w:t xml:space="preserve"> J</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color w:val="000000"/>
        </w:rPr>
        <w:t>Linet</w:t>
      </w:r>
      <w:proofErr w:type="spellEnd"/>
      <w:r w:rsidRPr="004E0D65">
        <w:rPr>
          <w:rFonts w:ascii="Book Antiqua" w:eastAsia="Book Antiqua" w:hAnsi="Book Antiqua" w:cs="Book Antiqua"/>
          <w:color w:val="000000"/>
        </w:rPr>
        <w:t xml:space="preserve"> M, Gridley G, </w:t>
      </w:r>
      <w:proofErr w:type="spellStart"/>
      <w:r w:rsidRPr="004E0D65">
        <w:rPr>
          <w:rFonts w:ascii="Book Antiqua" w:eastAsia="Book Antiqua" w:hAnsi="Book Antiqua" w:cs="Book Antiqua"/>
          <w:color w:val="000000"/>
        </w:rPr>
        <w:t>Halstensen</w:t>
      </w:r>
      <w:proofErr w:type="spellEnd"/>
      <w:r w:rsidRPr="004E0D65">
        <w:rPr>
          <w:rFonts w:ascii="Book Antiqua" w:eastAsia="Book Antiqua" w:hAnsi="Book Antiqua" w:cs="Book Antiqua"/>
          <w:color w:val="000000"/>
        </w:rPr>
        <w:t xml:space="preserve"> TS, </w:t>
      </w:r>
      <w:proofErr w:type="spellStart"/>
      <w:r w:rsidRPr="004E0D65">
        <w:rPr>
          <w:rFonts w:ascii="Book Antiqua" w:eastAsia="Book Antiqua" w:hAnsi="Book Antiqua" w:cs="Book Antiqua"/>
          <w:color w:val="000000"/>
        </w:rPr>
        <w:t>Ekström</w:t>
      </w:r>
      <w:proofErr w:type="spellEnd"/>
      <w:r w:rsidRPr="004E0D65">
        <w:rPr>
          <w:rFonts w:ascii="Book Antiqua" w:eastAsia="Book Antiqua" w:hAnsi="Book Antiqua" w:cs="Book Antiqua"/>
          <w:color w:val="000000"/>
        </w:rPr>
        <w:t xml:space="preserve"> K, Ekbom A. Cancer incidence in a population-based cohort of individuals hospitalized with celiac disease or dermatitis herpetiformis. </w:t>
      </w:r>
      <w:r w:rsidRPr="004E0D65">
        <w:rPr>
          <w:rFonts w:ascii="Book Antiqua" w:eastAsia="Book Antiqua" w:hAnsi="Book Antiqua" w:cs="Book Antiqua"/>
          <w:i/>
          <w:iCs/>
          <w:color w:val="000000"/>
        </w:rPr>
        <w:t>Gastroenterology</w:t>
      </w:r>
      <w:r w:rsidRPr="004E0D65">
        <w:rPr>
          <w:rFonts w:ascii="Book Antiqua" w:eastAsia="Book Antiqua" w:hAnsi="Book Antiqua" w:cs="Book Antiqua"/>
          <w:color w:val="000000"/>
        </w:rPr>
        <w:t xml:space="preserve"> 2002; </w:t>
      </w:r>
      <w:r w:rsidRPr="004E0D65">
        <w:rPr>
          <w:rFonts w:ascii="Book Antiqua" w:eastAsia="Book Antiqua" w:hAnsi="Book Antiqua" w:cs="Book Antiqua"/>
          <w:b/>
          <w:bCs/>
          <w:color w:val="000000"/>
        </w:rPr>
        <w:t>123</w:t>
      </w:r>
      <w:r w:rsidRPr="004E0D65">
        <w:rPr>
          <w:rFonts w:ascii="Book Antiqua" w:eastAsia="Book Antiqua" w:hAnsi="Book Antiqua" w:cs="Book Antiqua"/>
          <w:color w:val="000000"/>
        </w:rPr>
        <w:t>: 1428-1435 [PMID: 12404215 DOI: 10.1053/gast.2002.36585]</w:t>
      </w:r>
    </w:p>
    <w:p w14:paraId="6E23C1D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lastRenderedPageBreak/>
        <w:t xml:space="preserve">10 </w:t>
      </w:r>
      <w:r w:rsidRPr="004E0D65">
        <w:rPr>
          <w:rFonts w:ascii="Book Antiqua" w:eastAsia="Book Antiqua" w:hAnsi="Book Antiqua" w:cs="Book Antiqua"/>
          <w:b/>
          <w:bCs/>
          <w:color w:val="000000"/>
        </w:rPr>
        <w:t>Rubio-Tapia A</w:t>
      </w:r>
      <w:r w:rsidRPr="004E0D65">
        <w:rPr>
          <w:rFonts w:ascii="Book Antiqua" w:eastAsia="Book Antiqua" w:hAnsi="Book Antiqua" w:cs="Book Antiqua"/>
          <w:color w:val="000000"/>
        </w:rPr>
        <w:t xml:space="preserve">, Hill ID, Kelly CP, Calderwood AH, Murray JA; American College of Gastroenterology. ACG clinical guidelines: diagnosis and management of celiac disease. </w:t>
      </w:r>
      <w:r w:rsidRPr="004E0D65">
        <w:rPr>
          <w:rFonts w:ascii="Book Antiqua" w:eastAsia="Book Antiqua" w:hAnsi="Book Antiqua" w:cs="Book Antiqua"/>
          <w:i/>
          <w:iCs/>
          <w:color w:val="000000"/>
        </w:rPr>
        <w:t>Am J Gastroenterol</w:t>
      </w:r>
      <w:r w:rsidRPr="004E0D65">
        <w:rPr>
          <w:rFonts w:ascii="Book Antiqua" w:eastAsia="Book Antiqua" w:hAnsi="Book Antiqua" w:cs="Book Antiqua"/>
          <w:color w:val="000000"/>
        </w:rPr>
        <w:t xml:space="preserve"> 2013; </w:t>
      </w:r>
      <w:r w:rsidRPr="004E0D65">
        <w:rPr>
          <w:rFonts w:ascii="Book Antiqua" w:eastAsia="Book Antiqua" w:hAnsi="Book Antiqua" w:cs="Book Antiqua"/>
          <w:b/>
          <w:bCs/>
          <w:color w:val="000000"/>
        </w:rPr>
        <w:t>108</w:t>
      </w:r>
      <w:r w:rsidRPr="004E0D65">
        <w:rPr>
          <w:rFonts w:ascii="Book Antiqua" w:eastAsia="Book Antiqua" w:hAnsi="Book Antiqua" w:cs="Book Antiqua"/>
          <w:color w:val="000000"/>
        </w:rPr>
        <w:t>: 656-76; quiz 677 [PMID: 23609613 DOI: 10.1038/ajg.2013.79]</w:t>
      </w:r>
    </w:p>
    <w:p w14:paraId="6CD10F3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 xml:space="preserve">11 </w:t>
      </w:r>
      <w:proofErr w:type="spellStart"/>
      <w:r w:rsidRPr="004E0D65">
        <w:rPr>
          <w:rFonts w:ascii="Book Antiqua" w:eastAsia="Book Antiqua" w:hAnsi="Book Antiqua" w:cs="Book Antiqua"/>
          <w:b/>
          <w:bCs/>
          <w:color w:val="000000"/>
        </w:rPr>
        <w:t>Caio</w:t>
      </w:r>
      <w:proofErr w:type="spellEnd"/>
      <w:r w:rsidRPr="004E0D65">
        <w:rPr>
          <w:rFonts w:ascii="Book Antiqua" w:eastAsia="Book Antiqua" w:hAnsi="Book Antiqua" w:cs="Book Antiqua"/>
          <w:b/>
          <w:bCs/>
          <w:color w:val="000000"/>
        </w:rPr>
        <w:t xml:space="preserve"> G</w:t>
      </w:r>
      <w:r w:rsidRPr="004E0D65">
        <w:rPr>
          <w:rFonts w:ascii="Book Antiqua" w:eastAsia="Book Antiqua" w:hAnsi="Book Antiqua" w:cs="Book Antiqua"/>
          <w:color w:val="000000"/>
        </w:rPr>
        <w:t xml:space="preserve">, Volta U, </w:t>
      </w:r>
      <w:proofErr w:type="spellStart"/>
      <w:r w:rsidRPr="004E0D65">
        <w:rPr>
          <w:rFonts w:ascii="Book Antiqua" w:eastAsia="Book Antiqua" w:hAnsi="Book Antiqua" w:cs="Book Antiqua"/>
          <w:color w:val="000000"/>
        </w:rPr>
        <w:t>Sapone</w:t>
      </w:r>
      <w:proofErr w:type="spellEnd"/>
      <w:r w:rsidRPr="004E0D65">
        <w:rPr>
          <w:rFonts w:ascii="Book Antiqua" w:eastAsia="Book Antiqua" w:hAnsi="Book Antiqua" w:cs="Book Antiqua"/>
          <w:color w:val="000000"/>
        </w:rPr>
        <w:t xml:space="preserve"> A, Leffler DA, De Giorgio R, </w:t>
      </w:r>
      <w:proofErr w:type="spellStart"/>
      <w:r w:rsidRPr="004E0D65">
        <w:rPr>
          <w:rFonts w:ascii="Book Antiqua" w:eastAsia="Book Antiqua" w:hAnsi="Book Antiqua" w:cs="Book Antiqua"/>
          <w:color w:val="000000"/>
        </w:rPr>
        <w:t>Catassi</w:t>
      </w:r>
      <w:proofErr w:type="spellEnd"/>
      <w:r w:rsidRPr="004E0D65">
        <w:rPr>
          <w:rFonts w:ascii="Book Antiqua" w:eastAsia="Book Antiqua" w:hAnsi="Book Antiqua" w:cs="Book Antiqua"/>
          <w:color w:val="000000"/>
        </w:rPr>
        <w:t xml:space="preserve"> C, Fasano A. Celiac disease: a comprehensive current review. </w:t>
      </w:r>
      <w:r w:rsidRPr="004E0D65">
        <w:rPr>
          <w:rFonts w:ascii="Book Antiqua" w:eastAsia="Book Antiqua" w:hAnsi="Book Antiqua" w:cs="Book Antiqua"/>
          <w:i/>
          <w:iCs/>
          <w:color w:val="000000"/>
        </w:rPr>
        <w:t>BMC Med</w:t>
      </w:r>
      <w:r w:rsidRPr="004E0D65">
        <w:rPr>
          <w:rFonts w:ascii="Book Antiqua" w:eastAsia="Book Antiqua" w:hAnsi="Book Antiqua" w:cs="Book Antiqua"/>
          <w:color w:val="000000"/>
        </w:rPr>
        <w:t xml:space="preserve"> 2019; </w:t>
      </w:r>
      <w:r w:rsidRPr="004E0D65">
        <w:rPr>
          <w:rFonts w:ascii="Book Antiqua" w:eastAsia="Book Antiqua" w:hAnsi="Book Antiqua" w:cs="Book Antiqua"/>
          <w:b/>
          <w:bCs/>
          <w:color w:val="000000"/>
        </w:rPr>
        <w:t>17</w:t>
      </w:r>
      <w:r w:rsidRPr="004E0D65">
        <w:rPr>
          <w:rFonts w:ascii="Book Antiqua" w:eastAsia="Book Antiqua" w:hAnsi="Book Antiqua" w:cs="Book Antiqua"/>
          <w:color w:val="000000"/>
        </w:rPr>
        <w:t>: 142 [PMID: 31331324 DOI: 10.1186/s12916-019-1380-z]</w:t>
      </w:r>
    </w:p>
    <w:p w14:paraId="2B412884" w14:textId="77777777" w:rsidR="00A77B3E" w:rsidRPr="004E0D65" w:rsidRDefault="000C6549" w:rsidP="004E0D65">
      <w:pPr>
        <w:spacing w:line="360" w:lineRule="auto"/>
        <w:jc w:val="both"/>
        <w:rPr>
          <w:rFonts w:ascii="Book Antiqua" w:eastAsia="Book Antiqua" w:hAnsi="Book Antiqua" w:cs="Book Antiqua"/>
          <w:color w:val="000000"/>
        </w:rPr>
      </w:pPr>
      <w:r w:rsidRPr="004E0D65">
        <w:rPr>
          <w:rFonts w:ascii="Book Antiqua" w:eastAsia="Book Antiqua" w:hAnsi="Book Antiqua" w:cs="Book Antiqua"/>
          <w:color w:val="000000"/>
        </w:rPr>
        <w:t xml:space="preserve">12 </w:t>
      </w:r>
      <w:r w:rsidRPr="004E0D65">
        <w:rPr>
          <w:rFonts w:ascii="Book Antiqua" w:eastAsia="Book Antiqua" w:hAnsi="Book Antiqua" w:cs="Book Antiqua"/>
          <w:b/>
          <w:bCs/>
          <w:color w:val="000000"/>
        </w:rPr>
        <w:t>Tortora R</w:t>
      </w:r>
      <w:r w:rsidRPr="004E0D65">
        <w:rPr>
          <w:rFonts w:ascii="Book Antiqua" w:eastAsia="Book Antiqua" w:hAnsi="Book Antiqua" w:cs="Book Antiqua"/>
          <w:color w:val="000000"/>
        </w:rPr>
        <w:t xml:space="preserve">, Capone P, De Stefano G, </w:t>
      </w:r>
      <w:proofErr w:type="spellStart"/>
      <w:r w:rsidRPr="004E0D65">
        <w:rPr>
          <w:rFonts w:ascii="Book Antiqua" w:eastAsia="Book Antiqua" w:hAnsi="Book Antiqua" w:cs="Book Antiqua"/>
          <w:color w:val="000000"/>
        </w:rPr>
        <w:t>Imperatore</w:t>
      </w:r>
      <w:proofErr w:type="spellEnd"/>
      <w:r w:rsidRPr="004E0D65">
        <w:rPr>
          <w:rFonts w:ascii="Book Antiqua" w:eastAsia="Book Antiqua" w:hAnsi="Book Antiqua" w:cs="Book Antiqua"/>
          <w:color w:val="000000"/>
        </w:rPr>
        <w:t xml:space="preserve"> N, </w:t>
      </w:r>
      <w:proofErr w:type="spellStart"/>
      <w:r w:rsidRPr="004E0D65">
        <w:rPr>
          <w:rFonts w:ascii="Book Antiqua" w:eastAsia="Book Antiqua" w:hAnsi="Book Antiqua" w:cs="Book Antiqua"/>
          <w:color w:val="000000"/>
        </w:rPr>
        <w:t>Gerbino</w:t>
      </w:r>
      <w:proofErr w:type="spellEnd"/>
      <w:r w:rsidRPr="004E0D65">
        <w:rPr>
          <w:rFonts w:ascii="Book Antiqua" w:eastAsia="Book Antiqua" w:hAnsi="Book Antiqua" w:cs="Book Antiqua"/>
          <w:color w:val="000000"/>
        </w:rPr>
        <w:t xml:space="preserve"> N, </w:t>
      </w:r>
      <w:proofErr w:type="spellStart"/>
      <w:r w:rsidRPr="004E0D65">
        <w:rPr>
          <w:rFonts w:ascii="Book Antiqua" w:eastAsia="Book Antiqua" w:hAnsi="Book Antiqua" w:cs="Book Antiqua"/>
          <w:color w:val="000000"/>
        </w:rPr>
        <w:t>Donetto</w:t>
      </w:r>
      <w:proofErr w:type="spellEnd"/>
      <w:r w:rsidRPr="004E0D65">
        <w:rPr>
          <w:rFonts w:ascii="Book Antiqua" w:eastAsia="Book Antiqua" w:hAnsi="Book Antiqua" w:cs="Book Antiqua"/>
          <w:color w:val="000000"/>
        </w:rPr>
        <w:t xml:space="preserve"> S, Monaco V, </w:t>
      </w:r>
      <w:proofErr w:type="spellStart"/>
      <w:r w:rsidRPr="004E0D65">
        <w:rPr>
          <w:rFonts w:ascii="Book Antiqua" w:eastAsia="Book Antiqua" w:hAnsi="Book Antiqua" w:cs="Book Antiqua"/>
          <w:color w:val="000000"/>
        </w:rPr>
        <w:t>Caporaso</w:t>
      </w:r>
      <w:proofErr w:type="spellEnd"/>
      <w:r w:rsidRPr="004E0D65">
        <w:rPr>
          <w:rFonts w:ascii="Book Antiqua" w:eastAsia="Book Antiqua" w:hAnsi="Book Antiqua" w:cs="Book Antiqua"/>
          <w:color w:val="000000"/>
        </w:rPr>
        <w:t xml:space="preserve"> N, </w:t>
      </w:r>
      <w:proofErr w:type="spellStart"/>
      <w:r w:rsidRPr="004E0D65">
        <w:rPr>
          <w:rFonts w:ascii="Book Antiqua" w:eastAsia="Book Antiqua" w:hAnsi="Book Antiqua" w:cs="Book Antiqua"/>
          <w:color w:val="000000"/>
        </w:rPr>
        <w:t>Rispo</w:t>
      </w:r>
      <w:proofErr w:type="spellEnd"/>
      <w:r w:rsidRPr="004E0D65">
        <w:rPr>
          <w:rFonts w:ascii="Book Antiqua" w:eastAsia="Book Antiqua" w:hAnsi="Book Antiqua" w:cs="Book Antiqua"/>
          <w:color w:val="000000"/>
        </w:rPr>
        <w:t xml:space="preserve"> A. Metabolic syndrome in patients with coeliac disease on a gluten-free diet. </w:t>
      </w:r>
      <w:r w:rsidRPr="004E0D65">
        <w:rPr>
          <w:rFonts w:ascii="Book Antiqua" w:eastAsia="Book Antiqua" w:hAnsi="Book Antiqua" w:cs="Book Antiqua"/>
          <w:i/>
          <w:iCs/>
          <w:color w:val="000000"/>
        </w:rPr>
        <w:t xml:space="preserve">Aliment </w:t>
      </w:r>
      <w:proofErr w:type="spellStart"/>
      <w:r w:rsidRPr="004E0D65">
        <w:rPr>
          <w:rFonts w:ascii="Book Antiqua" w:eastAsia="Book Antiqua" w:hAnsi="Book Antiqua" w:cs="Book Antiqua"/>
          <w:i/>
          <w:iCs/>
          <w:color w:val="000000"/>
        </w:rPr>
        <w:t>Pharmacol</w:t>
      </w:r>
      <w:proofErr w:type="spellEnd"/>
      <w:r w:rsidRPr="004E0D65">
        <w:rPr>
          <w:rFonts w:ascii="Book Antiqua" w:eastAsia="Book Antiqua" w:hAnsi="Book Antiqua" w:cs="Book Antiqua"/>
          <w:i/>
          <w:iCs/>
          <w:color w:val="000000"/>
        </w:rPr>
        <w:t xml:space="preserve"> </w:t>
      </w:r>
      <w:proofErr w:type="spellStart"/>
      <w:r w:rsidRPr="004E0D65">
        <w:rPr>
          <w:rFonts w:ascii="Book Antiqua" w:eastAsia="Book Antiqua" w:hAnsi="Book Antiqua" w:cs="Book Antiqua"/>
          <w:i/>
          <w:iCs/>
          <w:color w:val="000000"/>
        </w:rPr>
        <w:t>Ther</w:t>
      </w:r>
      <w:proofErr w:type="spellEnd"/>
      <w:r w:rsidRPr="004E0D65">
        <w:rPr>
          <w:rFonts w:ascii="Book Antiqua" w:eastAsia="Book Antiqua" w:hAnsi="Book Antiqua" w:cs="Book Antiqua"/>
          <w:color w:val="000000"/>
        </w:rPr>
        <w:t xml:space="preserve"> 2015; </w:t>
      </w:r>
      <w:r w:rsidRPr="004E0D65">
        <w:rPr>
          <w:rFonts w:ascii="Book Antiqua" w:eastAsia="Book Antiqua" w:hAnsi="Book Antiqua" w:cs="Book Antiqua"/>
          <w:b/>
          <w:bCs/>
          <w:color w:val="000000"/>
        </w:rPr>
        <w:t>41</w:t>
      </w:r>
      <w:r w:rsidRPr="004E0D65">
        <w:rPr>
          <w:rFonts w:ascii="Book Antiqua" w:eastAsia="Book Antiqua" w:hAnsi="Book Antiqua" w:cs="Book Antiqua"/>
          <w:color w:val="000000"/>
        </w:rPr>
        <w:t>: 352-359 [PMID: 25581084 DOI: 10.1111/apt.13062]</w:t>
      </w:r>
    </w:p>
    <w:p w14:paraId="7DBC15B5" w14:textId="77777777" w:rsidR="00B45BDD" w:rsidRPr="004E0D65" w:rsidRDefault="00B45BDD" w:rsidP="004E0D65">
      <w:pPr>
        <w:spacing w:line="360" w:lineRule="auto"/>
        <w:jc w:val="both"/>
        <w:rPr>
          <w:rFonts w:ascii="Book Antiqua" w:eastAsia="Book Antiqua" w:hAnsi="Book Antiqua" w:cs="Book Antiqua"/>
          <w:color w:val="000000"/>
        </w:rPr>
      </w:pPr>
      <w:r w:rsidRPr="004E0D65">
        <w:rPr>
          <w:rFonts w:ascii="Book Antiqua" w:eastAsia="Book Antiqua" w:hAnsi="Book Antiqua" w:cs="Book Antiqua"/>
          <w:color w:val="000000"/>
        </w:rPr>
        <w:t xml:space="preserve">13 </w:t>
      </w:r>
      <w:r w:rsidR="00AA351C" w:rsidRPr="004E0D65">
        <w:rPr>
          <w:rFonts w:ascii="Book Antiqua" w:eastAsia="Book Antiqua" w:hAnsi="Book Antiqua" w:cs="Book Antiqua"/>
          <w:b/>
          <w:bCs/>
          <w:color w:val="000000"/>
        </w:rPr>
        <w:t>Landgren AM</w:t>
      </w:r>
      <w:r w:rsidR="00AA351C" w:rsidRPr="004E0D65">
        <w:rPr>
          <w:rFonts w:ascii="Book Antiqua" w:eastAsia="Book Antiqua" w:hAnsi="Book Antiqua" w:cs="Book Antiqua"/>
          <w:color w:val="000000"/>
        </w:rPr>
        <w:t xml:space="preserve">, Landgren O, Gridley G, </w:t>
      </w:r>
      <w:proofErr w:type="spellStart"/>
      <w:r w:rsidR="00AA351C" w:rsidRPr="004E0D65">
        <w:rPr>
          <w:rFonts w:ascii="Book Antiqua" w:eastAsia="Book Antiqua" w:hAnsi="Book Antiqua" w:cs="Book Antiqua"/>
          <w:color w:val="000000"/>
        </w:rPr>
        <w:t>Dores</w:t>
      </w:r>
      <w:proofErr w:type="spellEnd"/>
      <w:r w:rsidR="00AA351C" w:rsidRPr="004E0D65">
        <w:rPr>
          <w:rFonts w:ascii="Book Antiqua" w:eastAsia="Book Antiqua" w:hAnsi="Book Antiqua" w:cs="Book Antiqua"/>
          <w:color w:val="000000"/>
        </w:rPr>
        <w:t xml:space="preserve"> GM, </w:t>
      </w:r>
      <w:proofErr w:type="spellStart"/>
      <w:r w:rsidR="00AA351C" w:rsidRPr="004E0D65">
        <w:rPr>
          <w:rFonts w:ascii="Book Antiqua" w:eastAsia="Book Antiqua" w:hAnsi="Book Antiqua" w:cs="Book Antiqua"/>
          <w:color w:val="000000"/>
        </w:rPr>
        <w:t>Linet</w:t>
      </w:r>
      <w:proofErr w:type="spellEnd"/>
      <w:r w:rsidR="00AA351C" w:rsidRPr="004E0D65">
        <w:rPr>
          <w:rFonts w:ascii="Book Antiqua" w:eastAsia="Book Antiqua" w:hAnsi="Book Antiqua" w:cs="Book Antiqua"/>
          <w:color w:val="000000"/>
        </w:rPr>
        <w:t xml:space="preserve"> MS, Morton LM. Autoimmune disease and subsequent risk of developing alimentary tract cancers among 4.5 million US male veterans. </w:t>
      </w:r>
      <w:r w:rsidR="00AA351C" w:rsidRPr="004E0D65">
        <w:rPr>
          <w:rFonts w:ascii="Book Antiqua" w:eastAsia="Book Antiqua" w:hAnsi="Book Antiqua" w:cs="Book Antiqua"/>
          <w:i/>
          <w:iCs/>
          <w:color w:val="000000"/>
        </w:rPr>
        <w:t>Cancer</w:t>
      </w:r>
      <w:r w:rsidR="00AA351C" w:rsidRPr="004E0D65">
        <w:rPr>
          <w:rFonts w:ascii="Book Antiqua" w:eastAsia="Book Antiqua" w:hAnsi="Book Antiqua" w:cs="Book Antiqua"/>
          <w:color w:val="000000"/>
        </w:rPr>
        <w:t xml:space="preserve"> 2011; </w:t>
      </w:r>
      <w:r w:rsidR="00AA351C" w:rsidRPr="004E0D65">
        <w:rPr>
          <w:rFonts w:ascii="Book Antiqua" w:eastAsia="Book Antiqua" w:hAnsi="Book Antiqua" w:cs="Book Antiqua"/>
          <w:b/>
          <w:bCs/>
          <w:color w:val="000000"/>
        </w:rPr>
        <w:t>117</w:t>
      </w:r>
      <w:r w:rsidR="00AA351C" w:rsidRPr="004E0D65">
        <w:rPr>
          <w:rFonts w:ascii="Book Antiqua" w:eastAsia="Book Antiqua" w:hAnsi="Book Antiqua" w:cs="Book Antiqua"/>
          <w:color w:val="000000"/>
        </w:rPr>
        <w:t>: 1163-1171 [PMID: 21381009 DOI: 10.1002/cncr.25524]</w:t>
      </w:r>
    </w:p>
    <w:p w14:paraId="3399C51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1</w:t>
      </w:r>
      <w:r w:rsidR="00B45BDD" w:rsidRPr="004E0D65">
        <w:rPr>
          <w:rFonts w:ascii="Book Antiqua" w:eastAsia="Book Antiqua" w:hAnsi="Book Antiqua" w:cs="Book Antiqua"/>
          <w:color w:val="000000"/>
        </w:rPr>
        <w:t>4</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b/>
          <w:bCs/>
          <w:color w:val="000000"/>
        </w:rPr>
        <w:t>Shaoul</w:t>
      </w:r>
      <w:proofErr w:type="spellEnd"/>
      <w:r w:rsidRPr="004E0D65">
        <w:rPr>
          <w:rFonts w:ascii="Book Antiqua" w:eastAsia="Book Antiqua" w:hAnsi="Book Antiqua" w:cs="Book Antiqua"/>
          <w:b/>
          <w:bCs/>
          <w:color w:val="000000"/>
        </w:rPr>
        <w:t xml:space="preserve"> R</w:t>
      </w:r>
      <w:r w:rsidRPr="004E0D65">
        <w:rPr>
          <w:rFonts w:ascii="Book Antiqua" w:eastAsia="Book Antiqua" w:hAnsi="Book Antiqua" w:cs="Book Antiqua"/>
          <w:color w:val="000000"/>
        </w:rPr>
        <w:t xml:space="preserve">, Lerner A. Associated autoantibodies in celiac disease. </w:t>
      </w:r>
      <w:proofErr w:type="spellStart"/>
      <w:r w:rsidRPr="004E0D65">
        <w:rPr>
          <w:rFonts w:ascii="Book Antiqua" w:eastAsia="Book Antiqua" w:hAnsi="Book Antiqua" w:cs="Book Antiqua"/>
          <w:i/>
          <w:iCs/>
          <w:color w:val="000000"/>
        </w:rPr>
        <w:t>Autoimmun</w:t>
      </w:r>
      <w:proofErr w:type="spellEnd"/>
      <w:r w:rsidRPr="004E0D65">
        <w:rPr>
          <w:rFonts w:ascii="Book Antiqua" w:eastAsia="Book Antiqua" w:hAnsi="Book Antiqua" w:cs="Book Antiqua"/>
          <w:i/>
          <w:iCs/>
          <w:color w:val="000000"/>
        </w:rPr>
        <w:t xml:space="preserve"> Rev</w:t>
      </w:r>
      <w:r w:rsidRPr="004E0D65">
        <w:rPr>
          <w:rFonts w:ascii="Book Antiqua" w:eastAsia="Book Antiqua" w:hAnsi="Book Antiqua" w:cs="Book Antiqua"/>
          <w:color w:val="000000"/>
        </w:rPr>
        <w:t xml:space="preserve"> 2007; </w:t>
      </w:r>
      <w:r w:rsidRPr="004E0D65">
        <w:rPr>
          <w:rFonts w:ascii="Book Antiqua" w:eastAsia="Book Antiqua" w:hAnsi="Book Antiqua" w:cs="Book Antiqua"/>
          <w:b/>
          <w:bCs/>
          <w:color w:val="000000"/>
        </w:rPr>
        <w:t>6</w:t>
      </w:r>
      <w:r w:rsidRPr="004E0D65">
        <w:rPr>
          <w:rFonts w:ascii="Book Antiqua" w:eastAsia="Book Antiqua" w:hAnsi="Book Antiqua" w:cs="Book Antiqua"/>
          <w:color w:val="000000"/>
        </w:rPr>
        <w:t>: 559-565 [PMID: 17854749 DOI: 10.1016/j.autrev.2007.02.006]</w:t>
      </w:r>
    </w:p>
    <w:p w14:paraId="2D2A61B7"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1</w:t>
      </w:r>
      <w:r w:rsidR="00B45BDD" w:rsidRPr="004E0D65">
        <w:rPr>
          <w:rFonts w:ascii="Book Antiqua" w:eastAsia="Book Antiqua" w:hAnsi="Book Antiqua" w:cs="Book Antiqua"/>
          <w:color w:val="000000"/>
        </w:rPr>
        <w:t>5</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b/>
          <w:bCs/>
          <w:color w:val="000000"/>
        </w:rPr>
        <w:t>Chamkouri</w:t>
      </w:r>
      <w:proofErr w:type="spellEnd"/>
      <w:r w:rsidRPr="004E0D65">
        <w:rPr>
          <w:rFonts w:ascii="Book Antiqua" w:eastAsia="Book Antiqua" w:hAnsi="Book Antiqua" w:cs="Book Antiqua"/>
          <w:b/>
          <w:bCs/>
          <w:color w:val="000000"/>
        </w:rPr>
        <w:t xml:space="preserve"> N</w:t>
      </w:r>
      <w:r w:rsidRPr="004E0D65">
        <w:rPr>
          <w:rFonts w:ascii="Book Antiqua" w:eastAsia="Book Antiqua" w:hAnsi="Book Antiqua" w:cs="Book Antiqua"/>
          <w:color w:val="000000"/>
        </w:rPr>
        <w:t xml:space="preserve">, </w:t>
      </w:r>
      <w:proofErr w:type="spellStart"/>
      <w:r w:rsidRPr="004E0D65">
        <w:rPr>
          <w:rFonts w:ascii="Book Antiqua" w:eastAsia="Book Antiqua" w:hAnsi="Book Antiqua" w:cs="Book Antiqua"/>
          <w:color w:val="000000"/>
        </w:rPr>
        <w:t>Niazi</w:t>
      </w:r>
      <w:proofErr w:type="spellEnd"/>
      <w:r w:rsidRPr="004E0D65">
        <w:rPr>
          <w:rFonts w:ascii="Book Antiqua" w:eastAsia="Book Antiqua" w:hAnsi="Book Antiqua" w:cs="Book Antiqua"/>
          <w:color w:val="000000"/>
        </w:rPr>
        <w:t xml:space="preserve"> A, </w:t>
      </w:r>
      <w:proofErr w:type="spellStart"/>
      <w:r w:rsidRPr="004E0D65">
        <w:rPr>
          <w:rFonts w:ascii="Book Antiqua" w:eastAsia="Book Antiqua" w:hAnsi="Book Antiqua" w:cs="Book Antiqua"/>
          <w:color w:val="000000"/>
        </w:rPr>
        <w:t>Zare-Shahabadi</w:t>
      </w:r>
      <w:proofErr w:type="spellEnd"/>
      <w:r w:rsidRPr="004E0D65">
        <w:rPr>
          <w:rFonts w:ascii="Book Antiqua" w:eastAsia="Book Antiqua" w:hAnsi="Book Antiqua" w:cs="Book Antiqua"/>
          <w:color w:val="000000"/>
        </w:rPr>
        <w:t xml:space="preserve"> V. Development of a novel pH sensor based upon Janus Green B immobilized on </w:t>
      </w:r>
      <w:proofErr w:type="spellStart"/>
      <w:r w:rsidRPr="004E0D65">
        <w:rPr>
          <w:rFonts w:ascii="Book Antiqua" w:eastAsia="Book Antiqua" w:hAnsi="Book Antiqua" w:cs="Book Antiqua"/>
          <w:color w:val="000000"/>
        </w:rPr>
        <w:t>triacetyl</w:t>
      </w:r>
      <w:proofErr w:type="spellEnd"/>
      <w:r w:rsidRPr="004E0D65">
        <w:rPr>
          <w:rFonts w:ascii="Book Antiqua" w:eastAsia="Book Antiqua" w:hAnsi="Book Antiqua" w:cs="Book Antiqua"/>
          <w:color w:val="000000"/>
        </w:rPr>
        <w:t xml:space="preserve"> cellulose membrane: Experimental design and optimization. </w:t>
      </w:r>
      <w:proofErr w:type="spellStart"/>
      <w:r w:rsidRPr="004E0D65">
        <w:rPr>
          <w:rFonts w:ascii="Book Antiqua" w:eastAsia="Book Antiqua" w:hAnsi="Book Antiqua" w:cs="Book Antiqua"/>
          <w:i/>
          <w:iCs/>
          <w:color w:val="000000"/>
        </w:rPr>
        <w:t>Spectrochim</w:t>
      </w:r>
      <w:proofErr w:type="spellEnd"/>
      <w:r w:rsidRPr="004E0D65">
        <w:rPr>
          <w:rFonts w:ascii="Book Antiqua" w:eastAsia="Book Antiqua" w:hAnsi="Book Antiqua" w:cs="Book Antiqua"/>
          <w:i/>
          <w:iCs/>
          <w:color w:val="000000"/>
        </w:rPr>
        <w:t xml:space="preserve"> Acta A Mol </w:t>
      </w:r>
      <w:proofErr w:type="spellStart"/>
      <w:r w:rsidRPr="004E0D65">
        <w:rPr>
          <w:rFonts w:ascii="Book Antiqua" w:eastAsia="Book Antiqua" w:hAnsi="Book Antiqua" w:cs="Book Antiqua"/>
          <w:i/>
          <w:iCs/>
          <w:color w:val="000000"/>
        </w:rPr>
        <w:t>Biomol</w:t>
      </w:r>
      <w:proofErr w:type="spellEnd"/>
      <w:r w:rsidRPr="004E0D65">
        <w:rPr>
          <w:rFonts w:ascii="Book Antiqua" w:eastAsia="Book Antiqua" w:hAnsi="Book Antiqua" w:cs="Book Antiqua"/>
          <w:i/>
          <w:iCs/>
          <w:color w:val="000000"/>
        </w:rPr>
        <w:t xml:space="preserve"> </w:t>
      </w:r>
      <w:proofErr w:type="spellStart"/>
      <w:r w:rsidRPr="004E0D65">
        <w:rPr>
          <w:rFonts w:ascii="Book Antiqua" w:eastAsia="Book Antiqua" w:hAnsi="Book Antiqua" w:cs="Book Antiqua"/>
          <w:i/>
          <w:iCs/>
          <w:color w:val="000000"/>
        </w:rPr>
        <w:t>Spectrosc</w:t>
      </w:r>
      <w:proofErr w:type="spellEnd"/>
      <w:r w:rsidRPr="004E0D65">
        <w:rPr>
          <w:rFonts w:ascii="Book Antiqua" w:eastAsia="Book Antiqua" w:hAnsi="Book Antiqua" w:cs="Book Antiqua"/>
          <w:color w:val="000000"/>
        </w:rPr>
        <w:t xml:space="preserve"> 2016; </w:t>
      </w:r>
      <w:r w:rsidRPr="004E0D65">
        <w:rPr>
          <w:rFonts w:ascii="Book Antiqua" w:eastAsia="Book Antiqua" w:hAnsi="Book Antiqua" w:cs="Book Antiqua"/>
          <w:b/>
          <w:bCs/>
          <w:color w:val="000000"/>
        </w:rPr>
        <w:t>156</w:t>
      </w:r>
      <w:r w:rsidRPr="004E0D65">
        <w:rPr>
          <w:rFonts w:ascii="Book Antiqua" w:eastAsia="Book Antiqua" w:hAnsi="Book Antiqua" w:cs="Book Antiqua"/>
          <w:color w:val="000000"/>
        </w:rPr>
        <w:t>: 105-111 [PMID: 26655070 DOI: 10.1016/j.saa.2015.11.016]</w:t>
      </w:r>
    </w:p>
    <w:p w14:paraId="4DF36DF7"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1</w:t>
      </w:r>
      <w:r w:rsidR="00B45BDD" w:rsidRPr="004E0D65">
        <w:rPr>
          <w:rFonts w:ascii="Book Antiqua" w:eastAsia="Book Antiqua" w:hAnsi="Book Antiqua" w:cs="Book Antiqua"/>
          <w:color w:val="000000"/>
        </w:rPr>
        <w:t>6</w:t>
      </w:r>
      <w:r w:rsidRPr="004E0D65">
        <w:rPr>
          <w:rFonts w:ascii="Book Antiqua" w:eastAsia="Book Antiqua" w:hAnsi="Book Antiqua" w:cs="Book Antiqua"/>
          <w:color w:val="000000"/>
        </w:rPr>
        <w:t xml:space="preserve"> </w:t>
      </w:r>
      <w:r w:rsidRPr="004E0D65">
        <w:rPr>
          <w:rFonts w:ascii="Book Antiqua" w:eastAsia="Book Antiqua" w:hAnsi="Book Antiqua" w:cs="Book Antiqua"/>
          <w:b/>
          <w:bCs/>
          <w:color w:val="000000"/>
        </w:rPr>
        <w:t>Willett WC</w:t>
      </w:r>
      <w:r w:rsidRPr="004E0D65">
        <w:rPr>
          <w:rFonts w:ascii="Book Antiqua" w:eastAsia="Book Antiqua" w:hAnsi="Book Antiqua" w:cs="Book Antiqua"/>
          <w:color w:val="000000"/>
        </w:rPr>
        <w:t xml:space="preserve">. Diet and cancer. </w:t>
      </w:r>
      <w:r w:rsidRPr="004E0D65">
        <w:rPr>
          <w:rFonts w:ascii="Book Antiqua" w:eastAsia="Book Antiqua" w:hAnsi="Book Antiqua" w:cs="Book Antiqua"/>
          <w:i/>
          <w:iCs/>
          <w:color w:val="000000"/>
        </w:rPr>
        <w:t>Oncologist</w:t>
      </w:r>
      <w:r w:rsidRPr="004E0D65">
        <w:rPr>
          <w:rFonts w:ascii="Book Antiqua" w:eastAsia="Book Antiqua" w:hAnsi="Book Antiqua" w:cs="Book Antiqua"/>
          <w:color w:val="000000"/>
        </w:rPr>
        <w:t xml:space="preserve"> 2000; </w:t>
      </w:r>
      <w:r w:rsidRPr="004E0D65">
        <w:rPr>
          <w:rFonts w:ascii="Book Antiqua" w:eastAsia="Book Antiqua" w:hAnsi="Book Antiqua" w:cs="Book Antiqua"/>
          <w:b/>
          <w:bCs/>
          <w:color w:val="000000"/>
        </w:rPr>
        <w:t>5</w:t>
      </w:r>
      <w:r w:rsidRPr="004E0D65">
        <w:rPr>
          <w:rFonts w:ascii="Book Antiqua" w:eastAsia="Book Antiqua" w:hAnsi="Book Antiqua" w:cs="Book Antiqua"/>
          <w:color w:val="000000"/>
        </w:rPr>
        <w:t>: 393-404 [PMID: 11040276 DOI: 10.1634/theoncologist.5-5-393]</w:t>
      </w:r>
    </w:p>
    <w:bookmarkEnd w:id="28"/>
    <w:p w14:paraId="0ECE7752" w14:textId="77777777" w:rsidR="00A77B3E" w:rsidRPr="004E0D65" w:rsidRDefault="00A77B3E" w:rsidP="004E0D65">
      <w:pPr>
        <w:spacing w:line="360" w:lineRule="auto"/>
        <w:jc w:val="both"/>
        <w:rPr>
          <w:rFonts w:ascii="Book Antiqua" w:hAnsi="Book Antiqua"/>
        </w:rPr>
        <w:sectPr w:rsidR="00A77B3E" w:rsidRPr="004E0D65">
          <w:footerReference w:type="default" r:id="rId7"/>
          <w:pgSz w:w="12240" w:h="15840"/>
          <w:pgMar w:top="1440" w:right="1440" w:bottom="1440" w:left="1440" w:header="720" w:footer="720" w:gutter="0"/>
          <w:cols w:space="720"/>
          <w:docGrid w:linePitch="360"/>
        </w:sectPr>
      </w:pPr>
    </w:p>
    <w:p w14:paraId="21C44F6B"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lastRenderedPageBreak/>
        <w:t>Footnotes</w:t>
      </w:r>
    </w:p>
    <w:p w14:paraId="0327926B" w14:textId="77777777" w:rsidR="00A77B3E" w:rsidRPr="004E0D65" w:rsidRDefault="000C6549" w:rsidP="004E0D65">
      <w:pPr>
        <w:spacing w:line="360" w:lineRule="auto"/>
        <w:jc w:val="both"/>
        <w:rPr>
          <w:rFonts w:ascii="Book Antiqua" w:hAnsi="Book Antiqua"/>
        </w:rPr>
      </w:pPr>
      <w:bookmarkStart w:id="29" w:name="_Hlk126144735"/>
      <w:r w:rsidRPr="004E0D65">
        <w:rPr>
          <w:rFonts w:ascii="Book Antiqua" w:eastAsia="Book Antiqua" w:hAnsi="Book Antiqua" w:cs="Book Antiqua"/>
          <w:b/>
          <w:bCs/>
          <w:color w:val="000000"/>
        </w:rPr>
        <w:t>Institutional review board</w:t>
      </w:r>
      <w:bookmarkEnd w:id="29"/>
      <w:r w:rsidRPr="004E0D65">
        <w:rPr>
          <w:rFonts w:ascii="Book Antiqua" w:eastAsia="Book Antiqua" w:hAnsi="Book Antiqua" w:cs="Book Antiqua"/>
          <w:b/>
          <w:bCs/>
          <w:color w:val="000000"/>
        </w:rPr>
        <w:t xml:space="preserve"> statement: </w:t>
      </w:r>
      <w:bookmarkStart w:id="30" w:name="OLE_LINK32"/>
      <w:proofErr w:type="spellStart"/>
      <w:r w:rsidRPr="004E0D65">
        <w:rPr>
          <w:rFonts w:ascii="Book Antiqua" w:eastAsia="Book Antiqua" w:hAnsi="Book Antiqua" w:cs="Book Antiqua"/>
          <w:color w:val="000000"/>
        </w:rPr>
        <w:t>TriNetX</w:t>
      </w:r>
      <w:proofErr w:type="spellEnd"/>
      <w:r w:rsidRPr="004E0D65">
        <w:rPr>
          <w:rFonts w:ascii="Book Antiqua" w:eastAsia="Book Antiqua" w:hAnsi="Book Antiqua" w:cs="Book Antiqua"/>
          <w:color w:val="000000"/>
        </w:rPr>
        <w:t xml:space="preserve"> data have been granted a waiver from the Western institutional review board as a federated network since only aggregated counts and statistical summaries of de-identified information.</w:t>
      </w:r>
    </w:p>
    <w:bookmarkEnd w:id="30"/>
    <w:p w14:paraId="2028BE7B" w14:textId="77777777" w:rsidR="00A77B3E" w:rsidRPr="004E0D65" w:rsidRDefault="00A77B3E" w:rsidP="004E0D65">
      <w:pPr>
        <w:spacing w:line="360" w:lineRule="auto"/>
        <w:jc w:val="both"/>
        <w:rPr>
          <w:rFonts w:ascii="Book Antiqua" w:hAnsi="Book Antiqua"/>
        </w:rPr>
      </w:pPr>
    </w:p>
    <w:p w14:paraId="56204396"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Informed consent statement: </w:t>
      </w:r>
      <w:r w:rsidRPr="004E0D65">
        <w:rPr>
          <w:rFonts w:ascii="Book Antiqua" w:eastAsia="Book Antiqua" w:hAnsi="Book Antiqua" w:cs="Book Antiqua"/>
          <w:color w:val="000000"/>
        </w:rPr>
        <w:t>Not applicable for de-identified data.</w:t>
      </w:r>
    </w:p>
    <w:p w14:paraId="2ECDA63D" w14:textId="77777777" w:rsidR="00A77B3E" w:rsidRPr="004E0D65" w:rsidRDefault="00A77B3E" w:rsidP="004E0D65">
      <w:pPr>
        <w:spacing w:line="360" w:lineRule="auto"/>
        <w:jc w:val="both"/>
        <w:rPr>
          <w:rFonts w:ascii="Book Antiqua" w:hAnsi="Book Antiqua"/>
        </w:rPr>
      </w:pPr>
    </w:p>
    <w:p w14:paraId="226F3659"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Conflict-of-interest statement: </w:t>
      </w:r>
      <w:r w:rsidRPr="004E0D65">
        <w:rPr>
          <w:rFonts w:ascii="Book Antiqua" w:eastAsia="Book Antiqua" w:hAnsi="Book Antiqua" w:cs="Book Antiqua"/>
          <w:color w:val="000000"/>
        </w:rPr>
        <w:t>All the authors report no relevant conflicts of interest for this article.</w:t>
      </w:r>
    </w:p>
    <w:p w14:paraId="1F84B30D" w14:textId="77777777" w:rsidR="00A77B3E" w:rsidRPr="004E0D65" w:rsidRDefault="00A77B3E" w:rsidP="004E0D65">
      <w:pPr>
        <w:spacing w:line="360" w:lineRule="auto"/>
        <w:jc w:val="both"/>
        <w:rPr>
          <w:rFonts w:ascii="Book Antiqua" w:hAnsi="Book Antiqua"/>
        </w:rPr>
      </w:pPr>
    </w:p>
    <w:p w14:paraId="40D5AE79"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Data sharing statement: </w:t>
      </w:r>
      <w:r w:rsidRPr="004E0D65">
        <w:rPr>
          <w:rFonts w:ascii="Book Antiqua" w:eastAsia="Book Antiqua" w:hAnsi="Book Antiqua" w:cs="Book Antiqua"/>
          <w:color w:val="000000"/>
        </w:rPr>
        <w:t>No additional data are available.</w:t>
      </w:r>
    </w:p>
    <w:p w14:paraId="60932D00" w14:textId="77777777" w:rsidR="00A77B3E" w:rsidRPr="004E0D65" w:rsidRDefault="00A77B3E" w:rsidP="004E0D65">
      <w:pPr>
        <w:spacing w:line="360" w:lineRule="auto"/>
        <w:jc w:val="both"/>
        <w:rPr>
          <w:rFonts w:ascii="Book Antiqua" w:hAnsi="Book Antiqua"/>
        </w:rPr>
      </w:pPr>
    </w:p>
    <w:p w14:paraId="09323910"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STROBE statement: </w:t>
      </w:r>
      <w:r w:rsidRPr="004E0D65">
        <w:rPr>
          <w:rFonts w:ascii="Book Antiqua" w:eastAsia="Book Antiqua" w:hAnsi="Book Antiqua" w:cs="Book Antiqua"/>
          <w:color w:val="000000"/>
        </w:rPr>
        <w:t>The authors have read the STROBE-Statement checklist of items, and the manuscript was prepared and revised according to the STROBE-Statement checklist of items.</w:t>
      </w:r>
    </w:p>
    <w:p w14:paraId="66C3C90B" w14:textId="77777777" w:rsidR="00A77B3E" w:rsidRPr="004E0D65" w:rsidRDefault="00A77B3E" w:rsidP="004E0D65">
      <w:pPr>
        <w:spacing w:line="360" w:lineRule="auto"/>
        <w:jc w:val="both"/>
        <w:rPr>
          <w:rFonts w:ascii="Book Antiqua" w:hAnsi="Book Antiqua"/>
        </w:rPr>
      </w:pPr>
    </w:p>
    <w:p w14:paraId="0004879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bCs/>
          <w:color w:val="000000"/>
        </w:rPr>
        <w:t xml:space="preserve">Open-Access: </w:t>
      </w:r>
      <w:r w:rsidRPr="004E0D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0D65">
        <w:rPr>
          <w:rFonts w:ascii="Book Antiqua" w:eastAsia="Book Antiqua" w:hAnsi="Book Antiqua" w:cs="Book Antiqua"/>
          <w:color w:val="000000"/>
        </w:rPr>
        <w:t>NonCommercial</w:t>
      </w:r>
      <w:proofErr w:type="spellEnd"/>
      <w:r w:rsidRPr="004E0D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D332A1" w14:textId="77777777" w:rsidR="00A77B3E" w:rsidRPr="004E0D65" w:rsidRDefault="00A77B3E" w:rsidP="004E0D65">
      <w:pPr>
        <w:spacing w:line="360" w:lineRule="auto"/>
        <w:jc w:val="both"/>
        <w:rPr>
          <w:rFonts w:ascii="Book Antiqua" w:hAnsi="Book Antiqua"/>
        </w:rPr>
      </w:pPr>
    </w:p>
    <w:p w14:paraId="694A24DA"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Provenance and peer review: </w:t>
      </w:r>
      <w:r w:rsidRPr="004E0D65">
        <w:rPr>
          <w:rFonts w:ascii="Book Antiqua" w:eastAsia="Book Antiqua" w:hAnsi="Book Antiqua" w:cs="Book Antiqua"/>
          <w:color w:val="000000"/>
        </w:rPr>
        <w:t>Invited article; Externally peer reviewed</w:t>
      </w:r>
      <w:r w:rsidR="004E0D65" w:rsidRPr="004E0D65">
        <w:rPr>
          <w:rFonts w:ascii="Book Antiqua" w:eastAsia="Book Antiqua" w:hAnsi="Book Antiqua" w:cs="Book Antiqua"/>
          <w:color w:val="000000"/>
        </w:rPr>
        <w:t>.</w:t>
      </w:r>
    </w:p>
    <w:p w14:paraId="5C74A92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Peer-review model: </w:t>
      </w:r>
      <w:r w:rsidRPr="004E0D65">
        <w:rPr>
          <w:rFonts w:ascii="Book Antiqua" w:eastAsia="Book Antiqua" w:hAnsi="Book Antiqua" w:cs="Book Antiqua"/>
          <w:color w:val="000000"/>
        </w:rPr>
        <w:t>Single blind</w:t>
      </w:r>
    </w:p>
    <w:p w14:paraId="0289C424" w14:textId="77777777" w:rsidR="00A77B3E" w:rsidRPr="004E0D65" w:rsidRDefault="00A77B3E" w:rsidP="004E0D65">
      <w:pPr>
        <w:spacing w:line="360" w:lineRule="auto"/>
        <w:jc w:val="both"/>
        <w:rPr>
          <w:rFonts w:ascii="Book Antiqua" w:hAnsi="Book Antiqua"/>
        </w:rPr>
      </w:pPr>
    </w:p>
    <w:p w14:paraId="7A36486E"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Peer-review started: </w:t>
      </w:r>
      <w:r w:rsidRPr="004E0D65">
        <w:rPr>
          <w:rFonts w:ascii="Book Antiqua" w:eastAsia="Book Antiqua" w:hAnsi="Book Antiqua" w:cs="Book Antiqua"/>
          <w:color w:val="000000"/>
        </w:rPr>
        <w:t>November 11, 2022</w:t>
      </w:r>
    </w:p>
    <w:p w14:paraId="0F859C60"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First decision: </w:t>
      </w:r>
      <w:r w:rsidRPr="004E0D65">
        <w:rPr>
          <w:rFonts w:ascii="Book Antiqua" w:eastAsia="Book Antiqua" w:hAnsi="Book Antiqua" w:cs="Book Antiqua"/>
          <w:color w:val="000000"/>
        </w:rPr>
        <w:t>November 28, 2022</w:t>
      </w:r>
    </w:p>
    <w:p w14:paraId="13CCD563"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Article in press: </w:t>
      </w:r>
      <w:r w:rsidR="004061F1" w:rsidRPr="004061F1">
        <w:rPr>
          <w:rFonts w:ascii="Book Antiqua" w:hAnsi="Book Antiqua" w:cs="宋体"/>
          <w:color w:val="000000"/>
          <w:lang w:eastAsia="zh-CN"/>
        </w:rPr>
        <w:t>February 10, 2023</w:t>
      </w:r>
    </w:p>
    <w:p w14:paraId="3422E785" w14:textId="77777777" w:rsidR="00A77B3E" w:rsidRPr="004E0D65" w:rsidRDefault="00A77B3E" w:rsidP="004E0D65">
      <w:pPr>
        <w:spacing w:line="360" w:lineRule="auto"/>
        <w:jc w:val="both"/>
        <w:rPr>
          <w:rFonts w:ascii="Book Antiqua" w:hAnsi="Book Antiqua"/>
        </w:rPr>
      </w:pPr>
    </w:p>
    <w:p w14:paraId="3A18A7C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lastRenderedPageBreak/>
        <w:t xml:space="preserve">Specialty type: </w:t>
      </w:r>
      <w:r w:rsidR="00DB54CE" w:rsidRPr="004E0D65">
        <w:rPr>
          <w:rFonts w:ascii="Book Antiqua" w:eastAsia="微软雅黑" w:hAnsi="Book Antiqua" w:cs="宋体"/>
        </w:rPr>
        <w:t>Oncology</w:t>
      </w:r>
    </w:p>
    <w:p w14:paraId="5EE8EADC"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 xml:space="preserve">Country/Territory of origin: </w:t>
      </w:r>
      <w:r w:rsidRPr="004E0D65">
        <w:rPr>
          <w:rFonts w:ascii="Book Antiqua" w:eastAsia="Book Antiqua" w:hAnsi="Book Antiqua" w:cs="Book Antiqua"/>
          <w:color w:val="000000"/>
        </w:rPr>
        <w:t>United States</w:t>
      </w:r>
    </w:p>
    <w:p w14:paraId="2886DFE7"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b/>
          <w:color w:val="000000"/>
        </w:rPr>
        <w:t>Peer-review report’s scientific quality classification</w:t>
      </w:r>
    </w:p>
    <w:p w14:paraId="59485C8F"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Grade A (Excellent): 0</w:t>
      </w:r>
    </w:p>
    <w:p w14:paraId="4813CA44"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Grade B (Very good): 0</w:t>
      </w:r>
    </w:p>
    <w:p w14:paraId="3A437742"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Grade C (Good): C, C, C</w:t>
      </w:r>
    </w:p>
    <w:p w14:paraId="4942EFAD"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Grade D (Fair): 0</w:t>
      </w:r>
    </w:p>
    <w:p w14:paraId="27F18B61" w14:textId="77777777" w:rsidR="00A77B3E" w:rsidRPr="004E0D65" w:rsidRDefault="000C6549" w:rsidP="004E0D65">
      <w:pPr>
        <w:spacing w:line="360" w:lineRule="auto"/>
        <w:jc w:val="both"/>
        <w:rPr>
          <w:rFonts w:ascii="Book Antiqua" w:hAnsi="Book Antiqua"/>
        </w:rPr>
      </w:pPr>
      <w:r w:rsidRPr="004E0D65">
        <w:rPr>
          <w:rFonts w:ascii="Book Antiqua" w:eastAsia="Book Antiqua" w:hAnsi="Book Antiqua" w:cs="Book Antiqua"/>
          <w:color w:val="000000"/>
        </w:rPr>
        <w:t>Grade E (Poor): 0</w:t>
      </w:r>
    </w:p>
    <w:p w14:paraId="787CBF4F" w14:textId="77777777" w:rsidR="00A77B3E" w:rsidRPr="004E0D65" w:rsidRDefault="00A77B3E" w:rsidP="004E0D65">
      <w:pPr>
        <w:spacing w:line="360" w:lineRule="auto"/>
        <w:jc w:val="both"/>
        <w:rPr>
          <w:rFonts w:ascii="Book Antiqua" w:hAnsi="Book Antiqua"/>
        </w:rPr>
      </w:pPr>
    </w:p>
    <w:p w14:paraId="64C426F1" w14:textId="77777777" w:rsidR="00A77B3E" w:rsidRPr="004E0D65" w:rsidRDefault="000C6549" w:rsidP="004E0D65">
      <w:pPr>
        <w:spacing w:line="360" w:lineRule="auto"/>
        <w:jc w:val="both"/>
        <w:rPr>
          <w:rFonts w:ascii="Book Antiqua" w:eastAsia="Book Antiqua" w:hAnsi="Book Antiqua" w:cs="Book Antiqua"/>
          <w:b/>
          <w:color w:val="000000"/>
        </w:rPr>
      </w:pPr>
      <w:r w:rsidRPr="004E0D65">
        <w:rPr>
          <w:rFonts w:ascii="Book Antiqua" w:eastAsia="Book Antiqua" w:hAnsi="Book Antiqua" w:cs="Book Antiqua"/>
          <w:b/>
          <w:color w:val="000000"/>
        </w:rPr>
        <w:t xml:space="preserve">P-Reviewer: </w:t>
      </w:r>
      <w:proofErr w:type="spellStart"/>
      <w:r w:rsidRPr="004E0D65">
        <w:rPr>
          <w:rFonts w:ascii="Book Antiqua" w:eastAsia="Book Antiqua" w:hAnsi="Book Antiqua" w:cs="Book Antiqua"/>
          <w:color w:val="000000"/>
        </w:rPr>
        <w:t>Limaiem</w:t>
      </w:r>
      <w:proofErr w:type="spellEnd"/>
      <w:r w:rsidRPr="004E0D65">
        <w:rPr>
          <w:rFonts w:ascii="Book Antiqua" w:eastAsia="Book Antiqua" w:hAnsi="Book Antiqua" w:cs="Book Antiqua"/>
          <w:color w:val="000000"/>
        </w:rPr>
        <w:t xml:space="preserve"> F, Tunisia; Miao Y, China; Wu SZ, China</w:t>
      </w:r>
      <w:r w:rsidRPr="004E0D65">
        <w:rPr>
          <w:rFonts w:ascii="Book Antiqua" w:eastAsia="Book Antiqua" w:hAnsi="Book Antiqua" w:cs="Book Antiqua"/>
          <w:b/>
          <w:color w:val="000000"/>
        </w:rPr>
        <w:t xml:space="preserve"> S-Editor: </w:t>
      </w:r>
      <w:r w:rsidR="00DB54CE" w:rsidRPr="004E0D65">
        <w:rPr>
          <w:rFonts w:ascii="Book Antiqua" w:eastAsia="Book Antiqua" w:hAnsi="Book Antiqua" w:cs="Book Antiqua"/>
          <w:bCs/>
          <w:color w:val="000000"/>
        </w:rPr>
        <w:t>Wang JJ</w:t>
      </w:r>
      <w:r w:rsidRPr="004E0D65">
        <w:rPr>
          <w:rFonts w:ascii="Book Antiqua" w:eastAsia="Book Antiqua" w:hAnsi="Book Antiqua" w:cs="Book Antiqua"/>
          <w:b/>
          <w:color w:val="000000"/>
        </w:rPr>
        <w:t xml:space="preserve"> L-Editor: </w:t>
      </w:r>
      <w:r w:rsidR="003C7D13" w:rsidRPr="004E0D65">
        <w:rPr>
          <w:rFonts w:ascii="Book Antiqua" w:eastAsia="Book Antiqua" w:hAnsi="Book Antiqua" w:cs="Book Antiqua"/>
          <w:bCs/>
          <w:color w:val="000000"/>
        </w:rPr>
        <w:t>A</w:t>
      </w:r>
      <w:r w:rsidRPr="004E0D65">
        <w:rPr>
          <w:rFonts w:ascii="Book Antiqua" w:eastAsia="Book Antiqua" w:hAnsi="Book Antiqua" w:cs="Book Antiqua"/>
          <w:b/>
          <w:color w:val="000000"/>
        </w:rPr>
        <w:t xml:space="preserve"> P-Editor: </w:t>
      </w:r>
      <w:r w:rsidR="003C7D13" w:rsidRPr="004E0D65">
        <w:rPr>
          <w:rFonts w:ascii="Book Antiqua" w:eastAsia="Book Antiqua" w:hAnsi="Book Antiqua" w:cs="Book Antiqua"/>
          <w:bCs/>
          <w:color w:val="000000"/>
        </w:rPr>
        <w:t>Wang JJ</w:t>
      </w:r>
    </w:p>
    <w:p w14:paraId="5416E575" w14:textId="77777777" w:rsidR="00DB54CE" w:rsidRPr="004E0D65" w:rsidRDefault="00DB54CE" w:rsidP="004E0D65">
      <w:pPr>
        <w:spacing w:line="360" w:lineRule="auto"/>
        <w:jc w:val="both"/>
        <w:rPr>
          <w:rFonts w:ascii="Book Antiqua" w:hAnsi="Book Antiqua"/>
        </w:rPr>
        <w:sectPr w:rsidR="00DB54CE" w:rsidRPr="004E0D65">
          <w:pgSz w:w="12240" w:h="15840"/>
          <w:pgMar w:top="1440" w:right="1440" w:bottom="1440" w:left="1440" w:header="720" w:footer="720" w:gutter="0"/>
          <w:cols w:space="720"/>
          <w:docGrid w:linePitch="360"/>
        </w:sectPr>
      </w:pPr>
    </w:p>
    <w:p w14:paraId="0D6DA7A7" w14:textId="77777777" w:rsidR="00A77B3E" w:rsidRPr="004E0D65" w:rsidRDefault="000C6549" w:rsidP="004E0D65">
      <w:pPr>
        <w:spacing w:line="360" w:lineRule="auto"/>
        <w:jc w:val="both"/>
        <w:rPr>
          <w:rFonts w:ascii="Book Antiqua" w:eastAsia="Book Antiqua" w:hAnsi="Book Antiqua" w:cs="Book Antiqua"/>
          <w:b/>
          <w:color w:val="000000"/>
        </w:rPr>
      </w:pPr>
      <w:r w:rsidRPr="004E0D65">
        <w:rPr>
          <w:rFonts w:ascii="Book Antiqua" w:eastAsia="Book Antiqua" w:hAnsi="Book Antiqua" w:cs="Book Antiqua"/>
          <w:b/>
          <w:color w:val="000000"/>
        </w:rPr>
        <w:lastRenderedPageBreak/>
        <w:t>Figure Legends</w:t>
      </w:r>
    </w:p>
    <w:p w14:paraId="42C56598" w14:textId="1274E176" w:rsidR="00DB54CE" w:rsidRPr="004E0D65" w:rsidRDefault="00FA2B0C" w:rsidP="004E0D65">
      <w:pPr>
        <w:spacing w:line="360" w:lineRule="auto"/>
        <w:jc w:val="both"/>
        <w:rPr>
          <w:rFonts w:ascii="Book Antiqua" w:hAnsi="Book Antiqua"/>
        </w:rPr>
      </w:pPr>
      <w:r>
        <w:rPr>
          <w:rFonts w:ascii="Book Antiqua" w:hAnsi="Book Antiqua"/>
          <w:noProof/>
        </w:rPr>
        <w:drawing>
          <wp:inline distT="0" distB="0" distL="0" distR="0" wp14:anchorId="28FA2F75" wp14:editId="049CF05A">
            <wp:extent cx="4241800" cy="3962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extLst>
                        <a:ext uri="{28A0092B-C50C-407E-A947-70E740481C1C}">
                          <a14:useLocalDpi xmlns:a14="http://schemas.microsoft.com/office/drawing/2010/main" val="0"/>
                        </a:ext>
                      </a:extLst>
                    </a:blip>
                    <a:stretch>
                      <a:fillRect/>
                    </a:stretch>
                  </pic:blipFill>
                  <pic:spPr>
                    <a:xfrm>
                      <a:off x="0" y="0"/>
                      <a:ext cx="4241800" cy="3962400"/>
                    </a:xfrm>
                    <a:prstGeom prst="rect">
                      <a:avLst/>
                    </a:prstGeom>
                  </pic:spPr>
                </pic:pic>
              </a:graphicData>
            </a:graphic>
          </wp:inline>
        </w:drawing>
      </w:r>
    </w:p>
    <w:p w14:paraId="29D74D57" w14:textId="77777777" w:rsidR="00A77B3E" w:rsidRPr="004E0D65" w:rsidRDefault="000C6549" w:rsidP="004E0D65">
      <w:pPr>
        <w:spacing w:line="360" w:lineRule="auto"/>
        <w:jc w:val="both"/>
        <w:rPr>
          <w:rFonts w:ascii="Book Antiqua" w:eastAsia="Book Antiqua" w:hAnsi="Book Antiqua" w:cs="Book Antiqua"/>
          <w:color w:val="000000"/>
        </w:rPr>
      </w:pPr>
      <w:r w:rsidRPr="004E0D65">
        <w:rPr>
          <w:rFonts w:ascii="Book Antiqua" w:eastAsia="Book Antiqua" w:hAnsi="Book Antiqua" w:cs="Book Antiqua"/>
          <w:b/>
          <w:bCs/>
          <w:color w:val="000000"/>
        </w:rPr>
        <w:t>Figure 1 Flow chart showing patient selection for study cohorts.</w:t>
      </w:r>
      <w:r w:rsidRPr="004E0D65">
        <w:rPr>
          <w:rFonts w:ascii="Book Antiqua" w:eastAsia="Book Antiqua" w:hAnsi="Book Antiqua" w:cs="Book Antiqua"/>
          <w:color w:val="000000"/>
        </w:rPr>
        <w:t xml:space="preserve"> CD: Celiac disease; ERCP: Endoscopic retrograde cholangiopancreatography.</w:t>
      </w:r>
    </w:p>
    <w:p w14:paraId="43BEC345" w14:textId="77777777" w:rsidR="00DB54CE" w:rsidRPr="004E0D65" w:rsidRDefault="00DB54CE" w:rsidP="004E0D65">
      <w:pPr>
        <w:spacing w:line="360" w:lineRule="auto"/>
        <w:jc w:val="both"/>
        <w:rPr>
          <w:rFonts w:ascii="Book Antiqua" w:eastAsia="Book Antiqua" w:hAnsi="Book Antiqua" w:cs="Book Antiqua"/>
          <w:color w:val="000000"/>
        </w:rPr>
      </w:pPr>
    </w:p>
    <w:p w14:paraId="0855FE8B" w14:textId="7F7F3552" w:rsidR="00DB54CE" w:rsidRPr="004E0D65" w:rsidRDefault="00FA2B0C" w:rsidP="004E0D65">
      <w:pPr>
        <w:spacing w:line="360" w:lineRule="auto"/>
        <w:jc w:val="both"/>
        <w:rPr>
          <w:rFonts w:ascii="Book Antiqua" w:hAnsi="Book Antiqua"/>
        </w:rPr>
      </w:pPr>
      <w:r>
        <w:rPr>
          <w:rFonts w:ascii="Book Antiqua" w:hAnsi="Book Antiqua"/>
          <w:noProof/>
        </w:rPr>
        <w:drawing>
          <wp:inline distT="0" distB="0" distL="0" distR="0" wp14:anchorId="4E2D9182" wp14:editId="647D77FB">
            <wp:extent cx="5232400" cy="2514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a:extLst>
                        <a:ext uri="{28A0092B-C50C-407E-A947-70E740481C1C}">
                          <a14:useLocalDpi xmlns:a14="http://schemas.microsoft.com/office/drawing/2010/main" val="0"/>
                        </a:ext>
                      </a:extLst>
                    </a:blip>
                    <a:stretch>
                      <a:fillRect/>
                    </a:stretch>
                  </pic:blipFill>
                  <pic:spPr>
                    <a:xfrm>
                      <a:off x="0" y="0"/>
                      <a:ext cx="5232400" cy="2514600"/>
                    </a:xfrm>
                    <a:prstGeom prst="rect">
                      <a:avLst/>
                    </a:prstGeom>
                  </pic:spPr>
                </pic:pic>
              </a:graphicData>
            </a:graphic>
          </wp:inline>
        </w:drawing>
      </w:r>
    </w:p>
    <w:p w14:paraId="6612D11E" w14:textId="77777777" w:rsidR="00A77B3E" w:rsidRPr="004E0D65" w:rsidRDefault="000C6549" w:rsidP="004E0D65">
      <w:pPr>
        <w:spacing w:line="360" w:lineRule="auto"/>
        <w:jc w:val="both"/>
        <w:rPr>
          <w:rFonts w:ascii="Book Antiqua" w:eastAsia="Book Antiqua" w:hAnsi="Book Antiqua" w:cs="Book Antiqua"/>
          <w:color w:val="000000"/>
        </w:rPr>
      </w:pPr>
      <w:r w:rsidRPr="004E0D65">
        <w:rPr>
          <w:rFonts w:ascii="Book Antiqua" w:eastAsia="Book Antiqua" w:hAnsi="Book Antiqua" w:cs="Book Antiqua"/>
          <w:b/>
          <w:bCs/>
          <w:color w:val="000000"/>
        </w:rPr>
        <w:t>Figure 2 Risk of pancreatic cancer for patients with celiac disease compared to patients without celiac disease (non-celiac controls).</w:t>
      </w:r>
      <w:r w:rsidRPr="004E0D65">
        <w:rPr>
          <w:rFonts w:ascii="Book Antiqua" w:eastAsia="Book Antiqua" w:hAnsi="Book Antiqua" w:cs="Book Antiqua"/>
          <w:color w:val="000000"/>
        </w:rPr>
        <w:t xml:space="preserve"> The numbers inside the bars represent the </w:t>
      </w:r>
      <w:r w:rsidRPr="004E0D65">
        <w:rPr>
          <w:rFonts w:ascii="Book Antiqua" w:eastAsia="Book Antiqua" w:hAnsi="Book Antiqua" w:cs="Book Antiqua"/>
          <w:color w:val="000000"/>
        </w:rPr>
        <w:lastRenderedPageBreak/>
        <w:t>number of patients who developed pancreatic cancer during follow-up. CD: Celiac disease</w:t>
      </w:r>
      <w:r w:rsidR="00DB54CE" w:rsidRPr="004E0D65">
        <w:rPr>
          <w:rFonts w:ascii="Book Antiqua" w:eastAsia="Book Antiqua" w:hAnsi="Book Antiqua" w:cs="Book Antiqua"/>
          <w:color w:val="000000"/>
        </w:rPr>
        <w:t>; HR: Hazard ratio; CI: Confidence interval.</w:t>
      </w:r>
    </w:p>
    <w:p w14:paraId="7AED55B2" w14:textId="77777777" w:rsidR="00DB54CE" w:rsidRPr="004E0D65" w:rsidRDefault="00DB54CE" w:rsidP="004E0D65">
      <w:pPr>
        <w:spacing w:line="360" w:lineRule="auto"/>
        <w:jc w:val="both"/>
        <w:rPr>
          <w:rFonts w:ascii="Book Antiqua" w:eastAsia="Book Antiqua" w:hAnsi="Book Antiqua" w:cs="Book Antiqua"/>
          <w:color w:val="000000"/>
        </w:rPr>
      </w:pPr>
    </w:p>
    <w:p w14:paraId="7DFD79C8" w14:textId="404A3831" w:rsidR="00DB54CE" w:rsidRPr="004E0D65" w:rsidRDefault="00FA2B0C" w:rsidP="004E0D65">
      <w:pPr>
        <w:spacing w:line="360" w:lineRule="auto"/>
        <w:jc w:val="both"/>
        <w:rPr>
          <w:rFonts w:ascii="Book Antiqua" w:hAnsi="Book Antiqua"/>
        </w:rPr>
      </w:pPr>
      <w:r>
        <w:rPr>
          <w:rFonts w:ascii="Book Antiqua" w:hAnsi="Book Antiqua"/>
          <w:noProof/>
        </w:rPr>
        <w:drawing>
          <wp:inline distT="0" distB="0" distL="0" distR="0" wp14:anchorId="7A5A8B0F" wp14:editId="5652DF9A">
            <wp:extent cx="4152900" cy="3225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a:extLst>
                        <a:ext uri="{28A0092B-C50C-407E-A947-70E740481C1C}">
                          <a14:useLocalDpi xmlns:a14="http://schemas.microsoft.com/office/drawing/2010/main" val="0"/>
                        </a:ext>
                      </a:extLst>
                    </a:blip>
                    <a:stretch>
                      <a:fillRect/>
                    </a:stretch>
                  </pic:blipFill>
                  <pic:spPr>
                    <a:xfrm>
                      <a:off x="0" y="0"/>
                      <a:ext cx="4152900" cy="3225800"/>
                    </a:xfrm>
                    <a:prstGeom prst="rect">
                      <a:avLst/>
                    </a:prstGeom>
                  </pic:spPr>
                </pic:pic>
              </a:graphicData>
            </a:graphic>
          </wp:inline>
        </w:drawing>
      </w:r>
    </w:p>
    <w:p w14:paraId="0035F20F" w14:textId="77777777" w:rsidR="00A77B3E" w:rsidRPr="004E0D65" w:rsidRDefault="000C6549" w:rsidP="004E0D65">
      <w:pPr>
        <w:spacing w:line="360" w:lineRule="auto"/>
        <w:jc w:val="both"/>
        <w:rPr>
          <w:rFonts w:ascii="Book Antiqua" w:eastAsia="Book Antiqua" w:hAnsi="Book Antiqua" w:cs="Book Antiqua"/>
          <w:b/>
          <w:bCs/>
          <w:color w:val="000000"/>
        </w:rPr>
      </w:pPr>
      <w:r w:rsidRPr="004E0D65">
        <w:rPr>
          <w:rFonts w:ascii="Book Antiqua" w:eastAsia="Book Antiqua" w:hAnsi="Book Antiqua" w:cs="Book Antiqua"/>
          <w:b/>
          <w:bCs/>
          <w:color w:val="000000"/>
        </w:rPr>
        <w:t xml:space="preserve">Figure 3 </w:t>
      </w:r>
      <w:r w:rsidR="003D729B" w:rsidRPr="004E0D65">
        <w:rPr>
          <w:rFonts w:ascii="Book Antiqua" w:eastAsia="Book Antiqua" w:hAnsi="Book Antiqua" w:cs="Book Antiqua"/>
          <w:b/>
          <w:bCs/>
          <w:color w:val="000000"/>
        </w:rPr>
        <w:t>Kaplan</w:t>
      </w:r>
      <w:r w:rsidR="00AA351C" w:rsidRPr="004E0D65">
        <w:rPr>
          <w:rFonts w:ascii="Book Antiqua" w:eastAsia="Book Antiqua" w:hAnsi="Book Antiqua" w:cs="Book Antiqua"/>
          <w:b/>
          <w:bCs/>
          <w:color w:val="000000"/>
        </w:rPr>
        <w:t>-</w:t>
      </w:r>
      <w:r w:rsidR="003D729B" w:rsidRPr="004E0D65">
        <w:rPr>
          <w:rFonts w:ascii="Book Antiqua" w:eastAsia="Book Antiqua" w:hAnsi="Book Antiqua" w:cs="Book Antiqua"/>
          <w:b/>
          <w:bCs/>
          <w:color w:val="000000"/>
        </w:rPr>
        <w:t>Meier curve shows the r</w:t>
      </w:r>
      <w:r w:rsidRPr="004E0D65">
        <w:rPr>
          <w:rFonts w:ascii="Book Antiqua" w:eastAsia="Book Antiqua" w:hAnsi="Book Antiqua" w:cs="Book Antiqua"/>
          <w:b/>
          <w:bCs/>
          <w:color w:val="000000"/>
        </w:rPr>
        <w:t>isk of pancreatic cancer in patients with celiac disease and matched non-celiac controls.</w:t>
      </w:r>
    </w:p>
    <w:p w14:paraId="3093DB6D" w14:textId="77777777" w:rsidR="00DB54CE" w:rsidRPr="004E0D65" w:rsidRDefault="00DB54CE" w:rsidP="004E0D65">
      <w:pPr>
        <w:spacing w:line="360" w:lineRule="auto"/>
        <w:jc w:val="both"/>
        <w:rPr>
          <w:rFonts w:ascii="Book Antiqua" w:hAnsi="Book Antiqua"/>
        </w:rPr>
      </w:pPr>
    </w:p>
    <w:p w14:paraId="3355C45C" w14:textId="77777777" w:rsidR="003D729B" w:rsidRPr="004E0D65" w:rsidRDefault="003D729B" w:rsidP="004E0D65">
      <w:pPr>
        <w:spacing w:line="360" w:lineRule="auto"/>
        <w:jc w:val="both"/>
        <w:rPr>
          <w:rFonts w:ascii="Book Antiqua" w:hAnsi="Book Antiqua"/>
        </w:rPr>
        <w:sectPr w:rsidR="003D729B" w:rsidRPr="004E0D65">
          <w:pgSz w:w="12240" w:h="15840"/>
          <w:pgMar w:top="1440" w:right="1440" w:bottom="1440" w:left="1440" w:header="720" w:footer="720" w:gutter="0"/>
          <w:cols w:space="720"/>
          <w:docGrid w:linePitch="360"/>
        </w:sectPr>
      </w:pPr>
    </w:p>
    <w:p w14:paraId="7C5AC487" w14:textId="77777777" w:rsidR="005B2DE0" w:rsidRPr="004E0D65" w:rsidRDefault="005B2DE0" w:rsidP="004E0D65">
      <w:pPr>
        <w:tabs>
          <w:tab w:val="left" w:pos="900"/>
        </w:tabs>
        <w:spacing w:line="360" w:lineRule="auto"/>
        <w:jc w:val="both"/>
        <w:rPr>
          <w:rFonts w:ascii="Book Antiqua" w:hAnsi="Book Antiqua"/>
          <w:b/>
        </w:rPr>
      </w:pPr>
      <w:r w:rsidRPr="004E0D65">
        <w:rPr>
          <w:rFonts w:ascii="Book Antiqua" w:hAnsi="Book Antiqua"/>
          <w:b/>
        </w:rPr>
        <w:lastRenderedPageBreak/>
        <w:t xml:space="preserve">Table 1 Baseline characteristics of </w:t>
      </w:r>
      <w:r w:rsidR="00B45BDD" w:rsidRPr="004E0D65">
        <w:rPr>
          <w:rFonts w:ascii="Book Antiqua" w:hAnsi="Book Antiqua"/>
          <w:b/>
        </w:rPr>
        <w:t xml:space="preserve">the </w:t>
      </w:r>
      <w:r w:rsidRPr="004E0D65">
        <w:rPr>
          <w:rFonts w:ascii="Book Antiqua" w:hAnsi="Book Antiqua"/>
          <w:b/>
        </w:rPr>
        <w:t>study cohort</w:t>
      </w:r>
      <w:r w:rsidR="003C7D13" w:rsidRPr="004E0D65">
        <w:rPr>
          <w:rFonts w:ascii="Book Antiqua" w:hAnsi="Book Antiqua"/>
          <w:b/>
        </w:rPr>
        <w:t>,</w:t>
      </w:r>
      <w:r w:rsidR="003C7D13" w:rsidRPr="004E0D65">
        <w:rPr>
          <w:rFonts w:ascii="Book Antiqua" w:eastAsia="Times New Roman" w:hAnsi="Book Antiqua"/>
          <w:b/>
          <w:bCs/>
          <w:i/>
          <w:iCs/>
        </w:rPr>
        <w:t xml:space="preserve"> n</w:t>
      </w:r>
      <w:r w:rsidR="003C7D13" w:rsidRPr="004E0D65">
        <w:rPr>
          <w:rFonts w:ascii="Book Antiqua" w:eastAsia="Times New Roman" w:hAnsi="Book Antiqua"/>
          <w:b/>
          <w:bCs/>
        </w:rPr>
        <w:t xml:space="preserve"> (%)</w:t>
      </w:r>
    </w:p>
    <w:tbl>
      <w:tblPr>
        <w:tblW w:w="11624" w:type="dxa"/>
        <w:tblInd w:w="-1168" w:type="dxa"/>
        <w:tblLayout w:type="fixed"/>
        <w:tblLook w:val="04A0" w:firstRow="1" w:lastRow="0" w:firstColumn="1" w:lastColumn="0" w:noHBand="0" w:noVBand="1"/>
      </w:tblPr>
      <w:tblGrid>
        <w:gridCol w:w="3778"/>
        <w:gridCol w:w="1467"/>
        <w:gridCol w:w="1560"/>
        <w:gridCol w:w="850"/>
        <w:gridCol w:w="1559"/>
        <w:gridCol w:w="1418"/>
        <w:gridCol w:w="992"/>
      </w:tblGrid>
      <w:tr w:rsidR="005B2DE0" w:rsidRPr="004E0D65" w14:paraId="0BE7AF27" w14:textId="77777777" w:rsidTr="004E0D65">
        <w:tc>
          <w:tcPr>
            <w:tcW w:w="3778" w:type="dxa"/>
            <w:vMerge w:val="restart"/>
            <w:tcBorders>
              <w:top w:val="single" w:sz="4" w:space="0" w:color="auto"/>
            </w:tcBorders>
          </w:tcPr>
          <w:p w14:paraId="41325758"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Variables</w:t>
            </w:r>
          </w:p>
        </w:tc>
        <w:tc>
          <w:tcPr>
            <w:tcW w:w="3877" w:type="dxa"/>
            <w:gridSpan w:val="3"/>
            <w:tcBorders>
              <w:top w:val="single" w:sz="4" w:space="0" w:color="auto"/>
              <w:bottom w:val="single" w:sz="4" w:space="0" w:color="auto"/>
            </w:tcBorders>
          </w:tcPr>
          <w:p w14:paraId="434D9ED0"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Before the propensity score match</w:t>
            </w:r>
          </w:p>
        </w:tc>
        <w:tc>
          <w:tcPr>
            <w:tcW w:w="3969" w:type="dxa"/>
            <w:gridSpan w:val="3"/>
            <w:tcBorders>
              <w:top w:val="single" w:sz="4" w:space="0" w:color="auto"/>
              <w:bottom w:val="single" w:sz="4" w:space="0" w:color="auto"/>
            </w:tcBorders>
          </w:tcPr>
          <w:p w14:paraId="13D27538"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After the propensity score match</w:t>
            </w:r>
          </w:p>
        </w:tc>
      </w:tr>
      <w:tr w:rsidR="005B2DE0" w:rsidRPr="004E0D65" w14:paraId="3ECB701E" w14:textId="77777777" w:rsidTr="004E0D65">
        <w:tc>
          <w:tcPr>
            <w:tcW w:w="3778" w:type="dxa"/>
            <w:vMerge/>
            <w:tcBorders>
              <w:bottom w:val="single" w:sz="4" w:space="0" w:color="auto"/>
            </w:tcBorders>
            <w:hideMark/>
          </w:tcPr>
          <w:p w14:paraId="52371B6C" w14:textId="77777777" w:rsidR="005B2DE0" w:rsidRPr="004E0D65" w:rsidRDefault="005B2DE0" w:rsidP="004E0D65">
            <w:pPr>
              <w:spacing w:line="360" w:lineRule="auto"/>
              <w:ind w:left="-90"/>
              <w:jc w:val="both"/>
              <w:rPr>
                <w:rFonts w:ascii="Book Antiqua" w:eastAsia="Times New Roman" w:hAnsi="Book Antiqua"/>
                <w:b/>
                <w:bCs/>
              </w:rPr>
            </w:pPr>
            <w:bookmarkStart w:id="31" w:name="_Hlk90231028"/>
          </w:p>
        </w:tc>
        <w:tc>
          <w:tcPr>
            <w:tcW w:w="1467" w:type="dxa"/>
            <w:tcBorders>
              <w:top w:val="single" w:sz="4" w:space="0" w:color="auto"/>
              <w:bottom w:val="single" w:sz="4" w:space="0" w:color="auto"/>
            </w:tcBorders>
            <w:hideMark/>
          </w:tcPr>
          <w:p w14:paraId="2723D72D" w14:textId="77777777" w:rsidR="005B2DE0" w:rsidRPr="004E0D65" w:rsidRDefault="005B2DE0" w:rsidP="004E0D65">
            <w:pPr>
              <w:spacing w:line="360" w:lineRule="auto"/>
              <w:ind w:left="-90"/>
              <w:jc w:val="both"/>
              <w:rPr>
                <w:rFonts w:ascii="Book Antiqua" w:eastAsia="DengXian" w:hAnsi="Book Antiqua"/>
                <w:b/>
                <w:bCs/>
                <w:lang w:eastAsia="zh-CN"/>
              </w:rPr>
            </w:pPr>
            <w:r w:rsidRPr="004E0D65">
              <w:rPr>
                <w:rFonts w:ascii="Book Antiqua" w:eastAsia="Times New Roman" w:hAnsi="Book Antiqua"/>
                <w:b/>
                <w:bCs/>
              </w:rPr>
              <w:t>Celiac</w:t>
            </w:r>
            <w:r w:rsidRPr="004E0D65">
              <w:rPr>
                <w:rFonts w:ascii="Book Antiqua" w:eastAsia="Times New Roman" w:hAnsi="Book Antiqua"/>
              </w:rPr>
              <w:t xml:space="preserve"> </w:t>
            </w:r>
            <w:r w:rsidRPr="004E0D65">
              <w:rPr>
                <w:rFonts w:ascii="Book Antiqua" w:eastAsia="Times New Roman" w:hAnsi="Book Antiqua"/>
                <w:b/>
                <w:bCs/>
              </w:rPr>
              <w:t>disease</w:t>
            </w:r>
            <w:r w:rsidR="004E0D65" w:rsidRPr="004E0D65">
              <w:rPr>
                <w:rFonts w:ascii="Book Antiqua" w:eastAsia="DengXian" w:hAnsi="Book Antiqua"/>
                <w:b/>
                <w:bCs/>
                <w:lang w:eastAsia="zh-CN"/>
              </w:rPr>
              <w:t xml:space="preserve"> </w:t>
            </w:r>
            <w:r w:rsidRPr="004E0D65">
              <w:rPr>
                <w:rFonts w:ascii="Book Antiqua" w:eastAsia="Times New Roman" w:hAnsi="Book Antiqua"/>
                <w:b/>
                <w:bCs/>
              </w:rPr>
              <w:t>(</w:t>
            </w:r>
            <w:r w:rsidRPr="004E0D65">
              <w:rPr>
                <w:rFonts w:ascii="Book Antiqua" w:eastAsia="Times New Roman" w:hAnsi="Book Antiqua"/>
                <w:b/>
                <w:bCs/>
                <w:i/>
                <w:iCs/>
              </w:rPr>
              <w:t>n</w:t>
            </w:r>
            <w:r w:rsidRPr="004E0D65">
              <w:rPr>
                <w:rFonts w:ascii="Book Antiqua" w:eastAsia="Times New Roman" w:hAnsi="Book Antiqua"/>
                <w:b/>
                <w:bCs/>
              </w:rPr>
              <w:t xml:space="preserve"> = 155877</w:t>
            </w:r>
            <w:r w:rsidRPr="004E0D65">
              <w:rPr>
                <w:rFonts w:ascii="Book Antiqua" w:hAnsi="Book Antiqua"/>
                <w:b/>
                <w:bCs/>
              </w:rPr>
              <w:t>)</w:t>
            </w:r>
          </w:p>
        </w:tc>
        <w:tc>
          <w:tcPr>
            <w:tcW w:w="1560" w:type="dxa"/>
            <w:tcBorders>
              <w:top w:val="single" w:sz="4" w:space="0" w:color="auto"/>
              <w:bottom w:val="single" w:sz="4" w:space="0" w:color="auto"/>
            </w:tcBorders>
            <w:hideMark/>
          </w:tcPr>
          <w:p w14:paraId="2502A421" w14:textId="77777777" w:rsidR="005B2DE0" w:rsidRPr="004E0D65" w:rsidRDefault="005B2DE0" w:rsidP="004E0D65">
            <w:pPr>
              <w:spacing w:line="360" w:lineRule="auto"/>
              <w:ind w:left="-90"/>
              <w:jc w:val="both"/>
              <w:rPr>
                <w:rFonts w:ascii="Book Antiqua" w:eastAsia="DengXian" w:hAnsi="Book Antiqua"/>
                <w:b/>
                <w:bCs/>
                <w:lang w:eastAsia="zh-CN"/>
              </w:rPr>
            </w:pPr>
            <w:r w:rsidRPr="004E0D65">
              <w:rPr>
                <w:rFonts w:ascii="Book Antiqua" w:eastAsia="Times New Roman" w:hAnsi="Book Antiqua"/>
                <w:b/>
                <w:bCs/>
              </w:rPr>
              <w:t>Non-CD controls</w:t>
            </w:r>
            <w:r w:rsidR="004E0D65" w:rsidRPr="004E0D65">
              <w:rPr>
                <w:rFonts w:ascii="Book Antiqua" w:eastAsia="DengXian" w:hAnsi="Book Antiqua"/>
                <w:b/>
                <w:bCs/>
                <w:lang w:eastAsia="zh-CN"/>
              </w:rPr>
              <w:t xml:space="preserve"> </w:t>
            </w:r>
            <w:r w:rsidRPr="004E0D65">
              <w:rPr>
                <w:rFonts w:ascii="Book Antiqua" w:eastAsia="Times New Roman" w:hAnsi="Book Antiqua"/>
                <w:b/>
                <w:bCs/>
              </w:rPr>
              <w:t>(</w:t>
            </w:r>
            <w:r w:rsidRPr="004E0D65">
              <w:rPr>
                <w:rFonts w:ascii="Book Antiqua" w:eastAsia="Times New Roman" w:hAnsi="Book Antiqua"/>
                <w:b/>
                <w:bCs/>
                <w:i/>
                <w:iCs/>
              </w:rPr>
              <w:t>n</w:t>
            </w:r>
            <w:r w:rsidRPr="004E0D65">
              <w:rPr>
                <w:rFonts w:ascii="Book Antiqua" w:eastAsia="Times New Roman" w:hAnsi="Book Antiqua"/>
                <w:b/>
                <w:bCs/>
              </w:rPr>
              <w:t xml:space="preserve"> = 234103)</w:t>
            </w:r>
          </w:p>
        </w:tc>
        <w:tc>
          <w:tcPr>
            <w:tcW w:w="850" w:type="dxa"/>
            <w:tcBorders>
              <w:top w:val="single" w:sz="4" w:space="0" w:color="auto"/>
              <w:bottom w:val="single" w:sz="4" w:space="0" w:color="auto"/>
            </w:tcBorders>
          </w:tcPr>
          <w:p w14:paraId="715F441A"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SMD</w:t>
            </w:r>
          </w:p>
        </w:tc>
        <w:tc>
          <w:tcPr>
            <w:tcW w:w="1559" w:type="dxa"/>
            <w:tcBorders>
              <w:top w:val="single" w:sz="4" w:space="0" w:color="auto"/>
              <w:bottom w:val="single" w:sz="4" w:space="0" w:color="auto"/>
            </w:tcBorders>
          </w:tcPr>
          <w:p w14:paraId="6EC48989" w14:textId="77777777" w:rsidR="005B2DE0" w:rsidRPr="004E0D65" w:rsidRDefault="005B2DE0" w:rsidP="004E0D65">
            <w:pPr>
              <w:spacing w:line="360" w:lineRule="auto"/>
              <w:ind w:left="-90"/>
              <w:jc w:val="both"/>
              <w:rPr>
                <w:rFonts w:ascii="Book Antiqua" w:hAnsi="Book Antiqua"/>
                <w:b/>
                <w:bCs/>
                <w:lang w:eastAsia="zh-CN"/>
              </w:rPr>
            </w:pPr>
            <w:r w:rsidRPr="004E0D65">
              <w:rPr>
                <w:rFonts w:ascii="Book Antiqua" w:eastAsia="Times New Roman" w:hAnsi="Book Antiqua"/>
                <w:b/>
                <w:bCs/>
              </w:rPr>
              <w:t>Celiac</w:t>
            </w:r>
            <w:r w:rsidRPr="004E0D65">
              <w:rPr>
                <w:rFonts w:ascii="Book Antiqua" w:eastAsia="Times New Roman" w:hAnsi="Book Antiqua"/>
              </w:rPr>
              <w:t xml:space="preserve"> </w:t>
            </w:r>
            <w:r w:rsidRPr="004E0D65">
              <w:rPr>
                <w:rFonts w:ascii="Book Antiqua" w:eastAsia="Times New Roman" w:hAnsi="Book Antiqua"/>
                <w:b/>
                <w:bCs/>
              </w:rPr>
              <w:t>disease</w:t>
            </w:r>
            <w:r w:rsidR="004E0D65" w:rsidRPr="004E0D65">
              <w:rPr>
                <w:rFonts w:ascii="Book Antiqua" w:hAnsi="Book Antiqua"/>
                <w:b/>
                <w:bCs/>
                <w:lang w:eastAsia="zh-CN"/>
              </w:rPr>
              <w:t xml:space="preserve"> </w:t>
            </w:r>
            <w:r w:rsidRPr="004E0D65">
              <w:rPr>
                <w:rFonts w:ascii="Book Antiqua" w:eastAsia="Times New Roman" w:hAnsi="Book Antiqua"/>
                <w:b/>
                <w:bCs/>
              </w:rPr>
              <w:t>(</w:t>
            </w:r>
            <w:r w:rsidRPr="004E0D65">
              <w:rPr>
                <w:rFonts w:ascii="Book Antiqua" w:eastAsia="Times New Roman" w:hAnsi="Book Antiqua"/>
                <w:b/>
                <w:bCs/>
                <w:i/>
                <w:iCs/>
              </w:rPr>
              <w:t>n</w:t>
            </w:r>
            <w:r w:rsidRPr="004E0D65">
              <w:rPr>
                <w:rFonts w:ascii="Book Antiqua" w:eastAsia="Times New Roman" w:hAnsi="Book Antiqua"/>
                <w:b/>
                <w:bCs/>
              </w:rPr>
              <w:t xml:space="preserve"> = 134680</w:t>
            </w:r>
            <w:r w:rsidRPr="004E0D65">
              <w:rPr>
                <w:rFonts w:ascii="Book Antiqua" w:hAnsi="Book Antiqua"/>
                <w:b/>
                <w:bCs/>
              </w:rPr>
              <w:t>)</w:t>
            </w:r>
          </w:p>
        </w:tc>
        <w:tc>
          <w:tcPr>
            <w:tcW w:w="1418" w:type="dxa"/>
            <w:tcBorders>
              <w:top w:val="single" w:sz="4" w:space="0" w:color="auto"/>
              <w:bottom w:val="single" w:sz="4" w:space="0" w:color="auto"/>
            </w:tcBorders>
          </w:tcPr>
          <w:p w14:paraId="04DD42C9" w14:textId="77777777" w:rsidR="005B2DE0" w:rsidRPr="004E0D65" w:rsidRDefault="005B2DE0" w:rsidP="004E0D65">
            <w:pPr>
              <w:spacing w:line="360" w:lineRule="auto"/>
              <w:ind w:left="-90"/>
              <w:jc w:val="both"/>
              <w:rPr>
                <w:rFonts w:ascii="Book Antiqua" w:eastAsia="DengXian" w:hAnsi="Book Antiqua"/>
                <w:b/>
                <w:bCs/>
                <w:lang w:eastAsia="zh-CN"/>
              </w:rPr>
            </w:pPr>
            <w:r w:rsidRPr="004E0D65">
              <w:rPr>
                <w:rFonts w:ascii="Book Antiqua" w:eastAsia="Times New Roman" w:hAnsi="Book Antiqua"/>
                <w:b/>
                <w:bCs/>
              </w:rPr>
              <w:t>Non-CD controls</w:t>
            </w:r>
            <w:r w:rsidR="004E0D65" w:rsidRPr="004E0D65">
              <w:rPr>
                <w:rFonts w:ascii="Book Antiqua" w:eastAsia="DengXian" w:hAnsi="Book Antiqua"/>
                <w:b/>
                <w:bCs/>
                <w:lang w:eastAsia="zh-CN"/>
              </w:rPr>
              <w:t xml:space="preserve"> </w:t>
            </w:r>
            <w:r w:rsidRPr="004E0D65">
              <w:rPr>
                <w:rFonts w:ascii="Book Antiqua" w:eastAsia="Times New Roman" w:hAnsi="Book Antiqua"/>
                <w:b/>
                <w:bCs/>
              </w:rPr>
              <w:t>(</w:t>
            </w:r>
            <w:r w:rsidRPr="004E0D65">
              <w:rPr>
                <w:rFonts w:ascii="Book Antiqua" w:eastAsia="Times New Roman" w:hAnsi="Book Antiqua"/>
                <w:b/>
                <w:bCs/>
                <w:i/>
                <w:iCs/>
              </w:rPr>
              <w:t>n</w:t>
            </w:r>
            <w:r w:rsidRPr="004E0D65">
              <w:rPr>
                <w:rFonts w:ascii="Book Antiqua" w:eastAsia="Times New Roman" w:hAnsi="Book Antiqua"/>
                <w:b/>
                <w:bCs/>
              </w:rPr>
              <w:t xml:space="preserve"> = 134680)</w:t>
            </w:r>
          </w:p>
        </w:tc>
        <w:tc>
          <w:tcPr>
            <w:tcW w:w="992" w:type="dxa"/>
            <w:tcBorders>
              <w:top w:val="single" w:sz="4" w:space="0" w:color="auto"/>
              <w:bottom w:val="single" w:sz="4" w:space="0" w:color="auto"/>
            </w:tcBorders>
          </w:tcPr>
          <w:p w14:paraId="3757CFCB"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b/>
                <w:bCs/>
              </w:rPr>
              <w:t>SMD</w:t>
            </w:r>
          </w:p>
        </w:tc>
      </w:tr>
      <w:bookmarkEnd w:id="31"/>
      <w:tr w:rsidR="005B2DE0" w:rsidRPr="004E0D65" w14:paraId="757D7303" w14:textId="77777777" w:rsidTr="004E0D65">
        <w:trPr>
          <w:trHeight w:val="143"/>
        </w:trPr>
        <w:tc>
          <w:tcPr>
            <w:tcW w:w="3778" w:type="dxa"/>
            <w:tcBorders>
              <w:top w:val="single" w:sz="4" w:space="0" w:color="auto"/>
            </w:tcBorders>
            <w:hideMark/>
          </w:tcPr>
          <w:p w14:paraId="1D9912C8"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Age in years, mean ± SD</w:t>
            </w:r>
          </w:p>
        </w:tc>
        <w:tc>
          <w:tcPr>
            <w:tcW w:w="1467" w:type="dxa"/>
            <w:tcBorders>
              <w:top w:val="single" w:sz="4" w:space="0" w:color="auto"/>
            </w:tcBorders>
          </w:tcPr>
          <w:p w14:paraId="14723B0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38.8 ± 22.0</w:t>
            </w:r>
          </w:p>
        </w:tc>
        <w:tc>
          <w:tcPr>
            <w:tcW w:w="1560" w:type="dxa"/>
            <w:tcBorders>
              <w:top w:val="single" w:sz="4" w:space="0" w:color="auto"/>
            </w:tcBorders>
          </w:tcPr>
          <w:p w14:paraId="7D4E5F9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47.2 ± 19.0</w:t>
            </w:r>
          </w:p>
        </w:tc>
        <w:tc>
          <w:tcPr>
            <w:tcW w:w="850" w:type="dxa"/>
            <w:tcBorders>
              <w:top w:val="single" w:sz="4" w:space="0" w:color="auto"/>
            </w:tcBorders>
          </w:tcPr>
          <w:p w14:paraId="42B70A7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0.4069</w:t>
            </w:r>
          </w:p>
        </w:tc>
        <w:tc>
          <w:tcPr>
            <w:tcW w:w="1559" w:type="dxa"/>
            <w:tcBorders>
              <w:top w:val="single" w:sz="4" w:space="0" w:color="auto"/>
            </w:tcBorders>
          </w:tcPr>
          <w:p w14:paraId="0319379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42.5 ± 21.0</w:t>
            </w:r>
          </w:p>
        </w:tc>
        <w:tc>
          <w:tcPr>
            <w:tcW w:w="1418" w:type="dxa"/>
            <w:tcBorders>
              <w:top w:val="single" w:sz="4" w:space="0" w:color="auto"/>
            </w:tcBorders>
          </w:tcPr>
          <w:p w14:paraId="79769D2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43.7 ± 20.3</w:t>
            </w:r>
          </w:p>
        </w:tc>
        <w:tc>
          <w:tcPr>
            <w:tcW w:w="992" w:type="dxa"/>
            <w:tcBorders>
              <w:top w:val="single" w:sz="4" w:space="0" w:color="auto"/>
            </w:tcBorders>
          </w:tcPr>
          <w:p w14:paraId="5678DB2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0.0577</w:t>
            </w:r>
          </w:p>
        </w:tc>
      </w:tr>
      <w:tr w:rsidR="005B2DE0" w:rsidRPr="004E0D65" w14:paraId="11798F6B" w14:textId="77777777" w:rsidTr="004E0D65">
        <w:trPr>
          <w:trHeight w:val="143"/>
        </w:trPr>
        <w:tc>
          <w:tcPr>
            <w:tcW w:w="3778" w:type="dxa"/>
          </w:tcPr>
          <w:p w14:paraId="68B22B3B"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Age by categories</w:t>
            </w:r>
          </w:p>
        </w:tc>
        <w:tc>
          <w:tcPr>
            <w:tcW w:w="1467" w:type="dxa"/>
          </w:tcPr>
          <w:p w14:paraId="16315B11" w14:textId="77777777" w:rsidR="005B2DE0" w:rsidRPr="004E0D65" w:rsidRDefault="005B2DE0" w:rsidP="004E0D65">
            <w:pPr>
              <w:spacing w:line="360" w:lineRule="auto"/>
              <w:jc w:val="both"/>
              <w:rPr>
                <w:rFonts w:ascii="Book Antiqua" w:hAnsi="Book Antiqua"/>
              </w:rPr>
            </w:pPr>
          </w:p>
        </w:tc>
        <w:tc>
          <w:tcPr>
            <w:tcW w:w="1560" w:type="dxa"/>
          </w:tcPr>
          <w:p w14:paraId="7E7F4C7A" w14:textId="77777777" w:rsidR="005B2DE0" w:rsidRPr="004E0D65" w:rsidRDefault="005B2DE0" w:rsidP="004E0D65">
            <w:pPr>
              <w:spacing w:line="360" w:lineRule="auto"/>
              <w:jc w:val="both"/>
              <w:rPr>
                <w:rFonts w:ascii="Book Antiqua" w:hAnsi="Book Antiqua"/>
              </w:rPr>
            </w:pPr>
          </w:p>
        </w:tc>
        <w:tc>
          <w:tcPr>
            <w:tcW w:w="850" w:type="dxa"/>
          </w:tcPr>
          <w:p w14:paraId="74A5D216" w14:textId="77777777" w:rsidR="005B2DE0" w:rsidRPr="004E0D65" w:rsidRDefault="005B2DE0" w:rsidP="004E0D65">
            <w:pPr>
              <w:spacing w:line="360" w:lineRule="auto"/>
              <w:jc w:val="both"/>
              <w:rPr>
                <w:rFonts w:ascii="Book Antiqua" w:hAnsi="Book Antiqua"/>
              </w:rPr>
            </w:pPr>
          </w:p>
        </w:tc>
        <w:tc>
          <w:tcPr>
            <w:tcW w:w="1559" w:type="dxa"/>
          </w:tcPr>
          <w:p w14:paraId="18799A3E" w14:textId="77777777" w:rsidR="005B2DE0" w:rsidRPr="004E0D65" w:rsidRDefault="005B2DE0" w:rsidP="004E0D65">
            <w:pPr>
              <w:spacing w:line="360" w:lineRule="auto"/>
              <w:jc w:val="both"/>
              <w:rPr>
                <w:rFonts w:ascii="Book Antiqua" w:hAnsi="Book Antiqua"/>
              </w:rPr>
            </w:pPr>
          </w:p>
        </w:tc>
        <w:tc>
          <w:tcPr>
            <w:tcW w:w="1418" w:type="dxa"/>
          </w:tcPr>
          <w:p w14:paraId="0C1F06EE" w14:textId="77777777" w:rsidR="005B2DE0" w:rsidRPr="004E0D65" w:rsidRDefault="005B2DE0" w:rsidP="004E0D65">
            <w:pPr>
              <w:spacing w:line="360" w:lineRule="auto"/>
              <w:jc w:val="both"/>
              <w:rPr>
                <w:rFonts w:ascii="Book Antiqua" w:hAnsi="Book Antiqua"/>
              </w:rPr>
            </w:pPr>
          </w:p>
        </w:tc>
        <w:tc>
          <w:tcPr>
            <w:tcW w:w="992" w:type="dxa"/>
          </w:tcPr>
          <w:p w14:paraId="1D599A1A" w14:textId="77777777" w:rsidR="005B2DE0" w:rsidRPr="004E0D65" w:rsidRDefault="005B2DE0" w:rsidP="004E0D65">
            <w:pPr>
              <w:spacing w:line="360" w:lineRule="auto"/>
              <w:jc w:val="both"/>
              <w:rPr>
                <w:rFonts w:ascii="Book Antiqua" w:hAnsi="Book Antiqua"/>
              </w:rPr>
            </w:pPr>
          </w:p>
        </w:tc>
      </w:tr>
      <w:tr w:rsidR="005B2DE0" w:rsidRPr="004E0D65" w14:paraId="56EA619F" w14:textId="77777777" w:rsidTr="004E0D65">
        <w:trPr>
          <w:trHeight w:val="143"/>
        </w:trPr>
        <w:tc>
          <w:tcPr>
            <w:tcW w:w="3778" w:type="dxa"/>
          </w:tcPr>
          <w:p w14:paraId="7F7FC9A5"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 xml:space="preserve">&lt; 18 </w:t>
            </w:r>
            <w:proofErr w:type="spellStart"/>
            <w:r w:rsidRPr="004E0D65">
              <w:rPr>
                <w:rFonts w:ascii="Book Antiqua" w:eastAsia="Times New Roman" w:hAnsi="Book Antiqua"/>
              </w:rPr>
              <w:t>yr</w:t>
            </w:r>
            <w:proofErr w:type="spellEnd"/>
          </w:p>
        </w:tc>
        <w:tc>
          <w:tcPr>
            <w:tcW w:w="1467" w:type="dxa"/>
          </w:tcPr>
          <w:p w14:paraId="6467AD9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34169 (21.9)</w:t>
            </w:r>
          </w:p>
        </w:tc>
        <w:tc>
          <w:tcPr>
            <w:tcW w:w="1560" w:type="dxa"/>
          </w:tcPr>
          <w:p w14:paraId="787C1E7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18120 (7.7)</w:t>
            </w:r>
          </w:p>
        </w:tc>
        <w:tc>
          <w:tcPr>
            <w:tcW w:w="850" w:type="dxa"/>
          </w:tcPr>
          <w:p w14:paraId="4CA9076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0.4072</w:t>
            </w:r>
          </w:p>
        </w:tc>
        <w:tc>
          <w:tcPr>
            <w:tcW w:w="1559" w:type="dxa"/>
          </w:tcPr>
          <w:p w14:paraId="0B8CF9C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18105 (13.4)</w:t>
            </w:r>
          </w:p>
        </w:tc>
        <w:tc>
          <w:tcPr>
            <w:tcW w:w="1418" w:type="dxa"/>
          </w:tcPr>
          <w:p w14:paraId="3A56B2C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16935 (12.5)</w:t>
            </w:r>
          </w:p>
        </w:tc>
        <w:tc>
          <w:tcPr>
            <w:tcW w:w="992" w:type="dxa"/>
          </w:tcPr>
          <w:p w14:paraId="2B14C58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0.0258</w:t>
            </w:r>
          </w:p>
        </w:tc>
      </w:tr>
      <w:tr w:rsidR="005B2DE0" w:rsidRPr="004E0D65" w14:paraId="01F53776" w14:textId="77777777" w:rsidTr="004E0D65">
        <w:trPr>
          <w:trHeight w:val="143"/>
        </w:trPr>
        <w:tc>
          <w:tcPr>
            <w:tcW w:w="3778" w:type="dxa"/>
          </w:tcPr>
          <w:p w14:paraId="78AFF696"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 xml:space="preserve">18 to &lt; 40 </w:t>
            </w:r>
            <w:proofErr w:type="spellStart"/>
            <w:r w:rsidRPr="004E0D65">
              <w:rPr>
                <w:rFonts w:ascii="Book Antiqua" w:eastAsia="Times New Roman" w:hAnsi="Book Antiqua"/>
              </w:rPr>
              <w:t>yr</w:t>
            </w:r>
            <w:proofErr w:type="spellEnd"/>
          </w:p>
        </w:tc>
        <w:tc>
          <w:tcPr>
            <w:tcW w:w="1467" w:type="dxa"/>
          </w:tcPr>
          <w:p w14:paraId="1193D2E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47471 (30.4)</w:t>
            </w:r>
          </w:p>
        </w:tc>
        <w:tc>
          <w:tcPr>
            <w:tcW w:w="1560" w:type="dxa"/>
          </w:tcPr>
          <w:p w14:paraId="6F0FA07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63011 (26.9)</w:t>
            </w:r>
          </w:p>
        </w:tc>
        <w:tc>
          <w:tcPr>
            <w:tcW w:w="850" w:type="dxa"/>
          </w:tcPr>
          <w:p w14:paraId="458B00C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0.0783</w:t>
            </w:r>
          </w:p>
        </w:tc>
        <w:tc>
          <w:tcPr>
            <w:tcW w:w="1559" w:type="dxa"/>
          </w:tcPr>
          <w:p w14:paraId="00AA3B6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42960 (31.8)</w:t>
            </w:r>
          </w:p>
        </w:tc>
        <w:tc>
          <w:tcPr>
            <w:tcW w:w="1418" w:type="dxa"/>
          </w:tcPr>
          <w:p w14:paraId="1DB56EC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42268 (31.3)</w:t>
            </w:r>
          </w:p>
        </w:tc>
        <w:tc>
          <w:tcPr>
            <w:tcW w:w="992" w:type="dxa"/>
          </w:tcPr>
          <w:p w14:paraId="5466AC84"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0.0110</w:t>
            </w:r>
          </w:p>
        </w:tc>
      </w:tr>
      <w:tr w:rsidR="005B2DE0" w:rsidRPr="004E0D65" w14:paraId="704CA0A9" w14:textId="77777777" w:rsidTr="004E0D65">
        <w:trPr>
          <w:trHeight w:val="143"/>
        </w:trPr>
        <w:tc>
          <w:tcPr>
            <w:tcW w:w="3778" w:type="dxa"/>
          </w:tcPr>
          <w:p w14:paraId="375D4A16"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 xml:space="preserve">40 to &lt; 60 </w:t>
            </w:r>
            <w:proofErr w:type="spellStart"/>
            <w:r w:rsidRPr="004E0D65">
              <w:rPr>
                <w:rFonts w:ascii="Book Antiqua" w:eastAsia="Times New Roman" w:hAnsi="Book Antiqua"/>
              </w:rPr>
              <w:t>yr</w:t>
            </w:r>
            <w:proofErr w:type="spellEnd"/>
          </w:p>
        </w:tc>
        <w:tc>
          <w:tcPr>
            <w:tcW w:w="1467" w:type="dxa"/>
          </w:tcPr>
          <w:p w14:paraId="10F00BE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41430 (26.5)</w:t>
            </w:r>
          </w:p>
        </w:tc>
        <w:tc>
          <w:tcPr>
            <w:tcW w:w="1560" w:type="dxa"/>
          </w:tcPr>
          <w:p w14:paraId="6404981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85840 (36.6)</w:t>
            </w:r>
          </w:p>
        </w:tc>
        <w:tc>
          <w:tcPr>
            <w:tcW w:w="850" w:type="dxa"/>
          </w:tcPr>
          <w:p w14:paraId="1F4AC28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0.2183</w:t>
            </w:r>
          </w:p>
        </w:tc>
        <w:tc>
          <w:tcPr>
            <w:tcW w:w="1559" w:type="dxa"/>
          </w:tcPr>
          <w:p w14:paraId="1214B22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41031 (30.4)</w:t>
            </w:r>
          </w:p>
        </w:tc>
        <w:tc>
          <w:tcPr>
            <w:tcW w:w="1418" w:type="dxa"/>
          </w:tcPr>
          <w:p w14:paraId="3F0302C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41526 (30.8)</w:t>
            </w:r>
          </w:p>
        </w:tc>
        <w:tc>
          <w:tcPr>
            <w:tcW w:w="992" w:type="dxa"/>
          </w:tcPr>
          <w:p w14:paraId="718E046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0.0080</w:t>
            </w:r>
          </w:p>
        </w:tc>
      </w:tr>
      <w:tr w:rsidR="005B2DE0" w:rsidRPr="004E0D65" w14:paraId="25DAF158" w14:textId="77777777" w:rsidTr="004E0D65">
        <w:trPr>
          <w:trHeight w:val="143"/>
        </w:trPr>
        <w:tc>
          <w:tcPr>
            <w:tcW w:w="3778" w:type="dxa"/>
          </w:tcPr>
          <w:p w14:paraId="46BC764B"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 xml:space="preserve">≥ 60 </w:t>
            </w:r>
            <w:proofErr w:type="spellStart"/>
            <w:r w:rsidRPr="004E0D65">
              <w:rPr>
                <w:rFonts w:ascii="Book Antiqua" w:eastAsia="Times New Roman" w:hAnsi="Book Antiqua"/>
              </w:rPr>
              <w:t>yr</w:t>
            </w:r>
            <w:proofErr w:type="spellEnd"/>
          </w:p>
        </w:tc>
        <w:tc>
          <w:tcPr>
            <w:tcW w:w="1467" w:type="dxa"/>
          </w:tcPr>
          <w:p w14:paraId="471301A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32807 (21.0)</w:t>
            </w:r>
          </w:p>
        </w:tc>
        <w:tc>
          <w:tcPr>
            <w:tcW w:w="1560" w:type="dxa"/>
          </w:tcPr>
          <w:p w14:paraId="3F3408F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67132 (28.6)</w:t>
            </w:r>
          </w:p>
        </w:tc>
        <w:tc>
          <w:tcPr>
            <w:tcW w:w="850" w:type="dxa"/>
          </w:tcPr>
          <w:p w14:paraId="4A47B6C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0.1772</w:t>
            </w:r>
          </w:p>
        </w:tc>
        <w:tc>
          <w:tcPr>
            <w:tcW w:w="1559" w:type="dxa"/>
          </w:tcPr>
          <w:p w14:paraId="3C3BD71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32584 (24.1)</w:t>
            </w:r>
          </w:p>
        </w:tc>
        <w:tc>
          <w:tcPr>
            <w:tcW w:w="1418" w:type="dxa"/>
          </w:tcPr>
          <w:p w14:paraId="5EB795A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33951 (25.2)</w:t>
            </w:r>
          </w:p>
        </w:tc>
        <w:tc>
          <w:tcPr>
            <w:tcW w:w="992" w:type="dxa"/>
          </w:tcPr>
          <w:p w14:paraId="43F4EAA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0.0235</w:t>
            </w:r>
          </w:p>
        </w:tc>
      </w:tr>
      <w:tr w:rsidR="005B2DE0" w:rsidRPr="004E0D65" w14:paraId="2AAB26AC" w14:textId="77777777" w:rsidTr="004E0D65">
        <w:trPr>
          <w:trHeight w:val="71"/>
        </w:trPr>
        <w:tc>
          <w:tcPr>
            <w:tcW w:w="3778" w:type="dxa"/>
            <w:hideMark/>
          </w:tcPr>
          <w:p w14:paraId="5B698D4A" w14:textId="77777777" w:rsidR="005B2DE0" w:rsidRPr="004E0D65" w:rsidRDefault="005B2DE0" w:rsidP="004E0D65">
            <w:pPr>
              <w:spacing w:line="360" w:lineRule="auto"/>
              <w:ind w:left="-90"/>
              <w:jc w:val="both"/>
              <w:rPr>
                <w:rFonts w:ascii="Book Antiqua" w:eastAsia="Times New Roman" w:hAnsi="Book Antiqua"/>
                <w:i/>
                <w:iCs/>
              </w:rPr>
            </w:pPr>
            <w:r w:rsidRPr="004E0D65">
              <w:rPr>
                <w:rFonts w:ascii="Book Antiqua" w:eastAsia="Times New Roman" w:hAnsi="Book Antiqua"/>
                <w:b/>
                <w:bCs/>
              </w:rPr>
              <w:t xml:space="preserve">Sex, </w:t>
            </w:r>
            <w:r w:rsidR="003C7D13" w:rsidRPr="004E0D65">
              <w:rPr>
                <w:rFonts w:ascii="Book Antiqua" w:eastAsia="Times New Roman" w:hAnsi="Book Antiqua"/>
              </w:rPr>
              <w:t>f</w:t>
            </w:r>
            <w:r w:rsidRPr="004E0D65">
              <w:rPr>
                <w:rFonts w:ascii="Book Antiqua" w:eastAsia="Times New Roman" w:hAnsi="Book Antiqua"/>
              </w:rPr>
              <w:t>emale</w:t>
            </w:r>
          </w:p>
        </w:tc>
        <w:tc>
          <w:tcPr>
            <w:tcW w:w="1467" w:type="dxa"/>
          </w:tcPr>
          <w:p w14:paraId="7B5E454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109848</w:t>
            </w:r>
            <w:r w:rsidR="000F35DB" w:rsidRPr="004E0D65">
              <w:rPr>
                <w:rFonts w:ascii="Book Antiqua" w:hAnsi="Book Antiqua"/>
              </w:rPr>
              <w:t xml:space="preserve"> </w:t>
            </w:r>
            <w:r w:rsidRPr="004E0D65">
              <w:rPr>
                <w:rFonts w:ascii="Book Antiqua" w:hAnsi="Book Antiqua"/>
              </w:rPr>
              <w:t>(70.4)</w:t>
            </w:r>
          </w:p>
        </w:tc>
        <w:tc>
          <w:tcPr>
            <w:tcW w:w="1560" w:type="dxa"/>
          </w:tcPr>
          <w:p w14:paraId="6A95404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170658</w:t>
            </w:r>
            <w:r w:rsidR="000F35DB" w:rsidRPr="004E0D65">
              <w:rPr>
                <w:rFonts w:ascii="Book Antiqua" w:hAnsi="Book Antiqua"/>
              </w:rPr>
              <w:t xml:space="preserve"> </w:t>
            </w:r>
            <w:r w:rsidRPr="004E0D65">
              <w:rPr>
                <w:rFonts w:ascii="Book Antiqua" w:hAnsi="Book Antiqua"/>
              </w:rPr>
              <w:t>(72.8)</w:t>
            </w:r>
          </w:p>
        </w:tc>
        <w:tc>
          <w:tcPr>
            <w:tcW w:w="850" w:type="dxa"/>
          </w:tcPr>
          <w:p w14:paraId="7AD01C0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0.0539</w:t>
            </w:r>
          </w:p>
        </w:tc>
        <w:tc>
          <w:tcPr>
            <w:tcW w:w="1559" w:type="dxa"/>
          </w:tcPr>
          <w:p w14:paraId="1CD09E9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98469</w:t>
            </w:r>
            <w:r w:rsidR="000F35DB" w:rsidRPr="004E0D65">
              <w:rPr>
                <w:rFonts w:ascii="Book Antiqua" w:hAnsi="Book Antiqua"/>
              </w:rPr>
              <w:t xml:space="preserve"> </w:t>
            </w:r>
            <w:r w:rsidRPr="004E0D65">
              <w:rPr>
                <w:rFonts w:ascii="Book Antiqua" w:hAnsi="Book Antiqua"/>
              </w:rPr>
              <w:t>(73.1)</w:t>
            </w:r>
          </w:p>
        </w:tc>
        <w:tc>
          <w:tcPr>
            <w:tcW w:w="1418" w:type="dxa"/>
          </w:tcPr>
          <w:p w14:paraId="0A60397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98950</w:t>
            </w:r>
            <w:r w:rsidR="000F35DB" w:rsidRPr="004E0D65">
              <w:rPr>
                <w:rFonts w:ascii="Book Antiqua" w:hAnsi="Book Antiqua"/>
              </w:rPr>
              <w:t xml:space="preserve"> </w:t>
            </w:r>
            <w:r w:rsidRPr="004E0D65">
              <w:rPr>
                <w:rFonts w:ascii="Book Antiqua" w:hAnsi="Book Antiqua"/>
              </w:rPr>
              <w:t>(73.4)</w:t>
            </w:r>
          </w:p>
        </w:tc>
        <w:tc>
          <w:tcPr>
            <w:tcW w:w="992" w:type="dxa"/>
          </w:tcPr>
          <w:p w14:paraId="2888FEF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0.0081</w:t>
            </w:r>
          </w:p>
        </w:tc>
      </w:tr>
      <w:tr w:rsidR="005B2DE0" w:rsidRPr="004E0D65" w14:paraId="668AAA6A" w14:textId="77777777" w:rsidTr="004E0D65">
        <w:trPr>
          <w:trHeight w:val="404"/>
        </w:trPr>
        <w:tc>
          <w:tcPr>
            <w:tcW w:w="3778" w:type="dxa"/>
          </w:tcPr>
          <w:p w14:paraId="02F76A82"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Ethnicity</w:t>
            </w:r>
          </w:p>
        </w:tc>
        <w:tc>
          <w:tcPr>
            <w:tcW w:w="1467" w:type="dxa"/>
          </w:tcPr>
          <w:p w14:paraId="68BD9E6B" w14:textId="77777777" w:rsidR="005B2DE0" w:rsidRPr="004E0D65" w:rsidRDefault="005B2DE0" w:rsidP="004E0D65">
            <w:pPr>
              <w:spacing w:line="360" w:lineRule="auto"/>
              <w:jc w:val="both"/>
              <w:rPr>
                <w:rFonts w:ascii="Book Antiqua" w:hAnsi="Book Antiqua"/>
              </w:rPr>
            </w:pPr>
          </w:p>
        </w:tc>
        <w:tc>
          <w:tcPr>
            <w:tcW w:w="1560" w:type="dxa"/>
          </w:tcPr>
          <w:p w14:paraId="4D735A9F" w14:textId="77777777" w:rsidR="005B2DE0" w:rsidRPr="004E0D65" w:rsidRDefault="005B2DE0" w:rsidP="004E0D65">
            <w:pPr>
              <w:spacing w:line="360" w:lineRule="auto"/>
              <w:jc w:val="both"/>
              <w:rPr>
                <w:rFonts w:ascii="Book Antiqua" w:hAnsi="Book Antiqua"/>
              </w:rPr>
            </w:pPr>
          </w:p>
        </w:tc>
        <w:tc>
          <w:tcPr>
            <w:tcW w:w="850" w:type="dxa"/>
          </w:tcPr>
          <w:p w14:paraId="5D6857E2" w14:textId="77777777" w:rsidR="005B2DE0" w:rsidRPr="004E0D65" w:rsidRDefault="005B2DE0" w:rsidP="004E0D65">
            <w:pPr>
              <w:spacing w:line="360" w:lineRule="auto"/>
              <w:jc w:val="both"/>
              <w:rPr>
                <w:rFonts w:ascii="Book Antiqua" w:hAnsi="Book Antiqua"/>
              </w:rPr>
            </w:pPr>
          </w:p>
        </w:tc>
        <w:tc>
          <w:tcPr>
            <w:tcW w:w="1559" w:type="dxa"/>
          </w:tcPr>
          <w:p w14:paraId="070055F1" w14:textId="77777777" w:rsidR="005B2DE0" w:rsidRPr="004E0D65" w:rsidRDefault="005B2DE0" w:rsidP="004E0D65">
            <w:pPr>
              <w:spacing w:line="360" w:lineRule="auto"/>
              <w:jc w:val="both"/>
              <w:rPr>
                <w:rFonts w:ascii="Book Antiqua" w:hAnsi="Book Antiqua"/>
              </w:rPr>
            </w:pPr>
          </w:p>
        </w:tc>
        <w:tc>
          <w:tcPr>
            <w:tcW w:w="1418" w:type="dxa"/>
          </w:tcPr>
          <w:p w14:paraId="32EDB40D" w14:textId="77777777" w:rsidR="005B2DE0" w:rsidRPr="004E0D65" w:rsidRDefault="005B2DE0" w:rsidP="004E0D65">
            <w:pPr>
              <w:spacing w:line="360" w:lineRule="auto"/>
              <w:jc w:val="both"/>
              <w:rPr>
                <w:rFonts w:ascii="Book Antiqua" w:hAnsi="Book Antiqua"/>
              </w:rPr>
            </w:pPr>
          </w:p>
        </w:tc>
        <w:tc>
          <w:tcPr>
            <w:tcW w:w="992" w:type="dxa"/>
          </w:tcPr>
          <w:p w14:paraId="642124B9" w14:textId="77777777" w:rsidR="005B2DE0" w:rsidRPr="004E0D65" w:rsidRDefault="005B2DE0" w:rsidP="004E0D65">
            <w:pPr>
              <w:spacing w:line="360" w:lineRule="auto"/>
              <w:jc w:val="both"/>
              <w:rPr>
                <w:rFonts w:ascii="Book Antiqua" w:hAnsi="Book Antiqua"/>
              </w:rPr>
            </w:pPr>
          </w:p>
        </w:tc>
      </w:tr>
      <w:tr w:rsidR="005B2DE0" w:rsidRPr="004E0D65" w14:paraId="526A0542" w14:textId="77777777" w:rsidTr="004E0D65">
        <w:trPr>
          <w:trHeight w:val="404"/>
        </w:trPr>
        <w:tc>
          <w:tcPr>
            <w:tcW w:w="3778" w:type="dxa"/>
          </w:tcPr>
          <w:p w14:paraId="70B8A335"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Hispanic or Latino</w:t>
            </w:r>
          </w:p>
        </w:tc>
        <w:tc>
          <w:tcPr>
            <w:tcW w:w="1467" w:type="dxa"/>
          </w:tcPr>
          <w:p w14:paraId="765A2E5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7520 (4.8)</w:t>
            </w:r>
          </w:p>
        </w:tc>
        <w:tc>
          <w:tcPr>
            <w:tcW w:w="1560" w:type="dxa"/>
          </w:tcPr>
          <w:p w14:paraId="7CB1F81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20344 (8.6)</w:t>
            </w:r>
          </w:p>
        </w:tc>
        <w:tc>
          <w:tcPr>
            <w:tcW w:w="850" w:type="dxa"/>
          </w:tcPr>
          <w:p w14:paraId="52881EE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0.1545</w:t>
            </w:r>
          </w:p>
        </w:tc>
        <w:tc>
          <w:tcPr>
            <w:tcW w:w="1559" w:type="dxa"/>
          </w:tcPr>
          <w:p w14:paraId="4B16E1A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7175 (5.3)</w:t>
            </w:r>
          </w:p>
        </w:tc>
        <w:tc>
          <w:tcPr>
            <w:tcW w:w="1418" w:type="dxa"/>
          </w:tcPr>
          <w:p w14:paraId="47DAC98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6132 (4.5)</w:t>
            </w:r>
          </w:p>
        </w:tc>
        <w:tc>
          <w:tcPr>
            <w:tcW w:w="992" w:type="dxa"/>
          </w:tcPr>
          <w:p w14:paraId="2F7263C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0.0357</w:t>
            </w:r>
          </w:p>
        </w:tc>
      </w:tr>
      <w:tr w:rsidR="005B2DE0" w:rsidRPr="004E0D65" w14:paraId="0CFAB4C9" w14:textId="77777777" w:rsidTr="004E0D65">
        <w:trPr>
          <w:trHeight w:val="710"/>
        </w:trPr>
        <w:tc>
          <w:tcPr>
            <w:tcW w:w="3778" w:type="dxa"/>
            <w:hideMark/>
          </w:tcPr>
          <w:p w14:paraId="48589183"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Race</w:t>
            </w:r>
          </w:p>
        </w:tc>
        <w:tc>
          <w:tcPr>
            <w:tcW w:w="1467" w:type="dxa"/>
          </w:tcPr>
          <w:p w14:paraId="08D334F2" w14:textId="77777777" w:rsidR="005B2DE0" w:rsidRPr="004E0D65" w:rsidRDefault="005B2DE0" w:rsidP="004E0D65">
            <w:pPr>
              <w:spacing w:line="360" w:lineRule="auto"/>
              <w:jc w:val="both"/>
              <w:rPr>
                <w:rFonts w:ascii="Book Antiqua" w:hAnsi="Book Antiqua"/>
              </w:rPr>
            </w:pPr>
          </w:p>
        </w:tc>
        <w:tc>
          <w:tcPr>
            <w:tcW w:w="1560" w:type="dxa"/>
          </w:tcPr>
          <w:p w14:paraId="29A2E009" w14:textId="77777777" w:rsidR="005B2DE0" w:rsidRPr="004E0D65" w:rsidRDefault="005B2DE0" w:rsidP="004E0D65">
            <w:pPr>
              <w:spacing w:line="360" w:lineRule="auto"/>
              <w:jc w:val="both"/>
              <w:rPr>
                <w:rFonts w:ascii="Book Antiqua" w:hAnsi="Book Antiqua"/>
              </w:rPr>
            </w:pPr>
          </w:p>
        </w:tc>
        <w:tc>
          <w:tcPr>
            <w:tcW w:w="850" w:type="dxa"/>
          </w:tcPr>
          <w:p w14:paraId="687994FB" w14:textId="77777777" w:rsidR="005B2DE0" w:rsidRPr="004E0D65" w:rsidRDefault="005B2DE0" w:rsidP="004E0D65">
            <w:pPr>
              <w:spacing w:line="360" w:lineRule="auto"/>
              <w:jc w:val="both"/>
              <w:rPr>
                <w:rFonts w:ascii="Book Antiqua" w:hAnsi="Book Antiqua"/>
              </w:rPr>
            </w:pPr>
          </w:p>
        </w:tc>
        <w:tc>
          <w:tcPr>
            <w:tcW w:w="1559" w:type="dxa"/>
          </w:tcPr>
          <w:p w14:paraId="1B55479D" w14:textId="77777777" w:rsidR="005B2DE0" w:rsidRPr="004E0D65" w:rsidRDefault="005B2DE0" w:rsidP="004E0D65">
            <w:pPr>
              <w:spacing w:line="360" w:lineRule="auto"/>
              <w:jc w:val="both"/>
              <w:rPr>
                <w:rFonts w:ascii="Book Antiqua" w:hAnsi="Book Antiqua"/>
              </w:rPr>
            </w:pPr>
          </w:p>
        </w:tc>
        <w:tc>
          <w:tcPr>
            <w:tcW w:w="1418" w:type="dxa"/>
          </w:tcPr>
          <w:p w14:paraId="31A91120" w14:textId="77777777" w:rsidR="005B2DE0" w:rsidRPr="004E0D65" w:rsidRDefault="005B2DE0" w:rsidP="004E0D65">
            <w:pPr>
              <w:spacing w:line="360" w:lineRule="auto"/>
              <w:jc w:val="both"/>
              <w:rPr>
                <w:rFonts w:ascii="Book Antiqua" w:hAnsi="Book Antiqua"/>
              </w:rPr>
            </w:pPr>
          </w:p>
        </w:tc>
        <w:tc>
          <w:tcPr>
            <w:tcW w:w="992" w:type="dxa"/>
          </w:tcPr>
          <w:p w14:paraId="3E02D037" w14:textId="77777777" w:rsidR="005B2DE0" w:rsidRPr="004E0D65" w:rsidRDefault="005B2DE0" w:rsidP="004E0D65">
            <w:pPr>
              <w:spacing w:line="360" w:lineRule="auto"/>
              <w:jc w:val="both"/>
              <w:rPr>
                <w:rFonts w:ascii="Book Antiqua" w:hAnsi="Book Antiqua"/>
              </w:rPr>
            </w:pPr>
          </w:p>
        </w:tc>
      </w:tr>
      <w:tr w:rsidR="005B2DE0" w:rsidRPr="004E0D65" w14:paraId="5210CA85" w14:textId="77777777" w:rsidTr="004E0D65">
        <w:trPr>
          <w:trHeight w:val="710"/>
        </w:trPr>
        <w:tc>
          <w:tcPr>
            <w:tcW w:w="3778" w:type="dxa"/>
          </w:tcPr>
          <w:p w14:paraId="08F63E97"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White</w:t>
            </w:r>
          </w:p>
        </w:tc>
        <w:tc>
          <w:tcPr>
            <w:tcW w:w="1467" w:type="dxa"/>
          </w:tcPr>
          <w:p w14:paraId="69CBE9D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128024 (82.1)</w:t>
            </w:r>
          </w:p>
        </w:tc>
        <w:tc>
          <w:tcPr>
            <w:tcW w:w="1560" w:type="dxa"/>
          </w:tcPr>
          <w:p w14:paraId="4ED6C5C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159285 (68.0)</w:t>
            </w:r>
          </w:p>
        </w:tc>
        <w:tc>
          <w:tcPr>
            <w:tcW w:w="850" w:type="dxa"/>
          </w:tcPr>
          <w:p w14:paraId="206E59F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0.3302</w:t>
            </w:r>
          </w:p>
        </w:tc>
        <w:tc>
          <w:tcPr>
            <w:tcW w:w="1559" w:type="dxa"/>
          </w:tcPr>
          <w:p w14:paraId="447EC13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108441 (80.5)</w:t>
            </w:r>
          </w:p>
        </w:tc>
        <w:tc>
          <w:tcPr>
            <w:tcW w:w="1418" w:type="dxa"/>
          </w:tcPr>
          <w:p w14:paraId="4DC7E67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108517 (80.5)</w:t>
            </w:r>
          </w:p>
        </w:tc>
        <w:tc>
          <w:tcPr>
            <w:tcW w:w="992" w:type="dxa"/>
          </w:tcPr>
          <w:p w14:paraId="08E19B5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0.0014</w:t>
            </w:r>
          </w:p>
        </w:tc>
      </w:tr>
      <w:tr w:rsidR="005B2DE0" w:rsidRPr="004E0D65" w14:paraId="65C26445" w14:textId="77777777" w:rsidTr="004E0D65">
        <w:trPr>
          <w:trHeight w:val="710"/>
        </w:trPr>
        <w:tc>
          <w:tcPr>
            <w:tcW w:w="3778" w:type="dxa"/>
          </w:tcPr>
          <w:p w14:paraId="69362475"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Black or African Americans</w:t>
            </w:r>
          </w:p>
        </w:tc>
        <w:tc>
          <w:tcPr>
            <w:tcW w:w="1467" w:type="dxa"/>
          </w:tcPr>
          <w:p w14:paraId="5D219C0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6276 (4.0)</w:t>
            </w:r>
          </w:p>
        </w:tc>
        <w:tc>
          <w:tcPr>
            <w:tcW w:w="1560" w:type="dxa"/>
          </w:tcPr>
          <w:p w14:paraId="6D6BBE9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37239 (15.9)</w:t>
            </w:r>
          </w:p>
        </w:tc>
        <w:tc>
          <w:tcPr>
            <w:tcW w:w="850" w:type="dxa"/>
          </w:tcPr>
          <w:p w14:paraId="597B7EF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0.4047</w:t>
            </w:r>
          </w:p>
        </w:tc>
        <w:tc>
          <w:tcPr>
            <w:tcW w:w="1559" w:type="dxa"/>
          </w:tcPr>
          <w:p w14:paraId="71C2E14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6259 (4.6)</w:t>
            </w:r>
          </w:p>
        </w:tc>
        <w:tc>
          <w:tcPr>
            <w:tcW w:w="1418" w:type="dxa"/>
          </w:tcPr>
          <w:p w14:paraId="5C4A7F2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6008 (4.4)</w:t>
            </w:r>
          </w:p>
        </w:tc>
        <w:tc>
          <w:tcPr>
            <w:tcW w:w="992" w:type="dxa"/>
          </w:tcPr>
          <w:p w14:paraId="30FC9A9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0.0089</w:t>
            </w:r>
          </w:p>
        </w:tc>
      </w:tr>
      <w:tr w:rsidR="005B2DE0" w:rsidRPr="004E0D65" w14:paraId="5ADBAB7A" w14:textId="77777777" w:rsidTr="004E0D65">
        <w:trPr>
          <w:trHeight w:val="710"/>
        </w:trPr>
        <w:tc>
          <w:tcPr>
            <w:tcW w:w="3778" w:type="dxa"/>
          </w:tcPr>
          <w:p w14:paraId="6D8DA2B9"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Others</w:t>
            </w:r>
          </w:p>
        </w:tc>
        <w:tc>
          <w:tcPr>
            <w:tcW w:w="1467" w:type="dxa"/>
          </w:tcPr>
          <w:p w14:paraId="6DA8967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19302 (12.3)</w:t>
            </w:r>
          </w:p>
        </w:tc>
        <w:tc>
          <w:tcPr>
            <w:tcW w:w="1560" w:type="dxa"/>
          </w:tcPr>
          <w:p w14:paraId="77A1CF8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31595 (13.4)</w:t>
            </w:r>
          </w:p>
        </w:tc>
        <w:tc>
          <w:tcPr>
            <w:tcW w:w="850" w:type="dxa"/>
          </w:tcPr>
          <w:p w14:paraId="15A2C4E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0.0332</w:t>
            </w:r>
          </w:p>
        </w:tc>
        <w:tc>
          <w:tcPr>
            <w:tcW w:w="1559" w:type="dxa"/>
          </w:tcPr>
          <w:p w14:paraId="2068DCE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17799 (13.2)</w:t>
            </w:r>
          </w:p>
        </w:tc>
        <w:tc>
          <w:tcPr>
            <w:tcW w:w="1418" w:type="dxa"/>
          </w:tcPr>
          <w:p w14:paraId="71EFAE4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18092 (13.4)</w:t>
            </w:r>
          </w:p>
        </w:tc>
        <w:tc>
          <w:tcPr>
            <w:tcW w:w="992" w:type="dxa"/>
          </w:tcPr>
          <w:p w14:paraId="12FEFA7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0.0064</w:t>
            </w:r>
          </w:p>
        </w:tc>
      </w:tr>
      <w:tr w:rsidR="005B2DE0" w:rsidRPr="004E0D65" w14:paraId="31A43251" w14:textId="77777777" w:rsidTr="004E0D65">
        <w:tc>
          <w:tcPr>
            <w:tcW w:w="3778" w:type="dxa"/>
          </w:tcPr>
          <w:p w14:paraId="384E5803"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Nicotine dependence</w:t>
            </w:r>
          </w:p>
        </w:tc>
        <w:tc>
          <w:tcPr>
            <w:tcW w:w="1467" w:type="dxa"/>
          </w:tcPr>
          <w:p w14:paraId="30934C2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9998 (6.4)</w:t>
            </w:r>
          </w:p>
        </w:tc>
        <w:tc>
          <w:tcPr>
            <w:tcW w:w="1560" w:type="dxa"/>
          </w:tcPr>
          <w:p w14:paraId="1DDC23B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25637 (10.9)</w:t>
            </w:r>
          </w:p>
        </w:tc>
        <w:tc>
          <w:tcPr>
            <w:tcW w:w="850" w:type="dxa"/>
          </w:tcPr>
          <w:p w14:paraId="2153173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0.1617</w:t>
            </w:r>
          </w:p>
        </w:tc>
        <w:tc>
          <w:tcPr>
            <w:tcW w:w="1559" w:type="dxa"/>
          </w:tcPr>
          <w:p w14:paraId="0BAF97B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9609 (7.1)</w:t>
            </w:r>
          </w:p>
        </w:tc>
        <w:tc>
          <w:tcPr>
            <w:tcW w:w="1418" w:type="dxa"/>
          </w:tcPr>
          <w:p w14:paraId="6A5C1A6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8495 (6.3)</w:t>
            </w:r>
          </w:p>
        </w:tc>
        <w:tc>
          <w:tcPr>
            <w:tcW w:w="992" w:type="dxa"/>
          </w:tcPr>
          <w:p w14:paraId="6A6EA45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0.0330</w:t>
            </w:r>
          </w:p>
        </w:tc>
      </w:tr>
      <w:tr w:rsidR="005B2DE0" w:rsidRPr="004E0D65" w14:paraId="332C1530" w14:textId="77777777" w:rsidTr="004E0D65">
        <w:tc>
          <w:tcPr>
            <w:tcW w:w="3778" w:type="dxa"/>
          </w:tcPr>
          <w:p w14:paraId="032B1F8D"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b/>
                <w:bCs/>
              </w:rPr>
              <w:t>Alcohol-related disorders</w:t>
            </w:r>
          </w:p>
        </w:tc>
        <w:tc>
          <w:tcPr>
            <w:tcW w:w="1467" w:type="dxa"/>
          </w:tcPr>
          <w:p w14:paraId="28661AB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3065 (1.9)</w:t>
            </w:r>
          </w:p>
        </w:tc>
        <w:tc>
          <w:tcPr>
            <w:tcW w:w="1560" w:type="dxa"/>
          </w:tcPr>
          <w:p w14:paraId="701AFA8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8176 (3.4)</w:t>
            </w:r>
          </w:p>
        </w:tc>
        <w:tc>
          <w:tcPr>
            <w:tcW w:w="850" w:type="dxa"/>
          </w:tcPr>
          <w:p w14:paraId="5609F20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0.0938</w:t>
            </w:r>
          </w:p>
        </w:tc>
        <w:tc>
          <w:tcPr>
            <w:tcW w:w="1559" w:type="dxa"/>
          </w:tcPr>
          <w:p w14:paraId="56978A8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2977 (2.2)</w:t>
            </w:r>
          </w:p>
        </w:tc>
        <w:tc>
          <w:tcPr>
            <w:tcW w:w="1418" w:type="dxa"/>
          </w:tcPr>
          <w:p w14:paraId="0EA9500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2849 (2.1)</w:t>
            </w:r>
          </w:p>
        </w:tc>
        <w:tc>
          <w:tcPr>
            <w:tcW w:w="992" w:type="dxa"/>
          </w:tcPr>
          <w:p w14:paraId="106FFC3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0.0065</w:t>
            </w:r>
          </w:p>
        </w:tc>
      </w:tr>
      <w:tr w:rsidR="005B2DE0" w:rsidRPr="004E0D65" w14:paraId="4DC21F9C" w14:textId="77777777" w:rsidTr="004E0D65">
        <w:trPr>
          <w:trHeight w:val="80"/>
        </w:trPr>
        <w:tc>
          <w:tcPr>
            <w:tcW w:w="3778" w:type="dxa"/>
          </w:tcPr>
          <w:p w14:paraId="3D359D4B"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b/>
                <w:bCs/>
              </w:rPr>
              <w:t>BMI (kg/m</w:t>
            </w:r>
            <w:r w:rsidRPr="004E0D65">
              <w:rPr>
                <w:rFonts w:ascii="Book Antiqua" w:hAnsi="Book Antiqua"/>
                <w:b/>
                <w:vertAlign w:val="superscript"/>
              </w:rPr>
              <w:t>2</w:t>
            </w:r>
            <w:r w:rsidRPr="004E0D65">
              <w:rPr>
                <w:rFonts w:ascii="Book Antiqua" w:eastAsia="Times New Roman" w:hAnsi="Book Antiqua"/>
                <w:b/>
                <w:bCs/>
              </w:rPr>
              <w:t>), mean ± SD</w:t>
            </w:r>
          </w:p>
        </w:tc>
        <w:tc>
          <w:tcPr>
            <w:tcW w:w="1467" w:type="dxa"/>
          </w:tcPr>
          <w:p w14:paraId="4CE00B54"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25.7 ± 7.5</w:t>
            </w:r>
          </w:p>
        </w:tc>
        <w:tc>
          <w:tcPr>
            <w:tcW w:w="1560" w:type="dxa"/>
          </w:tcPr>
          <w:p w14:paraId="4A1F817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28.7 ± 7.3</w:t>
            </w:r>
          </w:p>
        </w:tc>
        <w:tc>
          <w:tcPr>
            <w:tcW w:w="850" w:type="dxa"/>
          </w:tcPr>
          <w:p w14:paraId="35B7686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0.0574</w:t>
            </w:r>
          </w:p>
        </w:tc>
        <w:tc>
          <w:tcPr>
            <w:tcW w:w="1559" w:type="dxa"/>
          </w:tcPr>
          <w:p w14:paraId="582E43D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26.6 ± 7.34</w:t>
            </w:r>
          </w:p>
        </w:tc>
        <w:tc>
          <w:tcPr>
            <w:tcW w:w="1418" w:type="dxa"/>
          </w:tcPr>
          <w:p w14:paraId="01EE517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27.9 ± 7.4</w:t>
            </w:r>
          </w:p>
        </w:tc>
        <w:tc>
          <w:tcPr>
            <w:tcW w:w="992" w:type="dxa"/>
          </w:tcPr>
          <w:p w14:paraId="2EB76C4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0.0221</w:t>
            </w:r>
          </w:p>
        </w:tc>
      </w:tr>
      <w:tr w:rsidR="005B2DE0" w:rsidRPr="004E0D65" w14:paraId="5AA5548F" w14:textId="77777777" w:rsidTr="004E0D65">
        <w:tc>
          <w:tcPr>
            <w:tcW w:w="11624" w:type="dxa"/>
            <w:gridSpan w:val="7"/>
          </w:tcPr>
          <w:p w14:paraId="2B439484" w14:textId="77777777" w:rsidR="005B2DE0" w:rsidRPr="004E0D65" w:rsidRDefault="005B2DE0" w:rsidP="004E0D65">
            <w:pPr>
              <w:spacing w:line="360" w:lineRule="auto"/>
              <w:ind w:left="-90"/>
              <w:jc w:val="both"/>
              <w:rPr>
                <w:rFonts w:ascii="Book Antiqua" w:hAnsi="Book Antiqua"/>
              </w:rPr>
            </w:pPr>
            <w:r w:rsidRPr="004E0D65">
              <w:rPr>
                <w:rFonts w:ascii="Book Antiqua" w:eastAsia="Times New Roman" w:hAnsi="Book Antiqua"/>
                <w:b/>
                <w:bCs/>
              </w:rPr>
              <w:t>Comorbidities</w:t>
            </w:r>
          </w:p>
        </w:tc>
      </w:tr>
      <w:tr w:rsidR="005B2DE0" w:rsidRPr="004E0D65" w14:paraId="20542A34" w14:textId="77777777" w:rsidTr="004E0D65">
        <w:tc>
          <w:tcPr>
            <w:tcW w:w="3778" w:type="dxa"/>
          </w:tcPr>
          <w:p w14:paraId="13A9CC2A"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Type 2 diabetes</w:t>
            </w:r>
          </w:p>
        </w:tc>
        <w:tc>
          <w:tcPr>
            <w:tcW w:w="1467" w:type="dxa"/>
          </w:tcPr>
          <w:p w14:paraId="740A356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14086 (9.0)</w:t>
            </w:r>
          </w:p>
        </w:tc>
        <w:tc>
          <w:tcPr>
            <w:tcW w:w="1560" w:type="dxa"/>
          </w:tcPr>
          <w:p w14:paraId="46AFC1E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30411 (12.9)</w:t>
            </w:r>
          </w:p>
        </w:tc>
        <w:tc>
          <w:tcPr>
            <w:tcW w:w="850" w:type="dxa"/>
          </w:tcPr>
          <w:p w14:paraId="5FAF97B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0.1265</w:t>
            </w:r>
          </w:p>
        </w:tc>
        <w:tc>
          <w:tcPr>
            <w:tcW w:w="1559" w:type="dxa"/>
          </w:tcPr>
          <w:p w14:paraId="6E5BE93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12304 (9.1)</w:t>
            </w:r>
          </w:p>
        </w:tc>
        <w:tc>
          <w:tcPr>
            <w:tcW w:w="1418" w:type="dxa"/>
          </w:tcPr>
          <w:p w14:paraId="570E195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11461 (8.5)</w:t>
            </w:r>
          </w:p>
        </w:tc>
        <w:tc>
          <w:tcPr>
            <w:tcW w:w="992" w:type="dxa"/>
          </w:tcPr>
          <w:p w14:paraId="52EE703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0.0221</w:t>
            </w:r>
          </w:p>
        </w:tc>
      </w:tr>
      <w:tr w:rsidR="005B2DE0" w:rsidRPr="004E0D65" w14:paraId="4DCD3C0B" w14:textId="77777777" w:rsidTr="004E0D65">
        <w:tc>
          <w:tcPr>
            <w:tcW w:w="3778" w:type="dxa"/>
          </w:tcPr>
          <w:p w14:paraId="57E3CB28" w14:textId="77777777" w:rsidR="005B2DE0" w:rsidRPr="004E0D65" w:rsidRDefault="005B2DE0" w:rsidP="004E0D65">
            <w:pPr>
              <w:spacing w:line="360" w:lineRule="auto"/>
              <w:ind w:left="-90"/>
              <w:jc w:val="both"/>
              <w:rPr>
                <w:rFonts w:ascii="Book Antiqua" w:eastAsia="Times New Roman" w:hAnsi="Book Antiqua"/>
                <w:i/>
                <w:iCs/>
              </w:rPr>
            </w:pPr>
            <w:bookmarkStart w:id="32" w:name="_Hlk117849469"/>
            <w:r w:rsidRPr="004E0D65">
              <w:rPr>
                <w:rFonts w:ascii="Book Antiqua" w:eastAsia="Times New Roman" w:hAnsi="Book Antiqua"/>
              </w:rPr>
              <w:t>Hyperlipidemia</w:t>
            </w:r>
            <w:bookmarkEnd w:id="32"/>
          </w:p>
        </w:tc>
        <w:tc>
          <w:tcPr>
            <w:tcW w:w="1467" w:type="dxa"/>
          </w:tcPr>
          <w:p w14:paraId="58F5953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15800 (10.1)</w:t>
            </w:r>
          </w:p>
        </w:tc>
        <w:tc>
          <w:tcPr>
            <w:tcW w:w="1560" w:type="dxa"/>
          </w:tcPr>
          <w:p w14:paraId="60698CE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45916 (19.6)</w:t>
            </w:r>
          </w:p>
        </w:tc>
        <w:tc>
          <w:tcPr>
            <w:tcW w:w="850" w:type="dxa"/>
          </w:tcPr>
          <w:p w14:paraId="4C508AA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0.2687</w:t>
            </w:r>
          </w:p>
        </w:tc>
        <w:tc>
          <w:tcPr>
            <w:tcW w:w="1559" w:type="dxa"/>
          </w:tcPr>
          <w:p w14:paraId="48E3529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15660 (11.6)</w:t>
            </w:r>
          </w:p>
        </w:tc>
        <w:tc>
          <w:tcPr>
            <w:tcW w:w="1418" w:type="dxa"/>
          </w:tcPr>
          <w:p w14:paraId="53E3B68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15919 (11.8)</w:t>
            </w:r>
          </w:p>
        </w:tc>
        <w:tc>
          <w:tcPr>
            <w:tcW w:w="992" w:type="dxa"/>
          </w:tcPr>
          <w:p w14:paraId="61DF47A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0.0060</w:t>
            </w:r>
          </w:p>
        </w:tc>
      </w:tr>
      <w:tr w:rsidR="005B2DE0" w:rsidRPr="004E0D65" w14:paraId="054AB891" w14:textId="77777777" w:rsidTr="004E0D65">
        <w:tc>
          <w:tcPr>
            <w:tcW w:w="3778" w:type="dxa"/>
          </w:tcPr>
          <w:p w14:paraId="5585526E"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Hypercholesterolemia</w:t>
            </w:r>
          </w:p>
        </w:tc>
        <w:tc>
          <w:tcPr>
            <w:tcW w:w="1467" w:type="dxa"/>
          </w:tcPr>
          <w:p w14:paraId="76B8170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7290 (4.6)</w:t>
            </w:r>
          </w:p>
        </w:tc>
        <w:tc>
          <w:tcPr>
            <w:tcW w:w="1560" w:type="dxa"/>
          </w:tcPr>
          <w:p w14:paraId="0F587C4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17282 (7.3)</w:t>
            </w:r>
          </w:p>
        </w:tc>
        <w:tc>
          <w:tcPr>
            <w:tcW w:w="850" w:type="dxa"/>
          </w:tcPr>
          <w:p w14:paraId="50A478B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0.1138</w:t>
            </w:r>
          </w:p>
        </w:tc>
        <w:tc>
          <w:tcPr>
            <w:tcW w:w="1559" w:type="dxa"/>
          </w:tcPr>
          <w:p w14:paraId="50B73AC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7084 (5.2)</w:t>
            </w:r>
          </w:p>
        </w:tc>
        <w:tc>
          <w:tcPr>
            <w:tcW w:w="1418" w:type="dxa"/>
          </w:tcPr>
          <w:p w14:paraId="2055BBC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6971 (5.1)</w:t>
            </w:r>
          </w:p>
        </w:tc>
        <w:tc>
          <w:tcPr>
            <w:tcW w:w="992" w:type="dxa"/>
          </w:tcPr>
          <w:p w14:paraId="1411ADF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0.0038</w:t>
            </w:r>
          </w:p>
        </w:tc>
      </w:tr>
      <w:tr w:rsidR="005B2DE0" w:rsidRPr="004E0D65" w14:paraId="2D4ABF9B" w14:textId="77777777" w:rsidTr="004E0D65">
        <w:tc>
          <w:tcPr>
            <w:tcW w:w="3778" w:type="dxa"/>
          </w:tcPr>
          <w:p w14:paraId="1E974721"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lastRenderedPageBreak/>
              <w:t>Hypercalcemia</w:t>
            </w:r>
          </w:p>
        </w:tc>
        <w:tc>
          <w:tcPr>
            <w:tcW w:w="1467" w:type="dxa"/>
          </w:tcPr>
          <w:p w14:paraId="2C90762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1086 (0.6)</w:t>
            </w:r>
          </w:p>
        </w:tc>
        <w:tc>
          <w:tcPr>
            <w:tcW w:w="1560" w:type="dxa"/>
          </w:tcPr>
          <w:p w14:paraId="3D11CD1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3149 (1.3)</w:t>
            </w:r>
          </w:p>
        </w:tc>
        <w:tc>
          <w:tcPr>
            <w:tcW w:w="850" w:type="dxa"/>
          </w:tcPr>
          <w:p w14:paraId="6EF524F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0.0645</w:t>
            </w:r>
          </w:p>
        </w:tc>
        <w:tc>
          <w:tcPr>
            <w:tcW w:w="1559" w:type="dxa"/>
          </w:tcPr>
          <w:p w14:paraId="4D99355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1030 (0.7)</w:t>
            </w:r>
          </w:p>
        </w:tc>
        <w:tc>
          <w:tcPr>
            <w:tcW w:w="1418" w:type="dxa"/>
          </w:tcPr>
          <w:p w14:paraId="099FF0E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1300 (0.9)</w:t>
            </w:r>
          </w:p>
        </w:tc>
        <w:tc>
          <w:tcPr>
            <w:tcW w:w="992" w:type="dxa"/>
          </w:tcPr>
          <w:p w14:paraId="57E9541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0.0217</w:t>
            </w:r>
          </w:p>
        </w:tc>
      </w:tr>
      <w:tr w:rsidR="005B2DE0" w:rsidRPr="004E0D65" w14:paraId="11B91FE7" w14:textId="77777777" w:rsidTr="004E0D65">
        <w:tc>
          <w:tcPr>
            <w:tcW w:w="11624" w:type="dxa"/>
            <w:gridSpan w:val="7"/>
          </w:tcPr>
          <w:p w14:paraId="27A57653" w14:textId="77777777" w:rsidR="005B2DE0" w:rsidRPr="004E0D65" w:rsidRDefault="005B2DE0" w:rsidP="004E0D65">
            <w:pPr>
              <w:spacing w:line="360" w:lineRule="auto"/>
              <w:ind w:left="-90"/>
              <w:jc w:val="both"/>
              <w:rPr>
                <w:rFonts w:ascii="Book Antiqua" w:hAnsi="Book Antiqua"/>
                <w:b/>
                <w:bCs/>
              </w:rPr>
            </w:pPr>
            <w:r w:rsidRPr="004E0D65">
              <w:rPr>
                <w:rFonts w:ascii="Book Antiqua" w:eastAsia="Times New Roman" w:hAnsi="Book Antiqua"/>
                <w:b/>
                <w:bCs/>
              </w:rPr>
              <w:t>Other autoimmune diseases</w:t>
            </w:r>
          </w:p>
        </w:tc>
      </w:tr>
      <w:tr w:rsidR="005B2DE0" w:rsidRPr="004E0D65" w14:paraId="2F584901" w14:textId="77777777" w:rsidTr="004E0D65">
        <w:tc>
          <w:tcPr>
            <w:tcW w:w="3778" w:type="dxa"/>
          </w:tcPr>
          <w:p w14:paraId="06099AEB"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Type 1 diabetes</w:t>
            </w:r>
          </w:p>
        </w:tc>
        <w:tc>
          <w:tcPr>
            <w:tcW w:w="1467" w:type="dxa"/>
          </w:tcPr>
          <w:p w14:paraId="3988CD1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6750 (4.3)</w:t>
            </w:r>
          </w:p>
        </w:tc>
        <w:tc>
          <w:tcPr>
            <w:tcW w:w="1560" w:type="dxa"/>
          </w:tcPr>
          <w:p w14:paraId="50319DA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6561 (2.8)</w:t>
            </w:r>
          </w:p>
        </w:tc>
        <w:tc>
          <w:tcPr>
            <w:tcW w:w="850" w:type="dxa"/>
          </w:tcPr>
          <w:p w14:paraId="1A7A4B3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0.0824</w:t>
            </w:r>
          </w:p>
        </w:tc>
        <w:tc>
          <w:tcPr>
            <w:tcW w:w="1559" w:type="dxa"/>
          </w:tcPr>
          <w:p w14:paraId="60A4494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3825 (2.8)</w:t>
            </w:r>
          </w:p>
        </w:tc>
        <w:tc>
          <w:tcPr>
            <w:tcW w:w="1418" w:type="dxa"/>
          </w:tcPr>
          <w:p w14:paraId="199B3F5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3626 (2.6)</w:t>
            </w:r>
          </w:p>
        </w:tc>
        <w:tc>
          <w:tcPr>
            <w:tcW w:w="992" w:type="dxa"/>
          </w:tcPr>
          <w:p w14:paraId="73DAE38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0.0090</w:t>
            </w:r>
          </w:p>
        </w:tc>
      </w:tr>
      <w:tr w:rsidR="005B2DE0" w:rsidRPr="004E0D65" w14:paraId="7EF22E3D" w14:textId="77777777" w:rsidTr="004E0D65">
        <w:tc>
          <w:tcPr>
            <w:tcW w:w="3778" w:type="dxa"/>
          </w:tcPr>
          <w:p w14:paraId="68F5686D"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Rheumatoid arthritis</w:t>
            </w:r>
          </w:p>
        </w:tc>
        <w:tc>
          <w:tcPr>
            <w:tcW w:w="1467" w:type="dxa"/>
          </w:tcPr>
          <w:p w14:paraId="29B41F3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2669 (1.7)</w:t>
            </w:r>
          </w:p>
        </w:tc>
        <w:tc>
          <w:tcPr>
            <w:tcW w:w="1560" w:type="dxa"/>
          </w:tcPr>
          <w:p w14:paraId="7E1EB0A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16810 (7.1)</w:t>
            </w:r>
          </w:p>
        </w:tc>
        <w:tc>
          <w:tcPr>
            <w:tcW w:w="850" w:type="dxa"/>
          </w:tcPr>
          <w:p w14:paraId="7A6D27C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0.2677</w:t>
            </w:r>
          </w:p>
        </w:tc>
        <w:tc>
          <w:tcPr>
            <w:tcW w:w="1559" w:type="dxa"/>
          </w:tcPr>
          <w:p w14:paraId="489AEC7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2533 (1.8)</w:t>
            </w:r>
          </w:p>
        </w:tc>
        <w:tc>
          <w:tcPr>
            <w:tcW w:w="1418" w:type="dxa"/>
          </w:tcPr>
          <w:p w14:paraId="7A6E1A2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8052 (5.9)</w:t>
            </w:r>
          </w:p>
        </w:tc>
        <w:tc>
          <w:tcPr>
            <w:tcW w:w="992" w:type="dxa"/>
          </w:tcPr>
          <w:p w14:paraId="6CEDEEE1" w14:textId="77777777" w:rsidR="005B2DE0" w:rsidRPr="004E0D65" w:rsidRDefault="005B2DE0" w:rsidP="004E0D65">
            <w:pPr>
              <w:spacing w:line="360" w:lineRule="auto"/>
              <w:ind w:left="-90"/>
              <w:jc w:val="both"/>
              <w:rPr>
                <w:rFonts w:ascii="Book Antiqua" w:hAnsi="Book Antiqua"/>
                <w:vertAlign w:val="superscript"/>
              </w:rPr>
            </w:pPr>
            <w:r w:rsidRPr="004E0D65">
              <w:rPr>
                <w:rFonts w:ascii="Book Antiqua" w:hAnsi="Book Antiqua"/>
              </w:rPr>
              <w:t>0.2121</w:t>
            </w:r>
            <w:r w:rsidRPr="004E0D65">
              <w:rPr>
                <w:rFonts w:ascii="Book Antiqua" w:hAnsi="Book Antiqua"/>
                <w:vertAlign w:val="superscript"/>
              </w:rPr>
              <w:t>1</w:t>
            </w:r>
          </w:p>
        </w:tc>
      </w:tr>
      <w:tr w:rsidR="005B2DE0" w:rsidRPr="004E0D65" w14:paraId="5F023395" w14:textId="77777777" w:rsidTr="004E0D65">
        <w:tc>
          <w:tcPr>
            <w:tcW w:w="3778" w:type="dxa"/>
          </w:tcPr>
          <w:p w14:paraId="2BE4C7C8"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Autoimmune thyroiditis</w:t>
            </w:r>
          </w:p>
        </w:tc>
        <w:tc>
          <w:tcPr>
            <w:tcW w:w="1467" w:type="dxa"/>
          </w:tcPr>
          <w:p w14:paraId="02D1139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2994 (1.9)</w:t>
            </w:r>
          </w:p>
        </w:tc>
        <w:tc>
          <w:tcPr>
            <w:tcW w:w="1560" w:type="dxa"/>
          </w:tcPr>
          <w:p w14:paraId="29E9F3E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3868 (1.6)</w:t>
            </w:r>
          </w:p>
        </w:tc>
        <w:tc>
          <w:tcPr>
            <w:tcW w:w="850" w:type="dxa"/>
          </w:tcPr>
          <w:p w14:paraId="0F3DDF0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0.0203</w:t>
            </w:r>
          </w:p>
        </w:tc>
        <w:tc>
          <w:tcPr>
            <w:tcW w:w="1559" w:type="dxa"/>
          </w:tcPr>
          <w:p w14:paraId="53A1C35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2479 (1.8)</w:t>
            </w:r>
          </w:p>
        </w:tc>
        <w:tc>
          <w:tcPr>
            <w:tcW w:w="1418" w:type="dxa"/>
          </w:tcPr>
          <w:p w14:paraId="7FCEE7F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2582 (1.9)</w:t>
            </w:r>
          </w:p>
        </w:tc>
        <w:tc>
          <w:tcPr>
            <w:tcW w:w="992" w:type="dxa"/>
          </w:tcPr>
          <w:p w14:paraId="3FA6045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0.0056</w:t>
            </w:r>
          </w:p>
        </w:tc>
      </w:tr>
      <w:tr w:rsidR="005B2DE0" w:rsidRPr="004E0D65" w14:paraId="2BEA6ADB" w14:textId="77777777" w:rsidTr="004E0D65">
        <w:tc>
          <w:tcPr>
            <w:tcW w:w="3778" w:type="dxa"/>
          </w:tcPr>
          <w:p w14:paraId="7281C620"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Crohn’s disease</w:t>
            </w:r>
          </w:p>
        </w:tc>
        <w:tc>
          <w:tcPr>
            <w:tcW w:w="1467" w:type="dxa"/>
          </w:tcPr>
          <w:p w14:paraId="779AA22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2938 (1.8)</w:t>
            </w:r>
          </w:p>
        </w:tc>
        <w:tc>
          <w:tcPr>
            <w:tcW w:w="1560" w:type="dxa"/>
          </w:tcPr>
          <w:p w14:paraId="024B74A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2513 (1.0)</w:t>
            </w:r>
          </w:p>
        </w:tc>
        <w:tc>
          <w:tcPr>
            <w:tcW w:w="850" w:type="dxa"/>
          </w:tcPr>
          <w:p w14:paraId="23C622D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0.0672</w:t>
            </w:r>
          </w:p>
        </w:tc>
        <w:tc>
          <w:tcPr>
            <w:tcW w:w="1559" w:type="dxa"/>
          </w:tcPr>
          <w:p w14:paraId="0332C66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2165 (1.6)</w:t>
            </w:r>
          </w:p>
        </w:tc>
        <w:tc>
          <w:tcPr>
            <w:tcW w:w="1418" w:type="dxa"/>
          </w:tcPr>
          <w:p w14:paraId="4DF3494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2081 (1.5)</w:t>
            </w:r>
          </w:p>
        </w:tc>
        <w:tc>
          <w:tcPr>
            <w:tcW w:w="992" w:type="dxa"/>
          </w:tcPr>
          <w:p w14:paraId="094EB7B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0.0050</w:t>
            </w:r>
          </w:p>
        </w:tc>
      </w:tr>
      <w:tr w:rsidR="005B2DE0" w:rsidRPr="004E0D65" w14:paraId="7089A64C" w14:textId="77777777" w:rsidTr="004E0D65">
        <w:tc>
          <w:tcPr>
            <w:tcW w:w="3778" w:type="dxa"/>
          </w:tcPr>
          <w:p w14:paraId="5B120DB4"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Ulcerative colitis</w:t>
            </w:r>
          </w:p>
        </w:tc>
        <w:tc>
          <w:tcPr>
            <w:tcW w:w="1467" w:type="dxa"/>
          </w:tcPr>
          <w:p w14:paraId="5EA48A6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2107 (1.3)</w:t>
            </w:r>
          </w:p>
        </w:tc>
        <w:tc>
          <w:tcPr>
            <w:tcW w:w="1560" w:type="dxa"/>
          </w:tcPr>
          <w:p w14:paraId="695F883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2133 (0.9)</w:t>
            </w:r>
          </w:p>
        </w:tc>
        <w:tc>
          <w:tcPr>
            <w:tcW w:w="850" w:type="dxa"/>
          </w:tcPr>
          <w:p w14:paraId="10F948D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0.0417</w:t>
            </w:r>
          </w:p>
        </w:tc>
        <w:tc>
          <w:tcPr>
            <w:tcW w:w="1559" w:type="dxa"/>
          </w:tcPr>
          <w:p w14:paraId="466B8BE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1605 (1.1)</w:t>
            </w:r>
          </w:p>
        </w:tc>
        <w:tc>
          <w:tcPr>
            <w:tcW w:w="1418" w:type="dxa"/>
          </w:tcPr>
          <w:p w14:paraId="26E2570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1544 (1.1)</w:t>
            </w:r>
          </w:p>
        </w:tc>
        <w:tc>
          <w:tcPr>
            <w:tcW w:w="992" w:type="dxa"/>
          </w:tcPr>
          <w:p w14:paraId="5430D5D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0.0042</w:t>
            </w:r>
          </w:p>
        </w:tc>
      </w:tr>
      <w:tr w:rsidR="005B2DE0" w:rsidRPr="004E0D65" w14:paraId="66A63261" w14:textId="77777777" w:rsidTr="004E0D65">
        <w:tc>
          <w:tcPr>
            <w:tcW w:w="11624" w:type="dxa"/>
            <w:gridSpan w:val="7"/>
          </w:tcPr>
          <w:p w14:paraId="6BBDAD17" w14:textId="77777777" w:rsidR="005B2DE0" w:rsidRPr="004E0D65" w:rsidRDefault="005B2DE0" w:rsidP="004E0D65">
            <w:pPr>
              <w:spacing w:line="360" w:lineRule="auto"/>
              <w:ind w:left="-90"/>
              <w:jc w:val="both"/>
              <w:rPr>
                <w:rFonts w:ascii="Book Antiqua" w:hAnsi="Book Antiqua"/>
                <w:b/>
                <w:bCs/>
              </w:rPr>
            </w:pPr>
            <w:r w:rsidRPr="004E0D65">
              <w:rPr>
                <w:rFonts w:ascii="Book Antiqua" w:eastAsia="Times New Roman" w:hAnsi="Book Antiqua"/>
                <w:b/>
                <w:bCs/>
              </w:rPr>
              <w:t>Gallbladder diseases</w:t>
            </w:r>
          </w:p>
        </w:tc>
      </w:tr>
      <w:tr w:rsidR="005B2DE0" w:rsidRPr="004E0D65" w14:paraId="333A0236" w14:textId="77777777" w:rsidTr="004E0D65">
        <w:tc>
          <w:tcPr>
            <w:tcW w:w="3778" w:type="dxa"/>
          </w:tcPr>
          <w:p w14:paraId="10E7AA27"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Cholecystitis</w:t>
            </w:r>
          </w:p>
        </w:tc>
        <w:tc>
          <w:tcPr>
            <w:tcW w:w="1467" w:type="dxa"/>
          </w:tcPr>
          <w:p w14:paraId="227757C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1407 (0.9)</w:t>
            </w:r>
          </w:p>
        </w:tc>
        <w:tc>
          <w:tcPr>
            <w:tcW w:w="1560" w:type="dxa"/>
          </w:tcPr>
          <w:p w14:paraId="576E932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2402 (1.0)</w:t>
            </w:r>
          </w:p>
        </w:tc>
        <w:tc>
          <w:tcPr>
            <w:tcW w:w="850" w:type="dxa"/>
          </w:tcPr>
          <w:p w14:paraId="48102BA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0.0126</w:t>
            </w:r>
          </w:p>
        </w:tc>
        <w:tc>
          <w:tcPr>
            <w:tcW w:w="1559" w:type="dxa"/>
          </w:tcPr>
          <w:p w14:paraId="2F67F33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1335 (0.9)</w:t>
            </w:r>
          </w:p>
        </w:tc>
        <w:tc>
          <w:tcPr>
            <w:tcW w:w="1418" w:type="dxa"/>
          </w:tcPr>
          <w:p w14:paraId="41E9A83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1089 (0.8)</w:t>
            </w:r>
          </w:p>
        </w:tc>
        <w:tc>
          <w:tcPr>
            <w:tcW w:w="992" w:type="dxa"/>
          </w:tcPr>
          <w:p w14:paraId="3BE74B2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0.0193</w:t>
            </w:r>
          </w:p>
        </w:tc>
      </w:tr>
      <w:tr w:rsidR="005B2DE0" w:rsidRPr="004E0D65" w14:paraId="0AEDA2E5" w14:textId="77777777" w:rsidTr="004E0D65">
        <w:tc>
          <w:tcPr>
            <w:tcW w:w="3778" w:type="dxa"/>
          </w:tcPr>
          <w:p w14:paraId="5373A78F"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Cholelithiasis</w:t>
            </w:r>
          </w:p>
        </w:tc>
        <w:tc>
          <w:tcPr>
            <w:tcW w:w="1467" w:type="dxa"/>
          </w:tcPr>
          <w:p w14:paraId="16EFFFE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3311 (2.1)</w:t>
            </w:r>
          </w:p>
        </w:tc>
        <w:tc>
          <w:tcPr>
            <w:tcW w:w="1560" w:type="dxa"/>
          </w:tcPr>
          <w:p w14:paraId="10390A6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8088 (3.4)</w:t>
            </w:r>
          </w:p>
        </w:tc>
        <w:tc>
          <w:tcPr>
            <w:tcW w:w="850" w:type="dxa"/>
          </w:tcPr>
          <w:p w14:paraId="7751B25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0.0809</w:t>
            </w:r>
          </w:p>
        </w:tc>
        <w:tc>
          <w:tcPr>
            <w:tcW w:w="1559" w:type="dxa"/>
          </w:tcPr>
          <w:p w14:paraId="14339D0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3184 (2.3)</w:t>
            </w:r>
          </w:p>
        </w:tc>
        <w:tc>
          <w:tcPr>
            <w:tcW w:w="1418" w:type="dxa"/>
          </w:tcPr>
          <w:p w14:paraId="1B1C054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3225 (2.3)</w:t>
            </w:r>
          </w:p>
        </w:tc>
        <w:tc>
          <w:tcPr>
            <w:tcW w:w="992" w:type="dxa"/>
          </w:tcPr>
          <w:p w14:paraId="1D02AE8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0.0020</w:t>
            </w:r>
          </w:p>
        </w:tc>
      </w:tr>
      <w:tr w:rsidR="005B2DE0" w:rsidRPr="004E0D65" w14:paraId="661405F9" w14:textId="77777777" w:rsidTr="004E0D65">
        <w:tc>
          <w:tcPr>
            <w:tcW w:w="3778" w:type="dxa"/>
          </w:tcPr>
          <w:p w14:paraId="598EF3B9"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Other diseases of gallbladder</w:t>
            </w:r>
          </w:p>
        </w:tc>
        <w:tc>
          <w:tcPr>
            <w:tcW w:w="1467" w:type="dxa"/>
          </w:tcPr>
          <w:p w14:paraId="5C28D37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1635 (1.0)</w:t>
            </w:r>
          </w:p>
        </w:tc>
        <w:tc>
          <w:tcPr>
            <w:tcW w:w="1560" w:type="dxa"/>
          </w:tcPr>
          <w:p w14:paraId="2544DB6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3164 (1.3)</w:t>
            </w:r>
          </w:p>
        </w:tc>
        <w:tc>
          <w:tcPr>
            <w:tcW w:w="850" w:type="dxa"/>
          </w:tcPr>
          <w:p w14:paraId="5DA235E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0.0278</w:t>
            </w:r>
          </w:p>
        </w:tc>
        <w:tc>
          <w:tcPr>
            <w:tcW w:w="1559" w:type="dxa"/>
          </w:tcPr>
          <w:p w14:paraId="32FB4BF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1554 (1.1)</w:t>
            </w:r>
          </w:p>
        </w:tc>
        <w:tc>
          <w:tcPr>
            <w:tcW w:w="1418" w:type="dxa"/>
          </w:tcPr>
          <w:p w14:paraId="6D9F1E0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1483 (1.1)</w:t>
            </w:r>
          </w:p>
        </w:tc>
        <w:tc>
          <w:tcPr>
            <w:tcW w:w="992" w:type="dxa"/>
          </w:tcPr>
          <w:p w14:paraId="0C4FA25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0.0050</w:t>
            </w:r>
          </w:p>
        </w:tc>
      </w:tr>
      <w:tr w:rsidR="005B2DE0" w:rsidRPr="004E0D65" w14:paraId="1234056C" w14:textId="77777777" w:rsidTr="004E0D65">
        <w:trPr>
          <w:trHeight w:val="98"/>
        </w:trPr>
        <w:tc>
          <w:tcPr>
            <w:tcW w:w="3778" w:type="dxa"/>
          </w:tcPr>
          <w:p w14:paraId="293612E6"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Other diseases of biliary tract</w:t>
            </w:r>
          </w:p>
        </w:tc>
        <w:tc>
          <w:tcPr>
            <w:tcW w:w="1467" w:type="dxa"/>
          </w:tcPr>
          <w:p w14:paraId="1A7FDB8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1574 (1.0)</w:t>
            </w:r>
          </w:p>
        </w:tc>
        <w:tc>
          <w:tcPr>
            <w:tcW w:w="1560" w:type="dxa"/>
          </w:tcPr>
          <w:p w14:paraId="3616431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3008 (1.2)</w:t>
            </w:r>
          </w:p>
        </w:tc>
        <w:tc>
          <w:tcPr>
            <w:tcW w:w="850" w:type="dxa"/>
          </w:tcPr>
          <w:p w14:paraId="0F1933F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0.0258</w:t>
            </w:r>
          </w:p>
        </w:tc>
        <w:tc>
          <w:tcPr>
            <w:tcW w:w="1559" w:type="dxa"/>
          </w:tcPr>
          <w:p w14:paraId="54EB0CF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1453 (1.1)</w:t>
            </w:r>
          </w:p>
        </w:tc>
        <w:tc>
          <w:tcPr>
            <w:tcW w:w="1418" w:type="dxa"/>
          </w:tcPr>
          <w:p w14:paraId="585DBDE4"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1465 (1.1)</w:t>
            </w:r>
          </w:p>
        </w:tc>
        <w:tc>
          <w:tcPr>
            <w:tcW w:w="992" w:type="dxa"/>
          </w:tcPr>
          <w:p w14:paraId="1F4AC35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0.0009</w:t>
            </w:r>
          </w:p>
        </w:tc>
      </w:tr>
      <w:tr w:rsidR="005B2DE0" w:rsidRPr="004E0D65" w14:paraId="2B67C28B" w14:textId="77777777" w:rsidTr="004E0D65">
        <w:tc>
          <w:tcPr>
            <w:tcW w:w="11624" w:type="dxa"/>
            <w:gridSpan w:val="7"/>
          </w:tcPr>
          <w:p w14:paraId="70C0B189" w14:textId="77777777" w:rsidR="005B2DE0" w:rsidRPr="004E0D65" w:rsidRDefault="005B2DE0" w:rsidP="004E0D65">
            <w:pPr>
              <w:spacing w:line="360" w:lineRule="auto"/>
              <w:ind w:left="-90"/>
              <w:jc w:val="both"/>
              <w:rPr>
                <w:rFonts w:ascii="Book Antiqua" w:hAnsi="Book Antiqua"/>
                <w:b/>
                <w:bCs/>
              </w:rPr>
            </w:pPr>
            <w:r w:rsidRPr="004E0D65">
              <w:rPr>
                <w:rFonts w:ascii="Book Antiqua" w:eastAsia="Times New Roman" w:hAnsi="Book Antiqua"/>
                <w:b/>
                <w:bCs/>
              </w:rPr>
              <w:t>Pancreatic diseases</w:t>
            </w:r>
          </w:p>
        </w:tc>
      </w:tr>
      <w:tr w:rsidR="005B2DE0" w:rsidRPr="004E0D65" w14:paraId="57AC1192" w14:textId="77777777" w:rsidTr="004E0D65">
        <w:tc>
          <w:tcPr>
            <w:tcW w:w="3778" w:type="dxa"/>
          </w:tcPr>
          <w:p w14:paraId="469F0605"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Acute pancreatitis</w:t>
            </w:r>
          </w:p>
        </w:tc>
        <w:tc>
          <w:tcPr>
            <w:tcW w:w="1467" w:type="dxa"/>
          </w:tcPr>
          <w:p w14:paraId="5DB6B82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1560 (1.0)</w:t>
            </w:r>
          </w:p>
        </w:tc>
        <w:tc>
          <w:tcPr>
            <w:tcW w:w="1560" w:type="dxa"/>
          </w:tcPr>
          <w:p w14:paraId="45C3447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2637 (1.1)</w:t>
            </w:r>
          </w:p>
        </w:tc>
        <w:tc>
          <w:tcPr>
            <w:tcW w:w="850" w:type="dxa"/>
          </w:tcPr>
          <w:p w14:paraId="6F26B86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0.0122</w:t>
            </w:r>
          </w:p>
        </w:tc>
        <w:tc>
          <w:tcPr>
            <w:tcW w:w="1559" w:type="dxa"/>
          </w:tcPr>
          <w:p w14:paraId="3B7D87E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1372 (1.0)</w:t>
            </w:r>
          </w:p>
        </w:tc>
        <w:tc>
          <w:tcPr>
            <w:tcW w:w="1418" w:type="dxa"/>
          </w:tcPr>
          <w:p w14:paraId="59D3C18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1334 (0.9)</w:t>
            </w:r>
          </w:p>
        </w:tc>
        <w:tc>
          <w:tcPr>
            <w:tcW w:w="992" w:type="dxa"/>
          </w:tcPr>
          <w:p w14:paraId="2BB4F1C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0.0028</w:t>
            </w:r>
          </w:p>
        </w:tc>
      </w:tr>
      <w:tr w:rsidR="005B2DE0" w:rsidRPr="004E0D65" w14:paraId="652DB075" w14:textId="77777777" w:rsidTr="004E0D65">
        <w:tc>
          <w:tcPr>
            <w:tcW w:w="3778" w:type="dxa"/>
          </w:tcPr>
          <w:p w14:paraId="7F2AE34E"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chronic pancreatitis</w:t>
            </w:r>
          </w:p>
        </w:tc>
        <w:tc>
          <w:tcPr>
            <w:tcW w:w="1467" w:type="dxa"/>
          </w:tcPr>
          <w:p w14:paraId="2B5F1C4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823 (0.5)</w:t>
            </w:r>
          </w:p>
        </w:tc>
        <w:tc>
          <w:tcPr>
            <w:tcW w:w="1560" w:type="dxa"/>
          </w:tcPr>
          <w:p w14:paraId="7ACD7E4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1661 (0.7)</w:t>
            </w:r>
          </w:p>
        </w:tc>
        <w:tc>
          <w:tcPr>
            <w:tcW w:w="850" w:type="dxa"/>
          </w:tcPr>
          <w:p w14:paraId="38724E7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0.0232</w:t>
            </w:r>
          </w:p>
        </w:tc>
        <w:tc>
          <w:tcPr>
            <w:tcW w:w="1559" w:type="dxa"/>
          </w:tcPr>
          <w:p w14:paraId="143A3CC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763 (0.5)</w:t>
            </w:r>
          </w:p>
        </w:tc>
        <w:tc>
          <w:tcPr>
            <w:tcW w:w="1418" w:type="dxa"/>
          </w:tcPr>
          <w:p w14:paraId="193A3B3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745 (0.5)</w:t>
            </w:r>
          </w:p>
        </w:tc>
        <w:tc>
          <w:tcPr>
            <w:tcW w:w="992" w:type="dxa"/>
          </w:tcPr>
          <w:p w14:paraId="69FE8B2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0.0018</w:t>
            </w:r>
          </w:p>
        </w:tc>
      </w:tr>
      <w:tr w:rsidR="005B2DE0" w:rsidRPr="004E0D65" w14:paraId="60660428" w14:textId="77777777" w:rsidTr="004E0D65">
        <w:tc>
          <w:tcPr>
            <w:tcW w:w="3778" w:type="dxa"/>
          </w:tcPr>
          <w:p w14:paraId="24D76F6B"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Alcohol-induced acute pancreatitis</w:t>
            </w:r>
          </w:p>
        </w:tc>
        <w:tc>
          <w:tcPr>
            <w:tcW w:w="1467" w:type="dxa"/>
          </w:tcPr>
          <w:p w14:paraId="77DA197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56 (0.03)</w:t>
            </w:r>
          </w:p>
        </w:tc>
        <w:tc>
          <w:tcPr>
            <w:tcW w:w="1560" w:type="dxa"/>
          </w:tcPr>
          <w:p w14:paraId="050FA98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106 (0.04)</w:t>
            </w:r>
          </w:p>
        </w:tc>
        <w:tc>
          <w:tcPr>
            <w:tcW w:w="850" w:type="dxa"/>
          </w:tcPr>
          <w:p w14:paraId="44E8261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0.0046</w:t>
            </w:r>
          </w:p>
        </w:tc>
        <w:tc>
          <w:tcPr>
            <w:tcW w:w="1559" w:type="dxa"/>
          </w:tcPr>
          <w:p w14:paraId="19093B9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52 (0.03)</w:t>
            </w:r>
          </w:p>
        </w:tc>
        <w:tc>
          <w:tcPr>
            <w:tcW w:w="1418" w:type="dxa"/>
          </w:tcPr>
          <w:p w14:paraId="123FA21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46 (0.03)</w:t>
            </w:r>
          </w:p>
        </w:tc>
        <w:tc>
          <w:tcPr>
            <w:tcW w:w="992" w:type="dxa"/>
          </w:tcPr>
          <w:p w14:paraId="2E391EF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0.0023</w:t>
            </w:r>
          </w:p>
        </w:tc>
      </w:tr>
      <w:tr w:rsidR="005B2DE0" w:rsidRPr="004E0D65" w14:paraId="3F3F0134" w14:textId="77777777" w:rsidTr="004E0D65">
        <w:tc>
          <w:tcPr>
            <w:tcW w:w="3778" w:type="dxa"/>
          </w:tcPr>
          <w:p w14:paraId="44BA5A3B"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Alcohol-induced chronic pancreatitis</w:t>
            </w:r>
          </w:p>
        </w:tc>
        <w:tc>
          <w:tcPr>
            <w:tcW w:w="1467" w:type="dxa"/>
          </w:tcPr>
          <w:p w14:paraId="3C24724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42 (0.02)</w:t>
            </w:r>
          </w:p>
        </w:tc>
        <w:tc>
          <w:tcPr>
            <w:tcW w:w="1560" w:type="dxa"/>
          </w:tcPr>
          <w:p w14:paraId="5D402C3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109 (0.04)</w:t>
            </w:r>
          </w:p>
        </w:tc>
        <w:tc>
          <w:tcPr>
            <w:tcW w:w="850" w:type="dxa"/>
          </w:tcPr>
          <w:p w14:paraId="01EDE6F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0.0102</w:t>
            </w:r>
          </w:p>
        </w:tc>
        <w:tc>
          <w:tcPr>
            <w:tcW w:w="1559" w:type="dxa"/>
          </w:tcPr>
          <w:p w14:paraId="1EC2848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42 (0.03)</w:t>
            </w:r>
          </w:p>
          <w:p w14:paraId="2762C6A6" w14:textId="77777777" w:rsidR="005B2DE0" w:rsidRPr="004E0D65" w:rsidRDefault="005B2DE0" w:rsidP="004E0D65">
            <w:pPr>
              <w:spacing w:line="360" w:lineRule="auto"/>
              <w:ind w:left="-90"/>
              <w:jc w:val="both"/>
              <w:rPr>
                <w:rFonts w:ascii="Book Antiqua" w:hAnsi="Book Antiqua"/>
              </w:rPr>
            </w:pPr>
          </w:p>
        </w:tc>
        <w:tc>
          <w:tcPr>
            <w:tcW w:w="1418" w:type="dxa"/>
          </w:tcPr>
          <w:p w14:paraId="136BA11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31 (0.02)</w:t>
            </w:r>
          </w:p>
        </w:tc>
        <w:tc>
          <w:tcPr>
            <w:tcW w:w="992" w:type="dxa"/>
          </w:tcPr>
          <w:p w14:paraId="2310314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0.0050</w:t>
            </w:r>
          </w:p>
        </w:tc>
      </w:tr>
      <w:tr w:rsidR="005B2DE0" w:rsidRPr="004E0D65" w14:paraId="6C5A37B7" w14:textId="77777777" w:rsidTr="004E0D65">
        <w:trPr>
          <w:trHeight w:val="98"/>
        </w:trPr>
        <w:tc>
          <w:tcPr>
            <w:tcW w:w="3778" w:type="dxa"/>
          </w:tcPr>
          <w:p w14:paraId="6F1DF943"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Idiopathic acute pancreatitis</w:t>
            </w:r>
          </w:p>
        </w:tc>
        <w:tc>
          <w:tcPr>
            <w:tcW w:w="1467" w:type="dxa"/>
          </w:tcPr>
          <w:p w14:paraId="6BF0633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101 (0.06)</w:t>
            </w:r>
          </w:p>
        </w:tc>
        <w:tc>
          <w:tcPr>
            <w:tcW w:w="1560" w:type="dxa"/>
          </w:tcPr>
          <w:p w14:paraId="001B3A2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167 (0.07)</w:t>
            </w:r>
          </w:p>
        </w:tc>
        <w:tc>
          <w:tcPr>
            <w:tcW w:w="850" w:type="dxa"/>
          </w:tcPr>
          <w:p w14:paraId="2F91D54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0.0025</w:t>
            </w:r>
          </w:p>
        </w:tc>
        <w:tc>
          <w:tcPr>
            <w:tcW w:w="1559" w:type="dxa"/>
          </w:tcPr>
          <w:p w14:paraId="08B02E7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90 (0.06)</w:t>
            </w:r>
          </w:p>
        </w:tc>
        <w:tc>
          <w:tcPr>
            <w:tcW w:w="1418" w:type="dxa"/>
          </w:tcPr>
          <w:p w14:paraId="69F2232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82 (0.06)</w:t>
            </w:r>
          </w:p>
        </w:tc>
        <w:tc>
          <w:tcPr>
            <w:tcW w:w="992" w:type="dxa"/>
          </w:tcPr>
          <w:p w14:paraId="093C60C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0.0024</w:t>
            </w:r>
          </w:p>
        </w:tc>
      </w:tr>
      <w:tr w:rsidR="005B2DE0" w:rsidRPr="004E0D65" w14:paraId="23E0EF03" w14:textId="77777777" w:rsidTr="004E0D65">
        <w:tc>
          <w:tcPr>
            <w:tcW w:w="3778" w:type="dxa"/>
          </w:tcPr>
          <w:p w14:paraId="5C185DDE"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Other diseases of pancreas</w:t>
            </w:r>
          </w:p>
        </w:tc>
        <w:tc>
          <w:tcPr>
            <w:tcW w:w="1467" w:type="dxa"/>
          </w:tcPr>
          <w:p w14:paraId="2DD5E73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572 (0.3)</w:t>
            </w:r>
          </w:p>
        </w:tc>
        <w:tc>
          <w:tcPr>
            <w:tcW w:w="1560" w:type="dxa"/>
          </w:tcPr>
          <w:p w14:paraId="0212F89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903 (0.3)</w:t>
            </w:r>
          </w:p>
        </w:tc>
        <w:tc>
          <w:tcPr>
            <w:tcW w:w="850" w:type="dxa"/>
          </w:tcPr>
          <w:p w14:paraId="2CD7EF7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0.0031</w:t>
            </w:r>
          </w:p>
        </w:tc>
        <w:tc>
          <w:tcPr>
            <w:tcW w:w="1559" w:type="dxa"/>
          </w:tcPr>
          <w:p w14:paraId="730A283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519 (0.3)</w:t>
            </w:r>
          </w:p>
        </w:tc>
        <w:tc>
          <w:tcPr>
            <w:tcW w:w="1418" w:type="dxa"/>
          </w:tcPr>
          <w:p w14:paraId="67B6504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494 (0.3)</w:t>
            </w:r>
          </w:p>
        </w:tc>
        <w:tc>
          <w:tcPr>
            <w:tcW w:w="992" w:type="dxa"/>
          </w:tcPr>
          <w:p w14:paraId="58327C8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0.0030</w:t>
            </w:r>
          </w:p>
        </w:tc>
      </w:tr>
      <w:tr w:rsidR="005B2DE0" w:rsidRPr="004E0D65" w14:paraId="3B3A67C1" w14:textId="77777777" w:rsidTr="004E0D65">
        <w:tc>
          <w:tcPr>
            <w:tcW w:w="3778" w:type="dxa"/>
          </w:tcPr>
          <w:p w14:paraId="073E0C00"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Cyst of pancreas</w:t>
            </w:r>
          </w:p>
        </w:tc>
        <w:tc>
          <w:tcPr>
            <w:tcW w:w="1467" w:type="dxa"/>
          </w:tcPr>
          <w:p w14:paraId="725F218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478 (0.3)</w:t>
            </w:r>
          </w:p>
        </w:tc>
        <w:tc>
          <w:tcPr>
            <w:tcW w:w="1560" w:type="dxa"/>
          </w:tcPr>
          <w:p w14:paraId="46964DD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966 (0.4)</w:t>
            </w:r>
          </w:p>
        </w:tc>
        <w:tc>
          <w:tcPr>
            <w:tcW w:w="850" w:type="dxa"/>
          </w:tcPr>
          <w:p w14:paraId="0F347564"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0.0177</w:t>
            </w:r>
          </w:p>
        </w:tc>
        <w:tc>
          <w:tcPr>
            <w:tcW w:w="1559" w:type="dxa"/>
          </w:tcPr>
          <w:p w14:paraId="6A8839B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465 (0.3)</w:t>
            </w:r>
          </w:p>
        </w:tc>
        <w:tc>
          <w:tcPr>
            <w:tcW w:w="1418" w:type="dxa"/>
          </w:tcPr>
          <w:p w14:paraId="071B311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427 (0.3)</w:t>
            </w:r>
          </w:p>
        </w:tc>
        <w:tc>
          <w:tcPr>
            <w:tcW w:w="992" w:type="dxa"/>
          </w:tcPr>
          <w:p w14:paraId="39382D9B"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0.0049</w:t>
            </w:r>
          </w:p>
        </w:tc>
      </w:tr>
      <w:tr w:rsidR="005B2DE0" w:rsidRPr="004E0D65" w14:paraId="2F432815" w14:textId="77777777" w:rsidTr="004E0D65">
        <w:tc>
          <w:tcPr>
            <w:tcW w:w="3778" w:type="dxa"/>
          </w:tcPr>
          <w:p w14:paraId="4AAB25CA"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Disease of pancreas, unspecified</w:t>
            </w:r>
          </w:p>
        </w:tc>
        <w:tc>
          <w:tcPr>
            <w:tcW w:w="1467" w:type="dxa"/>
          </w:tcPr>
          <w:p w14:paraId="22D5859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383 (0.2)</w:t>
            </w:r>
          </w:p>
        </w:tc>
        <w:tc>
          <w:tcPr>
            <w:tcW w:w="1560" w:type="dxa"/>
          </w:tcPr>
          <w:p w14:paraId="74727EB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778 (0.3)</w:t>
            </w:r>
          </w:p>
        </w:tc>
        <w:tc>
          <w:tcPr>
            <w:tcW w:w="850" w:type="dxa"/>
          </w:tcPr>
          <w:p w14:paraId="6775222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0.0161</w:t>
            </w:r>
          </w:p>
        </w:tc>
        <w:tc>
          <w:tcPr>
            <w:tcW w:w="1559" w:type="dxa"/>
          </w:tcPr>
          <w:p w14:paraId="13AC180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363 (0.2)</w:t>
            </w:r>
          </w:p>
        </w:tc>
        <w:tc>
          <w:tcPr>
            <w:tcW w:w="1418" w:type="dxa"/>
          </w:tcPr>
          <w:p w14:paraId="4C2165B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345 (0.2)</w:t>
            </w:r>
          </w:p>
        </w:tc>
        <w:tc>
          <w:tcPr>
            <w:tcW w:w="992" w:type="dxa"/>
          </w:tcPr>
          <w:p w14:paraId="3847A2F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0.0026</w:t>
            </w:r>
          </w:p>
        </w:tc>
      </w:tr>
      <w:tr w:rsidR="005B2DE0" w:rsidRPr="004E0D65" w14:paraId="0B5B6868" w14:textId="77777777" w:rsidTr="004E0D65">
        <w:tc>
          <w:tcPr>
            <w:tcW w:w="3778" w:type="dxa"/>
          </w:tcPr>
          <w:p w14:paraId="3E65855F"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Pseudocyst of pancreas</w:t>
            </w:r>
          </w:p>
        </w:tc>
        <w:tc>
          <w:tcPr>
            <w:tcW w:w="1467" w:type="dxa"/>
          </w:tcPr>
          <w:p w14:paraId="57BA5BE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296 (0.2)</w:t>
            </w:r>
          </w:p>
        </w:tc>
        <w:tc>
          <w:tcPr>
            <w:tcW w:w="1560" w:type="dxa"/>
          </w:tcPr>
          <w:p w14:paraId="2363ED2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703 (0.3)</w:t>
            </w:r>
          </w:p>
        </w:tc>
        <w:tc>
          <w:tcPr>
            <w:tcW w:w="850" w:type="dxa"/>
          </w:tcPr>
          <w:p w14:paraId="4B8DDB44"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0.0223</w:t>
            </w:r>
          </w:p>
        </w:tc>
        <w:tc>
          <w:tcPr>
            <w:tcW w:w="1559" w:type="dxa"/>
          </w:tcPr>
          <w:p w14:paraId="1C21A15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290 (0.2)</w:t>
            </w:r>
          </w:p>
        </w:tc>
        <w:tc>
          <w:tcPr>
            <w:tcW w:w="1418" w:type="dxa"/>
          </w:tcPr>
          <w:p w14:paraId="51372DB8"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253 (0.1)</w:t>
            </w:r>
          </w:p>
        </w:tc>
        <w:tc>
          <w:tcPr>
            <w:tcW w:w="992" w:type="dxa"/>
          </w:tcPr>
          <w:p w14:paraId="4CE1BEA4"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0.0061</w:t>
            </w:r>
          </w:p>
        </w:tc>
      </w:tr>
      <w:tr w:rsidR="005B2DE0" w:rsidRPr="004E0D65" w14:paraId="263E5CF6" w14:textId="77777777" w:rsidTr="004E0D65">
        <w:tc>
          <w:tcPr>
            <w:tcW w:w="11624" w:type="dxa"/>
            <w:gridSpan w:val="7"/>
          </w:tcPr>
          <w:p w14:paraId="4CC1148E" w14:textId="77777777" w:rsidR="005B2DE0" w:rsidRPr="004E0D65" w:rsidRDefault="005B2DE0" w:rsidP="004E0D65">
            <w:pPr>
              <w:spacing w:line="360" w:lineRule="auto"/>
              <w:ind w:left="-90"/>
              <w:jc w:val="both"/>
              <w:rPr>
                <w:rFonts w:ascii="Book Antiqua" w:hAnsi="Book Antiqua"/>
                <w:b/>
                <w:bCs/>
              </w:rPr>
            </w:pPr>
            <w:r w:rsidRPr="004E0D65">
              <w:rPr>
                <w:rFonts w:ascii="Book Antiqua" w:eastAsia="Times New Roman" w:hAnsi="Book Antiqua"/>
                <w:b/>
                <w:bCs/>
              </w:rPr>
              <w:t>Family history</w:t>
            </w:r>
          </w:p>
        </w:tc>
      </w:tr>
      <w:tr w:rsidR="005B2DE0" w:rsidRPr="004E0D65" w14:paraId="55C016D2" w14:textId="77777777" w:rsidTr="004E0D65">
        <w:tc>
          <w:tcPr>
            <w:tcW w:w="3778" w:type="dxa"/>
          </w:tcPr>
          <w:p w14:paraId="418106E2" w14:textId="77777777" w:rsidR="005B2DE0" w:rsidRPr="004E0D65" w:rsidRDefault="005B2DE0" w:rsidP="004E0D65">
            <w:pPr>
              <w:spacing w:line="360" w:lineRule="auto"/>
              <w:ind w:left="-90"/>
              <w:jc w:val="both"/>
              <w:rPr>
                <w:rFonts w:ascii="Book Antiqua" w:eastAsia="Times New Roman" w:hAnsi="Book Antiqua"/>
                <w:b/>
                <w:bCs/>
              </w:rPr>
            </w:pPr>
            <w:r w:rsidRPr="004E0D65">
              <w:rPr>
                <w:rFonts w:ascii="Book Antiqua" w:eastAsia="Times New Roman" w:hAnsi="Book Antiqua"/>
              </w:rPr>
              <w:t>Familial hypercholesterolemia</w:t>
            </w:r>
          </w:p>
        </w:tc>
        <w:tc>
          <w:tcPr>
            <w:tcW w:w="1467" w:type="dxa"/>
          </w:tcPr>
          <w:p w14:paraId="0DF1EAD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106 (0.06)</w:t>
            </w:r>
          </w:p>
        </w:tc>
        <w:tc>
          <w:tcPr>
            <w:tcW w:w="1560" w:type="dxa"/>
          </w:tcPr>
          <w:p w14:paraId="14C9F7D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280 (0.1)</w:t>
            </w:r>
          </w:p>
        </w:tc>
        <w:tc>
          <w:tcPr>
            <w:tcW w:w="850" w:type="dxa"/>
          </w:tcPr>
          <w:p w14:paraId="2334E6F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0.0169</w:t>
            </w:r>
          </w:p>
        </w:tc>
        <w:tc>
          <w:tcPr>
            <w:tcW w:w="1559" w:type="dxa"/>
          </w:tcPr>
          <w:p w14:paraId="3F8E5E7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102 (0.07)</w:t>
            </w:r>
          </w:p>
        </w:tc>
        <w:tc>
          <w:tcPr>
            <w:tcW w:w="1418" w:type="dxa"/>
          </w:tcPr>
          <w:p w14:paraId="53CBAE7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113 (0.08)</w:t>
            </w:r>
          </w:p>
        </w:tc>
        <w:tc>
          <w:tcPr>
            <w:tcW w:w="992" w:type="dxa"/>
          </w:tcPr>
          <w:p w14:paraId="47EFCE09"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0.0029</w:t>
            </w:r>
          </w:p>
        </w:tc>
      </w:tr>
      <w:tr w:rsidR="005B2DE0" w:rsidRPr="004E0D65" w14:paraId="2CEAE28D" w14:textId="77777777" w:rsidTr="004E0D65">
        <w:tc>
          <w:tcPr>
            <w:tcW w:w="3778" w:type="dxa"/>
          </w:tcPr>
          <w:p w14:paraId="4538512D"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Family history of primary malignant neoplasm</w:t>
            </w:r>
          </w:p>
        </w:tc>
        <w:tc>
          <w:tcPr>
            <w:tcW w:w="1467" w:type="dxa"/>
          </w:tcPr>
          <w:p w14:paraId="1C8F11D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10498 (6.7)</w:t>
            </w:r>
          </w:p>
        </w:tc>
        <w:tc>
          <w:tcPr>
            <w:tcW w:w="1560" w:type="dxa"/>
          </w:tcPr>
          <w:p w14:paraId="37AC9E4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15773 (6.7)</w:t>
            </w:r>
          </w:p>
        </w:tc>
        <w:tc>
          <w:tcPr>
            <w:tcW w:w="850" w:type="dxa"/>
          </w:tcPr>
          <w:p w14:paraId="743FF71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0.0001</w:t>
            </w:r>
          </w:p>
        </w:tc>
        <w:tc>
          <w:tcPr>
            <w:tcW w:w="1559" w:type="dxa"/>
          </w:tcPr>
          <w:p w14:paraId="54F6C7C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9265 (6.8)</w:t>
            </w:r>
          </w:p>
          <w:p w14:paraId="1A5C0853" w14:textId="77777777" w:rsidR="005B2DE0" w:rsidRPr="004E0D65" w:rsidRDefault="005B2DE0" w:rsidP="004E0D65">
            <w:pPr>
              <w:spacing w:line="360" w:lineRule="auto"/>
              <w:ind w:left="-90"/>
              <w:jc w:val="both"/>
              <w:rPr>
                <w:rFonts w:ascii="Book Antiqua" w:hAnsi="Book Antiqua"/>
              </w:rPr>
            </w:pPr>
          </w:p>
        </w:tc>
        <w:tc>
          <w:tcPr>
            <w:tcW w:w="1418" w:type="dxa"/>
          </w:tcPr>
          <w:p w14:paraId="57B80D8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9417 (6.9)</w:t>
            </w:r>
          </w:p>
        </w:tc>
        <w:tc>
          <w:tcPr>
            <w:tcW w:w="992" w:type="dxa"/>
          </w:tcPr>
          <w:p w14:paraId="4AEACDE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0.0044</w:t>
            </w:r>
          </w:p>
        </w:tc>
      </w:tr>
      <w:tr w:rsidR="005B2DE0" w:rsidRPr="004E0D65" w14:paraId="4C989C5D" w14:textId="77777777" w:rsidTr="004E0D65">
        <w:tc>
          <w:tcPr>
            <w:tcW w:w="11624" w:type="dxa"/>
            <w:gridSpan w:val="7"/>
          </w:tcPr>
          <w:p w14:paraId="4A0212D0" w14:textId="77777777" w:rsidR="005B2DE0" w:rsidRPr="004E0D65" w:rsidRDefault="005B2DE0" w:rsidP="004E0D65">
            <w:pPr>
              <w:spacing w:line="360" w:lineRule="auto"/>
              <w:ind w:left="-90"/>
              <w:jc w:val="both"/>
              <w:rPr>
                <w:rFonts w:ascii="Book Antiqua" w:hAnsi="Book Antiqua"/>
                <w:b/>
                <w:bCs/>
              </w:rPr>
            </w:pPr>
            <w:r w:rsidRPr="004E0D65">
              <w:rPr>
                <w:rFonts w:ascii="Book Antiqua" w:eastAsia="Times New Roman" w:hAnsi="Book Antiqua"/>
                <w:b/>
                <w:bCs/>
              </w:rPr>
              <w:t>Procedures</w:t>
            </w:r>
          </w:p>
        </w:tc>
      </w:tr>
      <w:tr w:rsidR="005B2DE0" w:rsidRPr="004E0D65" w14:paraId="1D92273A" w14:textId="77777777" w:rsidTr="004E0D65">
        <w:tc>
          <w:tcPr>
            <w:tcW w:w="3778" w:type="dxa"/>
          </w:tcPr>
          <w:p w14:paraId="15B37DB8"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lastRenderedPageBreak/>
              <w:t>ERCP</w:t>
            </w:r>
          </w:p>
        </w:tc>
        <w:tc>
          <w:tcPr>
            <w:tcW w:w="1467" w:type="dxa"/>
          </w:tcPr>
          <w:p w14:paraId="21EABED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424 (0.272)</w:t>
            </w:r>
          </w:p>
        </w:tc>
        <w:tc>
          <w:tcPr>
            <w:tcW w:w="1560" w:type="dxa"/>
          </w:tcPr>
          <w:p w14:paraId="45A7B3B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867 (0.37)</w:t>
            </w:r>
          </w:p>
        </w:tc>
        <w:tc>
          <w:tcPr>
            <w:tcW w:w="850" w:type="dxa"/>
          </w:tcPr>
          <w:p w14:paraId="4DA55DA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0.0174</w:t>
            </w:r>
          </w:p>
        </w:tc>
        <w:tc>
          <w:tcPr>
            <w:tcW w:w="1559" w:type="dxa"/>
          </w:tcPr>
          <w:p w14:paraId="5C05922C"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398 (0.296)</w:t>
            </w:r>
          </w:p>
        </w:tc>
        <w:tc>
          <w:tcPr>
            <w:tcW w:w="1418" w:type="dxa"/>
          </w:tcPr>
          <w:p w14:paraId="5CC5940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378 (0.281)</w:t>
            </w:r>
          </w:p>
        </w:tc>
        <w:tc>
          <w:tcPr>
            <w:tcW w:w="992" w:type="dxa"/>
          </w:tcPr>
          <w:p w14:paraId="22CC958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0.0028</w:t>
            </w:r>
          </w:p>
        </w:tc>
      </w:tr>
      <w:tr w:rsidR="005B2DE0" w:rsidRPr="004E0D65" w14:paraId="1C841442" w14:textId="77777777" w:rsidTr="004E0D65">
        <w:tc>
          <w:tcPr>
            <w:tcW w:w="3778" w:type="dxa"/>
          </w:tcPr>
          <w:p w14:paraId="0AF7B038"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Cholecystectomy</w:t>
            </w:r>
          </w:p>
        </w:tc>
        <w:tc>
          <w:tcPr>
            <w:tcW w:w="1467" w:type="dxa"/>
          </w:tcPr>
          <w:p w14:paraId="5B30072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1158 (0.74)</w:t>
            </w:r>
          </w:p>
        </w:tc>
        <w:tc>
          <w:tcPr>
            <w:tcW w:w="1560" w:type="dxa"/>
          </w:tcPr>
          <w:p w14:paraId="5C8EF62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2217 (0.94)</w:t>
            </w:r>
          </w:p>
        </w:tc>
        <w:tc>
          <w:tcPr>
            <w:tcW w:w="850" w:type="dxa"/>
          </w:tcPr>
          <w:p w14:paraId="738501BD"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0.0223</w:t>
            </w:r>
          </w:p>
        </w:tc>
        <w:tc>
          <w:tcPr>
            <w:tcW w:w="1559" w:type="dxa"/>
          </w:tcPr>
          <w:p w14:paraId="50A0A0E0"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1078 (0.80)</w:t>
            </w:r>
          </w:p>
        </w:tc>
        <w:tc>
          <w:tcPr>
            <w:tcW w:w="1418" w:type="dxa"/>
          </w:tcPr>
          <w:p w14:paraId="3D489CE6"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1116 (0.82)</w:t>
            </w:r>
          </w:p>
        </w:tc>
        <w:tc>
          <w:tcPr>
            <w:tcW w:w="992" w:type="dxa"/>
          </w:tcPr>
          <w:p w14:paraId="25B7F02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0.0031</w:t>
            </w:r>
          </w:p>
        </w:tc>
      </w:tr>
      <w:tr w:rsidR="005B2DE0" w:rsidRPr="004E0D65" w14:paraId="1F37A2AF" w14:textId="77777777" w:rsidTr="004E0D65">
        <w:tc>
          <w:tcPr>
            <w:tcW w:w="11624" w:type="dxa"/>
            <w:gridSpan w:val="7"/>
          </w:tcPr>
          <w:p w14:paraId="1209DB88" w14:textId="77777777" w:rsidR="005B2DE0" w:rsidRPr="004E0D65" w:rsidRDefault="005B2DE0" w:rsidP="004E0D65">
            <w:pPr>
              <w:spacing w:line="360" w:lineRule="auto"/>
              <w:ind w:left="-90"/>
              <w:jc w:val="both"/>
              <w:rPr>
                <w:rFonts w:ascii="Book Antiqua" w:hAnsi="Book Antiqua"/>
                <w:b/>
                <w:bCs/>
              </w:rPr>
            </w:pPr>
            <w:r w:rsidRPr="004E0D65">
              <w:rPr>
                <w:rFonts w:ascii="Book Antiqua" w:eastAsia="Times New Roman" w:hAnsi="Book Antiqua"/>
                <w:b/>
                <w:bCs/>
              </w:rPr>
              <w:t>Genomics</w:t>
            </w:r>
          </w:p>
        </w:tc>
      </w:tr>
      <w:tr w:rsidR="005B2DE0" w:rsidRPr="004E0D65" w14:paraId="541328CA" w14:textId="77777777" w:rsidTr="004E0D65">
        <w:tc>
          <w:tcPr>
            <w:tcW w:w="3778" w:type="dxa"/>
          </w:tcPr>
          <w:p w14:paraId="3468E8D8"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KRAS</w:t>
            </w:r>
          </w:p>
        </w:tc>
        <w:tc>
          <w:tcPr>
            <w:tcW w:w="1467" w:type="dxa"/>
          </w:tcPr>
          <w:p w14:paraId="37B9751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21 (0.013)</w:t>
            </w:r>
          </w:p>
        </w:tc>
        <w:tc>
          <w:tcPr>
            <w:tcW w:w="1560" w:type="dxa"/>
          </w:tcPr>
          <w:p w14:paraId="60CCFBC5"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 (0.007)</w:t>
            </w:r>
          </w:p>
        </w:tc>
        <w:tc>
          <w:tcPr>
            <w:tcW w:w="850" w:type="dxa"/>
          </w:tcPr>
          <w:p w14:paraId="32E3924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0.0066</w:t>
            </w:r>
          </w:p>
        </w:tc>
        <w:tc>
          <w:tcPr>
            <w:tcW w:w="1559" w:type="dxa"/>
          </w:tcPr>
          <w:p w14:paraId="5F7076BA"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14 (0.01)</w:t>
            </w:r>
          </w:p>
        </w:tc>
        <w:tc>
          <w:tcPr>
            <w:tcW w:w="1418" w:type="dxa"/>
          </w:tcPr>
          <w:p w14:paraId="7887A6D7"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12 (0.009)</w:t>
            </w:r>
          </w:p>
        </w:tc>
        <w:tc>
          <w:tcPr>
            <w:tcW w:w="992" w:type="dxa"/>
          </w:tcPr>
          <w:p w14:paraId="07188E2E"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0.0015</w:t>
            </w:r>
          </w:p>
        </w:tc>
      </w:tr>
      <w:tr w:rsidR="005B2DE0" w:rsidRPr="004E0D65" w14:paraId="38523BD6" w14:textId="77777777" w:rsidTr="004E0D65">
        <w:trPr>
          <w:trHeight w:val="125"/>
        </w:trPr>
        <w:tc>
          <w:tcPr>
            <w:tcW w:w="3778" w:type="dxa"/>
            <w:tcBorders>
              <w:bottom w:val="single" w:sz="4" w:space="0" w:color="auto"/>
            </w:tcBorders>
          </w:tcPr>
          <w:p w14:paraId="7E10C26B" w14:textId="77777777" w:rsidR="005B2DE0" w:rsidRPr="004E0D65" w:rsidRDefault="005B2DE0" w:rsidP="004E0D65">
            <w:pPr>
              <w:spacing w:line="360" w:lineRule="auto"/>
              <w:ind w:left="-90"/>
              <w:jc w:val="both"/>
              <w:rPr>
                <w:rFonts w:ascii="Book Antiqua" w:eastAsia="Times New Roman" w:hAnsi="Book Antiqua"/>
              </w:rPr>
            </w:pPr>
            <w:r w:rsidRPr="004E0D65">
              <w:rPr>
                <w:rFonts w:ascii="Book Antiqua" w:eastAsia="Times New Roman" w:hAnsi="Book Antiqua"/>
              </w:rPr>
              <w:t>TP53</w:t>
            </w:r>
          </w:p>
        </w:tc>
        <w:tc>
          <w:tcPr>
            <w:tcW w:w="1467" w:type="dxa"/>
            <w:tcBorders>
              <w:bottom w:val="single" w:sz="4" w:space="0" w:color="auto"/>
            </w:tcBorders>
          </w:tcPr>
          <w:p w14:paraId="63FF786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16 (0.01)</w:t>
            </w:r>
          </w:p>
        </w:tc>
        <w:tc>
          <w:tcPr>
            <w:tcW w:w="1560" w:type="dxa"/>
            <w:tcBorders>
              <w:bottom w:val="single" w:sz="4" w:space="0" w:color="auto"/>
            </w:tcBorders>
          </w:tcPr>
          <w:p w14:paraId="5ABC1403"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15 (0.006)</w:t>
            </w:r>
          </w:p>
        </w:tc>
        <w:tc>
          <w:tcPr>
            <w:tcW w:w="850" w:type="dxa"/>
            <w:tcBorders>
              <w:bottom w:val="single" w:sz="4" w:space="0" w:color="auto"/>
            </w:tcBorders>
          </w:tcPr>
          <w:p w14:paraId="7C58A12F"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0.0042</w:t>
            </w:r>
          </w:p>
        </w:tc>
        <w:tc>
          <w:tcPr>
            <w:tcW w:w="1559" w:type="dxa"/>
            <w:tcBorders>
              <w:bottom w:val="single" w:sz="4" w:space="0" w:color="auto"/>
            </w:tcBorders>
          </w:tcPr>
          <w:p w14:paraId="6F2C901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14 (0.01)</w:t>
            </w:r>
          </w:p>
        </w:tc>
        <w:tc>
          <w:tcPr>
            <w:tcW w:w="1418" w:type="dxa"/>
            <w:tcBorders>
              <w:bottom w:val="single" w:sz="4" w:space="0" w:color="auto"/>
            </w:tcBorders>
          </w:tcPr>
          <w:p w14:paraId="1B9FD018" w14:textId="77777777" w:rsidR="005B2DE0" w:rsidRPr="004E0D65" w:rsidRDefault="005B2DE0" w:rsidP="004E0D65">
            <w:pPr>
              <w:spacing w:line="360" w:lineRule="auto"/>
              <w:ind w:left="-90"/>
              <w:jc w:val="both"/>
              <w:rPr>
                <w:rFonts w:ascii="Book Antiqua" w:hAnsi="Book Antiqua"/>
                <w:b/>
                <w:bCs/>
              </w:rPr>
            </w:pPr>
            <w:r w:rsidRPr="004E0D65">
              <w:rPr>
                <w:rFonts w:ascii="Book Antiqua" w:hAnsi="Book Antiqua"/>
              </w:rPr>
              <w:t>12 (0.009)</w:t>
            </w:r>
          </w:p>
        </w:tc>
        <w:tc>
          <w:tcPr>
            <w:tcW w:w="992" w:type="dxa"/>
            <w:tcBorders>
              <w:bottom w:val="single" w:sz="4" w:space="0" w:color="auto"/>
            </w:tcBorders>
          </w:tcPr>
          <w:p w14:paraId="5CFEDC31"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rPr>
              <w:t>0.0015</w:t>
            </w:r>
          </w:p>
        </w:tc>
      </w:tr>
    </w:tbl>
    <w:p w14:paraId="45CE5A22" w14:textId="77777777" w:rsidR="005B2DE0" w:rsidRPr="004E0D65" w:rsidRDefault="005B2DE0" w:rsidP="004E0D65">
      <w:pPr>
        <w:spacing w:line="360" w:lineRule="auto"/>
        <w:ind w:left="-90"/>
        <w:jc w:val="both"/>
        <w:rPr>
          <w:rFonts w:ascii="Book Antiqua" w:hAnsi="Book Antiqua"/>
        </w:rPr>
      </w:pPr>
      <w:r w:rsidRPr="004E0D65">
        <w:rPr>
          <w:rFonts w:ascii="Book Antiqua" w:hAnsi="Book Antiqua"/>
          <w:vertAlign w:val="superscript"/>
        </w:rPr>
        <w:t>1</w:t>
      </w:r>
      <w:r w:rsidRPr="004E0D65">
        <w:rPr>
          <w:rFonts w:ascii="Book Antiqua" w:hAnsi="Book Antiqua"/>
          <w:i/>
          <w:iCs/>
        </w:rPr>
        <w:t>P</w:t>
      </w:r>
      <w:r w:rsidRPr="004E0D65">
        <w:rPr>
          <w:rFonts w:ascii="Book Antiqua" w:hAnsi="Book Antiqua"/>
        </w:rPr>
        <w:t xml:space="preserve"> &gt; 0.1</w:t>
      </w:r>
    </w:p>
    <w:p w14:paraId="18649894" w14:textId="77777777" w:rsidR="005B2DE0" w:rsidRPr="00CB27A4" w:rsidRDefault="005B2DE0" w:rsidP="004E0D65">
      <w:pPr>
        <w:spacing w:line="360" w:lineRule="auto"/>
        <w:ind w:left="-90"/>
        <w:jc w:val="both"/>
        <w:rPr>
          <w:rFonts w:ascii="Book Antiqua" w:eastAsia="Times New Roman" w:hAnsi="Book Antiqua"/>
        </w:rPr>
      </w:pPr>
      <w:r w:rsidRPr="004E0D65">
        <w:rPr>
          <w:rFonts w:ascii="Book Antiqua" w:hAnsi="Book Antiqua"/>
        </w:rPr>
        <w:t xml:space="preserve">SD: Standard deviation; BMI: Body mass index; CD: Celiac disease; ERCP: </w:t>
      </w:r>
      <w:r w:rsidRPr="004E0D65">
        <w:rPr>
          <w:rFonts w:ascii="Book Antiqua" w:eastAsia="Times New Roman" w:hAnsi="Book Antiqua"/>
        </w:rPr>
        <w:t>Endoscopic retrograde cholangiopancreatography; KRAS:</w:t>
      </w:r>
      <w:r w:rsidRPr="004E0D65">
        <w:rPr>
          <w:rFonts w:ascii="Book Antiqua" w:hAnsi="Book Antiqua"/>
        </w:rPr>
        <w:t xml:space="preserve"> </w:t>
      </w:r>
      <w:r w:rsidRPr="004E0D65">
        <w:rPr>
          <w:rFonts w:ascii="Book Antiqua" w:eastAsia="Times New Roman" w:hAnsi="Book Antiqua"/>
        </w:rPr>
        <w:t>Kirsten rat sarcoma viral oncogene homolog; TP: Tumor protein.</w:t>
      </w:r>
    </w:p>
    <w:p w14:paraId="663E3184" w14:textId="77777777" w:rsidR="00B50CE5" w:rsidRDefault="00B50CE5">
      <w:pPr>
        <w:spacing w:line="360" w:lineRule="auto"/>
        <w:jc w:val="both"/>
      </w:pPr>
    </w:p>
    <w:p w14:paraId="7AFE874A" w14:textId="77777777" w:rsidR="00B50CE5" w:rsidRDefault="00B50CE5" w:rsidP="00B50CE5">
      <w:pPr>
        <w:snapToGrid w:val="0"/>
        <w:ind w:leftChars="100" w:left="240"/>
        <w:jc w:val="center"/>
        <w:rPr>
          <w:rFonts w:ascii="Book Antiqua" w:hAnsi="Book Antiqua"/>
        </w:rPr>
      </w:pPr>
      <w:r>
        <w:br w:type="page"/>
      </w:r>
    </w:p>
    <w:p w14:paraId="11992922" w14:textId="77777777" w:rsidR="00B50CE5" w:rsidRDefault="00B50CE5" w:rsidP="00B50CE5">
      <w:pPr>
        <w:snapToGrid w:val="0"/>
        <w:ind w:leftChars="100" w:left="240"/>
        <w:jc w:val="center"/>
        <w:rPr>
          <w:rFonts w:ascii="Book Antiqua" w:hAnsi="Book Antiqua"/>
        </w:rPr>
      </w:pPr>
    </w:p>
    <w:p w14:paraId="3BCBAB95" w14:textId="77777777" w:rsidR="00B50CE5" w:rsidRDefault="00B50CE5" w:rsidP="00B50CE5">
      <w:pPr>
        <w:snapToGrid w:val="0"/>
        <w:ind w:leftChars="100" w:left="240"/>
        <w:jc w:val="center"/>
        <w:rPr>
          <w:rFonts w:ascii="Book Antiqua" w:hAnsi="Book Antiqua"/>
        </w:rPr>
      </w:pPr>
    </w:p>
    <w:p w14:paraId="0F824FBE" w14:textId="77777777" w:rsidR="00B50CE5" w:rsidRDefault="00B50CE5" w:rsidP="00B50CE5">
      <w:pPr>
        <w:snapToGrid w:val="0"/>
        <w:ind w:leftChars="100" w:left="240"/>
        <w:jc w:val="center"/>
        <w:rPr>
          <w:rFonts w:ascii="Book Antiqua" w:hAnsi="Book Antiqua"/>
        </w:rPr>
      </w:pPr>
    </w:p>
    <w:p w14:paraId="1539F2FC" w14:textId="77777777" w:rsidR="00B50CE5" w:rsidRDefault="00FA2B0C" w:rsidP="00B50CE5">
      <w:pPr>
        <w:snapToGrid w:val="0"/>
        <w:ind w:leftChars="100" w:left="240"/>
        <w:jc w:val="center"/>
        <w:rPr>
          <w:rFonts w:ascii="Book Antiqua" w:hAnsi="Book Antiqua"/>
        </w:rPr>
      </w:pPr>
      <w:r>
        <w:rPr>
          <w:rFonts w:ascii="Book Antiqua" w:hAnsi="Book Antiqua"/>
          <w:noProof/>
        </w:rPr>
        <w:drawing>
          <wp:inline distT="0" distB="0" distL="0" distR="0" wp14:anchorId="478F24FD" wp14:editId="598AC6BD">
            <wp:extent cx="2497455" cy="1439545"/>
            <wp:effectExtent l="0" t="0" r="0" b="0"/>
            <wp:docPr id="4" name="图片 5" descr="C:\Users\18810513029\Desktop\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descr="C:\Users\18810513029\Desktop\logo.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6B2B618B" w14:textId="77777777" w:rsidR="00B50CE5" w:rsidRDefault="00B50CE5" w:rsidP="00B50CE5">
      <w:pPr>
        <w:snapToGrid w:val="0"/>
        <w:ind w:leftChars="100" w:left="240"/>
        <w:jc w:val="center"/>
        <w:rPr>
          <w:rFonts w:ascii="Book Antiqua" w:hAnsi="Book Antiqua"/>
        </w:rPr>
      </w:pPr>
    </w:p>
    <w:p w14:paraId="7A4A13F1" w14:textId="77777777" w:rsidR="00B50CE5" w:rsidRDefault="00B50CE5" w:rsidP="00B50CE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6EC0DE6" w14:textId="77777777" w:rsidR="00B50CE5" w:rsidRDefault="00B50CE5" w:rsidP="00B50C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DDE216" w14:textId="77777777" w:rsidR="00B50CE5" w:rsidRDefault="00B50CE5" w:rsidP="00B50CE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371BF0" w14:textId="77777777" w:rsidR="00B50CE5" w:rsidRDefault="00B50CE5" w:rsidP="00B50C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37BDFF" w14:textId="77777777" w:rsidR="00B50CE5" w:rsidRDefault="00B50CE5" w:rsidP="00B50CE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7980CA7B" w14:textId="77777777" w:rsidR="00B50CE5" w:rsidRDefault="00B50CE5" w:rsidP="00B50CE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CE4D1A2" w14:textId="77777777" w:rsidR="00B50CE5" w:rsidRDefault="00B50CE5" w:rsidP="00B50CE5">
      <w:pPr>
        <w:snapToGrid w:val="0"/>
        <w:ind w:leftChars="100" w:left="240"/>
        <w:jc w:val="center"/>
        <w:rPr>
          <w:rFonts w:ascii="Book Antiqua" w:hAnsi="Book Antiqua"/>
        </w:rPr>
      </w:pPr>
    </w:p>
    <w:p w14:paraId="514B24EB" w14:textId="77777777" w:rsidR="00B50CE5" w:rsidRDefault="00B50CE5" w:rsidP="00B50CE5">
      <w:pPr>
        <w:snapToGrid w:val="0"/>
        <w:ind w:leftChars="100" w:left="240"/>
        <w:jc w:val="center"/>
        <w:rPr>
          <w:rFonts w:ascii="Book Antiqua" w:hAnsi="Book Antiqua"/>
        </w:rPr>
      </w:pPr>
    </w:p>
    <w:p w14:paraId="4AD428E2" w14:textId="77777777" w:rsidR="00B50CE5" w:rsidRDefault="00B50CE5" w:rsidP="00B50CE5">
      <w:pPr>
        <w:snapToGrid w:val="0"/>
        <w:ind w:leftChars="100" w:left="240"/>
        <w:jc w:val="center"/>
        <w:rPr>
          <w:rFonts w:ascii="Book Antiqua" w:hAnsi="Book Antiqua"/>
        </w:rPr>
      </w:pPr>
    </w:p>
    <w:p w14:paraId="483133F4" w14:textId="77777777" w:rsidR="00B50CE5" w:rsidRDefault="00FA2B0C" w:rsidP="00B50CE5">
      <w:pPr>
        <w:snapToGrid w:val="0"/>
        <w:ind w:leftChars="100" w:left="240"/>
        <w:jc w:val="center"/>
        <w:rPr>
          <w:rFonts w:ascii="Book Antiqua" w:hAnsi="Book Antiqua"/>
        </w:rPr>
      </w:pPr>
      <w:r>
        <w:rPr>
          <w:rFonts w:ascii="Book Antiqua" w:hAnsi="Book Antiqua"/>
          <w:noProof/>
        </w:rPr>
        <w:drawing>
          <wp:inline distT="0" distB="0" distL="0" distR="0" wp14:anchorId="3BF72FC8" wp14:editId="14F0CD72">
            <wp:extent cx="1447800" cy="1439545"/>
            <wp:effectExtent l="0" t="0" r="0" b="0"/>
            <wp:docPr id="5" name="图片 6" descr="C:\Users\18810513029\Desktop\二维码.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descr="C:\Users\18810513029\Desktop\二维码.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22A2E6EB" w14:textId="77777777" w:rsidR="00B50CE5" w:rsidRDefault="00B50CE5" w:rsidP="00B50CE5">
      <w:pPr>
        <w:snapToGrid w:val="0"/>
        <w:ind w:leftChars="100" w:left="240"/>
        <w:jc w:val="center"/>
        <w:rPr>
          <w:rFonts w:ascii="Book Antiqua" w:hAnsi="Book Antiqua"/>
        </w:rPr>
      </w:pPr>
    </w:p>
    <w:p w14:paraId="5E817F97" w14:textId="77777777" w:rsidR="00B50CE5" w:rsidRDefault="00B50CE5" w:rsidP="00B50CE5">
      <w:pPr>
        <w:snapToGrid w:val="0"/>
        <w:ind w:leftChars="100" w:left="240"/>
        <w:jc w:val="center"/>
        <w:rPr>
          <w:rFonts w:ascii="Book Antiqua" w:hAnsi="Book Antiqua"/>
        </w:rPr>
      </w:pPr>
    </w:p>
    <w:p w14:paraId="2908A2DE" w14:textId="77777777" w:rsidR="00B50CE5" w:rsidRDefault="00B50CE5" w:rsidP="00B50CE5">
      <w:pPr>
        <w:snapToGrid w:val="0"/>
        <w:ind w:leftChars="100" w:left="240"/>
        <w:jc w:val="center"/>
        <w:rPr>
          <w:rFonts w:ascii="Book Antiqua" w:hAnsi="Book Antiqua"/>
        </w:rPr>
      </w:pPr>
    </w:p>
    <w:p w14:paraId="4B5CDE69" w14:textId="77777777" w:rsidR="00B50CE5" w:rsidRDefault="00B50CE5" w:rsidP="00B50CE5">
      <w:pPr>
        <w:snapToGrid w:val="0"/>
        <w:ind w:leftChars="100" w:left="240"/>
        <w:jc w:val="center"/>
        <w:rPr>
          <w:rFonts w:ascii="Book Antiqua" w:hAnsi="Book Antiqua"/>
        </w:rPr>
      </w:pPr>
    </w:p>
    <w:p w14:paraId="44CD5216" w14:textId="77777777" w:rsidR="00B50CE5" w:rsidRDefault="00B50CE5" w:rsidP="00B50CE5">
      <w:pPr>
        <w:snapToGrid w:val="0"/>
        <w:ind w:leftChars="100" w:left="240"/>
        <w:jc w:val="center"/>
        <w:rPr>
          <w:rFonts w:ascii="Book Antiqua" w:hAnsi="Book Antiqua"/>
        </w:rPr>
      </w:pPr>
    </w:p>
    <w:p w14:paraId="13D2FE12" w14:textId="77777777" w:rsidR="00B50CE5" w:rsidRDefault="00B50CE5" w:rsidP="00B50CE5">
      <w:pPr>
        <w:snapToGrid w:val="0"/>
        <w:ind w:leftChars="100" w:left="240"/>
        <w:jc w:val="center"/>
        <w:rPr>
          <w:rFonts w:ascii="Book Antiqua" w:hAnsi="Book Antiqua"/>
        </w:rPr>
      </w:pPr>
    </w:p>
    <w:p w14:paraId="2069B77B" w14:textId="77777777" w:rsidR="00B50CE5" w:rsidRDefault="00B50CE5" w:rsidP="00B50CE5">
      <w:pPr>
        <w:snapToGrid w:val="0"/>
        <w:ind w:leftChars="100" w:left="240"/>
        <w:jc w:val="center"/>
        <w:rPr>
          <w:rFonts w:ascii="Book Antiqua" w:hAnsi="Book Antiqua"/>
        </w:rPr>
      </w:pPr>
    </w:p>
    <w:p w14:paraId="12B0B357" w14:textId="77777777" w:rsidR="00B50CE5" w:rsidRDefault="00B50CE5" w:rsidP="00B50CE5">
      <w:pPr>
        <w:snapToGrid w:val="0"/>
        <w:ind w:leftChars="100" w:left="240"/>
        <w:jc w:val="center"/>
        <w:rPr>
          <w:rFonts w:ascii="Book Antiqua" w:hAnsi="Book Antiqua"/>
        </w:rPr>
      </w:pPr>
    </w:p>
    <w:p w14:paraId="1FDCD94A" w14:textId="77777777" w:rsidR="00B50CE5" w:rsidRDefault="00B50CE5" w:rsidP="00B50CE5">
      <w:pPr>
        <w:snapToGrid w:val="0"/>
        <w:ind w:leftChars="100" w:left="240"/>
        <w:jc w:val="center"/>
        <w:rPr>
          <w:rFonts w:ascii="Book Antiqua" w:hAnsi="Book Antiqua"/>
        </w:rPr>
      </w:pPr>
    </w:p>
    <w:p w14:paraId="7688A6B3" w14:textId="77777777" w:rsidR="00B50CE5" w:rsidRPr="00B50CE5" w:rsidRDefault="00B50CE5" w:rsidP="00B50CE5">
      <w:pPr>
        <w:snapToGrid w:val="0"/>
        <w:ind w:leftChars="100" w:left="240"/>
        <w:jc w:val="right"/>
        <w:rPr>
          <w:rFonts w:ascii="Book Antiqua" w:hAnsi="Book Antiqua"/>
          <w:color w:val="000000"/>
        </w:rPr>
      </w:pPr>
    </w:p>
    <w:p w14:paraId="7370116B" w14:textId="77777777" w:rsidR="00B50CE5" w:rsidRDefault="00B50CE5" w:rsidP="00B50CE5">
      <w:pPr>
        <w:snapToGrid w:val="0"/>
        <w:jc w:val="center"/>
        <w:rPr>
          <w:rFonts w:ascii="Book Antiqua" w:hAnsi="Book Antiqua"/>
          <w:shd w:val="clear" w:color="auto" w:fill="FFFFFF"/>
        </w:rPr>
      </w:pPr>
      <w:r w:rsidRPr="00B50CE5">
        <w:rPr>
          <w:rFonts w:ascii="Book Antiqua" w:eastAsia="BookAntiqua-Bold" w:hAnsi="Book Antiqua" w:cs="BookAntiqua-Bold"/>
          <w:b/>
          <w:bCs/>
          <w:color w:val="000000"/>
        </w:rPr>
        <w:t>© 202</w:t>
      </w:r>
      <w:r w:rsidRPr="00B50CE5">
        <w:rPr>
          <w:rFonts w:ascii="Book Antiqua" w:hAnsi="Book Antiqua" w:cs="BookAntiqua-Bold"/>
          <w:b/>
          <w:bCs/>
          <w:color w:val="000000"/>
        </w:rPr>
        <w:t>3</w:t>
      </w:r>
      <w:r w:rsidRPr="00B50CE5">
        <w:rPr>
          <w:rFonts w:ascii="Book Antiqua" w:eastAsia="BookAntiqua-Bold" w:hAnsi="Book Antiqua" w:cs="BookAntiqua-Bold"/>
          <w:b/>
          <w:bCs/>
          <w:color w:val="000000"/>
        </w:rPr>
        <w:t xml:space="preserve"> </w:t>
      </w:r>
      <w:proofErr w:type="spellStart"/>
      <w:r w:rsidRPr="00B50CE5">
        <w:rPr>
          <w:rFonts w:ascii="Book Antiqua" w:eastAsia="BookAntiqua-Bold" w:hAnsi="Book Antiqua" w:cs="BookAntiqua-Bold"/>
          <w:b/>
          <w:bCs/>
          <w:color w:val="000000"/>
        </w:rPr>
        <w:t>Baishideng</w:t>
      </w:r>
      <w:proofErr w:type="spellEnd"/>
      <w:r w:rsidRPr="00B50CE5">
        <w:rPr>
          <w:rFonts w:ascii="Book Antiqua" w:eastAsia="BookAntiqua-Bold" w:hAnsi="Book Antiqua" w:cs="BookAntiqua-Bold"/>
          <w:b/>
          <w:bCs/>
          <w:color w:val="000000"/>
        </w:rPr>
        <w:t xml:space="preserve"> Publishing Group Inc. All rights reserved.</w:t>
      </w:r>
    </w:p>
    <w:p w14:paraId="2D592165" w14:textId="77777777" w:rsidR="00B50CE5" w:rsidRDefault="00B50CE5" w:rsidP="00B50CE5">
      <w:pPr>
        <w:rPr>
          <w:rFonts w:ascii="Book Antiqua" w:hAnsi="Book Antiqua" w:cs="Book Antiqua"/>
          <w:b/>
          <w:bCs/>
          <w:color w:val="000000"/>
        </w:rPr>
      </w:pPr>
    </w:p>
    <w:p w14:paraId="4F62EC58" w14:textId="77777777" w:rsidR="00DB54CE" w:rsidRDefault="00DB54CE">
      <w:pPr>
        <w:spacing w:line="360" w:lineRule="auto"/>
        <w:jc w:val="both"/>
      </w:pPr>
    </w:p>
    <w:sectPr w:rsidR="00DB54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24E8" w14:textId="77777777" w:rsidR="004802FE" w:rsidRDefault="004802FE" w:rsidP="00DB54CE">
      <w:r>
        <w:separator/>
      </w:r>
    </w:p>
  </w:endnote>
  <w:endnote w:type="continuationSeparator" w:id="0">
    <w:p w14:paraId="4DF0518F" w14:textId="77777777" w:rsidR="004802FE" w:rsidRDefault="004802FE" w:rsidP="00D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15D2" w14:textId="77777777" w:rsidR="00DB54CE" w:rsidRPr="00EF476C" w:rsidRDefault="00DB54CE" w:rsidP="00DB54CE">
    <w:pPr>
      <w:pStyle w:val="a5"/>
      <w:jc w:val="right"/>
      <w:rPr>
        <w:rFonts w:ascii="Book Antiqua" w:hAnsi="Book Antiqua"/>
        <w:color w:val="000000"/>
        <w:sz w:val="24"/>
        <w:szCs w:val="24"/>
      </w:rPr>
    </w:pPr>
    <w:r w:rsidRPr="00EF476C">
      <w:rPr>
        <w:color w:val="4F81BD"/>
        <w:lang w:val="zh-CN" w:eastAsia="zh-CN"/>
      </w:rPr>
      <w:t xml:space="preserve"> </w:t>
    </w:r>
    <w:r w:rsidRPr="00EF476C">
      <w:rPr>
        <w:rFonts w:ascii="Book Antiqua" w:hAnsi="Book Antiqua"/>
        <w:color w:val="000000"/>
        <w:sz w:val="24"/>
        <w:szCs w:val="24"/>
      </w:rPr>
      <w:fldChar w:fldCharType="begin"/>
    </w:r>
    <w:r w:rsidRPr="00EF476C">
      <w:rPr>
        <w:rFonts w:ascii="Book Antiqua" w:hAnsi="Book Antiqua"/>
        <w:color w:val="000000"/>
        <w:sz w:val="24"/>
        <w:szCs w:val="24"/>
      </w:rPr>
      <w:instrText>PAGE  \* Arabic  \* MERGEFORMAT</w:instrText>
    </w:r>
    <w:r w:rsidRPr="00EF476C">
      <w:rPr>
        <w:rFonts w:ascii="Book Antiqua" w:hAnsi="Book Antiqua"/>
        <w:color w:val="000000"/>
        <w:sz w:val="24"/>
        <w:szCs w:val="24"/>
      </w:rPr>
      <w:fldChar w:fldCharType="separate"/>
    </w:r>
    <w:r w:rsidRPr="00EF476C">
      <w:rPr>
        <w:rFonts w:ascii="Book Antiqua" w:hAnsi="Book Antiqua"/>
        <w:color w:val="000000"/>
        <w:sz w:val="24"/>
        <w:szCs w:val="24"/>
        <w:lang w:val="zh-CN" w:eastAsia="zh-CN"/>
      </w:rPr>
      <w:t>2</w:t>
    </w:r>
    <w:r w:rsidRPr="00EF476C">
      <w:rPr>
        <w:rFonts w:ascii="Book Antiqua" w:hAnsi="Book Antiqua"/>
        <w:color w:val="000000"/>
        <w:sz w:val="24"/>
        <w:szCs w:val="24"/>
      </w:rPr>
      <w:fldChar w:fldCharType="end"/>
    </w:r>
    <w:r w:rsidRPr="00EF476C">
      <w:rPr>
        <w:rFonts w:ascii="Book Antiqua" w:hAnsi="Book Antiqua"/>
        <w:color w:val="000000"/>
        <w:sz w:val="24"/>
        <w:szCs w:val="24"/>
        <w:lang w:val="zh-CN" w:eastAsia="zh-CN"/>
      </w:rPr>
      <w:t xml:space="preserve"> / </w:t>
    </w:r>
    <w:r w:rsidRPr="00EF476C">
      <w:rPr>
        <w:rFonts w:ascii="Book Antiqua" w:hAnsi="Book Antiqua"/>
        <w:color w:val="000000"/>
        <w:sz w:val="24"/>
        <w:szCs w:val="24"/>
      </w:rPr>
      <w:fldChar w:fldCharType="begin"/>
    </w:r>
    <w:r w:rsidRPr="00EF476C">
      <w:rPr>
        <w:rFonts w:ascii="Book Antiqua" w:hAnsi="Book Antiqua"/>
        <w:color w:val="000000"/>
        <w:sz w:val="24"/>
        <w:szCs w:val="24"/>
      </w:rPr>
      <w:instrText>NUMPAGES  \* Arabic  \* MERGEFORMAT</w:instrText>
    </w:r>
    <w:r w:rsidRPr="00EF476C">
      <w:rPr>
        <w:rFonts w:ascii="Book Antiqua" w:hAnsi="Book Antiqua"/>
        <w:color w:val="000000"/>
        <w:sz w:val="24"/>
        <w:szCs w:val="24"/>
      </w:rPr>
      <w:fldChar w:fldCharType="separate"/>
    </w:r>
    <w:r w:rsidRPr="00EF476C">
      <w:rPr>
        <w:rFonts w:ascii="Book Antiqua" w:hAnsi="Book Antiqua"/>
        <w:color w:val="000000"/>
        <w:sz w:val="24"/>
        <w:szCs w:val="24"/>
        <w:lang w:val="zh-CN" w:eastAsia="zh-CN"/>
      </w:rPr>
      <w:t>2</w:t>
    </w:r>
    <w:r w:rsidRPr="00EF476C">
      <w:rPr>
        <w:rFonts w:ascii="Book Antiqua" w:hAnsi="Book Antiqua"/>
        <w:color w:val="000000"/>
        <w:sz w:val="24"/>
        <w:szCs w:val="24"/>
      </w:rPr>
      <w:fldChar w:fldCharType="end"/>
    </w:r>
  </w:p>
  <w:p w14:paraId="131AE3D9" w14:textId="77777777" w:rsidR="00DB54CE" w:rsidRDefault="00DB54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9B5F" w14:textId="77777777" w:rsidR="004802FE" w:rsidRDefault="004802FE" w:rsidP="00DB54CE">
      <w:r>
        <w:separator/>
      </w:r>
    </w:p>
  </w:footnote>
  <w:footnote w:type="continuationSeparator" w:id="0">
    <w:p w14:paraId="1E981CB6" w14:textId="77777777" w:rsidR="004802FE" w:rsidRDefault="004802FE" w:rsidP="00DB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576"/>
    <w:multiLevelType w:val="hybridMultilevel"/>
    <w:tmpl w:val="89B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6BF6"/>
    <w:multiLevelType w:val="hybridMultilevel"/>
    <w:tmpl w:val="E4DED68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3047"/>
    <w:multiLevelType w:val="hybridMultilevel"/>
    <w:tmpl w:val="EDE06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79EE"/>
    <w:multiLevelType w:val="hybridMultilevel"/>
    <w:tmpl w:val="DEFA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2BCF"/>
    <w:multiLevelType w:val="hybridMultilevel"/>
    <w:tmpl w:val="D626E63E"/>
    <w:lvl w:ilvl="0" w:tplc="7410E7BE">
      <w:start w:val="80"/>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642F88"/>
    <w:multiLevelType w:val="hybridMultilevel"/>
    <w:tmpl w:val="56429F24"/>
    <w:lvl w:ilvl="0" w:tplc="7410E7BE">
      <w:start w:val="80"/>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F861B8A"/>
    <w:multiLevelType w:val="hybridMultilevel"/>
    <w:tmpl w:val="61103C34"/>
    <w:lvl w:ilvl="0" w:tplc="7410E7BE">
      <w:start w:val="80"/>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3F3663D"/>
    <w:multiLevelType w:val="hybridMultilevel"/>
    <w:tmpl w:val="0A9A1CCE"/>
    <w:lvl w:ilvl="0" w:tplc="7410E7BE">
      <w:start w:val="80"/>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8CA11E5"/>
    <w:multiLevelType w:val="hybridMultilevel"/>
    <w:tmpl w:val="4874059E"/>
    <w:lvl w:ilvl="0" w:tplc="7410E7BE">
      <w:start w:val="80"/>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A860691"/>
    <w:multiLevelType w:val="hybridMultilevel"/>
    <w:tmpl w:val="3692F5E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0179EF"/>
    <w:multiLevelType w:val="hybridMultilevel"/>
    <w:tmpl w:val="28BE8C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923301"/>
    <w:multiLevelType w:val="hybridMultilevel"/>
    <w:tmpl w:val="1A92DAEA"/>
    <w:lvl w:ilvl="0" w:tplc="BBCC2FD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36C30C44"/>
    <w:multiLevelType w:val="hybridMultilevel"/>
    <w:tmpl w:val="EA9273F0"/>
    <w:lvl w:ilvl="0" w:tplc="7410E7BE">
      <w:start w:val="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F20FD"/>
    <w:multiLevelType w:val="hybridMultilevel"/>
    <w:tmpl w:val="176E53A2"/>
    <w:lvl w:ilvl="0" w:tplc="7410E7BE">
      <w:start w:val="80"/>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3AE5298F"/>
    <w:multiLevelType w:val="hybridMultilevel"/>
    <w:tmpl w:val="4058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E0769"/>
    <w:multiLevelType w:val="hybridMultilevel"/>
    <w:tmpl w:val="0FB00E8C"/>
    <w:lvl w:ilvl="0" w:tplc="7410E7BE">
      <w:start w:val="80"/>
      <w:numFmt w:val="bullet"/>
      <w:lvlText w:val="-"/>
      <w:lvlJc w:val="left"/>
      <w:pPr>
        <w:ind w:left="99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868AA"/>
    <w:multiLevelType w:val="hybridMultilevel"/>
    <w:tmpl w:val="00EA5CF4"/>
    <w:lvl w:ilvl="0" w:tplc="DEFC1E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B4DC4"/>
    <w:multiLevelType w:val="hybridMultilevel"/>
    <w:tmpl w:val="E4F2B116"/>
    <w:lvl w:ilvl="0" w:tplc="CF4E9F7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56F66AAD"/>
    <w:multiLevelType w:val="hybridMultilevel"/>
    <w:tmpl w:val="67CED4E8"/>
    <w:lvl w:ilvl="0" w:tplc="7410E7BE">
      <w:start w:val="80"/>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A471519"/>
    <w:multiLevelType w:val="hybridMultilevel"/>
    <w:tmpl w:val="3B0A79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4E00EB"/>
    <w:multiLevelType w:val="hybridMultilevel"/>
    <w:tmpl w:val="B06C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C79F9"/>
    <w:multiLevelType w:val="hybridMultilevel"/>
    <w:tmpl w:val="4EE043C0"/>
    <w:lvl w:ilvl="0" w:tplc="7410E7BE">
      <w:start w:val="80"/>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CD116FC"/>
    <w:multiLevelType w:val="hybridMultilevel"/>
    <w:tmpl w:val="D84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64D60"/>
    <w:multiLevelType w:val="hybridMultilevel"/>
    <w:tmpl w:val="50961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6A80A1A"/>
    <w:multiLevelType w:val="hybridMultilevel"/>
    <w:tmpl w:val="462EDEDA"/>
    <w:lvl w:ilvl="0" w:tplc="79C01E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E5E18"/>
    <w:multiLevelType w:val="hybridMultilevel"/>
    <w:tmpl w:val="1CA42A00"/>
    <w:lvl w:ilvl="0" w:tplc="7410E7BE">
      <w:start w:val="80"/>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D23D7"/>
    <w:multiLevelType w:val="hybridMultilevel"/>
    <w:tmpl w:val="1D687322"/>
    <w:lvl w:ilvl="0" w:tplc="E4EAA8AA">
      <w:start w:val="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397323E"/>
    <w:multiLevelType w:val="hybridMultilevel"/>
    <w:tmpl w:val="46FE12CC"/>
    <w:lvl w:ilvl="0" w:tplc="7410E7BE">
      <w:start w:val="80"/>
      <w:numFmt w:val="bullet"/>
      <w:lvlText w:val="-"/>
      <w:lvlJc w:val="left"/>
      <w:pPr>
        <w:ind w:left="990" w:hanging="360"/>
      </w:pPr>
      <w:rPr>
        <w:rFonts w:ascii="Times New Roman" w:eastAsia="Calibri"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40410E6"/>
    <w:multiLevelType w:val="hybridMultilevel"/>
    <w:tmpl w:val="D90E8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D2FAE"/>
    <w:multiLevelType w:val="hybridMultilevel"/>
    <w:tmpl w:val="C064487E"/>
    <w:lvl w:ilvl="0" w:tplc="5008B43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235113"/>
    <w:multiLevelType w:val="hybridMultilevel"/>
    <w:tmpl w:val="43F0D7E2"/>
    <w:lvl w:ilvl="0" w:tplc="7C1A87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F4E3C"/>
    <w:multiLevelType w:val="hybridMultilevel"/>
    <w:tmpl w:val="3C46B3C6"/>
    <w:lvl w:ilvl="0" w:tplc="5008B43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6A75DA"/>
    <w:multiLevelType w:val="hybridMultilevel"/>
    <w:tmpl w:val="0CD2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655660">
    <w:abstractNumId w:val="28"/>
  </w:num>
  <w:num w:numId="2" w16cid:durableId="1115174241">
    <w:abstractNumId w:val="2"/>
  </w:num>
  <w:num w:numId="3" w16cid:durableId="458306980">
    <w:abstractNumId w:val="20"/>
  </w:num>
  <w:num w:numId="4" w16cid:durableId="249582003">
    <w:abstractNumId w:val="13"/>
  </w:num>
  <w:num w:numId="5" w16cid:durableId="1971473727">
    <w:abstractNumId w:val="5"/>
  </w:num>
  <w:num w:numId="6" w16cid:durableId="630063227">
    <w:abstractNumId w:val="21"/>
  </w:num>
  <w:num w:numId="7" w16cid:durableId="185482447">
    <w:abstractNumId w:val="25"/>
  </w:num>
  <w:num w:numId="8" w16cid:durableId="338771308">
    <w:abstractNumId w:val="27"/>
  </w:num>
  <w:num w:numId="9" w16cid:durableId="641151845">
    <w:abstractNumId w:val="4"/>
  </w:num>
  <w:num w:numId="10" w16cid:durableId="1654989680">
    <w:abstractNumId w:val="8"/>
  </w:num>
  <w:num w:numId="11" w16cid:durableId="937100038">
    <w:abstractNumId w:val="6"/>
  </w:num>
  <w:num w:numId="12" w16cid:durableId="767120145">
    <w:abstractNumId w:val="24"/>
  </w:num>
  <w:num w:numId="13" w16cid:durableId="1946647122">
    <w:abstractNumId w:val="32"/>
  </w:num>
  <w:num w:numId="14" w16cid:durableId="13851985">
    <w:abstractNumId w:val="15"/>
  </w:num>
  <w:num w:numId="15" w16cid:durableId="871648773">
    <w:abstractNumId w:val="7"/>
  </w:num>
  <w:num w:numId="16" w16cid:durableId="1380007029">
    <w:abstractNumId w:val="18"/>
  </w:num>
  <w:num w:numId="17" w16cid:durableId="445151805">
    <w:abstractNumId w:val="12"/>
  </w:num>
  <w:num w:numId="18" w16cid:durableId="1049573639">
    <w:abstractNumId w:val="22"/>
  </w:num>
  <w:num w:numId="19" w16cid:durableId="2127850650">
    <w:abstractNumId w:val="0"/>
  </w:num>
  <w:num w:numId="20" w16cid:durableId="414325978">
    <w:abstractNumId w:val="9"/>
  </w:num>
  <w:num w:numId="21" w16cid:durableId="337538279">
    <w:abstractNumId w:val="26"/>
  </w:num>
  <w:num w:numId="22" w16cid:durableId="432483433">
    <w:abstractNumId w:val="23"/>
  </w:num>
  <w:num w:numId="23" w16cid:durableId="1744139290">
    <w:abstractNumId w:val="3"/>
  </w:num>
  <w:num w:numId="24" w16cid:durableId="1317682117">
    <w:abstractNumId w:val="16"/>
  </w:num>
  <w:num w:numId="25" w16cid:durableId="785928460">
    <w:abstractNumId w:val="30"/>
  </w:num>
  <w:num w:numId="26" w16cid:durableId="313029241">
    <w:abstractNumId w:val="17"/>
  </w:num>
  <w:num w:numId="27" w16cid:durableId="1487864646">
    <w:abstractNumId w:val="11"/>
  </w:num>
  <w:num w:numId="28" w16cid:durableId="987901605">
    <w:abstractNumId w:val="1"/>
  </w:num>
  <w:num w:numId="29" w16cid:durableId="802621628">
    <w:abstractNumId w:val="14"/>
  </w:num>
  <w:num w:numId="30" w16cid:durableId="950936891">
    <w:abstractNumId w:val="10"/>
  </w:num>
  <w:num w:numId="31" w16cid:durableId="208037064">
    <w:abstractNumId w:val="31"/>
  </w:num>
  <w:num w:numId="32" w16cid:durableId="163784132">
    <w:abstractNumId w:val="19"/>
  </w:num>
  <w:num w:numId="33" w16cid:durableId="100306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NrQwNLE0MTa2MDdV0lEKTi0uzszPAykwqgUAT0IoEywAAAA="/>
  </w:docVars>
  <w:rsids>
    <w:rsidRoot w:val="00A77B3E"/>
    <w:rsid w:val="00010BA5"/>
    <w:rsid w:val="00066842"/>
    <w:rsid w:val="000C6549"/>
    <w:rsid w:val="000F35DB"/>
    <w:rsid w:val="000F4B72"/>
    <w:rsid w:val="00145831"/>
    <w:rsid w:val="00250A20"/>
    <w:rsid w:val="00283A09"/>
    <w:rsid w:val="002D6B5E"/>
    <w:rsid w:val="003C7D13"/>
    <w:rsid w:val="003D729B"/>
    <w:rsid w:val="003F4B3A"/>
    <w:rsid w:val="004061F1"/>
    <w:rsid w:val="00425CE3"/>
    <w:rsid w:val="004802FE"/>
    <w:rsid w:val="004D4494"/>
    <w:rsid w:val="004E0D65"/>
    <w:rsid w:val="005106AB"/>
    <w:rsid w:val="005303BB"/>
    <w:rsid w:val="00580B1C"/>
    <w:rsid w:val="005822E3"/>
    <w:rsid w:val="005B2DE0"/>
    <w:rsid w:val="005C0B77"/>
    <w:rsid w:val="007F6631"/>
    <w:rsid w:val="009169CA"/>
    <w:rsid w:val="00922BBF"/>
    <w:rsid w:val="00930598"/>
    <w:rsid w:val="00A77B3E"/>
    <w:rsid w:val="00AA351C"/>
    <w:rsid w:val="00AE5392"/>
    <w:rsid w:val="00AE6929"/>
    <w:rsid w:val="00B45BDD"/>
    <w:rsid w:val="00B50CE5"/>
    <w:rsid w:val="00B85628"/>
    <w:rsid w:val="00BB5984"/>
    <w:rsid w:val="00C04F12"/>
    <w:rsid w:val="00CA2A55"/>
    <w:rsid w:val="00D72986"/>
    <w:rsid w:val="00DB54CE"/>
    <w:rsid w:val="00E8217A"/>
    <w:rsid w:val="00E9712C"/>
    <w:rsid w:val="00EF476C"/>
    <w:rsid w:val="00FA2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B745D"/>
  <w15:docId w15:val="{02607203-B7AE-064B-A02E-EB85D6D2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4C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DB54CE"/>
    <w:rPr>
      <w:sz w:val="18"/>
      <w:szCs w:val="18"/>
    </w:rPr>
  </w:style>
  <w:style w:type="paragraph" w:styleId="a5">
    <w:name w:val="footer"/>
    <w:basedOn w:val="a"/>
    <w:link w:val="a6"/>
    <w:uiPriority w:val="99"/>
    <w:unhideWhenUsed/>
    <w:rsid w:val="00DB54CE"/>
    <w:pPr>
      <w:tabs>
        <w:tab w:val="center" w:pos="4153"/>
        <w:tab w:val="right" w:pos="8306"/>
      </w:tabs>
      <w:snapToGrid w:val="0"/>
    </w:pPr>
    <w:rPr>
      <w:sz w:val="18"/>
      <w:szCs w:val="18"/>
    </w:rPr>
  </w:style>
  <w:style w:type="character" w:customStyle="1" w:styleId="a6">
    <w:name w:val="页脚 字符"/>
    <w:link w:val="a5"/>
    <w:uiPriority w:val="99"/>
    <w:rsid w:val="00DB54CE"/>
    <w:rPr>
      <w:sz w:val="18"/>
      <w:szCs w:val="18"/>
    </w:rPr>
  </w:style>
  <w:style w:type="character" w:styleId="a7">
    <w:name w:val="annotation reference"/>
    <w:uiPriority w:val="99"/>
    <w:semiHidden/>
    <w:unhideWhenUsed/>
    <w:rsid w:val="00DB54CE"/>
    <w:rPr>
      <w:sz w:val="21"/>
      <w:szCs w:val="21"/>
    </w:rPr>
  </w:style>
  <w:style w:type="paragraph" w:styleId="a8">
    <w:name w:val="annotation text"/>
    <w:basedOn w:val="a"/>
    <w:link w:val="a9"/>
    <w:uiPriority w:val="99"/>
    <w:semiHidden/>
    <w:unhideWhenUsed/>
    <w:rsid w:val="00DB54CE"/>
  </w:style>
  <w:style w:type="character" w:customStyle="1" w:styleId="a9">
    <w:name w:val="批注文字 字符"/>
    <w:link w:val="a8"/>
    <w:uiPriority w:val="99"/>
    <w:semiHidden/>
    <w:rsid w:val="00DB54CE"/>
    <w:rPr>
      <w:sz w:val="24"/>
      <w:szCs w:val="24"/>
    </w:rPr>
  </w:style>
  <w:style w:type="paragraph" w:styleId="aa">
    <w:name w:val="annotation subject"/>
    <w:basedOn w:val="a8"/>
    <w:next w:val="a8"/>
    <w:link w:val="ab"/>
    <w:uiPriority w:val="99"/>
    <w:semiHidden/>
    <w:unhideWhenUsed/>
    <w:rsid w:val="00DB54CE"/>
    <w:rPr>
      <w:b/>
      <w:bCs/>
    </w:rPr>
  </w:style>
  <w:style w:type="character" w:customStyle="1" w:styleId="ab">
    <w:name w:val="批注主题 字符"/>
    <w:link w:val="aa"/>
    <w:uiPriority w:val="99"/>
    <w:semiHidden/>
    <w:rsid w:val="00DB54CE"/>
    <w:rPr>
      <w:b/>
      <w:bCs/>
      <w:sz w:val="24"/>
      <w:szCs w:val="24"/>
    </w:rPr>
  </w:style>
  <w:style w:type="table" w:styleId="ac">
    <w:name w:val="Table Grid"/>
    <w:basedOn w:val="a1"/>
    <w:uiPriority w:val="39"/>
    <w:rsid w:val="005B2DE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ParaChar">
    <w:name w:val="myPara Char"/>
    <w:link w:val="myPara"/>
    <w:rsid w:val="005B2DE0"/>
    <w:rPr>
      <w:rFonts w:eastAsia="Times New Roman"/>
      <w:sz w:val="28"/>
      <w:lang w:eastAsia="en-IN"/>
    </w:rPr>
  </w:style>
  <w:style w:type="paragraph" w:customStyle="1" w:styleId="myPara">
    <w:name w:val="myPara"/>
    <w:basedOn w:val="a"/>
    <w:link w:val="myParaChar"/>
    <w:rsid w:val="005B2DE0"/>
    <w:pPr>
      <w:spacing w:before="40" w:after="40" w:line="360" w:lineRule="auto"/>
      <w:jc w:val="both"/>
    </w:pPr>
    <w:rPr>
      <w:rFonts w:eastAsia="Times New Roman"/>
      <w:sz w:val="28"/>
      <w:szCs w:val="20"/>
      <w:lang w:eastAsia="en-IN"/>
    </w:rPr>
  </w:style>
  <w:style w:type="paragraph" w:styleId="ad">
    <w:name w:val="endnote text"/>
    <w:basedOn w:val="a"/>
    <w:link w:val="ae"/>
    <w:uiPriority w:val="99"/>
    <w:unhideWhenUsed/>
    <w:rsid w:val="005B2DE0"/>
    <w:pPr>
      <w:spacing w:after="160" w:line="259" w:lineRule="auto"/>
    </w:pPr>
    <w:rPr>
      <w:rFonts w:ascii="Calibri" w:hAnsi="Calibri"/>
      <w:sz w:val="20"/>
      <w:szCs w:val="20"/>
    </w:rPr>
  </w:style>
  <w:style w:type="character" w:customStyle="1" w:styleId="ae">
    <w:name w:val="尾注文本 字符"/>
    <w:link w:val="ad"/>
    <w:uiPriority w:val="99"/>
    <w:rsid w:val="005B2DE0"/>
    <w:rPr>
      <w:rFonts w:ascii="Calibri" w:hAnsi="Calibri"/>
    </w:rPr>
  </w:style>
  <w:style w:type="character" w:styleId="af">
    <w:name w:val="endnote reference"/>
    <w:uiPriority w:val="99"/>
    <w:semiHidden/>
    <w:unhideWhenUsed/>
    <w:rsid w:val="005B2DE0"/>
    <w:rPr>
      <w:vertAlign w:val="superscript"/>
    </w:rPr>
  </w:style>
  <w:style w:type="character" w:styleId="af0">
    <w:name w:val="Hyperlink"/>
    <w:uiPriority w:val="99"/>
    <w:unhideWhenUsed/>
    <w:rsid w:val="005B2DE0"/>
    <w:rPr>
      <w:color w:val="0563C1"/>
      <w:u w:val="single"/>
    </w:rPr>
  </w:style>
  <w:style w:type="character" w:styleId="af1">
    <w:name w:val="Unresolved Mention"/>
    <w:uiPriority w:val="99"/>
    <w:semiHidden/>
    <w:unhideWhenUsed/>
    <w:rsid w:val="005B2DE0"/>
    <w:rPr>
      <w:color w:val="605E5C"/>
      <w:shd w:val="clear" w:color="auto" w:fill="E1DFDD"/>
    </w:rPr>
  </w:style>
  <w:style w:type="paragraph" w:styleId="af2">
    <w:name w:val="Balloon Text"/>
    <w:basedOn w:val="a"/>
    <w:link w:val="af3"/>
    <w:uiPriority w:val="99"/>
    <w:unhideWhenUsed/>
    <w:rsid w:val="005B2DE0"/>
    <w:rPr>
      <w:sz w:val="18"/>
      <w:szCs w:val="18"/>
    </w:rPr>
  </w:style>
  <w:style w:type="character" w:customStyle="1" w:styleId="af3">
    <w:name w:val="批注框文本 字符"/>
    <w:link w:val="af2"/>
    <w:uiPriority w:val="99"/>
    <w:rsid w:val="005B2DE0"/>
    <w:rPr>
      <w:sz w:val="18"/>
      <w:szCs w:val="18"/>
    </w:rPr>
  </w:style>
  <w:style w:type="table" w:styleId="af4">
    <w:name w:val="Grid Table Light"/>
    <w:basedOn w:val="a1"/>
    <w:uiPriority w:val="40"/>
    <w:rsid w:val="005B2DE0"/>
    <w:rPr>
      <w:rFonts w:ascii="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
    <w:name w:val="Plain Table 2"/>
    <w:basedOn w:val="a1"/>
    <w:uiPriority w:val="42"/>
    <w:rsid w:val="005B2DE0"/>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5-3">
    <w:name w:val="Grid Table 5 Dark Accent 3"/>
    <w:basedOn w:val="a1"/>
    <w:uiPriority w:val="50"/>
    <w:rsid w:val="005B2DE0"/>
    <w:rPr>
      <w:rFonts w:ascii="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af5">
    <w:name w:val="Revision"/>
    <w:hidden/>
    <w:uiPriority w:val="99"/>
    <w:semiHidden/>
    <w:rsid w:val="005B2DE0"/>
    <w:rPr>
      <w:rFonts w:ascii="Calibri" w:hAnsi="Calibri"/>
      <w:sz w:val="22"/>
      <w:szCs w:val="22"/>
      <w:lang w:eastAsia="en-US"/>
    </w:rPr>
  </w:style>
  <w:style w:type="table" w:styleId="3">
    <w:name w:val="Plain Table 3"/>
    <w:basedOn w:val="a1"/>
    <w:uiPriority w:val="43"/>
    <w:rsid w:val="005B2DE0"/>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5B2DE0"/>
    <w:rPr>
      <w:rFonts w:ascii="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5B2DE0"/>
    <w:rPr>
      <w:rFonts w:ascii="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
    <w:name w:val="Plain Table 5"/>
    <w:basedOn w:val="a1"/>
    <w:uiPriority w:val="45"/>
    <w:rsid w:val="005B2DE0"/>
    <w:rPr>
      <w:rFonts w:ascii="Calibri" w:hAnsi="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6">
    <w:name w:val="No Spacing"/>
    <w:uiPriority w:val="1"/>
    <w:qFormat/>
    <w:rsid w:val="005B2DE0"/>
    <w:rPr>
      <w:rFonts w:ascii="Calibri" w:hAnsi="Calibri"/>
      <w:sz w:val="22"/>
      <w:szCs w:val="22"/>
      <w:lang w:eastAsia="en-US"/>
    </w:rPr>
  </w:style>
  <w:style w:type="paragraph" w:styleId="af7">
    <w:name w:val="List Paragraph"/>
    <w:basedOn w:val="a"/>
    <w:uiPriority w:val="34"/>
    <w:qFormat/>
    <w:rsid w:val="005B2DE0"/>
    <w:pPr>
      <w:spacing w:after="160" w:line="259" w:lineRule="auto"/>
      <w:ind w:left="720"/>
      <w:contextualSpacing/>
    </w:pPr>
    <w:rPr>
      <w:rFonts w:ascii="Calibri" w:hAnsi="Calibri"/>
      <w:sz w:val="22"/>
      <w:szCs w:val="22"/>
    </w:rPr>
  </w:style>
  <w:style w:type="character" w:customStyle="1" w:styleId="identifier">
    <w:name w:val="identifier"/>
    <w:rsid w:val="005B2DE0"/>
  </w:style>
  <w:style w:type="paragraph" w:customStyle="1" w:styleId="EndNoteBibliographyTitle">
    <w:name w:val="EndNote Bibliography Title"/>
    <w:basedOn w:val="a"/>
    <w:link w:val="EndNoteBibliographyTitleChar"/>
    <w:rsid w:val="005B2DE0"/>
    <w:pPr>
      <w:spacing w:line="259" w:lineRule="auto"/>
      <w:jc w:val="center"/>
    </w:pPr>
    <w:rPr>
      <w:rFonts w:ascii="Calibri" w:hAnsi="Calibri" w:cs="Calibri"/>
      <w:noProof/>
      <w:sz w:val="22"/>
      <w:szCs w:val="22"/>
    </w:rPr>
  </w:style>
  <w:style w:type="character" w:customStyle="1" w:styleId="EndNoteBibliographyTitleChar">
    <w:name w:val="EndNote Bibliography Title Char"/>
    <w:link w:val="EndNoteBibliographyTitle"/>
    <w:rsid w:val="005B2DE0"/>
    <w:rPr>
      <w:rFonts w:ascii="Calibri" w:hAnsi="Calibri" w:cs="Calibri"/>
      <w:noProof/>
      <w:sz w:val="22"/>
      <w:szCs w:val="22"/>
    </w:rPr>
  </w:style>
  <w:style w:type="paragraph" w:customStyle="1" w:styleId="EndNoteBibliography">
    <w:name w:val="EndNote Bibliography"/>
    <w:basedOn w:val="a"/>
    <w:link w:val="EndNoteBibliographyChar"/>
    <w:rsid w:val="005B2DE0"/>
    <w:pPr>
      <w:spacing w:after="160"/>
    </w:pPr>
    <w:rPr>
      <w:rFonts w:ascii="Calibri" w:hAnsi="Calibri" w:cs="Calibri"/>
      <w:noProof/>
      <w:sz w:val="22"/>
      <w:szCs w:val="22"/>
    </w:rPr>
  </w:style>
  <w:style w:type="character" w:customStyle="1" w:styleId="EndNoteBibliographyChar">
    <w:name w:val="EndNote Bibliography Char"/>
    <w:link w:val="EndNoteBibliography"/>
    <w:rsid w:val="005B2DE0"/>
    <w:rPr>
      <w:rFonts w:ascii="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Arunkumar</dc:creator>
  <cp:keywords/>
  <cp:lastModifiedBy>M18955</cp:lastModifiedBy>
  <cp:revision>2</cp:revision>
  <dcterms:created xsi:type="dcterms:W3CDTF">2023-03-09T11:36:00Z</dcterms:created>
  <dcterms:modified xsi:type="dcterms:W3CDTF">2023-03-09T11:36:00Z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f4b990c586a797a70b229436577c70e356cd315d8b9adea78bceb5e2a9c27fba</vt:lpwstr>
  </property>
</Properties>
</file>