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2C470"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Name of Journal: </w:t>
      </w:r>
      <w:r w:rsidRPr="001A7C42">
        <w:rPr>
          <w:rFonts w:ascii="Book Antiqua" w:eastAsia="Book Antiqua" w:hAnsi="Book Antiqua" w:cs="Book Antiqua"/>
          <w:i/>
          <w:color w:val="000000" w:themeColor="text1"/>
        </w:rPr>
        <w:t>World Journal of Gastroenterology</w:t>
      </w:r>
    </w:p>
    <w:p w14:paraId="2046C705"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Manuscript NO: </w:t>
      </w:r>
      <w:r w:rsidRPr="001A7C42">
        <w:rPr>
          <w:rFonts w:ascii="Book Antiqua" w:eastAsia="Book Antiqua" w:hAnsi="Book Antiqua" w:cs="Book Antiqua"/>
          <w:color w:val="000000" w:themeColor="text1"/>
        </w:rPr>
        <w:t>81899</w:t>
      </w:r>
    </w:p>
    <w:p w14:paraId="564DC57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Manuscript Type: </w:t>
      </w:r>
      <w:r w:rsidRPr="001A7C42">
        <w:rPr>
          <w:rFonts w:ascii="Book Antiqua" w:eastAsia="Book Antiqua" w:hAnsi="Book Antiqua" w:cs="Book Antiqua"/>
          <w:color w:val="000000" w:themeColor="text1"/>
        </w:rPr>
        <w:t>ORIGINAL ARTICLE</w:t>
      </w:r>
    </w:p>
    <w:p w14:paraId="009E0882" w14:textId="77777777" w:rsidR="00A77B3E" w:rsidRPr="001A7C42" w:rsidRDefault="00A77B3E" w:rsidP="001A7C42">
      <w:pPr>
        <w:spacing w:line="360" w:lineRule="auto"/>
        <w:jc w:val="both"/>
        <w:rPr>
          <w:rFonts w:ascii="Book Antiqua" w:hAnsi="Book Antiqua"/>
          <w:color w:val="000000" w:themeColor="text1"/>
        </w:rPr>
      </w:pPr>
    </w:p>
    <w:p w14:paraId="49B90A4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i/>
          <w:color w:val="000000" w:themeColor="text1"/>
        </w:rPr>
        <w:t>Basic Study</w:t>
      </w:r>
    </w:p>
    <w:p w14:paraId="5ACB9E88"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TATA-box-binding protein-associated factor 15is a </w:t>
      </w:r>
      <w:r w:rsidR="007B53F9" w:rsidRPr="001A7C42">
        <w:rPr>
          <w:rFonts w:ascii="Book Antiqua" w:hAnsi="Book Antiqua" w:cs="Book Antiqua"/>
          <w:b/>
          <w:bCs/>
          <w:color w:val="000000" w:themeColor="text1"/>
          <w:lang w:eastAsia="zh-CN"/>
        </w:rPr>
        <w:t>n</w:t>
      </w:r>
      <w:r w:rsidRPr="001A7C42">
        <w:rPr>
          <w:rFonts w:ascii="Book Antiqua" w:eastAsia="Book Antiqua" w:hAnsi="Book Antiqua" w:cs="Book Antiqua"/>
          <w:b/>
          <w:bCs/>
          <w:color w:val="000000" w:themeColor="text1"/>
        </w:rPr>
        <w:t xml:space="preserve">ovel </w:t>
      </w:r>
      <w:r w:rsidR="007B53F9" w:rsidRPr="001A7C42">
        <w:rPr>
          <w:rFonts w:ascii="Book Antiqua" w:hAnsi="Book Antiqua" w:cs="Book Antiqua"/>
          <w:b/>
          <w:bCs/>
          <w:color w:val="000000" w:themeColor="text1"/>
          <w:lang w:eastAsia="zh-CN"/>
        </w:rPr>
        <w:t>b</w:t>
      </w:r>
      <w:r w:rsidRPr="001A7C42">
        <w:rPr>
          <w:rFonts w:ascii="Book Antiqua" w:eastAsia="Book Antiqua" w:hAnsi="Book Antiqua" w:cs="Book Antiqua"/>
          <w:b/>
          <w:bCs/>
          <w:color w:val="000000" w:themeColor="text1"/>
        </w:rPr>
        <w:t xml:space="preserve">iomarker that </w:t>
      </w:r>
      <w:r w:rsidR="007B53F9" w:rsidRPr="001A7C42">
        <w:rPr>
          <w:rFonts w:ascii="Book Antiqua" w:hAnsi="Book Antiqua" w:cs="Book Antiqua"/>
          <w:b/>
          <w:bCs/>
          <w:color w:val="000000" w:themeColor="text1"/>
          <w:lang w:eastAsia="zh-CN"/>
        </w:rPr>
        <w:t>p</w:t>
      </w:r>
      <w:r w:rsidRPr="001A7C42">
        <w:rPr>
          <w:rFonts w:ascii="Book Antiqua" w:eastAsia="Book Antiqua" w:hAnsi="Book Antiqua" w:cs="Book Antiqua"/>
          <w:b/>
          <w:bCs/>
          <w:color w:val="000000" w:themeColor="text1"/>
        </w:rPr>
        <w:t xml:space="preserve">romotes </w:t>
      </w:r>
      <w:r w:rsidR="007B53F9" w:rsidRPr="001A7C42">
        <w:rPr>
          <w:rFonts w:ascii="Book Antiqua" w:hAnsi="Book Antiqua" w:cs="Book Antiqua"/>
          <w:b/>
          <w:bCs/>
          <w:color w:val="000000" w:themeColor="text1"/>
          <w:lang w:eastAsia="zh-CN"/>
        </w:rPr>
        <w:t>c</w:t>
      </w:r>
      <w:r w:rsidRPr="001A7C42">
        <w:rPr>
          <w:rFonts w:ascii="Book Antiqua" w:eastAsia="Book Antiqua" w:hAnsi="Book Antiqua" w:cs="Book Antiqua"/>
          <w:b/>
          <w:bCs/>
          <w:color w:val="000000" w:themeColor="text1"/>
        </w:rPr>
        <w:t xml:space="preserve">ell </w:t>
      </w:r>
      <w:r w:rsidR="007B53F9" w:rsidRPr="001A7C42">
        <w:rPr>
          <w:rFonts w:ascii="Book Antiqua" w:hAnsi="Book Antiqua" w:cs="Book Antiqua"/>
          <w:b/>
          <w:bCs/>
          <w:color w:val="000000" w:themeColor="text1"/>
          <w:lang w:eastAsia="zh-CN"/>
        </w:rPr>
        <w:t>p</w:t>
      </w:r>
      <w:r w:rsidRPr="001A7C42">
        <w:rPr>
          <w:rFonts w:ascii="Book Antiqua" w:eastAsia="Book Antiqua" w:hAnsi="Book Antiqua" w:cs="Book Antiqua"/>
          <w:b/>
          <w:bCs/>
          <w:color w:val="000000" w:themeColor="text1"/>
        </w:rPr>
        <w:t xml:space="preserve">roliferation and </w:t>
      </w:r>
      <w:r w:rsidR="007B53F9" w:rsidRPr="001A7C42">
        <w:rPr>
          <w:rFonts w:ascii="Book Antiqua" w:hAnsi="Book Antiqua" w:cs="Book Antiqua"/>
          <w:b/>
          <w:bCs/>
          <w:color w:val="000000" w:themeColor="text1"/>
          <w:lang w:eastAsia="zh-CN"/>
        </w:rPr>
        <w:t>m</w:t>
      </w:r>
      <w:r w:rsidRPr="001A7C42">
        <w:rPr>
          <w:rFonts w:ascii="Book Antiqua" w:eastAsia="Book Antiqua" w:hAnsi="Book Antiqua" w:cs="Book Antiqua"/>
          <w:b/>
          <w:bCs/>
          <w:color w:val="000000" w:themeColor="text1"/>
        </w:rPr>
        <w:t xml:space="preserve">igration in </w:t>
      </w:r>
      <w:r w:rsidR="007B53F9" w:rsidRPr="001A7C42">
        <w:rPr>
          <w:rFonts w:ascii="Book Antiqua" w:hAnsi="Book Antiqua" w:cs="Book Antiqua"/>
          <w:b/>
          <w:bCs/>
          <w:color w:val="000000" w:themeColor="text1"/>
          <w:lang w:eastAsia="zh-CN"/>
        </w:rPr>
        <w:t>g</w:t>
      </w:r>
      <w:r w:rsidRPr="001A7C42">
        <w:rPr>
          <w:rFonts w:ascii="Book Antiqua" w:eastAsia="Book Antiqua" w:hAnsi="Book Antiqua" w:cs="Book Antiqua"/>
          <w:b/>
          <w:bCs/>
          <w:color w:val="000000" w:themeColor="text1"/>
        </w:rPr>
        <w:t xml:space="preserve">astrointestinal </w:t>
      </w:r>
      <w:r w:rsidR="007B53F9" w:rsidRPr="001A7C42">
        <w:rPr>
          <w:rFonts w:ascii="Book Antiqua" w:hAnsi="Book Antiqua" w:cs="Book Antiqua"/>
          <w:b/>
          <w:bCs/>
          <w:color w:val="000000" w:themeColor="text1"/>
          <w:lang w:eastAsia="zh-CN"/>
        </w:rPr>
        <w:t>s</w:t>
      </w:r>
      <w:r w:rsidRPr="001A7C42">
        <w:rPr>
          <w:rFonts w:ascii="Book Antiqua" w:eastAsia="Book Antiqua" w:hAnsi="Book Antiqua" w:cs="Book Antiqua"/>
          <w:b/>
          <w:bCs/>
          <w:color w:val="000000" w:themeColor="text1"/>
        </w:rPr>
        <w:t>t</w:t>
      </w:r>
      <w:r w:rsidR="00D611ED" w:rsidRPr="001A7C42">
        <w:rPr>
          <w:rFonts w:ascii="Book Antiqua" w:hAnsi="Book Antiqua" w:cs="Book Antiqua"/>
          <w:b/>
          <w:bCs/>
          <w:color w:val="000000" w:themeColor="text1"/>
          <w:lang w:eastAsia="zh-CN"/>
        </w:rPr>
        <w:t>r</w:t>
      </w:r>
      <w:r w:rsidRPr="001A7C42">
        <w:rPr>
          <w:rFonts w:ascii="Book Antiqua" w:eastAsia="Book Antiqua" w:hAnsi="Book Antiqua" w:cs="Book Antiqua"/>
          <w:b/>
          <w:bCs/>
          <w:color w:val="000000" w:themeColor="text1"/>
        </w:rPr>
        <w:t>omal</w:t>
      </w:r>
      <w:r w:rsidR="00BC42EF">
        <w:rPr>
          <w:rFonts w:ascii="Book Antiqua" w:hAnsi="Book Antiqua" w:cs="Book Antiqua" w:hint="eastAsia"/>
          <w:b/>
          <w:bCs/>
          <w:color w:val="000000" w:themeColor="text1"/>
          <w:lang w:eastAsia="zh-CN"/>
        </w:rPr>
        <w:t xml:space="preserve"> </w:t>
      </w:r>
      <w:r w:rsidR="007B53F9" w:rsidRPr="001A7C42">
        <w:rPr>
          <w:rFonts w:ascii="Book Antiqua" w:hAnsi="Book Antiqua" w:cs="Book Antiqua"/>
          <w:b/>
          <w:bCs/>
          <w:color w:val="000000" w:themeColor="text1"/>
          <w:lang w:eastAsia="zh-CN"/>
        </w:rPr>
        <w:t>t</w:t>
      </w:r>
      <w:r w:rsidRPr="001A7C42">
        <w:rPr>
          <w:rFonts w:ascii="Book Antiqua" w:eastAsia="Book Antiqua" w:hAnsi="Book Antiqua" w:cs="Book Antiqua"/>
          <w:b/>
          <w:bCs/>
          <w:color w:val="000000" w:themeColor="text1"/>
        </w:rPr>
        <w:t>umor</w:t>
      </w:r>
    </w:p>
    <w:p w14:paraId="508DA5D1" w14:textId="77777777" w:rsidR="00A77B3E" w:rsidRPr="001A7C42" w:rsidRDefault="00A77B3E" w:rsidP="001A7C42">
      <w:pPr>
        <w:spacing w:line="360" w:lineRule="auto"/>
        <w:jc w:val="both"/>
        <w:rPr>
          <w:rFonts w:ascii="Book Antiqua" w:hAnsi="Book Antiqua"/>
          <w:color w:val="000000" w:themeColor="text1"/>
        </w:rPr>
      </w:pPr>
    </w:p>
    <w:p w14:paraId="651F17AB" w14:textId="77777777" w:rsidR="00A77B3E" w:rsidRPr="001A7C42" w:rsidRDefault="006878B0"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Guo</w:t>
      </w:r>
      <w:r w:rsidR="00FC679A">
        <w:rPr>
          <w:rFonts w:ascii="Book Antiqua" w:hAnsi="Book Antiqua" w:cs="Book Antiqua" w:hint="eastAsia"/>
          <w:color w:val="000000" w:themeColor="text1"/>
          <w:lang w:eastAsia="zh-CN"/>
        </w:rPr>
        <w:t xml:space="preserve"> </w:t>
      </w:r>
      <w:r w:rsidRPr="001A7C42">
        <w:rPr>
          <w:rFonts w:ascii="Book Antiqua" w:hAnsi="Book Antiqua" w:cs="Book Antiqua"/>
          <w:color w:val="000000" w:themeColor="text1"/>
          <w:lang w:eastAsia="zh-CN"/>
        </w:rPr>
        <w:t xml:space="preserve">CM </w:t>
      </w:r>
      <w:r w:rsidRPr="001A7C42">
        <w:rPr>
          <w:rFonts w:ascii="Book Antiqua" w:hAnsi="Book Antiqua" w:cs="Book Antiqua"/>
          <w:i/>
          <w:color w:val="000000" w:themeColor="text1"/>
          <w:lang w:eastAsia="zh-CN"/>
        </w:rPr>
        <w:t>et al</w:t>
      </w:r>
      <w:r w:rsidRPr="001A7C42">
        <w:rPr>
          <w:rFonts w:ascii="Book Antiqua" w:hAnsi="Book Antiqua" w:cs="Book Antiqua"/>
          <w:color w:val="000000" w:themeColor="text1"/>
          <w:lang w:eastAsia="zh-CN"/>
        </w:rPr>
        <w:t xml:space="preserve">. </w:t>
      </w:r>
      <w:r w:rsidR="00865E71" w:rsidRPr="001A7C42">
        <w:rPr>
          <w:rFonts w:ascii="Book Antiqua" w:eastAsia="Book Antiqua" w:hAnsi="Book Antiqua" w:cs="Book Antiqua"/>
          <w:color w:val="000000" w:themeColor="text1"/>
        </w:rPr>
        <w:t>TAF15 promotes GIST progression</w:t>
      </w:r>
    </w:p>
    <w:p w14:paraId="74DBE5AB" w14:textId="77777777" w:rsidR="00A77B3E" w:rsidRPr="001A7C42" w:rsidRDefault="00A77B3E" w:rsidP="001A7C42">
      <w:pPr>
        <w:spacing w:line="360" w:lineRule="auto"/>
        <w:jc w:val="both"/>
        <w:rPr>
          <w:rFonts w:ascii="Book Antiqua" w:hAnsi="Book Antiqua"/>
          <w:color w:val="000000" w:themeColor="text1"/>
        </w:rPr>
      </w:pPr>
    </w:p>
    <w:p w14:paraId="3306B633"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Cheng-Ming Guo, </w:t>
      </w:r>
      <w:r w:rsidR="009B2299" w:rsidRPr="001A7C42">
        <w:rPr>
          <w:rFonts w:ascii="Book Antiqua" w:hAnsi="Book Antiqua" w:cs="Book Antiqua"/>
          <w:color w:val="000000" w:themeColor="text1"/>
          <w:lang w:eastAsia="zh-CN"/>
        </w:rPr>
        <w:t>Li Tang</w:t>
      </w:r>
      <w:r w:rsidRPr="001A7C42">
        <w:rPr>
          <w:rFonts w:ascii="Book Antiqua" w:eastAsia="Book Antiqua" w:hAnsi="Book Antiqua" w:cs="Book Antiqua"/>
          <w:color w:val="000000" w:themeColor="text1"/>
        </w:rPr>
        <w:t>, Xu Li, Liu-Ye Huang</w:t>
      </w:r>
    </w:p>
    <w:p w14:paraId="23889DB8" w14:textId="77777777" w:rsidR="00A77B3E" w:rsidRPr="001A7C42" w:rsidRDefault="00A77B3E" w:rsidP="001A7C42">
      <w:pPr>
        <w:spacing w:line="360" w:lineRule="auto"/>
        <w:jc w:val="both"/>
        <w:rPr>
          <w:rFonts w:ascii="Book Antiqua" w:hAnsi="Book Antiqua"/>
          <w:color w:val="000000" w:themeColor="text1"/>
        </w:rPr>
      </w:pPr>
    </w:p>
    <w:p w14:paraId="4B17517E"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Cheng-Ming Guo, </w:t>
      </w:r>
      <w:r w:rsidR="005A3DA6" w:rsidRPr="001A7C42">
        <w:rPr>
          <w:rFonts w:ascii="Book Antiqua" w:hAnsi="Book Antiqua" w:cs="Book Antiqua"/>
          <w:b/>
          <w:bCs/>
          <w:color w:val="000000" w:themeColor="text1"/>
          <w:lang w:eastAsia="zh-CN"/>
        </w:rPr>
        <w:t>Li Tang</w:t>
      </w:r>
      <w:r w:rsidRPr="001A7C42">
        <w:rPr>
          <w:rFonts w:ascii="Book Antiqua" w:eastAsia="Book Antiqua" w:hAnsi="Book Antiqua" w:cs="Book Antiqua"/>
          <w:b/>
          <w:bCs/>
          <w:color w:val="000000" w:themeColor="text1"/>
        </w:rPr>
        <w:t xml:space="preserve">, Xu Li, Liu-Ye Huang, </w:t>
      </w:r>
      <w:r w:rsidR="000B2279" w:rsidRPr="001A7C42">
        <w:rPr>
          <w:rFonts w:ascii="Book Antiqua" w:hAnsi="Book Antiqua" w:cs="Book Antiqua"/>
          <w:bCs/>
          <w:color w:val="000000" w:themeColor="text1"/>
          <w:lang w:eastAsia="zh-CN"/>
        </w:rPr>
        <w:t xml:space="preserve">Department of </w:t>
      </w:r>
      <w:r w:rsidR="000B2279" w:rsidRPr="001A7C42">
        <w:rPr>
          <w:rFonts w:ascii="Book Antiqua" w:hAnsi="Book Antiqua" w:cs="Book Antiqua"/>
          <w:color w:val="000000" w:themeColor="text1"/>
          <w:lang w:eastAsia="zh-CN"/>
        </w:rPr>
        <w:t>G</w:t>
      </w:r>
      <w:r w:rsidRPr="001A7C42">
        <w:rPr>
          <w:rFonts w:ascii="Book Antiqua" w:eastAsia="Book Antiqua" w:hAnsi="Book Antiqua" w:cs="Book Antiqua"/>
          <w:color w:val="000000" w:themeColor="text1"/>
        </w:rPr>
        <w:t xml:space="preserve">astroenterology, </w:t>
      </w:r>
      <w:r w:rsidR="00F57525" w:rsidRPr="001A7C42">
        <w:rPr>
          <w:rFonts w:ascii="Book Antiqua" w:hAnsi="Book Antiqua"/>
        </w:rPr>
        <w:t>The Affiliated Yantai Yuhuangding Hospital of</w:t>
      </w:r>
      <w:r w:rsidR="00BC42EF">
        <w:rPr>
          <w:rFonts w:ascii="Book Antiqua" w:hAnsi="Book Antiqua" w:hint="eastAsia"/>
          <w:lang w:eastAsia="zh-CN"/>
        </w:rPr>
        <w:t xml:space="preserve"> </w:t>
      </w:r>
      <w:r w:rsidR="000B2279" w:rsidRPr="001A7C42">
        <w:rPr>
          <w:rFonts w:ascii="Book Antiqua" w:hAnsi="Book Antiqua" w:cs="Book Antiqua"/>
          <w:color w:val="000000" w:themeColor="text1"/>
          <w:lang w:eastAsia="zh-CN"/>
        </w:rPr>
        <w:t>Q</w:t>
      </w:r>
      <w:r w:rsidRPr="001A7C42">
        <w:rPr>
          <w:rFonts w:ascii="Book Antiqua" w:eastAsia="Book Antiqua" w:hAnsi="Book Antiqua" w:cs="Book Antiqua"/>
          <w:color w:val="000000" w:themeColor="text1"/>
        </w:rPr>
        <w:t xml:space="preserve">ingdao </w:t>
      </w:r>
      <w:r w:rsidR="000B2279" w:rsidRPr="001A7C42">
        <w:rPr>
          <w:rFonts w:ascii="Book Antiqua" w:hAnsi="Book Antiqua" w:cs="Book Antiqua"/>
          <w:color w:val="000000" w:themeColor="text1"/>
          <w:lang w:eastAsia="zh-CN"/>
        </w:rPr>
        <w:t>U</w:t>
      </w:r>
      <w:r w:rsidRPr="001A7C42">
        <w:rPr>
          <w:rFonts w:ascii="Book Antiqua" w:eastAsia="Book Antiqua" w:hAnsi="Book Antiqua" w:cs="Book Antiqua"/>
          <w:color w:val="000000" w:themeColor="text1"/>
        </w:rPr>
        <w:t xml:space="preserve">niversity, </w:t>
      </w:r>
      <w:r w:rsidR="000B2279" w:rsidRPr="001A7C42">
        <w:rPr>
          <w:rFonts w:ascii="Book Antiqua" w:hAnsi="Book Antiqua" w:cs="Book Antiqua"/>
          <w:color w:val="000000" w:themeColor="text1"/>
          <w:lang w:eastAsia="zh-CN"/>
        </w:rPr>
        <w:t>Y</w:t>
      </w:r>
      <w:r w:rsidRPr="001A7C42">
        <w:rPr>
          <w:rFonts w:ascii="Book Antiqua" w:eastAsia="Book Antiqua" w:hAnsi="Book Antiqua" w:cs="Book Antiqua"/>
          <w:color w:val="000000" w:themeColor="text1"/>
        </w:rPr>
        <w:t xml:space="preserve">antai 264000, </w:t>
      </w:r>
      <w:r w:rsidR="000B2279" w:rsidRPr="001A7C42">
        <w:rPr>
          <w:rFonts w:ascii="Book Antiqua" w:hAnsi="Book Antiqua" w:cs="Book Antiqua"/>
          <w:color w:val="000000" w:themeColor="text1"/>
          <w:lang w:eastAsia="zh-CN"/>
        </w:rPr>
        <w:t xml:space="preserve">Shandong Province, </w:t>
      </w:r>
      <w:r w:rsidRPr="001A7C42">
        <w:rPr>
          <w:rFonts w:ascii="Book Antiqua" w:eastAsia="Book Antiqua" w:hAnsi="Book Antiqua" w:cs="Book Antiqua"/>
          <w:color w:val="000000" w:themeColor="text1"/>
        </w:rPr>
        <w:t>China</w:t>
      </w:r>
    </w:p>
    <w:p w14:paraId="589E2AB6" w14:textId="77777777" w:rsidR="00A77B3E" w:rsidRPr="001A7C42" w:rsidRDefault="00A77B3E" w:rsidP="001A7C42">
      <w:pPr>
        <w:spacing w:line="360" w:lineRule="auto"/>
        <w:jc w:val="both"/>
        <w:rPr>
          <w:rFonts w:ascii="Book Antiqua" w:hAnsi="Book Antiqua"/>
          <w:color w:val="000000" w:themeColor="text1"/>
        </w:rPr>
      </w:pPr>
    </w:p>
    <w:p w14:paraId="46D95D16"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Author contributions: </w:t>
      </w:r>
      <w:r w:rsidRPr="001A7C42">
        <w:rPr>
          <w:rFonts w:ascii="Book Antiqua" w:eastAsia="Book Antiqua" w:hAnsi="Book Antiqua" w:cs="Book Antiqua"/>
          <w:color w:val="000000" w:themeColor="text1"/>
        </w:rPr>
        <w:t>Guo CM</w:t>
      </w:r>
      <w:r w:rsidR="00FE7B95" w:rsidRPr="001A7C42">
        <w:rPr>
          <w:rFonts w:ascii="Book Antiqua" w:hAnsi="Book Antiqua" w:cs="Book Antiqua"/>
          <w:color w:val="000000" w:themeColor="text1"/>
          <w:lang w:eastAsia="zh-CN"/>
        </w:rPr>
        <w:t xml:space="preserve"> and</w:t>
      </w:r>
      <w:r w:rsidR="00462FC4" w:rsidRPr="001A7C42">
        <w:rPr>
          <w:rFonts w:ascii="Book Antiqua" w:hAnsi="Book Antiqua" w:cs="Book Antiqua"/>
          <w:color w:val="000000" w:themeColor="text1"/>
          <w:lang w:eastAsia="zh-CN"/>
        </w:rPr>
        <w:t xml:space="preserve"> Tang L</w:t>
      </w:r>
      <w:r w:rsidR="00555040">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contributed equally to this work; </w:t>
      </w:r>
      <w:r w:rsidR="00FE7B95" w:rsidRPr="001A7C42">
        <w:rPr>
          <w:rFonts w:ascii="Book Antiqua" w:eastAsia="Book Antiqua" w:hAnsi="Book Antiqua" w:cs="Book Antiqua"/>
          <w:color w:val="000000" w:themeColor="text1"/>
        </w:rPr>
        <w:t>Guo CM</w:t>
      </w:r>
      <w:r w:rsidR="00FE7B95" w:rsidRPr="001A7C42">
        <w:rPr>
          <w:rFonts w:ascii="Book Antiqua" w:hAnsi="Book Antiqua" w:cs="Book Antiqua"/>
          <w:color w:val="000000" w:themeColor="text1"/>
          <w:lang w:eastAsia="zh-CN"/>
        </w:rPr>
        <w:t xml:space="preserve"> and</w:t>
      </w:r>
      <w:r w:rsidR="00FC679A">
        <w:rPr>
          <w:rFonts w:ascii="Book Antiqua" w:hAnsi="Book Antiqua" w:cs="Book Antiqua" w:hint="eastAsia"/>
          <w:color w:val="000000" w:themeColor="text1"/>
          <w:lang w:eastAsia="zh-CN"/>
        </w:rPr>
        <w:t xml:space="preserve"> </w:t>
      </w:r>
      <w:r w:rsidR="00462FC4" w:rsidRPr="001A7C42">
        <w:rPr>
          <w:rFonts w:ascii="Book Antiqua" w:hAnsi="Book Antiqua" w:cs="Book Antiqua"/>
          <w:color w:val="000000" w:themeColor="text1"/>
          <w:lang w:eastAsia="zh-CN"/>
        </w:rPr>
        <w:t>Tang L</w:t>
      </w:r>
      <w:r w:rsidRPr="001A7C42">
        <w:rPr>
          <w:rFonts w:ascii="Book Antiqua" w:eastAsia="Book Antiqua" w:hAnsi="Book Antiqua" w:cs="Book Antiqua"/>
          <w:color w:val="000000" w:themeColor="text1"/>
        </w:rPr>
        <w:t xml:space="preserve"> performed </w:t>
      </w:r>
      <w:r w:rsidR="001A7C42">
        <w:rPr>
          <w:rFonts w:ascii="Book Antiqua" w:eastAsia="Book Antiqua" w:hAnsi="Book Antiqua" w:cs="Book Antiqua"/>
          <w:color w:val="000000" w:themeColor="text1"/>
        </w:rPr>
        <w:t xml:space="preserve">the </w:t>
      </w:r>
      <w:r w:rsidRPr="001A7C42">
        <w:rPr>
          <w:rFonts w:ascii="Book Antiqua" w:eastAsia="Book Antiqua" w:hAnsi="Book Antiqua" w:cs="Book Antiqua"/>
          <w:color w:val="000000" w:themeColor="text1"/>
        </w:rPr>
        <w:t>data acquisition</w:t>
      </w:r>
      <w:r w:rsidR="00FE7B95"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 drafted the manuscript</w:t>
      </w:r>
      <w:r w:rsidR="00FE7B95" w:rsidRPr="001A7C42">
        <w:rPr>
          <w:rFonts w:ascii="Book Antiqua" w:hAnsi="Book Antiqua" w:cs="Book Antiqua"/>
          <w:color w:val="000000" w:themeColor="text1"/>
          <w:lang w:eastAsia="zh-CN"/>
        </w:rPr>
        <w:t xml:space="preserve"> and</w:t>
      </w:r>
      <w:r w:rsidR="00FC679A">
        <w:rPr>
          <w:rFonts w:ascii="Book Antiqua" w:hAnsi="Book Antiqua" w:cs="Book Antiqua" w:hint="eastAsia"/>
          <w:color w:val="000000" w:themeColor="text1"/>
          <w:lang w:eastAsia="zh-CN"/>
        </w:rPr>
        <w:t xml:space="preserve"> </w:t>
      </w:r>
      <w:r w:rsidR="00FE7B95" w:rsidRPr="001A7C42">
        <w:rPr>
          <w:rFonts w:ascii="Book Antiqua" w:eastAsia="Book Antiqua" w:hAnsi="Book Antiqua" w:cs="Book Antiqua"/>
          <w:color w:val="000000" w:themeColor="text1"/>
        </w:rPr>
        <w:t xml:space="preserve">executed the </w:t>
      </w:r>
      <w:r w:rsidR="00FE7B95" w:rsidRPr="001A7C42">
        <w:rPr>
          <w:rFonts w:ascii="Book Antiqua" w:eastAsia="Book Antiqua" w:hAnsi="Book Antiqua" w:cs="Book Antiqua"/>
          <w:i/>
          <w:iCs/>
          <w:color w:val="000000" w:themeColor="text1"/>
        </w:rPr>
        <w:t>in vitro</w:t>
      </w:r>
      <w:r w:rsidR="00FE7B95" w:rsidRPr="001A7C42">
        <w:rPr>
          <w:rFonts w:ascii="Book Antiqua" w:eastAsia="Book Antiqua" w:hAnsi="Book Antiqua" w:cs="Book Antiqua"/>
          <w:color w:val="000000" w:themeColor="text1"/>
        </w:rPr>
        <w:t xml:space="preserve"> experiments</w:t>
      </w:r>
      <w:r w:rsidRPr="001A7C42">
        <w:rPr>
          <w:rFonts w:ascii="Book Antiqua" w:eastAsia="Book Antiqua" w:hAnsi="Book Antiqua" w:cs="Book Antiqua"/>
          <w:color w:val="000000" w:themeColor="text1"/>
        </w:rPr>
        <w:t>; Guo CM completed the statistical analyses; Guo CM</w:t>
      </w:r>
      <w:r w:rsidR="00F74D63" w:rsidRPr="001A7C42">
        <w:rPr>
          <w:rFonts w:ascii="Book Antiqua" w:hAnsi="Book Antiqua" w:cs="Book Antiqua"/>
          <w:color w:val="000000" w:themeColor="text1"/>
          <w:lang w:eastAsia="zh-CN"/>
        </w:rPr>
        <w:t xml:space="preserve"> and</w:t>
      </w:r>
      <w:r w:rsidRPr="001A7C42">
        <w:rPr>
          <w:rFonts w:ascii="Book Antiqua" w:eastAsia="Book Antiqua" w:hAnsi="Book Antiqua" w:cs="Book Antiqua"/>
          <w:color w:val="000000" w:themeColor="text1"/>
        </w:rPr>
        <w:t xml:space="preserve"> Li X executed the animal experiments</w:t>
      </w:r>
      <w:r w:rsidR="009875F3"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 Huang LY designed the work and revised the manuscript.</w:t>
      </w:r>
    </w:p>
    <w:p w14:paraId="1BD4EE16" w14:textId="77777777" w:rsidR="00A77B3E" w:rsidRPr="001A7C42" w:rsidRDefault="00A77B3E" w:rsidP="001A7C42">
      <w:pPr>
        <w:spacing w:line="360" w:lineRule="auto"/>
        <w:jc w:val="both"/>
        <w:rPr>
          <w:rFonts w:ascii="Book Antiqua" w:hAnsi="Book Antiqua"/>
          <w:color w:val="000000" w:themeColor="text1"/>
        </w:rPr>
      </w:pPr>
    </w:p>
    <w:p w14:paraId="52BE7458"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Supported by </w:t>
      </w:r>
      <w:r w:rsidRPr="001A7C42">
        <w:rPr>
          <w:rFonts w:ascii="Book Antiqua" w:eastAsia="Book Antiqua" w:hAnsi="Book Antiqua" w:cs="Book Antiqua"/>
          <w:color w:val="000000" w:themeColor="text1"/>
        </w:rPr>
        <w:t>National Natural Science Foundation of China</w:t>
      </w:r>
      <w:r w:rsidR="00ED790E" w:rsidRPr="001A7C42">
        <w:rPr>
          <w:rFonts w:ascii="Book Antiqua" w:hAnsi="Book Antiqua" w:cs="Book Antiqua"/>
          <w:color w:val="000000" w:themeColor="text1"/>
          <w:lang w:eastAsia="zh-CN"/>
        </w:rPr>
        <w:t>,</w:t>
      </w:r>
      <w:r w:rsidR="00ED790E" w:rsidRPr="001A7C42">
        <w:rPr>
          <w:rFonts w:ascii="Book Antiqua" w:eastAsia="Book Antiqua" w:hAnsi="Book Antiqua" w:cs="Book Antiqua"/>
          <w:color w:val="000000" w:themeColor="text1"/>
        </w:rPr>
        <w:t xml:space="preserve"> No. 81870453</w:t>
      </w:r>
      <w:r w:rsidRPr="001A7C42">
        <w:rPr>
          <w:rFonts w:ascii="Book Antiqua" w:eastAsia="Book Antiqua" w:hAnsi="Book Antiqua" w:cs="Book Antiqua"/>
          <w:color w:val="000000" w:themeColor="text1"/>
        </w:rPr>
        <w:t>.</w:t>
      </w:r>
    </w:p>
    <w:p w14:paraId="6F823034" w14:textId="77777777" w:rsidR="00A77B3E" w:rsidRPr="001A7C42" w:rsidRDefault="00A77B3E" w:rsidP="001A7C42">
      <w:pPr>
        <w:spacing w:line="360" w:lineRule="auto"/>
        <w:jc w:val="both"/>
        <w:rPr>
          <w:rFonts w:ascii="Book Antiqua" w:hAnsi="Book Antiqua"/>
          <w:color w:val="000000" w:themeColor="text1"/>
        </w:rPr>
      </w:pPr>
    </w:p>
    <w:p w14:paraId="70802BBB"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Corresponding author: Liu-Ye Huang, </w:t>
      </w:r>
      <w:r w:rsidR="00F57525" w:rsidRPr="001A7C42">
        <w:rPr>
          <w:rFonts w:ascii="Book Antiqua" w:hAnsi="Book Antiqua"/>
          <w:b/>
        </w:rPr>
        <w:t>Professor</w:t>
      </w:r>
      <w:r w:rsidR="00F57525" w:rsidRPr="001A7C42">
        <w:rPr>
          <w:rFonts w:ascii="Book Antiqua" w:eastAsia="Book Antiqua" w:hAnsi="Book Antiqua" w:cs="Book Antiqua"/>
          <w:b/>
          <w:bCs/>
          <w:color w:val="000000" w:themeColor="text1"/>
        </w:rPr>
        <w:t xml:space="preserve">, </w:t>
      </w:r>
      <w:r w:rsidRPr="001A7C42">
        <w:rPr>
          <w:rFonts w:ascii="Book Antiqua" w:eastAsia="Book Antiqua" w:hAnsi="Book Antiqua" w:cs="Book Antiqua"/>
          <w:b/>
          <w:bCs/>
          <w:color w:val="000000" w:themeColor="text1"/>
        </w:rPr>
        <w:t xml:space="preserve">Academic Research, Chief Doctor, Chief Physician, Research Scientist, </w:t>
      </w:r>
      <w:r w:rsidR="00383AE6" w:rsidRPr="001A7C42">
        <w:rPr>
          <w:rFonts w:ascii="Book Antiqua" w:hAnsi="Book Antiqua" w:cs="Book Antiqua"/>
          <w:bCs/>
          <w:color w:val="000000" w:themeColor="text1"/>
          <w:lang w:eastAsia="zh-CN"/>
        </w:rPr>
        <w:t xml:space="preserve">Department of </w:t>
      </w:r>
      <w:r w:rsidR="00383AE6" w:rsidRPr="001A7C42">
        <w:rPr>
          <w:rFonts w:ascii="Book Antiqua" w:hAnsi="Book Antiqua" w:cs="Book Antiqua"/>
          <w:color w:val="000000" w:themeColor="text1"/>
          <w:lang w:eastAsia="zh-CN"/>
        </w:rPr>
        <w:t>G</w:t>
      </w:r>
      <w:r w:rsidR="00383AE6" w:rsidRPr="001A7C42">
        <w:rPr>
          <w:rFonts w:ascii="Book Antiqua" w:eastAsia="Book Antiqua" w:hAnsi="Book Antiqua" w:cs="Book Antiqua"/>
          <w:color w:val="000000" w:themeColor="text1"/>
        </w:rPr>
        <w:t xml:space="preserve">astroenterology, </w:t>
      </w:r>
      <w:r w:rsidR="00CD0826" w:rsidRPr="001A7C42">
        <w:rPr>
          <w:rFonts w:ascii="Book Antiqua" w:hAnsi="Book Antiqua"/>
        </w:rPr>
        <w:t>The Affiliated Yantai Yuhuangding Hospital of</w:t>
      </w:r>
      <w:r w:rsidR="00BC42EF">
        <w:rPr>
          <w:rFonts w:ascii="Book Antiqua" w:hAnsi="Book Antiqua" w:hint="eastAsia"/>
          <w:lang w:eastAsia="zh-CN"/>
        </w:rPr>
        <w:t xml:space="preserve"> </w:t>
      </w:r>
      <w:r w:rsidR="00383AE6" w:rsidRPr="001A7C42">
        <w:rPr>
          <w:rFonts w:ascii="Book Antiqua" w:hAnsi="Book Antiqua" w:cs="Book Antiqua"/>
          <w:color w:val="000000" w:themeColor="text1"/>
          <w:lang w:eastAsia="zh-CN"/>
        </w:rPr>
        <w:t>Q</w:t>
      </w:r>
      <w:r w:rsidR="00383AE6" w:rsidRPr="001A7C42">
        <w:rPr>
          <w:rFonts w:ascii="Book Antiqua" w:eastAsia="Book Antiqua" w:hAnsi="Book Antiqua" w:cs="Book Antiqua"/>
          <w:color w:val="000000" w:themeColor="text1"/>
        </w:rPr>
        <w:t xml:space="preserve">ingdao </w:t>
      </w:r>
      <w:r w:rsidR="00383AE6" w:rsidRPr="001A7C42">
        <w:rPr>
          <w:rFonts w:ascii="Book Antiqua" w:hAnsi="Book Antiqua" w:cs="Book Antiqua"/>
          <w:color w:val="000000" w:themeColor="text1"/>
          <w:lang w:eastAsia="zh-CN"/>
        </w:rPr>
        <w:t>U</w:t>
      </w:r>
      <w:r w:rsidR="00383AE6" w:rsidRPr="001A7C42">
        <w:rPr>
          <w:rFonts w:ascii="Book Antiqua" w:eastAsia="Book Antiqua" w:hAnsi="Book Antiqua" w:cs="Book Antiqua"/>
          <w:color w:val="000000" w:themeColor="text1"/>
        </w:rPr>
        <w:t>niversity,No.20</w:t>
      </w:r>
      <w:r w:rsidR="00383AE6" w:rsidRPr="001A7C42">
        <w:rPr>
          <w:rFonts w:ascii="Book Antiqua" w:hAnsi="Book Antiqua" w:cs="Book Antiqua"/>
          <w:color w:val="000000" w:themeColor="text1"/>
          <w:lang w:eastAsia="zh-CN"/>
        </w:rPr>
        <w:t>Y</w:t>
      </w:r>
      <w:r w:rsidRPr="001A7C42">
        <w:rPr>
          <w:rFonts w:ascii="Book Antiqua" w:eastAsia="Book Antiqua" w:hAnsi="Book Antiqua" w:cs="Book Antiqua"/>
          <w:color w:val="000000" w:themeColor="text1"/>
        </w:rPr>
        <w:t>uhuangding</w:t>
      </w:r>
      <w:r w:rsidR="00BC42EF">
        <w:rPr>
          <w:rFonts w:ascii="Book Antiqua" w:hAnsi="Book Antiqua" w:cs="Book Antiqua" w:hint="eastAsia"/>
          <w:color w:val="000000" w:themeColor="text1"/>
          <w:lang w:eastAsia="zh-CN"/>
        </w:rPr>
        <w:t xml:space="preserve"> </w:t>
      </w:r>
      <w:r w:rsidR="00383AE6" w:rsidRPr="001A7C42">
        <w:rPr>
          <w:rFonts w:ascii="Book Antiqua" w:hAnsi="Book Antiqua" w:cs="Book Antiqua"/>
          <w:color w:val="000000" w:themeColor="text1"/>
          <w:lang w:eastAsia="zh-CN"/>
        </w:rPr>
        <w:t>E</w:t>
      </w:r>
      <w:r w:rsidRPr="001A7C42">
        <w:rPr>
          <w:rFonts w:ascii="Book Antiqua" w:eastAsia="Book Antiqua" w:hAnsi="Book Antiqua" w:cs="Book Antiqua"/>
          <w:color w:val="000000" w:themeColor="text1"/>
        </w:rPr>
        <w:t xml:space="preserve">ast </w:t>
      </w:r>
      <w:r w:rsidR="00383AE6" w:rsidRPr="001A7C42">
        <w:rPr>
          <w:rFonts w:ascii="Book Antiqua" w:hAnsi="Book Antiqua" w:cs="Book Antiqua"/>
          <w:color w:val="000000" w:themeColor="text1"/>
          <w:lang w:eastAsia="zh-CN"/>
        </w:rPr>
        <w:t>R</w:t>
      </w:r>
      <w:r w:rsidRPr="001A7C42">
        <w:rPr>
          <w:rFonts w:ascii="Book Antiqua" w:eastAsia="Book Antiqua" w:hAnsi="Book Antiqua" w:cs="Book Antiqua"/>
          <w:color w:val="000000" w:themeColor="text1"/>
        </w:rPr>
        <w:t xml:space="preserve">oad, </w:t>
      </w:r>
      <w:r w:rsidR="00383AE6" w:rsidRPr="001A7C42">
        <w:rPr>
          <w:rFonts w:ascii="Book Antiqua" w:hAnsi="Book Antiqua" w:cs="Book Antiqua"/>
          <w:color w:val="000000" w:themeColor="text1"/>
          <w:lang w:eastAsia="zh-CN"/>
        </w:rPr>
        <w:t>Y</w:t>
      </w:r>
      <w:r w:rsidR="00383AE6" w:rsidRPr="001A7C42">
        <w:rPr>
          <w:rFonts w:ascii="Book Antiqua" w:eastAsia="Book Antiqua" w:hAnsi="Book Antiqua" w:cs="Book Antiqua"/>
          <w:color w:val="000000" w:themeColor="text1"/>
        </w:rPr>
        <w:t xml:space="preserve">antai 264000, </w:t>
      </w:r>
      <w:r w:rsidR="00383AE6" w:rsidRPr="001A7C42">
        <w:rPr>
          <w:rFonts w:ascii="Book Antiqua" w:hAnsi="Book Antiqua" w:cs="Book Antiqua"/>
          <w:color w:val="000000" w:themeColor="text1"/>
          <w:lang w:eastAsia="zh-CN"/>
        </w:rPr>
        <w:t xml:space="preserve">Shandong Province, </w:t>
      </w:r>
      <w:r w:rsidR="00383AE6" w:rsidRPr="001A7C42">
        <w:rPr>
          <w:rFonts w:ascii="Book Antiqua" w:eastAsia="Book Antiqua" w:hAnsi="Book Antiqua" w:cs="Book Antiqua"/>
          <w:color w:val="000000" w:themeColor="text1"/>
        </w:rPr>
        <w:t>China</w:t>
      </w:r>
      <w:r w:rsidRPr="001A7C42">
        <w:rPr>
          <w:rFonts w:ascii="Book Antiqua" w:eastAsia="Book Antiqua" w:hAnsi="Book Antiqua" w:cs="Book Antiqua"/>
          <w:color w:val="000000" w:themeColor="text1"/>
        </w:rPr>
        <w:t>. liuye_huang@163.com</w:t>
      </w:r>
    </w:p>
    <w:p w14:paraId="001A940E" w14:textId="77777777" w:rsidR="00A77B3E" w:rsidRPr="001A7C42" w:rsidRDefault="00A77B3E" w:rsidP="001A7C42">
      <w:pPr>
        <w:spacing w:line="360" w:lineRule="auto"/>
        <w:jc w:val="both"/>
        <w:rPr>
          <w:rFonts w:ascii="Book Antiqua" w:hAnsi="Book Antiqua"/>
          <w:color w:val="000000" w:themeColor="text1"/>
        </w:rPr>
      </w:pPr>
    </w:p>
    <w:p w14:paraId="16AE9EF3"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Received: </w:t>
      </w:r>
      <w:r w:rsidRPr="001A7C42">
        <w:rPr>
          <w:rFonts w:ascii="Book Antiqua" w:eastAsia="Book Antiqua" w:hAnsi="Book Antiqua" w:cs="Book Antiqua"/>
          <w:color w:val="000000" w:themeColor="text1"/>
        </w:rPr>
        <w:t>November 28, 2022</w:t>
      </w:r>
    </w:p>
    <w:p w14:paraId="44149D28"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lastRenderedPageBreak/>
        <w:t xml:space="preserve">Revised: </w:t>
      </w:r>
      <w:r w:rsidR="005B3FAF" w:rsidRPr="001A7C42">
        <w:rPr>
          <w:rFonts w:ascii="Book Antiqua" w:hAnsi="Book Antiqua"/>
        </w:rPr>
        <w:t>March 6, 2023</w:t>
      </w:r>
    </w:p>
    <w:p w14:paraId="65DDD74F"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Accepted: </w:t>
      </w:r>
      <w:r w:rsidR="00FC689B" w:rsidRPr="00FC689B">
        <w:rPr>
          <w:rFonts w:ascii="Book Antiqua" w:eastAsia="Book Antiqua" w:hAnsi="Book Antiqua" w:cs="Book Antiqua"/>
          <w:color w:val="000000" w:themeColor="text1"/>
        </w:rPr>
        <w:t>April 11, 2023</w:t>
      </w:r>
    </w:p>
    <w:p w14:paraId="0A99E491"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Published online: </w:t>
      </w:r>
    </w:p>
    <w:p w14:paraId="4CE2539C" w14:textId="77777777" w:rsidR="001A7C42" w:rsidRDefault="001A7C42" w:rsidP="001A7C42">
      <w:pPr>
        <w:spacing w:line="360" w:lineRule="auto"/>
        <w:jc w:val="both"/>
        <w:rPr>
          <w:rFonts w:ascii="Book Antiqua" w:eastAsia="Book Antiqua" w:hAnsi="Book Antiqua" w:cs="Book Antiqua"/>
          <w:b/>
          <w:color w:val="000000" w:themeColor="text1"/>
        </w:rPr>
      </w:pPr>
    </w:p>
    <w:p w14:paraId="21AE65B6"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Abstract</w:t>
      </w:r>
    </w:p>
    <w:p w14:paraId="3A80A905"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BACKGROUND</w:t>
      </w:r>
    </w:p>
    <w:p w14:paraId="74E0FD9B"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Gastrointestinal stromal tumor (GIST) </w:t>
      </w:r>
      <w:r w:rsidR="00C05728" w:rsidRPr="001A7C42">
        <w:rPr>
          <w:rFonts w:ascii="Book Antiqua" w:hAnsi="Book Antiqua" w:cs="Book Antiqua"/>
          <w:color w:val="000000" w:themeColor="text1"/>
          <w:lang w:eastAsia="zh-CN"/>
        </w:rPr>
        <w:t xml:space="preserve">is </w:t>
      </w:r>
      <w:r w:rsidRPr="001A7C42">
        <w:rPr>
          <w:rFonts w:ascii="Book Antiqua" w:eastAsia="Book Antiqua" w:hAnsi="Book Antiqua" w:cs="Book Antiqua"/>
          <w:color w:val="000000" w:themeColor="text1"/>
        </w:rPr>
        <w:t xml:space="preserve">a common neoplasm with high rates of recurrence and metastasis, and its therapeutic efficacy is still not ideal. There is </w:t>
      </w:r>
      <w:r w:rsidR="006A163F" w:rsidRPr="001A7C42">
        <w:rPr>
          <w:rFonts w:ascii="Book Antiqua" w:hAnsi="Book Antiqua" w:cs="Book Antiqua"/>
          <w:color w:val="000000" w:themeColor="text1"/>
          <w:lang w:eastAsia="zh-CN"/>
        </w:rPr>
        <w:t xml:space="preserve">an </w:t>
      </w:r>
      <w:r w:rsidRPr="001A7C42">
        <w:rPr>
          <w:rFonts w:ascii="Book Antiqua" w:eastAsia="Book Antiqua" w:hAnsi="Book Antiqua" w:cs="Book Antiqua"/>
          <w:color w:val="000000" w:themeColor="text1"/>
        </w:rPr>
        <w:t xml:space="preserve">unmet need to find new molecular therapeutic targets for GIST. TATA-box-binding protein-associated factor 15 (TAF15) contributes to the progress of various tumors, while the role and molecular mechanism of TAF15 in GIST </w:t>
      </w:r>
      <w:r w:rsidR="006E318B" w:rsidRPr="001A7C42">
        <w:rPr>
          <w:rFonts w:ascii="Book Antiqua" w:hAnsi="Book Antiqua" w:cs="Book Antiqua"/>
          <w:color w:val="000000" w:themeColor="text1"/>
          <w:lang w:eastAsia="zh-CN"/>
        </w:rPr>
        <w:t xml:space="preserve">progression </w:t>
      </w:r>
      <w:r w:rsidRPr="001A7C42">
        <w:rPr>
          <w:rFonts w:ascii="Book Antiqua" w:eastAsia="Book Antiqua" w:hAnsi="Book Antiqua" w:cs="Book Antiqua"/>
          <w:color w:val="000000" w:themeColor="text1"/>
        </w:rPr>
        <w:t>are still unknown.</w:t>
      </w:r>
    </w:p>
    <w:p w14:paraId="766E0683" w14:textId="77777777" w:rsidR="00A77B3E" w:rsidRPr="001A7C42" w:rsidRDefault="00A77B3E" w:rsidP="001A7C42">
      <w:pPr>
        <w:spacing w:line="360" w:lineRule="auto"/>
        <w:jc w:val="both"/>
        <w:rPr>
          <w:rFonts w:ascii="Book Antiqua" w:hAnsi="Book Antiqua"/>
          <w:color w:val="000000" w:themeColor="text1"/>
        </w:rPr>
      </w:pPr>
    </w:p>
    <w:p w14:paraId="75FCBC4F"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AIM</w:t>
      </w:r>
    </w:p>
    <w:p w14:paraId="7BD1121D"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To explore new molecular therapeutic targets for GIST and </w:t>
      </w:r>
      <w:r w:rsidR="006A163F" w:rsidRPr="001A7C42">
        <w:rPr>
          <w:rFonts w:ascii="Book Antiqua" w:eastAsia="Book Antiqua" w:hAnsi="Book Antiqua" w:cs="Book Antiqua"/>
          <w:color w:val="000000" w:themeColor="text1"/>
        </w:rPr>
        <w:t>understand</w:t>
      </w:r>
      <w:r w:rsidR="00BC42EF">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the biological role and underlying mechanisms of TAF15 in GIST progression.</w:t>
      </w:r>
    </w:p>
    <w:p w14:paraId="1EB0E6A3" w14:textId="77777777" w:rsidR="00A77B3E" w:rsidRPr="001A7C42" w:rsidRDefault="00A77B3E" w:rsidP="001A7C42">
      <w:pPr>
        <w:spacing w:line="360" w:lineRule="auto"/>
        <w:jc w:val="both"/>
        <w:rPr>
          <w:rFonts w:ascii="Book Antiqua" w:hAnsi="Book Antiqua"/>
          <w:color w:val="000000" w:themeColor="text1"/>
        </w:rPr>
      </w:pPr>
    </w:p>
    <w:p w14:paraId="038CB7B0"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METHODS</w:t>
      </w:r>
    </w:p>
    <w:p w14:paraId="486F7E7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Proteomic analysis was performed to explore the differentially expressed proteins in GIST. Western blotting and </w:t>
      </w:r>
      <w:r w:rsidR="00667DD8" w:rsidRPr="001A7C42">
        <w:rPr>
          <w:rFonts w:ascii="Book Antiqua" w:hAnsi="Book Antiqua" w:cs="Book Antiqua"/>
          <w:color w:val="000000" w:themeColor="text1"/>
          <w:lang w:eastAsia="zh-CN"/>
        </w:rPr>
        <w:t>i</w:t>
      </w:r>
      <w:r w:rsidRPr="001A7C42">
        <w:rPr>
          <w:rFonts w:ascii="Book Antiqua" w:eastAsia="Book Antiqua" w:hAnsi="Book Antiqua" w:cs="Book Antiqua"/>
          <w:color w:val="000000" w:themeColor="text1"/>
        </w:rPr>
        <w:t xml:space="preserve">mmunohistochemical analysis were used to verify </w:t>
      </w:r>
      <w:r w:rsidR="001A7C42">
        <w:rPr>
          <w:rFonts w:ascii="Book Antiqua" w:eastAsia="Book Antiqua" w:hAnsi="Book Antiqua" w:cs="Book Antiqua"/>
          <w:color w:val="000000" w:themeColor="text1"/>
        </w:rPr>
        <w:t xml:space="preserve">the </w:t>
      </w:r>
      <w:r w:rsidRPr="001A7C42">
        <w:rPr>
          <w:rFonts w:ascii="Book Antiqua" w:eastAsia="Book Antiqua" w:hAnsi="Book Antiqua" w:cs="Book Antiqua"/>
          <w:color w:val="000000" w:themeColor="text1"/>
        </w:rPr>
        <w:t>expression level of TAF15 in GIST tissues and cell lines.</w:t>
      </w:r>
      <w:r w:rsidR="00BC42EF">
        <w:rPr>
          <w:rFonts w:ascii="Book Antiqua" w:hAnsi="Book Antiqua" w:cs="Book Antiqua" w:hint="eastAsia"/>
          <w:color w:val="000000" w:themeColor="text1"/>
          <w:lang w:eastAsia="zh-CN"/>
        </w:rPr>
        <w:t xml:space="preserve"> </w:t>
      </w:r>
      <w:r w:rsidR="00667DD8" w:rsidRPr="001A7C42">
        <w:rPr>
          <w:rFonts w:ascii="Book Antiqua" w:hAnsi="Book Antiqua" w:cs="Book Antiqua"/>
          <w:color w:val="000000" w:themeColor="text1"/>
          <w:lang w:eastAsia="zh-CN"/>
        </w:rPr>
        <w:t>C</w:t>
      </w:r>
      <w:r w:rsidR="00667DD8" w:rsidRPr="001A7C42">
        <w:rPr>
          <w:rFonts w:ascii="Book Antiqua" w:eastAsia="Book Antiqua" w:hAnsi="Book Antiqua" w:cs="Book Antiqua"/>
          <w:color w:val="000000" w:themeColor="text1"/>
        </w:rPr>
        <w:t>ell counting kit</w:t>
      </w:r>
      <w:r w:rsidRPr="001A7C42">
        <w:rPr>
          <w:rFonts w:ascii="Book Antiqua" w:eastAsia="Book Antiqua" w:hAnsi="Book Antiqua" w:cs="Book Antiqua"/>
          <w:color w:val="000000" w:themeColor="text1"/>
        </w:rPr>
        <w:t xml:space="preserve">-8, colony formation, </w:t>
      </w:r>
      <w:r w:rsidRPr="001A7C42">
        <w:rPr>
          <w:rStyle w:val="markedcontent"/>
          <w:rFonts w:ascii="Book Antiqua" w:eastAsia="Book Antiqua" w:hAnsi="Book Antiqua" w:cs="Book Antiqua"/>
          <w:color w:val="000000" w:themeColor="text1"/>
        </w:rPr>
        <w:t xml:space="preserve">wound-healing </w:t>
      </w:r>
      <w:r w:rsidRPr="001A7C42">
        <w:rPr>
          <w:rFonts w:ascii="Book Antiqua" w:eastAsia="Book Antiqua" w:hAnsi="Book Antiqua" w:cs="Book Antiqua"/>
          <w:color w:val="000000" w:themeColor="text1"/>
        </w:rPr>
        <w:t>and transwell assay were executed to detect the ability of TAF15 on cell proliferation, migration and invasion. A xenograft mouse model was applied to explore the role of TAF15 in the progression of GIST. Western blotting was used to detect the phosphorylation level and total level of RAF1, MEK and ERK1/2.</w:t>
      </w:r>
    </w:p>
    <w:p w14:paraId="785305B9" w14:textId="77777777" w:rsidR="00A77B3E" w:rsidRPr="001A7C42" w:rsidRDefault="00A77B3E" w:rsidP="001A7C42">
      <w:pPr>
        <w:spacing w:line="360" w:lineRule="auto"/>
        <w:jc w:val="both"/>
        <w:rPr>
          <w:rFonts w:ascii="Book Antiqua" w:hAnsi="Book Antiqua"/>
          <w:color w:val="000000" w:themeColor="text1"/>
        </w:rPr>
      </w:pPr>
    </w:p>
    <w:p w14:paraId="240F856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RESULTS</w:t>
      </w:r>
    </w:p>
    <w:p w14:paraId="027D187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A total of1669 proteins were identified as </w:t>
      </w:r>
      <w:r w:rsidR="001A7C42" w:rsidRPr="001A7C42">
        <w:rPr>
          <w:rFonts w:ascii="Book Antiqua" w:eastAsia="Book Antiqua" w:hAnsi="Book Antiqua" w:cs="Book Antiqua"/>
          <w:color w:val="000000" w:themeColor="text1"/>
        </w:rPr>
        <w:t xml:space="preserve">differentially expressed proteins </w:t>
      </w:r>
      <w:r w:rsidRPr="001A7C42">
        <w:rPr>
          <w:rFonts w:ascii="Book Antiqua" w:eastAsia="Book Antiqua" w:hAnsi="Book Antiqua" w:cs="Book Antiqua"/>
          <w:color w:val="000000" w:themeColor="text1"/>
        </w:rPr>
        <w:t xml:space="preserve">with 762 upregulated and 907 downregulated in GIST. TAF15 was selected for the further study because of its important role in cell proliferation and migration. TAF15 was </w:t>
      </w:r>
      <w:r w:rsidRPr="001A7C42">
        <w:rPr>
          <w:rFonts w:ascii="Book Antiqua" w:eastAsia="Book Antiqua" w:hAnsi="Book Antiqua" w:cs="Book Antiqua"/>
          <w:color w:val="000000" w:themeColor="text1"/>
        </w:rPr>
        <w:lastRenderedPageBreak/>
        <w:t>significantly over</w:t>
      </w:r>
      <w:r w:rsidR="00106E7E">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expressed in GIST tissues and cell lines. Overexpression of TAF15 was associated with larger tumor size and higher risk stage of GIST. TAF15 knockdown significantly </w:t>
      </w:r>
      <w:r w:rsidR="00D758DA" w:rsidRPr="001A7C42">
        <w:rPr>
          <w:rFonts w:ascii="Book Antiqua" w:hAnsi="Book Antiqua" w:cs="Book Antiqua"/>
          <w:color w:val="000000" w:themeColor="text1"/>
          <w:lang w:eastAsia="zh-CN"/>
        </w:rPr>
        <w:t xml:space="preserve">inhibited </w:t>
      </w:r>
      <w:r w:rsidRPr="001A7C42">
        <w:rPr>
          <w:rFonts w:ascii="Book Antiqua" w:eastAsia="Book Antiqua" w:hAnsi="Book Antiqua" w:cs="Book Antiqua"/>
          <w:color w:val="000000" w:themeColor="text1"/>
        </w:rPr>
        <w:t xml:space="preserve">the cell proliferation and migration of GIST </w:t>
      </w:r>
      <w:r w:rsidRPr="001A7C42">
        <w:rPr>
          <w:rFonts w:ascii="Book Antiqua" w:eastAsia="Book Antiqua" w:hAnsi="Book Antiqua" w:cs="Book Antiqua"/>
          <w:i/>
          <w:iCs/>
          <w:color w:val="000000" w:themeColor="text1"/>
        </w:rPr>
        <w:t>in vitro</w:t>
      </w:r>
      <w:r w:rsidRPr="001A7C42">
        <w:rPr>
          <w:rFonts w:ascii="Book Antiqua" w:eastAsia="Book Antiqua" w:hAnsi="Book Antiqua" w:cs="Book Antiqua"/>
          <w:color w:val="000000" w:themeColor="text1"/>
        </w:rPr>
        <w:t xml:space="preserve"> and suppressed tumor growth</w:t>
      </w:r>
      <w:r w:rsidR="00BC42EF">
        <w:rPr>
          <w:rFonts w:ascii="Book Antiqua" w:hAnsi="Book Antiqua" w:cs="Book Antiqua" w:hint="eastAsia"/>
          <w:color w:val="000000" w:themeColor="text1"/>
          <w:lang w:eastAsia="zh-CN"/>
        </w:rPr>
        <w:t xml:space="preserve"> </w:t>
      </w:r>
      <w:r w:rsidR="00641BD8" w:rsidRPr="001A7C42">
        <w:rPr>
          <w:rFonts w:ascii="Book Antiqua" w:hAnsi="Book Antiqua" w:cs="Book Antiqua"/>
          <w:i/>
          <w:color w:val="000000" w:themeColor="text1"/>
          <w:lang w:eastAsia="zh-CN"/>
        </w:rPr>
        <w:t>in vivo</w:t>
      </w:r>
      <w:r w:rsidRPr="001A7C42">
        <w:rPr>
          <w:rFonts w:ascii="Book Antiqua" w:eastAsia="Book Antiqua" w:hAnsi="Book Antiqua" w:cs="Book Antiqua"/>
          <w:color w:val="000000" w:themeColor="text1"/>
        </w:rPr>
        <w:t xml:space="preserve">. Moreover, the inhibition of TAF15 expression significantly </w:t>
      </w:r>
      <w:r w:rsidR="00C414FE" w:rsidRPr="001A7C42">
        <w:rPr>
          <w:rFonts w:ascii="Book Antiqua" w:hAnsi="Book Antiqua" w:cs="Book Antiqua"/>
          <w:color w:val="000000" w:themeColor="text1"/>
          <w:lang w:eastAsia="zh-CN"/>
        </w:rPr>
        <w:t xml:space="preserve">decreased </w:t>
      </w:r>
      <w:r w:rsidRPr="001A7C42">
        <w:rPr>
          <w:rFonts w:ascii="Book Antiqua" w:eastAsia="Book Antiqua" w:hAnsi="Book Antiqua" w:cs="Book Antiqua"/>
          <w:color w:val="000000" w:themeColor="text1"/>
        </w:rPr>
        <w:t>the phosphorylation level of RAF1, MEK and ERK1/2 in GIST cells and xenograft tissues, while the total RAF1, MEK and ERK1/2 had no significant change.</w:t>
      </w:r>
    </w:p>
    <w:p w14:paraId="142107A5" w14:textId="77777777" w:rsidR="00A77B3E" w:rsidRPr="001A7C42" w:rsidRDefault="00A77B3E" w:rsidP="001A7C42">
      <w:pPr>
        <w:spacing w:line="360" w:lineRule="auto"/>
        <w:jc w:val="both"/>
        <w:rPr>
          <w:rFonts w:ascii="Book Antiqua" w:hAnsi="Book Antiqua"/>
          <w:color w:val="000000" w:themeColor="text1"/>
        </w:rPr>
      </w:pPr>
    </w:p>
    <w:p w14:paraId="522EFA11"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CONCLUSION</w:t>
      </w:r>
    </w:p>
    <w:p w14:paraId="6F3C46B3"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TAF15 is over</w:t>
      </w:r>
      <w:r w:rsidR="00106E7E">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expressed in GIST tissues and cell lines. Overexpression of TAF15 was associated with a poor prognosis of GIST patients. TAF15 promotes cell proliferation and migration in GIST </w:t>
      </w:r>
      <w:r w:rsidRPr="001A7C42">
        <w:rPr>
          <w:rFonts w:ascii="Book Antiqua" w:eastAsia="Book Antiqua" w:hAnsi="Book Antiqua" w:cs="Book Antiqua"/>
          <w:i/>
          <w:iCs/>
          <w:color w:val="000000" w:themeColor="text1"/>
        </w:rPr>
        <w:t>via</w:t>
      </w:r>
      <w:r w:rsidRPr="001A7C42">
        <w:rPr>
          <w:rFonts w:ascii="Book Antiqua" w:eastAsia="Book Antiqua" w:hAnsi="Book Antiqua" w:cs="Book Antiqua"/>
          <w:color w:val="000000" w:themeColor="text1"/>
        </w:rPr>
        <w:t xml:space="preserve"> the activation of </w:t>
      </w:r>
      <w:r w:rsidR="001A7C42">
        <w:rPr>
          <w:rFonts w:ascii="Book Antiqua" w:eastAsia="Book Antiqua" w:hAnsi="Book Antiqua" w:cs="Book Antiqua"/>
          <w:color w:val="000000" w:themeColor="text1"/>
        </w:rPr>
        <w:t xml:space="preserve">the </w:t>
      </w:r>
      <w:r w:rsidRPr="001A7C42">
        <w:rPr>
          <w:rFonts w:ascii="Book Antiqua" w:eastAsia="Book Antiqua" w:hAnsi="Book Antiqua" w:cs="Book Antiqua"/>
          <w:color w:val="000000" w:themeColor="text1"/>
        </w:rPr>
        <w:t>RAF1/MEK/ERK signaling pathway. Thus, TAF15 is expected to be a novel latent molec</w:t>
      </w:r>
      <w:r w:rsidR="004F51B3" w:rsidRPr="001A7C42">
        <w:rPr>
          <w:rFonts w:ascii="Book Antiqua" w:eastAsia="Book Antiqua" w:hAnsi="Book Antiqua" w:cs="Book Antiqua"/>
          <w:color w:val="000000" w:themeColor="text1"/>
        </w:rPr>
        <w:t xml:space="preserve">ular biomarker </w:t>
      </w:r>
      <w:r w:rsidRPr="001A7C42">
        <w:rPr>
          <w:rFonts w:ascii="Book Antiqua" w:eastAsia="Book Antiqua" w:hAnsi="Book Antiqua" w:cs="Book Antiqua"/>
          <w:color w:val="000000" w:themeColor="text1"/>
        </w:rPr>
        <w:t xml:space="preserve">or </w:t>
      </w:r>
      <w:r w:rsidR="002B5FE0" w:rsidRPr="001A7C42">
        <w:rPr>
          <w:rFonts w:ascii="Book Antiqua" w:eastAsia="Book Antiqua" w:hAnsi="Book Antiqua" w:cs="Book Antiqua"/>
          <w:color w:val="000000" w:themeColor="text1"/>
        </w:rPr>
        <w:t>therapeutic target</w:t>
      </w:r>
      <w:r w:rsidRPr="001A7C42">
        <w:rPr>
          <w:rFonts w:ascii="Book Antiqua" w:eastAsia="Book Antiqua" w:hAnsi="Book Antiqua" w:cs="Book Antiqua"/>
          <w:color w:val="000000" w:themeColor="text1"/>
        </w:rPr>
        <w:t xml:space="preserve"> of GIST.</w:t>
      </w:r>
    </w:p>
    <w:p w14:paraId="767129C6" w14:textId="77777777" w:rsidR="00A77B3E" w:rsidRPr="001A7C42" w:rsidRDefault="00A77B3E" w:rsidP="001A7C42">
      <w:pPr>
        <w:spacing w:line="360" w:lineRule="auto"/>
        <w:jc w:val="both"/>
        <w:rPr>
          <w:rFonts w:ascii="Book Antiqua" w:hAnsi="Book Antiqua"/>
          <w:color w:val="000000" w:themeColor="text1"/>
        </w:rPr>
      </w:pPr>
    </w:p>
    <w:p w14:paraId="6E5C8EBB"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Key Words: </w:t>
      </w:r>
      <w:r w:rsidRPr="001A7C42">
        <w:rPr>
          <w:rFonts w:ascii="Book Antiqua" w:eastAsia="Book Antiqua" w:hAnsi="Book Antiqua" w:cs="Book Antiqua"/>
          <w:color w:val="000000" w:themeColor="text1"/>
        </w:rPr>
        <w:t>Gastrointestinal stromal tumor; Proteomics; TATA-box-binding protein-associated factor 15; Biomarker; Cell proliferation; Cell migration</w:t>
      </w:r>
    </w:p>
    <w:p w14:paraId="6FDC9B3C" w14:textId="77777777" w:rsidR="00A77B3E" w:rsidRPr="001A7C42" w:rsidRDefault="00A77B3E" w:rsidP="001A7C42">
      <w:pPr>
        <w:spacing w:line="360" w:lineRule="auto"/>
        <w:jc w:val="both"/>
        <w:rPr>
          <w:rFonts w:ascii="Book Antiqua" w:hAnsi="Book Antiqua"/>
          <w:color w:val="000000" w:themeColor="text1"/>
        </w:rPr>
      </w:pPr>
    </w:p>
    <w:p w14:paraId="7D3C3E03"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Guo CM, </w:t>
      </w:r>
      <w:r w:rsidR="00F9628A" w:rsidRPr="001A7C42">
        <w:rPr>
          <w:rFonts w:ascii="Book Antiqua" w:hAnsi="Book Antiqua" w:cs="Book Antiqua"/>
          <w:color w:val="000000" w:themeColor="text1"/>
          <w:lang w:eastAsia="zh-CN"/>
        </w:rPr>
        <w:t>Tang L</w:t>
      </w:r>
      <w:r w:rsidRPr="001A7C42">
        <w:rPr>
          <w:rFonts w:ascii="Book Antiqua" w:eastAsia="Book Antiqua" w:hAnsi="Book Antiqua" w:cs="Book Antiqua"/>
          <w:color w:val="000000" w:themeColor="text1"/>
        </w:rPr>
        <w:t xml:space="preserve">, Li X, Huang LY. </w:t>
      </w:r>
      <w:r w:rsidR="00282968" w:rsidRPr="001A7C42">
        <w:rPr>
          <w:rFonts w:ascii="Book Antiqua" w:eastAsia="Book Antiqua" w:hAnsi="Book Antiqua" w:cs="Book Antiqua"/>
          <w:bCs/>
          <w:color w:val="000000" w:themeColor="text1"/>
        </w:rPr>
        <w:t xml:space="preserve">TATA-box-binding protein-associated factor 15is a </w:t>
      </w:r>
      <w:r w:rsidR="00282968" w:rsidRPr="001A7C42">
        <w:rPr>
          <w:rFonts w:ascii="Book Antiqua" w:hAnsi="Book Antiqua" w:cs="Book Antiqua"/>
          <w:bCs/>
          <w:color w:val="000000" w:themeColor="text1"/>
          <w:lang w:eastAsia="zh-CN"/>
        </w:rPr>
        <w:t>n</w:t>
      </w:r>
      <w:r w:rsidR="00282968" w:rsidRPr="001A7C42">
        <w:rPr>
          <w:rFonts w:ascii="Book Antiqua" w:eastAsia="Book Antiqua" w:hAnsi="Book Antiqua" w:cs="Book Antiqua"/>
          <w:bCs/>
          <w:color w:val="000000" w:themeColor="text1"/>
        </w:rPr>
        <w:t xml:space="preserve">ovel </w:t>
      </w:r>
      <w:r w:rsidR="00282968" w:rsidRPr="001A7C42">
        <w:rPr>
          <w:rFonts w:ascii="Book Antiqua" w:hAnsi="Book Antiqua" w:cs="Book Antiqua"/>
          <w:bCs/>
          <w:color w:val="000000" w:themeColor="text1"/>
          <w:lang w:eastAsia="zh-CN"/>
        </w:rPr>
        <w:t>b</w:t>
      </w:r>
      <w:r w:rsidR="00282968" w:rsidRPr="001A7C42">
        <w:rPr>
          <w:rFonts w:ascii="Book Antiqua" w:eastAsia="Book Antiqua" w:hAnsi="Book Antiqua" w:cs="Book Antiqua"/>
          <w:bCs/>
          <w:color w:val="000000" w:themeColor="text1"/>
        </w:rPr>
        <w:t xml:space="preserve">iomarker that </w:t>
      </w:r>
      <w:r w:rsidR="00282968" w:rsidRPr="001A7C42">
        <w:rPr>
          <w:rFonts w:ascii="Book Antiqua" w:hAnsi="Book Antiqua" w:cs="Book Antiqua"/>
          <w:bCs/>
          <w:color w:val="000000" w:themeColor="text1"/>
          <w:lang w:eastAsia="zh-CN"/>
        </w:rPr>
        <w:t>p</w:t>
      </w:r>
      <w:r w:rsidR="00282968" w:rsidRPr="001A7C42">
        <w:rPr>
          <w:rFonts w:ascii="Book Antiqua" w:eastAsia="Book Antiqua" w:hAnsi="Book Antiqua" w:cs="Book Antiqua"/>
          <w:bCs/>
          <w:color w:val="000000" w:themeColor="text1"/>
        </w:rPr>
        <w:t xml:space="preserve">romotes </w:t>
      </w:r>
      <w:r w:rsidR="00282968" w:rsidRPr="001A7C42">
        <w:rPr>
          <w:rFonts w:ascii="Book Antiqua" w:hAnsi="Book Antiqua" w:cs="Book Antiqua"/>
          <w:bCs/>
          <w:color w:val="000000" w:themeColor="text1"/>
          <w:lang w:eastAsia="zh-CN"/>
        </w:rPr>
        <w:t>c</w:t>
      </w:r>
      <w:r w:rsidR="00282968" w:rsidRPr="001A7C42">
        <w:rPr>
          <w:rFonts w:ascii="Book Antiqua" w:eastAsia="Book Antiqua" w:hAnsi="Book Antiqua" w:cs="Book Antiqua"/>
          <w:bCs/>
          <w:color w:val="000000" w:themeColor="text1"/>
        </w:rPr>
        <w:t xml:space="preserve">ell </w:t>
      </w:r>
      <w:r w:rsidR="00282968" w:rsidRPr="001A7C42">
        <w:rPr>
          <w:rFonts w:ascii="Book Antiqua" w:hAnsi="Book Antiqua" w:cs="Book Antiqua"/>
          <w:bCs/>
          <w:color w:val="000000" w:themeColor="text1"/>
          <w:lang w:eastAsia="zh-CN"/>
        </w:rPr>
        <w:t>p</w:t>
      </w:r>
      <w:r w:rsidR="00282968" w:rsidRPr="001A7C42">
        <w:rPr>
          <w:rFonts w:ascii="Book Antiqua" w:eastAsia="Book Antiqua" w:hAnsi="Book Antiqua" w:cs="Book Antiqua"/>
          <w:bCs/>
          <w:color w:val="000000" w:themeColor="text1"/>
        </w:rPr>
        <w:t xml:space="preserve">roliferation and </w:t>
      </w:r>
      <w:r w:rsidR="00282968" w:rsidRPr="001A7C42">
        <w:rPr>
          <w:rFonts w:ascii="Book Antiqua" w:hAnsi="Book Antiqua" w:cs="Book Antiqua"/>
          <w:bCs/>
          <w:color w:val="000000" w:themeColor="text1"/>
          <w:lang w:eastAsia="zh-CN"/>
        </w:rPr>
        <w:t>m</w:t>
      </w:r>
      <w:r w:rsidR="00282968" w:rsidRPr="001A7C42">
        <w:rPr>
          <w:rFonts w:ascii="Book Antiqua" w:eastAsia="Book Antiqua" w:hAnsi="Book Antiqua" w:cs="Book Antiqua"/>
          <w:bCs/>
          <w:color w:val="000000" w:themeColor="text1"/>
        </w:rPr>
        <w:t xml:space="preserve">igration in </w:t>
      </w:r>
      <w:r w:rsidR="00282968" w:rsidRPr="001A7C42">
        <w:rPr>
          <w:rFonts w:ascii="Book Antiqua" w:hAnsi="Book Antiqua" w:cs="Book Antiqua"/>
          <w:bCs/>
          <w:color w:val="000000" w:themeColor="text1"/>
          <w:lang w:eastAsia="zh-CN"/>
        </w:rPr>
        <w:t>g</w:t>
      </w:r>
      <w:r w:rsidR="00282968" w:rsidRPr="001A7C42">
        <w:rPr>
          <w:rFonts w:ascii="Book Antiqua" w:eastAsia="Book Antiqua" w:hAnsi="Book Antiqua" w:cs="Book Antiqua"/>
          <w:bCs/>
          <w:color w:val="000000" w:themeColor="text1"/>
        </w:rPr>
        <w:t xml:space="preserve">astrointestinal </w:t>
      </w:r>
      <w:r w:rsidR="00282968" w:rsidRPr="001A7C42">
        <w:rPr>
          <w:rFonts w:ascii="Book Antiqua" w:hAnsi="Book Antiqua" w:cs="Book Antiqua"/>
          <w:bCs/>
          <w:color w:val="000000" w:themeColor="text1"/>
          <w:lang w:eastAsia="zh-CN"/>
        </w:rPr>
        <w:t>s</w:t>
      </w:r>
      <w:r w:rsidR="00282968" w:rsidRPr="001A7C42">
        <w:rPr>
          <w:rFonts w:ascii="Book Antiqua" w:eastAsia="Book Antiqua" w:hAnsi="Book Antiqua" w:cs="Book Antiqua"/>
          <w:bCs/>
          <w:color w:val="000000" w:themeColor="text1"/>
        </w:rPr>
        <w:t>t</w:t>
      </w:r>
      <w:r w:rsidR="0035733D" w:rsidRPr="001A7C42">
        <w:rPr>
          <w:rFonts w:ascii="Book Antiqua" w:hAnsi="Book Antiqua" w:cs="Book Antiqua"/>
          <w:bCs/>
          <w:color w:val="000000" w:themeColor="text1"/>
          <w:lang w:eastAsia="zh-CN"/>
        </w:rPr>
        <w:t>r</w:t>
      </w:r>
      <w:r w:rsidR="00282968" w:rsidRPr="001A7C42">
        <w:rPr>
          <w:rFonts w:ascii="Book Antiqua" w:eastAsia="Book Antiqua" w:hAnsi="Book Antiqua" w:cs="Book Antiqua"/>
          <w:bCs/>
          <w:color w:val="000000" w:themeColor="text1"/>
        </w:rPr>
        <w:t>omal</w:t>
      </w:r>
      <w:r w:rsidR="00D60B30">
        <w:rPr>
          <w:rFonts w:ascii="Book Antiqua" w:hAnsi="Book Antiqua" w:cs="Book Antiqua" w:hint="eastAsia"/>
          <w:bCs/>
          <w:color w:val="000000" w:themeColor="text1"/>
          <w:lang w:eastAsia="zh-CN"/>
        </w:rPr>
        <w:t xml:space="preserve"> </w:t>
      </w:r>
      <w:r w:rsidR="00282968" w:rsidRPr="001A7C42">
        <w:rPr>
          <w:rFonts w:ascii="Book Antiqua" w:hAnsi="Book Antiqua" w:cs="Book Antiqua"/>
          <w:bCs/>
          <w:color w:val="000000" w:themeColor="text1"/>
          <w:lang w:eastAsia="zh-CN"/>
        </w:rPr>
        <w:t>t</w:t>
      </w:r>
      <w:r w:rsidR="00282968" w:rsidRPr="001A7C42">
        <w:rPr>
          <w:rFonts w:ascii="Book Antiqua" w:eastAsia="Book Antiqua" w:hAnsi="Book Antiqua" w:cs="Book Antiqua"/>
          <w:bCs/>
          <w:color w:val="000000" w:themeColor="text1"/>
        </w:rPr>
        <w:t>umor</w:t>
      </w:r>
      <w:r w:rsidRPr="001A7C42">
        <w:rPr>
          <w:rFonts w:ascii="Book Antiqua" w:eastAsia="Book Antiqua" w:hAnsi="Book Antiqua" w:cs="Book Antiqua"/>
          <w:color w:val="000000" w:themeColor="text1"/>
        </w:rPr>
        <w:t xml:space="preserve">. </w:t>
      </w:r>
      <w:r w:rsidRPr="001A7C42">
        <w:rPr>
          <w:rFonts w:ascii="Book Antiqua" w:eastAsia="Book Antiqua" w:hAnsi="Book Antiqua" w:cs="Book Antiqua"/>
          <w:i/>
          <w:iCs/>
          <w:color w:val="000000" w:themeColor="text1"/>
        </w:rPr>
        <w:t>World J Gastroenterol</w:t>
      </w:r>
      <w:r w:rsidRPr="001A7C42">
        <w:rPr>
          <w:rFonts w:ascii="Book Antiqua" w:eastAsia="Book Antiqua" w:hAnsi="Book Antiqua" w:cs="Book Antiqua"/>
          <w:color w:val="000000" w:themeColor="text1"/>
        </w:rPr>
        <w:t xml:space="preserve"> 2023; In press</w:t>
      </w:r>
    </w:p>
    <w:p w14:paraId="0B23E49E" w14:textId="77777777" w:rsidR="00A77B3E" w:rsidRPr="001A7C42" w:rsidRDefault="00A77B3E" w:rsidP="001A7C42">
      <w:pPr>
        <w:spacing w:line="360" w:lineRule="auto"/>
        <w:jc w:val="both"/>
        <w:rPr>
          <w:rFonts w:ascii="Book Antiqua" w:hAnsi="Book Antiqua"/>
          <w:color w:val="000000" w:themeColor="text1"/>
        </w:rPr>
      </w:pPr>
    </w:p>
    <w:p w14:paraId="7B0627AF"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Core Tip: </w:t>
      </w:r>
      <w:r w:rsidRPr="001A7C42">
        <w:rPr>
          <w:rFonts w:ascii="Book Antiqua" w:eastAsia="Book Antiqua" w:hAnsi="Book Antiqua" w:cs="Book Antiqua"/>
          <w:color w:val="000000" w:themeColor="text1"/>
        </w:rPr>
        <w:t>TATA-box-binding protein-associated factor 15 (TAF15)was upregulated in</w:t>
      </w:r>
      <w:r w:rsidR="0030152C">
        <w:rPr>
          <w:rFonts w:ascii="Book Antiqua" w:hAnsi="Book Antiqua" w:cs="Book Antiqua" w:hint="eastAsia"/>
          <w:color w:val="000000" w:themeColor="text1"/>
          <w:lang w:eastAsia="zh-CN"/>
        </w:rPr>
        <w:t xml:space="preserve"> </w:t>
      </w:r>
      <w:r w:rsidR="001A7C42">
        <w:rPr>
          <w:rFonts w:ascii="Book Antiqua" w:hAnsi="Book Antiqua"/>
          <w:color w:val="000000" w:themeColor="text1"/>
        </w:rPr>
        <w:t>g</w:t>
      </w:r>
      <w:r w:rsidR="00286390" w:rsidRPr="001A7C42">
        <w:rPr>
          <w:rFonts w:ascii="Book Antiqua" w:hAnsi="Book Antiqua"/>
          <w:color w:val="000000" w:themeColor="text1"/>
        </w:rPr>
        <w:t>astrointestinal stromal tumor (GIST) cells and tissues</w:t>
      </w:r>
      <w:r w:rsidR="0030152C">
        <w:rPr>
          <w:rFonts w:ascii="Book Antiqua" w:hAnsi="Book Antiqua" w:hint="eastAsia"/>
          <w:color w:val="000000" w:themeColor="text1"/>
          <w:lang w:eastAsia="zh-CN"/>
        </w:rPr>
        <w:t xml:space="preserve"> </w:t>
      </w:r>
      <w:r w:rsidR="00286390" w:rsidRPr="001A7C42">
        <w:rPr>
          <w:rFonts w:ascii="Book Antiqua" w:hAnsi="Book Antiqua" w:cs="Book Antiqua"/>
          <w:color w:val="000000" w:themeColor="text1"/>
        </w:rPr>
        <w:t>and</w:t>
      </w:r>
      <w:r w:rsidR="0030152C">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was associated with a poor prognosis </w:t>
      </w:r>
      <w:r w:rsidR="001A7C42">
        <w:rPr>
          <w:rFonts w:ascii="Book Antiqua" w:eastAsia="Book Antiqua" w:hAnsi="Book Antiqua" w:cs="Book Antiqua"/>
          <w:color w:val="000000" w:themeColor="text1"/>
        </w:rPr>
        <w:t>in</w:t>
      </w:r>
      <w:r w:rsidRPr="001A7C42">
        <w:rPr>
          <w:rFonts w:ascii="Book Antiqua" w:eastAsia="Book Antiqua" w:hAnsi="Book Antiqua" w:cs="Book Antiqua"/>
          <w:color w:val="000000" w:themeColor="text1"/>
        </w:rPr>
        <w:t xml:space="preserve"> GIST patients. TAF15 promotes cell proliferation and migration of GIST </w:t>
      </w:r>
      <w:r w:rsidRPr="001A7C42">
        <w:rPr>
          <w:rFonts w:ascii="Book Antiqua" w:eastAsia="Book Antiqua" w:hAnsi="Book Antiqua" w:cs="Book Antiqua"/>
          <w:i/>
          <w:iCs/>
          <w:color w:val="000000" w:themeColor="text1"/>
        </w:rPr>
        <w:t>in vitro</w:t>
      </w:r>
      <w:r w:rsidRPr="001A7C42">
        <w:rPr>
          <w:rFonts w:ascii="Book Antiqua" w:eastAsia="Book Antiqua" w:hAnsi="Book Antiqua" w:cs="Book Antiqua"/>
          <w:color w:val="000000" w:themeColor="text1"/>
        </w:rPr>
        <w:t xml:space="preserve"> and</w:t>
      </w:r>
      <w:r w:rsidR="0030152C">
        <w:rPr>
          <w:rFonts w:ascii="Book Antiqua" w:hAnsi="Book Antiqua" w:cs="Book Antiqua" w:hint="eastAsia"/>
          <w:color w:val="000000" w:themeColor="text1"/>
          <w:lang w:eastAsia="zh-CN"/>
        </w:rPr>
        <w:t xml:space="preserve"> </w:t>
      </w:r>
      <w:r w:rsidR="0095564D" w:rsidRPr="001A7C42">
        <w:rPr>
          <w:rFonts w:ascii="Book Antiqua" w:hAnsi="Book Antiqua" w:cs="Book Antiqua"/>
          <w:color w:val="000000" w:themeColor="text1"/>
          <w:lang w:eastAsia="zh-CN"/>
        </w:rPr>
        <w:t xml:space="preserve">tumor growth </w:t>
      </w:r>
      <w:r w:rsidR="00286390" w:rsidRPr="001A7C42">
        <w:rPr>
          <w:rFonts w:ascii="Book Antiqua" w:hAnsi="Book Antiqua" w:cs="Book Antiqua"/>
          <w:i/>
          <w:color w:val="000000" w:themeColor="text1"/>
        </w:rPr>
        <w:t>in vivo</w:t>
      </w:r>
      <w:bookmarkStart w:id="0" w:name="OLE_LINK83"/>
      <w:bookmarkStart w:id="1" w:name="OLE_LINK84"/>
      <w:r w:rsidR="0030152C">
        <w:rPr>
          <w:rFonts w:ascii="Book Antiqua" w:hAnsi="Book Antiqua" w:cs="Book Antiqua" w:hint="eastAsia"/>
          <w:i/>
          <w:color w:val="000000" w:themeColor="text1"/>
          <w:lang w:eastAsia="zh-CN"/>
        </w:rPr>
        <w:t xml:space="preserve"> </w:t>
      </w:r>
      <w:r w:rsidRPr="001A7C42">
        <w:rPr>
          <w:rFonts w:ascii="Book Antiqua" w:eastAsia="Book Antiqua" w:hAnsi="Book Antiqua" w:cs="Book Antiqua"/>
          <w:i/>
          <w:iCs/>
          <w:color w:val="000000" w:themeColor="text1"/>
        </w:rPr>
        <w:t>via</w:t>
      </w:r>
      <w:bookmarkEnd w:id="0"/>
      <w:bookmarkEnd w:id="1"/>
      <w:r w:rsidRPr="001A7C42">
        <w:rPr>
          <w:rFonts w:ascii="Book Antiqua" w:eastAsia="Book Antiqua" w:hAnsi="Book Antiqua" w:cs="Book Antiqua"/>
          <w:color w:val="000000" w:themeColor="text1"/>
        </w:rPr>
        <w:t xml:space="preserve"> the activation of</w:t>
      </w:r>
      <w:r w:rsidR="001A7C42">
        <w:rPr>
          <w:rFonts w:ascii="Book Antiqua" w:eastAsia="Book Antiqua" w:hAnsi="Book Antiqua" w:cs="Book Antiqua"/>
          <w:color w:val="000000" w:themeColor="text1"/>
        </w:rPr>
        <w:t xml:space="preserve"> the</w:t>
      </w:r>
      <w:r w:rsidRPr="001A7C42">
        <w:rPr>
          <w:rFonts w:ascii="Book Antiqua" w:eastAsia="Book Antiqua" w:hAnsi="Book Antiqua" w:cs="Book Antiqua"/>
          <w:color w:val="000000" w:themeColor="text1"/>
        </w:rPr>
        <w:t xml:space="preserve"> RAF1/MEK/ERK signaling pathway. Therefore, TAF15 is expected to be a novel </w:t>
      </w:r>
      <w:r w:rsidR="00286390" w:rsidRPr="001A7C42">
        <w:rPr>
          <w:rFonts w:ascii="Book Antiqua" w:hAnsi="Book Antiqua" w:cs="Book Antiqua"/>
          <w:color w:val="000000" w:themeColor="text1"/>
        </w:rPr>
        <w:t>potential</w:t>
      </w:r>
      <w:r w:rsidR="00CF3856">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molecular biomarker or </w:t>
      </w:r>
      <w:r w:rsidR="00286390" w:rsidRPr="001A7C42">
        <w:rPr>
          <w:rFonts w:ascii="Book Antiqua" w:eastAsia="Book Antiqua" w:hAnsi="Book Antiqua" w:cs="Book Antiqua"/>
          <w:color w:val="000000" w:themeColor="text1"/>
        </w:rPr>
        <w:t>therapeutic target</w:t>
      </w:r>
      <w:r w:rsidRPr="001A7C42">
        <w:rPr>
          <w:rFonts w:ascii="Book Antiqua" w:eastAsia="Book Antiqua" w:hAnsi="Book Antiqua" w:cs="Book Antiqua"/>
          <w:color w:val="000000" w:themeColor="text1"/>
        </w:rPr>
        <w:t xml:space="preserve"> of GIST.</w:t>
      </w:r>
    </w:p>
    <w:p w14:paraId="362D5DCF" w14:textId="77777777" w:rsidR="00A77B3E" w:rsidRPr="001A7C42" w:rsidRDefault="00A77B3E" w:rsidP="001A7C42">
      <w:pPr>
        <w:spacing w:line="360" w:lineRule="auto"/>
        <w:jc w:val="both"/>
        <w:rPr>
          <w:rFonts w:ascii="Book Antiqua" w:hAnsi="Book Antiqua"/>
          <w:color w:val="000000" w:themeColor="text1"/>
          <w:lang w:eastAsia="zh-CN"/>
        </w:rPr>
      </w:pPr>
    </w:p>
    <w:p w14:paraId="0574A425" w14:textId="77777777" w:rsidR="00A77B3E" w:rsidRPr="001A7C42" w:rsidRDefault="00865E71" w:rsidP="001A7C42">
      <w:pPr>
        <w:spacing w:line="360" w:lineRule="auto"/>
        <w:jc w:val="both"/>
        <w:rPr>
          <w:rFonts w:ascii="Book Antiqua" w:hAnsi="Book Antiqua"/>
          <w:color w:val="000000" w:themeColor="text1"/>
          <w:u w:val="single"/>
        </w:rPr>
      </w:pPr>
      <w:r w:rsidRPr="001A7C42">
        <w:rPr>
          <w:rFonts w:ascii="Book Antiqua" w:eastAsia="Book Antiqua" w:hAnsi="Book Antiqua" w:cs="Book Antiqua"/>
          <w:b/>
          <w:caps/>
          <w:color w:val="000000" w:themeColor="text1"/>
          <w:u w:val="single"/>
        </w:rPr>
        <w:t>INTRODUCTION</w:t>
      </w:r>
    </w:p>
    <w:p w14:paraId="66C9E007" w14:textId="77777777" w:rsidR="00EF2918" w:rsidRDefault="00865E71" w:rsidP="001A7C42">
      <w:pPr>
        <w:spacing w:line="360" w:lineRule="auto"/>
        <w:jc w:val="both"/>
        <w:rPr>
          <w:rFonts w:ascii="Book Antiqua" w:eastAsia="Book Antiqua" w:hAnsi="Book Antiqua" w:cs="Book Antiqua"/>
          <w:color w:val="000000" w:themeColor="text1"/>
        </w:rPr>
      </w:pPr>
      <w:r w:rsidRPr="001A7C42">
        <w:rPr>
          <w:rFonts w:ascii="Book Antiqua" w:eastAsia="Book Antiqua" w:hAnsi="Book Antiqua" w:cs="Book Antiqua"/>
          <w:color w:val="000000" w:themeColor="text1"/>
        </w:rPr>
        <w:lastRenderedPageBreak/>
        <w:t xml:space="preserve">Gastrointestinal stromal tumor (GIST) </w:t>
      </w:r>
      <w:r w:rsidR="00C05728" w:rsidRPr="001A7C42">
        <w:rPr>
          <w:rFonts w:ascii="Book Antiqua" w:hAnsi="Book Antiqua" w:cs="Book Antiqua"/>
          <w:color w:val="000000" w:themeColor="text1"/>
          <w:lang w:eastAsia="zh-CN"/>
        </w:rPr>
        <w:t xml:space="preserve">is </w:t>
      </w:r>
      <w:r w:rsidRPr="001A7C42">
        <w:rPr>
          <w:rFonts w:ascii="Book Antiqua" w:eastAsia="Book Antiqua" w:hAnsi="Book Antiqua" w:cs="Book Antiqua"/>
          <w:color w:val="000000" w:themeColor="text1"/>
        </w:rPr>
        <w:t>a common neoplasm that arise</w:t>
      </w:r>
      <w:r w:rsidR="00EF2918">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 xml:space="preserve"> from the mesenchymal tissue of the gastrointestinal tract and likely originate</w:t>
      </w:r>
      <w:r w:rsidR="00EF2918">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 xml:space="preserve"> from the interstitial cells of Cajal</w:t>
      </w:r>
      <w:r w:rsidR="009178B2" w:rsidRPr="001A7C42">
        <w:rPr>
          <w:rFonts w:ascii="Book Antiqua" w:eastAsia="Book Antiqua" w:hAnsi="Book Antiqua" w:cs="Book Antiqua"/>
          <w:color w:val="000000" w:themeColor="text1"/>
          <w:vertAlign w:val="superscript"/>
        </w:rPr>
        <w:t>[1,</w:t>
      </w:r>
      <w:r w:rsidRPr="001A7C42">
        <w:rPr>
          <w:rFonts w:ascii="Book Antiqua" w:eastAsia="Book Antiqua" w:hAnsi="Book Antiqua" w:cs="Book Antiqua"/>
          <w:color w:val="000000" w:themeColor="text1"/>
          <w:vertAlign w:val="superscript"/>
        </w:rPr>
        <w:t>2]</w:t>
      </w:r>
      <w:r w:rsidRPr="001A7C42">
        <w:rPr>
          <w:rFonts w:ascii="Book Antiqua" w:eastAsia="Book Antiqua" w:hAnsi="Book Antiqua" w:cs="Book Antiqua"/>
          <w:color w:val="000000" w:themeColor="text1"/>
        </w:rPr>
        <w:t>. Mutations in mast/stem cell growth factor receptor (KIT) and platelet-derived growth factor receptor A (PDGFRA) are considered the primary causes in the pathogenesis of GIST</w:t>
      </w:r>
      <w:r w:rsidRPr="001A7C42">
        <w:rPr>
          <w:rFonts w:ascii="Book Antiqua" w:eastAsia="Book Antiqua" w:hAnsi="Book Antiqua" w:cs="Book Antiqua"/>
          <w:color w:val="000000" w:themeColor="text1"/>
          <w:vertAlign w:val="superscript"/>
        </w:rPr>
        <w:t>[3]</w:t>
      </w:r>
      <w:r w:rsidRPr="001A7C42">
        <w:rPr>
          <w:rFonts w:ascii="Book Antiqua" w:eastAsia="Book Antiqua" w:hAnsi="Book Antiqua" w:cs="Book Antiqua"/>
          <w:color w:val="000000" w:themeColor="text1"/>
        </w:rPr>
        <w:t>. GIST most commonly occur</w:t>
      </w:r>
      <w:r w:rsidR="00C05728" w:rsidRPr="001A7C42">
        <w:rPr>
          <w:rFonts w:ascii="Book Antiqua" w:hAnsi="Book Antiqua" w:cs="Book Antiqua"/>
          <w:color w:val="000000" w:themeColor="text1"/>
          <w:lang w:eastAsia="zh-CN"/>
        </w:rPr>
        <w:t>s</w:t>
      </w:r>
      <w:r w:rsidRPr="001A7C42">
        <w:rPr>
          <w:rFonts w:ascii="Book Antiqua" w:eastAsia="Book Antiqua" w:hAnsi="Book Antiqua" w:cs="Book Antiqua"/>
          <w:color w:val="000000" w:themeColor="text1"/>
        </w:rPr>
        <w:t xml:space="preserve"> in the stomach (50</w:t>
      </w:r>
      <w:r w:rsidR="009178B2"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-60%) and small intestine (30</w:t>
      </w:r>
      <w:r w:rsidR="009178B2"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-35%) but rarely occurs in the colorectum (5%) and esophagus (&lt; 1%)</w:t>
      </w:r>
      <w:r w:rsidRPr="001A7C42">
        <w:rPr>
          <w:rFonts w:ascii="Book Antiqua" w:eastAsia="Book Antiqua" w:hAnsi="Book Antiqua" w:cs="Book Antiqua"/>
          <w:color w:val="000000" w:themeColor="text1"/>
          <w:vertAlign w:val="superscript"/>
        </w:rPr>
        <w:t>[4]</w:t>
      </w:r>
      <w:r w:rsidRPr="001A7C42">
        <w:rPr>
          <w:rFonts w:ascii="Book Antiqua" w:eastAsia="Book Antiqua" w:hAnsi="Book Antiqua" w:cs="Book Antiqua"/>
          <w:color w:val="000000" w:themeColor="text1"/>
        </w:rPr>
        <w:t>. Previous studies have indicated that GIST accounts for roughly 0.1</w:t>
      </w:r>
      <w:r w:rsidR="009178B2"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-3</w:t>
      </w:r>
      <w:r w:rsidR="00EF2918">
        <w:rPr>
          <w:rFonts w:ascii="Book Antiqua" w:eastAsia="Book Antiqua" w:hAnsi="Book Antiqua" w:cs="Book Antiqua"/>
          <w:color w:val="000000" w:themeColor="text1"/>
        </w:rPr>
        <w:t>.0</w:t>
      </w:r>
      <w:r w:rsidRPr="001A7C42">
        <w:rPr>
          <w:rFonts w:ascii="Book Antiqua" w:eastAsia="Book Antiqua" w:hAnsi="Book Antiqua" w:cs="Book Antiqua"/>
          <w:color w:val="000000" w:themeColor="text1"/>
        </w:rPr>
        <w:t>% of gastrointestinal malignances, and 15</w:t>
      </w:r>
      <w:r w:rsidR="009178B2"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-50% of patients present with metastasis at the time of diagnosis</w:t>
      </w:r>
      <w:r w:rsidRPr="001A7C42">
        <w:rPr>
          <w:rFonts w:ascii="Book Antiqua" w:eastAsia="Book Antiqua" w:hAnsi="Book Antiqua" w:cs="Book Antiqua"/>
          <w:color w:val="000000" w:themeColor="text1"/>
          <w:vertAlign w:val="superscript"/>
        </w:rPr>
        <w:t>[5]</w:t>
      </w:r>
      <w:r w:rsidRPr="001A7C42">
        <w:rPr>
          <w:rFonts w:ascii="Book Antiqua" w:eastAsia="Book Antiqua" w:hAnsi="Book Antiqua" w:cs="Book Antiqua"/>
          <w:color w:val="000000" w:themeColor="text1"/>
        </w:rPr>
        <w:t>.</w:t>
      </w:r>
    </w:p>
    <w:p w14:paraId="69A45C69" w14:textId="77777777" w:rsidR="00EF2918" w:rsidRDefault="00865E71" w:rsidP="00EF2918">
      <w:pPr>
        <w:spacing w:line="360" w:lineRule="auto"/>
        <w:ind w:firstLine="240"/>
        <w:jc w:val="both"/>
        <w:rPr>
          <w:rFonts w:ascii="Book Antiqua" w:eastAsia="Book Antiqua" w:hAnsi="Book Antiqua" w:cs="Book Antiqua"/>
          <w:color w:val="000000" w:themeColor="text1"/>
        </w:rPr>
      </w:pPr>
      <w:r w:rsidRPr="001A7C42">
        <w:rPr>
          <w:rFonts w:ascii="Book Antiqua" w:eastAsia="Book Antiqua" w:hAnsi="Book Antiqua" w:cs="Book Antiqua"/>
          <w:color w:val="000000" w:themeColor="text1"/>
        </w:rPr>
        <w:t>In clinical practice, GIST is liable to recur and distantly metastasize even after the initial tumor excision</w:t>
      </w:r>
      <w:r w:rsidRPr="001A7C42">
        <w:rPr>
          <w:rFonts w:ascii="Book Antiqua" w:eastAsia="Book Antiqua" w:hAnsi="Book Antiqua" w:cs="Book Antiqua"/>
          <w:color w:val="000000" w:themeColor="text1"/>
          <w:vertAlign w:val="superscript"/>
        </w:rPr>
        <w:t>[6]</w:t>
      </w:r>
      <w:r w:rsidRPr="001A7C42">
        <w:rPr>
          <w:rFonts w:ascii="Book Antiqua" w:eastAsia="Book Antiqua" w:hAnsi="Book Antiqua" w:cs="Book Antiqua"/>
          <w:color w:val="000000" w:themeColor="text1"/>
        </w:rPr>
        <w:t>.</w:t>
      </w:r>
      <w:r w:rsidR="00F178D1" w:rsidRPr="001A7C42">
        <w:rPr>
          <w:rFonts w:ascii="Book Antiqua" w:hAnsi="Book Antiqua" w:cs="Book Antiqua"/>
          <w:color w:val="000000" w:themeColor="text1"/>
          <w:lang w:eastAsia="zh-CN"/>
        </w:rPr>
        <w:t xml:space="preserve"> In fact</w:t>
      </w:r>
      <w:r w:rsidRPr="001A7C42">
        <w:rPr>
          <w:rFonts w:ascii="Book Antiqua" w:eastAsia="Book Antiqua" w:hAnsi="Book Antiqua" w:cs="Book Antiqua"/>
          <w:color w:val="000000" w:themeColor="text1"/>
        </w:rPr>
        <w:t>, about 40% of patients develop tumor metastasis within 15 years after surgery</w:t>
      </w:r>
      <w:r w:rsidRPr="001A7C42">
        <w:rPr>
          <w:rFonts w:ascii="Book Antiqua" w:eastAsia="Book Antiqua" w:hAnsi="Book Antiqua" w:cs="Book Antiqua"/>
          <w:color w:val="000000" w:themeColor="text1"/>
          <w:vertAlign w:val="superscript"/>
        </w:rPr>
        <w:t>[7]</w:t>
      </w:r>
      <w:r w:rsidRPr="001A7C42">
        <w:rPr>
          <w:rFonts w:ascii="Book Antiqua" w:eastAsia="Book Antiqua" w:hAnsi="Book Antiqua" w:cs="Book Antiqua"/>
          <w:color w:val="000000" w:themeColor="text1"/>
        </w:rPr>
        <w:t>, with a strong tendency to metastasize to the liver and peritoneal surfaces primarily and the lymph nodes and lung less frequently</w:t>
      </w:r>
      <w:r w:rsidR="00980A29" w:rsidRPr="001A7C42">
        <w:rPr>
          <w:rFonts w:ascii="Book Antiqua" w:eastAsia="Book Antiqua" w:hAnsi="Book Antiqua" w:cs="Book Antiqua"/>
          <w:color w:val="000000" w:themeColor="text1"/>
          <w:vertAlign w:val="superscript"/>
        </w:rPr>
        <w:t>[4,</w:t>
      </w:r>
      <w:r w:rsidRPr="001A7C42">
        <w:rPr>
          <w:rFonts w:ascii="Book Antiqua" w:eastAsia="Book Antiqua" w:hAnsi="Book Antiqua" w:cs="Book Antiqua"/>
          <w:color w:val="000000" w:themeColor="text1"/>
          <w:vertAlign w:val="superscript"/>
        </w:rPr>
        <w:t>8]</w:t>
      </w:r>
      <w:r w:rsidRPr="001A7C42">
        <w:rPr>
          <w:rFonts w:ascii="Book Antiqua" w:eastAsia="Book Antiqua" w:hAnsi="Book Antiqua" w:cs="Book Antiqua"/>
          <w:color w:val="000000" w:themeColor="text1"/>
        </w:rPr>
        <w:t xml:space="preserve">. Based on tumor size, mitotic count, tumor site, and tumor rupture, the modified National Institutes of Health (NIH) consensus criteria stratifies GIST into four subgroups: </w:t>
      </w:r>
      <w:r w:rsidR="00EF2918">
        <w:rPr>
          <w:rFonts w:ascii="Book Antiqua" w:hAnsi="Book Antiqua" w:cs="Book Antiqua"/>
          <w:color w:val="000000" w:themeColor="text1"/>
          <w:lang w:eastAsia="zh-CN"/>
        </w:rPr>
        <w:t>v</w:t>
      </w:r>
      <w:r w:rsidRPr="001A7C42">
        <w:rPr>
          <w:rFonts w:ascii="Book Antiqua" w:eastAsia="Book Antiqua" w:hAnsi="Book Antiqua" w:cs="Book Antiqua"/>
          <w:color w:val="000000" w:themeColor="text1"/>
        </w:rPr>
        <w:t>ery low (NIH-VL), low (NIH-L), intermediate (NIH-I), and high risk (NIH-H)</w:t>
      </w:r>
      <w:r w:rsidRPr="001A7C42">
        <w:rPr>
          <w:rFonts w:ascii="Book Antiqua" w:eastAsia="Book Antiqua" w:hAnsi="Book Antiqua" w:cs="Book Antiqua"/>
          <w:color w:val="000000" w:themeColor="text1"/>
          <w:vertAlign w:val="superscript"/>
        </w:rPr>
        <w:t>[9]</w:t>
      </w:r>
      <w:r w:rsidRPr="001A7C42">
        <w:rPr>
          <w:rFonts w:ascii="Book Antiqua" w:eastAsia="Book Antiqua" w:hAnsi="Book Antiqua" w:cs="Book Antiqua"/>
          <w:color w:val="000000" w:themeColor="text1"/>
        </w:rPr>
        <w:t>. GIST patients with large sized tumors and high mitotic counts are more likely to metastasize to the liver and abdominal cavity and frequently have poor disease-free survival ratios</w:t>
      </w:r>
      <w:r w:rsidRPr="001A7C42">
        <w:rPr>
          <w:rFonts w:ascii="Book Antiqua" w:eastAsia="Book Antiqua" w:hAnsi="Book Antiqua" w:cs="Book Antiqua"/>
          <w:color w:val="000000" w:themeColor="text1"/>
          <w:vertAlign w:val="superscript"/>
        </w:rPr>
        <w:t>[10]</w:t>
      </w:r>
      <w:r w:rsidRPr="001A7C42">
        <w:rPr>
          <w:rFonts w:ascii="Book Antiqua" w:eastAsia="Book Antiqua" w:hAnsi="Book Antiqua" w:cs="Book Antiqua"/>
          <w:color w:val="000000" w:themeColor="text1"/>
        </w:rPr>
        <w:t>.</w:t>
      </w:r>
    </w:p>
    <w:p w14:paraId="617A0940" w14:textId="77777777" w:rsidR="0030152C" w:rsidRDefault="00865E71">
      <w:pPr>
        <w:spacing w:line="360" w:lineRule="auto"/>
        <w:ind w:firstLine="240"/>
        <w:jc w:val="both"/>
        <w:rPr>
          <w:rFonts w:ascii="Book Antiqua" w:hAnsi="Book Antiqua"/>
          <w:color w:val="000000" w:themeColor="text1"/>
          <w:lang w:eastAsia="zh-CN"/>
        </w:rPr>
      </w:pPr>
      <w:r w:rsidRPr="001A7C42">
        <w:rPr>
          <w:rFonts w:ascii="Book Antiqua" w:eastAsia="Book Antiqua" w:hAnsi="Book Antiqua" w:cs="Book Antiqua"/>
          <w:color w:val="000000" w:themeColor="text1"/>
        </w:rPr>
        <w:t>Before the clinical application of imatinib, a tyrosine kinase inhibitor, surgical resection was the only accepted therapy that could prolong</w:t>
      </w:r>
      <w:r w:rsidR="002D7F13">
        <w:rPr>
          <w:rFonts w:ascii="Book Antiqua" w:hAnsi="Book Antiqua" w:cs="Book Antiqua" w:hint="eastAsia"/>
          <w:color w:val="000000" w:themeColor="text1"/>
          <w:lang w:eastAsia="zh-CN"/>
        </w:rPr>
        <w:t xml:space="preserve"> </w:t>
      </w:r>
      <w:r w:rsidR="0030779E" w:rsidRPr="001A7C42">
        <w:rPr>
          <w:rFonts w:ascii="Book Antiqua" w:hAnsi="Book Antiqua"/>
          <w:color w:val="000000" w:themeColor="text1"/>
        </w:rPr>
        <w:t xml:space="preserve">the life of GIST patients </w:t>
      </w:r>
      <w:r w:rsidR="00CA21CD" w:rsidRPr="001A7C42">
        <w:rPr>
          <w:rFonts w:ascii="Book Antiqua" w:hAnsi="Book Antiqua"/>
          <w:color w:val="000000" w:themeColor="text1"/>
        </w:rPr>
        <w:t xml:space="preserve">who had developed </w:t>
      </w:r>
      <w:r w:rsidR="00CA21CD" w:rsidRPr="001A7C42">
        <w:rPr>
          <w:rStyle w:val="fontstyle01"/>
          <w:rFonts w:ascii="Book Antiqua" w:hAnsi="Book Antiqua"/>
          <w:color w:val="000000" w:themeColor="text1"/>
          <w:sz w:val="24"/>
          <w:szCs w:val="24"/>
        </w:rPr>
        <w:t>metastasis</w:t>
      </w:r>
      <w:r w:rsidR="00EF2918">
        <w:rPr>
          <w:rStyle w:val="fontstyle01"/>
          <w:rFonts w:ascii="Book Antiqua" w:hAnsi="Book Antiqua"/>
          <w:color w:val="000000" w:themeColor="text1"/>
          <w:sz w:val="24"/>
          <w:szCs w:val="24"/>
        </w:rPr>
        <w:t>. E</w:t>
      </w:r>
      <w:r w:rsidR="00CA21CD" w:rsidRPr="001A7C42">
        <w:rPr>
          <w:rFonts w:ascii="Book Antiqua" w:hAnsi="Book Antiqua"/>
          <w:color w:val="000000" w:themeColor="text1"/>
        </w:rPr>
        <w:t>ven then</w:t>
      </w:r>
      <w:r w:rsidR="0036306B" w:rsidRPr="001A7C42">
        <w:rPr>
          <w:rFonts w:ascii="Book Antiqua" w:hAnsi="Book Antiqua"/>
          <w:color w:val="000000" w:themeColor="text1"/>
          <w:lang w:eastAsia="zh-CN"/>
        </w:rPr>
        <w:t>,</w:t>
      </w:r>
      <w:r w:rsidR="0030152C">
        <w:rPr>
          <w:rFonts w:ascii="Book Antiqua" w:hAnsi="Book Antiqua" w:hint="eastAsia"/>
          <w:color w:val="000000" w:themeColor="text1"/>
          <w:lang w:eastAsia="zh-CN"/>
        </w:rPr>
        <w:t xml:space="preserve"> </w:t>
      </w:r>
      <w:r w:rsidR="00E718A5" w:rsidRPr="001A7C42">
        <w:rPr>
          <w:rFonts w:ascii="Book Antiqua" w:eastAsia="Book Antiqua" w:hAnsi="Book Antiqua"/>
          <w:color w:val="000000" w:themeColor="text1"/>
        </w:rPr>
        <w:t>the 5-year overall survival</w:t>
      </w:r>
      <w:r w:rsidR="0030152C">
        <w:rPr>
          <w:rFonts w:ascii="Book Antiqua" w:hAnsi="Book Antiqua" w:hint="eastAsia"/>
          <w:color w:val="000000" w:themeColor="text1"/>
          <w:lang w:eastAsia="zh-CN"/>
        </w:rPr>
        <w:t xml:space="preserve"> </w:t>
      </w:r>
      <w:r w:rsidRPr="001A7C42">
        <w:rPr>
          <w:rFonts w:ascii="Book Antiqua" w:eastAsia="Book Antiqua" w:hAnsi="Book Antiqua" w:cs="Book Antiqua"/>
          <w:color w:val="000000" w:themeColor="text1"/>
        </w:rPr>
        <w:t>rate of patients was only 27</w:t>
      </w:r>
      <w:r w:rsidR="00D05EEB"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–34%</w:t>
      </w:r>
      <w:r w:rsidRPr="001A7C42">
        <w:rPr>
          <w:rFonts w:ascii="Book Antiqua" w:eastAsia="Book Antiqua" w:hAnsi="Book Antiqua" w:cs="Book Antiqua"/>
          <w:color w:val="000000" w:themeColor="text1"/>
          <w:vertAlign w:val="superscript"/>
        </w:rPr>
        <w:t>[11]</w:t>
      </w:r>
      <w:r w:rsidRPr="001A7C42">
        <w:rPr>
          <w:rFonts w:ascii="Book Antiqua" w:eastAsia="Book Antiqua" w:hAnsi="Book Antiqua" w:cs="Book Antiqua"/>
          <w:color w:val="000000" w:themeColor="text1"/>
        </w:rPr>
        <w:t>.Improved treatment with imatinib has been highly effective in advanced or metastatic GIST patients</w:t>
      </w:r>
      <w:r w:rsidR="00EF291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and approximately 80% of them can reach complete or partial recovery</w:t>
      </w:r>
      <w:r w:rsidR="00D05EEB" w:rsidRPr="001A7C42">
        <w:rPr>
          <w:rFonts w:ascii="Book Antiqua" w:eastAsia="Book Antiqua" w:hAnsi="Book Antiqua" w:cs="Book Antiqua"/>
          <w:color w:val="000000" w:themeColor="text1"/>
          <w:vertAlign w:val="superscript"/>
        </w:rPr>
        <w:t>[12,</w:t>
      </w:r>
      <w:r w:rsidRPr="001A7C42">
        <w:rPr>
          <w:rFonts w:ascii="Book Antiqua" w:eastAsia="Book Antiqua" w:hAnsi="Book Antiqua" w:cs="Book Antiqua"/>
          <w:color w:val="000000" w:themeColor="text1"/>
          <w:vertAlign w:val="superscript"/>
        </w:rPr>
        <w:t>13]</w:t>
      </w:r>
      <w:r w:rsidRPr="001A7C42">
        <w:rPr>
          <w:rFonts w:ascii="Book Antiqua" w:eastAsia="Book Antiqua" w:hAnsi="Book Antiqua" w:cs="Book Antiqua"/>
          <w:color w:val="000000" w:themeColor="text1"/>
        </w:rPr>
        <w:t>. Unfortunately, high rate</w:t>
      </w:r>
      <w:r w:rsidR="00EF2918">
        <w:rPr>
          <w:rFonts w:ascii="Book Antiqua" w:eastAsia="Book Antiqua" w:hAnsi="Book Antiqua" w:cs="Book Antiqua"/>
          <w:color w:val="000000" w:themeColor="text1"/>
        </w:rPr>
        <w:t>s of</w:t>
      </w:r>
      <w:r w:rsidRPr="001A7C42">
        <w:rPr>
          <w:rFonts w:ascii="Book Antiqua" w:eastAsia="Book Antiqua" w:hAnsi="Book Antiqua" w:cs="Book Antiqua"/>
          <w:color w:val="000000" w:themeColor="text1"/>
        </w:rPr>
        <w:t xml:space="preserve"> drug resistance due to secondary mutations of KIT ha</w:t>
      </w:r>
      <w:r w:rsidR="00EF2918">
        <w:rPr>
          <w:rFonts w:ascii="Book Antiqua" w:eastAsia="Book Antiqua" w:hAnsi="Book Antiqua" w:cs="Book Antiqua"/>
          <w:color w:val="000000" w:themeColor="text1"/>
        </w:rPr>
        <w:t>ve</w:t>
      </w:r>
      <w:r w:rsidRPr="001A7C42">
        <w:rPr>
          <w:rFonts w:ascii="Book Antiqua" w:eastAsia="Book Antiqua" w:hAnsi="Book Antiqua" w:cs="Book Antiqua"/>
          <w:color w:val="000000" w:themeColor="text1"/>
        </w:rPr>
        <w:t xml:space="preserve"> rendered imatinib therapy ineffective in recent years</w:t>
      </w:r>
      <w:r w:rsidRPr="001A7C42">
        <w:rPr>
          <w:rFonts w:ascii="Book Antiqua" w:eastAsia="Book Antiqua" w:hAnsi="Book Antiqua" w:cs="Book Antiqua"/>
          <w:color w:val="000000" w:themeColor="text1"/>
          <w:vertAlign w:val="superscript"/>
        </w:rPr>
        <w:t>[14]</w:t>
      </w:r>
      <w:r w:rsidRPr="001A7C42">
        <w:rPr>
          <w:rFonts w:ascii="Book Antiqua" w:eastAsia="Book Antiqua" w:hAnsi="Book Antiqua" w:cs="Book Antiqua"/>
          <w:color w:val="000000" w:themeColor="text1"/>
        </w:rPr>
        <w:t>. Taken together, the current research shows that the therapeutic efficacy of GIST treatments are still not ideal. Therefore, finding new molecular therapeutic targets for GIST is</w:t>
      </w:r>
      <w:r w:rsidR="00A14733" w:rsidRPr="001A7C42">
        <w:rPr>
          <w:rFonts w:ascii="Book Antiqua" w:hAnsi="Book Antiqua" w:cs="Book Antiqua"/>
          <w:color w:val="000000" w:themeColor="text1"/>
          <w:lang w:eastAsia="zh-CN"/>
        </w:rPr>
        <w:t xml:space="preserve"> critical</w:t>
      </w:r>
      <w:r w:rsidRPr="001A7C42">
        <w:rPr>
          <w:rFonts w:ascii="Book Antiqua" w:eastAsia="Book Antiqua" w:hAnsi="Book Antiqua" w:cs="Book Antiqua"/>
          <w:color w:val="000000" w:themeColor="text1"/>
        </w:rPr>
        <w:t>.</w:t>
      </w:r>
    </w:p>
    <w:p w14:paraId="21C1C5AD" w14:textId="77777777" w:rsidR="00EF2918" w:rsidRDefault="00865E71" w:rsidP="001A7C42">
      <w:pPr>
        <w:spacing w:line="360" w:lineRule="auto"/>
        <w:ind w:firstLineChars="100" w:firstLine="240"/>
        <w:jc w:val="both"/>
        <w:rPr>
          <w:rFonts w:ascii="Book Antiqua" w:eastAsia="Book Antiqua" w:hAnsi="Book Antiqua" w:cs="Book Antiqua"/>
          <w:color w:val="000000" w:themeColor="text1"/>
        </w:rPr>
      </w:pPr>
      <w:r w:rsidRPr="001A7C42">
        <w:rPr>
          <w:rFonts w:ascii="Book Antiqua" w:eastAsia="Book Antiqua" w:hAnsi="Book Antiqua" w:cs="Book Antiqua"/>
          <w:color w:val="000000" w:themeColor="text1"/>
        </w:rPr>
        <w:lastRenderedPageBreak/>
        <w:t>In this study, we implemented a proteomic analysis</w:t>
      </w:r>
      <w:r w:rsidR="002D7F13">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in GIST patients using tandem mass tag (TMT) labeling 10-plex kits to explore potential molecular therapeutic targets for GIST. A total of 4111 proteins were quantified in the GIST samples. Of these,1669 were identified as significant </w:t>
      </w:r>
      <w:r w:rsidR="00667DD8" w:rsidRPr="001A7C42">
        <w:rPr>
          <w:rFonts w:ascii="Book Antiqua" w:eastAsia="Book Antiqua" w:hAnsi="Book Antiqua" w:cs="Book Antiqua"/>
          <w:color w:val="000000" w:themeColor="text1"/>
        </w:rPr>
        <w:t>differentially expressed proteins (DEPs)</w:t>
      </w:r>
      <w:r w:rsidRPr="001A7C42">
        <w:rPr>
          <w:rFonts w:ascii="Book Antiqua" w:eastAsia="Book Antiqua" w:hAnsi="Book Antiqua" w:cs="Book Antiqua"/>
          <w:color w:val="000000" w:themeColor="text1"/>
        </w:rPr>
        <w:t xml:space="preserve">, with 762 upregulated and 907 downregulated proteins. After a systematic analysis of the top 10 upregulated or downregulated proteins, we selected </w:t>
      </w:r>
      <w:r w:rsidR="00C9208E" w:rsidRPr="001A7C42">
        <w:rPr>
          <w:rFonts w:ascii="Book Antiqua" w:eastAsia="Book Antiqua" w:hAnsi="Book Antiqua" w:cs="Book Antiqua"/>
          <w:color w:val="000000" w:themeColor="text1"/>
        </w:rPr>
        <w:t>TATA-box-binding protein-associated factor 15</w:t>
      </w:r>
      <w:r w:rsidRPr="001A7C42">
        <w:rPr>
          <w:rFonts w:ascii="Book Antiqua" w:eastAsia="Book Antiqua" w:hAnsi="Book Antiqua" w:cs="Book Antiqua"/>
          <w:color w:val="000000" w:themeColor="text1"/>
        </w:rPr>
        <w:t xml:space="preserve"> (</w:t>
      </w:r>
      <w:r w:rsidR="00C9208E" w:rsidRPr="001A7C42">
        <w:rPr>
          <w:rFonts w:ascii="Book Antiqua" w:eastAsia="Book Antiqua" w:hAnsi="Book Antiqua" w:cs="Book Antiqua"/>
          <w:color w:val="000000" w:themeColor="text1"/>
        </w:rPr>
        <w:t>TAF15</w:t>
      </w:r>
      <w:r w:rsidRPr="001A7C42">
        <w:rPr>
          <w:rFonts w:ascii="Book Antiqua" w:eastAsia="Book Antiqua" w:hAnsi="Book Antiqua" w:cs="Book Antiqua"/>
          <w:color w:val="000000" w:themeColor="text1"/>
        </w:rPr>
        <w:t>) for further study because of its important role in cell proliferation and migration</w:t>
      </w:r>
      <w:r w:rsidRPr="001A7C42">
        <w:rPr>
          <w:rFonts w:ascii="Book Antiqua" w:eastAsia="Book Antiqua" w:hAnsi="Book Antiqua" w:cs="Book Antiqua"/>
          <w:color w:val="000000" w:themeColor="text1"/>
          <w:vertAlign w:val="superscript"/>
        </w:rPr>
        <w:t>[15]</w:t>
      </w:r>
      <w:r w:rsidRPr="001A7C42">
        <w:rPr>
          <w:rFonts w:ascii="Book Antiqua" w:eastAsia="Book Antiqua" w:hAnsi="Book Antiqua" w:cs="Book Antiqua"/>
          <w:color w:val="000000" w:themeColor="text1"/>
        </w:rPr>
        <w:t>. TAF15 is a member of the FUS/</w:t>
      </w:r>
      <w:r w:rsidR="00C11055" w:rsidRPr="001A7C42">
        <w:rPr>
          <w:rFonts w:ascii="Book Antiqua" w:eastAsia="Book Antiqua" w:hAnsi="Book Antiqua" w:cs="Book Antiqua"/>
          <w:color w:val="000000" w:themeColor="text1"/>
        </w:rPr>
        <w:t>Ewing sarcoma protein (EWS)</w:t>
      </w:r>
      <w:r w:rsidRPr="001A7C42">
        <w:rPr>
          <w:rFonts w:ascii="Book Antiqua" w:eastAsia="Book Antiqua" w:hAnsi="Book Antiqua" w:cs="Book Antiqua"/>
          <w:color w:val="000000" w:themeColor="text1"/>
        </w:rPr>
        <w:t>/TAF15 (FET) family of RNA- and DNA-binding proteins, which plays an essential role in mRNA transcription, RNA splicing and polyadenylation</w:t>
      </w:r>
      <w:r w:rsidRPr="001A7C42">
        <w:rPr>
          <w:rFonts w:ascii="Book Antiqua" w:eastAsia="Book Antiqua" w:hAnsi="Book Antiqua" w:cs="Book Antiqua"/>
          <w:color w:val="000000" w:themeColor="text1"/>
          <w:vertAlign w:val="superscript"/>
        </w:rPr>
        <w:t>[16-18]</w:t>
      </w:r>
      <w:r w:rsidRPr="001A7C42">
        <w:rPr>
          <w:rFonts w:ascii="Book Antiqua" w:eastAsia="Book Antiqua" w:hAnsi="Book Antiqua" w:cs="Book Antiqua"/>
          <w:color w:val="000000" w:themeColor="text1"/>
        </w:rPr>
        <w:t>.</w:t>
      </w:r>
    </w:p>
    <w:p w14:paraId="21C94721" w14:textId="77777777" w:rsidR="00A77B3E" w:rsidRPr="001A7C42" w:rsidRDefault="00865E71" w:rsidP="001A7C42">
      <w:pPr>
        <w:spacing w:line="360" w:lineRule="auto"/>
        <w:ind w:firstLineChars="100" w:firstLine="240"/>
        <w:jc w:val="both"/>
        <w:rPr>
          <w:rFonts w:ascii="Book Antiqua" w:hAnsi="Book Antiqua"/>
          <w:color w:val="000000" w:themeColor="text1"/>
        </w:rPr>
      </w:pPr>
      <w:r w:rsidRPr="001A7C42">
        <w:rPr>
          <w:rFonts w:ascii="Book Antiqua" w:eastAsia="Book Antiqua" w:hAnsi="Book Antiqua" w:cs="Book Antiqua"/>
          <w:color w:val="000000" w:themeColor="text1"/>
        </w:rPr>
        <w:t>Previous studies have demonstrated that TAF15 can influence a large number of genes that are closely related to the cell cycle and cell death and that overexpression of TAF15 can promote proliferation in sarcomas, human neuroblastoma and leukemia cells</w:t>
      </w:r>
      <w:r w:rsidR="00C9208E" w:rsidRPr="001A7C42">
        <w:rPr>
          <w:rFonts w:ascii="Book Antiqua" w:eastAsia="Book Antiqua" w:hAnsi="Book Antiqua" w:cs="Book Antiqua"/>
          <w:color w:val="000000" w:themeColor="text1"/>
          <w:vertAlign w:val="superscript"/>
        </w:rPr>
        <w:t>[17,</w:t>
      </w:r>
      <w:r w:rsidRPr="001A7C42">
        <w:rPr>
          <w:rFonts w:ascii="Book Antiqua" w:eastAsia="Book Antiqua" w:hAnsi="Book Antiqua" w:cs="Book Antiqua"/>
          <w:color w:val="000000" w:themeColor="text1"/>
          <w:vertAlign w:val="superscript"/>
        </w:rPr>
        <w:t>19]</w:t>
      </w:r>
      <w:r w:rsidRPr="001A7C42">
        <w:rPr>
          <w:rFonts w:ascii="Book Antiqua" w:eastAsia="Book Antiqua" w:hAnsi="Book Antiqua" w:cs="Book Antiqua"/>
          <w:color w:val="000000" w:themeColor="text1"/>
        </w:rPr>
        <w:t xml:space="preserve">. </w:t>
      </w:r>
      <w:r w:rsidR="004F7F96" w:rsidRPr="001A7C42">
        <w:rPr>
          <w:rFonts w:ascii="Book Antiqua" w:hAnsi="Book Antiqua"/>
          <w:color w:val="000000" w:themeColor="text1"/>
        </w:rPr>
        <w:t>TAF15 mediates resistance to radiation therapy through inhibiting tumor suppressors p53 and p21, and upregulation of TAF15 is closely related to worsened survival in non-small cell lung cancer patients</w:t>
      </w:r>
      <w:r w:rsidR="004F7F96" w:rsidRPr="001A7C42">
        <w:rPr>
          <w:rFonts w:ascii="Book Antiqua" w:hAnsi="Book Antiqua"/>
          <w:color w:val="000000" w:themeColor="text1"/>
          <w:vertAlign w:val="superscript"/>
        </w:rPr>
        <w:t>[20]</w:t>
      </w:r>
      <w:r w:rsidR="004F7F96" w:rsidRPr="001A7C42">
        <w:rPr>
          <w:rFonts w:ascii="Book Antiqua" w:hAnsi="Book Antiqua"/>
          <w:color w:val="000000" w:themeColor="text1"/>
        </w:rPr>
        <w:t>. Additionally, a prior study has described a human anti-TAF15 antibody, PAT-BA4,</w:t>
      </w:r>
      <w:r w:rsidR="0049142D">
        <w:rPr>
          <w:rFonts w:ascii="Book Antiqua" w:hAnsi="Book Antiqua"/>
          <w:color w:val="000000" w:themeColor="text1"/>
        </w:rPr>
        <w:t xml:space="preserve"> that</w:t>
      </w:r>
      <w:r w:rsidR="004F7F96" w:rsidRPr="001A7C42">
        <w:rPr>
          <w:rFonts w:ascii="Book Antiqua" w:hAnsi="Book Antiqua"/>
          <w:color w:val="000000" w:themeColor="text1"/>
        </w:rPr>
        <w:t xml:space="preserve"> targeted a tumor-specific TAF15 antigen and then inhibited cell adhesion and spreading in gastric cancer</w:t>
      </w:r>
      <w:r w:rsidR="004F7F96" w:rsidRPr="001A7C42">
        <w:rPr>
          <w:rFonts w:ascii="Book Antiqua" w:hAnsi="Book Antiqua"/>
          <w:color w:val="000000" w:themeColor="text1"/>
          <w:vertAlign w:val="superscript"/>
        </w:rPr>
        <w:t>[21]</w:t>
      </w:r>
      <w:r w:rsidR="004F7F96" w:rsidRPr="001A7C42">
        <w:rPr>
          <w:rFonts w:ascii="Book Antiqua" w:hAnsi="Book Antiqua"/>
          <w:color w:val="000000" w:themeColor="text1"/>
        </w:rPr>
        <w:t>. Moreover, in a recent study, TAF15 activate</w:t>
      </w:r>
      <w:r w:rsidR="0049142D">
        <w:rPr>
          <w:rFonts w:ascii="Book Antiqua" w:hAnsi="Book Antiqua"/>
          <w:color w:val="000000" w:themeColor="text1"/>
        </w:rPr>
        <w:t>d</w:t>
      </w:r>
      <w:r w:rsidR="004F7F96" w:rsidRPr="001A7C42">
        <w:rPr>
          <w:rFonts w:ascii="Book Antiqua" w:hAnsi="Book Antiqua"/>
          <w:color w:val="000000" w:themeColor="text1"/>
        </w:rPr>
        <w:t xml:space="preserve"> the </w:t>
      </w:r>
      <w:r w:rsidR="00C9208E" w:rsidRPr="001A7C42">
        <w:rPr>
          <w:rFonts w:ascii="Book Antiqua" w:hAnsi="Book Antiqua"/>
          <w:color w:val="000000" w:themeColor="text1"/>
        </w:rPr>
        <w:t>mitogen-activated protein kinase (MAPK)</w:t>
      </w:r>
      <w:r w:rsidR="00CC529F">
        <w:rPr>
          <w:rFonts w:ascii="Book Antiqua" w:hAnsi="Book Antiqua" w:hint="eastAsia"/>
          <w:color w:val="000000" w:themeColor="text1"/>
          <w:lang w:eastAsia="zh-CN"/>
        </w:rPr>
        <w:t xml:space="preserve"> </w:t>
      </w:r>
      <w:r w:rsidR="004F7F96" w:rsidRPr="001A7C42">
        <w:rPr>
          <w:rFonts w:ascii="Book Antiqua" w:hAnsi="Book Antiqua"/>
          <w:color w:val="000000" w:themeColor="text1"/>
        </w:rPr>
        <w:t xml:space="preserve">signaling pathway by upregulating the expression of </w:t>
      </w:r>
      <w:r w:rsidR="00C9208E" w:rsidRPr="001A7C42">
        <w:rPr>
          <w:rFonts w:ascii="Book Antiqua" w:hAnsi="Book Antiqua"/>
          <w:color w:val="000000" w:themeColor="text1"/>
        </w:rPr>
        <w:t>MAPK6</w:t>
      </w:r>
      <w:r w:rsidR="004F7F96" w:rsidRPr="001A7C42">
        <w:rPr>
          <w:rFonts w:ascii="Book Antiqua" w:hAnsi="Book Antiqua"/>
          <w:color w:val="000000" w:themeColor="text1"/>
        </w:rPr>
        <w:t xml:space="preserve"> in </w:t>
      </w:r>
      <w:r w:rsidR="0049142D">
        <w:rPr>
          <w:rFonts w:ascii="Book Antiqua" w:hAnsi="Book Antiqua"/>
          <w:color w:val="000000" w:themeColor="text1"/>
        </w:rPr>
        <w:t>l</w:t>
      </w:r>
      <w:r w:rsidR="004F7F96" w:rsidRPr="001A7C42">
        <w:rPr>
          <w:rFonts w:ascii="Book Antiqua" w:hAnsi="Book Antiqua"/>
          <w:color w:val="000000" w:themeColor="text1"/>
        </w:rPr>
        <w:t>ung squamous cell carcinoma</w:t>
      </w:r>
      <w:r w:rsidR="004F7F96" w:rsidRPr="001A7C42">
        <w:rPr>
          <w:rFonts w:ascii="Book Antiqua" w:hAnsi="Book Antiqua"/>
          <w:color w:val="000000" w:themeColor="text1"/>
          <w:vertAlign w:val="superscript"/>
        </w:rPr>
        <w:t>[22]</w:t>
      </w:r>
      <w:r w:rsidR="004F7F96" w:rsidRPr="001A7C42">
        <w:rPr>
          <w:rFonts w:ascii="Book Antiqua" w:hAnsi="Book Antiqua"/>
          <w:color w:val="000000" w:themeColor="text1"/>
        </w:rPr>
        <w:t xml:space="preserve">. </w:t>
      </w:r>
      <w:r w:rsidR="00FC689B" w:rsidRPr="00FC689B">
        <w:rPr>
          <w:rFonts w:ascii="Book Antiqua" w:hAnsi="Book Antiqua"/>
          <w:color w:val="000000" w:themeColor="text1"/>
        </w:rPr>
        <w:t>Taken</w:t>
      </w:r>
      <w:r w:rsidR="004F7F96" w:rsidRPr="001A7C42">
        <w:rPr>
          <w:rFonts w:ascii="Book Antiqua" w:hAnsi="Book Antiqua"/>
          <w:color w:val="000000" w:themeColor="text1"/>
        </w:rPr>
        <w:t xml:space="preserve"> together, TAF15 may play an important role in the progression of human </w:t>
      </w:r>
      <w:r w:rsidR="004F7F96" w:rsidRPr="001A7C42">
        <w:rPr>
          <w:rFonts w:ascii="Book Antiqua" w:hAnsi="Book Antiqua"/>
          <w:color w:val="000000" w:themeColor="text1"/>
          <w:lang w:eastAsia="zh-CN"/>
        </w:rPr>
        <w:t>cance</w:t>
      </w:r>
      <w:r w:rsidR="00716772" w:rsidRPr="001A7C42">
        <w:rPr>
          <w:rFonts w:ascii="Book Antiqua" w:hAnsi="Book Antiqua"/>
          <w:color w:val="000000" w:themeColor="text1"/>
          <w:lang w:eastAsia="zh-CN"/>
        </w:rPr>
        <w:t>r</w:t>
      </w:r>
      <w:r w:rsidR="004F7F96" w:rsidRPr="001A7C42">
        <w:rPr>
          <w:rFonts w:ascii="Book Antiqua" w:hAnsi="Book Antiqua"/>
          <w:color w:val="000000" w:themeColor="text1"/>
        </w:rPr>
        <w:t xml:space="preserve">s. </w:t>
      </w:r>
      <w:r w:rsidRPr="001A7C42">
        <w:rPr>
          <w:rFonts w:ascii="Book Antiqua" w:eastAsia="Book Antiqua" w:hAnsi="Book Antiqua" w:cs="Book Antiqua"/>
          <w:color w:val="000000" w:themeColor="text1"/>
        </w:rPr>
        <w:t>However, the latent functions and molecular mechanism of TAF15 in GIST progression are still unclear and must be further studied.</w:t>
      </w:r>
    </w:p>
    <w:p w14:paraId="41BA8931" w14:textId="77777777" w:rsidR="00A77B3E" w:rsidRPr="001A7C42" w:rsidRDefault="00A77B3E" w:rsidP="001A7C42">
      <w:pPr>
        <w:spacing w:line="360" w:lineRule="auto"/>
        <w:jc w:val="both"/>
        <w:rPr>
          <w:rFonts w:ascii="Book Antiqua" w:hAnsi="Book Antiqua"/>
          <w:color w:val="000000" w:themeColor="text1"/>
        </w:rPr>
      </w:pPr>
    </w:p>
    <w:p w14:paraId="2C2DEC3A" w14:textId="77777777" w:rsidR="00A77B3E" w:rsidRPr="001A7C42" w:rsidRDefault="00865E71" w:rsidP="001A7C42">
      <w:pPr>
        <w:spacing w:line="360" w:lineRule="auto"/>
        <w:jc w:val="both"/>
        <w:rPr>
          <w:rFonts w:ascii="Book Antiqua" w:hAnsi="Book Antiqua"/>
          <w:color w:val="000000" w:themeColor="text1"/>
          <w:u w:val="single"/>
        </w:rPr>
      </w:pPr>
      <w:r w:rsidRPr="001A7C42">
        <w:rPr>
          <w:rFonts w:ascii="Book Antiqua" w:eastAsia="Book Antiqua" w:hAnsi="Book Antiqua" w:cs="Book Antiqua"/>
          <w:b/>
          <w:caps/>
          <w:color w:val="000000" w:themeColor="text1"/>
          <w:u w:val="single"/>
        </w:rPr>
        <w:t>MATERIALS AND METHODS</w:t>
      </w:r>
    </w:p>
    <w:p w14:paraId="78CC3539"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Clinical sample collection</w:t>
      </w:r>
    </w:p>
    <w:p w14:paraId="4D22C8D6"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One hundred and sixty one patients with GIST were recruited from the Department of Gastrointestinal Surgery, Yantai Yu Huang Ding Hospital of Qing Dao University from March 2020 to June 2022, with ethical permission from the Biomedical Ethics Committee</w:t>
      </w:r>
      <w:r w:rsidR="003A188B" w:rsidRPr="001A7C42">
        <w:rPr>
          <w:rFonts w:ascii="Book Antiqua" w:eastAsia="Book Antiqua" w:hAnsi="Book Antiqua" w:cs="Book Antiqua"/>
          <w:color w:val="000000" w:themeColor="text1"/>
        </w:rPr>
        <w:t>(No.20</w:t>
      </w:r>
      <w:r w:rsidR="003A188B" w:rsidRPr="001A7C42">
        <w:rPr>
          <w:rFonts w:ascii="Book Antiqua" w:hAnsi="Book Antiqua" w:cs="Book Antiqua"/>
          <w:color w:val="000000" w:themeColor="text1"/>
          <w:lang w:eastAsia="zh-CN"/>
        </w:rPr>
        <w:t>19</w:t>
      </w:r>
      <w:r w:rsidR="003A188B" w:rsidRPr="001A7C42">
        <w:rPr>
          <w:rFonts w:ascii="Book Antiqua" w:eastAsia="Book Antiqua" w:hAnsi="Book Antiqua" w:cs="Book Antiqua"/>
          <w:color w:val="000000" w:themeColor="text1"/>
        </w:rPr>
        <w:t>–4</w:t>
      </w:r>
      <w:r w:rsidR="003A188B" w:rsidRPr="001A7C42">
        <w:rPr>
          <w:rFonts w:ascii="Book Antiqua" w:hAnsi="Book Antiqua" w:cs="Book Antiqua"/>
          <w:color w:val="000000" w:themeColor="text1"/>
          <w:lang w:eastAsia="zh-CN"/>
        </w:rPr>
        <w:t>10</w:t>
      </w:r>
      <w:r w:rsidR="003A188B" w:rsidRPr="001A7C42">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All patients were diagnosed with GIST by two independent </w:t>
      </w:r>
      <w:r w:rsidRPr="001A7C42">
        <w:rPr>
          <w:rFonts w:ascii="Book Antiqua" w:eastAsia="Book Antiqua" w:hAnsi="Book Antiqua" w:cs="Book Antiqua"/>
          <w:color w:val="000000" w:themeColor="text1"/>
        </w:rPr>
        <w:lastRenderedPageBreak/>
        <w:t>pathologists based on Chinese clinical guidelines</w:t>
      </w:r>
      <w:r w:rsidR="00B10617" w:rsidRPr="001A7C42">
        <w:rPr>
          <w:rFonts w:ascii="Book Antiqua" w:hAnsi="Book Antiqua"/>
          <w:color w:val="000000" w:themeColor="text1"/>
          <w:vertAlign w:val="superscript"/>
        </w:rPr>
        <w:t>[2</w:t>
      </w:r>
      <w:r w:rsidR="00B10617" w:rsidRPr="001A7C42">
        <w:rPr>
          <w:rFonts w:ascii="Book Antiqua" w:hAnsi="Book Antiqua"/>
          <w:color w:val="000000" w:themeColor="text1"/>
          <w:vertAlign w:val="superscript"/>
          <w:lang w:eastAsia="zh-CN"/>
        </w:rPr>
        <w:t>3</w:t>
      </w:r>
      <w:r w:rsidR="00B10617" w:rsidRPr="001A7C42">
        <w:rPr>
          <w:rFonts w:ascii="Book Antiqua" w:hAnsi="Book Antiqua"/>
          <w:color w:val="000000" w:themeColor="text1"/>
          <w:vertAlign w:val="superscript"/>
        </w:rPr>
        <w:t>]</w:t>
      </w:r>
      <w:r w:rsidRPr="001A7C42">
        <w:rPr>
          <w:rFonts w:ascii="Book Antiqua" w:eastAsia="Book Antiqua" w:hAnsi="Book Antiqua" w:cs="Book Antiqua"/>
          <w:color w:val="000000" w:themeColor="text1"/>
        </w:rPr>
        <w:t>. No patients had received chemotherapy before surgery. Out of the 161 cases, 18 cases had matched tumor (T) and normal (N) tissue sample</w:t>
      </w:r>
      <w:r w:rsidR="005D34E8">
        <w:rPr>
          <w:rFonts w:ascii="Book Antiqua" w:eastAsia="Book Antiqua" w:hAnsi="Book Antiqua" w:cs="Book Antiqua"/>
          <w:color w:val="000000" w:themeColor="text1"/>
        </w:rPr>
        <w:t>s</w:t>
      </w:r>
      <w:r w:rsidR="00492B76" w:rsidRPr="001A7C42">
        <w:rPr>
          <w:rFonts w:ascii="Book Antiqua" w:hAnsi="Book Antiqua" w:cs="Book Antiqua"/>
          <w:color w:val="000000" w:themeColor="text1"/>
          <w:lang w:eastAsia="zh-CN"/>
        </w:rPr>
        <w:t xml:space="preserve">, </w:t>
      </w:r>
      <w:r w:rsidR="00276E16" w:rsidRPr="001A7C42">
        <w:rPr>
          <w:rFonts w:ascii="Book Antiqua" w:hAnsi="Book Antiqua" w:cs="Book Antiqua"/>
          <w:color w:val="000000" w:themeColor="text1"/>
          <w:lang w:eastAsia="zh-CN"/>
        </w:rPr>
        <w:t xml:space="preserve">and the </w:t>
      </w:r>
      <w:r w:rsidR="00276E16" w:rsidRPr="001A7C42">
        <w:rPr>
          <w:rFonts w:ascii="Book Antiqua" w:hAnsi="Book Antiqua"/>
          <w:color w:val="000000" w:themeColor="text1"/>
          <w:lang w:eastAsia="zh-CN"/>
        </w:rPr>
        <w:t>c</w:t>
      </w:r>
      <w:r w:rsidR="00276E16" w:rsidRPr="001A7C42">
        <w:rPr>
          <w:rFonts w:ascii="Book Antiqua" w:hAnsi="Book Antiqua"/>
          <w:color w:val="000000" w:themeColor="text1"/>
        </w:rPr>
        <w:t>linicopathologic features of the paired GIST samples</w:t>
      </w:r>
      <w:r w:rsidR="00FC679A">
        <w:rPr>
          <w:rFonts w:ascii="Book Antiqua" w:hAnsi="Book Antiqua" w:hint="eastAsia"/>
          <w:color w:val="000000" w:themeColor="text1"/>
          <w:lang w:eastAsia="zh-CN"/>
        </w:rPr>
        <w:t xml:space="preserve"> </w:t>
      </w:r>
      <w:r w:rsidR="00276E16" w:rsidRPr="001A7C42">
        <w:rPr>
          <w:rFonts w:ascii="Book Antiqua" w:hAnsi="Book Antiqua"/>
          <w:color w:val="000000" w:themeColor="text1"/>
          <w:lang w:eastAsia="zh-CN"/>
        </w:rPr>
        <w:t xml:space="preserve">were </w:t>
      </w:r>
      <w:r w:rsidR="0032631E" w:rsidRPr="001A7C42">
        <w:rPr>
          <w:rFonts w:ascii="Book Antiqua" w:eastAsia="Book Antiqua" w:hAnsi="Book Antiqua" w:cs="Book Antiqua"/>
          <w:color w:val="000000" w:themeColor="text1"/>
        </w:rPr>
        <w:t>documented</w:t>
      </w:r>
      <w:r w:rsidR="00276E16" w:rsidRPr="001A7C42">
        <w:rPr>
          <w:rFonts w:ascii="Book Antiqua" w:hAnsi="Book Antiqua"/>
          <w:color w:val="000000" w:themeColor="text1"/>
          <w:lang w:eastAsia="zh-CN"/>
        </w:rPr>
        <w:t xml:space="preserve"> in </w:t>
      </w:r>
      <w:r w:rsidR="00276E16" w:rsidRPr="001A7C42">
        <w:rPr>
          <w:rFonts w:ascii="Book Antiqua" w:eastAsia="Book Antiqua" w:hAnsi="Book Antiqua" w:cs="Book Antiqua"/>
          <w:color w:val="000000" w:themeColor="text1"/>
        </w:rPr>
        <w:t xml:space="preserve">Table </w:t>
      </w:r>
      <w:r w:rsidR="00276E16" w:rsidRPr="001A7C42">
        <w:rPr>
          <w:rFonts w:ascii="Book Antiqua" w:hAnsi="Book Antiqua" w:cs="Book Antiqua"/>
          <w:color w:val="000000" w:themeColor="text1"/>
          <w:lang w:eastAsia="zh-CN"/>
        </w:rPr>
        <w:t>1</w:t>
      </w:r>
      <w:r w:rsidR="00276E16" w:rsidRPr="001A7C42">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In the remaining 143 cases, only tissue from the tumor site was available. In the beginning we only collected 12 matched samples, which were sent for proteomic analysis, followed by another 6 matched samples. All specimens were immediately frozen in liquid nitrogen within 30 min after excision. All patients provided written informed consent.</w:t>
      </w:r>
    </w:p>
    <w:p w14:paraId="4A7FA0C5" w14:textId="77777777" w:rsidR="00514A17" w:rsidRPr="001A7C42" w:rsidRDefault="00514A17" w:rsidP="001A7C42">
      <w:pPr>
        <w:spacing w:line="360" w:lineRule="auto"/>
        <w:jc w:val="both"/>
        <w:rPr>
          <w:rFonts w:ascii="Book Antiqua" w:hAnsi="Book Antiqua" w:cs="Book Antiqua"/>
          <w:b/>
          <w:bCs/>
          <w:i/>
          <w:iCs/>
          <w:color w:val="000000" w:themeColor="text1"/>
          <w:lang w:eastAsia="zh-CN"/>
        </w:rPr>
      </w:pPr>
    </w:p>
    <w:p w14:paraId="1D47760B"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 xml:space="preserve">Protein extraction and digestion </w:t>
      </w:r>
    </w:p>
    <w:p w14:paraId="59883A9E" w14:textId="77777777" w:rsidR="00A77B3E" w:rsidRPr="001A7C42"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color w:val="000000" w:themeColor="text1"/>
        </w:rPr>
        <w:t>Tissues from GIST patients were homogenized in RIPA lysis buffer containing protease inhibitors using a mortar and pestle. After homogenizing lightly for 1 min on ice, the lysate was centrifuged tw</w:t>
      </w:r>
      <w:r w:rsidR="00514A17" w:rsidRPr="001A7C42">
        <w:rPr>
          <w:rFonts w:ascii="Book Antiqua" w:eastAsia="Book Antiqua" w:hAnsi="Book Antiqua" w:cs="Book Antiqua"/>
          <w:color w:val="000000" w:themeColor="text1"/>
        </w:rPr>
        <w:t>ice at 13</w:t>
      </w:r>
      <w:r w:rsidRPr="001A7C42">
        <w:rPr>
          <w:rFonts w:ascii="Book Antiqua" w:eastAsia="Book Antiqua" w:hAnsi="Book Antiqua" w:cs="Book Antiqua"/>
          <w:color w:val="000000" w:themeColor="text1"/>
        </w:rPr>
        <w:t>000 RPM for 10 min at 4</w:t>
      </w:r>
      <w:r w:rsidR="005D34E8">
        <w:rPr>
          <w:rFonts w:ascii="Book Antiqua" w:eastAsia="Book Antiqua" w:hAnsi="Book Antiqua" w:cs="Book Antiqua"/>
          <w:color w:val="000000" w:themeColor="text1"/>
        </w:rPr>
        <w:t>°C</w:t>
      </w:r>
      <w:r w:rsidRPr="001A7C42">
        <w:rPr>
          <w:rFonts w:ascii="Book Antiqua" w:eastAsia="Book Antiqua" w:hAnsi="Book Antiqua" w:cs="Book Antiqua"/>
          <w:color w:val="000000" w:themeColor="text1"/>
        </w:rPr>
        <w:t>, and then the supernatants were transferred to a fresh tube. A BCA assay kit (catalog no.P0010, Beyotime Biotechnology, Shanghai, China) was used to measure the protein concentration of each sample. The protein content of each sample was reduced using 5 mmol/L DL-dithiothreitol at 55</w:t>
      </w:r>
      <w:r w:rsidR="005D34E8">
        <w:rPr>
          <w:rFonts w:ascii="Book Antiqua" w:eastAsia="Book Antiqua" w:hAnsi="Book Antiqua" w:cs="Book Antiqua"/>
          <w:color w:val="000000" w:themeColor="text1"/>
        </w:rPr>
        <w:t xml:space="preserve"> °C</w:t>
      </w:r>
      <w:r w:rsidRPr="001A7C42">
        <w:rPr>
          <w:rFonts w:ascii="Book Antiqua" w:eastAsia="Book Antiqua" w:hAnsi="Book Antiqua" w:cs="Book Antiqua"/>
          <w:color w:val="000000" w:themeColor="text1"/>
        </w:rPr>
        <w:t xml:space="preserve"> for 30 min. Samples were then incubated with 10 mmol/L of iodoacetamide at room temperature for 15 min in the dark to alkylate the protein. Each protein sample was dissolved using triethylammonium bicarbonate buffer and then digested overnight at 37</w:t>
      </w:r>
      <w:r w:rsidR="005D34E8">
        <w:rPr>
          <w:rFonts w:ascii="Book Antiqua" w:eastAsia="Book Antiqua" w:hAnsi="Book Antiqua" w:cs="Book Antiqua"/>
          <w:color w:val="000000" w:themeColor="text1"/>
        </w:rPr>
        <w:t xml:space="preserve"> °C</w:t>
      </w:r>
      <w:r w:rsidRPr="001A7C42">
        <w:rPr>
          <w:rFonts w:ascii="Book Antiqua" w:eastAsia="Book Antiqua" w:hAnsi="Book Antiqua" w:cs="Book Antiqua"/>
          <w:color w:val="000000" w:themeColor="text1"/>
        </w:rPr>
        <w:t xml:space="preserve"> using trypsin.</w:t>
      </w:r>
    </w:p>
    <w:p w14:paraId="5A3DA932" w14:textId="77777777" w:rsidR="002A0F84" w:rsidRPr="001A7C42" w:rsidRDefault="002A0F84" w:rsidP="001A7C42">
      <w:pPr>
        <w:spacing w:line="360" w:lineRule="auto"/>
        <w:jc w:val="both"/>
        <w:rPr>
          <w:rFonts w:ascii="Book Antiqua" w:hAnsi="Book Antiqua"/>
          <w:color w:val="000000" w:themeColor="text1"/>
          <w:lang w:eastAsia="zh-CN"/>
        </w:rPr>
      </w:pPr>
    </w:p>
    <w:p w14:paraId="0A90CF4A" w14:textId="77777777" w:rsidR="00A77B3E" w:rsidRPr="001A7C42" w:rsidRDefault="00C9208E"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TMT</w:t>
      </w:r>
      <w:r w:rsidR="00865E71" w:rsidRPr="001A7C42">
        <w:rPr>
          <w:rFonts w:ascii="Book Antiqua" w:eastAsia="Book Antiqua" w:hAnsi="Book Antiqua" w:cs="Book Antiqua"/>
          <w:b/>
          <w:bCs/>
          <w:i/>
          <w:iCs/>
          <w:color w:val="000000" w:themeColor="text1"/>
        </w:rPr>
        <w:t xml:space="preserve"> labeling and fractionation</w:t>
      </w:r>
    </w:p>
    <w:p w14:paraId="706D017A"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Tryptic peptides from each sample were labeled with TMT (Thermo Fisher Scientific, Waltham, MA, U</w:t>
      </w:r>
      <w:r w:rsidR="002A0F84" w:rsidRPr="001A7C42">
        <w:rPr>
          <w:rFonts w:ascii="Book Antiqua" w:hAnsi="Book Antiqua" w:cs="Book Antiqua"/>
          <w:color w:val="000000" w:themeColor="text1"/>
          <w:lang w:eastAsia="zh-CN"/>
        </w:rPr>
        <w:t>nited States</w:t>
      </w:r>
      <w:r w:rsidRPr="001A7C42">
        <w:rPr>
          <w:rFonts w:ascii="Book Antiqua" w:eastAsia="Book Antiqua" w:hAnsi="Book Antiqua" w:cs="Book Antiqua"/>
          <w:color w:val="000000" w:themeColor="text1"/>
        </w:rPr>
        <w:t xml:space="preserve">) kits following the manufacturer’s protocol. After quenching the reaction using 5% hydroxylamine (Sigma-Aldrich, Saint Louis, MO, </w:t>
      </w:r>
      <w:r w:rsidR="004B2F56" w:rsidRPr="001A7C42">
        <w:rPr>
          <w:rFonts w:ascii="Book Antiqua" w:eastAsia="Book Antiqua" w:hAnsi="Book Antiqua" w:cs="Book Antiqua"/>
          <w:color w:val="000000" w:themeColor="text1"/>
        </w:rPr>
        <w:t>U</w:t>
      </w:r>
      <w:r w:rsidR="004B2F56" w:rsidRPr="001A7C42">
        <w:rPr>
          <w:rFonts w:ascii="Book Antiqua" w:hAnsi="Book Antiqua" w:cs="Book Antiqua"/>
          <w:color w:val="000000" w:themeColor="text1"/>
          <w:lang w:eastAsia="zh-CN"/>
        </w:rPr>
        <w:t>nited States</w:t>
      </w:r>
      <w:r w:rsidRPr="001A7C42">
        <w:rPr>
          <w:rFonts w:ascii="Book Antiqua" w:eastAsia="Book Antiqua" w:hAnsi="Book Antiqua" w:cs="Book Antiqua"/>
          <w:color w:val="000000" w:themeColor="text1"/>
        </w:rPr>
        <w:t xml:space="preserve">), the TMT-labeled peptide solution was fractionated using basic pH reversed phase high performance liquid chromatography through an Agilent Zorbax Extend C18 column (5 </w:t>
      </w:r>
      <w:r w:rsidR="003521CF" w:rsidRPr="001A7C42">
        <w:rPr>
          <w:rFonts w:ascii="Book Antiqua" w:eastAsia="Book Antiqua" w:hAnsi="Book Antiqua" w:cs="Book Antiqua"/>
          <w:color w:val="000000" w:themeColor="text1"/>
        </w:rPr>
        <w:t>μ</w:t>
      </w:r>
      <w:r w:rsidRPr="001A7C42">
        <w:rPr>
          <w:rFonts w:ascii="Book Antiqua" w:eastAsia="Book Antiqua" w:hAnsi="Book Antiqua" w:cs="Book Antiqua"/>
          <w:color w:val="000000" w:themeColor="text1"/>
        </w:rPr>
        <w:t>m, 150 mm × 2.1 mm). The mobile phase consisted of Buffer A (98% water with 2% acetonitrile) and Buffer B (90% acetonitrile with 10% water). The procedure gradient was run as follows: 0</w:t>
      </w:r>
      <w:r w:rsidR="000B37F4" w:rsidRPr="001A7C42">
        <w:rPr>
          <w:rFonts w:ascii="Book Antiqua" w:hAnsi="Book Antiqua" w:cs="Book Antiqua"/>
          <w:color w:val="000000" w:themeColor="text1"/>
          <w:lang w:eastAsia="zh-CN"/>
        </w:rPr>
        <w:t>%</w:t>
      </w:r>
      <w:r w:rsidR="005D34E8">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8% Buffer B for 0</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10 min; 8</w:t>
      </w:r>
      <w:r w:rsidR="000B37F4" w:rsidRPr="001A7C42">
        <w:rPr>
          <w:rFonts w:ascii="Book Antiqua" w:hAnsi="Book Antiqua" w:cs="Book Antiqua"/>
          <w:color w:val="000000" w:themeColor="text1"/>
          <w:lang w:eastAsia="zh-CN"/>
        </w:rPr>
        <w:t>%</w:t>
      </w:r>
      <w:r w:rsidR="005D34E8">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35% Buffer B </w:t>
      </w:r>
      <w:r w:rsidRPr="001A7C42">
        <w:rPr>
          <w:rFonts w:ascii="Book Antiqua" w:eastAsia="Book Antiqua" w:hAnsi="Book Antiqua" w:cs="Book Antiqua"/>
          <w:color w:val="000000" w:themeColor="text1"/>
        </w:rPr>
        <w:lastRenderedPageBreak/>
        <w:t>for 10</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80 min; 35</w:t>
      </w:r>
      <w:r w:rsidR="000B37F4" w:rsidRPr="001A7C42">
        <w:rPr>
          <w:rFonts w:ascii="Book Antiqua" w:hAnsi="Book Antiqua" w:cs="Book Antiqua"/>
          <w:color w:val="000000" w:themeColor="text1"/>
          <w:lang w:eastAsia="zh-CN"/>
        </w:rPr>
        <w:t>%</w:t>
      </w:r>
      <w:r w:rsidR="005D34E8">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60% Buffer B for 80</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95 min; 60</w:t>
      </w:r>
      <w:r w:rsidR="000B37F4" w:rsidRPr="001A7C42">
        <w:rPr>
          <w:rFonts w:ascii="Book Antiqua" w:hAnsi="Book Antiqua" w:cs="Book Antiqua"/>
          <w:color w:val="000000" w:themeColor="text1"/>
          <w:lang w:eastAsia="zh-CN"/>
        </w:rPr>
        <w:t>%</w:t>
      </w:r>
      <w:r w:rsidR="005D34E8">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70% Buffer B for 95</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105 min; 70</w:t>
      </w:r>
      <w:r w:rsidR="000B37F4" w:rsidRPr="001A7C42">
        <w:rPr>
          <w:rFonts w:ascii="Book Antiqua" w:hAnsi="Book Antiqua" w:cs="Book Antiqua"/>
          <w:color w:val="000000" w:themeColor="text1"/>
          <w:lang w:eastAsia="zh-CN"/>
        </w:rPr>
        <w:t>%</w:t>
      </w:r>
      <w:r w:rsidR="005D34E8">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100% Buffer B for 105</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120 mi</w:t>
      </w:r>
      <w:r w:rsidR="00A36167" w:rsidRPr="001A7C42">
        <w:rPr>
          <w:rFonts w:ascii="Book Antiqua" w:eastAsia="Book Antiqua" w:hAnsi="Book Antiqua" w:cs="Book Antiqua"/>
          <w:color w:val="000000" w:themeColor="text1"/>
        </w:rPr>
        <w:t>n. The flow rate was set at 1 m</w:t>
      </w:r>
      <w:r w:rsidR="00C679F6" w:rsidRPr="001A7C42">
        <w:rPr>
          <w:rFonts w:ascii="Book Antiqua" w:hAnsi="Book Antiqua" w:cs="Book Antiqua"/>
          <w:color w:val="000000" w:themeColor="text1"/>
          <w:lang w:eastAsia="zh-CN"/>
        </w:rPr>
        <w:t>L</w:t>
      </w:r>
      <w:r w:rsidRPr="001A7C42">
        <w:rPr>
          <w:rFonts w:ascii="Book Antiqua" w:eastAsia="Book Antiqua" w:hAnsi="Book Antiqua" w:cs="Book Antiqua"/>
          <w:color w:val="000000" w:themeColor="text1"/>
        </w:rPr>
        <w:t xml:space="preserve">/min. TMT labeled peptides were separated into 10 fractions by </w:t>
      </w:r>
      <w:r w:rsidR="005D34E8" w:rsidRPr="001A7C42">
        <w:rPr>
          <w:rFonts w:ascii="Book Antiqua" w:eastAsia="Book Antiqua" w:hAnsi="Book Antiqua" w:cs="Book Antiqua"/>
          <w:color w:val="000000" w:themeColor="text1"/>
        </w:rPr>
        <w:t>reversed phase high performance liquid chromatography</w:t>
      </w:r>
      <w:r w:rsidRPr="001A7C42">
        <w:rPr>
          <w:rFonts w:ascii="Book Antiqua" w:eastAsia="Book Antiqua" w:hAnsi="Book Antiqua" w:cs="Book Antiqua"/>
          <w:color w:val="000000" w:themeColor="text1"/>
        </w:rPr>
        <w:t>.</w:t>
      </w:r>
    </w:p>
    <w:p w14:paraId="20DE9CFC" w14:textId="77777777" w:rsidR="000B37F4" w:rsidRPr="001A7C42" w:rsidRDefault="000B37F4" w:rsidP="001A7C42">
      <w:pPr>
        <w:spacing w:line="360" w:lineRule="auto"/>
        <w:jc w:val="both"/>
        <w:rPr>
          <w:rFonts w:ascii="Book Antiqua" w:hAnsi="Book Antiqua" w:cs="Book Antiqua"/>
          <w:b/>
          <w:bCs/>
          <w:i/>
          <w:iCs/>
          <w:color w:val="000000" w:themeColor="text1"/>
          <w:lang w:eastAsia="zh-CN"/>
        </w:rPr>
      </w:pPr>
    </w:p>
    <w:p w14:paraId="1739262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 xml:space="preserve">Liquid </w:t>
      </w:r>
      <w:r w:rsidR="00816CAC" w:rsidRPr="001A7C42">
        <w:rPr>
          <w:rFonts w:ascii="Book Antiqua" w:hAnsi="Book Antiqua" w:cs="Book Antiqua"/>
          <w:b/>
          <w:bCs/>
          <w:i/>
          <w:iCs/>
          <w:color w:val="000000" w:themeColor="text1"/>
          <w:lang w:eastAsia="zh-CN"/>
        </w:rPr>
        <w:t>c</w:t>
      </w:r>
      <w:r w:rsidRPr="001A7C42">
        <w:rPr>
          <w:rFonts w:ascii="Book Antiqua" w:eastAsia="Book Antiqua" w:hAnsi="Book Antiqua" w:cs="Book Antiqua"/>
          <w:b/>
          <w:bCs/>
          <w:i/>
          <w:iCs/>
          <w:color w:val="000000" w:themeColor="text1"/>
        </w:rPr>
        <w:t>hromatography-</w:t>
      </w:r>
      <w:r w:rsidR="00816CAC" w:rsidRPr="001A7C42">
        <w:rPr>
          <w:rFonts w:ascii="Book Antiqua" w:hAnsi="Book Antiqua" w:cs="Book Antiqua"/>
          <w:b/>
          <w:bCs/>
          <w:i/>
          <w:iCs/>
          <w:color w:val="000000" w:themeColor="text1"/>
          <w:lang w:eastAsia="zh-CN"/>
        </w:rPr>
        <w:t>t</w:t>
      </w:r>
      <w:r w:rsidRPr="001A7C42">
        <w:rPr>
          <w:rFonts w:ascii="Book Antiqua" w:eastAsia="Book Antiqua" w:hAnsi="Book Antiqua" w:cs="Book Antiqua"/>
          <w:b/>
          <w:bCs/>
          <w:i/>
          <w:iCs/>
          <w:color w:val="000000" w:themeColor="text1"/>
        </w:rPr>
        <w:t xml:space="preserve">andem </w:t>
      </w:r>
      <w:r w:rsidR="00816CAC" w:rsidRPr="001A7C42">
        <w:rPr>
          <w:rFonts w:ascii="Book Antiqua" w:hAnsi="Book Antiqua" w:cs="Book Antiqua"/>
          <w:b/>
          <w:bCs/>
          <w:i/>
          <w:iCs/>
          <w:color w:val="000000" w:themeColor="text1"/>
          <w:lang w:eastAsia="zh-CN"/>
        </w:rPr>
        <w:t>m</w:t>
      </w:r>
      <w:r w:rsidRPr="001A7C42">
        <w:rPr>
          <w:rFonts w:ascii="Book Antiqua" w:eastAsia="Book Antiqua" w:hAnsi="Book Antiqua" w:cs="Book Antiqua"/>
          <w:b/>
          <w:bCs/>
          <w:i/>
          <w:iCs/>
          <w:color w:val="000000" w:themeColor="text1"/>
        </w:rPr>
        <w:t xml:space="preserve">ass </w:t>
      </w:r>
      <w:r w:rsidR="00816CAC" w:rsidRPr="001A7C42">
        <w:rPr>
          <w:rFonts w:ascii="Book Antiqua" w:hAnsi="Book Antiqua" w:cs="Book Antiqua"/>
          <w:b/>
          <w:bCs/>
          <w:i/>
          <w:iCs/>
          <w:color w:val="000000" w:themeColor="text1"/>
          <w:lang w:eastAsia="zh-CN"/>
        </w:rPr>
        <w:t>s</w:t>
      </w:r>
      <w:r w:rsidRPr="001A7C42">
        <w:rPr>
          <w:rFonts w:ascii="Book Antiqua" w:eastAsia="Book Antiqua" w:hAnsi="Book Antiqua" w:cs="Book Antiqua"/>
          <w:b/>
          <w:bCs/>
          <w:i/>
          <w:iCs/>
          <w:color w:val="000000" w:themeColor="text1"/>
        </w:rPr>
        <w:t>pectrometry analysis</w:t>
      </w:r>
    </w:p>
    <w:p w14:paraId="067A296C" w14:textId="77777777" w:rsidR="00A77B3E" w:rsidRPr="001A7C42" w:rsidRDefault="00816CAC" w:rsidP="001A7C42">
      <w:pPr>
        <w:spacing w:line="360" w:lineRule="auto"/>
        <w:jc w:val="both"/>
        <w:rPr>
          <w:rFonts w:ascii="Book Antiqua" w:hAnsi="Book Antiqua"/>
          <w:color w:val="000000" w:themeColor="text1"/>
        </w:rPr>
      </w:pPr>
      <w:r w:rsidRPr="001A7C42">
        <w:rPr>
          <w:rFonts w:ascii="Book Antiqua" w:eastAsia="Book Antiqua" w:hAnsi="Book Antiqua" w:cs="Book Antiqua"/>
          <w:bCs/>
          <w:iCs/>
          <w:color w:val="000000" w:themeColor="text1"/>
        </w:rPr>
        <w:t xml:space="preserve">Liquid </w:t>
      </w:r>
      <w:r w:rsidRPr="001A7C42">
        <w:rPr>
          <w:rFonts w:ascii="Book Antiqua" w:hAnsi="Book Antiqua" w:cs="Book Antiqua"/>
          <w:bCs/>
          <w:iCs/>
          <w:color w:val="000000" w:themeColor="text1"/>
          <w:lang w:eastAsia="zh-CN"/>
        </w:rPr>
        <w:t>c</w:t>
      </w:r>
      <w:r w:rsidRPr="001A7C42">
        <w:rPr>
          <w:rFonts w:ascii="Book Antiqua" w:eastAsia="Book Antiqua" w:hAnsi="Book Antiqua" w:cs="Book Antiqua"/>
          <w:bCs/>
          <w:iCs/>
          <w:color w:val="000000" w:themeColor="text1"/>
        </w:rPr>
        <w:t>hromatography-</w:t>
      </w:r>
      <w:r w:rsidRPr="001A7C42">
        <w:rPr>
          <w:rFonts w:ascii="Book Antiqua" w:hAnsi="Book Antiqua" w:cs="Book Antiqua"/>
          <w:bCs/>
          <w:iCs/>
          <w:color w:val="000000" w:themeColor="text1"/>
          <w:lang w:eastAsia="zh-CN"/>
        </w:rPr>
        <w:t>t</w:t>
      </w:r>
      <w:r w:rsidRPr="001A7C42">
        <w:rPr>
          <w:rFonts w:ascii="Book Antiqua" w:eastAsia="Book Antiqua" w:hAnsi="Book Antiqua" w:cs="Book Antiqua"/>
          <w:bCs/>
          <w:iCs/>
          <w:color w:val="000000" w:themeColor="text1"/>
        </w:rPr>
        <w:t xml:space="preserve">andem </w:t>
      </w:r>
      <w:r w:rsidRPr="001A7C42">
        <w:rPr>
          <w:rFonts w:ascii="Book Antiqua" w:hAnsi="Book Antiqua" w:cs="Book Antiqua"/>
          <w:bCs/>
          <w:iCs/>
          <w:color w:val="000000" w:themeColor="text1"/>
          <w:lang w:eastAsia="zh-CN"/>
        </w:rPr>
        <w:t>m</w:t>
      </w:r>
      <w:r w:rsidRPr="001A7C42">
        <w:rPr>
          <w:rFonts w:ascii="Book Antiqua" w:eastAsia="Book Antiqua" w:hAnsi="Book Antiqua" w:cs="Book Antiqua"/>
          <w:bCs/>
          <w:iCs/>
          <w:color w:val="000000" w:themeColor="text1"/>
        </w:rPr>
        <w:t xml:space="preserve">ass </w:t>
      </w:r>
      <w:r w:rsidRPr="001A7C42">
        <w:rPr>
          <w:rFonts w:ascii="Book Antiqua" w:hAnsi="Book Antiqua" w:cs="Book Antiqua"/>
          <w:bCs/>
          <w:iCs/>
          <w:color w:val="000000" w:themeColor="text1"/>
          <w:lang w:eastAsia="zh-CN"/>
        </w:rPr>
        <w:t>s</w:t>
      </w:r>
      <w:r w:rsidRPr="001A7C42">
        <w:rPr>
          <w:rFonts w:ascii="Book Antiqua" w:eastAsia="Book Antiqua" w:hAnsi="Book Antiqua" w:cs="Book Antiqua"/>
          <w:bCs/>
          <w:iCs/>
          <w:color w:val="000000" w:themeColor="text1"/>
        </w:rPr>
        <w:t>pectrometry</w:t>
      </w:r>
      <w:r w:rsidR="005D34E8">
        <w:rPr>
          <w:rFonts w:ascii="Book Antiqua" w:eastAsia="Book Antiqua" w:hAnsi="Book Antiqua" w:cs="Book Antiqua"/>
          <w:bCs/>
          <w:iCs/>
          <w:color w:val="000000" w:themeColor="text1"/>
        </w:rPr>
        <w:t xml:space="preserve"> (MS)</w:t>
      </w:r>
      <w:r w:rsidR="00865E71" w:rsidRPr="001A7C42">
        <w:rPr>
          <w:rFonts w:ascii="Book Antiqua" w:eastAsia="Book Antiqua" w:hAnsi="Book Antiqua" w:cs="Book Antiqua"/>
          <w:color w:val="000000" w:themeColor="text1"/>
        </w:rPr>
        <w:t xml:space="preserve">analysis was conducted on a Q Exactive Mass Spectrometer (Thermo Scientific) coupled to an EASY-nanoLC System (Thermo Fisher Scientific). Peptides were loaded onto a reverse-phase C18 column (Thermo Scientific Easy Column, 10 cm long, 75 μm inner diameter, 3μm resin) in Buffer A (0.1% </w:t>
      </w:r>
      <w:r w:rsidR="005D34E8">
        <w:rPr>
          <w:rFonts w:ascii="Book Antiqua" w:eastAsia="Book Antiqua" w:hAnsi="Book Antiqua" w:cs="Book Antiqua"/>
          <w:color w:val="000000" w:themeColor="text1"/>
        </w:rPr>
        <w:t>f</w:t>
      </w:r>
      <w:r w:rsidR="00865E71" w:rsidRPr="001A7C42">
        <w:rPr>
          <w:rFonts w:ascii="Book Antiqua" w:eastAsia="Book Antiqua" w:hAnsi="Book Antiqua" w:cs="Book Antiqua"/>
          <w:color w:val="000000" w:themeColor="text1"/>
        </w:rPr>
        <w:t xml:space="preserve">ormic acid) and separated with a linear gradient of </w:t>
      </w:r>
      <w:r w:rsidR="005D34E8">
        <w:rPr>
          <w:rFonts w:ascii="Book Antiqua" w:eastAsia="Book Antiqua" w:hAnsi="Book Antiqua" w:cs="Book Antiqua"/>
          <w:color w:val="000000" w:themeColor="text1"/>
        </w:rPr>
        <w:t>B</w:t>
      </w:r>
      <w:r w:rsidR="00865E71" w:rsidRPr="001A7C42">
        <w:rPr>
          <w:rFonts w:ascii="Book Antiqua" w:eastAsia="Book Antiqua" w:hAnsi="Book Antiqua" w:cs="Book Antiqua"/>
          <w:color w:val="000000" w:themeColor="text1"/>
        </w:rPr>
        <w:t xml:space="preserve">uffer B (84% acetonitrile and 0.1% </w:t>
      </w:r>
      <w:r w:rsidR="005D34E8">
        <w:rPr>
          <w:rFonts w:ascii="Book Antiqua" w:eastAsia="Book Antiqua" w:hAnsi="Book Antiqua" w:cs="Book Antiqua"/>
          <w:color w:val="000000" w:themeColor="text1"/>
        </w:rPr>
        <w:t>f</w:t>
      </w:r>
      <w:r w:rsidR="00865E71" w:rsidRPr="001A7C42">
        <w:rPr>
          <w:rFonts w:ascii="Book Antiqua" w:eastAsia="Book Antiqua" w:hAnsi="Book Antiqua" w:cs="Book Antiqua"/>
          <w:color w:val="000000" w:themeColor="text1"/>
        </w:rPr>
        <w:t>ormic acid) at a flow rate of 300 n</w:t>
      </w:r>
      <w:r w:rsidR="00B553A5" w:rsidRPr="001A7C42">
        <w:rPr>
          <w:rFonts w:ascii="Book Antiqua" w:hAnsi="Book Antiqua" w:cs="Book Antiqua"/>
          <w:color w:val="000000" w:themeColor="text1"/>
          <w:lang w:eastAsia="zh-CN"/>
        </w:rPr>
        <w:t>L</w:t>
      </w:r>
      <w:r w:rsidR="00865E71" w:rsidRPr="001A7C42">
        <w:rPr>
          <w:rFonts w:ascii="Book Antiqua" w:eastAsia="Book Antiqua" w:hAnsi="Book Antiqua" w:cs="Book Antiqua"/>
          <w:color w:val="000000" w:themeColor="text1"/>
        </w:rPr>
        <w:t xml:space="preserve">/min. The </w:t>
      </w:r>
      <w:r w:rsidRPr="001A7C42">
        <w:rPr>
          <w:rFonts w:ascii="Book Antiqua" w:eastAsia="Book Antiqua" w:hAnsi="Book Antiqua" w:cs="Book Antiqua"/>
          <w:color w:val="000000" w:themeColor="text1"/>
        </w:rPr>
        <w:t>MS</w:t>
      </w:r>
      <w:r w:rsidR="00865E71" w:rsidRPr="001A7C42">
        <w:rPr>
          <w:rFonts w:ascii="Book Antiqua" w:eastAsia="Book Antiqua" w:hAnsi="Book Antiqua" w:cs="Book Antiqua"/>
          <w:color w:val="000000" w:themeColor="text1"/>
        </w:rPr>
        <w:t xml:space="preserve"> was utilized in positive ion mode. MS data w</w:t>
      </w:r>
      <w:r w:rsidR="005D34E8">
        <w:rPr>
          <w:rFonts w:ascii="Book Antiqua" w:eastAsia="Book Antiqua" w:hAnsi="Book Antiqua" w:cs="Book Antiqua"/>
          <w:color w:val="000000" w:themeColor="text1"/>
        </w:rPr>
        <w:t>ere</w:t>
      </w:r>
      <w:r w:rsidR="00865E71" w:rsidRPr="001A7C42">
        <w:rPr>
          <w:rFonts w:ascii="Book Antiqua" w:eastAsia="Book Antiqua" w:hAnsi="Book Antiqua" w:cs="Book Antiqua"/>
          <w:color w:val="000000" w:themeColor="text1"/>
        </w:rPr>
        <w:t xml:space="preserve"> acquired following a data-dependent top10 method, dynamically selecting the most abundant precursor ions from the survey scan (300–1800 m/z). The automatic gain control target was set to 3e</w:t>
      </w:r>
      <w:r w:rsidR="00865E71" w:rsidRPr="001A7C42">
        <w:rPr>
          <w:rFonts w:ascii="Book Antiqua" w:eastAsia="Book Antiqua" w:hAnsi="Book Antiqua" w:cs="Book Antiqua"/>
          <w:color w:val="000000" w:themeColor="text1"/>
          <w:vertAlign w:val="superscript"/>
        </w:rPr>
        <w:t>6</w:t>
      </w:r>
      <w:r w:rsidR="00865E71" w:rsidRPr="001A7C42">
        <w:rPr>
          <w:rFonts w:ascii="Book Antiqua" w:eastAsia="Book Antiqua" w:hAnsi="Book Antiqua" w:cs="Book Antiqua"/>
          <w:color w:val="000000" w:themeColor="text1"/>
        </w:rPr>
        <w:t xml:space="preserve"> with maximum inject time to 10 ms. Survey scans were a</w:t>
      </w:r>
      <w:r w:rsidR="001C0260" w:rsidRPr="001A7C42">
        <w:rPr>
          <w:rFonts w:ascii="Book Antiqua" w:eastAsia="Book Antiqua" w:hAnsi="Book Antiqua" w:cs="Book Antiqua"/>
          <w:color w:val="000000" w:themeColor="text1"/>
        </w:rPr>
        <w:t>cquired from a resolution of 70</w:t>
      </w:r>
      <w:r w:rsidR="00865E71" w:rsidRPr="001A7C42">
        <w:rPr>
          <w:rFonts w:ascii="Book Antiqua" w:eastAsia="Book Antiqua" w:hAnsi="Book Antiqua" w:cs="Book Antiqua"/>
          <w:color w:val="000000" w:themeColor="text1"/>
        </w:rPr>
        <w:t>000 at m/z 200 with an isolation width of 2 m/z.</w:t>
      </w:r>
    </w:p>
    <w:p w14:paraId="1793D9FF" w14:textId="77777777" w:rsidR="001C0260" w:rsidRPr="001A7C42" w:rsidRDefault="001C0260" w:rsidP="001A7C42">
      <w:pPr>
        <w:spacing w:line="360" w:lineRule="auto"/>
        <w:jc w:val="both"/>
        <w:rPr>
          <w:rFonts w:ascii="Book Antiqua" w:hAnsi="Book Antiqua" w:cs="Book Antiqua"/>
          <w:b/>
          <w:bCs/>
          <w:i/>
          <w:iCs/>
          <w:color w:val="000000" w:themeColor="text1"/>
          <w:lang w:eastAsia="zh-CN"/>
        </w:rPr>
      </w:pPr>
    </w:p>
    <w:p w14:paraId="1E1EC33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Data processing and analysis</w:t>
      </w:r>
    </w:p>
    <w:p w14:paraId="1D34A619"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Data for each sample were processed using the Swiss</w:t>
      </w:r>
      <w:r w:rsidR="00453F6E"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Prot</w:t>
      </w:r>
      <w:r w:rsidR="00880D75">
        <w:rPr>
          <w:rFonts w:ascii="Book Antiqua" w:hAnsi="Book Antiqua" w:cs="Book Antiqua" w:hint="eastAsia"/>
          <w:color w:val="000000" w:themeColor="text1"/>
          <w:lang w:eastAsia="zh-CN"/>
        </w:rPr>
        <w:t xml:space="preserve"> </w:t>
      </w:r>
      <w:r w:rsidRPr="001A7C42">
        <w:rPr>
          <w:rFonts w:ascii="Book Antiqua" w:eastAsia="Book Antiqua" w:hAnsi="Book Antiqua" w:cs="Book Antiqua"/>
          <w:i/>
          <w:iCs/>
          <w:color w:val="000000" w:themeColor="text1"/>
        </w:rPr>
        <w:t>Homo sapiens</w:t>
      </w:r>
      <w:r w:rsidR="00880D75">
        <w:rPr>
          <w:rFonts w:ascii="Book Antiqua" w:hAnsi="Book Antiqua" w:cs="Book Antiqua" w:hint="eastAsia"/>
          <w:i/>
          <w:iCs/>
          <w:color w:val="000000" w:themeColor="text1"/>
          <w:lang w:eastAsia="zh-CN"/>
        </w:rPr>
        <w:t xml:space="preserve"> </w:t>
      </w:r>
      <w:r w:rsidRPr="001A7C42">
        <w:rPr>
          <w:rFonts w:ascii="Book Antiqua" w:eastAsia="Book Antiqua" w:hAnsi="Book Antiqua" w:cs="Book Antiqua"/>
          <w:color w:val="000000" w:themeColor="text1"/>
        </w:rPr>
        <w:t xml:space="preserve">database (20413entries, </w:t>
      </w:r>
      <w:r w:rsidR="00782670" w:rsidRPr="001A7C42">
        <w:rPr>
          <w:rFonts w:ascii="Book Antiqua" w:eastAsia="Book Antiqua" w:hAnsi="Book Antiqua" w:cs="Book Antiqua"/>
          <w:color w:val="000000" w:themeColor="text1"/>
        </w:rPr>
        <w:t>January 14, 2017</w:t>
      </w:r>
      <w:r w:rsidRPr="001A7C42">
        <w:rPr>
          <w:rFonts w:ascii="Book Antiqua" w:eastAsia="Book Antiqua" w:hAnsi="Book Antiqua" w:cs="Book Antiqua"/>
          <w:color w:val="000000" w:themeColor="text1"/>
        </w:rPr>
        <w:t xml:space="preserve">). The parameters of the procedures were as follows: </w:t>
      </w:r>
      <w:r w:rsidR="005D34E8">
        <w:rPr>
          <w:rFonts w:ascii="Book Antiqua" w:eastAsia="Book Antiqua" w:hAnsi="Book Antiqua" w:cs="Book Antiqua"/>
          <w:color w:val="000000" w:themeColor="text1"/>
        </w:rPr>
        <w:t>c</w:t>
      </w:r>
      <w:r w:rsidRPr="001A7C42">
        <w:rPr>
          <w:rFonts w:ascii="Book Antiqua" w:eastAsia="Book Antiqua" w:hAnsi="Book Antiqua" w:cs="Book Antiqua"/>
          <w:color w:val="000000" w:themeColor="text1"/>
        </w:rPr>
        <w:t>ysteine carbamidomethylation was set to fixed modification</w:t>
      </w:r>
      <w:r w:rsidR="005D34E8">
        <w:rPr>
          <w:rFonts w:ascii="Book Antiqua" w:eastAsia="Book Antiqua" w:hAnsi="Book Antiqua" w:cs="Book Antiqua"/>
          <w:color w:val="000000" w:themeColor="text1"/>
        </w:rPr>
        <w:t>;</w:t>
      </w:r>
      <w:r w:rsidR="0030152C">
        <w:rPr>
          <w:rFonts w:ascii="Book Antiqua" w:hAnsi="Book Antiqua" w:cs="Book Antiqua" w:hint="eastAsia"/>
          <w:color w:val="000000" w:themeColor="text1"/>
          <w:lang w:eastAsia="zh-CN"/>
        </w:rPr>
        <w:t xml:space="preserve"> </w:t>
      </w:r>
      <w:r w:rsidR="005D34E8">
        <w:rPr>
          <w:rFonts w:ascii="Book Antiqua" w:eastAsia="Book Antiqua" w:hAnsi="Book Antiqua" w:cs="Book Antiqua"/>
          <w:color w:val="000000" w:themeColor="text1"/>
        </w:rPr>
        <w:t>o</w:t>
      </w:r>
      <w:r w:rsidRPr="001A7C42">
        <w:rPr>
          <w:rFonts w:ascii="Book Antiqua" w:eastAsia="Book Antiqua" w:hAnsi="Book Antiqua" w:cs="Book Antiqua"/>
          <w:color w:val="000000" w:themeColor="text1"/>
        </w:rPr>
        <w:t>xidation was set to variable modification</w:t>
      </w:r>
      <w:r w:rsidR="005D34E8">
        <w:rPr>
          <w:rFonts w:ascii="Book Antiqua" w:eastAsia="Book Antiqua" w:hAnsi="Book Antiqua" w:cs="Book Antiqua"/>
          <w:color w:val="000000" w:themeColor="text1"/>
        </w:rPr>
        <w:t>;</w:t>
      </w:r>
      <w:r w:rsidR="0030152C">
        <w:rPr>
          <w:rFonts w:ascii="Book Antiqua" w:hAnsi="Book Antiqua" w:cs="Book Antiqua" w:hint="eastAsia"/>
          <w:color w:val="000000" w:themeColor="text1"/>
          <w:lang w:eastAsia="zh-CN"/>
        </w:rPr>
        <w:t xml:space="preserve"> </w:t>
      </w:r>
      <w:r w:rsidR="005D34E8">
        <w:rPr>
          <w:rFonts w:ascii="Book Antiqua" w:eastAsia="Book Antiqua" w:hAnsi="Book Antiqua" w:cs="Book Antiqua"/>
          <w:color w:val="000000" w:themeColor="text1"/>
        </w:rPr>
        <w:t>p</w:t>
      </w:r>
      <w:r w:rsidRPr="001A7C42">
        <w:rPr>
          <w:rFonts w:ascii="Book Antiqua" w:eastAsia="Book Antiqua" w:hAnsi="Book Antiqua" w:cs="Book Antiqua"/>
          <w:color w:val="000000" w:themeColor="text1"/>
        </w:rPr>
        <w:t>eptide mass tolerance was 20 ppm, trypsin digestion, max 2 missed cleavages</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and the false discovery rate was less than 1%. Proteins with a fold change of</w:t>
      </w:r>
      <w:r w:rsidR="0030152C">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&gt; 1.2 or &lt; 0.83 and a </w:t>
      </w:r>
      <w:r w:rsidR="00F852BF" w:rsidRPr="001A7C42">
        <w:rPr>
          <w:rFonts w:ascii="Book Antiqua" w:hAnsi="Book Antiqua" w:cs="Book Antiqua"/>
          <w:i/>
          <w:iCs/>
          <w:color w:val="000000" w:themeColor="text1"/>
          <w:lang w:eastAsia="zh-CN"/>
        </w:rPr>
        <w:t>P</w:t>
      </w:r>
      <w:r w:rsidRPr="001A7C42">
        <w:rPr>
          <w:rFonts w:ascii="Book Antiqua" w:eastAsia="Book Antiqua" w:hAnsi="Book Antiqua" w:cs="Book Antiqua"/>
          <w:color w:val="000000" w:themeColor="text1"/>
        </w:rPr>
        <w:t xml:space="preserve"> value &lt; 0.05 were identified as significantly upregulated or downregulated.</w:t>
      </w:r>
    </w:p>
    <w:p w14:paraId="07D4C3A2" w14:textId="77777777" w:rsidR="001C0260" w:rsidRPr="001A7C42" w:rsidRDefault="001C0260" w:rsidP="001A7C42">
      <w:pPr>
        <w:spacing w:line="360" w:lineRule="auto"/>
        <w:jc w:val="both"/>
        <w:rPr>
          <w:rFonts w:ascii="Book Antiqua" w:hAnsi="Book Antiqua" w:cs="Book Antiqua"/>
          <w:b/>
          <w:bCs/>
          <w:i/>
          <w:iCs/>
          <w:color w:val="000000" w:themeColor="text1"/>
          <w:lang w:eastAsia="zh-CN"/>
        </w:rPr>
      </w:pPr>
    </w:p>
    <w:p w14:paraId="0861DA53"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Western blotting analysis</w:t>
      </w:r>
    </w:p>
    <w:p w14:paraId="2D0145AB"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Western blot analysis was performed using 10% sodium dodecyl sulfonate-polyacrylamide gel </w:t>
      </w:r>
      <w:r w:rsidR="00FC689B" w:rsidRPr="00FC689B">
        <w:rPr>
          <w:rFonts w:ascii="Book Antiqua" w:eastAsia="Book Antiqua" w:hAnsi="Book Antiqua" w:cs="Book Antiqua"/>
          <w:color w:val="000000" w:themeColor="text1"/>
        </w:rPr>
        <w:t>electrophoresis to</w:t>
      </w:r>
      <w:r w:rsidRPr="001A7C42">
        <w:rPr>
          <w:rFonts w:ascii="Book Antiqua" w:eastAsia="Book Antiqua" w:hAnsi="Book Antiqua" w:cs="Book Antiqua"/>
          <w:color w:val="000000" w:themeColor="text1"/>
        </w:rPr>
        <w:t xml:space="preserve"> separate equal amounts (25 </w:t>
      </w:r>
      <w:r w:rsidR="001C0260" w:rsidRPr="001A7C42">
        <w:rPr>
          <w:rFonts w:ascii="Book Antiqua" w:eastAsia="Book Antiqua" w:hAnsi="Book Antiqua" w:cs="Book Antiqua"/>
          <w:color w:val="000000" w:themeColor="text1"/>
        </w:rPr>
        <w:t>μ</w:t>
      </w:r>
      <w:r w:rsidRPr="001A7C42">
        <w:rPr>
          <w:rFonts w:ascii="Book Antiqua" w:eastAsia="Book Antiqua" w:hAnsi="Book Antiqua" w:cs="Book Antiqua"/>
          <w:color w:val="000000" w:themeColor="text1"/>
        </w:rPr>
        <w:t>g/</w:t>
      </w:r>
      <w:r w:rsidR="005D34E8">
        <w:rPr>
          <w:rFonts w:ascii="Book Antiqua" w:eastAsia="Book Antiqua" w:hAnsi="Book Antiqua" w:cs="Book Antiqua"/>
          <w:color w:val="000000" w:themeColor="text1"/>
        </w:rPr>
        <w:t>l</w:t>
      </w:r>
      <w:r w:rsidRPr="001A7C42">
        <w:rPr>
          <w:rFonts w:ascii="Book Antiqua" w:eastAsia="Book Antiqua" w:hAnsi="Book Antiqua" w:cs="Book Antiqua"/>
          <w:color w:val="000000" w:themeColor="text1"/>
        </w:rPr>
        <w:t xml:space="preserve">oad) of protein </w:t>
      </w:r>
      <w:r w:rsidRPr="001A7C42">
        <w:rPr>
          <w:rFonts w:ascii="Book Antiqua" w:eastAsia="Book Antiqua" w:hAnsi="Book Antiqua" w:cs="Book Antiqua"/>
          <w:color w:val="000000" w:themeColor="text1"/>
        </w:rPr>
        <w:lastRenderedPageBreak/>
        <w:t>samples. Protein samples were transferred onto polyvinylidenedifluoridemembranes. The membranes were blocked at room temperature for 1 h with 5% nonfat milk in TBS-T buffer and subsequently incubated with primary antibodies at 4</w:t>
      </w:r>
      <w:r w:rsidR="005D34E8">
        <w:rPr>
          <w:rFonts w:ascii="Book Antiqua" w:eastAsia="Book Antiqua" w:hAnsi="Book Antiqua" w:cs="Book Antiqua"/>
          <w:color w:val="000000" w:themeColor="text1"/>
        </w:rPr>
        <w:t xml:space="preserve"> °C</w:t>
      </w:r>
      <w:r w:rsidRPr="001A7C42">
        <w:rPr>
          <w:rFonts w:ascii="Book Antiqua" w:eastAsia="Book Antiqua" w:hAnsi="Book Antiqua" w:cs="Book Antiqua"/>
          <w:color w:val="000000" w:themeColor="text1"/>
        </w:rPr>
        <w:t xml:space="preserve"> overnight. Secondary antibodies were incubated for 1 </w:t>
      </w:r>
      <w:r w:rsidR="00735D38" w:rsidRPr="001A7C42">
        <w:rPr>
          <w:rFonts w:ascii="Book Antiqua" w:hAnsi="Book Antiqua" w:cs="Book Antiqua"/>
          <w:color w:val="000000" w:themeColor="text1"/>
          <w:lang w:eastAsia="zh-CN"/>
        </w:rPr>
        <w:t>h</w:t>
      </w:r>
      <w:r w:rsidRPr="001A7C42">
        <w:rPr>
          <w:rFonts w:ascii="Book Antiqua" w:eastAsia="Book Antiqua" w:hAnsi="Book Antiqua" w:cs="Book Antiqua"/>
          <w:color w:val="000000" w:themeColor="text1"/>
        </w:rPr>
        <w:t>at room temperature. Protein samples were visualized using ECL reagents (MA0186, Meilunbio, Dalian, China) using the ChemiScope 6200 Touch Imaging System (CLINX, Shanghai, China). Some membranes were recycled using stripping buffer (SL1340, Coolaber, Beijing, China) and incubated with other primary antibodies. The primary antibodies were used and obtained as follows: TAF15 (1:3000, ab134916, Abcam, U</w:t>
      </w:r>
      <w:r w:rsidR="00735D38" w:rsidRPr="001A7C42">
        <w:rPr>
          <w:rFonts w:ascii="Book Antiqua" w:hAnsi="Book Antiqua" w:cs="Book Antiqua"/>
          <w:color w:val="000000" w:themeColor="text1"/>
          <w:lang w:eastAsia="zh-CN"/>
        </w:rPr>
        <w:t>nited States</w:t>
      </w:r>
      <w:r w:rsidRPr="001A7C42">
        <w:rPr>
          <w:rFonts w:ascii="Book Antiqua" w:eastAsia="Book Antiqua" w:hAnsi="Book Antiqua" w:cs="Book Antiqua"/>
          <w:color w:val="000000" w:themeColor="text1"/>
        </w:rPr>
        <w:t>)</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GAPDH (1:5000, D110016, Sangon Biotech, Shanghai, China)</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RAF1 (1:500, D155090, Sangon Biotech, Shanghai, China)</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p-RAF1 (1:1000, 66592-1-lg, Proteintech, Wuhan, China)</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MEK1/2 (1:1000, 11049-1-AP, Proteintech, Wuhan, China)</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p-MEK1 (1:1000, 28930-1-AP, Proteintech, Wuhan, China)</w:t>
      </w:r>
      <w:r w:rsidR="005D34E8">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ERK1/2 (1:1000, 16443-1-AP, Proteintech, Wuhan, China)</w:t>
      </w:r>
      <w:r w:rsidR="005D34E8">
        <w:rPr>
          <w:rFonts w:ascii="Book Antiqua" w:eastAsia="Book Antiqua" w:hAnsi="Book Antiqua" w:cs="Book Antiqua"/>
          <w:color w:val="000000" w:themeColor="text1"/>
        </w:rPr>
        <w:t>;</w:t>
      </w:r>
      <w:r w:rsidR="0030152C">
        <w:rPr>
          <w:rFonts w:ascii="Book Antiqua" w:hAnsi="Book Antiqua" w:cs="Book Antiqua" w:hint="eastAsia"/>
          <w:color w:val="000000" w:themeColor="text1"/>
          <w:lang w:eastAsia="zh-CN"/>
        </w:rPr>
        <w:t xml:space="preserve"> </w:t>
      </w:r>
      <w:r w:rsidR="005D34E8">
        <w:rPr>
          <w:rFonts w:ascii="Book Antiqua" w:eastAsia="Book Antiqua" w:hAnsi="Book Antiqua" w:cs="Book Antiqua"/>
          <w:color w:val="000000" w:themeColor="text1"/>
        </w:rPr>
        <w:t xml:space="preserve">and </w:t>
      </w:r>
      <w:r w:rsidRPr="001A7C42">
        <w:rPr>
          <w:rFonts w:ascii="Book Antiqua" w:eastAsia="Book Antiqua" w:hAnsi="Book Antiqua" w:cs="Book Antiqua"/>
          <w:color w:val="000000" w:themeColor="text1"/>
        </w:rPr>
        <w:t xml:space="preserve">p-ERK1/2 (1:1000, 28733-1-AP, Proteintech, Wuhan, China). The secondary antibodies were used and obtained as follows: HRP goat anti-rabbit </w:t>
      </w:r>
      <w:r w:rsidR="00A44E93" w:rsidRPr="001A7C42">
        <w:rPr>
          <w:rFonts w:ascii="Book Antiqua" w:hAnsi="Book Antiqua" w:cs="Book Antiqua"/>
          <w:color w:val="000000" w:themeColor="text1"/>
          <w:lang w:eastAsia="zh-CN"/>
        </w:rPr>
        <w:t>i</w:t>
      </w:r>
      <w:r w:rsidR="00A44E93" w:rsidRPr="001A7C42">
        <w:rPr>
          <w:rFonts w:ascii="Book Antiqua" w:eastAsia="Book Antiqua" w:hAnsi="Book Antiqua" w:cs="Book Antiqua"/>
          <w:color w:val="000000" w:themeColor="text1"/>
        </w:rPr>
        <w:t>mmunoglobulin G (IgG)</w:t>
      </w:r>
      <w:r w:rsidRPr="001A7C42">
        <w:rPr>
          <w:rFonts w:ascii="Book Antiqua" w:eastAsia="Book Antiqua" w:hAnsi="Book Antiqua" w:cs="Book Antiqua"/>
          <w:color w:val="000000" w:themeColor="text1"/>
        </w:rPr>
        <w:t xml:space="preserve"> (1:3000, D110058, Sangon Biotech, shanghai, China)</w:t>
      </w:r>
      <w:r w:rsidR="007250BA">
        <w:rPr>
          <w:rFonts w:ascii="Book Antiqua" w:eastAsia="Book Antiqua" w:hAnsi="Book Antiqua" w:cs="Book Antiqua"/>
          <w:color w:val="000000" w:themeColor="text1"/>
        </w:rPr>
        <w:t>; and</w:t>
      </w:r>
      <w:r w:rsidRPr="001A7C42">
        <w:rPr>
          <w:rFonts w:ascii="Book Antiqua" w:eastAsia="Book Antiqua" w:hAnsi="Book Antiqua" w:cs="Book Antiqua"/>
          <w:color w:val="000000" w:themeColor="text1"/>
        </w:rPr>
        <w:t xml:space="preserve"> HRP goat anti-mouse IgG (1:3000, D110058, Sangon Biotech, Shanghai, China). Three independent tests were performed.</w:t>
      </w:r>
    </w:p>
    <w:p w14:paraId="24DA8EB5" w14:textId="77777777" w:rsidR="00385AF4" w:rsidRPr="001A7C42" w:rsidRDefault="00385AF4" w:rsidP="001A7C42">
      <w:pPr>
        <w:spacing w:line="360" w:lineRule="auto"/>
        <w:jc w:val="both"/>
        <w:rPr>
          <w:rFonts w:ascii="Book Antiqua" w:hAnsi="Book Antiqua" w:cs="Book Antiqua"/>
          <w:b/>
          <w:bCs/>
          <w:i/>
          <w:iCs/>
          <w:color w:val="000000" w:themeColor="text1"/>
          <w:lang w:eastAsia="zh-CN"/>
        </w:rPr>
      </w:pPr>
    </w:p>
    <w:p w14:paraId="6FA18A92"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Immunohistochemistry</w:t>
      </w:r>
    </w:p>
    <w:p w14:paraId="234DF48F" w14:textId="77777777" w:rsidR="00A77B3E" w:rsidRPr="001A7C42" w:rsidRDefault="00FC689B" w:rsidP="001A7C42">
      <w:pPr>
        <w:spacing w:line="360" w:lineRule="auto"/>
        <w:jc w:val="both"/>
        <w:rPr>
          <w:rFonts w:ascii="Book Antiqua" w:hAnsi="Book Antiqua"/>
          <w:color w:val="000000" w:themeColor="text1"/>
        </w:rPr>
      </w:pPr>
      <w:r w:rsidRPr="00FC689B">
        <w:rPr>
          <w:rFonts w:ascii="Book Antiqua" w:eastAsia="Book Antiqua" w:hAnsi="Book Antiqua" w:cs="Book Antiqua"/>
          <w:color w:val="000000" w:themeColor="text1"/>
        </w:rPr>
        <w:t>Tissue</w:t>
      </w:r>
      <w:r w:rsidR="00865E71" w:rsidRPr="001A7C42">
        <w:rPr>
          <w:rFonts w:ascii="Book Antiqua" w:eastAsia="Book Antiqua" w:hAnsi="Book Antiqua" w:cs="Book Antiqua"/>
          <w:color w:val="000000" w:themeColor="text1"/>
        </w:rPr>
        <w:t xml:space="preserve"> specimens were cut into 4 </w:t>
      </w:r>
      <w:r w:rsidR="008A7518" w:rsidRPr="001A7C42">
        <w:rPr>
          <w:rFonts w:ascii="Book Antiqua" w:eastAsia="Book Antiqua" w:hAnsi="Book Antiqua" w:cs="Book Antiqua"/>
          <w:color w:val="000000" w:themeColor="text1"/>
        </w:rPr>
        <w:t>μ</w:t>
      </w:r>
      <w:r w:rsidR="00865E71" w:rsidRPr="001A7C42">
        <w:rPr>
          <w:rFonts w:ascii="Book Antiqua" w:eastAsia="Book Antiqua" w:hAnsi="Book Antiqua" w:cs="Book Antiqua"/>
          <w:color w:val="000000" w:themeColor="text1"/>
        </w:rPr>
        <w:t xml:space="preserve">m sections and processed by deparaffinization and rehydration. Slides were incubated with 3% hydrogen peroxide for 20 min at room temperature to block endogenous peroxidase activity. Tissue sections were incubated with primary antibody TAF15 (1:100, ab134916, Abcam, </w:t>
      </w:r>
      <w:r w:rsidR="008A7518" w:rsidRPr="001A7C42">
        <w:rPr>
          <w:rFonts w:ascii="Book Antiqua" w:eastAsia="Book Antiqua" w:hAnsi="Book Antiqua" w:cs="Book Antiqua"/>
          <w:color w:val="000000" w:themeColor="text1"/>
        </w:rPr>
        <w:t>U</w:t>
      </w:r>
      <w:r w:rsidR="008A7518" w:rsidRPr="001A7C42">
        <w:rPr>
          <w:rFonts w:ascii="Book Antiqua" w:hAnsi="Book Antiqua" w:cs="Book Antiqua"/>
          <w:color w:val="000000" w:themeColor="text1"/>
          <w:lang w:eastAsia="zh-CN"/>
        </w:rPr>
        <w:t>nited States</w:t>
      </w:r>
      <w:r w:rsidR="00865E71" w:rsidRPr="001A7C42">
        <w:rPr>
          <w:rFonts w:ascii="Book Antiqua" w:eastAsia="Book Antiqua" w:hAnsi="Book Antiqua" w:cs="Book Antiqua"/>
          <w:color w:val="000000" w:themeColor="text1"/>
        </w:rPr>
        <w:t>) at 4</w:t>
      </w:r>
      <w:r w:rsidR="007250BA">
        <w:rPr>
          <w:rFonts w:ascii="Book Antiqua" w:eastAsia="Book Antiqua" w:hAnsi="Book Antiqua" w:cs="Book Antiqua"/>
          <w:color w:val="000000" w:themeColor="text1"/>
        </w:rPr>
        <w:t>°C</w:t>
      </w:r>
      <w:r w:rsidR="0030152C">
        <w:rPr>
          <w:rFonts w:ascii="Book Antiqua" w:hAnsi="Book Antiqua" w:cs="Book Antiqua" w:hint="eastAsia"/>
          <w:color w:val="000000" w:themeColor="text1"/>
          <w:lang w:eastAsia="zh-CN"/>
        </w:rPr>
        <w:t xml:space="preserve"> </w:t>
      </w:r>
      <w:r w:rsidR="00865E71" w:rsidRPr="001A7C42">
        <w:rPr>
          <w:rFonts w:ascii="Book Antiqua" w:eastAsia="Book Antiqua" w:hAnsi="Book Antiqua" w:cs="Book Antiqua"/>
          <w:color w:val="000000" w:themeColor="text1"/>
        </w:rPr>
        <w:t xml:space="preserve">in a wet chamber overnight and then incubated with secondary antibody HRP goat anti-rabbit IgG (1:100, D110058, Sangon Biotech, Shanghai, China) for 1 </w:t>
      </w:r>
      <w:r w:rsidR="008A7518" w:rsidRPr="001A7C42">
        <w:rPr>
          <w:rFonts w:ascii="Book Antiqua" w:hAnsi="Book Antiqua" w:cs="Book Antiqua"/>
          <w:color w:val="000000" w:themeColor="text1"/>
          <w:lang w:eastAsia="zh-CN"/>
        </w:rPr>
        <w:t>h</w:t>
      </w:r>
      <w:r w:rsidR="00865E71" w:rsidRPr="001A7C42">
        <w:rPr>
          <w:rFonts w:ascii="Book Antiqua" w:eastAsia="Book Antiqua" w:hAnsi="Book Antiqua" w:cs="Book Antiqua"/>
          <w:color w:val="000000" w:themeColor="text1"/>
        </w:rPr>
        <w:t xml:space="preserve">in a wet chamber at room temperature. Color was developed using diaminobenzidine and hematoxylin. Two independent pathologists evaluated the samples by randomly selecting and evaluating five× </w:t>
      </w:r>
      <w:r w:rsidR="007250BA" w:rsidRPr="001A7C42">
        <w:rPr>
          <w:rFonts w:ascii="Book Antiqua" w:eastAsia="Book Antiqua" w:hAnsi="Book Antiqua" w:cs="Book Antiqua"/>
          <w:color w:val="000000" w:themeColor="text1"/>
        </w:rPr>
        <w:t>400</w:t>
      </w:r>
      <w:r w:rsidR="00865E71" w:rsidRPr="001A7C42">
        <w:rPr>
          <w:rFonts w:ascii="Book Antiqua" w:eastAsia="Book Antiqua" w:hAnsi="Book Antiqua" w:cs="Book Antiqua"/>
          <w:color w:val="000000" w:themeColor="text1"/>
        </w:rPr>
        <w:t>microscopic fields per slide. The percentage of stained tumor cells was scored as follows: 0</w:t>
      </w:r>
      <w:r w:rsidR="007250BA">
        <w:rPr>
          <w:rFonts w:ascii="Book Antiqua" w:eastAsia="Book Antiqua" w:hAnsi="Book Antiqua" w:cs="Book Antiqua"/>
          <w:color w:val="000000" w:themeColor="text1"/>
        </w:rPr>
        <w:t>,</w:t>
      </w:r>
      <w:r w:rsidR="0030152C">
        <w:rPr>
          <w:rFonts w:ascii="Book Antiqua" w:hAnsi="Book Antiqua" w:cs="Book Antiqua" w:hint="eastAsia"/>
          <w:color w:val="000000" w:themeColor="text1"/>
          <w:lang w:eastAsia="zh-CN"/>
        </w:rPr>
        <w:t xml:space="preserve"> </w:t>
      </w:r>
      <w:r w:rsidR="00865E71" w:rsidRPr="001A7C42">
        <w:rPr>
          <w:rFonts w:ascii="Book Antiqua" w:eastAsia="Book Antiqua" w:hAnsi="Book Antiqua" w:cs="Book Antiqua"/>
          <w:color w:val="000000" w:themeColor="text1"/>
        </w:rPr>
        <w:t>&lt; 5% positive cells; 1</w:t>
      </w:r>
      <w:r w:rsidR="007250BA">
        <w:rPr>
          <w:rFonts w:ascii="Book Antiqua" w:eastAsia="Book Antiqua" w:hAnsi="Book Antiqua" w:cs="Book Antiqua"/>
          <w:color w:val="000000" w:themeColor="text1"/>
        </w:rPr>
        <w:t>,</w:t>
      </w:r>
      <w:r w:rsidR="00865E71" w:rsidRPr="001A7C42">
        <w:rPr>
          <w:rFonts w:ascii="Book Antiqua" w:eastAsia="Book Antiqua" w:hAnsi="Book Antiqua" w:cs="Book Antiqua"/>
          <w:color w:val="000000" w:themeColor="text1"/>
        </w:rPr>
        <w:t xml:space="preserve"> 5</w:t>
      </w:r>
      <w:r w:rsidR="008A7518" w:rsidRPr="001A7C42">
        <w:rPr>
          <w:rFonts w:ascii="Book Antiqua" w:hAnsi="Book Antiqua" w:cs="Book Antiqua"/>
          <w:color w:val="000000" w:themeColor="text1"/>
          <w:lang w:eastAsia="zh-CN"/>
        </w:rPr>
        <w:t>%</w:t>
      </w:r>
      <w:r w:rsidR="007250BA">
        <w:rPr>
          <w:rFonts w:ascii="Book Antiqua" w:eastAsia="Book Antiqua" w:hAnsi="Book Antiqua" w:cs="Book Antiqua"/>
          <w:color w:val="000000" w:themeColor="text1"/>
        </w:rPr>
        <w:t>-</w:t>
      </w:r>
      <w:r w:rsidR="00865E71" w:rsidRPr="001A7C42">
        <w:rPr>
          <w:rFonts w:ascii="Book Antiqua" w:eastAsia="Book Antiqua" w:hAnsi="Book Antiqua" w:cs="Book Antiqua"/>
          <w:color w:val="000000" w:themeColor="text1"/>
        </w:rPr>
        <w:t>24% positive cells; 2</w:t>
      </w:r>
      <w:r w:rsidR="007250BA">
        <w:rPr>
          <w:rFonts w:ascii="Book Antiqua" w:eastAsia="Book Antiqua" w:hAnsi="Book Antiqua" w:cs="Book Antiqua"/>
          <w:color w:val="000000" w:themeColor="text1"/>
        </w:rPr>
        <w:t>,</w:t>
      </w:r>
      <w:r w:rsidR="00865E71" w:rsidRPr="001A7C42">
        <w:rPr>
          <w:rFonts w:ascii="Book Antiqua" w:eastAsia="Book Antiqua" w:hAnsi="Book Antiqua" w:cs="Book Antiqua"/>
          <w:color w:val="000000" w:themeColor="text1"/>
        </w:rPr>
        <w:t xml:space="preserve"> 25</w:t>
      </w:r>
      <w:r w:rsidR="008A7518" w:rsidRPr="001A7C42">
        <w:rPr>
          <w:rFonts w:ascii="Book Antiqua" w:hAnsi="Book Antiqua" w:cs="Book Antiqua"/>
          <w:color w:val="000000" w:themeColor="text1"/>
          <w:lang w:eastAsia="zh-CN"/>
        </w:rPr>
        <w:t>%</w:t>
      </w:r>
      <w:r w:rsidR="007250BA">
        <w:rPr>
          <w:rFonts w:ascii="Book Antiqua" w:hAnsi="Book Antiqua" w:cs="Book Antiqua"/>
          <w:color w:val="000000" w:themeColor="text1"/>
          <w:lang w:eastAsia="zh-CN"/>
        </w:rPr>
        <w:t>-</w:t>
      </w:r>
      <w:r w:rsidR="00865E71" w:rsidRPr="001A7C42">
        <w:rPr>
          <w:rFonts w:ascii="Book Antiqua" w:eastAsia="Book Antiqua" w:hAnsi="Book Antiqua" w:cs="Book Antiqua"/>
          <w:color w:val="000000" w:themeColor="text1"/>
        </w:rPr>
        <w:t>49% positive cells; 3</w:t>
      </w:r>
      <w:r w:rsidR="007250BA">
        <w:rPr>
          <w:rFonts w:ascii="Book Antiqua" w:eastAsia="Book Antiqua" w:hAnsi="Book Antiqua" w:cs="Book Antiqua"/>
          <w:color w:val="000000" w:themeColor="text1"/>
        </w:rPr>
        <w:t>,</w:t>
      </w:r>
      <w:r w:rsidR="00865E71" w:rsidRPr="001A7C42">
        <w:rPr>
          <w:rFonts w:ascii="Book Antiqua" w:eastAsia="Book Antiqua" w:hAnsi="Book Antiqua" w:cs="Book Antiqua"/>
          <w:color w:val="000000" w:themeColor="text1"/>
        </w:rPr>
        <w:t xml:space="preserve"> </w:t>
      </w:r>
      <w:r w:rsidR="00865E71" w:rsidRPr="001A7C42">
        <w:rPr>
          <w:rFonts w:ascii="Book Antiqua" w:eastAsia="Book Antiqua" w:hAnsi="Book Antiqua" w:cs="Book Antiqua"/>
          <w:color w:val="000000" w:themeColor="text1"/>
        </w:rPr>
        <w:lastRenderedPageBreak/>
        <w:t>50</w:t>
      </w:r>
      <w:r w:rsidR="008A7518" w:rsidRPr="001A7C42">
        <w:rPr>
          <w:rFonts w:ascii="Book Antiqua" w:hAnsi="Book Antiqua" w:cs="Book Antiqua"/>
          <w:color w:val="000000" w:themeColor="text1"/>
          <w:lang w:eastAsia="zh-CN"/>
        </w:rPr>
        <w:t>%</w:t>
      </w:r>
      <w:r w:rsidR="00865E71" w:rsidRPr="001A7C42">
        <w:rPr>
          <w:rFonts w:ascii="Book Antiqua" w:eastAsia="Book Antiqua" w:hAnsi="Book Antiqua" w:cs="Book Antiqua"/>
          <w:color w:val="000000" w:themeColor="text1"/>
        </w:rPr>
        <w:t>-74% positive cells</w:t>
      </w:r>
      <w:r w:rsidR="007250BA">
        <w:rPr>
          <w:rFonts w:ascii="Book Antiqua" w:eastAsia="Book Antiqua" w:hAnsi="Book Antiqua" w:cs="Book Antiqua"/>
          <w:color w:val="000000" w:themeColor="text1"/>
        </w:rPr>
        <w:t>;</w:t>
      </w:r>
      <w:r w:rsidR="00865E71" w:rsidRPr="001A7C42">
        <w:rPr>
          <w:rFonts w:ascii="Book Antiqua" w:eastAsia="Book Antiqua" w:hAnsi="Book Antiqua" w:cs="Book Antiqua"/>
          <w:color w:val="000000" w:themeColor="text1"/>
        </w:rPr>
        <w:t xml:space="preserve"> and 4</w:t>
      </w:r>
      <w:r w:rsidR="007250BA">
        <w:rPr>
          <w:rFonts w:ascii="Book Antiqua" w:eastAsia="Book Antiqua" w:hAnsi="Book Antiqua" w:cs="Book Antiqua"/>
          <w:color w:val="000000" w:themeColor="text1"/>
        </w:rPr>
        <w:t>,</w:t>
      </w:r>
      <w:r w:rsidR="0030152C">
        <w:rPr>
          <w:rFonts w:ascii="Book Antiqua" w:hAnsi="Book Antiqua" w:cs="Book Antiqua" w:hint="eastAsia"/>
          <w:color w:val="000000" w:themeColor="text1"/>
          <w:lang w:eastAsia="zh-CN"/>
        </w:rPr>
        <w:t xml:space="preserve"> </w:t>
      </w:r>
      <w:r w:rsidR="00865E71" w:rsidRPr="001A7C42">
        <w:rPr>
          <w:rFonts w:ascii="Book Antiqua" w:eastAsia="Book Antiqua" w:hAnsi="Book Antiqua" w:cs="Book Antiqua"/>
          <w:color w:val="000000" w:themeColor="text1"/>
        </w:rPr>
        <w:t>≥75% positive cells. The staining intensity was scored as follows: 0 for absence</w:t>
      </w:r>
      <w:r w:rsidR="007250BA">
        <w:rPr>
          <w:rFonts w:ascii="Book Antiqua" w:eastAsia="Book Antiqua" w:hAnsi="Book Antiqua" w:cs="Book Antiqua"/>
          <w:color w:val="000000" w:themeColor="text1"/>
        </w:rPr>
        <w:t>;</w:t>
      </w:r>
      <w:r w:rsidR="00865E71" w:rsidRPr="001A7C42">
        <w:rPr>
          <w:rFonts w:ascii="Book Antiqua" w:eastAsia="Book Antiqua" w:hAnsi="Book Antiqua" w:cs="Book Antiqua"/>
          <w:color w:val="000000" w:themeColor="text1"/>
        </w:rPr>
        <w:t xml:space="preserve"> 1 for weak</w:t>
      </w:r>
      <w:r w:rsidR="007250BA">
        <w:rPr>
          <w:rFonts w:ascii="Book Antiqua" w:eastAsia="Book Antiqua" w:hAnsi="Book Antiqua" w:cs="Book Antiqua"/>
          <w:color w:val="000000" w:themeColor="text1"/>
        </w:rPr>
        <w:t>;</w:t>
      </w:r>
      <w:r w:rsidR="00865E71" w:rsidRPr="001A7C42">
        <w:rPr>
          <w:rFonts w:ascii="Book Antiqua" w:eastAsia="Book Antiqua" w:hAnsi="Book Antiqua" w:cs="Book Antiqua"/>
          <w:color w:val="000000" w:themeColor="text1"/>
        </w:rPr>
        <w:t xml:space="preserve"> 2 for moderate</w:t>
      </w:r>
      <w:r w:rsidR="007250BA">
        <w:rPr>
          <w:rFonts w:ascii="Book Antiqua" w:eastAsia="Book Antiqua" w:hAnsi="Book Antiqua" w:cs="Book Antiqua"/>
          <w:color w:val="000000" w:themeColor="text1"/>
        </w:rPr>
        <w:t>;</w:t>
      </w:r>
      <w:r w:rsidR="00865E71" w:rsidRPr="001A7C42">
        <w:rPr>
          <w:rFonts w:ascii="Book Antiqua" w:eastAsia="Book Antiqua" w:hAnsi="Book Antiqua" w:cs="Book Antiqua"/>
          <w:color w:val="000000" w:themeColor="text1"/>
        </w:rPr>
        <w:t xml:space="preserve"> and 3 for strong. The total stained index was equivalent to intensity score × positive score</w:t>
      </w:r>
      <w:r w:rsidR="007250BA">
        <w:rPr>
          <w:rFonts w:ascii="Book Antiqua" w:eastAsia="Book Antiqua" w:hAnsi="Book Antiqua" w:cs="Book Antiqua"/>
          <w:color w:val="000000" w:themeColor="text1"/>
        </w:rPr>
        <w:t>.</w:t>
      </w:r>
      <w:r w:rsidR="0030152C">
        <w:rPr>
          <w:rFonts w:ascii="Book Antiqua" w:hAnsi="Book Antiqua" w:cs="Book Antiqua" w:hint="eastAsia"/>
          <w:color w:val="000000" w:themeColor="text1"/>
          <w:lang w:eastAsia="zh-CN"/>
        </w:rPr>
        <w:t xml:space="preserve"> </w:t>
      </w:r>
      <w:r w:rsidR="007250BA">
        <w:rPr>
          <w:rFonts w:ascii="Book Antiqua" w:eastAsia="Book Antiqua" w:hAnsi="Book Antiqua" w:cs="Book Antiqua"/>
          <w:color w:val="000000" w:themeColor="text1"/>
        </w:rPr>
        <w:t>A</w:t>
      </w:r>
      <w:r w:rsidR="00865E71" w:rsidRPr="001A7C42">
        <w:rPr>
          <w:rFonts w:ascii="Book Antiqua" w:eastAsia="Book Antiqua" w:hAnsi="Book Antiqua" w:cs="Book Antiqua"/>
          <w:color w:val="000000" w:themeColor="text1"/>
        </w:rPr>
        <w:t xml:space="preserve"> total score ≥4 was considered positive expression,</w:t>
      </w:r>
      <w:r w:rsidR="007629ED">
        <w:rPr>
          <w:rFonts w:ascii="Book Antiqua" w:hAnsi="Book Antiqua" w:cs="Book Antiqua" w:hint="eastAsia"/>
          <w:color w:val="000000" w:themeColor="text1"/>
          <w:lang w:eastAsia="zh-CN"/>
        </w:rPr>
        <w:t xml:space="preserve"> </w:t>
      </w:r>
      <w:r w:rsidR="007250BA">
        <w:rPr>
          <w:rFonts w:ascii="Book Antiqua" w:hAnsi="Book Antiqua" w:cs="Book Antiqua"/>
          <w:color w:val="000000" w:themeColor="text1"/>
          <w:lang w:eastAsia="zh-CN"/>
        </w:rPr>
        <w:t xml:space="preserve">and </w:t>
      </w:r>
      <w:r w:rsidR="00865E71" w:rsidRPr="001A7C42">
        <w:rPr>
          <w:rFonts w:ascii="Book Antiqua" w:eastAsia="Book Antiqua" w:hAnsi="Book Antiqua" w:cs="Book Antiqua"/>
          <w:color w:val="000000" w:themeColor="text1"/>
        </w:rPr>
        <w:t>&lt; 4 was treated as negative expression.</w:t>
      </w:r>
    </w:p>
    <w:p w14:paraId="00ABCC9F" w14:textId="77777777" w:rsidR="00633189" w:rsidRPr="001A7C42" w:rsidRDefault="00633189" w:rsidP="001A7C42">
      <w:pPr>
        <w:spacing w:line="360" w:lineRule="auto"/>
        <w:jc w:val="both"/>
        <w:rPr>
          <w:rFonts w:ascii="Book Antiqua" w:hAnsi="Book Antiqua" w:cs="Book Antiqua"/>
          <w:b/>
          <w:bCs/>
          <w:i/>
          <w:iCs/>
          <w:color w:val="000000" w:themeColor="text1"/>
          <w:lang w:eastAsia="zh-CN"/>
        </w:rPr>
      </w:pPr>
    </w:p>
    <w:p w14:paraId="59D5ABDA"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Cell lines and culture</w:t>
      </w:r>
    </w:p>
    <w:p w14:paraId="752EBDF5"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GIST-882 and GIST-T1 cell lines were obtained from the Shanghai Cancer Institute, and GIST-48 cell lines were kindly provided by </w:t>
      </w:r>
      <w:r w:rsidR="00782670" w:rsidRPr="001A7C42">
        <w:rPr>
          <w:rFonts w:ascii="Book Antiqua" w:hAnsi="Book Antiqua" w:cs="Book Antiqua"/>
          <w:color w:val="000000" w:themeColor="text1"/>
          <w:lang w:eastAsia="zh-CN"/>
        </w:rPr>
        <w:t>P</w:t>
      </w:r>
      <w:r w:rsidRPr="001A7C42">
        <w:rPr>
          <w:rFonts w:ascii="Book Antiqua" w:eastAsia="Book Antiqua" w:hAnsi="Book Antiqua" w:cs="Book Antiqua"/>
          <w:color w:val="000000" w:themeColor="text1"/>
        </w:rPr>
        <w:t>rofessor Jonathan Fletcher (Harvard Medical School, U</w:t>
      </w:r>
      <w:r w:rsidR="00633189" w:rsidRPr="001A7C42">
        <w:rPr>
          <w:rFonts w:ascii="Book Antiqua" w:hAnsi="Book Antiqua" w:cs="Book Antiqua"/>
          <w:color w:val="000000" w:themeColor="text1"/>
          <w:lang w:eastAsia="zh-CN"/>
        </w:rPr>
        <w:t>nited States</w:t>
      </w:r>
      <w:r w:rsidRPr="001A7C42">
        <w:rPr>
          <w:rFonts w:ascii="Book Antiqua" w:eastAsia="Book Antiqua" w:hAnsi="Book Antiqua" w:cs="Book Antiqua"/>
          <w:color w:val="000000" w:themeColor="text1"/>
        </w:rPr>
        <w:t xml:space="preserve">). GIST-882 and GIST-T1 cells were cultured with RPMI 1640 medium (Gibco, </w:t>
      </w:r>
      <w:r w:rsidR="00633189" w:rsidRPr="001A7C42">
        <w:rPr>
          <w:rFonts w:ascii="Book Antiqua" w:eastAsia="Book Antiqua" w:hAnsi="Book Antiqua" w:cs="Book Antiqua"/>
          <w:color w:val="000000" w:themeColor="text1"/>
        </w:rPr>
        <w:t>U</w:t>
      </w:r>
      <w:r w:rsidR="00633189" w:rsidRPr="001A7C42">
        <w:rPr>
          <w:rFonts w:ascii="Book Antiqua" w:hAnsi="Book Antiqua" w:cs="Book Antiqua"/>
          <w:color w:val="000000" w:themeColor="text1"/>
          <w:lang w:eastAsia="zh-CN"/>
        </w:rPr>
        <w:t>nited States</w:t>
      </w:r>
      <w:r w:rsidRPr="001A7C42">
        <w:rPr>
          <w:rFonts w:ascii="Book Antiqua" w:eastAsia="Book Antiqua" w:hAnsi="Book Antiqua" w:cs="Book Antiqua"/>
          <w:color w:val="000000" w:themeColor="text1"/>
        </w:rPr>
        <w:t xml:space="preserve">), and GIST-48 cells were cultured with DMEM (BioInd, Israel). Both medium preparations contained 10% fetal bovine serum (FBS) (Gibco, </w:t>
      </w:r>
      <w:r w:rsidR="00633189" w:rsidRPr="001A7C42">
        <w:rPr>
          <w:rFonts w:ascii="Book Antiqua" w:eastAsia="Book Antiqua" w:hAnsi="Book Antiqua" w:cs="Book Antiqua"/>
          <w:color w:val="000000" w:themeColor="text1"/>
        </w:rPr>
        <w:t>U</w:t>
      </w:r>
      <w:r w:rsidR="00633189" w:rsidRPr="001A7C42">
        <w:rPr>
          <w:rFonts w:ascii="Book Antiqua" w:hAnsi="Book Antiqua" w:cs="Book Antiqua"/>
          <w:color w:val="000000" w:themeColor="text1"/>
          <w:lang w:eastAsia="zh-CN"/>
        </w:rPr>
        <w:t>nited States</w:t>
      </w:r>
      <w:r w:rsidRPr="001A7C42">
        <w:rPr>
          <w:rFonts w:ascii="Book Antiqua" w:eastAsia="Book Antiqua" w:hAnsi="Book Antiqua" w:cs="Book Antiqua"/>
          <w:color w:val="000000" w:themeColor="text1"/>
        </w:rPr>
        <w:t>) and 1% penicillin-streptomycin in a humidified incubator at 37</w:t>
      </w:r>
      <w:r w:rsidR="007250BA">
        <w:rPr>
          <w:rFonts w:ascii="Book Antiqua" w:eastAsia="Book Antiqua" w:hAnsi="Book Antiqua" w:cs="Book Antiqua"/>
          <w:color w:val="000000" w:themeColor="text1"/>
        </w:rPr>
        <w:t xml:space="preserve"> °C</w:t>
      </w:r>
      <w:r w:rsidRPr="001A7C42">
        <w:rPr>
          <w:rFonts w:ascii="Book Antiqua" w:eastAsia="Book Antiqua" w:hAnsi="Book Antiqua" w:cs="Book Antiqua"/>
          <w:color w:val="000000" w:themeColor="text1"/>
        </w:rPr>
        <w:t xml:space="preserve"> with 5% CO2.</w:t>
      </w:r>
    </w:p>
    <w:p w14:paraId="1D3A5DA9" w14:textId="77777777" w:rsidR="00633189" w:rsidRPr="001A7C42" w:rsidRDefault="00633189" w:rsidP="001A7C42">
      <w:pPr>
        <w:spacing w:line="360" w:lineRule="auto"/>
        <w:jc w:val="both"/>
        <w:rPr>
          <w:rFonts w:ascii="Book Antiqua" w:hAnsi="Book Antiqua" w:cs="Book Antiqua"/>
          <w:b/>
          <w:bCs/>
          <w:i/>
          <w:iCs/>
          <w:color w:val="000000" w:themeColor="text1"/>
          <w:lang w:eastAsia="zh-CN"/>
        </w:rPr>
      </w:pPr>
    </w:p>
    <w:p w14:paraId="6327E765"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Cell transfection</w:t>
      </w:r>
    </w:p>
    <w:p w14:paraId="0CE5071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The lentivirus for knocking down TAF15 (shRNA1, shRNA2, shRNA3) and</w:t>
      </w:r>
      <w:r w:rsidR="007629ED">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control scrambled lentivirus (sh-scrambled) were purchased from Genomeditech (Shanghai, China). GIST-882 and GIST-T1 cells were seeded in a 12-well plate(Corning Life Sciences) at 1×10</w:t>
      </w:r>
      <w:r w:rsidRPr="001A7C42">
        <w:rPr>
          <w:rFonts w:ascii="Book Antiqua" w:eastAsia="Book Antiqua" w:hAnsi="Book Antiqua" w:cs="Book Antiqua"/>
          <w:color w:val="000000" w:themeColor="text1"/>
          <w:vertAlign w:val="superscript"/>
        </w:rPr>
        <w:t>5</w:t>
      </w:r>
      <w:r w:rsidRPr="001A7C42">
        <w:rPr>
          <w:rFonts w:ascii="Book Antiqua" w:eastAsia="Book Antiqua" w:hAnsi="Book Antiqua" w:cs="Book Antiqua"/>
          <w:color w:val="000000" w:themeColor="text1"/>
        </w:rPr>
        <w:t xml:space="preserve"> cells per well</w:t>
      </w:r>
      <w:r w:rsidR="007250BA">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and the transfection was performed when the cell density reached about 50%. Cells were cultured in fresh medium after being infected with lentiv</w:t>
      </w:r>
      <w:r w:rsidR="004B406F" w:rsidRPr="001A7C42">
        <w:rPr>
          <w:rFonts w:ascii="Book Antiqua" w:eastAsia="Book Antiqua" w:hAnsi="Book Antiqua" w:cs="Book Antiqua"/>
          <w:color w:val="000000" w:themeColor="text1"/>
        </w:rPr>
        <w:t>irus for 72 h</w:t>
      </w:r>
      <w:r w:rsidRPr="001A7C42">
        <w:rPr>
          <w:rFonts w:ascii="Book Antiqua" w:eastAsia="Book Antiqua" w:hAnsi="Book Antiqua" w:cs="Book Antiqua"/>
          <w:color w:val="000000" w:themeColor="text1"/>
        </w:rPr>
        <w:t>. The multiplicity of infection of lentivirus to GIST-882 and GIST-T1 was 30. Stable cell lines were generated through s</w:t>
      </w:r>
      <w:r w:rsidR="00A36167" w:rsidRPr="001A7C42">
        <w:rPr>
          <w:rFonts w:ascii="Book Antiqua" w:eastAsia="Book Antiqua" w:hAnsi="Book Antiqua" w:cs="Book Antiqua"/>
          <w:color w:val="000000" w:themeColor="text1"/>
        </w:rPr>
        <w:t>election with puromycin</w:t>
      </w:r>
      <w:r w:rsidR="007C4E9F">
        <w:rPr>
          <w:rFonts w:ascii="Book Antiqua" w:hAnsi="Book Antiqua" w:cs="Book Antiqua" w:hint="eastAsia"/>
          <w:color w:val="000000" w:themeColor="text1"/>
          <w:lang w:eastAsia="zh-CN"/>
        </w:rPr>
        <w:t xml:space="preserve"> </w:t>
      </w:r>
      <w:r w:rsidR="00A36167" w:rsidRPr="001A7C42">
        <w:rPr>
          <w:rFonts w:ascii="Book Antiqua" w:eastAsia="Book Antiqua" w:hAnsi="Book Antiqua" w:cs="Book Antiqua"/>
          <w:color w:val="000000" w:themeColor="text1"/>
        </w:rPr>
        <w:t>(2 μg/m</w:t>
      </w:r>
      <w:r w:rsidR="00C679F6" w:rsidRPr="001A7C42">
        <w:rPr>
          <w:rFonts w:ascii="Book Antiqua" w:hAnsi="Book Antiqua" w:cs="Book Antiqua"/>
          <w:color w:val="000000" w:themeColor="text1"/>
          <w:lang w:eastAsia="zh-CN"/>
        </w:rPr>
        <w:t>L</w:t>
      </w:r>
      <w:r w:rsidRPr="001A7C42">
        <w:rPr>
          <w:rFonts w:ascii="Book Antiqua" w:eastAsia="Book Antiqua" w:hAnsi="Book Antiqua" w:cs="Book Antiqua"/>
          <w:color w:val="000000" w:themeColor="text1"/>
        </w:rPr>
        <w:t>). Transfection efficiency was detected using western blot analysis.</w:t>
      </w:r>
    </w:p>
    <w:p w14:paraId="494D47A2" w14:textId="77777777" w:rsidR="004B406F" w:rsidRPr="001A7C42" w:rsidRDefault="004B406F" w:rsidP="001A7C42">
      <w:pPr>
        <w:spacing w:line="360" w:lineRule="auto"/>
        <w:jc w:val="both"/>
        <w:rPr>
          <w:rFonts w:ascii="Book Antiqua" w:hAnsi="Book Antiqua" w:cs="Book Antiqua"/>
          <w:b/>
          <w:bCs/>
          <w:i/>
          <w:iCs/>
          <w:color w:val="000000" w:themeColor="text1"/>
          <w:lang w:eastAsia="zh-CN"/>
        </w:rPr>
      </w:pPr>
    </w:p>
    <w:p w14:paraId="34C1E2A0"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 xml:space="preserve">Cell immunofluorescence </w:t>
      </w:r>
    </w:p>
    <w:p w14:paraId="0D1FE6A0" w14:textId="77777777" w:rsidR="00A77B3E" w:rsidRPr="001A7C42"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color w:val="000000" w:themeColor="text1"/>
        </w:rPr>
        <w:t>Transfected cells were cultured in 12-well plates</w:t>
      </w:r>
      <w:r w:rsidR="007250BA">
        <w:rPr>
          <w:rFonts w:ascii="Book Antiqua" w:eastAsia="Book Antiqua" w:hAnsi="Book Antiqua" w:cs="Book Antiqua"/>
          <w:color w:val="000000" w:themeColor="text1"/>
        </w:rPr>
        <w:t>. W</w:t>
      </w:r>
      <w:r w:rsidRPr="001A7C42">
        <w:rPr>
          <w:rFonts w:ascii="Book Antiqua" w:eastAsia="Book Antiqua" w:hAnsi="Book Antiqua" w:cs="Book Antiqua"/>
          <w:color w:val="000000" w:themeColor="text1"/>
        </w:rPr>
        <w:t>hen the cell density reached 50</w:t>
      </w:r>
      <w:r w:rsidR="008D6679" w:rsidRPr="001A7C42">
        <w:rPr>
          <w:rFonts w:ascii="Book Antiqua" w:hAnsi="Book Antiqua" w:cs="Book Antiqua"/>
          <w:color w:val="000000" w:themeColor="text1"/>
          <w:lang w:eastAsia="zh-CN"/>
        </w:rPr>
        <w:t>%</w:t>
      </w:r>
      <w:r w:rsidR="007250BA">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65%, cells were fixed using 4% paraformaldehyde for 30 min to make slides. 0.5% Triton X-100 was added to slides to allow for cell penetration, and 10% goat serum was used to block cells for 2</w:t>
      </w:r>
      <w:r w:rsidR="004B406F" w:rsidRPr="001A7C42">
        <w:rPr>
          <w:rFonts w:ascii="Book Antiqua" w:eastAsia="Book Antiqua" w:hAnsi="Book Antiqua" w:cs="Book Antiqua"/>
          <w:color w:val="000000" w:themeColor="text1"/>
        </w:rPr>
        <w:t>h</w:t>
      </w:r>
      <w:r w:rsidRPr="001A7C42">
        <w:rPr>
          <w:rFonts w:ascii="Book Antiqua" w:eastAsia="Book Antiqua" w:hAnsi="Book Antiqua" w:cs="Book Antiqua"/>
          <w:color w:val="000000" w:themeColor="text1"/>
        </w:rPr>
        <w:t xml:space="preserve"> at room temperature. Slides were then incubated with </w:t>
      </w:r>
      <w:r w:rsidR="007250BA">
        <w:rPr>
          <w:rFonts w:ascii="Book Antiqua" w:eastAsia="Book Antiqua" w:hAnsi="Book Antiqua" w:cs="Book Antiqua"/>
          <w:color w:val="000000" w:themeColor="text1"/>
        </w:rPr>
        <w:t xml:space="preserve">the TAF15 </w:t>
      </w:r>
      <w:r w:rsidRPr="001A7C42">
        <w:rPr>
          <w:rFonts w:ascii="Book Antiqua" w:eastAsia="Book Antiqua" w:hAnsi="Book Antiqua" w:cs="Book Antiqua"/>
          <w:color w:val="000000" w:themeColor="text1"/>
        </w:rPr>
        <w:t>primary antibod</w:t>
      </w:r>
      <w:r w:rsidR="007250BA">
        <w:rPr>
          <w:rFonts w:ascii="Book Antiqua" w:eastAsia="Book Antiqua" w:hAnsi="Book Antiqua" w:cs="Book Antiqua"/>
          <w:color w:val="000000" w:themeColor="text1"/>
        </w:rPr>
        <w:t>y</w:t>
      </w:r>
      <w:r w:rsidRPr="001A7C42">
        <w:rPr>
          <w:rFonts w:ascii="Book Antiqua" w:eastAsia="Book Antiqua" w:hAnsi="Book Antiqua" w:cs="Book Antiqua"/>
          <w:color w:val="000000" w:themeColor="text1"/>
        </w:rPr>
        <w:t xml:space="preserve"> (1:500, ab134916, Abcam, </w:t>
      </w:r>
      <w:r w:rsidR="004B406F" w:rsidRPr="001A7C42">
        <w:rPr>
          <w:rFonts w:ascii="Book Antiqua" w:eastAsia="Book Antiqua" w:hAnsi="Book Antiqua" w:cs="Book Antiqua"/>
          <w:color w:val="000000" w:themeColor="text1"/>
        </w:rPr>
        <w:t>U</w:t>
      </w:r>
      <w:r w:rsidR="004B406F" w:rsidRPr="001A7C42">
        <w:rPr>
          <w:rFonts w:ascii="Book Antiqua" w:hAnsi="Book Antiqua" w:cs="Book Antiqua"/>
          <w:color w:val="000000" w:themeColor="text1"/>
          <w:lang w:eastAsia="zh-CN"/>
        </w:rPr>
        <w:t>nited States</w:t>
      </w:r>
      <w:r w:rsidRPr="001A7C42">
        <w:rPr>
          <w:rFonts w:ascii="Book Antiqua" w:eastAsia="Book Antiqua" w:hAnsi="Book Antiqua" w:cs="Book Antiqua"/>
          <w:color w:val="000000" w:themeColor="text1"/>
        </w:rPr>
        <w:t>) at 4</w:t>
      </w:r>
      <w:r w:rsidR="007250BA">
        <w:rPr>
          <w:rFonts w:ascii="Book Antiqua" w:eastAsia="Book Antiqua" w:hAnsi="Book Antiqua" w:cs="Book Antiqua"/>
          <w:color w:val="000000" w:themeColor="text1"/>
        </w:rPr>
        <w:t>°C</w:t>
      </w:r>
      <w:r w:rsidR="0030152C">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overnight and then </w:t>
      </w:r>
      <w:r w:rsidRPr="001A7C42">
        <w:rPr>
          <w:rFonts w:ascii="Book Antiqua" w:eastAsia="Book Antiqua" w:hAnsi="Book Antiqua" w:cs="Book Antiqua"/>
          <w:color w:val="000000" w:themeColor="text1"/>
        </w:rPr>
        <w:lastRenderedPageBreak/>
        <w:t>incubated with secondary antibodies for 1</w:t>
      </w:r>
      <w:r w:rsidR="002A57F8" w:rsidRPr="001A7C42">
        <w:rPr>
          <w:rFonts w:ascii="Book Antiqua" w:eastAsia="Book Antiqua" w:hAnsi="Book Antiqua" w:cs="Book Antiqua"/>
          <w:color w:val="000000" w:themeColor="text1"/>
        </w:rPr>
        <w:t>h</w:t>
      </w:r>
      <w:r w:rsidRPr="001A7C42">
        <w:rPr>
          <w:rFonts w:ascii="Book Antiqua" w:eastAsia="Book Antiqua" w:hAnsi="Book Antiqua" w:cs="Book Antiqua"/>
          <w:color w:val="000000" w:themeColor="text1"/>
        </w:rPr>
        <w:t xml:space="preserve"> at room temperature. DAPI was used to stain the cell nuclei</w:t>
      </w:r>
      <w:r w:rsidR="007250BA">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and images were </w:t>
      </w:r>
      <w:r w:rsidRPr="001A7C42">
        <w:rPr>
          <w:rStyle w:val="markedcontent"/>
          <w:rFonts w:ascii="Book Antiqua" w:eastAsia="Book Antiqua" w:hAnsi="Book Antiqua" w:cs="Book Antiqua"/>
          <w:color w:val="000000" w:themeColor="text1"/>
        </w:rPr>
        <w:t xml:space="preserve">photographed </w:t>
      </w:r>
      <w:r w:rsidRPr="001A7C42">
        <w:rPr>
          <w:rFonts w:ascii="Book Antiqua" w:eastAsia="Book Antiqua" w:hAnsi="Book Antiqua" w:cs="Book Antiqua"/>
          <w:color w:val="000000" w:themeColor="text1"/>
        </w:rPr>
        <w:t>using a fluorescent microscope. The fluorescent intensity of cells were measured using Image J software (version 3.2.0.8).</w:t>
      </w:r>
    </w:p>
    <w:p w14:paraId="1BDF3B14" w14:textId="77777777" w:rsidR="002A57F8" w:rsidRPr="001A7C42" w:rsidRDefault="002A57F8" w:rsidP="001A7C42">
      <w:pPr>
        <w:spacing w:line="360" w:lineRule="auto"/>
        <w:jc w:val="both"/>
        <w:rPr>
          <w:rFonts w:ascii="Book Antiqua" w:hAnsi="Book Antiqua"/>
          <w:color w:val="000000" w:themeColor="text1"/>
          <w:lang w:eastAsia="zh-CN"/>
        </w:rPr>
      </w:pPr>
    </w:p>
    <w:p w14:paraId="5DEA3585" w14:textId="77777777" w:rsidR="00A77B3E" w:rsidRPr="001A7C42" w:rsidRDefault="00667DD8" w:rsidP="001A7C42">
      <w:pPr>
        <w:spacing w:line="360" w:lineRule="auto"/>
        <w:jc w:val="both"/>
        <w:rPr>
          <w:rFonts w:ascii="Book Antiqua" w:hAnsi="Book Antiqua"/>
          <w:b/>
          <w:i/>
          <w:color w:val="000000" w:themeColor="text1"/>
        </w:rPr>
      </w:pPr>
      <w:r w:rsidRPr="001A7C42">
        <w:rPr>
          <w:rFonts w:ascii="Book Antiqua" w:hAnsi="Book Antiqua" w:cs="Book Antiqua"/>
          <w:b/>
          <w:i/>
          <w:color w:val="000000" w:themeColor="text1"/>
          <w:lang w:eastAsia="zh-CN"/>
        </w:rPr>
        <w:t>C</w:t>
      </w:r>
      <w:r w:rsidRPr="001A7C42">
        <w:rPr>
          <w:rFonts w:ascii="Book Antiqua" w:eastAsia="Book Antiqua" w:hAnsi="Book Antiqua" w:cs="Book Antiqua"/>
          <w:b/>
          <w:i/>
          <w:color w:val="000000" w:themeColor="text1"/>
        </w:rPr>
        <w:t>ell counting kit</w:t>
      </w:r>
      <w:r w:rsidR="00865E71" w:rsidRPr="001A7C42">
        <w:rPr>
          <w:rFonts w:ascii="Book Antiqua" w:eastAsia="Book Antiqua" w:hAnsi="Book Antiqua" w:cs="Book Antiqua"/>
          <w:b/>
          <w:bCs/>
          <w:i/>
          <w:iCs/>
          <w:color w:val="000000" w:themeColor="text1"/>
        </w:rPr>
        <w:t>-8 assay and colony formation assay</w:t>
      </w:r>
    </w:p>
    <w:p w14:paraId="7D14258D"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The cell counting kit (CCK)-8 (Dojindo, Tokyo, Japan) assay was performed according to the manufacturer’s instructions. Briefly, different groups of cells were seeded onto 96-well plates at 1×10</w:t>
      </w:r>
      <w:r w:rsidRPr="001A7C42">
        <w:rPr>
          <w:rFonts w:ascii="Book Antiqua" w:eastAsia="Book Antiqua" w:hAnsi="Book Antiqua" w:cs="Book Antiqua"/>
          <w:color w:val="000000" w:themeColor="text1"/>
          <w:vertAlign w:val="superscript"/>
        </w:rPr>
        <w:t xml:space="preserve">3 </w:t>
      </w:r>
      <w:r w:rsidRPr="001A7C42">
        <w:rPr>
          <w:rFonts w:ascii="Book Antiqua" w:eastAsia="Book Antiqua" w:hAnsi="Book Antiqua" w:cs="Book Antiqua"/>
          <w:color w:val="000000" w:themeColor="text1"/>
        </w:rPr>
        <w:t>cells per well. The CCK-8reagent was added(10</w:t>
      </w:r>
      <w:r w:rsidR="002A57F8" w:rsidRPr="001A7C42">
        <w:rPr>
          <w:rFonts w:ascii="Book Antiqua" w:eastAsia="Book Antiqua" w:hAnsi="Book Antiqua" w:cs="Book Antiqua"/>
          <w:color w:val="000000" w:themeColor="text1"/>
        </w:rPr>
        <w:t>μ</w:t>
      </w:r>
      <w:r w:rsidR="006104AE" w:rsidRPr="001A7C42">
        <w:rPr>
          <w:rFonts w:ascii="Book Antiqua" w:hAnsi="Book Antiqua" w:cs="Book Antiqua"/>
          <w:color w:val="000000" w:themeColor="text1"/>
          <w:lang w:eastAsia="zh-CN"/>
        </w:rPr>
        <w:t>L</w:t>
      </w:r>
      <w:r w:rsidRPr="001A7C42">
        <w:rPr>
          <w:rFonts w:ascii="Book Antiqua" w:eastAsia="Book Antiqua" w:hAnsi="Book Antiqua" w:cs="Book Antiqua"/>
          <w:color w:val="000000" w:themeColor="text1"/>
        </w:rPr>
        <w:t>/well) into the individual wells during the last hour. A microplate reader (Bio-Rad) was used to measure the optical density of the samples at 450 nm, as a measure of cell proliferation. With respect to the colony formation assay, different groups of cells were cultured in 6-well plates (500 cells/well) for 2</w:t>
      </w:r>
      <w:r w:rsidR="00E55BA9" w:rsidRPr="001A7C42">
        <w:rPr>
          <w:rFonts w:ascii="Book Antiqua" w:hAnsi="Book Antiqua"/>
          <w:bCs/>
          <w:color w:val="000000" w:themeColor="text1"/>
        </w:rPr>
        <w:t>w</w:t>
      </w:r>
      <w:r w:rsidR="00F669C9" w:rsidRPr="001A7C42">
        <w:rPr>
          <w:rFonts w:ascii="Book Antiqua" w:hAnsi="Book Antiqua"/>
          <w:bCs/>
          <w:color w:val="000000" w:themeColor="text1"/>
        </w:rPr>
        <w:t>k</w:t>
      </w:r>
      <w:r w:rsidRPr="001A7C42">
        <w:rPr>
          <w:rFonts w:ascii="Book Antiqua" w:eastAsia="Book Antiqua" w:hAnsi="Book Antiqua" w:cs="Book Antiqua"/>
          <w:color w:val="000000" w:themeColor="text1"/>
        </w:rPr>
        <w:t>. Cell colonies were fixed with 4% paraformaldehyde for 30 min and stained with 1% crystal violet for 15 min at the room temperature. Colonies consisting of 50 or more cells were counted.</w:t>
      </w:r>
    </w:p>
    <w:p w14:paraId="08F18431" w14:textId="77777777" w:rsidR="0011320A" w:rsidRPr="001A7C42" w:rsidRDefault="0011320A" w:rsidP="001A7C42">
      <w:pPr>
        <w:spacing w:line="360" w:lineRule="auto"/>
        <w:jc w:val="both"/>
        <w:rPr>
          <w:rFonts w:ascii="Book Antiqua" w:hAnsi="Book Antiqua" w:cs="Book Antiqua"/>
          <w:b/>
          <w:bCs/>
          <w:i/>
          <w:iCs/>
          <w:color w:val="000000" w:themeColor="text1"/>
          <w:lang w:eastAsia="zh-CN"/>
        </w:rPr>
      </w:pPr>
    </w:p>
    <w:p w14:paraId="346909EB"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Transwell experiment</w:t>
      </w:r>
    </w:p>
    <w:p w14:paraId="3CAE461A"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GIST-882 and GIST-T1 cells (3×10</w:t>
      </w:r>
      <w:r w:rsidRPr="001A7C42">
        <w:rPr>
          <w:rFonts w:ascii="Book Antiqua" w:eastAsia="Book Antiqua" w:hAnsi="Book Antiqua" w:cs="Book Antiqua"/>
          <w:color w:val="000000" w:themeColor="text1"/>
          <w:vertAlign w:val="superscript"/>
        </w:rPr>
        <w:t>4</w:t>
      </w:r>
      <w:r w:rsidRPr="001A7C42">
        <w:rPr>
          <w:rFonts w:ascii="Book Antiqua" w:eastAsia="Book Antiqua" w:hAnsi="Book Antiqua" w:cs="Book Antiqua"/>
          <w:color w:val="000000" w:themeColor="text1"/>
        </w:rPr>
        <w:t xml:space="preserve"> cells/well) were inoculated into the upper polycarbonate membrane chambers of a 12-well plate without FBS, while the lower chamber contained RPMI 1640 medium with 10% FBS. To detect the cell</w:t>
      </w:r>
      <w:r w:rsidR="009124F7">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invasion ability, matrix gel was in advance added to the polycarbonate membrane chambers</w:t>
      </w:r>
      <w:r w:rsidR="0011320A" w:rsidRPr="001A7C42">
        <w:rPr>
          <w:rFonts w:ascii="Book Antiqua" w:eastAsia="Book Antiqua" w:hAnsi="Book Antiqua" w:cs="Book Antiqua"/>
          <w:color w:val="000000" w:themeColor="text1"/>
        </w:rPr>
        <w:t>. After being cultured for 48h</w:t>
      </w:r>
      <w:r w:rsidRPr="001A7C42">
        <w:rPr>
          <w:rFonts w:ascii="Book Antiqua" w:eastAsia="Book Antiqua" w:hAnsi="Book Antiqua" w:cs="Book Antiqua"/>
          <w:color w:val="000000" w:themeColor="text1"/>
        </w:rPr>
        <w:t>, the cells attached to the lower side were fixed with 4% paraformaldehyde for 30 min and stained with 1% crystal violet for 15 min at the room temperature. Five fields were selected randomly to count using an inverted microscope.</w:t>
      </w:r>
    </w:p>
    <w:p w14:paraId="04C42319" w14:textId="77777777" w:rsidR="0011320A" w:rsidRPr="001A7C42" w:rsidRDefault="0011320A" w:rsidP="001A7C42">
      <w:pPr>
        <w:spacing w:line="360" w:lineRule="auto"/>
        <w:jc w:val="both"/>
        <w:rPr>
          <w:rFonts w:ascii="Book Antiqua" w:hAnsi="Book Antiqua" w:cs="Book Antiqua"/>
          <w:b/>
          <w:bCs/>
          <w:i/>
          <w:iCs/>
          <w:color w:val="000000" w:themeColor="text1"/>
          <w:lang w:eastAsia="zh-CN"/>
        </w:rPr>
      </w:pPr>
    </w:p>
    <w:p w14:paraId="73832CC7"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Wound healing assay</w:t>
      </w:r>
    </w:p>
    <w:p w14:paraId="0A59BF10"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GIST-882 and GIST-T1 cells</w:t>
      </w:r>
      <w:r w:rsidRPr="001A7C42">
        <w:rPr>
          <w:rStyle w:val="markedcontent"/>
          <w:rFonts w:ascii="Book Antiqua" w:eastAsia="Book Antiqua" w:hAnsi="Book Antiqua" w:cs="Book Antiqua"/>
          <w:color w:val="000000" w:themeColor="text1"/>
        </w:rPr>
        <w:t xml:space="preserve"> were cultured </w:t>
      </w:r>
      <w:r w:rsidRPr="001A7C42">
        <w:rPr>
          <w:rFonts w:ascii="Book Antiqua" w:eastAsia="Book Antiqua" w:hAnsi="Book Antiqua" w:cs="Book Antiqua"/>
          <w:color w:val="000000" w:themeColor="text1"/>
        </w:rPr>
        <w:t>up to 90% confluency</w:t>
      </w:r>
      <w:r w:rsidR="00380BA0">
        <w:rPr>
          <w:rFonts w:ascii="Book Antiqua" w:hAnsi="Book Antiqua" w:cs="Book Antiqua" w:hint="eastAsia"/>
          <w:color w:val="000000" w:themeColor="text1"/>
          <w:lang w:eastAsia="zh-CN"/>
        </w:rPr>
        <w:t xml:space="preserve"> </w:t>
      </w:r>
      <w:r w:rsidR="00BE59E2" w:rsidRPr="001A7C42">
        <w:rPr>
          <w:rStyle w:val="markedcontent"/>
          <w:rFonts w:ascii="Book Antiqua" w:eastAsia="Book Antiqua" w:hAnsi="Book Antiqua" w:cs="Book Antiqua"/>
          <w:color w:val="000000" w:themeColor="text1"/>
        </w:rPr>
        <w:t>and then serum-starved for 12 h</w:t>
      </w:r>
      <w:r w:rsidRPr="001A7C42">
        <w:rPr>
          <w:rStyle w:val="markedcontent"/>
          <w:rFonts w:ascii="Book Antiqua" w:eastAsia="Book Antiqua" w:hAnsi="Book Antiqua" w:cs="Book Antiqua"/>
          <w:color w:val="000000" w:themeColor="text1"/>
        </w:rPr>
        <w:t xml:space="preserve">. The cell monolayer was scratched using a </w:t>
      </w:r>
      <w:r w:rsidRPr="001A7C42">
        <w:rPr>
          <w:rFonts w:ascii="Book Antiqua" w:eastAsia="Book Antiqua" w:hAnsi="Book Antiqua" w:cs="Book Antiqua"/>
          <w:color w:val="000000" w:themeColor="text1"/>
        </w:rPr>
        <w:t>1 m</w:t>
      </w:r>
      <w:r w:rsidR="00C679F6" w:rsidRPr="001A7C42">
        <w:rPr>
          <w:rFonts w:ascii="Book Antiqua" w:hAnsi="Book Antiqua" w:cs="Book Antiqua"/>
          <w:color w:val="000000" w:themeColor="text1"/>
          <w:lang w:eastAsia="zh-CN"/>
        </w:rPr>
        <w:t>L</w:t>
      </w:r>
      <w:r w:rsidRPr="001A7C42">
        <w:rPr>
          <w:rStyle w:val="markedcontent"/>
          <w:rFonts w:ascii="Book Antiqua" w:eastAsia="Book Antiqua" w:hAnsi="Book Antiqua" w:cs="Book Antiqua"/>
          <w:color w:val="000000" w:themeColor="text1"/>
        </w:rPr>
        <w:t xml:space="preserve"> plastic pipette tip. Culture medium was used to wash away the cell debris twice, and then cells were incubated in </w:t>
      </w:r>
      <w:bookmarkStart w:id="2" w:name="OLE_LINK3"/>
      <w:bookmarkStart w:id="3" w:name="OLE_LINK4"/>
      <w:r w:rsidRPr="001A7C42">
        <w:rPr>
          <w:rStyle w:val="markedcontent"/>
          <w:rFonts w:ascii="Book Antiqua" w:eastAsia="Book Antiqua" w:hAnsi="Book Antiqua" w:cs="Book Antiqua"/>
          <w:color w:val="000000" w:themeColor="text1"/>
        </w:rPr>
        <w:t>respective culture medium</w:t>
      </w:r>
      <w:bookmarkEnd w:id="2"/>
      <w:bookmarkEnd w:id="3"/>
      <w:r w:rsidRPr="001A7C42">
        <w:rPr>
          <w:rStyle w:val="markedcontent"/>
          <w:rFonts w:ascii="Book Antiqua" w:eastAsia="Book Antiqua" w:hAnsi="Book Antiqua" w:cs="Book Antiqua"/>
          <w:color w:val="000000" w:themeColor="text1"/>
        </w:rPr>
        <w:t xml:space="preserve"> containing </w:t>
      </w:r>
      <w:r w:rsidRPr="001A7C42">
        <w:rPr>
          <w:rFonts w:ascii="Book Antiqua" w:eastAsia="Book Antiqua" w:hAnsi="Book Antiqua" w:cs="Book Antiqua"/>
          <w:color w:val="000000" w:themeColor="text1"/>
        </w:rPr>
        <w:t>10% FBS</w:t>
      </w:r>
      <w:r w:rsidRPr="001A7C42">
        <w:rPr>
          <w:rStyle w:val="markedcontent"/>
          <w:rFonts w:ascii="Book Antiqua" w:eastAsia="Book Antiqua" w:hAnsi="Book Antiqua" w:cs="Book Antiqua"/>
          <w:color w:val="000000" w:themeColor="text1"/>
        </w:rPr>
        <w:t xml:space="preserve">. Samples were </w:t>
      </w:r>
      <w:r w:rsidRPr="001A7C42">
        <w:rPr>
          <w:rStyle w:val="markedcontent"/>
          <w:rFonts w:ascii="Book Antiqua" w:eastAsia="Book Antiqua" w:hAnsi="Book Antiqua" w:cs="Book Antiqua"/>
          <w:color w:val="000000" w:themeColor="text1"/>
        </w:rPr>
        <w:lastRenderedPageBreak/>
        <w:t>photographed at 0</w:t>
      </w:r>
      <w:r w:rsidR="00BE59E2" w:rsidRPr="001A7C42">
        <w:rPr>
          <w:rStyle w:val="markedcontent"/>
          <w:rFonts w:ascii="Book Antiqua" w:eastAsia="Book Antiqua" w:hAnsi="Book Antiqua" w:cs="Book Antiqua"/>
          <w:color w:val="000000" w:themeColor="text1"/>
        </w:rPr>
        <w:t>h</w:t>
      </w:r>
      <w:r w:rsidRPr="001A7C42">
        <w:rPr>
          <w:rStyle w:val="markedcontent"/>
          <w:rFonts w:ascii="Book Antiqua" w:eastAsia="Book Antiqua" w:hAnsi="Book Antiqua" w:cs="Book Antiqua"/>
          <w:color w:val="000000" w:themeColor="text1"/>
        </w:rPr>
        <w:t>, 12</w:t>
      </w:r>
      <w:r w:rsidR="00BE59E2" w:rsidRPr="001A7C42">
        <w:rPr>
          <w:rStyle w:val="markedcontent"/>
          <w:rFonts w:ascii="Book Antiqua" w:eastAsia="Book Antiqua" w:hAnsi="Book Antiqua" w:cs="Book Antiqua"/>
          <w:color w:val="000000" w:themeColor="text1"/>
        </w:rPr>
        <w:t>h</w:t>
      </w:r>
      <w:r w:rsidRPr="001A7C42">
        <w:rPr>
          <w:rStyle w:val="markedcontent"/>
          <w:rFonts w:ascii="Book Antiqua" w:eastAsia="Book Antiqua" w:hAnsi="Book Antiqua" w:cs="Book Antiqua"/>
          <w:color w:val="000000" w:themeColor="text1"/>
        </w:rPr>
        <w:t xml:space="preserve"> and 24</w:t>
      </w:r>
      <w:r w:rsidR="00BE59E2" w:rsidRPr="001A7C42">
        <w:rPr>
          <w:rStyle w:val="markedcontent"/>
          <w:rFonts w:ascii="Book Antiqua" w:eastAsia="Book Antiqua" w:hAnsi="Book Antiqua" w:cs="Book Antiqua"/>
          <w:color w:val="000000" w:themeColor="text1"/>
        </w:rPr>
        <w:t>h</w:t>
      </w:r>
      <w:r w:rsidRPr="001A7C42">
        <w:rPr>
          <w:rFonts w:ascii="Book Antiqua" w:eastAsia="Book Antiqua" w:hAnsi="Book Antiqua" w:cs="Book Antiqua"/>
          <w:color w:val="000000" w:themeColor="text1"/>
        </w:rPr>
        <w:t>post scratch using an Olympus microscope</w:t>
      </w:r>
      <w:r w:rsidRPr="001A7C42">
        <w:rPr>
          <w:rStyle w:val="markedcontent"/>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 The percentage of wound healing was evaluated using Image J software.</w:t>
      </w:r>
    </w:p>
    <w:p w14:paraId="30038A87" w14:textId="77777777" w:rsidR="00BE59E2" w:rsidRPr="001A7C42" w:rsidRDefault="00BE59E2" w:rsidP="001A7C42">
      <w:pPr>
        <w:spacing w:line="360" w:lineRule="auto"/>
        <w:jc w:val="both"/>
        <w:rPr>
          <w:rFonts w:ascii="Book Antiqua" w:hAnsi="Book Antiqua" w:cs="Book Antiqua"/>
          <w:b/>
          <w:bCs/>
          <w:i/>
          <w:iCs/>
          <w:color w:val="000000" w:themeColor="text1"/>
          <w:lang w:eastAsia="zh-CN"/>
        </w:rPr>
      </w:pPr>
    </w:p>
    <w:p w14:paraId="12E61BFC" w14:textId="77777777" w:rsidR="00A77B3E" w:rsidRPr="001A7C42" w:rsidRDefault="00865E71" w:rsidP="001A7C42">
      <w:pPr>
        <w:spacing w:line="360" w:lineRule="auto"/>
        <w:jc w:val="both"/>
        <w:rPr>
          <w:rFonts w:ascii="Book Antiqua" w:hAnsi="Book Antiqua"/>
          <w:color w:val="000000" w:themeColor="text1"/>
        </w:rPr>
      </w:pPr>
      <w:bookmarkStart w:id="4" w:name="OLE_LINK5"/>
      <w:bookmarkStart w:id="5" w:name="OLE_LINK6"/>
      <w:r w:rsidRPr="001A7C42">
        <w:rPr>
          <w:rFonts w:ascii="Book Antiqua" w:eastAsia="Book Antiqua" w:hAnsi="Book Antiqua" w:cs="Book Antiqua"/>
          <w:b/>
          <w:bCs/>
          <w:i/>
          <w:iCs/>
          <w:color w:val="000000" w:themeColor="text1"/>
        </w:rPr>
        <w:t>Modeling of GIST xenografts in nude mice</w:t>
      </w:r>
      <w:bookmarkEnd w:id="4"/>
      <w:bookmarkEnd w:id="5"/>
    </w:p>
    <w:p w14:paraId="20CC5C3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Nude mice aged 4 </w:t>
      </w:r>
      <w:r w:rsidR="00BE59E2" w:rsidRPr="001A7C42">
        <w:rPr>
          <w:rFonts w:ascii="Book Antiqua" w:hAnsi="Book Antiqua" w:cs="Book Antiqua"/>
          <w:color w:val="000000" w:themeColor="text1"/>
          <w:lang w:eastAsia="zh-CN"/>
        </w:rPr>
        <w:t>wk</w:t>
      </w:r>
      <w:r w:rsidR="00380BA0">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were purchased from the Beijing Vital River Laboratory Animal Technology Co., Ltd (Beijing, China). All animal care and processing were performed according to the Institutional Animal Care and Use Committee of Qingdao University guidelines. Twenty mice were divided randomly into two groups (10 mice per group) and then subcutaneously injected in </w:t>
      </w:r>
      <w:r w:rsidR="007250BA">
        <w:rPr>
          <w:rFonts w:ascii="Book Antiqua" w:eastAsia="Book Antiqua" w:hAnsi="Book Antiqua" w:cs="Book Antiqua"/>
          <w:color w:val="000000" w:themeColor="text1"/>
        </w:rPr>
        <w:t xml:space="preserve">the </w:t>
      </w:r>
      <w:r w:rsidRPr="001A7C42">
        <w:rPr>
          <w:rFonts w:ascii="Book Antiqua" w:eastAsia="Book Antiqua" w:hAnsi="Book Antiqua" w:cs="Book Antiqua"/>
          <w:color w:val="000000" w:themeColor="text1"/>
        </w:rPr>
        <w:t>axillary region with stable cells (2×10</w:t>
      </w:r>
      <w:r w:rsidRPr="001A7C42">
        <w:rPr>
          <w:rFonts w:ascii="Book Antiqua" w:eastAsia="Book Antiqua" w:hAnsi="Book Antiqua" w:cs="Book Antiqua"/>
          <w:color w:val="000000" w:themeColor="text1"/>
          <w:vertAlign w:val="superscript"/>
        </w:rPr>
        <w:t>6</w:t>
      </w:r>
      <w:r w:rsidRPr="001A7C42">
        <w:rPr>
          <w:rFonts w:ascii="Book Antiqua" w:eastAsia="Book Antiqua" w:hAnsi="Book Antiqua" w:cs="Book Antiqua"/>
          <w:color w:val="000000" w:themeColor="text1"/>
        </w:rPr>
        <w:t xml:space="preserve"> cells) transfected with sh-TAF15 or sh-scrambled. The volume (volume =length×width×width/2) of tumors were measured every </w:t>
      </w:r>
      <w:r w:rsidR="007250BA">
        <w:rPr>
          <w:rFonts w:ascii="Book Antiqua" w:eastAsia="Book Antiqua" w:hAnsi="Book Antiqua" w:cs="Book Antiqua"/>
          <w:color w:val="000000" w:themeColor="text1"/>
        </w:rPr>
        <w:t>2</w:t>
      </w:r>
      <w:r w:rsidRPr="001A7C42">
        <w:rPr>
          <w:rFonts w:ascii="Book Antiqua" w:eastAsia="Book Antiqua" w:hAnsi="Book Antiqua" w:cs="Book Antiqua"/>
          <w:color w:val="000000" w:themeColor="text1"/>
        </w:rPr>
        <w:t xml:space="preserve"> d. The mice were humanely sacrificed using the cervical dislocation method after anesthesia with 0.7% sodium pentobarbital. Tumor tissues were then excised, photographed and weighed.</w:t>
      </w:r>
    </w:p>
    <w:p w14:paraId="5AF9FF92" w14:textId="77777777" w:rsidR="00DB741D" w:rsidRPr="001A7C42" w:rsidRDefault="00DB741D" w:rsidP="001A7C42">
      <w:pPr>
        <w:spacing w:line="360" w:lineRule="auto"/>
        <w:jc w:val="both"/>
        <w:rPr>
          <w:rFonts w:ascii="Book Antiqua" w:hAnsi="Book Antiqua" w:cs="Book Antiqua"/>
          <w:b/>
          <w:bCs/>
          <w:i/>
          <w:iCs/>
          <w:color w:val="000000" w:themeColor="text1"/>
          <w:lang w:eastAsia="zh-CN"/>
        </w:rPr>
      </w:pPr>
    </w:p>
    <w:p w14:paraId="43CE6539"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 xml:space="preserve">Statistical analysis </w:t>
      </w:r>
    </w:p>
    <w:p w14:paraId="600E05BC" w14:textId="77777777" w:rsidR="00A77B3E" w:rsidRPr="001A7C42" w:rsidRDefault="007250BA" w:rsidP="001A7C4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S</w:t>
      </w:r>
      <w:r w:rsidR="00865E71" w:rsidRPr="001A7C42">
        <w:rPr>
          <w:rFonts w:ascii="Book Antiqua" w:eastAsia="Book Antiqua" w:hAnsi="Book Antiqua" w:cs="Book Antiqua"/>
          <w:color w:val="000000" w:themeColor="text1"/>
        </w:rPr>
        <w:t xml:space="preserve">tatistical analyses were performed using GraphPad Prism 9.3.1. The data analyses were conducted using </w:t>
      </w:r>
      <w:r w:rsidR="008A58A4">
        <w:rPr>
          <w:rFonts w:ascii="Book Antiqua" w:eastAsia="Book Antiqua" w:hAnsi="Book Antiqua" w:cs="Book Antiqua"/>
          <w:color w:val="000000" w:themeColor="text1"/>
        </w:rPr>
        <w:t>S</w:t>
      </w:r>
      <w:r w:rsidR="00865E71" w:rsidRPr="001A7C42">
        <w:rPr>
          <w:rFonts w:ascii="Book Antiqua" w:eastAsia="Book Antiqua" w:hAnsi="Book Antiqua" w:cs="Book Antiqua"/>
          <w:color w:val="000000" w:themeColor="text1"/>
        </w:rPr>
        <w:t xml:space="preserve">tudent's </w:t>
      </w:r>
      <w:r w:rsidR="00865E71" w:rsidRPr="001A7C42">
        <w:rPr>
          <w:rFonts w:ascii="Book Antiqua" w:eastAsia="Book Antiqua" w:hAnsi="Book Antiqua" w:cs="Book Antiqua"/>
          <w:i/>
          <w:color w:val="000000" w:themeColor="text1"/>
        </w:rPr>
        <w:t>t</w:t>
      </w:r>
      <w:r w:rsidR="00865E71" w:rsidRPr="001A7C42">
        <w:rPr>
          <w:rFonts w:ascii="Book Antiqua" w:eastAsia="Book Antiqua" w:hAnsi="Book Antiqua" w:cs="Book Antiqua"/>
          <w:color w:val="000000" w:themeColor="text1"/>
        </w:rPr>
        <w:t xml:space="preserve">-test, </w:t>
      </w:r>
      <w:r w:rsidR="00FC689B" w:rsidRPr="00FC689B">
        <w:rPr>
          <w:rFonts w:ascii="Book Antiqua" w:eastAsia="Book Antiqua" w:hAnsi="Book Antiqua" w:cs="Book Antiqua"/>
          <w:i/>
          <w:iCs/>
          <w:color w:val="000000" w:themeColor="text1"/>
        </w:rPr>
        <w:t>χ</w:t>
      </w:r>
      <w:r w:rsidR="00FC689B" w:rsidRPr="00FC689B">
        <w:rPr>
          <w:rFonts w:ascii="Book Antiqua" w:eastAsia="Book Antiqua" w:hAnsi="Book Antiqua" w:cs="Book Antiqua"/>
          <w:i/>
          <w:iCs/>
          <w:color w:val="000000" w:themeColor="text1"/>
          <w:vertAlign w:val="superscript"/>
        </w:rPr>
        <w:t>2</w:t>
      </w:r>
      <w:r w:rsidR="00865E71" w:rsidRPr="001A7C42">
        <w:rPr>
          <w:rFonts w:ascii="Book Antiqua" w:eastAsia="Book Antiqua" w:hAnsi="Book Antiqua" w:cs="Book Antiqua"/>
          <w:color w:val="000000" w:themeColor="text1"/>
        </w:rPr>
        <w:t xml:space="preserve"> test, one-way analysis of variance or Mann-Whitney </w:t>
      </w:r>
      <w:r w:rsidR="00FC689B" w:rsidRPr="00FC689B">
        <w:rPr>
          <w:rFonts w:ascii="Book Antiqua" w:eastAsia="Book Antiqua" w:hAnsi="Book Antiqua" w:cs="Book Antiqua"/>
          <w:i/>
          <w:iCs/>
          <w:color w:val="000000" w:themeColor="text1"/>
        </w:rPr>
        <w:t>U</w:t>
      </w:r>
      <w:r w:rsidR="00865E71" w:rsidRPr="001A7C42">
        <w:rPr>
          <w:rFonts w:ascii="Book Antiqua" w:eastAsia="Book Antiqua" w:hAnsi="Book Antiqua" w:cs="Book Antiqua"/>
          <w:color w:val="000000" w:themeColor="text1"/>
        </w:rPr>
        <w:t xml:space="preserve"> test. Data were expressed as mean ±</w:t>
      </w:r>
      <w:r w:rsidR="00C77762">
        <w:rPr>
          <w:rFonts w:ascii="Book Antiqua" w:hAnsi="Book Antiqua" w:cs="Book Antiqua"/>
          <w:color w:val="000000" w:themeColor="text1"/>
          <w:lang w:eastAsia="zh-CN"/>
        </w:rPr>
        <w:t>standard deviation</w:t>
      </w:r>
      <w:r w:rsidR="00865E71" w:rsidRPr="001A7C42">
        <w:rPr>
          <w:rFonts w:ascii="Book Antiqua" w:eastAsia="Book Antiqua" w:hAnsi="Book Antiqua" w:cs="Book Antiqua"/>
          <w:color w:val="000000" w:themeColor="text1"/>
        </w:rPr>
        <w:t xml:space="preserve">. </w:t>
      </w:r>
      <w:r w:rsidR="00865E71" w:rsidRPr="001A7C42">
        <w:rPr>
          <w:rFonts w:ascii="Book Antiqua" w:eastAsia="Book Antiqua" w:hAnsi="Book Antiqua" w:cs="Book Antiqua"/>
          <w:i/>
          <w:iCs/>
          <w:color w:val="000000" w:themeColor="text1"/>
        </w:rPr>
        <w:t>P</w:t>
      </w:r>
      <w:r w:rsidR="00865E71" w:rsidRPr="001A7C42">
        <w:rPr>
          <w:rFonts w:ascii="Book Antiqua" w:eastAsia="Book Antiqua" w:hAnsi="Book Antiqua" w:cs="Book Antiqua"/>
          <w:color w:val="000000" w:themeColor="text1"/>
        </w:rPr>
        <w:t>&lt; 0.05 was considered statistically significant, and significance was indicated in each graph.</w:t>
      </w:r>
    </w:p>
    <w:p w14:paraId="14FEE8D2" w14:textId="77777777" w:rsidR="00A77B3E" w:rsidRPr="001A7C42" w:rsidRDefault="00A77B3E" w:rsidP="001A7C42">
      <w:pPr>
        <w:spacing w:line="360" w:lineRule="auto"/>
        <w:jc w:val="both"/>
        <w:rPr>
          <w:rFonts w:ascii="Book Antiqua" w:hAnsi="Book Antiqua"/>
          <w:color w:val="000000" w:themeColor="text1"/>
        </w:rPr>
      </w:pPr>
    </w:p>
    <w:p w14:paraId="12368CDE" w14:textId="77777777" w:rsidR="00A77B3E" w:rsidRPr="001A7C42" w:rsidRDefault="00865E71" w:rsidP="001A7C42">
      <w:pPr>
        <w:spacing w:line="360" w:lineRule="auto"/>
        <w:jc w:val="both"/>
        <w:rPr>
          <w:rFonts w:ascii="Book Antiqua" w:hAnsi="Book Antiqua"/>
          <w:color w:val="000000" w:themeColor="text1"/>
          <w:u w:val="single"/>
        </w:rPr>
      </w:pPr>
      <w:r w:rsidRPr="001A7C42">
        <w:rPr>
          <w:rFonts w:ascii="Book Antiqua" w:eastAsia="Book Antiqua" w:hAnsi="Book Antiqua" w:cs="Book Antiqua"/>
          <w:b/>
          <w:caps/>
          <w:color w:val="000000" w:themeColor="text1"/>
          <w:u w:val="single"/>
        </w:rPr>
        <w:t>RESULTS</w:t>
      </w:r>
    </w:p>
    <w:p w14:paraId="51C6EC8D" w14:textId="77777777" w:rsidR="00A77B3E" w:rsidRPr="001A7C42" w:rsidRDefault="00865E71" w:rsidP="001A7C42">
      <w:pPr>
        <w:spacing w:line="360" w:lineRule="auto"/>
        <w:jc w:val="both"/>
        <w:rPr>
          <w:rFonts w:ascii="Book Antiqua" w:hAnsi="Book Antiqua"/>
          <w:b/>
          <w:i/>
          <w:color w:val="000000" w:themeColor="text1"/>
        </w:rPr>
      </w:pPr>
      <w:r w:rsidRPr="001A7C42">
        <w:rPr>
          <w:rFonts w:ascii="Book Antiqua" w:eastAsia="Book Antiqua" w:hAnsi="Book Antiqua" w:cs="Book Antiqua"/>
          <w:b/>
          <w:bCs/>
          <w:i/>
          <w:iCs/>
          <w:color w:val="000000" w:themeColor="text1"/>
        </w:rPr>
        <w:t xml:space="preserve">Quantification of </w:t>
      </w:r>
      <w:r w:rsidR="00667DD8" w:rsidRPr="001A7C42">
        <w:rPr>
          <w:rFonts w:ascii="Book Antiqua" w:eastAsia="Book Antiqua" w:hAnsi="Book Antiqua" w:cs="Book Antiqua"/>
          <w:b/>
          <w:i/>
          <w:color w:val="000000" w:themeColor="text1"/>
        </w:rPr>
        <w:t>DEP</w:t>
      </w:r>
      <w:r w:rsidRPr="001A7C42">
        <w:rPr>
          <w:rFonts w:ascii="Book Antiqua" w:eastAsia="Book Antiqua" w:hAnsi="Book Antiqua" w:cs="Book Antiqua"/>
          <w:b/>
          <w:bCs/>
          <w:i/>
          <w:iCs/>
          <w:color w:val="000000" w:themeColor="text1"/>
        </w:rPr>
        <w:t xml:space="preserve">s </w:t>
      </w:r>
      <w:r w:rsidR="006B2D0F" w:rsidRPr="001A7C42">
        <w:rPr>
          <w:rFonts w:ascii="Book Antiqua" w:hAnsi="Book Antiqua" w:cs="Book Antiqua"/>
          <w:b/>
          <w:bCs/>
          <w:i/>
          <w:iCs/>
          <w:color w:val="000000" w:themeColor="text1"/>
          <w:lang w:eastAsia="zh-CN"/>
        </w:rPr>
        <w:t>b</w:t>
      </w:r>
      <w:r w:rsidRPr="001A7C42">
        <w:rPr>
          <w:rFonts w:ascii="Book Antiqua" w:eastAsia="Book Antiqua" w:hAnsi="Book Antiqua" w:cs="Book Antiqua"/>
          <w:b/>
          <w:bCs/>
          <w:i/>
          <w:iCs/>
          <w:color w:val="000000" w:themeColor="text1"/>
        </w:rPr>
        <w:t>y TMT</w:t>
      </w:r>
    </w:p>
    <w:p w14:paraId="576DB723"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In total, 4111 proteins were quantified with a </w:t>
      </w:r>
      <w:r w:rsidR="005D34E8" w:rsidRPr="001A7C42">
        <w:rPr>
          <w:rFonts w:ascii="Book Antiqua" w:eastAsia="Book Antiqua" w:hAnsi="Book Antiqua" w:cs="Book Antiqua"/>
          <w:color w:val="000000" w:themeColor="text1"/>
        </w:rPr>
        <w:t>false discovery rate</w:t>
      </w:r>
      <w:r w:rsidRPr="001A7C42">
        <w:rPr>
          <w:rFonts w:ascii="Book Antiqua" w:eastAsia="Book Antiqua" w:hAnsi="Book Antiqua" w:cs="Book Antiqua"/>
          <w:color w:val="000000" w:themeColor="text1"/>
        </w:rPr>
        <w:t xml:space="preserve">&lt; 0.01 in all 12 GIST matched samples. Of these, 1669 were identified as significant </w:t>
      </w:r>
      <w:r w:rsidR="00667DD8" w:rsidRPr="001A7C42">
        <w:rPr>
          <w:rFonts w:ascii="Book Antiqua" w:eastAsia="Book Antiqua" w:hAnsi="Book Antiqua" w:cs="Book Antiqua"/>
          <w:color w:val="000000" w:themeColor="text1"/>
        </w:rPr>
        <w:t>DEP</w:t>
      </w:r>
      <w:r w:rsidRPr="001A7C42">
        <w:rPr>
          <w:rFonts w:ascii="Book Antiqua" w:eastAsia="Book Antiqua" w:hAnsi="Book Antiqua" w:cs="Book Antiqua"/>
          <w:color w:val="000000" w:themeColor="text1"/>
        </w:rPr>
        <w:t xml:space="preserve">s on the basis of the filtering criteria of </w:t>
      </w:r>
      <w:r w:rsidR="005D34E8">
        <w:rPr>
          <w:rFonts w:ascii="Book Antiqua" w:eastAsia="Book Antiqua" w:hAnsi="Book Antiqua" w:cs="Book Antiqua"/>
          <w:color w:val="000000" w:themeColor="text1"/>
        </w:rPr>
        <w:t>fold change</w:t>
      </w:r>
      <w:r w:rsidRPr="001A7C42">
        <w:rPr>
          <w:rFonts w:ascii="Book Antiqua" w:eastAsia="Book Antiqua" w:hAnsi="Book Antiqua" w:cs="Book Antiqua"/>
          <w:color w:val="000000" w:themeColor="text1"/>
        </w:rPr>
        <w:t xml:space="preserve">&gt; 1.2 or &lt; 0.83 and </w:t>
      </w:r>
      <w:r w:rsidRPr="001A7C42">
        <w:rPr>
          <w:rFonts w:ascii="Book Antiqua" w:eastAsia="Book Antiqua" w:hAnsi="Book Antiqua" w:cs="Book Antiqua"/>
          <w:i/>
          <w:iCs/>
          <w:color w:val="000000" w:themeColor="text1"/>
        </w:rPr>
        <w:t xml:space="preserve">P </w:t>
      </w:r>
      <w:r w:rsidRPr="001A7C42">
        <w:rPr>
          <w:rFonts w:ascii="Book Antiqua" w:eastAsia="Book Antiqua" w:hAnsi="Book Antiqua" w:cs="Book Antiqua"/>
          <w:color w:val="000000" w:themeColor="text1"/>
        </w:rPr>
        <w:t>value &lt; 0.05, including 762 upregulated proteins and 907 downregulated proteins (Fi</w:t>
      </w:r>
      <w:r w:rsidR="00116027" w:rsidRPr="001A7C42">
        <w:rPr>
          <w:rFonts w:ascii="Book Antiqua" w:eastAsia="Book Antiqua" w:hAnsi="Book Antiqua" w:cs="Book Antiqua"/>
          <w:color w:val="000000" w:themeColor="text1"/>
        </w:rPr>
        <w:t xml:space="preserve">gure 1A and Supplementary Table </w:t>
      </w:r>
      <w:r w:rsidRPr="001A7C42">
        <w:rPr>
          <w:rFonts w:ascii="Book Antiqua" w:eastAsia="Book Antiqua" w:hAnsi="Book Antiqua" w:cs="Book Antiqua"/>
          <w:color w:val="000000" w:themeColor="text1"/>
        </w:rPr>
        <w:t>1). Notably, the key proteins used for diagnosing GIST, including KIT, DOG1 and hematopoietic progenitor cell antigen CD34 (CD34), were all contained in the upregulated protein category (</w:t>
      </w:r>
      <w:r w:rsidR="006E3C21" w:rsidRPr="001A7C42">
        <w:rPr>
          <w:rFonts w:ascii="Book Antiqua" w:eastAsia="Book Antiqua" w:hAnsi="Book Antiqua" w:cs="Book Antiqua"/>
          <w:color w:val="000000" w:themeColor="text1"/>
        </w:rPr>
        <w:t xml:space="preserve">Supplementary Table </w:t>
      </w:r>
      <w:r w:rsidRPr="001A7C42">
        <w:rPr>
          <w:rFonts w:ascii="Book Antiqua" w:eastAsia="Book Antiqua" w:hAnsi="Book Antiqua" w:cs="Book Antiqua"/>
          <w:color w:val="000000" w:themeColor="text1"/>
        </w:rPr>
        <w:t xml:space="preserve">1), suggesting that our proteomic data </w:t>
      </w:r>
      <w:r w:rsidR="00550EBE">
        <w:rPr>
          <w:rFonts w:ascii="Book Antiqua" w:eastAsia="Book Antiqua" w:hAnsi="Book Antiqua" w:cs="Book Antiqua"/>
          <w:color w:val="000000" w:themeColor="text1"/>
        </w:rPr>
        <w:t>we</w:t>
      </w:r>
      <w:r w:rsidRPr="001A7C42">
        <w:rPr>
          <w:rFonts w:ascii="Book Antiqua" w:eastAsia="Book Antiqua" w:hAnsi="Book Antiqua" w:cs="Book Antiqua"/>
          <w:color w:val="000000" w:themeColor="text1"/>
        </w:rPr>
        <w:t xml:space="preserve">re reliable. Moreover, 667, 686, 840 and 974 significant </w:t>
      </w:r>
      <w:r w:rsidR="00667DD8" w:rsidRPr="001A7C42">
        <w:rPr>
          <w:rFonts w:ascii="Book Antiqua" w:eastAsia="Book Antiqua" w:hAnsi="Book Antiqua" w:cs="Book Antiqua"/>
          <w:color w:val="000000" w:themeColor="text1"/>
        </w:rPr>
        <w:t>DEP</w:t>
      </w:r>
      <w:r w:rsidRPr="001A7C42">
        <w:rPr>
          <w:rFonts w:ascii="Book Antiqua" w:eastAsia="Book Antiqua" w:hAnsi="Book Antiqua" w:cs="Book Antiqua"/>
          <w:color w:val="000000" w:themeColor="text1"/>
        </w:rPr>
        <w:t xml:space="preserve">s were identified in </w:t>
      </w:r>
      <w:r w:rsidRPr="001A7C42">
        <w:rPr>
          <w:rFonts w:ascii="Book Antiqua" w:eastAsia="Book Antiqua" w:hAnsi="Book Antiqua" w:cs="Book Antiqua"/>
          <w:color w:val="000000" w:themeColor="text1"/>
        </w:rPr>
        <w:lastRenderedPageBreak/>
        <w:t>the NIH-H, NIH-I, NIH-L</w:t>
      </w:r>
      <w:r w:rsidR="00550EBE">
        <w:rPr>
          <w:rFonts w:ascii="Book Antiqua" w:eastAsia="Book Antiqua" w:hAnsi="Book Antiqua" w:cs="Book Antiqua"/>
          <w:color w:val="000000" w:themeColor="text1"/>
        </w:rPr>
        <w:t xml:space="preserve"> and</w:t>
      </w:r>
      <w:r w:rsidRPr="001A7C42">
        <w:rPr>
          <w:rFonts w:ascii="Book Antiqua" w:eastAsia="Book Antiqua" w:hAnsi="Book Antiqua" w:cs="Book Antiqua"/>
          <w:color w:val="000000" w:themeColor="text1"/>
        </w:rPr>
        <w:t xml:space="preserve"> NIH-VL subgroups, respectively (Figure 1B and </w:t>
      </w:r>
      <w:r w:rsidR="006E3C21" w:rsidRPr="001A7C42">
        <w:rPr>
          <w:rFonts w:ascii="Book Antiqua" w:eastAsia="Book Antiqua" w:hAnsi="Book Antiqua" w:cs="Book Antiqua"/>
          <w:color w:val="000000" w:themeColor="text1"/>
        </w:rPr>
        <w:t xml:space="preserve">Supplementary Table </w:t>
      </w:r>
      <w:r w:rsidRPr="001A7C42">
        <w:rPr>
          <w:rFonts w:ascii="Book Antiqua" w:eastAsia="Book Antiqua" w:hAnsi="Book Antiqua" w:cs="Book Antiqua"/>
          <w:color w:val="000000" w:themeColor="text1"/>
        </w:rPr>
        <w:t>2). After our systematic analysis of the top 10 upregulated and downregulated proteins (Table 2), we decided to focus on the protein TAF15 due to its important role in cell proliferation and migration.</w:t>
      </w:r>
    </w:p>
    <w:p w14:paraId="2717925B" w14:textId="77777777" w:rsidR="006E3C21" w:rsidRPr="001A7C42" w:rsidRDefault="006E3C21" w:rsidP="001A7C42">
      <w:pPr>
        <w:spacing w:line="360" w:lineRule="auto"/>
        <w:jc w:val="both"/>
        <w:rPr>
          <w:rFonts w:ascii="Book Antiqua" w:hAnsi="Book Antiqua" w:cs="Book Antiqua"/>
          <w:b/>
          <w:bCs/>
          <w:i/>
          <w:iCs/>
          <w:color w:val="000000" w:themeColor="text1"/>
          <w:lang w:eastAsia="zh-CN"/>
        </w:rPr>
      </w:pPr>
    </w:p>
    <w:p w14:paraId="4E56825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 xml:space="preserve">Identification of TAF15 by </w:t>
      </w:r>
      <w:r w:rsidR="008050E4">
        <w:rPr>
          <w:rFonts w:ascii="Book Antiqua" w:eastAsia="Book Antiqua" w:hAnsi="Book Antiqua" w:cs="Book Antiqua"/>
          <w:b/>
          <w:bCs/>
          <w:i/>
          <w:iCs/>
          <w:color w:val="000000" w:themeColor="text1"/>
        </w:rPr>
        <w:t>w</w:t>
      </w:r>
      <w:r w:rsidRPr="001A7C42">
        <w:rPr>
          <w:rFonts w:ascii="Book Antiqua" w:eastAsia="Book Antiqua" w:hAnsi="Book Antiqua" w:cs="Book Antiqua"/>
          <w:b/>
          <w:bCs/>
          <w:i/>
          <w:iCs/>
          <w:color w:val="000000" w:themeColor="text1"/>
        </w:rPr>
        <w:t xml:space="preserve">estern blotting </w:t>
      </w:r>
      <w:r w:rsidR="006E3C21" w:rsidRPr="001A7C42">
        <w:rPr>
          <w:rFonts w:ascii="Book Antiqua" w:hAnsi="Book Antiqua" w:cs="Book Antiqua"/>
          <w:b/>
          <w:bCs/>
          <w:i/>
          <w:iCs/>
          <w:color w:val="000000" w:themeColor="text1"/>
          <w:lang w:eastAsia="zh-CN"/>
        </w:rPr>
        <w:t>a</w:t>
      </w:r>
      <w:r w:rsidRPr="001A7C42">
        <w:rPr>
          <w:rFonts w:ascii="Book Antiqua" w:eastAsia="Book Antiqua" w:hAnsi="Book Antiqua" w:cs="Book Antiqua"/>
          <w:b/>
          <w:bCs/>
          <w:i/>
          <w:iCs/>
          <w:color w:val="000000" w:themeColor="text1"/>
        </w:rPr>
        <w:t>nalysis</w:t>
      </w:r>
    </w:p>
    <w:p w14:paraId="67D29F1D"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Western blotting was used to further identify the expression levels of TAF15 in GIST. We detected the extracted proteins from tumor tissues (T) and matched normal tissues (N) of 18 GIST patients, including 6 NIH-H, 6 NIH-I, 3 NIH-L, and 3 NIH-VL cases. The results showed that the expression levels of TAF15 were significantly increased in tumor tissues compared with matched normal tissues (Figure 1Cand D), which were in agreement with the results of our quantitative proteomics analysis (Table 2 and </w:t>
      </w:r>
      <w:r w:rsidR="00B35A8C" w:rsidRPr="001A7C42">
        <w:rPr>
          <w:rFonts w:ascii="Book Antiqua" w:eastAsia="Book Antiqua" w:hAnsi="Book Antiqua" w:cs="Book Antiqua"/>
          <w:color w:val="000000" w:themeColor="text1"/>
        </w:rPr>
        <w:t xml:space="preserve">Supplementary Table </w:t>
      </w:r>
      <w:r w:rsidRPr="001A7C42">
        <w:rPr>
          <w:rFonts w:ascii="Book Antiqua" w:eastAsia="Book Antiqua" w:hAnsi="Book Antiqua" w:cs="Book Antiqua"/>
          <w:color w:val="000000" w:themeColor="text1"/>
        </w:rPr>
        <w:t>2).</w:t>
      </w:r>
    </w:p>
    <w:p w14:paraId="162F0A22" w14:textId="77777777" w:rsidR="00B35A8C" w:rsidRPr="001A7C42" w:rsidRDefault="00B35A8C" w:rsidP="001A7C42">
      <w:pPr>
        <w:spacing w:line="360" w:lineRule="auto"/>
        <w:jc w:val="both"/>
        <w:rPr>
          <w:rFonts w:ascii="Book Antiqua" w:hAnsi="Book Antiqua" w:cs="Book Antiqua"/>
          <w:b/>
          <w:bCs/>
          <w:i/>
          <w:iCs/>
          <w:color w:val="000000" w:themeColor="text1"/>
          <w:lang w:eastAsia="zh-CN"/>
        </w:rPr>
      </w:pPr>
    </w:p>
    <w:p w14:paraId="25A471BA"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 xml:space="preserve">Validation of TAF15 expression by </w:t>
      </w:r>
      <w:r w:rsidR="00B35A8C" w:rsidRPr="001A7C42">
        <w:rPr>
          <w:rFonts w:ascii="Book Antiqua" w:hAnsi="Book Antiqua" w:cs="Book Antiqua"/>
          <w:b/>
          <w:bCs/>
          <w:i/>
          <w:iCs/>
          <w:color w:val="000000" w:themeColor="text1"/>
          <w:lang w:eastAsia="zh-CN"/>
        </w:rPr>
        <w:t>i</w:t>
      </w:r>
      <w:r w:rsidRPr="001A7C42">
        <w:rPr>
          <w:rFonts w:ascii="Book Antiqua" w:eastAsia="Book Antiqua" w:hAnsi="Book Antiqua" w:cs="Book Antiqua"/>
          <w:b/>
          <w:bCs/>
          <w:i/>
          <w:iCs/>
          <w:color w:val="000000" w:themeColor="text1"/>
        </w:rPr>
        <w:t>mmunohistochemical</w:t>
      </w:r>
      <w:r w:rsidR="00380BA0">
        <w:rPr>
          <w:rFonts w:ascii="Book Antiqua" w:hAnsi="Book Antiqua" w:cs="Book Antiqua" w:hint="eastAsia"/>
          <w:b/>
          <w:bCs/>
          <w:i/>
          <w:iCs/>
          <w:color w:val="000000" w:themeColor="text1"/>
          <w:lang w:eastAsia="zh-CN"/>
        </w:rPr>
        <w:t xml:space="preserve"> </w:t>
      </w:r>
      <w:r w:rsidR="00B35A8C" w:rsidRPr="001A7C42">
        <w:rPr>
          <w:rFonts w:ascii="Book Antiqua" w:hAnsi="Book Antiqua" w:cs="Book Antiqua"/>
          <w:b/>
          <w:bCs/>
          <w:i/>
          <w:iCs/>
          <w:color w:val="000000" w:themeColor="text1"/>
          <w:lang w:eastAsia="zh-CN"/>
        </w:rPr>
        <w:t>a</w:t>
      </w:r>
      <w:r w:rsidRPr="001A7C42">
        <w:rPr>
          <w:rFonts w:ascii="Book Antiqua" w:eastAsia="Book Antiqua" w:hAnsi="Book Antiqua" w:cs="Book Antiqua"/>
          <w:b/>
          <w:bCs/>
          <w:i/>
          <w:iCs/>
          <w:color w:val="000000" w:themeColor="text1"/>
        </w:rPr>
        <w:t>nalysis</w:t>
      </w:r>
    </w:p>
    <w:p w14:paraId="30ABA8F7"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We evaluated the expression level of TAF15 in GIST patients using </w:t>
      </w:r>
      <w:r w:rsidR="00667DD8" w:rsidRPr="001A7C42">
        <w:rPr>
          <w:rFonts w:ascii="Book Antiqua" w:hAnsi="Book Antiqua" w:cs="Book Antiqua"/>
          <w:color w:val="000000" w:themeColor="text1"/>
          <w:lang w:eastAsia="zh-CN"/>
        </w:rPr>
        <w:t>i</w:t>
      </w:r>
      <w:r w:rsidR="00667DD8" w:rsidRPr="001A7C42">
        <w:rPr>
          <w:rFonts w:ascii="Book Antiqua" w:eastAsia="Book Antiqua" w:hAnsi="Book Antiqua" w:cs="Book Antiqua"/>
          <w:color w:val="000000" w:themeColor="text1"/>
        </w:rPr>
        <w:t>mmunohistochemical (IHC)</w:t>
      </w:r>
      <w:r w:rsidRPr="001A7C42">
        <w:rPr>
          <w:rFonts w:ascii="Book Antiqua" w:eastAsia="Book Antiqua" w:hAnsi="Book Antiqua" w:cs="Book Antiqua"/>
          <w:color w:val="000000" w:themeColor="text1"/>
        </w:rPr>
        <w:t xml:space="preserve"> analysis of tumor tissues (T) from 161 patients and 18 matched normal tissues (N). We found significantly higher levels of expression of TAF15 in tumor tissues compared to matched normal tissues (red arrows, Figure 1E</w:t>
      </w:r>
      <w:r w:rsidR="00C11055" w:rsidRPr="001A7C42">
        <w:rPr>
          <w:rFonts w:ascii="Book Antiqua" w:eastAsia="Book Antiqua" w:hAnsi="Book Antiqua" w:cs="Book Antiqua"/>
          <w:color w:val="000000" w:themeColor="text1"/>
        </w:rPr>
        <w:t>and F</w:t>
      </w:r>
      <w:r w:rsidR="009C6822" w:rsidRPr="001A7C42">
        <w:rPr>
          <w:rFonts w:ascii="Book Antiqua" w:hAnsi="Book Antiqua" w:cs="Book Antiqua"/>
          <w:color w:val="000000" w:themeColor="text1"/>
          <w:lang w:eastAsia="zh-CN"/>
        </w:rPr>
        <w:t>,</w:t>
      </w:r>
      <w:r w:rsidR="007629ED">
        <w:rPr>
          <w:rFonts w:ascii="Book Antiqua" w:hAnsi="Book Antiqua" w:cs="Book Antiqua" w:hint="eastAsia"/>
          <w:color w:val="000000" w:themeColor="text1"/>
          <w:lang w:eastAsia="zh-CN"/>
        </w:rPr>
        <w:t xml:space="preserve"> </w:t>
      </w:r>
      <w:r w:rsidR="00C11055" w:rsidRPr="001A7C42">
        <w:rPr>
          <w:rFonts w:ascii="Book Antiqua" w:eastAsia="Book Antiqua" w:hAnsi="Book Antiqua" w:cs="Book Antiqua"/>
          <w:color w:val="000000" w:themeColor="text1"/>
        </w:rPr>
        <w:t xml:space="preserve">Supplementary Table </w:t>
      </w:r>
      <w:r w:rsidRPr="001A7C42">
        <w:rPr>
          <w:rFonts w:ascii="Book Antiqua" w:eastAsia="Book Antiqua" w:hAnsi="Book Antiqua" w:cs="Book Antiqua"/>
          <w:color w:val="000000" w:themeColor="text1"/>
        </w:rPr>
        <w:t xml:space="preserve">3). Moreover, subgroup analyses showed that the expression level of TAF15 was significantly higher in the NIH-H subgroup than in the NIH-I, NIH-L and NIH-VL subgroups and that the expression level of TAF15 was significantly higher in the NIH-I subgroup than the NIH-VL subgroup (Figure 1G and </w:t>
      </w:r>
      <w:r w:rsidR="00C11055" w:rsidRPr="001A7C42">
        <w:rPr>
          <w:rFonts w:ascii="Book Antiqua" w:eastAsia="Book Antiqua" w:hAnsi="Book Antiqua" w:cs="Book Antiqua"/>
          <w:color w:val="000000" w:themeColor="text1"/>
        </w:rPr>
        <w:t xml:space="preserve">Supplementary Table </w:t>
      </w:r>
      <w:r w:rsidRPr="001A7C42">
        <w:rPr>
          <w:rFonts w:ascii="Book Antiqua" w:eastAsia="Book Antiqua" w:hAnsi="Book Antiqua" w:cs="Book Antiqua"/>
          <w:color w:val="000000" w:themeColor="text1"/>
        </w:rPr>
        <w:t xml:space="preserve">3). We found no significant difference in the expression of TAF15 between the NIH-L and NIH-VL subgroups and between the NIH-I and NIH-L subgroups. Furthermore, based on our IHC data, we found that </w:t>
      </w:r>
      <w:r w:rsidR="008A5C57">
        <w:rPr>
          <w:rFonts w:ascii="Book Antiqua" w:eastAsia="Book Antiqua" w:hAnsi="Book Antiqua" w:cs="Book Antiqua"/>
          <w:color w:val="000000" w:themeColor="text1"/>
        </w:rPr>
        <w:t xml:space="preserve">the </w:t>
      </w:r>
      <w:r w:rsidRPr="001A7C42">
        <w:rPr>
          <w:rFonts w:ascii="Book Antiqua" w:eastAsia="Book Antiqua" w:hAnsi="Book Antiqua" w:cs="Book Antiqua"/>
          <w:color w:val="000000" w:themeColor="text1"/>
        </w:rPr>
        <w:t>overexpression level of TAF15 was positively correlated with tumor size and GIST risk stage but was not significantly correlated with gender, age or tumor metastasis (Table 3). These results provide</w:t>
      </w:r>
      <w:r w:rsidR="008A5C57">
        <w:rPr>
          <w:rFonts w:ascii="Book Antiqua" w:eastAsia="Book Antiqua" w:hAnsi="Book Antiqua" w:cs="Book Antiqua"/>
          <w:color w:val="000000" w:themeColor="text1"/>
        </w:rPr>
        <w:t>d</w:t>
      </w:r>
      <w:r w:rsidRPr="001A7C42">
        <w:rPr>
          <w:rFonts w:ascii="Book Antiqua" w:eastAsia="Book Antiqua" w:hAnsi="Book Antiqua" w:cs="Book Antiqua"/>
          <w:color w:val="000000" w:themeColor="text1"/>
        </w:rPr>
        <w:t xml:space="preserve"> evidence that the higher expression of TAF15 may contribute to malignant progression of GIST and that TAF15 may be a latent promoter or biomarker of GIST.</w:t>
      </w:r>
    </w:p>
    <w:p w14:paraId="447DCEA4" w14:textId="77777777" w:rsidR="00C11055" w:rsidRPr="001A7C42" w:rsidRDefault="00C11055" w:rsidP="001A7C42">
      <w:pPr>
        <w:spacing w:line="360" w:lineRule="auto"/>
        <w:jc w:val="both"/>
        <w:rPr>
          <w:rFonts w:ascii="Book Antiqua" w:hAnsi="Book Antiqua" w:cs="Book Antiqua"/>
          <w:b/>
          <w:bCs/>
          <w:i/>
          <w:iCs/>
          <w:color w:val="000000" w:themeColor="text1"/>
          <w:lang w:eastAsia="zh-CN"/>
        </w:rPr>
      </w:pPr>
    </w:p>
    <w:p w14:paraId="296D4B49"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Knockdown of TAF15 inhibit</w:t>
      </w:r>
      <w:r w:rsidR="00EA4E8F">
        <w:rPr>
          <w:rFonts w:ascii="Book Antiqua" w:eastAsia="Book Antiqua" w:hAnsi="Book Antiqua" w:cs="Book Antiqua"/>
          <w:b/>
          <w:bCs/>
          <w:i/>
          <w:iCs/>
          <w:color w:val="000000" w:themeColor="text1"/>
        </w:rPr>
        <w:t>ed</w:t>
      </w:r>
      <w:r w:rsidRPr="001A7C42">
        <w:rPr>
          <w:rFonts w:ascii="Book Antiqua" w:eastAsia="Book Antiqua" w:hAnsi="Book Antiqua" w:cs="Book Antiqua"/>
          <w:b/>
          <w:bCs/>
          <w:i/>
          <w:iCs/>
          <w:color w:val="000000" w:themeColor="text1"/>
        </w:rPr>
        <w:t xml:space="preserve"> the proliferation and migration of GIST cells</w:t>
      </w:r>
    </w:p>
    <w:p w14:paraId="60EE03F6" w14:textId="77777777" w:rsidR="008050E4" w:rsidRDefault="00865E71" w:rsidP="001A7C42">
      <w:pPr>
        <w:spacing w:line="360" w:lineRule="auto"/>
        <w:jc w:val="both"/>
        <w:rPr>
          <w:rFonts w:ascii="Book Antiqua" w:eastAsia="Book Antiqua" w:hAnsi="Book Antiqua" w:cs="Book Antiqua"/>
          <w:color w:val="000000" w:themeColor="text1"/>
        </w:rPr>
      </w:pPr>
      <w:r w:rsidRPr="001A7C42">
        <w:rPr>
          <w:rFonts w:ascii="Book Antiqua" w:eastAsia="Book Antiqua" w:hAnsi="Book Antiqua" w:cs="Book Antiqua"/>
          <w:color w:val="000000" w:themeColor="text1"/>
        </w:rPr>
        <w:t xml:space="preserve">In order to understand the real role of TAF15 in GIST progression, short-hairpin RNAs (shRNAs) were used to knock down TAF15 in GIST-882 and GIST-T1 cells. GIST-882 and GIST-T1 cells were used instead of GIST-48 cells, as the expression level of TAF15 </w:t>
      </w:r>
      <w:r w:rsidR="00EA4E8F">
        <w:rPr>
          <w:rFonts w:ascii="Book Antiqua" w:eastAsia="Book Antiqua" w:hAnsi="Book Antiqua" w:cs="Book Antiqua"/>
          <w:color w:val="000000" w:themeColor="text1"/>
        </w:rPr>
        <w:t>wa</w:t>
      </w:r>
      <w:r w:rsidRPr="001A7C42">
        <w:rPr>
          <w:rFonts w:ascii="Book Antiqua" w:eastAsia="Book Antiqua" w:hAnsi="Book Antiqua" w:cs="Book Antiqua"/>
          <w:color w:val="000000" w:themeColor="text1"/>
        </w:rPr>
        <w:t>s higher in the former cell lines (Figure 2A). Three shRNAs targeting TAF15 (sh1, sh2 and sh3) were applied to knock down TAF15 protein. The results showed that sh2 and sh3 could significantly reduce the expression of TAF15 when compared to scrambled shRNA (scr), as tested by weste</w:t>
      </w:r>
      <w:r w:rsidR="001F7571" w:rsidRPr="001A7C42">
        <w:rPr>
          <w:rFonts w:ascii="Book Antiqua" w:eastAsia="Book Antiqua" w:hAnsi="Book Antiqua" w:cs="Book Antiqua"/>
          <w:color w:val="000000" w:themeColor="text1"/>
        </w:rPr>
        <w:t>rn blotting analysis (Figure 2B</w:t>
      </w:r>
      <w:r w:rsidRPr="001A7C42">
        <w:rPr>
          <w:rFonts w:ascii="Book Antiqua" w:eastAsia="Book Antiqua" w:hAnsi="Book Antiqua" w:cs="Book Antiqua"/>
          <w:color w:val="000000" w:themeColor="text1"/>
        </w:rPr>
        <w:t>and C) and cell immunofluorescence assays</w:t>
      </w:r>
      <w:r w:rsidR="001F7571" w:rsidRPr="001A7C42">
        <w:rPr>
          <w:rFonts w:ascii="Book Antiqua" w:eastAsia="Book Antiqua" w:hAnsi="Book Antiqua" w:cs="Book Antiqua"/>
          <w:color w:val="000000" w:themeColor="text1"/>
        </w:rPr>
        <w:t xml:space="preserve"> (Figure 2D</w:t>
      </w:r>
      <w:r w:rsidRPr="001A7C42">
        <w:rPr>
          <w:rFonts w:ascii="Book Antiqua" w:eastAsia="Book Antiqua" w:hAnsi="Book Antiqua" w:cs="Book Antiqua"/>
          <w:color w:val="000000" w:themeColor="text1"/>
        </w:rPr>
        <w:t>and E). Therefore, sh2 and sh3 were used to perform further experiments.</w:t>
      </w:r>
    </w:p>
    <w:p w14:paraId="261AE968" w14:textId="77777777" w:rsidR="0030152C" w:rsidRDefault="00865E71">
      <w:pPr>
        <w:spacing w:line="360" w:lineRule="auto"/>
        <w:ind w:firstLine="270"/>
        <w:jc w:val="both"/>
        <w:rPr>
          <w:rFonts w:ascii="Book Antiqua" w:hAnsi="Book Antiqua"/>
          <w:color w:val="000000" w:themeColor="text1"/>
        </w:rPr>
      </w:pPr>
      <w:r w:rsidRPr="001A7C42">
        <w:rPr>
          <w:rFonts w:ascii="Book Antiqua" w:eastAsia="Book Antiqua" w:hAnsi="Book Antiqua" w:cs="Book Antiqua"/>
          <w:color w:val="000000" w:themeColor="text1"/>
        </w:rPr>
        <w:t xml:space="preserve">The results of the CCK-8 assay and the colony formation assay indicated that TAF15 knockdown (sh2 and sh3) exhibited a significant decrease in proliferative and colony forming ability in GIST-882 and GIST-T1 cells when compared with the </w:t>
      </w:r>
      <w:r w:rsidR="00C11055" w:rsidRPr="001A7C42">
        <w:rPr>
          <w:rFonts w:ascii="Book Antiqua" w:eastAsia="Book Antiqua" w:hAnsi="Book Antiqua" w:cs="Book Antiqua"/>
          <w:color w:val="000000" w:themeColor="text1"/>
        </w:rPr>
        <w:t>scr</w:t>
      </w:r>
      <w:r w:rsidR="001F7571" w:rsidRPr="001A7C42">
        <w:rPr>
          <w:rFonts w:ascii="Book Antiqua" w:eastAsia="Book Antiqua" w:hAnsi="Book Antiqua" w:cs="Book Antiqua"/>
          <w:color w:val="000000" w:themeColor="text1"/>
        </w:rPr>
        <w:t xml:space="preserve"> (Figure 3A</w:t>
      </w:r>
      <w:r w:rsidR="00C11055"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D). Transwell assay showed that the sh-TAF15 group (sh2 and sh3) exhibited significantly weaker migratory abilities compared to the </w:t>
      </w:r>
      <w:r w:rsidR="00C11055" w:rsidRPr="001A7C42">
        <w:rPr>
          <w:rFonts w:ascii="Book Antiqua" w:eastAsia="Book Antiqua" w:hAnsi="Book Antiqua" w:cs="Book Antiqua"/>
          <w:color w:val="000000" w:themeColor="text1"/>
        </w:rPr>
        <w:t>scr</w:t>
      </w:r>
      <w:r w:rsidRPr="001A7C42">
        <w:rPr>
          <w:rFonts w:ascii="Book Antiqua" w:eastAsia="Book Antiqua" w:hAnsi="Book Antiqua" w:cs="Book Antiqua"/>
          <w:color w:val="000000" w:themeColor="text1"/>
        </w:rPr>
        <w:t xml:space="preserve"> in GIST-882 and GIST-T1 cells (Figure 3E</w:t>
      </w:r>
      <w:r w:rsidR="001F7571" w:rsidRPr="001A7C42">
        <w:rPr>
          <w:rFonts w:ascii="Book Antiqua" w:hAnsi="Book Antiqua" w:cs="Book Antiqua"/>
          <w:color w:val="000000" w:themeColor="text1"/>
          <w:lang w:eastAsia="zh-CN"/>
        </w:rPr>
        <w:t>and</w:t>
      </w:r>
      <w:r w:rsidRPr="001A7C42">
        <w:rPr>
          <w:rFonts w:ascii="Book Antiqua" w:eastAsia="Book Antiqua" w:hAnsi="Book Antiqua" w:cs="Book Antiqua"/>
          <w:color w:val="000000" w:themeColor="text1"/>
        </w:rPr>
        <w:t>F). However, there was no significant difference in the invasion ability of GIST-882 and GIST-T1 cells between the sh-TAF15 group (sh2 and sh3) an</w:t>
      </w:r>
      <w:r w:rsidR="001F7571" w:rsidRPr="001A7C42">
        <w:rPr>
          <w:rFonts w:ascii="Book Antiqua" w:eastAsia="Book Antiqua" w:hAnsi="Book Antiqua" w:cs="Book Antiqua"/>
          <w:color w:val="000000" w:themeColor="text1"/>
        </w:rPr>
        <w:t>d sh-scrambled group (Figure 3G</w:t>
      </w:r>
      <w:r w:rsidRPr="001A7C42">
        <w:rPr>
          <w:rFonts w:ascii="Book Antiqua" w:eastAsia="Book Antiqua" w:hAnsi="Book Antiqua" w:cs="Book Antiqua"/>
          <w:color w:val="000000" w:themeColor="text1"/>
        </w:rPr>
        <w:t xml:space="preserve">and H). </w:t>
      </w:r>
      <w:r w:rsidR="001F7571" w:rsidRPr="001A7C42">
        <w:rPr>
          <w:rFonts w:ascii="Book Antiqua" w:eastAsia="Book Antiqua" w:hAnsi="Book Antiqua" w:cs="Book Antiqua"/>
          <w:color w:val="000000" w:themeColor="text1"/>
        </w:rPr>
        <w:t xml:space="preserve">The results </w:t>
      </w:r>
      <w:r w:rsidR="001F7571" w:rsidRPr="001A7C42">
        <w:rPr>
          <w:rFonts w:ascii="Book Antiqua" w:hAnsi="Book Antiqua" w:cs="Book Antiqua"/>
          <w:color w:val="000000" w:themeColor="text1"/>
          <w:lang w:eastAsia="zh-CN"/>
        </w:rPr>
        <w:t xml:space="preserve">of </w:t>
      </w:r>
      <w:r w:rsidR="008050E4">
        <w:rPr>
          <w:rFonts w:ascii="Book Antiqua" w:hAnsi="Book Antiqua" w:cs="Book Antiqua"/>
          <w:color w:val="000000" w:themeColor="text1"/>
          <w:lang w:eastAsia="zh-CN"/>
        </w:rPr>
        <w:t xml:space="preserve">the </w:t>
      </w:r>
      <w:r w:rsidR="001F7571" w:rsidRPr="001A7C42">
        <w:rPr>
          <w:rFonts w:ascii="Book Antiqua" w:hAnsi="Book Antiqua" w:cs="Book Antiqua"/>
          <w:color w:val="000000" w:themeColor="text1"/>
          <w:lang w:eastAsia="zh-CN"/>
        </w:rPr>
        <w:t>wound hea</w:t>
      </w:r>
      <w:r w:rsidR="008050E4">
        <w:rPr>
          <w:rFonts w:ascii="Book Antiqua" w:hAnsi="Book Antiqua" w:cs="Book Antiqua"/>
          <w:color w:val="000000" w:themeColor="text1"/>
          <w:lang w:eastAsia="zh-CN"/>
        </w:rPr>
        <w:t>l</w:t>
      </w:r>
      <w:r w:rsidR="001F7571" w:rsidRPr="001A7C42">
        <w:rPr>
          <w:rFonts w:ascii="Book Antiqua" w:hAnsi="Book Antiqua" w:cs="Book Antiqua"/>
          <w:color w:val="000000" w:themeColor="text1"/>
          <w:lang w:eastAsia="zh-CN"/>
        </w:rPr>
        <w:t xml:space="preserve">ing assay </w:t>
      </w:r>
      <w:r w:rsidR="00264076" w:rsidRPr="001A7C42">
        <w:rPr>
          <w:rFonts w:ascii="Book Antiqua" w:hAnsi="Book Antiqua" w:cs="Book Antiqua"/>
          <w:color w:val="000000" w:themeColor="text1"/>
          <w:lang w:eastAsia="zh-CN"/>
        </w:rPr>
        <w:t>also</w:t>
      </w:r>
      <w:r w:rsidR="00106E7E">
        <w:rPr>
          <w:rFonts w:ascii="Book Antiqua" w:hAnsi="Book Antiqua" w:cs="Book Antiqua" w:hint="eastAsia"/>
          <w:color w:val="000000" w:themeColor="text1"/>
          <w:lang w:eastAsia="zh-CN"/>
        </w:rPr>
        <w:t xml:space="preserve"> </w:t>
      </w:r>
      <w:r w:rsidR="001F7571" w:rsidRPr="001A7C42">
        <w:rPr>
          <w:rFonts w:ascii="Book Antiqua" w:eastAsia="Book Antiqua" w:hAnsi="Book Antiqua" w:cs="Book Antiqua"/>
          <w:color w:val="000000" w:themeColor="text1"/>
        </w:rPr>
        <w:t xml:space="preserve">showed that </w:t>
      </w:r>
      <w:r w:rsidR="005F7E9B" w:rsidRPr="001A7C42">
        <w:rPr>
          <w:rFonts w:ascii="Book Antiqua" w:eastAsia="Book Antiqua" w:hAnsi="Book Antiqua" w:cs="Book Antiqua"/>
          <w:color w:val="000000" w:themeColor="text1"/>
        </w:rPr>
        <w:t xml:space="preserve">migratory abilities </w:t>
      </w:r>
      <w:r w:rsidR="00E05048" w:rsidRPr="001A7C42">
        <w:rPr>
          <w:rFonts w:ascii="Book Antiqua" w:eastAsia="Book Antiqua" w:hAnsi="Book Antiqua" w:cs="Book Antiqua"/>
          <w:color w:val="000000" w:themeColor="text1"/>
        </w:rPr>
        <w:t xml:space="preserve">significantly </w:t>
      </w:r>
      <w:r w:rsidR="00E05048" w:rsidRPr="001A7C42">
        <w:rPr>
          <w:rFonts w:ascii="Book Antiqua" w:hAnsi="Book Antiqua" w:cs="Book Antiqua"/>
          <w:color w:val="000000" w:themeColor="text1"/>
          <w:lang w:eastAsia="zh-CN"/>
        </w:rPr>
        <w:t>decreased in</w:t>
      </w:r>
      <w:r w:rsidR="008050E4">
        <w:rPr>
          <w:rFonts w:ascii="Book Antiqua" w:hAnsi="Book Antiqua" w:cs="Book Antiqua"/>
          <w:color w:val="000000" w:themeColor="text1"/>
          <w:lang w:eastAsia="zh-CN"/>
        </w:rPr>
        <w:t xml:space="preserve"> the</w:t>
      </w:r>
      <w:r w:rsidR="0018590A">
        <w:rPr>
          <w:rFonts w:ascii="Book Antiqua" w:hAnsi="Book Antiqua" w:cs="Book Antiqua" w:hint="eastAsia"/>
          <w:color w:val="000000" w:themeColor="text1"/>
          <w:lang w:eastAsia="zh-CN"/>
        </w:rPr>
        <w:t xml:space="preserve"> </w:t>
      </w:r>
      <w:r w:rsidR="00E05048" w:rsidRPr="001A7C42">
        <w:rPr>
          <w:rFonts w:ascii="Book Antiqua" w:eastAsia="Book Antiqua" w:hAnsi="Book Antiqua" w:cs="Book Antiqua"/>
          <w:color w:val="000000" w:themeColor="text1"/>
        </w:rPr>
        <w:t>sh-TAF15 group (sh2 and sh3)</w:t>
      </w:r>
      <w:r w:rsidR="005F7E9B" w:rsidRPr="001A7C42">
        <w:rPr>
          <w:rFonts w:ascii="Book Antiqua" w:eastAsia="Book Antiqua" w:hAnsi="Book Antiqua" w:cs="Book Antiqua"/>
          <w:color w:val="000000" w:themeColor="text1"/>
        </w:rPr>
        <w:t xml:space="preserve">compared to the </w:t>
      </w:r>
      <w:r w:rsidR="00C11055" w:rsidRPr="001A7C42">
        <w:rPr>
          <w:rFonts w:ascii="Book Antiqua" w:eastAsia="Book Antiqua" w:hAnsi="Book Antiqua" w:cs="Book Antiqua"/>
          <w:color w:val="000000" w:themeColor="text1"/>
        </w:rPr>
        <w:t>scr</w:t>
      </w:r>
      <w:r w:rsidR="005F7E9B" w:rsidRPr="001A7C42">
        <w:rPr>
          <w:rFonts w:ascii="Book Antiqua" w:eastAsia="Book Antiqua" w:hAnsi="Book Antiqua" w:cs="Book Antiqua"/>
          <w:color w:val="000000" w:themeColor="text1"/>
        </w:rPr>
        <w:t xml:space="preserve"> in GIST-882 and GIST-T1 cells</w:t>
      </w:r>
      <w:r w:rsidR="006C1724" w:rsidRPr="001A7C42">
        <w:rPr>
          <w:rFonts w:ascii="Book Antiqua" w:eastAsia="Book Antiqua" w:hAnsi="Book Antiqua" w:cs="Book Antiqua"/>
          <w:color w:val="000000" w:themeColor="text1"/>
        </w:rPr>
        <w:t>(Figure 3</w:t>
      </w:r>
      <w:r w:rsidR="006C1724" w:rsidRPr="001A7C42">
        <w:rPr>
          <w:rFonts w:ascii="Book Antiqua" w:hAnsi="Book Antiqua" w:cs="Book Antiqua"/>
          <w:color w:val="000000" w:themeColor="text1"/>
          <w:lang w:eastAsia="zh-CN"/>
        </w:rPr>
        <w:t>I</w:t>
      </w:r>
      <w:r w:rsidR="00C11055" w:rsidRPr="001A7C42">
        <w:rPr>
          <w:rFonts w:ascii="Book Antiqua" w:hAnsi="Book Antiqua" w:cs="Book Antiqua"/>
          <w:color w:val="000000" w:themeColor="text1"/>
          <w:lang w:eastAsia="zh-CN"/>
        </w:rPr>
        <w:t>-</w:t>
      </w:r>
      <w:r w:rsidR="006C1724" w:rsidRPr="001A7C42">
        <w:rPr>
          <w:rFonts w:ascii="Book Antiqua" w:hAnsi="Book Antiqua" w:cs="Book Antiqua"/>
          <w:color w:val="000000" w:themeColor="text1"/>
          <w:lang w:eastAsia="zh-CN"/>
        </w:rPr>
        <w:t>K</w:t>
      </w:r>
      <w:r w:rsidR="006C1724" w:rsidRPr="001A7C42">
        <w:rPr>
          <w:rFonts w:ascii="Book Antiqua" w:eastAsia="Book Antiqua" w:hAnsi="Book Antiqua" w:cs="Book Antiqua"/>
          <w:color w:val="000000" w:themeColor="text1"/>
        </w:rPr>
        <w:t>)</w:t>
      </w:r>
      <w:r w:rsidR="005F7E9B"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These findings indicate</w:t>
      </w:r>
      <w:r w:rsidR="008050E4">
        <w:rPr>
          <w:rFonts w:ascii="Book Antiqua" w:eastAsia="Book Antiqua" w:hAnsi="Book Antiqua" w:cs="Book Antiqua"/>
          <w:color w:val="000000" w:themeColor="text1"/>
        </w:rPr>
        <w:t>d</w:t>
      </w:r>
      <w:r w:rsidRPr="001A7C42">
        <w:rPr>
          <w:rFonts w:ascii="Book Antiqua" w:eastAsia="Book Antiqua" w:hAnsi="Book Antiqua" w:cs="Book Antiqua"/>
          <w:color w:val="000000" w:themeColor="text1"/>
        </w:rPr>
        <w:t xml:space="preserve"> that TAF15 knockdown can significantly inhibit GIST cell proliferation and migration.</w:t>
      </w:r>
    </w:p>
    <w:p w14:paraId="717909FA" w14:textId="77777777" w:rsidR="00C11055" w:rsidRPr="001A7C42" w:rsidRDefault="00C11055" w:rsidP="001A7C42">
      <w:pPr>
        <w:spacing w:line="360" w:lineRule="auto"/>
        <w:jc w:val="both"/>
        <w:rPr>
          <w:rFonts w:ascii="Book Antiqua" w:hAnsi="Book Antiqua" w:cs="Book Antiqua"/>
          <w:b/>
          <w:bCs/>
          <w:i/>
          <w:iCs/>
          <w:color w:val="000000" w:themeColor="text1"/>
          <w:lang w:eastAsia="zh-CN"/>
        </w:rPr>
      </w:pPr>
    </w:p>
    <w:p w14:paraId="4B80BBC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TAF15 promote</w:t>
      </w:r>
      <w:r w:rsidR="008050E4">
        <w:rPr>
          <w:rFonts w:ascii="Book Antiqua" w:eastAsia="Book Antiqua" w:hAnsi="Book Antiqua" w:cs="Book Antiqua"/>
          <w:b/>
          <w:bCs/>
          <w:i/>
          <w:iCs/>
          <w:color w:val="000000" w:themeColor="text1"/>
        </w:rPr>
        <w:t>d</w:t>
      </w:r>
      <w:r w:rsidRPr="001A7C42">
        <w:rPr>
          <w:rFonts w:ascii="Book Antiqua" w:eastAsia="Book Antiqua" w:hAnsi="Book Antiqua" w:cs="Book Antiqua"/>
          <w:b/>
          <w:bCs/>
          <w:i/>
          <w:iCs/>
          <w:color w:val="000000" w:themeColor="text1"/>
        </w:rPr>
        <w:t xml:space="preserve"> GIST progression by activating the RAF1/MEK/ERK signaling pathway</w:t>
      </w:r>
    </w:p>
    <w:p w14:paraId="24B1643E"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Previous studies have shown that </w:t>
      </w:r>
      <w:r w:rsidR="00C11055" w:rsidRPr="001A7C42">
        <w:rPr>
          <w:rFonts w:ascii="Book Antiqua" w:eastAsia="Book Antiqua" w:hAnsi="Book Antiqua" w:cs="Book Antiqua"/>
          <w:color w:val="000000" w:themeColor="text1"/>
        </w:rPr>
        <w:t>EWS</w:t>
      </w:r>
      <w:r w:rsidRPr="001A7C42">
        <w:rPr>
          <w:rFonts w:ascii="Book Antiqua" w:eastAsia="Book Antiqua" w:hAnsi="Book Antiqua" w:cs="Book Antiqua"/>
          <w:color w:val="000000" w:themeColor="text1"/>
        </w:rPr>
        <w:t xml:space="preserve">, one of the members of the </w:t>
      </w:r>
      <w:r w:rsidR="00C9208E" w:rsidRPr="001A7C42">
        <w:rPr>
          <w:rFonts w:ascii="Book Antiqua" w:eastAsia="Book Antiqua" w:hAnsi="Book Antiqua" w:cs="Book Antiqua"/>
          <w:color w:val="000000" w:themeColor="text1"/>
        </w:rPr>
        <w:t>FET</w:t>
      </w:r>
      <w:r w:rsidRPr="001A7C42">
        <w:rPr>
          <w:rFonts w:ascii="Book Antiqua" w:eastAsia="Book Antiqua" w:hAnsi="Book Antiqua" w:cs="Book Antiqua"/>
          <w:color w:val="000000" w:themeColor="text1"/>
        </w:rPr>
        <w:t xml:space="preserve"> family proteins, forms a fusion oncoprotein EWS-FLI1 whose expression leads to the activation of ERK1/2 signaling in zebrafish embryos and adult tumors</w:t>
      </w:r>
      <w:r w:rsidRPr="001A7C42">
        <w:rPr>
          <w:rFonts w:ascii="Book Antiqua" w:eastAsia="Book Antiqua" w:hAnsi="Book Antiqua" w:cs="Book Antiqua"/>
          <w:color w:val="000000" w:themeColor="text1"/>
          <w:vertAlign w:val="superscript"/>
        </w:rPr>
        <w:t>[2</w:t>
      </w:r>
      <w:r w:rsidR="006E64B1" w:rsidRPr="001A7C42">
        <w:rPr>
          <w:rFonts w:ascii="Book Antiqua" w:hAnsi="Book Antiqua" w:cs="Book Antiqua"/>
          <w:color w:val="000000" w:themeColor="text1"/>
          <w:vertAlign w:val="superscript"/>
          <w:lang w:eastAsia="zh-CN"/>
        </w:rPr>
        <w:t>4</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.In consideration of the important role of the ERK signaling pathway in many human tumors</w:t>
      </w:r>
      <w:r w:rsidRPr="001A7C42">
        <w:rPr>
          <w:rFonts w:ascii="Book Antiqua" w:eastAsia="Book Antiqua" w:hAnsi="Book Antiqua" w:cs="Book Antiqua"/>
          <w:color w:val="000000" w:themeColor="text1"/>
          <w:vertAlign w:val="superscript"/>
        </w:rPr>
        <w:t>[2</w:t>
      </w:r>
      <w:r w:rsidR="006E64B1" w:rsidRPr="001A7C42">
        <w:rPr>
          <w:rFonts w:ascii="Book Antiqua" w:hAnsi="Book Antiqua" w:cs="Book Antiqua"/>
          <w:color w:val="000000" w:themeColor="text1"/>
          <w:vertAlign w:val="superscript"/>
          <w:lang w:eastAsia="zh-CN"/>
        </w:rPr>
        <w:t>5</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 xml:space="preserve">, we speculated </w:t>
      </w:r>
      <w:r w:rsidRPr="001A7C42">
        <w:rPr>
          <w:rFonts w:ascii="Book Antiqua" w:eastAsia="Book Antiqua" w:hAnsi="Book Antiqua" w:cs="Book Antiqua"/>
          <w:color w:val="000000" w:themeColor="text1"/>
        </w:rPr>
        <w:lastRenderedPageBreak/>
        <w:t xml:space="preserve">that TAF15could promote cell proliferation and migration directly through the activation of the ERK signaling pathway in GIST. Therefore, we assessed the phosphorylation level of </w:t>
      </w:r>
      <w:r w:rsidR="00E56257" w:rsidRPr="001A7C42">
        <w:rPr>
          <w:rFonts w:ascii="Book Antiqua" w:eastAsia="Book Antiqua" w:hAnsi="Book Antiqua" w:cs="Book Antiqua"/>
          <w:color w:val="000000" w:themeColor="text1"/>
        </w:rPr>
        <w:t>RAF1</w:t>
      </w:r>
      <w:r w:rsidR="00E56257" w:rsidRPr="001A7C42">
        <w:rPr>
          <w:rFonts w:ascii="Book Antiqua" w:hAnsi="Book Antiqua" w:cs="Book Antiqua"/>
          <w:color w:val="000000" w:themeColor="text1"/>
          <w:lang w:eastAsia="zh-CN"/>
        </w:rPr>
        <w:t>,</w:t>
      </w:r>
      <w:r w:rsidR="00E56257" w:rsidRPr="001A7C42">
        <w:rPr>
          <w:rFonts w:ascii="Book Antiqua" w:eastAsia="Book Antiqua" w:hAnsi="Book Antiqua" w:cs="Book Antiqua"/>
          <w:color w:val="000000" w:themeColor="text1"/>
        </w:rPr>
        <w:t xml:space="preserve"> MEK and </w:t>
      </w:r>
      <w:r w:rsidRPr="001A7C42">
        <w:rPr>
          <w:rFonts w:ascii="Book Antiqua" w:eastAsia="Book Antiqua" w:hAnsi="Book Antiqua" w:cs="Book Antiqua"/>
          <w:color w:val="000000" w:themeColor="text1"/>
        </w:rPr>
        <w:t xml:space="preserve">ERK1/2 in GIST-882 and GIST-T1 by </w:t>
      </w:r>
      <w:r w:rsidR="008050E4">
        <w:rPr>
          <w:rFonts w:ascii="Book Antiqua" w:eastAsia="Book Antiqua" w:hAnsi="Book Antiqua" w:cs="Book Antiqua"/>
          <w:color w:val="000000" w:themeColor="text1"/>
        </w:rPr>
        <w:t>w</w:t>
      </w:r>
      <w:r w:rsidRPr="001A7C42">
        <w:rPr>
          <w:rFonts w:ascii="Book Antiqua" w:eastAsia="Book Antiqua" w:hAnsi="Book Antiqua" w:cs="Book Antiqua"/>
          <w:color w:val="000000" w:themeColor="text1"/>
        </w:rPr>
        <w:t xml:space="preserve">estern blotting. </w:t>
      </w:r>
      <w:r w:rsidR="00E56257" w:rsidRPr="001A7C42">
        <w:rPr>
          <w:rFonts w:ascii="Book Antiqua" w:eastAsia="Book Antiqua" w:hAnsi="Book Antiqua" w:cs="Book Antiqua"/>
          <w:color w:val="000000" w:themeColor="text1"/>
        </w:rPr>
        <w:t xml:space="preserve">The results showed that the </w:t>
      </w:r>
      <w:r w:rsidRPr="001A7C42">
        <w:rPr>
          <w:rFonts w:ascii="Book Antiqua" w:eastAsia="Book Antiqua" w:hAnsi="Book Antiqua" w:cs="Book Antiqua"/>
          <w:color w:val="000000" w:themeColor="text1"/>
        </w:rPr>
        <w:t xml:space="preserve">phosphorylation levels of </w:t>
      </w:r>
      <w:r w:rsidR="00E56257" w:rsidRPr="001A7C42">
        <w:rPr>
          <w:rFonts w:ascii="Book Antiqua" w:eastAsia="Book Antiqua" w:hAnsi="Book Antiqua" w:cs="Book Antiqua"/>
          <w:color w:val="000000" w:themeColor="text1"/>
        </w:rPr>
        <w:t>RAF1</w:t>
      </w:r>
      <w:r w:rsidR="00E56257" w:rsidRPr="001A7C42">
        <w:rPr>
          <w:rFonts w:ascii="Book Antiqua" w:hAnsi="Book Antiqua" w:cs="Book Antiqua"/>
          <w:color w:val="000000" w:themeColor="text1"/>
          <w:lang w:eastAsia="zh-CN"/>
        </w:rPr>
        <w:t>,</w:t>
      </w:r>
      <w:r w:rsidR="00E56257" w:rsidRPr="001A7C42">
        <w:rPr>
          <w:rFonts w:ascii="Book Antiqua" w:eastAsia="Book Antiqua" w:hAnsi="Book Antiqua" w:cs="Book Antiqua"/>
          <w:color w:val="000000" w:themeColor="text1"/>
        </w:rPr>
        <w:t xml:space="preserve"> MEK and </w:t>
      </w:r>
      <w:r w:rsidRPr="001A7C42">
        <w:rPr>
          <w:rFonts w:ascii="Book Antiqua" w:eastAsia="Book Antiqua" w:hAnsi="Book Antiqua" w:cs="Book Antiqua"/>
          <w:color w:val="000000" w:themeColor="text1"/>
        </w:rPr>
        <w:t>ERK1/2 were significantly decreased following TAF15 knockdown (sh2 and sh3)</w:t>
      </w:r>
      <w:r w:rsidR="008050E4">
        <w:rPr>
          <w:rFonts w:ascii="Book Antiqua" w:eastAsia="Book Antiqua" w:hAnsi="Book Antiqua" w:cs="Book Antiqua"/>
          <w:color w:val="000000" w:themeColor="text1"/>
        </w:rPr>
        <w:t>.H</w:t>
      </w:r>
      <w:r w:rsidRPr="001A7C42">
        <w:rPr>
          <w:rFonts w:ascii="Book Antiqua" w:eastAsia="Book Antiqua" w:hAnsi="Book Antiqua" w:cs="Book Antiqua"/>
          <w:color w:val="000000" w:themeColor="text1"/>
        </w:rPr>
        <w:t>owever, there was no significant change in le</w:t>
      </w:r>
      <w:r w:rsidR="00A75B79" w:rsidRPr="001A7C42">
        <w:rPr>
          <w:rFonts w:ascii="Book Antiqua" w:eastAsia="Book Antiqua" w:hAnsi="Book Antiqua" w:cs="Book Antiqua"/>
          <w:color w:val="000000" w:themeColor="text1"/>
        </w:rPr>
        <w:t xml:space="preserve">vels of total </w:t>
      </w:r>
      <w:r w:rsidR="00E56257" w:rsidRPr="001A7C42">
        <w:rPr>
          <w:rFonts w:ascii="Book Antiqua" w:eastAsia="Book Antiqua" w:hAnsi="Book Antiqua" w:cs="Book Antiqua"/>
          <w:color w:val="000000" w:themeColor="text1"/>
        </w:rPr>
        <w:t>RAF1</w:t>
      </w:r>
      <w:r w:rsidR="00E56257" w:rsidRPr="001A7C42">
        <w:rPr>
          <w:rFonts w:ascii="Book Antiqua" w:hAnsi="Book Antiqua" w:cs="Book Antiqua"/>
          <w:color w:val="000000" w:themeColor="text1"/>
          <w:lang w:eastAsia="zh-CN"/>
        </w:rPr>
        <w:t xml:space="preserve">, </w:t>
      </w:r>
      <w:r w:rsidR="00E56257" w:rsidRPr="001A7C42">
        <w:rPr>
          <w:rFonts w:ascii="Book Antiqua" w:eastAsia="Book Antiqua" w:hAnsi="Book Antiqua" w:cs="Book Antiqua"/>
          <w:color w:val="000000" w:themeColor="text1"/>
        </w:rPr>
        <w:t xml:space="preserve">MEK </w:t>
      </w:r>
      <w:r w:rsidR="00E56257" w:rsidRPr="001A7C42">
        <w:rPr>
          <w:rFonts w:ascii="Book Antiqua" w:hAnsi="Book Antiqua" w:cs="Book Antiqua"/>
          <w:color w:val="000000" w:themeColor="text1"/>
          <w:lang w:eastAsia="zh-CN"/>
        </w:rPr>
        <w:t xml:space="preserve">and </w:t>
      </w:r>
      <w:r w:rsidR="00A75B79" w:rsidRPr="001A7C42">
        <w:rPr>
          <w:rFonts w:ascii="Book Antiqua" w:eastAsia="Book Antiqua" w:hAnsi="Book Antiqua" w:cs="Book Antiqua"/>
          <w:color w:val="000000" w:themeColor="text1"/>
        </w:rPr>
        <w:t>ERK1/2 (Figure 4</w:t>
      </w:r>
      <w:r w:rsidRPr="001A7C42">
        <w:rPr>
          <w:rFonts w:ascii="Book Antiqua" w:eastAsia="Book Antiqua" w:hAnsi="Book Antiqua" w:cs="Book Antiqua"/>
          <w:color w:val="000000" w:themeColor="text1"/>
        </w:rPr>
        <w:t>). Collectively, these findings suggest that TAF15 may promote cell proliferation and migration through the activation of the RAF1/MEK/ERK signaling pathway in GIST.</w:t>
      </w:r>
    </w:p>
    <w:p w14:paraId="445F5DEA" w14:textId="77777777" w:rsidR="00C11055" w:rsidRPr="001A7C42" w:rsidRDefault="00C11055" w:rsidP="001A7C42">
      <w:pPr>
        <w:spacing w:line="360" w:lineRule="auto"/>
        <w:jc w:val="both"/>
        <w:rPr>
          <w:rFonts w:ascii="Book Antiqua" w:hAnsi="Book Antiqua" w:cs="Book Antiqua"/>
          <w:b/>
          <w:bCs/>
          <w:i/>
          <w:iCs/>
          <w:color w:val="000000" w:themeColor="text1"/>
          <w:lang w:eastAsia="zh-CN"/>
        </w:rPr>
      </w:pPr>
    </w:p>
    <w:p w14:paraId="19A2A71D"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i/>
          <w:iCs/>
          <w:color w:val="000000" w:themeColor="text1"/>
        </w:rPr>
        <w:t>TAF15 promote</w:t>
      </w:r>
      <w:r w:rsidR="008050E4">
        <w:rPr>
          <w:rFonts w:ascii="Book Antiqua" w:eastAsia="Book Antiqua" w:hAnsi="Book Antiqua" w:cs="Book Antiqua"/>
          <w:b/>
          <w:bCs/>
          <w:i/>
          <w:iCs/>
          <w:color w:val="000000" w:themeColor="text1"/>
        </w:rPr>
        <w:t>d</w:t>
      </w:r>
      <w:r w:rsidRPr="001A7C42">
        <w:rPr>
          <w:rFonts w:ascii="Book Antiqua" w:eastAsia="Book Antiqua" w:hAnsi="Book Antiqua" w:cs="Book Antiqua"/>
          <w:b/>
          <w:bCs/>
          <w:i/>
          <w:iCs/>
          <w:color w:val="000000" w:themeColor="text1"/>
        </w:rPr>
        <w:t xml:space="preserve"> the growth of GIST in vivo</w:t>
      </w:r>
    </w:p>
    <w:p w14:paraId="0FF1B37E"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To further confirm the role of TAF15 in the progression of GIST, we established a xenograft mouse model utilizing GIST-882 cells due to their enhanced proliferative and migratory ability. </w:t>
      </w:r>
      <w:r w:rsidR="00163E9F" w:rsidRPr="001A7C42">
        <w:rPr>
          <w:rFonts w:ascii="Book Antiqua" w:eastAsia="Book Antiqua" w:hAnsi="Book Antiqua" w:cs="Book Antiqua"/>
          <w:color w:val="000000" w:themeColor="text1"/>
        </w:rPr>
        <w:t>sh2</w:t>
      </w:r>
      <w:r w:rsidRPr="001A7C42">
        <w:rPr>
          <w:rFonts w:ascii="Book Antiqua" w:eastAsia="Book Antiqua" w:hAnsi="Book Antiqua" w:cs="Book Antiqua"/>
          <w:color w:val="000000" w:themeColor="text1"/>
        </w:rPr>
        <w:t xml:space="preserve"> was used in this experiment because of its higher knockdown efficiency, with </w:t>
      </w:r>
      <w:r w:rsidR="00C11055" w:rsidRPr="001A7C42">
        <w:rPr>
          <w:rFonts w:ascii="Book Antiqua" w:eastAsia="Book Antiqua" w:hAnsi="Book Antiqua" w:cs="Book Antiqua"/>
          <w:color w:val="000000" w:themeColor="text1"/>
        </w:rPr>
        <w:t>scr</w:t>
      </w:r>
      <w:r w:rsidRPr="001A7C42">
        <w:rPr>
          <w:rFonts w:ascii="Book Antiqua" w:eastAsia="Book Antiqua" w:hAnsi="Book Antiqua" w:cs="Book Antiqua"/>
          <w:color w:val="000000" w:themeColor="text1"/>
        </w:rPr>
        <w:t xml:space="preserve"> as a control. </w:t>
      </w:r>
      <w:r w:rsidR="008050E4">
        <w:rPr>
          <w:rFonts w:ascii="Book Antiqua" w:eastAsia="Book Antiqua" w:hAnsi="Book Antiqua" w:cs="Book Antiqua"/>
          <w:color w:val="000000" w:themeColor="text1"/>
        </w:rPr>
        <w:t>Twenty</w:t>
      </w:r>
      <w:r w:rsidRPr="001A7C42">
        <w:rPr>
          <w:rFonts w:ascii="Book Antiqua" w:eastAsia="Book Antiqua" w:hAnsi="Book Antiqua" w:cs="Book Antiqua"/>
          <w:color w:val="000000" w:themeColor="text1"/>
        </w:rPr>
        <w:t xml:space="preserve"> nude female mice were randomly divided into</w:t>
      </w:r>
      <w:r w:rsidR="00EE13E2">
        <w:rPr>
          <w:rFonts w:ascii="Book Antiqua" w:eastAsia="Book Antiqua" w:hAnsi="Book Antiqua" w:cs="Book Antiqua"/>
          <w:color w:val="000000" w:themeColor="text1"/>
        </w:rPr>
        <w:t xml:space="preserve"> two</w:t>
      </w:r>
      <w:r w:rsidRPr="001A7C42">
        <w:rPr>
          <w:rFonts w:ascii="Book Antiqua" w:eastAsia="Book Antiqua" w:hAnsi="Book Antiqua" w:cs="Book Antiqua"/>
          <w:color w:val="000000" w:themeColor="text1"/>
        </w:rPr>
        <w:t xml:space="preserve"> groups, and each mouse was then subcutaneously injected with either sh2 </w:t>
      </w:r>
      <w:r w:rsidR="00EE13E2">
        <w:rPr>
          <w:rFonts w:ascii="Book Antiqua" w:eastAsia="Book Antiqua" w:hAnsi="Book Antiqua" w:cs="Book Antiqua"/>
          <w:color w:val="000000" w:themeColor="text1"/>
        </w:rPr>
        <w:t>or</w:t>
      </w:r>
      <w:r w:rsidR="0018590A">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scr cells. Unfortunately, one mouse in the scr group died on day 7 post-injection for an unknown reason. Ten days after injection, xenograft tumors in the remaining mice were detectable. The results showed that TAF15 knockdown significantly suppressed tumor growth and tumor weight (Figure 5A</w:t>
      </w:r>
      <w:r w:rsidR="00163E9F"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C). Furthermore, western blotting analysis was used to confirm the level of TAF15 in the xenograft tumors. The results showed that the level</w:t>
      </w:r>
      <w:r w:rsidR="00EE13E2">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 xml:space="preserve"> of TAF15 were significantly decreased in the sh2 group compared to </w:t>
      </w:r>
      <w:r w:rsidR="00EE13E2">
        <w:rPr>
          <w:rFonts w:ascii="Book Antiqua" w:eastAsia="Book Antiqua" w:hAnsi="Book Antiqua" w:cs="Book Antiqua"/>
          <w:color w:val="000000" w:themeColor="text1"/>
        </w:rPr>
        <w:t xml:space="preserve">the </w:t>
      </w:r>
      <w:r w:rsidRPr="001A7C42">
        <w:rPr>
          <w:rFonts w:ascii="Book Antiqua" w:eastAsia="Book Antiqua" w:hAnsi="Book Antiqua" w:cs="Book Antiqua"/>
          <w:color w:val="000000" w:themeColor="text1"/>
        </w:rPr>
        <w:t xml:space="preserve">scr group (Figure 5D and E). Additionally, </w:t>
      </w:r>
      <w:r w:rsidR="00EE13E2">
        <w:rPr>
          <w:rFonts w:ascii="Book Antiqua" w:eastAsia="Book Antiqua" w:hAnsi="Book Antiqua" w:cs="Book Antiqua"/>
          <w:color w:val="000000" w:themeColor="text1"/>
        </w:rPr>
        <w:t>three</w:t>
      </w:r>
      <w:r w:rsidRPr="001A7C42">
        <w:rPr>
          <w:rFonts w:ascii="Book Antiqua" w:eastAsia="Book Antiqua" w:hAnsi="Book Antiqua" w:cs="Book Antiqua"/>
          <w:color w:val="000000" w:themeColor="text1"/>
        </w:rPr>
        <w:t xml:space="preserve"> xenograft tumors of the sh2 group and </w:t>
      </w:r>
      <w:r w:rsidR="00EE13E2">
        <w:rPr>
          <w:rFonts w:ascii="Book Antiqua" w:eastAsia="Book Antiqua" w:hAnsi="Book Antiqua" w:cs="Book Antiqua"/>
          <w:color w:val="000000" w:themeColor="text1"/>
        </w:rPr>
        <w:t>three</w:t>
      </w:r>
      <w:r w:rsidRPr="001A7C42">
        <w:rPr>
          <w:rFonts w:ascii="Book Antiqua" w:eastAsia="Book Antiqua" w:hAnsi="Book Antiqua" w:cs="Book Antiqua"/>
          <w:color w:val="000000" w:themeColor="text1"/>
        </w:rPr>
        <w:t xml:space="preserve"> xenograft tumors of the scr group were randomly selected to test the levels of RAF1, MEK and ERK1/2 by western blotting. The results indicated that the phosphorylation levels of RAF1, MEK and ERK also decreased significantly in the sh2 group, while the levels of total RAF1, MEK and ERK showed no significant change (Figure 5F</w:t>
      </w:r>
      <w:r w:rsidR="00163E9F"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I). These data indicate</w:t>
      </w:r>
      <w:r w:rsidR="00EE13E2">
        <w:rPr>
          <w:rFonts w:ascii="Book Antiqua" w:eastAsia="Book Antiqua" w:hAnsi="Book Antiqua" w:cs="Book Antiqua"/>
          <w:color w:val="000000" w:themeColor="text1"/>
        </w:rPr>
        <w:t>d</w:t>
      </w:r>
      <w:r w:rsidRPr="001A7C42">
        <w:rPr>
          <w:rFonts w:ascii="Book Antiqua" w:eastAsia="Book Antiqua" w:hAnsi="Book Antiqua" w:cs="Book Antiqua"/>
          <w:color w:val="000000" w:themeColor="text1"/>
        </w:rPr>
        <w:t xml:space="preserve"> that TAF15 may promote the growth of GIST </w:t>
      </w:r>
      <w:r w:rsidRPr="001A7C42">
        <w:rPr>
          <w:rFonts w:ascii="Book Antiqua" w:eastAsia="Book Antiqua" w:hAnsi="Book Antiqua" w:cs="Book Antiqua"/>
          <w:i/>
          <w:iCs/>
          <w:color w:val="000000" w:themeColor="text1"/>
        </w:rPr>
        <w:t>in vivo</w:t>
      </w:r>
      <w:r w:rsidR="00945376">
        <w:rPr>
          <w:rFonts w:ascii="Book Antiqua" w:hAnsi="Book Antiqua" w:cs="Book Antiqua" w:hint="eastAsia"/>
          <w:i/>
          <w:iCs/>
          <w:color w:val="000000" w:themeColor="text1"/>
          <w:lang w:eastAsia="zh-CN"/>
        </w:rPr>
        <w:t xml:space="preserve"> </w:t>
      </w:r>
      <w:r w:rsidRPr="001A7C42">
        <w:rPr>
          <w:rFonts w:ascii="Book Antiqua" w:eastAsia="Book Antiqua" w:hAnsi="Book Antiqua" w:cs="Book Antiqua"/>
          <w:i/>
          <w:iCs/>
          <w:color w:val="000000" w:themeColor="text1"/>
        </w:rPr>
        <w:t>via</w:t>
      </w:r>
      <w:r w:rsidRPr="001A7C42">
        <w:rPr>
          <w:rFonts w:ascii="Book Antiqua" w:eastAsia="Book Antiqua" w:hAnsi="Book Antiqua" w:cs="Book Antiqua"/>
          <w:color w:val="000000" w:themeColor="text1"/>
        </w:rPr>
        <w:t xml:space="preserve"> the activation of the RAF1/MEK/ERK signaling pathway.</w:t>
      </w:r>
    </w:p>
    <w:p w14:paraId="467FA5D7" w14:textId="77777777" w:rsidR="00A77B3E" w:rsidRPr="001A7C42" w:rsidRDefault="00A77B3E" w:rsidP="001A7C42">
      <w:pPr>
        <w:spacing w:line="360" w:lineRule="auto"/>
        <w:jc w:val="both"/>
        <w:rPr>
          <w:rFonts w:ascii="Book Antiqua" w:hAnsi="Book Antiqua"/>
          <w:color w:val="000000" w:themeColor="text1"/>
        </w:rPr>
      </w:pPr>
    </w:p>
    <w:p w14:paraId="2A0A045F" w14:textId="77777777" w:rsidR="00A77B3E" w:rsidRPr="001A7C42" w:rsidRDefault="00865E71" w:rsidP="001A7C42">
      <w:pPr>
        <w:spacing w:line="360" w:lineRule="auto"/>
        <w:jc w:val="both"/>
        <w:rPr>
          <w:rFonts w:ascii="Book Antiqua" w:hAnsi="Book Antiqua"/>
          <w:color w:val="000000" w:themeColor="text1"/>
          <w:u w:val="single"/>
        </w:rPr>
      </w:pPr>
      <w:r w:rsidRPr="001A7C42">
        <w:rPr>
          <w:rFonts w:ascii="Book Antiqua" w:eastAsia="Book Antiqua" w:hAnsi="Book Antiqua" w:cs="Book Antiqua"/>
          <w:b/>
          <w:caps/>
          <w:color w:val="000000" w:themeColor="text1"/>
          <w:u w:val="single"/>
        </w:rPr>
        <w:lastRenderedPageBreak/>
        <w:t>DISCUSSION</w:t>
      </w:r>
    </w:p>
    <w:p w14:paraId="5D566D21" w14:textId="77777777" w:rsidR="00ED4BAC" w:rsidRPr="001A7C42" w:rsidRDefault="00ED4BAC" w:rsidP="001A7C42">
      <w:pPr>
        <w:spacing w:line="360" w:lineRule="auto"/>
        <w:jc w:val="both"/>
        <w:rPr>
          <w:rFonts w:ascii="Book Antiqua" w:hAnsi="Book Antiqua"/>
          <w:color w:val="000000" w:themeColor="text1"/>
        </w:rPr>
      </w:pPr>
      <w:r w:rsidRPr="001A7C42">
        <w:rPr>
          <w:rFonts w:ascii="Book Antiqua" w:hAnsi="Book Antiqua"/>
          <w:color w:val="000000" w:themeColor="text1"/>
        </w:rPr>
        <w:t>KIT and PDGFRA mutations are considered to be two major factors in GIST pathogenesis</w:t>
      </w:r>
      <w:r w:rsidR="00163E9F" w:rsidRPr="001A7C42">
        <w:rPr>
          <w:rFonts w:ascii="Book Antiqua" w:hAnsi="Book Antiqua"/>
          <w:color w:val="000000" w:themeColor="text1"/>
          <w:vertAlign w:val="superscript"/>
        </w:rPr>
        <w:t>[3,</w:t>
      </w:r>
      <w:r w:rsidRPr="001A7C42">
        <w:rPr>
          <w:rFonts w:ascii="Book Antiqua" w:hAnsi="Book Antiqua"/>
          <w:color w:val="000000" w:themeColor="text1"/>
          <w:vertAlign w:val="superscript"/>
        </w:rPr>
        <w:t>26]</w:t>
      </w:r>
      <w:r w:rsidRPr="001A7C42">
        <w:rPr>
          <w:rFonts w:ascii="Book Antiqua" w:hAnsi="Book Antiqua"/>
          <w:color w:val="000000" w:themeColor="text1"/>
        </w:rPr>
        <w:t>, and drugs targeting KIT and PDGFRA pathways have achieved great success in the treatment of this disease</w:t>
      </w:r>
      <w:r w:rsidR="00163E9F" w:rsidRPr="001A7C42">
        <w:rPr>
          <w:rFonts w:ascii="Book Antiqua" w:hAnsi="Book Antiqua"/>
          <w:color w:val="000000" w:themeColor="text1"/>
          <w:vertAlign w:val="superscript"/>
        </w:rPr>
        <w:t>[27,</w:t>
      </w:r>
      <w:r w:rsidRPr="001A7C42">
        <w:rPr>
          <w:rFonts w:ascii="Book Antiqua" w:hAnsi="Book Antiqua"/>
          <w:color w:val="000000" w:themeColor="text1"/>
          <w:vertAlign w:val="superscript"/>
        </w:rPr>
        <w:t>28]</w:t>
      </w:r>
      <w:r w:rsidRPr="001A7C42">
        <w:rPr>
          <w:rFonts w:ascii="Book Antiqua" w:hAnsi="Book Antiqua"/>
          <w:color w:val="000000" w:themeColor="text1"/>
        </w:rPr>
        <w:t xml:space="preserve">. However, GIST patients gradually </w:t>
      </w:r>
      <w:r w:rsidR="00EE13E2">
        <w:rPr>
          <w:rFonts w:ascii="Book Antiqua" w:hAnsi="Book Antiqua"/>
          <w:color w:val="000000" w:themeColor="text1"/>
        </w:rPr>
        <w:t xml:space="preserve">become </w:t>
      </w:r>
      <w:r w:rsidRPr="001A7C42">
        <w:rPr>
          <w:rFonts w:ascii="Book Antiqua" w:hAnsi="Book Antiqua"/>
          <w:color w:val="000000" w:themeColor="text1"/>
        </w:rPr>
        <w:t>resistant to current targeted drug treatment in recent years</w:t>
      </w:r>
      <w:r w:rsidR="00163E9F" w:rsidRPr="001A7C42">
        <w:rPr>
          <w:rFonts w:ascii="Book Antiqua" w:hAnsi="Book Antiqua"/>
          <w:color w:val="000000" w:themeColor="text1"/>
          <w:vertAlign w:val="superscript"/>
        </w:rPr>
        <w:t>[14,</w:t>
      </w:r>
      <w:r w:rsidRPr="001A7C42">
        <w:rPr>
          <w:rFonts w:ascii="Book Antiqua" w:hAnsi="Book Antiqua"/>
          <w:color w:val="000000" w:themeColor="text1"/>
          <w:vertAlign w:val="superscript"/>
        </w:rPr>
        <w:t>28]</w:t>
      </w:r>
      <w:r w:rsidRPr="001A7C42">
        <w:rPr>
          <w:rFonts w:ascii="Book Antiqua" w:hAnsi="Book Antiqua"/>
          <w:color w:val="000000" w:themeColor="text1"/>
        </w:rPr>
        <w:t>. Therefore, there is an unmet need to explore other latent targets.</w:t>
      </w:r>
    </w:p>
    <w:p w14:paraId="57A562CE" w14:textId="77777777" w:rsidR="00EE13E2" w:rsidRDefault="00ED4BAC" w:rsidP="001A7C42">
      <w:pPr>
        <w:spacing w:line="360" w:lineRule="auto"/>
        <w:ind w:firstLineChars="100" w:firstLine="240"/>
        <w:jc w:val="both"/>
        <w:rPr>
          <w:rFonts w:ascii="Book Antiqua" w:eastAsia="Book Antiqua" w:hAnsi="Book Antiqua" w:cs="Book Antiqua"/>
          <w:color w:val="000000" w:themeColor="text1"/>
        </w:rPr>
      </w:pPr>
      <w:r w:rsidRPr="001A7C42">
        <w:rPr>
          <w:rFonts w:ascii="Book Antiqua" w:hAnsi="Book Antiqua"/>
          <w:bCs/>
          <w:color w:val="000000" w:themeColor="text1"/>
        </w:rPr>
        <w:t>An increasing number of biomarkers or targets have been reported to be important to GIST progression. For example, p53 is a biomarker and potential target in GIST</w:t>
      </w:r>
      <w:r w:rsidR="00EE13E2">
        <w:rPr>
          <w:rFonts w:ascii="Book Antiqua" w:hAnsi="Book Antiqua"/>
          <w:bCs/>
          <w:color w:val="000000" w:themeColor="text1"/>
        </w:rPr>
        <w:t>;</w:t>
      </w:r>
      <w:r w:rsidR="0018590A">
        <w:rPr>
          <w:rFonts w:ascii="Book Antiqua" w:hAnsi="Book Antiqua" w:hint="eastAsia"/>
          <w:bCs/>
          <w:color w:val="000000" w:themeColor="text1"/>
          <w:lang w:eastAsia="zh-CN"/>
        </w:rPr>
        <w:t xml:space="preserve"> </w:t>
      </w:r>
      <w:r w:rsidRPr="001A7C42">
        <w:rPr>
          <w:rFonts w:ascii="Book Antiqua" w:hAnsi="Book Antiqua"/>
          <w:color w:val="000000" w:themeColor="text1"/>
        </w:rPr>
        <w:t>targeting the p53 pathway is a novel additional treatment strategy for GIST</w:t>
      </w:r>
      <w:r w:rsidRPr="001A7C42">
        <w:rPr>
          <w:rFonts w:ascii="Book Antiqua" w:hAnsi="Book Antiqua"/>
          <w:color w:val="000000" w:themeColor="text1"/>
          <w:vertAlign w:val="superscript"/>
        </w:rPr>
        <w:t>[29]</w:t>
      </w:r>
      <w:r w:rsidRPr="001A7C42">
        <w:rPr>
          <w:rFonts w:ascii="Book Antiqua" w:hAnsi="Book Antiqua"/>
          <w:color w:val="000000" w:themeColor="text1"/>
        </w:rPr>
        <w:t>. High expression of carbohydrate antigen 125 is an independent risk factor for GIST progression, and it</w:t>
      </w:r>
      <w:r w:rsidR="00EE13E2">
        <w:rPr>
          <w:rFonts w:ascii="Book Antiqua" w:hAnsi="Book Antiqua"/>
          <w:color w:val="000000" w:themeColor="text1"/>
        </w:rPr>
        <w:t xml:space="preserve"> i</w:t>
      </w:r>
      <w:r w:rsidRPr="001A7C42">
        <w:rPr>
          <w:rFonts w:ascii="Book Antiqua" w:hAnsi="Book Antiqua"/>
          <w:color w:val="000000" w:themeColor="text1"/>
        </w:rPr>
        <w:t>s a significant biomarker in the overall management of GIST patients</w:t>
      </w:r>
      <w:r w:rsidRPr="001A7C42">
        <w:rPr>
          <w:rFonts w:ascii="Book Antiqua" w:hAnsi="Book Antiqua"/>
          <w:color w:val="000000" w:themeColor="text1"/>
          <w:vertAlign w:val="superscript"/>
        </w:rPr>
        <w:t>[30]</w:t>
      </w:r>
      <w:r w:rsidRPr="001A7C42">
        <w:rPr>
          <w:rFonts w:ascii="Book Antiqua" w:hAnsi="Book Antiqua"/>
          <w:color w:val="000000" w:themeColor="text1"/>
        </w:rPr>
        <w:t>. Brain-derived neurotrophic factor is</w:t>
      </w:r>
      <w:r w:rsidR="0018590A">
        <w:rPr>
          <w:rFonts w:ascii="Book Antiqua" w:hAnsi="Book Antiqua" w:hint="eastAsia"/>
          <w:color w:val="000000" w:themeColor="text1"/>
          <w:lang w:eastAsia="zh-CN"/>
        </w:rPr>
        <w:t xml:space="preserve"> </w:t>
      </w:r>
      <w:r w:rsidRPr="001A7C42">
        <w:rPr>
          <w:rFonts w:ascii="Book Antiqua" w:hAnsi="Book Antiqua"/>
          <w:color w:val="000000" w:themeColor="text1"/>
        </w:rPr>
        <w:t>over</w:t>
      </w:r>
      <w:r w:rsidR="00106E7E">
        <w:rPr>
          <w:rFonts w:ascii="Book Antiqua" w:hAnsi="Book Antiqua" w:hint="eastAsia"/>
          <w:color w:val="000000" w:themeColor="text1"/>
          <w:lang w:eastAsia="zh-CN"/>
        </w:rPr>
        <w:t xml:space="preserve"> </w:t>
      </w:r>
      <w:r w:rsidRPr="001A7C42">
        <w:rPr>
          <w:rFonts w:ascii="Book Antiqua" w:hAnsi="Book Antiqua"/>
          <w:color w:val="000000" w:themeColor="text1"/>
        </w:rPr>
        <w:t>express</w:t>
      </w:r>
      <w:r w:rsidR="00EE13E2">
        <w:rPr>
          <w:rFonts w:ascii="Book Antiqua" w:hAnsi="Book Antiqua"/>
          <w:color w:val="000000" w:themeColor="text1"/>
        </w:rPr>
        <w:t>ed</w:t>
      </w:r>
      <w:r w:rsidRPr="001A7C42">
        <w:rPr>
          <w:rFonts w:ascii="Book Antiqua" w:hAnsi="Book Antiqua"/>
          <w:color w:val="000000" w:themeColor="text1"/>
        </w:rPr>
        <w:t xml:space="preserve"> in high-risk GIST patients</w:t>
      </w:r>
      <w:r w:rsidR="00EE13E2">
        <w:rPr>
          <w:rFonts w:ascii="Book Antiqua" w:hAnsi="Book Antiqua"/>
          <w:color w:val="000000" w:themeColor="text1"/>
        </w:rPr>
        <w:t>,</w:t>
      </w:r>
      <w:r w:rsidRPr="001A7C42">
        <w:rPr>
          <w:rFonts w:ascii="Book Antiqua" w:hAnsi="Book Antiqua"/>
          <w:color w:val="000000" w:themeColor="text1"/>
        </w:rPr>
        <w:t xml:space="preserve"> and it may serve as a significant prognostic factor</w:t>
      </w:r>
      <w:r w:rsidRPr="001A7C42">
        <w:rPr>
          <w:rFonts w:ascii="Book Antiqua" w:hAnsi="Book Antiqua"/>
          <w:color w:val="000000" w:themeColor="text1"/>
          <w:vertAlign w:val="superscript"/>
        </w:rPr>
        <w:t>[31]</w:t>
      </w:r>
      <w:r w:rsidRPr="001A7C42">
        <w:rPr>
          <w:rFonts w:ascii="Book Antiqua" w:hAnsi="Book Antiqua"/>
          <w:color w:val="000000" w:themeColor="text1"/>
        </w:rPr>
        <w:t>.</w:t>
      </w:r>
      <w:r w:rsidR="007F5519" w:rsidRPr="001A7C42">
        <w:rPr>
          <w:rFonts w:ascii="Book Antiqua" w:hAnsi="Book Antiqua"/>
          <w:bCs/>
          <w:color w:val="000000" w:themeColor="text1"/>
        </w:rPr>
        <w:t>In the present study, proteomic analysis was performed in patients</w:t>
      </w:r>
      <w:r w:rsidR="000B2545">
        <w:rPr>
          <w:rFonts w:ascii="Book Antiqua" w:hAnsi="Book Antiqua" w:hint="eastAsia"/>
          <w:bCs/>
          <w:color w:val="000000" w:themeColor="text1"/>
          <w:lang w:eastAsia="zh-CN"/>
        </w:rPr>
        <w:t xml:space="preserve"> </w:t>
      </w:r>
      <w:r w:rsidR="00865E71" w:rsidRPr="001A7C42">
        <w:rPr>
          <w:rFonts w:ascii="Book Antiqua" w:eastAsia="Book Antiqua" w:hAnsi="Book Antiqua" w:cs="Book Antiqua"/>
          <w:color w:val="000000" w:themeColor="text1"/>
        </w:rPr>
        <w:t>with GIST to explore the potential molecular biomarkers for prediction, early diagnosis or treatment.</w:t>
      </w:r>
    </w:p>
    <w:p w14:paraId="7ECC4E2D" w14:textId="77777777" w:rsidR="005C2226" w:rsidRDefault="001D439E" w:rsidP="001A7C42">
      <w:pPr>
        <w:spacing w:line="360" w:lineRule="auto"/>
        <w:ind w:firstLineChars="100" w:firstLine="240"/>
        <w:jc w:val="both"/>
        <w:rPr>
          <w:rFonts w:ascii="Book Antiqua" w:eastAsia="Book Antiqua" w:hAnsi="Book Antiqua" w:cs="Book Antiqua"/>
          <w:color w:val="000000" w:themeColor="text1"/>
        </w:rPr>
      </w:pPr>
      <w:r w:rsidRPr="001A7C42">
        <w:rPr>
          <w:rFonts w:ascii="Book Antiqua" w:hAnsi="Book Antiqua" w:cs="Book Antiqua"/>
          <w:color w:val="000000" w:themeColor="text1"/>
          <w:lang w:eastAsia="zh-CN"/>
        </w:rPr>
        <w:t xml:space="preserve">A </w:t>
      </w:r>
      <w:r w:rsidR="00865E71" w:rsidRPr="001A7C42">
        <w:rPr>
          <w:rFonts w:ascii="Book Antiqua" w:eastAsia="Book Antiqua" w:hAnsi="Book Antiqua" w:cs="Book Antiqua"/>
          <w:color w:val="000000" w:themeColor="text1"/>
        </w:rPr>
        <w:t xml:space="preserve">total of 4111 quantified proteins with 1669 </w:t>
      </w:r>
      <w:r w:rsidR="00667DD8" w:rsidRPr="001A7C42">
        <w:rPr>
          <w:rFonts w:ascii="Book Antiqua" w:eastAsia="Book Antiqua" w:hAnsi="Book Antiqua" w:cs="Book Antiqua"/>
          <w:color w:val="000000" w:themeColor="text1"/>
        </w:rPr>
        <w:t>DEP</w:t>
      </w:r>
      <w:r w:rsidR="00865E71" w:rsidRPr="001A7C42">
        <w:rPr>
          <w:rFonts w:ascii="Book Antiqua" w:eastAsia="Book Antiqua" w:hAnsi="Book Antiqua" w:cs="Book Antiqua"/>
          <w:color w:val="000000" w:themeColor="text1"/>
        </w:rPr>
        <w:t xml:space="preserve">s (762 upregulated and 907 downregulated proteins) were </w:t>
      </w:r>
      <w:r w:rsidR="00A541B4" w:rsidRPr="001A7C42">
        <w:rPr>
          <w:rFonts w:ascii="Book Antiqua" w:hAnsi="Book Antiqua" w:cs="Book Antiqua"/>
          <w:color w:val="000000" w:themeColor="text1"/>
          <w:lang w:eastAsia="zh-CN"/>
        </w:rPr>
        <w:t xml:space="preserve">revealed </w:t>
      </w:r>
      <w:r w:rsidR="00865E71" w:rsidRPr="001A7C42">
        <w:rPr>
          <w:rFonts w:ascii="Book Antiqua" w:eastAsia="Book Antiqua" w:hAnsi="Book Antiqua" w:cs="Book Antiqua"/>
          <w:color w:val="000000" w:themeColor="text1"/>
        </w:rPr>
        <w:t xml:space="preserve">in our study. Among the top 10 </w:t>
      </w:r>
      <w:r w:rsidR="00667DD8" w:rsidRPr="001A7C42">
        <w:rPr>
          <w:rFonts w:ascii="Book Antiqua" w:eastAsia="Book Antiqua" w:hAnsi="Book Antiqua" w:cs="Book Antiqua"/>
          <w:color w:val="000000" w:themeColor="text1"/>
        </w:rPr>
        <w:t>DEP</w:t>
      </w:r>
      <w:r w:rsidR="00865E71" w:rsidRPr="001A7C42">
        <w:rPr>
          <w:rFonts w:ascii="Book Antiqua" w:eastAsia="Book Antiqua" w:hAnsi="Book Antiqua" w:cs="Book Antiqua"/>
          <w:color w:val="000000" w:themeColor="text1"/>
        </w:rPr>
        <w:t xml:space="preserve">s identified, TAF15 </w:t>
      </w:r>
      <w:r w:rsidR="00EE13E2">
        <w:rPr>
          <w:rFonts w:ascii="Book Antiqua" w:eastAsia="Book Antiqua" w:hAnsi="Book Antiqua" w:cs="Book Antiqua"/>
          <w:color w:val="000000" w:themeColor="text1"/>
        </w:rPr>
        <w:t xml:space="preserve">was </w:t>
      </w:r>
      <w:r w:rsidR="00865E71" w:rsidRPr="001A7C42">
        <w:rPr>
          <w:rFonts w:ascii="Book Antiqua" w:eastAsia="Book Antiqua" w:hAnsi="Book Antiqua" w:cs="Book Antiqua"/>
          <w:color w:val="000000" w:themeColor="text1"/>
        </w:rPr>
        <w:t>interest</w:t>
      </w:r>
      <w:r w:rsidR="00EE13E2">
        <w:rPr>
          <w:rFonts w:ascii="Book Antiqua" w:eastAsia="Book Antiqua" w:hAnsi="Book Antiqua" w:cs="Book Antiqua"/>
          <w:color w:val="000000" w:themeColor="text1"/>
        </w:rPr>
        <w:t>ing</w:t>
      </w:r>
      <w:r w:rsidR="00865E71" w:rsidRPr="001A7C42">
        <w:rPr>
          <w:rFonts w:ascii="Book Antiqua" w:eastAsia="Book Antiqua" w:hAnsi="Book Antiqua" w:cs="Book Antiqua"/>
          <w:color w:val="000000" w:themeColor="text1"/>
        </w:rPr>
        <w:t xml:space="preserve"> due to its key role in promoting growth in other human tumors such as extraskeletalmyxoid sarcomas, leukemia, Ewing’s sarcomas, human neuroblastoma and lung squamous cell carcinoma</w:t>
      </w:r>
      <w:r w:rsidR="00163E9F" w:rsidRPr="001A7C42">
        <w:rPr>
          <w:rFonts w:ascii="Book Antiqua" w:eastAsia="Book Antiqua" w:hAnsi="Book Antiqua" w:cs="Book Antiqua"/>
          <w:color w:val="000000" w:themeColor="text1"/>
          <w:vertAlign w:val="superscript"/>
        </w:rPr>
        <w:t>[15,17,19,</w:t>
      </w:r>
      <w:r w:rsidR="00865E71" w:rsidRPr="001A7C42">
        <w:rPr>
          <w:rFonts w:ascii="Book Antiqua" w:eastAsia="Book Antiqua" w:hAnsi="Book Antiqua" w:cs="Book Antiqua"/>
          <w:color w:val="000000" w:themeColor="text1"/>
          <w:vertAlign w:val="superscript"/>
        </w:rPr>
        <w:t>2</w:t>
      </w:r>
      <w:r w:rsidR="00031454" w:rsidRPr="001A7C42">
        <w:rPr>
          <w:rFonts w:ascii="Book Antiqua" w:hAnsi="Book Antiqua" w:cs="Book Antiqua"/>
          <w:color w:val="000000" w:themeColor="text1"/>
          <w:vertAlign w:val="superscript"/>
          <w:lang w:eastAsia="zh-CN"/>
        </w:rPr>
        <w:t>0</w:t>
      </w:r>
      <w:r w:rsidR="00865E71" w:rsidRPr="001A7C42">
        <w:rPr>
          <w:rFonts w:ascii="Book Antiqua" w:eastAsia="Book Antiqua" w:hAnsi="Book Antiqua" w:cs="Book Antiqua"/>
          <w:color w:val="000000" w:themeColor="text1"/>
          <w:vertAlign w:val="superscript"/>
        </w:rPr>
        <w:t>,</w:t>
      </w:r>
      <w:r w:rsidR="00031454" w:rsidRPr="001A7C42">
        <w:rPr>
          <w:rFonts w:ascii="Book Antiqua" w:hAnsi="Book Antiqua" w:cs="Book Antiqua"/>
          <w:color w:val="000000" w:themeColor="text1"/>
          <w:vertAlign w:val="superscript"/>
          <w:lang w:eastAsia="zh-CN"/>
        </w:rPr>
        <w:t>32</w:t>
      </w:r>
      <w:r w:rsidR="00865E71" w:rsidRPr="001A7C42">
        <w:rPr>
          <w:rFonts w:ascii="Book Antiqua" w:eastAsia="Book Antiqua" w:hAnsi="Book Antiqua" w:cs="Book Antiqua"/>
          <w:color w:val="000000" w:themeColor="text1"/>
          <w:vertAlign w:val="superscript"/>
        </w:rPr>
        <w:t>]</w:t>
      </w:r>
      <w:r w:rsidR="00865E71" w:rsidRPr="001A7C42">
        <w:rPr>
          <w:rFonts w:ascii="Book Antiqua" w:eastAsia="Book Antiqua" w:hAnsi="Book Antiqua" w:cs="Book Antiqua"/>
          <w:color w:val="000000" w:themeColor="text1"/>
        </w:rPr>
        <w:t>. TAF15 was first reported as a</w:t>
      </w:r>
      <w:r w:rsidR="00EE13E2">
        <w:rPr>
          <w:rFonts w:ascii="Book Antiqua" w:eastAsia="Book Antiqua" w:hAnsi="Book Antiqua" w:cs="Book Antiqua"/>
          <w:color w:val="000000" w:themeColor="text1"/>
        </w:rPr>
        <w:t>n</w:t>
      </w:r>
      <w:r w:rsidR="00865E71" w:rsidRPr="001A7C42">
        <w:rPr>
          <w:rFonts w:ascii="Book Antiqua" w:eastAsia="Book Antiqua" w:hAnsi="Book Antiqua" w:cs="Book Antiqua"/>
          <w:color w:val="000000" w:themeColor="text1"/>
        </w:rPr>
        <w:t xml:space="preserve"> RNA or DNA binding protein, while more recent studies have shown that TAF15 also plays important role</w:t>
      </w:r>
      <w:r w:rsidR="00EE13E2">
        <w:rPr>
          <w:rFonts w:ascii="Book Antiqua" w:eastAsia="Book Antiqua" w:hAnsi="Book Antiqua" w:cs="Book Antiqua"/>
          <w:color w:val="000000" w:themeColor="text1"/>
        </w:rPr>
        <w:t>s</w:t>
      </w:r>
      <w:r w:rsidR="00865E71" w:rsidRPr="001A7C42">
        <w:rPr>
          <w:rFonts w:ascii="Book Antiqua" w:eastAsia="Book Antiqua" w:hAnsi="Book Antiqua" w:cs="Book Antiqua"/>
          <w:color w:val="000000" w:themeColor="text1"/>
        </w:rPr>
        <w:t xml:space="preserve"> in cellular stress responses, cell spreading and cell adhesion</w:t>
      </w:r>
      <w:r w:rsidR="00865E71" w:rsidRPr="001A7C42">
        <w:rPr>
          <w:rFonts w:ascii="Book Antiqua" w:eastAsia="Book Antiqua" w:hAnsi="Book Antiqua" w:cs="Book Antiqua"/>
          <w:color w:val="000000" w:themeColor="text1"/>
          <w:vertAlign w:val="superscript"/>
        </w:rPr>
        <w:t>[</w:t>
      </w:r>
      <w:r w:rsidR="00031454" w:rsidRPr="001A7C42">
        <w:rPr>
          <w:rFonts w:ascii="Book Antiqua" w:hAnsi="Book Antiqua" w:cs="Book Antiqua"/>
          <w:color w:val="000000" w:themeColor="text1"/>
          <w:vertAlign w:val="superscript"/>
          <w:lang w:eastAsia="zh-CN"/>
        </w:rPr>
        <w:t>33</w:t>
      </w:r>
      <w:r w:rsidR="00865E71" w:rsidRPr="001A7C42">
        <w:rPr>
          <w:rFonts w:ascii="Book Antiqua" w:eastAsia="Book Antiqua" w:hAnsi="Book Antiqua" w:cs="Book Antiqua"/>
          <w:color w:val="000000" w:themeColor="text1"/>
          <w:vertAlign w:val="superscript"/>
        </w:rPr>
        <w:t>,</w:t>
      </w:r>
      <w:r w:rsidR="00031454" w:rsidRPr="001A7C42">
        <w:rPr>
          <w:rFonts w:ascii="Book Antiqua" w:hAnsi="Book Antiqua" w:cs="Book Antiqua"/>
          <w:color w:val="000000" w:themeColor="text1"/>
          <w:vertAlign w:val="superscript"/>
          <w:lang w:eastAsia="zh-CN"/>
        </w:rPr>
        <w:t>34</w:t>
      </w:r>
      <w:r w:rsidR="00865E71" w:rsidRPr="001A7C42">
        <w:rPr>
          <w:rFonts w:ascii="Book Antiqua" w:eastAsia="Book Antiqua" w:hAnsi="Book Antiqua" w:cs="Book Antiqua"/>
          <w:color w:val="000000" w:themeColor="text1"/>
          <w:vertAlign w:val="superscript"/>
        </w:rPr>
        <w:t>]</w:t>
      </w:r>
      <w:r w:rsidR="00865E71" w:rsidRPr="001A7C42">
        <w:rPr>
          <w:rFonts w:ascii="Book Antiqua" w:eastAsia="Book Antiqua" w:hAnsi="Book Antiqua" w:cs="Book Antiqua"/>
          <w:color w:val="000000" w:themeColor="text1"/>
        </w:rPr>
        <w:t>. GAS5 binding to TAF15 could upregulate expression of HIF1A,thus promoting wound healing in diabetic foot ulcers</w:t>
      </w:r>
      <w:r w:rsidR="00865E71" w:rsidRPr="001A7C42">
        <w:rPr>
          <w:rFonts w:ascii="Book Antiqua" w:eastAsia="Book Antiqua" w:hAnsi="Book Antiqua" w:cs="Book Antiqua"/>
          <w:color w:val="000000" w:themeColor="text1"/>
          <w:vertAlign w:val="superscript"/>
        </w:rPr>
        <w:t>[</w:t>
      </w:r>
      <w:r w:rsidR="00831129" w:rsidRPr="001A7C42">
        <w:rPr>
          <w:rFonts w:ascii="Book Antiqua" w:hAnsi="Book Antiqua" w:cs="Book Antiqua"/>
          <w:color w:val="000000" w:themeColor="text1"/>
          <w:vertAlign w:val="superscript"/>
          <w:lang w:eastAsia="zh-CN"/>
        </w:rPr>
        <w:t>35</w:t>
      </w:r>
      <w:r w:rsidR="00865E71" w:rsidRPr="001A7C42">
        <w:rPr>
          <w:rFonts w:ascii="Book Antiqua" w:eastAsia="Book Antiqua" w:hAnsi="Book Antiqua" w:cs="Book Antiqua"/>
          <w:color w:val="000000" w:themeColor="text1"/>
          <w:vertAlign w:val="superscript"/>
        </w:rPr>
        <w:t>]</w:t>
      </w:r>
      <w:r w:rsidR="00865E71" w:rsidRPr="001A7C42">
        <w:rPr>
          <w:rFonts w:ascii="Book Antiqua" w:eastAsia="Book Antiqua" w:hAnsi="Book Antiqua" w:cs="Book Antiqua"/>
          <w:color w:val="000000" w:themeColor="text1"/>
        </w:rPr>
        <w:t>.</w:t>
      </w:r>
    </w:p>
    <w:p w14:paraId="7EE01047" w14:textId="77777777" w:rsidR="00997FE9" w:rsidRPr="001A7C42" w:rsidRDefault="00865E71" w:rsidP="001A7C42">
      <w:pPr>
        <w:spacing w:line="360" w:lineRule="auto"/>
        <w:ind w:firstLineChars="100" w:firstLine="240"/>
        <w:jc w:val="both"/>
        <w:rPr>
          <w:rFonts w:ascii="Book Antiqua" w:hAnsi="Book Antiqua" w:cs="Book Antiqua"/>
          <w:color w:val="000000" w:themeColor="text1"/>
          <w:lang w:eastAsia="zh-CN"/>
        </w:rPr>
      </w:pPr>
      <w:r w:rsidRPr="001A7C42">
        <w:rPr>
          <w:rFonts w:ascii="Book Antiqua" w:eastAsia="Book Antiqua" w:hAnsi="Book Antiqua" w:cs="Book Antiqua"/>
          <w:color w:val="000000" w:themeColor="text1"/>
        </w:rPr>
        <w:t xml:space="preserve">We believe our study is the first to </w:t>
      </w:r>
      <w:r w:rsidR="00541B68" w:rsidRPr="001A7C42">
        <w:rPr>
          <w:rFonts w:ascii="Book Antiqua" w:eastAsia="Book Antiqua" w:hAnsi="Book Antiqua" w:cs="Book Antiqua"/>
          <w:color w:val="000000" w:themeColor="text1"/>
        </w:rPr>
        <w:t>confirm</w:t>
      </w:r>
      <w:r w:rsidR="0018590A">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that TAF15 is over</w:t>
      </w:r>
      <w:r w:rsidR="009124F7">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expressed in GIST tissues and cell lines and that high expression levels of TAF15 are positively correlated with tumor size and GIST risk stage. Previous studies have shown that the inhibition of TAF15 expression could significantly reduce cellular proliferation in melanoma and lung cancer</w:t>
      </w:r>
      <w:r w:rsidRPr="001A7C42">
        <w:rPr>
          <w:rFonts w:ascii="Book Antiqua" w:eastAsia="Book Antiqua" w:hAnsi="Book Antiqua" w:cs="Book Antiqua"/>
          <w:color w:val="000000" w:themeColor="text1"/>
          <w:vertAlign w:val="superscript"/>
        </w:rPr>
        <w:t>[2</w:t>
      </w:r>
      <w:r w:rsidR="00831129" w:rsidRPr="001A7C42">
        <w:rPr>
          <w:rFonts w:ascii="Book Antiqua" w:hAnsi="Book Antiqua" w:cs="Book Antiqua"/>
          <w:color w:val="000000" w:themeColor="text1"/>
          <w:vertAlign w:val="superscript"/>
          <w:lang w:eastAsia="zh-CN"/>
        </w:rPr>
        <w:t>0</w:t>
      </w:r>
      <w:r w:rsidR="00163E9F"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vertAlign w:val="superscript"/>
        </w:rPr>
        <w:t>2</w:t>
      </w:r>
      <w:r w:rsidR="00831129" w:rsidRPr="001A7C42">
        <w:rPr>
          <w:rFonts w:ascii="Book Antiqua" w:hAnsi="Book Antiqua" w:cs="Book Antiqua"/>
          <w:color w:val="000000" w:themeColor="text1"/>
          <w:vertAlign w:val="superscript"/>
          <w:lang w:eastAsia="zh-CN"/>
        </w:rPr>
        <w:t>1</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 xml:space="preserve">. Similarly, our study demonstrated that TAF15 knockdown could significantly inhibit proliferation and migration of GIST cells </w:t>
      </w:r>
      <w:r w:rsidRPr="001A7C42">
        <w:rPr>
          <w:rFonts w:ascii="Book Antiqua" w:eastAsia="Book Antiqua" w:hAnsi="Book Antiqua" w:cs="Book Antiqua"/>
          <w:i/>
          <w:iCs/>
          <w:color w:val="000000" w:themeColor="text1"/>
        </w:rPr>
        <w:t>in vitro</w:t>
      </w:r>
      <w:r w:rsidRPr="001A7C42">
        <w:rPr>
          <w:rFonts w:ascii="Book Antiqua" w:eastAsia="Book Antiqua" w:hAnsi="Book Antiqua" w:cs="Book Antiqua"/>
          <w:color w:val="000000" w:themeColor="text1"/>
        </w:rPr>
        <w:t xml:space="preserve"> and suppress </w:t>
      </w:r>
      <w:r w:rsidRPr="001A7C42">
        <w:rPr>
          <w:rFonts w:ascii="Book Antiqua" w:eastAsia="Book Antiqua" w:hAnsi="Book Antiqua" w:cs="Book Antiqua"/>
          <w:color w:val="000000" w:themeColor="text1"/>
        </w:rPr>
        <w:lastRenderedPageBreak/>
        <w:t xml:space="preserve">tumor growth </w:t>
      </w:r>
      <w:r w:rsidRPr="001A7C42">
        <w:rPr>
          <w:rFonts w:ascii="Book Antiqua" w:eastAsia="Book Antiqua" w:hAnsi="Book Antiqua" w:cs="Book Antiqua"/>
          <w:i/>
          <w:iCs/>
          <w:color w:val="000000" w:themeColor="text1"/>
        </w:rPr>
        <w:t>in vivo</w:t>
      </w:r>
      <w:r w:rsidRPr="001A7C42">
        <w:rPr>
          <w:rFonts w:ascii="Book Antiqua" w:eastAsia="Book Antiqua" w:hAnsi="Book Antiqua" w:cs="Book Antiqua"/>
          <w:color w:val="000000" w:themeColor="text1"/>
        </w:rPr>
        <w:t>. These data provide</w:t>
      </w:r>
      <w:r w:rsidR="002D6435">
        <w:rPr>
          <w:rFonts w:ascii="Book Antiqua" w:eastAsia="Book Antiqua" w:hAnsi="Book Antiqua" w:cs="Book Antiqua"/>
          <w:color w:val="000000" w:themeColor="text1"/>
        </w:rPr>
        <w:t>d</w:t>
      </w:r>
      <w:r w:rsidRPr="001A7C42">
        <w:rPr>
          <w:rFonts w:ascii="Book Antiqua" w:eastAsia="Book Antiqua" w:hAnsi="Book Antiqua" w:cs="Book Antiqua"/>
          <w:color w:val="000000" w:themeColor="text1"/>
        </w:rPr>
        <w:t xml:space="preserve"> evidence that overexpression of TAF15 may contribute to the malignant progression of GIST.</w:t>
      </w:r>
    </w:p>
    <w:p w14:paraId="74DD5E6A" w14:textId="77777777" w:rsidR="002D6435" w:rsidRDefault="00865E71" w:rsidP="001A7C42">
      <w:pPr>
        <w:spacing w:line="360" w:lineRule="auto"/>
        <w:ind w:firstLineChars="100" w:firstLine="240"/>
        <w:jc w:val="both"/>
        <w:rPr>
          <w:rFonts w:ascii="Book Antiqua" w:eastAsia="Book Antiqua" w:hAnsi="Book Antiqua" w:cs="Book Antiqua"/>
          <w:color w:val="000000" w:themeColor="text1"/>
        </w:rPr>
      </w:pPr>
      <w:r w:rsidRPr="001A7C42">
        <w:rPr>
          <w:rFonts w:ascii="Book Antiqua" w:eastAsia="Book Antiqua" w:hAnsi="Book Antiqua" w:cs="Book Antiqua"/>
          <w:color w:val="000000" w:themeColor="text1"/>
        </w:rPr>
        <w:t xml:space="preserve">The latent molecular mechanism of TAF15 in GIST was also first investigated in this study. Previous studies have shown that </w:t>
      </w:r>
      <w:r w:rsidR="00C9208E" w:rsidRPr="001A7C42">
        <w:rPr>
          <w:rFonts w:ascii="Book Antiqua" w:eastAsia="Book Antiqua" w:hAnsi="Book Antiqua" w:cs="Book Antiqua"/>
          <w:color w:val="000000" w:themeColor="text1"/>
        </w:rPr>
        <w:t>FET</w:t>
      </w:r>
      <w:r w:rsidRPr="001A7C42">
        <w:rPr>
          <w:rFonts w:ascii="Book Antiqua" w:eastAsia="Book Antiqua" w:hAnsi="Book Antiqua" w:cs="Book Antiqua"/>
          <w:color w:val="000000" w:themeColor="text1"/>
        </w:rPr>
        <w:t xml:space="preserve"> family proteins are mainly present in the nucleus</w:t>
      </w:r>
      <w:r w:rsidRPr="001A7C42">
        <w:rPr>
          <w:rFonts w:ascii="Book Antiqua" w:eastAsia="Book Antiqua" w:hAnsi="Book Antiqua" w:cs="Book Antiqua"/>
          <w:color w:val="000000" w:themeColor="text1"/>
          <w:vertAlign w:val="superscript"/>
        </w:rPr>
        <w:t>[</w:t>
      </w:r>
      <w:r w:rsidR="00831129" w:rsidRPr="001A7C42">
        <w:rPr>
          <w:rFonts w:ascii="Book Antiqua" w:hAnsi="Book Antiqua" w:cs="Book Antiqua"/>
          <w:color w:val="000000" w:themeColor="text1"/>
          <w:vertAlign w:val="superscript"/>
          <w:lang w:eastAsia="zh-CN"/>
        </w:rPr>
        <w:t>34</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 but it is now known that they also shuttle between the nucleus and cytoplasm</w:t>
      </w:r>
      <w:r w:rsidRPr="001A7C42">
        <w:rPr>
          <w:rFonts w:ascii="Book Antiqua" w:eastAsia="Book Antiqua" w:hAnsi="Book Antiqua" w:cs="Book Antiqua"/>
          <w:color w:val="000000" w:themeColor="text1"/>
          <w:vertAlign w:val="superscript"/>
        </w:rPr>
        <w:t>[</w:t>
      </w:r>
      <w:r w:rsidR="00831129" w:rsidRPr="001A7C42">
        <w:rPr>
          <w:rFonts w:ascii="Book Antiqua" w:hAnsi="Book Antiqua" w:cs="Book Antiqua"/>
          <w:color w:val="000000" w:themeColor="text1"/>
          <w:vertAlign w:val="superscript"/>
          <w:lang w:eastAsia="zh-CN"/>
        </w:rPr>
        <w:t>36</w:t>
      </w:r>
      <w:r w:rsidRPr="001A7C42">
        <w:rPr>
          <w:rFonts w:ascii="Book Antiqua" w:eastAsia="Book Antiqua" w:hAnsi="Book Antiqua" w:cs="Book Antiqua"/>
          <w:color w:val="000000" w:themeColor="text1"/>
          <w:vertAlign w:val="superscript"/>
        </w:rPr>
        <w:t>-3</w:t>
      </w:r>
      <w:r w:rsidR="00831129" w:rsidRPr="001A7C42">
        <w:rPr>
          <w:rFonts w:ascii="Book Antiqua" w:hAnsi="Book Antiqua" w:cs="Book Antiqua"/>
          <w:color w:val="000000" w:themeColor="text1"/>
          <w:vertAlign w:val="superscript"/>
          <w:lang w:eastAsia="zh-CN"/>
        </w:rPr>
        <w:t>8</w:t>
      </w:r>
      <w:r w:rsidRPr="001A7C42">
        <w:rPr>
          <w:rFonts w:ascii="Book Antiqua" w:eastAsia="Book Antiqua" w:hAnsi="Book Antiqua" w:cs="Book Antiqua"/>
          <w:color w:val="000000" w:themeColor="text1"/>
          <w:vertAlign w:val="superscript"/>
        </w:rPr>
        <w:t>]</w:t>
      </w:r>
      <w:r w:rsidR="002D6435">
        <w:rPr>
          <w:rFonts w:ascii="Book Antiqua" w:eastAsia="Book Antiqua" w:hAnsi="Book Antiqua" w:cs="Book Antiqua"/>
          <w:color w:val="000000" w:themeColor="text1"/>
        </w:rPr>
        <w:t>.T</w:t>
      </w:r>
      <w:r w:rsidRPr="001A7C42">
        <w:rPr>
          <w:rFonts w:ascii="Book Antiqua" w:eastAsia="Book Antiqua" w:hAnsi="Book Antiqua" w:cs="Book Antiqua"/>
          <w:color w:val="000000" w:themeColor="text1"/>
        </w:rPr>
        <w:t>hey have an extensive functionality including regulation and interaction with various proteins</w:t>
      </w:r>
      <w:r w:rsidRPr="001A7C42">
        <w:rPr>
          <w:rFonts w:ascii="Book Antiqua" w:eastAsia="Book Antiqua" w:hAnsi="Book Antiqua" w:cs="Book Antiqua"/>
          <w:color w:val="000000" w:themeColor="text1"/>
          <w:vertAlign w:val="superscript"/>
        </w:rPr>
        <w:t>[3</w:t>
      </w:r>
      <w:r w:rsidR="00831129" w:rsidRPr="001A7C42">
        <w:rPr>
          <w:rFonts w:ascii="Book Antiqua" w:hAnsi="Book Antiqua" w:cs="Book Antiqua"/>
          <w:color w:val="000000" w:themeColor="text1"/>
          <w:vertAlign w:val="superscript"/>
          <w:lang w:eastAsia="zh-CN"/>
        </w:rPr>
        <w:t>9</w:t>
      </w:r>
      <w:r w:rsidRPr="001A7C42">
        <w:rPr>
          <w:rFonts w:ascii="Book Antiqua" w:eastAsia="Book Antiqua" w:hAnsi="Book Antiqua" w:cs="Book Antiqua"/>
          <w:color w:val="000000" w:themeColor="text1"/>
          <w:vertAlign w:val="superscript"/>
        </w:rPr>
        <w:t>,</w:t>
      </w:r>
      <w:r w:rsidR="00831129" w:rsidRPr="001A7C42">
        <w:rPr>
          <w:rFonts w:ascii="Book Antiqua" w:hAnsi="Book Antiqua" w:cs="Book Antiqua"/>
          <w:color w:val="000000" w:themeColor="text1"/>
          <w:vertAlign w:val="superscript"/>
          <w:lang w:eastAsia="zh-CN"/>
        </w:rPr>
        <w:t>40</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 Moreover, recent work demonstrate</w:t>
      </w:r>
      <w:r w:rsidR="002D6435">
        <w:rPr>
          <w:rFonts w:ascii="Book Antiqua" w:eastAsia="Book Antiqua" w:hAnsi="Book Antiqua" w:cs="Book Antiqua"/>
          <w:color w:val="000000" w:themeColor="text1"/>
        </w:rPr>
        <w:t>d that</w:t>
      </w:r>
      <w:r w:rsidRPr="001A7C42">
        <w:rPr>
          <w:rFonts w:ascii="Book Antiqua" w:eastAsia="Book Antiqua" w:hAnsi="Book Antiqua" w:cs="Book Antiqua"/>
          <w:color w:val="000000" w:themeColor="text1"/>
        </w:rPr>
        <w:t xml:space="preserve"> EWS-FLI1 fusion protein expression leads to activation of ERK1/2 signaling in zebrafish embryos and adult tumors</w:t>
      </w:r>
      <w:r w:rsidRPr="001A7C42">
        <w:rPr>
          <w:rFonts w:ascii="Book Antiqua" w:eastAsia="Book Antiqua" w:hAnsi="Book Antiqua" w:cs="Book Antiqua"/>
          <w:color w:val="000000" w:themeColor="text1"/>
          <w:vertAlign w:val="superscript"/>
        </w:rPr>
        <w:t>[2</w:t>
      </w:r>
      <w:r w:rsidR="00831129" w:rsidRPr="001A7C42">
        <w:rPr>
          <w:rFonts w:ascii="Book Antiqua" w:hAnsi="Book Antiqua" w:cs="Book Antiqua"/>
          <w:color w:val="000000" w:themeColor="text1"/>
          <w:vertAlign w:val="superscript"/>
          <w:lang w:eastAsia="zh-CN"/>
        </w:rPr>
        <w:t>4</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 Additionally, it is well known that the RAF/MEK/ERK signaling pathway plays an essential role in promoting cellular proliferation and survival</w:t>
      </w:r>
      <w:r w:rsidRPr="001A7C42">
        <w:rPr>
          <w:rFonts w:ascii="Book Antiqua" w:eastAsia="Book Antiqua" w:hAnsi="Book Antiqua" w:cs="Book Antiqua"/>
          <w:color w:val="000000" w:themeColor="text1"/>
          <w:vertAlign w:val="superscript"/>
        </w:rPr>
        <w:t>[</w:t>
      </w:r>
      <w:r w:rsidR="00831129" w:rsidRPr="001A7C42">
        <w:rPr>
          <w:rFonts w:ascii="Book Antiqua" w:hAnsi="Book Antiqua" w:cs="Book Antiqua"/>
          <w:color w:val="000000" w:themeColor="text1"/>
          <w:vertAlign w:val="superscript"/>
          <w:lang w:eastAsia="zh-CN"/>
        </w:rPr>
        <w:t>41</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w:t>
      </w:r>
    </w:p>
    <w:p w14:paraId="6B7BF4A1" w14:textId="77777777" w:rsidR="00A77B3E" w:rsidRPr="001A7C42" w:rsidRDefault="00865E71" w:rsidP="001A7C42">
      <w:pPr>
        <w:spacing w:line="360" w:lineRule="auto"/>
        <w:ind w:firstLineChars="100" w:firstLine="240"/>
        <w:jc w:val="both"/>
        <w:rPr>
          <w:rFonts w:ascii="Book Antiqua" w:hAnsi="Book Antiqua"/>
          <w:color w:val="000000" w:themeColor="text1"/>
        </w:rPr>
      </w:pPr>
      <w:r w:rsidRPr="001A7C42">
        <w:rPr>
          <w:rFonts w:ascii="Book Antiqua" w:eastAsia="Book Antiqua" w:hAnsi="Book Antiqua" w:cs="Book Antiqua"/>
          <w:color w:val="000000" w:themeColor="text1"/>
        </w:rPr>
        <w:t>In our study, we found TAF15 knockdown could significantly decrease the phosphorylation levels of RAF1, MEK and ERK, without significantly changing the total amounts of RAF1, MEK and ERK in GIST cell lines and xenograft tumors. Similarly, TAF15 is involved in the promotion of cell proliferation, migration and invasion of lung squamous cell carcinoma by activating the MAPK signaling pathway</w:t>
      </w:r>
      <w:r w:rsidRPr="001A7C42">
        <w:rPr>
          <w:rFonts w:ascii="Book Antiqua" w:eastAsia="Book Antiqua" w:hAnsi="Book Antiqua" w:cs="Book Antiqua"/>
          <w:color w:val="000000" w:themeColor="text1"/>
          <w:vertAlign w:val="superscript"/>
        </w:rPr>
        <w:t>[</w:t>
      </w:r>
      <w:r w:rsidR="00831129" w:rsidRPr="001A7C42">
        <w:rPr>
          <w:rFonts w:ascii="Book Antiqua" w:hAnsi="Book Antiqua" w:cs="Book Antiqua"/>
          <w:color w:val="000000" w:themeColor="text1"/>
          <w:vertAlign w:val="superscript"/>
          <w:lang w:eastAsia="zh-CN"/>
        </w:rPr>
        <w:t>22</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 These results suggest</w:t>
      </w:r>
      <w:r w:rsidR="002D6435">
        <w:rPr>
          <w:rFonts w:ascii="Book Antiqua" w:eastAsia="Book Antiqua" w:hAnsi="Book Antiqua" w:cs="Book Antiqua"/>
          <w:color w:val="000000" w:themeColor="text1"/>
        </w:rPr>
        <w:t>ed</w:t>
      </w:r>
      <w:r w:rsidRPr="001A7C42">
        <w:rPr>
          <w:rFonts w:ascii="Book Antiqua" w:eastAsia="Book Antiqua" w:hAnsi="Book Antiqua" w:cs="Book Antiqua"/>
          <w:color w:val="000000" w:themeColor="text1"/>
        </w:rPr>
        <w:t xml:space="preserve"> that the activation of the ERK pathway may represent a new function of the TAF15 protein beyond DNA binding, mRNA splicing and mRNA transport. Taken together, these findings suggest</w:t>
      </w:r>
      <w:r w:rsidR="002D6435">
        <w:rPr>
          <w:rFonts w:ascii="Book Antiqua" w:eastAsia="Book Antiqua" w:hAnsi="Book Antiqua" w:cs="Book Antiqua"/>
          <w:color w:val="000000" w:themeColor="text1"/>
        </w:rPr>
        <w:t>ed</w:t>
      </w:r>
      <w:r w:rsidRPr="001A7C42">
        <w:rPr>
          <w:rFonts w:ascii="Book Antiqua" w:eastAsia="Book Antiqua" w:hAnsi="Book Antiqua" w:cs="Book Antiqua"/>
          <w:color w:val="000000" w:themeColor="text1"/>
        </w:rPr>
        <w:t xml:space="preserve"> that TAF15 shuttles between the nucleus and cytoplasm and may promote cell proliferation and migration directly through the activation of the RAF1/MEK/ERK signaling pathway in GIST (Figure 6). These observations greatly extend the functional repertoire of TAF15.</w:t>
      </w:r>
    </w:p>
    <w:p w14:paraId="0D64A287" w14:textId="77777777" w:rsidR="00A77B3E" w:rsidRPr="001A7C42" w:rsidRDefault="00865E71" w:rsidP="001A7C42">
      <w:pPr>
        <w:spacing w:line="360" w:lineRule="auto"/>
        <w:ind w:firstLineChars="100" w:firstLine="240"/>
        <w:jc w:val="both"/>
        <w:rPr>
          <w:rFonts w:ascii="Book Antiqua" w:hAnsi="Book Antiqua"/>
          <w:color w:val="000000" w:themeColor="text1"/>
        </w:rPr>
      </w:pPr>
      <w:r w:rsidRPr="001A7C42">
        <w:rPr>
          <w:rFonts w:ascii="Book Antiqua" w:eastAsia="Book Antiqua" w:hAnsi="Book Antiqua" w:cs="Book Antiqua"/>
          <w:color w:val="000000" w:themeColor="text1"/>
        </w:rPr>
        <w:t>However, due to difficulty of obtaining matched tumor tissues after surgery</w:t>
      </w:r>
      <w:r w:rsidRPr="001A7C42">
        <w:rPr>
          <w:rFonts w:ascii="Book Antiqua" w:eastAsia="Book Antiqua" w:hAnsi="Book Antiqua" w:cs="Book Antiqua"/>
          <w:color w:val="000000" w:themeColor="text1"/>
          <w:vertAlign w:val="superscript"/>
        </w:rPr>
        <w:t>[</w:t>
      </w:r>
      <w:r w:rsidR="00831129" w:rsidRPr="001A7C42">
        <w:rPr>
          <w:rFonts w:ascii="Book Antiqua" w:hAnsi="Book Antiqua" w:cs="Book Antiqua"/>
          <w:color w:val="000000" w:themeColor="text1"/>
          <w:vertAlign w:val="superscript"/>
          <w:lang w:eastAsia="zh-CN"/>
        </w:rPr>
        <w:t>23</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 the number of paired samples used in this study for proteomic analysis, western blotting and IHC were small. Thus, we acknowledge that the accuracy of the proteomic analysis, western blotting and IHC in this research may be affected by the sample size and that the statistical analyses may be less robust due to the small sample size. Further studies will help validate some of the important and interesting findings of this study in larger GIST cohorts when available. Additional roles of TAF15 in GIST remain to be explored, as hundreds of genes lie downstream of TAF15</w:t>
      </w:r>
      <w:r w:rsidRPr="001A7C42">
        <w:rPr>
          <w:rFonts w:ascii="Book Antiqua" w:eastAsia="Book Antiqua" w:hAnsi="Book Antiqua" w:cs="Book Antiqua"/>
          <w:color w:val="000000" w:themeColor="text1"/>
          <w:vertAlign w:val="superscript"/>
        </w:rPr>
        <w:t>[</w:t>
      </w:r>
      <w:r w:rsidR="00831129" w:rsidRPr="001A7C42">
        <w:rPr>
          <w:rFonts w:ascii="Book Antiqua" w:hAnsi="Book Antiqua" w:cs="Book Antiqua"/>
          <w:color w:val="000000" w:themeColor="text1"/>
          <w:vertAlign w:val="superscript"/>
          <w:lang w:eastAsia="zh-CN"/>
        </w:rPr>
        <w:t>42</w:t>
      </w:r>
      <w:r w:rsidRPr="001A7C42">
        <w:rPr>
          <w:rFonts w:ascii="Book Antiqua" w:eastAsia="Book Antiqua" w:hAnsi="Book Antiqua" w:cs="Book Antiqua"/>
          <w:color w:val="000000" w:themeColor="text1"/>
          <w:vertAlign w:val="superscript"/>
        </w:rPr>
        <w:t>]</w:t>
      </w:r>
      <w:r w:rsidRPr="001A7C42">
        <w:rPr>
          <w:rFonts w:ascii="Book Antiqua" w:eastAsia="Book Antiqua" w:hAnsi="Book Antiqua" w:cs="Book Antiqua"/>
          <w:color w:val="000000" w:themeColor="text1"/>
        </w:rPr>
        <w:t>.</w:t>
      </w:r>
    </w:p>
    <w:p w14:paraId="68BBC705" w14:textId="77777777" w:rsidR="00A77B3E" w:rsidRPr="001A7C42" w:rsidRDefault="00A77B3E" w:rsidP="001A7C42">
      <w:pPr>
        <w:spacing w:line="360" w:lineRule="auto"/>
        <w:jc w:val="both"/>
        <w:rPr>
          <w:rFonts w:ascii="Book Antiqua" w:hAnsi="Book Antiqua"/>
          <w:color w:val="000000" w:themeColor="text1"/>
        </w:rPr>
      </w:pPr>
    </w:p>
    <w:p w14:paraId="06CEEA94" w14:textId="77777777" w:rsidR="00A77B3E" w:rsidRPr="001A7C42" w:rsidRDefault="00865E71" w:rsidP="001A7C42">
      <w:pPr>
        <w:spacing w:line="360" w:lineRule="auto"/>
        <w:jc w:val="both"/>
        <w:rPr>
          <w:rFonts w:ascii="Book Antiqua" w:hAnsi="Book Antiqua"/>
          <w:color w:val="000000" w:themeColor="text1"/>
          <w:u w:val="single"/>
        </w:rPr>
      </w:pPr>
      <w:r w:rsidRPr="001A7C42">
        <w:rPr>
          <w:rFonts w:ascii="Book Antiqua" w:eastAsia="Book Antiqua" w:hAnsi="Book Antiqua" w:cs="Book Antiqua"/>
          <w:b/>
          <w:caps/>
          <w:color w:val="000000" w:themeColor="text1"/>
          <w:u w:val="single"/>
        </w:rPr>
        <w:t>CONCLUSION</w:t>
      </w:r>
    </w:p>
    <w:p w14:paraId="4B09E87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In summary, this study</w:t>
      </w:r>
      <w:r w:rsidR="0035140D">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utilized a proteomic analysis</w:t>
      </w:r>
      <w:r w:rsidR="0035140D">
        <w:rPr>
          <w:rFonts w:ascii="Book Antiqua" w:hAnsi="Book Antiqua" w:cs="Book Antiqua" w:hint="eastAsia"/>
          <w:color w:val="000000" w:themeColor="text1"/>
          <w:lang w:eastAsia="zh-CN"/>
        </w:rPr>
        <w:t xml:space="preserve"> </w:t>
      </w:r>
      <w:r w:rsidRPr="001A7C42">
        <w:rPr>
          <w:rFonts w:ascii="Book Antiqua" w:eastAsia="Book Antiqua" w:hAnsi="Book Antiqua" w:cs="Book Antiqua"/>
          <w:bCs/>
          <w:color w:val="000000" w:themeColor="text1"/>
        </w:rPr>
        <w:t>to</w:t>
      </w:r>
      <w:r w:rsidR="0035140D">
        <w:rPr>
          <w:rFonts w:ascii="Book Antiqua" w:hAnsi="Book Antiqua" w:cs="Book Antiqua" w:hint="eastAsia"/>
          <w:bCs/>
          <w:color w:val="000000" w:themeColor="text1"/>
          <w:lang w:eastAsia="zh-CN"/>
        </w:rPr>
        <w:t xml:space="preserve"> </w:t>
      </w:r>
      <w:r w:rsidRPr="001A7C42">
        <w:rPr>
          <w:rFonts w:ascii="Book Antiqua" w:eastAsia="Book Antiqua" w:hAnsi="Book Antiqua" w:cs="Book Antiqua"/>
          <w:color w:val="000000" w:themeColor="text1"/>
        </w:rPr>
        <w:t>find new molecular therapeutic targets for GIST and analyze</w:t>
      </w:r>
      <w:r w:rsidR="003B2FB0" w:rsidRPr="001A7C42">
        <w:rPr>
          <w:rFonts w:ascii="Book Antiqua" w:hAnsi="Book Antiqua" w:cs="Book Antiqua"/>
          <w:color w:val="000000" w:themeColor="text1"/>
          <w:lang w:eastAsia="zh-CN"/>
        </w:rPr>
        <w:t>d</w:t>
      </w:r>
      <w:r w:rsidRPr="001A7C42">
        <w:rPr>
          <w:rFonts w:ascii="Book Antiqua" w:eastAsia="Book Antiqua" w:hAnsi="Book Antiqua" w:cs="Book Antiqua"/>
          <w:color w:val="000000" w:themeColor="text1"/>
        </w:rPr>
        <w:t xml:space="preserve"> the expression level and underlying biological functions of TAF15 in GIST. Moreover, our study may be the first to </w:t>
      </w:r>
      <w:r w:rsidR="008A58A4">
        <w:rPr>
          <w:rFonts w:ascii="Book Antiqua" w:eastAsia="Book Antiqua" w:hAnsi="Book Antiqua" w:cs="Book Antiqua"/>
          <w:color w:val="000000" w:themeColor="text1"/>
        </w:rPr>
        <w:t>demonstrate</w:t>
      </w:r>
      <w:r w:rsidRPr="001A7C42">
        <w:rPr>
          <w:rFonts w:ascii="Book Antiqua" w:eastAsia="Book Antiqua" w:hAnsi="Book Antiqua" w:cs="Book Antiqua"/>
          <w:color w:val="000000" w:themeColor="text1"/>
        </w:rPr>
        <w:t xml:space="preserve"> that TAF15 expression may contribute to malignant progression of GIST</w:t>
      </w:r>
      <w:r w:rsidR="003B2FB0" w:rsidRPr="001A7C42">
        <w:rPr>
          <w:rFonts w:ascii="Book Antiqua" w:hAnsi="Book Antiqua" w:cs="Book Antiqua"/>
          <w:color w:val="000000" w:themeColor="text1"/>
          <w:lang w:eastAsia="zh-CN"/>
        </w:rPr>
        <w:t>.</w:t>
      </w:r>
      <w:r w:rsidR="003B2FB0" w:rsidRPr="001A7C42">
        <w:rPr>
          <w:rFonts w:ascii="Book Antiqua" w:eastAsia="Book Antiqua" w:hAnsi="Book Antiqua" w:cs="Book Antiqua"/>
          <w:color w:val="000000" w:themeColor="text1"/>
        </w:rPr>
        <w:t xml:space="preserve"> TAF15</w:t>
      </w:r>
      <w:r w:rsidRPr="001A7C42">
        <w:rPr>
          <w:rFonts w:ascii="Book Antiqua" w:eastAsia="Book Antiqua" w:hAnsi="Book Antiqua" w:cs="Book Antiqua"/>
          <w:color w:val="000000" w:themeColor="text1"/>
        </w:rPr>
        <w:t>promote</w:t>
      </w:r>
      <w:r w:rsidR="00F46A5C" w:rsidRPr="001A7C42">
        <w:rPr>
          <w:rFonts w:ascii="Book Antiqua" w:hAnsi="Book Antiqua" w:cs="Book Antiqua"/>
          <w:color w:val="000000" w:themeColor="text1"/>
          <w:lang w:eastAsia="zh-CN"/>
        </w:rPr>
        <w:t>d</w:t>
      </w:r>
      <w:r w:rsidRPr="001A7C42">
        <w:rPr>
          <w:rFonts w:ascii="Book Antiqua" w:eastAsia="Book Antiqua" w:hAnsi="Book Antiqua" w:cs="Book Antiqua"/>
          <w:color w:val="000000" w:themeColor="text1"/>
        </w:rPr>
        <w:t xml:space="preserve"> cell proliferation and migration in GIST </w:t>
      </w:r>
      <w:r w:rsidRPr="001A7C42">
        <w:rPr>
          <w:rFonts w:ascii="Book Antiqua" w:eastAsia="Book Antiqua" w:hAnsi="Book Antiqua" w:cs="Book Antiqua"/>
          <w:i/>
          <w:iCs/>
          <w:color w:val="000000" w:themeColor="text1"/>
        </w:rPr>
        <w:t>via</w:t>
      </w:r>
      <w:r w:rsidR="0035140D">
        <w:rPr>
          <w:rFonts w:ascii="Book Antiqua" w:hAnsi="Book Antiqua" w:cs="Book Antiqua" w:hint="eastAsia"/>
          <w:i/>
          <w:iCs/>
          <w:color w:val="000000" w:themeColor="text1"/>
          <w:lang w:eastAsia="zh-CN"/>
        </w:rPr>
        <w:t xml:space="preserve"> </w:t>
      </w:r>
      <w:r w:rsidR="008A58A4">
        <w:rPr>
          <w:rFonts w:ascii="Book Antiqua" w:eastAsia="Book Antiqua" w:hAnsi="Book Antiqua" w:cs="Book Antiqua"/>
          <w:color w:val="000000" w:themeColor="text1"/>
        </w:rPr>
        <w:t xml:space="preserve">the </w:t>
      </w:r>
      <w:r w:rsidRPr="001A7C42">
        <w:rPr>
          <w:rFonts w:ascii="Book Antiqua" w:eastAsia="Book Antiqua" w:hAnsi="Book Antiqua" w:cs="Book Antiqua"/>
          <w:color w:val="000000" w:themeColor="text1"/>
        </w:rPr>
        <w:t>RAF1/MEK/ERK signaling pathway</w:t>
      </w:r>
      <w:r w:rsidR="003B2FB0" w:rsidRPr="001A7C42">
        <w:rPr>
          <w:rFonts w:ascii="Book Antiqua" w:hAnsi="Book Antiqua" w:cs="Book Antiqua"/>
          <w:color w:val="000000" w:themeColor="text1"/>
          <w:lang w:eastAsia="zh-CN"/>
        </w:rPr>
        <w:t>.</w:t>
      </w:r>
      <w:r w:rsidR="0035140D">
        <w:rPr>
          <w:rFonts w:ascii="Book Antiqua" w:hAnsi="Book Antiqua" w:cs="Book Antiqua" w:hint="eastAsia"/>
          <w:color w:val="000000" w:themeColor="text1"/>
          <w:lang w:eastAsia="zh-CN"/>
        </w:rPr>
        <w:t xml:space="preserve"> </w:t>
      </w:r>
      <w:r w:rsidR="003B2FB0" w:rsidRPr="001A7C42">
        <w:rPr>
          <w:rFonts w:ascii="Book Antiqua" w:hAnsi="Book Antiqua" w:cs="Book Antiqua"/>
          <w:color w:val="000000" w:themeColor="text1"/>
          <w:lang w:eastAsia="zh-CN"/>
        </w:rPr>
        <w:t xml:space="preserve">Therefore, </w:t>
      </w:r>
      <w:r w:rsidRPr="001A7C42">
        <w:rPr>
          <w:rFonts w:ascii="Book Antiqua" w:eastAsia="Book Antiqua" w:hAnsi="Book Antiqua" w:cs="Book Antiqua"/>
          <w:color w:val="000000" w:themeColor="text1"/>
        </w:rPr>
        <w:t>TAF15 is expected to be a novel latent molecular biomarker or therapeutic target of GIST.</w:t>
      </w:r>
    </w:p>
    <w:p w14:paraId="5628CA24" w14:textId="77777777" w:rsidR="00A77B3E" w:rsidRPr="001A7C42" w:rsidRDefault="00A77B3E" w:rsidP="001A7C42">
      <w:pPr>
        <w:spacing w:line="360" w:lineRule="auto"/>
        <w:jc w:val="both"/>
        <w:rPr>
          <w:rFonts w:ascii="Book Antiqua" w:hAnsi="Book Antiqua"/>
          <w:color w:val="000000" w:themeColor="text1"/>
        </w:rPr>
      </w:pPr>
    </w:p>
    <w:p w14:paraId="75DFB2E6" w14:textId="77777777" w:rsidR="00A77B3E" w:rsidRPr="001A7C42" w:rsidRDefault="00865E71" w:rsidP="001A7C42">
      <w:pPr>
        <w:spacing w:line="360" w:lineRule="auto"/>
        <w:jc w:val="both"/>
        <w:rPr>
          <w:rFonts w:ascii="Book Antiqua" w:hAnsi="Book Antiqua"/>
          <w:color w:val="000000" w:themeColor="text1"/>
          <w:u w:val="single"/>
        </w:rPr>
      </w:pPr>
      <w:r w:rsidRPr="001A7C42">
        <w:rPr>
          <w:rFonts w:ascii="Book Antiqua" w:eastAsia="Book Antiqua" w:hAnsi="Book Antiqua" w:cs="Book Antiqua"/>
          <w:b/>
          <w:caps/>
          <w:color w:val="000000" w:themeColor="text1"/>
          <w:u w:val="single"/>
        </w:rPr>
        <w:t>ARTICLE HIGHLIGHTS</w:t>
      </w:r>
    </w:p>
    <w:p w14:paraId="21DF0A02"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i/>
          <w:color w:val="000000" w:themeColor="text1"/>
        </w:rPr>
        <w:t>Research background</w:t>
      </w:r>
    </w:p>
    <w:p w14:paraId="048FAA4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Gastrointestinal stromal tumor</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 xml:space="preserve"> (GIST) </w:t>
      </w:r>
      <w:r w:rsidR="008A58A4">
        <w:rPr>
          <w:rFonts w:ascii="Book Antiqua" w:eastAsia="Book Antiqua" w:hAnsi="Book Antiqua" w:cs="Book Antiqua"/>
          <w:color w:val="000000" w:themeColor="text1"/>
        </w:rPr>
        <w:t>are</w:t>
      </w:r>
      <w:r w:rsidRPr="001A7C42">
        <w:rPr>
          <w:rFonts w:ascii="Book Antiqua" w:eastAsia="Book Antiqua" w:hAnsi="Book Antiqua" w:cs="Book Antiqua"/>
          <w:color w:val="000000" w:themeColor="text1"/>
        </w:rPr>
        <w:t xml:space="preserve"> a common neoplasm with high rates of recurrence and metastasis, and its therapeutic efficacy is still not ideal. There is </w:t>
      </w:r>
      <w:r w:rsidR="00F269FA" w:rsidRPr="001A7C42">
        <w:rPr>
          <w:rFonts w:ascii="Book Antiqua" w:hAnsi="Book Antiqua" w:cs="Book Antiqua"/>
          <w:color w:val="000000" w:themeColor="text1"/>
          <w:lang w:eastAsia="zh-CN"/>
        </w:rPr>
        <w:t xml:space="preserve">an </w:t>
      </w:r>
      <w:r w:rsidRPr="001A7C42">
        <w:rPr>
          <w:rFonts w:ascii="Book Antiqua" w:eastAsia="Book Antiqua" w:hAnsi="Book Antiqua" w:cs="Book Antiqua"/>
          <w:color w:val="000000" w:themeColor="text1"/>
        </w:rPr>
        <w:t xml:space="preserve">unmet need to find new molecular therapeutic targets for GIST. TATA-box-binding protein-associated factor 15 (TAF15) contributes to the progress of various tumors, while the role and molecular mechanism of TAF15 in GIST </w:t>
      </w:r>
      <w:r w:rsidR="00CA034C" w:rsidRPr="001A7C42">
        <w:rPr>
          <w:rFonts w:ascii="Book Antiqua" w:eastAsia="Book Antiqua" w:hAnsi="Book Antiqua" w:cs="Book Antiqua"/>
          <w:color w:val="000000" w:themeColor="text1"/>
        </w:rPr>
        <w:t>progress</w:t>
      </w:r>
      <w:r w:rsidR="00CA034C" w:rsidRPr="001A7C42">
        <w:rPr>
          <w:rFonts w:ascii="Book Antiqua" w:hAnsi="Book Antiqua" w:cs="Book Antiqua"/>
          <w:color w:val="000000" w:themeColor="text1"/>
          <w:lang w:eastAsia="zh-CN"/>
        </w:rPr>
        <w:t>ion</w:t>
      </w:r>
      <w:r w:rsidR="00BF26D4">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are still unknown.</w:t>
      </w:r>
    </w:p>
    <w:p w14:paraId="1684E899" w14:textId="77777777" w:rsidR="00A77B3E" w:rsidRPr="001A7C42" w:rsidRDefault="00A77B3E" w:rsidP="001A7C42">
      <w:pPr>
        <w:spacing w:line="360" w:lineRule="auto"/>
        <w:jc w:val="both"/>
        <w:rPr>
          <w:rFonts w:ascii="Book Antiqua" w:hAnsi="Book Antiqua"/>
          <w:color w:val="000000" w:themeColor="text1"/>
        </w:rPr>
      </w:pPr>
    </w:p>
    <w:p w14:paraId="03DBF7E6"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i/>
          <w:color w:val="000000" w:themeColor="text1"/>
        </w:rPr>
        <w:t>Research motivation</w:t>
      </w:r>
    </w:p>
    <w:p w14:paraId="28C1DC8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To explore the novel early diagnostic markers or therapeutic targets for the diagnosis and treatment of GIST.</w:t>
      </w:r>
    </w:p>
    <w:p w14:paraId="30358301" w14:textId="77777777" w:rsidR="00A77B3E" w:rsidRPr="001A7C42" w:rsidRDefault="00A77B3E" w:rsidP="001A7C42">
      <w:pPr>
        <w:spacing w:line="360" w:lineRule="auto"/>
        <w:jc w:val="both"/>
        <w:rPr>
          <w:rFonts w:ascii="Book Antiqua" w:hAnsi="Book Antiqua"/>
          <w:color w:val="000000" w:themeColor="text1"/>
        </w:rPr>
      </w:pPr>
    </w:p>
    <w:p w14:paraId="0FEF890B"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i/>
          <w:color w:val="000000" w:themeColor="text1"/>
        </w:rPr>
        <w:t>Research objectives</w:t>
      </w:r>
    </w:p>
    <w:p w14:paraId="73693001"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To investigate new molecular therapeutic targets for GIST and explore the role and potential molecular mechanism of TAF15 in GIST</w:t>
      </w:r>
      <w:r w:rsidR="00614A81">
        <w:rPr>
          <w:rFonts w:ascii="Book Antiqua" w:hAnsi="Book Antiqua" w:cs="Book Antiqua" w:hint="eastAsia"/>
          <w:color w:val="000000" w:themeColor="text1"/>
          <w:lang w:eastAsia="zh-CN"/>
        </w:rPr>
        <w:t xml:space="preserve"> </w:t>
      </w:r>
      <w:r w:rsidR="00A3361E" w:rsidRPr="001A7C42">
        <w:rPr>
          <w:rFonts w:ascii="Book Antiqua" w:eastAsia="Book Antiqua" w:hAnsi="Book Antiqua" w:cs="Book Antiqua"/>
          <w:color w:val="000000" w:themeColor="text1"/>
        </w:rPr>
        <w:t>progress</w:t>
      </w:r>
      <w:r w:rsidR="00A3361E" w:rsidRPr="001A7C42">
        <w:rPr>
          <w:rFonts w:ascii="Book Antiqua" w:hAnsi="Book Antiqua" w:cs="Book Antiqua"/>
          <w:color w:val="000000" w:themeColor="text1"/>
          <w:lang w:eastAsia="zh-CN"/>
        </w:rPr>
        <w:t>ion</w:t>
      </w:r>
      <w:r w:rsidRPr="001A7C42">
        <w:rPr>
          <w:rFonts w:ascii="Book Antiqua" w:eastAsia="Book Antiqua" w:hAnsi="Book Antiqua" w:cs="Book Antiqua"/>
          <w:color w:val="000000" w:themeColor="text1"/>
        </w:rPr>
        <w:t>.</w:t>
      </w:r>
    </w:p>
    <w:p w14:paraId="25637B5E" w14:textId="77777777" w:rsidR="00A77B3E" w:rsidRPr="001A7C42" w:rsidRDefault="00A77B3E" w:rsidP="001A7C42">
      <w:pPr>
        <w:spacing w:line="360" w:lineRule="auto"/>
        <w:jc w:val="both"/>
        <w:rPr>
          <w:rFonts w:ascii="Book Antiqua" w:hAnsi="Book Antiqua"/>
          <w:color w:val="000000" w:themeColor="text1"/>
        </w:rPr>
      </w:pPr>
    </w:p>
    <w:p w14:paraId="7480994A"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i/>
          <w:color w:val="000000" w:themeColor="text1"/>
        </w:rPr>
        <w:t>Research methods</w:t>
      </w:r>
    </w:p>
    <w:p w14:paraId="0485AB6A"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Proteomic analysis was performed to explore the differentially expressed proteins in GIST. Western blotting and </w:t>
      </w:r>
      <w:r w:rsidR="00163E9F" w:rsidRPr="001A7C42">
        <w:rPr>
          <w:rFonts w:ascii="Book Antiqua" w:hAnsi="Book Antiqua" w:cs="Book Antiqua"/>
          <w:color w:val="000000" w:themeColor="text1"/>
          <w:lang w:eastAsia="zh-CN"/>
        </w:rPr>
        <w:t>i</w:t>
      </w:r>
      <w:r w:rsidRPr="001A7C42">
        <w:rPr>
          <w:rFonts w:ascii="Book Antiqua" w:eastAsia="Book Antiqua" w:hAnsi="Book Antiqua" w:cs="Book Antiqua"/>
          <w:color w:val="000000" w:themeColor="text1"/>
        </w:rPr>
        <w:t xml:space="preserve">mmunohistochemical analysis were used to verify </w:t>
      </w:r>
      <w:r w:rsidRPr="001A7C42">
        <w:rPr>
          <w:rFonts w:ascii="Book Antiqua" w:eastAsia="Book Antiqua" w:hAnsi="Book Antiqua" w:cs="Book Antiqua"/>
          <w:color w:val="000000" w:themeColor="text1"/>
        </w:rPr>
        <w:lastRenderedPageBreak/>
        <w:t>expression level</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 xml:space="preserve"> of TAF15 in GIST tissues and cell lines. </w:t>
      </w:r>
      <w:r w:rsidR="00DD684C" w:rsidRPr="001A7C42">
        <w:rPr>
          <w:rFonts w:ascii="Book Antiqua" w:hAnsi="Book Antiqua" w:cs="Book Antiqua"/>
          <w:color w:val="000000" w:themeColor="text1"/>
          <w:lang w:eastAsia="zh-CN"/>
        </w:rPr>
        <w:t>C</w:t>
      </w:r>
      <w:r w:rsidR="00DD684C" w:rsidRPr="001A7C42">
        <w:rPr>
          <w:rFonts w:ascii="Book Antiqua" w:eastAsia="Book Antiqua" w:hAnsi="Book Antiqua" w:cs="Book Antiqua"/>
          <w:color w:val="000000" w:themeColor="text1"/>
        </w:rPr>
        <w:t>ell counting kit</w:t>
      </w:r>
      <w:r w:rsidRPr="001A7C42">
        <w:rPr>
          <w:rFonts w:ascii="Book Antiqua" w:eastAsia="Book Antiqua" w:hAnsi="Book Antiqua" w:cs="Book Antiqua"/>
          <w:color w:val="000000" w:themeColor="text1"/>
        </w:rPr>
        <w:t>-8, colony formation, transwell, wound</w:t>
      </w:r>
      <w:r w:rsidR="0018590A">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healing and western blotting assays were applied to explore the effect and the molecular mechanism of TAF15 in GIST. The role of TAF15 </w:t>
      </w:r>
      <w:r w:rsidRPr="001A7C42">
        <w:rPr>
          <w:rFonts w:ascii="Book Antiqua" w:eastAsia="Book Antiqua" w:hAnsi="Book Antiqua" w:cs="Book Antiqua"/>
          <w:i/>
          <w:iCs/>
          <w:color w:val="000000" w:themeColor="text1"/>
        </w:rPr>
        <w:t>in vivo</w:t>
      </w:r>
      <w:r w:rsidR="009124F7">
        <w:rPr>
          <w:rFonts w:ascii="Book Antiqua" w:hAnsi="Book Antiqua" w:cs="Book Antiqua" w:hint="eastAsia"/>
          <w:i/>
          <w:iCs/>
          <w:color w:val="000000" w:themeColor="text1"/>
          <w:lang w:eastAsia="zh-CN"/>
        </w:rPr>
        <w:t xml:space="preserve"> </w:t>
      </w:r>
      <w:r w:rsidR="00AE6E27" w:rsidRPr="001A7C42">
        <w:rPr>
          <w:rFonts w:ascii="Book Antiqua" w:hAnsi="Book Antiqua" w:cs="Book Antiqua"/>
          <w:color w:val="000000" w:themeColor="text1"/>
          <w:lang w:eastAsia="zh-CN"/>
        </w:rPr>
        <w:t xml:space="preserve">was </w:t>
      </w:r>
      <w:r w:rsidRPr="001A7C42">
        <w:rPr>
          <w:rFonts w:ascii="Book Antiqua" w:eastAsia="Book Antiqua" w:hAnsi="Book Antiqua" w:cs="Book Antiqua"/>
          <w:color w:val="000000" w:themeColor="text1"/>
        </w:rPr>
        <w:t>confirmed using a xenograft mouse model assay.</w:t>
      </w:r>
    </w:p>
    <w:p w14:paraId="170DBAFB" w14:textId="77777777" w:rsidR="00A77B3E" w:rsidRPr="001A7C42" w:rsidRDefault="00A77B3E" w:rsidP="001A7C42">
      <w:pPr>
        <w:spacing w:line="360" w:lineRule="auto"/>
        <w:jc w:val="both"/>
        <w:rPr>
          <w:rFonts w:ascii="Book Antiqua" w:hAnsi="Book Antiqua"/>
          <w:color w:val="000000" w:themeColor="text1"/>
        </w:rPr>
      </w:pPr>
    </w:p>
    <w:p w14:paraId="04CAEEE0"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i/>
          <w:color w:val="000000" w:themeColor="text1"/>
        </w:rPr>
        <w:t>Research results</w:t>
      </w:r>
    </w:p>
    <w:p w14:paraId="783AC9F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A total of1669 proteins were identified as </w:t>
      </w:r>
      <w:r w:rsidR="008A58A4" w:rsidRPr="001A7C42">
        <w:rPr>
          <w:rFonts w:ascii="Book Antiqua" w:eastAsia="Book Antiqua" w:hAnsi="Book Antiqua" w:cs="Book Antiqua"/>
          <w:color w:val="000000" w:themeColor="text1"/>
        </w:rPr>
        <w:t xml:space="preserve">differentially expressed proteins </w:t>
      </w:r>
      <w:r w:rsidRPr="001A7C42">
        <w:rPr>
          <w:rFonts w:ascii="Book Antiqua" w:eastAsia="Book Antiqua" w:hAnsi="Book Antiqua" w:cs="Book Antiqua"/>
          <w:color w:val="000000" w:themeColor="text1"/>
        </w:rPr>
        <w:t xml:space="preserve">with 762 upregulated and 907 downregulated in GIST. TAF15 was significantly upregulated in GIST tissues and cell lines. Overexpression of TAF15 was associated with larger tumor size and higher risk stage of GIST. TAF15 knockdown suppressed proliferation and migration of GIST cells </w:t>
      </w:r>
      <w:r w:rsidRPr="001A7C42">
        <w:rPr>
          <w:rFonts w:ascii="Book Antiqua" w:eastAsia="Book Antiqua" w:hAnsi="Book Antiqua" w:cs="Book Antiqua"/>
          <w:i/>
          <w:iCs/>
          <w:color w:val="000000" w:themeColor="text1"/>
        </w:rPr>
        <w:t>in vitro</w:t>
      </w:r>
      <w:r w:rsidRPr="001A7C42">
        <w:rPr>
          <w:rFonts w:ascii="Book Antiqua" w:eastAsia="Book Antiqua" w:hAnsi="Book Antiqua" w:cs="Book Antiqua"/>
          <w:color w:val="000000" w:themeColor="text1"/>
        </w:rPr>
        <w:t xml:space="preserve"> and inhibited the growth of G</w:t>
      </w:r>
      <w:r w:rsidR="008A58A4">
        <w:rPr>
          <w:rFonts w:ascii="Book Antiqua" w:eastAsia="Book Antiqua" w:hAnsi="Book Antiqua" w:cs="Book Antiqua"/>
          <w:color w:val="000000" w:themeColor="text1"/>
        </w:rPr>
        <w:t>IST</w:t>
      </w:r>
      <w:r w:rsidR="00641BD8" w:rsidRPr="001A7C42">
        <w:rPr>
          <w:rFonts w:ascii="Book Antiqua" w:hAnsi="Book Antiqua" w:cs="Book Antiqua"/>
          <w:i/>
          <w:color w:val="000000" w:themeColor="text1"/>
          <w:lang w:eastAsia="zh-CN"/>
        </w:rPr>
        <w:t xml:space="preserve"> in vivo</w:t>
      </w:r>
      <w:r w:rsidRPr="001A7C42">
        <w:rPr>
          <w:rFonts w:ascii="Book Antiqua" w:eastAsia="Book Antiqua" w:hAnsi="Book Antiqua" w:cs="Book Antiqua"/>
          <w:color w:val="000000" w:themeColor="text1"/>
        </w:rPr>
        <w:t xml:space="preserve">. Moreover, the inhibition of TAF15 expression significantly </w:t>
      </w:r>
      <w:r w:rsidR="00C414FE" w:rsidRPr="001A7C42">
        <w:rPr>
          <w:rFonts w:ascii="Book Antiqua" w:hAnsi="Book Antiqua" w:cs="Book Antiqua"/>
          <w:color w:val="000000" w:themeColor="text1"/>
          <w:lang w:eastAsia="zh-CN"/>
        </w:rPr>
        <w:t xml:space="preserve">decreased </w:t>
      </w:r>
      <w:r w:rsidRPr="001A7C42">
        <w:rPr>
          <w:rFonts w:ascii="Book Antiqua" w:eastAsia="Book Antiqua" w:hAnsi="Book Antiqua" w:cs="Book Antiqua"/>
          <w:color w:val="000000" w:themeColor="text1"/>
        </w:rPr>
        <w:t xml:space="preserve">the phosphorylation level of RAF1, MEK and ERK1/2 in GIST cells and xenograft tissues, while the total </w:t>
      </w:r>
      <w:r w:rsidR="008A58A4">
        <w:rPr>
          <w:rFonts w:ascii="Book Antiqua" w:eastAsia="Book Antiqua" w:hAnsi="Book Antiqua" w:cs="Book Antiqua"/>
          <w:color w:val="000000" w:themeColor="text1"/>
        </w:rPr>
        <w:t xml:space="preserve">levels of </w:t>
      </w:r>
      <w:r w:rsidRPr="001A7C42">
        <w:rPr>
          <w:rFonts w:ascii="Book Antiqua" w:eastAsia="Book Antiqua" w:hAnsi="Book Antiqua" w:cs="Book Antiqua"/>
          <w:color w:val="000000" w:themeColor="text1"/>
        </w:rPr>
        <w:t>RAF1, MEK and ERK1/2 had no significant change</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w:t>
      </w:r>
    </w:p>
    <w:p w14:paraId="0263B4BF" w14:textId="77777777" w:rsidR="00A77B3E" w:rsidRPr="001A7C42" w:rsidRDefault="00A77B3E" w:rsidP="001A7C42">
      <w:pPr>
        <w:spacing w:line="360" w:lineRule="auto"/>
        <w:jc w:val="both"/>
        <w:rPr>
          <w:rFonts w:ascii="Book Antiqua" w:hAnsi="Book Antiqua"/>
          <w:color w:val="000000" w:themeColor="text1"/>
        </w:rPr>
      </w:pPr>
    </w:p>
    <w:p w14:paraId="4619C1F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i/>
          <w:color w:val="000000" w:themeColor="text1"/>
        </w:rPr>
        <w:t>Research conclusions</w:t>
      </w:r>
    </w:p>
    <w:p w14:paraId="65327AD1"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 xml:space="preserve">TAF15 </w:t>
      </w:r>
      <w:r w:rsidRPr="001A7C42">
        <w:rPr>
          <w:rFonts w:ascii="Book Antiqua" w:eastAsia="Book Antiqua" w:hAnsi="Book Antiqua" w:cs="Book Antiqua"/>
          <w:bCs/>
          <w:color w:val="000000" w:themeColor="text1"/>
        </w:rPr>
        <w:t>may contribute to malignant progression of GIST and</w:t>
      </w:r>
      <w:r w:rsidRPr="001A7C42">
        <w:rPr>
          <w:rFonts w:ascii="Book Antiqua" w:eastAsia="Book Antiqua" w:hAnsi="Book Antiqua" w:cs="Book Antiqua"/>
          <w:color w:val="000000" w:themeColor="text1"/>
        </w:rPr>
        <w:t xml:space="preserve"> promote cell proliferation and migration in GIST </w:t>
      </w:r>
      <w:r w:rsidRPr="001A7C42">
        <w:rPr>
          <w:rFonts w:ascii="Book Antiqua" w:eastAsia="Book Antiqua" w:hAnsi="Book Antiqua" w:cs="Book Antiqua"/>
          <w:i/>
          <w:iCs/>
          <w:color w:val="000000" w:themeColor="text1"/>
        </w:rPr>
        <w:t>via</w:t>
      </w:r>
      <w:r w:rsidRPr="001A7C42">
        <w:rPr>
          <w:rFonts w:ascii="Book Antiqua" w:eastAsia="Book Antiqua" w:hAnsi="Book Antiqua" w:cs="Book Antiqua"/>
          <w:color w:val="000000" w:themeColor="text1"/>
        </w:rPr>
        <w:t xml:space="preserve"> the activation of the RAF1/MEK/ERK signaling pathway.</w:t>
      </w:r>
    </w:p>
    <w:p w14:paraId="5C9E9837" w14:textId="77777777" w:rsidR="00A77B3E" w:rsidRPr="001A7C42" w:rsidRDefault="00A77B3E" w:rsidP="001A7C42">
      <w:pPr>
        <w:spacing w:line="360" w:lineRule="auto"/>
        <w:jc w:val="both"/>
        <w:rPr>
          <w:rFonts w:ascii="Book Antiqua" w:hAnsi="Book Antiqua"/>
          <w:color w:val="000000" w:themeColor="text1"/>
        </w:rPr>
      </w:pPr>
    </w:p>
    <w:p w14:paraId="4B424C39"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i/>
          <w:color w:val="000000" w:themeColor="text1"/>
        </w:rPr>
        <w:t>Research perspectives</w:t>
      </w:r>
    </w:p>
    <w:p w14:paraId="4973032B"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TAF15 is expected to be a novel latent molecular biomarker or therapeutic target of GIST.</w:t>
      </w:r>
    </w:p>
    <w:p w14:paraId="5C4D6801" w14:textId="77777777" w:rsidR="00707D1E" w:rsidRPr="001A7C42" w:rsidRDefault="00707D1E" w:rsidP="001A7C42">
      <w:pPr>
        <w:spacing w:line="360" w:lineRule="auto"/>
        <w:jc w:val="both"/>
        <w:rPr>
          <w:rFonts w:ascii="Book Antiqua" w:hAnsi="Book Antiqua"/>
          <w:color w:val="000000" w:themeColor="text1"/>
          <w:lang w:eastAsia="zh-CN"/>
        </w:rPr>
      </w:pPr>
    </w:p>
    <w:p w14:paraId="209BD0F9" w14:textId="77777777" w:rsidR="00A77B3E" w:rsidRPr="001A7C42" w:rsidRDefault="00865E71" w:rsidP="001A7C42">
      <w:pPr>
        <w:spacing w:line="360" w:lineRule="auto"/>
        <w:jc w:val="both"/>
        <w:rPr>
          <w:rFonts w:ascii="Book Antiqua" w:hAnsi="Book Antiqua" w:cs="Book Antiqua"/>
          <w:b/>
          <w:color w:val="000000" w:themeColor="text1"/>
          <w:lang w:eastAsia="zh-CN"/>
        </w:rPr>
      </w:pPr>
      <w:r w:rsidRPr="001A7C42">
        <w:rPr>
          <w:rFonts w:ascii="Book Antiqua" w:eastAsia="Book Antiqua" w:hAnsi="Book Antiqua" w:cs="Book Antiqua"/>
          <w:b/>
          <w:color w:val="000000" w:themeColor="text1"/>
        </w:rPr>
        <w:t>REFERENCES</w:t>
      </w:r>
    </w:p>
    <w:p w14:paraId="14AC956F"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 </w:t>
      </w:r>
      <w:r w:rsidRPr="001A7C42">
        <w:rPr>
          <w:rFonts w:ascii="Book Antiqua" w:eastAsia="Book Antiqua" w:hAnsi="Book Antiqua" w:cs="Book Antiqua"/>
          <w:b/>
          <w:bCs/>
        </w:rPr>
        <w:t>Wu CE</w:t>
      </w:r>
      <w:r w:rsidRPr="001A7C42">
        <w:rPr>
          <w:rFonts w:ascii="Book Antiqua" w:eastAsia="Book Antiqua" w:hAnsi="Book Antiqua" w:cs="Book Antiqua"/>
        </w:rPr>
        <w:t xml:space="preserve">, Tzen CY, Wang SY, Yeh CN. Clinical Diagnosis of Gastrointestinal Stromal Tumor (GIST): From the Molecular Genetic Point of View. </w:t>
      </w:r>
      <w:r w:rsidRPr="001A7C42">
        <w:rPr>
          <w:rFonts w:ascii="Book Antiqua" w:eastAsia="Book Antiqua" w:hAnsi="Book Antiqua" w:cs="Book Antiqua"/>
          <w:i/>
          <w:iCs/>
        </w:rPr>
        <w:t>Cancers (Basel)</w:t>
      </w:r>
      <w:r w:rsidRPr="001A7C42">
        <w:rPr>
          <w:rFonts w:ascii="Book Antiqua" w:eastAsia="Book Antiqua" w:hAnsi="Book Antiqua" w:cs="Book Antiqua"/>
        </w:rPr>
        <w:t xml:space="preserve"> 2019; </w:t>
      </w:r>
      <w:r w:rsidRPr="001A7C42">
        <w:rPr>
          <w:rFonts w:ascii="Book Antiqua" w:eastAsia="Book Antiqua" w:hAnsi="Book Antiqua" w:cs="Book Antiqua"/>
          <w:b/>
          <w:bCs/>
        </w:rPr>
        <w:t>11</w:t>
      </w:r>
      <w:r w:rsidRPr="001A7C42">
        <w:rPr>
          <w:rFonts w:ascii="Book Antiqua" w:eastAsia="Book Antiqua" w:hAnsi="Book Antiqua" w:cs="Book Antiqua"/>
        </w:rPr>
        <w:t xml:space="preserve"> [PMID: 31100836 DOI: 10.3390/cancers11050679]</w:t>
      </w:r>
    </w:p>
    <w:p w14:paraId="3BED86E9"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 </w:t>
      </w:r>
      <w:r w:rsidRPr="001A7C42">
        <w:rPr>
          <w:rFonts w:ascii="Book Antiqua" w:eastAsia="Book Antiqua" w:hAnsi="Book Antiqua" w:cs="Book Antiqua"/>
          <w:b/>
          <w:bCs/>
        </w:rPr>
        <w:t>Casali PG</w:t>
      </w:r>
      <w:r w:rsidRPr="001A7C42">
        <w:rPr>
          <w:rFonts w:ascii="Book Antiqua" w:eastAsia="Book Antiqua" w:hAnsi="Book Antiqua" w:cs="Book Antiqua"/>
        </w:rPr>
        <w:t xml:space="preserve">, Abecassis N, Aro HT, Bauer S, Biagini R, Bielack S, Bonvalot S, Boukovinas I, BoveeJVMG, Brodowicz T, Broto JM, Buonadonna A, De Álava E, Dei Tos AP, Del MuroXG, Dileo P, Eriksson M, Fedenko A, Ferraresi V, Ferrari A, Ferrari S, Frezza AM, </w:t>
      </w:r>
      <w:r w:rsidRPr="001A7C42">
        <w:rPr>
          <w:rFonts w:ascii="Book Antiqua" w:eastAsia="Book Antiqua" w:hAnsi="Book Antiqua" w:cs="Book Antiqua"/>
        </w:rPr>
        <w:lastRenderedPageBreak/>
        <w:t xml:space="preserve">Gasperoni S, Gelderblom H, Gil T, Grignani G, Gronchi A, Haas RL, Hassan B, Hohenberger P, Issels R, Joensuu H, Jones RL, Judson I, Jutte P, Kaal S, Kasper B, Kopeckova K, Krákorová DA, Le Cesne A, Lugowska I, Merimsky O, Montemurro M, Pantaleo MA, Piana R, Picci P, Piperno-Neumann S, Pousa AL, Reichardt P, Robinson MH, Rutkowski P, Safwat AA, Schöffski P, Sleijfer S, Stacchiotti S, Sundby Hall K, Unk M, Van Coevorden F, van der Graaf WTA, Whelan J, Wardelmann E, Zaikova O, Blay JY; ESMO Guidelines Committee and EURACAN. Gastrointestinal stromal tumours: ESMO-EURACAN Clinical Practice Guidelines for diagnosis, treatment and follow-up. </w:t>
      </w:r>
      <w:r w:rsidRPr="001A7C42">
        <w:rPr>
          <w:rFonts w:ascii="Book Antiqua" w:eastAsia="Book Antiqua" w:hAnsi="Book Antiqua" w:cs="Book Antiqua"/>
          <w:i/>
          <w:iCs/>
        </w:rPr>
        <w:t>Ann Oncol</w:t>
      </w:r>
      <w:r w:rsidRPr="001A7C42">
        <w:rPr>
          <w:rFonts w:ascii="Book Antiqua" w:eastAsia="Book Antiqua" w:hAnsi="Book Antiqua" w:cs="Book Antiqua"/>
        </w:rPr>
        <w:t xml:space="preserve"> 2018; </w:t>
      </w:r>
      <w:r w:rsidRPr="001A7C42">
        <w:rPr>
          <w:rFonts w:ascii="Book Antiqua" w:eastAsia="Book Antiqua" w:hAnsi="Book Antiqua" w:cs="Book Antiqua"/>
          <w:b/>
          <w:bCs/>
        </w:rPr>
        <w:t>29</w:t>
      </w:r>
      <w:r w:rsidRPr="001A7C42">
        <w:rPr>
          <w:rFonts w:ascii="Book Antiqua" w:eastAsia="Book Antiqua" w:hAnsi="Book Antiqua" w:cs="Book Antiqua"/>
        </w:rPr>
        <w:t>: iv267 [PMID: 30188977 DOI: 10.1093/annonc/mdy320]</w:t>
      </w:r>
    </w:p>
    <w:p w14:paraId="225D6C57"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 </w:t>
      </w:r>
      <w:r w:rsidRPr="001A7C42">
        <w:rPr>
          <w:rFonts w:ascii="Book Antiqua" w:eastAsia="Book Antiqua" w:hAnsi="Book Antiqua" w:cs="Book Antiqua"/>
          <w:b/>
          <w:bCs/>
        </w:rPr>
        <w:t>Heinrich MC</w:t>
      </w:r>
      <w:r w:rsidRPr="001A7C42">
        <w:rPr>
          <w:rFonts w:ascii="Book Antiqua" w:eastAsia="Book Antiqua" w:hAnsi="Book Antiqua" w:cs="Book Antiqua"/>
        </w:rPr>
        <w:t xml:space="preserve">, Corless CL, Duensing A, McGreevey L, Chen CJ, Joseph N, Singer S, Griffith DJ, Haley A, Town A, Demetri GD, Fletcher CD, Fletcher JA. PDGFRA activating mutations in gastrointestinal stromal tumors. </w:t>
      </w:r>
      <w:r w:rsidRPr="001A7C42">
        <w:rPr>
          <w:rFonts w:ascii="Book Antiqua" w:eastAsia="Book Antiqua" w:hAnsi="Book Antiqua" w:cs="Book Antiqua"/>
          <w:i/>
          <w:iCs/>
        </w:rPr>
        <w:t>Science</w:t>
      </w:r>
      <w:r w:rsidRPr="001A7C42">
        <w:rPr>
          <w:rFonts w:ascii="Book Antiqua" w:eastAsia="Book Antiqua" w:hAnsi="Book Antiqua" w:cs="Book Antiqua"/>
        </w:rPr>
        <w:t xml:space="preserve"> 2003; </w:t>
      </w:r>
      <w:r w:rsidRPr="001A7C42">
        <w:rPr>
          <w:rFonts w:ascii="Book Antiqua" w:eastAsia="Book Antiqua" w:hAnsi="Book Antiqua" w:cs="Book Antiqua"/>
          <w:b/>
          <w:bCs/>
        </w:rPr>
        <w:t>299</w:t>
      </w:r>
      <w:r w:rsidRPr="001A7C42">
        <w:rPr>
          <w:rFonts w:ascii="Book Antiqua" w:eastAsia="Book Antiqua" w:hAnsi="Book Antiqua" w:cs="Book Antiqua"/>
        </w:rPr>
        <w:t>: 708-710 [PMID: 12522257 DOI: 10.1126/science.1079666]</w:t>
      </w:r>
    </w:p>
    <w:p w14:paraId="75121B52"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4 </w:t>
      </w:r>
      <w:r w:rsidRPr="001A7C42">
        <w:rPr>
          <w:rFonts w:ascii="Book Antiqua" w:eastAsia="Book Antiqua" w:hAnsi="Book Antiqua" w:cs="Book Antiqua"/>
          <w:b/>
          <w:bCs/>
        </w:rPr>
        <w:t>Miettinen M</w:t>
      </w:r>
      <w:r w:rsidRPr="001A7C42">
        <w:rPr>
          <w:rFonts w:ascii="Book Antiqua" w:eastAsia="Book Antiqua" w:hAnsi="Book Antiqua" w:cs="Book Antiqua"/>
        </w:rPr>
        <w:t xml:space="preserve">, Lasota J. Gastrointestinal stromal tumors. </w:t>
      </w:r>
      <w:r w:rsidRPr="001A7C42">
        <w:rPr>
          <w:rFonts w:ascii="Book Antiqua" w:eastAsia="Book Antiqua" w:hAnsi="Book Antiqua" w:cs="Book Antiqua"/>
          <w:i/>
          <w:iCs/>
        </w:rPr>
        <w:t>Gastroenterol Clin North Am</w:t>
      </w:r>
      <w:r w:rsidRPr="001A7C42">
        <w:rPr>
          <w:rFonts w:ascii="Book Antiqua" w:eastAsia="Book Antiqua" w:hAnsi="Book Antiqua" w:cs="Book Antiqua"/>
        </w:rPr>
        <w:t xml:space="preserve"> 2013; </w:t>
      </w:r>
      <w:r w:rsidRPr="001A7C42">
        <w:rPr>
          <w:rFonts w:ascii="Book Antiqua" w:eastAsia="Book Antiqua" w:hAnsi="Book Antiqua" w:cs="Book Antiqua"/>
          <w:b/>
          <w:bCs/>
        </w:rPr>
        <w:t>42</w:t>
      </w:r>
      <w:r w:rsidRPr="001A7C42">
        <w:rPr>
          <w:rFonts w:ascii="Book Antiqua" w:eastAsia="Book Antiqua" w:hAnsi="Book Antiqua" w:cs="Book Antiqua"/>
        </w:rPr>
        <w:t>: 399-415 [PMID: 23639648 DOI: 10.1016/j.gtc.2013.01.001]</w:t>
      </w:r>
    </w:p>
    <w:p w14:paraId="52AF1133"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5 </w:t>
      </w:r>
      <w:r w:rsidRPr="001A7C42">
        <w:rPr>
          <w:rFonts w:ascii="Book Antiqua" w:eastAsia="Book Antiqua" w:hAnsi="Book Antiqua" w:cs="Book Antiqua"/>
          <w:b/>
          <w:bCs/>
        </w:rPr>
        <w:t>Xue A</w:t>
      </w:r>
      <w:r w:rsidRPr="001A7C42">
        <w:rPr>
          <w:rFonts w:ascii="Book Antiqua" w:eastAsia="Book Antiqua" w:hAnsi="Book Antiqua" w:cs="Book Antiqua"/>
        </w:rPr>
        <w:t xml:space="preserve">, Gao X, He Y, Shu P, Huang X, Sun J, Lu J, Hou Y, Fang Y, Shen K. Role of Surgery in the Management of Liver Metastases From Gastrointestinal Stromal Tumors. </w:t>
      </w:r>
      <w:r w:rsidRPr="001A7C42">
        <w:rPr>
          <w:rFonts w:ascii="Book Antiqua" w:eastAsia="Book Antiqua" w:hAnsi="Book Antiqua" w:cs="Book Antiqua"/>
          <w:i/>
          <w:iCs/>
        </w:rPr>
        <w:t>Front Oncol</w:t>
      </w:r>
      <w:r w:rsidRPr="001A7C42">
        <w:rPr>
          <w:rFonts w:ascii="Book Antiqua" w:eastAsia="Book Antiqua" w:hAnsi="Book Antiqua" w:cs="Book Antiqua"/>
        </w:rPr>
        <w:t xml:space="preserve"> 2022; </w:t>
      </w:r>
      <w:r w:rsidRPr="001A7C42">
        <w:rPr>
          <w:rFonts w:ascii="Book Antiqua" w:eastAsia="Book Antiqua" w:hAnsi="Book Antiqua" w:cs="Book Antiqua"/>
          <w:b/>
          <w:bCs/>
        </w:rPr>
        <w:t>12</w:t>
      </w:r>
      <w:r w:rsidRPr="001A7C42">
        <w:rPr>
          <w:rFonts w:ascii="Book Antiqua" w:eastAsia="Book Antiqua" w:hAnsi="Book Antiqua" w:cs="Book Antiqua"/>
        </w:rPr>
        <w:t>: 903487 [PMID: 35847933 DOI: 10.3389/fonc.2022.903487]</w:t>
      </w:r>
    </w:p>
    <w:p w14:paraId="2133A779"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6 </w:t>
      </w:r>
      <w:r w:rsidRPr="001A7C42">
        <w:rPr>
          <w:rFonts w:ascii="Book Antiqua" w:eastAsia="Book Antiqua" w:hAnsi="Book Antiqua" w:cs="Book Antiqua"/>
          <w:b/>
          <w:bCs/>
        </w:rPr>
        <w:t>Zhang D</w:t>
      </w:r>
      <w:r w:rsidRPr="001A7C42">
        <w:rPr>
          <w:rFonts w:ascii="Book Antiqua" w:eastAsia="Book Antiqua" w:hAnsi="Book Antiqua" w:cs="Book Antiqua"/>
        </w:rPr>
        <w:t xml:space="preserve">, He C, Guo Y, Li J, Li B, Zhao Y, Yu L, Chang Z, Pei H, Yang M, Li N, Zhang Q, He Y, Pan Y, Zhao ZJ, Zhang C, Chen Y. Efficacy of SCF drug conjugate targeting c-KIT in gastrointestinal stromal tumor. </w:t>
      </w:r>
      <w:r w:rsidRPr="001A7C42">
        <w:rPr>
          <w:rFonts w:ascii="Book Antiqua" w:eastAsia="Book Antiqua" w:hAnsi="Book Antiqua" w:cs="Book Antiqua"/>
          <w:i/>
          <w:iCs/>
        </w:rPr>
        <w:t>BMC Med</w:t>
      </w:r>
      <w:r w:rsidRPr="001A7C42">
        <w:rPr>
          <w:rFonts w:ascii="Book Antiqua" w:eastAsia="Book Antiqua" w:hAnsi="Book Antiqua" w:cs="Book Antiqua"/>
        </w:rPr>
        <w:t xml:space="preserve"> 2022; </w:t>
      </w:r>
      <w:r w:rsidRPr="001A7C42">
        <w:rPr>
          <w:rFonts w:ascii="Book Antiqua" w:eastAsia="Book Antiqua" w:hAnsi="Book Antiqua" w:cs="Book Antiqua"/>
          <w:b/>
          <w:bCs/>
        </w:rPr>
        <w:t>20</w:t>
      </w:r>
      <w:r w:rsidRPr="001A7C42">
        <w:rPr>
          <w:rFonts w:ascii="Book Antiqua" w:eastAsia="Book Antiqua" w:hAnsi="Book Antiqua" w:cs="Book Antiqua"/>
        </w:rPr>
        <w:t>: 257 [PMID: 35999600 DOI: 10.1186/s12916-022-02465-3]</w:t>
      </w:r>
    </w:p>
    <w:p w14:paraId="55AC8D8B"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7 </w:t>
      </w:r>
      <w:r w:rsidRPr="001A7C42">
        <w:rPr>
          <w:rFonts w:ascii="Book Antiqua" w:eastAsia="Book Antiqua" w:hAnsi="Book Antiqua" w:cs="Book Antiqua"/>
          <w:b/>
          <w:bCs/>
        </w:rPr>
        <w:t>Joensuu H</w:t>
      </w:r>
      <w:r w:rsidRPr="001A7C42">
        <w:rPr>
          <w:rFonts w:ascii="Book Antiqua" w:eastAsia="Book Antiqua" w:hAnsi="Book Antiqua" w:cs="Book Antiqua"/>
        </w:rPr>
        <w:t xml:space="preserve">, Vehtari A, Riihimäki J, Nishida T, Steigen SE, Brabec P, Plank L, Nilsson B, Cirilli C, Braconi C, Bordoni A, Magnusson MK, Linke Z, Sufliarsky J, Federico M, Jonasson JG, Dei Tos AP, Rutkowski P. Risk of recurrence of gastrointestinal stromal tumour after surgery: an analysis of pooled population-based cohorts. </w:t>
      </w:r>
      <w:r w:rsidRPr="001A7C42">
        <w:rPr>
          <w:rFonts w:ascii="Book Antiqua" w:eastAsia="Book Antiqua" w:hAnsi="Book Antiqua" w:cs="Book Antiqua"/>
          <w:i/>
          <w:iCs/>
        </w:rPr>
        <w:t>Lancet Oncol</w:t>
      </w:r>
      <w:r w:rsidRPr="001A7C42">
        <w:rPr>
          <w:rFonts w:ascii="Book Antiqua" w:eastAsia="Book Antiqua" w:hAnsi="Book Antiqua" w:cs="Book Antiqua"/>
        </w:rPr>
        <w:t xml:space="preserve"> 2012; </w:t>
      </w:r>
      <w:r w:rsidRPr="001A7C42">
        <w:rPr>
          <w:rFonts w:ascii="Book Antiqua" w:eastAsia="Book Antiqua" w:hAnsi="Book Antiqua" w:cs="Book Antiqua"/>
          <w:b/>
          <w:bCs/>
        </w:rPr>
        <w:t>13</w:t>
      </w:r>
      <w:r w:rsidRPr="001A7C42">
        <w:rPr>
          <w:rFonts w:ascii="Book Antiqua" w:eastAsia="Book Antiqua" w:hAnsi="Book Antiqua" w:cs="Book Antiqua"/>
        </w:rPr>
        <w:t>: 265-274 [PMID: 22153892 DOI: 10.1016/S1470-2045(11)70299-6]</w:t>
      </w:r>
    </w:p>
    <w:p w14:paraId="57BEFD5D"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8 </w:t>
      </w:r>
      <w:r w:rsidRPr="001A7C42">
        <w:rPr>
          <w:rFonts w:ascii="Book Antiqua" w:eastAsia="Book Antiqua" w:hAnsi="Book Antiqua" w:cs="Book Antiqua"/>
          <w:b/>
          <w:bCs/>
        </w:rPr>
        <w:t>Fletcher CD</w:t>
      </w:r>
      <w:r w:rsidRPr="001A7C42">
        <w:rPr>
          <w:rFonts w:ascii="Book Antiqua" w:eastAsia="Book Antiqua" w:hAnsi="Book Antiqua" w:cs="Book Antiqua"/>
        </w:rPr>
        <w:t xml:space="preserve">, Berman JJ, Corless C, Gorstein F, Lasota J, Longley BJ, Miettinen M, O'Leary TJ, Remotti H, Rubin BP, Shmookler B, Sobin LH, Weiss SW. Diagnosis of </w:t>
      </w:r>
      <w:r w:rsidRPr="001A7C42">
        <w:rPr>
          <w:rFonts w:ascii="Book Antiqua" w:eastAsia="Book Antiqua" w:hAnsi="Book Antiqua" w:cs="Book Antiqua"/>
        </w:rPr>
        <w:lastRenderedPageBreak/>
        <w:t xml:space="preserve">gastrointestinal stromal tumors: A consensus approach. </w:t>
      </w:r>
      <w:r w:rsidRPr="001A7C42">
        <w:rPr>
          <w:rFonts w:ascii="Book Antiqua" w:eastAsia="Book Antiqua" w:hAnsi="Book Antiqua" w:cs="Book Antiqua"/>
          <w:i/>
          <w:iCs/>
        </w:rPr>
        <w:t>Hum Pathol</w:t>
      </w:r>
      <w:r w:rsidRPr="001A7C42">
        <w:rPr>
          <w:rFonts w:ascii="Book Antiqua" w:eastAsia="Book Antiqua" w:hAnsi="Book Antiqua" w:cs="Book Antiqua"/>
        </w:rPr>
        <w:t xml:space="preserve"> 2002; </w:t>
      </w:r>
      <w:r w:rsidRPr="001A7C42">
        <w:rPr>
          <w:rFonts w:ascii="Book Antiqua" w:eastAsia="Book Antiqua" w:hAnsi="Book Antiqua" w:cs="Book Antiqua"/>
          <w:b/>
          <w:bCs/>
        </w:rPr>
        <w:t>33</w:t>
      </w:r>
      <w:r w:rsidRPr="001A7C42">
        <w:rPr>
          <w:rFonts w:ascii="Book Antiqua" w:eastAsia="Book Antiqua" w:hAnsi="Book Antiqua" w:cs="Book Antiqua"/>
        </w:rPr>
        <w:t>: 459-465 [PMID: 12094370 DOI: 10.1053/hupa.2002.123545]</w:t>
      </w:r>
    </w:p>
    <w:p w14:paraId="550AB9E4"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9 </w:t>
      </w:r>
      <w:r w:rsidRPr="001A7C42">
        <w:rPr>
          <w:rFonts w:ascii="Book Antiqua" w:eastAsia="Book Antiqua" w:hAnsi="Book Antiqua" w:cs="Book Antiqua"/>
          <w:b/>
          <w:bCs/>
        </w:rPr>
        <w:t>Li S</w:t>
      </w:r>
      <w:r w:rsidRPr="001A7C42">
        <w:rPr>
          <w:rFonts w:ascii="Book Antiqua" w:eastAsia="Book Antiqua" w:hAnsi="Book Antiqua" w:cs="Book Antiqua"/>
        </w:rPr>
        <w:t xml:space="preserve">, Chen D, Li S, Zhao Z, Yang H, Wang D, Zhang Z, Fu W. Novel Prognostic Nomogram for Recurrence-Free Survival of Patients With Primary Gastrointestinal Stromal Tumors After Surgical Resection: Combination of Prognostic Nutritional Index and Basic Variables. </w:t>
      </w:r>
      <w:r w:rsidRPr="001A7C42">
        <w:rPr>
          <w:rFonts w:ascii="Book Antiqua" w:eastAsia="Book Antiqua" w:hAnsi="Book Antiqua" w:cs="Book Antiqua"/>
          <w:i/>
          <w:iCs/>
        </w:rPr>
        <w:t>Front Oncol</w:t>
      </w:r>
      <w:r w:rsidRPr="001A7C42">
        <w:rPr>
          <w:rFonts w:ascii="Book Antiqua" w:eastAsia="Book Antiqua" w:hAnsi="Book Antiqua" w:cs="Book Antiqua"/>
        </w:rPr>
        <w:t xml:space="preserve"> 2020; </w:t>
      </w:r>
      <w:r w:rsidRPr="001A7C42">
        <w:rPr>
          <w:rFonts w:ascii="Book Antiqua" w:eastAsia="Book Antiqua" w:hAnsi="Book Antiqua" w:cs="Book Antiqua"/>
          <w:b/>
          <w:bCs/>
        </w:rPr>
        <w:t>10</w:t>
      </w:r>
      <w:r w:rsidRPr="001A7C42">
        <w:rPr>
          <w:rFonts w:ascii="Book Antiqua" w:eastAsia="Book Antiqua" w:hAnsi="Book Antiqua" w:cs="Book Antiqua"/>
        </w:rPr>
        <w:t>: 581855 [PMID: 33585198 DOI: 10.3389/fonc.2020.581855]</w:t>
      </w:r>
    </w:p>
    <w:p w14:paraId="178A4941"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10 </w:t>
      </w:r>
      <w:r w:rsidRPr="001A7C42">
        <w:rPr>
          <w:rFonts w:ascii="Book Antiqua" w:eastAsia="Book Antiqua" w:hAnsi="Book Antiqua" w:cs="Book Antiqua"/>
          <w:b/>
          <w:bCs/>
        </w:rPr>
        <w:t>Bang YH</w:t>
      </w:r>
      <w:r w:rsidRPr="001A7C42">
        <w:rPr>
          <w:rFonts w:ascii="Book Antiqua" w:eastAsia="Book Antiqua" w:hAnsi="Book Antiqua" w:cs="Book Antiqua"/>
        </w:rPr>
        <w:t xml:space="preserve">, Ryu MH, Kim HD, Lee HE, Kang YK. Clinical outcomes and prognostic factors for patients with high-risk gastrointestinal stromal tumors treated with 3-year adjuvant imatinib. </w:t>
      </w:r>
      <w:r w:rsidRPr="001A7C42">
        <w:rPr>
          <w:rFonts w:ascii="Book Antiqua" w:eastAsia="Book Antiqua" w:hAnsi="Book Antiqua" w:cs="Book Antiqua"/>
          <w:i/>
          <w:iCs/>
        </w:rPr>
        <w:t>Int J Cancer</w:t>
      </w:r>
      <w:r w:rsidRPr="001A7C42">
        <w:rPr>
          <w:rFonts w:ascii="Book Antiqua" w:eastAsia="Book Antiqua" w:hAnsi="Book Antiqua" w:cs="Book Antiqua"/>
        </w:rPr>
        <w:t xml:space="preserve"> 2022; </w:t>
      </w:r>
      <w:r w:rsidRPr="001A7C42">
        <w:rPr>
          <w:rFonts w:ascii="Book Antiqua" w:eastAsia="Book Antiqua" w:hAnsi="Book Antiqua" w:cs="Book Antiqua"/>
          <w:b/>
          <w:bCs/>
        </w:rPr>
        <w:t>151</w:t>
      </w:r>
      <w:r w:rsidRPr="001A7C42">
        <w:rPr>
          <w:rFonts w:ascii="Book Antiqua" w:eastAsia="Book Antiqua" w:hAnsi="Book Antiqua" w:cs="Book Antiqua"/>
        </w:rPr>
        <w:t>: 1770-1777 [PMID: 35678337 DOI: 10.1002/ijc.34157]</w:t>
      </w:r>
    </w:p>
    <w:p w14:paraId="2F290BE5"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11 </w:t>
      </w:r>
      <w:r w:rsidRPr="001A7C42">
        <w:rPr>
          <w:rFonts w:ascii="Book Antiqua" w:eastAsia="Book Antiqua" w:hAnsi="Book Antiqua" w:cs="Book Antiqua"/>
          <w:b/>
          <w:bCs/>
        </w:rPr>
        <w:t>Nunobe S</w:t>
      </w:r>
      <w:r w:rsidRPr="001A7C42">
        <w:rPr>
          <w:rFonts w:ascii="Book Antiqua" w:eastAsia="Book Antiqua" w:hAnsi="Book Antiqua" w:cs="Book Antiqua"/>
        </w:rPr>
        <w:t xml:space="preserve">, Sano T, Shimada K, Sakamoto Y, Kosuge T. Surgery including liver resection for metastatic gastrointestinal stromal tumors or gastrointestinal leiomyosarcomas. </w:t>
      </w:r>
      <w:r w:rsidRPr="001A7C42">
        <w:rPr>
          <w:rFonts w:ascii="Book Antiqua" w:eastAsia="Book Antiqua" w:hAnsi="Book Antiqua" w:cs="Book Antiqua"/>
          <w:i/>
          <w:iCs/>
        </w:rPr>
        <w:t>Jpn J Clin Oncol</w:t>
      </w:r>
      <w:r w:rsidRPr="001A7C42">
        <w:rPr>
          <w:rFonts w:ascii="Book Antiqua" w:eastAsia="Book Antiqua" w:hAnsi="Book Antiqua" w:cs="Book Antiqua"/>
        </w:rPr>
        <w:t xml:space="preserve"> 2005; </w:t>
      </w:r>
      <w:r w:rsidRPr="001A7C42">
        <w:rPr>
          <w:rFonts w:ascii="Book Antiqua" w:eastAsia="Book Antiqua" w:hAnsi="Book Antiqua" w:cs="Book Antiqua"/>
          <w:b/>
          <w:bCs/>
        </w:rPr>
        <w:t>35</w:t>
      </w:r>
      <w:r w:rsidRPr="001A7C42">
        <w:rPr>
          <w:rFonts w:ascii="Book Antiqua" w:eastAsia="Book Antiqua" w:hAnsi="Book Antiqua" w:cs="Book Antiqua"/>
        </w:rPr>
        <w:t>: 338-341 [PMID: 15928191 DOI: 10.1093/jjco/hyi091]</w:t>
      </w:r>
    </w:p>
    <w:p w14:paraId="54BA1C64"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12 </w:t>
      </w:r>
      <w:r w:rsidRPr="001A7C42">
        <w:rPr>
          <w:rFonts w:ascii="Book Antiqua" w:eastAsia="Book Antiqua" w:hAnsi="Book Antiqua" w:cs="Book Antiqua"/>
          <w:b/>
          <w:bCs/>
        </w:rPr>
        <w:t>Keung EZ</w:t>
      </w:r>
      <w:r w:rsidRPr="001A7C42">
        <w:rPr>
          <w:rFonts w:ascii="Book Antiqua" w:eastAsia="Book Antiqua" w:hAnsi="Book Antiqua" w:cs="Book Antiqua"/>
        </w:rPr>
        <w:t xml:space="preserve">, Raut CP, Rutkowski P. The Landmark Series: Systemic Therapy for Resectable Gastrointestinal Stromal Tumors. </w:t>
      </w:r>
      <w:r w:rsidRPr="001A7C42">
        <w:rPr>
          <w:rFonts w:ascii="Book Antiqua" w:eastAsia="Book Antiqua" w:hAnsi="Book Antiqua" w:cs="Book Antiqua"/>
          <w:i/>
          <w:iCs/>
        </w:rPr>
        <w:t>Ann Surg Oncol</w:t>
      </w:r>
      <w:r w:rsidRPr="001A7C42">
        <w:rPr>
          <w:rFonts w:ascii="Book Antiqua" w:eastAsia="Book Antiqua" w:hAnsi="Book Antiqua" w:cs="Book Antiqua"/>
        </w:rPr>
        <w:t xml:space="preserve"> 2020; </w:t>
      </w:r>
      <w:r w:rsidRPr="001A7C42">
        <w:rPr>
          <w:rFonts w:ascii="Book Antiqua" w:eastAsia="Book Antiqua" w:hAnsi="Book Antiqua" w:cs="Book Antiqua"/>
          <w:b/>
          <w:bCs/>
        </w:rPr>
        <w:t>27</w:t>
      </w:r>
      <w:r w:rsidRPr="001A7C42">
        <w:rPr>
          <w:rFonts w:ascii="Book Antiqua" w:eastAsia="Book Antiqua" w:hAnsi="Book Antiqua" w:cs="Book Antiqua"/>
        </w:rPr>
        <w:t>: 3659-3671 [PMID: 32734368 DOI: 10.1245/s10434-020-08869-w]</w:t>
      </w:r>
    </w:p>
    <w:p w14:paraId="02E01E1F"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13 </w:t>
      </w:r>
      <w:r w:rsidRPr="001A7C42">
        <w:rPr>
          <w:rFonts w:ascii="Book Antiqua" w:eastAsia="Book Antiqua" w:hAnsi="Book Antiqua" w:cs="Book Antiqua"/>
          <w:b/>
          <w:bCs/>
        </w:rPr>
        <w:t>Hemming ML</w:t>
      </w:r>
      <w:r w:rsidRPr="001A7C42">
        <w:rPr>
          <w:rFonts w:ascii="Book Antiqua" w:eastAsia="Book Antiqua" w:hAnsi="Book Antiqua" w:cs="Book Antiqua"/>
        </w:rPr>
        <w:t xml:space="preserve">, Heinrich MC, Bauer S, George S. Translational insights into gastrointestinal stromal tumor and current clinical advances. </w:t>
      </w:r>
      <w:r w:rsidRPr="001A7C42">
        <w:rPr>
          <w:rFonts w:ascii="Book Antiqua" w:eastAsia="Book Antiqua" w:hAnsi="Book Antiqua" w:cs="Book Antiqua"/>
          <w:i/>
          <w:iCs/>
        </w:rPr>
        <w:t>Ann Oncol</w:t>
      </w:r>
      <w:r w:rsidRPr="001A7C42">
        <w:rPr>
          <w:rFonts w:ascii="Book Antiqua" w:eastAsia="Book Antiqua" w:hAnsi="Book Antiqua" w:cs="Book Antiqua"/>
        </w:rPr>
        <w:t xml:space="preserve"> 2018; </w:t>
      </w:r>
      <w:r w:rsidRPr="001A7C42">
        <w:rPr>
          <w:rFonts w:ascii="Book Antiqua" w:eastAsia="Book Antiqua" w:hAnsi="Book Antiqua" w:cs="Book Antiqua"/>
          <w:b/>
          <w:bCs/>
        </w:rPr>
        <w:t>29</w:t>
      </w:r>
      <w:r w:rsidRPr="001A7C42">
        <w:rPr>
          <w:rFonts w:ascii="Book Antiqua" w:eastAsia="Book Antiqua" w:hAnsi="Book Antiqua" w:cs="Book Antiqua"/>
        </w:rPr>
        <w:t>: 2037-2045 [PMID: 30101284 DOI: 10.1093/annonc/mdy309]</w:t>
      </w:r>
    </w:p>
    <w:p w14:paraId="6AF02D0D"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14 </w:t>
      </w:r>
      <w:r w:rsidRPr="001A7C42">
        <w:rPr>
          <w:rFonts w:ascii="Book Antiqua" w:eastAsia="Book Antiqua" w:hAnsi="Book Antiqua" w:cs="Book Antiqua"/>
          <w:b/>
          <w:bCs/>
        </w:rPr>
        <w:t>Joensuu H</w:t>
      </w:r>
      <w:r w:rsidRPr="001A7C42">
        <w:rPr>
          <w:rFonts w:ascii="Book Antiqua" w:eastAsia="Book Antiqua" w:hAnsi="Book Antiqua" w:cs="Book Antiqua"/>
        </w:rPr>
        <w:t xml:space="preserve">, Rutkowski P, Nishida T, Steigen SE, Brabec P, Plank L, Nilsson B, Braconi C, Bordoni A, Magnusson MK, Sufliarsky J, Federico M, Jonasson JG, Hostein I, Bringuier PP, Emile JF. KIT and PDGFRA mutations and the risk of GI stromal tumor recurrence. </w:t>
      </w:r>
      <w:r w:rsidRPr="001A7C42">
        <w:rPr>
          <w:rFonts w:ascii="Book Antiqua" w:eastAsia="Book Antiqua" w:hAnsi="Book Antiqua" w:cs="Book Antiqua"/>
          <w:i/>
          <w:iCs/>
        </w:rPr>
        <w:t>J Clin Oncol</w:t>
      </w:r>
      <w:r w:rsidRPr="001A7C42">
        <w:rPr>
          <w:rFonts w:ascii="Book Antiqua" w:eastAsia="Book Antiqua" w:hAnsi="Book Antiqua" w:cs="Book Antiqua"/>
        </w:rPr>
        <w:t xml:space="preserve"> 2015; </w:t>
      </w:r>
      <w:r w:rsidRPr="001A7C42">
        <w:rPr>
          <w:rFonts w:ascii="Book Antiqua" w:eastAsia="Book Antiqua" w:hAnsi="Book Antiqua" w:cs="Book Antiqua"/>
          <w:b/>
          <w:bCs/>
        </w:rPr>
        <w:t>33</w:t>
      </w:r>
      <w:r w:rsidRPr="001A7C42">
        <w:rPr>
          <w:rFonts w:ascii="Book Antiqua" w:eastAsia="Book Antiqua" w:hAnsi="Book Antiqua" w:cs="Book Antiqua"/>
        </w:rPr>
        <w:t>: 634-642 [PMID: 25605837 DOI: 10.1200/JCO.2014.57.4970]</w:t>
      </w:r>
    </w:p>
    <w:p w14:paraId="1AFD48DC"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15 </w:t>
      </w:r>
      <w:r w:rsidRPr="001A7C42">
        <w:rPr>
          <w:rFonts w:ascii="Book Antiqua" w:eastAsia="Book Antiqua" w:hAnsi="Book Antiqua" w:cs="Book Antiqua"/>
          <w:b/>
          <w:bCs/>
        </w:rPr>
        <w:t>Lindén M</w:t>
      </w:r>
      <w:r w:rsidRPr="001A7C42">
        <w:rPr>
          <w:rFonts w:ascii="Book Antiqua" w:eastAsia="Book Antiqua" w:hAnsi="Book Antiqua" w:cs="Book Antiqua"/>
        </w:rPr>
        <w:t xml:space="preserve">, Vannas C, Österlund T, Andersson L, Osman A, Escobar M, Fagman H, Ståhlberg A, Åman P. FET fusion oncoproteins interact with BRD4 and SWI/SNF chromatin remodelling complex subtypes in sarcoma. </w:t>
      </w:r>
      <w:r w:rsidRPr="001A7C42">
        <w:rPr>
          <w:rFonts w:ascii="Book Antiqua" w:eastAsia="Book Antiqua" w:hAnsi="Book Antiqua" w:cs="Book Antiqua"/>
          <w:i/>
          <w:iCs/>
        </w:rPr>
        <w:t>Mol Oncol</w:t>
      </w:r>
      <w:r w:rsidRPr="001A7C42">
        <w:rPr>
          <w:rFonts w:ascii="Book Antiqua" w:eastAsia="Book Antiqua" w:hAnsi="Book Antiqua" w:cs="Book Antiqua"/>
        </w:rPr>
        <w:t xml:space="preserve"> 2022; </w:t>
      </w:r>
      <w:r w:rsidRPr="001A7C42">
        <w:rPr>
          <w:rFonts w:ascii="Book Antiqua" w:eastAsia="Book Antiqua" w:hAnsi="Book Antiqua" w:cs="Book Antiqua"/>
          <w:b/>
          <w:bCs/>
        </w:rPr>
        <w:t>16</w:t>
      </w:r>
      <w:r w:rsidRPr="001A7C42">
        <w:rPr>
          <w:rFonts w:ascii="Book Antiqua" w:eastAsia="Book Antiqua" w:hAnsi="Book Antiqua" w:cs="Book Antiqua"/>
        </w:rPr>
        <w:t>: 2470-2495 [PMID: 35182012 DOI: 10.1002/1878-0261.13195]</w:t>
      </w:r>
    </w:p>
    <w:p w14:paraId="01E0D127"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lastRenderedPageBreak/>
        <w:t xml:space="preserve">16 </w:t>
      </w:r>
      <w:r w:rsidRPr="001A7C42">
        <w:rPr>
          <w:rFonts w:ascii="Book Antiqua" w:eastAsia="Book Antiqua" w:hAnsi="Book Antiqua" w:cs="Book Antiqua"/>
          <w:b/>
          <w:bCs/>
        </w:rPr>
        <w:t>Glisovic T</w:t>
      </w:r>
      <w:r w:rsidRPr="001A7C42">
        <w:rPr>
          <w:rFonts w:ascii="Book Antiqua" w:eastAsia="Book Antiqua" w:hAnsi="Book Antiqua" w:cs="Book Antiqua"/>
        </w:rPr>
        <w:t xml:space="preserve">, BachorikJL, Yong J, Dreyfuss G. RNA-binding proteins and post-transcriptional gene regulation. </w:t>
      </w:r>
      <w:r w:rsidRPr="001A7C42">
        <w:rPr>
          <w:rFonts w:ascii="Book Antiqua" w:eastAsia="Book Antiqua" w:hAnsi="Book Antiqua" w:cs="Book Antiqua"/>
          <w:i/>
          <w:iCs/>
        </w:rPr>
        <w:t>FEBS Lett</w:t>
      </w:r>
      <w:r w:rsidRPr="001A7C42">
        <w:rPr>
          <w:rFonts w:ascii="Book Antiqua" w:eastAsia="Book Antiqua" w:hAnsi="Book Antiqua" w:cs="Book Antiqua"/>
        </w:rPr>
        <w:t xml:space="preserve"> 2008; </w:t>
      </w:r>
      <w:r w:rsidRPr="001A7C42">
        <w:rPr>
          <w:rFonts w:ascii="Book Antiqua" w:eastAsia="Book Antiqua" w:hAnsi="Book Antiqua" w:cs="Book Antiqua"/>
          <w:b/>
          <w:bCs/>
        </w:rPr>
        <w:t>582</w:t>
      </w:r>
      <w:r w:rsidRPr="001A7C42">
        <w:rPr>
          <w:rFonts w:ascii="Book Antiqua" w:eastAsia="Book Antiqua" w:hAnsi="Book Antiqua" w:cs="Book Antiqua"/>
        </w:rPr>
        <w:t>: 1977-1986 [PMID: 18342629 DOI: 10.1016/j.febslet.2008.03.004]</w:t>
      </w:r>
    </w:p>
    <w:p w14:paraId="28C4859C"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17 </w:t>
      </w:r>
      <w:r w:rsidRPr="001A7C42">
        <w:rPr>
          <w:rFonts w:ascii="Book Antiqua" w:eastAsia="Book Antiqua" w:hAnsi="Book Antiqua" w:cs="Book Antiqua"/>
          <w:b/>
          <w:bCs/>
        </w:rPr>
        <w:t>Zuo L</w:t>
      </w:r>
      <w:r w:rsidRPr="001A7C42">
        <w:rPr>
          <w:rFonts w:ascii="Book Antiqua" w:eastAsia="Book Antiqua" w:hAnsi="Book Antiqua" w:cs="Book Antiqua"/>
        </w:rPr>
        <w:t xml:space="preserve">, Zhang G, Massett M, Cheng J, Guo Z, Wang L, Gao Y, Li R, Huang X, Li P, Qi Z. Loci-specific phase separation of FET fusion oncoproteins promotes gene transcription. </w:t>
      </w:r>
      <w:r w:rsidRPr="001A7C42">
        <w:rPr>
          <w:rFonts w:ascii="Book Antiqua" w:eastAsia="Book Antiqua" w:hAnsi="Book Antiqua" w:cs="Book Antiqua"/>
          <w:i/>
          <w:iCs/>
        </w:rPr>
        <w:t>Nat Commun</w:t>
      </w:r>
      <w:r w:rsidRPr="001A7C42">
        <w:rPr>
          <w:rFonts w:ascii="Book Antiqua" w:eastAsia="Book Antiqua" w:hAnsi="Book Antiqua" w:cs="Book Antiqua"/>
        </w:rPr>
        <w:t xml:space="preserve"> 2021; </w:t>
      </w:r>
      <w:r w:rsidRPr="001A7C42">
        <w:rPr>
          <w:rFonts w:ascii="Book Antiqua" w:eastAsia="Book Antiqua" w:hAnsi="Book Antiqua" w:cs="Book Antiqua"/>
          <w:b/>
          <w:bCs/>
        </w:rPr>
        <w:t>12</w:t>
      </w:r>
      <w:r w:rsidRPr="001A7C42">
        <w:rPr>
          <w:rFonts w:ascii="Book Antiqua" w:eastAsia="Book Antiqua" w:hAnsi="Book Antiqua" w:cs="Book Antiqua"/>
        </w:rPr>
        <w:t>: 1491 [PMID: 33674598 DOI: 10.1038/s41467-021-21690-7]</w:t>
      </w:r>
    </w:p>
    <w:p w14:paraId="16466D3F"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18 </w:t>
      </w:r>
      <w:r w:rsidRPr="001A7C42">
        <w:rPr>
          <w:rFonts w:ascii="Book Antiqua" w:eastAsia="Book Antiqua" w:hAnsi="Book Antiqua" w:cs="Book Antiqua"/>
          <w:b/>
          <w:bCs/>
        </w:rPr>
        <w:t>Wang J</w:t>
      </w:r>
      <w:r w:rsidRPr="001A7C42">
        <w:rPr>
          <w:rFonts w:ascii="Book Antiqua" w:eastAsia="Book Antiqua" w:hAnsi="Book Antiqua" w:cs="Book Antiqua"/>
        </w:rPr>
        <w:t xml:space="preserve">, Cai Y, Lu H, Zhang F, Zheng J. LncRNA APOA1-AS facilitates proliferation and migration and represses apoptosis of VSMCs through TAF15-mediated SMAD3 mRNA stabilization. </w:t>
      </w:r>
      <w:r w:rsidRPr="001A7C42">
        <w:rPr>
          <w:rFonts w:ascii="Book Antiqua" w:eastAsia="Book Antiqua" w:hAnsi="Book Antiqua" w:cs="Book Antiqua"/>
          <w:i/>
          <w:iCs/>
        </w:rPr>
        <w:t>Cell Cycle</w:t>
      </w:r>
      <w:r w:rsidRPr="001A7C42">
        <w:rPr>
          <w:rFonts w:ascii="Book Antiqua" w:eastAsia="Book Antiqua" w:hAnsi="Book Antiqua" w:cs="Book Antiqua"/>
        </w:rPr>
        <w:t xml:space="preserve"> 2021; </w:t>
      </w:r>
      <w:r w:rsidRPr="001A7C42">
        <w:rPr>
          <w:rFonts w:ascii="Book Antiqua" w:eastAsia="Book Antiqua" w:hAnsi="Book Antiqua" w:cs="Book Antiqua"/>
          <w:b/>
          <w:bCs/>
        </w:rPr>
        <w:t>20</w:t>
      </w:r>
      <w:r w:rsidRPr="001A7C42">
        <w:rPr>
          <w:rFonts w:ascii="Book Antiqua" w:eastAsia="Book Antiqua" w:hAnsi="Book Antiqua" w:cs="Book Antiqua"/>
        </w:rPr>
        <w:t>: 1642-1652 [PMID: 34382908 DOI: 10.1080/15384101.2021.1951940]</w:t>
      </w:r>
    </w:p>
    <w:p w14:paraId="26D9BD84"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19 </w:t>
      </w:r>
      <w:r w:rsidRPr="001A7C42">
        <w:rPr>
          <w:rFonts w:ascii="Book Antiqua" w:eastAsia="Book Antiqua" w:hAnsi="Book Antiqua" w:cs="Book Antiqua"/>
          <w:b/>
          <w:bCs/>
        </w:rPr>
        <w:t>Ballarino M</w:t>
      </w:r>
      <w:r w:rsidRPr="001A7C42">
        <w:rPr>
          <w:rFonts w:ascii="Book Antiqua" w:eastAsia="Book Antiqua" w:hAnsi="Book Antiqua" w:cs="Book Antiqua"/>
        </w:rPr>
        <w:t xml:space="preserve">, Jobert L, Dembélé D, de la Grange P, Auboeuf D, Tora L. TAF15 is important for cellular proliferation and regulates the expression of a subset of cell cycle genes through miRNAs. </w:t>
      </w:r>
      <w:r w:rsidRPr="001A7C42">
        <w:rPr>
          <w:rFonts w:ascii="Book Antiqua" w:eastAsia="Book Antiqua" w:hAnsi="Book Antiqua" w:cs="Book Antiqua"/>
          <w:i/>
          <w:iCs/>
        </w:rPr>
        <w:t>Oncogene</w:t>
      </w:r>
      <w:r w:rsidRPr="001A7C42">
        <w:rPr>
          <w:rFonts w:ascii="Book Antiqua" w:eastAsia="Book Antiqua" w:hAnsi="Book Antiqua" w:cs="Book Antiqua"/>
        </w:rPr>
        <w:t xml:space="preserve"> 2013; </w:t>
      </w:r>
      <w:r w:rsidRPr="001A7C42">
        <w:rPr>
          <w:rFonts w:ascii="Book Antiqua" w:eastAsia="Book Antiqua" w:hAnsi="Book Antiqua" w:cs="Book Antiqua"/>
          <w:b/>
          <w:bCs/>
        </w:rPr>
        <w:t>32</w:t>
      </w:r>
      <w:r w:rsidRPr="001A7C42">
        <w:rPr>
          <w:rFonts w:ascii="Book Antiqua" w:eastAsia="Book Antiqua" w:hAnsi="Book Antiqua" w:cs="Book Antiqua"/>
        </w:rPr>
        <w:t>: 4646-4655 [PMID: 23128393 DOI: 10.1038/onc.2012.490]</w:t>
      </w:r>
    </w:p>
    <w:p w14:paraId="0A482A34"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20 </w:t>
      </w:r>
      <w:r w:rsidRPr="001A7C42">
        <w:rPr>
          <w:rFonts w:ascii="Book Antiqua" w:eastAsia="Book Antiqua" w:hAnsi="Book Antiqua" w:cs="Book Antiqua"/>
          <w:b/>
          <w:bCs/>
        </w:rPr>
        <w:t>Singh AK</w:t>
      </w:r>
      <w:r w:rsidRPr="001A7C42">
        <w:rPr>
          <w:rFonts w:ascii="Book Antiqua" w:eastAsia="Book Antiqua" w:hAnsi="Book Antiqua" w:cs="Book Antiqua"/>
        </w:rPr>
        <w:t xml:space="preserve">, Kapoor V, Thotala D, Hallahan DE. TAF15 contributes to the radiation-inducible stress response in cancer. </w:t>
      </w:r>
      <w:r w:rsidRPr="001A7C42">
        <w:rPr>
          <w:rFonts w:ascii="Book Antiqua" w:eastAsia="Book Antiqua" w:hAnsi="Book Antiqua" w:cs="Book Antiqua"/>
          <w:i/>
          <w:iCs/>
        </w:rPr>
        <w:t>Oncotarget</w:t>
      </w:r>
      <w:r w:rsidRPr="001A7C42">
        <w:rPr>
          <w:rFonts w:ascii="Book Antiqua" w:eastAsia="Book Antiqua" w:hAnsi="Book Antiqua" w:cs="Book Antiqua"/>
        </w:rPr>
        <w:t xml:space="preserve"> 2020; </w:t>
      </w:r>
      <w:r w:rsidRPr="001A7C42">
        <w:rPr>
          <w:rFonts w:ascii="Book Antiqua" w:eastAsia="Book Antiqua" w:hAnsi="Book Antiqua" w:cs="Book Antiqua"/>
          <w:b/>
          <w:bCs/>
        </w:rPr>
        <w:t>11</w:t>
      </w:r>
      <w:r w:rsidRPr="001A7C42">
        <w:rPr>
          <w:rFonts w:ascii="Book Antiqua" w:eastAsia="Book Antiqua" w:hAnsi="Book Antiqua" w:cs="Book Antiqua"/>
        </w:rPr>
        <w:t>: 2647-2659 [PMID: 32676166 DOI: 10.18632/oncotarget.27663]</w:t>
      </w:r>
    </w:p>
    <w:p w14:paraId="0D87B7AE"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21 </w:t>
      </w:r>
      <w:r w:rsidRPr="001A7C42">
        <w:rPr>
          <w:rFonts w:ascii="Book Antiqua" w:eastAsia="Book Antiqua" w:hAnsi="Book Antiqua" w:cs="Book Antiqua"/>
          <w:b/>
          <w:bCs/>
        </w:rPr>
        <w:t>Schatz N</w:t>
      </w:r>
      <w:r w:rsidRPr="001A7C42">
        <w:rPr>
          <w:rFonts w:ascii="Book Antiqua" w:eastAsia="Book Antiqua" w:hAnsi="Book Antiqua" w:cs="Book Antiqua"/>
        </w:rPr>
        <w:t xml:space="preserve">, Brändlein S, Rückl K, Hensel F, Vollmers HP. Diagnostic and therapeutic potential of a human antibody cloned from a cancer patient that binds to a tumor-specific variant of transcription factor TAF15. </w:t>
      </w:r>
      <w:r w:rsidRPr="001A7C42">
        <w:rPr>
          <w:rFonts w:ascii="Book Antiqua" w:eastAsia="Book Antiqua" w:hAnsi="Book Antiqua" w:cs="Book Antiqua"/>
          <w:i/>
          <w:iCs/>
        </w:rPr>
        <w:t>Cancer Res</w:t>
      </w:r>
      <w:r w:rsidRPr="001A7C42">
        <w:rPr>
          <w:rFonts w:ascii="Book Antiqua" w:eastAsia="Book Antiqua" w:hAnsi="Book Antiqua" w:cs="Book Antiqua"/>
        </w:rPr>
        <w:t xml:space="preserve"> 2010; </w:t>
      </w:r>
      <w:r w:rsidRPr="001A7C42">
        <w:rPr>
          <w:rFonts w:ascii="Book Antiqua" w:eastAsia="Book Antiqua" w:hAnsi="Book Antiqua" w:cs="Book Antiqua"/>
          <w:b/>
          <w:bCs/>
        </w:rPr>
        <w:t>70</w:t>
      </w:r>
      <w:r w:rsidRPr="001A7C42">
        <w:rPr>
          <w:rFonts w:ascii="Book Antiqua" w:eastAsia="Book Antiqua" w:hAnsi="Book Antiqua" w:cs="Book Antiqua"/>
        </w:rPr>
        <w:t>: 398-408 [PMID: 20048082 DOI: 10.1158/0008-5472.CAN-09-2186]</w:t>
      </w:r>
    </w:p>
    <w:p w14:paraId="2A9E36D3"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22 </w:t>
      </w:r>
      <w:r w:rsidRPr="001A7C42">
        <w:rPr>
          <w:rFonts w:ascii="Book Antiqua" w:eastAsia="Book Antiqua" w:hAnsi="Book Antiqua" w:cs="Book Antiqua"/>
          <w:b/>
          <w:bCs/>
        </w:rPr>
        <w:t>Zhu H</w:t>
      </w:r>
      <w:r w:rsidRPr="001A7C42">
        <w:rPr>
          <w:rFonts w:ascii="Book Antiqua" w:eastAsia="Book Antiqua" w:hAnsi="Book Antiqua" w:cs="Book Antiqua"/>
        </w:rPr>
        <w:t xml:space="preserve">, Liu Q, Yang X, Ding C, Wang Q, Xiong Y. LncRNA LINC00649 recruits TAF15 and enhances MAPK6 expression to promote the development of lung squamous cell carcinoma </w:t>
      </w:r>
      <w:r w:rsidRPr="001A7C42">
        <w:rPr>
          <w:rFonts w:ascii="Book Antiqua" w:eastAsia="Book Antiqua" w:hAnsi="Book Antiqua" w:cs="Book Antiqua"/>
          <w:i/>
          <w:iCs/>
        </w:rPr>
        <w:t>via</w:t>
      </w:r>
      <w:r w:rsidRPr="001A7C42">
        <w:rPr>
          <w:rFonts w:ascii="Book Antiqua" w:eastAsia="Book Antiqua" w:hAnsi="Book Antiqua" w:cs="Book Antiqua"/>
        </w:rPr>
        <w:t xml:space="preserve"> activating MAPK signaling pathway. </w:t>
      </w:r>
      <w:r w:rsidRPr="001A7C42">
        <w:rPr>
          <w:rFonts w:ascii="Book Antiqua" w:eastAsia="Book Antiqua" w:hAnsi="Book Antiqua" w:cs="Book Antiqua"/>
          <w:i/>
          <w:iCs/>
        </w:rPr>
        <w:t>Cancer Gene Ther</w:t>
      </w:r>
      <w:r w:rsidRPr="001A7C42">
        <w:rPr>
          <w:rFonts w:ascii="Book Antiqua" w:eastAsia="Book Antiqua" w:hAnsi="Book Antiqua" w:cs="Book Antiqua"/>
        </w:rPr>
        <w:t xml:space="preserve"> 2022; </w:t>
      </w:r>
      <w:r w:rsidRPr="001A7C42">
        <w:rPr>
          <w:rFonts w:ascii="Book Antiqua" w:eastAsia="Book Antiqua" w:hAnsi="Book Antiqua" w:cs="Book Antiqua"/>
          <w:b/>
          <w:bCs/>
        </w:rPr>
        <w:t>29</w:t>
      </w:r>
      <w:r w:rsidRPr="001A7C42">
        <w:rPr>
          <w:rFonts w:ascii="Book Antiqua" w:eastAsia="Book Antiqua" w:hAnsi="Book Antiqua" w:cs="Book Antiqua"/>
        </w:rPr>
        <w:t>: 1285-1295 [PMID: 35228660 DOI: 10.1038/s41417-021-00410-9]</w:t>
      </w:r>
    </w:p>
    <w:p w14:paraId="12AA015D"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23 </w:t>
      </w:r>
      <w:r w:rsidRPr="001A7C42">
        <w:rPr>
          <w:rFonts w:ascii="Book Antiqua" w:eastAsia="Book Antiqua" w:hAnsi="Book Antiqua" w:cs="Book Antiqua"/>
          <w:b/>
          <w:bCs/>
        </w:rPr>
        <w:t>Li J</w:t>
      </w:r>
      <w:r w:rsidRPr="001A7C42">
        <w:rPr>
          <w:rFonts w:ascii="Book Antiqua" w:eastAsia="Book Antiqua" w:hAnsi="Book Antiqua" w:cs="Book Antiqua"/>
        </w:rPr>
        <w:t xml:space="preserve">, Ye Y, Wang J, Zhang B, Qin S, Shi Y, He Y, Liang X, Liu X, Zhou Y, Wu X, Zhang X, Wang M, Gao Z, Lin T, Cao H, Shen L, Chinese Society Of Clinical Oncology Csco Expert Committee On Gastrointestinal Stromal Tumor. Chinese consensus guidelines </w:t>
      </w:r>
      <w:r w:rsidRPr="001A7C42">
        <w:rPr>
          <w:rFonts w:ascii="Book Antiqua" w:eastAsia="Book Antiqua" w:hAnsi="Book Antiqua" w:cs="Book Antiqua"/>
        </w:rPr>
        <w:lastRenderedPageBreak/>
        <w:t xml:space="preserve">for diagnosis and management of gastrointestinal stromal tumor. </w:t>
      </w:r>
      <w:r w:rsidRPr="001A7C42">
        <w:rPr>
          <w:rFonts w:ascii="Book Antiqua" w:eastAsia="Book Antiqua" w:hAnsi="Book Antiqua" w:cs="Book Antiqua"/>
          <w:i/>
          <w:iCs/>
        </w:rPr>
        <w:t>Chin J Cancer Res</w:t>
      </w:r>
      <w:r w:rsidRPr="001A7C42">
        <w:rPr>
          <w:rFonts w:ascii="Book Antiqua" w:eastAsia="Book Antiqua" w:hAnsi="Book Antiqua" w:cs="Book Antiqua"/>
        </w:rPr>
        <w:t xml:space="preserve"> 2017; </w:t>
      </w:r>
      <w:r w:rsidRPr="001A7C42">
        <w:rPr>
          <w:rFonts w:ascii="Book Antiqua" w:eastAsia="Book Antiqua" w:hAnsi="Book Antiqua" w:cs="Book Antiqua"/>
          <w:b/>
          <w:bCs/>
        </w:rPr>
        <w:t>29</w:t>
      </w:r>
      <w:r w:rsidRPr="001A7C42">
        <w:rPr>
          <w:rFonts w:ascii="Book Antiqua" w:eastAsia="Book Antiqua" w:hAnsi="Book Antiqua" w:cs="Book Antiqua"/>
        </w:rPr>
        <w:t>: 281-293 [PMID: 28947860 DOI: 10.21147/j.issn.1000-9604.2017.04.01]</w:t>
      </w:r>
    </w:p>
    <w:p w14:paraId="1F0315EB"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24 </w:t>
      </w:r>
      <w:r w:rsidRPr="001A7C42">
        <w:rPr>
          <w:rFonts w:ascii="Book Antiqua" w:eastAsia="Book Antiqua" w:hAnsi="Book Antiqua" w:cs="Book Antiqua"/>
          <w:b/>
          <w:bCs/>
        </w:rPr>
        <w:t>Vasileva E</w:t>
      </w:r>
      <w:r w:rsidRPr="001A7C42">
        <w:rPr>
          <w:rFonts w:ascii="Book Antiqua" w:eastAsia="Book Antiqua" w:hAnsi="Book Antiqua" w:cs="Book Antiqua"/>
        </w:rPr>
        <w:t xml:space="preserve">, Warren M, Triche TJ, AmatrudaJF. Dysregulated heparan sulfate proteoglycan metabolism promotes Ewing sarcoma tumor growth. </w:t>
      </w:r>
      <w:r w:rsidRPr="001A7C42">
        <w:rPr>
          <w:rFonts w:ascii="Book Antiqua" w:eastAsia="Book Antiqua" w:hAnsi="Book Antiqua" w:cs="Book Antiqua"/>
          <w:i/>
          <w:iCs/>
        </w:rPr>
        <w:t>Elife</w:t>
      </w:r>
      <w:r w:rsidRPr="001A7C42">
        <w:rPr>
          <w:rFonts w:ascii="Book Antiqua" w:eastAsia="Book Antiqua" w:hAnsi="Book Antiqua" w:cs="Book Antiqua"/>
        </w:rPr>
        <w:t xml:space="preserve"> 2022; </w:t>
      </w:r>
      <w:r w:rsidRPr="001A7C42">
        <w:rPr>
          <w:rFonts w:ascii="Book Antiqua" w:eastAsia="Book Antiqua" w:hAnsi="Book Antiqua" w:cs="Book Antiqua"/>
          <w:b/>
          <w:bCs/>
        </w:rPr>
        <w:t>11</w:t>
      </w:r>
      <w:r w:rsidRPr="001A7C42">
        <w:rPr>
          <w:rFonts w:ascii="Book Antiqua" w:eastAsia="Book Antiqua" w:hAnsi="Book Antiqua" w:cs="Book Antiqua"/>
        </w:rPr>
        <w:t xml:space="preserve"> [PMID: 35285802 DOI: 10.7554/eLife.69734]</w:t>
      </w:r>
    </w:p>
    <w:p w14:paraId="546C96A3"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25 </w:t>
      </w:r>
      <w:r w:rsidRPr="001A7C42">
        <w:rPr>
          <w:rFonts w:ascii="Book Antiqua" w:eastAsia="Book Antiqua" w:hAnsi="Book Antiqua" w:cs="Book Antiqua"/>
          <w:b/>
          <w:bCs/>
        </w:rPr>
        <w:t>Ullah R</w:t>
      </w:r>
      <w:r w:rsidRPr="001A7C42">
        <w:rPr>
          <w:rFonts w:ascii="Book Antiqua" w:eastAsia="Book Antiqua" w:hAnsi="Book Antiqua" w:cs="Book Antiqua"/>
        </w:rPr>
        <w:t xml:space="preserve">, Yin Q, Snell AH, Wan L. RAF-MEK-ERK pathway in cancer evolution and treatment. </w:t>
      </w:r>
      <w:r w:rsidRPr="001A7C42">
        <w:rPr>
          <w:rFonts w:ascii="Book Antiqua" w:eastAsia="Book Antiqua" w:hAnsi="Book Antiqua" w:cs="Book Antiqua"/>
          <w:i/>
          <w:iCs/>
        </w:rPr>
        <w:t>Semin Cancer Biol</w:t>
      </w:r>
      <w:r w:rsidRPr="001A7C42">
        <w:rPr>
          <w:rFonts w:ascii="Book Antiqua" w:eastAsia="Book Antiqua" w:hAnsi="Book Antiqua" w:cs="Book Antiqua"/>
        </w:rPr>
        <w:t xml:space="preserve"> 2022; </w:t>
      </w:r>
      <w:r w:rsidRPr="001A7C42">
        <w:rPr>
          <w:rFonts w:ascii="Book Antiqua" w:eastAsia="Book Antiqua" w:hAnsi="Book Antiqua" w:cs="Book Antiqua"/>
          <w:b/>
          <w:bCs/>
        </w:rPr>
        <w:t>85</w:t>
      </w:r>
      <w:r w:rsidRPr="001A7C42">
        <w:rPr>
          <w:rFonts w:ascii="Book Antiqua" w:eastAsia="Book Antiqua" w:hAnsi="Book Antiqua" w:cs="Book Antiqua"/>
        </w:rPr>
        <w:t>: 123-154 [PMID: 33992782 DOI: 10.1016/j.semcancer.2021.05.010]</w:t>
      </w:r>
    </w:p>
    <w:p w14:paraId="64DBC2E1"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26 </w:t>
      </w:r>
      <w:r w:rsidRPr="001A7C42">
        <w:rPr>
          <w:rFonts w:ascii="Book Antiqua" w:eastAsia="Book Antiqua" w:hAnsi="Book Antiqua" w:cs="Book Antiqua"/>
          <w:b/>
          <w:bCs/>
        </w:rPr>
        <w:t>Miettinen M</w:t>
      </w:r>
      <w:r w:rsidRPr="001A7C42">
        <w:rPr>
          <w:rFonts w:ascii="Book Antiqua" w:eastAsia="Book Antiqua" w:hAnsi="Book Antiqua" w:cs="Book Antiqua"/>
        </w:rPr>
        <w:t xml:space="preserve">, Sarlomo-Rikala M, Lasota J. Gastrointestinal stromal tumors: recent advances in understanding of their biology. </w:t>
      </w:r>
      <w:r w:rsidRPr="001A7C42">
        <w:rPr>
          <w:rFonts w:ascii="Book Antiqua" w:eastAsia="Book Antiqua" w:hAnsi="Book Antiqua" w:cs="Book Antiqua"/>
          <w:i/>
          <w:iCs/>
        </w:rPr>
        <w:t>Hum Pathol</w:t>
      </w:r>
      <w:r w:rsidRPr="001A7C42">
        <w:rPr>
          <w:rFonts w:ascii="Book Antiqua" w:eastAsia="Book Antiqua" w:hAnsi="Book Antiqua" w:cs="Book Antiqua"/>
        </w:rPr>
        <w:t xml:space="preserve"> 1999; </w:t>
      </w:r>
      <w:r w:rsidRPr="001A7C42">
        <w:rPr>
          <w:rFonts w:ascii="Book Antiqua" w:eastAsia="Book Antiqua" w:hAnsi="Book Antiqua" w:cs="Book Antiqua"/>
          <w:b/>
          <w:bCs/>
        </w:rPr>
        <w:t>30</w:t>
      </w:r>
      <w:r w:rsidRPr="001A7C42">
        <w:rPr>
          <w:rFonts w:ascii="Book Antiqua" w:eastAsia="Book Antiqua" w:hAnsi="Book Antiqua" w:cs="Book Antiqua"/>
        </w:rPr>
        <w:t>: 1213-1220 [PMID: 10534170 DOI: 10.1016/s0046-8177(99)90040-0]</w:t>
      </w:r>
    </w:p>
    <w:p w14:paraId="5DD01F82"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27 </w:t>
      </w:r>
      <w:r w:rsidRPr="001A7C42">
        <w:rPr>
          <w:rFonts w:ascii="Book Antiqua" w:eastAsia="Book Antiqua" w:hAnsi="Book Antiqua" w:cs="Book Antiqua"/>
          <w:b/>
          <w:bCs/>
        </w:rPr>
        <w:t>Serrano C</w:t>
      </w:r>
      <w:r w:rsidRPr="001A7C42">
        <w:rPr>
          <w:rFonts w:ascii="Book Antiqua" w:eastAsia="Book Antiqua" w:hAnsi="Book Antiqua" w:cs="Book Antiqua"/>
        </w:rPr>
        <w:t xml:space="preserve">, Mariño-Enríquez A, Tao DL, Ketzer J, Eilers G, Zhu M, Yu C, Mannan AM, Rubin BP, Demetri GD, Raut CP, Presnell A, McKinley A, Heinrich MC, Czaplinski JT, Sicinska E, Bauer S, George S, Fletcher JA. Complementary activity of tyrosine kinase inhibitors against secondary kit mutations in imatinib-resistant gastrointestinal stromal tumours. </w:t>
      </w:r>
      <w:r w:rsidRPr="001A7C42">
        <w:rPr>
          <w:rFonts w:ascii="Book Antiqua" w:eastAsia="Book Antiqua" w:hAnsi="Book Antiqua" w:cs="Book Antiqua"/>
          <w:i/>
          <w:iCs/>
        </w:rPr>
        <w:t>Br J Cancer</w:t>
      </w:r>
      <w:r w:rsidRPr="001A7C42">
        <w:rPr>
          <w:rFonts w:ascii="Book Antiqua" w:eastAsia="Book Antiqua" w:hAnsi="Book Antiqua" w:cs="Book Antiqua"/>
        </w:rPr>
        <w:t xml:space="preserve"> 2019; </w:t>
      </w:r>
      <w:r w:rsidRPr="001A7C42">
        <w:rPr>
          <w:rFonts w:ascii="Book Antiqua" w:eastAsia="Book Antiqua" w:hAnsi="Book Antiqua" w:cs="Book Antiqua"/>
          <w:b/>
          <w:bCs/>
        </w:rPr>
        <w:t>120</w:t>
      </w:r>
      <w:r w:rsidRPr="001A7C42">
        <w:rPr>
          <w:rFonts w:ascii="Book Antiqua" w:eastAsia="Book Antiqua" w:hAnsi="Book Antiqua" w:cs="Book Antiqua"/>
        </w:rPr>
        <w:t>: 612-620 [PMID: 30792533 DOI: 10.1038/s41416-019-0389-6]</w:t>
      </w:r>
    </w:p>
    <w:p w14:paraId="14559C0A"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28 </w:t>
      </w:r>
      <w:r w:rsidRPr="001A7C42">
        <w:rPr>
          <w:rFonts w:ascii="Book Antiqua" w:eastAsia="Book Antiqua" w:hAnsi="Book Antiqua" w:cs="Book Antiqua"/>
          <w:b/>
          <w:bCs/>
        </w:rPr>
        <w:t>Demetri GD</w:t>
      </w:r>
      <w:r w:rsidRPr="001A7C42">
        <w:rPr>
          <w:rFonts w:ascii="Book Antiqua" w:eastAsia="Book Antiqua" w:hAnsi="Book Antiqua" w:cs="Book Antiqua"/>
        </w:rPr>
        <w:t xml:space="preserve">, Reichardt P, Kang YK, Blay JY, Rutkowski P, Gelderblom H, Hohenberger P, Leahy M, von Mehren M, Joensuu H, Badalamenti G, Blackstein M, Le Cesne A, Schöffski P, Maki RG, Bauer S, Nguyen BB, Xu J, Nishida T, Chung J, Kappeler C, Kuss I, Laurent D, Casali PG; GRID study investigators. Efficacy and safety of regorafenib for advanced gastrointestinal stromal tumours after failure of imatinib and sunitinib (GRID): an international, multicentre, randomised, placebo-controlled, phase 3 trial. </w:t>
      </w:r>
      <w:r w:rsidRPr="001A7C42">
        <w:rPr>
          <w:rFonts w:ascii="Book Antiqua" w:eastAsia="Book Antiqua" w:hAnsi="Book Antiqua" w:cs="Book Antiqua"/>
          <w:i/>
          <w:iCs/>
        </w:rPr>
        <w:t>Lancet</w:t>
      </w:r>
      <w:r w:rsidRPr="001A7C42">
        <w:rPr>
          <w:rFonts w:ascii="Book Antiqua" w:eastAsia="Book Antiqua" w:hAnsi="Book Antiqua" w:cs="Book Antiqua"/>
        </w:rPr>
        <w:t xml:space="preserve"> 2013; </w:t>
      </w:r>
      <w:r w:rsidRPr="001A7C42">
        <w:rPr>
          <w:rFonts w:ascii="Book Antiqua" w:eastAsia="Book Antiqua" w:hAnsi="Book Antiqua" w:cs="Book Antiqua"/>
          <w:b/>
          <w:bCs/>
        </w:rPr>
        <w:t>381</w:t>
      </w:r>
      <w:r w:rsidRPr="001A7C42">
        <w:rPr>
          <w:rFonts w:ascii="Book Antiqua" w:eastAsia="Book Antiqua" w:hAnsi="Book Antiqua" w:cs="Book Antiqua"/>
        </w:rPr>
        <w:t>: 295-302 [PMID: 23177515 DOI: 10.1016/S0140-6736(12)61857-1]</w:t>
      </w:r>
    </w:p>
    <w:p w14:paraId="334FEEFF"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29 </w:t>
      </w:r>
      <w:r w:rsidRPr="001A7C42">
        <w:rPr>
          <w:rFonts w:ascii="Book Antiqua" w:eastAsia="Book Antiqua" w:hAnsi="Book Antiqua" w:cs="Book Antiqua"/>
          <w:b/>
          <w:bCs/>
        </w:rPr>
        <w:t>Wu CE</w:t>
      </w:r>
      <w:r w:rsidRPr="001A7C42">
        <w:rPr>
          <w:rFonts w:ascii="Book Antiqua" w:eastAsia="Book Antiqua" w:hAnsi="Book Antiqua" w:cs="Book Antiqua"/>
        </w:rPr>
        <w:t xml:space="preserve">, Chen CP, Huang WK, Pan YR, Aptullahoglu E, Yeh CN, Lunec J. p53 as a biomarker and potential target in gastrointestinal stromal tumors. </w:t>
      </w:r>
      <w:r w:rsidRPr="001A7C42">
        <w:rPr>
          <w:rFonts w:ascii="Book Antiqua" w:eastAsia="Book Antiqua" w:hAnsi="Book Antiqua" w:cs="Book Antiqua"/>
          <w:i/>
          <w:iCs/>
        </w:rPr>
        <w:t>Front Oncol</w:t>
      </w:r>
      <w:r w:rsidRPr="001A7C42">
        <w:rPr>
          <w:rFonts w:ascii="Book Antiqua" w:eastAsia="Book Antiqua" w:hAnsi="Book Antiqua" w:cs="Book Antiqua"/>
        </w:rPr>
        <w:t xml:space="preserve"> 2022; </w:t>
      </w:r>
      <w:r w:rsidRPr="001A7C42">
        <w:rPr>
          <w:rFonts w:ascii="Book Antiqua" w:eastAsia="Book Antiqua" w:hAnsi="Book Antiqua" w:cs="Book Antiqua"/>
          <w:b/>
          <w:bCs/>
        </w:rPr>
        <w:t>12</w:t>
      </w:r>
      <w:r w:rsidRPr="001A7C42">
        <w:rPr>
          <w:rFonts w:ascii="Book Antiqua" w:eastAsia="Book Antiqua" w:hAnsi="Book Antiqua" w:cs="Book Antiqua"/>
        </w:rPr>
        <w:t>: 872202 [PMID: 35965531 DOI: 10.3389/fonc.2022.872202]</w:t>
      </w:r>
    </w:p>
    <w:p w14:paraId="1C906B6E"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30 </w:t>
      </w:r>
      <w:r w:rsidRPr="001A7C42">
        <w:rPr>
          <w:rFonts w:ascii="Book Antiqua" w:eastAsia="Book Antiqua" w:hAnsi="Book Antiqua" w:cs="Book Antiqua"/>
          <w:b/>
          <w:bCs/>
        </w:rPr>
        <w:t>Sui C</w:t>
      </w:r>
      <w:r w:rsidRPr="001A7C42">
        <w:rPr>
          <w:rFonts w:ascii="Book Antiqua" w:eastAsia="Book Antiqua" w:hAnsi="Book Antiqua" w:cs="Book Antiqua"/>
        </w:rPr>
        <w:t xml:space="preserve">, Lin C, Tao T, Guan W, Zhang H, Tao L, Wang M, Wang F. Prognostic significance of serum CA125 in the overall management for patients with </w:t>
      </w:r>
      <w:r w:rsidRPr="001A7C42">
        <w:rPr>
          <w:rFonts w:ascii="Book Antiqua" w:eastAsia="Book Antiqua" w:hAnsi="Book Antiqua" w:cs="Book Antiqua"/>
        </w:rPr>
        <w:lastRenderedPageBreak/>
        <w:t xml:space="preserve">gastrointestinal stromal tumors. </w:t>
      </w:r>
      <w:r w:rsidRPr="001A7C42">
        <w:rPr>
          <w:rFonts w:ascii="Book Antiqua" w:eastAsia="Book Antiqua" w:hAnsi="Book Antiqua" w:cs="Book Antiqua"/>
          <w:i/>
          <w:iCs/>
        </w:rPr>
        <w:t>BMC Gastroenterol</w:t>
      </w:r>
      <w:r w:rsidRPr="001A7C42">
        <w:rPr>
          <w:rFonts w:ascii="Book Antiqua" w:eastAsia="Book Antiqua" w:hAnsi="Book Antiqua" w:cs="Book Antiqua"/>
        </w:rPr>
        <w:t xml:space="preserve"> 2023; </w:t>
      </w:r>
      <w:r w:rsidRPr="001A7C42">
        <w:rPr>
          <w:rFonts w:ascii="Book Antiqua" w:eastAsia="Book Antiqua" w:hAnsi="Book Antiqua" w:cs="Book Antiqua"/>
          <w:b/>
          <w:bCs/>
        </w:rPr>
        <w:t>23</w:t>
      </w:r>
      <w:r w:rsidRPr="001A7C42">
        <w:rPr>
          <w:rFonts w:ascii="Book Antiqua" w:eastAsia="Book Antiqua" w:hAnsi="Book Antiqua" w:cs="Book Antiqua"/>
        </w:rPr>
        <w:t>: 25 [PMID: 36703123 DOI: 10.1186/s12876-023-02655-0]</w:t>
      </w:r>
    </w:p>
    <w:p w14:paraId="6B7616AD"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31 </w:t>
      </w:r>
      <w:r w:rsidRPr="001A7C42">
        <w:rPr>
          <w:rFonts w:ascii="Book Antiqua" w:eastAsia="Book Antiqua" w:hAnsi="Book Antiqua" w:cs="Book Antiqua"/>
          <w:b/>
          <w:bCs/>
        </w:rPr>
        <w:t>Tian GA</w:t>
      </w:r>
      <w:r w:rsidRPr="001A7C42">
        <w:rPr>
          <w:rFonts w:ascii="Book Antiqua" w:eastAsia="Book Antiqua" w:hAnsi="Book Antiqua" w:cs="Book Antiqua"/>
        </w:rPr>
        <w:t xml:space="preserve">, Xu WT, Sun Y, Wang J, Ke Q, Yuan MJ, Wang JJ, Zhuang C, Gong Q. BDNF expression in GISTs predicts poor prognosis when associated with PD-L1 positive tumor-infiltrating lymphocytes. </w:t>
      </w:r>
      <w:r w:rsidRPr="001A7C42">
        <w:rPr>
          <w:rFonts w:ascii="Book Antiqua" w:eastAsia="Book Antiqua" w:hAnsi="Book Antiqua" w:cs="Book Antiqua"/>
          <w:i/>
          <w:iCs/>
        </w:rPr>
        <w:t>Oncoimmunology</w:t>
      </w:r>
      <w:r w:rsidRPr="001A7C42">
        <w:rPr>
          <w:rFonts w:ascii="Book Antiqua" w:eastAsia="Book Antiqua" w:hAnsi="Book Antiqua" w:cs="Book Antiqua"/>
        </w:rPr>
        <w:t xml:space="preserve"> 2021; </w:t>
      </w:r>
      <w:r w:rsidRPr="001A7C42">
        <w:rPr>
          <w:rFonts w:ascii="Book Antiqua" w:eastAsia="Book Antiqua" w:hAnsi="Book Antiqua" w:cs="Book Antiqua"/>
          <w:b/>
          <w:bCs/>
        </w:rPr>
        <w:t>10</w:t>
      </w:r>
      <w:r w:rsidRPr="001A7C42">
        <w:rPr>
          <w:rFonts w:ascii="Book Antiqua" w:eastAsia="Book Antiqua" w:hAnsi="Book Antiqua" w:cs="Book Antiqua"/>
        </w:rPr>
        <w:t>: 2003956 [PMID: 34804639 DOI: 10.1080/2162402X.2021.2003956]</w:t>
      </w:r>
    </w:p>
    <w:p w14:paraId="2C50E223"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32 </w:t>
      </w:r>
      <w:r w:rsidRPr="001A7C42">
        <w:rPr>
          <w:rFonts w:ascii="Book Antiqua" w:eastAsia="Book Antiqua" w:hAnsi="Book Antiqua" w:cs="Book Antiqua"/>
          <w:b/>
          <w:bCs/>
        </w:rPr>
        <w:t>Xiong Y</w:t>
      </w:r>
      <w:r w:rsidRPr="001A7C42">
        <w:rPr>
          <w:rFonts w:ascii="Book Antiqua" w:eastAsia="Book Antiqua" w:hAnsi="Book Antiqua" w:cs="Book Antiqua"/>
        </w:rPr>
        <w:t xml:space="preserve">, Yang C, Yang X, Ding C, Wang Q, Zhu H. LncRNA MIR9-3HG enhances LIMK1 mRNA and protein levels to contribute to the carcinogenesis of lung squamous cell carcinoma </w:t>
      </w:r>
      <w:r w:rsidRPr="001A7C42">
        <w:rPr>
          <w:rFonts w:ascii="Book Antiqua" w:eastAsia="Book Antiqua" w:hAnsi="Book Antiqua" w:cs="Book Antiqua"/>
          <w:i/>
          <w:iCs/>
        </w:rPr>
        <w:t>via</w:t>
      </w:r>
      <w:r w:rsidRPr="001A7C42">
        <w:rPr>
          <w:rFonts w:ascii="Book Antiqua" w:eastAsia="Book Antiqua" w:hAnsi="Book Antiqua" w:cs="Book Antiqua"/>
        </w:rPr>
        <w:t xml:space="preserve"> sponging miR-138-5p and recruiting TAF15. </w:t>
      </w:r>
      <w:r w:rsidRPr="001A7C42">
        <w:rPr>
          <w:rFonts w:ascii="Book Antiqua" w:eastAsia="Book Antiqua" w:hAnsi="Book Antiqua" w:cs="Book Antiqua"/>
          <w:i/>
          <w:iCs/>
        </w:rPr>
        <w:t>Pathol Res Pract</w:t>
      </w:r>
      <w:r w:rsidRPr="001A7C42">
        <w:rPr>
          <w:rFonts w:ascii="Book Antiqua" w:eastAsia="Book Antiqua" w:hAnsi="Book Antiqua" w:cs="Book Antiqua"/>
        </w:rPr>
        <w:t xml:space="preserve"> 2022; </w:t>
      </w:r>
      <w:r w:rsidRPr="001A7C42">
        <w:rPr>
          <w:rFonts w:ascii="Book Antiqua" w:eastAsia="Book Antiqua" w:hAnsi="Book Antiqua" w:cs="Book Antiqua"/>
          <w:b/>
          <w:bCs/>
        </w:rPr>
        <w:t>237</w:t>
      </w:r>
      <w:r w:rsidRPr="001A7C42">
        <w:rPr>
          <w:rFonts w:ascii="Book Antiqua" w:eastAsia="Book Antiqua" w:hAnsi="Book Antiqua" w:cs="Book Antiqua"/>
        </w:rPr>
        <w:t>: 153941 [PMID: 35933883 DOI: 10.1016/j.prp.2022.153941]</w:t>
      </w:r>
    </w:p>
    <w:p w14:paraId="360012C9"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33 </w:t>
      </w:r>
      <w:r w:rsidRPr="001A7C42">
        <w:rPr>
          <w:rFonts w:ascii="Book Antiqua" w:eastAsia="Book Antiqua" w:hAnsi="Book Antiqua" w:cs="Book Antiqua"/>
          <w:b/>
          <w:bCs/>
        </w:rPr>
        <w:t>de Hoog CL</w:t>
      </w:r>
      <w:r w:rsidRPr="001A7C42">
        <w:rPr>
          <w:rFonts w:ascii="Book Antiqua" w:eastAsia="Book Antiqua" w:hAnsi="Book Antiqua" w:cs="Book Antiqua"/>
        </w:rPr>
        <w:t xml:space="preserve">, Foster LJ, Mann M. RNA and RNA binding proteins participate in early stages of cell spreading through spreading initiation centers. </w:t>
      </w:r>
      <w:r w:rsidRPr="001A7C42">
        <w:rPr>
          <w:rFonts w:ascii="Book Antiqua" w:eastAsia="Book Antiqua" w:hAnsi="Book Antiqua" w:cs="Book Antiqua"/>
          <w:i/>
          <w:iCs/>
        </w:rPr>
        <w:t>Cell</w:t>
      </w:r>
      <w:r w:rsidRPr="001A7C42">
        <w:rPr>
          <w:rFonts w:ascii="Book Antiqua" w:eastAsia="Book Antiqua" w:hAnsi="Book Antiqua" w:cs="Book Antiqua"/>
        </w:rPr>
        <w:t xml:space="preserve"> 2004; </w:t>
      </w:r>
      <w:r w:rsidRPr="001A7C42">
        <w:rPr>
          <w:rFonts w:ascii="Book Antiqua" w:eastAsia="Book Antiqua" w:hAnsi="Book Antiqua" w:cs="Book Antiqua"/>
          <w:b/>
          <w:bCs/>
        </w:rPr>
        <w:t>117</w:t>
      </w:r>
      <w:r w:rsidRPr="001A7C42">
        <w:rPr>
          <w:rFonts w:ascii="Book Antiqua" w:eastAsia="Book Antiqua" w:hAnsi="Book Antiqua" w:cs="Book Antiqua"/>
        </w:rPr>
        <w:t>: 649-662 [PMID: 15163412 DOI: 10.1016/s0092-8674(04)00456-8]</w:t>
      </w:r>
    </w:p>
    <w:p w14:paraId="3BDD7A18"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34 </w:t>
      </w:r>
      <w:r w:rsidRPr="001A7C42">
        <w:rPr>
          <w:rFonts w:ascii="Book Antiqua" w:eastAsia="Book Antiqua" w:hAnsi="Book Antiqua" w:cs="Book Antiqua"/>
          <w:b/>
          <w:bCs/>
        </w:rPr>
        <w:t>Andersson MK</w:t>
      </w:r>
      <w:r w:rsidRPr="001A7C42">
        <w:rPr>
          <w:rFonts w:ascii="Book Antiqua" w:eastAsia="Book Antiqua" w:hAnsi="Book Antiqua" w:cs="Book Antiqua"/>
        </w:rPr>
        <w:t xml:space="preserve">, Ståhlberg A, Arvidsson Y, Olofsson A, Semb H, Stenman G, Nilsson O, Aman P. The multifunctional FUS, EWS and TAF15 proto-oncoproteins show cell type-specific expression patterns and involvement in cell spreading and stress response. </w:t>
      </w:r>
      <w:r w:rsidRPr="001A7C42">
        <w:rPr>
          <w:rFonts w:ascii="Book Antiqua" w:eastAsia="Book Antiqua" w:hAnsi="Book Antiqua" w:cs="Book Antiqua"/>
          <w:i/>
          <w:iCs/>
        </w:rPr>
        <w:t>BMC Cell Biol</w:t>
      </w:r>
      <w:r w:rsidRPr="001A7C42">
        <w:rPr>
          <w:rFonts w:ascii="Book Antiqua" w:eastAsia="Book Antiqua" w:hAnsi="Book Antiqua" w:cs="Book Antiqua"/>
        </w:rPr>
        <w:t xml:space="preserve"> 2008; </w:t>
      </w:r>
      <w:r w:rsidRPr="001A7C42">
        <w:rPr>
          <w:rFonts w:ascii="Book Antiqua" w:eastAsia="Book Antiqua" w:hAnsi="Book Antiqua" w:cs="Book Antiqua"/>
          <w:b/>
          <w:bCs/>
        </w:rPr>
        <w:t>9</w:t>
      </w:r>
      <w:r w:rsidRPr="001A7C42">
        <w:rPr>
          <w:rFonts w:ascii="Book Antiqua" w:eastAsia="Book Antiqua" w:hAnsi="Book Antiqua" w:cs="Book Antiqua"/>
        </w:rPr>
        <w:t>: 37 [PMID: 18620564 DOI: 10.1186/1471-2121-9-37]</w:t>
      </w:r>
    </w:p>
    <w:p w14:paraId="3AA1B2BA"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35 </w:t>
      </w:r>
      <w:r w:rsidRPr="001A7C42">
        <w:rPr>
          <w:rFonts w:ascii="Book Antiqua" w:eastAsia="Book Antiqua" w:hAnsi="Book Antiqua" w:cs="Book Antiqua"/>
          <w:b/>
          <w:bCs/>
        </w:rPr>
        <w:t>Peng WX</w:t>
      </w:r>
      <w:r w:rsidRPr="001A7C42">
        <w:rPr>
          <w:rFonts w:ascii="Book Antiqua" w:eastAsia="Book Antiqua" w:hAnsi="Book Antiqua" w:cs="Book Antiqua"/>
        </w:rPr>
        <w:t xml:space="preserve">, He PX, Liu LJ, Zhu T, Zhong YQ, Xiang L, Peng K, Yang JJ, Xiang GD. LncRNA GAS5 activates the HIF1A/VEGF pathway by binding to TAF15 to promote wound healing in diabetic foot ulcers. </w:t>
      </w:r>
      <w:r w:rsidRPr="001A7C42">
        <w:rPr>
          <w:rFonts w:ascii="Book Antiqua" w:eastAsia="Book Antiqua" w:hAnsi="Book Antiqua" w:cs="Book Antiqua"/>
          <w:i/>
          <w:iCs/>
        </w:rPr>
        <w:t>Lab Invest</w:t>
      </w:r>
      <w:r w:rsidRPr="001A7C42">
        <w:rPr>
          <w:rFonts w:ascii="Book Antiqua" w:eastAsia="Book Antiqua" w:hAnsi="Book Antiqua" w:cs="Book Antiqua"/>
        </w:rPr>
        <w:t xml:space="preserve"> 2021; </w:t>
      </w:r>
      <w:r w:rsidRPr="001A7C42">
        <w:rPr>
          <w:rFonts w:ascii="Book Antiqua" w:eastAsia="Book Antiqua" w:hAnsi="Book Antiqua" w:cs="Book Antiqua"/>
          <w:b/>
          <w:bCs/>
        </w:rPr>
        <w:t>101</w:t>
      </w:r>
      <w:r w:rsidRPr="001A7C42">
        <w:rPr>
          <w:rFonts w:ascii="Book Antiqua" w:eastAsia="Book Antiqua" w:hAnsi="Book Antiqua" w:cs="Book Antiqua"/>
        </w:rPr>
        <w:t>: 1071-1083 [PMID: 33875793 DOI: 10.1038/s41374-021-00598-2]</w:t>
      </w:r>
    </w:p>
    <w:p w14:paraId="68525266"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36 </w:t>
      </w:r>
      <w:r w:rsidRPr="001A7C42">
        <w:rPr>
          <w:rFonts w:ascii="Book Antiqua" w:eastAsia="Book Antiqua" w:hAnsi="Book Antiqua" w:cs="Book Antiqua"/>
          <w:b/>
          <w:bCs/>
        </w:rPr>
        <w:t>Marko M</w:t>
      </w:r>
      <w:r w:rsidRPr="001A7C42">
        <w:rPr>
          <w:rFonts w:ascii="Book Antiqua" w:eastAsia="Book Antiqua" w:hAnsi="Book Antiqua" w:cs="Book Antiqua"/>
        </w:rPr>
        <w:t xml:space="preserve">, Vlassis A, Guialis A, Leichter M. Domains involved in TAF15 subcellular localisation: dependence on cell type and ongoing transcription. </w:t>
      </w:r>
      <w:r w:rsidRPr="001A7C42">
        <w:rPr>
          <w:rFonts w:ascii="Book Antiqua" w:eastAsia="Book Antiqua" w:hAnsi="Book Antiqua" w:cs="Book Antiqua"/>
          <w:i/>
          <w:iCs/>
        </w:rPr>
        <w:t>Gene</w:t>
      </w:r>
      <w:r w:rsidRPr="001A7C42">
        <w:rPr>
          <w:rFonts w:ascii="Book Antiqua" w:eastAsia="Book Antiqua" w:hAnsi="Book Antiqua" w:cs="Book Antiqua"/>
        </w:rPr>
        <w:t xml:space="preserve"> 2012; </w:t>
      </w:r>
      <w:r w:rsidRPr="001A7C42">
        <w:rPr>
          <w:rFonts w:ascii="Book Antiqua" w:eastAsia="Book Antiqua" w:hAnsi="Book Antiqua" w:cs="Book Antiqua"/>
          <w:b/>
          <w:bCs/>
        </w:rPr>
        <w:t>506</w:t>
      </w:r>
      <w:r w:rsidRPr="001A7C42">
        <w:rPr>
          <w:rFonts w:ascii="Book Antiqua" w:eastAsia="Book Antiqua" w:hAnsi="Book Antiqua" w:cs="Book Antiqua"/>
        </w:rPr>
        <w:t>: 331-338 [PMID: 22771914 DOI: 10.1016/j.gene.2012.06.088]</w:t>
      </w:r>
    </w:p>
    <w:p w14:paraId="3930022D"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37 </w:t>
      </w:r>
      <w:r w:rsidRPr="001A7C42">
        <w:rPr>
          <w:rFonts w:ascii="Book Antiqua" w:eastAsia="Book Antiqua" w:hAnsi="Book Antiqua" w:cs="Book Antiqua"/>
          <w:b/>
          <w:bCs/>
        </w:rPr>
        <w:t>Zinszner H</w:t>
      </w:r>
      <w:r w:rsidRPr="001A7C42">
        <w:rPr>
          <w:rFonts w:ascii="Book Antiqua" w:eastAsia="Book Antiqua" w:hAnsi="Book Antiqua" w:cs="Book Antiqua"/>
        </w:rPr>
        <w:t xml:space="preserve">, Sok J, Immanuel D, Yin Y, Ron D. TLS (FUS) binds RNA </w:t>
      </w:r>
      <w:r w:rsidRPr="001A7C42">
        <w:rPr>
          <w:rFonts w:ascii="Book Antiqua" w:eastAsia="Book Antiqua" w:hAnsi="Book Antiqua" w:cs="Book Antiqua"/>
          <w:i/>
          <w:iCs/>
        </w:rPr>
        <w:t>in vivo</w:t>
      </w:r>
      <w:r w:rsidRPr="001A7C42">
        <w:rPr>
          <w:rFonts w:ascii="Book Antiqua" w:eastAsia="Book Antiqua" w:hAnsi="Book Antiqua" w:cs="Book Antiqua"/>
        </w:rPr>
        <w:t xml:space="preserve"> and engages in nucleo-cytoplasmic shuttling. </w:t>
      </w:r>
      <w:r w:rsidRPr="001A7C42">
        <w:rPr>
          <w:rFonts w:ascii="Book Antiqua" w:eastAsia="Book Antiqua" w:hAnsi="Book Antiqua" w:cs="Book Antiqua"/>
          <w:i/>
          <w:iCs/>
        </w:rPr>
        <w:t>J Cell Sci</w:t>
      </w:r>
      <w:r w:rsidRPr="001A7C42">
        <w:rPr>
          <w:rFonts w:ascii="Book Antiqua" w:eastAsia="Book Antiqua" w:hAnsi="Book Antiqua" w:cs="Book Antiqua"/>
        </w:rPr>
        <w:t xml:space="preserve"> 1997; </w:t>
      </w:r>
      <w:r w:rsidRPr="001A7C42">
        <w:rPr>
          <w:rFonts w:ascii="Book Antiqua" w:eastAsia="Book Antiqua" w:hAnsi="Book Antiqua" w:cs="Book Antiqua"/>
          <w:b/>
          <w:bCs/>
        </w:rPr>
        <w:t>110 ( Pt 15)</w:t>
      </w:r>
      <w:r w:rsidRPr="001A7C42">
        <w:rPr>
          <w:rFonts w:ascii="Book Antiqua" w:eastAsia="Book Antiqua" w:hAnsi="Book Antiqua" w:cs="Book Antiqua"/>
        </w:rPr>
        <w:t>: 1741-1750 [PMID: 9264461 DOI: 10.1242/jcs.110.15.1741]</w:t>
      </w:r>
    </w:p>
    <w:p w14:paraId="01D03A24"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38 </w:t>
      </w:r>
      <w:r w:rsidRPr="001A7C42">
        <w:rPr>
          <w:rFonts w:ascii="Book Antiqua" w:eastAsia="Book Antiqua" w:hAnsi="Book Antiqua" w:cs="Book Antiqua"/>
          <w:b/>
          <w:bCs/>
        </w:rPr>
        <w:t>Zakaryan RP</w:t>
      </w:r>
      <w:r w:rsidRPr="001A7C42">
        <w:rPr>
          <w:rFonts w:ascii="Book Antiqua" w:eastAsia="Book Antiqua" w:hAnsi="Book Antiqua" w:cs="Book Antiqua"/>
        </w:rPr>
        <w:t xml:space="preserve">, Gehring H. Identification and characterization of the nuclear localization/retention signal in the EWS proto-oncoprotein. </w:t>
      </w:r>
      <w:r w:rsidRPr="001A7C42">
        <w:rPr>
          <w:rFonts w:ascii="Book Antiqua" w:eastAsia="Book Antiqua" w:hAnsi="Book Antiqua" w:cs="Book Antiqua"/>
          <w:i/>
          <w:iCs/>
        </w:rPr>
        <w:t>J Mol Biol</w:t>
      </w:r>
      <w:r w:rsidRPr="001A7C42">
        <w:rPr>
          <w:rFonts w:ascii="Book Antiqua" w:eastAsia="Book Antiqua" w:hAnsi="Book Antiqua" w:cs="Book Antiqua"/>
        </w:rPr>
        <w:t xml:space="preserve"> 2006; </w:t>
      </w:r>
      <w:r w:rsidRPr="001A7C42">
        <w:rPr>
          <w:rFonts w:ascii="Book Antiqua" w:eastAsia="Book Antiqua" w:hAnsi="Book Antiqua" w:cs="Book Antiqua"/>
          <w:b/>
          <w:bCs/>
        </w:rPr>
        <w:t>363</w:t>
      </w:r>
      <w:r w:rsidRPr="001A7C42">
        <w:rPr>
          <w:rFonts w:ascii="Book Antiqua" w:eastAsia="Book Antiqua" w:hAnsi="Book Antiqua" w:cs="Book Antiqua"/>
        </w:rPr>
        <w:t>: 27-38 [PMID: 16965792 DOI: 10.1016/j.jmb.2006.08.018]</w:t>
      </w:r>
    </w:p>
    <w:p w14:paraId="2C5316A0"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lastRenderedPageBreak/>
        <w:t xml:space="preserve">39 </w:t>
      </w:r>
      <w:r w:rsidRPr="001A7C42">
        <w:rPr>
          <w:rFonts w:ascii="Book Antiqua" w:eastAsia="Book Antiqua" w:hAnsi="Book Antiqua" w:cs="Book Antiqua"/>
          <w:b/>
          <w:bCs/>
        </w:rPr>
        <w:t>Law WJ</w:t>
      </w:r>
      <w:r w:rsidRPr="001A7C42">
        <w:rPr>
          <w:rFonts w:ascii="Book Antiqua" w:eastAsia="Book Antiqua" w:hAnsi="Book Antiqua" w:cs="Book Antiqua"/>
        </w:rPr>
        <w:t xml:space="preserve">, Cann KL, Hicks GG. TLS, EWS and TAF15: a model for transcriptional integration of gene expression. </w:t>
      </w:r>
      <w:r w:rsidRPr="001A7C42">
        <w:rPr>
          <w:rFonts w:ascii="Book Antiqua" w:eastAsia="Book Antiqua" w:hAnsi="Book Antiqua" w:cs="Book Antiqua"/>
          <w:i/>
          <w:iCs/>
        </w:rPr>
        <w:t>Brief Funct Genomic Proteomic</w:t>
      </w:r>
      <w:r w:rsidRPr="001A7C42">
        <w:rPr>
          <w:rFonts w:ascii="Book Antiqua" w:eastAsia="Book Antiqua" w:hAnsi="Book Antiqua" w:cs="Book Antiqua"/>
        </w:rPr>
        <w:t xml:space="preserve"> 2006; </w:t>
      </w:r>
      <w:r w:rsidRPr="001A7C42">
        <w:rPr>
          <w:rFonts w:ascii="Book Antiqua" w:eastAsia="Book Antiqua" w:hAnsi="Book Antiqua" w:cs="Book Antiqua"/>
          <w:b/>
          <w:bCs/>
        </w:rPr>
        <w:t>5</w:t>
      </w:r>
      <w:r w:rsidRPr="001A7C42">
        <w:rPr>
          <w:rFonts w:ascii="Book Antiqua" w:eastAsia="Book Antiqua" w:hAnsi="Book Antiqua" w:cs="Book Antiqua"/>
        </w:rPr>
        <w:t>: 8-14 [PMID: 16769671 DOI: 10.1093/bfgp/ell015]</w:t>
      </w:r>
    </w:p>
    <w:p w14:paraId="0A97BDAA"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40 </w:t>
      </w:r>
      <w:r w:rsidRPr="001A7C42">
        <w:rPr>
          <w:rFonts w:ascii="Book Antiqua" w:eastAsia="Book Antiqua" w:hAnsi="Book Antiqua" w:cs="Book Antiqua"/>
          <w:b/>
          <w:bCs/>
        </w:rPr>
        <w:t>RualJF</w:t>
      </w:r>
      <w:r w:rsidRPr="001A7C42">
        <w:rPr>
          <w:rFonts w:ascii="Book Antiqua" w:eastAsia="Book Antiqua" w:hAnsi="Book Antiqua" w:cs="Book Antiqua"/>
        </w:rPr>
        <w:t xml:space="preserve">, Venkatesan K, Hao T, Hirozane-Kishikawa T, Dricot A, Li N, Berriz GF, Gibbons FD, Dreze M, Ayivi-Guedehoussou N, Klitgord N, Simon C, Boxem M, Milstein S, Rosenberg J, Goldberg DS, Zhang LV, Wong SL, Franklin G, Li S, Albala JS, Lim J, Fraughton C, Llamosas E, Cevik S, Bex C, Lamesch P, Sikorski RS, Vandenhaute J, Zoghbi HY, Smolyar A, Bosak S, Sequerra R, Doucette-Stamm L, Cusick ME, Hill DE, Roth FP, Vidal M. Towards a proteome-scale map of the human protein-protein interaction network. </w:t>
      </w:r>
      <w:r w:rsidRPr="001A7C42">
        <w:rPr>
          <w:rFonts w:ascii="Book Antiqua" w:eastAsia="Book Antiqua" w:hAnsi="Book Antiqua" w:cs="Book Antiqua"/>
          <w:i/>
          <w:iCs/>
        </w:rPr>
        <w:t>Nature</w:t>
      </w:r>
      <w:r w:rsidRPr="001A7C42">
        <w:rPr>
          <w:rFonts w:ascii="Book Antiqua" w:eastAsia="Book Antiqua" w:hAnsi="Book Antiqua" w:cs="Book Antiqua"/>
        </w:rPr>
        <w:t xml:space="preserve"> 2005; </w:t>
      </w:r>
      <w:r w:rsidRPr="001A7C42">
        <w:rPr>
          <w:rFonts w:ascii="Book Antiqua" w:eastAsia="Book Antiqua" w:hAnsi="Book Antiqua" w:cs="Book Antiqua"/>
          <w:b/>
          <w:bCs/>
        </w:rPr>
        <w:t>437</w:t>
      </w:r>
      <w:r w:rsidRPr="001A7C42">
        <w:rPr>
          <w:rFonts w:ascii="Book Antiqua" w:eastAsia="Book Antiqua" w:hAnsi="Book Antiqua" w:cs="Book Antiqua"/>
        </w:rPr>
        <w:t>: 1173-1178 [PMID: 16189514 DOI: 10.1038/nature04209]</w:t>
      </w:r>
    </w:p>
    <w:p w14:paraId="7A53DC73"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41 </w:t>
      </w:r>
      <w:r w:rsidRPr="001A7C42">
        <w:rPr>
          <w:rFonts w:ascii="Book Antiqua" w:eastAsia="Book Antiqua" w:hAnsi="Book Antiqua" w:cs="Book Antiqua"/>
          <w:b/>
          <w:bCs/>
        </w:rPr>
        <w:t>Yaeger R</w:t>
      </w:r>
      <w:r w:rsidRPr="001A7C42">
        <w:rPr>
          <w:rFonts w:ascii="Book Antiqua" w:eastAsia="Book Antiqua" w:hAnsi="Book Antiqua" w:cs="Book Antiqua"/>
        </w:rPr>
        <w:t xml:space="preserve">, Corcoran RB. Targeting Alterations in the RAF-MEK Pathway. </w:t>
      </w:r>
      <w:r w:rsidRPr="001A7C42">
        <w:rPr>
          <w:rFonts w:ascii="Book Antiqua" w:eastAsia="Book Antiqua" w:hAnsi="Book Antiqua" w:cs="Book Antiqua"/>
          <w:i/>
          <w:iCs/>
        </w:rPr>
        <w:t>Cancer Discov</w:t>
      </w:r>
      <w:r w:rsidRPr="001A7C42">
        <w:rPr>
          <w:rFonts w:ascii="Book Antiqua" w:eastAsia="Book Antiqua" w:hAnsi="Book Antiqua" w:cs="Book Antiqua"/>
        </w:rPr>
        <w:t xml:space="preserve"> 2019; </w:t>
      </w:r>
      <w:r w:rsidRPr="001A7C42">
        <w:rPr>
          <w:rFonts w:ascii="Book Antiqua" w:eastAsia="Book Antiqua" w:hAnsi="Book Antiqua" w:cs="Book Antiqua"/>
          <w:b/>
          <w:bCs/>
        </w:rPr>
        <w:t>9</w:t>
      </w:r>
      <w:r w:rsidRPr="001A7C42">
        <w:rPr>
          <w:rFonts w:ascii="Book Antiqua" w:eastAsia="Book Antiqua" w:hAnsi="Book Antiqua" w:cs="Book Antiqua"/>
        </w:rPr>
        <w:t>: 329-341 [PMID: 30770389 DOI: 10.1158/2159-8290.CD-18-1321]</w:t>
      </w:r>
    </w:p>
    <w:p w14:paraId="7E3D22BB" w14:textId="77777777" w:rsidR="00025DAE" w:rsidRPr="001A7C42" w:rsidRDefault="00025DAE" w:rsidP="001A7C42">
      <w:pPr>
        <w:spacing w:line="360" w:lineRule="auto"/>
        <w:jc w:val="both"/>
        <w:rPr>
          <w:rFonts w:ascii="Book Antiqua" w:hAnsi="Book Antiqua"/>
        </w:rPr>
      </w:pPr>
      <w:r w:rsidRPr="001A7C42">
        <w:rPr>
          <w:rFonts w:ascii="Book Antiqua" w:eastAsia="Book Antiqua" w:hAnsi="Book Antiqua" w:cs="Book Antiqua"/>
        </w:rPr>
        <w:t xml:space="preserve">42 </w:t>
      </w:r>
      <w:r w:rsidRPr="001A7C42">
        <w:rPr>
          <w:rFonts w:ascii="Book Antiqua" w:eastAsia="Book Antiqua" w:hAnsi="Book Antiqua" w:cs="Book Antiqua"/>
          <w:b/>
          <w:bCs/>
        </w:rPr>
        <w:t>Kume K</w:t>
      </w:r>
      <w:r w:rsidRPr="001A7C42">
        <w:rPr>
          <w:rFonts w:ascii="Book Antiqua" w:eastAsia="Book Antiqua" w:hAnsi="Book Antiqua" w:cs="Book Antiqua"/>
        </w:rPr>
        <w:t xml:space="preserve">, Ikeda M, Miura S, Ito K, Sato KA, Ohmori Y, Endo F, Katagiri H, Ishida K, Ito C, Iwaya T, Nishizuka SS. α-Amanitin Restrains Cancer Relapse from Drug-Tolerant Cell Subpopulations </w:t>
      </w:r>
      <w:r w:rsidRPr="001A7C42">
        <w:rPr>
          <w:rFonts w:ascii="Book Antiqua" w:eastAsia="Book Antiqua" w:hAnsi="Book Antiqua" w:cs="Book Antiqua"/>
          <w:i/>
          <w:iCs/>
        </w:rPr>
        <w:t>via</w:t>
      </w:r>
      <w:r w:rsidRPr="001A7C42">
        <w:rPr>
          <w:rFonts w:ascii="Book Antiqua" w:eastAsia="Book Antiqua" w:hAnsi="Book Antiqua" w:cs="Book Antiqua"/>
        </w:rPr>
        <w:t xml:space="preserve"> TAF15. </w:t>
      </w:r>
      <w:r w:rsidRPr="001A7C42">
        <w:rPr>
          <w:rFonts w:ascii="Book Antiqua" w:eastAsia="Book Antiqua" w:hAnsi="Book Antiqua" w:cs="Book Antiqua"/>
          <w:i/>
          <w:iCs/>
        </w:rPr>
        <w:t>Sci Rep</w:t>
      </w:r>
      <w:r w:rsidRPr="001A7C42">
        <w:rPr>
          <w:rFonts w:ascii="Book Antiqua" w:eastAsia="Book Antiqua" w:hAnsi="Book Antiqua" w:cs="Book Antiqua"/>
        </w:rPr>
        <w:t xml:space="preserve"> 2016; </w:t>
      </w:r>
      <w:r w:rsidRPr="001A7C42">
        <w:rPr>
          <w:rFonts w:ascii="Book Antiqua" w:eastAsia="Book Antiqua" w:hAnsi="Book Antiqua" w:cs="Book Antiqua"/>
          <w:b/>
          <w:bCs/>
        </w:rPr>
        <w:t>6</w:t>
      </w:r>
      <w:r w:rsidRPr="001A7C42">
        <w:rPr>
          <w:rFonts w:ascii="Book Antiqua" w:eastAsia="Book Antiqua" w:hAnsi="Book Antiqua" w:cs="Book Antiqua"/>
        </w:rPr>
        <w:t>: 25895 [PMID: 27181033 DOI: 10.1038/srep25895]</w:t>
      </w:r>
    </w:p>
    <w:p w14:paraId="0A6A62FD" w14:textId="77777777" w:rsidR="00A77B3E" w:rsidRPr="001A7C42" w:rsidRDefault="00A77B3E" w:rsidP="001A7C42">
      <w:pPr>
        <w:spacing w:line="360" w:lineRule="auto"/>
        <w:jc w:val="both"/>
        <w:rPr>
          <w:rFonts w:ascii="Book Antiqua" w:hAnsi="Book Antiqua" w:cs="Book Antiqua"/>
          <w:color w:val="000000" w:themeColor="text1"/>
          <w:lang w:eastAsia="zh-CN"/>
        </w:rPr>
      </w:pPr>
    </w:p>
    <w:p w14:paraId="2E642B8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Footnotes</w:t>
      </w:r>
    </w:p>
    <w:p w14:paraId="53E77712"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Institutional review board statement: </w:t>
      </w:r>
      <w:r w:rsidRPr="001A7C42">
        <w:rPr>
          <w:rFonts w:ascii="Book Antiqua" w:eastAsia="Book Antiqua" w:hAnsi="Book Antiqua" w:cs="Book Antiqua"/>
          <w:color w:val="000000" w:themeColor="text1"/>
        </w:rPr>
        <w:t>The study was conducted according to the guidelines of the Declaration of Helsinki, and approved by Ethics Committee of Yantai</w:t>
      </w:r>
      <w:r w:rsidR="00614A81">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Yuhuangding Hospital</w:t>
      </w:r>
      <w:r w:rsidR="00AC11FA" w:rsidRPr="001A7C42">
        <w:rPr>
          <w:rFonts w:ascii="Book Antiqua" w:hAnsi="Book Antiqua" w:cs="Book Antiqua"/>
          <w:color w:val="000000" w:themeColor="text1"/>
          <w:lang w:eastAsia="zh-CN"/>
        </w:rPr>
        <w:t>,</w:t>
      </w:r>
      <w:r w:rsidR="00AC11FA" w:rsidRPr="001A7C42">
        <w:rPr>
          <w:rFonts w:ascii="Book Antiqua" w:hAnsi="Book Antiqua" w:cs="Book Antiqua"/>
          <w:bCs/>
          <w:color w:val="000000" w:themeColor="text1"/>
          <w:lang w:eastAsia="zh-CN"/>
        </w:rPr>
        <w:t>No.</w:t>
      </w:r>
      <w:r w:rsidRPr="001A7C42">
        <w:rPr>
          <w:rFonts w:ascii="Book Antiqua" w:eastAsia="Book Antiqua" w:hAnsi="Book Antiqua" w:cs="Book Antiqua"/>
          <w:color w:val="000000" w:themeColor="text1"/>
        </w:rPr>
        <w:t>20</w:t>
      </w:r>
      <w:r w:rsidR="00AC11FA" w:rsidRPr="001A7C42">
        <w:rPr>
          <w:rFonts w:ascii="Book Antiqua" w:hAnsi="Book Antiqua" w:cs="Book Antiqua"/>
          <w:color w:val="000000" w:themeColor="text1"/>
          <w:lang w:eastAsia="zh-CN"/>
        </w:rPr>
        <w:t>19</w:t>
      </w:r>
      <w:r w:rsidRPr="001A7C42">
        <w:rPr>
          <w:rFonts w:ascii="Book Antiqua" w:eastAsia="Book Antiqua" w:hAnsi="Book Antiqua" w:cs="Book Antiqua"/>
          <w:color w:val="000000" w:themeColor="text1"/>
        </w:rPr>
        <w:t>-4</w:t>
      </w:r>
      <w:r w:rsidR="00AC11FA" w:rsidRPr="001A7C42">
        <w:rPr>
          <w:rFonts w:ascii="Book Antiqua" w:hAnsi="Book Antiqua" w:cs="Book Antiqua"/>
          <w:color w:val="000000" w:themeColor="text1"/>
          <w:lang w:eastAsia="zh-CN"/>
        </w:rPr>
        <w:t>10</w:t>
      </w:r>
      <w:r w:rsidRPr="001A7C42">
        <w:rPr>
          <w:rFonts w:ascii="Book Antiqua" w:eastAsia="Book Antiqua" w:hAnsi="Book Antiqua" w:cs="Book Antiqua"/>
          <w:bCs/>
          <w:color w:val="000000" w:themeColor="text1"/>
        </w:rPr>
        <w:t>.</w:t>
      </w:r>
    </w:p>
    <w:p w14:paraId="71CFC5E0" w14:textId="77777777" w:rsidR="00A77B3E" w:rsidRPr="001A7C42" w:rsidRDefault="00A77B3E" w:rsidP="001A7C42">
      <w:pPr>
        <w:spacing w:line="360" w:lineRule="auto"/>
        <w:jc w:val="both"/>
        <w:rPr>
          <w:rFonts w:ascii="Book Antiqua" w:hAnsi="Book Antiqua"/>
          <w:color w:val="000000" w:themeColor="text1"/>
        </w:rPr>
      </w:pPr>
    </w:p>
    <w:p w14:paraId="4AE7287F" w14:textId="77777777" w:rsidR="00A77B3E" w:rsidRPr="001A7C42"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b/>
          <w:bCs/>
          <w:color w:val="000000" w:themeColor="text1"/>
        </w:rPr>
        <w:t xml:space="preserve">Institutional animal care and use committee statement: </w:t>
      </w:r>
      <w:r w:rsidRPr="001A7C42">
        <w:rPr>
          <w:rFonts w:ascii="Book Antiqua" w:eastAsia="Book Antiqua" w:hAnsi="Book Antiqua" w:cs="Book Antiqua"/>
          <w:color w:val="000000" w:themeColor="text1"/>
        </w:rPr>
        <w:t xml:space="preserve">All animal experiments were approved by the </w:t>
      </w:r>
      <w:r w:rsidR="00AF550B" w:rsidRPr="001A7C42">
        <w:rPr>
          <w:rFonts w:ascii="Book Antiqua" w:eastAsia="Book Antiqua" w:hAnsi="Book Antiqua" w:cs="Book Antiqua"/>
          <w:color w:val="000000" w:themeColor="text1"/>
        </w:rPr>
        <w:t>Affiliated Yantai</w:t>
      </w:r>
      <w:r w:rsidR="00614A81">
        <w:rPr>
          <w:rFonts w:ascii="Book Antiqua" w:hAnsi="Book Antiqua" w:cs="Book Antiqua" w:hint="eastAsia"/>
          <w:color w:val="000000" w:themeColor="text1"/>
          <w:lang w:eastAsia="zh-CN"/>
        </w:rPr>
        <w:t xml:space="preserve"> </w:t>
      </w:r>
      <w:r w:rsidR="00AF550B" w:rsidRPr="001A7C42">
        <w:rPr>
          <w:rFonts w:ascii="Book Antiqua" w:eastAsia="Book Antiqua" w:hAnsi="Book Antiqua" w:cs="Book Antiqua"/>
          <w:color w:val="000000" w:themeColor="text1"/>
        </w:rPr>
        <w:t xml:space="preserve">Yuhuangding Hospital of Qingdao University for Laboratory Animal Welfare and Ethical </w:t>
      </w:r>
      <w:r w:rsidR="00AF550B" w:rsidRPr="001A7C42">
        <w:rPr>
          <w:rFonts w:ascii="Book Antiqua" w:hAnsi="Book Antiqua" w:cs="Book Antiqua"/>
          <w:color w:val="000000" w:themeColor="text1"/>
          <w:lang w:eastAsia="zh-CN"/>
        </w:rPr>
        <w:t>R</w:t>
      </w:r>
      <w:r w:rsidR="00AF550B" w:rsidRPr="001A7C42">
        <w:rPr>
          <w:rFonts w:ascii="Book Antiqua" w:eastAsia="Book Antiqua" w:hAnsi="Book Antiqua" w:cs="Book Antiqua"/>
          <w:color w:val="000000" w:themeColor="text1"/>
        </w:rPr>
        <w:t>eview</w:t>
      </w:r>
      <w:r w:rsidR="00BF3CDD" w:rsidRPr="001A7C42">
        <w:rPr>
          <w:rFonts w:ascii="Book Antiqua" w:hAnsi="Book Antiqua" w:cs="Book Antiqua"/>
          <w:bCs/>
          <w:color w:val="000000" w:themeColor="text1"/>
          <w:lang w:eastAsia="zh-CN"/>
        </w:rPr>
        <w:t>, No.</w:t>
      </w:r>
      <w:r w:rsidRPr="001A7C42">
        <w:rPr>
          <w:rFonts w:ascii="Book Antiqua" w:eastAsia="Book Antiqua" w:hAnsi="Book Antiqua" w:cs="Book Antiqua"/>
          <w:color w:val="000000" w:themeColor="text1"/>
        </w:rPr>
        <w:t xml:space="preserve"> 2022-</w:t>
      </w:r>
      <w:r w:rsidR="00BF3CDD" w:rsidRPr="001A7C42">
        <w:rPr>
          <w:rFonts w:ascii="Book Antiqua" w:hAnsi="Book Antiqua" w:cs="Book Antiqua"/>
          <w:color w:val="000000" w:themeColor="text1"/>
          <w:lang w:eastAsia="zh-CN"/>
        </w:rPr>
        <w:t>A56.</w:t>
      </w:r>
    </w:p>
    <w:p w14:paraId="21096F5F" w14:textId="77777777" w:rsidR="008D7E9E" w:rsidRPr="001A7C42" w:rsidRDefault="008D7E9E" w:rsidP="001A7C42">
      <w:pPr>
        <w:spacing w:line="360" w:lineRule="auto"/>
        <w:jc w:val="both"/>
        <w:rPr>
          <w:rFonts w:ascii="Book Antiqua" w:hAnsi="Book Antiqua"/>
          <w:color w:val="000000" w:themeColor="text1"/>
          <w:lang w:eastAsia="zh-CN"/>
        </w:rPr>
      </w:pPr>
    </w:p>
    <w:p w14:paraId="0202642F" w14:textId="77777777" w:rsidR="008D7E9E" w:rsidRPr="001A7C42" w:rsidRDefault="008D7E9E" w:rsidP="001A7C42">
      <w:pPr>
        <w:pStyle w:val="NormalWeb"/>
        <w:spacing w:before="0" w:beforeAutospacing="0" w:after="0" w:afterAutospacing="0" w:line="360" w:lineRule="auto"/>
        <w:jc w:val="both"/>
        <w:rPr>
          <w:rFonts w:ascii="Book Antiqua" w:hAnsi="Book Antiqua"/>
        </w:rPr>
      </w:pPr>
      <w:r w:rsidRPr="001A7C42">
        <w:rPr>
          <w:rFonts w:ascii="Book Antiqua" w:hAnsi="Book Antiqua"/>
          <w:b/>
          <w:bCs/>
        </w:rPr>
        <w:t xml:space="preserve">Informed consent statement: </w:t>
      </w:r>
      <w:r w:rsidRPr="001A7C42">
        <w:rPr>
          <w:rFonts w:ascii="Book Antiqua" w:hAnsi="Book Antiqua"/>
        </w:rPr>
        <w:t>All study participants or their legal guardian provided informed written consent about personal and medical data collection prior to study enrolment.</w:t>
      </w:r>
    </w:p>
    <w:p w14:paraId="30CA1C4B" w14:textId="77777777" w:rsidR="00A77B3E" w:rsidRPr="001A7C42" w:rsidRDefault="00A77B3E" w:rsidP="001A7C42">
      <w:pPr>
        <w:spacing w:line="360" w:lineRule="auto"/>
        <w:jc w:val="both"/>
        <w:rPr>
          <w:rFonts w:ascii="Book Antiqua" w:hAnsi="Book Antiqua"/>
          <w:color w:val="000000" w:themeColor="text1"/>
        </w:rPr>
      </w:pPr>
    </w:p>
    <w:p w14:paraId="54AC2C15"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Conflict-of-interest statement: </w:t>
      </w:r>
      <w:r w:rsidR="00460C2A" w:rsidRPr="001A7C42">
        <w:rPr>
          <w:rFonts w:ascii="Book Antiqua" w:hAnsi="Book Antiqua" w:cs="Book Antiqua"/>
          <w:bCs/>
          <w:color w:val="000000"/>
        </w:rPr>
        <w:t>All</w:t>
      </w:r>
      <w:r w:rsidR="0018590A">
        <w:rPr>
          <w:rFonts w:ascii="Book Antiqua" w:hAnsi="Book Antiqua" w:cs="Book Antiqua" w:hint="eastAsia"/>
          <w:bCs/>
          <w:color w:val="000000"/>
          <w:lang w:eastAsia="zh-CN"/>
        </w:rPr>
        <w:t xml:space="preserve"> </w:t>
      </w:r>
      <w:r w:rsidR="00460C2A" w:rsidRPr="001A7C42">
        <w:rPr>
          <w:rFonts w:ascii="Book Antiqua" w:hAnsi="Book Antiqua" w:cs="Book Antiqua"/>
          <w:color w:val="000000"/>
        </w:rPr>
        <w:t>a</w:t>
      </w:r>
      <w:r w:rsidR="00460C2A" w:rsidRPr="001A7C42">
        <w:rPr>
          <w:rFonts w:ascii="Book Antiqua" w:eastAsia="Book Antiqua" w:hAnsi="Book Antiqua" w:cs="Book Antiqua"/>
          <w:color w:val="000000"/>
        </w:rPr>
        <w:t xml:space="preserve">uthors </w:t>
      </w:r>
      <w:r w:rsidR="00460C2A" w:rsidRPr="001A7C42">
        <w:rPr>
          <w:rFonts w:ascii="Book Antiqua" w:hAnsi="Book Antiqua" w:cs="Book Antiqua"/>
          <w:color w:val="000000"/>
        </w:rPr>
        <w:t>report</w:t>
      </w:r>
      <w:r w:rsidR="009124F7">
        <w:rPr>
          <w:rFonts w:ascii="Book Antiqua" w:hAnsi="Book Antiqua" w:cs="Book Antiqua" w:hint="eastAsia"/>
          <w:color w:val="000000"/>
          <w:lang w:eastAsia="zh-CN"/>
        </w:rPr>
        <w:t xml:space="preserve"> </w:t>
      </w:r>
      <w:r w:rsidR="00626B94">
        <w:rPr>
          <w:rFonts w:ascii="Book Antiqua" w:eastAsia="Book Antiqua" w:hAnsi="Book Antiqua" w:cs="Book Antiqua"/>
          <w:color w:val="000000"/>
        </w:rPr>
        <w:t xml:space="preserve">having </w:t>
      </w:r>
      <w:r w:rsidR="00460C2A" w:rsidRPr="001A7C42">
        <w:rPr>
          <w:rFonts w:ascii="Book Antiqua" w:eastAsia="Book Antiqua" w:hAnsi="Book Antiqua" w:cs="Book Antiqua"/>
          <w:color w:val="000000"/>
        </w:rPr>
        <w:t xml:space="preserve">no </w:t>
      </w:r>
      <w:r w:rsidR="00460C2A" w:rsidRPr="001A7C42">
        <w:rPr>
          <w:rFonts w:ascii="Book Antiqua" w:hAnsi="Book Antiqua" w:cs="Book Antiqua"/>
          <w:color w:val="000000"/>
        </w:rPr>
        <w:t xml:space="preserve">relevant </w:t>
      </w:r>
      <w:r w:rsidR="00460C2A" w:rsidRPr="001A7C42">
        <w:rPr>
          <w:rFonts w:ascii="Book Antiqua" w:eastAsia="Book Antiqua" w:hAnsi="Book Antiqua" w:cs="Book Antiqua"/>
          <w:color w:val="000000"/>
        </w:rPr>
        <w:t>conflict</w:t>
      </w:r>
      <w:r w:rsidR="00460C2A" w:rsidRPr="001A7C42">
        <w:rPr>
          <w:rFonts w:ascii="Book Antiqua" w:hAnsi="Book Antiqua" w:cs="Book Antiqua"/>
          <w:color w:val="000000"/>
        </w:rPr>
        <w:t>s</w:t>
      </w:r>
      <w:r w:rsidR="00460C2A" w:rsidRPr="001A7C42">
        <w:rPr>
          <w:rFonts w:ascii="Book Antiqua" w:eastAsia="Book Antiqua" w:hAnsi="Book Antiqua" w:cs="Book Antiqua"/>
          <w:color w:val="000000"/>
        </w:rPr>
        <w:t xml:space="preserve"> of interest for this article.</w:t>
      </w:r>
    </w:p>
    <w:p w14:paraId="6C24135E" w14:textId="77777777" w:rsidR="00A77B3E" w:rsidRPr="001A7C42" w:rsidRDefault="00A77B3E" w:rsidP="001A7C42">
      <w:pPr>
        <w:spacing w:line="360" w:lineRule="auto"/>
        <w:jc w:val="both"/>
        <w:rPr>
          <w:rFonts w:ascii="Book Antiqua" w:hAnsi="Book Antiqua"/>
          <w:color w:val="000000" w:themeColor="text1"/>
        </w:rPr>
      </w:pPr>
    </w:p>
    <w:p w14:paraId="3F07F303"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Data sharing statement: </w:t>
      </w:r>
      <w:r w:rsidRPr="001A7C42">
        <w:rPr>
          <w:rFonts w:ascii="Book Antiqua" w:eastAsia="Book Antiqua" w:hAnsi="Book Antiqua" w:cs="Book Antiqua"/>
          <w:color w:val="000000" w:themeColor="text1"/>
        </w:rPr>
        <w:t>The data can be obtained from the corresponding author upon reasonable request.</w:t>
      </w:r>
    </w:p>
    <w:p w14:paraId="2F02894A" w14:textId="77777777" w:rsidR="00A77B3E" w:rsidRPr="001A7C42" w:rsidRDefault="00A77B3E" w:rsidP="001A7C42">
      <w:pPr>
        <w:spacing w:line="360" w:lineRule="auto"/>
        <w:jc w:val="both"/>
        <w:rPr>
          <w:rFonts w:ascii="Book Antiqua" w:hAnsi="Book Antiqua"/>
          <w:color w:val="000000" w:themeColor="text1"/>
        </w:rPr>
      </w:pPr>
    </w:p>
    <w:p w14:paraId="0F59B580"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ARRIVE guidelines statement: </w:t>
      </w:r>
      <w:r w:rsidRPr="001A7C42">
        <w:rPr>
          <w:rFonts w:ascii="Book Antiqua" w:eastAsia="Book Antiqua" w:hAnsi="Book Antiqua" w:cs="Book Antiqua"/>
          <w:color w:val="000000" w:themeColor="text1"/>
        </w:rPr>
        <w:t>The authors have read the ARRIVE guidelines, and the manuscript was prepared and revised according to the ARRIVE guidelines.</w:t>
      </w:r>
    </w:p>
    <w:p w14:paraId="7F94AC43" w14:textId="77777777" w:rsidR="00A77B3E" w:rsidRPr="001A7C42" w:rsidRDefault="00A77B3E" w:rsidP="001A7C42">
      <w:pPr>
        <w:spacing w:line="360" w:lineRule="auto"/>
        <w:jc w:val="both"/>
        <w:rPr>
          <w:rFonts w:ascii="Book Antiqua" w:hAnsi="Book Antiqua"/>
          <w:color w:val="000000" w:themeColor="text1"/>
        </w:rPr>
      </w:pPr>
    </w:p>
    <w:p w14:paraId="05A19276"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 xml:space="preserve">Open-Access: </w:t>
      </w:r>
      <w:r w:rsidRPr="001A7C4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7C5FC2" w14:textId="77777777" w:rsidR="00A77B3E" w:rsidRPr="001A7C42" w:rsidRDefault="00A77B3E" w:rsidP="001A7C42">
      <w:pPr>
        <w:spacing w:line="360" w:lineRule="auto"/>
        <w:jc w:val="both"/>
        <w:rPr>
          <w:rFonts w:ascii="Book Antiqua" w:hAnsi="Book Antiqua"/>
          <w:color w:val="000000" w:themeColor="text1"/>
        </w:rPr>
      </w:pPr>
    </w:p>
    <w:p w14:paraId="1872535F" w14:textId="77777777" w:rsidR="00A77B3E" w:rsidRPr="001A7C42"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b/>
          <w:color w:val="000000" w:themeColor="text1"/>
        </w:rPr>
        <w:t xml:space="preserve">Provenance and peer review: </w:t>
      </w:r>
      <w:r w:rsidRPr="001A7C42">
        <w:rPr>
          <w:rFonts w:ascii="Book Antiqua" w:eastAsia="Book Antiqua" w:hAnsi="Book Antiqua" w:cs="Book Antiqua"/>
          <w:color w:val="000000" w:themeColor="text1"/>
        </w:rPr>
        <w:t>Unsolicited article; Externally peer reviewed.</w:t>
      </w:r>
    </w:p>
    <w:p w14:paraId="74F51855" w14:textId="77777777" w:rsidR="00F12704" w:rsidRPr="001A7C42" w:rsidRDefault="00F12704" w:rsidP="001A7C42">
      <w:pPr>
        <w:spacing w:line="360" w:lineRule="auto"/>
        <w:jc w:val="both"/>
        <w:rPr>
          <w:rFonts w:ascii="Book Antiqua" w:hAnsi="Book Antiqua"/>
          <w:color w:val="000000" w:themeColor="text1"/>
          <w:lang w:eastAsia="zh-CN"/>
        </w:rPr>
      </w:pPr>
    </w:p>
    <w:p w14:paraId="79B37740"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Peer-review model: </w:t>
      </w:r>
      <w:r w:rsidRPr="001A7C42">
        <w:rPr>
          <w:rFonts w:ascii="Book Antiqua" w:eastAsia="Book Antiqua" w:hAnsi="Book Antiqua" w:cs="Book Antiqua"/>
          <w:color w:val="000000" w:themeColor="text1"/>
        </w:rPr>
        <w:t>Single blind</w:t>
      </w:r>
    </w:p>
    <w:p w14:paraId="74F2D48C" w14:textId="77777777" w:rsidR="00A77B3E" w:rsidRPr="001A7C42" w:rsidRDefault="00A77B3E" w:rsidP="001A7C42">
      <w:pPr>
        <w:spacing w:line="360" w:lineRule="auto"/>
        <w:jc w:val="both"/>
        <w:rPr>
          <w:rFonts w:ascii="Book Antiqua" w:hAnsi="Book Antiqua"/>
          <w:color w:val="000000" w:themeColor="text1"/>
        </w:rPr>
      </w:pPr>
    </w:p>
    <w:p w14:paraId="22D0FA45"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Peer-review started: </w:t>
      </w:r>
      <w:r w:rsidRPr="001A7C42">
        <w:rPr>
          <w:rFonts w:ascii="Book Antiqua" w:eastAsia="Book Antiqua" w:hAnsi="Book Antiqua" w:cs="Book Antiqua"/>
          <w:color w:val="000000" w:themeColor="text1"/>
        </w:rPr>
        <w:t>November 28, 2022</w:t>
      </w:r>
    </w:p>
    <w:p w14:paraId="461DE2D6"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First decision: </w:t>
      </w:r>
      <w:r w:rsidRPr="001A7C42">
        <w:rPr>
          <w:rFonts w:ascii="Book Antiqua" w:eastAsia="Book Antiqua" w:hAnsi="Book Antiqua" w:cs="Book Antiqua"/>
          <w:color w:val="000000" w:themeColor="text1"/>
        </w:rPr>
        <w:t>February 15, 2023</w:t>
      </w:r>
    </w:p>
    <w:p w14:paraId="0394074F"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Article in press: </w:t>
      </w:r>
    </w:p>
    <w:p w14:paraId="60E913D3" w14:textId="77777777" w:rsidR="00A77B3E" w:rsidRPr="001A7C42" w:rsidRDefault="00A77B3E" w:rsidP="001A7C42">
      <w:pPr>
        <w:spacing w:line="360" w:lineRule="auto"/>
        <w:jc w:val="both"/>
        <w:rPr>
          <w:rFonts w:ascii="Book Antiqua" w:hAnsi="Book Antiqua"/>
          <w:color w:val="000000" w:themeColor="text1"/>
        </w:rPr>
      </w:pPr>
    </w:p>
    <w:p w14:paraId="68AA7358"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Specialty type: </w:t>
      </w:r>
      <w:r w:rsidRPr="001A7C42">
        <w:rPr>
          <w:rFonts w:ascii="Book Antiqua" w:eastAsia="Book Antiqua" w:hAnsi="Book Antiqua" w:cs="Book Antiqua"/>
          <w:color w:val="000000" w:themeColor="text1"/>
        </w:rPr>
        <w:t xml:space="preserve">Gastroenterology and </w:t>
      </w:r>
      <w:r w:rsidR="00FD7AA2" w:rsidRPr="001A7C42">
        <w:rPr>
          <w:rFonts w:ascii="Book Antiqua" w:hAnsi="Book Antiqua" w:cs="Book Antiqua"/>
          <w:color w:val="000000" w:themeColor="text1"/>
          <w:lang w:eastAsia="zh-CN"/>
        </w:rPr>
        <w:t>h</w:t>
      </w:r>
      <w:r w:rsidRPr="001A7C42">
        <w:rPr>
          <w:rFonts w:ascii="Book Antiqua" w:eastAsia="Book Antiqua" w:hAnsi="Book Antiqua" w:cs="Book Antiqua"/>
          <w:color w:val="000000" w:themeColor="text1"/>
        </w:rPr>
        <w:t>epatology</w:t>
      </w:r>
    </w:p>
    <w:p w14:paraId="6E17F42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 xml:space="preserve">Country/Territory of origin: </w:t>
      </w:r>
      <w:r w:rsidRPr="001A7C42">
        <w:rPr>
          <w:rFonts w:ascii="Book Antiqua" w:eastAsia="Book Antiqua" w:hAnsi="Book Antiqua" w:cs="Book Antiqua"/>
          <w:color w:val="000000" w:themeColor="text1"/>
        </w:rPr>
        <w:t>China</w:t>
      </w:r>
    </w:p>
    <w:p w14:paraId="27FF29D5"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color w:val="000000" w:themeColor="text1"/>
        </w:rPr>
        <w:t>Peer-review report’s scientific quality classification</w:t>
      </w:r>
    </w:p>
    <w:p w14:paraId="02F48EF3"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Grade A (Excellent): 0</w:t>
      </w:r>
    </w:p>
    <w:p w14:paraId="7B1CA716"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lastRenderedPageBreak/>
        <w:t>Grade B (Very good): B</w:t>
      </w:r>
    </w:p>
    <w:p w14:paraId="1542FAA5" w14:textId="77777777" w:rsidR="00A77B3E" w:rsidRPr="001A7C42" w:rsidRDefault="00865E71" w:rsidP="001A7C42">
      <w:pPr>
        <w:spacing w:line="360" w:lineRule="auto"/>
        <w:jc w:val="both"/>
        <w:rPr>
          <w:rFonts w:ascii="Book Antiqua" w:hAnsi="Book Antiqua"/>
          <w:color w:val="000000" w:themeColor="text1"/>
          <w:lang w:eastAsia="zh-CN"/>
        </w:rPr>
      </w:pPr>
      <w:r w:rsidRPr="001A7C42">
        <w:rPr>
          <w:rFonts w:ascii="Book Antiqua" w:eastAsia="Book Antiqua" w:hAnsi="Book Antiqua" w:cs="Book Antiqua"/>
          <w:color w:val="000000" w:themeColor="text1"/>
        </w:rPr>
        <w:t xml:space="preserve">Grade C (Good): </w:t>
      </w:r>
      <w:r w:rsidR="00590D4B" w:rsidRPr="001A7C42">
        <w:rPr>
          <w:rFonts w:ascii="Book Antiqua" w:hAnsi="Book Antiqua" w:cs="Book Antiqua"/>
          <w:color w:val="000000" w:themeColor="text1"/>
          <w:lang w:eastAsia="zh-CN"/>
        </w:rPr>
        <w:t>C</w:t>
      </w:r>
    </w:p>
    <w:p w14:paraId="45965BE4"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Grade D (Fair): 0</w:t>
      </w:r>
    </w:p>
    <w:p w14:paraId="34500C66"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color w:val="000000" w:themeColor="text1"/>
        </w:rPr>
        <w:t>Grade E (Poor): 0</w:t>
      </w:r>
    </w:p>
    <w:p w14:paraId="7DF88556" w14:textId="77777777" w:rsidR="00A77B3E" w:rsidRPr="001A7C42" w:rsidRDefault="00A77B3E" w:rsidP="001A7C42">
      <w:pPr>
        <w:spacing w:line="360" w:lineRule="auto"/>
        <w:jc w:val="both"/>
        <w:rPr>
          <w:rFonts w:ascii="Book Antiqua" w:hAnsi="Book Antiqua"/>
          <w:color w:val="000000" w:themeColor="text1"/>
        </w:rPr>
      </w:pPr>
    </w:p>
    <w:p w14:paraId="42201DBE" w14:textId="77777777" w:rsidR="00D919B0" w:rsidRPr="001A7C42" w:rsidRDefault="00865E71" w:rsidP="001A7C42">
      <w:pPr>
        <w:spacing w:line="360" w:lineRule="auto"/>
        <w:jc w:val="both"/>
        <w:rPr>
          <w:rFonts w:ascii="Book Antiqua" w:hAnsi="Book Antiqua" w:cs="Book Antiqua"/>
          <w:b/>
          <w:color w:val="000000" w:themeColor="text1"/>
          <w:lang w:eastAsia="zh-CN"/>
        </w:rPr>
      </w:pPr>
      <w:r w:rsidRPr="001A7C42">
        <w:rPr>
          <w:rFonts w:ascii="Book Antiqua" w:eastAsia="Book Antiqua" w:hAnsi="Book Antiqua" w:cs="Book Antiqua"/>
          <w:b/>
          <w:color w:val="000000" w:themeColor="text1"/>
        </w:rPr>
        <w:t xml:space="preserve">P-Reviewer: </w:t>
      </w:r>
      <w:r w:rsidRPr="001A7C42">
        <w:rPr>
          <w:rFonts w:ascii="Book Antiqua" w:eastAsia="Book Antiqua" w:hAnsi="Book Antiqua" w:cs="Book Antiqua"/>
          <w:color w:val="000000" w:themeColor="text1"/>
        </w:rPr>
        <w:t>Li S</w:t>
      </w:r>
      <w:r w:rsidR="0072517D" w:rsidRPr="001A7C42">
        <w:rPr>
          <w:rFonts w:ascii="Book Antiqua" w:hAnsi="Book Antiqua" w:cs="Book Antiqua"/>
          <w:color w:val="000000" w:themeColor="text1"/>
          <w:lang w:eastAsia="zh-CN"/>
        </w:rPr>
        <w:t>, China</w:t>
      </w:r>
      <w:r w:rsidR="00D0785F" w:rsidRPr="001A7C42">
        <w:rPr>
          <w:rFonts w:ascii="Book Antiqua" w:hAnsi="Book Antiqua" w:cs="Book Antiqua"/>
          <w:color w:val="000000" w:themeColor="text1"/>
          <w:lang w:eastAsia="zh-CN"/>
        </w:rPr>
        <w:t xml:space="preserve">; </w:t>
      </w:r>
      <w:r w:rsidR="00D0785F" w:rsidRPr="001A7C42">
        <w:rPr>
          <w:rFonts w:ascii="Book Antiqua" w:hAnsi="Book Antiqua"/>
        </w:rPr>
        <w:t>Mankotia DS, India</w:t>
      </w:r>
      <w:r w:rsidR="00614A81">
        <w:rPr>
          <w:rFonts w:ascii="Book Antiqua" w:hAnsi="Book Antiqua" w:hint="eastAsia"/>
          <w:lang w:eastAsia="zh-CN"/>
        </w:rPr>
        <w:t xml:space="preserve"> </w:t>
      </w:r>
      <w:r w:rsidRPr="001A7C42">
        <w:rPr>
          <w:rFonts w:ascii="Book Antiqua" w:eastAsia="Book Antiqua" w:hAnsi="Book Antiqua" w:cs="Book Antiqua"/>
          <w:b/>
          <w:color w:val="000000" w:themeColor="text1"/>
        </w:rPr>
        <w:t xml:space="preserve">S-Editor: </w:t>
      </w:r>
      <w:r w:rsidR="00D919B0" w:rsidRPr="001A7C42">
        <w:rPr>
          <w:rFonts w:ascii="Book Antiqua" w:hAnsi="Book Antiqua" w:cs="Book Antiqua"/>
          <w:color w:val="000000" w:themeColor="text1"/>
          <w:lang w:eastAsia="zh-CN"/>
        </w:rPr>
        <w:t>Fan JR</w:t>
      </w:r>
      <w:r w:rsidRPr="001A7C42">
        <w:rPr>
          <w:rFonts w:ascii="Book Antiqua" w:eastAsia="Book Antiqua" w:hAnsi="Book Antiqua" w:cs="Book Antiqua"/>
          <w:b/>
          <w:color w:val="000000" w:themeColor="text1"/>
        </w:rPr>
        <w:t xml:space="preserve"> L-Editor: </w:t>
      </w:r>
      <w:r w:rsidR="00CD75CD" w:rsidRPr="001A7C42">
        <w:rPr>
          <w:rFonts w:ascii="Book Antiqua" w:hAnsi="Book Antiqua" w:cs="Book Antiqua"/>
          <w:color w:val="000000" w:themeColor="text1"/>
          <w:lang w:eastAsia="zh-CN"/>
        </w:rPr>
        <w:t xml:space="preserve">Filipodia </w:t>
      </w:r>
      <w:r w:rsidRPr="001A7C42">
        <w:rPr>
          <w:rFonts w:ascii="Book Antiqua" w:eastAsia="Book Antiqua" w:hAnsi="Book Antiqua" w:cs="Book Antiqua"/>
          <w:b/>
          <w:color w:val="000000" w:themeColor="text1"/>
        </w:rPr>
        <w:t>P-Editor:</w:t>
      </w:r>
    </w:p>
    <w:p w14:paraId="6521D245" w14:textId="77777777" w:rsidR="00A77B3E" w:rsidRDefault="00A77B3E" w:rsidP="001A7C42">
      <w:pPr>
        <w:spacing w:line="360" w:lineRule="auto"/>
        <w:jc w:val="both"/>
        <w:rPr>
          <w:rFonts w:ascii="Book Antiqua" w:hAnsi="Book Antiqua"/>
          <w:color w:val="000000" w:themeColor="text1"/>
        </w:rPr>
      </w:pPr>
    </w:p>
    <w:p w14:paraId="5D8C8F82" w14:textId="77777777" w:rsidR="00A77B3E" w:rsidRPr="001A7C42" w:rsidRDefault="00865E71" w:rsidP="001A7C42">
      <w:pPr>
        <w:spacing w:line="360" w:lineRule="auto"/>
        <w:jc w:val="both"/>
        <w:rPr>
          <w:rFonts w:ascii="Book Antiqua" w:hAnsi="Book Antiqua" w:cs="Book Antiqua"/>
          <w:b/>
          <w:color w:val="000000" w:themeColor="text1"/>
          <w:lang w:eastAsia="zh-CN"/>
        </w:rPr>
      </w:pPr>
      <w:r w:rsidRPr="001A7C42">
        <w:rPr>
          <w:rFonts w:ascii="Book Antiqua" w:eastAsia="Book Antiqua" w:hAnsi="Book Antiqua" w:cs="Book Antiqua"/>
          <w:b/>
          <w:color w:val="000000" w:themeColor="text1"/>
        </w:rPr>
        <w:t>Figure Legends</w:t>
      </w:r>
    </w:p>
    <w:p w14:paraId="746A6463" w14:textId="77777777" w:rsidR="00BF6C20" w:rsidRPr="001A7C42" w:rsidRDefault="00AD68DF" w:rsidP="001A7C42">
      <w:pPr>
        <w:spacing w:line="360" w:lineRule="auto"/>
        <w:jc w:val="both"/>
        <w:rPr>
          <w:rFonts w:ascii="Book Antiqua" w:hAnsi="Book Antiqua"/>
          <w:color w:val="000000" w:themeColor="text1"/>
          <w:lang w:eastAsia="zh-CN"/>
        </w:rPr>
      </w:pPr>
      <w:r w:rsidRPr="001A7C42">
        <w:rPr>
          <w:rFonts w:ascii="Book Antiqua" w:hAnsi="Book Antiqua"/>
          <w:noProof/>
          <w:color w:val="000000" w:themeColor="text1"/>
          <w:lang w:eastAsia="zh-CN"/>
        </w:rPr>
        <w:lastRenderedPageBreak/>
        <w:drawing>
          <wp:inline distT="0" distB="0" distL="0" distR="0" wp14:anchorId="55441476" wp14:editId="2FD1E4C2">
            <wp:extent cx="4623038" cy="6769448"/>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23038" cy="6769448"/>
                    </a:xfrm>
                    <a:prstGeom prst="rect">
                      <a:avLst/>
                    </a:prstGeom>
                  </pic:spPr>
                </pic:pic>
              </a:graphicData>
            </a:graphic>
          </wp:inline>
        </w:drawing>
      </w:r>
    </w:p>
    <w:p w14:paraId="309A14F7" w14:textId="77777777" w:rsidR="00A77B3E"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b/>
          <w:bCs/>
          <w:color w:val="000000" w:themeColor="text1"/>
        </w:rPr>
        <w:t xml:space="preserve">Figure 1 Differentially expressed proteins in </w:t>
      </w:r>
      <w:r w:rsidR="006A6E2E" w:rsidRPr="001A7C42">
        <w:rPr>
          <w:rFonts w:ascii="Book Antiqua" w:hAnsi="Book Antiqua" w:cs="Book Antiqua"/>
          <w:b/>
          <w:color w:val="000000" w:themeColor="text1"/>
          <w:lang w:eastAsia="zh-CN"/>
        </w:rPr>
        <w:t>g</w:t>
      </w:r>
      <w:r w:rsidR="006A6E2E" w:rsidRPr="001A7C42">
        <w:rPr>
          <w:rFonts w:ascii="Book Antiqua" w:eastAsia="Book Antiqua" w:hAnsi="Book Antiqua" w:cs="Book Antiqua"/>
          <w:b/>
          <w:color w:val="000000" w:themeColor="text1"/>
        </w:rPr>
        <w:t>astrointestinal stromal tumor</w:t>
      </w:r>
      <w:r w:rsidR="0087568D">
        <w:rPr>
          <w:rFonts w:ascii="Book Antiqua" w:eastAsia="Book Antiqua" w:hAnsi="Book Antiqua" w:cs="Book Antiqua"/>
          <w:b/>
          <w:color w:val="000000" w:themeColor="text1"/>
        </w:rPr>
        <w:t xml:space="preserve"> samples</w:t>
      </w:r>
      <w:r w:rsidRPr="001A7C42">
        <w:rPr>
          <w:rFonts w:ascii="Book Antiqua" w:eastAsia="Book Antiqua" w:hAnsi="Book Antiqua" w:cs="Book Antiqua"/>
          <w:b/>
          <w:bCs/>
          <w:color w:val="000000" w:themeColor="text1"/>
        </w:rPr>
        <w:t>.</w:t>
      </w:r>
      <w:r w:rsidRPr="001A7C42">
        <w:rPr>
          <w:rFonts w:ascii="Book Antiqua" w:eastAsia="Book Antiqua" w:hAnsi="Book Antiqua" w:cs="Book Antiqua"/>
          <w:color w:val="000000" w:themeColor="text1"/>
        </w:rPr>
        <w:t xml:space="preserve"> A:Proteomic analysis identif</w:t>
      </w:r>
      <w:r w:rsidR="0087568D">
        <w:rPr>
          <w:rFonts w:ascii="Book Antiqua" w:eastAsia="Book Antiqua" w:hAnsi="Book Antiqua" w:cs="Book Antiqua"/>
          <w:color w:val="000000" w:themeColor="text1"/>
        </w:rPr>
        <w:t>ied</w:t>
      </w:r>
      <w:r w:rsidRPr="001A7C42">
        <w:rPr>
          <w:rFonts w:ascii="Book Antiqua" w:eastAsia="Book Antiqua" w:hAnsi="Book Antiqua" w:cs="Book Antiqua"/>
          <w:color w:val="000000" w:themeColor="text1"/>
        </w:rPr>
        <w:t xml:space="preserve"> the differentially expressed proteins</w:t>
      </w:r>
      <w:r w:rsidR="0018590A">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in </w:t>
      </w:r>
      <w:r w:rsidR="006A6E2E" w:rsidRPr="001A7C42">
        <w:rPr>
          <w:rFonts w:ascii="Book Antiqua" w:hAnsi="Book Antiqua" w:cs="Book Antiqua"/>
          <w:color w:val="000000" w:themeColor="text1"/>
          <w:lang w:eastAsia="zh-CN"/>
        </w:rPr>
        <w:t>g</w:t>
      </w:r>
      <w:r w:rsidR="006A6E2E" w:rsidRPr="001A7C42">
        <w:rPr>
          <w:rFonts w:ascii="Book Antiqua" w:eastAsia="Book Antiqua" w:hAnsi="Book Antiqua" w:cs="Book Antiqua"/>
          <w:color w:val="000000" w:themeColor="text1"/>
        </w:rPr>
        <w:t>astrointestinal stromal tumor</w:t>
      </w:r>
      <w:r w:rsidR="006A6E2E"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GIST</w:t>
      </w:r>
      <w:r w:rsidR="006A6E2E"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 patients; B:Venn diagram show</w:t>
      </w:r>
      <w:r w:rsidR="0087568D">
        <w:rPr>
          <w:rFonts w:ascii="Book Antiqua" w:eastAsia="Book Antiqua" w:hAnsi="Book Antiqua" w:cs="Book Antiqua"/>
          <w:color w:val="000000" w:themeColor="text1"/>
        </w:rPr>
        <w:t>ed</w:t>
      </w:r>
      <w:r w:rsidRPr="001A7C42">
        <w:rPr>
          <w:rFonts w:ascii="Book Antiqua" w:eastAsia="Book Antiqua" w:hAnsi="Book Antiqua" w:cs="Book Antiqua"/>
          <w:color w:val="000000" w:themeColor="text1"/>
        </w:rPr>
        <w:t xml:space="preserve"> the number of identified </w:t>
      </w:r>
      <w:r w:rsidR="0087568D" w:rsidRPr="001A7C42">
        <w:rPr>
          <w:rFonts w:ascii="Book Antiqua" w:eastAsia="Book Antiqua" w:hAnsi="Book Antiqua" w:cs="Book Antiqua"/>
          <w:color w:val="000000" w:themeColor="text1"/>
        </w:rPr>
        <w:t xml:space="preserve">differentially expressed proteins </w:t>
      </w:r>
      <w:r w:rsidRPr="001A7C42">
        <w:rPr>
          <w:rFonts w:ascii="Book Antiqua" w:eastAsia="Book Antiqua" w:hAnsi="Book Antiqua" w:cs="Book Antiqua"/>
          <w:color w:val="000000" w:themeColor="text1"/>
        </w:rPr>
        <w:t>in the subgroups of GIST; C</w:t>
      </w:r>
      <w:r w:rsidR="00E63648" w:rsidRPr="001A7C42">
        <w:rPr>
          <w:rFonts w:ascii="Book Antiqua" w:hAnsi="Book Antiqua" w:cs="Book Antiqua"/>
          <w:color w:val="000000" w:themeColor="text1"/>
          <w:lang w:eastAsia="zh-CN"/>
        </w:rPr>
        <w:t xml:space="preserve"> and</w:t>
      </w:r>
      <w:r w:rsidRPr="001A7C42">
        <w:rPr>
          <w:rFonts w:ascii="Book Antiqua" w:eastAsia="Book Antiqua" w:hAnsi="Book Antiqua" w:cs="Book Antiqua"/>
          <w:color w:val="000000" w:themeColor="text1"/>
        </w:rPr>
        <w:t xml:space="preserve"> D: Western blotting identified that the expression level of </w:t>
      </w:r>
      <w:r w:rsidR="00EC2319" w:rsidRPr="001A7C42">
        <w:rPr>
          <w:rFonts w:ascii="Book Antiqua" w:eastAsia="Book Antiqua" w:hAnsi="Book Antiqua" w:cs="Book Antiqua"/>
          <w:color w:val="000000" w:themeColor="text1"/>
        </w:rPr>
        <w:t xml:space="preserve">TATA-box-binding protein-associated factor 15 </w:t>
      </w:r>
      <w:r w:rsidR="00EC2319" w:rsidRPr="001A7C42">
        <w:rPr>
          <w:rFonts w:ascii="Book Antiqua" w:eastAsia="Book Antiqua" w:hAnsi="Book Antiqua" w:cs="Book Antiqua"/>
          <w:color w:val="000000" w:themeColor="text1"/>
        </w:rPr>
        <w:lastRenderedPageBreak/>
        <w:t>(TAF15)</w:t>
      </w:r>
      <w:r w:rsidRPr="001A7C42">
        <w:rPr>
          <w:rFonts w:ascii="Book Antiqua" w:eastAsia="Book Antiqua" w:hAnsi="Book Antiqua" w:cs="Book Antiqua"/>
          <w:color w:val="000000" w:themeColor="text1"/>
        </w:rPr>
        <w:t xml:space="preserve"> was significantly increased in tumor tissues compared with matched normal tissues in all 18 GIST samples. </w:t>
      </w:r>
      <w:r w:rsidRPr="001A7C42">
        <w:rPr>
          <w:rFonts w:ascii="Book Antiqua" w:eastAsia="Book Antiqua" w:hAnsi="Book Antiqua" w:cs="Book Antiqua"/>
          <w:i/>
          <w:color w:val="000000" w:themeColor="text1"/>
        </w:rPr>
        <w:t>P</w:t>
      </w:r>
      <w:r w:rsidRPr="001A7C42">
        <w:rPr>
          <w:rFonts w:ascii="Book Antiqua" w:eastAsia="Book Antiqua" w:hAnsi="Book Antiqua" w:cs="Book Antiqua"/>
          <w:color w:val="000000" w:themeColor="text1"/>
        </w:rPr>
        <w:t xml:space="preserve"> values were calculated using the </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87568D">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 xml:space="preserve">-test; E:Immunohistochemical analysis verified the expression of TAF15 using 161 GIST </w:t>
      </w:r>
      <w:r w:rsidR="00EB35B7" w:rsidRPr="001A7C42">
        <w:rPr>
          <w:rFonts w:ascii="Book Antiqua" w:eastAsia="Book Antiqua" w:hAnsi="Book Antiqua" w:cs="Book Antiqua"/>
          <w:color w:val="000000" w:themeColor="text1"/>
        </w:rPr>
        <w:t>tumor tissues</w:t>
      </w:r>
      <w:r w:rsidRPr="001A7C42">
        <w:rPr>
          <w:rFonts w:ascii="Book Antiqua" w:eastAsia="Book Antiqua" w:hAnsi="Book Antiqua" w:cs="Book Antiqua"/>
          <w:color w:val="000000" w:themeColor="text1"/>
        </w:rPr>
        <w:t xml:space="preserve"> and 18 matched normal tissues (</w:t>
      </w:r>
      <w:r w:rsidR="0087568D">
        <w:rPr>
          <w:rFonts w:ascii="Book Antiqua" w:eastAsia="Book Antiqua" w:hAnsi="Book Antiqua" w:cs="Book Antiqua"/>
          <w:color w:val="000000" w:themeColor="text1"/>
        </w:rPr>
        <w:t>r</w:t>
      </w:r>
      <w:r w:rsidRPr="001A7C42">
        <w:rPr>
          <w:rFonts w:ascii="Book Antiqua" w:eastAsia="Book Antiqua" w:hAnsi="Book Antiqua" w:cs="Book Antiqua"/>
          <w:color w:val="000000" w:themeColor="text1"/>
        </w:rPr>
        <w:t xml:space="preserve">epresentative images are shown and red arrows indicate positive staining); F:Total immunostaining score of TAF15 protein in tumor tissues and matched normal tissues of GIST; G:Total immunostaining score of TAF15 proteins in the GIST subgroup. </w:t>
      </w:r>
      <w:r w:rsidRPr="001A7C42">
        <w:rPr>
          <w:rFonts w:ascii="Book Antiqua" w:eastAsia="Book Antiqua" w:hAnsi="Book Antiqua" w:cs="Book Antiqua"/>
          <w:i/>
          <w:color w:val="000000" w:themeColor="text1"/>
        </w:rPr>
        <w:t>P</w:t>
      </w:r>
      <w:r w:rsidRPr="001A7C42">
        <w:rPr>
          <w:rFonts w:ascii="Book Antiqua" w:eastAsia="Book Antiqua" w:hAnsi="Book Antiqua" w:cs="Book Antiqua"/>
          <w:color w:val="000000" w:themeColor="text1"/>
        </w:rPr>
        <w:t xml:space="preserve"> values were calculated using the </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87568D">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 xml:space="preserve">-test or </w:t>
      </w:r>
      <w:r w:rsidR="00DB741D" w:rsidRPr="001A7C42">
        <w:rPr>
          <w:rFonts w:ascii="Book Antiqua" w:eastAsia="Book Antiqua" w:hAnsi="Book Antiqua" w:cs="Book Antiqua"/>
          <w:color w:val="000000" w:themeColor="text1"/>
        </w:rPr>
        <w:t>one-way analysis of variance</w:t>
      </w:r>
      <w:r w:rsidRPr="001A7C42">
        <w:rPr>
          <w:rFonts w:ascii="Book Antiqua" w:eastAsia="Book Antiqua" w:hAnsi="Book Antiqua" w:cs="Book Antiqua"/>
          <w:color w:val="000000" w:themeColor="text1"/>
        </w:rPr>
        <w:t>.</w:t>
      </w:r>
      <w:r w:rsidR="00614A81">
        <w:rPr>
          <w:rFonts w:ascii="Book Antiqua" w:hAnsi="Book Antiqua" w:cs="Book Antiqua" w:hint="eastAsia"/>
          <w:color w:val="000000" w:themeColor="text1"/>
          <w:lang w:eastAsia="zh-CN"/>
        </w:rPr>
        <w:t xml:space="preserve"> </w:t>
      </w:r>
      <w:r w:rsidR="00513D98" w:rsidRPr="001A7C42">
        <w:rPr>
          <w:rFonts w:ascii="Book Antiqua" w:hAnsi="Book Antiqua" w:cs="Book Antiqua"/>
          <w:color w:val="000000" w:themeColor="text1"/>
          <w:vertAlign w:val="superscript"/>
          <w:lang w:eastAsia="zh-CN"/>
        </w:rPr>
        <w:t>b</w:t>
      </w:r>
      <w:r w:rsidR="00513D98" w:rsidRPr="001A7C42">
        <w:rPr>
          <w:rFonts w:ascii="Book Antiqua" w:eastAsia="Book Antiqua" w:hAnsi="Book Antiqua" w:cs="Book Antiqua"/>
          <w:i/>
          <w:iCs/>
          <w:color w:val="000000" w:themeColor="text1"/>
        </w:rPr>
        <w:t>P</w:t>
      </w:r>
      <w:r w:rsidR="00513D98" w:rsidRPr="001A7C42">
        <w:rPr>
          <w:rFonts w:ascii="Book Antiqua" w:eastAsia="Book Antiqua" w:hAnsi="Book Antiqua" w:cs="Book Antiqua"/>
          <w:color w:val="000000" w:themeColor="text1"/>
        </w:rPr>
        <w:t>&lt;0.01</w:t>
      </w:r>
      <w:r w:rsidRPr="001A7C42">
        <w:rPr>
          <w:rFonts w:ascii="Book Antiqua" w:eastAsia="Book Antiqua" w:hAnsi="Book Antiqua" w:cs="Book Antiqua"/>
          <w:color w:val="000000" w:themeColor="text1"/>
        </w:rPr>
        <w:t xml:space="preserve">. </w:t>
      </w:r>
      <w:r w:rsidR="00D11BD2" w:rsidRPr="001A7C42">
        <w:rPr>
          <w:rFonts w:ascii="Book Antiqua" w:hAnsi="Book Antiqua" w:cs="Book Antiqua"/>
          <w:color w:val="000000" w:themeColor="text1"/>
          <w:lang w:eastAsia="zh-CN"/>
        </w:rPr>
        <w:t>NS:</w:t>
      </w:r>
      <w:r w:rsidR="009124F7">
        <w:rPr>
          <w:rFonts w:ascii="Book Antiqua" w:hAnsi="Book Antiqua" w:cs="Book Antiqua" w:hint="eastAsia"/>
          <w:color w:val="000000" w:themeColor="text1"/>
          <w:lang w:eastAsia="zh-CN"/>
        </w:rPr>
        <w:t xml:space="preserve"> </w:t>
      </w:r>
      <w:r w:rsidR="00D11BD2" w:rsidRPr="001A7C42">
        <w:rPr>
          <w:rFonts w:ascii="Book Antiqua" w:hAnsi="Book Antiqua" w:cs="Book Antiqua"/>
          <w:color w:val="000000" w:themeColor="text1"/>
          <w:lang w:eastAsia="zh-CN"/>
        </w:rPr>
        <w:t>N</w:t>
      </w:r>
      <w:r w:rsidRPr="001A7C42">
        <w:rPr>
          <w:rFonts w:ascii="Book Antiqua" w:eastAsia="Book Antiqua" w:hAnsi="Book Antiqua" w:cs="Book Antiqua"/>
          <w:color w:val="000000" w:themeColor="text1"/>
        </w:rPr>
        <w:t>o significance between groups</w:t>
      </w:r>
      <w:r w:rsidR="00D11BD2" w:rsidRPr="001A7C42">
        <w:rPr>
          <w:rFonts w:ascii="Book Antiqua" w:hAnsi="Book Antiqua" w:cs="Book Antiqua"/>
          <w:color w:val="000000" w:themeColor="text1"/>
          <w:lang w:eastAsia="zh-CN"/>
        </w:rPr>
        <w:t>;</w:t>
      </w:r>
      <w:r w:rsidR="009124F7">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 xml:space="preserve">NIH-H: </w:t>
      </w:r>
      <w:r w:rsidR="0087568D">
        <w:rPr>
          <w:rFonts w:ascii="Book Antiqua" w:eastAsia="Book Antiqua" w:hAnsi="Book Antiqua" w:cs="Book Antiqua"/>
          <w:color w:val="000000" w:themeColor="text1"/>
        </w:rPr>
        <w:t xml:space="preserve">National Institutes of Health </w:t>
      </w:r>
      <w:r w:rsidR="0087568D">
        <w:rPr>
          <w:rFonts w:ascii="Book Antiqua" w:hAnsi="Book Antiqua" w:cs="Book Antiqua"/>
          <w:color w:val="000000" w:themeColor="text1"/>
          <w:lang w:eastAsia="zh-CN"/>
        </w:rPr>
        <w:t>h</w:t>
      </w:r>
      <w:r w:rsidRPr="001A7C42">
        <w:rPr>
          <w:rFonts w:ascii="Book Antiqua" w:eastAsia="Book Antiqua" w:hAnsi="Book Antiqua" w:cs="Book Antiqua"/>
          <w:color w:val="000000" w:themeColor="text1"/>
        </w:rPr>
        <w:t xml:space="preserve">igh risk; NIH-I: </w:t>
      </w:r>
      <w:r w:rsidR="0087568D">
        <w:rPr>
          <w:rFonts w:ascii="Book Antiqua" w:eastAsia="Book Antiqua" w:hAnsi="Book Antiqua" w:cs="Book Antiqua"/>
          <w:color w:val="000000" w:themeColor="text1"/>
        </w:rPr>
        <w:t>National Institutes of Health</w:t>
      </w:r>
      <w:r w:rsidR="0018590A">
        <w:rPr>
          <w:rFonts w:ascii="Book Antiqua" w:hAnsi="Book Antiqua" w:cs="Book Antiqua" w:hint="eastAsia"/>
          <w:color w:val="000000" w:themeColor="text1"/>
          <w:lang w:eastAsia="zh-CN"/>
        </w:rPr>
        <w:t xml:space="preserve"> </w:t>
      </w:r>
      <w:r w:rsidR="0087568D">
        <w:rPr>
          <w:rFonts w:ascii="Book Antiqua" w:hAnsi="Book Antiqua" w:cs="Book Antiqua"/>
          <w:color w:val="000000" w:themeColor="text1"/>
          <w:lang w:eastAsia="zh-CN"/>
        </w:rPr>
        <w:t>i</w:t>
      </w:r>
      <w:r w:rsidRPr="001A7C42">
        <w:rPr>
          <w:rFonts w:ascii="Book Antiqua" w:eastAsia="Book Antiqua" w:hAnsi="Book Antiqua" w:cs="Book Antiqua"/>
          <w:color w:val="000000" w:themeColor="text1"/>
        </w:rPr>
        <w:t xml:space="preserve">ntermediate risk; NIH-L: </w:t>
      </w:r>
      <w:r w:rsidR="0087568D">
        <w:rPr>
          <w:rFonts w:ascii="Book Antiqua" w:eastAsia="Book Antiqua" w:hAnsi="Book Antiqua" w:cs="Book Antiqua"/>
          <w:color w:val="000000" w:themeColor="text1"/>
        </w:rPr>
        <w:t>National Institutes of Health</w:t>
      </w:r>
      <w:r w:rsidR="0018590A">
        <w:rPr>
          <w:rFonts w:ascii="Book Antiqua" w:hAnsi="Book Antiqua" w:cs="Book Antiqua" w:hint="eastAsia"/>
          <w:color w:val="000000" w:themeColor="text1"/>
          <w:lang w:eastAsia="zh-CN"/>
        </w:rPr>
        <w:t xml:space="preserve"> </w:t>
      </w:r>
      <w:r w:rsidR="0087568D">
        <w:rPr>
          <w:rFonts w:ascii="Book Antiqua" w:hAnsi="Book Antiqua" w:cs="Book Antiqua"/>
          <w:color w:val="000000" w:themeColor="text1"/>
          <w:lang w:eastAsia="zh-CN"/>
        </w:rPr>
        <w:t>l</w:t>
      </w:r>
      <w:r w:rsidRPr="001A7C42">
        <w:rPr>
          <w:rFonts w:ascii="Book Antiqua" w:eastAsia="Book Antiqua" w:hAnsi="Book Antiqua" w:cs="Book Antiqua"/>
          <w:color w:val="000000" w:themeColor="text1"/>
        </w:rPr>
        <w:t xml:space="preserve">ow risk; NIH-VL: </w:t>
      </w:r>
      <w:r w:rsidR="0087568D">
        <w:rPr>
          <w:rFonts w:ascii="Book Antiqua" w:eastAsia="Book Antiqua" w:hAnsi="Book Antiqua" w:cs="Book Antiqua"/>
          <w:color w:val="000000" w:themeColor="text1"/>
        </w:rPr>
        <w:t>National Institutes of Health</w:t>
      </w:r>
      <w:r w:rsidR="0018590A">
        <w:rPr>
          <w:rFonts w:ascii="Book Antiqua" w:hAnsi="Book Antiqua" w:cs="Book Antiqua" w:hint="eastAsia"/>
          <w:color w:val="000000" w:themeColor="text1"/>
          <w:lang w:eastAsia="zh-CN"/>
        </w:rPr>
        <w:t xml:space="preserve"> </w:t>
      </w:r>
      <w:r w:rsidR="0087568D">
        <w:rPr>
          <w:rFonts w:ascii="Book Antiqua" w:hAnsi="Book Antiqua" w:cs="Book Antiqua"/>
          <w:color w:val="000000" w:themeColor="text1"/>
          <w:lang w:eastAsia="zh-CN"/>
        </w:rPr>
        <w:t>v</w:t>
      </w:r>
      <w:r w:rsidRPr="001A7C42">
        <w:rPr>
          <w:rFonts w:ascii="Book Antiqua" w:eastAsia="Book Antiqua" w:hAnsi="Book Antiqua" w:cs="Book Antiqua"/>
          <w:color w:val="000000" w:themeColor="text1"/>
        </w:rPr>
        <w:t>ery low risk</w:t>
      </w:r>
      <w:r w:rsidR="000A2473" w:rsidRPr="001A7C42">
        <w:rPr>
          <w:rFonts w:ascii="Book Antiqua" w:hAnsi="Book Antiqua" w:cs="Book Antiqua"/>
          <w:color w:val="000000" w:themeColor="text1"/>
          <w:lang w:eastAsia="zh-CN"/>
        </w:rPr>
        <w:t xml:space="preserve">; IHC: </w:t>
      </w:r>
      <w:r w:rsidR="000A2473" w:rsidRPr="001A7C42">
        <w:rPr>
          <w:rFonts w:ascii="Book Antiqua" w:eastAsia="Book Antiqua" w:hAnsi="Book Antiqua" w:cs="Book Antiqua"/>
          <w:color w:val="000000" w:themeColor="text1"/>
        </w:rPr>
        <w:t>Immunohistochemical</w:t>
      </w:r>
      <w:r w:rsidR="00EB35B7" w:rsidRPr="001A7C42">
        <w:rPr>
          <w:rFonts w:ascii="Book Antiqua" w:hAnsi="Book Antiqua" w:cs="Book Antiqua"/>
          <w:color w:val="000000" w:themeColor="text1"/>
          <w:lang w:eastAsia="zh-CN"/>
        </w:rPr>
        <w:t>; T: T</w:t>
      </w:r>
      <w:r w:rsidR="00EB35B7" w:rsidRPr="001A7C42">
        <w:rPr>
          <w:rFonts w:ascii="Book Antiqua" w:eastAsia="Book Antiqua" w:hAnsi="Book Antiqua" w:cs="Book Antiqua"/>
          <w:color w:val="000000" w:themeColor="text1"/>
        </w:rPr>
        <w:t>umor tissues</w:t>
      </w:r>
      <w:r w:rsidR="00EB35B7" w:rsidRPr="001A7C42">
        <w:rPr>
          <w:rFonts w:ascii="Book Antiqua" w:hAnsi="Book Antiqua" w:cs="Book Antiqua"/>
          <w:color w:val="000000" w:themeColor="text1"/>
          <w:lang w:eastAsia="zh-CN"/>
        </w:rPr>
        <w:t>; N: N</w:t>
      </w:r>
      <w:r w:rsidR="00EB35B7" w:rsidRPr="001A7C42">
        <w:rPr>
          <w:rFonts w:ascii="Book Antiqua" w:eastAsia="Book Antiqua" w:hAnsi="Book Antiqua" w:cs="Book Antiqua"/>
          <w:color w:val="000000" w:themeColor="text1"/>
        </w:rPr>
        <w:t>ormal tissues</w:t>
      </w:r>
      <w:r w:rsidR="0087568D">
        <w:rPr>
          <w:rFonts w:ascii="Book Antiqua" w:eastAsia="Book Antiqua" w:hAnsi="Book Antiqua" w:cs="Book Antiqua"/>
          <w:color w:val="000000" w:themeColor="text1"/>
        </w:rPr>
        <w:t xml:space="preserve">; FC: Fold change; TAF15: </w:t>
      </w:r>
      <w:r w:rsidR="0087568D" w:rsidRPr="001A7C42">
        <w:rPr>
          <w:rFonts w:ascii="Book Antiqua" w:eastAsia="Book Antiqua" w:hAnsi="Book Antiqua" w:cs="Book Antiqua"/>
          <w:color w:val="000000" w:themeColor="text1"/>
        </w:rPr>
        <w:t>TATA-box-binding protein-associated factor 15</w:t>
      </w:r>
      <w:r w:rsidR="00EB35B7" w:rsidRPr="001A7C42">
        <w:rPr>
          <w:rFonts w:ascii="Book Antiqua" w:hAnsi="Book Antiqua" w:cs="Book Antiqua"/>
          <w:color w:val="000000" w:themeColor="text1"/>
          <w:lang w:eastAsia="zh-CN"/>
        </w:rPr>
        <w:t>.</w:t>
      </w:r>
    </w:p>
    <w:p w14:paraId="222309E5" w14:textId="77777777" w:rsidR="0087568D" w:rsidRPr="001A7C42" w:rsidRDefault="0087568D" w:rsidP="001A7C42">
      <w:pPr>
        <w:spacing w:line="360" w:lineRule="auto"/>
        <w:jc w:val="both"/>
        <w:rPr>
          <w:rFonts w:ascii="Book Antiqua" w:hAnsi="Book Antiqua" w:cs="Book Antiqua"/>
          <w:color w:val="000000" w:themeColor="text1"/>
          <w:lang w:eastAsia="zh-CN"/>
        </w:rPr>
      </w:pPr>
    </w:p>
    <w:p w14:paraId="353F5894" w14:textId="77777777" w:rsidR="008D732E" w:rsidRPr="001A7C42" w:rsidRDefault="00FE10AB" w:rsidP="001A7C42">
      <w:pPr>
        <w:spacing w:line="360" w:lineRule="auto"/>
        <w:jc w:val="both"/>
        <w:rPr>
          <w:rFonts w:ascii="Book Antiqua" w:hAnsi="Book Antiqua" w:cs="Book Antiqua"/>
          <w:color w:val="000000" w:themeColor="text1"/>
          <w:vertAlign w:val="superscript"/>
          <w:lang w:eastAsia="zh-CN"/>
        </w:rPr>
      </w:pPr>
      <w:r w:rsidRPr="001A7C42">
        <w:rPr>
          <w:rFonts w:ascii="Book Antiqua" w:hAnsi="Book Antiqua"/>
          <w:noProof/>
          <w:lang w:eastAsia="zh-CN"/>
        </w:rPr>
        <w:lastRenderedPageBreak/>
        <w:drawing>
          <wp:inline distT="0" distB="0" distL="0" distR="0" wp14:anchorId="2241C3EA" wp14:editId="5005AEE4">
            <wp:extent cx="4432528" cy="6001058"/>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32528" cy="6001058"/>
                    </a:xfrm>
                    <a:prstGeom prst="rect">
                      <a:avLst/>
                    </a:prstGeom>
                  </pic:spPr>
                </pic:pic>
              </a:graphicData>
            </a:graphic>
          </wp:inline>
        </w:drawing>
      </w:r>
    </w:p>
    <w:p w14:paraId="5A35FD0E" w14:textId="77777777" w:rsidR="00A77B3E" w:rsidRPr="001A7C42"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b/>
          <w:bCs/>
          <w:color w:val="000000" w:themeColor="text1"/>
        </w:rPr>
        <w:t>Figure 2 The knockdown efficiency of s</w:t>
      </w:r>
      <w:r w:rsidR="00EA4E8F">
        <w:rPr>
          <w:rFonts w:ascii="Book Antiqua" w:eastAsia="Book Antiqua" w:hAnsi="Book Antiqua" w:cs="Book Antiqua"/>
          <w:b/>
          <w:bCs/>
          <w:color w:val="000000" w:themeColor="text1"/>
        </w:rPr>
        <w:t xml:space="preserve">hort </w:t>
      </w:r>
      <w:r w:rsidRPr="001A7C42">
        <w:rPr>
          <w:rFonts w:ascii="Book Antiqua" w:eastAsia="Book Antiqua" w:hAnsi="Book Antiqua" w:cs="Book Antiqua"/>
          <w:b/>
          <w:bCs/>
          <w:color w:val="000000" w:themeColor="text1"/>
        </w:rPr>
        <w:t>h</w:t>
      </w:r>
      <w:r w:rsidR="00EA4E8F">
        <w:rPr>
          <w:rFonts w:ascii="Book Antiqua" w:eastAsia="Book Antiqua" w:hAnsi="Book Antiqua" w:cs="Book Antiqua"/>
          <w:b/>
          <w:bCs/>
          <w:color w:val="000000" w:themeColor="text1"/>
        </w:rPr>
        <w:t>airpin</w:t>
      </w:r>
      <w:r w:rsidRPr="001A7C42">
        <w:rPr>
          <w:rFonts w:ascii="Book Antiqua" w:eastAsia="Book Antiqua" w:hAnsi="Book Antiqua" w:cs="Book Antiqua"/>
          <w:b/>
          <w:bCs/>
          <w:color w:val="000000" w:themeColor="text1"/>
        </w:rPr>
        <w:t>-</w:t>
      </w:r>
      <w:r w:rsidR="00EC2319" w:rsidRPr="001A7C42">
        <w:rPr>
          <w:rFonts w:ascii="Book Antiqua" w:eastAsia="Book Antiqua" w:hAnsi="Book Antiqua" w:cs="Book Antiqua"/>
          <w:b/>
          <w:color w:val="000000" w:themeColor="text1"/>
        </w:rPr>
        <w:t>TATA-box-binding protein-associated factor 15</w:t>
      </w:r>
      <w:r w:rsidRPr="001A7C42">
        <w:rPr>
          <w:rFonts w:ascii="Book Antiqua" w:eastAsia="Book Antiqua" w:hAnsi="Book Antiqua" w:cs="Book Antiqua"/>
          <w:b/>
          <w:bCs/>
          <w:color w:val="000000" w:themeColor="text1"/>
        </w:rPr>
        <w:t xml:space="preserve"> in </w:t>
      </w:r>
      <w:r w:rsidR="006A2700" w:rsidRPr="001A7C42">
        <w:rPr>
          <w:rFonts w:ascii="Book Antiqua" w:hAnsi="Book Antiqua" w:cs="Book Antiqua"/>
          <w:b/>
          <w:color w:val="000000" w:themeColor="text1"/>
          <w:lang w:eastAsia="zh-CN"/>
        </w:rPr>
        <w:t>g</w:t>
      </w:r>
      <w:r w:rsidR="006A2700" w:rsidRPr="001A7C42">
        <w:rPr>
          <w:rFonts w:ascii="Book Antiqua" w:eastAsia="Book Antiqua" w:hAnsi="Book Antiqua" w:cs="Book Antiqua"/>
          <w:b/>
          <w:color w:val="000000" w:themeColor="text1"/>
        </w:rPr>
        <w:t>astrointestinal stromal tumor</w:t>
      </w:r>
      <w:r w:rsidRPr="001A7C42">
        <w:rPr>
          <w:rFonts w:ascii="Book Antiqua" w:eastAsia="Book Antiqua" w:hAnsi="Book Antiqua" w:cs="Book Antiqua"/>
          <w:b/>
          <w:bCs/>
          <w:color w:val="000000" w:themeColor="text1"/>
        </w:rPr>
        <w:t xml:space="preserve"> cell lines.</w:t>
      </w:r>
      <w:r w:rsidRPr="001A7C42">
        <w:rPr>
          <w:rFonts w:ascii="Book Antiqua" w:eastAsia="Book Antiqua" w:hAnsi="Book Antiqua" w:cs="Book Antiqua"/>
          <w:color w:val="000000" w:themeColor="text1"/>
        </w:rPr>
        <w:t xml:space="preserve"> A: Western blotting to detect the expression level of </w:t>
      </w:r>
      <w:r w:rsidR="00EC2319" w:rsidRPr="001A7C42">
        <w:rPr>
          <w:rFonts w:ascii="Book Antiqua" w:eastAsia="Book Antiqua" w:hAnsi="Book Antiqua" w:cs="Book Antiqua"/>
          <w:color w:val="000000" w:themeColor="text1"/>
        </w:rPr>
        <w:t>TATA-box-binding protein-associated factor 15 (TAF15)</w:t>
      </w:r>
      <w:r w:rsidRPr="001A7C42">
        <w:rPr>
          <w:rFonts w:ascii="Book Antiqua" w:eastAsia="Book Antiqua" w:hAnsi="Book Antiqua" w:cs="Book Antiqua"/>
          <w:color w:val="000000" w:themeColor="text1"/>
        </w:rPr>
        <w:t xml:space="preserve"> in </w:t>
      </w:r>
      <w:r w:rsidR="006A2700" w:rsidRPr="001A7C42">
        <w:rPr>
          <w:rFonts w:ascii="Book Antiqua" w:hAnsi="Book Antiqua" w:cs="Book Antiqua"/>
          <w:color w:val="000000" w:themeColor="text1"/>
          <w:lang w:eastAsia="zh-CN"/>
        </w:rPr>
        <w:t>g</w:t>
      </w:r>
      <w:r w:rsidR="006A2700" w:rsidRPr="001A7C42">
        <w:rPr>
          <w:rFonts w:ascii="Book Antiqua" w:eastAsia="Book Antiqua" w:hAnsi="Book Antiqua" w:cs="Book Antiqua"/>
          <w:color w:val="000000" w:themeColor="text1"/>
        </w:rPr>
        <w:t>astrointestinal stromal tumor</w:t>
      </w:r>
      <w:r w:rsidR="006A2700"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GIST</w:t>
      </w:r>
      <w:r w:rsidR="006A2700"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 cell lines. </w:t>
      </w:r>
      <w:r w:rsidRPr="001A7C42">
        <w:rPr>
          <w:rFonts w:ascii="Book Antiqua" w:eastAsia="Book Antiqua" w:hAnsi="Book Antiqua" w:cs="Book Antiqua"/>
          <w:i/>
          <w:color w:val="000000" w:themeColor="text1"/>
        </w:rPr>
        <w:t>P</w:t>
      </w:r>
      <w:r w:rsidRPr="001A7C42">
        <w:rPr>
          <w:rFonts w:ascii="Book Antiqua" w:eastAsia="Book Antiqua" w:hAnsi="Book Antiqua" w:cs="Book Antiqua"/>
          <w:color w:val="000000" w:themeColor="text1"/>
        </w:rPr>
        <w:t xml:space="preserve"> values were calculated by </w:t>
      </w:r>
      <w:r w:rsidR="00DB741D" w:rsidRPr="001A7C42">
        <w:rPr>
          <w:rFonts w:ascii="Book Antiqua" w:eastAsia="Book Antiqua" w:hAnsi="Book Antiqua" w:cs="Book Antiqua"/>
          <w:color w:val="000000" w:themeColor="text1"/>
        </w:rPr>
        <w:t>one-way analysis of variance</w:t>
      </w:r>
      <w:r w:rsidRPr="001A7C42">
        <w:rPr>
          <w:rFonts w:ascii="Book Antiqua" w:eastAsia="Book Antiqua" w:hAnsi="Book Antiqua" w:cs="Book Antiqua"/>
          <w:color w:val="000000" w:themeColor="text1"/>
        </w:rPr>
        <w:t>;</w:t>
      </w:r>
      <w:r w:rsidR="00614A81">
        <w:rPr>
          <w:rFonts w:ascii="Book Antiqua" w:hAnsi="Book Antiqua" w:cs="Book Antiqua" w:hint="eastAsia"/>
          <w:color w:val="000000" w:themeColor="text1"/>
          <w:lang w:eastAsia="zh-CN"/>
        </w:rPr>
        <w:t xml:space="preserve"> </w:t>
      </w:r>
      <w:r w:rsidRPr="001A7C42">
        <w:rPr>
          <w:rFonts w:ascii="Book Antiqua" w:eastAsia="Book Antiqua" w:hAnsi="Book Antiqua" w:cs="Book Antiqua"/>
          <w:color w:val="000000" w:themeColor="text1"/>
        </w:rPr>
        <w:t>B</w:t>
      </w:r>
      <w:r w:rsidR="006B20ED" w:rsidRPr="001A7C42">
        <w:rPr>
          <w:rFonts w:ascii="Book Antiqua" w:hAnsi="Book Antiqua" w:cs="Book Antiqua"/>
          <w:color w:val="000000" w:themeColor="text1"/>
          <w:lang w:eastAsia="zh-CN"/>
        </w:rPr>
        <w:t xml:space="preserve"> and</w:t>
      </w:r>
      <w:r w:rsidRPr="001A7C42">
        <w:rPr>
          <w:rFonts w:ascii="Book Antiqua" w:eastAsia="Book Antiqua" w:hAnsi="Book Antiqua" w:cs="Book Antiqua"/>
          <w:color w:val="000000" w:themeColor="text1"/>
        </w:rPr>
        <w:t xml:space="preserve"> C:TAF15 was knocked down using three s</w:t>
      </w:r>
      <w:r w:rsidR="00EA4E8F">
        <w:rPr>
          <w:rFonts w:ascii="Book Antiqua" w:eastAsia="Book Antiqua" w:hAnsi="Book Antiqua" w:cs="Book Antiqua"/>
          <w:color w:val="000000" w:themeColor="text1"/>
        </w:rPr>
        <w:t xml:space="preserve">hort </w:t>
      </w:r>
      <w:r w:rsidRPr="001A7C42">
        <w:rPr>
          <w:rFonts w:ascii="Book Antiqua" w:eastAsia="Book Antiqua" w:hAnsi="Book Antiqua" w:cs="Book Antiqua"/>
          <w:color w:val="000000" w:themeColor="text1"/>
        </w:rPr>
        <w:t>h</w:t>
      </w:r>
      <w:r w:rsidR="00EA4E8F">
        <w:rPr>
          <w:rFonts w:ascii="Book Antiqua" w:eastAsia="Book Antiqua" w:hAnsi="Book Antiqua" w:cs="Book Antiqua"/>
          <w:color w:val="000000" w:themeColor="text1"/>
        </w:rPr>
        <w:t xml:space="preserve">airpin (sh) </w:t>
      </w:r>
      <w:r w:rsidRPr="001A7C42">
        <w:rPr>
          <w:rFonts w:ascii="Book Antiqua" w:eastAsia="Book Antiqua" w:hAnsi="Book Antiqua" w:cs="Book Antiqua"/>
          <w:color w:val="000000" w:themeColor="text1"/>
        </w:rPr>
        <w:t xml:space="preserve">RNAs (sh1, sh2, and sh3) and scrambled shRNA (scr) as control in GIST-882 and GIST-T1 cells. The results showed that sh2 and sh3 could reduce the expression level of TAF15 significantly when compared to scr as tested by </w:t>
      </w:r>
      <w:r w:rsidR="008050E4">
        <w:rPr>
          <w:rFonts w:ascii="Book Antiqua" w:eastAsia="Book Antiqua" w:hAnsi="Book Antiqua" w:cs="Book Antiqua"/>
          <w:color w:val="000000" w:themeColor="text1"/>
        </w:rPr>
        <w:t>w</w:t>
      </w:r>
      <w:r w:rsidRPr="001A7C42">
        <w:rPr>
          <w:rFonts w:ascii="Book Antiqua" w:eastAsia="Book Antiqua" w:hAnsi="Book Antiqua" w:cs="Book Antiqua"/>
          <w:color w:val="000000" w:themeColor="text1"/>
        </w:rPr>
        <w:t>estern blotting analysis; D</w:t>
      </w:r>
      <w:r w:rsidR="006B20ED" w:rsidRPr="001A7C42">
        <w:rPr>
          <w:rFonts w:ascii="Book Antiqua" w:hAnsi="Book Antiqua" w:cs="Book Antiqua"/>
          <w:color w:val="000000" w:themeColor="text1"/>
          <w:lang w:eastAsia="zh-CN"/>
        </w:rPr>
        <w:t xml:space="preserve"> and</w:t>
      </w:r>
      <w:r w:rsidRPr="001A7C42">
        <w:rPr>
          <w:rFonts w:ascii="Book Antiqua" w:eastAsia="Book Antiqua" w:hAnsi="Book Antiqua" w:cs="Book Antiqua"/>
          <w:color w:val="000000" w:themeColor="text1"/>
        </w:rPr>
        <w:t xml:space="preserve"> </w:t>
      </w:r>
      <w:r w:rsidRPr="001A7C42">
        <w:rPr>
          <w:rFonts w:ascii="Book Antiqua" w:eastAsia="Book Antiqua" w:hAnsi="Book Antiqua" w:cs="Book Antiqua"/>
          <w:color w:val="000000" w:themeColor="text1"/>
        </w:rPr>
        <w:lastRenderedPageBreak/>
        <w:t xml:space="preserve">E: The fluorescence intensity of TAF15 in </w:t>
      </w:r>
      <w:bookmarkStart w:id="6" w:name="OLE_LINK1"/>
      <w:bookmarkStart w:id="7" w:name="OLE_LINK2"/>
      <w:r w:rsidRPr="001A7C42">
        <w:rPr>
          <w:rFonts w:ascii="Book Antiqua" w:eastAsia="Book Antiqua" w:hAnsi="Book Antiqua" w:cs="Book Antiqua"/>
          <w:color w:val="000000" w:themeColor="text1"/>
        </w:rPr>
        <w:t>sh2 and sh3 was reduced significantly when compared to scr</w:t>
      </w:r>
      <w:bookmarkEnd w:id="6"/>
      <w:bookmarkEnd w:id="7"/>
      <w:r w:rsidRPr="001A7C42">
        <w:rPr>
          <w:rFonts w:ascii="Book Antiqua" w:eastAsia="Book Antiqua" w:hAnsi="Book Antiqua" w:cs="Book Antiqua"/>
          <w:color w:val="000000" w:themeColor="text1"/>
        </w:rPr>
        <w:t xml:space="preserve"> in GIST-882 and GIST-T1 cells as tested by a cell immunofluorescence assay. </w:t>
      </w:r>
      <w:r w:rsidRPr="001A7C42">
        <w:rPr>
          <w:rFonts w:ascii="Book Antiqua" w:eastAsia="Book Antiqua" w:hAnsi="Book Antiqua" w:cs="Book Antiqua"/>
          <w:i/>
          <w:color w:val="000000" w:themeColor="text1"/>
        </w:rPr>
        <w:t>P</w:t>
      </w:r>
      <w:r w:rsidRPr="001A7C42">
        <w:rPr>
          <w:rFonts w:ascii="Book Antiqua" w:eastAsia="Book Antiqua" w:hAnsi="Book Antiqua" w:cs="Book Antiqua"/>
          <w:color w:val="000000" w:themeColor="text1"/>
        </w:rPr>
        <w:t xml:space="preserve"> values were calculated using the </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EA4E8F">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 xml:space="preserve">-test. </w:t>
      </w:r>
      <w:r w:rsidR="00513D98" w:rsidRPr="001A7C42">
        <w:rPr>
          <w:rFonts w:ascii="Book Antiqua" w:hAnsi="Book Antiqua" w:cs="Book Antiqua"/>
          <w:color w:val="000000" w:themeColor="text1"/>
          <w:vertAlign w:val="superscript"/>
          <w:lang w:eastAsia="zh-CN"/>
        </w:rPr>
        <w:t>a</w:t>
      </w:r>
      <w:r w:rsidRPr="001A7C42">
        <w:rPr>
          <w:rFonts w:ascii="Book Antiqua" w:eastAsia="Book Antiqua" w:hAnsi="Book Antiqua" w:cs="Book Antiqua"/>
          <w:i/>
          <w:iCs/>
          <w:color w:val="000000" w:themeColor="text1"/>
        </w:rPr>
        <w:t>P</w:t>
      </w:r>
      <w:r w:rsidRPr="001A7C42">
        <w:rPr>
          <w:rFonts w:ascii="Book Antiqua" w:eastAsia="Book Antiqua" w:hAnsi="Book Antiqua" w:cs="Book Antiqua"/>
          <w:color w:val="000000" w:themeColor="text1"/>
        </w:rPr>
        <w:t xml:space="preserve">&lt;0.05, </w:t>
      </w:r>
      <w:r w:rsidR="00513D98" w:rsidRPr="001A7C42">
        <w:rPr>
          <w:rFonts w:ascii="Book Antiqua" w:hAnsi="Book Antiqua" w:cs="Book Antiqua"/>
          <w:color w:val="000000" w:themeColor="text1"/>
          <w:vertAlign w:val="superscript"/>
          <w:lang w:eastAsia="zh-CN"/>
        </w:rPr>
        <w:t>b</w:t>
      </w:r>
      <w:r w:rsidRPr="001A7C42">
        <w:rPr>
          <w:rFonts w:ascii="Book Antiqua" w:eastAsia="Book Antiqua" w:hAnsi="Book Antiqua" w:cs="Book Antiqua"/>
          <w:i/>
          <w:iCs/>
          <w:color w:val="000000" w:themeColor="text1"/>
        </w:rPr>
        <w:t>P</w:t>
      </w:r>
      <w:r w:rsidRPr="001A7C42">
        <w:rPr>
          <w:rFonts w:ascii="Book Antiqua" w:eastAsia="Book Antiqua" w:hAnsi="Book Antiqua" w:cs="Book Antiqua"/>
          <w:color w:val="000000" w:themeColor="text1"/>
        </w:rPr>
        <w:t xml:space="preserve">&lt;0.01. </w:t>
      </w:r>
      <w:r w:rsidR="00A93EEC" w:rsidRPr="001A7C42">
        <w:rPr>
          <w:rFonts w:ascii="Book Antiqua" w:hAnsi="Book Antiqua" w:cs="Book Antiqua"/>
          <w:color w:val="000000" w:themeColor="text1"/>
          <w:lang w:eastAsia="zh-CN"/>
        </w:rPr>
        <w:t>NS:N</w:t>
      </w:r>
      <w:r w:rsidRPr="001A7C42">
        <w:rPr>
          <w:rFonts w:ascii="Book Antiqua" w:eastAsia="Book Antiqua" w:hAnsi="Book Antiqua" w:cs="Book Antiqua"/>
          <w:color w:val="000000" w:themeColor="text1"/>
        </w:rPr>
        <w:t>o significance between groups</w:t>
      </w:r>
      <w:r w:rsidR="00A93EEC" w:rsidRPr="001A7C42">
        <w:rPr>
          <w:rFonts w:ascii="Book Antiqua" w:hAnsi="Book Antiqua" w:cs="Book Antiqua"/>
          <w:color w:val="000000" w:themeColor="text1"/>
          <w:lang w:eastAsia="zh-CN"/>
        </w:rPr>
        <w:t xml:space="preserve">; </w:t>
      </w:r>
      <w:r w:rsidR="004E63B8" w:rsidRPr="001A7C42">
        <w:rPr>
          <w:rFonts w:ascii="Book Antiqua" w:eastAsia="Book Antiqua" w:hAnsi="Book Antiqua" w:cs="Book Antiqua"/>
          <w:color w:val="000000" w:themeColor="text1"/>
        </w:rPr>
        <w:t>GIST</w:t>
      </w:r>
      <w:r w:rsidR="004E63B8" w:rsidRPr="001A7C42">
        <w:rPr>
          <w:rFonts w:ascii="Book Antiqua" w:hAnsi="Book Antiqua" w:cs="Book Antiqua"/>
          <w:color w:val="000000" w:themeColor="text1"/>
          <w:lang w:eastAsia="zh-CN"/>
        </w:rPr>
        <w:t>: G</w:t>
      </w:r>
      <w:r w:rsidR="004E63B8" w:rsidRPr="001A7C42">
        <w:rPr>
          <w:rFonts w:ascii="Book Antiqua" w:eastAsia="Book Antiqua" w:hAnsi="Book Antiqua" w:cs="Book Antiqua"/>
          <w:color w:val="000000" w:themeColor="text1"/>
        </w:rPr>
        <w:t>astrointestinal stromal tumor</w:t>
      </w:r>
      <w:r w:rsidR="004E63B8" w:rsidRPr="001A7C42">
        <w:rPr>
          <w:rFonts w:ascii="Book Antiqua" w:hAnsi="Book Antiqua" w:cs="Book Antiqua"/>
          <w:color w:val="000000" w:themeColor="text1"/>
          <w:lang w:eastAsia="zh-CN"/>
        </w:rPr>
        <w:t xml:space="preserve">; </w:t>
      </w:r>
      <w:r w:rsidR="000C5CE9" w:rsidRPr="001A7C42">
        <w:rPr>
          <w:rFonts w:ascii="Book Antiqua" w:eastAsia="Book Antiqua" w:hAnsi="Book Antiqua" w:cs="Book Antiqua"/>
          <w:color w:val="000000" w:themeColor="text1"/>
        </w:rPr>
        <w:t>TAF15</w:t>
      </w:r>
      <w:r w:rsidR="000C5CE9" w:rsidRPr="001A7C42">
        <w:rPr>
          <w:rFonts w:ascii="Book Antiqua" w:hAnsi="Book Antiqua" w:cs="Book Antiqua"/>
          <w:color w:val="000000" w:themeColor="text1"/>
          <w:lang w:eastAsia="zh-CN"/>
        </w:rPr>
        <w:t>:</w:t>
      </w:r>
      <w:r w:rsidR="000C5CE9" w:rsidRPr="001A7C42">
        <w:rPr>
          <w:rFonts w:ascii="Book Antiqua" w:eastAsia="Book Antiqua" w:hAnsi="Book Antiqua" w:cs="Book Antiqua"/>
          <w:color w:val="000000" w:themeColor="text1"/>
        </w:rPr>
        <w:t>TATA-box-binding protein-associated factor 15</w:t>
      </w:r>
      <w:r w:rsidR="000C5CE9" w:rsidRPr="001A7C42">
        <w:rPr>
          <w:rFonts w:ascii="Book Antiqua" w:hAnsi="Book Antiqua" w:cs="Book Antiqua"/>
          <w:color w:val="000000" w:themeColor="text1"/>
          <w:lang w:eastAsia="zh-CN"/>
        </w:rPr>
        <w:t xml:space="preserve">; </w:t>
      </w:r>
      <w:r w:rsidR="007B41A1" w:rsidRPr="001A7C42">
        <w:rPr>
          <w:rFonts w:ascii="Book Antiqua" w:eastAsia="Book Antiqua" w:hAnsi="Book Antiqua" w:cs="Book Antiqua"/>
          <w:color w:val="000000" w:themeColor="text1"/>
        </w:rPr>
        <w:t>sh</w:t>
      </w:r>
      <w:r w:rsidR="007B41A1" w:rsidRPr="001A7C42">
        <w:rPr>
          <w:rFonts w:ascii="Book Antiqua" w:hAnsi="Book Antiqua" w:cs="Book Antiqua"/>
          <w:color w:val="000000" w:themeColor="text1"/>
          <w:lang w:eastAsia="zh-CN"/>
        </w:rPr>
        <w:t>1</w:t>
      </w:r>
      <w:r w:rsidR="007B41A1" w:rsidRPr="001A7C42">
        <w:rPr>
          <w:rFonts w:ascii="Book Antiqua" w:eastAsia="Book Antiqua" w:hAnsi="Book Antiqua" w:cs="Book Antiqua"/>
          <w:color w:val="000000" w:themeColor="text1"/>
        </w:rPr>
        <w:t>:shRNA</w:t>
      </w:r>
      <w:r w:rsidR="007B41A1" w:rsidRPr="001A7C42">
        <w:rPr>
          <w:rFonts w:ascii="Book Antiqua" w:hAnsi="Book Antiqua" w:cs="Book Antiqua"/>
          <w:color w:val="000000" w:themeColor="text1"/>
          <w:lang w:eastAsia="zh-CN"/>
        </w:rPr>
        <w:t>1</w:t>
      </w:r>
      <w:r w:rsidR="007B41A1" w:rsidRPr="001A7C42">
        <w:rPr>
          <w:rFonts w:ascii="Book Antiqua" w:eastAsia="Book Antiqua" w:hAnsi="Book Antiqua" w:cs="Book Antiqua"/>
          <w:color w:val="000000" w:themeColor="text1"/>
        </w:rPr>
        <w:t xml:space="preserve"> targeting </w:t>
      </w:r>
      <w:r w:rsidR="002D6435" w:rsidRPr="001A7C42">
        <w:rPr>
          <w:rFonts w:ascii="Book Antiqua" w:eastAsia="Book Antiqua" w:hAnsi="Book Antiqua" w:cs="Book Antiqua"/>
          <w:color w:val="000000" w:themeColor="text1"/>
        </w:rPr>
        <w:t>TATA-box-binding protein-associated factor 15</w:t>
      </w:r>
      <w:r w:rsidR="007B41A1" w:rsidRPr="001A7C42">
        <w:rPr>
          <w:rFonts w:ascii="Book Antiqua" w:eastAsia="Book Antiqua" w:hAnsi="Book Antiqua" w:cs="Book Antiqua"/>
          <w:color w:val="000000" w:themeColor="text1"/>
        </w:rPr>
        <w:t xml:space="preserve">;sh2:shRNA2 targeting </w:t>
      </w:r>
      <w:r w:rsidR="002D6435" w:rsidRPr="001A7C42">
        <w:rPr>
          <w:rFonts w:ascii="Book Antiqua" w:eastAsia="Book Antiqua" w:hAnsi="Book Antiqua" w:cs="Book Antiqua"/>
          <w:color w:val="000000" w:themeColor="text1"/>
        </w:rPr>
        <w:t>TATA-box-binding protein-associated factor 15</w:t>
      </w:r>
      <w:r w:rsidR="007B41A1" w:rsidRPr="001A7C42">
        <w:rPr>
          <w:rFonts w:ascii="Book Antiqua" w:eastAsia="Book Antiqua" w:hAnsi="Book Antiqua" w:cs="Book Antiqua"/>
          <w:color w:val="000000" w:themeColor="text1"/>
        </w:rPr>
        <w:t xml:space="preserve">; sh3:shRNA3 targeting </w:t>
      </w:r>
      <w:r w:rsidR="002D6435" w:rsidRPr="001A7C42">
        <w:rPr>
          <w:rFonts w:ascii="Book Antiqua" w:eastAsia="Book Antiqua" w:hAnsi="Book Antiqua" w:cs="Book Antiqua"/>
          <w:color w:val="000000" w:themeColor="text1"/>
        </w:rPr>
        <w:t>TATA-box-binding protein-associated factor 15</w:t>
      </w:r>
      <w:r w:rsidR="007B41A1" w:rsidRPr="001A7C42">
        <w:rPr>
          <w:rFonts w:ascii="Book Antiqua" w:eastAsia="Book Antiqua" w:hAnsi="Book Antiqua" w:cs="Book Antiqua"/>
          <w:color w:val="000000" w:themeColor="text1"/>
        </w:rPr>
        <w:t xml:space="preserve">; scr: </w:t>
      </w:r>
      <w:r w:rsidR="007B41A1" w:rsidRPr="001A7C42">
        <w:rPr>
          <w:rFonts w:ascii="Book Antiqua" w:hAnsi="Book Antiqua" w:cs="Book Antiqua"/>
          <w:color w:val="000000" w:themeColor="text1"/>
          <w:lang w:eastAsia="zh-CN"/>
        </w:rPr>
        <w:t>S</w:t>
      </w:r>
      <w:r w:rsidR="007B41A1" w:rsidRPr="001A7C42">
        <w:rPr>
          <w:rFonts w:ascii="Book Antiqua" w:eastAsia="Book Antiqua" w:hAnsi="Book Antiqua" w:cs="Book Antiqua"/>
          <w:color w:val="000000" w:themeColor="text1"/>
        </w:rPr>
        <w:t>crambled shRNA.</w:t>
      </w:r>
    </w:p>
    <w:p w14:paraId="6439F360" w14:textId="77777777" w:rsidR="0087568D" w:rsidRDefault="0087568D" w:rsidP="001A7C42">
      <w:pPr>
        <w:spacing w:line="360" w:lineRule="auto"/>
        <w:jc w:val="both"/>
        <w:rPr>
          <w:rFonts w:ascii="Book Antiqua" w:hAnsi="Book Antiqua"/>
          <w:color w:val="000000" w:themeColor="text1"/>
          <w:lang w:eastAsia="zh-CN"/>
        </w:rPr>
      </w:pPr>
    </w:p>
    <w:p w14:paraId="1E3A9C4B" w14:textId="77777777" w:rsidR="00171670" w:rsidRPr="001A7C42" w:rsidRDefault="00590F33" w:rsidP="001A7C42">
      <w:pPr>
        <w:spacing w:line="360" w:lineRule="auto"/>
        <w:jc w:val="both"/>
        <w:rPr>
          <w:rFonts w:ascii="Book Antiqua" w:hAnsi="Book Antiqua"/>
          <w:color w:val="000000" w:themeColor="text1"/>
          <w:lang w:eastAsia="zh-CN"/>
        </w:rPr>
      </w:pPr>
      <w:r w:rsidRPr="001A7C42">
        <w:rPr>
          <w:rFonts w:ascii="Book Antiqua" w:hAnsi="Book Antiqua"/>
          <w:noProof/>
          <w:color w:val="000000" w:themeColor="text1"/>
          <w:lang w:eastAsia="zh-CN"/>
        </w:rPr>
        <w:lastRenderedPageBreak/>
        <w:drawing>
          <wp:inline distT="0" distB="0" distL="0" distR="0" wp14:anchorId="0513343A" wp14:editId="4CC74EEA">
            <wp:extent cx="4667490" cy="664879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7490" cy="6648792"/>
                    </a:xfrm>
                    <a:prstGeom prst="rect">
                      <a:avLst/>
                    </a:prstGeom>
                  </pic:spPr>
                </pic:pic>
              </a:graphicData>
            </a:graphic>
          </wp:inline>
        </w:drawing>
      </w:r>
    </w:p>
    <w:p w14:paraId="498AAABC" w14:textId="77777777" w:rsidR="00A77B3E" w:rsidRPr="001A7C42" w:rsidRDefault="00865E71" w:rsidP="001A7C42">
      <w:pPr>
        <w:spacing w:line="360" w:lineRule="auto"/>
        <w:jc w:val="both"/>
        <w:rPr>
          <w:rFonts w:ascii="Book Antiqua" w:hAnsi="Book Antiqua"/>
          <w:color w:val="000000" w:themeColor="text1"/>
        </w:rPr>
      </w:pPr>
      <w:r w:rsidRPr="001A7C42">
        <w:rPr>
          <w:rFonts w:ascii="Book Antiqua" w:eastAsia="Book Antiqua" w:hAnsi="Book Antiqua" w:cs="Book Antiqua"/>
          <w:b/>
          <w:bCs/>
          <w:color w:val="000000" w:themeColor="text1"/>
        </w:rPr>
        <w:t>Figure 3</w:t>
      </w:r>
      <w:r w:rsidR="008A0F9B" w:rsidRPr="001A7C42">
        <w:rPr>
          <w:rFonts w:ascii="Book Antiqua" w:eastAsia="Book Antiqua" w:hAnsi="Book Antiqua" w:cs="Book Antiqua"/>
          <w:b/>
          <w:color w:val="000000" w:themeColor="text1"/>
        </w:rPr>
        <w:t>TATA-box-binding protein-associated factor 15</w:t>
      </w:r>
      <w:r w:rsidRPr="001A7C42">
        <w:rPr>
          <w:rFonts w:ascii="Book Antiqua" w:eastAsia="Book Antiqua" w:hAnsi="Book Antiqua" w:cs="Book Antiqua"/>
          <w:b/>
          <w:bCs/>
          <w:color w:val="000000" w:themeColor="text1"/>
        </w:rPr>
        <w:t xml:space="preserve"> regulate</w:t>
      </w:r>
      <w:r w:rsidR="008050E4">
        <w:rPr>
          <w:rFonts w:ascii="Book Antiqua" w:eastAsia="Book Antiqua" w:hAnsi="Book Antiqua" w:cs="Book Antiqua"/>
          <w:b/>
          <w:bCs/>
          <w:color w:val="000000" w:themeColor="text1"/>
        </w:rPr>
        <w:t>d</w:t>
      </w:r>
      <w:r w:rsidRPr="001A7C42">
        <w:rPr>
          <w:rFonts w:ascii="Book Antiqua" w:eastAsia="Book Antiqua" w:hAnsi="Book Antiqua" w:cs="Book Antiqua"/>
          <w:b/>
          <w:bCs/>
          <w:color w:val="000000" w:themeColor="text1"/>
        </w:rPr>
        <w:t xml:space="preserve"> the proliferation and migration of </w:t>
      </w:r>
      <w:r w:rsidR="00A76145" w:rsidRPr="001A7C42">
        <w:rPr>
          <w:rFonts w:ascii="Book Antiqua" w:hAnsi="Book Antiqua" w:cs="Book Antiqua"/>
          <w:b/>
          <w:color w:val="000000" w:themeColor="text1"/>
          <w:lang w:eastAsia="zh-CN"/>
        </w:rPr>
        <w:t>g</w:t>
      </w:r>
      <w:r w:rsidR="00A76145" w:rsidRPr="001A7C42">
        <w:rPr>
          <w:rFonts w:ascii="Book Antiqua" w:eastAsia="Book Antiqua" w:hAnsi="Book Antiqua" w:cs="Book Antiqua"/>
          <w:b/>
          <w:color w:val="000000" w:themeColor="text1"/>
        </w:rPr>
        <w:t>astrointestinal stromal tumor</w:t>
      </w:r>
      <w:r w:rsidRPr="001A7C42">
        <w:rPr>
          <w:rFonts w:ascii="Book Antiqua" w:eastAsia="Book Antiqua" w:hAnsi="Book Antiqua" w:cs="Book Antiqua"/>
          <w:b/>
          <w:bCs/>
          <w:color w:val="000000" w:themeColor="text1"/>
        </w:rPr>
        <w:t xml:space="preserve"> cells.</w:t>
      </w:r>
      <w:r w:rsidRPr="001A7C42">
        <w:rPr>
          <w:rFonts w:ascii="Book Antiqua" w:eastAsia="Book Antiqua" w:hAnsi="Book Antiqua" w:cs="Book Antiqua"/>
          <w:color w:val="000000" w:themeColor="text1"/>
        </w:rPr>
        <w:t xml:space="preserve"> A</w:t>
      </w:r>
      <w:r w:rsidR="00AF7C28" w:rsidRPr="001A7C42">
        <w:rPr>
          <w:rFonts w:ascii="Book Antiqua" w:hAnsi="Book Antiqua" w:cs="Book Antiqua"/>
          <w:color w:val="000000" w:themeColor="text1"/>
          <w:lang w:eastAsia="zh-CN"/>
        </w:rPr>
        <w:t xml:space="preserve"> and</w:t>
      </w:r>
      <w:r w:rsidRPr="001A7C42">
        <w:rPr>
          <w:rFonts w:ascii="Book Antiqua" w:eastAsia="Book Antiqua" w:hAnsi="Book Antiqua" w:cs="Book Antiqua"/>
          <w:color w:val="000000" w:themeColor="text1"/>
        </w:rPr>
        <w:t xml:space="preserve"> B: </w:t>
      </w:r>
      <w:r w:rsidR="00245F7A" w:rsidRPr="001A7C42">
        <w:rPr>
          <w:rFonts w:ascii="Book Antiqua" w:hAnsi="Book Antiqua" w:cs="Book Antiqua"/>
          <w:color w:val="000000" w:themeColor="text1"/>
          <w:lang w:eastAsia="zh-CN"/>
        </w:rPr>
        <w:t>C</w:t>
      </w:r>
      <w:r w:rsidR="00245F7A" w:rsidRPr="001A7C42">
        <w:rPr>
          <w:rFonts w:ascii="Book Antiqua" w:eastAsia="Book Antiqua" w:hAnsi="Book Antiqua" w:cs="Book Antiqua"/>
          <w:color w:val="000000" w:themeColor="text1"/>
        </w:rPr>
        <w:t>ell counting kit</w:t>
      </w:r>
      <w:r w:rsidRPr="001A7C42">
        <w:rPr>
          <w:rFonts w:ascii="Book Antiqua" w:eastAsia="Book Antiqua" w:hAnsi="Book Antiqua" w:cs="Book Antiqua"/>
          <w:color w:val="000000" w:themeColor="text1"/>
        </w:rPr>
        <w:t xml:space="preserve">-8 assay was performed to detect the proliferation of </w:t>
      </w:r>
      <w:r w:rsidR="00B40844" w:rsidRPr="001A7C42">
        <w:rPr>
          <w:rFonts w:ascii="Book Antiqua" w:hAnsi="Book Antiqua" w:cs="Book Antiqua"/>
          <w:color w:val="000000" w:themeColor="text1"/>
          <w:lang w:eastAsia="zh-CN"/>
        </w:rPr>
        <w:t>g</w:t>
      </w:r>
      <w:r w:rsidR="00B40844" w:rsidRPr="001A7C42">
        <w:rPr>
          <w:rFonts w:ascii="Book Antiqua" w:eastAsia="Book Antiqua" w:hAnsi="Book Antiqua" w:cs="Book Antiqua"/>
          <w:color w:val="000000" w:themeColor="text1"/>
        </w:rPr>
        <w:t>astrointestinal stromal tumor</w:t>
      </w:r>
      <w:r w:rsidR="00B40844"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GIST</w:t>
      </w:r>
      <w:r w:rsidR="00B40844"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-882 and GIST-T1 after cell transfection. </w:t>
      </w:r>
      <w:r w:rsidRPr="001A7C42">
        <w:rPr>
          <w:rFonts w:ascii="Book Antiqua" w:eastAsia="Book Antiqua" w:hAnsi="Book Antiqua" w:cs="Book Antiqua"/>
          <w:i/>
          <w:color w:val="000000" w:themeColor="text1"/>
        </w:rPr>
        <w:t>P</w:t>
      </w:r>
      <w:r w:rsidRPr="001A7C42">
        <w:rPr>
          <w:rFonts w:ascii="Book Antiqua" w:eastAsia="Book Antiqua" w:hAnsi="Book Antiqua" w:cs="Book Antiqua"/>
          <w:color w:val="000000" w:themeColor="text1"/>
        </w:rPr>
        <w:t xml:space="preserve"> values were calculated using the </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8050E4">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-test; C</w:t>
      </w:r>
      <w:r w:rsidR="00AF7C28" w:rsidRPr="001A7C42">
        <w:rPr>
          <w:rFonts w:ascii="Book Antiqua" w:hAnsi="Book Antiqua" w:cs="Book Antiqua"/>
          <w:color w:val="000000" w:themeColor="text1"/>
          <w:lang w:eastAsia="zh-CN"/>
        </w:rPr>
        <w:t xml:space="preserve"> and </w:t>
      </w:r>
      <w:r w:rsidRPr="001A7C42">
        <w:rPr>
          <w:rFonts w:ascii="Book Antiqua" w:eastAsia="Book Antiqua" w:hAnsi="Book Antiqua" w:cs="Book Antiqua"/>
          <w:color w:val="000000" w:themeColor="text1"/>
        </w:rPr>
        <w:t xml:space="preserve">D: A colony formation assay identified the proliferative ability of GIST-882 </w:t>
      </w:r>
      <w:r w:rsidRPr="001A7C42">
        <w:rPr>
          <w:rFonts w:ascii="Book Antiqua" w:eastAsia="Book Antiqua" w:hAnsi="Book Antiqua" w:cs="Book Antiqua"/>
          <w:color w:val="000000" w:themeColor="text1"/>
        </w:rPr>
        <w:lastRenderedPageBreak/>
        <w:t xml:space="preserve">and GIST-T1 after cell transfection. Statistical analyses were performed using the </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8050E4">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-test; E</w:t>
      </w:r>
      <w:r w:rsidR="00AF7C28"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H:A transwell assay was performed to analyze the migratory and invasive ability of GIST-882 and GIST-T1 cells after transfection. </w:t>
      </w:r>
      <w:r w:rsidRPr="001A7C42">
        <w:rPr>
          <w:rFonts w:ascii="Book Antiqua" w:eastAsia="Book Antiqua" w:hAnsi="Book Antiqua" w:cs="Book Antiqua"/>
          <w:i/>
          <w:color w:val="000000" w:themeColor="text1"/>
        </w:rPr>
        <w:t>P</w:t>
      </w:r>
      <w:r w:rsidRPr="001A7C42">
        <w:rPr>
          <w:rFonts w:ascii="Book Antiqua" w:eastAsia="Book Antiqua" w:hAnsi="Book Antiqua" w:cs="Book Antiqua"/>
          <w:color w:val="000000" w:themeColor="text1"/>
        </w:rPr>
        <w:t xml:space="preserve"> values were calculated using the </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8050E4">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-test; I</w:t>
      </w:r>
      <w:r w:rsidR="00125393"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K: A wound healing assay was conducted to confirm the migratory ability of GIST-882 and GIST-T1 cells after transfection. </w:t>
      </w:r>
      <w:r w:rsidRPr="001A7C42">
        <w:rPr>
          <w:rFonts w:ascii="Book Antiqua" w:eastAsia="Book Antiqua" w:hAnsi="Book Antiqua" w:cs="Book Antiqua"/>
          <w:i/>
          <w:color w:val="000000" w:themeColor="text1"/>
        </w:rPr>
        <w:t>P</w:t>
      </w:r>
      <w:r w:rsidRPr="001A7C42">
        <w:rPr>
          <w:rFonts w:ascii="Book Antiqua" w:eastAsia="Book Antiqua" w:hAnsi="Book Antiqua" w:cs="Book Antiqua"/>
          <w:color w:val="000000" w:themeColor="text1"/>
        </w:rPr>
        <w:t xml:space="preserve"> values were calculated using the </w:t>
      </w:r>
      <w:r w:rsidR="008A58A4">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8050E4">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 xml:space="preserve">-test. </w:t>
      </w:r>
      <w:r w:rsidR="00513D98" w:rsidRPr="001A7C42">
        <w:rPr>
          <w:rFonts w:ascii="Book Antiqua" w:hAnsi="Book Antiqua" w:cs="Book Antiqua"/>
          <w:color w:val="000000" w:themeColor="text1"/>
          <w:vertAlign w:val="superscript"/>
          <w:lang w:eastAsia="zh-CN"/>
        </w:rPr>
        <w:t>a</w:t>
      </w:r>
      <w:r w:rsidR="00513D98" w:rsidRPr="001A7C42">
        <w:rPr>
          <w:rFonts w:ascii="Book Antiqua" w:eastAsia="Book Antiqua" w:hAnsi="Book Antiqua" w:cs="Book Antiqua"/>
          <w:i/>
          <w:iCs/>
          <w:color w:val="000000" w:themeColor="text1"/>
        </w:rPr>
        <w:t>P</w:t>
      </w:r>
      <w:r w:rsidR="00513D98" w:rsidRPr="001A7C42">
        <w:rPr>
          <w:rFonts w:ascii="Book Antiqua" w:eastAsia="Book Antiqua" w:hAnsi="Book Antiqua" w:cs="Book Antiqua"/>
          <w:color w:val="000000" w:themeColor="text1"/>
        </w:rPr>
        <w:t xml:space="preserve">&lt;0.05, </w:t>
      </w:r>
      <w:r w:rsidR="00513D98" w:rsidRPr="001A7C42">
        <w:rPr>
          <w:rFonts w:ascii="Book Antiqua" w:hAnsi="Book Antiqua" w:cs="Book Antiqua"/>
          <w:color w:val="000000" w:themeColor="text1"/>
          <w:vertAlign w:val="superscript"/>
          <w:lang w:eastAsia="zh-CN"/>
        </w:rPr>
        <w:t>b</w:t>
      </w:r>
      <w:r w:rsidR="00513D98" w:rsidRPr="001A7C42">
        <w:rPr>
          <w:rFonts w:ascii="Book Antiqua" w:eastAsia="Book Antiqua" w:hAnsi="Book Antiqua" w:cs="Book Antiqua"/>
          <w:i/>
          <w:iCs/>
          <w:color w:val="000000" w:themeColor="text1"/>
        </w:rPr>
        <w:t>P</w:t>
      </w:r>
      <w:r w:rsidR="00513D98" w:rsidRPr="001A7C42">
        <w:rPr>
          <w:rFonts w:ascii="Book Antiqua" w:eastAsia="Book Antiqua" w:hAnsi="Book Antiqua" w:cs="Book Antiqua"/>
          <w:color w:val="000000" w:themeColor="text1"/>
        </w:rPr>
        <w:t>&lt;0.01</w:t>
      </w:r>
      <w:r w:rsidRPr="001A7C42">
        <w:rPr>
          <w:rFonts w:ascii="Book Antiqua" w:eastAsia="Book Antiqua" w:hAnsi="Book Antiqua" w:cs="Book Antiqua"/>
          <w:color w:val="000000" w:themeColor="text1"/>
        </w:rPr>
        <w:t xml:space="preserve">. </w:t>
      </w:r>
      <w:r w:rsidR="00CE10BC" w:rsidRPr="001A7C42">
        <w:rPr>
          <w:rFonts w:ascii="Book Antiqua" w:eastAsia="Book Antiqua" w:hAnsi="Book Antiqua" w:cs="Book Antiqua"/>
          <w:color w:val="000000" w:themeColor="text1"/>
        </w:rPr>
        <w:t>GIST</w:t>
      </w:r>
      <w:r w:rsidR="00CE10BC" w:rsidRPr="001A7C42">
        <w:rPr>
          <w:rFonts w:ascii="Book Antiqua" w:hAnsi="Book Antiqua" w:cs="Book Antiqua"/>
          <w:color w:val="000000" w:themeColor="text1"/>
          <w:lang w:eastAsia="zh-CN"/>
        </w:rPr>
        <w:t>: G</w:t>
      </w:r>
      <w:r w:rsidR="00CE10BC" w:rsidRPr="001A7C42">
        <w:rPr>
          <w:rFonts w:ascii="Book Antiqua" w:eastAsia="Book Antiqua" w:hAnsi="Book Antiqua" w:cs="Book Antiqua"/>
          <w:color w:val="000000" w:themeColor="text1"/>
        </w:rPr>
        <w:t>astrointestinal stromal tumor</w:t>
      </w:r>
      <w:r w:rsidR="00CE10BC" w:rsidRPr="001A7C42">
        <w:rPr>
          <w:rFonts w:ascii="Book Antiqua" w:hAnsi="Book Antiqua" w:cs="Book Antiqua"/>
          <w:color w:val="000000" w:themeColor="text1"/>
          <w:lang w:eastAsia="zh-CN"/>
        </w:rPr>
        <w:t xml:space="preserve">; </w:t>
      </w:r>
      <w:r w:rsidR="00125393" w:rsidRPr="001A7C42">
        <w:rPr>
          <w:rFonts w:ascii="Book Antiqua" w:hAnsi="Book Antiqua" w:cs="Book Antiqua"/>
          <w:color w:val="000000" w:themeColor="text1"/>
          <w:lang w:eastAsia="zh-CN"/>
        </w:rPr>
        <w:t>NS</w:t>
      </w:r>
      <w:r w:rsidR="00AA32C1" w:rsidRPr="001A7C42">
        <w:rPr>
          <w:rFonts w:ascii="Book Antiqua" w:hAnsi="Book Antiqua" w:cs="Book Antiqua"/>
          <w:color w:val="000000" w:themeColor="text1"/>
          <w:lang w:eastAsia="zh-CN"/>
        </w:rPr>
        <w:t>:</w:t>
      </w:r>
      <w:r w:rsidR="00614A81">
        <w:rPr>
          <w:rFonts w:ascii="Book Antiqua" w:hAnsi="Book Antiqua" w:cs="Book Antiqua" w:hint="eastAsia"/>
          <w:color w:val="000000" w:themeColor="text1"/>
          <w:lang w:eastAsia="zh-CN"/>
        </w:rPr>
        <w:t xml:space="preserve"> </w:t>
      </w:r>
      <w:r w:rsidR="00AA32C1" w:rsidRPr="001A7C42">
        <w:rPr>
          <w:rFonts w:ascii="Book Antiqua" w:hAnsi="Book Antiqua" w:cs="Book Antiqua"/>
          <w:color w:val="000000" w:themeColor="text1"/>
          <w:lang w:eastAsia="zh-CN"/>
        </w:rPr>
        <w:t>N</w:t>
      </w:r>
      <w:r w:rsidRPr="001A7C42">
        <w:rPr>
          <w:rFonts w:ascii="Book Antiqua" w:eastAsia="Book Antiqua" w:hAnsi="Book Antiqua" w:cs="Book Antiqua"/>
          <w:color w:val="000000" w:themeColor="text1"/>
        </w:rPr>
        <w:t>o significance between groups</w:t>
      </w:r>
      <w:r w:rsidR="00AA32C1"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 sh2:shRNA2 targeting </w:t>
      </w:r>
      <w:r w:rsidR="002D6435" w:rsidRPr="001A7C42">
        <w:rPr>
          <w:rFonts w:ascii="Book Antiqua" w:eastAsia="Book Antiqua" w:hAnsi="Book Antiqua" w:cs="Book Antiqua"/>
          <w:color w:val="000000" w:themeColor="text1"/>
        </w:rPr>
        <w:t>TATA-box-binding protein-associated factor 15</w:t>
      </w:r>
      <w:r w:rsidRPr="001A7C42">
        <w:rPr>
          <w:rFonts w:ascii="Book Antiqua" w:eastAsia="Book Antiqua" w:hAnsi="Book Antiqua" w:cs="Book Antiqua"/>
          <w:color w:val="000000" w:themeColor="text1"/>
        </w:rPr>
        <w:t xml:space="preserve">; sh3:shRNA3 targeting </w:t>
      </w:r>
      <w:r w:rsidR="002D6435" w:rsidRPr="001A7C42">
        <w:rPr>
          <w:rFonts w:ascii="Book Antiqua" w:eastAsia="Book Antiqua" w:hAnsi="Book Antiqua" w:cs="Book Antiqua"/>
          <w:color w:val="000000" w:themeColor="text1"/>
        </w:rPr>
        <w:t>TATA-box-binding protein-associated factor 15</w:t>
      </w:r>
      <w:r w:rsidRPr="001A7C42">
        <w:rPr>
          <w:rFonts w:ascii="Book Antiqua" w:eastAsia="Book Antiqua" w:hAnsi="Book Antiqua" w:cs="Book Antiqua"/>
          <w:color w:val="000000" w:themeColor="text1"/>
        </w:rPr>
        <w:t xml:space="preserve">; scr: </w:t>
      </w:r>
      <w:r w:rsidR="00171670" w:rsidRPr="001A7C42">
        <w:rPr>
          <w:rFonts w:ascii="Book Antiqua" w:hAnsi="Book Antiqua" w:cs="Book Antiqua"/>
          <w:color w:val="000000" w:themeColor="text1"/>
          <w:lang w:eastAsia="zh-CN"/>
        </w:rPr>
        <w:t>S</w:t>
      </w:r>
      <w:r w:rsidRPr="001A7C42">
        <w:rPr>
          <w:rFonts w:ascii="Book Antiqua" w:eastAsia="Book Antiqua" w:hAnsi="Book Antiqua" w:cs="Book Antiqua"/>
          <w:color w:val="000000" w:themeColor="text1"/>
        </w:rPr>
        <w:t>crambled shRNA</w:t>
      </w:r>
      <w:r w:rsidR="008050E4">
        <w:rPr>
          <w:rFonts w:ascii="Book Antiqua" w:eastAsia="Book Antiqua" w:hAnsi="Book Antiqua" w:cs="Book Antiqua"/>
          <w:color w:val="000000" w:themeColor="text1"/>
        </w:rPr>
        <w:t xml:space="preserve">; CCK8: </w:t>
      </w:r>
      <w:r w:rsidR="008050E4" w:rsidRPr="001A7C42">
        <w:rPr>
          <w:rFonts w:ascii="Book Antiqua" w:hAnsi="Book Antiqua" w:cs="Book Antiqua"/>
          <w:color w:val="000000" w:themeColor="text1"/>
          <w:lang w:eastAsia="zh-CN"/>
        </w:rPr>
        <w:t>C</w:t>
      </w:r>
      <w:r w:rsidR="008050E4" w:rsidRPr="001A7C42">
        <w:rPr>
          <w:rFonts w:ascii="Book Antiqua" w:eastAsia="Book Antiqua" w:hAnsi="Book Antiqua" w:cs="Book Antiqua"/>
          <w:color w:val="000000" w:themeColor="text1"/>
        </w:rPr>
        <w:t>ell counting kit-8</w:t>
      </w:r>
      <w:r w:rsidRPr="001A7C42">
        <w:rPr>
          <w:rFonts w:ascii="Book Antiqua" w:eastAsia="Book Antiqua" w:hAnsi="Book Antiqua" w:cs="Book Antiqua"/>
          <w:color w:val="000000" w:themeColor="text1"/>
        </w:rPr>
        <w:t>.</w:t>
      </w:r>
    </w:p>
    <w:p w14:paraId="67C4BEB1" w14:textId="77777777" w:rsidR="0087568D" w:rsidRDefault="0087568D" w:rsidP="001A7C42">
      <w:pPr>
        <w:spacing w:line="360" w:lineRule="auto"/>
        <w:jc w:val="both"/>
        <w:rPr>
          <w:rFonts w:ascii="Book Antiqua" w:hAnsi="Book Antiqua" w:cs="Book Antiqua"/>
          <w:b/>
          <w:bCs/>
          <w:color w:val="000000" w:themeColor="text1"/>
          <w:lang w:eastAsia="zh-CN"/>
        </w:rPr>
      </w:pPr>
    </w:p>
    <w:p w14:paraId="01D488B0" w14:textId="77777777" w:rsidR="004F404C" w:rsidRPr="001A7C42" w:rsidRDefault="00EC7A20" w:rsidP="001A7C42">
      <w:pPr>
        <w:spacing w:line="360" w:lineRule="auto"/>
        <w:jc w:val="both"/>
        <w:rPr>
          <w:rFonts w:ascii="Book Antiqua" w:hAnsi="Book Antiqua" w:cs="Book Antiqua"/>
          <w:b/>
          <w:bCs/>
          <w:color w:val="000000" w:themeColor="text1"/>
          <w:lang w:eastAsia="zh-CN"/>
        </w:rPr>
      </w:pPr>
      <w:r w:rsidRPr="001A7C42">
        <w:rPr>
          <w:rFonts w:ascii="Book Antiqua" w:hAnsi="Book Antiqua"/>
          <w:noProof/>
          <w:color w:val="000000" w:themeColor="text1"/>
          <w:lang w:eastAsia="zh-CN"/>
        </w:rPr>
        <w:drawing>
          <wp:inline distT="0" distB="0" distL="0" distR="0" wp14:anchorId="152B498B" wp14:editId="38B10781">
            <wp:extent cx="4705592" cy="4318222"/>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05592" cy="4318222"/>
                    </a:xfrm>
                    <a:prstGeom prst="rect">
                      <a:avLst/>
                    </a:prstGeom>
                  </pic:spPr>
                </pic:pic>
              </a:graphicData>
            </a:graphic>
          </wp:inline>
        </w:drawing>
      </w:r>
    </w:p>
    <w:p w14:paraId="518C6921" w14:textId="77777777" w:rsidR="00A77B3E" w:rsidRPr="001A7C42"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b/>
          <w:bCs/>
          <w:color w:val="000000" w:themeColor="text1"/>
        </w:rPr>
        <w:t xml:space="preserve">Figure 4 </w:t>
      </w:r>
      <w:r w:rsidR="00B930EE" w:rsidRPr="001A7C42">
        <w:rPr>
          <w:rFonts w:ascii="Book Antiqua" w:eastAsia="Book Antiqua" w:hAnsi="Book Antiqua" w:cs="Book Antiqua"/>
          <w:b/>
          <w:color w:val="000000" w:themeColor="text1"/>
        </w:rPr>
        <w:t>TATA-box-binding protein-associated factor 15</w:t>
      </w:r>
      <w:r w:rsidRPr="001A7C42">
        <w:rPr>
          <w:rFonts w:ascii="Book Antiqua" w:eastAsia="Book Antiqua" w:hAnsi="Book Antiqua" w:cs="Book Antiqua"/>
          <w:b/>
          <w:bCs/>
          <w:color w:val="000000" w:themeColor="text1"/>
        </w:rPr>
        <w:t xml:space="preserve"> promote</w:t>
      </w:r>
      <w:r w:rsidR="002D6435">
        <w:rPr>
          <w:rFonts w:ascii="Book Antiqua" w:eastAsia="Book Antiqua" w:hAnsi="Book Antiqua" w:cs="Book Antiqua"/>
          <w:b/>
          <w:bCs/>
          <w:color w:val="000000" w:themeColor="text1"/>
        </w:rPr>
        <w:t>d</w:t>
      </w:r>
      <w:r w:rsidRPr="001A7C42">
        <w:rPr>
          <w:rFonts w:ascii="Book Antiqua" w:eastAsia="Book Antiqua" w:hAnsi="Book Antiqua" w:cs="Book Antiqua"/>
          <w:b/>
          <w:bCs/>
          <w:color w:val="000000" w:themeColor="text1"/>
        </w:rPr>
        <w:t xml:space="preserve"> the proliferation and migration of </w:t>
      </w:r>
      <w:r w:rsidR="00832109" w:rsidRPr="001A7C42">
        <w:rPr>
          <w:rFonts w:ascii="Book Antiqua" w:hAnsi="Book Antiqua" w:cs="Book Antiqua"/>
          <w:b/>
          <w:color w:val="000000" w:themeColor="text1"/>
          <w:lang w:eastAsia="zh-CN"/>
        </w:rPr>
        <w:t>g</w:t>
      </w:r>
      <w:r w:rsidR="00832109" w:rsidRPr="001A7C42">
        <w:rPr>
          <w:rFonts w:ascii="Book Antiqua" w:eastAsia="Book Antiqua" w:hAnsi="Book Antiqua" w:cs="Book Antiqua"/>
          <w:b/>
          <w:color w:val="000000" w:themeColor="text1"/>
        </w:rPr>
        <w:t>astrointestinal stromal tumor</w:t>
      </w:r>
      <w:r w:rsidRPr="001A7C42">
        <w:rPr>
          <w:rFonts w:ascii="Book Antiqua" w:eastAsia="Book Antiqua" w:hAnsi="Book Antiqua" w:cs="Book Antiqua"/>
          <w:b/>
          <w:bCs/>
          <w:color w:val="000000" w:themeColor="text1"/>
        </w:rPr>
        <w:t xml:space="preserve"> cells by activating</w:t>
      </w:r>
      <w:r w:rsidR="002D6435">
        <w:rPr>
          <w:rFonts w:ascii="Book Antiqua" w:eastAsia="Book Antiqua" w:hAnsi="Book Antiqua" w:cs="Book Antiqua"/>
          <w:b/>
          <w:bCs/>
          <w:color w:val="000000" w:themeColor="text1"/>
        </w:rPr>
        <w:t xml:space="preserve"> the</w:t>
      </w:r>
      <w:r w:rsidRPr="001A7C42">
        <w:rPr>
          <w:rFonts w:ascii="Book Antiqua" w:eastAsia="Book Antiqua" w:hAnsi="Book Antiqua" w:cs="Book Antiqua"/>
          <w:b/>
          <w:bCs/>
          <w:color w:val="000000" w:themeColor="text1"/>
        </w:rPr>
        <w:t xml:space="preserve"> RAF1/MEK/ERK pathway.</w:t>
      </w:r>
      <w:r w:rsidRPr="001A7C42">
        <w:rPr>
          <w:rFonts w:ascii="Book Antiqua" w:eastAsia="Book Antiqua" w:hAnsi="Book Antiqua" w:cs="Book Antiqua"/>
          <w:color w:val="000000" w:themeColor="text1"/>
        </w:rPr>
        <w:t xml:space="preserve"> A:Western blotting analysis detected the protein level of pRAF1/RAF1, pMEK/MEK and pERK/ERK in </w:t>
      </w:r>
      <w:r w:rsidR="00844FC7" w:rsidRPr="001A7C42">
        <w:rPr>
          <w:rFonts w:ascii="Book Antiqua" w:hAnsi="Book Antiqua" w:cs="Book Antiqua"/>
          <w:color w:val="000000" w:themeColor="text1"/>
          <w:lang w:eastAsia="zh-CN"/>
        </w:rPr>
        <w:t>g</w:t>
      </w:r>
      <w:r w:rsidR="00844FC7" w:rsidRPr="001A7C42">
        <w:rPr>
          <w:rFonts w:ascii="Book Antiqua" w:eastAsia="Book Antiqua" w:hAnsi="Book Antiqua" w:cs="Book Antiqua"/>
          <w:color w:val="000000" w:themeColor="text1"/>
        </w:rPr>
        <w:t>astrointestinal stromal tumor</w:t>
      </w:r>
      <w:r w:rsidR="00844FC7"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GIST</w:t>
      </w:r>
      <w:r w:rsidR="00844FC7"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lastRenderedPageBreak/>
        <w:t>882 and GIST-T1 after cell transfection</w:t>
      </w:r>
      <w:r w:rsidR="004F404C" w:rsidRPr="001A7C42">
        <w:rPr>
          <w:rFonts w:ascii="Book Antiqua" w:hAnsi="Book Antiqua" w:cs="Book Antiqua"/>
          <w:color w:val="000000" w:themeColor="text1"/>
          <w:lang w:eastAsia="zh-CN"/>
        </w:rPr>
        <w:t>;</w:t>
      </w:r>
      <w:r w:rsidR="00E177DA" w:rsidRPr="001A7C42">
        <w:rPr>
          <w:rFonts w:ascii="Book Antiqua" w:hAnsi="Book Antiqua" w:cs="Book Antiqua"/>
          <w:color w:val="000000" w:themeColor="text1"/>
          <w:lang w:eastAsia="zh-CN"/>
        </w:rPr>
        <w:t>B</w:t>
      </w:r>
      <w:r w:rsidR="004F404C" w:rsidRPr="001A7C42">
        <w:rPr>
          <w:rFonts w:ascii="Book Antiqua" w:hAnsi="Book Antiqua" w:cs="Book Antiqua"/>
          <w:color w:val="000000" w:themeColor="text1"/>
          <w:lang w:eastAsia="zh-CN"/>
        </w:rPr>
        <w:t>-</w:t>
      </w:r>
      <w:r w:rsidR="00E177DA" w:rsidRPr="001A7C42">
        <w:rPr>
          <w:rFonts w:ascii="Book Antiqua" w:hAnsi="Book Antiqua" w:cs="Book Antiqua"/>
          <w:color w:val="000000" w:themeColor="text1"/>
          <w:lang w:eastAsia="zh-CN"/>
        </w:rPr>
        <w:t>D: T</w:t>
      </w:r>
      <w:r w:rsidR="00E177DA" w:rsidRPr="001A7C42">
        <w:rPr>
          <w:rFonts w:ascii="Book Antiqua" w:eastAsia="Book Antiqua" w:hAnsi="Book Antiqua" w:cs="Book Antiqua"/>
          <w:color w:val="000000" w:themeColor="text1"/>
        </w:rPr>
        <w:t>he phosphorylation levels of RAF1</w:t>
      </w:r>
      <w:r w:rsidR="00E177DA" w:rsidRPr="001A7C42">
        <w:rPr>
          <w:rFonts w:ascii="Book Antiqua" w:hAnsi="Book Antiqua" w:cs="Book Antiqua"/>
          <w:color w:val="000000" w:themeColor="text1"/>
          <w:lang w:eastAsia="zh-CN"/>
        </w:rPr>
        <w:t>,</w:t>
      </w:r>
      <w:r w:rsidR="00E177DA" w:rsidRPr="001A7C42">
        <w:rPr>
          <w:rFonts w:ascii="Book Antiqua" w:eastAsia="Book Antiqua" w:hAnsi="Book Antiqua" w:cs="Book Antiqua"/>
          <w:color w:val="000000" w:themeColor="text1"/>
        </w:rPr>
        <w:t xml:space="preserve"> MEK and ERK1/2 were significantly decreased </w:t>
      </w:r>
      <w:r w:rsidR="00E177DA" w:rsidRPr="001A7C42">
        <w:rPr>
          <w:rFonts w:ascii="Book Antiqua" w:hAnsi="Book Antiqua" w:cs="Book Antiqua"/>
          <w:color w:val="000000" w:themeColor="text1"/>
          <w:lang w:eastAsia="zh-CN"/>
        </w:rPr>
        <w:t>in</w:t>
      </w:r>
      <w:r w:rsidR="002D6435" w:rsidRPr="001A7C42">
        <w:rPr>
          <w:rFonts w:ascii="Book Antiqua" w:eastAsia="Book Antiqua" w:hAnsi="Book Antiqua" w:cs="Book Antiqua"/>
          <w:color w:val="000000" w:themeColor="text1"/>
        </w:rPr>
        <w:t xml:space="preserve">shRNA2 targeting TATA-box-binding protein-associated factor 15 </w:t>
      </w:r>
      <w:r w:rsidR="00E177DA" w:rsidRPr="001A7C42">
        <w:rPr>
          <w:rFonts w:ascii="Book Antiqua" w:eastAsia="Book Antiqua" w:hAnsi="Book Antiqua" w:cs="Book Antiqua"/>
          <w:color w:val="000000" w:themeColor="text1"/>
        </w:rPr>
        <w:t xml:space="preserve">and </w:t>
      </w:r>
      <w:r w:rsidR="002D6435" w:rsidRPr="001A7C42">
        <w:rPr>
          <w:rFonts w:ascii="Book Antiqua" w:eastAsia="Book Antiqua" w:hAnsi="Book Antiqua" w:cs="Book Antiqua"/>
          <w:color w:val="000000" w:themeColor="text1"/>
        </w:rPr>
        <w:t>shRNA</w:t>
      </w:r>
      <w:r w:rsidR="002D6435">
        <w:rPr>
          <w:rFonts w:ascii="Book Antiqua" w:eastAsia="Book Antiqua" w:hAnsi="Book Antiqua" w:cs="Book Antiqua"/>
          <w:color w:val="000000" w:themeColor="text1"/>
        </w:rPr>
        <w:t>3</w:t>
      </w:r>
      <w:r w:rsidR="002D6435" w:rsidRPr="001A7C42">
        <w:rPr>
          <w:rFonts w:ascii="Book Antiqua" w:eastAsia="Book Antiqua" w:hAnsi="Book Antiqua" w:cs="Book Antiqua"/>
          <w:color w:val="000000" w:themeColor="text1"/>
        </w:rPr>
        <w:t xml:space="preserve"> targeting TATA-box-binding protein-associated factor 15 </w:t>
      </w:r>
      <w:r w:rsidR="00E177DA" w:rsidRPr="001A7C42">
        <w:rPr>
          <w:rFonts w:ascii="Book Antiqua" w:eastAsia="Book Antiqua" w:hAnsi="Book Antiqua" w:cs="Book Antiqua"/>
          <w:color w:val="000000" w:themeColor="text1"/>
        </w:rPr>
        <w:t xml:space="preserve">when compared to </w:t>
      </w:r>
      <w:r w:rsidR="002D6435">
        <w:rPr>
          <w:rFonts w:ascii="Book Antiqua" w:eastAsia="Book Antiqua" w:hAnsi="Book Antiqua" w:cs="Book Antiqua"/>
          <w:color w:val="000000" w:themeColor="text1"/>
        </w:rPr>
        <w:t xml:space="preserve">the </w:t>
      </w:r>
      <w:r w:rsidR="00E177DA" w:rsidRPr="001A7C42">
        <w:rPr>
          <w:rFonts w:ascii="Book Antiqua" w:eastAsia="Book Antiqua" w:hAnsi="Book Antiqua" w:cs="Book Antiqua"/>
          <w:color w:val="000000" w:themeColor="text1"/>
        </w:rPr>
        <w:t>scr</w:t>
      </w:r>
      <w:r w:rsidR="002D6435">
        <w:rPr>
          <w:rFonts w:ascii="Book Antiqua" w:eastAsia="Book Antiqua" w:hAnsi="Book Antiqua" w:cs="Book Antiqua"/>
          <w:color w:val="000000" w:themeColor="text1"/>
        </w:rPr>
        <w:t>ambled</w:t>
      </w:r>
      <w:r w:rsidR="0018590A">
        <w:rPr>
          <w:rFonts w:ascii="Book Antiqua" w:hAnsi="Book Antiqua" w:cs="Book Antiqua" w:hint="eastAsia"/>
          <w:color w:val="000000" w:themeColor="text1"/>
          <w:lang w:eastAsia="zh-CN"/>
        </w:rPr>
        <w:t xml:space="preserve"> </w:t>
      </w:r>
      <w:r w:rsidR="002D6435">
        <w:rPr>
          <w:rFonts w:ascii="Book Antiqua" w:hAnsi="Book Antiqua" w:cs="Book Antiqua"/>
          <w:color w:val="000000" w:themeColor="text1"/>
          <w:lang w:eastAsia="zh-CN"/>
        </w:rPr>
        <w:t xml:space="preserve">shRNA </w:t>
      </w:r>
      <w:r w:rsidR="00E177DA" w:rsidRPr="001A7C42">
        <w:rPr>
          <w:rFonts w:ascii="Book Antiqua" w:hAnsi="Book Antiqua" w:cs="Book Antiqua"/>
          <w:color w:val="000000" w:themeColor="text1"/>
          <w:lang w:eastAsia="zh-CN"/>
        </w:rPr>
        <w:t xml:space="preserve">in GIST cell lines. </w:t>
      </w:r>
      <w:r w:rsidRPr="001A7C42">
        <w:rPr>
          <w:rFonts w:ascii="Book Antiqua" w:eastAsia="Book Antiqua" w:hAnsi="Book Antiqua" w:cs="Book Antiqua"/>
          <w:color w:val="000000" w:themeColor="text1"/>
        </w:rPr>
        <w:t xml:space="preserve">Statistical analyses were executed by </w:t>
      </w:r>
      <w:r w:rsidR="002D6435">
        <w:rPr>
          <w:rFonts w:ascii="Book Antiqua" w:eastAsia="Book Antiqua" w:hAnsi="Book Antiqua" w:cs="Book Antiqua"/>
          <w:color w:val="000000" w:themeColor="text1"/>
        </w:rPr>
        <w:t xml:space="preserve">the </w:t>
      </w:r>
      <w:r w:rsidRPr="001A7C42">
        <w:rPr>
          <w:rFonts w:ascii="Book Antiqua" w:eastAsia="Book Antiqua" w:hAnsi="Book Antiqua" w:cs="Book Antiqua"/>
          <w:color w:val="000000" w:themeColor="text1"/>
        </w:rPr>
        <w:t xml:space="preserve">Student’s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 xml:space="preserve">-test. </w:t>
      </w:r>
      <w:r w:rsidR="00513D98" w:rsidRPr="001A7C42">
        <w:rPr>
          <w:rFonts w:ascii="Book Antiqua" w:hAnsi="Book Antiqua" w:cs="Book Antiqua"/>
          <w:color w:val="000000" w:themeColor="text1"/>
          <w:vertAlign w:val="superscript"/>
          <w:lang w:eastAsia="zh-CN"/>
        </w:rPr>
        <w:t>b</w:t>
      </w:r>
      <w:r w:rsidR="00513D98" w:rsidRPr="001A7C42">
        <w:rPr>
          <w:rFonts w:ascii="Book Antiqua" w:eastAsia="Book Antiqua" w:hAnsi="Book Antiqua" w:cs="Book Antiqua"/>
          <w:i/>
          <w:iCs/>
          <w:color w:val="000000" w:themeColor="text1"/>
        </w:rPr>
        <w:t>P</w:t>
      </w:r>
      <w:r w:rsidR="00513D98" w:rsidRPr="001A7C42">
        <w:rPr>
          <w:rFonts w:ascii="Book Antiqua" w:eastAsia="Book Antiqua" w:hAnsi="Book Antiqua" w:cs="Book Antiqua"/>
          <w:color w:val="000000" w:themeColor="text1"/>
        </w:rPr>
        <w:t>&lt;0.01</w:t>
      </w:r>
      <w:r w:rsidRPr="001A7C42">
        <w:rPr>
          <w:rFonts w:ascii="Book Antiqua" w:eastAsia="Book Antiqua" w:hAnsi="Book Antiqua" w:cs="Book Antiqua"/>
          <w:color w:val="000000" w:themeColor="text1"/>
        </w:rPr>
        <w:t xml:space="preserve">. </w:t>
      </w:r>
      <w:r w:rsidR="00273845" w:rsidRPr="001A7C42">
        <w:rPr>
          <w:rFonts w:ascii="Book Antiqua" w:eastAsia="Book Antiqua" w:hAnsi="Book Antiqua" w:cs="Book Antiqua"/>
          <w:color w:val="000000" w:themeColor="text1"/>
        </w:rPr>
        <w:t>GIST</w:t>
      </w:r>
      <w:r w:rsidR="00273845" w:rsidRPr="001A7C42">
        <w:rPr>
          <w:rFonts w:ascii="Book Antiqua" w:hAnsi="Book Antiqua" w:cs="Book Antiqua"/>
          <w:color w:val="000000" w:themeColor="text1"/>
          <w:lang w:eastAsia="zh-CN"/>
        </w:rPr>
        <w:t>: G</w:t>
      </w:r>
      <w:r w:rsidR="00273845" w:rsidRPr="001A7C42">
        <w:rPr>
          <w:rFonts w:ascii="Book Antiqua" w:eastAsia="Book Antiqua" w:hAnsi="Book Antiqua" w:cs="Book Antiqua"/>
          <w:color w:val="000000" w:themeColor="text1"/>
        </w:rPr>
        <w:t>astrointestinal stromal tumor</w:t>
      </w:r>
      <w:r w:rsidR="00273845"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sh2:shRNA2 targeting </w:t>
      </w:r>
      <w:r w:rsidR="002D6435" w:rsidRPr="001A7C42">
        <w:rPr>
          <w:rFonts w:ascii="Book Antiqua" w:eastAsia="Book Antiqua" w:hAnsi="Book Antiqua" w:cs="Book Antiqua"/>
          <w:color w:val="000000" w:themeColor="text1"/>
        </w:rPr>
        <w:t>TATA-box-binding protein-associated factor 15</w:t>
      </w:r>
      <w:r w:rsidRPr="001A7C42">
        <w:rPr>
          <w:rFonts w:ascii="Book Antiqua" w:eastAsia="Book Antiqua" w:hAnsi="Book Antiqua" w:cs="Book Antiqua"/>
          <w:color w:val="000000" w:themeColor="text1"/>
        </w:rPr>
        <w:t xml:space="preserve">; sh3:shRNA3 targeting </w:t>
      </w:r>
      <w:r w:rsidR="002D6435" w:rsidRPr="001A7C42">
        <w:rPr>
          <w:rFonts w:ascii="Book Antiqua" w:eastAsia="Book Antiqua" w:hAnsi="Book Antiqua" w:cs="Book Antiqua"/>
          <w:color w:val="000000" w:themeColor="text1"/>
        </w:rPr>
        <w:t>TATA-box-binding protein-associated factor 15</w:t>
      </w:r>
      <w:r w:rsidRPr="001A7C42">
        <w:rPr>
          <w:rFonts w:ascii="Book Antiqua" w:eastAsia="Book Antiqua" w:hAnsi="Book Antiqua" w:cs="Book Antiqua"/>
          <w:color w:val="000000" w:themeColor="text1"/>
        </w:rPr>
        <w:t xml:space="preserve">; scr: </w:t>
      </w:r>
      <w:r w:rsidR="00FC4D8C" w:rsidRPr="001A7C42">
        <w:rPr>
          <w:rFonts w:ascii="Book Antiqua" w:hAnsi="Book Antiqua" w:cs="Book Antiqua"/>
          <w:color w:val="000000" w:themeColor="text1"/>
          <w:lang w:eastAsia="zh-CN"/>
        </w:rPr>
        <w:t>S</w:t>
      </w:r>
      <w:r w:rsidRPr="001A7C42">
        <w:rPr>
          <w:rFonts w:ascii="Book Antiqua" w:eastAsia="Book Antiqua" w:hAnsi="Book Antiqua" w:cs="Book Antiqua"/>
          <w:color w:val="000000" w:themeColor="text1"/>
        </w:rPr>
        <w:t xml:space="preserve">crambled shRNA. </w:t>
      </w:r>
    </w:p>
    <w:p w14:paraId="12AA02BE" w14:textId="77777777" w:rsidR="0087568D" w:rsidRDefault="0087568D" w:rsidP="001A7C42">
      <w:pPr>
        <w:spacing w:line="360" w:lineRule="auto"/>
        <w:jc w:val="both"/>
        <w:rPr>
          <w:rFonts w:ascii="Book Antiqua" w:hAnsi="Book Antiqua"/>
          <w:color w:val="000000" w:themeColor="text1"/>
          <w:lang w:eastAsia="zh-CN"/>
        </w:rPr>
      </w:pPr>
    </w:p>
    <w:p w14:paraId="1F37DEC9" w14:textId="77777777" w:rsidR="0018133F" w:rsidRPr="001A7C42" w:rsidRDefault="00D12CF4" w:rsidP="001A7C42">
      <w:pPr>
        <w:spacing w:line="360" w:lineRule="auto"/>
        <w:jc w:val="both"/>
        <w:rPr>
          <w:rFonts w:ascii="Book Antiqua" w:hAnsi="Book Antiqua"/>
          <w:color w:val="000000" w:themeColor="text1"/>
          <w:lang w:eastAsia="zh-CN"/>
        </w:rPr>
      </w:pPr>
      <w:r w:rsidRPr="001A7C42">
        <w:rPr>
          <w:rFonts w:ascii="Book Antiqua" w:hAnsi="Book Antiqua"/>
          <w:noProof/>
          <w:color w:val="000000" w:themeColor="text1"/>
          <w:lang w:eastAsia="zh-CN"/>
        </w:rPr>
        <w:lastRenderedPageBreak/>
        <w:drawing>
          <wp:inline distT="0" distB="0" distL="0" distR="0" wp14:anchorId="7A79A791" wp14:editId="281E5F5C">
            <wp:extent cx="4857420" cy="6778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58949" cy="6780384"/>
                    </a:xfrm>
                    <a:prstGeom prst="rect">
                      <a:avLst/>
                    </a:prstGeom>
                  </pic:spPr>
                </pic:pic>
              </a:graphicData>
            </a:graphic>
          </wp:inline>
        </w:drawing>
      </w:r>
    </w:p>
    <w:p w14:paraId="3D6A7B7E" w14:textId="77777777" w:rsidR="00A77B3E" w:rsidRPr="001A7C42"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b/>
          <w:bCs/>
          <w:color w:val="000000" w:themeColor="text1"/>
        </w:rPr>
        <w:t xml:space="preserve">Figure 5 </w:t>
      </w:r>
      <w:r w:rsidR="009C16C8" w:rsidRPr="001A7C42">
        <w:rPr>
          <w:rFonts w:ascii="Book Antiqua" w:eastAsia="Book Antiqua" w:hAnsi="Book Antiqua" w:cs="Book Antiqua"/>
          <w:b/>
          <w:color w:val="000000" w:themeColor="text1"/>
        </w:rPr>
        <w:t>TATA-box-binding protein-associated factor 15</w:t>
      </w:r>
      <w:r w:rsidRPr="001A7C42">
        <w:rPr>
          <w:rFonts w:ascii="Book Antiqua" w:eastAsia="Book Antiqua" w:hAnsi="Book Antiqua" w:cs="Book Antiqua"/>
          <w:b/>
          <w:bCs/>
          <w:color w:val="000000" w:themeColor="text1"/>
        </w:rPr>
        <w:t xml:space="preserve"> suppresse</w:t>
      </w:r>
      <w:r w:rsidR="002D6435">
        <w:rPr>
          <w:rFonts w:ascii="Book Antiqua" w:eastAsia="Book Antiqua" w:hAnsi="Book Antiqua" w:cs="Book Antiqua"/>
          <w:b/>
          <w:bCs/>
          <w:color w:val="000000" w:themeColor="text1"/>
        </w:rPr>
        <w:t>d</w:t>
      </w:r>
      <w:r w:rsidRPr="001A7C42">
        <w:rPr>
          <w:rFonts w:ascii="Book Antiqua" w:eastAsia="Book Antiqua" w:hAnsi="Book Antiqua" w:cs="Book Antiqua"/>
          <w:b/>
          <w:bCs/>
          <w:color w:val="000000" w:themeColor="text1"/>
        </w:rPr>
        <w:t xml:space="preserve"> tumor growth of </w:t>
      </w:r>
      <w:r w:rsidR="009C16C8" w:rsidRPr="001A7C42">
        <w:rPr>
          <w:rFonts w:ascii="Book Antiqua" w:hAnsi="Book Antiqua" w:cs="Book Antiqua"/>
          <w:b/>
          <w:color w:val="000000" w:themeColor="text1"/>
          <w:lang w:eastAsia="zh-CN"/>
        </w:rPr>
        <w:t>g</w:t>
      </w:r>
      <w:r w:rsidR="009C16C8" w:rsidRPr="001A7C42">
        <w:rPr>
          <w:rFonts w:ascii="Book Antiqua" w:eastAsia="Book Antiqua" w:hAnsi="Book Antiqua" w:cs="Book Antiqua"/>
          <w:b/>
          <w:color w:val="000000" w:themeColor="text1"/>
        </w:rPr>
        <w:t>astrointestinal stromal tumor</w:t>
      </w:r>
      <w:r w:rsidR="002D6435">
        <w:rPr>
          <w:rFonts w:ascii="Book Antiqua" w:eastAsia="Book Antiqua" w:hAnsi="Book Antiqua" w:cs="Book Antiqua"/>
          <w:b/>
          <w:color w:val="000000" w:themeColor="text1"/>
        </w:rPr>
        <w:t xml:space="preserve"> cells</w:t>
      </w:r>
      <w:r w:rsidR="00614A81">
        <w:rPr>
          <w:rFonts w:ascii="Book Antiqua" w:hAnsi="Book Antiqua" w:cs="Book Antiqua" w:hint="eastAsia"/>
          <w:b/>
          <w:color w:val="000000" w:themeColor="text1"/>
          <w:lang w:eastAsia="zh-CN"/>
        </w:rPr>
        <w:t xml:space="preserve"> </w:t>
      </w:r>
      <w:r w:rsidRPr="001A7C42">
        <w:rPr>
          <w:rFonts w:ascii="Book Antiqua" w:eastAsia="Book Antiqua" w:hAnsi="Book Antiqua" w:cs="Book Antiqua"/>
          <w:b/>
          <w:bCs/>
          <w:i/>
          <w:iCs/>
          <w:color w:val="000000" w:themeColor="text1"/>
        </w:rPr>
        <w:t>in vivo</w:t>
      </w:r>
      <w:r w:rsidRPr="001A7C42">
        <w:rPr>
          <w:rFonts w:ascii="Book Antiqua" w:eastAsia="Book Antiqua" w:hAnsi="Book Antiqua" w:cs="Book Antiqua"/>
          <w:b/>
          <w:bCs/>
          <w:color w:val="000000" w:themeColor="text1"/>
        </w:rPr>
        <w:t>.</w:t>
      </w:r>
      <w:r w:rsidRPr="001A7C42">
        <w:rPr>
          <w:rFonts w:ascii="Book Antiqua" w:eastAsia="Book Antiqua" w:hAnsi="Book Antiqua" w:cs="Book Antiqua"/>
          <w:color w:val="000000" w:themeColor="text1"/>
        </w:rPr>
        <w:t xml:space="preserve"> A</w:t>
      </w:r>
      <w:r w:rsidR="009C16C8"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C:The volumes and weights of tumors in the shRNA2 targeting </w:t>
      </w:r>
      <w:r w:rsidR="0041142C" w:rsidRPr="001A7C42">
        <w:rPr>
          <w:rFonts w:ascii="Book Antiqua" w:eastAsia="Book Antiqua" w:hAnsi="Book Antiqua" w:cs="Book Antiqua"/>
          <w:color w:val="000000" w:themeColor="text1"/>
        </w:rPr>
        <w:t>TATA-box-binding protein-associated factor 15</w:t>
      </w:r>
      <w:r w:rsidRPr="001A7C42">
        <w:rPr>
          <w:rFonts w:ascii="Book Antiqua" w:eastAsia="Book Antiqua" w:hAnsi="Book Antiqua" w:cs="Book Antiqua"/>
          <w:color w:val="000000" w:themeColor="text1"/>
        </w:rPr>
        <w:t xml:space="preserve"> group were signi</w:t>
      </w:r>
      <w:r w:rsidR="00320512" w:rsidRPr="001A7C42">
        <w:rPr>
          <w:rFonts w:ascii="Book Antiqua" w:eastAsia="Book Antiqua" w:hAnsi="Book Antiqua" w:cs="Book Antiqua"/>
          <w:color w:val="000000" w:themeColor="text1"/>
        </w:rPr>
        <w:t xml:space="preserve">ficantly smaller than the </w:t>
      </w:r>
      <w:r w:rsidRPr="001A7C42">
        <w:rPr>
          <w:rFonts w:ascii="Book Antiqua" w:eastAsia="Book Antiqua" w:hAnsi="Book Antiqua" w:cs="Book Antiqua"/>
          <w:color w:val="000000" w:themeColor="text1"/>
        </w:rPr>
        <w:t xml:space="preserve">scrambled shRNA group. Statistical analyses were performed using the </w:t>
      </w:r>
      <w:r w:rsidR="002D6435">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2D6435">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-test; D</w:t>
      </w:r>
      <w:r w:rsidR="009C16C8" w:rsidRPr="001A7C42">
        <w:rPr>
          <w:rFonts w:ascii="Book Antiqua" w:hAnsi="Book Antiqua" w:cs="Book Antiqua"/>
          <w:color w:val="000000" w:themeColor="text1"/>
          <w:lang w:eastAsia="zh-CN"/>
        </w:rPr>
        <w:t xml:space="preserve"> and</w:t>
      </w:r>
      <w:r w:rsidRPr="001A7C42">
        <w:rPr>
          <w:rFonts w:ascii="Book Antiqua" w:eastAsia="Book Antiqua" w:hAnsi="Book Antiqua" w:cs="Book Antiqua"/>
          <w:color w:val="000000" w:themeColor="text1"/>
        </w:rPr>
        <w:t xml:space="preserve"> E: Western blotting analysis was used to </w:t>
      </w:r>
      <w:r w:rsidRPr="001A7C42">
        <w:rPr>
          <w:rFonts w:ascii="Book Antiqua" w:eastAsia="Book Antiqua" w:hAnsi="Book Antiqua" w:cs="Book Antiqua"/>
          <w:color w:val="000000" w:themeColor="text1"/>
        </w:rPr>
        <w:lastRenderedPageBreak/>
        <w:t>confirm the expression level</w:t>
      </w:r>
      <w:r w:rsidR="002D6435">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 xml:space="preserve"> of </w:t>
      </w:r>
      <w:r w:rsidR="008A58A4" w:rsidRPr="001A7C42">
        <w:rPr>
          <w:rFonts w:ascii="Book Antiqua" w:eastAsia="Book Antiqua" w:hAnsi="Book Antiqua" w:cs="Book Antiqua"/>
          <w:color w:val="000000" w:themeColor="text1"/>
        </w:rPr>
        <w:t>TATA-box-binding protein-associated factor 15</w:t>
      </w:r>
      <w:r w:rsidRPr="001A7C42">
        <w:rPr>
          <w:rFonts w:ascii="Book Antiqua" w:eastAsia="Book Antiqua" w:hAnsi="Book Antiqua" w:cs="Book Antiqua"/>
          <w:color w:val="000000" w:themeColor="text1"/>
        </w:rPr>
        <w:t xml:space="preserve"> in xenograft tumors; F</w:t>
      </w:r>
      <w:r w:rsidR="00C87FC4" w:rsidRPr="001A7C42">
        <w:rPr>
          <w:rFonts w:ascii="Book Antiqua" w:hAnsi="Book Antiqua" w:cs="Book Antiqua"/>
          <w:color w:val="000000" w:themeColor="text1"/>
          <w:lang w:eastAsia="zh-CN"/>
        </w:rPr>
        <w:t>-</w:t>
      </w:r>
      <w:r w:rsidRPr="001A7C42">
        <w:rPr>
          <w:rFonts w:ascii="Book Antiqua" w:eastAsia="Book Antiqua" w:hAnsi="Book Antiqua" w:cs="Book Antiqua"/>
          <w:color w:val="000000" w:themeColor="text1"/>
        </w:rPr>
        <w:t xml:space="preserve">I: Western blotting analysis confirmed the protein levels of pRAF1/RAF1, pMEK/MEK and pERK/ERK in xenograft tumors. </w:t>
      </w:r>
      <w:r w:rsidRPr="001A7C42">
        <w:rPr>
          <w:rFonts w:ascii="Book Antiqua" w:eastAsia="Book Antiqua" w:hAnsi="Book Antiqua" w:cs="Book Antiqua"/>
          <w:i/>
          <w:color w:val="000000" w:themeColor="text1"/>
        </w:rPr>
        <w:t>P</w:t>
      </w:r>
      <w:r w:rsidRPr="001A7C42">
        <w:rPr>
          <w:rFonts w:ascii="Book Antiqua" w:eastAsia="Book Antiqua" w:hAnsi="Book Antiqua" w:cs="Book Antiqua"/>
          <w:color w:val="000000" w:themeColor="text1"/>
        </w:rPr>
        <w:t xml:space="preserve"> values were calculated using the </w:t>
      </w:r>
      <w:r w:rsidR="002D6435">
        <w:rPr>
          <w:rFonts w:ascii="Book Antiqua" w:eastAsia="Book Antiqua" w:hAnsi="Book Antiqua" w:cs="Book Antiqua"/>
          <w:color w:val="000000" w:themeColor="text1"/>
        </w:rPr>
        <w:t>S</w:t>
      </w:r>
      <w:r w:rsidRPr="001A7C42">
        <w:rPr>
          <w:rFonts w:ascii="Book Antiqua" w:eastAsia="Book Antiqua" w:hAnsi="Book Antiqua" w:cs="Book Antiqua"/>
          <w:color w:val="000000" w:themeColor="text1"/>
        </w:rPr>
        <w:t>tudent</w:t>
      </w:r>
      <w:r w:rsidR="002D6435">
        <w:rPr>
          <w:rFonts w:ascii="Book Antiqua" w:eastAsia="Book Antiqua" w:hAnsi="Book Antiqua" w:cs="Book Antiqua"/>
          <w:color w:val="000000" w:themeColor="text1"/>
        </w:rPr>
        <w:t>’</w:t>
      </w:r>
      <w:r w:rsidRPr="001A7C42">
        <w:rPr>
          <w:rFonts w:ascii="Book Antiqua" w:eastAsia="Book Antiqua" w:hAnsi="Book Antiqua" w:cs="Book Antiqua"/>
          <w:color w:val="000000" w:themeColor="text1"/>
        </w:rPr>
        <w:t xml:space="preserve">s </w:t>
      </w:r>
      <w:r w:rsidRPr="001A7C42">
        <w:rPr>
          <w:rFonts w:ascii="Book Antiqua" w:eastAsia="Book Antiqua" w:hAnsi="Book Antiqua" w:cs="Book Antiqua"/>
          <w:i/>
          <w:color w:val="000000" w:themeColor="text1"/>
        </w:rPr>
        <w:t>t</w:t>
      </w:r>
      <w:r w:rsidRPr="001A7C42">
        <w:rPr>
          <w:rFonts w:ascii="Book Antiqua" w:eastAsia="Book Antiqua" w:hAnsi="Book Antiqua" w:cs="Book Antiqua"/>
          <w:color w:val="000000" w:themeColor="text1"/>
        </w:rPr>
        <w:t xml:space="preserve">-test. </w:t>
      </w:r>
      <w:r w:rsidR="00394E41" w:rsidRPr="001A7C42">
        <w:rPr>
          <w:rFonts w:ascii="Book Antiqua" w:hAnsi="Book Antiqua" w:cs="Book Antiqua"/>
          <w:color w:val="000000" w:themeColor="text1"/>
          <w:vertAlign w:val="superscript"/>
          <w:lang w:eastAsia="zh-CN"/>
        </w:rPr>
        <w:t>a</w:t>
      </w:r>
      <w:r w:rsidR="00394E41" w:rsidRPr="001A7C42">
        <w:rPr>
          <w:rFonts w:ascii="Book Antiqua" w:eastAsia="Book Antiqua" w:hAnsi="Book Antiqua" w:cs="Book Antiqua"/>
          <w:i/>
          <w:iCs/>
          <w:color w:val="000000" w:themeColor="text1"/>
        </w:rPr>
        <w:t>P</w:t>
      </w:r>
      <w:r w:rsidR="00394E41" w:rsidRPr="001A7C42">
        <w:rPr>
          <w:rFonts w:ascii="Book Antiqua" w:eastAsia="Book Antiqua" w:hAnsi="Book Antiqua" w:cs="Book Antiqua"/>
          <w:color w:val="000000" w:themeColor="text1"/>
        </w:rPr>
        <w:t xml:space="preserve">&lt;0.05, </w:t>
      </w:r>
      <w:r w:rsidR="00394E41" w:rsidRPr="001A7C42">
        <w:rPr>
          <w:rFonts w:ascii="Book Antiqua" w:hAnsi="Book Antiqua" w:cs="Book Antiqua"/>
          <w:color w:val="000000" w:themeColor="text1"/>
          <w:vertAlign w:val="superscript"/>
          <w:lang w:eastAsia="zh-CN"/>
        </w:rPr>
        <w:t>b</w:t>
      </w:r>
      <w:r w:rsidR="00394E41" w:rsidRPr="001A7C42">
        <w:rPr>
          <w:rFonts w:ascii="Book Antiqua" w:eastAsia="Book Antiqua" w:hAnsi="Book Antiqua" w:cs="Book Antiqua"/>
          <w:i/>
          <w:iCs/>
          <w:color w:val="000000" w:themeColor="text1"/>
        </w:rPr>
        <w:t>P</w:t>
      </w:r>
      <w:r w:rsidR="00394E41" w:rsidRPr="001A7C42">
        <w:rPr>
          <w:rFonts w:ascii="Book Antiqua" w:eastAsia="Book Antiqua" w:hAnsi="Book Antiqua" w:cs="Book Antiqua"/>
          <w:color w:val="000000" w:themeColor="text1"/>
        </w:rPr>
        <w:t>&lt;0.01</w:t>
      </w:r>
      <w:r w:rsidRPr="001A7C42">
        <w:rPr>
          <w:rFonts w:ascii="Book Antiqua" w:eastAsia="Book Antiqua" w:hAnsi="Book Antiqua" w:cs="Book Antiqua"/>
          <w:color w:val="000000" w:themeColor="text1"/>
        </w:rPr>
        <w:t xml:space="preserve">. </w:t>
      </w:r>
      <w:r w:rsidR="006F37F4" w:rsidRPr="001A7C42">
        <w:rPr>
          <w:rFonts w:ascii="Book Antiqua" w:eastAsia="Book Antiqua" w:hAnsi="Book Antiqua" w:cs="Book Antiqua"/>
          <w:color w:val="000000" w:themeColor="text1"/>
        </w:rPr>
        <w:t>TAF15</w:t>
      </w:r>
      <w:r w:rsidR="006F37F4" w:rsidRPr="001A7C42">
        <w:rPr>
          <w:rFonts w:ascii="Book Antiqua" w:hAnsi="Book Antiqua" w:cs="Book Antiqua"/>
          <w:color w:val="000000" w:themeColor="text1"/>
          <w:lang w:eastAsia="zh-CN"/>
        </w:rPr>
        <w:t xml:space="preserve">: </w:t>
      </w:r>
      <w:r w:rsidR="006F37F4" w:rsidRPr="001A7C42">
        <w:rPr>
          <w:rFonts w:ascii="Book Antiqua" w:eastAsia="Book Antiqua" w:hAnsi="Book Antiqua" w:cs="Book Antiqua"/>
          <w:color w:val="000000" w:themeColor="text1"/>
        </w:rPr>
        <w:t>TATA-box-binding protein-associated factor 15</w:t>
      </w:r>
      <w:r w:rsidR="006F37F4" w:rsidRPr="001A7C42">
        <w:rPr>
          <w:rFonts w:ascii="Book Antiqua" w:hAnsi="Book Antiqua" w:cs="Book Antiqua"/>
          <w:color w:val="000000" w:themeColor="text1"/>
          <w:lang w:eastAsia="zh-CN"/>
        </w:rPr>
        <w:t xml:space="preserve">; </w:t>
      </w:r>
      <w:r w:rsidR="006F37F4" w:rsidRPr="001A7C42">
        <w:rPr>
          <w:rFonts w:ascii="Book Antiqua" w:eastAsia="Book Antiqua" w:hAnsi="Book Antiqua" w:cs="Book Antiqua"/>
          <w:color w:val="000000" w:themeColor="text1"/>
        </w:rPr>
        <w:t xml:space="preserve">sh2:shRNA2 targeting </w:t>
      </w:r>
      <w:r w:rsidR="002D6435" w:rsidRPr="001A7C42">
        <w:rPr>
          <w:rFonts w:ascii="Book Antiqua" w:eastAsia="Book Antiqua" w:hAnsi="Book Antiqua" w:cs="Book Antiqua"/>
          <w:color w:val="000000" w:themeColor="text1"/>
        </w:rPr>
        <w:t>TATA-box-binding protein-associated factor 15</w:t>
      </w:r>
      <w:r w:rsidR="006F37F4" w:rsidRPr="001A7C42">
        <w:rPr>
          <w:rFonts w:ascii="Book Antiqua" w:eastAsia="Book Antiqua" w:hAnsi="Book Antiqua" w:cs="Book Antiqua"/>
          <w:color w:val="000000" w:themeColor="text1"/>
        </w:rPr>
        <w:t xml:space="preserve">; scr: </w:t>
      </w:r>
      <w:r w:rsidR="006F37F4" w:rsidRPr="001A7C42">
        <w:rPr>
          <w:rFonts w:ascii="Book Antiqua" w:hAnsi="Book Antiqua" w:cs="Book Antiqua"/>
          <w:color w:val="000000" w:themeColor="text1"/>
          <w:lang w:eastAsia="zh-CN"/>
        </w:rPr>
        <w:t>S</w:t>
      </w:r>
      <w:r w:rsidR="006F37F4" w:rsidRPr="001A7C42">
        <w:rPr>
          <w:rFonts w:ascii="Book Antiqua" w:eastAsia="Book Antiqua" w:hAnsi="Book Antiqua" w:cs="Book Antiqua"/>
          <w:color w:val="000000" w:themeColor="text1"/>
        </w:rPr>
        <w:t>crambled shRNA.</w:t>
      </w:r>
    </w:p>
    <w:p w14:paraId="39106CA3" w14:textId="77777777" w:rsidR="0087568D" w:rsidRDefault="0087568D" w:rsidP="001A7C42">
      <w:pPr>
        <w:spacing w:line="360" w:lineRule="auto"/>
        <w:jc w:val="both"/>
        <w:rPr>
          <w:rFonts w:ascii="Book Antiqua" w:hAnsi="Book Antiqua"/>
          <w:color w:val="000000" w:themeColor="text1"/>
          <w:lang w:eastAsia="zh-CN"/>
        </w:rPr>
      </w:pPr>
    </w:p>
    <w:p w14:paraId="46247737" w14:textId="77777777" w:rsidR="00C87FC4" w:rsidRPr="001A7C42" w:rsidRDefault="00A42645" w:rsidP="001A7C42">
      <w:pPr>
        <w:spacing w:line="360" w:lineRule="auto"/>
        <w:jc w:val="both"/>
        <w:rPr>
          <w:rFonts w:ascii="Book Antiqua" w:hAnsi="Book Antiqua"/>
          <w:color w:val="000000" w:themeColor="text1"/>
          <w:lang w:eastAsia="zh-CN"/>
        </w:rPr>
      </w:pPr>
      <w:r w:rsidRPr="001A7C42">
        <w:rPr>
          <w:rFonts w:ascii="Book Antiqua" w:hAnsi="Book Antiqua"/>
          <w:noProof/>
          <w:color w:val="000000" w:themeColor="text1"/>
          <w:lang w:eastAsia="zh-CN"/>
        </w:rPr>
        <w:drawing>
          <wp:inline distT="0" distB="0" distL="0" distR="0" wp14:anchorId="303D25AA" wp14:editId="34DAAB0C">
            <wp:extent cx="4413477" cy="3829247"/>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13477" cy="3829247"/>
                    </a:xfrm>
                    <a:prstGeom prst="rect">
                      <a:avLst/>
                    </a:prstGeom>
                  </pic:spPr>
                </pic:pic>
              </a:graphicData>
            </a:graphic>
          </wp:inline>
        </w:drawing>
      </w:r>
    </w:p>
    <w:p w14:paraId="7FFE5630" w14:textId="77777777" w:rsidR="00F02FB3" w:rsidRPr="001A7C42" w:rsidRDefault="00865E71" w:rsidP="001A7C42">
      <w:pPr>
        <w:spacing w:line="360" w:lineRule="auto"/>
        <w:jc w:val="both"/>
        <w:rPr>
          <w:rFonts w:ascii="Book Antiqua" w:hAnsi="Book Antiqua" w:cs="Book Antiqua"/>
          <w:color w:val="000000" w:themeColor="text1"/>
          <w:lang w:eastAsia="zh-CN"/>
        </w:rPr>
      </w:pPr>
      <w:r w:rsidRPr="001A7C42">
        <w:rPr>
          <w:rFonts w:ascii="Book Antiqua" w:eastAsia="Book Antiqua" w:hAnsi="Book Antiqua" w:cs="Book Antiqua"/>
          <w:b/>
          <w:bCs/>
          <w:color w:val="000000" w:themeColor="text1"/>
        </w:rPr>
        <w:t xml:space="preserve">Figure 6 A schematic diagram of the mechanism of action of </w:t>
      </w:r>
      <w:r w:rsidR="00F02FB3" w:rsidRPr="001A7C42">
        <w:rPr>
          <w:rFonts w:ascii="Book Antiqua" w:eastAsia="Book Antiqua" w:hAnsi="Book Antiqua" w:cs="Book Antiqua"/>
          <w:b/>
          <w:color w:val="000000" w:themeColor="text1"/>
        </w:rPr>
        <w:t>TATA-box-binding protein-associated factor 15</w:t>
      </w:r>
      <w:r w:rsidRPr="001A7C42">
        <w:rPr>
          <w:rFonts w:ascii="Book Antiqua" w:eastAsia="Book Antiqua" w:hAnsi="Book Antiqua" w:cs="Book Antiqua"/>
          <w:b/>
          <w:bCs/>
          <w:color w:val="000000" w:themeColor="text1"/>
        </w:rPr>
        <w:t xml:space="preserve"> in </w:t>
      </w:r>
      <w:r w:rsidR="00F02FB3" w:rsidRPr="001A7C42">
        <w:rPr>
          <w:rFonts w:ascii="Book Antiqua" w:hAnsi="Book Antiqua" w:cs="Book Antiqua"/>
          <w:b/>
          <w:color w:val="000000" w:themeColor="text1"/>
          <w:lang w:eastAsia="zh-CN"/>
        </w:rPr>
        <w:t>g</w:t>
      </w:r>
      <w:r w:rsidR="00F02FB3" w:rsidRPr="001A7C42">
        <w:rPr>
          <w:rFonts w:ascii="Book Antiqua" w:eastAsia="Book Antiqua" w:hAnsi="Book Antiqua" w:cs="Book Antiqua"/>
          <w:b/>
          <w:color w:val="000000" w:themeColor="text1"/>
        </w:rPr>
        <w:t>astrointestinal stromal tumor</w:t>
      </w:r>
      <w:r w:rsidR="008A58A4">
        <w:rPr>
          <w:rFonts w:ascii="Book Antiqua" w:eastAsia="Book Antiqua" w:hAnsi="Book Antiqua" w:cs="Book Antiqua"/>
          <w:b/>
          <w:color w:val="000000" w:themeColor="text1"/>
        </w:rPr>
        <w:t>s</w:t>
      </w:r>
      <w:r w:rsidRPr="001A7C42">
        <w:rPr>
          <w:rFonts w:ascii="Book Antiqua" w:eastAsia="Book Antiqua" w:hAnsi="Book Antiqua" w:cs="Book Antiqua"/>
          <w:b/>
          <w:bCs/>
          <w:color w:val="000000" w:themeColor="text1"/>
        </w:rPr>
        <w:t>.</w:t>
      </w:r>
      <w:r w:rsidR="00614A81">
        <w:rPr>
          <w:rFonts w:ascii="Book Antiqua" w:hAnsi="Book Antiqua" w:cs="Book Antiqua" w:hint="eastAsia"/>
          <w:b/>
          <w:bCs/>
          <w:color w:val="000000" w:themeColor="text1"/>
          <w:lang w:eastAsia="zh-CN"/>
        </w:rPr>
        <w:t xml:space="preserve"> </w:t>
      </w:r>
      <w:r w:rsidR="00676D36" w:rsidRPr="001A7C42">
        <w:rPr>
          <w:rFonts w:ascii="Book Antiqua" w:eastAsia="Book Antiqua" w:hAnsi="Book Antiqua" w:cs="Book Antiqua"/>
          <w:color w:val="000000" w:themeColor="text1"/>
        </w:rPr>
        <w:t>TATA-box-binding protein-associated factor 15</w:t>
      </w:r>
      <w:r w:rsidRPr="001A7C42">
        <w:rPr>
          <w:rFonts w:ascii="Book Antiqua" w:eastAsia="Book Antiqua" w:hAnsi="Book Antiqua" w:cs="Book Antiqua"/>
          <w:color w:val="000000" w:themeColor="text1"/>
        </w:rPr>
        <w:t xml:space="preserve"> shuttles between the nucleus and cytoplasm and promotes proliferation and migration of </w:t>
      </w:r>
      <w:r w:rsidR="007D2E97" w:rsidRPr="001A7C42">
        <w:rPr>
          <w:rFonts w:ascii="Book Antiqua" w:hAnsi="Book Antiqua" w:cs="Book Antiqua"/>
          <w:color w:val="000000" w:themeColor="text1"/>
          <w:lang w:eastAsia="zh-CN"/>
        </w:rPr>
        <w:t>g</w:t>
      </w:r>
      <w:r w:rsidR="007D2E97" w:rsidRPr="001A7C42">
        <w:rPr>
          <w:rFonts w:ascii="Book Antiqua" w:eastAsia="Book Antiqua" w:hAnsi="Book Antiqua" w:cs="Book Antiqua"/>
          <w:color w:val="000000" w:themeColor="text1"/>
        </w:rPr>
        <w:t>astrointestinal stromal tumor</w:t>
      </w:r>
      <w:r w:rsidRPr="001A7C42">
        <w:rPr>
          <w:rFonts w:ascii="Book Antiqua" w:eastAsia="Book Antiqua" w:hAnsi="Book Antiqua" w:cs="Book Antiqua"/>
          <w:color w:val="000000" w:themeColor="text1"/>
        </w:rPr>
        <w:t xml:space="preserve"> cells by activating the RAF1/MEK/ERK pathway. </w:t>
      </w:r>
      <w:r w:rsidR="00F02FB3" w:rsidRPr="001A7C42">
        <w:rPr>
          <w:rFonts w:ascii="Book Antiqua" w:eastAsia="Book Antiqua" w:hAnsi="Book Antiqua" w:cs="Book Antiqua"/>
          <w:color w:val="000000" w:themeColor="text1"/>
        </w:rPr>
        <w:t>TAF15</w:t>
      </w:r>
      <w:r w:rsidR="00F02FB3" w:rsidRPr="001A7C42">
        <w:rPr>
          <w:rFonts w:ascii="Book Antiqua" w:hAnsi="Book Antiqua" w:cs="Book Antiqua"/>
          <w:color w:val="000000" w:themeColor="text1"/>
          <w:lang w:eastAsia="zh-CN"/>
        </w:rPr>
        <w:t xml:space="preserve">: </w:t>
      </w:r>
      <w:r w:rsidR="00F02FB3" w:rsidRPr="001A7C42">
        <w:rPr>
          <w:rFonts w:ascii="Book Antiqua" w:eastAsia="Book Antiqua" w:hAnsi="Book Antiqua" w:cs="Book Antiqua"/>
          <w:color w:val="000000" w:themeColor="text1"/>
        </w:rPr>
        <w:t>TATA-box-binding protein-associated factor 15.</w:t>
      </w:r>
    </w:p>
    <w:p w14:paraId="5B3D6E24" w14:textId="77777777" w:rsidR="0087568D" w:rsidRDefault="0087568D" w:rsidP="001A7C42">
      <w:pPr>
        <w:spacing w:line="360" w:lineRule="auto"/>
        <w:jc w:val="both"/>
        <w:rPr>
          <w:rFonts w:ascii="Book Antiqua" w:hAnsi="Book Antiqua"/>
          <w:color w:val="000000" w:themeColor="text1"/>
        </w:rPr>
      </w:pPr>
    </w:p>
    <w:p w14:paraId="5EB73AE9" w14:textId="77777777" w:rsidR="00010407" w:rsidRPr="001A7C42" w:rsidRDefault="00010407" w:rsidP="001A7C42">
      <w:pPr>
        <w:spacing w:line="360" w:lineRule="auto"/>
        <w:jc w:val="both"/>
        <w:rPr>
          <w:rFonts w:ascii="Book Antiqua" w:hAnsi="Book Antiqua"/>
          <w:b/>
          <w:color w:val="000000" w:themeColor="text1"/>
          <w:lang w:eastAsia="zh-CN"/>
        </w:rPr>
      </w:pPr>
      <w:bookmarkStart w:id="8" w:name="OLE_LINK71"/>
      <w:bookmarkStart w:id="9" w:name="OLE_LINK72"/>
      <w:r w:rsidRPr="001A7C42">
        <w:rPr>
          <w:rFonts w:ascii="Book Antiqua" w:hAnsi="Book Antiqua"/>
          <w:b/>
          <w:color w:val="000000" w:themeColor="text1"/>
        </w:rPr>
        <w:t xml:space="preserve">Table1 Clinicopathologic features of the collected paired </w:t>
      </w:r>
      <w:r w:rsidRPr="001A7C42">
        <w:rPr>
          <w:rFonts w:ascii="Book Antiqua" w:hAnsi="Book Antiqua"/>
          <w:b/>
          <w:color w:val="000000" w:themeColor="text1"/>
          <w:lang w:eastAsia="zh-CN"/>
        </w:rPr>
        <w:t>g</w:t>
      </w:r>
      <w:r w:rsidRPr="001A7C42">
        <w:rPr>
          <w:rFonts w:ascii="Book Antiqua" w:hAnsi="Book Antiqua"/>
          <w:b/>
          <w:color w:val="000000" w:themeColor="text1"/>
        </w:rPr>
        <w:t>astrointestinal stromal tumors samples</w:t>
      </w:r>
      <w:bookmarkEnd w:id="8"/>
      <w:bookmarkEnd w:id="9"/>
    </w:p>
    <w:tbl>
      <w:tblPr>
        <w:tblStyle w:val="TableGrid"/>
        <w:tblW w:w="524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36"/>
        <w:gridCol w:w="1062"/>
        <w:gridCol w:w="828"/>
        <w:gridCol w:w="1244"/>
        <w:gridCol w:w="2152"/>
        <w:gridCol w:w="1591"/>
        <w:gridCol w:w="2208"/>
      </w:tblGrid>
      <w:tr w:rsidR="00010407" w:rsidRPr="001A7C42" w14:paraId="0EF07453" w14:textId="77777777" w:rsidTr="0030152C">
        <w:trPr>
          <w:trHeight w:val="354"/>
          <w:jc w:val="center"/>
        </w:trPr>
        <w:tc>
          <w:tcPr>
            <w:tcW w:w="367" w:type="pct"/>
            <w:tcBorders>
              <w:top w:val="single" w:sz="4" w:space="0" w:color="auto"/>
              <w:bottom w:val="single" w:sz="4" w:space="0" w:color="auto"/>
            </w:tcBorders>
          </w:tcPr>
          <w:p w14:paraId="365BE2B3"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lastRenderedPageBreak/>
              <w:t>Case No.</w:t>
            </w:r>
          </w:p>
        </w:tc>
        <w:tc>
          <w:tcPr>
            <w:tcW w:w="542" w:type="pct"/>
            <w:tcBorders>
              <w:top w:val="single" w:sz="4" w:space="0" w:color="auto"/>
              <w:bottom w:val="single" w:sz="4" w:space="0" w:color="auto"/>
            </w:tcBorders>
          </w:tcPr>
          <w:p w14:paraId="7E14AFA3" w14:textId="77777777" w:rsidR="00010407" w:rsidRPr="001A7C42" w:rsidRDefault="00F4643A" w:rsidP="001A7C42">
            <w:pPr>
              <w:spacing w:line="360" w:lineRule="auto"/>
              <w:jc w:val="both"/>
              <w:rPr>
                <w:rFonts w:ascii="Book Antiqua" w:hAnsi="Book Antiqua" w:cs="Times New Roman"/>
                <w:b/>
                <w:color w:val="000000" w:themeColor="text1"/>
              </w:rPr>
            </w:pPr>
            <w:r>
              <w:rPr>
                <w:rFonts w:ascii="Book Antiqua" w:hAnsi="Book Antiqua" w:cs="Times New Roman"/>
                <w:b/>
                <w:color w:val="000000" w:themeColor="text1"/>
              </w:rPr>
              <w:t>Sex</w:t>
            </w:r>
          </w:p>
        </w:tc>
        <w:tc>
          <w:tcPr>
            <w:tcW w:w="423" w:type="pct"/>
            <w:tcBorders>
              <w:top w:val="single" w:sz="4" w:space="0" w:color="auto"/>
              <w:bottom w:val="single" w:sz="4" w:space="0" w:color="auto"/>
            </w:tcBorders>
          </w:tcPr>
          <w:p w14:paraId="7AA2EC68"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Age</w:t>
            </w:r>
            <w:r w:rsidR="00F4643A">
              <w:rPr>
                <w:rFonts w:ascii="Book Antiqua" w:hAnsi="Book Antiqua" w:cs="Times New Roman"/>
                <w:b/>
                <w:color w:val="000000" w:themeColor="text1"/>
              </w:rPr>
              <w:t xml:space="preserve"> in</w:t>
            </w:r>
            <w:r w:rsidR="0018590A">
              <w:rPr>
                <w:rFonts w:ascii="Book Antiqua" w:hAnsi="Book Antiqua" w:cs="Times New Roman" w:hint="eastAsia"/>
                <w:b/>
                <w:color w:val="000000" w:themeColor="text1"/>
              </w:rPr>
              <w:t xml:space="preserve"> </w:t>
            </w:r>
            <w:r w:rsidRPr="001A7C42">
              <w:rPr>
                <w:rFonts w:ascii="Book Antiqua" w:hAnsi="Book Antiqua" w:cs="Times New Roman"/>
                <w:b/>
                <w:color w:val="000000" w:themeColor="text1"/>
              </w:rPr>
              <w:t>yr</w:t>
            </w:r>
          </w:p>
        </w:tc>
        <w:tc>
          <w:tcPr>
            <w:tcW w:w="635" w:type="pct"/>
            <w:tcBorders>
              <w:top w:val="single" w:sz="4" w:space="0" w:color="auto"/>
              <w:bottom w:val="single" w:sz="4" w:space="0" w:color="auto"/>
            </w:tcBorders>
          </w:tcPr>
          <w:p w14:paraId="57545D12"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Location</w:t>
            </w:r>
          </w:p>
        </w:tc>
        <w:tc>
          <w:tcPr>
            <w:tcW w:w="1097" w:type="pct"/>
            <w:tcBorders>
              <w:top w:val="single" w:sz="4" w:space="0" w:color="auto"/>
              <w:bottom w:val="single" w:sz="4" w:space="0" w:color="auto"/>
            </w:tcBorders>
          </w:tcPr>
          <w:p w14:paraId="5A836F27"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 xml:space="preserve">Tumor size length × width × height </w:t>
            </w:r>
            <w:r w:rsidR="00F4643A">
              <w:rPr>
                <w:rFonts w:ascii="Book Antiqua" w:hAnsi="Book Antiqua" w:cs="Times New Roman"/>
                <w:b/>
                <w:color w:val="000000" w:themeColor="text1"/>
              </w:rPr>
              <w:t xml:space="preserve">in </w:t>
            </w:r>
            <w:r w:rsidRPr="001A7C42">
              <w:rPr>
                <w:rFonts w:ascii="Book Antiqua" w:hAnsi="Book Antiqua" w:cs="Times New Roman"/>
                <w:b/>
                <w:color w:val="000000" w:themeColor="text1"/>
              </w:rPr>
              <w:t>cm</w:t>
            </w:r>
          </w:p>
        </w:tc>
        <w:tc>
          <w:tcPr>
            <w:tcW w:w="811" w:type="pct"/>
            <w:tcBorders>
              <w:top w:val="single" w:sz="4" w:space="0" w:color="auto"/>
              <w:bottom w:val="single" w:sz="4" w:space="0" w:color="auto"/>
            </w:tcBorders>
          </w:tcPr>
          <w:p w14:paraId="7F4C0F6B"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Mitosis count</w:t>
            </w:r>
            <w:r w:rsidR="00F4643A">
              <w:rPr>
                <w:rFonts w:ascii="Book Antiqua" w:hAnsi="Book Antiqua" w:cs="Times New Roman"/>
                <w:b/>
                <w:color w:val="000000" w:themeColor="text1"/>
              </w:rPr>
              <w:t>,</w:t>
            </w:r>
            <w:r w:rsidR="0018590A">
              <w:rPr>
                <w:rFonts w:ascii="Book Antiqua" w:hAnsi="Book Antiqua" w:cs="Times New Roman" w:hint="eastAsia"/>
                <w:b/>
                <w:color w:val="000000" w:themeColor="text1"/>
              </w:rPr>
              <w:t xml:space="preserve"> </w:t>
            </w:r>
            <w:r w:rsidRPr="001A7C42">
              <w:rPr>
                <w:rFonts w:ascii="Book Antiqua" w:hAnsi="Book Antiqua" w:cs="Times New Roman"/>
                <w:b/>
                <w:color w:val="000000" w:themeColor="text1"/>
              </w:rPr>
              <w:t>per 50 HFPs</w:t>
            </w:r>
          </w:p>
        </w:tc>
        <w:tc>
          <w:tcPr>
            <w:tcW w:w="1125" w:type="pct"/>
            <w:tcBorders>
              <w:top w:val="single" w:sz="4" w:space="0" w:color="auto"/>
              <w:bottom w:val="single" w:sz="4" w:space="0" w:color="auto"/>
            </w:tcBorders>
          </w:tcPr>
          <w:p w14:paraId="23F87D6D"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Risk classification based on NIH</w:t>
            </w:r>
          </w:p>
        </w:tc>
      </w:tr>
      <w:tr w:rsidR="00010407" w:rsidRPr="001A7C42" w14:paraId="6DCEFAD3" w14:textId="77777777" w:rsidTr="0030152C">
        <w:trPr>
          <w:jc w:val="center"/>
        </w:trPr>
        <w:tc>
          <w:tcPr>
            <w:tcW w:w="367" w:type="pct"/>
            <w:tcBorders>
              <w:top w:val="single" w:sz="4" w:space="0" w:color="auto"/>
            </w:tcBorders>
          </w:tcPr>
          <w:p w14:paraId="39AB50B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w:t>
            </w:r>
          </w:p>
        </w:tc>
        <w:tc>
          <w:tcPr>
            <w:tcW w:w="542" w:type="pct"/>
            <w:tcBorders>
              <w:top w:val="single" w:sz="4" w:space="0" w:color="auto"/>
            </w:tcBorders>
          </w:tcPr>
          <w:p w14:paraId="7C438D82"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Male</w:t>
            </w:r>
          </w:p>
        </w:tc>
        <w:tc>
          <w:tcPr>
            <w:tcW w:w="423" w:type="pct"/>
            <w:tcBorders>
              <w:top w:val="single" w:sz="4" w:space="0" w:color="auto"/>
            </w:tcBorders>
          </w:tcPr>
          <w:p w14:paraId="4698B40E"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74</w:t>
            </w:r>
          </w:p>
        </w:tc>
        <w:tc>
          <w:tcPr>
            <w:tcW w:w="635" w:type="pct"/>
            <w:tcBorders>
              <w:top w:val="single" w:sz="4" w:space="0" w:color="auto"/>
            </w:tcBorders>
          </w:tcPr>
          <w:p w14:paraId="6B40526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Borders>
              <w:top w:val="single" w:sz="4" w:space="0" w:color="auto"/>
            </w:tcBorders>
          </w:tcPr>
          <w:p w14:paraId="1DA71B88"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2.8 </w:t>
            </w:r>
            <w:r w:rsidRPr="001A7C42">
              <w:rPr>
                <w:rFonts w:ascii="Book Antiqua" w:hAnsi="Book Antiqua" w:cs="Times New Roman"/>
                <w:color w:val="000000" w:themeColor="text1"/>
              </w:rPr>
              <w:t>× 2.8 × 2.0</w:t>
            </w:r>
          </w:p>
        </w:tc>
        <w:tc>
          <w:tcPr>
            <w:tcW w:w="811" w:type="pct"/>
            <w:tcBorders>
              <w:top w:val="single" w:sz="4" w:space="0" w:color="auto"/>
            </w:tcBorders>
          </w:tcPr>
          <w:p w14:paraId="2ED7F4AB"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&gt; 5</w:t>
            </w:r>
          </w:p>
        </w:tc>
        <w:tc>
          <w:tcPr>
            <w:tcW w:w="1125" w:type="pct"/>
            <w:tcBorders>
              <w:top w:val="single" w:sz="4" w:space="0" w:color="auto"/>
            </w:tcBorders>
          </w:tcPr>
          <w:p w14:paraId="2DD209CE"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High</w:t>
            </w:r>
          </w:p>
        </w:tc>
      </w:tr>
      <w:tr w:rsidR="00010407" w:rsidRPr="001A7C42" w14:paraId="299D2A0F" w14:textId="77777777" w:rsidTr="0030152C">
        <w:trPr>
          <w:jc w:val="center"/>
        </w:trPr>
        <w:tc>
          <w:tcPr>
            <w:tcW w:w="367" w:type="pct"/>
          </w:tcPr>
          <w:p w14:paraId="38796C6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2</w:t>
            </w:r>
          </w:p>
        </w:tc>
        <w:tc>
          <w:tcPr>
            <w:tcW w:w="542" w:type="pct"/>
          </w:tcPr>
          <w:p w14:paraId="2541BADD"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65AA704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24</w:t>
            </w:r>
          </w:p>
        </w:tc>
        <w:tc>
          <w:tcPr>
            <w:tcW w:w="635" w:type="pct"/>
          </w:tcPr>
          <w:p w14:paraId="56A20BE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21AFEBB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6.0 </w:t>
            </w:r>
            <w:r w:rsidRPr="001A7C42">
              <w:rPr>
                <w:rFonts w:ascii="Book Antiqua" w:hAnsi="Book Antiqua" w:cs="Times New Roman"/>
                <w:color w:val="000000" w:themeColor="text1"/>
              </w:rPr>
              <w:t>× 4.0 × 5.0</w:t>
            </w:r>
          </w:p>
        </w:tc>
        <w:tc>
          <w:tcPr>
            <w:tcW w:w="811" w:type="pct"/>
          </w:tcPr>
          <w:p w14:paraId="74F2D845"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&gt; 5</w:t>
            </w:r>
          </w:p>
        </w:tc>
        <w:tc>
          <w:tcPr>
            <w:tcW w:w="1125" w:type="pct"/>
          </w:tcPr>
          <w:p w14:paraId="235FB485"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High</w:t>
            </w:r>
          </w:p>
        </w:tc>
      </w:tr>
      <w:tr w:rsidR="00010407" w:rsidRPr="001A7C42" w14:paraId="1B70FB06" w14:textId="77777777" w:rsidTr="0030152C">
        <w:trPr>
          <w:jc w:val="center"/>
        </w:trPr>
        <w:tc>
          <w:tcPr>
            <w:tcW w:w="367" w:type="pct"/>
          </w:tcPr>
          <w:p w14:paraId="0D634FD4"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3</w:t>
            </w:r>
          </w:p>
        </w:tc>
        <w:tc>
          <w:tcPr>
            <w:tcW w:w="542" w:type="pct"/>
          </w:tcPr>
          <w:p w14:paraId="35FA2B58"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Male</w:t>
            </w:r>
          </w:p>
        </w:tc>
        <w:tc>
          <w:tcPr>
            <w:tcW w:w="423" w:type="pct"/>
          </w:tcPr>
          <w:p w14:paraId="595D92B4"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69</w:t>
            </w:r>
          </w:p>
        </w:tc>
        <w:tc>
          <w:tcPr>
            <w:tcW w:w="635" w:type="pct"/>
          </w:tcPr>
          <w:p w14:paraId="75D1E505"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104BE4A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7.5 </w:t>
            </w:r>
            <w:r w:rsidRPr="001A7C42">
              <w:rPr>
                <w:rFonts w:ascii="Book Antiqua" w:hAnsi="Book Antiqua" w:cs="Times New Roman"/>
                <w:color w:val="000000" w:themeColor="text1"/>
              </w:rPr>
              <w:t>× 5.5 × 4.0</w:t>
            </w:r>
          </w:p>
        </w:tc>
        <w:tc>
          <w:tcPr>
            <w:tcW w:w="811" w:type="pct"/>
          </w:tcPr>
          <w:p w14:paraId="4A8FD3F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&gt; 10</w:t>
            </w:r>
          </w:p>
        </w:tc>
        <w:tc>
          <w:tcPr>
            <w:tcW w:w="1125" w:type="pct"/>
          </w:tcPr>
          <w:p w14:paraId="0AC3FA9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High</w:t>
            </w:r>
          </w:p>
        </w:tc>
      </w:tr>
      <w:tr w:rsidR="00010407" w:rsidRPr="001A7C42" w14:paraId="4559C0BD" w14:textId="77777777" w:rsidTr="0030152C">
        <w:trPr>
          <w:jc w:val="center"/>
        </w:trPr>
        <w:tc>
          <w:tcPr>
            <w:tcW w:w="367" w:type="pct"/>
          </w:tcPr>
          <w:p w14:paraId="585AE74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4</w:t>
            </w:r>
          </w:p>
        </w:tc>
        <w:tc>
          <w:tcPr>
            <w:tcW w:w="542" w:type="pct"/>
          </w:tcPr>
          <w:p w14:paraId="326851C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Male</w:t>
            </w:r>
          </w:p>
        </w:tc>
        <w:tc>
          <w:tcPr>
            <w:tcW w:w="423" w:type="pct"/>
          </w:tcPr>
          <w:p w14:paraId="67174E0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46</w:t>
            </w:r>
          </w:p>
        </w:tc>
        <w:tc>
          <w:tcPr>
            <w:tcW w:w="635" w:type="pct"/>
          </w:tcPr>
          <w:p w14:paraId="041A89D1"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Small intestine</w:t>
            </w:r>
          </w:p>
        </w:tc>
        <w:tc>
          <w:tcPr>
            <w:tcW w:w="1097" w:type="pct"/>
          </w:tcPr>
          <w:p w14:paraId="0925CDC7"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6.5 </w:t>
            </w:r>
            <w:r w:rsidRPr="001A7C42">
              <w:rPr>
                <w:rFonts w:ascii="Book Antiqua" w:hAnsi="Book Antiqua" w:cs="Times New Roman"/>
                <w:color w:val="000000" w:themeColor="text1"/>
              </w:rPr>
              <w:t>× 5.0 × 4.0</w:t>
            </w:r>
          </w:p>
        </w:tc>
        <w:tc>
          <w:tcPr>
            <w:tcW w:w="811" w:type="pct"/>
          </w:tcPr>
          <w:p w14:paraId="0A53FD4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&gt; 5</w:t>
            </w:r>
          </w:p>
        </w:tc>
        <w:tc>
          <w:tcPr>
            <w:tcW w:w="1125" w:type="pct"/>
          </w:tcPr>
          <w:p w14:paraId="53281FD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High</w:t>
            </w:r>
          </w:p>
        </w:tc>
      </w:tr>
      <w:tr w:rsidR="00010407" w:rsidRPr="001A7C42" w14:paraId="5BE0D483" w14:textId="77777777" w:rsidTr="0030152C">
        <w:trPr>
          <w:jc w:val="center"/>
        </w:trPr>
        <w:tc>
          <w:tcPr>
            <w:tcW w:w="367" w:type="pct"/>
          </w:tcPr>
          <w:p w14:paraId="1F43D965"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5</w:t>
            </w:r>
          </w:p>
        </w:tc>
        <w:tc>
          <w:tcPr>
            <w:tcW w:w="542" w:type="pct"/>
          </w:tcPr>
          <w:p w14:paraId="08F7BD27"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2320434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65</w:t>
            </w:r>
          </w:p>
        </w:tc>
        <w:tc>
          <w:tcPr>
            <w:tcW w:w="635" w:type="pct"/>
          </w:tcPr>
          <w:p w14:paraId="27C0F66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Small intestine</w:t>
            </w:r>
          </w:p>
        </w:tc>
        <w:tc>
          <w:tcPr>
            <w:tcW w:w="1097" w:type="pct"/>
          </w:tcPr>
          <w:p w14:paraId="30B95C1B"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6.5 </w:t>
            </w:r>
            <w:r w:rsidRPr="001A7C42">
              <w:rPr>
                <w:rFonts w:ascii="Book Antiqua" w:hAnsi="Book Antiqua" w:cs="Times New Roman"/>
                <w:color w:val="000000" w:themeColor="text1"/>
              </w:rPr>
              <w:t>× 5.5 × 5.0</w:t>
            </w:r>
          </w:p>
        </w:tc>
        <w:tc>
          <w:tcPr>
            <w:tcW w:w="811" w:type="pct"/>
          </w:tcPr>
          <w:p w14:paraId="520F425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&gt; 5</w:t>
            </w:r>
          </w:p>
        </w:tc>
        <w:tc>
          <w:tcPr>
            <w:tcW w:w="1125" w:type="pct"/>
          </w:tcPr>
          <w:p w14:paraId="2E71B95C"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High</w:t>
            </w:r>
          </w:p>
        </w:tc>
      </w:tr>
      <w:tr w:rsidR="00010407" w:rsidRPr="001A7C42" w14:paraId="77116CAB" w14:textId="77777777" w:rsidTr="0030152C">
        <w:trPr>
          <w:jc w:val="center"/>
        </w:trPr>
        <w:tc>
          <w:tcPr>
            <w:tcW w:w="367" w:type="pct"/>
          </w:tcPr>
          <w:p w14:paraId="5B459A7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6</w:t>
            </w:r>
          </w:p>
        </w:tc>
        <w:tc>
          <w:tcPr>
            <w:tcW w:w="542" w:type="pct"/>
          </w:tcPr>
          <w:p w14:paraId="184421F3"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08D722C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61</w:t>
            </w:r>
          </w:p>
        </w:tc>
        <w:tc>
          <w:tcPr>
            <w:tcW w:w="635" w:type="pct"/>
          </w:tcPr>
          <w:p w14:paraId="405DC1F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67E64DB5"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5.5 </w:t>
            </w:r>
            <w:r w:rsidRPr="001A7C42">
              <w:rPr>
                <w:rFonts w:ascii="Book Antiqua" w:hAnsi="Book Antiqua" w:cs="Times New Roman"/>
                <w:color w:val="000000" w:themeColor="text1"/>
              </w:rPr>
              <w:t>× 3.5 × 4.0</w:t>
            </w:r>
          </w:p>
        </w:tc>
        <w:tc>
          <w:tcPr>
            <w:tcW w:w="811" w:type="pct"/>
          </w:tcPr>
          <w:p w14:paraId="09400F1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&gt; 5</w:t>
            </w:r>
          </w:p>
        </w:tc>
        <w:tc>
          <w:tcPr>
            <w:tcW w:w="1125" w:type="pct"/>
          </w:tcPr>
          <w:p w14:paraId="798ED1BE"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High</w:t>
            </w:r>
          </w:p>
        </w:tc>
      </w:tr>
      <w:tr w:rsidR="00010407" w:rsidRPr="001A7C42" w14:paraId="4C26E193" w14:textId="77777777" w:rsidTr="0030152C">
        <w:trPr>
          <w:jc w:val="center"/>
        </w:trPr>
        <w:tc>
          <w:tcPr>
            <w:tcW w:w="367" w:type="pct"/>
          </w:tcPr>
          <w:p w14:paraId="7282C5B1"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7</w:t>
            </w:r>
          </w:p>
        </w:tc>
        <w:tc>
          <w:tcPr>
            <w:tcW w:w="542" w:type="pct"/>
          </w:tcPr>
          <w:p w14:paraId="1DE714F5"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451BC60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49</w:t>
            </w:r>
          </w:p>
        </w:tc>
        <w:tc>
          <w:tcPr>
            <w:tcW w:w="635" w:type="pct"/>
          </w:tcPr>
          <w:p w14:paraId="55880DB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5F843C1D"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8.5 </w:t>
            </w:r>
            <w:r w:rsidRPr="001A7C42">
              <w:rPr>
                <w:rFonts w:ascii="Book Antiqua" w:hAnsi="Book Antiqua" w:cs="Times New Roman"/>
                <w:color w:val="000000" w:themeColor="text1"/>
              </w:rPr>
              <w:t>× 8.0 × 7.0</w:t>
            </w:r>
          </w:p>
        </w:tc>
        <w:tc>
          <w:tcPr>
            <w:tcW w:w="811" w:type="pct"/>
          </w:tcPr>
          <w:p w14:paraId="6F031BAB"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654967F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Intermediate</w:t>
            </w:r>
          </w:p>
        </w:tc>
      </w:tr>
      <w:tr w:rsidR="00010407" w:rsidRPr="001A7C42" w14:paraId="355D9C51" w14:textId="77777777" w:rsidTr="0030152C">
        <w:trPr>
          <w:jc w:val="center"/>
        </w:trPr>
        <w:tc>
          <w:tcPr>
            <w:tcW w:w="367" w:type="pct"/>
          </w:tcPr>
          <w:p w14:paraId="0AA892A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8</w:t>
            </w:r>
          </w:p>
        </w:tc>
        <w:tc>
          <w:tcPr>
            <w:tcW w:w="542" w:type="pct"/>
          </w:tcPr>
          <w:p w14:paraId="000DF63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Male</w:t>
            </w:r>
          </w:p>
        </w:tc>
        <w:tc>
          <w:tcPr>
            <w:tcW w:w="423" w:type="pct"/>
          </w:tcPr>
          <w:p w14:paraId="32AC7480"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77</w:t>
            </w:r>
          </w:p>
        </w:tc>
        <w:tc>
          <w:tcPr>
            <w:tcW w:w="635" w:type="pct"/>
          </w:tcPr>
          <w:p w14:paraId="1CFE336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5F0618C2"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6.0 </w:t>
            </w:r>
            <w:r w:rsidRPr="001A7C42">
              <w:rPr>
                <w:rFonts w:ascii="Book Antiqua" w:hAnsi="Book Antiqua" w:cs="Times New Roman"/>
                <w:color w:val="000000" w:themeColor="text1"/>
              </w:rPr>
              <w:t>× 6.0 × 5.0</w:t>
            </w:r>
          </w:p>
        </w:tc>
        <w:tc>
          <w:tcPr>
            <w:tcW w:w="811" w:type="pct"/>
          </w:tcPr>
          <w:p w14:paraId="07F0A25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3591CC7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Intermediate</w:t>
            </w:r>
          </w:p>
        </w:tc>
      </w:tr>
      <w:tr w:rsidR="00010407" w:rsidRPr="001A7C42" w14:paraId="063088E7" w14:textId="77777777" w:rsidTr="0030152C">
        <w:trPr>
          <w:jc w:val="center"/>
        </w:trPr>
        <w:tc>
          <w:tcPr>
            <w:tcW w:w="367" w:type="pct"/>
          </w:tcPr>
          <w:p w14:paraId="634293E9"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9</w:t>
            </w:r>
          </w:p>
        </w:tc>
        <w:tc>
          <w:tcPr>
            <w:tcW w:w="542" w:type="pct"/>
          </w:tcPr>
          <w:p w14:paraId="0C312C3C"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557AC46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54</w:t>
            </w:r>
          </w:p>
        </w:tc>
        <w:tc>
          <w:tcPr>
            <w:tcW w:w="635" w:type="pct"/>
          </w:tcPr>
          <w:p w14:paraId="61CE602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454B170D"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6.0 </w:t>
            </w:r>
            <w:r w:rsidRPr="001A7C42">
              <w:rPr>
                <w:rFonts w:ascii="Book Antiqua" w:hAnsi="Book Antiqua" w:cs="Times New Roman"/>
                <w:color w:val="000000" w:themeColor="text1"/>
              </w:rPr>
              <w:t>× 4.5 × 3.5</w:t>
            </w:r>
          </w:p>
        </w:tc>
        <w:tc>
          <w:tcPr>
            <w:tcW w:w="811" w:type="pct"/>
          </w:tcPr>
          <w:p w14:paraId="6CC01C9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2116E3DE"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Intermediate</w:t>
            </w:r>
          </w:p>
        </w:tc>
      </w:tr>
      <w:tr w:rsidR="00010407" w:rsidRPr="001A7C42" w14:paraId="6F387200" w14:textId="77777777" w:rsidTr="0030152C">
        <w:trPr>
          <w:jc w:val="center"/>
        </w:trPr>
        <w:tc>
          <w:tcPr>
            <w:tcW w:w="367" w:type="pct"/>
          </w:tcPr>
          <w:p w14:paraId="0F00C3D0"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10</w:t>
            </w:r>
          </w:p>
        </w:tc>
        <w:tc>
          <w:tcPr>
            <w:tcW w:w="542" w:type="pct"/>
          </w:tcPr>
          <w:p w14:paraId="2B64B763"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51DC2CF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43</w:t>
            </w:r>
          </w:p>
        </w:tc>
        <w:tc>
          <w:tcPr>
            <w:tcW w:w="635" w:type="pct"/>
          </w:tcPr>
          <w:p w14:paraId="06B64EC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1AF83D73"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5.5 </w:t>
            </w:r>
            <w:r w:rsidRPr="001A7C42">
              <w:rPr>
                <w:rFonts w:ascii="Book Antiqua" w:hAnsi="Book Antiqua" w:cs="Times New Roman"/>
                <w:color w:val="000000" w:themeColor="text1"/>
              </w:rPr>
              <w:t>× 4.5 × 3.0</w:t>
            </w:r>
          </w:p>
        </w:tc>
        <w:tc>
          <w:tcPr>
            <w:tcW w:w="811" w:type="pct"/>
          </w:tcPr>
          <w:p w14:paraId="405A1781"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5B448894"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Intermediate</w:t>
            </w:r>
          </w:p>
        </w:tc>
      </w:tr>
      <w:tr w:rsidR="00010407" w:rsidRPr="001A7C42" w14:paraId="125CF6BF" w14:textId="77777777" w:rsidTr="0030152C">
        <w:trPr>
          <w:jc w:val="center"/>
        </w:trPr>
        <w:tc>
          <w:tcPr>
            <w:tcW w:w="367" w:type="pct"/>
          </w:tcPr>
          <w:p w14:paraId="637A5AD7"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11</w:t>
            </w:r>
          </w:p>
        </w:tc>
        <w:tc>
          <w:tcPr>
            <w:tcW w:w="542" w:type="pct"/>
          </w:tcPr>
          <w:p w14:paraId="67FBD939"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Male</w:t>
            </w:r>
          </w:p>
        </w:tc>
        <w:tc>
          <w:tcPr>
            <w:tcW w:w="423" w:type="pct"/>
          </w:tcPr>
          <w:p w14:paraId="43C947DC"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70</w:t>
            </w:r>
          </w:p>
        </w:tc>
        <w:tc>
          <w:tcPr>
            <w:tcW w:w="635" w:type="pct"/>
          </w:tcPr>
          <w:p w14:paraId="1BD688D5"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104C18E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 xml:space="preserve">7.0 </w:t>
            </w:r>
            <w:r w:rsidRPr="001A7C42">
              <w:rPr>
                <w:rFonts w:ascii="Book Antiqua" w:hAnsi="Book Antiqua" w:cs="Times New Roman"/>
                <w:color w:val="000000" w:themeColor="text1"/>
              </w:rPr>
              <w:t>× 7.0 × 5.5</w:t>
            </w:r>
          </w:p>
        </w:tc>
        <w:tc>
          <w:tcPr>
            <w:tcW w:w="811" w:type="pct"/>
          </w:tcPr>
          <w:p w14:paraId="52649210"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77444D78"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Intermediate</w:t>
            </w:r>
          </w:p>
        </w:tc>
      </w:tr>
      <w:tr w:rsidR="00010407" w:rsidRPr="001A7C42" w14:paraId="7C77DC62" w14:textId="77777777" w:rsidTr="0030152C">
        <w:trPr>
          <w:jc w:val="center"/>
        </w:trPr>
        <w:tc>
          <w:tcPr>
            <w:tcW w:w="367" w:type="pct"/>
          </w:tcPr>
          <w:p w14:paraId="1372C47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12</w:t>
            </w:r>
          </w:p>
        </w:tc>
        <w:tc>
          <w:tcPr>
            <w:tcW w:w="542" w:type="pct"/>
          </w:tcPr>
          <w:p w14:paraId="34E8FE1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6967F2B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55</w:t>
            </w:r>
          </w:p>
        </w:tc>
        <w:tc>
          <w:tcPr>
            <w:tcW w:w="635" w:type="pct"/>
          </w:tcPr>
          <w:p w14:paraId="53D86D0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30DC08CD"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8.0 </w:t>
            </w:r>
            <w:r w:rsidRPr="001A7C42">
              <w:rPr>
                <w:rFonts w:ascii="Book Antiqua" w:hAnsi="Book Antiqua" w:cs="Times New Roman"/>
                <w:color w:val="000000" w:themeColor="text1"/>
              </w:rPr>
              <w:t>× 8.0 × 7.0</w:t>
            </w:r>
          </w:p>
        </w:tc>
        <w:tc>
          <w:tcPr>
            <w:tcW w:w="811" w:type="pct"/>
          </w:tcPr>
          <w:p w14:paraId="044A7718"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37C7864C"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Intermediate</w:t>
            </w:r>
          </w:p>
        </w:tc>
      </w:tr>
      <w:tr w:rsidR="00010407" w:rsidRPr="001A7C42" w14:paraId="063E328B" w14:textId="77777777" w:rsidTr="0030152C">
        <w:trPr>
          <w:jc w:val="center"/>
        </w:trPr>
        <w:tc>
          <w:tcPr>
            <w:tcW w:w="367" w:type="pct"/>
          </w:tcPr>
          <w:p w14:paraId="1D4EA67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13</w:t>
            </w:r>
          </w:p>
        </w:tc>
        <w:tc>
          <w:tcPr>
            <w:tcW w:w="542" w:type="pct"/>
          </w:tcPr>
          <w:p w14:paraId="6D542D37"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Male</w:t>
            </w:r>
          </w:p>
        </w:tc>
        <w:tc>
          <w:tcPr>
            <w:tcW w:w="423" w:type="pct"/>
          </w:tcPr>
          <w:p w14:paraId="515793F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63</w:t>
            </w:r>
          </w:p>
        </w:tc>
        <w:tc>
          <w:tcPr>
            <w:tcW w:w="635" w:type="pct"/>
          </w:tcPr>
          <w:p w14:paraId="27D41D4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Small intestine</w:t>
            </w:r>
          </w:p>
        </w:tc>
        <w:tc>
          <w:tcPr>
            <w:tcW w:w="1097" w:type="pct"/>
          </w:tcPr>
          <w:p w14:paraId="0F752A7B"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5.0 </w:t>
            </w:r>
            <w:r w:rsidRPr="001A7C42">
              <w:rPr>
                <w:rFonts w:ascii="Book Antiqua" w:hAnsi="Book Antiqua" w:cs="Times New Roman"/>
                <w:color w:val="000000" w:themeColor="text1"/>
              </w:rPr>
              <w:t>× 3.5 × 3.0</w:t>
            </w:r>
          </w:p>
        </w:tc>
        <w:tc>
          <w:tcPr>
            <w:tcW w:w="811" w:type="pct"/>
          </w:tcPr>
          <w:p w14:paraId="1CEB6EC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0F067835"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Low</w:t>
            </w:r>
          </w:p>
        </w:tc>
      </w:tr>
      <w:tr w:rsidR="00010407" w:rsidRPr="001A7C42" w14:paraId="2F15A987" w14:textId="77777777" w:rsidTr="0030152C">
        <w:trPr>
          <w:jc w:val="center"/>
        </w:trPr>
        <w:tc>
          <w:tcPr>
            <w:tcW w:w="367" w:type="pct"/>
          </w:tcPr>
          <w:p w14:paraId="1B25B53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14</w:t>
            </w:r>
          </w:p>
        </w:tc>
        <w:tc>
          <w:tcPr>
            <w:tcW w:w="542" w:type="pct"/>
          </w:tcPr>
          <w:p w14:paraId="10A5099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Male</w:t>
            </w:r>
          </w:p>
        </w:tc>
        <w:tc>
          <w:tcPr>
            <w:tcW w:w="423" w:type="pct"/>
          </w:tcPr>
          <w:p w14:paraId="266CE7AE"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67</w:t>
            </w:r>
          </w:p>
        </w:tc>
        <w:tc>
          <w:tcPr>
            <w:tcW w:w="635" w:type="pct"/>
          </w:tcPr>
          <w:p w14:paraId="3B00B62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2559F6D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 xml:space="preserve">2.3 </w:t>
            </w:r>
            <w:r w:rsidRPr="001A7C42">
              <w:rPr>
                <w:rFonts w:ascii="Book Antiqua" w:hAnsi="Book Antiqua" w:cs="Times New Roman"/>
                <w:color w:val="000000" w:themeColor="text1"/>
              </w:rPr>
              <w:t>× 1.5 × 1.5</w:t>
            </w:r>
          </w:p>
        </w:tc>
        <w:tc>
          <w:tcPr>
            <w:tcW w:w="811" w:type="pct"/>
          </w:tcPr>
          <w:p w14:paraId="075FD181"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01F50035"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Low</w:t>
            </w:r>
          </w:p>
        </w:tc>
      </w:tr>
      <w:tr w:rsidR="00010407" w:rsidRPr="001A7C42" w14:paraId="68C40882" w14:textId="77777777" w:rsidTr="0030152C">
        <w:trPr>
          <w:jc w:val="center"/>
        </w:trPr>
        <w:tc>
          <w:tcPr>
            <w:tcW w:w="367" w:type="pct"/>
          </w:tcPr>
          <w:p w14:paraId="6D156354"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15</w:t>
            </w:r>
          </w:p>
        </w:tc>
        <w:tc>
          <w:tcPr>
            <w:tcW w:w="542" w:type="pct"/>
          </w:tcPr>
          <w:p w14:paraId="689082B4"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Male</w:t>
            </w:r>
          </w:p>
        </w:tc>
        <w:tc>
          <w:tcPr>
            <w:tcW w:w="423" w:type="pct"/>
          </w:tcPr>
          <w:p w14:paraId="0AF31088"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44</w:t>
            </w:r>
          </w:p>
        </w:tc>
        <w:tc>
          <w:tcPr>
            <w:tcW w:w="635" w:type="pct"/>
          </w:tcPr>
          <w:p w14:paraId="29CDDC6B"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598DB263"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3.0 </w:t>
            </w:r>
            <w:r w:rsidRPr="001A7C42">
              <w:rPr>
                <w:rFonts w:ascii="Book Antiqua" w:hAnsi="Book Antiqua" w:cs="Times New Roman"/>
                <w:color w:val="000000" w:themeColor="text1"/>
              </w:rPr>
              <w:t>× 2.7 × 1.3</w:t>
            </w:r>
          </w:p>
        </w:tc>
        <w:tc>
          <w:tcPr>
            <w:tcW w:w="811" w:type="pct"/>
          </w:tcPr>
          <w:p w14:paraId="2C015EA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4B99DD1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Low</w:t>
            </w:r>
          </w:p>
        </w:tc>
      </w:tr>
      <w:tr w:rsidR="00010407" w:rsidRPr="001A7C42" w14:paraId="39C943BB" w14:textId="77777777" w:rsidTr="0030152C">
        <w:trPr>
          <w:jc w:val="center"/>
        </w:trPr>
        <w:tc>
          <w:tcPr>
            <w:tcW w:w="367" w:type="pct"/>
          </w:tcPr>
          <w:p w14:paraId="438749CE"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16</w:t>
            </w:r>
          </w:p>
        </w:tc>
        <w:tc>
          <w:tcPr>
            <w:tcW w:w="542" w:type="pct"/>
          </w:tcPr>
          <w:p w14:paraId="382730D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528A5DA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49</w:t>
            </w:r>
          </w:p>
        </w:tc>
        <w:tc>
          <w:tcPr>
            <w:tcW w:w="635" w:type="pct"/>
          </w:tcPr>
          <w:p w14:paraId="2136F768"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54BE054E"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1.0 </w:t>
            </w:r>
            <w:r w:rsidRPr="001A7C42">
              <w:rPr>
                <w:rFonts w:ascii="Book Antiqua" w:hAnsi="Book Antiqua" w:cs="Times New Roman"/>
                <w:color w:val="000000" w:themeColor="text1"/>
              </w:rPr>
              <w:t>× 0.8 × 0.8</w:t>
            </w:r>
          </w:p>
        </w:tc>
        <w:tc>
          <w:tcPr>
            <w:tcW w:w="811" w:type="pct"/>
          </w:tcPr>
          <w:p w14:paraId="18DE67D7"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2742692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Very</w:t>
            </w:r>
            <w:r w:rsidR="0018590A">
              <w:rPr>
                <w:rFonts w:ascii="Book Antiqua" w:hAnsi="Book Antiqua" w:cs="Times New Roman" w:hint="eastAsia"/>
                <w:color w:val="000000" w:themeColor="text1"/>
              </w:rPr>
              <w:t xml:space="preserve"> </w:t>
            </w:r>
            <w:r w:rsidRPr="001A7C42">
              <w:rPr>
                <w:rFonts w:ascii="Book Antiqua" w:hAnsi="Book Antiqua" w:cs="Times New Roman"/>
                <w:color w:val="000000" w:themeColor="text1"/>
              </w:rPr>
              <w:t>low</w:t>
            </w:r>
          </w:p>
        </w:tc>
      </w:tr>
      <w:tr w:rsidR="00010407" w:rsidRPr="001A7C42" w14:paraId="55A100B3" w14:textId="77777777" w:rsidTr="0030152C">
        <w:trPr>
          <w:jc w:val="center"/>
        </w:trPr>
        <w:tc>
          <w:tcPr>
            <w:tcW w:w="367" w:type="pct"/>
          </w:tcPr>
          <w:p w14:paraId="79381DBE"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17</w:t>
            </w:r>
          </w:p>
        </w:tc>
        <w:tc>
          <w:tcPr>
            <w:tcW w:w="542" w:type="pct"/>
          </w:tcPr>
          <w:p w14:paraId="78DA06CB"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Pr>
          <w:p w14:paraId="5F4394D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66</w:t>
            </w:r>
          </w:p>
        </w:tc>
        <w:tc>
          <w:tcPr>
            <w:tcW w:w="635" w:type="pct"/>
          </w:tcPr>
          <w:p w14:paraId="3EB259D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Pr>
          <w:p w14:paraId="5B2C92F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2.0 </w:t>
            </w:r>
            <w:r w:rsidRPr="001A7C42">
              <w:rPr>
                <w:rFonts w:ascii="Book Antiqua" w:hAnsi="Book Antiqua" w:cs="Times New Roman"/>
                <w:color w:val="000000" w:themeColor="text1"/>
              </w:rPr>
              <w:t>× 1.8 × 1.0</w:t>
            </w:r>
          </w:p>
        </w:tc>
        <w:tc>
          <w:tcPr>
            <w:tcW w:w="811" w:type="pct"/>
          </w:tcPr>
          <w:p w14:paraId="580F317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Pr>
          <w:p w14:paraId="59E8DE3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Very</w:t>
            </w:r>
            <w:r w:rsidR="0018590A">
              <w:rPr>
                <w:rFonts w:ascii="Book Antiqua" w:hAnsi="Book Antiqua" w:cs="Times New Roman" w:hint="eastAsia"/>
                <w:color w:val="000000" w:themeColor="text1"/>
              </w:rPr>
              <w:t xml:space="preserve"> </w:t>
            </w:r>
            <w:r w:rsidRPr="001A7C42">
              <w:rPr>
                <w:rFonts w:ascii="Book Antiqua" w:hAnsi="Book Antiqua" w:cs="Times New Roman"/>
                <w:color w:val="000000" w:themeColor="text1"/>
              </w:rPr>
              <w:t>low</w:t>
            </w:r>
          </w:p>
        </w:tc>
      </w:tr>
      <w:tr w:rsidR="00010407" w:rsidRPr="001A7C42" w14:paraId="79078BA4" w14:textId="77777777" w:rsidTr="0030152C">
        <w:trPr>
          <w:jc w:val="center"/>
        </w:trPr>
        <w:tc>
          <w:tcPr>
            <w:tcW w:w="367" w:type="pct"/>
            <w:tcBorders>
              <w:bottom w:val="single" w:sz="4" w:space="0" w:color="auto"/>
            </w:tcBorders>
          </w:tcPr>
          <w:p w14:paraId="1CA4B96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18</w:t>
            </w:r>
          </w:p>
        </w:tc>
        <w:tc>
          <w:tcPr>
            <w:tcW w:w="542" w:type="pct"/>
            <w:tcBorders>
              <w:bottom w:val="single" w:sz="4" w:space="0" w:color="auto"/>
            </w:tcBorders>
          </w:tcPr>
          <w:p w14:paraId="76689CB8"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eastAsia="SimSun" w:hAnsi="Book Antiqua" w:cs="Times New Roman"/>
                <w:color w:val="000000" w:themeColor="text1"/>
              </w:rPr>
              <w:t>Female</w:t>
            </w:r>
          </w:p>
        </w:tc>
        <w:tc>
          <w:tcPr>
            <w:tcW w:w="423" w:type="pct"/>
            <w:tcBorders>
              <w:bottom w:val="single" w:sz="4" w:space="0" w:color="auto"/>
            </w:tcBorders>
          </w:tcPr>
          <w:p w14:paraId="265140EC"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57</w:t>
            </w:r>
          </w:p>
        </w:tc>
        <w:tc>
          <w:tcPr>
            <w:tcW w:w="635" w:type="pct"/>
            <w:tcBorders>
              <w:bottom w:val="single" w:sz="4" w:space="0" w:color="auto"/>
            </w:tcBorders>
          </w:tcPr>
          <w:p w14:paraId="16345DC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Stomach</w:t>
            </w:r>
          </w:p>
        </w:tc>
        <w:tc>
          <w:tcPr>
            <w:tcW w:w="1097" w:type="pct"/>
            <w:tcBorders>
              <w:bottom w:val="single" w:sz="4" w:space="0" w:color="auto"/>
            </w:tcBorders>
          </w:tcPr>
          <w:p w14:paraId="71FF408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eastAsia="SimSun" w:hAnsi="Book Antiqua" w:cs="Times New Roman"/>
                <w:color w:val="000000" w:themeColor="text1"/>
              </w:rPr>
              <w:t xml:space="preserve">2.0 </w:t>
            </w:r>
            <w:r w:rsidRPr="001A7C42">
              <w:rPr>
                <w:rFonts w:ascii="Book Antiqua" w:hAnsi="Book Antiqua" w:cs="Times New Roman"/>
                <w:color w:val="000000" w:themeColor="text1"/>
              </w:rPr>
              <w:t>× 1.8 × 1.5</w:t>
            </w:r>
          </w:p>
        </w:tc>
        <w:tc>
          <w:tcPr>
            <w:tcW w:w="811" w:type="pct"/>
            <w:tcBorders>
              <w:bottom w:val="single" w:sz="4" w:space="0" w:color="auto"/>
            </w:tcBorders>
          </w:tcPr>
          <w:p w14:paraId="685CABE7"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&lt; 5</w:t>
            </w:r>
          </w:p>
        </w:tc>
        <w:tc>
          <w:tcPr>
            <w:tcW w:w="1125" w:type="pct"/>
            <w:tcBorders>
              <w:bottom w:val="single" w:sz="4" w:space="0" w:color="auto"/>
            </w:tcBorders>
          </w:tcPr>
          <w:p w14:paraId="463BA3CB"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Very</w:t>
            </w:r>
            <w:r w:rsidR="0018590A">
              <w:rPr>
                <w:rFonts w:ascii="Book Antiqua" w:hAnsi="Book Antiqua" w:cs="Times New Roman" w:hint="eastAsia"/>
                <w:color w:val="000000" w:themeColor="text1"/>
              </w:rPr>
              <w:t xml:space="preserve"> </w:t>
            </w:r>
            <w:r w:rsidRPr="001A7C42">
              <w:rPr>
                <w:rFonts w:ascii="Book Antiqua" w:hAnsi="Book Antiqua" w:cs="Times New Roman"/>
                <w:color w:val="000000" w:themeColor="text1"/>
              </w:rPr>
              <w:t>low</w:t>
            </w:r>
          </w:p>
        </w:tc>
      </w:tr>
    </w:tbl>
    <w:p w14:paraId="31851E2C" w14:textId="77777777" w:rsidR="00010407" w:rsidRPr="001A7C42" w:rsidRDefault="00550EBE" w:rsidP="001A7C42">
      <w:pPr>
        <w:spacing w:line="360" w:lineRule="auto"/>
        <w:jc w:val="both"/>
        <w:rPr>
          <w:rFonts w:ascii="Book Antiqua" w:hAnsi="Book Antiqua"/>
          <w:color w:val="000000" w:themeColor="text1"/>
          <w:lang w:eastAsia="zh-CN"/>
        </w:rPr>
      </w:pPr>
      <w:r>
        <w:rPr>
          <w:rFonts w:ascii="Book Antiqua" w:hAnsi="Book Antiqua"/>
          <w:color w:val="000000" w:themeColor="text1"/>
        </w:rPr>
        <w:t>HPF: High-powered field</w:t>
      </w:r>
      <w:r w:rsidR="00010407" w:rsidRPr="001A7C42">
        <w:rPr>
          <w:rFonts w:ascii="Book Antiqua" w:hAnsi="Book Antiqua"/>
          <w:color w:val="000000" w:themeColor="text1"/>
        </w:rPr>
        <w:t xml:space="preserve">; NIH: </w:t>
      </w:r>
      <w:r w:rsidR="00010407" w:rsidRPr="001A7C42">
        <w:rPr>
          <w:rFonts w:ascii="Book Antiqua" w:eastAsia="SimSun" w:hAnsi="Book Antiqua"/>
          <w:color w:val="000000" w:themeColor="text1"/>
        </w:rPr>
        <w:t>National Institutes of Health</w:t>
      </w:r>
      <w:r w:rsidR="00010407" w:rsidRPr="001A7C42">
        <w:rPr>
          <w:rFonts w:ascii="Book Antiqua" w:hAnsi="Book Antiqua"/>
          <w:color w:val="000000" w:themeColor="text1"/>
          <w:lang w:eastAsia="zh-CN"/>
        </w:rPr>
        <w:t>.</w:t>
      </w:r>
    </w:p>
    <w:p w14:paraId="5AE340BF" w14:textId="77777777" w:rsidR="0087568D" w:rsidRDefault="0087568D" w:rsidP="001A7C42">
      <w:pPr>
        <w:spacing w:line="360" w:lineRule="auto"/>
        <w:jc w:val="both"/>
        <w:rPr>
          <w:rFonts w:ascii="Book Antiqua" w:hAnsi="Book Antiqua"/>
          <w:color w:val="000000" w:themeColor="text1"/>
          <w:lang w:eastAsia="zh-CN"/>
        </w:rPr>
      </w:pPr>
    </w:p>
    <w:p w14:paraId="5B37B328" w14:textId="77777777" w:rsidR="00010407" w:rsidRPr="001A7C42" w:rsidRDefault="00010407" w:rsidP="001A7C42">
      <w:pPr>
        <w:spacing w:line="360" w:lineRule="auto"/>
        <w:jc w:val="both"/>
        <w:rPr>
          <w:rFonts w:ascii="Book Antiqua" w:hAnsi="Book Antiqua"/>
          <w:b/>
          <w:color w:val="000000" w:themeColor="text1"/>
          <w:lang w:eastAsia="zh-CN"/>
        </w:rPr>
      </w:pPr>
      <w:r w:rsidRPr="001A7C42">
        <w:rPr>
          <w:rFonts w:ascii="Book Antiqua" w:hAnsi="Book Antiqua"/>
          <w:b/>
          <w:color w:val="000000" w:themeColor="text1"/>
        </w:rPr>
        <w:t>Table 2 The top 10 upregulated and downregulated proteins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19"/>
        <w:gridCol w:w="1939"/>
        <w:gridCol w:w="1939"/>
        <w:gridCol w:w="1941"/>
        <w:gridCol w:w="1722"/>
      </w:tblGrid>
      <w:tr w:rsidR="00010407" w:rsidRPr="001A7C42" w14:paraId="0CFE6D85" w14:textId="77777777" w:rsidTr="0030152C">
        <w:trPr>
          <w:trHeight w:val="354"/>
        </w:trPr>
        <w:tc>
          <w:tcPr>
            <w:tcW w:w="971" w:type="pct"/>
            <w:tcBorders>
              <w:top w:val="single" w:sz="4" w:space="0" w:color="auto"/>
              <w:bottom w:val="single" w:sz="4" w:space="0" w:color="auto"/>
            </w:tcBorders>
          </w:tcPr>
          <w:p w14:paraId="02E0E239"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Category</w:t>
            </w:r>
          </w:p>
        </w:tc>
        <w:tc>
          <w:tcPr>
            <w:tcW w:w="1036" w:type="pct"/>
            <w:tcBorders>
              <w:top w:val="single" w:sz="4" w:space="0" w:color="auto"/>
              <w:bottom w:val="single" w:sz="4" w:space="0" w:color="auto"/>
            </w:tcBorders>
          </w:tcPr>
          <w:p w14:paraId="08534C46"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Accession</w:t>
            </w:r>
          </w:p>
        </w:tc>
        <w:tc>
          <w:tcPr>
            <w:tcW w:w="1036" w:type="pct"/>
            <w:tcBorders>
              <w:top w:val="single" w:sz="4" w:space="0" w:color="auto"/>
              <w:bottom w:val="single" w:sz="4" w:space="0" w:color="auto"/>
            </w:tcBorders>
          </w:tcPr>
          <w:p w14:paraId="7EA1C94F"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Protein name</w:t>
            </w:r>
          </w:p>
        </w:tc>
        <w:tc>
          <w:tcPr>
            <w:tcW w:w="1037" w:type="pct"/>
            <w:tcBorders>
              <w:top w:val="single" w:sz="4" w:space="0" w:color="auto"/>
              <w:bottom w:val="single" w:sz="4" w:space="0" w:color="auto"/>
            </w:tcBorders>
          </w:tcPr>
          <w:p w14:paraId="1FB4CF28"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FC</w:t>
            </w:r>
            <w:r w:rsidR="00F4643A">
              <w:rPr>
                <w:rFonts w:ascii="Book Antiqua" w:hAnsi="Book Antiqua" w:cs="Times New Roman"/>
                <w:b/>
                <w:color w:val="000000" w:themeColor="text1"/>
              </w:rPr>
              <w:t>,</w:t>
            </w:r>
            <w:r w:rsidRPr="001A7C42">
              <w:rPr>
                <w:rFonts w:ascii="Book Antiqua" w:hAnsi="Book Antiqua" w:cs="Times New Roman"/>
                <w:b/>
                <w:color w:val="000000" w:themeColor="text1"/>
              </w:rPr>
              <w:t xml:space="preserve">T </w:t>
            </w:r>
            <w:r w:rsidRPr="001A7C42">
              <w:rPr>
                <w:rFonts w:ascii="Book Antiqua" w:hAnsi="Book Antiqua" w:cs="Times New Roman"/>
                <w:b/>
                <w:i/>
                <w:color w:val="000000" w:themeColor="text1"/>
              </w:rPr>
              <w:t>vs</w:t>
            </w:r>
            <w:r w:rsidRPr="001A7C42">
              <w:rPr>
                <w:rFonts w:ascii="Book Antiqua" w:hAnsi="Book Antiqua" w:cs="Times New Roman"/>
                <w:b/>
                <w:color w:val="000000" w:themeColor="text1"/>
              </w:rPr>
              <w:t xml:space="preserve"> N</w:t>
            </w:r>
          </w:p>
        </w:tc>
        <w:tc>
          <w:tcPr>
            <w:tcW w:w="920" w:type="pct"/>
            <w:tcBorders>
              <w:top w:val="single" w:sz="4" w:space="0" w:color="auto"/>
              <w:bottom w:val="single" w:sz="4" w:space="0" w:color="auto"/>
            </w:tcBorders>
          </w:tcPr>
          <w:p w14:paraId="767BF8A3"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i/>
                <w:color w:val="000000" w:themeColor="text1"/>
              </w:rPr>
              <w:t>P</w:t>
            </w:r>
            <w:r w:rsidRPr="001A7C42">
              <w:rPr>
                <w:rFonts w:ascii="Book Antiqua" w:hAnsi="Book Antiqua" w:cs="Times New Roman"/>
                <w:b/>
                <w:color w:val="000000" w:themeColor="text1"/>
              </w:rPr>
              <w:t xml:space="preserve"> value</w:t>
            </w:r>
          </w:p>
        </w:tc>
      </w:tr>
      <w:tr w:rsidR="00010407" w:rsidRPr="001A7C42" w14:paraId="72D08E6C" w14:textId="77777777" w:rsidTr="0030152C">
        <w:tc>
          <w:tcPr>
            <w:tcW w:w="971" w:type="pct"/>
            <w:vMerge w:val="restart"/>
            <w:tcBorders>
              <w:top w:val="single" w:sz="4" w:space="0" w:color="auto"/>
            </w:tcBorders>
          </w:tcPr>
          <w:p w14:paraId="17BC34C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Up</w:t>
            </w:r>
          </w:p>
        </w:tc>
        <w:tc>
          <w:tcPr>
            <w:tcW w:w="1036" w:type="pct"/>
            <w:tcBorders>
              <w:top w:val="single" w:sz="4" w:space="0" w:color="auto"/>
            </w:tcBorders>
          </w:tcPr>
          <w:p w14:paraId="2A4259C4"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P29400</w:t>
            </w:r>
          </w:p>
        </w:tc>
        <w:tc>
          <w:tcPr>
            <w:tcW w:w="1036" w:type="pct"/>
            <w:tcBorders>
              <w:top w:val="single" w:sz="4" w:space="0" w:color="auto"/>
            </w:tcBorders>
          </w:tcPr>
          <w:p w14:paraId="4E7A7E02"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COL4A5</w:t>
            </w:r>
          </w:p>
        </w:tc>
        <w:tc>
          <w:tcPr>
            <w:tcW w:w="1037" w:type="pct"/>
            <w:tcBorders>
              <w:top w:val="single" w:sz="4" w:space="0" w:color="auto"/>
            </w:tcBorders>
          </w:tcPr>
          <w:p w14:paraId="4C40E958"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3.129881192</w:t>
            </w:r>
          </w:p>
        </w:tc>
        <w:tc>
          <w:tcPr>
            <w:tcW w:w="920" w:type="pct"/>
            <w:tcBorders>
              <w:top w:val="single" w:sz="4" w:space="0" w:color="auto"/>
            </w:tcBorders>
          </w:tcPr>
          <w:p w14:paraId="7144ADE8"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0.001086699</w:t>
            </w:r>
          </w:p>
        </w:tc>
      </w:tr>
      <w:tr w:rsidR="00010407" w:rsidRPr="001A7C42" w14:paraId="77B8875C" w14:textId="77777777" w:rsidTr="0030152C">
        <w:tc>
          <w:tcPr>
            <w:tcW w:w="971" w:type="pct"/>
            <w:vMerge/>
          </w:tcPr>
          <w:p w14:paraId="45F4A9DD"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56255B06"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O94772</w:t>
            </w:r>
          </w:p>
        </w:tc>
        <w:tc>
          <w:tcPr>
            <w:tcW w:w="1036" w:type="pct"/>
          </w:tcPr>
          <w:p w14:paraId="7221E9EA"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LY6H</w:t>
            </w:r>
          </w:p>
        </w:tc>
        <w:tc>
          <w:tcPr>
            <w:tcW w:w="1037" w:type="pct"/>
          </w:tcPr>
          <w:p w14:paraId="1A17B61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2.995133385</w:t>
            </w:r>
          </w:p>
        </w:tc>
        <w:tc>
          <w:tcPr>
            <w:tcW w:w="920" w:type="pct"/>
          </w:tcPr>
          <w:p w14:paraId="1AB047A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0.012292301</w:t>
            </w:r>
          </w:p>
        </w:tc>
      </w:tr>
      <w:tr w:rsidR="00010407" w:rsidRPr="001A7C42" w14:paraId="5FC0B519" w14:textId="77777777" w:rsidTr="0030152C">
        <w:tc>
          <w:tcPr>
            <w:tcW w:w="971" w:type="pct"/>
            <w:vMerge/>
          </w:tcPr>
          <w:p w14:paraId="7D2DC423"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5FCA6C52"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P05204</w:t>
            </w:r>
          </w:p>
        </w:tc>
        <w:tc>
          <w:tcPr>
            <w:tcW w:w="1036" w:type="pct"/>
          </w:tcPr>
          <w:p w14:paraId="73AA7E7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HMGN2</w:t>
            </w:r>
          </w:p>
        </w:tc>
        <w:tc>
          <w:tcPr>
            <w:tcW w:w="1037" w:type="pct"/>
          </w:tcPr>
          <w:p w14:paraId="6EC3BFE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2.92528705</w:t>
            </w:r>
          </w:p>
        </w:tc>
        <w:tc>
          <w:tcPr>
            <w:tcW w:w="920" w:type="pct"/>
          </w:tcPr>
          <w:p w14:paraId="66A4EA63"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2.10765E-07</w:t>
            </w:r>
          </w:p>
        </w:tc>
      </w:tr>
      <w:tr w:rsidR="00010407" w:rsidRPr="001A7C42" w14:paraId="48FF1C5D" w14:textId="77777777" w:rsidTr="0030152C">
        <w:tc>
          <w:tcPr>
            <w:tcW w:w="971" w:type="pct"/>
            <w:vMerge/>
          </w:tcPr>
          <w:p w14:paraId="7EF077D0"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6A3170CE"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O00479</w:t>
            </w:r>
          </w:p>
        </w:tc>
        <w:tc>
          <w:tcPr>
            <w:tcW w:w="1036" w:type="pct"/>
          </w:tcPr>
          <w:p w14:paraId="05C16DA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HMGN4</w:t>
            </w:r>
          </w:p>
        </w:tc>
        <w:tc>
          <w:tcPr>
            <w:tcW w:w="1037" w:type="pct"/>
          </w:tcPr>
          <w:p w14:paraId="68973DFB"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2.900071252</w:t>
            </w:r>
          </w:p>
        </w:tc>
        <w:tc>
          <w:tcPr>
            <w:tcW w:w="920" w:type="pct"/>
          </w:tcPr>
          <w:p w14:paraId="0D31C27E"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3.22924E-09</w:t>
            </w:r>
          </w:p>
        </w:tc>
      </w:tr>
      <w:tr w:rsidR="00010407" w:rsidRPr="001A7C42" w14:paraId="06D54A6C" w14:textId="77777777" w:rsidTr="0030152C">
        <w:tc>
          <w:tcPr>
            <w:tcW w:w="971" w:type="pct"/>
            <w:vMerge/>
          </w:tcPr>
          <w:p w14:paraId="7DEFE549"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773C28FD"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P20930</w:t>
            </w:r>
          </w:p>
        </w:tc>
        <w:tc>
          <w:tcPr>
            <w:tcW w:w="1036" w:type="pct"/>
          </w:tcPr>
          <w:p w14:paraId="59FD5B55"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FLG</w:t>
            </w:r>
          </w:p>
        </w:tc>
        <w:tc>
          <w:tcPr>
            <w:tcW w:w="1037" w:type="pct"/>
          </w:tcPr>
          <w:p w14:paraId="67A5BB98"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2.87152332</w:t>
            </w:r>
          </w:p>
        </w:tc>
        <w:tc>
          <w:tcPr>
            <w:tcW w:w="920" w:type="pct"/>
          </w:tcPr>
          <w:p w14:paraId="5C1AAFC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0.002555182</w:t>
            </w:r>
          </w:p>
        </w:tc>
      </w:tr>
      <w:tr w:rsidR="00010407" w:rsidRPr="001A7C42" w14:paraId="0FF95A1D" w14:textId="77777777" w:rsidTr="0030152C">
        <w:tc>
          <w:tcPr>
            <w:tcW w:w="971" w:type="pct"/>
            <w:vMerge/>
          </w:tcPr>
          <w:p w14:paraId="3F94B367"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46B349AA"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P52926</w:t>
            </w:r>
          </w:p>
        </w:tc>
        <w:tc>
          <w:tcPr>
            <w:tcW w:w="1036" w:type="pct"/>
          </w:tcPr>
          <w:p w14:paraId="671DD107"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HMGA2</w:t>
            </w:r>
          </w:p>
        </w:tc>
        <w:tc>
          <w:tcPr>
            <w:tcW w:w="1037" w:type="pct"/>
          </w:tcPr>
          <w:p w14:paraId="7DE8E45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2.687785701</w:t>
            </w:r>
          </w:p>
        </w:tc>
        <w:tc>
          <w:tcPr>
            <w:tcW w:w="920" w:type="pct"/>
          </w:tcPr>
          <w:p w14:paraId="6A8BCB0B"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0.008942412</w:t>
            </w:r>
          </w:p>
        </w:tc>
      </w:tr>
      <w:tr w:rsidR="00010407" w:rsidRPr="001A7C42" w14:paraId="70339391" w14:textId="77777777" w:rsidTr="0030152C">
        <w:tc>
          <w:tcPr>
            <w:tcW w:w="971" w:type="pct"/>
            <w:vMerge/>
          </w:tcPr>
          <w:p w14:paraId="6C02BA56"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3FB3711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Q6UX72</w:t>
            </w:r>
          </w:p>
        </w:tc>
        <w:tc>
          <w:tcPr>
            <w:tcW w:w="1036" w:type="pct"/>
          </w:tcPr>
          <w:p w14:paraId="6206AFA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B3GNT9</w:t>
            </w:r>
          </w:p>
        </w:tc>
        <w:tc>
          <w:tcPr>
            <w:tcW w:w="1037" w:type="pct"/>
          </w:tcPr>
          <w:p w14:paraId="358DCF98"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2.576105848</w:t>
            </w:r>
          </w:p>
        </w:tc>
        <w:tc>
          <w:tcPr>
            <w:tcW w:w="920" w:type="pct"/>
          </w:tcPr>
          <w:p w14:paraId="1C61D4F6"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4.91404E-09</w:t>
            </w:r>
          </w:p>
        </w:tc>
      </w:tr>
      <w:tr w:rsidR="00010407" w:rsidRPr="001A7C42" w14:paraId="58442615" w14:textId="77777777" w:rsidTr="0030152C">
        <w:tc>
          <w:tcPr>
            <w:tcW w:w="971" w:type="pct"/>
            <w:vMerge/>
          </w:tcPr>
          <w:p w14:paraId="05B11658"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75B2DA66"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Q92804</w:t>
            </w:r>
          </w:p>
        </w:tc>
        <w:tc>
          <w:tcPr>
            <w:tcW w:w="1036" w:type="pct"/>
          </w:tcPr>
          <w:p w14:paraId="6971703E"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TAF15</w:t>
            </w:r>
          </w:p>
        </w:tc>
        <w:tc>
          <w:tcPr>
            <w:tcW w:w="1037" w:type="pct"/>
          </w:tcPr>
          <w:p w14:paraId="3FEBD7A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2.456058544</w:t>
            </w:r>
          </w:p>
        </w:tc>
        <w:tc>
          <w:tcPr>
            <w:tcW w:w="920" w:type="pct"/>
          </w:tcPr>
          <w:p w14:paraId="55BD3FC4"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1.54458E-05</w:t>
            </w:r>
          </w:p>
        </w:tc>
      </w:tr>
      <w:tr w:rsidR="00010407" w:rsidRPr="001A7C42" w14:paraId="63D64A04" w14:textId="77777777" w:rsidTr="0030152C">
        <w:tc>
          <w:tcPr>
            <w:tcW w:w="971" w:type="pct"/>
            <w:vMerge/>
          </w:tcPr>
          <w:p w14:paraId="4975D257"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48131DDC"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O95081</w:t>
            </w:r>
          </w:p>
        </w:tc>
        <w:tc>
          <w:tcPr>
            <w:tcW w:w="1036" w:type="pct"/>
          </w:tcPr>
          <w:p w14:paraId="206D5AFD"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AGFG2</w:t>
            </w:r>
          </w:p>
        </w:tc>
        <w:tc>
          <w:tcPr>
            <w:tcW w:w="1037" w:type="pct"/>
          </w:tcPr>
          <w:p w14:paraId="1E485C2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2.441304592</w:t>
            </w:r>
          </w:p>
        </w:tc>
        <w:tc>
          <w:tcPr>
            <w:tcW w:w="920" w:type="pct"/>
          </w:tcPr>
          <w:p w14:paraId="590304A6"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2.93054E-06</w:t>
            </w:r>
          </w:p>
        </w:tc>
      </w:tr>
      <w:tr w:rsidR="00010407" w:rsidRPr="001A7C42" w14:paraId="409BD351" w14:textId="77777777" w:rsidTr="0030152C">
        <w:tc>
          <w:tcPr>
            <w:tcW w:w="971" w:type="pct"/>
            <w:vMerge/>
          </w:tcPr>
          <w:p w14:paraId="2EE26301"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3DFCF84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P09936</w:t>
            </w:r>
          </w:p>
        </w:tc>
        <w:tc>
          <w:tcPr>
            <w:tcW w:w="1036" w:type="pct"/>
          </w:tcPr>
          <w:p w14:paraId="2CCC95C1"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UCHL1</w:t>
            </w:r>
          </w:p>
        </w:tc>
        <w:tc>
          <w:tcPr>
            <w:tcW w:w="1037" w:type="pct"/>
          </w:tcPr>
          <w:p w14:paraId="3F99D32C"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2.157884674</w:t>
            </w:r>
          </w:p>
        </w:tc>
        <w:tc>
          <w:tcPr>
            <w:tcW w:w="920" w:type="pct"/>
          </w:tcPr>
          <w:p w14:paraId="0B471275"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7.498E-07</w:t>
            </w:r>
          </w:p>
        </w:tc>
      </w:tr>
      <w:tr w:rsidR="00010407" w:rsidRPr="001A7C42" w14:paraId="7FB9E93F" w14:textId="77777777" w:rsidTr="0030152C">
        <w:tc>
          <w:tcPr>
            <w:tcW w:w="971" w:type="pct"/>
            <w:vMerge w:val="restart"/>
          </w:tcPr>
          <w:p w14:paraId="3506A8D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Down</w:t>
            </w:r>
          </w:p>
        </w:tc>
        <w:tc>
          <w:tcPr>
            <w:tcW w:w="1036" w:type="pct"/>
          </w:tcPr>
          <w:p w14:paraId="5B87EE7C"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Q96BQ1</w:t>
            </w:r>
          </w:p>
        </w:tc>
        <w:tc>
          <w:tcPr>
            <w:tcW w:w="1036" w:type="pct"/>
          </w:tcPr>
          <w:p w14:paraId="08D4F599"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FAM3D</w:t>
            </w:r>
          </w:p>
        </w:tc>
        <w:tc>
          <w:tcPr>
            <w:tcW w:w="1037" w:type="pct"/>
          </w:tcPr>
          <w:p w14:paraId="6CDEAD4B"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0.225135868</w:t>
            </w:r>
          </w:p>
        </w:tc>
        <w:tc>
          <w:tcPr>
            <w:tcW w:w="920" w:type="pct"/>
          </w:tcPr>
          <w:p w14:paraId="35AB17B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0.022611851</w:t>
            </w:r>
          </w:p>
        </w:tc>
      </w:tr>
      <w:tr w:rsidR="00010407" w:rsidRPr="001A7C42" w14:paraId="3AB2AC45" w14:textId="77777777" w:rsidTr="0030152C">
        <w:tc>
          <w:tcPr>
            <w:tcW w:w="971" w:type="pct"/>
            <w:vMerge/>
          </w:tcPr>
          <w:p w14:paraId="1A361C50"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28E8D77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Q5DID0</w:t>
            </w:r>
          </w:p>
        </w:tc>
        <w:tc>
          <w:tcPr>
            <w:tcW w:w="1036" w:type="pct"/>
          </w:tcPr>
          <w:p w14:paraId="079DF49A"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UMODL1</w:t>
            </w:r>
          </w:p>
        </w:tc>
        <w:tc>
          <w:tcPr>
            <w:tcW w:w="1037" w:type="pct"/>
          </w:tcPr>
          <w:p w14:paraId="51BD76A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0.242287446</w:t>
            </w:r>
          </w:p>
        </w:tc>
        <w:tc>
          <w:tcPr>
            <w:tcW w:w="920" w:type="pct"/>
          </w:tcPr>
          <w:p w14:paraId="6C7E0C81"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0.00020958</w:t>
            </w:r>
          </w:p>
        </w:tc>
      </w:tr>
      <w:tr w:rsidR="00010407" w:rsidRPr="001A7C42" w14:paraId="2ACDBC13" w14:textId="77777777" w:rsidTr="0030152C">
        <w:tc>
          <w:tcPr>
            <w:tcW w:w="971" w:type="pct"/>
            <w:vMerge/>
          </w:tcPr>
          <w:p w14:paraId="7387B332"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37F28717"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P25815</w:t>
            </w:r>
          </w:p>
        </w:tc>
        <w:tc>
          <w:tcPr>
            <w:tcW w:w="1036" w:type="pct"/>
          </w:tcPr>
          <w:p w14:paraId="6E3555FE"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S100P</w:t>
            </w:r>
          </w:p>
        </w:tc>
        <w:tc>
          <w:tcPr>
            <w:tcW w:w="1037" w:type="pct"/>
          </w:tcPr>
          <w:p w14:paraId="0F30ECE9"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0.267045455</w:t>
            </w:r>
          </w:p>
        </w:tc>
        <w:tc>
          <w:tcPr>
            <w:tcW w:w="920" w:type="pct"/>
          </w:tcPr>
          <w:p w14:paraId="62FD4F07"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3.77116E-06</w:t>
            </w:r>
          </w:p>
        </w:tc>
      </w:tr>
      <w:tr w:rsidR="00010407" w:rsidRPr="001A7C42" w14:paraId="48F82A54" w14:textId="77777777" w:rsidTr="0030152C">
        <w:tc>
          <w:tcPr>
            <w:tcW w:w="971" w:type="pct"/>
            <w:vMerge/>
          </w:tcPr>
          <w:p w14:paraId="31B4FA66"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06F6D83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P13640</w:t>
            </w:r>
          </w:p>
        </w:tc>
        <w:tc>
          <w:tcPr>
            <w:tcW w:w="1036" w:type="pct"/>
          </w:tcPr>
          <w:p w14:paraId="46D0D865"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MT1G</w:t>
            </w:r>
          </w:p>
        </w:tc>
        <w:tc>
          <w:tcPr>
            <w:tcW w:w="1037" w:type="pct"/>
          </w:tcPr>
          <w:p w14:paraId="550A798D"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0.274242</w:t>
            </w:r>
          </w:p>
        </w:tc>
        <w:tc>
          <w:tcPr>
            <w:tcW w:w="920" w:type="pct"/>
          </w:tcPr>
          <w:p w14:paraId="0DE5EE6B"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0.0028833</w:t>
            </w:r>
          </w:p>
        </w:tc>
      </w:tr>
      <w:tr w:rsidR="00010407" w:rsidRPr="001A7C42" w14:paraId="1E27528F" w14:textId="77777777" w:rsidTr="0030152C">
        <w:tc>
          <w:tcPr>
            <w:tcW w:w="971" w:type="pct"/>
            <w:vMerge/>
          </w:tcPr>
          <w:p w14:paraId="737CBFD7"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13D88774"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P42330</w:t>
            </w:r>
          </w:p>
        </w:tc>
        <w:tc>
          <w:tcPr>
            <w:tcW w:w="1036" w:type="pct"/>
          </w:tcPr>
          <w:p w14:paraId="74D139CA"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AKR1C3</w:t>
            </w:r>
          </w:p>
        </w:tc>
        <w:tc>
          <w:tcPr>
            <w:tcW w:w="1037" w:type="pct"/>
          </w:tcPr>
          <w:p w14:paraId="19A2F39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0.290893518</w:t>
            </w:r>
          </w:p>
        </w:tc>
        <w:tc>
          <w:tcPr>
            <w:tcW w:w="920" w:type="pct"/>
          </w:tcPr>
          <w:p w14:paraId="1B68CA58"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6.40059E-07</w:t>
            </w:r>
          </w:p>
        </w:tc>
      </w:tr>
      <w:tr w:rsidR="00010407" w:rsidRPr="001A7C42" w14:paraId="03C8152C" w14:textId="77777777" w:rsidTr="0030152C">
        <w:tc>
          <w:tcPr>
            <w:tcW w:w="971" w:type="pct"/>
            <w:vMerge/>
          </w:tcPr>
          <w:p w14:paraId="65970174"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6D1FA03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Q9UBU3</w:t>
            </w:r>
          </w:p>
        </w:tc>
        <w:tc>
          <w:tcPr>
            <w:tcW w:w="1036" w:type="pct"/>
          </w:tcPr>
          <w:p w14:paraId="71537A4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GHRL</w:t>
            </w:r>
          </w:p>
        </w:tc>
        <w:tc>
          <w:tcPr>
            <w:tcW w:w="1037" w:type="pct"/>
          </w:tcPr>
          <w:p w14:paraId="2A88186B"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0.293081189</w:t>
            </w:r>
          </w:p>
        </w:tc>
        <w:tc>
          <w:tcPr>
            <w:tcW w:w="920" w:type="pct"/>
          </w:tcPr>
          <w:p w14:paraId="421D941E"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0.000379102</w:t>
            </w:r>
          </w:p>
        </w:tc>
      </w:tr>
      <w:tr w:rsidR="00010407" w:rsidRPr="001A7C42" w14:paraId="1CBE56D9" w14:textId="77777777" w:rsidTr="0030152C">
        <w:tc>
          <w:tcPr>
            <w:tcW w:w="971" w:type="pct"/>
            <w:vMerge/>
          </w:tcPr>
          <w:p w14:paraId="2DE0FD65"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2B65DF50"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Q9NS71</w:t>
            </w:r>
          </w:p>
        </w:tc>
        <w:tc>
          <w:tcPr>
            <w:tcW w:w="1036" w:type="pct"/>
          </w:tcPr>
          <w:p w14:paraId="7E34CEC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GKN1</w:t>
            </w:r>
          </w:p>
        </w:tc>
        <w:tc>
          <w:tcPr>
            <w:tcW w:w="1037" w:type="pct"/>
          </w:tcPr>
          <w:p w14:paraId="4AEED7BB"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0.311488849</w:t>
            </w:r>
          </w:p>
        </w:tc>
        <w:tc>
          <w:tcPr>
            <w:tcW w:w="920" w:type="pct"/>
          </w:tcPr>
          <w:p w14:paraId="47D6F694"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6.5931E-06</w:t>
            </w:r>
          </w:p>
        </w:tc>
      </w:tr>
      <w:tr w:rsidR="00010407" w:rsidRPr="001A7C42" w14:paraId="31CE6FD9" w14:textId="77777777" w:rsidTr="0030152C">
        <w:tc>
          <w:tcPr>
            <w:tcW w:w="971" w:type="pct"/>
            <w:vMerge/>
          </w:tcPr>
          <w:p w14:paraId="4D167675"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71CB461C"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O95994</w:t>
            </w:r>
          </w:p>
        </w:tc>
        <w:tc>
          <w:tcPr>
            <w:tcW w:w="1036" w:type="pct"/>
          </w:tcPr>
          <w:p w14:paraId="1E4D97A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AGR2</w:t>
            </w:r>
          </w:p>
        </w:tc>
        <w:tc>
          <w:tcPr>
            <w:tcW w:w="1037" w:type="pct"/>
          </w:tcPr>
          <w:p w14:paraId="21C0E3A0"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0.330784665</w:t>
            </w:r>
          </w:p>
        </w:tc>
        <w:tc>
          <w:tcPr>
            <w:tcW w:w="920" w:type="pct"/>
          </w:tcPr>
          <w:p w14:paraId="7FE93CCD"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9.59846E-06</w:t>
            </w:r>
          </w:p>
        </w:tc>
      </w:tr>
      <w:tr w:rsidR="00010407" w:rsidRPr="001A7C42" w14:paraId="3E8EE4D9" w14:textId="77777777" w:rsidTr="0030152C">
        <w:tc>
          <w:tcPr>
            <w:tcW w:w="971" w:type="pct"/>
            <w:vMerge/>
          </w:tcPr>
          <w:p w14:paraId="57A5968C"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Pr>
          <w:p w14:paraId="068D53F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P19075</w:t>
            </w:r>
          </w:p>
        </w:tc>
        <w:tc>
          <w:tcPr>
            <w:tcW w:w="1036" w:type="pct"/>
          </w:tcPr>
          <w:p w14:paraId="76DB4C7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TSPAN8</w:t>
            </w:r>
          </w:p>
        </w:tc>
        <w:tc>
          <w:tcPr>
            <w:tcW w:w="1037" w:type="pct"/>
          </w:tcPr>
          <w:p w14:paraId="5612AA8F"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0.350779233</w:t>
            </w:r>
          </w:p>
        </w:tc>
        <w:tc>
          <w:tcPr>
            <w:tcW w:w="920" w:type="pct"/>
          </w:tcPr>
          <w:p w14:paraId="252604B2"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7.40703E-09</w:t>
            </w:r>
          </w:p>
        </w:tc>
      </w:tr>
      <w:tr w:rsidR="00010407" w:rsidRPr="001A7C42" w14:paraId="6030CC18" w14:textId="77777777" w:rsidTr="0030152C">
        <w:tc>
          <w:tcPr>
            <w:tcW w:w="971" w:type="pct"/>
            <w:vMerge/>
            <w:tcBorders>
              <w:bottom w:val="single" w:sz="4" w:space="0" w:color="auto"/>
            </w:tcBorders>
          </w:tcPr>
          <w:p w14:paraId="0AEE3DEA" w14:textId="77777777" w:rsidR="00010407" w:rsidRPr="001A7C42" w:rsidRDefault="00010407" w:rsidP="001A7C42">
            <w:pPr>
              <w:spacing w:line="360" w:lineRule="auto"/>
              <w:jc w:val="both"/>
              <w:rPr>
                <w:rFonts w:ascii="Book Antiqua" w:hAnsi="Book Antiqua" w:cs="Times New Roman"/>
                <w:color w:val="000000" w:themeColor="text1"/>
              </w:rPr>
            </w:pPr>
          </w:p>
        </w:tc>
        <w:tc>
          <w:tcPr>
            <w:tcW w:w="1036" w:type="pct"/>
            <w:tcBorders>
              <w:bottom w:val="single" w:sz="4" w:space="0" w:color="auto"/>
            </w:tcBorders>
          </w:tcPr>
          <w:p w14:paraId="70C9EEC1"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P55087</w:t>
            </w:r>
          </w:p>
        </w:tc>
        <w:tc>
          <w:tcPr>
            <w:tcW w:w="1036" w:type="pct"/>
            <w:tcBorders>
              <w:bottom w:val="single" w:sz="4" w:space="0" w:color="auto"/>
            </w:tcBorders>
          </w:tcPr>
          <w:p w14:paraId="0DD95D86"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AQP4</w:t>
            </w:r>
          </w:p>
        </w:tc>
        <w:tc>
          <w:tcPr>
            <w:tcW w:w="1037" w:type="pct"/>
            <w:tcBorders>
              <w:bottom w:val="single" w:sz="4" w:space="0" w:color="auto"/>
            </w:tcBorders>
          </w:tcPr>
          <w:p w14:paraId="66E59773"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0.352590936</w:t>
            </w:r>
          </w:p>
        </w:tc>
        <w:tc>
          <w:tcPr>
            <w:tcW w:w="920" w:type="pct"/>
            <w:tcBorders>
              <w:bottom w:val="single" w:sz="4" w:space="0" w:color="auto"/>
            </w:tcBorders>
          </w:tcPr>
          <w:p w14:paraId="10EFF258" w14:textId="77777777" w:rsidR="00010407" w:rsidRPr="001A7C42" w:rsidRDefault="00010407" w:rsidP="001A7C42">
            <w:pPr>
              <w:spacing w:line="360" w:lineRule="auto"/>
              <w:jc w:val="both"/>
              <w:rPr>
                <w:rFonts w:ascii="Book Antiqua" w:eastAsia="SimSun" w:hAnsi="Book Antiqua" w:cs="Times New Roman"/>
                <w:color w:val="000000" w:themeColor="text1"/>
              </w:rPr>
            </w:pPr>
            <w:r w:rsidRPr="001A7C42">
              <w:rPr>
                <w:rFonts w:ascii="Book Antiqua" w:hAnsi="Book Antiqua" w:cs="Times New Roman"/>
                <w:color w:val="000000" w:themeColor="text1"/>
              </w:rPr>
              <w:t>0.035544439</w:t>
            </w:r>
          </w:p>
        </w:tc>
      </w:tr>
    </w:tbl>
    <w:p w14:paraId="4B12A26A" w14:textId="77777777" w:rsidR="00010407" w:rsidRPr="001A7C42" w:rsidRDefault="00010407" w:rsidP="001A7C42">
      <w:pPr>
        <w:spacing w:line="360" w:lineRule="auto"/>
        <w:jc w:val="both"/>
        <w:rPr>
          <w:rFonts w:ascii="Book Antiqua" w:hAnsi="Book Antiqua"/>
          <w:color w:val="000000" w:themeColor="text1"/>
        </w:rPr>
      </w:pPr>
      <w:r w:rsidRPr="001A7C42">
        <w:rPr>
          <w:rFonts w:ascii="Book Antiqua" w:hAnsi="Book Antiqua"/>
          <w:color w:val="000000" w:themeColor="text1"/>
        </w:rPr>
        <w:t>T:</w:t>
      </w:r>
      <w:r w:rsidRPr="001A7C42">
        <w:rPr>
          <w:rFonts w:ascii="Book Antiqua" w:hAnsi="Book Antiqua"/>
          <w:color w:val="000000" w:themeColor="text1"/>
          <w:lang w:eastAsia="zh-CN"/>
        </w:rPr>
        <w:t>T</w:t>
      </w:r>
      <w:r w:rsidRPr="001A7C42">
        <w:rPr>
          <w:rFonts w:ascii="Book Antiqua" w:hAnsi="Book Antiqua"/>
          <w:color w:val="000000" w:themeColor="text1"/>
        </w:rPr>
        <w:t>umor tissues; N:</w:t>
      </w:r>
      <w:r w:rsidRPr="001A7C42">
        <w:rPr>
          <w:rFonts w:ascii="Book Antiqua" w:hAnsi="Book Antiqua"/>
          <w:color w:val="000000" w:themeColor="text1"/>
          <w:lang w:eastAsia="zh-CN"/>
        </w:rPr>
        <w:t>M</w:t>
      </w:r>
      <w:r w:rsidRPr="001A7C42">
        <w:rPr>
          <w:rFonts w:ascii="Book Antiqua" w:hAnsi="Book Antiqua"/>
          <w:color w:val="000000" w:themeColor="text1"/>
        </w:rPr>
        <w:t>atched tumor normal tissues; FC:</w:t>
      </w:r>
      <w:r w:rsidRPr="001A7C42">
        <w:rPr>
          <w:rFonts w:ascii="Book Antiqua" w:hAnsi="Book Antiqua"/>
          <w:color w:val="000000" w:themeColor="text1"/>
          <w:lang w:eastAsia="zh-CN"/>
        </w:rPr>
        <w:t>F</w:t>
      </w:r>
      <w:r w:rsidRPr="001A7C42">
        <w:rPr>
          <w:rFonts w:ascii="Book Antiqua" w:hAnsi="Book Antiqua"/>
          <w:color w:val="000000" w:themeColor="text1"/>
        </w:rPr>
        <w:t>old change.</w:t>
      </w:r>
    </w:p>
    <w:p w14:paraId="24ED935A" w14:textId="77777777" w:rsidR="0087568D" w:rsidRDefault="0087568D" w:rsidP="001A7C42">
      <w:pPr>
        <w:spacing w:line="360" w:lineRule="auto"/>
        <w:jc w:val="both"/>
        <w:rPr>
          <w:rFonts w:ascii="Book Antiqua" w:hAnsi="Book Antiqua"/>
          <w:color w:val="000000" w:themeColor="text1"/>
          <w:lang w:eastAsia="zh-CN"/>
        </w:rPr>
      </w:pPr>
    </w:p>
    <w:p w14:paraId="493AAB2D" w14:textId="77777777" w:rsidR="00010407" w:rsidRPr="001A7C42" w:rsidRDefault="00010407" w:rsidP="001A7C42">
      <w:pPr>
        <w:spacing w:line="360" w:lineRule="auto"/>
        <w:jc w:val="both"/>
        <w:rPr>
          <w:rFonts w:ascii="Book Antiqua" w:hAnsi="Book Antiqua"/>
          <w:b/>
          <w:color w:val="000000" w:themeColor="text1"/>
          <w:lang w:eastAsia="zh-CN"/>
        </w:rPr>
      </w:pPr>
      <w:r w:rsidRPr="001A7C42">
        <w:rPr>
          <w:rFonts w:ascii="Book Antiqua" w:hAnsi="Book Antiqua"/>
          <w:b/>
          <w:color w:val="000000" w:themeColor="text1"/>
        </w:rPr>
        <w:t>Table 3 Correlation between</w:t>
      </w:r>
      <w:r w:rsidR="00EA4E8F">
        <w:rPr>
          <w:rFonts w:ascii="Book Antiqua" w:hAnsi="Book Antiqua"/>
          <w:b/>
          <w:color w:val="000000" w:themeColor="text1"/>
        </w:rPr>
        <w:t xml:space="preserve"> the</w:t>
      </w:r>
      <w:r w:rsidRPr="001A7C42">
        <w:rPr>
          <w:rFonts w:ascii="Book Antiqua" w:hAnsi="Book Antiqua"/>
          <w:b/>
          <w:color w:val="000000" w:themeColor="text1"/>
        </w:rPr>
        <w:t xml:space="preserve"> expression of TATA-box-binding protein-associated factor 15 and clinicopathological characteristics in </w:t>
      </w:r>
      <w:r w:rsidRPr="001A7C42">
        <w:rPr>
          <w:rFonts w:ascii="Book Antiqua" w:hAnsi="Book Antiqua"/>
          <w:b/>
          <w:color w:val="000000" w:themeColor="text1"/>
          <w:lang w:eastAsia="zh-CN"/>
        </w:rPr>
        <w:t>g</w:t>
      </w:r>
      <w:r w:rsidRPr="001A7C42">
        <w:rPr>
          <w:rFonts w:ascii="Book Antiqua" w:hAnsi="Book Antiqua"/>
          <w:b/>
          <w:color w:val="000000" w:themeColor="text1"/>
        </w:rPr>
        <w:t>astrointestinal stromal tumor</w:t>
      </w:r>
      <w:r w:rsidR="008A5C57">
        <w:rPr>
          <w:rFonts w:ascii="Book Antiqua" w:hAnsi="Book Antiqua"/>
          <w:b/>
          <w:color w:val="000000" w:themeColor="text1"/>
        </w:rPr>
        <w:t>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2956"/>
        <w:gridCol w:w="2299"/>
        <w:gridCol w:w="2134"/>
        <w:gridCol w:w="1971"/>
      </w:tblGrid>
      <w:tr w:rsidR="00010407" w:rsidRPr="001A7C42" w14:paraId="013D0D25" w14:textId="77777777" w:rsidTr="0030152C">
        <w:tc>
          <w:tcPr>
            <w:tcW w:w="1579" w:type="pct"/>
            <w:vMerge w:val="restart"/>
            <w:tcBorders>
              <w:top w:val="single" w:sz="4" w:space="0" w:color="auto"/>
              <w:bottom w:val="nil"/>
            </w:tcBorders>
          </w:tcPr>
          <w:p w14:paraId="6AC5C220"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bCs/>
                <w:color w:val="000000" w:themeColor="text1"/>
              </w:rPr>
              <w:t>Characteristics</w:t>
            </w:r>
          </w:p>
        </w:tc>
        <w:tc>
          <w:tcPr>
            <w:tcW w:w="2368" w:type="pct"/>
            <w:gridSpan w:val="2"/>
            <w:tcBorders>
              <w:top w:val="single" w:sz="4" w:space="0" w:color="auto"/>
              <w:bottom w:val="single" w:sz="4" w:space="0" w:color="auto"/>
            </w:tcBorders>
          </w:tcPr>
          <w:p w14:paraId="3FB52B3A"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TAF15 expression</w:t>
            </w:r>
          </w:p>
        </w:tc>
        <w:tc>
          <w:tcPr>
            <w:tcW w:w="1053" w:type="pct"/>
            <w:vMerge w:val="restart"/>
            <w:tcBorders>
              <w:top w:val="single" w:sz="4" w:space="0" w:color="auto"/>
              <w:bottom w:val="single" w:sz="4" w:space="0" w:color="auto"/>
            </w:tcBorders>
          </w:tcPr>
          <w:p w14:paraId="2448359A"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i/>
                <w:color w:val="000000" w:themeColor="text1"/>
              </w:rPr>
              <w:t>P</w:t>
            </w:r>
            <w:r w:rsidRPr="001A7C42">
              <w:rPr>
                <w:rFonts w:ascii="Book Antiqua" w:hAnsi="Book Antiqua" w:cs="Times New Roman"/>
                <w:b/>
                <w:color w:val="000000" w:themeColor="text1"/>
              </w:rPr>
              <w:t xml:space="preserve"> value</w:t>
            </w:r>
          </w:p>
        </w:tc>
      </w:tr>
      <w:tr w:rsidR="00010407" w:rsidRPr="001A7C42" w14:paraId="6AD8763F" w14:textId="77777777" w:rsidTr="0030152C">
        <w:tc>
          <w:tcPr>
            <w:tcW w:w="1579" w:type="pct"/>
            <w:vMerge/>
            <w:tcBorders>
              <w:top w:val="nil"/>
              <w:bottom w:val="single" w:sz="4" w:space="0" w:color="auto"/>
            </w:tcBorders>
          </w:tcPr>
          <w:p w14:paraId="1E2E00C3" w14:textId="77777777" w:rsidR="00010407" w:rsidRPr="001A7C42" w:rsidRDefault="00010407" w:rsidP="001A7C42">
            <w:pPr>
              <w:spacing w:line="360" w:lineRule="auto"/>
              <w:jc w:val="both"/>
              <w:rPr>
                <w:rFonts w:ascii="Book Antiqua" w:hAnsi="Book Antiqua" w:cs="Times New Roman"/>
                <w:b/>
                <w:color w:val="000000" w:themeColor="text1"/>
              </w:rPr>
            </w:pPr>
          </w:p>
        </w:tc>
        <w:tc>
          <w:tcPr>
            <w:tcW w:w="1228" w:type="pct"/>
            <w:tcBorders>
              <w:top w:val="single" w:sz="4" w:space="0" w:color="auto"/>
              <w:bottom w:val="single" w:sz="4" w:space="0" w:color="auto"/>
            </w:tcBorders>
          </w:tcPr>
          <w:p w14:paraId="65DFF4C8"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Negative</w:t>
            </w:r>
          </w:p>
        </w:tc>
        <w:tc>
          <w:tcPr>
            <w:tcW w:w="1140" w:type="pct"/>
            <w:tcBorders>
              <w:top w:val="single" w:sz="4" w:space="0" w:color="auto"/>
              <w:bottom w:val="single" w:sz="4" w:space="0" w:color="auto"/>
            </w:tcBorders>
          </w:tcPr>
          <w:p w14:paraId="5BBE8DFC" w14:textId="77777777" w:rsidR="00010407" w:rsidRPr="001A7C42" w:rsidRDefault="00010407" w:rsidP="001A7C42">
            <w:pPr>
              <w:spacing w:line="360" w:lineRule="auto"/>
              <w:jc w:val="both"/>
              <w:rPr>
                <w:rFonts w:ascii="Book Antiqua" w:hAnsi="Book Antiqua" w:cs="Times New Roman"/>
                <w:b/>
                <w:color w:val="000000" w:themeColor="text1"/>
              </w:rPr>
            </w:pPr>
            <w:r w:rsidRPr="001A7C42">
              <w:rPr>
                <w:rFonts w:ascii="Book Antiqua" w:hAnsi="Book Antiqua" w:cs="Times New Roman"/>
                <w:b/>
                <w:color w:val="000000" w:themeColor="text1"/>
              </w:rPr>
              <w:t>Positive</w:t>
            </w:r>
          </w:p>
        </w:tc>
        <w:tc>
          <w:tcPr>
            <w:tcW w:w="1053" w:type="pct"/>
            <w:vMerge/>
            <w:tcBorders>
              <w:top w:val="nil"/>
              <w:bottom w:val="single" w:sz="4" w:space="0" w:color="auto"/>
            </w:tcBorders>
          </w:tcPr>
          <w:p w14:paraId="3859DF4E" w14:textId="77777777" w:rsidR="00010407" w:rsidRPr="001A7C42" w:rsidRDefault="00010407" w:rsidP="001A7C42">
            <w:pPr>
              <w:spacing w:line="360" w:lineRule="auto"/>
              <w:jc w:val="both"/>
              <w:rPr>
                <w:rFonts w:ascii="Book Antiqua" w:hAnsi="Book Antiqua" w:cs="Times New Roman"/>
                <w:color w:val="000000" w:themeColor="text1"/>
              </w:rPr>
            </w:pPr>
          </w:p>
        </w:tc>
      </w:tr>
      <w:tr w:rsidR="00010407" w:rsidRPr="001A7C42" w14:paraId="26E37A0A" w14:textId="77777777" w:rsidTr="0030152C">
        <w:tc>
          <w:tcPr>
            <w:tcW w:w="1579" w:type="pct"/>
            <w:tcBorders>
              <w:top w:val="single" w:sz="4" w:space="0" w:color="auto"/>
            </w:tcBorders>
          </w:tcPr>
          <w:p w14:paraId="0D3D3099"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Total number</w:t>
            </w:r>
          </w:p>
        </w:tc>
        <w:tc>
          <w:tcPr>
            <w:tcW w:w="1228" w:type="pct"/>
            <w:tcBorders>
              <w:top w:val="single" w:sz="4" w:space="0" w:color="auto"/>
            </w:tcBorders>
          </w:tcPr>
          <w:p w14:paraId="7F7E0BA9"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31</w:t>
            </w:r>
          </w:p>
        </w:tc>
        <w:tc>
          <w:tcPr>
            <w:tcW w:w="1140" w:type="pct"/>
            <w:tcBorders>
              <w:top w:val="single" w:sz="4" w:space="0" w:color="auto"/>
            </w:tcBorders>
          </w:tcPr>
          <w:p w14:paraId="2192476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130</w:t>
            </w:r>
          </w:p>
        </w:tc>
        <w:tc>
          <w:tcPr>
            <w:tcW w:w="1053" w:type="pct"/>
            <w:tcBorders>
              <w:top w:val="single" w:sz="4" w:space="0" w:color="auto"/>
            </w:tcBorders>
          </w:tcPr>
          <w:p w14:paraId="03CB3CAD" w14:textId="77777777" w:rsidR="00010407" w:rsidRPr="001A7C42" w:rsidRDefault="00010407" w:rsidP="001A7C42">
            <w:pPr>
              <w:spacing w:line="360" w:lineRule="auto"/>
              <w:jc w:val="both"/>
              <w:rPr>
                <w:rFonts w:ascii="Book Antiqua" w:hAnsi="Book Antiqua" w:cs="Times New Roman"/>
                <w:color w:val="000000" w:themeColor="text1"/>
              </w:rPr>
            </w:pPr>
          </w:p>
        </w:tc>
      </w:tr>
      <w:tr w:rsidR="00010407" w:rsidRPr="001A7C42" w14:paraId="55F805B9" w14:textId="77777777" w:rsidTr="0030152C">
        <w:tc>
          <w:tcPr>
            <w:tcW w:w="1579" w:type="pct"/>
          </w:tcPr>
          <w:p w14:paraId="7FCD8627" w14:textId="77777777" w:rsidR="00010407" w:rsidRPr="001A7C42" w:rsidRDefault="00F4643A" w:rsidP="001A7C42">
            <w:pPr>
              <w:spacing w:line="360" w:lineRule="auto"/>
              <w:jc w:val="both"/>
              <w:rPr>
                <w:rFonts w:ascii="Book Antiqua" w:hAnsi="Book Antiqua" w:cs="Times New Roman"/>
                <w:color w:val="000000" w:themeColor="text1"/>
              </w:rPr>
            </w:pPr>
            <w:r>
              <w:rPr>
                <w:rFonts w:ascii="Book Antiqua" w:hAnsi="Book Antiqua" w:cs="Times New Roman"/>
                <w:color w:val="000000" w:themeColor="text1"/>
              </w:rPr>
              <w:t>Sex</w:t>
            </w:r>
          </w:p>
        </w:tc>
        <w:tc>
          <w:tcPr>
            <w:tcW w:w="1228" w:type="pct"/>
          </w:tcPr>
          <w:p w14:paraId="0AA09309" w14:textId="77777777" w:rsidR="00010407" w:rsidRPr="001A7C42" w:rsidRDefault="00010407" w:rsidP="001A7C42">
            <w:pPr>
              <w:spacing w:line="360" w:lineRule="auto"/>
              <w:jc w:val="both"/>
              <w:rPr>
                <w:rFonts w:ascii="Book Antiqua" w:hAnsi="Book Antiqua" w:cs="Times New Roman"/>
                <w:color w:val="000000" w:themeColor="text1"/>
              </w:rPr>
            </w:pPr>
          </w:p>
        </w:tc>
        <w:tc>
          <w:tcPr>
            <w:tcW w:w="1140" w:type="pct"/>
          </w:tcPr>
          <w:p w14:paraId="4D358654" w14:textId="77777777" w:rsidR="00010407" w:rsidRPr="001A7C42" w:rsidRDefault="00010407" w:rsidP="001A7C42">
            <w:pPr>
              <w:spacing w:line="360" w:lineRule="auto"/>
              <w:jc w:val="both"/>
              <w:rPr>
                <w:rFonts w:ascii="Book Antiqua" w:hAnsi="Book Antiqua" w:cs="Times New Roman"/>
                <w:color w:val="000000" w:themeColor="text1"/>
              </w:rPr>
            </w:pPr>
          </w:p>
        </w:tc>
        <w:tc>
          <w:tcPr>
            <w:tcW w:w="1053" w:type="pct"/>
          </w:tcPr>
          <w:p w14:paraId="196F17F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0.2730</w:t>
            </w:r>
            <w:r w:rsidRPr="001A7C42">
              <w:rPr>
                <w:rFonts w:ascii="Book Antiqua" w:hAnsi="Book Antiqua" w:cs="Times New Roman"/>
                <w:color w:val="000000" w:themeColor="text1"/>
                <w:vertAlign w:val="superscript"/>
              </w:rPr>
              <w:t>a</w:t>
            </w:r>
          </w:p>
        </w:tc>
      </w:tr>
      <w:tr w:rsidR="008A5C57" w:rsidRPr="001A7C42" w14:paraId="5BBA2201" w14:textId="77777777" w:rsidTr="0030152C">
        <w:tc>
          <w:tcPr>
            <w:tcW w:w="1579" w:type="pct"/>
          </w:tcPr>
          <w:p w14:paraId="2700689E"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Male</w:t>
            </w:r>
          </w:p>
        </w:tc>
        <w:tc>
          <w:tcPr>
            <w:tcW w:w="1228" w:type="pct"/>
          </w:tcPr>
          <w:p w14:paraId="55BA4A24"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16 (9.9)</w:t>
            </w:r>
          </w:p>
        </w:tc>
        <w:tc>
          <w:tcPr>
            <w:tcW w:w="1140" w:type="pct"/>
          </w:tcPr>
          <w:p w14:paraId="66BB31A0"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53 (32.9)</w:t>
            </w:r>
          </w:p>
        </w:tc>
        <w:tc>
          <w:tcPr>
            <w:tcW w:w="1053" w:type="pct"/>
          </w:tcPr>
          <w:p w14:paraId="366BAC34" w14:textId="77777777" w:rsidR="008A5C57" w:rsidRPr="001A7C42" w:rsidRDefault="008A5C57" w:rsidP="001A7C42">
            <w:pPr>
              <w:spacing w:line="360" w:lineRule="auto"/>
              <w:jc w:val="both"/>
              <w:rPr>
                <w:rFonts w:ascii="Book Antiqua" w:hAnsi="Book Antiqua"/>
                <w:color w:val="000000" w:themeColor="text1"/>
              </w:rPr>
            </w:pPr>
          </w:p>
        </w:tc>
      </w:tr>
      <w:tr w:rsidR="008A5C57" w:rsidRPr="001A7C42" w14:paraId="019A078A" w14:textId="77777777" w:rsidTr="0030152C">
        <w:tc>
          <w:tcPr>
            <w:tcW w:w="1579" w:type="pct"/>
          </w:tcPr>
          <w:p w14:paraId="0EB75569"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Female</w:t>
            </w:r>
          </w:p>
        </w:tc>
        <w:tc>
          <w:tcPr>
            <w:tcW w:w="1228" w:type="pct"/>
          </w:tcPr>
          <w:p w14:paraId="2A5456D7"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15 (9.3)</w:t>
            </w:r>
          </w:p>
        </w:tc>
        <w:tc>
          <w:tcPr>
            <w:tcW w:w="1140" w:type="pct"/>
          </w:tcPr>
          <w:p w14:paraId="00944AB4"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77 (58.7)</w:t>
            </w:r>
          </w:p>
        </w:tc>
        <w:tc>
          <w:tcPr>
            <w:tcW w:w="1053" w:type="pct"/>
          </w:tcPr>
          <w:p w14:paraId="540291A3" w14:textId="77777777" w:rsidR="008A5C57" w:rsidRPr="001A7C42" w:rsidRDefault="008A5C57" w:rsidP="001A7C42">
            <w:pPr>
              <w:spacing w:line="360" w:lineRule="auto"/>
              <w:jc w:val="both"/>
              <w:rPr>
                <w:rFonts w:ascii="Book Antiqua" w:hAnsi="Book Antiqua"/>
                <w:color w:val="000000" w:themeColor="text1"/>
              </w:rPr>
            </w:pPr>
          </w:p>
        </w:tc>
      </w:tr>
      <w:tr w:rsidR="00010407" w:rsidRPr="001A7C42" w14:paraId="74D65746" w14:textId="77777777" w:rsidTr="0030152C">
        <w:tc>
          <w:tcPr>
            <w:tcW w:w="1579" w:type="pct"/>
          </w:tcPr>
          <w:p w14:paraId="0D1FF89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 xml:space="preserve">Age </w:t>
            </w:r>
            <w:r w:rsidR="00FF7E61">
              <w:rPr>
                <w:rFonts w:ascii="Book Antiqua" w:hAnsi="Book Antiqua" w:cs="Times New Roman"/>
                <w:color w:val="000000" w:themeColor="text1"/>
              </w:rPr>
              <w:t xml:space="preserve">in </w:t>
            </w:r>
            <w:r w:rsidRPr="001A7C42">
              <w:rPr>
                <w:rFonts w:ascii="Book Antiqua" w:hAnsi="Book Antiqua" w:cs="Times New Roman"/>
                <w:color w:val="000000" w:themeColor="text1"/>
              </w:rPr>
              <w:t>yr</w:t>
            </w:r>
          </w:p>
        </w:tc>
        <w:tc>
          <w:tcPr>
            <w:tcW w:w="1228" w:type="pct"/>
          </w:tcPr>
          <w:p w14:paraId="1E90D9A8" w14:textId="77777777" w:rsidR="00010407" w:rsidRPr="001A7C42" w:rsidRDefault="00010407" w:rsidP="001A7C42">
            <w:pPr>
              <w:spacing w:line="360" w:lineRule="auto"/>
              <w:jc w:val="both"/>
              <w:rPr>
                <w:rFonts w:ascii="Book Antiqua" w:hAnsi="Book Antiqua" w:cs="Times New Roman"/>
                <w:color w:val="000000" w:themeColor="text1"/>
              </w:rPr>
            </w:pPr>
          </w:p>
        </w:tc>
        <w:tc>
          <w:tcPr>
            <w:tcW w:w="1140" w:type="pct"/>
          </w:tcPr>
          <w:p w14:paraId="35FAB95E" w14:textId="77777777" w:rsidR="00010407" w:rsidRPr="001A7C42" w:rsidRDefault="00010407" w:rsidP="001A7C42">
            <w:pPr>
              <w:spacing w:line="360" w:lineRule="auto"/>
              <w:jc w:val="both"/>
              <w:rPr>
                <w:rFonts w:ascii="Book Antiqua" w:hAnsi="Book Antiqua" w:cs="Times New Roman"/>
                <w:color w:val="000000" w:themeColor="text1"/>
              </w:rPr>
            </w:pPr>
          </w:p>
        </w:tc>
        <w:tc>
          <w:tcPr>
            <w:tcW w:w="1053" w:type="pct"/>
          </w:tcPr>
          <w:p w14:paraId="6EA6173C"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0.8228</w:t>
            </w:r>
            <w:r w:rsidRPr="001A7C42">
              <w:rPr>
                <w:rFonts w:ascii="Book Antiqua" w:hAnsi="Book Antiqua" w:cs="Times New Roman"/>
                <w:color w:val="000000" w:themeColor="text1"/>
                <w:vertAlign w:val="superscript"/>
              </w:rPr>
              <w:t>a</w:t>
            </w:r>
          </w:p>
        </w:tc>
      </w:tr>
      <w:tr w:rsidR="008A5C57" w:rsidRPr="001A7C42" w14:paraId="7144A75B" w14:textId="77777777" w:rsidTr="0030152C">
        <w:tc>
          <w:tcPr>
            <w:tcW w:w="1579" w:type="pct"/>
          </w:tcPr>
          <w:p w14:paraId="5DDF09A5" w14:textId="77777777" w:rsidR="0030152C" w:rsidRDefault="008A5C57">
            <w:pPr>
              <w:shd w:val="clear" w:color="auto" w:fill="FFFFFF"/>
              <w:spacing w:line="360" w:lineRule="auto"/>
              <w:jc w:val="both"/>
              <w:outlineLvl w:val="0"/>
              <w:rPr>
                <w:rFonts w:ascii="Book Antiqua" w:hAnsi="Book Antiqua" w:cs="Times New Roman"/>
                <w:color w:val="000000" w:themeColor="text1"/>
                <w:kern w:val="0"/>
                <w:lang w:eastAsia="en-US"/>
              </w:rPr>
            </w:pPr>
            <w:r w:rsidRPr="001A7C42">
              <w:rPr>
                <w:rFonts w:ascii="Book Antiqua" w:eastAsia="SimSun" w:hAnsi="Book Antiqua" w:cs="Times New Roman"/>
                <w:b/>
                <w:bCs/>
                <w:color w:val="000000" w:themeColor="text1"/>
                <w:kern w:val="36"/>
              </w:rPr>
              <w:t xml:space="preserve">≤ </w:t>
            </w:r>
            <w:r w:rsidRPr="001A7C42">
              <w:rPr>
                <w:rFonts w:ascii="Book Antiqua" w:hAnsi="Book Antiqua" w:cs="Times New Roman"/>
                <w:color w:val="000000" w:themeColor="text1"/>
              </w:rPr>
              <w:t>60</w:t>
            </w:r>
          </w:p>
        </w:tc>
        <w:tc>
          <w:tcPr>
            <w:tcW w:w="1228" w:type="pct"/>
          </w:tcPr>
          <w:p w14:paraId="5081EA76" w14:textId="77777777" w:rsidR="008A5C57" w:rsidRPr="008A5C57" w:rsidRDefault="008A5C5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15 (9.3)</w:t>
            </w:r>
          </w:p>
        </w:tc>
        <w:tc>
          <w:tcPr>
            <w:tcW w:w="1140" w:type="pct"/>
          </w:tcPr>
          <w:p w14:paraId="230CA3CF" w14:textId="77777777" w:rsidR="008A5C57" w:rsidRPr="008A5C57" w:rsidRDefault="008A5C5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60 (37.2)</w:t>
            </w:r>
          </w:p>
        </w:tc>
        <w:tc>
          <w:tcPr>
            <w:tcW w:w="1053" w:type="pct"/>
          </w:tcPr>
          <w:p w14:paraId="36F5081A" w14:textId="77777777" w:rsidR="008A5C57" w:rsidRPr="001A7C42" w:rsidRDefault="008A5C57" w:rsidP="001A7C42">
            <w:pPr>
              <w:spacing w:line="360" w:lineRule="auto"/>
              <w:jc w:val="both"/>
              <w:rPr>
                <w:rFonts w:ascii="Book Antiqua" w:hAnsi="Book Antiqua"/>
                <w:color w:val="000000" w:themeColor="text1"/>
              </w:rPr>
            </w:pPr>
          </w:p>
        </w:tc>
      </w:tr>
      <w:tr w:rsidR="008A5C57" w:rsidRPr="001A7C42" w14:paraId="1B5B6CBD" w14:textId="77777777" w:rsidTr="0030152C">
        <w:tc>
          <w:tcPr>
            <w:tcW w:w="1579" w:type="pct"/>
          </w:tcPr>
          <w:p w14:paraId="71D54D0F" w14:textId="77777777" w:rsidR="0030152C" w:rsidRDefault="008A5C57">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&gt; 60</w:t>
            </w:r>
          </w:p>
        </w:tc>
        <w:tc>
          <w:tcPr>
            <w:tcW w:w="1228" w:type="pct"/>
          </w:tcPr>
          <w:p w14:paraId="1EFA3428" w14:textId="77777777" w:rsidR="008A5C57" w:rsidRPr="008A5C57" w:rsidRDefault="008A5C5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16 (9.9)</w:t>
            </w:r>
          </w:p>
        </w:tc>
        <w:tc>
          <w:tcPr>
            <w:tcW w:w="1140" w:type="pct"/>
          </w:tcPr>
          <w:p w14:paraId="7FAFB82C"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70 (43.5)</w:t>
            </w:r>
          </w:p>
        </w:tc>
        <w:tc>
          <w:tcPr>
            <w:tcW w:w="1053" w:type="pct"/>
          </w:tcPr>
          <w:p w14:paraId="1339616E" w14:textId="77777777" w:rsidR="008A5C57" w:rsidRPr="001A7C42" w:rsidRDefault="008A5C57" w:rsidP="001A7C42">
            <w:pPr>
              <w:spacing w:line="360" w:lineRule="auto"/>
              <w:jc w:val="both"/>
              <w:rPr>
                <w:rFonts w:ascii="Book Antiqua" w:hAnsi="Book Antiqua"/>
                <w:color w:val="000000" w:themeColor="text1"/>
              </w:rPr>
            </w:pPr>
          </w:p>
        </w:tc>
      </w:tr>
      <w:tr w:rsidR="008A5C57" w:rsidRPr="001A7C42" w14:paraId="1A5AA465" w14:textId="77777777" w:rsidTr="0030152C">
        <w:tc>
          <w:tcPr>
            <w:tcW w:w="1579" w:type="pct"/>
          </w:tcPr>
          <w:p w14:paraId="1D6755D8"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 xml:space="preserve">Tumor size </w:t>
            </w:r>
          </w:p>
        </w:tc>
        <w:tc>
          <w:tcPr>
            <w:tcW w:w="1228" w:type="pct"/>
          </w:tcPr>
          <w:p w14:paraId="20550860" w14:textId="77777777" w:rsidR="008A5C57" w:rsidRPr="001A7C42" w:rsidRDefault="008A5C57" w:rsidP="001A7C42">
            <w:pPr>
              <w:spacing w:line="360" w:lineRule="auto"/>
              <w:jc w:val="both"/>
              <w:rPr>
                <w:rFonts w:ascii="Book Antiqua" w:hAnsi="Book Antiqua"/>
                <w:color w:val="000000" w:themeColor="text1"/>
              </w:rPr>
            </w:pPr>
          </w:p>
        </w:tc>
        <w:tc>
          <w:tcPr>
            <w:tcW w:w="1140" w:type="pct"/>
          </w:tcPr>
          <w:p w14:paraId="792F1A98" w14:textId="77777777" w:rsidR="008A5C57" w:rsidRPr="001A7C42" w:rsidRDefault="008A5C57" w:rsidP="008A5C57">
            <w:pPr>
              <w:spacing w:line="360" w:lineRule="auto"/>
              <w:jc w:val="both"/>
              <w:rPr>
                <w:rFonts w:ascii="Book Antiqua" w:hAnsi="Book Antiqua"/>
                <w:color w:val="000000" w:themeColor="text1"/>
              </w:rPr>
            </w:pPr>
          </w:p>
        </w:tc>
        <w:tc>
          <w:tcPr>
            <w:tcW w:w="1053" w:type="pct"/>
          </w:tcPr>
          <w:p w14:paraId="1F1C439D" w14:textId="77777777" w:rsidR="008A5C57" w:rsidRPr="001A7C42" w:rsidRDefault="008A5C57" w:rsidP="001A7C42">
            <w:pPr>
              <w:spacing w:line="360" w:lineRule="auto"/>
              <w:jc w:val="both"/>
              <w:rPr>
                <w:rFonts w:ascii="Book Antiqua" w:hAnsi="Book Antiqua"/>
                <w:color w:val="000000" w:themeColor="text1"/>
              </w:rPr>
            </w:pPr>
          </w:p>
        </w:tc>
      </w:tr>
      <w:tr w:rsidR="008A5C57" w:rsidRPr="001A7C42" w14:paraId="34C4BBC8" w14:textId="77777777" w:rsidTr="0030152C">
        <w:tc>
          <w:tcPr>
            <w:tcW w:w="1579" w:type="pct"/>
          </w:tcPr>
          <w:p w14:paraId="22617FAC" w14:textId="77777777" w:rsidR="008A5C57" w:rsidRPr="001A7C42" w:rsidRDefault="008A5C57" w:rsidP="008A5C57">
            <w:pPr>
              <w:spacing w:line="360" w:lineRule="auto"/>
              <w:jc w:val="both"/>
              <w:rPr>
                <w:rFonts w:ascii="Book Antiqua" w:hAnsi="Book Antiqua"/>
                <w:color w:val="000000" w:themeColor="text1"/>
              </w:rPr>
            </w:pPr>
            <w:r w:rsidRPr="001A7C42">
              <w:rPr>
                <w:rFonts w:ascii="Book Antiqua" w:hAnsi="Book Antiqua" w:cs="Times New Roman"/>
                <w:color w:val="000000" w:themeColor="text1"/>
              </w:rPr>
              <w:t xml:space="preserve">Maximum diameter </w:t>
            </w:r>
            <w:r w:rsidR="00FF7E61">
              <w:rPr>
                <w:rFonts w:ascii="Book Antiqua" w:hAnsi="Book Antiqua" w:cs="Times New Roman"/>
                <w:color w:val="000000" w:themeColor="text1"/>
              </w:rPr>
              <w:t xml:space="preserve">in </w:t>
            </w:r>
            <w:r w:rsidRPr="001A7C42">
              <w:rPr>
                <w:rFonts w:ascii="Book Antiqua" w:hAnsi="Book Antiqua" w:cs="Times New Roman"/>
                <w:color w:val="000000" w:themeColor="text1"/>
              </w:rPr>
              <w:t>cm</w:t>
            </w:r>
          </w:p>
        </w:tc>
        <w:tc>
          <w:tcPr>
            <w:tcW w:w="1228" w:type="pct"/>
          </w:tcPr>
          <w:p w14:paraId="116BC02E" w14:textId="77777777" w:rsidR="008A5C57" w:rsidRPr="001A7C42" w:rsidRDefault="008A5C57" w:rsidP="001A7C42">
            <w:pPr>
              <w:spacing w:line="360" w:lineRule="auto"/>
              <w:jc w:val="both"/>
              <w:rPr>
                <w:rFonts w:ascii="Book Antiqua" w:hAnsi="Book Antiqua"/>
                <w:color w:val="000000" w:themeColor="text1"/>
              </w:rPr>
            </w:pPr>
          </w:p>
        </w:tc>
        <w:tc>
          <w:tcPr>
            <w:tcW w:w="1140" w:type="pct"/>
          </w:tcPr>
          <w:p w14:paraId="6DB85E41" w14:textId="77777777" w:rsidR="008A5C57" w:rsidRPr="001A7C42" w:rsidRDefault="008A5C57" w:rsidP="008A5C57">
            <w:pPr>
              <w:spacing w:line="360" w:lineRule="auto"/>
              <w:jc w:val="both"/>
              <w:rPr>
                <w:rFonts w:ascii="Book Antiqua" w:hAnsi="Book Antiqua"/>
                <w:color w:val="000000" w:themeColor="text1"/>
              </w:rPr>
            </w:pPr>
          </w:p>
        </w:tc>
        <w:tc>
          <w:tcPr>
            <w:tcW w:w="1053" w:type="pct"/>
          </w:tcPr>
          <w:p w14:paraId="5504D0A2" w14:textId="77777777" w:rsidR="008A5C57" w:rsidRPr="001A7C42" w:rsidRDefault="008A5C57" w:rsidP="001A7C42">
            <w:pPr>
              <w:spacing w:line="360" w:lineRule="auto"/>
              <w:jc w:val="both"/>
              <w:rPr>
                <w:rFonts w:ascii="Book Antiqua" w:hAnsi="Book Antiqua"/>
                <w:color w:val="000000" w:themeColor="text1"/>
              </w:rPr>
            </w:pPr>
          </w:p>
        </w:tc>
      </w:tr>
      <w:tr w:rsidR="008A5C57" w:rsidRPr="001A7C42" w14:paraId="7BE89CE9" w14:textId="77777777" w:rsidTr="0030152C">
        <w:tc>
          <w:tcPr>
            <w:tcW w:w="1579" w:type="pct"/>
          </w:tcPr>
          <w:p w14:paraId="7A64B4D4" w14:textId="77777777" w:rsidR="008A5C57" w:rsidRPr="008A5C57" w:rsidRDefault="008A5C57" w:rsidP="008A5C57">
            <w:pPr>
              <w:spacing w:line="360" w:lineRule="auto"/>
              <w:jc w:val="both"/>
              <w:rPr>
                <w:rFonts w:ascii="Book Antiqua" w:hAnsi="Book Antiqua" w:cs="Times New Roman"/>
                <w:color w:val="000000" w:themeColor="text1"/>
              </w:rPr>
            </w:pPr>
            <w:r w:rsidRPr="001A7C42">
              <w:rPr>
                <w:rFonts w:ascii="Book Antiqua" w:eastAsia="SimSun" w:hAnsi="Book Antiqua" w:cs="Times New Roman"/>
                <w:b/>
                <w:bCs/>
                <w:color w:val="000000" w:themeColor="text1"/>
                <w:kern w:val="36"/>
              </w:rPr>
              <w:t xml:space="preserve">≤ </w:t>
            </w:r>
            <w:r w:rsidRPr="001A7C42">
              <w:rPr>
                <w:rFonts w:ascii="Book Antiqua" w:hAnsi="Book Antiqua" w:cs="Times New Roman"/>
                <w:color w:val="000000" w:themeColor="text1"/>
              </w:rPr>
              <w:t>5</w:t>
            </w:r>
          </w:p>
        </w:tc>
        <w:tc>
          <w:tcPr>
            <w:tcW w:w="1228" w:type="pct"/>
          </w:tcPr>
          <w:p w14:paraId="047A2CAB" w14:textId="77777777" w:rsidR="008A5C57" w:rsidRPr="008A5C57" w:rsidRDefault="008A5C5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29 (18.0)</w:t>
            </w:r>
          </w:p>
        </w:tc>
        <w:tc>
          <w:tcPr>
            <w:tcW w:w="1140" w:type="pct"/>
          </w:tcPr>
          <w:p w14:paraId="5E105524" w14:textId="77777777" w:rsidR="008A5C57" w:rsidRPr="008A5C57" w:rsidRDefault="008A5C57" w:rsidP="008A5C57">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74 (46.0)</w:t>
            </w:r>
          </w:p>
        </w:tc>
        <w:tc>
          <w:tcPr>
            <w:tcW w:w="1053" w:type="pct"/>
          </w:tcPr>
          <w:p w14:paraId="339F28AF" w14:textId="77777777" w:rsidR="008A5C57" w:rsidRPr="001A7C42" w:rsidRDefault="008A5C57" w:rsidP="001A7C42">
            <w:pPr>
              <w:spacing w:line="360" w:lineRule="auto"/>
              <w:jc w:val="both"/>
              <w:rPr>
                <w:rFonts w:ascii="Book Antiqua" w:hAnsi="Book Antiqua"/>
                <w:color w:val="000000" w:themeColor="text1"/>
              </w:rPr>
            </w:pPr>
            <w:r w:rsidRPr="001A7C42">
              <w:rPr>
                <w:rFonts w:ascii="Book Antiqua" w:hAnsi="Book Antiqua" w:cs="Times New Roman"/>
                <w:color w:val="000000" w:themeColor="text1"/>
              </w:rPr>
              <w:t>0.0001</w:t>
            </w:r>
            <w:r w:rsidRPr="001A7C42">
              <w:rPr>
                <w:rFonts w:ascii="Book Antiqua" w:hAnsi="Book Antiqua" w:cs="Times New Roman"/>
                <w:color w:val="000000" w:themeColor="text1"/>
                <w:vertAlign w:val="superscript"/>
              </w:rPr>
              <w:t>a</w:t>
            </w:r>
          </w:p>
        </w:tc>
      </w:tr>
      <w:tr w:rsidR="00010407" w:rsidRPr="001A7C42" w14:paraId="207D486A" w14:textId="77777777" w:rsidTr="0030152C">
        <w:tc>
          <w:tcPr>
            <w:tcW w:w="1579" w:type="pct"/>
          </w:tcPr>
          <w:p w14:paraId="25D88098"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&gt; 5</w:t>
            </w:r>
          </w:p>
        </w:tc>
        <w:tc>
          <w:tcPr>
            <w:tcW w:w="1228" w:type="pct"/>
          </w:tcPr>
          <w:p w14:paraId="7DCA1B0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2 (1.2)</w:t>
            </w:r>
          </w:p>
        </w:tc>
        <w:tc>
          <w:tcPr>
            <w:tcW w:w="1140" w:type="pct"/>
          </w:tcPr>
          <w:p w14:paraId="4D7D1877"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56 (34.8)</w:t>
            </w:r>
          </w:p>
        </w:tc>
        <w:tc>
          <w:tcPr>
            <w:tcW w:w="1053" w:type="pct"/>
          </w:tcPr>
          <w:p w14:paraId="53207D8C" w14:textId="77777777" w:rsidR="00010407" w:rsidRPr="001A7C42" w:rsidRDefault="00010407" w:rsidP="001A7C42">
            <w:pPr>
              <w:spacing w:line="360" w:lineRule="auto"/>
              <w:jc w:val="both"/>
              <w:rPr>
                <w:rFonts w:ascii="Book Antiqua" w:hAnsi="Book Antiqua" w:cs="Times New Roman"/>
                <w:color w:val="000000" w:themeColor="text1"/>
              </w:rPr>
            </w:pPr>
          </w:p>
        </w:tc>
      </w:tr>
      <w:tr w:rsidR="008A5C57" w:rsidRPr="001A7C42" w14:paraId="5167F1DE" w14:textId="77777777" w:rsidTr="0030152C">
        <w:tc>
          <w:tcPr>
            <w:tcW w:w="1579" w:type="pct"/>
          </w:tcPr>
          <w:p w14:paraId="014FDB36" w14:textId="77777777" w:rsidR="008A5C57" w:rsidRPr="001A7C42" w:rsidDel="008A5C57" w:rsidRDefault="008A5C57" w:rsidP="008A5C57">
            <w:pPr>
              <w:spacing w:line="360" w:lineRule="auto"/>
              <w:jc w:val="both"/>
              <w:rPr>
                <w:rFonts w:ascii="Book Antiqua" w:eastAsia="SimSun" w:hAnsi="Book Antiqua"/>
                <w:b/>
                <w:bCs/>
                <w:color w:val="000000" w:themeColor="text1"/>
                <w:kern w:val="36"/>
              </w:rPr>
            </w:pPr>
            <w:r w:rsidRPr="001A7C42">
              <w:rPr>
                <w:rFonts w:ascii="Book Antiqua" w:hAnsi="Book Antiqua" w:cs="Times New Roman"/>
                <w:color w:val="000000" w:themeColor="text1"/>
              </w:rPr>
              <w:t>GIST risk stage</w:t>
            </w:r>
          </w:p>
        </w:tc>
        <w:tc>
          <w:tcPr>
            <w:tcW w:w="1228" w:type="pct"/>
          </w:tcPr>
          <w:p w14:paraId="6F994BC7" w14:textId="77777777" w:rsidR="008A5C57" w:rsidRPr="001A7C42" w:rsidDel="008A5C57" w:rsidRDefault="008A5C57" w:rsidP="001A7C42">
            <w:pPr>
              <w:spacing w:line="360" w:lineRule="auto"/>
              <w:jc w:val="both"/>
              <w:rPr>
                <w:rFonts w:ascii="Book Antiqua" w:hAnsi="Book Antiqua"/>
                <w:color w:val="000000" w:themeColor="text1"/>
              </w:rPr>
            </w:pPr>
          </w:p>
        </w:tc>
        <w:tc>
          <w:tcPr>
            <w:tcW w:w="1140" w:type="pct"/>
          </w:tcPr>
          <w:p w14:paraId="66FD1517" w14:textId="77777777" w:rsidR="008A5C57" w:rsidRPr="001A7C42" w:rsidDel="008A5C57" w:rsidRDefault="008A5C57" w:rsidP="001A7C42">
            <w:pPr>
              <w:spacing w:line="360" w:lineRule="auto"/>
              <w:jc w:val="both"/>
              <w:rPr>
                <w:rFonts w:ascii="Book Antiqua" w:hAnsi="Book Antiqua"/>
                <w:color w:val="000000" w:themeColor="text1"/>
              </w:rPr>
            </w:pPr>
          </w:p>
        </w:tc>
        <w:tc>
          <w:tcPr>
            <w:tcW w:w="1053" w:type="pct"/>
          </w:tcPr>
          <w:p w14:paraId="161F0C38" w14:textId="77777777" w:rsidR="008A5C57" w:rsidRPr="001A7C42" w:rsidRDefault="008A5C57" w:rsidP="008A5C57">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0.0021</w:t>
            </w:r>
            <w:r w:rsidRPr="001A7C42">
              <w:rPr>
                <w:rFonts w:ascii="Book Antiqua" w:hAnsi="Book Antiqua" w:cs="Times New Roman"/>
                <w:color w:val="000000" w:themeColor="text1"/>
                <w:vertAlign w:val="superscript"/>
              </w:rPr>
              <w:t>b</w:t>
            </w:r>
          </w:p>
          <w:p w14:paraId="4024734C" w14:textId="77777777" w:rsidR="008A5C57" w:rsidRPr="001A7C42" w:rsidDel="008A5C57" w:rsidRDefault="008A5C57" w:rsidP="001A7C42">
            <w:pPr>
              <w:spacing w:line="360" w:lineRule="auto"/>
              <w:jc w:val="both"/>
              <w:rPr>
                <w:rFonts w:ascii="Book Antiqua" w:hAnsi="Book Antiqua"/>
                <w:color w:val="000000" w:themeColor="text1"/>
              </w:rPr>
            </w:pPr>
          </w:p>
        </w:tc>
      </w:tr>
      <w:tr w:rsidR="00010407" w:rsidRPr="001A7C42" w14:paraId="3405B6AC" w14:textId="77777777" w:rsidTr="0030152C">
        <w:tc>
          <w:tcPr>
            <w:tcW w:w="1579" w:type="pct"/>
          </w:tcPr>
          <w:p w14:paraId="1BB6A18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lastRenderedPageBreak/>
              <w:t>Very low risk</w:t>
            </w:r>
          </w:p>
        </w:tc>
        <w:tc>
          <w:tcPr>
            <w:tcW w:w="1228" w:type="pct"/>
          </w:tcPr>
          <w:p w14:paraId="485F5D48"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15 (9.3)</w:t>
            </w:r>
          </w:p>
        </w:tc>
        <w:tc>
          <w:tcPr>
            <w:tcW w:w="1140" w:type="pct"/>
          </w:tcPr>
          <w:p w14:paraId="0D8A7790"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30 (18.6)</w:t>
            </w:r>
          </w:p>
        </w:tc>
        <w:tc>
          <w:tcPr>
            <w:tcW w:w="1053" w:type="pct"/>
          </w:tcPr>
          <w:p w14:paraId="14199214" w14:textId="77777777" w:rsidR="00010407" w:rsidRPr="001A7C42" w:rsidRDefault="00010407" w:rsidP="008A5C57">
            <w:pPr>
              <w:spacing w:line="360" w:lineRule="auto"/>
              <w:jc w:val="both"/>
              <w:rPr>
                <w:rFonts w:ascii="Book Antiqua" w:hAnsi="Book Antiqua" w:cs="Times New Roman"/>
                <w:color w:val="000000" w:themeColor="text1"/>
              </w:rPr>
            </w:pPr>
          </w:p>
        </w:tc>
      </w:tr>
      <w:tr w:rsidR="00010407" w:rsidRPr="001A7C42" w14:paraId="5C100D7B" w14:textId="77777777" w:rsidTr="0030152C">
        <w:tc>
          <w:tcPr>
            <w:tcW w:w="1579" w:type="pct"/>
          </w:tcPr>
          <w:p w14:paraId="5A3DC12B"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Low risk</w:t>
            </w:r>
          </w:p>
        </w:tc>
        <w:tc>
          <w:tcPr>
            <w:tcW w:w="1228" w:type="pct"/>
          </w:tcPr>
          <w:p w14:paraId="0E2882EA"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11 (6.8)</w:t>
            </w:r>
          </w:p>
        </w:tc>
        <w:tc>
          <w:tcPr>
            <w:tcW w:w="1140" w:type="pct"/>
          </w:tcPr>
          <w:p w14:paraId="4332FAE3"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31 (19.3)</w:t>
            </w:r>
          </w:p>
        </w:tc>
        <w:tc>
          <w:tcPr>
            <w:tcW w:w="1053" w:type="pct"/>
          </w:tcPr>
          <w:p w14:paraId="15CFB2EE" w14:textId="77777777" w:rsidR="00010407" w:rsidRPr="001A7C42" w:rsidRDefault="00010407" w:rsidP="001A7C42">
            <w:pPr>
              <w:spacing w:line="360" w:lineRule="auto"/>
              <w:jc w:val="both"/>
              <w:rPr>
                <w:rFonts w:ascii="Book Antiqua" w:hAnsi="Book Antiqua" w:cs="Times New Roman"/>
                <w:color w:val="000000" w:themeColor="text1"/>
              </w:rPr>
            </w:pPr>
          </w:p>
        </w:tc>
      </w:tr>
      <w:tr w:rsidR="00010407" w:rsidRPr="001A7C42" w14:paraId="0F002F09" w14:textId="77777777" w:rsidTr="0030152C">
        <w:tc>
          <w:tcPr>
            <w:tcW w:w="1579" w:type="pct"/>
          </w:tcPr>
          <w:p w14:paraId="6EE20A49"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Intermediate risk</w:t>
            </w:r>
          </w:p>
        </w:tc>
        <w:tc>
          <w:tcPr>
            <w:tcW w:w="1228" w:type="pct"/>
          </w:tcPr>
          <w:p w14:paraId="70B19438"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3 (1.9)</w:t>
            </w:r>
          </w:p>
        </w:tc>
        <w:tc>
          <w:tcPr>
            <w:tcW w:w="1140" w:type="pct"/>
          </w:tcPr>
          <w:p w14:paraId="6790125D"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29 (18.0)</w:t>
            </w:r>
          </w:p>
        </w:tc>
        <w:tc>
          <w:tcPr>
            <w:tcW w:w="1053" w:type="pct"/>
          </w:tcPr>
          <w:p w14:paraId="1D1D7AE4" w14:textId="77777777" w:rsidR="00010407" w:rsidRPr="001A7C42" w:rsidRDefault="00010407" w:rsidP="001A7C42">
            <w:pPr>
              <w:spacing w:line="360" w:lineRule="auto"/>
              <w:jc w:val="both"/>
              <w:rPr>
                <w:rFonts w:ascii="Book Antiqua" w:hAnsi="Book Antiqua" w:cs="Times New Roman"/>
                <w:color w:val="000000" w:themeColor="text1"/>
              </w:rPr>
            </w:pPr>
          </w:p>
        </w:tc>
      </w:tr>
      <w:tr w:rsidR="00010407" w:rsidRPr="001A7C42" w14:paraId="383E63AD" w14:textId="77777777" w:rsidTr="0030152C">
        <w:tc>
          <w:tcPr>
            <w:tcW w:w="1579" w:type="pct"/>
          </w:tcPr>
          <w:p w14:paraId="15191436"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High risk</w:t>
            </w:r>
          </w:p>
        </w:tc>
        <w:tc>
          <w:tcPr>
            <w:tcW w:w="1228" w:type="pct"/>
          </w:tcPr>
          <w:p w14:paraId="7E2907F9"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2 (1.2)</w:t>
            </w:r>
          </w:p>
        </w:tc>
        <w:tc>
          <w:tcPr>
            <w:tcW w:w="1140" w:type="pct"/>
          </w:tcPr>
          <w:p w14:paraId="0723C9AE"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40 (24.8)</w:t>
            </w:r>
          </w:p>
        </w:tc>
        <w:tc>
          <w:tcPr>
            <w:tcW w:w="1053" w:type="pct"/>
          </w:tcPr>
          <w:p w14:paraId="02FCD32F" w14:textId="77777777" w:rsidR="00010407" w:rsidRPr="001A7C42" w:rsidRDefault="00010407" w:rsidP="001A7C42">
            <w:pPr>
              <w:spacing w:line="360" w:lineRule="auto"/>
              <w:jc w:val="both"/>
              <w:rPr>
                <w:rFonts w:ascii="Book Antiqua" w:hAnsi="Book Antiqua" w:cs="Times New Roman"/>
                <w:color w:val="000000" w:themeColor="text1"/>
              </w:rPr>
            </w:pPr>
          </w:p>
        </w:tc>
      </w:tr>
      <w:tr w:rsidR="00010407" w:rsidRPr="001A7C42" w14:paraId="77112A20" w14:textId="77777777" w:rsidTr="0030152C">
        <w:tc>
          <w:tcPr>
            <w:tcW w:w="1579" w:type="pct"/>
          </w:tcPr>
          <w:p w14:paraId="4C82C721"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Metastasis</w:t>
            </w:r>
          </w:p>
        </w:tc>
        <w:tc>
          <w:tcPr>
            <w:tcW w:w="1228" w:type="pct"/>
          </w:tcPr>
          <w:p w14:paraId="501E2151" w14:textId="77777777" w:rsidR="00010407" w:rsidRPr="001A7C42" w:rsidRDefault="00010407" w:rsidP="001A7C42">
            <w:pPr>
              <w:spacing w:line="360" w:lineRule="auto"/>
              <w:jc w:val="both"/>
              <w:rPr>
                <w:rFonts w:ascii="Book Antiqua" w:hAnsi="Book Antiqua" w:cs="Times New Roman"/>
                <w:color w:val="000000" w:themeColor="text1"/>
              </w:rPr>
            </w:pPr>
          </w:p>
        </w:tc>
        <w:tc>
          <w:tcPr>
            <w:tcW w:w="1140" w:type="pct"/>
          </w:tcPr>
          <w:p w14:paraId="2EF10295" w14:textId="77777777" w:rsidR="00010407" w:rsidRPr="001A7C42" w:rsidRDefault="00010407" w:rsidP="001A7C42">
            <w:pPr>
              <w:spacing w:line="360" w:lineRule="auto"/>
              <w:jc w:val="both"/>
              <w:rPr>
                <w:rFonts w:ascii="Book Antiqua" w:hAnsi="Book Antiqua" w:cs="Times New Roman"/>
                <w:color w:val="000000" w:themeColor="text1"/>
              </w:rPr>
            </w:pPr>
          </w:p>
        </w:tc>
        <w:tc>
          <w:tcPr>
            <w:tcW w:w="1053" w:type="pct"/>
          </w:tcPr>
          <w:p w14:paraId="6EFCE604"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0.1316</w:t>
            </w:r>
            <w:r w:rsidRPr="001A7C42">
              <w:rPr>
                <w:rFonts w:ascii="Book Antiqua" w:hAnsi="Book Antiqua" w:cs="Times New Roman"/>
                <w:color w:val="000000" w:themeColor="text1"/>
                <w:vertAlign w:val="superscript"/>
              </w:rPr>
              <w:t>a</w:t>
            </w:r>
          </w:p>
        </w:tc>
      </w:tr>
      <w:tr w:rsidR="00010407" w:rsidRPr="001A7C42" w14:paraId="2607FBA7" w14:textId="77777777" w:rsidTr="0030152C">
        <w:trPr>
          <w:trHeight w:val="329"/>
        </w:trPr>
        <w:tc>
          <w:tcPr>
            <w:tcW w:w="1579" w:type="pct"/>
          </w:tcPr>
          <w:p w14:paraId="688A056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w:t>
            </w:r>
          </w:p>
        </w:tc>
        <w:tc>
          <w:tcPr>
            <w:tcW w:w="1228" w:type="pct"/>
          </w:tcPr>
          <w:p w14:paraId="11FF5E40"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31 (19.3)</w:t>
            </w:r>
          </w:p>
        </w:tc>
        <w:tc>
          <w:tcPr>
            <w:tcW w:w="1140" w:type="pct"/>
          </w:tcPr>
          <w:p w14:paraId="0CCF7872"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121 (75.2)</w:t>
            </w:r>
          </w:p>
        </w:tc>
        <w:tc>
          <w:tcPr>
            <w:tcW w:w="1053" w:type="pct"/>
          </w:tcPr>
          <w:p w14:paraId="0E4C73ED" w14:textId="77777777" w:rsidR="00010407" w:rsidRPr="001A7C42" w:rsidRDefault="00010407" w:rsidP="001A7C42">
            <w:pPr>
              <w:spacing w:line="360" w:lineRule="auto"/>
              <w:jc w:val="both"/>
              <w:rPr>
                <w:rFonts w:ascii="Book Antiqua" w:hAnsi="Book Antiqua" w:cs="Times New Roman"/>
                <w:color w:val="000000" w:themeColor="text1"/>
              </w:rPr>
            </w:pPr>
          </w:p>
        </w:tc>
      </w:tr>
      <w:tr w:rsidR="00010407" w:rsidRPr="001A7C42" w14:paraId="450C65BE" w14:textId="77777777" w:rsidTr="0030152C">
        <w:trPr>
          <w:trHeight w:val="369"/>
        </w:trPr>
        <w:tc>
          <w:tcPr>
            <w:tcW w:w="1579" w:type="pct"/>
          </w:tcPr>
          <w:p w14:paraId="1B4E041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w:t>
            </w:r>
          </w:p>
        </w:tc>
        <w:tc>
          <w:tcPr>
            <w:tcW w:w="1228" w:type="pct"/>
          </w:tcPr>
          <w:p w14:paraId="1B00D38F"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0 (0.0)</w:t>
            </w:r>
          </w:p>
        </w:tc>
        <w:tc>
          <w:tcPr>
            <w:tcW w:w="1140" w:type="pct"/>
          </w:tcPr>
          <w:p w14:paraId="09C0D491" w14:textId="77777777" w:rsidR="00010407" w:rsidRPr="001A7C42" w:rsidRDefault="00010407" w:rsidP="001A7C42">
            <w:pPr>
              <w:spacing w:line="360" w:lineRule="auto"/>
              <w:jc w:val="both"/>
              <w:rPr>
                <w:rFonts w:ascii="Book Antiqua" w:hAnsi="Book Antiqua" w:cs="Times New Roman"/>
                <w:color w:val="000000" w:themeColor="text1"/>
              </w:rPr>
            </w:pPr>
            <w:r w:rsidRPr="001A7C42">
              <w:rPr>
                <w:rFonts w:ascii="Book Antiqua" w:hAnsi="Book Antiqua" w:cs="Times New Roman"/>
                <w:color w:val="000000" w:themeColor="text1"/>
              </w:rPr>
              <w:t>9 (5.6)</w:t>
            </w:r>
          </w:p>
        </w:tc>
        <w:tc>
          <w:tcPr>
            <w:tcW w:w="1053" w:type="pct"/>
          </w:tcPr>
          <w:p w14:paraId="45A77A52" w14:textId="77777777" w:rsidR="00010407" w:rsidRPr="001A7C42" w:rsidRDefault="00010407" w:rsidP="001A7C42">
            <w:pPr>
              <w:spacing w:line="360" w:lineRule="auto"/>
              <w:jc w:val="both"/>
              <w:rPr>
                <w:rFonts w:ascii="Book Antiqua" w:hAnsi="Book Antiqua" w:cs="Times New Roman"/>
                <w:color w:val="000000" w:themeColor="text1"/>
              </w:rPr>
            </w:pPr>
          </w:p>
        </w:tc>
      </w:tr>
    </w:tbl>
    <w:p w14:paraId="07A80E95" w14:textId="77777777" w:rsidR="009D0CBA" w:rsidRPr="001A7C42" w:rsidRDefault="00FC689B" w:rsidP="001A7C42">
      <w:pPr>
        <w:spacing w:line="360" w:lineRule="auto"/>
        <w:jc w:val="both"/>
        <w:rPr>
          <w:rFonts w:ascii="Book Antiqua" w:hAnsi="Book Antiqua"/>
          <w:color w:val="000000" w:themeColor="text1"/>
          <w:lang w:eastAsia="zh-CN"/>
        </w:rPr>
      </w:pPr>
      <w:r w:rsidRPr="00FC689B">
        <w:rPr>
          <w:rFonts w:ascii="Book Antiqua" w:hAnsi="Book Antiqua"/>
          <w:bCs/>
          <w:color w:val="000000" w:themeColor="text1"/>
        </w:rPr>
        <w:t xml:space="preserve">Total </w:t>
      </w:r>
      <w:r w:rsidRPr="00FC689B">
        <w:rPr>
          <w:rFonts w:ascii="Book Antiqua" w:hAnsi="Book Antiqua"/>
          <w:bCs/>
          <w:iCs/>
          <w:color w:val="000000" w:themeColor="text1"/>
        </w:rPr>
        <w:t>patients of</w:t>
      </w:r>
      <w:r w:rsidRPr="00FC689B">
        <w:rPr>
          <w:rFonts w:ascii="Book Antiqua" w:hAnsi="Book Antiqua"/>
          <w:bCs/>
          <w:color w:val="000000" w:themeColor="text1"/>
        </w:rPr>
        <w:t xml:space="preserve">161. Data are presented as </w:t>
      </w:r>
      <w:r w:rsidRPr="00FC689B">
        <w:rPr>
          <w:rFonts w:ascii="Book Antiqua" w:hAnsi="Book Antiqua"/>
          <w:bCs/>
          <w:i/>
          <w:iCs/>
          <w:color w:val="000000" w:themeColor="text1"/>
          <w:lang w:eastAsia="zh-CN"/>
        </w:rPr>
        <w:t>n</w:t>
      </w:r>
      <w:r w:rsidRPr="00FC689B">
        <w:rPr>
          <w:rFonts w:ascii="Book Antiqua" w:hAnsi="Book Antiqua"/>
          <w:bCs/>
          <w:color w:val="000000" w:themeColor="text1"/>
          <w:lang w:eastAsia="zh-CN"/>
        </w:rPr>
        <w:t>(%).</w:t>
      </w:r>
      <w:r w:rsidR="00010407" w:rsidRPr="001A7C42">
        <w:rPr>
          <w:rFonts w:ascii="Book Antiqua" w:hAnsi="Book Antiqua"/>
          <w:color w:val="000000" w:themeColor="text1"/>
          <w:vertAlign w:val="superscript"/>
          <w:lang w:eastAsia="zh-CN"/>
        </w:rPr>
        <w:t>a</w:t>
      </w:r>
      <w:r w:rsidR="00010407" w:rsidRPr="001A7C42">
        <w:rPr>
          <w:rFonts w:ascii="Book Antiqua" w:hAnsi="Book Antiqua"/>
          <w:i/>
          <w:color w:val="000000" w:themeColor="text1"/>
          <w:lang w:eastAsia="zh-CN"/>
        </w:rPr>
        <w:t>P</w:t>
      </w:r>
      <w:r w:rsidR="00010407" w:rsidRPr="001A7C42">
        <w:rPr>
          <w:rFonts w:ascii="Book Antiqua" w:hAnsi="Book Antiqua"/>
          <w:color w:val="000000" w:themeColor="text1"/>
        </w:rPr>
        <w:t xml:space="preserve"> values were calculated by </w:t>
      </w:r>
      <w:r w:rsidR="008A5C57" w:rsidRPr="008B794D">
        <w:rPr>
          <w:rFonts w:ascii="Book Antiqua" w:eastAsia="Book Antiqua" w:hAnsi="Book Antiqua" w:cs="Book Antiqua"/>
          <w:i/>
          <w:iCs/>
          <w:color w:val="000000" w:themeColor="text1"/>
        </w:rPr>
        <w:t>χ</w:t>
      </w:r>
      <w:r w:rsidR="008A5C57" w:rsidRPr="008B794D">
        <w:rPr>
          <w:rFonts w:ascii="Book Antiqua" w:eastAsia="Book Antiqua" w:hAnsi="Book Antiqua" w:cs="Book Antiqua"/>
          <w:i/>
          <w:iCs/>
          <w:color w:val="000000" w:themeColor="text1"/>
          <w:vertAlign w:val="superscript"/>
        </w:rPr>
        <w:t>2</w:t>
      </w:r>
      <w:r w:rsidR="00010407" w:rsidRPr="001A7C42">
        <w:rPr>
          <w:rStyle w:val="fontstyle01"/>
          <w:rFonts w:ascii="Book Antiqua" w:hAnsi="Book Antiqua"/>
          <w:color w:val="000000" w:themeColor="text1"/>
          <w:sz w:val="24"/>
          <w:szCs w:val="24"/>
        </w:rPr>
        <w:t>test</w:t>
      </w:r>
      <w:r w:rsidR="00010407" w:rsidRPr="001A7C42">
        <w:rPr>
          <w:rFonts w:ascii="Book Antiqua" w:hAnsi="Book Antiqua"/>
          <w:color w:val="000000" w:themeColor="text1"/>
          <w:lang w:eastAsia="zh-CN"/>
        </w:rPr>
        <w:t>.</w:t>
      </w:r>
      <w:r w:rsidR="00010407" w:rsidRPr="001A7C42">
        <w:rPr>
          <w:rFonts w:ascii="Book Antiqua" w:hAnsi="Book Antiqua"/>
          <w:color w:val="000000" w:themeColor="text1"/>
          <w:vertAlign w:val="superscript"/>
          <w:lang w:eastAsia="zh-CN"/>
        </w:rPr>
        <w:t>b</w:t>
      </w:r>
      <w:r w:rsidR="00010407" w:rsidRPr="001A7C42">
        <w:rPr>
          <w:rFonts w:ascii="Book Antiqua" w:hAnsi="Book Antiqua"/>
          <w:i/>
          <w:color w:val="000000" w:themeColor="text1"/>
          <w:lang w:eastAsia="zh-CN"/>
        </w:rPr>
        <w:t>P</w:t>
      </w:r>
      <w:r w:rsidR="00010407" w:rsidRPr="001A7C42">
        <w:rPr>
          <w:rFonts w:ascii="Book Antiqua" w:hAnsi="Book Antiqua"/>
          <w:color w:val="000000" w:themeColor="text1"/>
        </w:rPr>
        <w:t xml:space="preserve"> values were calculated by</w:t>
      </w:r>
      <w:r w:rsidR="00010407" w:rsidRPr="001A7C42">
        <w:rPr>
          <w:rStyle w:val="fontstyle01"/>
          <w:rFonts w:ascii="Book Antiqua" w:hAnsi="Book Antiqua"/>
          <w:color w:val="000000" w:themeColor="text1"/>
          <w:sz w:val="24"/>
          <w:szCs w:val="24"/>
        </w:rPr>
        <w:t xml:space="preserve"> Mann-Whitney </w:t>
      </w:r>
      <w:r w:rsidRPr="00FC689B">
        <w:rPr>
          <w:rStyle w:val="fontstyle01"/>
          <w:rFonts w:ascii="Book Antiqua" w:hAnsi="Book Antiqua"/>
          <w:i/>
          <w:iCs/>
          <w:color w:val="000000" w:themeColor="text1"/>
          <w:sz w:val="24"/>
          <w:szCs w:val="24"/>
        </w:rPr>
        <w:t>U</w:t>
      </w:r>
      <w:r w:rsidR="00010407" w:rsidRPr="001A7C42">
        <w:rPr>
          <w:rStyle w:val="fontstyle01"/>
          <w:rFonts w:ascii="Book Antiqua" w:hAnsi="Book Antiqua"/>
          <w:color w:val="000000" w:themeColor="text1"/>
          <w:sz w:val="24"/>
          <w:szCs w:val="24"/>
        </w:rPr>
        <w:t xml:space="preserve"> test</w:t>
      </w:r>
      <w:r w:rsidR="00010407" w:rsidRPr="001A7C42">
        <w:rPr>
          <w:rFonts w:ascii="Book Antiqua" w:hAnsi="Book Antiqua"/>
          <w:color w:val="000000" w:themeColor="text1"/>
        </w:rPr>
        <w:t>.TAF15: TATA-box-binding protein-associated factor 15; GIST: Gastrointestinal stromal tumor</w:t>
      </w:r>
      <w:r w:rsidR="00010407" w:rsidRPr="001A7C42">
        <w:rPr>
          <w:rFonts w:ascii="Book Antiqua" w:hAnsi="Book Antiqua"/>
          <w:color w:val="000000" w:themeColor="text1"/>
          <w:lang w:eastAsia="zh-CN"/>
        </w:rPr>
        <w:t>.</w:t>
      </w:r>
    </w:p>
    <w:sectPr w:rsidR="009D0CBA" w:rsidRPr="001A7C42" w:rsidSect="00B5317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FFA1F" w14:textId="77777777" w:rsidR="00C52247" w:rsidRDefault="00C52247" w:rsidP="00867060">
      <w:r>
        <w:separator/>
      </w:r>
    </w:p>
  </w:endnote>
  <w:endnote w:type="continuationSeparator" w:id="0">
    <w:p w14:paraId="206250B8" w14:textId="77777777" w:rsidR="00C52247" w:rsidRDefault="00C52247" w:rsidP="00867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alaLancetPro">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7829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436CD45" w14:textId="77777777" w:rsidR="0030152C" w:rsidRPr="008B428F" w:rsidRDefault="002D3BDD" w:rsidP="008B428F">
            <w:pPr>
              <w:pStyle w:val="Footer"/>
              <w:jc w:val="right"/>
              <w:rPr>
                <w:rFonts w:ascii="Book Antiqua" w:hAnsi="Book Antiqua"/>
                <w:sz w:val="24"/>
                <w:szCs w:val="24"/>
              </w:rPr>
            </w:pPr>
            <w:r w:rsidRPr="008B428F">
              <w:rPr>
                <w:rFonts w:ascii="Book Antiqua" w:hAnsi="Book Antiqua"/>
                <w:sz w:val="24"/>
                <w:szCs w:val="24"/>
              </w:rPr>
              <w:fldChar w:fldCharType="begin"/>
            </w:r>
            <w:r w:rsidR="0030152C" w:rsidRPr="008B428F">
              <w:rPr>
                <w:rFonts w:ascii="Book Antiqua" w:hAnsi="Book Antiqua"/>
                <w:sz w:val="24"/>
                <w:szCs w:val="24"/>
              </w:rPr>
              <w:instrText>PAGE</w:instrText>
            </w:r>
            <w:r w:rsidRPr="008B428F">
              <w:rPr>
                <w:rFonts w:ascii="Book Antiqua" w:hAnsi="Book Antiqua"/>
                <w:sz w:val="24"/>
                <w:szCs w:val="24"/>
              </w:rPr>
              <w:fldChar w:fldCharType="separate"/>
            </w:r>
            <w:r w:rsidR="00555040">
              <w:rPr>
                <w:rFonts w:ascii="Book Antiqua" w:hAnsi="Book Antiqua"/>
                <w:noProof/>
                <w:sz w:val="24"/>
                <w:szCs w:val="24"/>
              </w:rPr>
              <w:t>1</w:t>
            </w:r>
            <w:r w:rsidRPr="008B428F">
              <w:rPr>
                <w:rFonts w:ascii="Book Antiqua" w:hAnsi="Book Antiqua"/>
                <w:sz w:val="24"/>
                <w:szCs w:val="24"/>
              </w:rPr>
              <w:fldChar w:fldCharType="end"/>
            </w:r>
            <w:r w:rsidR="0030152C" w:rsidRPr="008B428F">
              <w:rPr>
                <w:rFonts w:ascii="Book Antiqua" w:hAnsi="Book Antiqua"/>
                <w:sz w:val="24"/>
                <w:szCs w:val="24"/>
                <w:lang w:val="zh-CN" w:eastAsia="zh-CN"/>
              </w:rPr>
              <w:t xml:space="preserve"> / </w:t>
            </w:r>
            <w:r w:rsidRPr="008B428F">
              <w:rPr>
                <w:rFonts w:ascii="Book Antiqua" w:hAnsi="Book Antiqua"/>
                <w:sz w:val="24"/>
                <w:szCs w:val="24"/>
              </w:rPr>
              <w:fldChar w:fldCharType="begin"/>
            </w:r>
            <w:r w:rsidR="0030152C" w:rsidRPr="008B428F">
              <w:rPr>
                <w:rFonts w:ascii="Book Antiqua" w:hAnsi="Book Antiqua"/>
                <w:sz w:val="24"/>
                <w:szCs w:val="24"/>
              </w:rPr>
              <w:instrText>NUMPAGES</w:instrText>
            </w:r>
            <w:r w:rsidRPr="008B428F">
              <w:rPr>
                <w:rFonts w:ascii="Book Antiqua" w:hAnsi="Book Antiqua"/>
                <w:sz w:val="24"/>
                <w:szCs w:val="24"/>
              </w:rPr>
              <w:fldChar w:fldCharType="separate"/>
            </w:r>
            <w:r w:rsidR="00555040">
              <w:rPr>
                <w:rFonts w:ascii="Book Antiqua" w:hAnsi="Book Antiqua"/>
                <w:noProof/>
                <w:sz w:val="24"/>
                <w:szCs w:val="24"/>
              </w:rPr>
              <w:t>39</w:t>
            </w:r>
            <w:r w:rsidRPr="008B428F">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6A74C" w14:textId="77777777" w:rsidR="00C52247" w:rsidRDefault="00C52247" w:rsidP="00867060">
      <w:r>
        <w:separator/>
      </w:r>
    </w:p>
  </w:footnote>
  <w:footnote w:type="continuationSeparator" w:id="0">
    <w:p w14:paraId="451E40A5" w14:textId="77777777" w:rsidR="00C52247" w:rsidRDefault="00C52247" w:rsidP="008670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407"/>
    <w:rsid w:val="00012F12"/>
    <w:rsid w:val="00024CCA"/>
    <w:rsid w:val="0002510F"/>
    <w:rsid w:val="00025DAE"/>
    <w:rsid w:val="00025E82"/>
    <w:rsid w:val="00031454"/>
    <w:rsid w:val="00036471"/>
    <w:rsid w:val="000402B6"/>
    <w:rsid w:val="00075459"/>
    <w:rsid w:val="0008225B"/>
    <w:rsid w:val="000848AC"/>
    <w:rsid w:val="000975F2"/>
    <w:rsid w:val="000A2473"/>
    <w:rsid w:val="000B2279"/>
    <w:rsid w:val="000B2545"/>
    <w:rsid w:val="000B37F4"/>
    <w:rsid w:val="000C4A78"/>
    <w:rsid w:val="000C5CE9"/>
    <w:rsid w:val="000E21A5"/>
    <w:rsid w:val="00106E7E"/>
    <w:rsid w:val="0011320A"/>
    <w:rsid w:val="00116027"/>
    <w:rsid w:val="00125393"/>
    <w:rsid w:val="00126505"/>
    <w:rsid w:val="00150DAE"/>
    <w:rsid w:val="00163E9F"/>
    <w:rsid w:val="00171670"/>
    <w:rsid w:val="001763FB"/>
    <w:rsid w:val="0018133F"/>
    <w:rsid w:val="0018590A"/>
    <w:rsid w:val="001A7C42"/>
    <w:rsid w:val="001A7CF4"/>
    <w:rsid w:val="001C0260"/>
    <w:rsid w:val="001D413C"/>
    <w:rsid w:val="001D41B1"/>
    <w:rsid w:val="001D439E"/>
    <w:rsid w:val="001D4871"/>
    <w:rsid w:val="001E122A"/>
    <w:rsid w:val="001E32D4"/>
    <w:rsid w:val="001F23B9"/>
    <w:rsid w:val="001F7571"/>
    <w:rsid w:val="00221CA5"/>
    <w:rsid w:val="00224E47"/>
    <w:rsid w:val="00226857"/>
    <w:rsid w:val="00236B32"/>
    <w:rsid w:val="00241A36"/>
    <w:rsid w:val="00245F7A"/>
    <w:rsid w:val="00262720"/>
    <w:rsid w:val="00264076"/>
    <w:rsid w:val="00267814"/>
    <w:rsid w:val="00270032"/>
    <w:rsid w:val="00273845"/>
    <w:rsid w:val="002768F7"/>
    <w:rsid w:val="00276E16"/>
    <w:rsid w:val="00282968"/>
    <w:rsid w:val="00283EE0"/>
    <w:rsid w:val="002843F8"/>
    <w:rsid w:val="00286390"/>
    <w:rsid w:val="00286824"/>
    <w:rsid w:val="002A0F84"/>
    <w:rsid w:val="002A57F8"/>
    <w:rsid w:val="002B5FE0"/>
    <w:rsid w:val="002C27E2"/>
    <w:rsid w:val="002D3BDD"/>
    <w:rsid w:val="002D4CC7"/>
    <w:rsid w:val="002D6435"/>
    <w:rsid w:val="002D7F13"/>
    <w:rsid w:val="003011CA"/>
    <w:rsid w:val="0030152C"/>
    <w:rsid w:val="0030779E"/>
    <w:rsid w:val="0031305B"/>
    <w:rsid w:val="00320512"/>
    <w:rsid w:val="0032631E"/>
    <w:rsid w:val="00343635"/>
    <w:rsid w:val="003450C4"/>
    <w:rsid w:val="003466A6"/>
    <w:rsid w:val="0035140D"/>
    <w:rsid w:val="003521CF"/>
    <w:rsid w:val="003549C8"/>
    <w:rsid w:val="003569E5"/>
    <w:rsid w:val="0035733D"/>
    <w:rsid w:val="0036306B"/>
    <w:rsid w:val="00364DBB"/>
    <w:rsid w:val="00380AB4"/>
    <w:rsid w:val="00380BA0"/>
    <w:rsid w:val="00383AE6"/>
    <w:rsid w:val="00385AF4"/>
    <w:rsid w:val="0039463E"/>
    <w:rsid w:val="00394E41"/>
    <w:rsid w:val="003A188B"/>
    <w:rsid w:val="003B2FB0"/>
    <w:rsid w:val="003D0EF4"/>
    <w:rsid w:val="003D4D48"/>
    <w:rsid w:val="003D5FC9"/>
    <w:rsid w:val="003D70DD"/>
    <w:rsid w:val="004025C0"/>
    <w:rsid w:val="0041142C"/>
    <w:rsid w:val="00416364"/>
    <w:rsid w:val="004328AE"/>
    <w:rsid w:val="00436D4E"/>
    <w:rsid w:val="00453F6E"/>
    <w:rsid w:val="00454F5B"/>
    <w:rsid w:val="00457F61"/>
    <w:rsid w:val="00460C2A"/>
    <w:rsid w:val="00462FC4"/>
    <w:rsid w:val="00465184"/>
    <w:rsid w:val="00466DAF"/>
    <w:rsid w:val="00484AD9"/>
    <w:rsid w:val="00484D77"/>
    <w:rsid w:val="00487691"/>
    <w:rsid w:val="0049142D"/>
    <w:rsid w:val="00492B76"/>
    <w:rsid w:val="004A3F90"/>
    <w:rsid w:val="004B2F56"/>
    <w:rsid w:val="004B406F"/>
    <w:rsid w:val="004B659F"/>
    <w:rsid w:val="004C1180"/>
    <w:rsid w:val="004C5E4B"/>
    <w:rsid w:val="004C69C7"/>
    <w:rsid w:val="004C6B24"/>
    <w:rsid w:val="004E63B8"/>
    <w:rsid w:val="004F404C"/>
    <w:rsid w:val="004F51B3"/>
    <w:rsid w:val="004F7F96"/>
    <w:rsid w:val="005115B9"/>
    <w:rsid w:val="0051321E"/>
    <w:rsid w:val="00513D98"/>
    <w:rsid w:val="00514A17"/>
    <w:rsid w:val="005211C8"/>
    <w:rsid w:val="00522C88"/>
    <w:rsid w:val="00527A74"/>
    <w:rsid w:val="00541B68"/>
    <w:rsid w:val="00550EBE"/>
    <w:rsid w:val="00555040"/>
    <w:rsid w:val="0055725F"/>
    <w:rsid w:val="00571EF6"/>
    <w:rsid w:val="00580B67"/>
    <w:rsid w:val="00590D4B"/>
    <w:rsid w:val="00590F33"/>
    <w:rsid w:val="005A3DA6"/>
    <w:rsid w:val="005A7D92"/>
    <w:rsid w:val="005B1F17"/>
    <w:rsid w:val="005B3FAF"/>
    <w:rsid w:val="005B62C6"/>
    <w:rsid w:val="005C2226"/>
    <w:rsid w:val="005C2998"/>
    <w:rsid w:val="005D169D"/>
    <w:rsid w:val="005D34E8"/>
    <w:rsid w:val="005E4829"/>
    <w:rsid w:val="005F4287"/>
    <w:rsid w:val="005F5C3B"/>
    <w:rsid w:val="005F7E9B"/>
    <w:rsid w:val="006021D2"/>
    <w:rsid w:val="006104AE"/>
    <w:rsid w:val="00612C6C"/>
    <w:rsid w:val="00614A81"/>
    <w:rsid w:val="00626B94"/>
    <w:rsid w:val="006307A8"/>
    <w:rsid w:val="00633189"/>
    <w:rsid w:val="00641BD8"/>
    <w:rsid w:val="00667DD8"/>
    <w:rsid w:val="00676D36"/>
    <w:rsid w:val="00684A93"/>
    <w:rsid w:val="00685C25"/>
    <w:rsid w:val="006878B0"/>
    <w:rsid w:val="00697A40"/>
    <w:rsid w:val="006A163F"/>
    <w:rsid w:val="006A2700"/>
    <w:rsid w:val="006A3431"/>
    <w:rsid w:val="006A6E2E"/>
    <w:rsid w:val="006B20ED"/>
    <w:rsid w:val="006B2D0F"/>
    <w:rsid w:val="006C1724"/>
    <w:rsid w:val="006D7D90"/>
    <w:rsid w:val="006E318B"/>
    <w:rsid w:val="006E370D"/>
    <w:rsid w:val="006E3C21"/>
    <w:rsid w:val="006E3F32"/>
    <w:rsid w:val="006E64B1"/>
    <w:rsid w:val="006F37F4"/>
    <w:rsid w:val="006F6B9A"/>
    <w:rsid w:val="00707D1E"/>
    <w:rsid w:val="00716772"/>
    <w:rsid w:val="00717B1E"/>
    <w:rsid w:val="00717D8F"/>
    <w:rsid w:val="00720598"/>
    <w:rsid w:val="00721B28"/>
    <w:rsid w:val="007250BA"/>
    <w:rsid w:val="0072517D"/>
    <w:rsid w:val="00726706"/>
    <w:rsid w:val="00735D38"/>
    <w:rsid w:val="007406DB"/>
    <w:rsid w:val="00745082"/>
    <w:rsid w:val="007629ED"/>
    <w:rsid w:val="007700A0"/>
    <w:rsid w:val="00782670"/>
    <w:rsid w:val="00785570"/>
    <w:rsid w:val="00791B57"/>
    <w:rsid w:val="00791D51"/>
    <w:rsid w:val="00797A9B"/>
    <w:rsid w:val="007A2998"/>
    <w:rsid w:val="007B41A1"/>
    <w:rsid w:val="007B53F9"/>
    <w:rsid w:val="007C4E9F"/>
    <w:rsid w:val="007C7A99"/>
    <w:rsid w:val="007D2E97"/>
    <w:rsid w:val="007E110B"/>
    <w:rsid w:val="007E5ED8"/>
    <w:rsid w:val="007F5519"/>
    <w:rsid w:val="008050E4"/>
    <w:rsid w:val="00806B24"/>
    <w:rsid w:val="008130B0"/>
    <w:rsid w:val="00816CAC"/>
    <w:rsid w:val="008246A2"/>
    <w:rsid w:val="00825683"/>
    <w:rsid w:val="00831129"/>
    <w:rsid w:val="00832109"/>
    <w:rsid w:val="00844FC7"/>
    <w:rsid w:val="00854425"/>
    <w:rsid w:val="00865E71"/>
    <w:rsid w:val="00866BB3"/>
    <w:rsid w:val="00867060"/>
    <w:rsid w:val="00871BA0"/>
    <w:rsid w:val="0087568D"/>
    <w:rsid w:val="008756F2"/>
    <w:rsid w:val="00880D75"/>
    <w:rsid w:val="008851CB"/>
    <w:rsid w:val="00890DF8"/>
    <w:rsid w:val="00895236"/>
    <w:rsid w:val="008A0F9B"/>
    <w:rsid w:val="008A3A6A"/>
    <w:rsid w:val="008A58A4"/>
    <w:rsid w:val="008A5C57"/>
    <w:rsid w:val="008A7518"/>
    <w:rsid w:val="008B428F"/>
    <w:rsid w:val="008C4483"/>
    <w:rsid w:val="008D6679"/>
    <w:rsid w:val="008D732E"/>
    <w:rsid w:val="008D7E9E"/>
    <w:rsid w:val="008F4AF0"/>
    <w:rsid w:val="008F533C"/>
    <w:rsid w:val="00900CC2"/>
    <w:rsid w:val="009019BD"/>
    <w:rsid w:val="009055F6"/>
    <w:rsid w:val="009124F7"/>
    <w:rsid w:val="00916E23"/>
    <w:rsid w:val="009178B2"/>
    <w:rsid w:val="0092392B"/>
    <w:rsid w:val="009302D6"/>
    <w:rsid w:val="0093234D"/>
    <w:rsid w:val="0093457A"/>
    <w:rsid w:val="00936FC5"/>
    <w:rsid w:val="00937B8F"/>
    <w:rsid w:val="00945376"/>
    <w:rsid w:val="009472D4"/>
    <w:rsid w:val="0095564D"/>
    <w:rsid w:val="00980A29"/>
    <w:rsid w:val="009875F3"/>
    <w:rsid w:val="00997FE9"/>
    <w:rsid w:val="009B2299"/>
    <w:rsid w:val="009B26BC"/>
    <w:rsid w:val="009C16C8"/>
    <w:rsid w:val="009C6822"/>
    <w:rsid w:val="009D0CBA"/>
    <w:rsid w:val="009E2D72"/>
    <w:rsid w:val="00A03CA6"/>
    <w:rsid w:val="00A12683"/>
    <w:rsid w:val="00A1286B"/>
    <w:rsid w:val="00A14733"/>
    <w:rsid w:val="00A3361E"/>
    <w:rsid w:val="00A33B80"/>
    <w:rsid w:val="00A36167"/>
    <w:rsid w:val="00A42645"/>
    <w:rsid w:val="00A44468"/>
    <w:rsid w:val="00A44E93"/>
    <w:rsid w:val="00A541B4"/>
    <w:rsid w:val="00A75B79"/>
    <w:rsid w:val="00A76145"/>
    <w:rsid w:val="00A77B3E"/>
    <w:rsid w:val="00A86330"/>
    <w:rsid w:val="00A93EEC"/>
    <w:rsid w:val="00AA32C1"/>
    <w:rsid w:val="00AA4D61"/>
    <w:rsid w:val="00AA6E90"/>
    <w:rsid w:val="00AB0333"/>
    <w:rsid w:val="00AB1D7D"/>
    <w:rsid w:val="00AC11FA"/>
    <w:rsid w:val="00AC1545"/>
    <w:rsid w:val="00AD5BB5"/>
    <w:rsid w:val="00AD68DF"/>
    <w:rsid w:val="00AE6E27"/>
    <w:rsid w:val="00AF550B"/>
    <w:rsid w:val="00AF7C28"/>
    <w:rsid w:val="00B023D6"/>
    <w:rsid w:val="00B032A8"/>
    <w:rsid w:val="00B06740"/>
    <w:rsid w:val="00B10617"/>
    <w:rsid w:val="00B14080"/>
    <w:rsid w:val="00B35A8C"/>
    <w:rsid w:val="00B40844"/>
    <w:rsid w:val="00B42049"/>
    <w:rsid w:val="00B4354A"/>
    <w:rsid w:val="00B53173"/>
    <w:rsid w:val="00B553A5"/>
    <w:rsid w:val="00B930EE"/>
    <w:rsid w:val="00B97EB9"/>
    <w:rsid w:val="00BA110F"/>
    <w:rsid w:val="00BB595B"/>
    <w:rsid w:val="00BC1B4C"/>
    <w:rsid w:val="00BC42EF"/>
    <w:rsid w:val="00BD3778"/>
    <w:rsid w:val="00BD61C6"/>
    <w:rsid w:val="00BD70E4"/>
    <w:rsid w:val="00BE485E"/>
    <w:rsid w:val="00BE5570"/>
    <w:rsid w:val="00BE59E2"/>
    <w:rsid w:val="00BF0DF2"/>
    <w:rsid w:val="00BF26D4"/>
    <w:rsid w:val="00BF3BB4"/>
    <w:rsid w:val="00BF3CDD"/>
    <w:rsid w:val="00BF6C20"/>
    <w:rsid w:val="00C05728"/>
    <w:rsid w:val="00C11055"/>
    <w:rsid w:val="00C170BB"/>
    <w:rsid w:val="00C17B4E"/>
    <w:rsid w:val="00C20FCF"/>
    <w:rsid w:val="00C32444"/>
    <w:rsid w:val="00C33554"/>
    <w:rsid w:val="00C3377E"/>
    <w:rsid w:val="00C414FE"/>
    <w:rsid w:val="00C433C1"/>
    <w:rsid w:val="00C52247"/>
    <w:rsid w:val="00C62696"/>
    <w:rsid w:val="00C679F6"/>
    <w:rsid w:val="00C72134"/>
    <w:rsid w:val="00C75FB8"/>
    <w:rsid w:val="00C77762"/>
    <w:rsid w:val="00C87FC4"/>
    <w:rsid w:val="00C9208E"/>
    <w:rsid w:val="00C93DC6"/>
    <w:rsid w:val="00CA034C"/>
    <w:rsid w:val="00CA21CD"/>
    <w:rsid w:val="00CA2A55"/>
    <w:rsid w:val="00CB4D7A"/>
    <w:rsid w:val="00CB6891"/>
    <w:rsid w:val="00CC529F"/>
    <w:rsid w:val="00CD0826"/>
    <w:rsid w:val="00CD75CD"/>
    <w:rsid w:val="00CE10BC"/>
    <w:rsid w:val="00CF3856"/>
    <w:rsid w:val="00CF6406"/>
    <w:rsid w:val="00D05EEB"/>
    <w:rsid w:val="00D0785F"/>
    <w:rsid w:val="00D11BD2"/>
    <w:rsid w:val="00D12CF4"/>
    <w:rsid w:val="00D134AF"/>
    <w:rsid w:val="00D1795E"/>
    <w:rsid w:val="00D36588"/>
    <w:rsid w:val="00D60B30"/>
    <w:rsid w:val="00D611ED"/>
    <w:rsid w:val="00D758DA"/>
    <w:rsid w:val="00D81072"/>
    <w:rsid w:val="00D8147E"/>
    <w:rsid w:val="00D84888"/>
    <w:rsid w:val="00D919B0"/>
    <w:rsid w:val="00D97FD9"/>
    <w:rsid w:val="00DB4318"/>
    <w:rsid w:val="00DB48C3"/>
    <w:rsid w:val="00DB741D"/>
    <w:rsid w:val="00DC020C"/>
    <w:rsid w:val="00DC34A7"/>
    <w:rsid w:val="00DD684C"/>
    <w:rsid w:val="00DE1E28"/>
    <w:rsid w:val="00E05048"/>
    <w:rsid w:val="00E13CAE"/>
    <w:rsid w:val="00E177DA"/>
    <w:rsid w:val="00E245C1"/>
    <w:rsid w:val="00E24C7A"/>
    <w:rsid w:val="00E30B79"/>
    <w:rsid w:val="00E4442A"/>
    <w:rsid w:val="00E55BA9"/>
    <w:rsid w:val="00E56257"/>
    <w:rsid w:val="00E62238"/>
    <w:rsid w:val="00E63648"/>
    <w:rsid w:val="00E718A5"/>
    <w:rsid w:val="00E729BF"/>
    <w:rsid w:val="00E9348E"/>
    <w:rsid w:val="00EA4E8F"/>
    <w:rsid w:val="00EA5277"/>
    <w:rsid w:val="00EB35B7"/>
    <w:rsid w:val="00EC2319"/>
    <w:rsid w:val="00EC7A20"/>
    <w:rsid w:val="00ED27FD"/>
    <w:rsid w:val="00ED440B"/>
    <w:rsid w:val="00ED441E"/>
    <w:rsid w:val="00ED4BAC"/>
    <w:rsid w:val="00ED790E"/>
    <w:rsid w:val="00EE13E2"/>
    <w:rsid w:val="00EF2918"/>
    <w:rsid w:val="00F02FB3"/>
    <w:rsid w:val="00F12704"/>
    <w:rsid w:val="00F12A97"/>
    <w:rsid w:val="00F178D1"/>
    <w:rsid w:val="00F269FA"/>
    <w:rsid w:val="00F34A3E"/>
    <w:rsid w:val="00F43E0D"/>
    <w:rsid w:val="00F4643A"/>
    <w:rsid w:val="00F46A5C"/>
    <w:rsid w:val="00F54166"/>
    <w:rsid w:val="00F57525"/>
    <w:rsid w:val="00F6024C"/>
    <w:rsid w:val="00F669C9"/>
    <w:rsid w:val="00F7038E"/>
    <w:rsid w:val="00F72EE2"/>
    <w:rsid w:val="00F74D63"/>
    <w:rsid w:val="00F818BD"/>
    <w:rsid w:val="00F852BF"/>
    <w:rsid w:val="00F95F38"/>
    <w:rsid w:val="00F9628A"/>
    <w:rsid w:val="00FC4D8C"/>
    <w:rsid w:val="00FC679A"/>
    <w:rsid w:val="00FC689B"/>
    <w:rsid w:val="00FD7AA2"/>
    <w:rsid w:val="00FE10AB"/>
    <w:rsid w:val="00FE3A94"/>
    <w:rsid w:val="00FE7B95"/>
    <w:rsid w:val="00FF5D33"/>
    <w:rsid w:val="00FF7E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E30BB"/>
  <w15:docId w15:val="{55FC159C-74D5-2141-9D3D-3F3ED075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31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B53173"/>
  </w:style>
  <w:style w:type="paragraph" w:styleId="Header">
    <w:name w:val="header"/>
    <w:basedOn w:val="Normal"/>
    <w:link w:val="HeaderChar"/>
    <w:rsid w:val="0086706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67060"/>
    <w:rPr>
      <w:sz w:val="18"/>
      <w:szCs w:val="18"/>
    </w:rPr>
  </w:style>
  <w:style w:type="paragraph" w:styleId="Footer">
    <w:name w:val="footer"/>
    <w:basedOn w:val="Normal"/>
    <w:link w:val="FooterChar"/>
    <w:uiPriority w:val="99"/>
    <w:rsid w:val="0086706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67060"/>
    <w:rPr>
      <w:sz w:val="18"/>
      <w:szCs w:val="18"/>
    </w:rPr>
  </w:style>
  <w:style w:type="character" w:styleId="LineNumber">
    <w:name w:val="line number"/>
    <w:basedOn w:val="DefaultParagraphFont"/>
    <w:rsid w:val="00EA5277"/>
  </w:style>
  <w:style w:type="paragraph" w:styleId="BalloonText">
    <w:name w:val="Balloon Text"/>
    <w:basedOn w:val="Normal"/>
    <w:link w:val="BalloonTextChar"/>
    <w:rsid w:val="00527A74"/>
    <w:rPr>
      <w:sz w:val="18"/>
      <w:szCs w:val="18"/>
    </w:rPr>
  </w:style>
  <w:style w:type="character" w:customStyle="1" w:styleId="BalloonTextChar">
    <w:name w:val="Balloon Text Char"/>
    <w:basedOn w:val="DefaultParagraphFont"/>
    <w:link w:val="BalloonText"/>
    <w:rsid w:val="00527A74"/>
    <w:rPr>
      <w:sz w:val="18"/>
      <w:szCs w:val="18"/>
    </w:rPr>
  </w:style>
  <w:style w:type="character" w:customStyle="1" w:styleId="fontstyle01">
    <w:name w:val="fontstyle01"/>
    <w:basedOn w:val="DefaultParagraphFont"/>
    <w:rsid w:val="00CA21CD"/>
    <w:rPr>
      <w:rFonts w:ascii="ScalaLancetPro" w:hAnsi="ScalaLancetPro" w:hint="default"/>
      <w:b w:val="0"/>
      <w:bCs w:val="0"/>
      <w:i w:val="0"/>
      <w:iCs w:val="0"/>
      <w:color w:val="000000"/>
      <w:sz w:val="18"/>
      <w:szCs w:val="18"/>
    </w:rPr>
  </w:style>
  <w:style w:type="paragraph" w:customStyle="1" w:styleId="EndNoteBibliography">
    <w:name w:val="EndNote Bibliography"/>
    <w:basedOn w:val="Normal"/>
    <w:link w:val="EndNoteBibliographyChar"/>
    <w:rsid w:val="00707D1E"/>
    <w:pPr>
      <w:widowControl w:val="0"/>
    </w:pPr>
    <w:rPr>
      <w:rFonts w:ascii="Calibri" w:hAnsi="Calibri" w:cs="Calibri"/>
      <w:noProof/>
      <w:kern w:val="2"/>
      <w:sz w:val="20"/>
      <w:szCs w:val="22"/>
      <w:lang w:eastAsia="zh-CN"/>
    </w:rPr>
  </w:style>
  <w:style w:type="character" w:customStyle="1" w:styleId="EndNoteBibliographyChar">
    <w:name w:val="EndNote Bibliography Char"/>
    <w:basedOn w:val="DefaultParagraphFont"/>
    <w:link w:val="EndNoteBibliography"/>
    <w:rsid w:val="00707D1E"/>
    <w:rPr>
      <w:rFonts w:ascii="Calibri" w:hAnsi="Calibri" w:cs="Calibri"/>
      <w:noProof/>
      <w:kern w:val="2"/>
      <w:szCs w:val="22"/>
      <w:lang w:eastAsia="zh-CN"/>
    </w:rPr>
  </w:style>
  <w:style w:type="table" w:styleId="TableGrid">
    <w:name w:val="Table Grid"/>
    <w:basedOn w:val="TableNormal"/>
    <w:uiPriority w:val="59"/>
    <w:rsid w:val="009D0CBA"/>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D7E9E"/>
    <w:pPr>
      <w:spacing w:before="100" w:beforeAutospacing="1" w:after="100" w:afterAutospacing="1"/>
    </w:pPr>
    <w:rPr>
      <w:rFonts w:ascii="SimSun" w:eastAsia="SimSun" w:hAnsi="SimSun" w:cs="SimSun"/>
      <w:lang w:eastAsia="zh-CN"/>
    </w:rPr>
  </w:style>
  <w:style w:type="paragraph" w:styleId="Revision">
    <w:name w:val="Revision"/>
    <w:hidden/>
    <w:uiPriority w:val="99"/>
    <w:semiHidden/>
    <w:rsid w:val="00DB48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00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9D32F-9A9B-4BE9-ADA0-541B53763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8722</Words>
  <Characters>49717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2023-04-16T19:38:00Z</dcterms:created>
  <dcterms:modified xsi:type="dcterms:W3CDTF">2023-04-16T19:38:00Z</dcterms:modified>
</cp:coreProperties>
</file>