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25CF" w14:textId="12B13F17" w:rsidR="00A77B3E" w:rsidRPr="008C1B53" w:rsidRDefault="00000000">
      <w:pPr>
        <w:spacing w:line="360" w:lineRule="auto"/>
        <w:jc w:val="both"/>
      </w:pPr>
      <w:r w:rsidRPr="008C1B53">
        <w:rPr>
          <w:rFonts w:ascii="Book Antiqua" w:eastAsia="Book Antiqua" w:hAnsi="Book Antiqua" w:cs="Book Antiqua"/>
          <w:b/>
          <w:color w:val="000000"/>
        </w:rPr>
        <w:t>Name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of</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Journal:</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i/>
          <w:color w:val="000000"/>
        </w:rPr>
        <w:t>World</w:t>
      </w:r>
      <w:r w:rsidR="00CF4346" w:rsidRPr="008C1B53">
        <w:rPr>
          <w:rFonts w:ascii="Book Antiqua" w:eastAsia="Book Antiqua" w:hAnsi="Book Antiqua" w:cs="Book Antiqua"/>
          <w:i/>
          <w:color w:val="000000"/>
        </w:rPr>
        <w:t xml:space="preserve"> </w:t>
      </w:r>
      <w:r w:rsidRPr="008C1B53">
        <w:rPr>
          <w:rFonts w:ascii="Book Antiqua" w:eastAsia="Book Antiqua" w:hAnsi="Book Antiqua" w:cs="Book Antiqua"/>
          <w:i/>
          <w:color w:val="000000"/>
        </w:rPr>
        <w:t>Journal</w:t>
      </w:r>
      <w:r w:rsidR="00CF4346" w:rsidRPr="008C1B53">
        <w:rPr>
          <w:rFonts w:ascii="Book Antiqua" w:eastAsia="Book Antiqua" w:hAnsi="Book Antiqua" w:cs="Book Antiqua"/>
          <w:i/>
          <w:color w:val="000000"/>
        </w:rPr>
        <w:t xml:space="preserve"> </w:t>
      </w:r>
      <w:r w:rsidRPr="008C1B53">
        <w:rPr>
          <w:rFonts w:ascii="Book Antiqua" w:eastAsia="Book Antiqua" w:hAnsi="Book Antiqua" w:cs="Book Antiqua"/>
          <w:i/>
          <w:color w:val="000000"/>
        </w:rPr>
        <w:t>of</w:t>
      </w:r>
      <w:r w:rsidR="00CF4346" w:rsidRPr="008C1B53">
        <w:rPr>
          <w:rFonts w:ascii="Book Antiqua" w:eastAsia="Book Antiqua" w:hAnsi="Book Antiqua" w:cs="Book Antiqua"/>
          <w:i/>
          <w:color w:val="000000"/>
        </w:rPr>
        <w:t xml:space="preserve"> </w:t>
      </w:r>
      <w:r w:rsidRPr="008C1B53">
        <w:rPr>
          <w:rFonts w:ascii="Book Antiqua" w:eastAsia="Book Antiqua" w:hAnsi="Book Antiqua" w:cs="Book Antiqua"/>
          <w:i/>
          <w:color w:val="000000"/>
        </w:rPr>
        <w:t>Gastroenterology</w:t>
      </w:r>
    </w:p>
    <w:p w14:paraId="467C4DDE" w14:textId="3903B9E1" w:rsidR="00A77B3E" w:rsidRPr="008C1B53" w:rsidRDefault="00000000">
      <w:pPr>
        <w:spacing w:line="360" w:lineRule="auto"/>
        <w:jc w:val="both"/>
      </w:pPr>
      <w:r w:rsidRPr="008C1B53">
        <w:rPr>
          <w:rFonts w:ascii="Book Antiqua" w:eastAsia="Book Antiqua" w:hAnsi="Book Antiqua" w:cs="Book Antiqua"/>
          <w:b/>
          <w:color w:val="000000"/>
        </w:rPr>
        <w:t>Manuscript</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NO:</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82580</w:t>
      </w:r>
    </w:p>
    <w:p w14:paraId="29C4050F" w14:textId="4A4A0B1C" w:rsidR="00A77B3E" w:rsidRPr="008C1B53" w:rsidRDefault="00000000">
      <w:pPr>
        <w:spacing w:line="360" w:lineRule="auto"/>
        <w:jc w:val="both"/>
      </w:pPr>
      <w:r w:rsidRPr="008C1B53">
        <w:rPr>
          <w:rFonts w:ascii="Book Antiqua" w:eastAsia="Book Antiqua" w:hAnsi="Book Antiqua" w:cs="Book Antiqua"/>
          <w:b/>
          <w:color w:val="000000"/>
        </w:rPr>
        <w:t>Manuscript</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Type: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REVIEW</w:t>
      </w:r>
    </w:p>
    <w:p w14:paraId="6002C7E5" w14:textId="77777777" w:rsidR="00A77B3E" w:rsidRPr="008C1B53" w:rsidRDefault="00A77B3E">
      <w:pPr>
        <w:spacing w:line="360" w:lineRule="auto"/>
        <w:jc w:val="both"/>
      </w:pPr>
    </w:p>
    <w:p w14:paraId="65BB85EA" w14:textId="49FCF5E2" w:rsidR="00A77B3E" w:rsidRPr="008C1B53" w:rsidRDefault="00000000">
      <w:pPr>
        <w:spacing w:line="360" w:lineRule="auto"/>
        <w:jc w:val="both"/>
      </w:pPr>
      <w:bookmarkStart w:id="0" w:name="OLE_LINK40"/>
      <w:bookmarkStart w:id="1" w:name="OLE_LINK41"/>
      <w:bookmarkStart w:id="2" w:name="OLE_LINK4043"/>
      <w:r w:rsidRPr="008C1B53">
        <w:rPr>
          <w:rFonts w:ascii="Book Antiqua" w:eastAsia="Book Antiqua" w:hAnsi="Book Antiqua" w:cs="Book Antiqua"/>
          <w:b/>
          <w:color w:val="000000"/>
        </w:rPr>
        <w:t>Challenges</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in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pediatric</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inherited/metabolic</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liver</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disease: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Focus</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on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the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disease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spectrum,</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diagnosis</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and</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management</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of</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relatively</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common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disorders</w:t>
      </w:r>
    </w:p>
    <w:bookmarkEnd w:id="0"/>
    <w:bookmarkEnd w:id="1"/>
    <w:bookmarkEnd w:id="2"/>
    <w:p w14:paraId="660D4729" w14:textId="77777777" w:rsidR="00A77B3E" w:rsidRPr="008C1B53" w:rsidRDefault="00A77B3E">
      <w:pPr>
        <w:spacing w:line="360" w:lineRule="auto"/>
        <w:jc w:val="both"/>
      </w:pPr>
    </w:p>
    <w:p w14:paraId="266FD1FA" w14:textId="3CA3944E" w:rsidR="00A77B3E" w:rsidRPr="008C1B53" w:rsidRDefault="00CF4346">
      <w:pPr>
        <w:spacing w:line="360" w:lineRule="auto"/>
        <w:jc w:val="both"/>
      </w:pPr>
      <w:r w:rsidRPr="008C1B53">
        <w:rPr>
          <w:rFonts w:ascii="Book Antiqua" w:eastAsia="Book Antiqua" w:hAnsi="Book Antiqua" w:cs="Book Antiqua"/>
          <w:color w:val="000000"/>
        </w:rPr>
        <w:t>Z</w:t>
      </w:r>
      <w:r w:rsidRPr="008C1B53">
        <w:rPr>
          <w:rFonts w:ascii="Book Antiqua" w:eastAsia="Book Antiqua" w:hAnsi="Book Antiqua" w:cs="Book Antiqua" w:hint="eastAsia"/>
          <w:color w:val="000000"/>
          <w:lang w:eastAsia="zh-CN"/>
        </w:rPr>
        <w:t>o</w:t>
      </w:r>
      <w:r w:rsidRPr="008C1B53">
        <w:rPr>
          <w:rFonts w:ascii="Book Antiqua" w:eastAsia="Book Antiqua" w:hAnsi="Book Antiqua" w:cs="Book Antiqua"/>
          <w:color w:val="000000"/>
          <w:lang w:eastAsia="zh-CN"/>
        </w:rPr>
        <w:t xml:space="preserve">u YG </w:t>
      </w:r>
      <w:r w:rsidRPr="008C1B53">
        <w:rPr>
          <w:rFonts w:ascii="Book Antiqua" w:eastAsia="Book Antiqua" w:hAnsi="Book Antiqua" w:cs="Book Antiqua"/>
          <w:i/>
          <w:iCs/>
          <w:color w:val="000000"/>
          <w:lang w:eastAsia="zh-CN"/>
        </w:rPr>
        <w:t>et al</w:t>
      </w:r>
      <w:r w:rsidRPr="008C1B53">
        <w:rPr>
          <w:rFonts w:ascii="Book Antiqua" w:eastAsia="Book Antiqua" w:hAnsi="Book Antiqua" w:cs="Book Antiqua"/>
          <w:color w:val="000000"/>
          <w:lang w:eastAsia="zh-CN"/>
        </w:rPr>
        <w:t xml:space="preserve">. </w:t>
      </w:r>
      <w:bookmarkStart w:id="3" w:name="OLE_LINK42"/>
      <w:bookmarkStart w:id="4" w:name="OLE_LINK43"/>
      <w:bookmarkStart w:id="5" w:name="OLE_LINK4044"/>
      <w:r w:rsidRPr="008C1B53">
        <w:rPr>
          <w:rFonts w:ascii="Book Antiqua" w:eastAsia="Book Antiqua" w:hAnsi="Book Antiqua" w:cs="Book Antiqua"/>
          <w:color w:val="000000"/>
        </w:rPr>
        <w:t>Pediatric inherited/metabolic liver disease</w:t>
      </w:r>
      <w:bookmarkEnd w:id="3"/>
      <w:bookmarkEnd w:id="4"/>
      <w:bookmarkEnd w:id="5"/>
    </w:p>
    <w:p w14:paraId="2AD734BF" w14:textId="77777777" w:rsidR="00A77B3E" w:rsidRPr="008C1B53" w:rsidRDefault="00A77B3E">
      <w:pPr>
        <w:spacing w:line="360" w:lineRule="auto"/>
        <w:jc w:val="both"/>
      </w:pPr>
    </w:p>
    <w:p w14:paraId="1D0F3D75" w14:textId="5D25F61E" w:rsidR="00A77B3E" w:rsidRPr="008C1B53" w:rsidRDefault="00000000">
      <w:pPr>
        <w:spacing w:line="360" w:lineRule="auto"/>
        <w:jc w:val="both"/>
      </w:pPr>
      <w:r w:rsidRPr="008C1B53">
        <w:rPr>
          <w:rFonts w:ascii="Book Antiqua" w:eastAsia="Book Antiqua" w:hAnsi="Book Antiqua" w:cs="Book Antiqua"/>
          <w:color w:val="000000"/>
        </w:rPr>
        <w:t>Yi</w:t>
      </w:r>
      <w:r w:rsidR="00CF4346" w:rsidRPr="008C1B53">
        <w:rPr>
          <w:rFonts w:ascii="Book Antiqua" w:eastAsia="Book Antiqua" w:hAnsi="Book Antiqua" w:cs="Book Antiqua"/>
          <w:color w:val="000000"/>
        </w:rPr>
        <w:t xml:space="preserve">-Gui </w:t>
      </w:r>
      <w:r w:rsidRPr="008C1B53">
        <w:rPr>
          <w:rFonts w:ascii="Book Antiqua" w:eastAsia="Book Antiqua" w:hAnsi="Book Antiqua" w:cs="Book Antiqua"/>
          <w:color w:val="000000"/>
        </w:rPr>
        <w:t>Zou</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Huan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Wen</w:t>
      </w:r>
      <w:r w:rsidR="00CF4346" w:rsidRPr="008C1B53">
        <w:rPr>
          <w:rFonts w:ascii="Book Antiqua" w:eastAsia="Book Antiqua" w:hAnsi="Book Antiqua" w:cs="Book Antiqua"/>
          <w:color w:val="000000"/>
        </w:rPr>
        <w:t xml:space="preserve">-Wen </w:t>
      </w:r>
      <w:r w:rsidRPr="008C1B53">
        <w:rPr>
          <w:rFonts w:ascii="Book Antiqua" w:eastAsia="Book Antiqua" w:hAnsi="Book Antiqua" w:cs="Book Antiqua"/>
          <w:color w:val="000000"/>
        </w:rPr>
        <w:t>Li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Dong</w:t>
      </w:r>
      <w:r w:rsidR="00CF4346" w:rsidRPr="008C1B53">
        <w:rPr>
          <w:rFonts w:ascii="Book Antiqua" w:eastAsia="Book Antiqua" w:hAnsi="Book Antiqua" w:cs="Book Antiqua"/>
          <w:color w:val="000000"/>
        </w:rPr>
        <w:t xml:space="preserve">-Ling </w:t>
      </w:r>
      <w:r w:rsidRPr="008C1B53">
        <w:rPr>
          <w:rFonts w:ascii="Book Antiqua" w:eastAsia="Book Antiqua" w:hAnsi="Book Antiqua" w:cs="Book Antiqua"/>
          <w:color w:val="000000"/>
        </w:rPr>
        <w:t>Dai</w:t>
      </w:r>
    </w:p>
    <w:p w14:paraId="6CB58293" w14:textId="77777777" w:rsidR="00A77B3E" w:rsidRPr="008C1B53" w:rsidRDefault="00A77B3E">
      <w:pPr>
        <w:spacing w:line="360" w:lineRule="auto"/>
        <w:jc w:val="both"/>
      </w:pPr>
    </w:p>
    <w:p w14:paraId="0A5F2FC6" w14:textId="7418CA0D" w:rsidR="00A77B3E" w:rsidRPr="008C1B53" w:rsidRDefault="00000000">
      <w:pPr>
        <w:spacing w:line="360" w:lineRule="auto"/>
        <w:jc w:val="both"/>
      </w:pPr>
      <w:r w:rsidRPr="008C1B53">
        <w:rPr>
          <w:rFonts w:ascii="Book Antiqua" w:eastAsia="Book Antiqua" w:hAnsi="Book Antiqua" w:cs="Book Antiqua"/>
          <w:b/>
          <w:bCs/>
          <w:color w:val="000000"/>
        </w:rPr>
        <w:t>Yi</w:t>
      </w:r>
      <w:r w:rsidR="00CF4346" w:rsidRPr="008C1B53">
        <w:rPr>
          <w:rFonts w:ascii="Book Antiqua" w:eastAsia="Book Antiqua" w:hAnsi="Book Antiqua" w:cs="Book Antiqua"/>
          <w:b/>
          <w:bCs/>
          <w:color w:val="000000"/>
        </w:rPr>
        <w:t xml:space="preserve">-Gui </w:t>
      </w:r>
      <w:r w:rsidRPr="008C1B53">
        <w:rPr>
          <w:rFonts w:ascii="Book Antiqua" w:eastAsia="Book Antiqua" w:hAnsi="Book Antiqua" w:cs="Book Antiqua"/>
          <w:b/>
          <w:bCs/>
          <w:color w:val="000000"/>
        </w:rPr>
        <w:t>Zou</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Huan</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Wang</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Wen</w:t>
      </w:r>
      <w:r w:rsidR="00CF4346" w:rsidRPr="008C1B53">
        <w:rPr>
          <w:rFonts w:ascii="Book Antiqua" w:eastAsia="Book Antiqua" w:hAnsi="Book Antiqua" w:cs="Book Antiqua"/>
          <w:b/>
          <w:bCs/>
          <w:color w:val="000000"/>
        </w:rPr>
        <w:t xml:space="preserve">-Wen </w:t>
      </w:r>
      <w:r w:rsidRPr="008C1B53">
        <w:rPr>
          <w:rFonts w:ascii="Book Antiqua" w:eastAsia="Book Antiqua" w:hAnsi="Book Antiqua" w:cs="Book Antiqua"/>
          <w:b/>
          <w:bCs/>
          <w:color w:val="000000"/>
        </w:rPr>
        <w:t>Li</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Dong</w:t>
      </w:r>
      <w:r w:rsidR="00CF4346" w:rsidRPr="008C1B53">
        <w:rPr>
          <w:rFonts w:ascii="Book Antiqua" w:eastAsia="Book Antiqua" w:hAnsi="Book Antiqua" w:cs="Book Antiqua"/>
          <w:b/>
          <w:bCs/>
          <w:color w:val="000000"/>
        </w:rPr>
        <w:t xml:space="preserve">-Ling </w:t>
      </w:r>
      <w:r w:rsidRPr="008C1B53">
        <w:rPr>
          <w:rFonts w:ascii="Book Antiqua" w:eastAsia="Book Antiqua" w:hAnsi="Book Antiqua" w:cs="Book Antiqua"/>
          <w:b/>
          <w:bCs/>
          <w:color w:val="000000"/>
        </w:rPr>
        <w:t>Dai</w:t>
      </w:r>
      <w:r w:rsidR="00CF4346" w:rsidRPr="008C1B53">
        <w:rPr>
          <w:rFonts w:ascii="Book Antiqua" w:eastAsia="Book Antiqua" w:hAnsi="Book Antiqua" w:cs="Book Antiqua"/>
          <w:b/>
          <w:bCs/>
          <w:color w:val="000000"/>
        </w:rPr>
        <w:t xml:space="preserve">, </w:t>
      </w:r>
      <w:bookmarkStart w:id="6" w:name="OLE_LINK5358"/>
      <w:bookmarkStart w:id="7" w:name="OLE_LINK5359"/>
      <w:r w:rsidRPr="008C1B53">
        <w:rPr>
          <w:rFonts w:ascii="Book Antiqua" w:eastAsia="Book Antiqua" w:hAnsi="Book Antiqua" w:cs="Book Antiqua"/>
          <w:color w:val="000000"/>
        </w:rPr>
        <w:t>Key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Laboratory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Precision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Digestive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System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Endoscopy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Center,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Shenzhen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Hospital,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Shenzhen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518026,</w:t>
      </w:r>
      <w:r w:rsidR="00CF4346" w:rsidRPr="008C1B53">
        <w:rPr>
          <w:rFonts w:ascii="Book Antiqua" w:eastAsia="Book Antiqua" w:hAnsi="Book Antiqua" w:cs="Book Antiqua"/>
          <w:color w:val="000000"/>
        </w:rPr>
        <w:t xml:space="preserve"> Guangdong P</w:t>
      </w:r>
      <w:r w:rsidR="00CF4346" w:rsidRPr="008C1B53">
        <w:rPr>
          <w:rFonts w:ascii="Book Antiqua" w:eastAsia="Book Antiqua" w:hAnsi="Book Antiqua" w:cs="Book Antiqua" w:hint="eastAsia"/>
          <w:color w:val="000000"/>
          <w:lang w:eastAsia="zh-CN"/>
        </w:rPr>
        <w:t>r</w:t>
      </w:r>
      <w:r w:rsidR="00CF4346" w:rsidRPr="008C1B53">
        <w:rPr>
          <w:rFonts w:ascii="Book Antiqua" w:eastAsia="Book Antiqua" w:hAnsi="Book Antiqua" w:cs="Book Antiqua"/>
          <w:color w:val="000000"/>
          <w:lang w:eastAsia="zh-CN"/>
        </w:rPr>
        <w:t xml:space="preserve">ovince, </w:t>
      </w:r>
      <w:r w:rsidRPr="008C1B53">
        <w:rPr>
          <w:rFonts w:ascii="Book Antiqua" w:eastAsia="Book Antiqua" w:hAnsi="Book Antiqua" w:cs="Book Antiqua" w:hint="eastAsia"/>
          <w:color w:val="000000"/>
          <w:lang w:eastAsia="zh-CN"/>
        </w:rPr>
        <w:t>C</w:t>
      </w:r>
      <w:r w:rsidRPr="008C1B53">
        <w:rPr>
          <w:rFonts w:ascii="Book Antiqua" w:eastAsia="Book Antiqua" w:hAnsi="Book Antiqua" w:cs="Book Antiqua"/>
          <w:color w:val="000000"/>
        </w:rPr>
        <w:t>hina</w:t>
      </w:r>
      <w:bookmarkEnd w:id="6"/>
      <w:bookmarkEnd w:id="7"/>
    </w:p>
    <w:p w14:paraId="00B887D7" w14:textId="77777777" w:rsidR="00A77B3E" w:rsidRPr="008C1B53" w:rsidRDefault="00A77B3E">
      <w:pPr>
        <w:spacing w:line="360" w:lineRule="auto"/>
        <w:jc w:val="both"/>
      </w:pPr>
    </w:p>
    <w:p w14:paraId="423FEC77" w14:textId="6956F2D8" w:rsidR="00A77B3E" w:rsidRPr="008C1B53" w:rsidRDefault="00000000">
      <w:pPr>
        <w:spacing w:line="360" w:lineRule="auto"/>
        <w:jc w:val="both"/>
        <w:rPr>
          <w:lang w:eastAsia="zh-CN"/>
        </w:rPr>
      </w:pPr>
      <w:r w:rsidRPr="008C1B53">
        <w:rPr>
          <w:rFonts w:ascii="Book Antiqua" w:eastAsia="Book Antiqua" w:hAnsi="Book Antiqua" w:cs="Book Antiqua"/>
          <w:b/>
          <w:bCs/>
          <w:color w:val="000000"/>
        </w:rPr>
        <w:t>Author</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contributions:</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color w:val="000000"/>
        </w:rPr>
        <w:t>Zou</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drafted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manuscript;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critically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edited,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finalized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manuscript;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Zou</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equally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manuscript;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authors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submission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manuscript.</w:t>
      </w:r>
    </w:p>
    <w:p w14:paraId="295F7543" w14:textId="77777777" w:rsidR="00A77B3E" w:rsidRPr="008C1B53" w:rsidRDefault="00A77B3E">
      <w:pPr>
        <w:spacing w:line="360" w:lineRule="auto"/>
        <w:jc w:val="both"/>
      </w:pPr>
    </w:p>
    <w:p w14:paraId="4E225D16" w14:textId="5ECEA763" w:rsidR="00A77B3E" w:rsidRPr="008C1B53" w:rsidRDefault="00000000">
      <w:pPr>
        <w:spacing w:line="360" w:lineRule="auto"/>
        <w:jc w:val="both"/>
      </w:pPr>
      <w:r w:rsidRPr="008C1B53">
        <w:rPr>
          <w:rFonts w:ascii="Book Antiqua" w:eastAsia="Book Antiqua" w:hAnsi="Book Antiqua" w:cs="Book Antiqua"/>
          <w:b/>
          <w:bCs/>
          <w:color w:val="000000"/>
        </w:rPr>
        <w:t>Supported</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by</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Shenzhen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Science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Technology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Innovation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Program</w:t>
      </w:r>
      <w:r w:rsidR="00CF4346" w:rsidRPr="008C1B53">
        <w:rPr>
          <w:rFonts w:ascii="Book Antiqua" w:eastAsia="Book Antiqua" w:hAnsi="Book Antiqua" w:cs="Book Antiqua"/>
          <w:color w:val="000000"/>
        </w:rPr>
        <w:t>, N</w:t>
      </w:r>
      <w:r w:rsidR="00CF4346" w:rsidRPr="008C1B53">
        <w:rPr>
          <w:rFonts w:ascii="Book Antiqua" w:eastAsia="Book Antiqua" w:hAnsi="Book Antiqua" w:cs="Book Antiqua" w:hint="eastAsia"/>
          <w:color w:val="000000"/>
          <w:lang w:eastAsia="zh-CN"/>
        </w:rPr>
        <w:t>o</w:t>
      </w:r>
      <w:r w:rsidR="00CF4346" w:rsidRPr="008C1B53">
        <w:rPr>
          <w:rFonts w:ascii="Book Antiqua" w:eastAsia="Book Antiqua" w:hAnsi="Book Antiqua" w:cs="Book Antiqua"/>
          <w:color w:val="000000"/>
          <w:lang w:eastAsia="zh-CN"/>
        </w:rPr>
        <w:t xml:space="preserve">. </w:t>
      </w:r>
      <w:r w:rsidRPr="008C1B53">
        <w:rPr>
          <w:rFonts w:ascii="Book Antiqua" w:eastAsia="Book Antiqua" w:hAnsi="Book Antiqua" w:cs="Book Antiqua"/>
          <w:color w:val="000000"/>
        </w:rPr>
        <w:t>JCYJ20220818102801004</w:t>
      </w:r>
      <w:r w:rsidR="00CF4346" w:rsidRPr="008C1B53">
        <w:rPr>
          <w:rFonts w:ascii="Book Antiqua" w:eastAsia="Book Antiqua" w:hAnsi="Book Antiqua" w:cs="Book Antiqua"/>
          <w:color w:val="000000"/>
        </w:rPr>
        <w:t xml:space="preserve"> (to D</w:t>
      </w:r>
      <w:r w:rsidR="00CF4346" w:rsidRPr="008C1B53">
        <w:rPr>
          <w:rFonts w:ascii="Book Antiqua" w:eastAsia="Book Antiqua" w:hAnsi="Book Antiqua" w:cs="Book Antiqua" w:hint="eastAsia"/>
          <w:color w:val="000000"/>
          <w:lang w:eastAsia="zh-CN"/>
        </w:rPr>
        <w:t>ai</w:t>
      </w:r>
      <w:r w:rsidR="00CF4346" w:rsidRPr="008C1B53">
        <w:rPr>
          <w:rFonts w:ascii="Book Antiqua" w:eastAsia="Book Antiqua" w:hAnsi="Book Antiqua" w:cs="Book Antiqua"/>
          <w:color w:val="000000"/>
          <w:lang w:eastAsia="zh-CN"/>
        </w:rPr>
        <w:t xml:space="preserve"> DL</w:t>
      </w:r>
      <w:r w:rsidR="00CF4346" w:rsidRPr="008C1B53">
        <w:rPr>
          <w:rFonts w:ascii="Book Antiqua" w:eastAsia="Book Antiqua" w:hAnsi="Book Antiqua" w:cs="Book Antiqua"/>
          <w:color w:val="000000"/>
        </w:rPr>
        <w:t>).</w:t>
      </w:r>
    </w:p>
    <w:p w14:paraId="1759F55A" w14:textId="77777777" w:rsidR="00A77B3E" w:rsidRPr="008C1B53" w:rsidRDefault="00A77B3E">
      <w:pPr>
        <w:spacing w:line="360" w:lineRule="auto"/>
        <w:jc w:val="both"/>
      </w:pPr>
    </w:p>
    <w:p w14:paraId="712647CC" w14:textId="77367E0A" w:rsidR="00A77B3E" w:rsidRPr="008C1B53" w:rsidRDefault="00000000">
      <w:pPr>
        <w:spacing w:line="360" w:lineRule="auto"/>
        <w:jc w:val="both"/>
        <w:rPr>
          <w:rFonts w:ascii="Book Antiqua" w:eastAsia="Book Antiqua" w:hAnsi="Book Antiqua" w:cs="Book Antiqua"/>
          <w:b/>
          <w:bCs/>
          <w:color w:val="000000"/>
        </w:rPr>
      </w:pPr>
      <w:r w:rsidRPr="008C1B53">
        <w:rPr>
          <w:rFonts w:ascii="Book Antiqua" w:eastAsia="Book Antiqua" w:hAnsi="Book Antiqua" w:cs="Book Antiqua"/>
          <w:b/>
          <w:bCs/>
          <w:color w:val="000000"/>
        </w:rPr>
        <w:t>Corresponding</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author:</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Dong</w:t>
      </w:r>
      <w:r w:rsidR="00CF4346" w:rsidRPr="008C1B53">
        <w:rPr>
          <w:rFonts w:ascii="Book Antiqua" w:eastAsia="Book Antiqua" w:hAnsi="Book Antiqua" w:cs="Book Antiqua"/>
          <w:b/>
          <w:bCs/>
          <w:color w:val="000000"/>
        </w:rPr>
        <w:t>-L</w:t>
      </w:r>
      <w:r w:rsidRPr="008C1B53">
        <w:rPr>
          <w:rFonts w:ascii="Book Antiqua" w:eastAsia="Book Antiqua" w:hAnsi="Book Antiqua" w:cs="Book Antiqua"/>
          <w:b/>
          <w:bCs/>
          <w:color w:val="000000"/>
        </w:rPr>
        <w:t>ing</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Dai,</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DPhil,</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MD,</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PhD,</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Chief</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Doctor,</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Professor,</w:t>
      </w:r>
      <w:r w:rsidR="00CF4346" w:rsidRPr="008C1B53">
        <w:rPr>
          <w:rFonts w:ascii="Book Antiqua" w:eastAsia="Book Antiqua" w:hAnsi="Book Antiqua" w:cs="Book Antiqua"/>
          <w:b/>
          <w:bCs/>
          <w:color w:val="000000"/>
        </w:rPr>
        <w:t xml:space="preserve"> </w:t>
      </w:r>
      <w:bookmarkStart w:id="8" w:name="OLE_LINK44"/>
      <w:bookmarkStart w:id="9" w:name="OLE_LINK45"/>
      <w:r w:rsidR="00CF4346" w:rsidRPr="008C1B53">
        <w:rPr>
          <w:rFonts w:ascii="Book Antiqua" w:eastAsia="Book Antiqua" w:hAnsi="Book Antiqua" w:cs="Book Antiqua"/>
          <w:color w:val="000000"/>
        </w:rPr>
        <w:t>Key Laboratory for Precision Diagnosis and Treatment of Pediatric Digestive System Diseases and Endoscopy Center</w:t>
      </w:r>
      <w:bookmarkEnd w:id="8"/>
      <w:bookmarkEnd w:id="9"/>
      <w:r w:rsidR="00CF4346" w:rsidRPr="008C1B53">
        <w:rPr>
          <w:rFonts w:ascii="Book Antiqua" w:eastAsia="Book Antiqua" w:hAnsi="Book Antiqua" w:cs="Book Antiqua"/>
          <w:color w:val="000000"/>
        </w:rPr>
        <w:t xml:space="preserve">, </w:t>
      </w:r>
      <w:bookmarkStart w:id="10" w:name="OLE_LINK46"/>
      <w:bookmarkStart w:id="11" w:name="OLE_LINK47"/>
      <w:r w:rsidR="00CF4346" w:rsidRPr="008C1B53">
        <w:rPr>
          <w:rFonts w:ascii="Book Antiqua" w:eastAsia="Book Antiqua" w:hAnsi="Book Antiqua" w:cs="Book Antiqua"/>
          <w:color w:val="000000"/>
        </w:rPr>
        <w:t>Shenzhen Children's Hospital</w:t>
      </w:r>
      <w:bookmarkEnd w:id="10"/>
      <w:bookmarkEnd w:id="11"/>
      <w:r w:rsidR="00CF4346" w:rsidRPr="008C1B53">
        <w:rPr>
          <w:rFonts w:ascii="Book Antiqua" w:eastAsia="Book Antiqua" w:hAnsi="Book Antiqua" w:cs="Book Antiqua"/>
          <w:color w:val="000000"/>
        </w:rPr>
        <w:t xml:space="preserve">, </w:t>
      </w:r>
      <w:bookmarkStart w:id="12" w:name="OLE_LINK48"/>
      <w:bookmarkStart w:id="13" w:name="OLE_LINK49"/>
      <w:r w:rsidR="00CF4346" w:rsidRPr="008C1B53">
        <w:rPr>
          <w:rFonts w:ascii="Book Antiqua" w:eastAsia="Book Antiqua" w:hAnsi="Book Antiqua" w:cs="Book Antiqua"/>
          <w:color w:val="000000"/>
        </w:rPr>
        <w:t>N</w:t>
      </w:r>
      <w:r w:rsidR="00CF4346" w:rsidRPr="008C1B53">
        <w:rPr>
          <w:rFonts w:ascii="Book Antiqua" w:eastAsia="Book Antiqua" w:hAnsi="Book Antiqua" w:cs="Book Antiqua" w:hint="eastAsia"/>
          <w:color w:val="000000"/>
          <w:lang w:eastAsia="zh-CN"/>
        </w:rPr>
        <w:t>o</w:t>
      </w:r>
      <w:r w:rsidR="00CF4346" w:rsidRPr="008C1B53">
        <w:rPr>
          <w:rFonts w:ascii="Book Antiqua" w:eastAsia="Book Antiqua" w:hAnsi="Book Antiqua" w:cs="Book Antiqua"/>
          <w:color w:val="000000"/>
          <w:lang w:eastAsia="zh-CN"/>
        </w:rPr>
        <w:t xml:space="preserve">. </w:t>
      </w:r>
      <w:r w:rsidR="00CF4346" w:rsidRPr="008C1B53">
        <w:rPr>
          <w:rFonts w:ascii="Book Antiqua" w:eastAsia="Book Antiqua" w:hAnsi="Book Antiqua" w:cs="Book Antiqua"/>
          <w:color w:val="000000"/>
        </w:rPr>
        <w:t>7019 Yitian Road, Futian District</w:t>
      </w:r>
      <w:bookmarkEnd w:id="12"/>
      <w:bookmarkEnd w:id="13"/>
      <w:r w:rsidR="00CF4346" w:rsidRPr="008C1B53">
        <w:rPr>
          <w:rFonts w:ascii="Book Antiqua" w:eastAsia="Book Antiqua" w:hAnsi="Book Antiqua" w:cs="Book Antiqua"/>
          <w:color w:val="000000"/>
        </w:rPr>
        <w:t xml:space="preserve">, Shenzhen 518026, </w:t>
      </w:r>
      <w:bookmarkStart w:id="14" w:name="OLE_LINK50"/>
      <w:bookmarkStart w:id="15" w:name="OLE_LINK51"/>
      <w:r w:rsidR="00CF4346" w:rsidRPr="008C1B53">
        <w:rPr>
          <w:rFonts w:ascii="Book Antiqua" w:eastAsia="Book Antiqua" w:hAnsi="Book Antiqua" w:cs="Book Antiqua"/>
          <w:color w:val="000000"/>
        </w:rPr>
        <w:t>Guangdong P</w:t>
      </w:r>
      <w:r w:rsidR="00CF4346" w:rsidRPr="008C1B53">
        <w:rPr>
          <w:rFonts w:ascii="Book Antiqua" w:eastAsia="Book Antiqua" w:hAnsi="Book Antiqua" w:cs="Book Antiqua" w:hint="eastAsia"/>
          <w:color w:val="000000"/>
          <w:lang w:eastAsia="zh-CN"/>
        </w:rPr>
        <w:t>r</w:t>
      </w:r>
      <w:r w:rsidR="00CF4346" w:rsidRPr="008C1B53">
        <w:rPr>
          <w:rFonts w:ascii="Book Antiqua" w:eastAsia="Book Antiqua" w:hAnsi="Book Antiqua" w:cs="Book Antiqua"/>
          <w:color w:val="000000"/>
          <w:lang w:eastAsia="zh-CN"/>
        </w:rPr>
        <w:t>ovince</w:t>
      </w:r>
      <w:bookmarkEnd w:id="14"/>
      <w:bookmarkEnd w:id="15"/>
      <w:r w:rsidR="00CF4346" w:rsidRPr="008C1B53">
        <w:rPr>
          <w:rFonts w:ascii="Book Antiqua" w:eastAsia="Book Antiqua" w:hAnsi="Book Antiqua" w:cs="Book Antiqua"/>
          <w:color w:val="000000"/>
          <w:lang w:eastAsia="zh-CN"/>
        </w:rPr>
        <w:t xml:space="preserve">, </w:t>
      </w:r>
      <w:r w:rsidR="00CF4346" w:rsidRPr="008C1B53">
        <w:rPr>
          <w:rFonts w:ascii="Book Antiqua" w:eastAsia="Book Antiqua" w:hAnsi="Book Antiqua" w:cs="Book Antiqua" w:hint="eastAsia"/>
          <w:color w:val="000000"/>
          <w:lang w:eastAsia="zh-CN"/>
        </w:rPr>
        <w:t>C</w:t>
      </w:r>
      <w:r w:rsidR="00CF4346" w:rsidRPr="008C1B53">
        <w:rPr>
          <w:rFonts w:ascii="Book Antiqua" w:eastAsia="Book Antiqua" w:hAnsi="Book Antiqua" w:cs="Book Antiqua"/>
          <w:color w:val="000000"/>
        </w:rPr>
        <w:t>hina.</w:t>
      </w:r>
      <w:r w:rsidR="00CF4346" w:rsidRPr="008C1B53">
        <w:rPr>
          <w:rFonts w:ascii="Book Antiqua" w:eastAsia="Book Antiqua" w:hAnsi="Book Antiqua" w:cs="Book Antiqua" w:hint="eastAsia"/>
          <w:b/>
          <w:bCs/>
          <w:color w:val="000000"/>
        </w:rPr>
        <w:t xml:space="preserve"> </w:t>
      </w:r>
      <w:r w:rsidRPr="008C1B53">
        <w:rPr>
          <w:rFonts w:ascii="Book Antiqua" w:eastAsia="Book Antiqua" w:hAnsi="Book Antiqua" w:cs="Book Antiqua"/>
          <w:color w:val="000000"/>
        </w:rPr>
        <w:t>daidong3529@sina.com</w:t>
      </w:r>
    </w:p>
    <w:p w14:paraId="649D4F99" w14:textId="77777777" w:rsidR="00A77B3E" w:rsidRPr="008C1B53" w:rsidRDefault="00A77B3E">
      <w:pPr>
        <w:spacing w:line="360" w:lineRule="auto"/>
        <w:jc w:val="both"/>
      </w:pPr>
    </w:p>
    <w:p w14:paraId="02038F68" w14:textId="79CC7A3F" w:rsidR="00A77B3E" w:rsidRPr="008C1B53" w:rsidRDefault="00000000">
      <w:pPr>
        <w:spacing w:line="360" w:lineRule="auto"/>
        <w:jc w:val="both"/>
      </w:pPr>
      <w:r w:rsidRPr="008C1B53">
        <w:rPr>
          <w:rFonts w:ascii="Book Antiqua" w:eastAsia="Book Antiqua" w:hAnsi="Book Antiqua" w:cs="Book Antiqua"/>
          <w:b/>
          <w:bCs/>
          <w:color w:val="000000"/>
        </w:rPr>
        <w:t>Received:</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color w:val="000000"/>
        </w:rPr>
        <w:t>December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2022</w:t>
      </w:r>
    </w:p>
    <w:p w14:paraId="5DA12EB2" w14:textId="08156658" w:rsidR="00A77B3E" w:rsidRPr="008C1B53" w:rsidRDefault="00000000">
      <w:pPr>
        <w:spacing w:line="360" w:lineRule="auto"/>
        <w:jc w:val="both"/>
      </w:pPr>
      <w:r w:rsidRPr="008C1B53">
        <w:rPr>
          <w:rFonts w:ascii="Book Antiqua" w:eastAsia="Book Antiqua" w:hAnsi="Book Antiqua" w:cs="Book Antiqua"/>
          <w:b/>
          <w:bCs/>
          <w:color w:val="000000"/>
        </w:rPr>
        <w:t>Revised:</w:t>
      </w:r>
      <w:r w:rsidR="00CF4346" w:rsidRPr="008C1B53">
        <w:rPr>
          <w:rFonts w:ascii="Book Antiqua" w:eastAsia="Book Antiqua" w:hAnsi="Book Antiqua" w:cs="Book Antiqua"/>
          <w:b/>
          <w:bCs/>
          <w:color w:val="000000"/>
        </w:rPr>
        <w:t xml:space="preserve"> </w:t>
      </w:r>
      <w:r w:rsidR="00CF4346" w:rsidRPr="008C1B53">
        <w:rPr>
          <w:rFonts w:ascii="Book Antiqua" w:eastAsia="Book Antiqua" w:hAnsi="Book Antiqua" w:cs="Book Antiqua"/>
          <w:color w:val="000000"/>
        </w:rPr>
        <w:t>January 9, 2023</w:t>
      </w:r>
    </w:p>
    <w:p w14:paraId="0B893910" w14:textId="4ECDC7D3" w:rsidR="00A77B3E" w:rsidRPr="008C1B53" w:rsidRDefault="00000000">
      <w:pPr>
        <w:spacing w:line="360" w:lineRule="auto"/>
        <w:jc w:val="both"/>
      </w:pPr>
      <w:r w:rsidRPr="008C1B53">
        <w:rPr>
          <w:rFonts w:ascii="Book Antiqua" w:eastAsia="Book Antiqua" w:hAnsi="Book Antiqua" w:cs="Book Antiqua"/>
          <w:b/>
          <w:bCs/>
          <w:color w:val="000000"/>
        </w:rPr>
        <w:lastRenderedPageBreak/>
        <w:t>Accepted:</w:t>
      </w:r>
      <w:r w:rsidR="00CF4346" w:rsidRPr="008C1B53">
        <w:rPr>
          <w:rFonts w:ascii="Book Antiqua" w:eastAsia="Book Antiqua" w:hAnsi="Book Antiqua" w:cs="Book Antiqua"/>
          <w:b/>
          <w:bCs/>
          <w:color w:val="000000"/>
        </w:rPr>
        <w:t xml:space="preserve"> </w:t>
      </w:r>
      <w:r w:rsidR="005C690E" w:rsidRPr="008C1B53">
        <w:rPr>
          <w:rFonts w:ascii="Book Antiqua" w:eastAsia="Book Antiqua" w:hAnsi="Book Antiqua" w:cs="Book Antiqua"/>
          <w:color w:val="000000"/>
        </w:rPr>
        <w:t>March 21, 2023</w:t>
      </w:r>
    </w:p>
    <w:p w14:paraId="2A5ECF7D" w14:textId="65FCC66C" w:rsidR="00A77B3E" w:rsidRPr="008C1B53" w:rsidRDefault="00000000">
      <w:pPr>
        <w:spacing w:line="360" w:lineRule="auto"/>
        <w:jc w:val="both"/>
      </w:pPr>
      <w:r w:rsidRPr="008C1B53">
        <w:rPr>
          <w:rFonts w:ascii="Book Antiqua" w:eastAsia="Book Antiqua" w:hAnsi="Book Antiqua" w:cs="Book Antiqua"/>
          <w:b/>
          <w:bCs/>
          <w:color w:val="000000"/>
        </w:rPr>
        <w:t>Published</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online:</w:t>
      </w:r>
      <w:r w:rsidR="00CF4346" w:rsidRPr="008C1B53">
        <w:rPr>
          <w:rFonts w:ascii="Book Antiqua" w:eastAsia="Book Antiqua" w:hAnsi="Book Antiqua" w:cs="Book Antiqua"/>
          <w:b/>
          <w:bCs/>
          <w:color w:val="000000"/>
        </w:rPr>
        <w:t xml:space="preserve"> </w:t>
      </w:r>
      <w:bookmarkStart w:id="16" w:name="_Hlk130800932"/>
      <w:r w:rsidR="00987971" w:rsidRPr="008C1B53">
        <w:rPr>
          <w:rFonts w:ascii="Book Antiqua" w:eastAsia="Book Antiqua" w:hAnsi="Book Antiqua" w:cs="Book Antiqua"/>
          <w:color w:val="000000"/>
          <w:lang w:val="en-GB"/>
        </w:rPr>
        <w:t>April 14, 2023</w:t>
      </w:r>
      <w:bookmarkEnd w:id="16"/>
    </w:p>
    <w:p w14:paraId="124ABC7D" w14:textId="77777777" w:rsidR="00A77B3E" w:rsidRPr="008C1B53" w:rsidRDefault="00A77B3E">
      <w:pPr>
        <w:spacing w:line="360" w:lineRule="auto"/>
        <w:jc w:val="both"/>
        <w:sectPr w:rsidR="00A77B3E" w:rsidRPr="008C1B53">
          <w:footerReference w:type="default" r:id="rId6"/>
          <w:pgSz w:w="12240" w:h="15840"/>
          <w:pgMar w:top="1440" w:right="1440" w:bottom="1440" w:left="1440" w:header="720" w:footer="720" w:gutter="0"/>
          <w:cols w:space="720"/>
          <w:docGrid w:linePitch="360"/>
        </w:sectPr>
      </w:pPr>
    </w:p>
    <w:p w14:paraId="582DC53A" w14:textId="77777777" w:rsidR="00A77B3E" w:rsidRPr="008C1B53" w:rsidRDefault="00000000">
      <w:pPr>
        <w:spacing w:line="360" w:lineRule="auto"/>
        <w:jc w:val="both"/>
      </w:pPr>
      <w:r w:rsidRPr="008C1B53">
        <w:rPr>
          <w:rFonts w:ascii="Book Antiqua" w:eastAsia="Book Antiqua" w:hAnsi="Book Antiqua" w:cs="Book Antiqua"/>
          <w:b/>
          <w:color w:val="000000"/>
        </w:rPr>
        <w:lastRenderedPageBreak/>
        <w:t>Abstract</w:t>
      </w:r>
    </w:p>
    <w:p w14:paraId="6EF4164A" w14:textId="4233B927" w:rsidR="00A77B3E" w:rsidRPr="008C1B53" w:rsidRDefault="00000000">
      <w:pPr>
        <w:spacing w:line="360" w:lineRule="auto"/>
        <w:jc w:val="both"/>
      </w:pP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scenario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becoming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intricate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number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reported,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infectious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similar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manifestations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under-recognized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misdiagnosed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characteristics.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delayed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visit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doctor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will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Moreover,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approaches,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especially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biopsy,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easily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accepted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leading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often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variety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precision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difficult;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compelling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p>
    <w:p w14:paraId="2507F505" w14:textId="77777777" w:rsidR="00A77B3E" w:rsidRPr="008C1B53" w:rsidRDefault="00A77B3E">
      <w:pPr>
        <w:spacing w:line="360" w:lineRule="auto"/>
        <w:jc w:val="both"/>
      </w:pPr>
    </w:p>
    <w:p w14:paraId="3D4F7617" w14:textId="1343CB7A" w:rsidR="00A77B3E" w:rsidRPr="008C1B53" w:rsidRDefault="00000000">
      <w:pPr>
        <w:spacing w:line="360" w:lineRule="auto"/>
        <w:jc w:val="both"/>
      </w:pPr>
      <w:r w:rsidRPr="008C1B53">
        <w:rPr>
          <w:rFonts w:ascii="Book Antiqua" w:eastAsia="Book Antiqua" w:hAnsi="Book Antiqua" w:cs="Book Antiqua"/>
          <w:b/>
          <w:bCs/>
          <w:color w:val="000000"/>
        </w:rPr>
        <w:t>Key</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Words:</w:t>
      </w:r>
      <w:r w:rsidR="00CF4346" w:rsidRPr="008C1B53">
        <w:rPr>
          <w:rFonts w:ascii="Book Antiqua" w:eastAsia="Book Antiqua" w:hAnsi="Book Antiqua" w:cs="Book Antiqua"/>
          <w:b/>
          <w:bCs/>
          <w:color w:val="000000"/>
        </w:rPr>
        <w:t xml:space="preserve"> </w:t>
      </w:r>
      <w:bookmarkStart w:id="17" w:name="OLE_LINK4045"/>
      <w:bookmarkStart w:id="18" w:name="OLE_LINK4046"/>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bookmarkEnd w:id="17"/>
      <w:bookmarkEnd w:id="18"/>
    </w:p>
    <w:p w14:paraId="2C722FD1" w14:textId="77777777" w:rsidR="00A77B3E" w:rsidRPr="008C1B53" w:rsidRDefault="00A77B3E">
      <w:pPr>
        <w:spacing w:line="360" w:lineRule="auto"/>
        <w:jc w:val="both"/>
      </w:pPr>
    </w:p>
    <w:p w14:paraId="754F4B66" w14:textId="77777777" w:rsidR="000711A5" w:rsidRPr="00E61B50" w:rsidRDefault="000711A5" w:rsidP="000711A5">
      <w:pPr>
        <w:spacing w:line="360" w:lineRule="auto"/>
        <w:jc w:val="both"/>
        <w:rPr>
          <w:rFonts w:ascii="Book Antiqua" w:eastAsia="Book Antiqua" w:hAnsi="Book Antiqua" w:cs="Book Antiqua"/>
          <w:color w:val="000000"/>
        </w:rPr>
      </w:pPr>
      <w:bookmarkStart w:id="19" w:name="_Hlk88512344"/>
      <w:bookmarkStart w:id="20" w:name="_Hlk88512883"/>
      <w:bookmarkStart w:id="21" w:name="_Hlk88513225"/>
      <w:bookmarkStart w:id="22" w:name="_Hlk88512545"/>
      <w:bookmarkStart w:id="23" w:name="OLE_LINK4047"/>
      <w:bookmarkStart w:id="24" w:name="OLE_LINK4048"/>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9"/>
      <w:r w:rsidRPr="00E61B50">
        <w:rPr>
          <w:rFonts w:ascii="Book Antiqua" w:eastAsia="Book Antiqua" w:hAnsi="Book Antiqua" w:cs="Book Antiqua"/>
          <w:color w:val="000000"/>
        </w:rPr>
        <w:t xml:space="preserve"> </w:t>
      </w:r>
    </w:p>
    <w:bookmarkEnd w:id="20"/>
    <w:p w14:paraId="7E0C840F" w14:textId="77777777" w:rsidR="000711A5" w:rsidRPr="00E61B50" w:rsidRDefault="000711A5" w:rsidP="000711A5">
      <w:pPr>
        <w:spacing w:line="360" w:lineRule="auto"/>
        <w:jc w:val="both"/>
        <w:rPr>
          <w:lang w:eastAsia="zh-CN"/>
        </w:rPr>
      </w:pPr>
    </w:p>
    <w:p w14:paraId="174F24C8" w14:textId="77777777" w:rsidR="005B31FB" w:rsidRDefault="000711A5" w:rsidP="000711A5">
      <w:pPr>
        <w:spacing w:line="360" w:lineRule="auto"/>
        <w:jc w:val="both"/>
        <w:rPr>
          <w:rFonts w:ascii="Book Antiqua" w:eastAsia="Book Antiqua" w:hAnsi="Book Antiqua" w:cs="Book Antiqua"/>
          <w:color w:val="000000"/>
          <w:lang w:val="en-GB"/>
        </w:rPr>
      </w:pPr>
      <w:bookmarkStart w:id="25" w:name="_Hlk88512899"/>
      <w:bookmarkStart w:id="26" w:name="_Hlk88512352"/>
      <w:bookmarkEnd w:id="21"/>
      <w:r w:rsidRPr="00E61B50">
        <w:rPr>
          <w:rFonts w:ascii="Book Antiqua" w:hAnsi="Book Antiqua" w:cs="Book Antiqua" w:hint="eastAsia"/>
          <w:b/>
          <w:color w:val="000000"/>
          <w:lang w:eastAsia="zh-CN"/>
        </w:rPr>
        <w:t>Citation:</w:t>
      </w:r>
      <w:bookmarkEnd w:id="22"/>
      <w:bookmarkEnd w:id="25"/>
      <w:r w:rsidRPr="00E61B50">
        <w:rPr>
          <w:rFonts w:ascii="Book Antiqua" w:hAnsi="Book Antiqua" w:cs="Book Antiqua" w:hint="eastAsia"/>
          <w:color w:val="000000"/>
          <w:lang w:eastAsia="zh-CN"/>
        </w:rPr>
        <w:t xml:space="preserve"> </w:t>
      </w:r>
      <w:bookmarkEnd w:id="26"/>
      <w:r w:rsidRPr="008C1B53">
        <w:rPr>
          <w:rFonts w:ascii="Book Antiqua" w:eastAsia="Book Antiqua" w:hAnsi="Book Antiqua" w:cs="Book Antiqua"/>
          <w:color w:val="000000"/>
        </w:rPr>
        <w:t>Zou</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w:t>
      </w:r>
      <w:r w:rsidR="00CF4346" w:rsidRPr="008C1B53">
        <w:rPr>
          <w:rFonts w:ascii="Book Antiqua" w:eastAsia="Book Antiqua" w:hAnsi="Book Antiqua" w:cs="Book Antiqua"/>
          <w:color w:val="000000"/>
        </w:rPr>
        <w:t>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w:t>
      </w:r>
      <w:r w:rsidR="00CF4346" w:rsidRPr="008C1B53">
        <w:rPr>
          <w:rFonts w:ascii="Book Antiqua" w:eastAsia="Book Antiqua" w:hAnsi="Book Antiqua" w:cs="Book Antiqua"/>
          <w:color w:val="000000"/>
        </w:rPr>
        <w:t>W</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w:t>
      </w:r>
      <w:r w:rsidR="00CF4346" w:rsidRPr="008C1B53">
        <w:rPr>
          <w:rFonts w:ascii="Book Antiqua" w:eastAsia="Book Antiqua" w:hAnsi="Book Antiqua" w:cs="Book Antiqua"/>
          <w:color w:val="000000"/>
        </w:rPr>
        <w:t>L</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management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relatively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World</w:t>
      </w:r>
      <w:r w:rsidR="00CF4346" w:rsidRPr="008C1B53">
        <w:rPr>
          <w:rFonts w:ascii="Book Antiqua" w:eastAsia="Book Antiqua" w:hAnsi="Book Antiqua" w:cs="Book Antiqua"/>
          <w:i/>
          <w:iCs/>
          <w:color w:val="000000"/>
        </w:rPr>
        <w:t xml:space="preserve"> </w:t>
      </w:r>
      <w:r w:rsidRPr="008C1B53">
        <w:rPr>
          <w:rFonts w:ascii="Book Antiqua" w:eastAsia="Book Antiqua" w:hAnsi="Book Antiqua" w:cs="Book Antiqua"/>
          <w:i/>
          <w:iCs/>
          <w:color w:val="000000"/>
        </w:rPr>
        <w:t>J</w:t>
      </w:r>
      <w:r w:rsidR="00CF4346" w:rsidRPr="008C1B53">
        <w:rPr>
          <w:rFonts w:ascii="Book Antiqua" w:eastAsia="Book Antiqua" w:hAnsi="Book Antiqua" w:cs="Book Antiqua"/>
          <w:i/>
          <w:iCs/>
          <w:color w:val="000000"/>
        </w:rPr>
        <w:t xml:space="preserve"> </w:t>
      </w:r>
      <w:r w:rsidRPr="008C1B53">
        <w:rPr>
          <w:rFonts w:ascii="Book Antiqua" w:eastAsia="Book Antiqua" w:hAnsi="Book Antiqua" w:cs="Book Antiqua"/>
          <w:i/>
          <w:iCs/>
          <w:color w:val="000000"/>
        </w:rPr>
        <w:t>Gastroenterol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2023;</w:t>
      </w:r>
      <w:r w:rsidR="00CF4346" w:rsidRPr="008C1B53">
        <w:rPr>
          <w:rFonts w:ascii="Book Antiqua" w:eastAsia="Book Antiqua" w:hAnsi="Book Antiqua" w:cs="Book Antiqua"/>
          <w:color w:val="000000"/>
        </w:rPr>
        <w:t xml:space="preserve"> </w:t>
      </w:r>
      <w:r w:rsidR="00987971" w:rsidRPr="008C1B53">
        <w:rPr>
          <w:rFonts w:ascii="Book Antiqua" w:eastAsia="Book Antiqua" w:hAnsi="Book Antiqua" w:cs="Book Antiqua"/>
          <w:color w:val="000000"/>
          <w:lang w:val="en-GB"/>
        </w:rPr>
        <w:t xml:space="preserve">29(14): </w:t>
      </w:r>
      <w:r w:rsidR="005B31FB">
        <w:rPr>
          <w:rFonts w:ascii="Book Antiqua" w:eastAsia="Book Antiqua" w:hAnsi="Book Antiqua" w:cs="Book Antiqua"/>
          <w:color w:val="000000"/>
          <w:lang w:val="en-GB"/>
        </w:rPr>
        <w:t>2114</w:t>
      </w:r>
      <w:r w:rsidR="00987971" w:rsidRPr="008C1B53">
        <w:rPr>
          <w:rFonts w:ascii="Book Antiqua" w:eastAsia="Book Antiqua" w:hAnsi="Book Antiqua" w:cs="Book Antiqua"/>
          <w:color w:val="000000"/>
          <w:lang w:val="en-GB"/>
        </w:rPr>
        <w:t>-</w:t>
      </w:r>
      <w:r w:rsidR="005B31FB">
        <w:rPr>
          <w:rFonts w:ascii="Book Antiqua" w:eastAsia="Book Antiqua" w:hAnsi="Book Antiqua" w:cs="Book Antiqua"/>
          <w:color w:val="000000"/>
          <w:lang w:val="en-GB"/>
        </w:rPr>
        <w:t>2126</w:t>
      </w:r>
    </w:p>
    <w:p w14:paraId="5900C9B9" w14:textId="7B7DBD11" w:rsidR="005B31FB" w:rsidRDefault="00987971" w:rsidP="000711A5">
      <w:pPr>
        <w:spacing w:line="360" w:lineRule="auto"/>
        <w:jc w:val="both"/>
        <w:rPr>
          <w:rFonts w:ascii="Book Antiqua" w:eastAsia="Book Antiqua" w:hAnsi="Book Antiqua" w:cs="Book Antiqua"/>
          <w:color w:val="000000"/>
          <w:lang w:val="en-GB"/>
        </w:rPr>
      </w:pPr>
      <w:r w:rsidRPr="005B31FB">
        <w:rPr>
          <w:rFonts w:ascii="Book Antiqua" w:eastAsia="Book Antiqua" w:hAnsi="Book Antiqua" w:cs="Book Antiqua"/>
          <w:b/>
          <w:bCs/>
          <w:color w:val="000000"/>
          <w:lang w:val="en-GB"/>
        </w:rPr>
        <w:t>URL:</w:t>
      </w:r>
      <w:r w:rsidRPr="008C1B53">
        <w:rPr>
          <w:rFonts w:ascii="Book Antiqua" w:eastAsia="Book Antiqua" w:hAnsi="Book Antiqua" w:cs="Book Antiqua"/>
          <w:color w:val="000000"/>
          <w:lang w:val="en-GB"/>
        </w:rPr>
        <w:t xml:space="preserve"> </w:t>
      </w:r>
      <w:hyperlink r:id="rId7" w:history="1">
        <w:r w:rsidR="005B31FB" w:rsidRPr="005A507B">
          <w:rPr>
            <w:rStyle w:val="a9"/>
            <w:rFonts w:ascii="Book Antiqua" w:eastAsia="Book Antiqua" w:hAnsi="Book Antiqua" w:cs="Book Antiqua"/>
            <w:lang w:val="en-GB"/>
          </w:rPr>
          <w:t>https://www.wjgnet.com/1007-9327/full/v29/i14/2114.htm</w:t>
        </w:r>
      </w:hyperlink>
    </w:p>
    <w:p w14:paraId="5E76EEF4" w14:textId="65646EF0" w:rsidR="00987971" w:rsidRPr="008C1B53" w:rsidRDefault="00987971" w:rsidP="000711A5">
      <w:pPr>
        <w:spacing w:line="360" w:lineRule="auto"/>
        <w:jc w:val="both"/>
        <w:rPr>
          <w:rFonts w:ascii="Book Antiqua" w:hAnsi="Book Antiqua"/>
          <w:lang w:val="en-GB"/>
        </w:rPr>
      </w:pPr>
      <w:r w:rsidRPr="005B31FB">
        <w:rPr>
          <w:rFonts w:ascii="Book Antiqua" w:eastAsia="Book Antiqua" w:hAnsi="Book Antiqua" w:cs="Book Antiqua"/>
          <w:b/>
          <w:bCs/>
          <w:color w:val="000000"/>
          <w:lang w:val="en-GB"/>
        </w:rPr>
        <w:t>DOI:</w:t>
      </w:r>
      <w:r w:rsidRPr="008C1B53">
        <w:rPr>
          <w:rFonts w:ascii="Book Antiqua" w:eastAsia="Book Antiqua" w:hAnsi="Book Antiqua" w:cs="Book Antiqua"/>
          <w:color w:val="000000"/>
          <w:lang w:val="en-GB"/>
        </w:rPr>
        <w:t xml:space="preserve"> https://dx.doi.org/10.3748/wjg.v29.i14.</w:t>
      </w:r>
      <w:r w:rsidR="005B31FB">
        <w:rPr>
          <w:rFonts w:ascii="Book Antiqua" w:eastAsia="Book Antiqua" w:hAnsi="Book Antiqua" w:cs="Book Antiqua"/>
          <w:color w:val="000000"/>
          <w:lang w:val="en-GB"/>
        </w:rPr>
        <w:t>2114</w:t>
      </w:r>
    </w:p>
    <w:p w14:paraId="33A12823" w14:textId="13B9E341" w:rsidR="00A77B3E" w:rsidRPr="008C1B53" w:rsidRDefault="00A77B3E">
      <w:pPr>
        <w:spacing w:line="360" w:lineRule="auto"/>
        <w:jc w:val="both"/>
        <w:rPr>
          <w:lang w:val="en-GB"/>
        </w:rPr>
      </w:pPr>
    </w:p>
    <w:bookmarkEnd w:id="23"/>
    <w:bookmarkEnd w:id="24"/>
    <w:p w14:paraId="488D9DEE" w14:textId="77777777" w:rsidR="00A77B3E" w:rsidRPr="008C1B53" w:rsidRDefault="00A77B3E">
      <w:pPr>
        <w:spacing w:line="360" w:lineRule="auto"/>
        <w:jc w:val="both"/>
      </w:pPr>
    </w:p>
    <w:p w14:paraId="7BF09DC8" w14:textId="582B3951" w:rsidR="00A77B3E" w:rsidRPr="008C1B53" w:rsidRDefault="00000000">
      <w:pPr>
        <w:spacing w:line="360" w:lineRule="auto"/>
        <w:jc w:val="both"/>
      </w:pPr>
      <w:r w:rsidRPr="008C1B53">
        <w:rPr>
          <w:rFonts w:ascii="Book Antiqua" w:eastAsia="Book Antiqua" w:hAnsi="Book Antiqua" w:cs="Book Antiqua"/>
          <w:b/>
          <w:bCs/>
          <w:color w:val="000000"/>
          <w:szCs w:val="21"/>
        </w:rPr>
        <w:t>Core</w:t>
      </w:r>
      <w:r w:rsidR="00CF4346" w:rsidRPr="008C1B53">
        <w:rPr>
          <w:rFonts w:ascii="Book Antiqua" w:eastAsia="Book Antiqua" w:hAnsi="Book Antiqua" w:cs="Book Antiqua"/>
          <w:b/>
          <w:bCs/>
          <w:color w:val="000000"/>
          <w:szCs w:val="21"/>
        </w:rPr>
        <w:t xml:space="preserve"> </w:t>
      </w:r>
      <w:r w:rsidRPr="008C1B53">
        <w:rPr>
          <w:rFonts w:ascii="Book Antiqua" w:eastAsia="Book Antiqua" w:hAnsi="Book Antiqua" w:cs="Book Antiqua"/>
          <w:b/>
          <w:bCs/>
          <w:color w:val="000000"/>
          <w:szCs w:val="21"/>
        </w:rPr>
        <w:t>Tip:</w:t>
      </w:r>
      <w:r w:rsidR="00CF4346" w:rsidRPr="008C1B53">
        <w:rPr>
          <w:rFonts w:ascii="Book Antiqua" w:eastAsia="Book Antiqua" w:hAnsi="Book Antiqua" w:cs="Book Antiqua"/>
          <w:b/>
          <w:bCs/>
          <w:color w:val="000000"/>
          <w:szCs w:val="21"/>
        </w:rPr>
        <w:t xml:space="preserve"> </w:t>
      </w:r>
      <w:bookmarkStart w:id="27" w:name="OLE_LINK4049"/>
      <w:bookmarkStart w:id="28" w:name="OLE_LINK4050"/>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number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recognized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major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signs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approaches,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especially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biopsy,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easily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accepted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Consequently,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manuscript,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including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epidemiological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p>
    <w:bookmarkEnd w:id="27"/>
    <w:bookmarkEnd w:id="28"/>
    <w:p w14:paraId="58E1F831" w14:textId="15B75E7A" w:rsidR="00A77B3E" w:rsidRPr="008C1B53" w:rsidRDefault="00A77B3E">
      <w:pPr>
        <w:spacing w:line="360" w:lineRule="auto"/>
        <w:jc w:val="both"/>
      </w:pPr>
    </w:p>
    <w:p w14:paraId="36B01FB3" w14:textId="77777777" w:rsidR="00CF4346" w:rsidRPr="008C1B53" w:rsidRDefault="00CF4346">
      <w:pPr>
        <w:spacing w:line="360" w:lineRule="auto"/>
        <w:jc w:val="both"/>
      </w:pPr>
    </w:p>
    <w:p w14:paraId="6FFB576D" w14:textId="77777777" w:rsidR="00A77B3E" w:rsidRPr="008C1B53" w:rsidRDefault="00000000">
      <w:pPr>
        <w:spacing w:line="360" w:lineRule="auto"/>
        <w:jc w:val="both"/>
      </w:pPr>
      <w:r w:rsidRPr="008C1B53">
        <w:rPr>
          <w:rFonts w:ascii="Book Antiqua" w:eastAsia="Book Antiqua" w:hAnsi="Book Antiqua" w:cs="Book Antiqua"/>
          <w:b/>
          <w:caps/>
          <w:color w:val="000000"/>
          <w:u w:val="single"/>
        </w:rPr>
        <w:t>INTRODUCTION</w:t>
      </w:r>
    </w:p>
    <w:p w14:paraId="1855D275" w14:textId="4CA7F7EB" w:rsidR="00A77B3E" w:rsidRPr="008C1B53" w:rsidRDefault="00000000">
      <w:pPr>
        <w:spacing w:line="360" w:lineRule="auto"/>
        <w:jc w:val="both"/>
      </w:pP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entity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including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injury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Infectious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hygienic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conditions,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proportions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elevated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transaminase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unique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w:t>
      </w:r>
      <w:bookmarkStart w:id="29" w:name="OLE_LINK5364"/>
      <w:bookmarkStart w:id="30" w:name="OLE_LINK5365"/>
      <w:r w:rsidRPr="008C1B53">
        <w:rPr>
          <w:rFonts w:ascii="Book Antiqua" w:eastAsia="Book Antiqua" w:hAnsi="Book Antiqua" w:cs="Book Antiqua"/>
          <w:color w:val="000000"/>
        </w:rPr>
        <w:t>anifestation</w:t>
      </w:r>
      <w:r w:rsidRPr="008C1B53">
        <w:rPr>
          <w:rFonts w:ascii="Book Antiqua" w:eastAsia="Book Antiqua" w:hAnsi="Book Antiqua" w:cs="Book Antiqua"/>
          <w:color w:val="000000"/>
          <w:szCs w:val="36"/>
          <w:vertAlign w:val="superscript"/>
        </w:rPr>
        <w:t>[</w:t>
      </w:r>
      <w:hyperlink w:anchor="_ENREF_1" w:tooltip="Tsunoda, 2017 #1" w:history="1">
        <w:r w:rsidRPr="008C1B53">
          <w:rPr>
            <w:rFonts w:ascii="Book Antiqua" w:eastAsia="Book Antiqua" w:hAnsi="Book Antiqua" w:cs="Book Antiqua"/>
            <w:color w:val="000000"/>
            <w:szCs w:val="36"/>
            <w:vertAlign w:val="superscript"/>
          </w:rPr>
          <w:t>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depends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biochemistry,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pathogen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identification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imaging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findings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without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distinctive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features</w:t>
      </w:r>
      <w:r w:rsidRPr="008C1B53">
        <w:rPr>
          <w:rFonts w:ascii="Book Antiqua" w:eastAsia="Book Antiqua" w:hAnsi="Book Antiqua" w:cs="Book Antiqua"/>
          <w:color w:val="000000"/>
          <w:szCs w:val="36"/>
          <w:vertAlign w:val="superscript"/>
        </w:rPr>
        <w:t>[</w:t>
      </w:r>
      <w:hyperlink w:anchor="_ENREF_2" w:tooltip="Goldner, 2020 #2" w:history="1">
        <w:r w:rsidRPr="008C1B53">
          <w:rPr>
            <w:rFonts w:ascii="Book Antiqua" w:eastAsia="Book Antiqua" w:hAnsi="Book Antiqua" w:cs="Book Antiqua"/>
            <w:color w:val="000000"/>
            <w:szCs w:val="36"/>
            <w:vertAlign w:val="superscript"/>
          </w:rPr>
          <w:t>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w:t>
      </w:r>
      <w:bookmarkEnd w:id="29"/>
      <w:bookmarkEnd w:id="30"/>
      <w:r w:rsidRPr="008C1B53">
        <w:rPr>
          <w:rFonts w:ascii="Book Antiqua" w:eastAsia="Book Antiqua" w:hAnsi="Book Antiqua" w:cs="Book Antiqua"/>
          <w:color w:val="000000"/>
        </w:rPr>
        <w:t>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methods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capability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novel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pediatricians.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lifestyle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modifications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usually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primary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indicated,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surgery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modification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necessary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provide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lifelong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functional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correction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liver-based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epidemiology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broad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conditions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metabolic/inherited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easily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misdiagnosed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without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evident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malformations.</w:t>
      </w:r>
    </w:p>
    <w:p w14:paraId="2F778EAC" w14:textId="77777777" w:rsidR="00A77B3E" w:rsidRPr="008C1B53" w:rsidRDefault="00A77B3E">
      <w:pPr>
        <w:spacing w:line="360" w:lineRule="auto"/>
        <w:jc w:val="both"/>
      </w:pPr>
    </w:p>
    <w:p w14:paraId="18A930DB" w14:textId="305D4825" w:rsidR="00A77B3E" w:rsidRPr="008C1B53" w:rsidRDefault="00000000">
      <w:pPr>
        <w:spacing w:line="360" w:lineRule="auto"/>
        <w:jc w:val="both"/>
      </w:pPr>
      <w:r w:rsidRPr="008C1B53">
        <w:rPr>
          <w:rFonts w:ascii="Book Antiqua" w:eastAsia="Book Antiqua" w:hAnsi="Book Antiqua" w:cs="Book Antiqua"/>
          <w:b/>
          <w:bCs/>
          <w:caps/>
          <w:color w:val="000000"/>
          <w:u w:val="single"/>
        </w:rPr>
        <w:t>EPIDEMIOLOGICAL</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CHANGES</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IN</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CAUSES</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OF</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PEDIATRIC</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LIVER</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DISEASE</w:t>
      </w:r>
    </w:p>
    <w:p w14:paraId="2DC40944" w14:textId="70AC674A" w:rsidR="00A77B3E" w:rsidRPr="008C1B53" w:rsidRDefault="00000000">
      <w:pPr>
        <w:spacing w:line="360" w:lineRule="auto"/>
        <w:jc w:val="both"/>
      </w:pPr>
      <w:r w:rsidRPr="008C1B53">
        <w:rPr>
          <w:rFonts w:ascii="Book Antiqua" w:eastAsia="Book Antiqua" w:hAnsi="Book Antiqua" w:cs="Book Antiqua"/>
          <w:color w:val="000000"/>
        </w:rPr>
        <w:lastRenderedPageBreak/>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exact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prevalence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clear.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spectrum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popularization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vaccines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antiviral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global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declined.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2019,</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younger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5</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fallen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5%</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1980s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2000s</w:t>
      </w:r>
      <w:r w:rsidRPr="008C1B53">
        <w:rPr>
          <w:rFonts w:ascii="Book Antiqua" w:eastAsia="Book Antiqua" w:hAnsi="Book Antiqua" w:cs="Book Antiqua"/>
          <w:color w:val="000000"/>
          <w:szCs w:val="36"/>
          <w:vertAlign w:val="superscript"/>
        </w:rPr>
        <w:t>[</w:t>
      </w:r>
      <w:hyperlink w:anchor="_ENREF_3" w:tooltip="Polaris Observatory, 2018 #72" w:history="1">
        <w:r w:rsidRPr="008C1B53">
          <w:rPr>
            <w:rFonts w:ascii="Book Antiqua" w:eastAsia="Book Antiqua" w:hAnsi="Book Antiqua" w:cs="Book Antiqua"/>
            <w:color w:val="000000"/>
            <w:szCs w:val="36"/>
            <w:vertAlign w:val="superscript"/>
          </w:rPr>
          <w:t>3</w:t>
        </w:r>
      </w:hyperlink>
      <w:r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szCs w:val="36"/>
          <w:vertAlign w:val="superscript"/>
        </w:rPr>
        <w:t>4</w:t>
      </w:r>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promotion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screening,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also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declined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slightly.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2018,</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global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18</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years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0.13%</w:t>
      </w:r>
      <w:r w:rsidRPr="008C1B53">
        <w:rPr>
          <w:rFonts w:ascii="Book Antiqua" w:eastAsia="Book Antiqua" w:hAnsi="Book Antiqua" w:cs="Book Antiqua"/>
          <w:color w:val="000000"/>
          <w:szCs w:val="36"/>
          <w:vertAlign w:val="superscript"/>
        </w:rPr>
        <w:t>[</w:t>
      </w:r>
      <w:hyperlink w:anchor="_ENREF_5" w:tooltip="Indolfi, 2020 #75" w:history="1">
        <w:r w:rsidRPr="008C1B53">
          <w:rPr>
            <w:rFonts w:ascii="Book Antiqua" w:eastAsia="Book Antiqua" w:hAnsi="Book Antiqua" w:cs="Book Antiqua"/>
            <w:color w:val="000000"/>
            <w:szCs w:val="36"/>
            <w:vertAlign w:val="superscript"/>
          </w:rPr>
          <w:t>5</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understanding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bookmarkStart w:id="31" w:name="OLE_LINK5366"/>
      <w:bookmarkStart w:id="32" w:name="OLE_LINK5367"/>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bookmarkEnd w:id="31"/>
      <w:bookmarkEnd w:id="32"/>
      <w:r w:rsidRPr="008C1B53">
        <w:rPr>
          <w:rFonts w:ascii="Book Antiqua" w:eastAsia="Book Antiqua" w:hAnsi="Book Antiqua" w:cs="Book Antiqua"/>
          <w:color w:val="000000"/>
        </w:rPr>
        <w: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deepened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field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number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noninfectious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factors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recognized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major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Pr="008C1B53">
        <w:rPr>
          <w:rFonts w:ascii="Book Antiqua" w:eastAsia="Book Antiqua" w:hAnsi="Book Antiqua" w:cs="Book Antiqua"/>
          <w:color w:val="000000"/>
          <w:szCs w:val="36"/>
          <w:vertAlign w:val="superscript"/>
        </w:rPr>
        <w:t>[</w:t>
      </w:r>
      <w:hyperlink w:anchor="_ENREF_6" w:tooltip="Zhang, 2020 #3" w:history="1">
        <w:r w:rsidRPr="008C1B53">
          <w:rPr>
            <w:rFonts w:ascii="Book Antiqua" w:eastAsia="Book Antiqua" w:hAnsi="Book Antiqua" w:cs="Book Antiqua"/>
            <w:color w:val="000000"/>
            <w:szCs w:val="36"/>
            <w:vertAlign w:val="superscript"/>
          </w:rPr>
          <w:t>6-10</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single-center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China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showed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nonviral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accounted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23.3%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2011-2017,</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17.53%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2001-2010</w:t>
      </w:r>
      <w:r w:rsidRPr="008C1B53">
        <w:rPr>
          <w:rFonts w:ascii="Book Antiqua" w:eastAsia="Book Antiqua" w:hAnsi="Book Antiqua" w:cs="Book Antiqua"/>
          <w:color w:val="000000"/>
          <w:szCs w:val="36"/>
          <w:vertAlign w:val="superscript"/>
        </w:rPr>
        <w:t>[</w:t>
      </w:r>
      <w:hyperlink w:anchor="_ENREF_11" w:tooltip="Gan, 2019 #114" w:history="1">
        <w:r w:rsidRPr="008C1B53">
          <w:rPr>
            <w:rFonts w:ascii="Book Antiqua" w:eastAsia="Book Antiqua" w:hAnsi="Book Antiqua" w:cs="Book Antiqua"/>
            <w:color w:val="000000"/>
            <w:szCs w:val="36"/>
            <w:vertAlign w:val="superscript"/>
          </w:rPr>
          <w:t>11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bookmarkStart w:id="33" w:name="OLE_LINK5368"/>
      <w:bookmarkStart w:id="34" w:name="OLE_LINK5369"/>
      <w:r w:rsidRPr="008C1B53">
        <w:rPr>
          <w:rFonts w:ascii="Book Antiqua" w:eastAsia="Book Antiqua" w:hAnsi="Book Antiqua" w:cs="Book Antiqua"/>
          <w:color w:val="000000"/>
        </w:rPr>
        <w:t>Nonalcoholic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fatty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bookmarkEnd w:id="33"/>
      <w:bookmarkEnd w:id="34"/>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rapidly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become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population.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2.6%</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9.6%</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population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affected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Americas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Asia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2006.</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global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prevalence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population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currently</w:t>
      </w:r>
      <w:r w:rsidRPr="008C1B53">
        <w:rPr>
          <w:rFonts w:ascii="Book Antiqua" w:eastAsia="Book Antiqua" w:hAnsi="Book Antiqua" w:cs="Book Antiqua"/>
          <w:color w:val="000000"/>
          <w:szCs w:val="36"/>
          <w:vertAlign w:val="superscript"/>
        </w:rPr>
        <w:t>[</w:t>
      </w:r>
      <w:hyperlink w:anchor="_ENREF_12" w:tooltip="Takahashi, 2010 #7" w:history="1">
        <w:r w:rsidRPr="008C1B53">
          <w:rPr>
            <w:rFonts w:ascii="Book Antiqua" w:eastAsia="Book Antiqua" w:hAnsi="Book Antiqua" w:cs="Book Antiqua"/>
            <w:color w:val="000000"/>
            <w:szCs w:val="36"/>
            <w:vertAlign w:val="superscript"/>
          </w:rPr>
          <w:t>12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techniques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their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easy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accessibility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possibility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detecting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involving</w:t>
      </w:r>
      <w:r w:rsidR="00CF4346" w:rsidRPr="008C1B53">
        <w:rPr>
          <w:rFonts w:ascii="Book Antiqua" w:eastAsia="Book Antiqua" w:hAnsi="Book Antiqua" w:cs="Book Antiqua"/>
          <w:color w:val="000000"/>
        </w:rPr>
        <w:t xml:space="preserve"> </w:t>
      </w:r>
      <w:bookmarkStart w:id="35" w:name="OLE_LINK5370"/>
      <w:bookmarkStart w:id="36" w:name="OLE_LINK5371"/>
      <w:r w:rsidRPr="008C1B53">
        <w:rPr>
          <w:rFonts w:ascii="Book Antiqua" w:eastAsia="Book Antiqua" w:hAnsi="Book Antiqua" w:cs="Book Antiqua"/>
          <w:color w:val="000000"/>
        </w:rPr>
        <w:t>Wilson</w:t>
      </w:r>
      <w:r w:rsidR="00CF4346" w:rsidRPr="008C1B53">
        <w:rPr>
          <w:rFonts w:ascii="Book Antiqua" w:eastAsia="Book Antiqua" w:hAnsi="Book Antiqua" w:cs="Book Antiqua"/>
          <w:color w:val="000000"/>
        </w:rPr>
        <w:t xml:space="preserve">’s </w:t>
      </w:r>
      <w:r w:rsidRPr="008C1B53">
        <w:rPr>
          <w:rFonts w:ascii="Book Antiqua" w:eastAsia="Book Antiqua" w:hAnsi="Book Antiqua" w:cs="Book Antiqua"/>
          <w:color w:val="000000"/>
        </w:rPr>
        <w:t>disease</w:t>
      </w:r>
      <w:bookmarkEnd w:id="35"/>
      <w:bookmarkEnd w:id="36"/>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Pr="008C1B53">
        <w:rPr>
          <w:rFonts w:ascii="Book Antiqua" w:eastAsia="Book Antiqua" w:hAnsi="Book Antiqua" w:cs="Book Antiqua"/>
          <w:color w:val="000000"/>
          <w:szCs w:val="36"/>
          <w:vertAlign w:val="superscript"/>
        </w:rPr>
        <w:t>[</w:t>
      </w:r>
      <w:hyperlink w:anchor="_ENREF_13" w:tooltip="Fernando, 2020 #8" w:history="1">
        <w:r w:rsidRPr="008C1B53">
          <w:rPr>
            <w:rFonts w:ascii="Book Antiqua" w:eastAsia="Book Antiqua" w:hAnsi="Book Antiqua" w:cs="Book Antiqua"/>
            <w:color w:val="000000"/>
            <w:szCs w:val="36"/>
            <w:vertAlign w:val="superscript"/>
          </w:rPr>
          <w:t>13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bookmarkStart w:id="37" w:name="OLE_LINK5378"/>
      <w:bookmarkStart w:id="38" w:name="OLE_LINK5379"/>
      <w:r w:rsidRPr="008C1B53">
        <w:rPr>
          <w:rFonts w:ascii="Book Antiqua" w:eastAsia="Book Antiqua" w:hAnsi="Book Antiqua" w:cs="Book Antiqua"/>
          <w:color w:val="000000"/>
        </w:rPr>
        <w:t>glycogen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storage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bookmarkEnd w:id="37"/>
      <w:bookmarkEnd w:id="38"/>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w:t>
      </w:r>
      <w:r w:rsidRPr="008C1B53">
        <w:rPr>
          <w:rFonts w:ascii="Book Antiqua" w:eastAsia="Book Antiqua" w:hAnsi="Book Antiqua" w:cs="Book Antiqua"/>
          <w:color w:val="000000"/>
          <w:szCs w:val="36"/>
          <w:vertAlign w:val="superscript"/>
        </w:rPr>
        <w:t>[</w:t>
      </w:r>
      <w:hyperlink w:anchor="_ENREF_14" w:tooltip="Chou, 2018 #10" w:history="1">
        <w:r w:rsidRPr="008C1B53">
          <w:rPr>
            <w:rFonts w:ascii="Book Antiqua" w:eastAsia="Book Antiqua" w:hAnsi="Book Antiqua" w:cs="Book Antiqua"/>
            <w:color w:val="000000"/>
            <w:szCs w:val="36"/>
            <w:vertAlign w:val="superscript"/>
          </w:rPr>
          <w:t>14</w:t>
        </w:r>
      </w:hyperlink>
      <w:r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α1-antitrypsin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deficiency</w:t>
      </w:r>
      <w:r w:rsidRPr="008C1B53">
        <w:rPr>
          <w:rFonts w:ascii="Book Antiqua" w:eastAsia="Book Antiqua" w:hAnsi="Book Antiqua" w:cs="Book Antiqua"/>
          <w:color w:val="000000"/>
          <w:szCs w:val="36"/>
          <w:vertAlign w:val="superscript"/>
        </w:rPr>
        <w:t>[</w:t>
      </w:r>
      <w:hyperlink w:anchor="_ENREF_15" w:tooltip="Lomas, 2016 #11" w:history="1">
        <w:r w:rsidRPr="008C1B53">
          <w:rPr>
            <w:rFonts w:ascii="Book Antiqua" w:eastAsia="Book Antiqua" w:hAnsi="Book Antiqua" w:cs="Book Antiqua"/>
            <w:color w:val="000000"/>
            <w:szCs w:val="36"/>
            <w:vertAlign w:val="superscript"/>
          </w:rPr>
          <w:t>15</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usually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quoted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1:30000,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shown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prevalence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ranging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1:2400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1:6500</w:t>
      </w:r>
      <w:r w:rsidRPr="008C1B53">
        <w:rPr>
          <w:rFonts w:ascii="Book Antiqua" w:eastAsia="Book Antiqua" w:hAnsi="Book Antiqua" w:cs="Book Antiqua"/>
          <w:color w:val="000000"/>
          <w:szCs w:val="36"/>
          <w:vertAlign w:val="superscript"/>
        </w:rPr>
        <w:t>[</w:t>
      </w:r>
      <w:hyperlink w:anchor="_ENREF_16" w:tooltip="Avan, 2022 #76" w:history="1">
        <w:r w:rsidRPr="008C1B53">
          <w:rPr>
            <w:rFonts w:ascii="Book Antiqua" w:eastAsia="Book Antiqua" w:hAnsi="Book Antiqua" w:cs="Book Antiqua"/>
            <w:color w:val="000000"/>
            <w:szCs w:val="36"/>
            <w:vertAlign w:val="superscript"/>
          </w:rPr>
          <w:t>16</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1/2500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infants,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biliary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atresia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accounts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1/3</w:t>
      </w:r>
      <w:r w:rsidRPr="008C1B53">
        <w:rPr>
          <w:rFonts w:ascii="Book Antiqua" w:eastAsia="Book Antiqua" w:hAnsi="Book Antiqua" w:cs="Book Antiqua"/>
          <w:color w:val="000000"/>
          <w:szCs w:val="36"/>
          <w:vertAlign w:val="superscript"/>
        </w:rPr>
        <w:t>[</w:t>
      </w:r>
      <w:hyperlink w:anchor="_ENREF_17" w:tooltip="Bezerra, 2001 #77" w:history="1">
        <w:r w:rsidRPr="008C1B53">
          <w:rPr>
            <w:rFonts w:ascii="Book Antiqua" w:eastAsia="Book Antiqua" w:hAnsi="Book Antiqua" w:cs="Book Antiqua"/>
            <w:color w:val="000000"/>
            <w:szCs w:val="36"/>
            <w:vertAlign w:val="superscript"/>
          </w:rPr>
          <w:t>17</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factors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account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one-third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subsequent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including</w:t>
      </w:r>
      <w:r w:rsidR="00CF4346" w:rsidRPr="008C1B53">
        <w:rPr>
          <w:rFonts w:ascii="Book Antiqua" w:eastAsia="Book Antiqua" w:hAnsi="Book Antiqua" w:cs="Book Antiqua"/>
          <w:color w:val="000000"/>
        </w:rPr>
        <w:t xml:space="preserve"> </w:t>
      </w:r>
      <w:bookmarkStart w:id="39" w:name="OLE_LINK5372"/>
      <w:bookmarkStart w:id="40" w:name="OLE_LINK5373"/>
      <w:r w:rsidRPr="008C1B53">
        <w:rPr>
          <w:rFonts w:ascii="Book Antiqua" w:eastAsia="Book Antiqua" w:hAnsi="Book Antiqua" w:cs="Book Antiqua"/>
          <w:color w:val="000000"/>
        </w:rPr>
        <w:t>citrin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deficiency</w:t>
      </w:r>
      <w:bookmarkEnd w:id="39"/>
      <w:bookmarkEnd w:id="40"/>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Pr="008C1B53">
        <w:rPr>
          <w:rFonts w:ascii="Book Antiqua" w:eastAsia="Book Antiqua" w:hAnsi="Book Antiqua" w:cs="Book Antiqua"/>
          <w:color w:val="000000"/>
          <w:szCs w:val="36"/>
          <w:vertAlign w:val="superscript"/>
        </w:rPr>
        <w:t>[</w:t>
      </w:r>
      <w:hyperlink w:anchor="_ENREF_18" w:tooltip="Saheki, 2010 #12" w:history="1">
        <w:r w:rsidRPr="008C1B53">
          <w:rPr>
            <w:rFonts w:ascii="Book Antiqua" w:eastAsia="Book Antiqua" w:hAnsi="Book Antiqua" w:cs="Book Antiqua"/>
            <w:color w:val="000000"/>
            <w:szCs w:val="36"/>
            <w:vertAlign w:val="superscript"/>
          </w:rPr>
          <w:t>18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bookmarkStart w:id="41" w:name="OLE_LINK5374"/>
      <w:bookmarkStart w:id="42" w:name="OLE_LINK5375"/>
      <w:r w:rsidRPr="008C1B53">
        <w:rPr>
          <w:rFonts w:ascii="Book Antiqua" w:eastAsia="Book Antiqua" w:hAnsi="Book Antiqua" w:cs="Book Antiqua"/>
          <w:color w:val="000000"/>
        </w:rPr>
        <w:t>progressive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familial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intrahepatic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bookmarkEnd w:id="41"/>
      <w:bookmarkEnd w:id="42"/>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(PFIC)</w:t>
      </w:r>
      <w:r w:rsidRPr="008C1B53">
        <w:rPr>
          <w:rFonts w:ascii="Book Antiqua" w:eastAsia="Book Antiqua" w:hAnsi="Book Antiqua" w:cs="Book Antiqua"/>
          <w:color w:val="000000"/>
          <w:szCs w:val="36"/>
          <w:vertAlign w:val="superscript"/>
        </w:rPr>
        <w:t>[</w:t>
      </w:r>
      <w:hyperlink w:anchor="_ENREF_19" w:tooltip="Baker, 2019 #14" w:history="1">
        <w:r w:rsidRPr="008C1B53">
          <w:rPr>
            <w:rFonts w:ascii="Book Antiqua" w:eastAsia="Book Antiqua" w:hAnsi="Book Antiqua" w:cs="Book Antiqua"/>
            <w:color w:val="000000"/>
            <w:szCs w:val="36"/>
            <w:vertAlign w:val="superscript"/>
          </w:rPr>
          <w:t>19</w:t>
        </w:r>
      </w:hyperlink>
      <w:r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bookmarkStart w:id="43" w:name="OLE_LINK5376"/>
      <w:bookmarkStart w:id="44" w:name="OLE_LINK5377"/>
      <w:r w:rsidRPr="008C1B53">
        <w:rPr>
          <w:rFonts w:ascii="Book Antiqua" w:eastAsia="Book Antiqua" w:hAnsi="Book Antiqua" w:cs="Book Antiqua"/>
          <w:color w:val="000000"/>
        </w:rPr>
        <w:t>Alagille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syndrome</w:t>
      </w:r>
      <w:bookmarkEnd w:id="43"/>
      <w:bookmarkEnd w:id="44"/>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(AGS)</w:t>
      </w:r>
      <w:r w:rsidRPr="008C1B53">
        <w:rPr>
          <w:rFonts w:ascii="Book Antiqua" w:eastAsia="Book Antiqua" w:hAnsi="Book Antiqua" w:cs="Book Antiqua"/>
          <w:color w:val="000000"/>
          <w:szCs w:val="36"/>
          <w:vertAlign w:val="superscript"/>
        </w:rPr>
        <w:t>[</w:t>
      </w:r>
      <w:hyperlink w:anchor="_ENREF_20" w:tooltip="Ma, 2014 #16" w:history="1">
        <w:r w:rsidRPr="008C1B53">
          <w:rPr>
            <w:rFonts w:ascii="Book Antiqua" w:eastAsia="Book Antiqua" w:hAnsi="Book Antiqua" w:cs="Book Antiqua"/>
            <w:color w:val="000000"/>
            <w:szCs w:val="36"/>
            <w:vertAlign w:val="superscript"/>
          </w:rPr>
          <w:t>20</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2000s,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between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17000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34000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births</w:t>
      </w:r>
      <w:r w:rsidRPr="008C1B53">
        <w:rPr>
          <w:rFonts w:ascii="Book Antiqua" w:eastAsia="Book Antiqua" w:hAnsi="Book Antiqua" w:cs="Book Antiqua"/>
          <w:color w:val="000000"/>
          <w:szCs w:val="36"/>
          <w:vertAlign w:val="superscript"/>
        </w:rPr>
        <w:t>[</w:t>
      </w:r>
      <w:hyperlink w:anchor="_ENREF_18" w:tooltip="Saheki, 2010 #12" w:history="1">
        <w:r w:rsidRPr="008C1B53">
          <w:rPr>
            <w:rFonts w:ascii="Book Antiqua" w:eastAsia="Book Antiqua" w:hAnsi="Book Antiqua" w:cs="Book Antiqua"/>
            <w:color w:val="000000"/>
            <w:szCs w:val="36"/>
            <w:vertAlign w:val="superscript"/>
          </w:rPr>
          <w:t>18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7000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births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2020</w:t>
      </w:r>
      <w:r w:rsidRPr="008C1B53">
        <w:rPr>
          <w:rFonts w:ascii="Book Antiqua" w:eastAsia="Book Antiqua" w:hAnsi="Book Antiqua" w:cs="Book Antiqua"/>
          <w:color w:val="000000"/>
          <w:szCs w:val="36"/>
          <w:vertAlign w:val="superscript"/>
        </w:rPr>
        <w:t>[</w:t>
      </w:r>
      <w:hyperlink w:anchor="_ENREF_21" w:tooltip="Hayasaka, 2021 #78" w:history="1">
        <w:r w:rsidRPr="008C1B53">
          <w:rPr>
            <w:rFonts w:ascii="Book Antiqua" w:eastAsia="Book Antiqua" w:hAnsi="Book Antiqua" w:cs="Book Antiqua"/>
            <w:color w:val="000000"/>
            <w:szCs w:val="36"/>
            <w:vertAlign w:val="superscript"/>
          </w:rPr>
          <w:t>21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1:10,000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births</w:t>
      </w:r>
      <w:r w:rsidRPr="008C1B53">
        <w:rPr>
          <w:rFonts w:ascii="Book Antiqua" w:eastAsia="Book Antiqua" w:hAnsi="Book Antiqua" w:cs="Book Antiqua"/>
          <w:color w:val="000000"/>
          <w:szCs w:val="36"/>
          <w:vertAlign w:val="superscript"/>
        </w:rPr>
        <w:t>[</w:t>
      </w:r>
      <w:hyperlink w:anchor="_ENREF_22" w:tooltip="Beyzaei, 2020 #79" w:history="1">
        <w:r w:rsidRPr="008C1B53">
          <w:rPr>
            <w:rFonts w:ascii="Book Antiqua" w:eastAsia="Book Antiqua" w:hAnsi="Book Antiqua" w:cs="Book Antiqua"/>
            <w:color w:val="000000"/>
            <w:szCs w:val="36"/>
            <w:vertAlign w:val="superscript"/>
          </w:rPr>
          <w:t>22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70000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births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2020</w:t>
      </w:r>
      <w:r w:rsidRPr="008C1B53">
        <w:rPr>
          <w:rFonts w:ascii="Book Antiqua" w:eastAsia="Book Antiqua" w:hAnsi="Book Antiqua" w:cs="Book Antiqua"/>
          <w:color w:val="000000"/>
          <w:szCs w:val="36"/>
          <w:vertAlign w:val="superscript"/>
        </w:rPr>
        <w:t>[</w:t>
      </w:r>
      <w:hyperlink w:anchor="_ENREF_23" w:tooltip="Ayoub, 2022 #80" w:history="1">
        <w:r w:rsidRPr="008C1B53">
          <w:rPr>
            <w:rFonts w:ascii="Book Antiqua" w:eastAsia="Book Antiqua" w:hAnsi="Book Antiqua" w:cs="Book Antiqua"/>
            <w:color w:val="000000"/>
            <w:szCs w:val="36"/>
            <w:vertAlign w:val="superscript"/>
          </w:rPr>
          <w:t>23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100000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1990s</w:t>
      </w:r>
      <w:r w:rsidRPr="008C1B53">
        <w:rPr>
          <w:rFonts w:ascii="Book Antiqua" w:eastAsia="Book Antiqua" w:hAnsi="Book Antiqua" w:cs="Book Antiqua"/>
          <w:color w:val="000000"/>
          <w:szCs w:val="36"/>
          <w:vertAlign w:val="superscript"/>
        </w:rPr>
        <w:t>[</w:t>
      </w:r>
      <w:hyperlink w:anchor="_ENREF_24" w:tooltip="Emerick, 1999 #81" w:history="1">
        <w:r w:rsidRPr="008C1B53">
          <w:rPr>
            <w:rFonts w:ascii="Book Antiqua" w:eastAsia="Book Antiqua" w:hAnsi="Book Antiqua" w:cs="Book Antiqua"/>
            <w:color w:val="000000"/>
            <w:szCs w:val="36"/>
            <w:vertAlign w:val="superscript"/>
          </w:rPr>
          <w:t>24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estimated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overall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incidence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1/300000-1/500000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births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1990s</w:t>
      </w:r>
      <w:r w:rsidRPr="008C1B53">
        <w:rPr>
          <w:rFonts w:ascii="Book Antiqua" w:eastAsia="Book Antiqua" w:hAnsi="Book Antiqua" w:cs="Book Antiqua"/>
          <w:color w:val="000000"/>
          <w:szCs w:val="36"/>
          <w:vertAlign w:val="superscript"/>
        </w:rPr>
        <w:t>[</w:t>
      </w:r>
      <w:hyperlink w:anchor="_ENREF_24" w:tooltip="Emerick, 1999 #81" w:history="1">
        <w:r w:rsidRPr="008C1B53">
          <w:rPr>
            <w:rFonts w:ascii="Book Antiqua" w:eastAsia="Book Antiqua" w:hAnsi="Book Antiqua" w:cs="Book Antiqua"/>
            <w:color w:val="000000"/>
            <w:szCs w:val="36"/>
            <w:vertAlign w:val="superscript"/>
          </w:rPr>
          <w:t>24</w:t>
        </w:r>
      </w:hyperlink>
      <w:r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1/50000-1/100000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births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2010s</w:t>
      </w:r>
      <w:r w:rsidRPr="008C1B53">
        <w:rPr>
          <w:rFonts w:ascii="Book Antiqua" w:eastAsia="Book Antiqua" w:hAnsi="Book Antiqua" w:cs="Book Antiqua"/>
          <w:color w:val="000000"/>
          <w:szCs w:val="36"/>
          <w:shd w:val="clear" w:color="auto" w:fill="FFFFFF"/>
          <w:vertAlign w:val="superscript"/>
        </w:rPr>
        <w:t>[</w:t>
      </w:r>
      <w:hyperlink w:anchor="_ENREF_25" w:tooltip="Srivastava, 2014 #82" w:history="1">
        <w:r w:rsidRPr="008C1B53">
          <w:rPr>
            <w:rFonts w:ascii="Book Antiqua" w:eastAsia="Book Antiqua" w:hAnsi="Book Antiqua" w:cs="Book Antiqua"/>
            <w:color w:val="000000"/>
            <w:szCs w:val="36"/>
            <w:shd w:val="clear" w:color="auto" w:fill="FFFFFF"/>
            <w:vertAlign w:val="superscript"/>
          </w:rPr>
          <w:t>25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54A44906" w14:textId="77777777" w:rsidR="00A77B3E" w:rsidRPr="008C1B53" w:rsidRDefault="00A77B3E">
      <w:pPr>
        <w:spacing w:line="360" w:lineRule="auto"/>
        <w:jc w:val="both"/>
      </w:pPr>
    </w:p>
    <w:p w14:paraId="3D92446B" w14:textId="29486C60" w:rsidR="00A77B3E" w:rsidRPr="008C1B53" w:rsidRDefault="00000000">
      <w:pPr>
        <w:spacing w:line="360" w:lineRule="auto"/>
        <w:jc w:val="both"/>
      </w:pPr>
      <w:r w:rsidRPr="008C1B53">
        <w:rPr>
          <w:rFonts w:ascii="Book Antiqua" w:eastAsia="Book Antiqua" w:hAnsi="Book Antiqua" w:cs="Book Antiqua"/>
          <w:b/>
          <w:bCs/>
          <w:caps/>
          <w:color w:val="000000"/>
          <w:u w:val="single"/>
        </w:rPr>
        <w:t>CHALLENGES</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IN</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ETIOLOGICAL</w:t>
      </w:r>
      <w:r w:rsidR="00CF4346" w:rsidRPr="008C1B53">
        <w:rPr>
          <w:rFonts w:ascii="Book Antiqua" w:eastAsia="Book Antiqua" w:hAnsi="Book Antiqua" w:cs="Book Antiqua"/>
          <w:b/>
          <w:bCs/>
          <w:caps/>
          <w:color w:val="000000"/>
          <w:u w:val="single"/>
        </w:rPr>
        <w:t xml:space="preserve"> </w:t>
      </w:r>
      <w:r w:rsidRPr="008C1B53">
        <w:rPr>
          <w:rFonts w:ascii="Book Antiqua" w:eastAsia="Book Antiqua" w:hAnsi="Book Antiqua" w:cs="Book Antiqua"/>
          <w:b/>
          <w:bCs/>
          <w:caps/>
          <w:color w:val="000000"/>
          <w:u w:val="single"/>
        </w:rPr>
        <w:t>DIAGNOSIS</w:t>
      </w:r>
    </w:p>
    <w:p w14:paraId="2F57A386" w14:textId="054A7B5F" w:rsidR="00A77B3E" w:rsidRPr="008C1B53" w:rsidRDefault="00000000">
      <w:pPr>
        <w:spacing w:line="360" w:lineRule="auto"/>
        <w:jc w:val="both"/>
      </w:pP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difficult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determine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undetectable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newborn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screening,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especially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diversity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Pr="008C1B53">
        <w:rPr>
          <w:rFonts w:ascii="Book Antiqua" w:eastAsia="Book Antiqua" w:hAnsi="Book Antiqua" w:cs="Book Antiqua"/>
          <w:color w:val="000000"/>
          <w:szCs w:val="36"/>
          <w:vertAlign w:val="superscript"/>
        </w:rPr>
        <w:t>[</w:t>
      </w:r>
      <w:hyperlink w:anchor="_ENREF_26" w:tooltip="Della Corte, 2016 #18" w:history="1">
        <w:r w:rsidRPr="008C1B53">
          <w:rPr>
            <w:rFonts w:ascii="Book Antiqua" w:eastAsia="Book Antiqua" w:hAnsi="Book Antiqua" w:cs="Book Antiqua"/>
            <w:color w:val="000000"/>
            <w:szCs w:val="36"/>
            <w:vertAlign w:val="superscript"/>
          </w:rPr>
          <w:t>26</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Fatty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(nonalcoholic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alcoholic),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autoimmune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synthesis,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hereditary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hemochromatosis,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α-1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antitrypsin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deficiencies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among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Pr="008C1B53">
        <w:rPr>
          <w:rFonts w:ascii="Book Antiqua" w:eastAsia="Book Antiqua" w:hAnsi="Book Antiqua" w:cs="Book Antiqua"/>
          <w:color w:val="000000"/>
          <w:szCs w:val="36"/>
          <w:vertAlign w:val="superscript"/>
        </w:rPr>
        <w:t>[</w:t>
      </w:r>
      <w:hyperlink w:anchor="_ENREF_27" w:tooltip="Braun, 2018 #19" w:history="1">
        <w:r w:rsidRPr="008C1B53">
          <w:rPr>
            <w:rFonts w:ascii="Book Antiqua" w:eastAsia="Book Antiqua" w:hAnsi="Book Antiqua" w:cs="Book Antiqua"/>
            <w:color w:val="000000"/>
            <w:szCs w:val="36"/>
            <w:vertAlign w:val="superscript"/>
          </w:rPr>
          <w:t>27</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similar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impairments,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laboratory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signs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monomorphic.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signs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difficulty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p>
    <w:p w14:paraId="50291FAC" w14:textId="7E85B8A3" w:rsidR="00A77B3E" w:rsidRPr="008C1B53" w:rsidRDefault="00000000" w:rsidP="00CF4346">
      <w:pPr>
        <w:spacing w:line="360" w:lineRule="auto"/>
        <w:ind w:firstLineChars="100" w:firstLine="240"/>
        <w:jc w:val="both"/>
      </w:pP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usually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divided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two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types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hepatocellular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sometimes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overlap.</w:t>
      </w:r>
      <w:r w:rsidR="00CF4346" w:rsidRPr="008C1B53">
        <w:rPr>
          <w:rFonts w:ascii="Book Antiqua" w:eastAsia="Book Antiqua" w:hAnsi="Book Antiqua" w:cs="Book Antiqua"/>
          <w:color w:val="000000"/>
        </w:rPr>
        <w:t xml:space="preserve"> </w:t>
      </w:r>
      <w:bookmarkStart w:id="45" w:name="OLE_LINK5380"/>
      <w:bookmarkStart w:id="46" w:name="OLE_LINK5381"/>
      <w:r w:rsidRPr="008C1B53">
        <w:rPr>
          <w:rFonts w:ascii="Book Antiqua" w:eastAsia="Book Antiqua" w:hAnsi="Book Antiqua" w:cs="Book Antiqua"/>
          <w:color w:val="000000"/>
        </w:rPr>
        <w:t>Alanine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transferase</w:t>
      </w:r>
      <w:bookmarkEnd w:id="45"/>
      <w:bookmarkEnd w:id="46"/>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alkaline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phosphatase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aspartate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transferase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γ-glutamyl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transferase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(GGT),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prothrombin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time,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bilirubin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albumin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biochemical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markers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susceptible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extrahepatic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factors.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disproportionate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compared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suggests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damage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muscle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conversely,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disproportionate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compared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indicates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injury.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Moreover,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elevated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serum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conjugated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bilirubin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suggests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hepatocellular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markers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assist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roughly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sorting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types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helpful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accurate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p>
    <w:p w14:paraId="54B0FB13" w14:textId="723EC4A2" w:rsidR="00A77B3E" w:rsidRPr="008C1B53" w:rsidRDefault="00000000" w:rsidP="00CF4346">
      <w:pPr>
        <w:spacing w:line="360" w:lineRule="auto"/>
        <w:ind w:firstLineChars="100" w:firstLine="240"/>
        <w:jc w:val="both"/>
      </w:pP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advances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tools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decades,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novel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modalities,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ultrasound,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magnetic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resonance,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testing,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evaluate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percutaneous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biopsy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histopathological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evaluation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crucial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assessment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severity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hepatopathies</w:t>
      </w:r>
      <w:r w:rsidRPr="008C1B53">
        <w:rPr>
          <w:rFonts w:ascii="Book Antiqua" w:eastAsia="Book Antiqua" w:hAnsi="Book Antiqua" w:cs="Book Antiqua"/>
          <w:color w:val="000000"/>
          <w:szCs w:val="36"/>
          <w:vertAlign w:val="superscript"/>
        </w:rPr>
        <w:t>[</w:t>
      </w:r>
      <w:hyperlink w:anchor="_ENREF_28" w:tooltip="Vajro, 2012 #20" w:history="1">
        <w:r w:rsidRPr="008C1B53">
          <w:rPr>
            <w:rFonts w:ascii="Book Antiqua" w:eastAsia="Book Antiqua" w:hAnsi="Book Antiqua" w:cs="Book Antiqua"/>
            <w:color w:val="000000"/>
            <w:szCs w:val="36"/>
            <w:vertAlign w:val="superscript"/>
          </w:rPr>
          <w:t>28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following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(Figure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p>
    <w:p w14:paraId="249CEFD4" w14:textId="77777777" w:rsidR="00A77B3E" w:rsidRPr="008C1B53" w:rsidRDefault="00A77B3E">
      <w:pPr>
        <w:spacing w:line="360" w:lineRule="auto"/>
        <w:ind w:firstLine="218"/>
        <w:jc w:val="both"/>
      </w:pPr>
    </w:p>
    <w:p w14:paraId="33A96F62" w14:textId="2F240D77" w:rsidR="00A77B3E" w:rsidRPr="008C1B53" w:rsidRDefault="00CF4346">
      <w:pPr>
        <w:spacing w:line="360" w:lineRule="auto"/>
        <w:jc w:val="both"/>
        <w:rPr>
          <w:i/>
          <w:iCs/>
        </w:rPr>
      </w:pPr>
      <w:r w:rsidRPr="008C1B53">
        <w:rPr>
          <w:rFonts w:ascii="Book Antiqua" w:eastAsia="Book Antiqua" w:hAnsi="Book Antiqua" w:cs="Book Antiqua"/>
          <w:b/>
          <w:bCs/>
          <w:i/>
          <w:iCs/>
          <w:color w:val="000000"/>
          <w:shd w:val="clear" w:color="auto" w:fill="FFFFFF"/>
        </w:rPr>
        <w:t>NAFLD</w:t>
      </w:r>
    </w:p>
    <w:p w14:paraId="0622D481" w14:textId="632D5316" w:rsidR="00A77B3E" w:rsidRPr="008C1B53" w:rsidRDefault="00000000">
      <w:pPr>
        <w:spacing w:line="360" w:lineRule="auto"/>
        <w:jc w:val="both"/>
      </w:pP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frequently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free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evidence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abnormal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enzymes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exclusion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known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hepatosteatosis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standard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biopsy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inherent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depends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experience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pathologist;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nonuniformity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small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specimen;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present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challenges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extremely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obese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children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evaluating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depth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subcutaneous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tissue.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optimal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timing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biopsy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follow-up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determined</w:t>
      </w:r>
      <w:r w:rsidRPr="008C1B53">
        <w:rPr>
          <w:rFonts w:ascii="Book Antiqua" w:eastAsia="Book Antiqua" w:hAnsi="Book Antiqua" w:cs="Book Antiqua"/>
          <w:color w:val="000000"/>
          <w:szCs w:val="36"/>
          <w:shd w:val="clear" w:color="auto" w:fill="FFFFFF"/>
          <w:vertAlign w:val="superscript"/>
        </w:rPr>
        <w:t>[</w:t>
      </w:r>
      <w:hyperlink w:anchor="_ENREF_29" w:tooltip="Vos, 2017 #21" w:history="1">
        <w:r w:rsidRPr="008C1B53">
          <w:rPr>
            <w:rFonts w:ascii="Book Antiqua" w:eastAsia="Book Antiqua" w:hAnsi="Book Antiqua" w:cs="Book Antiqua"/>
            <w:color w:val="000000"/>
            <w:szCs w:val="36"/>
            <w:shd w:val="clear" w:color="auto" w:fill="FFFFFF"/>
            <w:vertAlign w:val="superscript"/>
          </w:rPr>
          <w:t>29</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013EFA6F" w14:textId="7741C019" w:rsidR="00A77B3E" w:rsidRPr="008C1B53" w:rsidRDefault="00000000">
      <w:pPr>
        <w:spacing w:line="360" w:lineRule="auto"/>
        <w:jc w:val="both"/>
      </w:pPr>
      <w:r w:rsidRPr="008C1B53">
        <w:rPr>
          <w:rFonts w:ascii="Book Antiqua" w:eastAsia="Book Antiqua" w:hAnsi="Book Antiqua" w:cs="Book Antiqua"/>
          <w:color w:val="000000"/>
          <w:shd w:val="clear" w:color="auto" w:fill="FFFFFF"/>
        </w:rPr>
        <w:t>Several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proposed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instead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histology,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including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index,</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fatty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index,</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prediction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which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widely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accepted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surrogate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markers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scores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remain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validated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sufficient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predict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presence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Pr="008C1B53">
        <w:rPr>
          <w:rFonts w:ascii="Book Antiqua" w:eastAsia="Book Antiqua" w:hAnsi="Book Antiqua" w:cs="Book Antiqua"/>
          <w:color w:val="000000"/>
          <w:szCs w:val="36"/>
          <w:shd w:val="clear" w:color="auto" w:fill="FFFFFF"/>
          <w:vertAlign w:val="superscript"/>
        </w:rPr>
        <w:t>[</w:t>
      </w:r>
      <w:hyperlink w:anchor="_ENREF_30" w:tooltip="Koot, 2013 #22" w:history="1">
        <w:r w:rsidRPr="008C1B53">
          <w:rPr>
            <w:rFonts w:ascii="Book Antiqua" w:eastAsia="Book Antiqua" w:hAnsi="Book Antiqua" w:cs="Book Antiqua"/>
            <w:color w:val="000000"/>
            <w:szCs w:val="36"/>
            <w:shd w:val="clear" w:color="auto" w:fill="FFFFFF"/>
            <w:vertAlign w:val="superscript"/>
          </w:rPr>
          <w:t>30-32</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technology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shown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inaccurate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hepatosteatosis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low</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sensitivity</w:t>
      </w:r>
      <w:r w:rsidRPr="008C1B53">
        <w:rPr>
          <w:rFonts w:ascii="Book Antiqua" w:eastAsia="Book Antiqua" w:hAnsi="Book Antiqua" w:cs="Book Antiqua"/>
          <w:color w:val="000000"/>
          <w:szCs w:val="36"/>
          <w:shd w:val="clear" w:color="auto" w:fill="FFFFFF"/>
          <w:vertAlign w:val="superscript"/>
        </w:rPr>
        <w:t>[</w:t>
      </w:r>
      <w:hyperlink w:anchor="_ENREF_33" w:tooltip="Awai, 2014 #25" w:history="1">
        <w:r w:rsidRPr="008C1B53">
          <w:rPr>
            <w:rFonts w:ascii="Book Antiqua" w:eastAsia="Book Antiqua" w:hAnsi="Book Antiqua" w:cs="Book Antiqua"/>
            <w:color w:val="000000"/>
            <w:szCs w:val="36"/>
            <w:shd w:val="clear" w:color="auto" w:fill="FFFFFF"/>
            <w:vertAlign w:val="superscript"/>
          </w:rPr>
          <w:t>33</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radiation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risk,</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computed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tomography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commonly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recommended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despite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being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reasonably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sensitive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Despite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magnetic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resonance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spectroscopy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imaging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widely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availability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validated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cutoffs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determine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Pr="008C1B53">
        <w:rPr>
          <w:rFonts w:ascii="Book Antiqua" w:eastAsia="Book Antiqua" w:hAnsi="Book Antiqua" w:cs="Book Antiqua"/>
          <w:color w:val="000000"/>
          <w:szCs w:val="36"/>
          <w:vertAlign w:val="superscript"/>
        </w:rPr>
        <w:t>[</w:t>
      </w:r>
      <w:hyperlink w:anchor="_ENREF_34" w:tooltip="Tang, 2015 #26" w:history="1">
        <w:r w:rsidRPr="008C1B53">
          <w:rPr>
            <w:rFonts w:ascii="Book Antiqua" w:eastAsia="Book Antiqua" w:hAnsi="Book Antiqua" w:cs="Book Antiqua"/>
            <w:color w:val="000000"/>
            <w:szCs w:val="36"/>
            <w:vertAlign w:val="superscript"/>
          </w:rPr>
          <w:t>34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novel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transient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elastography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shown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promise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evaluation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reported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perform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better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assessment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children</w:t>
      </w:r>
      <w:r w:rsidRPr="008C1B53">
        <w:rPr>
          <w:rFonts w:ascii="Book Antiqua" w:eastAsia="Book Antiqua" w:hAnsi="Book Antiqua" w:cs="Book Antiqua"/>
          <w:color w:val="000000"/>
          <w:szCs w:val="36"/>
          <w:shd w:val="clear" w:color="auto" w:fill="FFFFFF"/>
          <w:vertAlign w:val="superscript"/>
        </w:rPr>
        <w:t>[</w:t>
      </w:r>
      <w:hyperlink w:anchor="_ENREF_35" w:tooltip="Ferraioli, 2017 #27" w:history="1">
        <w:r w:rsidRPr="008C1B53">
          <w:rPr>
            <w:rFonts w:ascii="Book Antiqua" w:eastAsia="Book Antiqua" w:hAnsi="Book Antiqua" w:cs="Book Antiqua"/>
            <w:color w:val="000000"/>
            <w:szCs w:val="36"/>
            <w:shd w:val="clear" w:color="auto" w:fill="FFFFFF"/>
            <w:vertAlign w:val="superscript"/>
          </w:rPr>
          <w:t>35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measuring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stiffness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differentiate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advanced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fibrosis.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modality,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particularly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abdominal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adiposity,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which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increases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distance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between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body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index</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lastRenderedPageBreak/>
        <w:t>greater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30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kg/m</w:t>
      </w:r>
      <w:r w:rsidRPr="008C1B53">
        <w:rPr>
          <w:rFonts w:ascii="Book Antiqua" w:eastAsia="Book Antiqua" w:hAnsi="Book Antiqua" w:cs="Book Antiqua"/>
          <w:color w:val="000000"/>
          <w:szCs w:val="36"/>
          <w:shd w:val="clear" w:color="auto" w:fill="FFFFFF"/>
          <w:vertAlign w:val="superscript"/>
        </w:rPr>
        <w:t>2</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operator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experience</w:t>
      </w:r>
      <w:r w:rsidRPr="008C1B53">
        <w:rPr>
          <w:rFonts w:ascii="Book Antiqua" w:eastAsia="Book Antiqua" w:hAnsi="Book Antiqua" w:cs="Book Antiqua"/>
          <w:color w:val="000000"/>
          <w:szCs w:val="36"/>
          <w:shd w:val="clear" w:color="auto" w:fill="FFFFFF"/>
          <w:vertAlign w:val="superscript"/>
        </w:rPr>
        <w:t>[</w:t>
      </w:r>
      <w:hyperlink w:anchor="_ENREF_36" w:tooltip="Castera, 2010 #83" w:history="1">
        <w:r w:rsidRPr="008C1B53">
          <w:rPr>
            <w:rFonts w:ascii="Book Antiqua" w:eastAsia="Book Antiqua" w:hAnsi="Book Antiqua" w:cs="Book Antiqua"/>
            <w:color w:val="000000"/>
            <w:szCs w:val="36"/>
            <w:shd w:val="clear" w:color="auto" w:fill="FFFFFF"/>
            <w:vertAlign w:val="superscript"/>
          </w:rPr>
          <w:t>36</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Further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validation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necessary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data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available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Controlled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attenuation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parameters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promising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imaging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vibrationally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controlled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same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quantify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assessing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attenuation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magnetic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resonance-based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magnetic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resonance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spectroscopy/magnetic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resonance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density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fraction,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developed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quantify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fibrosis</w:t>
      </w:r>
      <w:r w:rsidRPr="008C1B53">
        <w:rPr>
          <w:rFonts w:ascii="Book Antiqua" w:eastAsia="Book Antiqua" w:hAnsi="Book Antiqua" w:cs="Book Antiqua"/>
          <w:color w:val="000000"/>
          <w:szCs w:val="36"/>
          <w:shd w:val="clear" w:color="auto" w:fill="FFFFFF"/>
          <w:vertAlign w:val="superscript"/>
        </w:rPr>
        <w:t>[</w:t>
      </w:r>
      <w:hyperlink w:anchor="_ENREF_37" w:tooltip="Schwimmer, 2015 #119" w:history="1">
        <w:r w:rsidRPr="008C1B53">
          <w:rPr>
            <w:rFonts w:ascii="Book Antiqua" w:eastAsia="Book Antiqua" w:hAnsi="Book Antiqua" w:cs="Book Antiqua"/>
            <w:color w:val="000000"/>
            <w:szCs w:val="36"/>
            <w:shd w:val="clear" w:color="auto" w:fill="FFFFFF"/>
            <w:vertAlign w:val="superscript"/>
          </w:rPr>
          <w:t>37</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effectiveness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ability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monitor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changes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steatosis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remain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unknown</w:t>
      </w:r>
      <w:r w:rsidRPr="008C1B53">
        <w:rPr>
          <w:rFonts w:ascii="Book Antiqua" w:eastAsia="Book Antiqua" w:hAnsi="Book Antiqua" w:cs="Book Antiqua"/>
          <w:color w:val="000000"/>
          <w:szCs w:val="36"/>
          <w:shd w:val="clear" w:color="auto" w:fill="FFFFFF"/>
          <w:vertAlign w:val="superscript"/>
        </w:rPr>
        <w:t>[</w:t>
      </w:r>
      <w:hyperlink w:anchor="_ENREF_38" w:tooltip="Liu, 2017 #84" w:history="1">
        <w:r w:rsidRPr="008C1B53">
          <w:rPr>
            <w:rFonts w:ascii="Book Antiqua" w:eastAsia="Book Antiqua" w:hAnsi="Book Antiqua" w:cs="Book Antiqua"/>
            <w:color w:val="000000"/>
            <w:szCs w:val="36"/>
            <w:shd w:val="clear" w:color="auto" w:fill="FFFFFF"/>
            <w:vertAlign w:val="superscript"/>
          </w:rPr>
          <w:t>38</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challenging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reliable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biomarkers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identified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predict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inflammation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Recently,</w:t>
      </w:r>
      <w:r w:rsidR="00CF4346" w:rsidRPr="008C1B53">
        <w:rPr>
          <w:rFonts w:ascii="Book Antiqua" w:eastAsia="Book Antiqua" w:hAnsi="Book Antiqua" w:cs="Book Antiqua"/>
          <w:color w:val="000000"/>
          <w:shd w:val="clear" w:color="auto" w:fill="FFFFFF"/>
        </w:rPr>
        <w:t xml:space="preserve"> </w:t>
      </w:r>
      <w:bookmarkStart w:id="47" w:name="OLE_LINK5382"/>
      <w:bookmarkStart w:id="48" w:name="OLE_LINK5383"/>
      <w:r w:rsidRPr="008C1B53">
        <w:rPr>
          <w:rFonts w:ascii="Book Antiqua" w:eastAsia="Book Antiqua" w:hAnsi="Book Antiqua" w:cs="Book Antiqua"/>
          <w:color w:val="000000"/>
        </w:rPr>
        <w:t>Chae</w:t>
      </w:r>
      <w:bookmarkEnd w:id="47"/>
      <w:bookmarkEnd w:id="48"/>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et</w:t>
      </w:r>
      <w:r w:rsidR="00CF4346" w:rsidRPr="008C1B53">
        <w:rPr>
          <w:rFonts w:ascii="Book Antiqua" w:eastAsia="Book Antiqua" w:hAnsi="Book Antiqua" w:cs="Book Antiqua"/>
          <w:i/>
          <w:iCs/>
          <w:color w:val="000000"/>
        </w:rPr>
        <w:t xml:space="preserve"> </w:t>
      </w:r>
      <w:r w:rsidRPr="008C1B53">
        <w:rPr>
          <w:rFonts w:ascii="Book Antiqua" w:eastAsia="Book Antiqua" w:hAnsi="Book Antiqua" w:cs="Book Antiqua"/>
          <w:i/>
          <w:iCs/>
          <w:color w:val="000000"/>
        </w:rPr>
        <w:t>al</w:t>
      </w:r>
      <w:r w:rsidR="00CF4346" w:rsidRPr="008C1B53">
        <w:rPr>
          <w:rFonts w:ascii="Book Antiqua" w:eastAsia="Book Antiqua" w:hAnsi="Book Antiqua" w:cs="Book Antiqua"/>
          <w:color w:val="000000"/>
          <w:szCs w:val="36"/>
          <w:vertAlign w:val="superscript"/>
        </w:rPr>
        <w:t>[</w:t>
      </w:r>
      <w:hyperlink w:anchor="_ENREF_39" w:tooltip="Chae, 2022 #85" w:history="1">
        <w:r w:rsidR="00CF4346" w:rsidRPr="008C1B53">
          <w:rPr>
            <w:rFonts w:ascii="Book Antiqua" w:eastAsia="Book Antiqua" w:hAnsi="Book Antiqua" w:cs="Book Antiqua"/>
            <w:color w:val="000000"/>
            <w:szCs w:val="36"/>
            <w:vertAlign w:val="superscript"/>
          </w:rPr>
          <w:t>39</w:t>
        </w:r>
      </w:hyperlink>
      <w:r w:rsidR="00CF4346"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successfully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machine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learning-based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NAFLD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models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profiles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pathway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changes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utilized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less-invasive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approach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p>
    <w:p w14:paraId="681A362F" w14:textId="77777777" w:rsidR="00A77B3E" w:rsidRPr="008C1B53" w:rsidRDefault="00A77B3E">
      <w:pPr>
        <w:spacing w:line="360" w:lineRule="auto"/>
        <w:jc w:val="both"/>
      </w:pPr>
    </w:p>
    <w:p w14:paraId="509D9C50" w14:textId="3A1FE91B" w:rsidR="00A77B3E" w:rsidRPr="008C1B53" w:rsidRDefault="00000000">
      <w:pPr>
        <w:spacing w:line="360" w:lineRule="auto"/>
        <w:jc w:val="both"/>
        <w:rPr>
          <w:i/>
          <w:iCs/>
        </w:rPr>
      </w:pPr>
      <w:r w:rsidRPr="008C1B53">
        <w:rPr>
          <w:rFonts w:ascii="Book Antiqua" w:eastAsia="Book Antiqua" w:hAnsi="Book Antiqua" w:cs="Book Antiqua"/>
          <w:b/>
          <w:bCs/>
          <w:i/>
          <w:iCs/>
          <w:color w:val="000000"/>
          <w:shd w:val="clear" w:color="auto" w:fill="FFFFFF"/>
        </w:rPr>
        <w:t>W</w:t>
      </w:r>
      <w:r w:rsidR="00CF4346" w:rsidRPr="008C1B53">
        <w:rPr>
          <w:rFonts w:ascii="Book Antiqua" w:eastAsia="Book Antiqua" w:hAnsi="Book Antiqua" w:cs="Book Antiqua"/>
          <w:b/>
          <w:bCs/>
          <w:i/>
          <w:iCs/>
          <w:color w:val="000000"/>
          <w:shd w:val="clear" w:color="auto" w:fill="FFFFFF"/>
        </w:rPr>
        <w:t>D</w:t>
      </w:r>
    </w:p>
    <w:p w14:paraId="49829C4D" w14:textId="511EF8FA" w:rsidR="00A77B3E" w:rsidRPr="008C1B53" w:rsidRDefault="00000000">
      <w:pPr>
        <w:spacing w:line="360" w:lineRule="auto"/>
        <w:jc w:val="both"/>
      </w:pP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autosomal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recessive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ATP7B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Pr="008C1B53">
        <w:rPr>
          <w:rFonts w:ascii="Book Antiqua" w:eastAsia="Book Antiqua" w:hAnsi="Book Antiqua" w:cs="Book Antiqua"/>
          <w:color w:val="000000"/>
          <w:szCs w:val="36"/>
          <w:shd w:val="clear" w:color="auto" w:fill="FFFFFF"/>
          <w:vertAlign w:val="superscript"/>
        </w:rPr>
        <w:t>[</w:t>
      </w:r>
      <w:hyperlink w:anchor="_ENREF_40" w:tooltip="Korman, 2008 #30" w:history="1">
        <w:r w:rsidRPr="008C1B53">
          <w:rPr>
            <w:rFonts w:ascii="Book Antiqua" w:eastAsia="Book Antiqua" w:hAnsi="Book Antiqua" w:cs="Book Antiqua"/>
            <w:color w:val="000000"/>
            <w:szCs w:val="36"/>
            <w:shd w:val="clear" w:color="auto" w:fill="FFFFFF"/>
            <w:vertAlign w:val="superscript"/>
          </w:rPr>
          <w:t>40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regarding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involvement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range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from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incidental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function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abnormalit</w:t>
      </w:r>
      <w:r w:rsidRPr="008C1B53">
        <w:rPr>
          <w:rFonts w:ascii="Book Antiqua" w:eastAsia="Book Antiqua" w:hAnsi="Book Antiqua" w:cs="Book Antiqua"/>
          <w:color w:val="000000"/>
        </w:rPr>
        <w:t>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acute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failure.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frequently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nonspecific</w:t>
      </w:r>
      <w:r w:rsidRPr="008C1B53">
        <w:rPr>
          <w:rFonts w:ascii="Book Antiqua" w:eastAsia="Book Antiqua" w:hAnsi="Book Antiqua" w:cs="Book Antiqua"/>
          <w:color w:val="000000"/>
          <w:szCs w:val="36"/>
          <w:shd w:val="clear" w:color="auto" w:fill="FFFFFF"/>
          <w:vertAlign w:val="superscript"/>
        </w:rPr>
        <w:t>[</w:t>
      </w:r>
      <w:hyperlink w:anchor="_ENREF_41" w:tooltip="Schilsky, 2022 #118" w:history="1">
        <w:r w:rsidRPr="008C1B53">
          <w:rPr>
            <w:rFonts w:ascii="Book Antiqua" w:eastAsia="Book Antiqua" w:hAnsi="Book Antiqua" w:cs="Book Antiqua"/>
            <w:color w:val="000000"/>
            <w:szCs w:val="36"/>
            <w:shd w:val="clear" w:color="auto" w:fill="FFFFFF"/>
            <w:vertAlign w:val="superscript"/>
          </w:rPr>
          <w:t>41</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diverse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atypical,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false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positives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false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negatives,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making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combination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laboratory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presentations</w:t>
      </w:r>
      <w:r w:rsidRPr="008C1B53">
        <w:rPr>
          <w:rFonts w:ascii="Book Antiqua" w:eastAsia="Book Antiqua" w:hAnsi="Book Antiqua" w:cs="Book Antiqua"/>
          <w:color w:val="000000"/>
          <w:szCs w:val="36"/>
          <w:shd w:val="clear" w:color="auto" w:fill="FFFFFF"/>
          <w:vertAlign w:val="superscript"/>
        </w:rPr>
        <w:t>[</w:t>
      </w:r>
      <w:hyperlink w:anchor="_ENREF_40" w:tooltip="Korman, 2008 #30" w:history="1">
        <w:r w:rsidRPr="008C1B53">
          <w:rPr>
            <w:rFonts w:ascii="Book Antiqua" w:eastAsia="Book Antiqua" w:hAnsi="Book Antiqua" w:cs="Book Antiqua"/>
            <w:color w:val="000000"/>
            <w:szCs w:val="36"/>
            <w:shd w:val="clear" w:color="auto" w:fill="FFFFFF"/>
            <w:vertAlign w:val="superscript"/>
          </w:rPr>
          <w:t>40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children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particularly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given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absence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single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distinctive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characteristic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available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confirm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exclude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Indeed,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affected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children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do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elevated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urinary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excretion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Kayser</w:t>
      </w:r>
      <w:r w:rsidR="00CF4346" w:rsidRPr="008C1B53">
        <w:rPr>
          <w:rFonts w:ascii="Book Antiqua" w:eastAsia="Book Antiqua" w:hAnsi="Book Antiqua" w:cs="Book Antiqua"/>
          <w:color w:val="000000"/>
          <w:shd w:val="clear" w:color="auto" w:fill="FFFFFF"/>
        </w:rPr>
        <w:t>-</w:t>
      </w:r>
      <w:r w:rsidRPr="008C1B53">
        <w:rPr>
          <w:rFonts w:ascii="Book Antiqua" w:eastAsia="Book Antiqua" w:hAnsi="Book Antiqua" w:cs="Book Antiqua"/>
          <w:color w:val="000000"/>
          <w:shd w:val="clear" w:color="auto" w:fill="FFFFFF"/>
        </w:rPr>
        <w:t>Fleischer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ring</w:t>
      </w:r>
      <w:r w:rsidRPr="008C1B53">
        <w:rPr>
          <w:rFonts w:ascii="Book Antiqua" w:eastAsia="Book Antiqua" w:hAnsi="Book Antiqua" w:cs="Book Antiqua"/>
          <w:color w:val="000000"/>
          <w:szCs w:val="36"/>
          <w:shd w:val="clear" w:color="auto" w:fill="FFFFFF"/>
          <w:vertAlign w:val="superscript"/>
        </w:rPr>
        <w:t>[</w:t>
      </w:r>
      <w:hyperlink w:anchor="_ENREF_42" w:tooltip="Couchonnal, 2021 #86" w:history="1">
        <w:r w:rsidRPr="008C1B53">
          <w:rPr>
            <w:rFonts w:ascii="Book Antiqua" w:eastAsia="Book Antiqua" w:hAnsi="Book Antiqua" w:cs="Book Antiqua"/>
            <w:color w:val="000000"/>
            <w:szCs w:val="36"/>
            <w:shd w:val="clear" w:color="auto" w:fill="FFFFFF"/>
            <w:vertAlign w:val="superscript"/>
          </w:rPr>
          <w:t>42</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32B31DC0" w14:textId="62F355DB" w:rsidR="00A77B3E" w:rsidRPr="008C1B53" w:rsidRDefault="00000000" w:rsidP="00CF4346">
      <w:pPr>
        <w:spacing w:line="360" w:lineRule="auto"/>
        <w:ind w:firstLineChars="100" w:firstLine="240"/>
        <w:jc w:val="both"/>
      </w:pPr>
      <w:r w:rsidRPr="008C1B53">
        <w:rPr>
          <w:rFonts w:ascii="Book Antiqua" w:eastAsia="Book Antiqua" w:hAnsi="Book Antiqua" w:cs="Book Antiqua"/>
          <w:color w:val="000000"/>
          <w:shd w:val="clear" w:color="auto" w:fill="FFFFFF"/>
        </w:rPr>
        <w:t>Serum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ceruloplasmin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typically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decreased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although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normal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ceruloplasmin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also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Pr="008C1B53">
        <w:rPr>
          <w:rFonts w:ascii="Book Antiqua" w:eastAsia="Book Antiqua" w:hAnsi="Book Antiqua" w:cs="Book Antiqua"/>
          <w:color w:val="000000"/>
          <w:szCs w:val="36"/>
          <w:shd w:val="clear" w:color="auto" w:fill="FFFFFF"/>
          <w:vertAlign w:val="superscript"/>
        </w:rPr>
        <w:t>[</w:t>
      </w:r>
      <w:hyperlink w:anchor="_ENREF_40" w:tooltip="Korman, 2008 #30" w:history="1">
        <w:r w:rsidRPr="008C1B53">
          <w:rPr>
            <w:rFonts w:ascii="Book Antiqua" w:eastAsia="Book Antiqua" w:hAnsi="Book Antiqua" w:cs="Book Antiqua"/>
            <w:color w:val="000000"/>
            <w:szCs w:val="36"/>
            <w:shd w:val="clear" w:color="auto" w:fill="FFFFFF"/>
            <w:vertAlign w:val="superscript"/>
          </w:rPr>
          <w:t>40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Notably,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also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affected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factors</w:t>
      </w:r>
      <w:r w:rsidRPr="008C1B53">
        <w:rPr>
          <w:rFonts w:ascii="Book Antiqua" w:eastAsia="Book Antiqua" w:hAnsi="Book Antiqua" w:cs="Book Antiqua"/>
          <w:color w:val="000000"/>
          <w:szCs w:val="36"/>
          <w:shd w:val="clear" w:color="auto" w:fill="FFFFFF"/>
          <w:vertAlign w:val="superscript"/>
        </w:rPr>
        <w:t>[</w:t>
      </w:r>
      <w:hyperlink w:anchor="_ENREF_43" w:tooltip="Suchy, 2007 #31" w:history="1">
        <w:r w:rsidRPr="008C1B53">
          <w:rPr>
            <w:rFonts w:ascii="Book Antiqua" w:eastAsia="Book Antiqua" w:hAnsi="Book Antiqua" w:cs="Book Antiqua"/>
            <w:color w:val="000000"/>
            <w:szCs w:val="36"/>
            <w:shd w:val="clear" w:color="auto" w:fill="FFFFFF"/>
            <w:vertAlign w:val="superscript"/>
          </w:rPr>
          <w:t>43</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Therefore,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solely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lastRenderedPageBreak/>
        <w:t>ceruloplasmin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Exchangeable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experimental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technique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determine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bioavailable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plasma,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does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reliably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measure</w:t>
      </w:r>
      <w:r w:rsidR="00CF4346" w:rsidRPr="008C1B53">
        <w:rPr>
          <w:rFonts w:ascii="Book Antiqua" w:eastAsia="Book Antiqua" w:hAnsi="Book Antiqua" w:cs="Book Antiqua"/>
          <w:color w:val="000000"/>
          <w:shd w:val="clear" w:color="auto" w:fill="FFFFFF"/>
        </w:rPr>
        <w:t xml:space="preserve"> no ceruloplasmin</w:t>
      </w:r>
      <w:r w:rsidRPr="008C1B53">
        <w:rPr>
          <w:rFonts w:ascii="Book Antiqua" w:eastAsia="Book Antiqua" w:hAnsi="Book Antiqua" w:cs="Book Antiqua"/>
          <w:color w:val="000000"/>
          <w:shd w:val="clear" w:color="auto" w:fill="FFFFFF"/>
        </w:rPr>
        <w:t>-bound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levels</w:t>
      </w:r>
      <w:r w:rsidRPr="008C1B53">
        <w:rPr>
          <w:rFonts w:ascii="Book Antiqua" w:eastAsia="Book Antiqua" w:hAnsi="Book Antiqua" w:cs="Book Antiqua"/>
          <w:color w:val="000000"/>
          <w:szCs w:val="36"/>
          <w:vertAlign w:val="superscript"/>
        </w:rPr>
        <w:t>[</w:t>
      </w:r>
      <w:hyperlink w:anchor="_ENREF_44" w:tooltip="Poujois, 2017 #32" w:history="1">
        <w:r w:rsidRPr="008C1B53">
          <w:rPr>
            <w:rFonts w:ascii="Book Antiqua" w:eastAsia="Book Antiqua" w:hAnsi="Book Antiqua" w:cs="Book Antiqua"/>
            <w:color w:val="000000"/>
            <w:szCs w:val="36"/>
            <w:vertAlign w:val="superscript"/>
          </w:rPr>
          <w:t>44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Twenty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four</w:t>
      </w:r>
      <w:r w:rsidRPr="008C1B53">
        <w:rPr>
          <w:rFonts w:ascii="Book Antiqua" w:eastAsia="Book Antiqua" w:hAnsi="Book Antiqua" w:cs="Book Antiqua"/>
          <w:color w:val="000000"/>
          <w:shd w:val="clear" w:color="auto" w:fill="FFFFFF"/>
        </w:rPr>
        <w:t>-hour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urinary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excretion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useful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monitor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treatment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lower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100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μg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especially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children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their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asymptomatic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siblings</w:t>
      </w:r>
      <w:r w:rsidRPr="008C1B53">
        <w:rPr>
          <w:rFonts w:ascii="Book Antiqua" w:eastAsia="Book Antiqua" w:hAnsi="Book Antiqua" w:cs="Book Antiqua"/>
          <w:color w:val="000000"/>
          <w:szCs w:val="36"/>
          <w:shd w:val="clear" w:color="auto" w:fill="FFFFFF"/>
          <w:vertAlign w:val="superscript"/>
        </w:rPr>
        <w:t>[</w:t>
      </w:r>
      <w:hyperlink w:anchor="_ENREF_45" w:tooltip="Capone, 2018 #33" w:history="1">
        <w:r w:rsidRPr="008C1B53">
          <w:rPr>
            <w:rFonts w:ascii="Book Antiqua" w:eastAsia="Book Antiqua" w:hAnsi="Book Antiqua" w:cs="Book Antiqua"/>
            <w:color w:val="000000"/>
            <w:szCs w:val="36"/>
            <w:shd w:val="clear" w:color="auto" w:fill="FFFFFF"/>
            <w:vertAlign w:val="superscript"/>
          </w:rPr>
          <w:t>45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Moreover,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difficult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interpret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because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overlapping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hepatopathies,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especially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acute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damage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failure,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reference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among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laboratories</w:t>
      </w:r>
      <w:r w:rsidRPr="008C1B53">
        <w:rPr>
          <w:rFonts w:ascii="Book Antiqua" w:eastAsia="Book Antiqua" w:hAnsi="Book Antiqua" w:cs="Book Antiqua"/>
          <w:color w:val="000000"/>
          <w:szCs w:val="36"/>
          <w:shd w:val="clear" w:color="auto" w:fill="FFFFFF"/>
          <w:vertAlign w:val="superscript"/>
        </w:rPr>
        <w:t>[</w:t>
      </w:r>
      <w:hyperlink w:anchor="_ENREF_45" w:tooltip="Capone, 2018 #33" w:history="1">
        <w:r w:rsidRPr="008C1B53">
          <w:rPr>
            <w:rFonts w:ascii="Book Antiqua" w:eastAsia="Book Antiqua" w:hAnsi="Book Antiqua" w:cs="Book Antiqua"/>
            <w:color w:val="000000"/>
            <w:szCs w:val="36"/>
            <w:shd w:val="clear" w:color="auto" w:fill="FFFFFF"/>
            <w:vertAlign w:val="superscript"/>
          </w:rPr>
          <w:t>45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Although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copper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quantification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tissue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value,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involves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risks;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concentration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underestimated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sampling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errors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increased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disorders</w:t>
      </w:r>
      <w:r w:rsidRPr="008C1B53">
        <w:rPr>
          <w:rFonts w:ascii="Book Antiqua" w:eastAsia="Book Antiqua" w:hAnsi="Book Antiqua" w:cs="Book Antiqua"/>
          <w:color w:val="000000"/>
          <w:szCs w:val="36"/>
          <w:shd w:val="clear" w:color="auto" w:fill="FFFFFF"/>
          <w:vertAlign w:val="superscript"/>
        </w:rPr>
        <w:t>[</w:t>
      </w:r>
      <w:hyperlink w:anchor="_ENREF_46" w:tooltip="Ferenci, 2005 #34" w:history="1">
        <w:r w:rsidRPr="008C1B53">
          <w:rPr>
            <w:rFonts w:ascii="Book Antiqua" w:eastAsia="Book Antiqua" w:hAnsi="Book Antiqua" w:cs="Book Antiqua"/>
            <w:color w:val="000000"/>
            <w:szCs w:val="36"/>
            <w:shd w:val="clear" w:color="auto" w:fill="FFFFFF"/>
            <w:vertAlign w:val="superscript"/>
          </w:rPr>
          <w:t>46</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equivocal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emphasize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importance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mutation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identification.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ATP7B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important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take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time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obtain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results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molecular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700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possible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compound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heterozygotes</w:t>
      </w:r>
      <w:r w:rsidRPr="008C1B53">
        <w:rPr>
          <w:rFonts w:ascii="Book Antiqua" w:eastAsia="Book Antiqua" w:hAnsi="Book Antiqua" w:cs="Book Antiqua"/>
          <w:color w:val="000000"/>
          <w:szCs w:val="36"/>
          <w:shd w:val="clear" w:color="auto" w:fill="FFFFFF"/>
          <w:vertAlign w:val="superscript"/>
        </w:rPr>
        <w:t>[</w:t>
      </w:r>
      <w:hyperlink w:anchor="_ENREF_47" w:tooltip="Ferenci, 2005 #35" w:history="1">
        <w:r w:rsidRPr="008C1B53">
          <w:rPr>
            <w:rFonts w:ascii="Book Antiqua" w:eastAsia="Book Antiqua" w:hAnsi="Book Antiqua" w:cs="Book Antiqua"/>
            <w:color w:val="000000"/>
            <w:szCs w:val="36"/>
            <w:shd w:val="clear" w:color="auto" w:fill="FFFFFF"/>
            <w:vertAlign w:val="superscript"/>
          </w:rPr>
          <w:t>47</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research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except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few</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hotspot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extremely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low</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frequency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population,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making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collect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sufficient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statistical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ATP7B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genotype-phenotype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clarification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corresponding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pathogenicity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aid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scoring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system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based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available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tests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developed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8th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International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Meeting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Menke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pediatrics</w:t>
      </w:r>
      <w:r w:rsidRPr="008C1B53">
        <w:rPr>
          <w:rFonts w:ascii="Book Antiqua" w:eastAsia="Book Antiqua" w:hAnsi="Book Antiqua" w:cs="Book Antiqua"/>
          <w:color w:val="000000"/>
          <w:szCs w:val="36"/>
          <w:shd w:val="clear" w:color="auto" w:fill="FFFFFF"/>
          <w:vertAlign w:val="superscript"/>
        </w:rPr>
        <w:t>[</w:t>
      </w:r>
      <w:hyperlink w:anchor="_ENREF_48" w:tooltip="Koppikar, 2005 #36" w:history="1">
        <w:r w:rsidRPr="008C1B53">
          <w:rPr>
            <w:rFonts w:ascii="Book Antiqua" w:eastAsia="Book Antiqua" w:hAnsi="Book Antiqua" w:cs="Book Antiqua"/>
            <w:color w:val="000000"/>
            <w:szCs w:val="36"/>
            <w:shd w:val="clear" w:color="auto" w:fill="FFFFFF"/>
            <w:vertAlign w:val="superscript"/>
          </w:rPr>
          <w:t>48</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1C89182F" w14:textId="77777777" w:rsidR="00A77B3E" w:rsidRPr="008C1B53" w:rsidRDefault="00A77B3E">
      <w:pPr>
        <w:spacing w:line="360" w:lineRule="auto"/>
        <w:jc w:val="both"/>
      </w:pPr>
    </w:p>
    <w:p w14:paraId="527176D9" w14:textId="5E8A94DA" w:rsidR="00A77B3E" w:rsidRPr="008C1B53" w:rsidRDefault="00CF4346">
      <w:pPr>
        <w:spacing w:line="360" w:lineRule="auto"/>
        <w:jc w:val="both"/>
        <w:rPr>
          <w:i/>
          <w:iCs/>
        </w:rPr>
      </w:pPr>
      <w:r w:rsidRPr="008C1B53">
        <w:rPr>
          <w:rFonts w:ascii="Book Antiqua" w:eastAsia="Book Antiqua" w:hAnsi="Book Antiqua" w:cs="Book Antiqua"/>
          <w:b/>
          <w:bCs/>
          <w:i/>
          <w:iCs/>
          <w:color w:val="000000"/>
          <w:shd w:val="clear" w:color="auto" w:fill="FFFFFF"/>
        </w:rPr>
        <w:t>GSD</w:t>
      </w:r>
    </w:p>
    <w:p w14:paraId="65E95060" w14:textId="1973EC92" w:rsidR="00A77B3E" w:rsidRPr="008C1B53" w:rsidRDefault="00000000">
      <w:pPr>
        <w:spacing w:line="360" w:lineRule="auto"/>
        <w:jc w:val="both"/>
      </w:pP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refers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group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inherited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glycogen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synthesis,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degradation,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metabolism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regulation.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usually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III,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IV,</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IX,</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similar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cardinal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manifestations</w:t>
      </w:r>
      <w:r w:rsidRPr="008C1B53">
        <w:rPr>
          <w:rFonts w:ascii="Book Antiqua" w:eastAsia="Book Antiqua" w:hAnsi="Book Antiqua" w:cs="Book Antiqua"/>
          <w:color w:val="000000"/>
          <w:szCs w:val="36"/>
          <w:shd w:val="clear" w:color="auto" w:fill="FFFFFF"/>
          <w:vertAlign w:val="superscript"/>
        </w:rPr>
        <w:t>[</w:t>
      </w:r>
      <w:hyperlink w:anchor="_ENREF_49" w:tooltip="Beyzaei, 2019 #37" w:history="1">
        <w:r w:rsidRPr="008C1B53">
          <w:rPr>
            <w:rFonts w:ascii="Book Antiqua" w:eastAsia="Book Antiqua" w:hAnsi="Book Antiqua" w:cs="Book Antiqua"/>
            <w:color w:val="000000"/>
            <w:szCs w:val="36"/>
            <w:shd w:val="clear" w:color="auto" w:fill="FFFFFF"/>
            <w:vertAlign w:val="superscript"/>
          </w:rPr>
          <w:t>49</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although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variable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expressivity.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common;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present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80%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cases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whereas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accounts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remaining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20%.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enzyme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defect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primarily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expressed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kidney,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intestine</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while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expressed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ubiquitously.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lastRenderedPageBreak/>
        <w:t>Consequently,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both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Ib</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hepatomegaly,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hypoglycemia,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lactic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acidosis,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neutropenia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myeloid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dysfunctions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unique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Ib</w:t>
      </w:r>
      <w:r w:rsidRPr="008C1B53">
        <w:rPr>
          <w:rFonts w:ascii="Book Antiqua" w:eastAsia="Book Antiqua" w:hAnsi="Book Antiqua" w:cs="Book Antiqua"/>
          <w:color w:val="000000"/>
          <w:szCs w:val="36"/>
          <w:shd w:val="clear" w:color="auto" w:fill="FFFFFF"/>
          <w:vertAlign w:val="superscript"/>
        </w:rPr>
        <w:t>[</w:t>
      </w:r>
      <w:hyperlink w:anchor="_ENREF_50" w:tooltip="Wright, 2022 #87" w:history="1">
        <w:r w:rsidRPr="008C1B53">
          <w:rPr>
            <w:rFonts w:ascii="Book Antiqua" w:eastAsia="Book Antiqua" w:hAnsi="Book Antiqua" w:cs="Book Antiqua"/>
            <w:color w:val="000000"/>
            <w:szCs w:val="36"/>
            <w:shd w:val="clear" w:color="auto" w:fill="FFFFFF"/>
            <w:vertAlign w:val="superscript"/>
          </w:rPr>
          <w:t>50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classification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sometimes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common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characteristics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among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different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Newborn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screening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currently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available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Encouragingly,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screening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systems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dried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blood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spots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were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reported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applicable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newborn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screening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world</w:t>
      </w:r>
      <w:r w:rsidRPr="008C1B53">
        <w:rPr>
          <w:rFonts w:ascii="Book Antiqua" w:eastAsia="Book Antiqua" w:hAnsi="Book Antiqua" w:cs="Book Antiqua"/>
          <w:color w:val="000000"/>
          <w:szCs w:val="36"/>
          <w:shd w:val="clear" w:color="auto" w:fill="FFFFFF"/>
          <w:vertAlign w:val="superscript"/>
        </w:rPr>
        <w:t>[</w:t>
      </w:r>
      <w:hyperlink w:anchor="_ENREF_51" w:tooltip="Niba, 2021 #88" w:history="1">
        <w:r w:rsidRPr="008C1B53">
          <w:rPr>
            <w:rFonts w:ascii="Book Antiqua" w:eastAsia="Book Antiqua" w:hAnsi="Book Antiqua" w:cs="Book Antiqua"/>
            <w:color w:val="000000"/>
            <w:szCs w:val="36"/>
            <w:shd w:val="clear" w:color="auto" w:fill="FFFFFF"/>
            <w:vertAlign w:val="superscript"/>
          </w:rPr>
          <w:t>51</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detailed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history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careful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examination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along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laboratory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could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suggest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Reduced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enzymatic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activity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peripheral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blood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confirm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III,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IV</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IX</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normal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activity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leukocytes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does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exclude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forms</w:t>
      </w:r>
      <w:r w:rsidRPr="008C1B53">
        <w:rPr>
          <w:rFonts w:ascii="Book Antiqua" w:eastAsia="Book Antiqua" w:hAnsi="Book Antiqua" w:cs="Book Antiqua"/>
          <w:color w:val="000000"/>
          <w:szCs w:val="36"/>
          <w:shd w:val="clear" w:color="auto" w:fill="FFFFFF"/>
          <w:vertAlign w:val="superscript"/>
        </w:rPr>
        <w:t>[</w:t>
      </w:r>
      <w:hyperlink w:anchor="_ENREF_52" w:tooltip="Massese, 2022 #89" w:history="1">
        <w:r w:rsidRPr="008C1B53">
          <w:rPr>
            <w:rFonts w:ascii="Book Antiqua" w:eastAsia="Book Antiqua" w:hAnsi="Book Antiqua" w:cs="Book Antiqua"/>
            <w:color w:val="000000"/>
            <w:szCs w:val="36"/>
            <w:shd w:val="clear" w:color="auto" w:fill="FFFFFF"/>
            <w:vertAlign w:val="superscript"/>
          </w:rPr>
          <w:t>52</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According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studies,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urinary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glucose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tetrasaccharide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(Glc4)</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excretion,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biomarker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also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elevated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Glc4</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biomarker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studies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still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needed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confirm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hypothesis</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III</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decreasing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Glc4</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urine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reflects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improved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fasting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tolerance</w:t>
      </w:r>
      <w:r w:rsidRPr="008C1B53">
        <w:rPr>
          <w:rFonts w:ascii="Book Antiqua" w:eastAsia="Book Antiqua" w:hAnsi="Book Antiqua" w:cs="Book Antiqua"/>
          <w:color w:val="000000"/>
          <w:szCs w:val="36"/>
          <w:shd w:val="clear" w:color="auto" w:fill="FFFFFF"/>
          <w:vertAlign w:val="superscript"/>
        </w:rPr>
        <w:t>[</w:t>
      </w:r>
      <w:hyperlink w:anchor="_ENREF_53" w:tooltip="Heiner-Fokkema, 2020 #90" w:history="1">
        <w:r w:rsidRPr="008C1B53">
          <w:rPr>
            <w:rFonts w:ascii="Book Antiqua" w:eastAsia="Book Antiqua" w:hAnsi="Book Antiqua" w:cs="Book Antiqua"/>
            <w:color w:val="000000"/>
            <w:szCs w:val="36"/>
            <w:shd w:val="clear" w:color="auto" w:fill="FFFFFF"/>
            <w:vertAlign w:val="superscript"/>
          </w:rPr>
          <w:t>53</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zCs w:val="21"/>
        </w:rPr>
        <w:t>.</w:t>
      </w:r>
      <w:r w:rsidR="00CF4346" w:rsidRPr="008C1B53">
        <w:rPr>
          <w:rFonts w:ascii="Book Antiqua" w:eastAsia="Book Antiqua" w:hAnsi="Book Antiqua" w:cs="Book Antiqua"/>
          <w:color w:val="000000"/>
          <w:szCs w:val="21"/>
        </w:rPr>
        <w:t xml:space="preserve"> </w:t>
      </w:r>
      <w:r w:rsidRPr="008C1B53">
        <w:rPr>
          <w:rFonts w:ascii="Book Antiqua" w:eastAsia="Book Antiqua" w:hAnsi="Book Antiqua" w:cs="Book Antiqua"/>
          <w:color w:val="000000"/>
        </w:rPr>
        <w:t>Traditional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biopsy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assessment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enzymatic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activity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cells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longer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standard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neither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effective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convenient.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robust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alternative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emerged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course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few</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years,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examination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replaced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biopsy.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confirming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classification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allowing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appropriate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therapy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different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types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GSDs</w:t>
      </w:r>
      <w:r w:rsidRPr="008C1B53">
        <w:rPr>
          <w:rFonts w:ascii="Book Antiqua" w:eastAsia="Book Antiqua" w:hAnsi="Book Antiqua" w:cs="Book Antiqua"/>
          <w:color w:val="000000"/>
          <w:szCs w:val="36"/>
          <w:shd w:val="clear" w:color="auto" w:fill="FFFFFF"/>
          <w:vertAlign w:val="superscript"/>
        </w:rPr>
        <w:t>[</w:t>
      </w:r>
      <w:hyperlink w:anchor="_ENREF_54" w:tooltip="Ahmed, 2020 #38" w:history="1">
        <w:r w:rsidRPr="008C1B53">
          <w:rPr>
            <w:rFonts w:ascii="Book Antiqua" w:eastAsia="Book Antiqua" w:hAnsi="Book Antiqua" w:cs="Book Antiqua"/>
            <w:color w:val="000000"/>
            <w:szCs w:val="36"/>
            <w:shd w:val="clear" w:color="auto" w:fill="FFFFFF"/>
            <w:vertAlign w:val="superscript"/>
          </w:rPr>
          <w:t>54</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years,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conventional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Sanger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sequencing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standard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screening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laborious,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costly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time-consuming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leads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delayed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which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decelerates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treatment</w:t>
      </w:r>
      <w:r w:rsidRPr="008C1B53">
        <w:rPr>
          <w:rFonts w:ascii="Book Antiqua" w:eastAsia="Book Antiqua" w:hAnsi="Book Antiqua" w:cs="Book Antiqua"/>
          <w:color w:val="000000"/>
          <w:szCs w:val="36"/>
          <w:shd w:val="clear" w:color="auto" w:fill="FFFFFF"/>
          <w:vertAlign w:val="superscript"/>
        </w:rPr>
        <w:t>[</w:t>
      </w:r>
      <w:hyperlink w:anchor="_ENREF_55" w:tooltip="Vega, 2016 #91" w:history="1">
        <w:r w:rsidRPr="008C1B53">
          <w:rPr>
            <w:rFonts w:ascii="Book Antiqua" w:eastAsia="Book Antiqua" w:hAnsi="Book Antiqua" w:cs="Book Antiqua"/>
            <w:color w:val="000000"/>
            <w:szCs w:val="36"/>
            <w:shd w:val="clear" w:color="auto" w:fill="FFFFFF"/>
            <w:vertAlign w:val="superscript"/>
          </w:rPr>
          <w:t>55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Combined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signs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indices</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next</w:t>
      </w:r>
      <w:r w:rsidRPr="008C1B53">
        <w:rPr>
          <w:rFonts w:ascii="Book Antiqua" w:eastAsia="Book Antiqua" w:hAnsi="Book Antiqua" w:cs="Book Antiqua"/>
          <w:color w:val="000000"/>
        </w:rPr>
        <w:t>-</w:t>
      </w:r>
      <w:r w:rsidRPr="008C1B53">
        <w:rPr>
          <w:rFonts w:ascii="Book Antiqua" w:eastAsia="Book Antiqua" w:hAnsi="Book Antiqua" w:cs="Book Antiqua"/>
          <w:color w:val="000000"/>
          <w:shd w:val="clear" w:color="auto" w:fill="FFFFFF"/>
        </w:rPr>
        <w:t>generation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sequencing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(NGS)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gold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standard</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provides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high-throughput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bridges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broad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heterogeneity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faster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sensitive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makes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application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practicable.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identification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variants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uncertain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significance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poses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challenge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owing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variable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coverage,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noncoding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structural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variants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unable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captured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duplications/deletions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missed</w:t>
      </w:r>
      <w:r w:rsidRPr="008C1B53">
        <w:rPr>
          <w:rFonts w:ascii="Book Antiqua" w:eastAsia="Book Antiqua" w:hAnsi="Book Antiqua" w:cs="Book Antiqua"/>
          <w:color w:val="000000"/>
          <w:szCs w:val="36"/>
          <w:shd w:val="clear" w:color="auto" w:fill="FFFFFF"/>
          <w:vertAlign w:val="superscript"/>
        </w:rPr>
        <w:t>[</w:t>
      </w:r>
      <w:hyperlink w:anchor="_ENREF_56" w:tooltip="Horton, 2019 #93" w:history="1">
        <w:r w:rsidRPr="008C1B53">
          <w:rPr>
            <w:rFonts w:ascii="Book Antiqua" w:eastAsia="Book Antiqua" w:hAnsi="Book Antiqua" w:cs="Book Antiqua"/>
            <w:color w:val="000000"/>
            <w:szCs w:val="36"/>
            <w:shd w:val="clear" w:color="auto" w:fill="FFFFFF"/>
            <w:vertAlign w:val="superscript"/>
          </w:rPr>
          <w:t>56</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sequencing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coverage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increases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validation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well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costs.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Therefore,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coverage,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expected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designed.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traditional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markers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adequately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reflect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dynamic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changes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response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stressors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treatment.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Continuous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glucose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monitoring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appears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attractive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informative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noninvasive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technique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monitor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dynamics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hypoglycemia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GSDs,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regional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availability</w:t>
      </w:r>
      <w:r w:rsidRPr="008C1B53">
        <w:rPr>
          <w:rFonts w:ascii="Book Antiqua" w:eastAsia="Book Antiqua" w:hAnsi="Book Antiqua" w:cs="Book Antiqua"/>
          <w:color w:val="000000"/>
          <w:szCs w:val="36"/>
          <w:shd w:val="clear" w:color="auto" w:fill="FFFFFF"/>
          <w:vertAlign w:val="superscript"/>
        </w:rPr>
        <w:t>[</w:t>
      </w:r>
      <w:hyperlink w:anchor="_ENREF_57" w:tooltip="Derks, 2021 #94" w:history="1">
        <w:r w:rsidRPr="008C1B53">
          <w:rPr>
            <w:rFonts w:ascii="Book Antiqua" w:eastAsia="Book Antiqua" w:hAnsi="Book Antiqua" w:cs="Book Antiqua"/>
            <w:color w:val="000000"/>
            <w:szCs w:val="36"/>
            <w:shd w:val="clear" w:color="auto" w:fill="FFFFFF"/>
            <w:vertAlign w:val="superscript"/>
          </w:rPr>
          <w:t>57</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42BD6225" w14:textId="77777777" w:rsidR="00A77B3E" w:rsidRPr="008C1B53" w:rsidRDefault="00A77B3E">
      <w:pPr>
        <w:spacing w:line="360" w:lineRule="auto"/>
        <w:jc w:val="both"/>
      </w:pPr>
    </w:p>
    <w:p w14:paraId="766AF52A" w14:textId="186CB884" w:rsidR="00A77B3E" w:rsidRPr="008C1B53" w:rsidRDefault="00CF4346">
      <w:pPr>
        <w:spacing w:line="360" w:lineRule="auto"/>
        <w:jc w:val="both"/>
        <w:rPr>
          <w:i/>
          <w:iCs/>
        </w:rPr>
      </w:pPr>
      <w:r w:rsidRPr="008C1B53">
        <w:rPr>
          <w:rFonts w:ascii="Book Antiqua" w:eastAsia="Book Antiqua" w:hAnsi="Book Antiqua" w:cs="Book Antiqua"/>
          <w:b/>
          <w:bCs/>
          <w:i/>
          <w:iCs/>
          <w:color w:val="000000"/>
          <w:shd w:val="clear" w:color="auto" w:fill="FFFFFF"/>
        </w:rPr>
        <w:t>CLD</w:t>
      </w:r>
    </w:p>
    <w:p w14:paraId="004C304B" w14:textId="1A6EB417" w:rsidR="00A77B3E" w:rsidRPr="008C1B53" w:rsidRDefault="00000000">
      <w:pPr>
        <w:spacing w:line="360" w:lineRule="auto"/>
        <w:jc w:val="both"/>
      </w:pPr>
      <w:r w:rsidRPr="008C1B53">
        <w:rPr>
          <w:rFonts w:ascii="Book Antiqua" w:eastAsia="Book Antiqua" w:hAnsi="Book Antiqua" w:cs="Book Antiqua"/>
          <w:color w:val="000000"/>
          <w:shd w:val="clear" w:color="auto" w:fill="FFFFFF"/>
        </w:rPr>
        <w:t>CLD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covers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inborn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errors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metabolism,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primarily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syndrome.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Intrahepatic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divided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hepatocellular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biliary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forms</w:t>
      </w:r>
      <w:r w:rsidRPr="008C1B53">
        <w:rPr>
          <w:rFonts w:ascii="Book Antiqua" w:eastAsia="Book Antiqua" w:hAnsi="Book Antiqua" w:cs="Book Antiqua"/>
          <w:color w:val="000000"/>
          <w:szCs w:val="36"/>
          <w:shd w:val="clear" w:color="auto" w:fill="FFFFFF"/>
          <w:vertAlign w:val="superscript"/>
        </w:rPr>
        <w:t>[</w:t>
      </w:r>
      <w:hyperlink w:anchor="_ENREF_58" w:tooltip="European Association for the Study of the, 2009 #40" w:history="1">
        <w:r w:rsidRPr="008C1B53">
          <w:rPr>
            <w:rFonts w:ascii="Book Antiqua" w:eastAsia="Book Antiqua" w:hAnsi="Book Antiqua" w:cs="Book Antiqua"/>
            <w:color w:val="000000"/>
            <w:szCs w:val="36"/>
            <w:shd w:val="clear" w:color="auto" w:fill="FFFFFF"/>
            <w:vertAlign w:val="superscript"/>
          </w:rPr>
          <w:t>58</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secondary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changes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resulting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from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challenging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nonspecific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broad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differential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indicators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include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increases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GGT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without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increase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conjugated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bilirubin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advanced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stages.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Isolated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elevation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GGT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result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from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certain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rapid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bone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growth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bone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drug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intake;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consequently,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low</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sensitive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non-invasive</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relatively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inexpensive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ultrasonography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disadvantages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abnormalities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ducts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misdiagnosed.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Moreover,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pancreas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lower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common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duct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frequently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well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depicted.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Abdominal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computed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tomography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holds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risk</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radiation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superior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ultrasound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biliary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tree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delineation.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Routine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new-born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screening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electrospray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ionization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tandem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spectrometry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technology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widely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inborn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errors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metabolism</w:t>
      </w:r>
      <w:r w:rsidRPr="008C1B53">
        <w:rPr>
          <w:rFonts w:ascii="Book Antiqua" w:eastAsia="Book Antiqua" w:hAnsi="Book Antiqua" w:cs="Book Antiqua"/>
          <w:color w:val="000000"/>
          <w:szCs w:val="36"/>
          <w:shd w:val="clear" w:color="auto" w:fill="FFFFFF"/>
          <w:vertAlign w:val="superscript"/>
        </w:rPr>
        <w:t>[</w:t>
      </w:r>
      <w:hyperlink w:anchor="_ENREF_59" w:tooltip="Bodamer, 2007 #42" w:history="1">
        <w:r w:rsidRPr="008C1B53">
          <w:rPr>
            <w:rFonts w:ascii="Book Antiqua" w:eastAsia="Book Antiqua" w:hAnsi="Book Antiqua" w:cs="Book Antiqua"/>
            <w:color w:val="000000"/>
            <w:szCs w:val="36"/>
            <w:shd w:val="clear" w:color="auto" w:fill="FFFFFF"/>
            <w:vertAlign w:val="superscript"/>
          </w:rPr>
          <w:t>59</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Nevertheless,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strategy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depends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complete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information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therefore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associated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false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negatives.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addition,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selection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limited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known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pathways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likely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hampers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discovery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novel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defects</w:t>
      </w:r>
      <w:r w:rsidRPr="008C1B53">
        <w:rPr>
          <w:rFonts w:ascii="Book Antiqua" w:eastAsia="Book Antiqua" w:hAnsi="Book Antiqua" w:cs="Book Antiqua"/>
          <w:color w:val="000000"/>
          <w:szCs w:val="36"/>
          <w:shd w:val="clear" w:color="auto" w:fill="FFFFFF"/>
          <w:vertAlign w:val="superscript"/>
        </w:rPr>
        <w:t>[</w:t>
      </w:r>
      <w:hyperlink w:anchor="_ENREF_60" w:tooltip="Coene, 2018 #43" w:history="1">
        <w:r w:rsidRPr="008C1B53">
          <w:rPr>
            <w:rFonts w:ascii="Book Antiqua" w:eastAsia="Book Antiqua" w:hAnsi="Book Antiqua" w:cs="Book Antiqua"/>
            <w:color w:val="000000"/>
            <w:szCs w:val="36"/>
            <w:shd w:val="clear" w:color="auto" w:fill="FFFFFF"/>
            <w:vertAlign w:val="superscript"/>
          </w:rPr>
          <w:t>60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contrast,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NGS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lastRenderedPageBreak/>
        <w:t>panels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recently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emerged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appealing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Pr="008C1B53">
        <w:rPr>
          <w:rFonts w:ascii="Book Antiqua" w:eastAsia="Book Antiqua" w:hAnsi="Book Antiqua" w:cs="Book Antiqua"/>
          <w:color w:val="000000"/>
          <w:szCs w:val="36"/>
          <w:shd w:val="clear" w:color="auto" w:fill="FFFFFF"/>
          <w:vertAlign w:val="superscript"/>
        </w:rPr>
        <w:t>[</w:t>
      </w:r>
      <w:hyperlink w:anchor="_ENREF_60" w:tooltip="Coene, 2018 #43" w:history="1">
        <w:r w:rsidRPr="008C1B53">
          <w:rPr>
            <w:rFonts w:ascii="Book Antiqua" w:eastAsia="Book Antiqua" w:hAnsi="Book Antiqua" w:cs="Book Antiqua"/>
            <w:color w:val="000000"/>
            <w:szCs w:val="36"/>
            <w:shd w:val="clear" w:color="auto" w:fill="FFFFFF"/>
            <w:vertAlign w:val="superscript"/>
          </w:rPr>
          <w:t>60</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p>
    <w:p w14:paraId="05E54D3F" w14:textId="77777777" w:rsidR="00A77B3E" w:rsidRPr="008C1B53" w:rsidRDefault="00A77B3E">
      <w:pPr>
        <w:spacing w:line="360" w:lineRule="auto"/>
        <w:jc w:val="both"/>
      </w:pPr>
    </w:p>
    <w:p w14:paraId="48D10C81" w14:textId="4DECA947" w:rsidR="00A77B3E" w:rsidRPr="008C1B53" w:rsidRDefault="00CF4346">
      <w:pPr>
        <w:spacing w:line="360" w:lineRule="auto"/>
        <w:jc w:val="both"/>
        <w:rPr>
          <w:i/>
          <w:iCs/>
        </w:rPr>
      </w:pPr>
      <w:r w:rsidRPr="008C1B53">
        <w:rPr>
          <w:rFonts w:ascii="Book Antiqua" w:eastAsia="Book Antiqua" w:hAnsi="Book Antiqua" w:cs="Book Antiqua"/>
          <w:b/>
          <w:bCs/>
          <w:i/>
          <w:iCs/>
          <w:color w:val="000000"/>
          <w:shd w:val="clear" w:color="auto" w:fill="FFFFFF"/>
        </w:rPr>
        <w:t>CD</w:t>
      </w:r>
    </w:p>
    <w:p w14:paraId="16D995EE" w14:textId="10F2CEC8" w:rsidR="00A77B3E" w:rsidRPr="008C1B53" w:rsidRDefault="00000000">
      <w:pPr>
        <w:spacing w:line="360" w:lineRule="auto"/>
        <w:jc w:val="both"/>
      </w:pPr>
      <w:bookmarkStart w:id="49" w:name="OLE_LINK5384"/>
      <w:bookmarkStart w:id="50" w:name="OLE_LINK5385"/>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common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inherited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autosomal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recessive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metabolic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disorder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SLC25</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family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encoding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proteins</w:t>
      </w:r>
      <w:r w:rsidRPr="008C1B53">
        <w:rPr>
          <w:rFonts w:ascii="Book Antiqua" w:eastAsia="Book Antiqua" w:hAnsi="Book Antiqua" w:cs="Book Antiqua"/>
          <w:color w:val="000000"/>
          <w:szCs w:val="36"/>
          <w:shd w:val="clear" w:color="auto" w:fill="FFFFFF"/>
          <w:vertAlign w:val="superscript"/>
        </w:rPr>
        <w:t>[</w:t>
      </w:r>
      <w:hyperlink w:anchor="_ENREF_61" w:tooltip="Saheki, 2020 #45" w:history="1">
        <w:r w:rsidRPr="008C1B53">
          <w:rPr>
            <w:rFonts w:ascii="Book Antiqua" w:eastAsia="Book Antiqua" w:hAnsi="Book Antiqua" w:cs="Book Antiqua"/>
            <w:color w:val="000000"/>
            <w:szCs w:val="36"/>
            <w:shd w:val="clear" w:color="auto" w:fill="FFFFFF"/>
            <w:vertAlign w:val="superscript"/>
          </w:rPr>
          <w:t>61</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mainly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3</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age-dependent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phenotypes</w:t>
      </w:r>
      <w:r w:rsidRPr="008C1B53">
        <w:rPr>
          <w:rFonts w:ascii="Book Antiqua" w:eastAsia="Book Antiqua" w:hAnsi="Book Antiqua" w:cs="Book Antiqua"/>
          <w:color w:val="000000"/>
          <w:szCs w:val="36"/>
          <w:shd w:val="clear" w:color="auto" w:fill="FFFFFF"/>
          <w:vertAlign w:val="superscript"/>
        </w:rPr>
        <w:t>[</w:t>
      </w:r>
      <w:hyperlink w:anchor="_ENREF_21" w:tooltip="Hayasaka, 2021 #78" w:history="1">
        <w:r w:rsidRPr="008C1B53">
          <w:rPr>
            <w:rFonts w:ascii="Book Antiqua" w:eastAsia="Book Antiqua" w:hAnsi="Book Antiqua" w:cs="Book Antiqua"/>
            <w:color w:val="000000"/>
            <w:szCs w:val="36"/>
            <w:shd w:val="clear" w:color="auto" w:fill="FFFFFF"/>
            <w:vertAlign w:val="superscript"/>
          </w:rPr>
          <w:t>21</w:t>
        </w:r>
      </w:hyperlink>
      <w:r w:rsidRPr="008C1B53">
        <w:rPr>
          <w:rFonts w:ascii="Book Antiqua" w:eastAsia="Book Antiqua" w:hAnsi="Book Antiqua" w:cs="Book Antiqua"/>
          <w:color w:val="000000"/>
          <w:szCs w:val="36"/>
          <w:shd w:val="clear" w:color="auto" w:fill="FFFFFF"/>
          <w:vertAlign w:val="superscript"/>
        </w:rPr>
        <w:t>,</w:t>
      </w:r>
      <w:r w:rsidR="00CF4346" w:rsidRPr="008C1B53">
        <w:rPr>
          <w:rFonts w:ascii="Book Antiqua" w:eastAsia="Book Antiqua" w:hAnsi="Book Antiqua" w:cs="Book Antiqua" w:hint="eastAsia"/>
          <w:color w:val="000000"/>
          <w:szCs w:val="36"/>
          <w:shd w:val="clear" w:color="auto" w:fill="FFFFFF"/>
          <w:vertAlign w:val="superscript"/>
          <w:lang w:eastAsia="zh-CN"/>
        </w:rPr>
        <w:t>6</w:t>
      </w:r>
      <w:r w:rsidR="00CF4346" w:rsidRPr="008C1B53">
        <w:rPr>
          <w:rFonts w:ascii="Book Antiqua" w:eastAsia="Book Antiqua" w:hAnsi="Book Antiqua" w:cs="Book Antiqua"/>
          <w:color w:val="000000"/>
          <w:szCs w:val="36"/>
          <w:shd w:val="clear" w:color="auto" w:fill="FFFFFF"/>
          <w:vertAlign w:val="superscript"/>
          <w:lang w:eastAsia="zh-CN"/>
        </w:rPr>
        <w:t>1]</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neonatal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intrahepatic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major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pediatric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phenotype.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Neonates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infants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manifest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intrahepatic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cholestasis,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citrullinemia,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dyslipidemia,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hyperammonemia,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galactosemia,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hypoglycemia</w:t>
      </w:r>
      <w:r w:rsidRPr="008C1B53">
        <w:rPr>
          <w:rFonts w:ascii="Book Antiqua" w:eastAsia="Book Antiqua" w:hAnsi="Book Antiqua" w:cs="Book Antiqua"/>
          <w:color w:val="000000"/>
          <w:szCs w:val="36"/>
          <w:shd w:val="clear" w:color="auto" w:fill="FFFFFF"/>
          <w:vertAlign w:val="superscript"/>
        </w:rPr>
        <w:t>[</w:t>
      </w:r>
      <w:hyperlink w:anchor="_ENREF_62" w:tooltip="Pinto, 2020 #95" w:history="1">
        <w:r w:rsidRPr="008C1B53">
          <w:rPr>
            <w:rFonts w:ascii="Book Antiqua" w:eastAsia="Book Antiqua" w:hAnsi="Book Antiqua" w:cs="Book Antiqua"/>
            <w:color w:val="000000"/>
            <w:szCs w:val="36"/>
            <w:shd w:val="clear" w:color="auto" w:fill="FFFFFF"/>
            <w:vertAlign w:val="superscript"/>
          </w:rPr>
          <w:t>62</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infancy,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overlap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CLD</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biliary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atresia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neonatal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hepatitis,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contributing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difficulty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prompt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accurate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adult-onset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symptoms,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hyperammonaemia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neuropsychosis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misdiagnosed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other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neurological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entities.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provides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opportunity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initiate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early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treatment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newborns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performed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certain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countries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sensitivity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specificity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results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satisfactory</w:t>
      </w:r>
      <w:r w:rsidRPr="008C1B53">
        <w:rPr>
          <w:rFonts w:ascii="Book Antiqua" w:eastAsia="Book Antiqua" w:hAnsi="Book Antiqua" w:cs="Book Antiqua"/>
          <w:color w:val="000000"/>
          <w:szCs w:val="36"/>
          <w:shd w:val="clear" w:color="auto" w:fill="FFFFFF"/>
          <w:vertAlign w:val="superscript"/>
        </w:rPr>
        <w:t>[</w:t>
      </w:r>
      <w:hyperlink w:anchor="_ENREF_63" w:tooltip="Shigetomi, 2018 #96" w:history="1">
        <w:r w:rsidRPr="008C1B53">
          <w:rPr>
            <w:rFonts w:ascii="Book Antiqua" w:eastAsia="Book Antiqua" w:hAnsi="Book Antiqua" w:cs="Book Antiqua"/>
            <w:color w:val="000000"/>
            <w:szCs w:val="36"/>
            <w:shd w:val="clear" w:color="auto" w:fill="FFFFFF"/>
            <w:vertAlign w:val="superscript"/>
          </w:rPr>
          <w:t>63</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False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negatives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cutoff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value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have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been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reported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studies;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less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30%</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were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detected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NBS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tandem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mass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spectrometry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measure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amino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acids</w:t>
      </w:r>
      <w:r w:rsidRPr="008C1B53">
        <w:rPr>
          <w:rFonts w:ascii="Book Antiqua" w:eastAsia="Book Antiqua" w:hAnsi="Book Antiqua" w:cs="Book Antiqua"/>
          <w:color w:val="000000"/>
          <w:szCs w:val="36"/>
          <w:shd w:val="clear" w:color="auto" w:fill="FFFFFF"/>
          <w:vertAlign w:val="superscript"/>
        </w:rPr>
        <w:t>[</w:t>
      </w:r>
      <w:hyperlink w:anchor="_ENREF_64" w:tooltip="Kido, 2022 #97" w:history="1">
        <w:r w:rsidRPr="008C1B53">
          <w:rPr>
            <w:rFonts w:ascii="Book Antiqua" w:eastAsia="Book Antiqua" w:hAnsi="Book Antiqua" w:cs="Book Antiqua"/>
            <w:color w:val="000000"/>
            <w:szCs w:val="36"/>
            <w:shd w:val="clear" w:color="auto" w:fill="FFFFFF"/>
            <w:vertAlign w:val="superscript"/>
          </w:rPr>
          <w:t>64</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Abnormal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biochemical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parameters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important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clues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increases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serum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transaminase</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total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galactose,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alkaline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phosphatase,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direct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hyperbilirubin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levels,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accompanied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prolongation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coagulation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parameters</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lead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confusion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disease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galactosemia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causes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misdiagnosis.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galactose-1-phosphate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uridyl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transferase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activity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normal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patients</w:t>
      </w:r>
      <w:r w:rsidRPr="008C1B53">
        <w:rPr>
          <w:rFonts w:ascii="Book Antiqua" w:eastAsia="Book Antiqua" w:hAnsi="Book Antiqua" w:cs="Book Antiqua"/>
          <w:color w:val="000000"/>
          <w:szCs w:val="36"/>
          <w:shd w:val="clear" w:color="auto" w:fill="FFFFFF"/>
          <w:vertAlign w:val="superscript"/>
        </w:rPr>
        <w:t>[</w:t>
      </w:r>
      <w:hyperlink w:anchor="_ENREF_65" w:tooltip="Kose, 2020 #98" w:history="1">
        <w:r w:rsidRPr="008C1B53">
          <w:rPr>
            <w:rFonts w:ascii="Book Antiqua" w:eastAsia="Book Antiqua" w:hAnsi="Book Antiqua" w:cs="Book Antiqua"/>
            <w:color w:val="000000"/>
            <w:szCs w:val="36"/>
            <w:shd w:val="clear" w:color="auto" w:fill="FFFFFF"/>
            <w:vertAlign w:val="superscript"/>
          </w:rPr>
          <w:t>65</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AFP</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elevation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might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important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laboratory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finding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suggesting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Pr="008C1B53">
        <w:rPr>
          <w:rFonts w:ascii="Book Antiqua" w:eastAsia="Book Antiqua" w:hAnsi="Book Antiqua" w:cs="Book Antiqua"/>
          <w:color w:val="000000"/>
          <w:szCs w:val="36"/>
          <w:shd w:val="clear" w:color="auto" w:fill="FFFFFF"/>
          <w:vertAlign w:val="superscript"/>
        </w:rPr>
        <w:t>[</w:t>
      </w:r>
      <w:hyperlink w:anchor="_ENREF_66" w:tooltip="Chong, 2018 #99" w:history="1">
        <w:r w:rsidRPr="008C1B53">
          <w:rPr>
            <w:rFonts w:ascii="Book Antiqua" w:eastAsia="Book Antiqua" w:hAnsi="Book Antiqua" w:cs="Book Antiqua"/>
            <w:color w:val="000000"/>
            <w:szCs w:val="36"/>
            <w:shd w:val="clear" w:color="auto" w:fill="FFFFFF"/>
            <w:vertAlign w:val="superscript"/>
          </w:rPr>
          <w:t>66</w:t>
        </w:r>
      </w:hyperlink>
      <w:r w:rsidRPr="008C1B53">
        <w:rPr>
          <w:rFonts w:ascii="Book Antiqua" w:eastAsia="Book Antiqua" w:hAnsi="Book Antiqua" w:cs="Book Antiqua"/>
          <w:color w:val="000000"/>
          <w:szCs w:val="36"/>
          <w:shd w:val="clear" w:color="auto" w:fill="FFFFFF"/>
          <w:vertAlign w:val="superscript"/>
        </w:rPr>
        <w:t>]</w:t>
      </w:r>
      <w:r w:rsidRPr="008C1B53">
        <w:rPr>
          <w:rFonts w:ascii="Book Antiqua" w:eastAsia="Book Antiqua" w:hAnsi="Book Antiqua" w:cs="Book Antiqua"/>
          <w:color w:val="000000"/>
          <w:shd w:val="clear" w:color="auto" w:fill="FFFFFF"/>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i/>
          <w:iCs/>
          <w:color w:val="000000"/>
          <w:shd w:val="clear" w:color="auto" w:fill="FFFFFF"/>
        </w:rPr>
        <w:t>SLC25A13</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reliable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confirmation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percentage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i/>
          <w:iCs/>
          <w:color w:val="000000"/>
          <w:shd w:val="clear" w:color="auto" w:fill="FFFFFF"/>
        </w:rPr>
        <w:t>SLC25A13</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detectable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conventional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DNA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alone</w:t>
      </w:r>
      <w:r w:rsidRPr="008C1B53">
        <w:rPr>
          <w:rFonts w:ascii="Book Antiqua" w:eastAsia="Book Antiqua" w:hAnsi="Book Antiqua" w:cs="Book Antiqua"/>
          <w:color w:val="000000"/>
          <w:szCs w:val="36"/>
          <w:vertAlign w:val="superscript"/>
        </w:rPr>
        <w:t>[</w:t>
      </w:r>
      <w:hyperlink w:anchor="_ENREF_67" w:tooltip="Tokuhara, 2007 #48" w:history="1">
        <w:r w:rsidRPr="008C1B53">
          <w:rPr>
            <w:rFonts w:ascii="Book Antiqua" w:eastAsia="Book Antiqua" w:hAnsi="Book Antiqua" w:cs="Book Antiqua"/>
            <w:color w:val="000000"/>
            <w:szCs w:val="36"/>
            <w:vertAlign w:val="superscript"/>
          </w:rPr>
          <w:t>67</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verification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challenging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definite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NICCD.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Moreover,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i/>
          <w:iCs/>
          <w:color w:val="000000"/>
          <w:shd w:val="clear" w:color="auto" w:fill="FFFFFF"/>
        </w:rPr>
        <w:t>SLC25A13</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worldwide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demonstrate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remarkable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heterogeneity.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such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cases,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some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reliable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evidence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molecular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diagnostic</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strategies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originated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from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sophisticated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lastRenderedPageBreak/>
        <w:t>functional,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molecular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silico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shd w:val="clear" w:color="auto" w:fill="FFFFFF"/>
        </w:rPr>
        <w:t>SLC25A13</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its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cDNA,</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although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usually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labor-intensive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expensive.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Sanger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sequencing,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denaturing</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high</w:t>
      </w:r>
      <w:r w:rsidRPr="008C1B53">
        <w:rPr>
          <w:rFonts w:ascii="Book Antiqua" w:eastAsia="Book Antiqua" w:hAnsi="Book Antiqua" w:cs="Book Antiqua"/>
          <w:color w:val="000000"/>
        </w:rPr>
        <w:t>-</w:t>
      </w:r>
      <w:r w:rsidRPr="008C1B53">
        <w:rPr>
          <w:rFonts w:ascii="Book Antiqua" w:eastAsia="Book Antiqua" w:hAnsi="Book Antiqua" w:cs="Book Antiqua"/>
          <w:color w:val="000000"/>
          <w:shd w:val="clear" w:color="auto" w:fill="FFFFFF"/>
        </w:rPr>
        <w:t>performance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liquid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chromatography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and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PCR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restriction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fragment</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length</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polymorphism</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alternative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tools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for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shd w:val="clear" w:color="auto" w:fill="FFFFFF"/>
        </w:rPr>
        <w:t>analysis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of</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gene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mutations.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However,</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these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methods</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are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complex</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to</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be</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widely</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used</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in</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clinical</w:t>
      </w:r>
      <w:r w:rsidR="00CF4346" w:rsidRPr="008C1B53">
        <w:rPr>
          <w:rFonts w:ascii="Book Antiqua" w:eastAsia="Book Antiqua" w:hAnsi="Book Antiqua" w:cs="Book Antiqua"/>
          <w:color w:val="000000"/>
          <w:shd w:val="clear" w:color="auto" w:fill="FFFFFF"/>
        </w:rPr>
        <w:t xml:space="preserve"> </w:t>
      </w:r>
      <w:r w:rsidRPr="008C1B53">
        <w:rPr>
          <w:rFonts w:ascii="Book Antiqua" w:eastAsia="Book Antiqua" w:hAnsi="Book Antiqua" w:cs="Book Antiqua"/>
          <w:color w:val="000000"/>
          <w:shd w:val="clear" w:color="auto" w:fill="FFFFFF"/>
        </w:rPr>
        <w:t>practice.</w:t>
      </w:r>
    </w:p>
    <w:bookmarkEnd w:id="49"/>
    <w:bookmarkEnd w:id="50"/>
    <w:p w14:paraId="34598FB9" w14:textId="77777777" w:rsidR="00A77B3E" w:rsidRPr="008C1B53" w:rsidRDefault="00A77B3E">
      <w:pPr>
        <w:spacing w:line="360" w:lineRule="auto"/>
        <w:jc w:val="both"/>
      </w:pPr>
    </w:p>
    <w:p w14:paraId="6AEB71E3" w14:textId="6E10EABD" w:rsidR="00A77B3E" w:rsidRPr="008C1B53" w:rsidRDefault="00000000">
      <w:pPr>
        <w:spacing w:line="360" w:lineRule="auto"/>
        <w:jc w:val="both"/>
      </w:pPr>
      <w:r w:rsidRPr="008C1B53">
        <w:rPr>
          <w:rFonts w:ascii="Book Antiqua" w:eastAsia="Book Antiqua" w:hAnsi="Book Antiqua" w:cs="Book Antiqua"/>
          <w:b/>
          <w:bCs/>
          <w:caps/>
          <w:color w:val="000000"/>
          <w:u w:val="single"/>
          <w:shd w:val="clear" w:color="auto" w:fill="FFFFFF"/>
        </w:rPr>
        <w:t>CHALLENGES</w:t>
      </w:r>
      <w:r w:rsidR="00CF4346" w:rsidRPr="008C1B53">
        <w:rPr>
          <w:rFonts w:ascii="Book Antiqua" w:eastAsia="Book Antiqua" w:hAnsi="Book Antiqua" w:cs="Book Antiqua"/>
          <w:b/>
          <w:bCs/>
          <w:caps/>
          <w:color w:val="000000"/>
          <w:u w:val="single"/>
          <w:shd w:val="clear" w:color="auto" w:fill="FFFFFF"/>
        </w:rPr>
        <w:t xml:space="preserve"> </w:t>
      </w:r>
      <w:r w:rsidRPr="008C1B53">
        <w:rPr>
          <w:rFonts w:ascii="Book Antiqua" w:eastAsia="Book Antiqua" w:hAnsi="Book Antiqua" w:cs="Book Antiqua"/>
          <w:b/>
          <w:bCs/>
          <w:caps/>
          <w:color w:val="000000"/>
          <w:u w:val="single"/>
          <w:shd w:val="clear" w:color="auto" w:fill="FFFFFF"/>
        </w:rPr>
        <w:t>IN</w:t>
      </w:r>
      <w:r w:rsidR="00CF4346" w:rsidRPr="008C1B53">
        <w:rPr>
          <w:rFonts w:ascii="Book Antiqua" w:eastAsia="Book Antiqua" w:hAnsi="Book Antiqua" w:cs="Book Antiqua"/>
          <w:b/>
          <w:bCs/>
          <w:caps/>
          <w:color w:val="000000"/>
          <w:u w:val="single"/>
          <w:shd w:val="clear" w:color="auto" w:fill="FFFFFF"/>
        </w:rPr>
        <w:t xml:space="preserve"> </w:t>
      </w:r>
      <w:r w:rsidRPr="008C1B53">
        <w:rPr>
          <w:rFonts w:ascii="Book Antiqua" w:eastAsia="Book Antiqua" w:hAnsi="Book Antiqua" w:cs="Book Antiqua"/>
          <w:b/>
          <w:bCs/>
          <w:caps/>
          <w:color w:val="000000"/>
          <w:u w:val="single"/>
          <w:shd w:val="clear" w:color="auto" w:fill="FFFFFF"/>
        </w:rPr>
        <w:t>TREATMENT</w:t>
      </w:r>
    </w:p>
    <w:p w14:paraId="657D0ED1" w14:textId="4ED553A9" w:rsidR="00A77B3E" w:rsidRPr="008C1B53" w:rsidRDefault="00000000">
      <w:pPr>
        <w:spacing w:line="360" w:lineRule="auto"/>
        <w:jc w:val="both"/>
        <w:rPr>
          <w:i/>
          <w:iCs/>
        </w:rPr>
      </w:pPr>
      <w:r w:rsidRPr="008C1B53">
        <w:rPr>
          <w:rFonts w:ascii="Book Antiqua" w:eastAsia="Book Antiqua" w:hAnsi="Book Antiqua" w:cs="Book Antiqua"/>
          <w:b/>
          <w:bCs/>
          <w:i/>
          <w:iCs/>
          <w:color w:val="000000"/>
        </w:rPr>
        <w:t>Challenges</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in</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treatment</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of</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NAFLD</w:t>
      </w:r>
    </w:p>
    <w:p w14:paraId="09AE63C9" w14:textId="32897D0E" w:rsidR="00A77B3E" w:rsidRPr="008C1B53" w:rsidRDefault="00000000">
      <w:pPr>
        <w:spacing w:line="360" w:lineRule="auto"/>
        <w:jc w:val="both"/>
      </w:pP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universal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consensus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established.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balanced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lifestyle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interventions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mainstay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management</w:t>
      </w:r>
      <w:r w:rsidRPr="008C1B53">
        <w:rPr>
          <w:rFonts w:ascii="Book Antiqua" w:eastAsia="Book Antiqua" w:hAnsi="Book Antiqua" w:cs="Book Antiqua"/>
          <w:color w:val="000000"/>
          <w:szCs w:val="36"/>
          <w:vertAlign w:val="superscript"/>
        </w:rPr>
        <w:t>[</w:t>
      </w:r>
      <w:hyperlink w:anchor="_ENREF_68" w:tooltip="European Association for the Study of the, 2016 #49" w:history="1">
        <w:r w:rsidRPr="008C1B53">
          <w:rPr>
            <w:rFonts w:ascii="Book Antiqua" w:eastAsia="Book Antiqua" w:hAnsi="Book Antiqua" w:cs="Book Antiqua"/>
            <w:color w:val="000000"/>
            <w:szCs w:val="36"/>
            <w:vertAlign w:val="superscript"/>
          </w:rPr>
          <w:t>68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compliance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risks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pediatricians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provision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low-fat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hypocaloric,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low-carbohydrate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sugar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content</w:t>
      </w:r>
      <w:r w:rsidRPr="008C1B53">
        <w:rPr>
          <w:rFonts w:ascii="Book Antiqua" w:eastAsia="Book Antiqua" w:hAnsi="Book Antiqua" w:cs="Book Antiqua"/>
          <w:color w:val="000000"/>
          <w:szCs w:val="36"/>
          <w:vertAlign w:val="superscript"/>
        </w:rPr>
        <w:t>[</w:t>
      </w:r>
      <w:hyperlink w:anchor="_ENREF_69" w:tooltip="Schwimmer, 2019 #50" w:history="1">
        <w:r w:rsidRPr="008C1B53">
          <w:rPr>
            <w:rFonts w:ascii="Book Antiqua" w:eastAsia="Book Antiqua" w:hAnsi="Book Antiqua" w:cs="Book Antiqua"/>
            <w:color w:val="000000"/>
            <w:szCs w:val="36"/>
            <w:vertAlign w:val="superscript"/>
          </w:rPr>
          <w:t>69</w:t>
        </w:r>
      </w:hyperlink>
      <w:r w:rsidRPr="008C1B53">
        <w:rPr>
          <w:rFonts w:ascii="Book Antiqua" w:eastAsia="Book Antiqua" w:hAnsi="Book Antiqua" w:cs="Book Antiqua"/>
          <w:color w:val="000000"/>
          <w:szCs w:val="36"/>
          <w:vertAlign w:val="superscript"/>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Mediterranean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polyunsaturated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antioxidants</w:t>
      </w:r>
      <w:r w:rsidRPr="008C1B53">
        <w:rPr>
          <w:rFonts w:ascii="Book Antiqua" w:eastAsia="Book Antiqua" w:hAnsi="Book Antiqua" w:cs="Book Antiqua"/>
          <w:color w:val="000000"/>
          <w:szCs w:val="36"/>
          <w:vertAlign w:val="superscript"/>
        </w:rPr>
        <w:t>[</w:t>
      </w:r>
      <w:hyperlink w:anchor="_ENREF_70" w:tooltip="Anania, 2018 #51" w:history="1">
        <w:r w:rsidRPr="008C1B53">
          <w:rPr>
            <w:rFonts w:ascii="Book Antiqua" w:eastAsia="Book Antiqua" w:hAnsi="Book Antiqua" w:cs="Book Antiqua"/>
            <w:color w:val="000000"/>
            <w:szCs w:val="36"/>
            <w:vertAlign w:val="superscript"/>
          </w:rPr>
          <w:t>70</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provide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reductions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achieved.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Although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proven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modality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barriers.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compliance,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nutritionists,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therapeutic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recipes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juggling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nutrition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requirements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restrict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application.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Moreover,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program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recommended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regions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ethnicities.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physical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activity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important;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appropriate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type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physical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activity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controversial.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consensus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category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(aerobic,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resistance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combined)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volume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intensity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physical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activity.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demonstrated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combined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aerobic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exercise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alone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progression</w:t>
      </w:r>
      <w:r w:rsidRPr="008C1B53">
        <w:rPr>
          <w:rFonts w:ascii="Book Antiqua" w:eastAsia="Book Antiqua" w:hAnsi="Book Antiqua" w:cs="Book Antiqua"/>
          <w:color w:val="000000"/>
          <w:szCs w:val="36"/>
          <w:vertAlign w:val="superscript"/>
        </w:rPr>
        <w:t>[</w:t>
      </w:r>
      <w:hyperlink w:anchor="_ENREF_71" w:tooltip="de Piano, 2012 #100" w:history="1">
        <w:r w:rsidRPr="008C1B53">
          <w:rPr>
            <w:rFonts w:ascii="Book Antiqua" w:eastAsia="Book Antiqua" w:hAnsi="Book Antiqua" w:cs="Book Antiqua"/>
            <w:color w:val="000000"/>
            <w:szCs w:val="36"/>
            <w:vertAlign w:val="superscript"/>
          </w:rPr>
          <w:t>71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Additionally,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affected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implement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prescribed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lifestyle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motivation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habits.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antioxidants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metformin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ursodeoxycholic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initially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adults,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Pr="008C1B53">
        <w:rPr>
          <w:rFonts w:ascii="Book Antiqua" w:eastAsia="Book Antiqua" w:hAnsi="Book Antiqua" w:cs="Book Antiqua"/>
          <w:color w:val="000000"/>
          <w:szCs w:val="36"/>
          <w:vertAlign w:val="superscript"/>
        </w:rPr>
        <w:t>[</w:t>
      </w:r>
      <w:hyperlink w:anchor="_ENREF_72" w:tooltip="Lavine, 2011 #53" w:history="1">
        <w:r w:rsidRPr="008C1B53">
          <w:rPr>
            <w:rFonts w:ascii="Book Antiqua" w:eastAsia="Book Antiqua" w:hAnsi="Book Antiqua" w:cs="Book Antiqua"/>
            <w:color w:val="000000"/>
            <w:szCs w:val="36"/>
            <w:vertAlign w:val="superscript"/>
          </w:rPr>
          <w:t>72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Similarly,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omega-3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fatty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inducing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significant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reduction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steatosis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ultrasonography</w:t>
      </w:r>
      <w:r w:rsidRPr="008C1B53">
        <w:rPr>
          <w:rFonts w:ascii="Book Antiqua" w:eastAsia="Book Antiqua" w:hAnsi="Book Antiqua" w:cs="Book Antiqua"/>
          <w:color w:val="000000"/>
          <w:szCs w:val="36"/>
          <w:vertAlign w:val="superscript"/>
        </w:rPr>
        <w:t>[</w:t>
      </w:r>
      <w:hyperlink w:anchor="_ENREF_73" w:tooltip="Janczyk, 2015 #54" w:history="1">
        <w:r w:rsidRPr="008C1B53">
          <w:rPr>
            <w:rFonts w:ascii="Book Antiqua" w:eastAsia="Book Antiqua" w:hAnsi="Book Antiqua" w:cs="Book Antiqua"/>
            <w:color w:val="000000"/>
            <w:szCs w:val="36"/>
            <w:vertAlign w:val="superscript"/>
          </w:rPr>
          <w:t>73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randomized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controlled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trials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indicated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probiotic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beneficial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specify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exact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beneficial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probiotics,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requiring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further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Pr="008C1B53">
        <w:rPr>
          <w:rFonts w:ascii="Book Antiqua" w:eastAsia="Book Antiqua" w:hAnsi="Book Antiqua" w:cs="Book Antiqua"/>
          <w:color w:val="000000"/>
          <w:szCs w:val="36"/>
          <w:vertAlign w:val="superscript"/>
        </w:rPr>
        <w:t>[</w:t>
      </w:r>
      <w:hyperlink w:anchor="_ENREF_74" w:tooltip="Gkiourtzis, 2022 #101" w:history="1">
        <w:r w:rsidRPr="008C1B53">
          <w:rPr>
            <w:rFonts w:ascii="Book Antiqua" w:eastAsia="Book Antiqua" w:hAnsi="Book Antiqua" w:cs="Book Antiqua"/>
            <w:color w:val="000000"/>
            <w:szCs w:val="36"/>
            <w:vertAlign w:val="superscript"/>
          </w:rPr>
          <w:t>74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Interestingly,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strategy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targeting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lysosome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seemed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encourage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direction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future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inhibition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localized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lysosome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surface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restoration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normal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lysosomal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autophagy</w:t>
      </w:r>
      <w:r w:rsidRPr="008C1B53">
        <w:rPr>
          <w:rFonts w:ascii="Book Antiqua" w:eastAsia="Book Antiqua" w:hAnsi="Book Antiqua" w:cs="Book Antiqua"/>
          <w:color w:val="000000"/>
          <w:szCs w:val="36"/>
          <w:vertAlign w:val="superscript"/>
        </w:rPr>
        <w:t>[</w:t>
      </w:r>
      <w:hyperlink w:anchor="_ENREF_75" w:tooltip="Pu, 2022 #102" w:history="1">
        <w:r w:rsidRPr="008C1B53">
          <w:rPr>
            <w:rFonts w:ascii="Book Antiqua" w:eastAsia="Book Antiqua" w:hAnsi="Book Antiqua" w:cs="Book Antiqua"/>
            <w:color w:val="000000"/>
            <w:szCs w:val="36"/>
            <w:vertAlign w:val="superscript"/>
          </w:rPr>
          <w:t>75</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Nevertheless,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animal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models.</w:t>
      </w:r>
    </w:p>
    <w:p w14:paraId="0236D32A" w14:textId="53DCF148" w:rsidR="00A77B3E" w:rsidRPr="008C1B53" w:rsidRDefault="00000000" w:rsidP="00CF4346">
      <w:pPr>
        <w:spacing w:line="360" w:lineRule="auto"/>
        <w:ind w:firstLineChars="100" w:firstLine="240"/>
        <w:jc w:val="both"/>
      </w:pP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bariatric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surgery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indicated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severely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obese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those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comorbidities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NAFLD-related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damage</w:t>
      </w:r>
      <w:r w:rsidRPr="008C1B53">
        <w:rPr>
          <w:rFonts w:ascii="Book Antiqua" w:eastAsia="Book Antiqua" w:hAnsi="Book Antiqua" w:cs="Book Antiqua"/>
          <w:color w:val="000000"/>
          <w:szCs w:val="36"/>
          <w:vertAlign w:val="superscript"/>
        </w:rPr>
        <w:t>[</w:t>
      </w:r>
      <w:hyperlink w:anchor="_ENREF_76" w:tooltip="Nobili, 2015 #56" w:history="1">
        <w:r w:rsidRPr="008C1B53">
          <w:rPr>
            <w:rFonts w:ascii="Book Antiqua" w:eastAsia="Book Antiqua" w:hAnsi="Book Antiqua" w:cs="Book Antiqua"/>
            <w:color w:val="000000"/>
            <w:szCs w:val="36"/>
            <w:vertAlign w:val="superscript"/>
          </w:rPr>
          <w:t>76-78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unidentified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nutritional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deficiency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impact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growth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make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controversial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Pr="008C1B53">
        <w:rPr>
          <w:rFonts w:ascii="Book Antiqua" w:eastAsia="Book Antiqua" w:hAnsi="Book Antiqua" w:cs="Book Antiqua"/>
          <w:color w:val="000000"/>
          <w:szCs w:val="36"/>
          <w:vertAlign w:val="superscript"/>
        </w:rPr>
        <w:t>[</w:t>
      </w:r>
      <w:hyperlink w:anchor="_ENREF_76" w:tooltip="Nobili, 2015 #56" w:history="1">
        <w:r w:rsidRPr="008C1B53">
          <w:rPr>
            <w:rFonts w:ascii="Book Antiqua" w:eastAsia="Book Antiqua" w:hAnsi="Book Antiqua" w:cs="Book Antiqua"/>
            <w:color w:val="000000"/>
            <w:szCs w:val="36"/>
            <w:vertAlign w:val="superscript"/>
          </w:rPr>
          <w:t>76</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Intragastric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balloons,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promising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alternative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temporary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physical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device,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could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parameters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alterations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morbid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obesity</w:t>
      </w:r>
      <w:r w:rsidRPr="008C1B53">
        <w:rPr>
          <w:rFonts w:ascii="Book Antiqua" w:eastAsia="Book Antiqua" w:hAnsi="Book Antiqua" w:cs="Book Antiqua"/>
          <w:color w:val="000000"/>
          <w:szCs w:val="36"/>
          <w:vertAlign w:val="superscript"/>
        </w:rPr>
        <w:t>[</w:t>
      </w:r>
      <w:hyperlink w:anchor="_ENREF_79" w:tooltip="Nobili, 2015 #58" w:history="1">
        <w:r w:rsidRPr="008C1B53">
          <w:rPr>
            <w:rFonts w:ascii="Book Antiqua" w:eastAsia="Book Antiqua" w:hAnsi="Book Antiqua" w:cs="Book Antiqua"/>
            <w:color w:val="000000"/>
            <w:szCs w:val="36"/>
            <w:vertAlign w:val="superscript"/>
          </w:rPr>
          <w:t>79</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further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observational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evidence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needed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validation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p>
    <w:p w14:paraId="0C4FAE21" w14:textId="77777777" w:rsidR="00A77B3E" w:rsidRPr="008C1B53" w:rsidRDefault="00A77B3E">
      <w:pPr>
        <w:spacing w:line="360" w:lineRule="auto"/>
        <w:ind w:firstLine="218"/>
        <w:jc w:val="both"/>
      </w:pPr>
    </w:p>
    <w:p w14:paraId="67D7E07C" w14:textId="28C07E69" w:rsidR="00A77B3E" w:rsidRPr="008C1B53" w:rsidRDefault="00000000">
      <w:pPr>
        <w:spacing w:line="360" w:lineRule="auto"/>
        <w:jc w:val="both"/>
        <w:rPr>
          <w:i/>
          <w:iCs/>
        </w:rPr>
      </w:pPr>
      <w:r w:rsidRPr="008C1B53">
        <w:rPr>
          <w:rFonts w:ascii="Book Antiqua" w:eastAsia="Book Antiqua" w:hAnsi="Book Antiqua" w:cs="Book Antiqua"/>
          <w:b/>
          <w:bCs/>
          <w:i/>
          <w:iCs/>
          <w:color w:val="000000"/>
        </w:rPr>
        <w:t>Challenges</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in</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treatment</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of</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CD</w:t>
      </w:r>
    </w:p>
    <w:p w14:paraId="5FCBE43B" w14:textId="176D3EE3" w:rsidR="00A77B3E" w:rsidRPr="008C1B53" w:rsidRDefault="00000000">
      <w:pPr>
        <w:spacing w:line="360" w:lineRule="auto"/>
        <w:jc w:val="both"/>
      </w:pPr>
      <w:r w:rsidRPr="008C1B53">
        <w:rPr>
          <w:rFonts w:ascii="Book Antiqua" w:eastAsia="Book Antiqua" w:hAnsi="Book Antiqua" w:cs="Book Antiqua"/>
          <w:color w:val="000000"/>
        </w:rPr>
        <w:t>Nutritional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medicinal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regimens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important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basic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nutrition.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principle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should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intake</w:t>
      </w:r>
      <w:r w:rsidRPr="008C1B53">
        <w:rPr>
          <w:rFonts w:ascii="Book Antiqua" w:eastAsia="Book Antiqua" w:hAnsi="Book Antiqua" w:cs="Book Antiqua"/>
          <w:color w:val="000000"/>
          <w:szCs w:val="36"/>
          <w:vertAlign w:val="superscript"/>
        </w:rPr>
        <w:t>[</w:t>
      </w:r>
      <w:hyperlink w:anchor="_ENREF_61" w:tooltip="Saheki, 2020 #45" w:history="1">
        <w:r w:rsidRPr="008C1B53">
          <w:rPr>
            <w:rFonts w:ascii="Book Antiqua" w:eastAsia="Book Antiqua" w:hAnsi="Book Antiqua" w:cs="Book Antiqua"/>
            <w:color w:val="000000"/>
            <w:szCs w:val="36"/>
            <w:vertAlign w:val="superscript"/>
          </w:rPr>
          <w:t>61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therapeutic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carbohydrate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protein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although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controversial</w:t>
      </w:r>
      <w:r w:rsidRPr="008C1B53">
        <w:rPr>
          <w:rFonts w:ascii="Book Antiqua" w:eastAsia="Book Antiqua" w:hAnsi="Book Antiqua" w:cs="Book Antiqua"/>
          <w:color w:val="000000"/>
          <w:szCs w:val="36"/>
          <w:vertAlign w:val="superscript"/>
        </w:rPr>
        <w:t>[</w:t>
      </w:r>
      <w:hyperlink w:anchor="_ENREF_80" w:tooltip="Fukushima, 2010 #59" w:history="1">
        <w:r w:rsidRPr="008C1B53">
          <w:rPr>
            <w:rFonts w:ascii="Book Antiqua" w:eastAsia="Book Antiqua" w:hAnsi="Book Antiqua" w:cs="Book Antiqua"/>
            <w:color w:val="000000"/>
            <w:szCs w:val="36"/>
            <w:vertAlign w:val="superscript"/>
          </w:rPr>
          <w:t>80</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include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carbohydrate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additional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protein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carbohydrate-restricted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formula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medium-chain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triglyceride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Pr="008C1B53">
        <w:rPr>
          <w:rFonts w:ascii="Book Antiqua" w:eastAsia="Book Antiqua" w:hAnsi="Book Antiqua" w:cs="Book Antiqua"/>
          <w:color w:val="000000"/>
          <w:szCs w:val="36"/>
          <w:vertAlign w:val="superscript"/>
        </w:rPr>
        <w:t>[</w:t>
      </w:r>
      <w:hyperlink w:anchor="_ENREF_81" w:tooltip="Hayasaka, 2018 #61" w:history="1">
        <w:r w:rsidRPr="008C1B53">
          <w:rPr>
            <w:rFonts w:ascii="Book Antiqua" w:eastAsia="Book Antiqua" w:hAnsi="Book Antiqua" w:cs="Book Antiqua"/>
            <w:color w:val="000000"/>
            <w:szCs w:val="36"/>
            <w:vertAlign w:val="superscript"/>
          </w:rPr>
          <w:t>81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Dietetic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medium-chain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triglyceride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lactose-free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low-carbohydrate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formulas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recommended.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manifestations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NICCD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often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spontaneously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first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without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infants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reintroduced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protein-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lipid-enriched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1</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suggested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manifestations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biochemical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rationale</w:t>
      </w:r>
      <w:r w:rsidRPr="008C1B53">
        <w:rPr>
          <w:rFonts w:ascii="Book Antiqua" w:eastAsia="Book Antiqua" w:hAnsi="Book Antiqua" w:cs="Book Antiqua"/>
          <w:color w:val="000000"/>
          <w:szCs w:val="36"/>
          <w:vertAlign w:val="superscript"/>
        </w:rPr>
        <w:t>[</w:t>
      </w:r>
      <w:hyperlink w:anchor="_ENREF_64" w:tooltip="Kido, 2022 #97" w:history="1">
        <w:r w:rsidRPr="008C1B53">
          <w:rPr>
            <w:rFonts w:ascii="Book Antiqua" w:eastAsia="Book Antiqua" w:hAnsi="Book Antiqua" w:cs="Book Antiqua"/>
            <w:color w:val="000000"/>
            <w:szCs w:val="36"/>
            <w:vertAlign w:val="superscript"/>
          </w:rPr>
          <w:t>64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administration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sodium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pyruvate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correcting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growth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restriction.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subjects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severe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correct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disturbances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inefficient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therapeutic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Pr="008C1B53">
        <w:rPr>
          <w:rFonts w:ascii="Book Antiqua" w:eastAsia="Book Antiqua" w:hAnsi="Book Antiqua" w:cs="Book Antiqua"/>
          <w:color w:val="000000"/>
          <w:szCs w:val="36"/>
          <w:vertAlign w:val="superscript"/>
        </w:rPr>
        <w:t>[</w:t>
      </w:r>
      <w:hyperlink w:anchor="_ENREF_82" w:tooltip="Ikeda, 2001 #62" w:history="1">
        <w:r w:rsidRPr="008C1B53">
          <w:rPr>
            <w:rFonts w:ascii="Book Antiqua" w:eastAsia="Book Antiqua" w:hAnsi="Book Antiqua" w:cs="Book Antiqua"/>
            <w:color w:val="000000"/>
            <w:szCs w:val="36"/>
            <w:vertAlign w:val="superscript"/>
          </w:rPr>
          <w:t>82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also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disadvantages,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shortage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donors,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possibility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immunological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complications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reported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nicotinamide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worth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trying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mRNA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reported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behavioral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abnormalities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animal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model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Further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needed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safer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Pr="008C1B53">
        <w:rPr>
          <w:rFonts w:ascii="Book Antiqua" w:eastAsia="Book Antiqua" w:hAnsi="Book Antiqua" w:cs="Book Antiqua"/>
          <w:color w:val="000000"/>
          <w:szCs w:val="36"/>
          <w:vertAlign w:val="superscript"/>
        </w:rPr>
        <w:t>[</w:t>
      </w:r>
      <w:hyperlink w:anchor="_ENREF_21" w:tooltip="Hayasaka, 2021 #78" w:history="1">
        <w:r w:rsidRPr="008C1B53">
          <w:rPr>
            <w:rFonts w:ascii="Book Antiqua" w:eastAsia="Book Antiqua" w:hAnsi="Book Antiqua" w:cs="Book Antiqua"/>
            <w:color w:val="000000"/>
            <w:szCs w:val="36"/>
            <w:vertAlign w:val="superscript"/>
          </w:rPr>
          <w:t>21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p>
    <w:p w14:paraId="2BFF8B45" w14:textId="77777777" w:rsidR="00A77B3E" w:rsidRPr="008C1B53" w:rsidRDefault="00A77B3E">
      <w:pPr>
        <w:spacing w:line="360" w:lineRule="auto"/>
        <w:jc w:val="both"/>
      </w:pPr>
    </w:p>
    <w:p w14:paraId="058E95C2" w14:textId="1F9451CB" w:rsidR="00A77B3E" w:rsidRPr="008C1B53" w:rsidRDefault="00000000">
      <w:pPr>
        <w:spacing w:line="360" w:lineRule="auto"/>
        <w:jc w:val="both"/>
        <w:rPr>
          <w:i/>
          <w:iCs/>
        </w:rPr>
      </w:pPr>
      <w:r w:rsidRPr="008C1B53">
        <w:rPr>
          <w:rFonts w:ascii="Book Antiqua" w:eastAsia="Book Antiqua" w:hAnsi="Book Antiqua" w:cs="Book Antiqua"/>
          <w:b/>
          <w:bCs/>
          <w:i/>
          <w:iCs/>
          <w:color w:val="000000"/>
        </w:rPr>
        <w:t>Challenges</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in</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treatment</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of</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WD</w:t>
      </w:r>
    </w:p>
    <w:p w14:paraId="4A13F616" w14:textId="77CA2927" w:rsidR="00A77B3E" w:rsidRPr="008C1B53" w:rsidRDefault="00000000">
      <w:pPr>
        <w:spacing w:line="360" w:lineRule="auto"/>
        <w:jc w:val="both"/>
      </w:pP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excessive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promoting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excretion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chelating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blocking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intestinal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absorption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zinc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salts</w:t>
      </w:r>
      <w:r w:rsidRPr="008C1B53">
        <w:rPr>
          <w:rFonts w:ascii="Book Antiqua" w:eastAsia="Book Antiqua" w:hAnsi="Book Antiqua" w:cs="Book Antiqua"/>
          <w:color w:val="000000"/>
          <w:szCs w:val="36"/>
          <w:vertAlign w:val="superscript"/>
        </w:rPr>
        <w:t>[</w:t>
      </w:r>
      <w:hyperlink w:anchor="_ENREF_13" w:tooltip="Fernando, 2020 #8" w:history="1">
        <w:r w:rsidRPr="008C1B53">
          <w:rPr>
            <w:rFonts w:ascii="Book Antiqua" w:eastAsia="Book Antiqua" w:hAnsi="Book Antiqua" w:cs="Book Antiqua"/>
            <w:color w:val="000000"/>
            <w:szCs w:val="36"/>
            <w:vertAlign w:val="superscript"/>
          </w:rPr>
          <w:t>13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both.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same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time,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should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avoid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copper-rich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foods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until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normal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biochemistry.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D-penicillamine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utilized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first-line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therapeutic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Although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linked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serious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adverse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requires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discontinuation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Pr="008C1B53">
        <w:rPr>
          <w:rFonts w:ascii="Book Antiqua" w:eastAsia="Book Antiqua" w:hAnsi="Book Antiqua" w:cs="Book Antiqua"/>
          <w:color w:val="000000"/>
          <w:szCs w:val="36"/>
          <w:vertAlign w:val="superscript"/>
        </w:rPr>
        <w:t>[</w:t>
      </w:r>
      <w:hyperlink w:anchor="_ENREF_83" w:tooltip="Weiss, 2013 #63" w:history="1">
        <w:r w:rsidRPr="008C1B53">
          <w:rPr>
            <w:rFonts w:ascii="Book Antiqua" w:eastAsia="Book Antiqua" w:hAnsi="Book Antiqua" w:cs="Book Antiqua"/>
            <w:color w:val="000000"/>
            <w:szCs w:val="36"/>
            <w:vertAlign w:val="superscript"/>
          </w:rPr>
          <w:t>83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second-line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drug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intolerant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penicillamine,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trientine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dihydrochloride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equal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effectiveness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adverse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reactions,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costs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application.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Trientine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tetrahydrochloride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hybrid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similar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benefits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risks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trientine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dihydrochloride.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makes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adolescents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older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5</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years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intolerant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penicillamine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European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Union</w:t>
      </w:r>
      <w:r w:rsidRPr="008C1B53">
        <w:rPr>
          <w:rFonts w:ascii="Book Antiqua" w:eastAsia="Book Antiqua" w:hAnsi="Book Antiqua" w:cs="Book Antiqua"/>
          <w:color w:val="000000"/>
          <w:szCs w:val="21"/>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reported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trientine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associated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frequency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initial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neurological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worsening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transaminases</w:t>
      </w:r>
      <w:r w:rsidRPr="008C1B53">
        <w:rPr>
          <w:rFonts w:ascii="Book Antiqua" w:eastAsia="Book Antiqua" w:hAnsi="Book Antiqua" w:cs="Book Antiqua"/>
          <w:color w:val="000000"/>
          <w:szCs w:val="36"/>
          <w:vertAlign w:val="superscript"/>
        </w:rPr>
        <w:t>[</w:t>
      </w:r>
      <w:hyperlink w:anchor="_ENREF_42" w:tooltip="Couchonnal, 2021 #86" w:history="1">
        <w:r w:rsidRPr="008C1B53">
          <w:rPr>
            <w:rFonts w:ascii="Book Antiqua" w:eastAsia="Book Antiqua" w:hAnsi="Book Antiqua" w:cs="Book Antiqua"/>
            <w:color w:val="000000"/>
            <w:szCs w:val="36"/>
            <w:vertAlign w:val="superscript"/>
          </w:rPr>
          <w:t>42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Furthermore,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chelation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excretion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iatrogenic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deficiency</w:t>
      </w:r>
      <w:r w:rsidRPr="008C1B53">
        <w:rPr>
          <w:rFonts w:ascii="Book Antiqua" w:eastAsia="Book Antiqua" w:hAnsi="Book Antiqua" w:cs="Book Antiqua"/>
          <w:color w:val="000000"/>
          <w:szCs w:val="36"/>
          <w:vertAlign w:val="superscript"/>
        </w:rPr>
        <w:t>[</w:t>
      </w:r>
      <w:hyperlink w:anchor="_ENREF_84" w:tooltip="Hedera, 2019 #104" w:history="1">
        <w:r w:rsidRPr="008C1B53">
          <w:rPr>
            <w:rFonts w:ascii="Book Antiqua" w:eastAsia="Book Antiqua" w:hAnsi="Book Antiqua" w:cs="Book Antiqua"/>
            <w:color w:val="000000"/>
            <w:szCs w:val="36"/>
            <w:vertAlign w:val="superscript"/>
          </w:rPr>
          <w:t>84</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Zinc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salts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asymptomatic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combination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penicillamine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initial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management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display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progressive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aggravation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zinc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Pr="008C1B53">
        <w:rPr>
          <w:rFonts w:ascii="Book Antiqua" w:eastAsia="Book Antiqua" w:hAnsi="Book Antiqua" w:cs="Book Antiqua"/>
          <w:color w:val="000000"/>
          <w:szCs w:val="36"/>
          <w:vertAlign w:val="superscript"/>
        </w:rPr>
        <w:t>[</w:t>
      </w:r>
      <w:hyperlink w:anchor="_ENREF_85" w:tooltip="Santiago, 2015 #105" w:history="1">
        <w:r w:rsidRPr="008C1B53">
          <w:rPr>
            <w:rFonts w:ascii="Book Antiqua" w:eastAsia="Book Antiqua" w:hAnsi="Book Antiqua" w:cs="Book Antiqua"/>
            <w:color w:val="000000"/>
            <w:szCs w:val="36"/>
            <w:vertAlign w:val="superscript"/>
          </w:rPr>
          <w:t>85</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circulating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result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chelating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lead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oxidative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deterioration.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Melatonin,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antioxidant,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shown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strongly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ameliorate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brain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damage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oxidative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stress</w:t>
      </w:r>
      <w:r w:rsidRPr="008C1B53">
        <w:rPr>
          <w:rFonts w:ascii="Book Antiqua" w:eastAsia="Book Antiqua" w:hAnsi="Book Antiqua" w:cs="Book Antiqua"/>
          <w:color w:val="000000"/>
          <w:szCs w:val="36"/>
          <w:vertAlign w:val="superscript"/>
        </w:rPr>
        <w:t>[</w:t>
      </w:r>
      <w:hyperlink w:anchor="_ENREF_86" w:tooltip="Sharma, 2019 #106" w:history="1">
        <w:r w:rsidRPr="008C1B53">
          <w:rPr>
            <w:rFonts w:ascii="Book Antiqua" w:eastAsia="Book Antiqua" w:hAnsi="Book Antiqua" w:cs="Book Antiqua"/>
            <w:color w:val="000000"/>
            <w:szCs w:val="36"/>
            <w:vertAlign w:val="superscript"/>
          </w:rPr>
          <w:t>86</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another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occur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medication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during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initiation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maintenance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Pr="008C1B53">
        <w:rPr>
          <w:rFonts w:ascii="Book Antiqua" w:eastAsia="Book Antiqua" w:hAnsi="Book Antiqua" w:cs="Book Antiqua"/>
          <w:color w:val="000000"/>
          <w:szCs w:val="36"/>
          <w:vertAlign w:val="superscript"/>
        </w:rPr>
        <w:t>[</w:t>
      </w:r>
      <w:hyperlink w:anchor="_ENREF_41" w:tooltip="Schilsky, 2022 #118" w:history="1">
        <w:r w:rsidRPr="008C1B53">
          <w:rPr>
            <w:rFonts w:ascii="Book Antiqua" w:eastAsia="Book Antiqua" w:hAnsi="Book Antiqua" w:cs="Book Antiqua"/>
            <w:color w:val="000000"/>
            <w:szCs w:val="36"/>
            <w:vertAlign w:val="superscript"/>
          </w:rPr>
          <w:t>41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difficulty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address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Wilson's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crises,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including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hemolytic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crisis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corrects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defect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restores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normal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copper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metabolism.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chronic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advanced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fulminant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failure</w:t>
      </w:r>
      <w:r w:rsidRPr="008C1B53">
        <w:rPr>
          <w:rFonts w:ascii="Book Antiqua" w:eastAsia="Book Antiqua" w:hAnsi="Book Antiqua" w:cs="Book Antiqua"/>
          <w:color w:val="000000"/>
          <w:szCs w:val="36"/>
          <w:vertAlign w:val="superscript"/>
        </w:rPr>
        <w:t>[</w:t>
      </w:r>
      <w:hyperlink w:anchor="_ENREF_13" w:tooltip="Fernando, 2020 #8" w:history="1">
        <w:r w:rsidRPr="008C1B53">
          <w:rPr>
            <w:rFonts w:ascii="Book Antiqua" w:eastAsia="Book Antiqua" w:hAnsi="Book Antiqua" w:cs="Book Antiqua"/>
            <w:color w:val="000000"/>
            <w:szCs w:val="36"/>
            <w:vertAlign w:val="superscript"/>
          </w:rPr>
          <w:t>13</w:t>
        </w:r>
      </w:hyperlink>
      <w:r w:rsidR="00CF4346" w:rsidRPr="008C1B53">
        <w:rPr>
          <w:rFonts w:ascii="Book Antiqua" w:eastAsia="Book Antiqua" w:hAnsi="Book Antiqua" w:cs="Book Antiqua"/>
          <w:color w:val="000000"/>
          <w:szCs w:val="36"/>
          <w:vertAlign w:val="superscript"/>
        </w:rPr>
        <w:t>,87]</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unpredictable,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coupled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shortage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donors,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p>
    <w:p w14:paraId="7AD4962F" w14:textId="77777777" w:rsidR="00A77B3E" w:rsidRPr="008C1B53" w:rsidRDefault="00A77B3E">
      <w:pPr>
        <w:spacing w:line="360" w:lineRule="auto"/>
        <w:jc w:val="both"/>
      </w:pPr>
    </w:p>
    <w:p w14:paraId="4892945E" w14:textId="7F3F12D7" w:rsidR="00A77B3E" w:rsidRPr="008C1B53" w:rsidRDefault="00000000">
      <w:pPr>
        <w:spacing w:line="360" w:lineRule="auto"/>
        <w:jc w:val="both"/>
        <w:rPr>
          <w:i/>
          <w:iCs/>
        </w:rPr>
      </w:pPr>
      <w:r w:rsidRPr="008C1B53">
        <w:rPr>
          <w:rFonts w:ascii="Book Antiqua" w:eastAsia="Book Antiqua" w:hAnsi="Book Antiqua" w:cs="Book Antiqua"/>
          <w:b/>
          <w:bCs/>
          <w:i/>
          <w:iCs/>
          <w:color w:val="000000"/>
        </w:rPr>
        <w:t>Challenges</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in</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treatment</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of</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GSDs</w:t>
      </w:r>
    </w:p>
    <w:p w14:paraId="3A52A766" w14:textId="4023F716" w:rsidR="00A77B3E" w:rsidRPr="008C1B53" w:rsidRDefault="00000000">
      <w:pPr>
        <w:spacing w:line="360" w:lineRule="auto"/>
        <w:jc w:val="both"/>
      </w:pP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maintain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glucose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lipid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primary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Cornstarch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better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sugar,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infants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younger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6</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amylase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indigestion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abdominal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distention.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Starch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slower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absorption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extend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sleep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periods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waxy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maize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starch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(Glycosade)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safety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through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avoidance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overnight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feeding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sleep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quality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guidelines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published.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Tolerance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volume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required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maintain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euglycemia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through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strong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taste,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granular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texture,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problems.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Ketogenic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shown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positive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outcomes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management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types</w:t>
      </w:r>
      <w:r w:rsidRPr="008C1B53">
        <w:rPr>
          <w:rFonts w:ascii="Book Antiqua" w:eastAsia="Book Antiqua" w:hAnsi="Book Antiqua" w:cs="Book Antiqua"/>
          <w:color w:val="000000"/>
          <w:szCs w:val="36"/>
          <w:vertAlign w:val="superscript"/>
        </w:rPr>
        <w:t>[</w:t>
      </w:r>
      <w:hyperlink w:anchor="_ENREF_88" w:tooltip="Bhattacharya, 2015 #108" w:history="1">
        <w:r w:rsidRPr="008C1B53">
          <w:rPr>
            <w:rFonts w:ascii="Book Antiqua" w:eastAsia="Book Antiqua" w:hAnsi="Book Antiqua" w:cs="Book Antiqua"/>
            <w:color w:val="000000"/>
            <w:szCs w:val="36"/>
            <w:vertAlign w:val="superscript"/>
          </w:rPr>
          <w:t>88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β-hydroxybutyrate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concentration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ketogenic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defined.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addition,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ketones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contribute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osteoporosis,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delayed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growth,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elevated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transaminase</w:t>
      </w:r>
      <w:r w:rsidRPr="008C1B53">
        <w:rPr>
          <w:rFonts w:ascii="Book Antiqua" w:eastAsia="Book Antiqua" w:hAnsi="Book Antiqua" w:cs="Book Antiqua"/>
          <w:color w:val="000000"/>
          <w:szCs w:val="36"/>
          <w:vertAlign w:val="superscript"/>
        </w:rPr>
        <w:t>[</w:t>
      </w:r>
      <w:hyperlink w:anchor="_ENREF_89" w:tooltip="Ross, 2020 #109" w:history="1">
        <w:r w:rsidRPr="008C1B53">
          <w:rPr>
            <w:rFonts w:ascii="Book Antiqua" w:eastAsia="Book Antiqua" w:hAnsi="Book Antiqua" w:cs="Book Antiqua"/>
            <w:color w:val="000000"/>
            <w:szCs w:val="36"/>
            <w:vertAlign w:val="superscript"/>
          </w:rPr>
          <w:t>89</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Impaired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cortisol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levels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secondary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deregulation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observed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cohort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could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constitute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potential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therapeutic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target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Pr="008C1B53">
        <w:rPr>
          <w:rFonts w:ascii="Book Antiqua" w:eastAsia="Book Antiqua" w:hAnsi="Book Antiqua" w:cs="Book Antiqua"/>
          <w:color w:val="000000"/>
          <w:szCs w:val="36"/>
          <w:vertAlign w:val="superscript"/>
        </w:rPr>
        <w:t>[</w:t>
      </w:r>
      <w:hyperlink w:anchor="_ENREF_90" w:tooltip="Rossi, 2020 #110" w:history="1">
        <w:r w:rsidRPr="008C1B53">
          <w:rPr>
            <w:rFonts w:ascii="Book Antiqua" w:eastAsia="Book Antiqua" w:hAnsi="Book Antiqua" w:cs="Book Antiqua"/>
            <w:color w:val="000000"/>
            <w:szCs w:val="36"/>
            <w:vertAlign w:val="superscript"/>
          </w:rPr>
          <w:t>90</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aimed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prevent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long-term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complications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even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trigger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secondary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manifestations.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associated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microbial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dysbiosis;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therefore,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supplementation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probiotics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recommended</w:t>
      </w:r>
      <w:r w:rsidRPr="008C1B53">
        <w:rPr>
          <w:rFonts w:ascii="Book Antiqua" w:eastAsia="Book Antiqua" w:hAnsi="Book Antiqua" w:cs="Book Antiqua"/>
          <w:color w:val="000000"/>
          <w:szCs w:val="36"/>
          <w:vertAlign w:val="superscript"/>
        </w:rPr>
        <w:t>[</w:t>
      </w:r>
      <w:hyperlink w:anchor="_ENREF_57" w:tooltip="Derks, 2021 #94" w:history="1">
        <w:r w:rsidRPr="008C1B53">
          <w:rPr>
            <w:rFonts w:ascii="Book Antiqua" w:eastAsia="Book Antiqua" w:hAnsi="Book Antiqua" w:cs="Book Antiqua"/>
            <w:color w:val="000000"/>
            <w:szCs w:val="36"/>
            <w:vertAlign w:val="superscript"/>
          </w:rPr>
          <w:t>57</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years,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adeno-associated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virus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(AAV)-mediated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trials.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involve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immune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AAV</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product,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potential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genotoxicity,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vector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target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nonpermissive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tissues,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reduced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persistence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vector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genomes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underlying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degeneration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second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tissue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Pr="008C1B53">
        <w:rPr>
          <w:rFonts w:ascii="Book Antiqua" w:eastAsia="Book Antiqua" w:hAnsi="Book Antiqua" w:cs="Book Antiqua"/>
          <w:color w:val="000000"/>
          <w:szCs w:val="36"/>
          <w:vertAlign w:val="superscript"/>
        </w:rPr>
        <w:t>[</w:t>
      </w:r>
      <w:hyperlink w:anchor="_ENREF_91" w:tooltip="Jauze, 2019 #111" w:history="1">
        <w:r w:rsidRPr="008C1B53">
          <w:rPr>
            <w:rFonts w:ascii="Book Antiqua" w:eastAsia="Book Antiqua" w:hAnsi="Book Antiqua" w:cs="Book Antiqua"/>
            <w:color w:val="000000"/>
            <w:szCs w:val="36"/>
            <w:vertAlign w:val="superscript"/>
          </w:rPr>
          <w:t>91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GSD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shortage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donors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control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postoperative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bloodstream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infection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major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Pr="008C1B53">
        <w:rPr>
          <w:rFonts w:ascii="Book Antiqua" w:eastAsia="Book Antiqua" w:hAnsi="Book Antiqua" w:cs="Book Antiqua"/>
          <w:color w:val="000000"/>
          <w:szCs w:val="36"/>
          <w:vertAlign w:val="superscript"/>
        </w:rPr>
        <w:t>[</w:t>
      </w:r>
      <w:hyperlink w:anchor="_ENREF_92" w:tooltip="Shimizu, 2021 #112" w:history="1">
        <w:r w:rsidRPr="008C1B53">
          <w:rPr>
            <w:rFonts w:ascii="Book Antiqua" w:eastAsia="Book Antiqua" w:hAnsi="Book Antiqua" w:cs="Book Antiqua"/>
            <w:color w:val="000000"/>
            <w:szCs w:val="36"/>
            <w:vertAlign w:val="superscript"/>
          </w:rPr>
          <w:t>92</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p>
    <w:p w14:paraId="0FECD850" w14:textId="77777777" w:rsidR="00A77B3E" w:rsidRPr="008C1B53" w:rsidRDefault="00A77B3E">
      <w:pPr>
        <w:spacing w:line="360" w:lineRule="auto"/>
        <w:jc w:val="both"/>
      </w:pPr>
    </w:p>
    <w:p w14:paraId="0C3329E4" w14:textId="6776276A" w:rsidR="00A77B3E" w:rsidRPr="008C1B53" w:rsidRDefault="00000000">
      <w:pPr>
        <w:spacing w:line="360" w:lineRule="auto"/>
        <w:jc w:val="both"/>
        <w:rPr>
          <w:i/>
          <w:iCs/>
        </w:rPr>
      </w:pPr>
      <w:r w:rsidRPr="008C1B53">
        <w:rPr>
          <w:rFonts w:ascii="Book Antiqua" w:eastAsia="Book Antiqua" w:hAnsi="Book Antiqua" w:cs="Book Antiqua"/>
          <w:b/>
          <w:bCs/>
          <w:i/>
          <w:iCs/>
          <w:color w:val="000000"/>
        </w:rPr>
        <w:t>Challenges</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in</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treatment</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of</w:t>
      </w:r>
      <w:r w:rsidR="00CF4346" w:rsidRPr="008C1B53">
        <w:rPr>
          <w:rFonts w:ascii="Book Antiqua" w:eastAsia="Book Antiqua" w:hAnsi="Book Antiqua" w:cs="Book Antiqua"/>
          <w:b/>
          <w:bCs/>
          <w:i/>
          <w:iCs/>
          <w:color w:val="000000"/>
        </w:rPr>
        <w:t xml:space="preserve"> </w:t>
      </w:r>
      <w:r w:rsidRPr="008C1B53">
        <w:rPr>
          <w:rFonts w:ascii="Book Antiqua" w:eastAsia="Book Antiqua" w:hAnsi="Book Antiqua" w:cs="Book Antiqua"/>
          <w:b/>
          <w:bCs/>
          <w:i/>
          <w:iCs/>
          <w:color w:val="000000"/>
        </w:rPr>
        <w:t>CLD</w:t>
      </w:r>
    </w:p>
    <w:p w14:paraId="21DAC57B" w14:textId="3CD4A36D" w:rsidR="00A77B3E" w:rsidRPr="008C1B53" w:rsidRDefault="00000000">
      <w:pPr>
        <w:spacing w:line="360" w:lineRule="auto"/>
        <w:jc w:val="both"/>
      </w:pP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focuses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reducing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damage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organs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prevention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progression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fibrosis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reducing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toxic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substances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Although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medications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dietary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modifications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potentially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effective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conditions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recognized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sufficiently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pediatricians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might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before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them.</w:t>
      </w:r>
    </w:p>
    <w:p w14:paraId="60D6B541" w14:textId="2253AD8B" w:rsidR="00A77B3E" w:rsidRPr="008C1B53" w:rsidRDefault="00000000" w:rsidP="00CF4346">
      <w:pPr>
        <w:spacing w:line="360" w:lineRule="auto"/>
        <w:ind w:firstLineChars="100" w:firstLine="240"/>
        <w:jc w:val="both"/>
      </w:pP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some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instances,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unknown,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available;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cause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known,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developed</w:t>
      </w:r>
      <w:r w:rsidRPr="008C1B53">
        <w:rPr>
          <w:rFonts w:ascii="Book Antiqua" w:eastAsia="Book Antiqua" w:hAnsi="Book Antiqua" w:cs="Book Antiqua"/>
          <w:color w:val="000000"/>
          <w:szCs w:val="36"/>
          <w:vertAlign w:val="superscript"/>
        </w:rPr>
        <w:t>[</w:t>
      </w:r>
      <w:hyperlink w:anchor="_ENREF_93" w:tooltip="Paumgartner, 2010 #66" w:history="1">
        <w:r w:rsidRPr="008C1B53">
          <w:rPr>
            <w:rFonts w:ascii="Book Antiqua" w:eastAsia="Book Antiqua" w:hAnsi="Book Antiqua" w:cs="Book Antiqua"/>
            <w:color w:val="000000"/>
            <w:szCs w:val="36"/>
            <w:vertAlign w:val="superscript"/>
          </w:rPr>
          <w:t>93</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Ursodeoxycholic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(UDCA)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presently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mainstay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cholestatic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primary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sclerosing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cholangitis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approximately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three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primary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biliary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cholangitis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intolerant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UDCA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Pr="008C1B53">
        <w:rPr>
          <w:rFonts w:ascii="Book Antiqua" w:eastAsia="Book Antiqua" w:hAnsi="Book Antiqua" w:cs="Book Antiqua"/>
          <w:color w:val="000000"/>
          <w:szCs w:val="36"/>
          <w:vertAlign w:val="superscript"/>
        </w:rPr>
        <w:t>[</w:t>
      </w:r>
      <w:hyperlink w:anchor="_ENREF_94" w:tooltip="Appanna, 2020 #67" w:history="1">
        <w:r w:rsidRPr="008C1B53">
          <w:rPr>
            <w:rFonts w:ascii="Book Antiqua" w:eastAsia="Book Antiqua" w:hAnsi="Book Antiqua" w:cs="Book Antiqua"/>
            <w:color w:val="000000"/>
            <w:szCs w:val="36"/>
            <w:vertAlign w:val="superscript"/>
          </w:rPr>
          <w:t>94</w:t>
        </w:r>
      </w:hyperlink>
      <w:r w:rsidR="00CF4346" w:rsidRPr="008C1B53">
        <w:rPr>
          <w:rFonts w:ascii="Book Antiqua" w:eastAsia="Book Antiqua" w:hAnsi="Book Antiqua" w:cs="Book Antiqua"/>
          <w:color w:val="000000"/>
          <w:szCs w:val="36"/>
          <w:vertAlign w:val="superscript"/>
        </w:rPr>
        <w:t>,95]</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strong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farnesoid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X</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nuclear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receptor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agonist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downregulates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intestinal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transporter,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obeticholic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approved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second-line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UDCA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nonresponders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intolerance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UDCA;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however,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half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lastRenderedPageBreak/>
        <w:t>respond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obeticholic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UDCA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obeticholic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acid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increased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risk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progression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biliary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cirrhosis,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end-stage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death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Pr="008C1B53">
        <w:rPr>
          <w:rFonts w:ascii="Book Antiqua" w:eastAsia="Book Antiqua" w:hAnsi="Book Antiqua" w:cs="Book Antiqua"/>
          <w:color w:val="000000"/>
          <w:szCs w:val="36"/>
          <w:vertAlign w:val="superscript"/>
        </w:rPr>
        <w:t>[</w:t>
      </w:r>
      <w:hyperlink w:anchor="_ENREF_96" w:tooltip="Goldstein, 2018 #116" w:history="1">
        <w:r w:rsidRPr="008C1B53">
          <w:rPr>
            <w:rFonts w:ascii="Book Antiqua" w:eastAsia="Book Antiqua" w:hAnsi="Book Antiqua" w:cs="Book Antiqua"/>
            <w:color w:val="000000"/>
            <w:szCs w:val="36"/>
            <w:vertAlign w:val="superscript"/>
          </w:rPr>
          <w:t>96</w:t>
        </w:r>
      </w:hyperlink>
      <w:r w:rsidR="00CF4346" w:rsidRPr="008C1B53">
        <w:rPr>
          <w:rFonts w:ascii="Book Antiqua" w:eastAsia="Book Antiqua" w:hAnsi="Book Antiqua" w:cs="Book Antiqua"/>
          <w:color w:val="000000"/>
          <w:szCs w:val="36"/>
          <w:vertAlign w:val="superscript"/>
        </w:rPr>
        <w:t>,97]</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vancomycin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reported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improve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biochemical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tests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γGTP)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primary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sclerosing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cholangitis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minimal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absorption,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concentration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inhibition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cytokine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release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cells</w:t>
      </w:r>
      <w:r w:rsidRPr="008C1B53">
        <w:rPr>
          <w:rFonts w:ascii="Book Antiqua" w:eastAsia="Book Antiqua" w:hAnsi="Book Antiqua" w:cs="Book Antiqua"/>
          <w:color w:val="000000"/>
          <w:szCs w:val="36"/>
          <w:vertAlign w:val="superscript"/>
        </w:rPr>
        <w:t>[</w:t>
      </w:r>
      <w:hyperlink w:anchor="_ENREF_98" w:tooltip="Hasegawa, 2021 #113" w:history="1">
        <w:r w:rsidRPr="008C1B53">
          <w:rPr>
            <w:rFonts w:ascii="Book Antiqua" w:eastAsia="Book Antiqua" w:hAnsi="Book Antiqua" w:cs="Book Antiqua"/>
            <w:color w:val="000000"/>
            <w:szCs w:val="36"/>
            <w:vertAlign w:val="superscript"/>
          </w:rPr>
          <w:t>98</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Further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vancomycin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expected.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Although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therapy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respond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conservative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management,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recurrence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extrahepatic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manifestations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significantly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affect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quality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life,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long-term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studies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needed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understand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history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after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LT</w:t>
      </w:r>
      <w:r w:rsidRPr="008C1B53">
        <w:rPr>
          <w:rFonts w:ascii="Book Antiqua" w:eastAsia="Book Antiqua" w:hAnsi="Book Antiqua" w:cs="Book Antiqua"/>
          <w:color w:val="000000"/>
          <w:szCs w:val="36"/>
          <w:vertAlign w:val="superscript"/>
        </w:rPr>
        <w:t>[</w:t>
      </w:r>
      <w:hyperlink w:anchor="_ENREF_99" w:tooltip="Carrion, 2013 #69" w:history="1">
        <w:r w:rsidRPr="008C1B53">
          <w:rPr>
            <w:rFonts w:ascii="Book Antiqua" w:eastAsia="Book Antiqua" w:hAnsi="Book Antiqua" w:cs="Book Antiqua"/>
            <w:color w:val="000000"/>
            <w:szCs w:val="36"/>
            <w:vertAlign w:val="superscript"/>
          </w:rPr>
          <w:t>99</w:t>
        </w:r>
      </w:hyperlink>
      <w:r w:rsidR="00CF4346" w:rsidRPr="008C1B53">
        <w:rPr>
          <w:rFonts w:ascii="Book Antiqua" w:eastAsia="Book Antiqua" w:hAnsi="Book Antiqua" w:cs="Book Antiqua"/>
          <w:color w:val="000000"/>
          <w:szCs w:val="36"/>
          <w:vertAlign w:val="superscript"/>
        </w:rPr>
        <w:t>,100]</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alternative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organ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promising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patients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arising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from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disorders,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i/>
          <w:iCs/>
          <w:color w:val="000000"/>
        </w:rPr>
        <w:t>e.g.</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PFIC</w:t>
      </w:r>
      <w:r w:rsidRPr="008C1B53">
        <w:rPr>
          <w:rFonts w:ascii="Book Antiqua" w:eastAsia="Book Antiqua" w:hAnsi="Book Antiqua" w:cs="Book Antiqua"/>
          <w:color w:val="000000"/>
          <w:szCs w:val="36"/>
          <w:vertAlign w:val="superscript"/>
        </w:rPr>
        <w:t>[</w:t>
      </w:r>
      <w:hyperlink w:anchor="_ENREF_101" w:tooltip="Jorns, 2012 #71" w:history="1">
        <w:r w:rsidRPr="008C1B53">
          <w:rPr>
            <w:rFonts w:ascii="Book Antiqua" w:eastAsia="Book Antiqua" w:hAnsi="Book Antiqua" w:cs="Book Antiqua"/>
            <w:color w:val="000000"/>
            <w:szCs w:val="36"/>
            <w:vertAlign w:val="superscript"/>
          </w:rPr>
          <w:t>101</w:t>
        </w:r>
      </w:hyperlink>
      <w:r w:rsidR="00CF4346" w:rsidRPr="008C1B53">
        <w:rPr>
          <w:rFonts w:ascii="Book Antiqua" w:eastAsia="Book Antiqua" w:hAnsi="Book Antiqua" w:cs="Book Antiqua"/>
          <w:color w:val="000000"/>
          <w:szCs w:val="36"/>
          <w:vertAlign w:val="superscript"/>
        </w:rPr>
        <w:t>,102]</w:t>
      </w:r>
      <w:r w:rsidRPr="008C1B53">
        <w:rPr>
          <w:rFonts w:ascii="Book Antiqua" w:eastAsia="Book Antiqua" w:hAnsi="Book Antiqua" w:cs="Book Antiqua"/>
          <w:color w:val="000000"/>
        </w:rPr>
        <w: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problem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low</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engraftment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rates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long-term</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survival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transplanted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hepatocytes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important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obstacle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regarding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current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techniques.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Moreover,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major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limitation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lack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good-quality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donor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organs,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clinically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applicable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techniques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monitor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survival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engrafted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cells</w:t>
      </w:r>
      <w:r w:rsidRPr="008C1B53">
        <w:rPr>
          <w:rFonts w:ascii="Book Antiqua" w:eastAsia="Book Antiqua" w:hAnsi="Book Antiqua" w:cs="Book Antiqua"/>
          <w:color w:val="000000"/>
          <w:szCs w:val="36"/>
          <w:vertAlign w:val="superscript"/>
        </w:rPr>
        <w:t>[</w:t>
      </w:r>
      <w:hyperlink w:anchor="_ENREF_101" w:tooltip="Jorns, 2012 #71" w:history="1">
        <w:r w:rsidRPr="008C1B53">
          <w:rPr>
            <w:rFonts w:ascii="Book Antiqua" w:eastAsia="Book Antiqua" w:hAnsi="Book Antiqua" w:cs="Book Antiqua"/>
            <w:color w:val="000000"/>
            <w:szCs w:val="36"/>
            <w:vertAlign w:val="superscript"/>
          </w:rPr>
          <w:t>101</w:t>
        </w:r>
      </w:hyperlink>
      <w:r w:rsidRPr="008C1B53">
        <w:rPr>
          <w:rFonts w:ascii="Book Antiqua" w:eastAsia="Book Antiqua" w:hAnsi="Book Antiqua" w:cs="Book Antiqua"/>
          <w:color w:val="000000"/>
          <w:szCs w:val="36"/>
          <w:vertAlign w:val="superscript"/>
        </w:rPr>
        <w:t>]</w:t>
      </w:r>
      <w:r w:rsidRPr="008C1B53">
        <w:rPr>
          <w:rFonts w:ascii="Book Antiqua" w:eastAsia="Book Antiqua" w:hAnsi="Book Antiqua" w:cs="Book Antiqua"/>
          <w:color w:val="000000"/>
        </w:rPr>
        <w:t>.</w:t>
      </w:r>
    </w:p>
    <w:p w14:paraId="27F479F2" w14:textId="77777777" w:rsidR="00A77B3E" w:rsidRPr="008C1B53" w:rsidRDefault="00A77B3E">
      <w:pPr>
        <w:spacing w:line="360" w:lineRule="auto"/>
        <w:jc w:val="both"/>
      </w:pPr>
    </w:p>
    <w:p w14:paraId="68F71200" w14:textId="77777777" w:rsidR="00A77B3E" w:rsidRPr="008C1B53" w:rsidRDefault="00000000">
      <w:pPr>
        <w:spacing w:line="360" w:lineRule="auto"/>
        <w:jc w:val="both"/>
      </w:pPr>
      <w:r w:rsidRPr="008C1B53">
        <w:rPr>
          <w:rFonts w:ascii="Book Antiqua" w:eastAsia="Book Antiqua" w:hAnsi="Book Antiqua" w:cs="Book Antiqua"/>
          <w:b/>
          <w:caps/>
          <w:color w:val="000000"/>
          <w:u w:val="single"/>
        </w:rPr>
        <w:t>CONCLUSION</w:t>
      </w:r>
    </w:p>
    <w:p w14:paraId="697A8914" w14:textId="4C936503" w:rsidR="00A77B3E" w:rsidRPr="008C1B53" w:rsidRDefault="00000000">
      <w:pPr>
        <w:spacing w:line="360" w:lineRule="auto"/>
        <w:jc w:val="both"/>
      </w:pP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function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injury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children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heterogeneous.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etiological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critically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important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because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could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help</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determine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history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modify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regimen,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often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delayed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due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presence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nonspecific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presentations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absence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frequently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stage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progressive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when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typical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symptoms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appear.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Therefore,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recognition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leading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remains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great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pediatricians.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paper,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reviewed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epidemiology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challenges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diagnosis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treatment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inherited/metabolic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liver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disease.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hope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assist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pediatricians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understanding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condition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better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identifying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treating</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condition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early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possible.</w:t>
      </w:r>
    </w:p>
    <w:p w14:paraId="1CE9A081" w14:textId="77777777" w:rsidR="00A77B3E" w:rsidRPr="008C1B53" w:rsidRDefault="00A77B3E">
      <w:pPr>
        <w:spacing w:line="360" w:lineRule="auto"/>
        <w:jc w:val="both"/>
      </w:pPr>
    </w:p>
    <w:p w14:paraId="49BF3F57" w14:textId="77777777" w:rsidR="00A77B3E" w:rsidRPr="008C1B53" w:rsidRDefault="00000000">
      <w:pPr>
        <w:spacing w:line="360" w:lineRule="auto"/>
        <w:jc w:val="both"/>
      </w:pPr>
      <w:r w:rsidRPr="008C1B53">
        <w:rPr>
          <w:rFonts w:ascii="Book Antiqua" w:eastAsia="Book Antiqua" w:hAnsi="Book Antiqua" w:cs="Book Antiqua"/>
          <w:b/>
          <w:color w:val="000000"/>
        </w:rPr>
        <w:t>REFERENCES</w:t>
      </w:r>
    </w:p>
    <w:p w14:paraId="664CD09C" w14:textId="77777777" w:rsidR="002D4EEF" w:rsidRPr="008C1B53" w:rsidRDefault="002D4EEF" w:rsidP="002D4EEF">
      <w:pPr>
        <w:spacing w:line="360" w:lineRule="auto"/>
        <w:jc w:val="both"/>
        <w:rPr>
          <w:rFonts w:ascii="Book Antiqua" w:hAnsi="Book Antiqua"/>
        </w:rPr>
      </w:pPr>
      <w:bookmarkStart w:id="51" w:name="OLE_LINK5398"/>
      <w:bookmarkStart w:id="52" w:name="OLE_LINK5399"/>
      <w:r w:rsidRPr="008C1B53">
        <w:rPr>
          <w:rFonts w:ascii="Book Antiqua" w:hAnsi="Book Antiqua"/>
        </w:rPr>
        <w:t xml:space="preserve">1 </w:t>
      </w:r>
      <w:r w:rsidRPr="008C1B53">
        <w:rPr>
          <w:rFonts w:ascii="Book Antiqua" w:hAnsi="Book Antiqua"/>
          <w:b/>
          <w:bCs/>
        </w:rPr>
        <w:t>Tsunoda T</w:t>
      </w:r>
      <w:r w:rsidRPr="008C1B53">
        <w:rPr>
          <w:rFonts w:ascii="Book Antiqua" w:hAnsi="Book Antiqua"/>
        </w:rPr>
        <w:t xml:space="preserve">, Inui A, Iwasawa K, Oikawa M, Sogo T, Komatsu H, Ito Y, Fujisawa T. Acute liver dysfunction not resulting from hepatitis virus in immunocompetent children. </w:t>
      </w:r>
      <w:r w:rsidRPr="008C1B53">
        <w:rPr>
          <w:rFonts w:ascii="Book Antiqua" w:hAnsi="Book Antiqua"/>
          <w:i/>
          <w:iCs/>
        </w:rPr>
        <w:t>Pediatr Int</w:t>
      </w:r>
      <w:r w:rsidRPr="008C1B53">
        <w:rPr>
          <w:rFonts w:ascii="Book Antiqua" w:hAnsi="Book Antiqua"/>
        </w:rPr>
        <w:t xml:space="preserve"> 2017; </w:t>
      </w:r>
      <w:r w:rsidRPr="008C1B53">
        <w:rPr>
          <w:rFonts w:ascii="Book Antiqua" w:hAnsi="Book Antiqua"/>
          <w:b/>
          <w:bCs/>
        </w:rPr>
        <w:t>59</w:t>
      </w:r>
      <w:r w:rsidRPr="008C1B53">
        <w:rPr>
          <w:rFonts w:ascii="Book Antiqua" w:hAnsi="Book Antiqua"/>
        </w:rPr>
        <w:t>: 551-556 [PMID: 28135025 DOI: 10.1111/ped.13249]</w:t>
      </w:r>
    </w:p>
    <w:p w14:paraId="2BEBD80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 </w:t>
      </w:r>
      <w:r w:rsidRPr="008C1B53">
        <w:rPr>
          <w:rFonts w:ascii="Book Antiqua" w:hAnsi="Book Antiqua"/>
          <w:b/>
          <w:bCs/>
        </w:rPr>
        <w:t>Goldner D</w:t>
      </w:r>
      <w:r w:rsidRPr="008C1B53">
        <w:rPr>
          <w:rFonts w:ascii="Book Antiqua" w:hAnsi="Book Antiqua"/>
        </w:rPr>
        <w:t xml:space="preserve">, Lavine JE. Nonalcoholic Fatty Liver Disease in Children: Unique Considerations and Challenges. </w:t>
      </w:r>
      <w:r w:rsidRPr="008C1B53">
        <w:rPr>
          <w:rFonts w:ascii="Book Antiqua" w:hAnsi="Book Antiqua"/>
          <w:i/>
          <w:iCs/>
        </w:rPr>
        <w:t>Gastroenterology</w:t>
      </w:r>
      <w:r w:rsidRPr="008C1B53">
        <w:rPr>
          <w:rFonts w:ascii="Book Antiqua" w:hAnsi="Book Antiqua"/>
        </w:rPr>
        <w:t xml:space="preserve"> 2020; </w:t>
      </w:r>
      <w:r w:rsidRPr="008C1B53">
        <w:rPr>
          <w:rFonts w:ascii="Book Antiqua" w:hAnsi="Book Antiqua"/>
          <w:b/>
          <w:bCs/>
        </w:rPr>
        <w:t>158</w:t>
      </w:r>
      <w:r w:rsidRPr="008C1B53">
        <w:rPr>
          <w:rFonts w:ascii="Book Antiqua" w:hAnsi="Book Antiqua"/>
        </w:rPr>
        <w:t>: 1967-1983.e1 [PMID: 32201176 DOI: 10.1053/j.gastro.2020.01.048]</w:t>
      </w:r>
    </w:p>
    <w:p w14:paraId="11CA3DF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 </w:t>
      </w:r>
      <w:r w:rsidRPr="008C1B53">
        <w:rPr>
          <w:rFonts w:ascii="Book Antiqua" w:hAnsi="Book Antiqua"/>
          <w:b/>
          <w:bCs/>
        </w:rPr>
        <w:t>Polaris Observatory Collaborators</w:t>
      </w:r>
      <w:r w:rsidRPr="008C1B53">
        <w:rPr>
          <w:rFonts w:ascii="Book Antiqua" w:hAnsi="Book Antiqua"/>
        </w:rPr>
        <w:t xml:space="preserve">. Global prevalence, treatment, and prevention of hepatitis B virus infection in 2016: a modelling study. </w:t>
      </w:r>
      <w:r w:rsidRPr="008C1B53">
        <w:rPr>
          <w:rFonts w:ascii="Book Antiqua" w:hAnsi="Book Antiqua"/>
          <w:i/>
          <w:iCs/>
        </w:rPr>
        <w:t>Lancet Gastroenterol Hepatol</w:t>
      </w:r>
      <w:r w:rsidRPr="008C1B53">
        <w:rPr>
          <w:rFonts w:ascii="Book Antiqua" w:hAnsi="Book Antiqua"/>
        </w:rPr>
        <w:t xml:space="preserve"> 2018; </w:t>
      </w:r>
      <w:r w:rsidRPr="008C1B53">
        <w:rPr>
          <w:rFonts w:ascii="Book Antiqua" w:hAnsi="Book Antiqua"/>
          <w:b/>
          <w:bCs/>
        </w:rPr>
        <w:t>3</w:t>
      </w:r>
      <w:r w:rsidRPr="008C1B53">
        <w:rPr>
          <w:rFonts w:ascii="Book Antiqua" w:hAnsi="Book Antiqua"/>
        </w:rPr>
        <w:t>: 383-403 [PMID: 29599078 DOI: 10.1016/S2468-1253(18)30056-6]</w:t>
      </w:r>
    </w:p>
    <w:p w14:paraId="16B8B90D"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 </w:t>
      </w:r>
      <w:r w:rsidRPr="008C1B53">
        <w:rPr>
          <w:rFonts w:ascii="Book Antiqua" w:hAnsi="Book Antiqua"/>
          <w:b/>
          <w:bCs/>
        </w:rPr>
        <w:t>Lanini S</w:t>
      </w:r>
      <w:r w:rsidRPr="008C1B53">
        <w:rPr>
          <w:rFonts w:ascii="Book Antiqua" w:hAnsi="Book Antiqua"/>
        </w:rPr>
        <w:t xml:space="preserve">, Ustianowski A, Pisapia R, Zumla A, Ippolito G. Viral Hepatitis: Etiology, Epidemiology, Transmission, Diagnostics, Treatment, and Prevention. </w:t>
      </w:r>
      <w:r w:rsidRPr="008C1B53">
        <w:rPr>
          <w:rFonts w:ascii="Book Antiqua" w:hAnsi="Book Antiqua"/>
          <w:i/>
          <w:iCs/>
        </w:rPr>
        <w:t>Infect Dis Clin North Am</w:t>
      </w:r>
      <w:r w:rsidRPr="008C1B53">
        <w:rPr>
          <w:rFonts w:ascii="Book Antiqua" w:hAnsi="Book Antiqua"/>
        </w:rPr>
        <w:t xml:space="preserve"> 2019; </w:t>
      </w:r>
      <w:r w:rsidRPr="008C1B53">
        <w:rPr>
          <w:rFonts w:ascii="Book Antiqua" w:hAnsi="Book Antiqua"/>
          <w:b/>
          <w:bCs/>
        </w:rPr>
        <w:t>33</w:t>
      </w:r>
      <w:r w:rsidRPr="008C1B53">
        <w:rPr>
          <w:rFonts w:ascii="Book Antiqua" w:hAnsi="Book Antiqua"/>
        </w:rPr>
        <w:t>: 1045-1062 [PMID: 31668190 DOI: 10.1016/j.idc.2019.08.004]</w:t>
      </w:r>
    </w:p>
    <w:p w14:paraId="479FECA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 </w:t>
      </w:r>
      <w:r w:rsidRPr="008C1B53">
        <w:rPr>
          <w:rFonts w:ascii="Book Antiqua" w:hAnsi="Book Antiqua"/>
          <w:b/>
          <w:bCs/>
        </w:rPr>
        <w:t>Indolfi G</w:t>
      </w:r>
      <w:r w:rsidRPr="008C1B53">
        <w:rPr>
          <w:rFonts w:ascii="Book Antiqua" w:hAnsi="Book Antiqua"/>
        </w:rPr>
        <w:t xml:space="preserve">, Giometto S, Serranti D, Bettiol A, Bigagli E, De Masi S, Lucenteforte E. Systematic review with meta-analysis: the efficacy and safety of direct-acting antivirals in children and adolescents with chronic hepatitis C virus infection. </w:t>
      </w:r>
      <w:r w:rsidRPr="008C1B53">
        <w:rPr>
          <w:rFonts w:ascii="Book Antiqua" w:hAnsi="Book Antiqua"/>
          <w:i/>
          <w:iCs/>
        </w:rPr>
        <w:t>Aliment Pharmacol Ther</w:t>
      </w:r>
      <w:r w:rsidRPr="008C1B53">
        <w:rPr>
          <w:rFonts w:ascii="Book Antiqua" w:hAnsi="Book Antiqua"/>
        </w:rPr>
        <w:t xml:space="preserve"> 2020; </w:t>
      </w:r>
      <w:r w:rsidRPr="008C1B53">
        <w:rPr>
          <w:rFonts w:ascii="Book Antiqua" w:hAnsi="Book Antiqua"/>
          <w:b/>
          <w:bCs/>
        </w:rPr>
        <w:t>52</w:t>
      </w:r>
      <w:r w:rsidRPr="008C1B53">
        <w:rPr>
          <w:rFonts w:ascii="Book Antiqua" w:hAnsi="Book Antiqua"/>
        </w:rPr>
        <w:t>: 1125-1133 [PMID: 32809230 DOI: 10.1111/apt.16037]</w:t>
      </w:r>
    </w:p>
    <w:p w14:paraId="5D46C71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 </w:t>
      </w:r>
      <w:r w:rsidRPr="008C1B53">
        <w:rPr>
          <w:rFonts w:ascii="Book Antiqua" w:hAnsi="Book Antiqua"/>
          <w:b/>
          <w:bCs/>
        </w:rPr>
        <w:t>Zhang J</w:t>
      </w:r>
      <w:r w:rsidRPr="008C1B53">
        <w:rPr>
          <w:rFonts w:ascii="Book Antiqua" w:hAnsi="Book Antiqua"/>
        </w:rPr>
        <w:t xml:space="preserve">, Yang Y, Gong JY, Li LT, Li JQ, Zhang MH, Lu Y, Xie XB, Hong YR, Yu Z, Knisely AS, Wang JS. Low-GGT intrahepatic cholestasis associated with biallelic USP53 variants: Clinical, histological and ultrastructural characterization. </w:t>
      </w:r>
      <w:r w:rsidRPr="008C1B53">
        <w:rPr>
          <w:rFonts w:ascii="Book Antiqua" w:hAnsi="Book Antiqua"/>
          <w:i/>
          <w:iCs/>
        </w:rPr>
        <w:t>Liver Int</w:t>
      </w:r>
      <w:r w:rsidRPr="008C1B53">
        <w:rPr>
          <w:rFonts w:ascii="Book Antiqua" w:hAnsi="Book Antiqua"/>
        </w:rPr>
        <w:t xml:space="preserve"> 2020; </w:t>
      </w:r>
      <w:r w:rsidRPr="008C1B53">
        <w:rPr>
          <w:rFonts w:ascii="Book Antiqua" w:hAnsi="Book Antiqua"/>
          <w:b/>
          <w:bCs/>
        </w:rPr>
        <w:t>40</w:t>
      </w:r>
      <w:r w:rsidRPr="008C1B53">
        <w:rPr>
          <w:rFonts w:ascii="Book Antiqua" w:hAnsi="Book Antiqua"/>
        </w:rPr>
        <w:t>: 1142-1150 [PMID: 32124521 DOI: 10.1111/liv.14422]</w:t>
      </w:r>
    </w:p>
    <w:p w14:paraId="7F4FAF7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 </w:t>
      </w:r>
      <w:r w:rsidRPr="008C1B53">
        <w:rPr>
          <w:rFonts w:ascii="Book Antiqua" w:hAnsi="Book Antiqua"/>
          <w:b/>
          <w:bCs/>
        </w:rPr>
        <w:t>Cousin MA</w:t>
      </w:r>
      <w:r w:rsidRPr="008C1B53">
        <w:rPr>
          <w:rFonts w:ascii="Book Antiqua" w:hAnsi="Book Antiqua"/>
        </w:rPr>
        <w:t xml:space="preserve">, Conboy E, Wang JS, Lenz D, Schwab TL, Williams M, Abraham RS, Barnett S, El-Youssef M, Graham RP, Gutierrez Sanchez LH, Hasadsri L, Hoffmann GF, Hull NC, Kopajtich R, Kovacs-Nagy R, Li JQ, Marx-Berger D, McLin V, McNiven MA, Mounajjed T, Prokisch H, Rymen D, Schulze RJ, Staufner C, Yang Y, Clark KJ, Lanpher BC, Klee EW. RINT1 Bi-allelic Variations Cause Infantile-Onset Recurrent Acute Liver Failure and Skeletal Abnormalities. </w:t>
      </w:r>
      <w:r w:rsidRPr="008C1B53">
        <w:rPr>
          <w:rFonts w:ascii="Book Antiqua" w:hAnsi="Book Antiqua"/>
          <w:i/>
          <w:iCs/>
        </w:rPr>
        <w:t>Am J Hum Genet</w:t>
      </w:r>
      <w:r w:rsidRPr="008C1B53">
        <w:rPr>
          <w:rFonts w:ascii="Book Antiqua" w:hAnsi="Book Antiqua"/>
        </w:rPr>
        <w:t xml:space="preserve"> 2019; </w:t>
      </w:r>
      <w:r w:rsidRPr="008C1B53">
        <w:rPr>
          <w:rFonts w:ascii="Book Antiqua" w:hAnsi="Book Antiqua"/>
          <w:b/>
          <w:bCs/>
        </w:rPr>
        <w:t>105</w:t>
      </w:r>
      <w:r w:rsidRPr="008C1B53">
        <w:rPr>
          <w:rFonts w:ascii="Book Antiqua" w:hAnsi="Book Antiqua"/>
        </w:rPr>
        <w:t>: 108-121 [PMID: 31204009 DOI: 10.1016/j.ajhg.2019.05.011]</w:t>
      </w:r>
    </w:p>
    <w:p w14:paraId="2F0A5AD8"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8 </w:t>
      </w:r>
      <w:r w:rsidRPr="008C1B53">
        <w:rPr>
          <w:rFonts w:ascii="Book Antiqua" w:hAnsi="Book Antiqua"/>
          <w:b/>
          <w:bCs/>
        </w:rPr>
        <w:t>Overeem AW</w:t>
      </w:r>
      <w:r w:rsidRPr="008C1B53">
        <w:rPr>
          <w:rFonts w:ascii="Book Antiqua" w:hAnsi="Book Antiqua"/>
        </w:rPr>
        <w:t xml:space="preserve">, Li Q, Qiu YL, Cartón-García F, Leng C, Klappe K, Dronkers J, Hsiao NH, Wang JS, Arango D, van Ijzendoorn SCD. A Molecular Mechanism Underlying Genotype-Specific Intrahepatic Cholestasis Resulting From MYO5B Mutations. </w:t>
      </w:r>
      <w:r w:rsidRPr="008C1B53">
        <w:rPr>
          <w:rFonts w:ascii="Book Antiqua" w:hAnsi="Book Antiqua"/>
          <w:i/>
          <w:iCs/>
        </w:rPr>
        <w:t>Hepatology</w:t>
      </w:r>
      <w:r w:rsidRPr="008C1B53">
        <w:rPr>
          <w:rFonts w:ascii="Book Antiqua" w:hAnsi="Book Antiqua"/>
        </w:rPr>
        <w:t xml:space="preserve"> 2020; </w:t>
      </w:r>
      <w:r w:rsidRPr="008C1B53">
        <w:rPr>
          <w:rFonts w:ascii="Book Antiqua" w:hAnsi="Book Antiqua"/>
          <w:b/>
          <w:bCs/>
        </w:rPr>
        <w:t>72</w:t>
      </w:r>
      <w:r w:rsidRPr="008C1B53">
        <w:rPr>
          <w:rFonts w:ascii="Book Antiqua" w:hAnsi="Book Antiqua"/>
        </w:rPr>
        <w:t>: 213-229 [PMID: 31750554 DOI: 10.1002/hep.31002]</w:t>
      </w:r>
    </w:p>
    <w:p w14:paraId="3B4BCD63"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 </w:t>
      </w:r>
      <w:r w:rsidRPr="008C1B53">
        <w:rPr>
          <w:rFonts w:ascii="Book Antiqua" w:hAnsi="Book Antiqua"/>
          <w:b/>
          <w:bCs/>
        </w:rPr>
        <w:t>Qiu YL</w:t>
      </w:r>
      <w:r w:rsidRPr="008C1B53">
        <w:rPr>
          <w:rFonts w:ascii="Book Antiqua" w:hAnsi="Book Antiqua"/>
        </w:rPr>
        <w:t xml:space="preserve">, Liu T, Abuduxikuer K, Hao CZ, Gong JY, Zhang MH, Li LT, Yan YY, Li JQ, Wang JS. Novel missense mutation in VPS33B is associated with isolated low gamma-glutamyltransferase cholestasis: Attenuated, incomplete phenotype of arthrogryposis, renal dysfunction, and cholestasis syndrome. </w:t>
      </w:r>
      <w:r w:rsidRPr="008C1B53">
        <w:rPr>
          <w:rFonts w:ascii="Book Antiqua" w:hAnsi="Book Antiqua"/>
          <w:i/>
          <w:iCs/>
        </w:rPr>
        <w:t>Hum Mutat</w:t>
      </w:r>
      <w:r w:rsidRPr="008C1B53">
        <w:rPr>
          <w:rFonts w:ascii="Book Antiqua" w:hAnsi="Book Antiqua"/>
        </w:rPr>
        <w:t xml:space="preserve"> 2019; </w:t>
      </w:r>
      <w:r w:rsidRPr="008C1B53">
        <w:rPr>
          <w:rFonts w:ascii="Book Antiqua" w:hAnsi="Book Antiqua"/>
          <w:b/>
          <w:bCs/>
        </w:rPr>
        <w:t>40</w:t>
      </w:r>
      <w:r w:rsidRPr="008C1B53">
        <w:rPr>
          <w:rFonts w:ascii="Book Antiqua" w:hAnsi="Book Antiqua"/>
        </w:rPr>
        <w:t>: 2247-2257 [PMID: 31479177 DOI: 10.1002/humu.23770]</w:t>
      </w:r>
    </w:p>
    <w:p w14:paraId="66131C4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10 </w:t>
      </w:r>
      <w:r w:rsidRPr="008C1B53">
        <w:rPr>
          <w:rFonts w:ascii="Book Antiqua" w:hAnsi="Book Antiqua"/>
          <w:b/>
          <w:bCs/>
        </w:rPr>
        <w:t>Kamath BM</w:t>
      </w:r>
      <w:r w:rsidRPr="008C1B53">
        <w:rPr>
          <w:rFonts w:ascii="Book Antiqua" w:hAnsi="Book Antiqua"/>
        </w:rPr>
        <w:t xml:space="preserve">, Loomes KM, Piccoli DA. Medical management of Alagille syndrome. </w:t>
      </w:r>
      <w:r w:rsidRPr="008C1B53">
        <w:rPr>
          <w:rFonts w:ascii="Book Antiqua" w:hAnsi="Book Antiqua"/>
          <w:i/>
          <w:iCs/>
        </w:rPr>
        <w:t>J Pediatr Gastroenterol Nutr</w:t>
      </w:r>
      <w:r w:rsidRPr="008C1B53">
        <w:rPr>
          <w:rFonts w:ascii="Book Antiqua" w:hAnsi="Book Antiqua"/>
        </w:rPr>
        <w:t xml:space="preserve"> 2010; </w:t>
      </w:r>
      <w:r w:rsidRPr="008C1B53">
        <w:rPr>
          <w:rFonts w:ascii="Book Antiqua" w:hAnsi="Book Antiqua"/>
          <w:b/>
          <w:bCs/>
        </w:rPr>
        <w:t>50</w:t>
      </w:r>
      <w:r w:rsidRPr="008C1B53">
        <w:rPr>
          <w:rFonts w:ascii="Book Antiqua" w:hAnsi="Book Antiqua"/>
        </w:rPr>
        <w:t>: 580-586 [PMID: 20479679 DOI: 10.1097/MPG.0b013e3181d98ea8]</w:t>
      </w:r>
    </w:p>
    <w:p w14:paraId="06312E1C" w14:textId="77777777" w:rsidR="002D4EEF" w:rsidRPr="008C1B53" w:rsidRDefault="002D4EEF" w:rsidP="002D4EEF">
      <w:pPr>
        <w:spacing w:line="360" w:lineRule="auto"/>
        <w:jc w:val="both"/>
        <w:rPr>
          <w:rFonts w:ascii="Book Antiqua" w:hAnsi="Book Antiqua"/>
          <w:lang w:eastAsia="zh-CN"/>
        </w:rPr>
      </w:pPr>
      <w:r w:rsidRPr="008C1B53">
        <w:rPr>
          <w:rFonts w:ascii="Book Antiqua" w:hAnsi="Book Antiqua"/>
        </w:rPr>
        <w:t xml:space="preserve">11 </w:t>
      </w:r>
      <w:r w:rsidRPr="008C1B53">
        <w:rPr>
          <w:rFonts w:ascii="Book Antiqua" w:hAnsi="Book Antiqua"/>
          <w:b/>
          <w:bCs/>
        </w:rPr>
        <w:t>Gan Y</w:t>
      </w:r>
      <w:r w:rsidRPr="008C1B53">
        <w:rPr>
          <w:rFonts w:ascii="Book Antiqua" w:hAnsi="Book Antiqua"/>
        </w:rPr>
        <w:t xml:space="preserve">, Zhang M, Zhu S, Dong Y, Xu Z, Chen D, Wang L, Wang F, Yan J, Cao L, Wang P, Li A. Analysis of children non-viral liver disease spectrum in single center from 2011 to 2017. </w:t>
      </w:r>
      <w:r w:rsidRPr="008C1B53">
        <w:rPr>
          <w:rFonts w:ascii="Book Antiqua" w:hAnsi="Book Antiqua"/>
          <w:i/>
          <w:iCs/>
        </w:rPr>
        <w:t>C</w:t>
      </w:r>
      <w:r w:rsidRPr="008C1B53">
        <w:rPr>
          <w:rFonts w:ascii="Book Antiqua" w:hAnsi="Book Antiqua" w:hint="eastAsia"/>
          <w:i/>
          <w:iCs/>
          <w:lang w:eastAsia="zh-CN"/>
        </w:rPr>
        <w:t>h</w:t>
      </w:r>
      <w:r w:rsidRPr="008C1B53">
        <w:rPr>
          <w:rFonts w:ascii="Book Antiqua" w:hAnsi="Book Antiqua"/>
          <w:i/>
          <w:iCs/>
          <w:lang w:eastAsia="zh-CN"/>
        </w:rPr>
        <w:t>uanranbing X</w:t>
      </w:r>
      <w:r w:rsidRPr="008C1B53">
        <w:rPr>
          <w:rFonts w:ascii="Book Antiqua" w:hAnsi="Book Antiqua" w:hint="eastAsia"/>
          <w:i/>
          <w:iCs/>
          <w:lang w:eastAsia="zh-CN"/>
        </w:rPr>
        <w:t>in</w:t>
      </w:r>
      <w:r w:rsidRPr="008C1B53">
        <w:rPr>
          <w:rFonts w:ascii="Book Antiqua" w:hAnsi="Book Antiqua"/>
          <w:i/>
          <w:iCs/>
          <w:lang w:eastAsia="zh-CN"/>
        </w:rPr>
        <w:t>xi</w:t>
      </w:r>
      <w:r w:rsidRPr="008C1B53">
        <w:rPr>
          <w:rFonts w:ascii="Book Antiqua" w:hAnsi="Book Antiqua" w:hint="eastAsia"/>
          <w:lang w:eastAsia="zh-CN"/>
        </w:rPr>
        <w:t xml:space="preserve"> </w:t>
      </w:r>
      <w:r w:rsidRPr="008C1B53">
        <w:rPr>
          <w:rFonts w:ascii="Book Antiqua" w:hAnsi="Book Antiqua"/>
        </w:rPr>
        <w:t xml:space="preserve">2019; </w:t>
      </w:r>
      <w:r w:rsidRPr="008C1B53">
        <w:rPr>
          <w:rFonts w:ascii="Book Antiqua" w:hAnsi="Book Antiqua"/>
          <w:b/>
          <w:bCs/>
        </w:rPr>
        <w:t>32</w:t>
      </w:r>
      <w:r w:rsidRPr="008C1B53">
        <w:rPr>
          <w:rFonts w:ascii="Book Antiqua" w:hAnsi="Book Antiqua"/>
        </w:rPr>
        <w:t>: 109-112+135 [DOI: 10.3969/j.issn.1007-8134.2019.02.003]</w:t>
      </w:r>
    </w:p>
    <w:p w14:paraId="27C298E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12 </w:t>
      </w:r>
      <w:r w:rsidRPr="008C1B53">
        <w:rPr>
          <w:rFonts w:ascii="Book Antiqua" w:hAnsi="Book Antiqua"/>
          <w:b/>
          <w:bCs/>
        </w:rPr>
        <w:t>Takahashi Y</w:t>
      </w:r>
      <w:r w:rsidRPr="008C1B53">
        <w:rPr>
          <w:rFonts w:ascii="Book Antiqua" w:hAnsi="Book Antiqua"/>
        </w:rPr>
        <w:t xml:space="preserve">, Fukusato T. Pediatric nonalcoholic fatty liver disease: overview with emphasis on histology. </w:t>
      </w:r>
      <w:r w:rsidRPr="008C1B53">
        <w:rPr>
          <w:rFonts w:ascii="Book Antiqua" w:hAnsi="Book Antiqua"/>
          <w:i/>
          <w:iCs/>
        </w:rPr>
        <w:t>World J Gastroenterol</w:t>
      </w:r>
      <w:r w:rsidRPr="008C1B53">
        <w:rPr>
          <w:rFonts w:ascii="Book Antiqua" w:hAnsi="Book Antiqua"/>
        </w:rPr>
        <w:t xml:space="preserve"> 2010; </w:t>
      </w:r>
      <w:r w:rsidRPr="008C1B53">
        <w:rPr>
          <w:rFonts w:ascii="Book Antiqua" w:hAnsi="Book Antiqua"/>
          <w:b/>
          <w:bCs/>
        </w:rPr>
        <w:t>16</w:t>
      </w:r>
      <w:r w:rsidRPr="008C1B53">
        <w:rPr>
          <w:rFonts w:ascii="Book Antiqua" w:hAnsi="Book Antiqua"/>
        </w:rPr>
        <w:t>: 5280-5285 [PMID: 21072890 DOI: 10.3748/wjg.v16.i42.5280]</w:t>
      </w:r>
    </w:p>
    <w:p w14:paraId="6F6FA5C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13 </w:t>
      </w:r>
      <w:r w:rsidRPr="008C1B53">
        <w:rPr>
          <w:rFonts w:ascii="Book Antiqua" w:hAnsi="Book Antiqua"/>
          <w:b/>
          <w:bCs/>
        </w:rPr>
        <w:t>Fernando M</w:t>
      </w:r>
      <w:r w:rsidRPr="008C1B53">
        <w:rPr>
          <w:rFonts w:ascii="Book Antiqua" w:hAnsi="Book Antiqua"/>
        </w:rPr>
        <w:t xml:space="preserve">, van Mourik I, Wassmer E, Kelly D. Wilson disease in children and adolescents. </w:t>
      </w:r>
      <w:r w:rsidRPr="008C1B53">
        <w:rPr>
          <w:rFonts w:ascii="Book Antiqua" w:hAnsi="Book Antiqua"/>
          <w:i/>
          <w:iCs/>
        </w:rPr>
        <w:t>Arch Dis Child</w:t>
      </w:r>
      <w:r w:rsidRPr="008C1B53">
        <w:rPr>
          <w:rFonts w:ascii="Book Antiqua" w:hAnsi="Book Antiqua"/>
        </w:rPr>
        <w:t xml:space="preserve"> 2020; </w:t>
      </w:r>
      <w:r w:rsidRPr="008C1B53">
        <w:rPr>
          <w:rFonts w:ascii="Book Antiqua" w:hAnsi="Book Antiqua"/>
          <w:b/>
          <w:bCs/>
        </w:rPr>
        <w:t>105</w:t>
      </w:r>
      <w:r w:rsidRPr="008C1B53">
        <w:rPr>
          <w:rFonts w:ascii="Book Antiqua" w:hAnsi="Book Antiqua"/>
        </w:rPr>
        <w:t>: 499-505 [PMID: 31974298 DOI: 10.1136/archdischild-2018-315705]</w:t>
      </w:r>
    </w:p>
    <w:p w14:paraId="2937024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14 </w:t>
      </w:r>
      <w:r w:rsidRPr="008C1B53">
        <w:rPr>
          <w:rFonts w:ascii="Book Antiqua" w:hAnsi="Book Antiqua"/>
          <w:b/>
          <w:bCs/>
        </w:rPr>
        <w:t>Chou JY</w:t>
      </w:r>
      <w:r w:rsidRPr="008C1B53">
        <w:rPr>
          <w:rFonts w:ascii="Book Antiqua" w:hAnsi="Book Antiqua"/>
        </w:rPr>
        <w:t xml:space="preserve">, Cho JH, Kim GY, Mansfield BC. Molecular biology and gene therapy for glycogen storage disease type Ib. </w:t>
      </w:r>
      <w:r w:rsidRPr="008C1B53">
        <w:rPr>
          <w:rFonts w:ascii="Book Antiqua" w:hAnsi="Book Antiqua"/>
          <w:i/>
          <w:iCs/>
        </w:rPr>
        <w:t>J Inherit Metab Dis</w:t>
      </w:r>
      <w:r w:rsidRPr="008C1B53">
        <w:rPr>
          <w:rFonts w:ascii="Book Antiqua" w:hAnsi="Book Antiqua"/>
        </w:rPr>
        <w:t xml:space="preserve"> 2018; </w:t>
      </w:r>
      <w:r w:rsidRPr="008C1B53">
        <w:rPr>
          <w:rFonts w:ascii="Book Antiqua" w:hAnsi="Book Antiqua"/>
          <w:b/>
          <w:bCs/>
        </w:rPr>
        <w:t>41</w:t>
      </w:r>
      <w:r w:rsidRPr="008C1B53">
        <w:rPr>
          <w:rFonts w:ascii="Book Antiqua" w:hAnsi="Book Antiqua"/>
        </w:rPr>
        <w:t>: 1007-1014 [PMID: 29663270 DOI: 10.1007/s10545-018-0180-5]</w:t>
      </w:r>
    </w:p>
    <w:p w14:paraId="3E5E5E57"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15 </w:t>
      </w:r>
      <w:r w:rsidRPr="008C1B53">
        <w:rPr>
          <w:rFonts w:ascii="Book Antiqua" w:hAnsi="Book Antiqua"/>
          <w:b/>
          <w:bCs/>
        </w:rPr>
        <w:t>Lomas DA</w:t>
      </w:r>
      <w:r w:rsidRPr="008C1B53">
        <w:rPr>
          <w:rFonts w:ascii="Book Antiqua" w:hAnsi="Book Antiqua"/>
        </w:rPr>
        <w:t xml:space="preserve">, Hurst JR, Gooptu B. Update on alpha-1 antitrypsin deficiency: New therapies. </w:t>
      </w:r>
      <w:r w:rsidRPr="008C1B53">
        <w:rPr>
          <w:rFonts w:ascii="Book Antiqua" w:hAnsi="Book Antiqua"/>
          <w:i/>
          <w:iCs/>
        </w:rPr>
        <w:t>J Hepatol</w:t>
      </w:r>
      <w:r w:rsidRPr="008C1B53">
        <w:rPr>
          <w:rFonts w:ascii="Book Antiqua" w:hAnsi="Book Antiqua"/>
        </w:rPr>
        <w:t xml:space="preserve"> 2016; </w:t>
      </w:r>
      <w:r w:rsidRPr="008C1B53">
        <w:rPr>
          <w:rFonts w:ascii="Book Antiqua" w:hAnsi="Book Antiqua"/>
          <w:b/>
          <w:bCs/>
        </w:rPr>
        <w:t>65</w:t>
      </w:r>
      <w:r w:rsidRPr="008C1B53">
        <w:rPr>
          <w:rFonts w:ascii="Book Antiqua" w:hAnsi="Book Antiqua"/>
        </w:rPr>
        <w:t>: 413-424 [PMID: 27034252 DOI: 10.1016/j.jhep.2016.03.010]</w:t>
      </w:r>
    </w:p>
    <w:p w14:paraId="45560A92"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16 </w:t>
      </w:r>
      <w:r w:rsidRPr="008C1B53">
        <w:rPr>
          <w:rFonts w:ascii="Book Antiqua" w:hAnsi="Book Antiqua"/>
          <w:b/>
          <w:bCs/>
        </w:rPr>
        <w:t>Avan A</w:t>
      </w:r>
      <w:r w:rsidRPr="008C1B53">
        <w:rPr>
          <w:rFonts w:ascii="Book Antiqua" w:hAnsi="Book Antiqua"/>
        </w:rPr>
        <w:t xml:space="preserve">, Członkowska A, Gaskin S, Granzotto A, Sensi SL, Hoogenraad TU. The Role of Zinc in the Treatment of Wilson's Disease. </w:t>
      </w:r>
      <w:r w:rsidRPr="008C1B53">
        <w:rPr>
          <w:rFonts w:ascii="Book Antiqua" w:hAnsi="Book Antiqua"/>
          <w:i/>
          <w:iCs/>
        </w:rPr>
        <w:t>Int J Mol Sci</w:t>
      </w:r>
      <w:r w:rsidRPr="008C1B53">
        <w:rPr>
          <w:rFonts w:ascii="Book Antiqua" w:hAnsi="Book Antiqua"/>
        </w:rPr>
        <w:t xml:space="preserve"> 2022; </w:t>
      </w:r>
      <w:r w:rsidRPr="008C1B53">
        <w:rPr>
          <w:rFonts w:ascii="Book Antiqua" w:hAnsi="Book Antiqua"/>
          <w:b/>
          <w:bCs/>
        </w:rPr>
        <w:t>23</w:t>
      </w:r>
      <w:r w:rsidRPr="008C1B53">
        <w:rPr>
          <w:rFonts w:ascii="Book Antiqua" w:hAnsi="Book Antiqua"/>
        </w:rPr>
        <w:t xml:space="preserve"> [PMID: 36012580 DOI: 10.3390/ijms23169316]</w:t>
      </w:r>
    </w:p>
    <w:p w14:paraId="10E04A26"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17 </w:t>
      </w:r>
      <w:r w:rsidRPr="008C1B53">
        <w:rPr>
          <w:rFonts w:ascii="Book Antiqua" w:hAnsi="Book Antiqua"/>
          <w:b/>
          <w:bCs/>
        </w:rPr>
        <w:t>Bezerra JA</w:t>
      </w:r>
      <w:r w:rsidRPr="008C1B53">
        <w:rPr>
          <w:rFonts w:ascii="Book Antiqua" w:hAnsi="Book Antiqua"/>
        </w:rPr>
        <w:t xml:space="preserve">, Balistreri WF. Cholestatic syndromes of infancy and childhood. </w:t>
      </w:r>
      <w:r w:rsidRPr="008C1B53">
        <w:rPr>
          <w:rFonts w:ascii="Book Antiqua" w:hAnsi="Book Antiqua"/>
          <w:i/>
          <w:iCs/>
        </w:rPr>
        <w:t>Semin Gastrointest Dis</w:t>
      </w:r>
      <w:r w:rsidRPr="008C1B53">
        <w:rPr>
          <w:rFonts w:ascii="Book Antiqua" w:hAnsi="Book Antiqua"/>
        </w:rPr>
        <w:t xml:space="preserve"> 2001; </w:t>
      </w:r>
      <w:r w:rsidRPr="008C1B53">
        <w:rPr>
          <w:rFonts w:ascii="Book Antiqua" w:hAnsi="Book Antiqua"/>
          <w:b/>
          <w:bCs/>
        </w:rPr>
        <w:t>12</w:t>
      </w:r>
      <w:r w:rsidRPr="008C1B53">
        <w:rPr>
          <w:rFonts w:ascii="Book Antiqua" w:hAnsi="Book Antiqua"/>
        </w:rPr>
        <w:t>: 54-65 [PMID: 11352121]</w:t>
      </w:r>
    </w:p>
    <w:p w14:paraId="078955BF"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18 </w:t>
      </w:r>
      <w:r w:rsidRPr="008C1B53">
        <w:rPr>
          <w:rFonts w:ascii="Book Antiqua" w:hAnsi="Book Antiqua"/>
          <w:b/>
          <w:bCs/>
        </w:rPr>
        <w:t>Saheki T</w:t>
      </w:r>
      <w:r w:rsidRPr="008C1B53">
        <w:rPr>
          <w:rFonts w:ascii="Book Antiqua" w:hAnsi="Book Antiqua"/>
        </w:rPr>
        <w:t xml:space="preserve">, Inoue K, Tushima A, Mutoh K, Kobayashi K. Citrin deficiency and current treatment concepts. </w:t>
      </w:r>
      <w:r w:rsidRPr="008C1B53">
        <w:rPr>
          <w:rFonts w:ascii="Book Antiqua" w:hAnsi="Book Antiqua"/>
          <w:i/>
          <w:iCs/>
        </w:rPr>
        <w:t>Mol Genet Metab</w:t>
      </w:r>
      <w:r w:rsidRPr="008C1B53">
        <w:rPr>
          <w:rFonts w:ascii="Book Antiqua" w:hAnsi="Book Antiqua"/>
        </w:rPr>
        <w:t xml:space="preserve"> 2010; </w:t>
      </w:r>
      <w:r w:rsidRPr="008C1B53">
        <w:rPr>
          <w:rFonts w:ascii="Book Antiqua" w:hAnsi="Book Antiqua"/>
          <w:b/>
          <w:bCs/>
        </w:rPr>
        <w:t xml:space="preserve">100 </w:t>
      </w:r>
      <w:r w:rsidRPr="008C1B53">
        <w:rPr>
          <w:rFonts w:ascii="Book Antiqua" w:hAnsi="Book Antiqua"/>
        </w:rPr>
        <w:t>Suppl 1: S59-S64 [PMID: 20233664 DOI: 10.1016/j.ymgme.2010.02.014]</w:t>
      </w:r>
    </w:p>
    <w:p w14:paraId="3AAB2DDE"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19 </w:t>
      </w:r>
      <w:r w:rsidRPr="008C1B53">
        <w:rPr>
          <w:rFonts w:ascii="Book Antiqua" w:hAnsi="Book Antiqua"/>
          <w:b/>
          <w:bCs/>
        </w:rPr>
        <w:t>Baker A</w:t>
      </w:r>
      <w:r w:rsidRPr="008C1B53">
        <w:rPr>
          <w:rFonts w:ascii="Book Antiqua" w:hAnsi="Book Antiqua"/>
        </w:rPr>
        <w:t xml:space="preserve">, Kerkar N, Todorova L, Kamath BM, Houwen RHJ. Systematic review of progressive familial intrahepatic cholestasis. </w:t>
      </w:r>
      <w:r w:rsidRPr="008C1B53">
        <w:rPr>
          <w:rFonts w:ascii="Book Antiqua" w:hAnsi="Book Antiqua"/>
          <w:i/>
          <w:iCs/>
        </w:rPr>
        <w:t>Clin Res Hepatol Gastroenterol</w:t>
      </w:r>
      <w:r w:rsidRPr="008C1B53">
        <w:rPr>
          <w:rFonts w:ascii="Book Antiqua" w:hAnsi="Book Antiqua"/>
        </w:rPr>
        <w:t xml:space="preserve"> 2019; </w:t>
      </w:r>
      <w:r w:rsidRPr="008C1B53">
        <w:rPr>
          <w:rFonts w:ascii="Book Antiqua" w:hAnsi="Book Antiqua"/>
          <w:b/>
          <w:bCs/>
        </w:rPr>
        <w:t>43</w:t>
      </w:r>
      <w:r w:rsidRPr="008C1B53">
        <w:rPr>
          <w:rFonts w:ascii="Book Antiqua" w:hAnsi="Book Antiqua"/>
        </w:rPr>
        <w:t>: 20-36 [PMID: 30236549 DOI: 10.1016/j.clinre.2018.07.010]</w:t>
      </w:r>
    </w:p>
    <w:p w14:paraId="540B814D"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20 </w:t>
      </w:r>
      <w:r w:rsidRPr="008C1B53">
        <w:rPr>
          <w:rFonts w:ascii="Book Antiqua" w:hAnsi="Book Antiqua"/>
          <w:b/>
          <w:bCs/>
        </w:rPr>
        <w:t>Ma YL</w:t>
      </w:r>
      <w:r w:rsidRPr="008C1B53">
        <w:rPr>
          <w:rFonts w:ascii="Book Antiqua" w:hAnsi="Book Antiqua"/>
        </w:rPr>
        <w:t xml:space="preserve">, Song YZ. [Advances in the diagnosis and treatment of Alagille syndrome]. </w:t>
      </w:r>
      <w:r w:rsidRPr="008C1B53">
        <w:rPr>
          <w:rFonts w:ascii="Book Antiqua" w:hAnsi="Book Antiqua"/>
          <w:i/>
          <w:iCs/>
        </w:rPr>
        <w:t>Zhongguo Dang Dai Er Ke Za Zhi</w:t>
      </w:r>
      <w:r w:rsidRPr="008C1B53">
        <w:rPr>
          <w:rFonts w:ascii="Book Antiqua" w:hAnsi="Book Antiqua"/>
        </w:rPr>
        <w:t xml:space="preserve"> 2014; </w:t>
      </w:r>
      <w:r w:rsidRPr="008C1B53">
        <w:rPr>
          <w:rFonts w:ascii="Book Antiqua" w:hAnsi="Book Antiqua"/>
          <w:b/>
          <w:bCs/>
        </w:rPr>
        <w:t>16</w:t>
      </w:r>
      <w:r w:rsidRPr="008C1B53">
        <w:rPr>
          <w:rFonts w:ascii="Book Antiqua" w:hAnsi="Book Antiqua"/>
        </w:rPr>
        <w:t>: 1188-1192 [PMID: 25406571]</w:t>
      </w:r>
    </w:p>
    <w:p w14:paraId="586C5724"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21 </w:t>
      </w:r>
      <w:r w:rsidRPr="008C1B53">
        <w:rPr>
          <w:rFonts w:ascii="Book Antiqua" w:hAnsi="Book Antiqua"/>
          <w:b/>
          <w:bCs/>
        </w:rPr>
        <w:t>Hayasaka K</w:t>
      </w:r>
      <w:r w:rsidRPr="008C1B53">
        <w:rPr>
          <w:rFonts w:ascii="Book Antiqua" w:hAnsi="Book Antiqua"/>
        </w:rPr>
        <w:t xml:space="preserve">. Metabolic basis and treatment of citrin deficiency. </w:t>
      </w:r>
      <w:r w:rsidRPr="008C1B53">
        <w:rPr>
          <w:rFonts w:ascii="Book Antiqua" w:hAnsi="Book Antiqua"/>
          <w:i/>
          <w:iCs/>
        </w:rPr>
        <w:t>J Inherit Metab Dis</w:t>
      </w:r>
      <w:r w:rsidRPr="008C1B53">
        <w:rPr>
          <w:rFonts w:ascii="Book Antiqua" w:hAnsi="Book Antiqua"/>
        </w:rPr>
        <w:t xml:space="preserve"> 2021; </w:t>
      </w:r>
      <w:r w:rsidRPr="008C1B53">
        <w:rPr>
          <w:rFonts w:ascii="Book Antiqua" w:hAnsi="Book Antiqua"/>
          <w:b/>
          <w:bCs/>
        </w:rPr>
        <w:t>44</w:t>
      </w:r>
      <w:r w:rsidRPr="008C1B53">
        <w:rPr>
          <w:rFonts w:ascii="Book Antiqua" w:hAnsi="Book Antiqua"/>
        </w:rPr>
        <w:t>: 110-117 [PMID: 32740958 DOI: 10.1002/jimd.12294]</w:t>
      </w:r>
    </w:p>
    <w:p w14:paraId="4F57D6B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22 </w:t>
      </w:r>
      <w:r w:rsidRPr="008C1B53">
        <w:rPr>
          <w:rFonts w:ascii="Book Antiqua" w:hAnsi="Book Antiqua"/>
          <w:b/>
          <w:bCs/>
        </w:rPr>
        <w:t>Beyzaei Z</w:t>
      </w:r>
      <w:r w:rsidRPr="008C1B53">
        <w:rPr>
          <w:rFonts w:ascii="Book Antiqua" w:hAnsi="Book Antiqua"/>
        </w:rPr>
        <w:t xml:space="preserve">, Geramizadeh B, Karimzadeh S. Diagnosis of hepatic glycogen storage disease patients with overlapping clinical symptoms by massively parallel sequencing: a systematic review of literature. </w:t>
      </w:r>
      <w:r w:rsidRPr="008C1B53">
        <w:rPr>
          <w:rFonts w:ascii="Book Antiqua" w:hAnsi="Book Antiqua"/>
          <w:i/>
          <w:iCs/>
        </w:rPr>
        <w:t>Orphanet J Rare Dis</w:t>
      </w:r>
      <w:r w:rsidRPr="008C1B53">
        <w:rPr>
          <w:rFonts w:ascii="Book Antiqua" w:hAnsi="Book Antiqua"/>
        </w:rPr>
        <w:t xml:space="preserve"> 2020; </w:t>
      </w:r>
      <w:r w:rsidRPr="008C1B53">
        <w:rPr>
          <w:rFonts w:ascii="Book Antiqua" w:hAnsi="Book Antiqua"/>
          <w:b/>
          <w:bCs/>
        </w:rPr>
        <w:t>15</w:t>
      </w:r>
      <w:r w:rsidRPr="008C1B53">
        <w:rPr>
          <w:rFonts w:ascii="Book Antiqua" w:hAnsi="Book Antiqua"/>
        </w:rPr>
        <w:t>: 286 [PMID: 33054851 DOI: 10.1186/s13023-020-01573-8]</w:t>
      </w:r>
    </w:p>
    <w:p w14:paraId="77D4439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23 </w:t>
      </w:r>
      <w:r w:rsidRPr="008C1B53">
        <w:rPr>
          <w:rFonts w:ascii="Book Antiqua" w:hAnsi="Book Antiqua"/>
          <w:b/>
          <w:bCs/>
        </w:rPr>
        <w:t>Ayoub MD</w:t>
      </w:r>
      <w:r w:rsidRPr="008C1B53">
        <w:rPr>
          <w:rFonts w:ascii="Book Antiqua" w:hAnsi="Book Antiqua"/>
        </w:rPr>
        <w:t xml:space="preserve">, Kamath BM. Alagille Syndrome: Current Understanding of Pathogenesis, and Challenges in Diagnosis and Management. </w:t>
      </w:r>
      <w:r w:rsidRPr="008C1B53">
        <w:rPr>
          <w:rFonts w:ascii="Book Antiqua" w:hAnsi="Book Antiqua"/>
          <w:i/>
          <w:iCs/>
        </w:rPr>
        <w:t>Clin Liver Dis</w:t>
      </w:r>
      <w:r w:rsidRPr="008C1B53">
        <w:rPr>
          <w:rFonts w:ascii="Book Antiqua" w:hAnsi="Book Antiqua"/>
        </w:rPr>
        <w:t xml:space="preserve"> 2022; </w:t>
      </w:r>
      <w:r w:rsidRPr="008C1B53">
        <w:rPr>
          <w:rFonts w:ascii="Book Antiqua" w:hAnsi="Book Antiqua"/>
          <w:b/>
          <w:bCs/>
        </w:rPr>
        <w:t>26</w:t>
      </w:r>
      <w:r w:rsidRPr="008C1B53">
        <w:rPr>
          <w:rFonts w:ascii="Book Antiqua" w:hAnsi="Book Antiqua"/>
        </w:rPr>
        <w:t>: 355-370 [PMID: 35868679 DOI: 10.1016/j.cld.2022.03.002]</w:t>
      </w:r>
    </w:p>
    <w:p w14:paraId="25325C17"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24 </w:t>
      </w:r>
      <w:r w:rsidRPr="008C1B53">
        <w:rPr>
          <w:rFonts w:ascii="Book Antiqua" w:hAnsi="Book Antiqua"/>
          <w:b/>
          <w:bCs/>
        </w:rPr>
        <w:t>Emerick KM</w:t>
      </w:r>
      <w:r w:rsidRPr="008C1B53">
        <w:rPr>
          <w:rFonts w:ascii="Book Antiqua" w:hAnsi="Book Antiqua"/>
        </w:rPr>
        <w:t xml:space="preserve">, Whitington PF. Clinical aspects of familial cholestasis (with molecular explanations). </w:t>
      </w:r>
      <w:r w:rsidRPr="008C1B53">
        <w:rPr>
          <w:rFonts w:ascii="Book Antiqua" w:hAnsi="Book Antiqua"/>
          <w:i/>
          <w:iCs/>
        </w:rPr>
        <w:t>Curr Gastroenterol Rep</w:t>
      </w:r>
      <w:r w:rsidRPr="008C1B53">
        <w:rPr>
          <w:rFonts w:ascii="Book Antiqua" w:hAnsi="Book Antiqua"/>
        </w:rPr>
        <w:t xml:space="preserve"> 1999; </w:t>
      </w:r>
      <w:r w:rsidRPr="008C1B53">
        <w:rPr>
          <w:rFonts w:ascii="Book Antiqua" w:hAnsi="Book Antiqua"/>
          <w:b/>
          <w:bCs/>
        </w:rPr>
        <w:t>1</w:t>
      </w:r>
      <w:r w:rsidRPr="008C1B53">
        <w:rPr>
          <w:rFonts w:ascii="Book Antiqua" w:hAnsi="Book Antiqua"/>
        </w:rPr>
        <w:t>: 223-230 [PMID: 10980954 DOI: 10.1007/s11894-999-0039-x]</w:t>
      </w:r>
    </w:p>
    <w:p w14:paraId="18039CA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25 </w:t>
      </w:r>
      <w:r w:rsidRPr="008C1B53">
        <w:rPr>
          <w:rFonts w:ascii="Book Antiqua" w:hAnsi="Book Antiqua"/>
          <w:b/>
          <w:bCs/>
        </w:rPr>
        <w:t>Srivastava A</w:t>
      </w:r>
      <w:r w:rsidRPr="008C1B53">
        <w:rPr>
          <w:rFonts w:ascii="Book Antiqua" w:hAnsi="Book Antiqua"/>
        </w:rPr>
        <w:t xml:space="preserve">. Progressive familial intrahepatic cholestasis. </w:t>
      </w:r>
      <w:r w:rsidRPr="008C1B53">
        <w:rPr>
          <w:rFonts w:ascii="Book Antiqua" w:hAnsi="Book Antiqua"/>
          <w:i/>
          <w:iCs/>
        </w:rPr>
        <w:t>J Clin Exp Hepatol</w:t>
      </w:r>
      <w:r w:rsidRPr="008C1B53">
        <w:rPr>
          <w:rFonts w:ascii="Book Antiqua" w:hAnsi="Book Antiqua"/>
        </w:rPr>
        <w:t xml:space="preserve"> 2014; </w:t>
      </w:r>
      <w:r w:rsidRPr="008C1B53">
        <w:rPr>
          <w:rFonts w:ascii="Book Antiqua" w:hAnsi="Book Antiqua"/>
          <w:b/>
          <w:bCs/>
        </w:rPr>
        <w:t>4</w:t>
      </w:r>
      <w:r w:rsidRPr="008C1B53">
        <w:rPr>
          <w:rFonts w:ascii="Book Antiqua" w:hAnsi="Book Antiqua"/>
        </w:rPr>
        <w:t>: 25-36 [PMID: 25755532 DOI: 10.1016/j.jceh.2013.10.005]</w:t>
      </w:r>
    </w:p>
    <w:p w14:paraId="5D9C576D"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26 </w:t>
      </w:r>
      <w:r w:rsidRPr="008C1B53">
        <w:rPr>
          <w:rFonts w:ascii="Book Antiqua" w:hAnsi="Book Antiqua"/>
          <w:b/>
          <w:bCs/>
        </w:rPr>
        <w:t>Della Corte C</w:t>
      </w:r>
      <w:r w:rsidRPr="008C1B53">
        <w:rPr>
          <w:rFonts w:ascii="Book Antiqua" w:hAnsi="Book Antiqua"/>
        </w:rPr>
        <w:t xml:space="preserve">, Mosca A, Vania A, Alterio A, Alisi A, Nobili V. Pediatric liver diseases: current challenges and future perspectives. </w:t>
      </w:r>
      <w:r w:rsidRPr="008C1B53">
        <w:rPr>
          <w:rFonts w:ascii="Book Antiqua" w:hAnsi="Book Antiqua"/>
          <w:i/>
          <w:iCs/>
        </w:rPr>
        <w:t>Expert Rev Gastroenterol Hepatol</w:t>
      </w:r>
      <w:r w:rsidRPr="008C1B53">
        <w:rPr>
          <w:rFonts w:ascii="Book Antiqua" w:hAnsi="Book Antiqua"/>
        </w:rPr>
        <w:t xml:space="preserve"> 2016; </w:t>
      </w:r>
      <w:r w:rsidRPr="008C1B53">
        <w:rPr>
          <w:rFonts w:ascii="Book Antiqua" w:hAnsi="Book Antiqua"/>
          <w:b/>
          <w:bCs/>
        </w:rPr>
        <w:t>10</w:t>
      </w:r>
      <w:r w:rsidRPr="008C1B53">
        <w:rPr>
          <w:rFonts w:ascii="Book Antiqua" w:hAnsi="Book Antiqua"/>
        </w:rPr>
        <w:t>: 255-265 [PMID: 26641319 DOI: 10.1586/17474124.2016.1129274]</w:t>
      </w:r>
    </w:p>
    <w:p w14:paraId="51D2DE5E"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27 </w:t>
      </w:r>
      <w:r w:rsidRPr="008C1B53">
        <w:rPr>
          <w:rFonts w:ascii="Book Antiqua" w:hAnsi="Book Antiqua"/>
          <w:b/>
          <w:bCs/>
        </w:rPr>
        <w:t>Braun HA</w:t>
      </w:r>
      <w:r w:rsidRPr="008C1B53">
        <w:rPr>
          <w:rFonts w:ascii="Book Antiqua" w:hAnsi="Book Antiqua"/>
        </w:rPr>
        <w:t xml:space="preserve">, Faasse SA, Vos MB. Advances in Pediatric Fatty Liver Disease: Pathogenesis, Diagnosis, and Treatment. </w:t>
      </w:r>
      <w:r w:rsidRPr="008C1B53">
        <w:rPr>
          <w:rFonts w:ascii="Book Antiqua" w:hAnsi="Book Antiqua"/>
          <w:i/>
          <w:iCs/>
        </w:rPr>
        <w:t>Gastroenterol Clin North Am</w:t>
      </w:r>
      <w:r w:rsidRPr="008C1B53">
        <w:rPr>
          <w:rFonts w:ascii="Book Antiqua" w:hAnsi="Book Antiqua"/>
        </w:rPr>
        <w:t xml:space="preserve"> 2018; </w:t>
      </w:r>
      <w:r w:rsidRPr="008C1B53">
        <w:rPr>
          <w:rFonts w:ascii="Book Antiqua" w:hAnsi="Book Antiqua"/>
          <w:b/>
          <w:bCs/>
        </w:rPr>
        <w:t>47</w:t>
      </w:r>
      <w:r w:rsidRPr="008C1B53">
        <w:rPr>
          <w:rFonts w:ascii="Book Antiqua" w:hAnsi="Book Antiqua"/>
        </w:rPr>
        <w:t>: 949-968 [PMID: 30337043 DOI: 10.1016/j.gtc.2018.07.016]</w:t>
      </w:r>
    </w:p>
    <w:p w14:paraId="21A999F6"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28 </w:t>
      </w:r>
      <w:r w:rsidRPr="008C1B53">
        <w:rPr>
          <w:rFonts w:ascii="Book Antiqua" w:hAnsi="Book Antiqua"/>
          <w:b/>
          <w:bCs/>
        </w:rPr>
        <w:t>Vajro P</w:t>
      </w:r>
      <w:r w:rsidRPr="008C1B53">
        <w:rPr>
          <w:rFonts w:ascii="Book Antiqua" w:hAnsi="Book Antiqua"/>
        </w:rPr>
        <w:t xml:space="preserve">, Lenta S, Socha P, Dhawan A, McKiernan P, Baumann U, Durmaz O, Lacaille F, McLin V, Nobili V. Diagnosis of nonalcoholic fatty liver disease in children and adolescents: position paper of the ESPGHAN Hepatology Committee. </w:t>
      </w:r>
      <w:r w:rsidRPr="008C1B53">
        <w:rPr>
          <w:rFonts w:ascii="Book Antiqua" w:hAnsi="Book Antiqua"/>
          <w:i/>
          <w:iCs/>
        </w:rPr>
        <w:t>J Pediatr Gastroenterol Nutr</w:t>
      </w:r>
      <w:r w:rsidRPr="008C1B53">
        <w:rPr>
          <w:rFonts w:ascii="Book Antiqua" w:hAnsi="Book Antiqua"/>
        </w:rPr>
        <w:t xml:space="preserve"> 2012; </w:t>
      </w:r>
      <w:r w:rsidRPr="008C1B53">
        <w:rPr>
          <w:rFonts w:ascii="Book Antiqua" w:hAnsi="Book Antiqua"/>
          <w:b/>
          <w:bCs/>
        </w:rPr>
        <w:t>54</w:t>
      </w:r>
      <w:r w:rsidRPr="008C1B53">
        <w:rPr>
          <w:rFonts w:ascii="Book Antiqua" w:hAnsi="Book Antiqua"/>
        </w:rPr>
        <w:t>: 700-713 [PMID: 22395188 DOI: 10.1097/MPG.0b013e318252a13f]</w:t>
      </w:r>
    </w:p>
    <w:p w14:paraId="028435B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29 </w:t>
      </w:r>
      <w:r w:rsidRPr="008C1B53">
        <w:rPr>
          <w:rFonts w:ascii="Book Antiqua" w:hAnsi="Book Antiqua"/>
          <w:b/>
          <w:bCs/>
        </w:rPr>
        <w:t>Vos MB</w:t>
      </w:r>
      <w:r w:rsidRPr="008C1B53">
        <w:rPr>
          <w:rFonts w:ascii="Book Antiqua" w:hAnsi="Book Antiqua"/>
        </w:rPr>
        <w:t xml:space="preserve">, Abrams SH, Barlow SE, Caprio S, Daniels SR, Kohli R, Mouzaki M, Sathya P, Schwimmer JB, Sundaram SS, Xanthakos SA. NASPGHAN Clinical Practice Guideline for the Diagnosis and Treatment of Nonalcoholic Fatty Liver Disease in Children: Recommendations from the Expert Committee on NAFLD (ECON) and the North American Society of Pediatric Gastroenterology, Hepatology and Nutrition (NASPGHAN). </w:t>
      </w:r>
      <w:r w:rsidRPr="008C1B53">
        <w:rPr>
          <w:rFonts w:ascii="Book Antiqua" w:hAnsi="Book Antiqua"/>
          <w:i/>
          <w:iCs/>
        </w:rPr>
        <w:t>J Pediatr Gastroenterol Nutr</w:t>
      </w:r>
      <w:r w:rsidRPr="008C1B53">
        <w:rPr>
          <w:rFonts w:ascii="Book Antiqua" w:hAnsi="Book Antiqua"/>
        </w:rPr>
        <w:t xml:space="preserve"> 2017; </w:t>
      </w:r>
      <w:r w:rsidRPr="008C1B53">
        <w:rPr>
          <w:rFonts w:ascii="Book Antiqua" w:hAnsi="Book Antiqua"/>
          <w:b/>
          <w:bCs/>
        </w:rPr>
        <w:t>64</w:t>
      </w:r>
      <w:r w:rsidRPr="008C1B53">
        <w:rPr>
          <w:rFonts w:ascii="Book Antiqua" w:hAnsi="Book Antiqua"/>
        </w:rPr>
        <w:t>: 319-334 [PMID: 28107283 DOI: 10.1097/MPG.0000000000001482]</w:t>
      </w:r>
    </w:p>
    <w:p w14:paraId="250E05B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30 </w:t>
      </w:r>
      <w:r w:rsidRPr="008C1B53">
        <w:rPr>
          <w:rFonts w:ascii="Book Antiqua" w:hAnsi="Book Antiqua"/>
          <w:b/>
          <w:bCs/>
        </w:rPr>
        <w:t>Koot BG</w:t>
      </w:r>
      <w:r w:rsidRPr="008C1B53">
        <w:rPr>
          <w:rFonts w:ascii="Book Antiqua" w:hAnsi="Book Antiqua"/>
        </w:rPr>
        <w:t xml:space="preserve">, van der Baan-Slootweg OH, Bohte AE, Nederveen AJ, van Werven JR, Tamminga-Smeulders CL, Merkus MP, Schaap FG, Jansen PL, Stoker J, Benninga MA. Accuracy of prediction scores and novel biomarkers for predicting nonalcoholic fatty liver disease in obese children. </w:t>
      </w:r>
      <w:r w:rsidRPr="008C1B53">
        <w:rPr>
          <w:rFonts w:ascii="Book Antiqua" w:hAnsi="Book Antiqua"/>
          <w:i/>
          <w:iCs/>
        </w:rPr>
        <w:t>Obesity (Silver Spring)</w:t>
      </w:r>
      <w:r w:rsidRPr="008C1B53">
        <w:rPr>
          <w:rFonts w:ascii="Book Antiqua" w:hAnsi="Book Antiqua"/>
        </w:rPr>
        <w:t xml:space="preserve"> 2013; </w:t>
      </w:r>
      <w:r w:rsidRPr="008C1B53">
        <w:rPr>
          <w:rFonts w:ascii="Book Antiqua" w:hAnsi="Book Antiqua"/>
          <w:b/>
          <w:bCs/>
        </w:rPr>
        <w:t>21</w:t>
      </w:r>
      <w:r w:rsidRPr="008C1B53">
        <w:rPr>
          <w:rFonts w:ascii="Book Antiqua" w:hAnsi="Book Antiqua"/>
        </w:rPr>
        <w:t>: 583-590 [PMID: 23592667 DOI: 10.1002/oby.20173]</w:t>
      </w:r>
    </w:p>
    <w:p w14:paraId="25FE6C4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31 </w:t>
      </w:r>
      <w:r w:rsidRPr="008C1B53">
        <w:rPr>
          <w:rFonts w:ascii="Book Antiqua" w:hAnsi="Book Antiqua"/>
          <w:b/>
          <w:bCs/>
        </w:rPr>
        <w:t>Maffeis C</w:t>
      </w:r>
      <w:r w:rsidRPr="008C1B53">
        <w:rPr>
          <w:rFonts w:ascii="Book Antiqua" w:hAnsi="Book Antiqua"/>
        </w:rPr>
        <w:t xml:space="preserve">, Banzato C, Rigotti F, Nobili V, Valandro S, Manfredi R, Morandi A. Biochemical parameters and anthropometry predict NAFLD in obese children. </w:t>
      </w:r>
      <w:r w:rsidRPr="008C1B53">
        <w:rPr>
          <w:rFonts w:ascii="Book Antiqua" w:hAnsi="Book Antiqua"/>
          <w:i/>
          <w:iCs/>
        </w:rPr>
        <w:t>J Pediatr Gastroenterol Nutr</w:t>
      </w:r>
      <w:r w:rsidRPr="008C1B53">
        <w:rPr>
          <w:rFonts w:ascii="Book Antiqua" w:hAnsi="Book Antiqua"/>
        </w:rPr>
        <w:t xml:space="preserve"> 2011; </w:t>
      </w:r>
      <w:r w:rsidRPr="008C1B53">
        <w:rPr>
          <w:rFonts w:ascii="Book Antiqua" w:hAnsi="Book Antiqua"/>
          <w:b/>
          <w:bCs/>
        </w:rPr>
        <w:t>53</w:t>
      </w:r>
      <w:r w:rsidRPr="008C1B53">
        <w:rPr>
          <w:rFonts w:ascii="Book Antiqua" w:hAnsi="Book Antiqua"/>
        </w:rPr>
        <w:t>: 590-593 [PMID: 21697744 DOI: 10.1097/MPG.0b013e31822960be]</w:t>
      </w:r>
    </w:p>
    <w:p w14:paraId="2C8D3ACF"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32 </w:t>
      </w:r>
      <w:r w:rsidRPr="008C1B53">
        <w:rPr>
          <w:rFonts w:ascii="Book Antiqua" w:hAnsi="Book Antiqua"/>
          <w:b/>
          <w:bCs/>
        </w:rPr>
        <w:t>Walker RW</w:t>
      </w:r>
      <w:r w:rsidRPr="008C1B53">
        <w:rPr>
          <w:rFonts w:ascii="Book Antiqua" w:hAnsi="Book Antiqua"/>
        </w:rPr>
        <w:t xml:space="preserve">, Sinatra F, Hartiala J, Weigensberg M, Spruijt-Metz D, Alderete TL, Goran MI, Allayee H. Genetic and clinical markers of elevated liver fat content in </w:t>
      </w:r>
      <w:r w:rsidRPr="008C1B53">
        <w:rPr>
          <w:rFonts w:ascii="Book Antiqua" w:hAnsi="Book Antiqua"/>
        </w:rPr>
        <w:lastRenderedPageBreak/>
        <w:t xml:space="preserve">overweight and obese Hispanic children. </w:t>
      </w:r>
      <w:r w:rsidRPr="008C1B53">
        <w:rPr>
          <w:rFonts w:ascii="Book Antiqua" w:hAnsi="Book Antiqua"/>
          <w:i/>
          <w:iCs/>
        </w:rPr>
        <w:t>Obesity (Silver Spring)</w:t>
      </w:r>
      <w:r w:rsidRPr="008C1B53">
        <w:rPr>
          <w:rFonts w:ascii="Book Antiqua" w:hAnsi="Book Antiqua"/>
        </w:rPr>
        <w:t xml:space="preserve"> 2013; </w:t>
      </w:r>
      <w:r w:rsidRPr="008C1B53">
        <w:rPr>
          <w:rFonts w:ascii="Book Antiqua" w:hAnsi="Book Antiqua"/>
          <w:b/>
          <w:bCs/>
        </w:rPr>
        <w:t>21</w:t>
      </w:r>
      <w:r w:rsidRPr="008C1B53">
        <w:rPr>
          <w:rFonts w:ascii="Book Antiqua" w:hAnsi="Book Antiqua"/>
        </w:rPr>
        <w:t>: E790-E797 [PMID: 23804528 DOI: 10.1002/oby.20523]</w:t>
      </w:r>
    </w:p>
    <w:p w14:paraId="4115EE9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33 </w:t>
      </w:r>
      <w:r w:rsidRPr="008C1B53">
        <w:rPr>
          <w:rFonts w:ascii="Book Antiqua" w:hAnsi="Book Antiqua"/>
          <w:b/>
          <w:bCs/>
        </w:rPr>
        <w:t>Awai HI</w:t>
      </w:r>
      <w:r w:rsidRPr="008C1B53">
        <w:rPr>
          <w:rFonts w:ascii="Book Antiqua" w:hAnsi="Book Antiqua"/>
        </w:rPr>
        <w:t xml:space="preserve">, Newton KP, Sirlin CB, Behling C, Schwimmer JB. Evidence and recommendations for imaging liver fat in children, based on systematic review. </w:t>
      </w:r>
      <w:r w:rsidRPr="008C1B53">
        <w:rPr>
          <w:rFonts w:ascii="Book Antiqua" w:hAnsi="Book Antiqua"/>
          <w:i/>
          <w:iCs/>
        </w:rPr>
        <w:t>Clin Gastroenterol Hepatol</w:t>
      </w:r>
      <w:r w:rsidRPr="008C1B53">
        <w:rPr>
          <w:rFonts w:ascii="Book Antiqua" w:hAnsi="Book Antiqua"/>
        </w:rPr>
        <w:t xml:space="preserve"> 2014; </w:t>
      </w:r>
      <w:r w:rsidRPr="008C1B53">
        <w:rPr>
          <w:rFonts w:ascii="Book Antiqua" w:hAnsi="Book Antiqua"/>
          <w:b/>
          <w:bCs/>
        </w:rPr>
        <w:t>12</w:t>
      </w:r>
      <w:r w:rsidRPr="008C1B53">
        <w:rPr>
          <w:rFonts w:ascii="Book Antiqua" w:hAnsi="Book Antiqua"/>
        </w:rPr>
        <w:t>: 765-773 [PMID: 24090729 DOI: 10.1016/j.cgh.2013.09.050]</w:t>
      </w:r>
    </w:p>
    <w:p w14:paraId="016E0294"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34 </w:t>
      </w:r>
      <w:r w:rsidRPr="008C1B53">
        <w:rPr>
          <w:rFonts w:ascii="Book Antiqua" w:hAnsi="Book Antiqua"/>
          <w:b/>
          <w:bCs/>
        </w:rPr>
        <w:t>Tang A</w:t>
      </w:r>
      <w:r w:rsidRPr="008C1B53">
        <w:rPr>
          <w:rFonts w:ascii="Book Antiqua" w:hAnsi="Book Antiqua"/>
        </w:rPr>
        <w:t xml:space="preserve">, Desai A, Hamilton G, Wolfson T, Gamst A, Lam J, Clark L, Hooker J, Chavez T, Ang BD, Middleton MS, Peterson M, Loomba R, Sirlin CB. Accuracy of MR imaging-estimated proton density fat fraction for classification of dichotomized histologic steatosis grades in nonalcoholic fatty liver disease. </w:t>
      </w:r>
      <w:r w:rsidRPr="008C1B53">
        <w:rPr>
          <w:rFonts w:ascii="Book Antiqua" w:hAnsi="Book Antiqua"/>
          <w:i/>
          <w:iCs/>
        </w:rPr>
        <w:t>Radiology</w:t>
      </w:r>
      <w:r w:rsidRPr="008C1B53">
        <w:rPr>
          <w:rFonts w:ascii="Book Antiqua" w:hAnsi="Book Antiqua"/>
        </w:rPr>
        <w:t xml:space="preserve"> 2015; </w:t>
      </w:r>
      <w:r w:rsidRPr="008C1B53">
        <w:rPr>
          <w:rFonts w:ascii="Book Antiqua" w:hAnsi="Book Antiqua"/>
          <w:b/>
          <w:bCs/>
        </w:rPr>
        <w:t>274</w:t>
      </w:r>
      <w:r w:rsidRPr="008C1B53">
        <w:rPr>
          <w:rFonts w:ascii="Book Antiqua" w:hAnsi="Book Antiqua"/>
        </w:rPr>
        <w:t>: 416-425 [PMID: 25247408 DOI: 10.1148/radiol.14140754]</w:t>
      </w:r>
    </w:p>
    <w:p w14:paraId="7465895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35 </w:t>
      </w:r>
      <w:r w:rsidRPr="008C1B53">
        <w:rPr>
          <w:rFonts w:ascii="Book Antiqua" w:hAnsi="Book Antiqua"/>
          <w:b/>
          <w:bCs/>
        </w:rPr>
        <w:t>Ferraioli G</w:t>
      </w:r>
      <w:r w:rsidRPr="008C1B53">
        <w:rPr>
          <w:rFonts w:ascii="Book Antiqua" w:hAnsi="Book Antiqua"/>
        </w:rPr>
        <w:t xml:space="preserve">, Calcaterra V, Lissandrin R, Guazzotti M, Maiocchi L, Tinelli C, De Silvestri A, Regalbuto C, Pelizzo G, Larizza D, Filice C. Noninvasive assessment of liver steatosis in children: the clinical value of controlled attenuation parameter. </w:t>
      </w:r>
      <w:r w:rsidRPr="008C1B53">
        <w:rPr>
          <w:rFonts w:ascii="Book Antiqua" w:hAnsi="Book Antiqua"/>
          <w:i/>
          <w:iCs/>
        </w:rPr>
        <w:t>BMC Gastroenterol</w:t>
      </w:r>
      <w:r w:rsidRPr="008C1B53">
        <w:rPr>
          <w:rFonts w:ascii="Book Antiqua" w:hAnsi="Book Antiqua"/>
        </w:rPr>
        <w:t xml:space="preserve"> 2017; </w:t>
      </w:r>
      <w:r w:rsidRPr="008C1B53">
        <w:rPr>
          <w:rFonts w:ascii="Book Antiqua" w:hAnsi="Book Antiqua"/>
          <w:b/>
          <w:bCs/>
        </w:rPr>
        <w:t>17</w:t>
      </w:r>
      <w:r w:rsidRPr="008C1B53">
        <w:rPr>
          <w:rFonts w:ascii="Book Antiqua" w:hAnsi="Book Antiqua"/>
        </w:rPr>
        <w:t>: 61 [PMID: 28472948 DOI: 10.1186/s12876-017-0617-6]</w:t>
      </w:r>
    </w:p>
    <w:p w14:paraId="76526A1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36 </w:t>
      </w:r>
      <w:r w:rsidRPr="008C1B53">
        <w:rPr>
          <w:rFonts w:ascii="Book Antiqua" w:hAnsi="Book Antiqua"/>
          <w:b/>
          <w:bCs/>
        </w:rPr>
        <w:t>Castéra L</w:t>
      </w:r>
      <w:r w:rsidRPr="008C1B53">
        <w:rPr>
          <w:rFonts w:ascii="Book Antiqua" w:hAnsi="Book Antiqua"/>
        </w:rPr>
        <w:t xml:space="preserve">, Foucher J, Bernard PH, Carvalho F, Allaix D, Merrouche W, Couzigou P, de Lédinghen V. Pitfalls of liver stiffness measurement: a 5-year prospective study of 13,369 examinations. </w:t>
      </w:r>
      <w:r w:rsidRPr="008C1B53">
        <w:rPr>
          <w:rFonts w:ascii="Book Antiqua" w:hAnsi="Book Antiqua"/>
          <w:i/>
          <w:iCs/>
        </w:rPr>
        <w:t>Hepatology</w:t>
      </w:r>
      <w:r w:rsidRPr="008C1B53">
        <w:rPr>
          <w:rFonts w:ascii="Book Antiqua" w:hAnsi="Book Antiqua"/>
        </w:rPr>
        <w:t xml:space="preserve"> 2010; </w:t>
      </w:r>
      <w:r w:rsidRPr="008C1B53">
        <w:rPr>
          <w:rFonts w:ascii="Book Antiqua" w:hAnsi="Book Antiqua"/>
          <w:b/>
          <w:bCs/>
        </w:rPr>
        <w:t>51</w:t>
      </w:r>
      <w:r w:rsidRPr="008C1B53">
        <w:rPr>
          <w:rFonts w:ascii="Book Antiqua" w:hAnsi="Book Antiqua"/>
        </w:rPr>
        <w:t>: 828-835 [PMID: 20063276 DOI: 10.1002/hep.23425]</w:t>
      </w:r>
    </w:p>
    <w:p w14:paraId="52BD664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37 </w:t>
      </w:r>
      <w:r w:rsidRPr="008C1B53">
        <w:rPr>
          <w:rFonts w:ascii="Book Antiqua" w:hAnsi="Book Antiqua"/>
          <w:b/>
          <w:bCs/>
        </w:rPr>
        <w:t>Schwimmer JB</w:t>
      </w:r>
      <w:r w:rsidRPr="008C1B53">
        <w:rPr>
          <w:rFonts w:ascii="Book Antiqua" w:hAnsi="Book Antiqua"/>
        </w:rPr>
        <w:t xml:space="preserve">, Middleton MS, Behling C, Newton KP, Awai HI, Paiz MN, Lam J, Hooker JC, Hamilton G, Fontanesi J, Sirlin CB. Magnetic resonance imaging and liver histology as biomarkers of hepatic steatosis in children with nonalcoholic fatty liver disease. </w:t>
      </w:r>
      <w:r w:rsidRPr="008C1B53">
        <w:rPr>
          <w:rFonts w:ascii="Book Antiqua" w:hAnsi="Book Antiqua"/>
          <w:i/>
          <w:iCs/>
        </w:rPr>
        <w:t>Hepatology</w:t>
      </w:r>
      <w:r w:rsidRPr="008C1B53">
        <w:rPr>
          <w:rFonts w:ascii="Book Antiqua" w:hAnsi="Book Antiqua"/>
        </w:rPr>
        <w:t xml:space="preserve"> 2015; </w:t>
      </w:r>
      <w:r w:rsidRPr="008C1B53">
        <w:rPr>
          <w:rFonts w:ascii="Book Antiqua" w:hAnsi="Book Antiqua"/>
          <w:b/>
          <w:bCs/>
        </w:rPr>
        <w:t>61</w:t>
      </w:r>
      <w:r w:rsidRPr="008C1B53">
        <w:rPr>
          <w:rFonts w:ascii="Book Antiqua" w:hAnsi="Book Antiqua"/>
        </w:rPr>
        <w:t>: 1887-1895 [PMID: 25529941 DOI: 10.1002/hep.27666]</w:t>
      </w:r>
    </w:p>
    <w:p w14:paraId="470A5F6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38 </w:t>
      </w:r>
      <w:r w:rsidRPr="008C1B53">
        <w:rPr>
          <w:rFonts w:ascii="Book Antiqua" w:hAnsi="Book Antiqua"/>
          <w:b/>
          <w:bCs/>
        </w:rPr>
        <w:t>Liu K</w:t>
      </w:r>
      <w:r w:rsidRPr="008C1B53">
        <w:rPr>
          <w:rFonts w:ascii="Book Antiqua" w:hAnsi="Book Antiqua"/>
        </w:rPr>
        <w:t xml:space="preserve">, Wong VW, Lau K, Liu SD, Tse YK, Yip TC, Kwok R, Chan AY, Chan HL, Wong GL. Prognostic Value of Controlled Attenuation Parameter by Transient Elastography. </w:t>
      </w:r>
      <w:r w:rsidRPr="008C1B53">
        <w:rPr>
          <w:rFonts w:ascii="Book Antiqua" w:hAnsi="Book Antiqua"/>
          <w:i/>
          <w:iCs/>
        </w:rPr>
        <w:t>Am J Gastroenterol</w:t>
      </w:r>
      <w:r w:rsidRPr="008C1B53">
        <w:rPr>
          <w:rFonts w:ascii="Book Antiqua" w:hAnsi="Book Antiqua"/>
        </w:rPr>
        <w:t xml:space="preserve"> 2017; </w:t>
      </w:r>
      <w:r w:rsidRPr="008C1B53">
        <w:rPr>
          <w:rFonts w:ascii="Book Antiqua" w:hAnsi="Book Antiqua"/>
          <w:b/>
          <w:bCs/>
        </w:rPr>
        <w:t>112</w:t>
      </w:r>
      <w:r w:rsidRPr="008C1B53">
        <w:rPr>
          <w:rFonts w:ascii="Book Antiqua" w:hAnsi="Book Antiqua"/>
        </w:rPr>
        <w:t>: 1812-1823 [PMID: 29087391 DOI: 10.1038/ajg.2017.389]</w:t>
      </w:r>
    </w:p>
    <w:p w14:paraId="73F9EA0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39 </w:t>
      </w:r>
      <w:r w:rsidRPr="008C1B53">
        <w:rPr>
          <w:rFonts w:ascii="Book Antiqua" w:hAnsi="Book Antiqua"/>
          <w:b/>
          <w:bCs/>
        </w:rPr>
        <w:t>Chae W</w:t>
      </w:r>
      <w:r w:rsidRPr="008C1B53">
        <w:rPr>
          <w:rFonts w:ascii="Book Antiqua" w:hAnsi="Book Antiqua"/>
        </w:rPr>
        <w:t xml:space="preserve">, Lee KJ, Huh KY, Moon JS, Ko JS, Cho JY. Association of Metabolic Signatures with Nonalcoholic Fatty Liver Disease in Pediatric Population. </w:t>
      </w:r>
      <w:r w:rsidRPr="008C1B53">
        <w:rPr>
          <w:rFonts w:ascii="Book Antiqua" w:hAnsi="Book Antiqua"/>
          <w:i/>
          <w:iCs/>
        </w:rPr>
        <w:t>Metabolites</w:t>
      </w:r>
      <w:r w:rsidRPr="008C1B53">
        <w:rPr>
          <w:rFonts w:ascii="Book Antiqua" w:hAnsi="Book Antiqua"/>
        </w:rPr>
        <w:t xml:space="preserve"> 2022; </w:t>
      </w:r>
      <w:r w:rsidRPr="008C1B53">
        <w:rPr>
          <w:rFonts w:ascii="Book Antiqua" w:hAnsi="Book Antiqua"/>
          <w:b/>
          <w:bCs/>
        </w:rPr>
        <w:t>12</w:t>
      </w:r>
      <w:r w:rsidRPr="008C1B53">
        <w:rPr>
          <w:rFonts w:ascii="Book Antiqua" w:hAnsi="Book Antiqua"/>
        </w:rPr>
        <w:t xml:space="preserve"> [PMID: 36144285 DOI: 10.3390/metabo12090881]</w:t>
      </w:r>
    </w:p>
    <w:p w14:paraId="5594B815"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40 </w:t>
      </w:r>
      <w:r w:rsidRPr="008C1B53">
        <w:rPr>
          <w:rFonts w:ascii="Book Antiqua" w:hAnsi="Book Antiqua"/>
          <w:b/>
          <w:bCs/>
        </w:rPr>
        <w:t>Korman JD</w:t>
      </w:r>
      <w:r w:rsidRPr="008C1B53">
        <w:rPr>
          <w:rFonts w:ascii="Book Antiqua" w:hAnsi="Book Antiqua"/>
        </w:rPr>
        <w:t xml:space="preserve">, Volenberg I, Balko J, Webster J, Schiodt FV, Squires RH Jr, Fontana RJ, Lee WM, Schilsky ML; Pediatric and Adult Acute Liver Failure Study Groups. Screening for Wilson disease in acute liver failure: a comparison of currently available diagnostic tests. </w:t>
      </w:r>
      <w:r w:rsidRPr="008C1B53">
        <w:rPr>
          <w:rFonts w:ascii="Book Antiqua" w:hAnsi="Book Antiqua"/>
          <w:i/>
          <w:iCs/>
        </w:rPr>
        <w:t>Hepatology</w:t>
      </w:r>
      <w:r w:rsidRPr="008C1B53">
        <w:rPr>
          <w:rFonts w:ascii="Book Antiqua" w:hAnsi="Book Antiqua"/>
        </w:rPr>
        <w:t xml:space="preserve"> 2008; </w:t>
      </w:r>
      <w:r w:rsidRPr="008C1B53">
        <w:rPr>
          <w:rFonts w:ascii="Book Antiqua" w:hAnsi="Book Antiqua"/>
          <w:b/>
          <w:bCs/>
        </w:rPr>
        <w:t>48</w:t>
      </w:r>
      <w:r w:rsidRPr="008C1B53">
        <w:rPr>
          <w:rFonts w:ascii="Book Antiqua" w:hAnsi="Book Antiqua"/>
        </w:rPr>
        <w:t>: 1167-1174 [PMID: 18798336 DOI: 10.1002/hep.22446]</w:t>
      </w:r>
    </w:p>
    <w:p w14:paraId="4566E2D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41 </w:t>
      </w:r>
      <w:r w:rsidRPr="008C1B53">
        <w:rPr>
          <w:rFonts w:ascii="Book Antiqua" w:hAnsi="Book Antiqua"/>
          <w:b/>
          <w:bCs/>
        </w:rPr>
        <w:t>Schilsky ML</w:t>
      </w:r>
      <w:r w:rsidRPr="008C1B53">
        <w:rPr>
          <w:rFonts w:ascii="Book Antiqua" w:hAnsi="Book Antiqua"/>
        </w:rPr>
        <w:t xml:space="preserve">, Roberts EA, Bronstein JM, Dhawan A, Hamilton JP, Rivard AM, Washington MK, Weiss KH, Zimbrean PC. A multidisciplinary approach to the diagnosis and management of Wilson disease: Executive summary of the 2022 Practice Guidance on Wilson disease from the American Association for the Study of Liver Diseases. </w:t>
      </w:r>
      <w:r w:rsidRPr="008C1B53">
        <w:rPr>
          <w:rFonts w:ascii="Book Antiqua" w:hAnsi="Book Antiqua"/>
          <w:i/>
          <w:iCs/>
        </w:rPr>
        <w:t>Hepatology</w:t>
      </w:r>
      <w:r w:rsidRPr="008C1B53">
        <w:rPr>
          <w:rFonts w:ascii="Book Antiqua" w:hAnsi="Book Antiqua"/>
        </w:rPr>
        <w:t xml:space="preserve"> 2022 [PMID: 36152019 DOI: 10.1002/hep.32805]</w:t>
      </w:r>
    </w:p>
    <w:p w14:paraId="1719D49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42 </w:t>
      </w:r>
      <w:r w:rsidRPr="008C1B53">
        <w:rPr>
          <w:rFonts w:ascii="Book Antiqua" w:hAnsi="Book Antiqua"/>
          <w:b/>
          <w:bCs/>
        </w:rPr>
        <w:t>Couchonnal E</w:t>
      </w:r>
      <w:r w:rsidRPr="008C1B53">
        <w:rPr>
          <w:rFonts w:ascii="Book Antiqua" w:hAnsi="Book Antiqua"/>
        </w:rPr>
        <w:t xml:space="preserve">, Lion-François L, Guillaud O, Habes D, Debray D, Lamireau T, Broué P, Fabre A, Vanlemmens C, Sobesky R, Gottrand F, Bridoux-Henno L, Dumortier J, Belmalih A, Poujois A, Jacquemin E, Brunet AS, Bost M, Lachaux A. Pediatric Wilson's Disease: Phenotypic, Genetic Characterization and Outcome of 182 Children in France. </w:t>
      </w:r>
      <w:r w:rsidRPr="008C1B53">
        <w:rPr>
          <w:rFonts w:ascii="Book Antiqua" w:hAnsi="Book Antiqua"/>
          <w:i/>
          <w:iCs/>
        </w:rPr>
        <w:t>J Pediatr Gastroenterol Nutr</w:t>
      </w:r>
      <w:r w:rsidRPr="008C1B53">
        <w:rPr>
          <w:rFonts w:ascii="Book Antiqua" w:hAnsi="Book Antiqua"/>
        </w:rPr>
        <w:t xml:space="preserve"> 2021; </w:t>
      </w:r>
      <w:r w:rsidRPr="008C1B53">
        <w:rPr>
          <w:rFonts w:ascii="Book Antiqua" w:hAnsi="Book Antiqua"/>
          <w:b/>
          <w:bCs/>
        </w:rPr>
        <w:t>73</w:t>
      </w:r>
      <w:r w:rsidRPr="008C1B53">
        <w:rPr>
          <w:rFonts w:ascii="Book Antiqua" w:hAnsi="Book Antiqua"/>
        </w:rPr>
        <w:t>: e80-e86 [PMID: 34091542 DOI: 10.1097/MPG.0000000000003196]</w:t>
      </w:r>
    </w:p>
    <w:p w14:paraId="54FE3179" w14:textId="77777777" w:rsidR="002D4EEF" w:rsidRPr="008C1B53" w:rsidRDefault="002D4EEF" w:rsidP="002D4EEF">
      <w:pPr>
        <w:spacing w:line="360" w:lineRule="auto"/>
        <w:jc w:val="both"/>
        <w:rPr>
          <w:rFonts w:ascii="Book Antiqua" w:hAnsi="Book Antiqua"/>
          <w:lang w:eastAsia="zh-CN"/>
        </w:rPr>
      </w:pPr>
      <w:r w:rsidRPr="008C1B53">
        <w:rPr>
          <w:rFonts w:ascii="Book Antiqua" w:hAnsi="Book Antiqua"/>
        </w:rPr>
        <w:t xml:space="preserve">43 </w:t>
      </w:r>
      <w:r w:rsidRPr="008C1B53">
        <w:rPr>
          <w:rFonts w:ascii="Book Antiqua" w:hAnsi="Book Antiqua"/>
          <w:b/>
          <w:bCs/>
        </w:rPr>
        <w:t>Suchy FJ</w:t>
      </w:r>
      <w:r w:rsidRPr="008C1B53">
        <w:rPr>
          <w:rFonts w:ascii="Book Antiqua" w:hAnsi="Book Antiqua"/>
        </w:rPr>
        <w:t>, Sokol RJ, Balistreri WF. Liver disease in children. 3</w:t>
      </w:r>
      <w:r w:rsidRPr="008C1B53">
        <w:rPr>
          <w:rFonts w:ascii="Book Antiqua" w:hAnsi="Book Antiqua"/>
          <w:vertAlign w:val="superscript"/>
        </w:rPr>
        <w:t>rd</w:t>
      </w:r>
      <w:r w:rsidRPr="008C1B53">
        <w:rPr>
          <w:rFonts w:ascii="Book Antiqua" w:hAnsi="Book Antiqua"/>
        </w:rPr>
        <w:t xml:space="preserve"> ed. Cambridge, New York: Cambridge University Press, 2007</w:t>
      </w:r>
    </w:p>
    <w:p w14:paraId="36BCCFC4"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44 </w:t>
      </w:r>
      <w:r w:rsidRPr="008C1B53">
        <w:rPr>
          <w:rFonts w:ascii="Book Antiqua" w:hAnsi="Book Antiqua"/>
          <w:b/>
          <w:bCs/>
        </w:rPr>
        <w:t>Poujois A</w:t>
      </w:r>
      <w:r w:rsidRPr="008C1B53">
        <w:rPr>
          <w:rFonts w:ascii="Book Antiqua" w:hAnsi="Book Antiqua"/>
        </w:rPr>
        <w:t xml:space="preserve">, Trocello JM, Djebrani-Oussedik N, Poupon J, Collet C, Girardot-Tinant N, Sobesky R, Habès D, Debray D, Vanlemmens C, Fluchère F, Ory-Magne F, Labreuche J, Preda C, Woimant F. Exchangeable copper: a reflection of the neurological severity in Wilson's disease. </w:t>
      </w:r>
      <w:r w:rsidRPr="008C1B53">
        <w:rPr>
          <w:rFonts w:ascii="Book Antiqua" w:hAnsi="Book Antiqua"/>
          <w:i/>
          <w:iCs/>
        </w:rPr>
        <w:t>Eur J Neurol</w:t>
      </w:r>
      <w:r w:rsidRPr="008C1B53">
        <w:rPr>
          <w:rFonts w:ascii="Book Antiqua" w:hAnsi="Book Antiqua"/>
        </w:rPr>
        <w:t xml:space="preserve"> 2017; </w:t>
      </w:r>
      <w:r w:rsidRPr="008C1B53">
        <w:rPr>
          <w:rFonts w:ascii="Book Antiqua" w:hAnsi="Book Antiqua"/>
          <w:b/>
          <w:bCs/>
        </w:rPr>
        <w:t>24</w:t>
      </w:r>
      <w:r w:rsidRPr="008C1B53">
        <w:rPr>
          <w:rFonts w:ascii="Book Antiqua" w:hAnsi="Book Antiqua"/>
        </w:rPr>
        <w:t>: 154-160 [PMID: 27739240 DOI: 10.1111/ene.13171]</w:t>
      </w:r>
    </w:p>
    <w:p w14:paraId="047B5FC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45 </w:t>
      </w:r>
      <w:r w:rsidRPr="008C1B53">
        <w:rPr>
          <w:rFonts w:ascii="Book Antiqua" w:hAnsi="Book Antiqua"/>
          <w:b/>
          <w:bCs/>
        </w:rPr>
        <w:t>Capone K</w:t>
      </w:r>
      <w:r w:rsidRPr="008C1B53">
        <w:rPr>
          <w:rFonts w:ascii="Book Antiqua" w:hAnsi="Book Antiqua"/>
        </w:rPr>
        <w:t xml:space="preserve">, Azzam RK. Wilson's Disease: A Review for the General Pediatrician. </w:t>
      </w:r>
      <w:r w:rsidRPr="008C1B53">
        <w:rPr>
          <w:rFonts w:ascii="Book Antiqua" w:hAnsi="Book Antiqua"/>
          <w:i/>
          <w:iCs/>
        </w:rPr>
        <w:t>Pediatr Ann</w:t>
      </w:r>
      <w:r w:rsidRPr="008C1B53">
        <w:rPr>
          <w:rFonts w:ascii="Book Antiqua" w:hAnsi="Book Antiqua"/>
        </w:rPr>
        <w:t xml:space="preserve"> 2018; </w:t>
      </w:r>
      <w:r w:rsidRPr="008C1B53">
        <w:rPr>
          <w:rFonts w:ascii="Book Antiqua" w:hAnsi="Book Antiqua"/>
          <w:b/>
          <w:bCs/>
        </w:rPr>
        <w:t>47</w:t>
      </w:r>
      <w:r w:rsidRPr="008C1B53">
        <w:rPr>
          <w:rFonts w:ascii="Book Antiqua" w:hAnsi="Book Antiqua"/>
        </w:rPr>
        <w:t>: e440-e444 [PMID: 30423186 DOI: 10.3928/19382359-20181026-01]</w:t>
      </w:r>
    </w:p>
    <w:p w14:paraId="0C1548E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46 </w:t>
      </w:r>
      <w:r w:rsidRPr="008C1B53">
        <w:rPr>
          <w:rFonts w:ascii="Book Antiqua" w:hAnsi="Book Antiqua"/>
          <w:b/>
          <w:bCs/>
        </w:rPr>
        <w:t>Ferenci P</w:t>
      </w:r>
      <w:r w:rsidRPr="008C1B53">
        <w:rPr>
          <w:rFonts w:ascii="Book Antiqua" w:hAnsi="Book Antiqua"/>
        </w:rPr>
        <w:t xml:space="preserve">, Steindl-Munda P, Vogel W, Jessner W, Gschwantler M, Stauber R, Datz C, Hackl F, Wrba F, Bauer P, Lorenz O. Diagnostic value of quantitative hepatic copper determination in patients with Wilson's Disease. </w:t>
      </w:r>
      <w:r w:rsidRPr="008C1B53">
        <w:rPr>
          <w:rFonts w:ascii="Book Antiqua" w:hAnsi="Book Antiqua"/>
          <w:i/>
          <w:iCs/>
        </w:rPr>
        <w:t>Clin Gastroenterol Hepatol</w:t>
      </w:r>
      <w:r w:rsidRPr="008C1B53">
        <w:rPr>
          <w:rFonts w:ascii="Book Antiqua" w:hAnsi="Book Antiqua"/>
        </w:rPr>
        <w:t xml:space="preserve"> 2005; </w:t>
      </w:r>
      <w:r w:rsidRPr="008C1B53">
        <w:rPr>
          <w:rFonts w:ascii="Book Antiqua" w:hAnsi="Book Antiqua"/>
          <w:b/>
          <w:bCs/>
        </w:rPr>
        <w:t>3</w:t>
      </w:r>
      <w:r w:rsidRPr="008C1B53">
        <w:rPr>
          <w:rFonts w:ascii="Book Antiqua" w:hAnsi="Book Antiqua"/>
        </w:rPr>
        <w:t>: 811-818 [PMID: 16234011 DOI: 10.1016/s1542-3565(05)00181-3]</w:t>
      </w:r>
    </w:p>
    <w:p w14:paraId="2799AA72"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47 </w:t>
      </w:r>
      <w:r w:rsidRPr="008C1B53">
        <w:rPr>
          <w:rFonts w:ascii="Book Antiqua" w:hAnsi="Book Antiqua"/>
          <w:b/>
          <w:bCs/>
        </w:rPr>
        <w:t>Ferenci P</w:t>
      </w:r>
      <w:r w:rsidRPr="008C1B53">
        <w:rPr>
          <w:rFonts w:ascii="Book Antiqua" w:hAnsi="Book Antiqua"/>
        </w:rPr>
        <w:t xml:space="preserve">. Wilson's Disease. </w:t>
      </w:r>
      <w:r w:rsidRPr="008C1B53">
        <w:rPr>
          <w:rFonts w:ascii="Book Antiqua" w:hAnsi="Book Antiqua"/>
          <w:i/>
          <w:iCs/>
        </w:rPr>
        <w:t>Clin Gastroenterol Hepatol</w:t>
      </w:r>
      <w:r w:rsidRPr="008C1B53">
        <w:rPr>
          <w:rFonts w:ascii="Book Antiqua" w:hAnsi="Book Antiqua"/>
        </w:rPr>
        <w:t xml:space="preserve"> 2005; </w:t>
      </w:r>
      <w:r w:rsidRPr="008C1B53">
        <w:rPr>
          <w:rFonts w:ascii="Book Antiqua" w:hAnsi="Book Antiqua"/>
          <w:b/>
          <w:bCs/>
        </w:rPr>
        <w:t>3</w:t>
      </w:r>
      <w:r w:rsidRPr="008C1B53">
        <w:rPr>
          <w:rFonts w:ascii="Book Antiqua" w:hAnsi="Book Antiqua"/>
        </w:rPr>
        <w:t>: 726-733 [PMID: 16233999 DOI: 10.1016/s1542-3565(05)00484-2]</w:t>
      </w:r>
    </w:p>
    <w:p w14:paraId="4D2C8E9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48 </w:t>
      </w:r>
      <w:r w:rsidRPr="008C1B53">
        <w:rPr>
          <w:rFonts w:ascii="Book Antiqua" w:hAnsi="Book Antiqua"/>
          <w:b/>
          <w:bCs/>
        </w:rPr>
        <w:t>Koppikar S</w:t>
      </w:r>
      <w:r w:rsidRPr="008C1B53">
        <w:rPr>
          <w:rFonts w:ascii="Book Antiqua" w:hAnsi="Book Antiqua"/>
        </w:rPr>
        <w:t xml:space="preserve">, Dhawan A. Evaluation of the scoring system for the diagnosis of Wilson's disease in children. </w:t>
      </w:r>
      <w:r w:rsidRPr="008C1B53">
        <w:rPr>
          <w:rFonts w:ascii="Book Antiqua" w:hAnsi="Book Antiqua"/>
          <w:i/>
          <w:iCs/>
        </w:rPr>
        <w:t>Liver Int</w:t>
      </w:r>
      <w:r w:rsidRPr="008C1B53">
        <w:rPr>
          <w:rFonts w:ascii="Book Antiqua" w:hAnsi="Book Antiqua"/>
        </w:rPr>
        <w:t xml:space="preserve"> 2005; </w:t>
      </w:r>
      <w:r w:rsidRPr="008C1B53">
        <w:rPr>
          <w:rFonts w:ascii="Book Antiqua" w:hAnsi="Book Antiqua"/>
          <w:b/>
          <w:bCs/>
        </w:rPr>
        <w:t>25</w:t>
      </w:r>
      <w:r w:rsidRPr="008C1B53">
        <w:rPr>
          <w:rFonts w:ascii="Book Antiqua" w:hAnsi="Book Antiqua"/>
        </w:rPr>
        <w:t>: 680-681 [PMID: 15910506 DOI: 10.1111/j.1478-3231.2005.01072.x]</w:t>
      </w:r>
    </w:p>
    <w:p w14:paraId="4165F82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49 </w:t>
      </w:r>
      <w:r w:rsidRPr="008C1B53">
        <w:rPr>
          <w:rFonts w:ascii="Book Antiqua" w:hAnsi="Book Antiqua"/>
          <w:b/>
          <w:bCs/>
        </w:rPr>
        <w:t>Beyzaei Z</w:t>
      </w:r>
      <w:r w:rsidRPr="008C1B53">
        <w:rPr>
          <w:rFonts w:ascii="Book Antiqua" w:hAnsi="Book Antiqua"/>
        </w:rPr>
        <w:t xml:space="preserve">, Geramizadeh B. Molecular diagnosis of glycogen storage disease type I: a review. </w:t>
      </w:r>
      <w:r w:rsidRPr="008C1B53">
        <w:rPr>
          <w:rFonts w:ascii="Book Antiqua" w:hAnsi="Book Antiqua"/>
          <w:i/>
          <w:iCs/>
        </w:rPr>
        <w:t>EXCLI J</w:t>
      </w:r>
      <w:r w:rsidRPr="008C1B53">
        <w:rPr>
          <w:rFonts w:ascii="Book Antiqua" w:hAnsi="Book Antiqua"/>
        </w:rPr>
        <w:t xml:space="preserve"> 2019; </w:t>
      </w:r>
      <w:r w:rsidRPr="008C1B53">
        <w:rPr>
          <w:rFonts w:ascii="Book Antiqua" w:hAnsi="Book Antiqua"/>
          <w:b/>
          <w:bCs/>
        </w:rPr>
        <w:t>18</w:t>
      </w:r>
      <w:r w:rsidRPr="008C1B53">
        <w:rPr>
          <w:rFonts w:ascii="Book Antiqua" w:hAnsi="Book Antiqua"/>
        </w:rPr>
        <w:t>: 30-46 [PMID: 30956637]</w:t>
      </w:r>
    </w:p>
    <w:p w14:paraId="7FEE3287"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50 </w:t>
      </w:r>
      <w:r w:rsidRPr="008C1B53">
        <w:rPr>
          <w:rFonts w:ascii="Book Antiqua" w:hAnsi="Book Antiqua"/>
          <w:b/>
          <w:bCs/>
        </w:rPr>
        <w:t>Wright TLF</w:t>
      </w:r>
      <w:r w:rsidRPr="008C1B53">
        <w:rPr>
          <w:rFonts w:ascii="Book Antiqua" w:hAnsi="Book Antiqua"/>
        </w:rPr>
        <w:t xml:space="preserve">, Umaña LA, Ramirez CM. Update on glycogen storage disease: primary hepatic involvement. </w:t>
      </w:r>
      <w:r w:rsidRPr="008C1B53">
        <w:rPr>
          <w:rFonts w:ascii="Book Antiqua" w:hAnsi="Book Antiqua"/>
          <w:i/>
          <w:iCs/>
        </w:rPr>
        <w:t>Curr Opin Pediatr</w:t>
      </w:r>
      <w:r w:rsidRPr="008C1B53">
        <w:rPr>
          <w:rFonts w:ascii="Book Antiqua" w:hAnsi="Book Antiqua"/>
        </w:rPr>
        <w:t xml:space="preserve"> 2022; </w:t>
      </w:r>
      <w:r w:rsidRPr="008C1B53">
        <w:rPr>
          <w:rFonts w:ascii="Book Antiqua" w:hAnsi="Book Antiqua"/>
          <w:b/>
          <w:bCs/>
        </w:rPr>
        <w:t>34</w:t>
      </w:r>
      <w:r w:rsidRPr="008C1B53">
        <w:rPr>
          <w:rFonts w:ascii="Book Antiqua" w:hAnsi="Book Antiqua"/>
        </w:rPr>
        <w:t>: 496-502 [PMID: 35942643 DOI: 10.1097/MOP.0000000000001158]</w:t>
      </w:r>
    </w:p>
    <w:p w14:paraId="70156BF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51 </w:t>
      </w:r>
      <w:r w:rsidRPr="008C1B53">
        <w:rPr>
          <w:rFonts w:ascii="Book Antiqua" w:hAnsi="Book Antiqua"/>
          <w:b/>
          <w:bCs/>
        </w:rPr>
        <w:t>Niba ETE</w:t>
      </w:r>
      <w:r w:rsidRPr="008C1B53">
        <w:rPr>
          <w:rFonts w:ascii="Book Antiqua" w:hAnsi="Book Antiqua"/>
        </w:rPr>
        <w:t xml:space="preserve">, Wijaya YOS, Awano H, Taniguchi N, Takeshima Y, Nishio H, Shinohara M. DBS Screening for Glycogen Storage Disease Type 1a: Detection of c.648G&gt;T Mutation in G6PC by Combination of Modified Competitive Oligonucleotide Priming-PCR and Melting Curve Analysis. </w:t>
      </w:r>
      <w:r w:rsidRPr="008C1B53">
        <w:rPr>
          <w:rFonts w:ascii="Book Antiqua" w:hAnsi="Book Antiqua"/>
          <w:i/>
          <w:iCs/>
        </w:rPr>
        <w:t>Int J Neonatal Screen</w:t>
      </w:r>
      <w:r w:rsidRPr="008C1B53">
        <w:rPr>
          <w:rFonts w:ascii="Book Antiqua" w:hAnsi="Book Antiqua"/>
        </w:rPr>
        <w:t xml:space="preserve"> 2021; </w:t>
      </w:r>
      <w:r w:rsidRPr="008C1B53">
        <w:rPr>
          <w:rFonts w:ascii="Book Antiqua" w:hAnsi="Book Antiqua"/>
          <w:b/>
          <w:bCs/>
        </w:rPr>
        <w:t>7</w:t>
      </w:r>
      <w:r w:rsidRPr="008C1B53">
        <w:rPr>
          <w:rFonts w:ascii="Book Antiqua" w:hAnsi="Book Antiqua"/>
        </w:rPr>
        <w:t xml:space="preserve"> [PMID: 34842616 DOI: 10.3390/ijns7040079]</w:t>
      </w:r>
    </w:p>
    <w:p w14:paraId="00DCA80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52 </w:t>
      </w:r>
      <w:r w:rsidRPr="008C1B53">
        <w:rPr>
          <w:rFonts w:ascii="Book Antiqua" w:hAnsi="Book Antiqua"/>
          <w:b/>
          <w:bCs/>
        </w:rPr>
        <w:t>Massese M</w:t>
      </w:r>
      <w:r w:rsidRPr="008C1B53">
        <w:rPr>
          <w:rFonts w:ascii="Book Antiqua" w:hAnsi="Book Antiqua"/>
        </w:rPr>
        <w:t xml:space="preserve">, Tagliaferri F, Dionisi-Vici C, Maiorana A. Glycogen storage diseases with liver involvement: a literature review of GSD type 0, IV, VI, IX and XI. </w:t>
      </w:r>
      <w:r w:rsidRPr="008C1B53">
        <w:rPr>
          <w:rFonts w:ascii="Book Antiqua" w:hAnsi="Book Antiqua"/>
          <w:i/>
          <w:iCs/>
        </w:rPr>
        <w:t>Orphanet J Rare Dis</w:t>
      </w:r>
      <w:r w:rsidRPr="008C1B53">
        <w:rPr>
          <w:rFonts w:ascii="Book Antiqua" w:hAnsi="Book Antiqua"/>
        </w:rPr>
        <w:t xml:space="preserve"> 2022; </w:t>
      </w:r>
      <w:r w:rsidRPr="008C1B53">
        <w:rPr>
          <w:rFonts w:ascii="Book Antiqua" w:hAnsi="Book Antiqua"/>
          <w:b/>
          <w:bCs/>
        </w:rPr>
        <w:t>17</w:t>
      </w:r>
      <w:r w:rsidRPr="008C1B53">
        <w:rPr>
          <w:rFonts w:ascii="Book Antiqua" w:hAnsi="Book Antiqua"/>
        </w:rPr>
        <w:t>: 241 [PMID: 35725468 DOI: 10.1186/s13023-022-02387-6]</w:t>
      </w:r>
    </w:p>
    <w:p w14:paraId="2C25A87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53 </w:t>
      </w:r>
      <w:r w:rsidRPr="008C1B53">
        <w:rPr>
          <w:rFonts w:ascii="Book Antiqua" w:hAnsi="Book Antiqua"/>
          <w:b/>
          <w:bCs/>
        </w:rPr>
        <w:t>Heiner-Fokkema MR</w:t>
      </w:r>
      <w:r w:rsidRPr="008C1B53">
        <w:rPr>
          <w:rFonts w:ascii="Book Antiqua" w:hAnsi="Book Antiqua"/>
        </w:rPr>
        <w:t xml:space="preserve">, van der Krogt J, de Boer F, Fokkert-Wilts MJ, Maatman RGHJ, Hoogeveen IJ, Derks TGJ. The multiple faces of urinary glucose tetrasaccharide as biomarker for patients with hepatic glycogen storage diseases. </w:t>
      </w:r>
      <w:r w:rsidRPr="008C1B53">
        <w:rPr>
          <w:rFonts w:ascii="Book Antiqua" w:hAnsi="Book Antiqua"/>
          <w:i/>
          <w:iCs/>
        </w:rPr>
        <w:t>Genet Med</w:t>
      </w:r>
      <w:r w:rsidRPr="008C1B53">
        <w:rPr>
          <w:rFonts w:ascii="Book Antiqua" w:hAnsi="Book Antiqua"/>
        </w:rPr>
        <w:t xml:space="preserve"> 2020; </w:t>
      </w:r>
      <w:r w:rsidRPr="008C1B53">
        <w:rPr>
          <w:rFonts w:ascii="Book Antiqua" w:hAnsi="Book Antiqua"/>
          <w:b/>
          <w:bCs/>
        </w:rPr>
        <w:t>22</w:t>
      </w:r>
      <w:r w:rsidRPr="008C1B53">
        <w:rPr>
          <w:rFonts w:ascii="Book Antiqua" w:hAnsi="Book Antiqua"/>
        </w:rPr>
        <w:t>: 1915-1916 [PMID: 32655139 DOI: 10.1038/s41436-020-0878-2]</w:t>
      </w:r>
    </w:p>
    <w:p w14:paraId="3BBBE9D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54 </w:t>
      </w:r>
      <w:r w:rsidRPr="008C1B53">
        <w:rPr>
          <w:rFonts w:ascii="Book Antiqua" w:hAnsi="Book Antiqua"/>
          <w:b/>
          <w:bCs/>
        </w:rPr>
        <w:t>Ahmed S</w:t>
      </w:r>
      <w:r w:rsidRPr="008C1B53">
        <w:rPr>
          <w:rFonts w:ascii="Book Antiqua" w:hAnsi="Book Antiqua"/>
        </w:rPr>
        <w:t xml:space="preserve">, Afroze B. Glycogen storage diseases-time to flip the outdated diagnostic approach centered on liver biopsy with the molecular testing. </w:t>
      </w:r>
      <w:r w:rsidRPr="008C1B53">
        <w:rPr>
          <w:rFonts w:ascii="Book Antiqua" w:hAnsi="Book Antiqua"/>
          <w:i/>
          <w:iCs/>
        </w:rPr>
        <w:t>Pak J Med Sci</w:t>
      </w:r>
      <w:r w:rsidRPr="008C1B53">
        <w:rPr>
          <w:rFonts w:ascii="Book Antiqua" w:hAnsi="Book Antiqua"/>
        </w:rPr>
        <w:t xml:space="preserve"> 2020; </w:t>
      </w:r>
      <w:r w:rsidRPr="008C1B53">
        <w:rPr>
          <w:rFonts w:ascii="Book Antiqua" w:hAnsi="Book Antiqua"/>
          <w:b/>
          <w:bCs/>
        </w:rPr>
        <w:t>36</w:t>
      </w:r>
      <w:r w:rsidRPr="008C1B53">
        <w:rPr>
          <w:rFonts w:ascii="Book Antiqua" w:hAnsi="Book Antiqua"/>
        </w:rPr>
        <w:t>: 290-292 [PMID: 32063977 DOI: 10.12669/pjms.36.2.1310]</w:t>
      </w:r>
    </w:p>
    <w:p w14:paraId="3306CCF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55 </w:t>
      </w:r>
      <w:r w:rsidRPr="008C1B53">
        <w:rPr>
          <w:rFonts w:ascii="Book Antiqua" w:hAnsi="Book Antiqua"/>
          <w:b/>
          <w:bCs/>
        </w:rPr>
        <w:t>Vega AI</w:t>
      </w:r>
      <w:r w:rsidRPr="008C1B53">
        <w:rPr>
          <w:rFonts w:ascii="Book Antiqua" w:hAnsi="Book Antiqua"/>
        </w:rPr>
        <w:t xml:space="preserve">, Medrano C, Navarrete R, Desviat LR, Merinero B, Rodríguez-Pombo P, Vitoria I, Ugarte M, Pérez-Cerdá C, Pérez B. Molecular diagnosis of glycogen storage disease and disorders with overlapping clinical symptoms by massive parallel sequencing. </w:t>
      </w:r>
      <w:r w:rsidRPr="008C1B53">
        <w:rPr>
          <w:rFonts w:ascii="Book Antiqua" w:hAnsi="Book Antiqua"/>
          <w:i/>
          <w:iCs/>
        </w:rPr>
        <w:t>Genet Med</w:t>
      </w:r>
      <w:r w:rsidRPr="008C1B53">
        <w:rPr>
          <w:rFonts w:ascii="Book Antiqua" w:hAnsi="Book Antiqua"/>
        </w:rPr>
        <w:t xml:space="preserve"> 2016; </w:t>
      </w:r>
      <w:r w:rsidRPr="008C1B53">
        <w:rPr>
          <w:rFonts w:ascii="Book Antiqua" w:hAnsi="Book Antiqua"/>
          <w:b/>
          <w:bCs/>
        </w:rPr>
        <w:t>18</w:t>
      </w:r>
      <w:r w:rsidRPr="008C1B53">
        <w:rPr>
          <w:rFonts w:ascii="Book Antiqua" w:hAnsi="Book Antiqua"/>
        </w:rPr>
        <w:t>: 1037-1043 [PMID: 26913919 DOI: 10.1038/gim.2015.217]</w:t>
      </w:r>
    </w:p>
    <w:p w14:paraId="26F0DDAB"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56 </w:t>
      </w:r>
      <w:r w:rsidRPr="008C1B53">
        <w:rPr>
          <w:rFonts w:ascii="Book Antiqua" w:hAnsi="Book Antiqua"/>
          <w:b/>
          <w:bCs/>
        </w:rPr>
        <w:t>Horton RH</w:t>
      </w:r>
      <w:r w:rsidRPr="008C1B53">
        <w:rPr>
          <w:rFonts w:ascii="Book Antiqua" w:hAnsi="Book Antiqua"/>
        </w:rPr>
        <w:t xml:space="preserve">, Lucassen AM. Recent developments in genetic/genomic medicine. </w:t>
      </w:r>
      <w:r w:rsidRPr="008C1B53">
        <w:rPr>
          <w:rFonts w:ascii="Book Antiqua" w:hAnsi="Book Antiqua"/>
          <w:i/>
          <w:iCs/>
        </w:rPr>
        <w:t>Clin Sci (Lond)</w:t>
      </w:r>
      <w:r w:rsidRPr="008C1B53">
        <w:rPr>
          <w:rFonts w:ascii="Book Antiqua" w:hAnsi="Book Antiqua"/>
        </w:rPr>
        <w:t xml:space="preserve"> 2019; </w:t>
      </w:r>
      <w:r w:rsidRPr="008C1B53">
        <w:rPr>
          <w:rFonts w:ascii="Book Antiqua" w:hAnsi="Book Antiqua"/>
          <w:b/>
          <w:bCs/>
        </w:rPr>
        <w:t>133</w:t>
      </w:r>
      <w:r w:rsidRPr="008C1B53">
        <w:rPr>
          <w:rFonts w:ascii="Book Antiqua" w:hAnsi="Book Antiqua"/>
        </w:rPr>
        <w:t>: 697-708 [PMID: 30837331 DOI: 10.1042/CS20180436]</w:t>
      </w:r>
    </w:p>
    <w:p w14:paraId="0174B1B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57 </w:t>
      </w:r>
      <w:r w:rsidRPr="008C1B53">
        <w:rPr>
          <w:rFonts w:ascii="Book Antiqua" w:hAnsi="Book Antiqua"/>
          <w:b/>
          <w:bCs/>
        </w:rPr>
        <w:t>Derks TGJ</w:t>
      </w:r>
      <w:r w:rsidRPr="008C1B53">
        <w:rPr>
          <w:rFonts w:ascii="Book Antiqua" w:hAnsi="Book Antiqua"/>
        </w:rPr>
        <w:t xml:space="preserve">, Rodriguez-Buritica DF, Ahmad A, de Boer F, Couce ML, Grünert SC, Labrune P, López Maldonado N, Fischinger Moura de Souza C, Riba-Wolman R, Rossi A, Saavedra H, Gupta RN, Valayannopoulos V, Mitchell J. Glycogen Storage Disease Type Ia: Current Management Options, Burden and Unmet Needs. </w:t>
      </w:r>
      <w:r w:rsidRPr="008C1B53">
        <w:rPr>
          <w:rFonts w:ascii="Book Antiqua" w:hAnsi="Book Antiqua"/>
          <w:i/>
          <w:iCs/>
        </w:rPr>
        <w:t>Nutrients</w:t>
      </w:r>
      <w:r w:rsidRPr="008C1B53">
        <w:rPr>
          <w:rFonts w:ascii="Book Antiqua" w:hAnsi="Book Antiqua"/>
        </w:rPr>
        <w:t xml:space="preserve"> 2021; </w:t>
      </w:r>
      <w:r w:rsidRPr="008C1B53">
        <w:rPr>
          <w:rFonts w:ascii="Book Antiqua" w:hAnsi="Book Antiqua"/>
          <w:b/>
          <w:bCs/>
        </w:rPr>
        <w:t>13</w:t>
      </w:r>
      <w:r w:rsidRPr="008C1B53">
        <w:rPr>
          <w:rFonts w:ascii="Book Antiqua" w:hAnsi="Book Antiqua"/>
        </w:rPr>
        <w:t xml:space="preserve"> [PMID: 34836082 DOI: 10.3390/nu13113828]</w:t>
      </w:r>
    </w:p>
    <w:p w14:paraId="74D306C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58 </w:t>
      </w:r>
      <w:r w:rsidRPr="008C1B53">
        <w:rPr>
          <w:rFonts w:ascii="Book Antiqua" w:hAnsi="Book Antiqua"/>
          <w:b/>
          <w:bCs/>
        </w:rPr>
        <w:t>European Association for the Study of the Liver</w:t>
      </w:r>
      <w:r w:rsidRPr="008C1B53">
        <w:rPr>
          <w:rFonts w:ascii="Book Antiqua" w:hAnsi="Book Antiqua"/>
        </w:rPr>
        <w:t xml:space="preserve">. EASL Clinical Practice Guidelines: management of cholestatic liver diseases. </w:t>
      </w:r>
      <w:r w:rsidRPr="008C1B53">
        <w:rPr>
          <w:rFonts w:ascii="Book Antiqua" w:hAnsi="Book Antiqua"/>
          <w:i/>
          <w:iCs/>
        </w:rPr>
        <w:t>J Hepatol</w:t>
      </w:r>
      <w:r w:rsidRPr="008C1B53">
        <w:rPr>
          <w:rFonts w:ascii="Book Antiqua" w:hAnsi="Book Antiqua"/>
        </w:rPr>
        <w:t xml:space="preserve"> 2009; </w:t>
      </w:r>
      <w:r w:rsidRPr="008C1B53">
        <w:rPr>
          <w:rFonts w:ascii="Book Antiqua" w:hAnsi="Book Antiqua"/>
          <w:b/>
          <w:bCs/>
        </w:rPr>
        <w:t>51</w:t>
      </w:r>
      <w:r w:rsidRPr="008C1B53">
        <w:rPr>
          <w:rFonts w:ascii="Book Antiqua" w:hAnsi="Book Antiqua"/>
        </w:rPr>
        <w:t>: 237-267 [PMID: 19501929 DOI: 10.1016/j.jhep.2009.04.009]</w:t>
      </w:r>
    </w:p>
    <w:p w14:paraId="5EB81B2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59 </w:t>
      </w:r>
      <w:r w:rsidRPr="008C1B53">
        <w:rPr>
          <w:rFonts w:ascii="Book Antiqua" w:hAnsi="Book Antiqua"/>
          <w:b/>
          <w:bCs/>
        </w:rPr>
        <w:t>Bodamer OA</w:t>
      </w:r>
      <w:r w:rsidRPr="008C1B53">
        <w:rPr>
          <w:rFonts w:ascii="Book Antiqua" w:hAnsi="Book Antiqua"/>
        </w:rPr>
        <w:t xml:space="preserve">, Hoffmann GF, Lindner M. Expanded newborn screening in Europe 2007. </w:t>
      </w:r>
      <w:r w:rsidRPr="008C1B53">
        <w:rPr>
          <w:rFonts w:ascii="Book Antiqua" w:hAnsi="Book Antiqua"/>
          <w:i/>
          <w:iCs/>
        </w:rPr>
        <w:t>J Inherit Metab Dis</w:t>
      </w:r>
      <w:r w:rsidRPr="008C1B53">
        <w:rPr>
          <w:rFonts w:ascii="Book Antiqua" w:hAnsi="Book Antiqua"/>
        </w:rPr>
        <w:t xml:space="preserve"> 2007; </w:t>
      </w:r>
      <w:r w:rsidRPr="008C1B53">
        <w:rPr>
          <w:rFonts w:ascii="Book Antiqua" w:hAnsi="Book Antiqua"/>
          <w:b/>
          <w:bCs/>
        </w:rPr>
        <w:t>30</w:t>
      </w:r>
      <w:r w:rsidRPr="008C1B53">
        <w:rPr>
          <w:rFonts w:ascii="Book Antiqua" w:hAnsi="Book Antiqua"/>
        </w:rPr>
        <w:t>: 439-444 [PMID: 17643197 DOI: 10.1007/s10545-007-0666-z]</w:t>
      </w:r>
    </w:p>
    <w:p w14:paraId="57F7376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60 </w:t>
      </w:r>
      <w:r w:rsidRPr="008C1B53">
        <w:rPr>
          <w:rFonts w:ascii="Book Antiqua" w:hAnsi="Book Antiqua"/>
          <w:b/>
          <w:bCs/>
        </w:rPr>
        <w:t>Coene KLM</w:t>
      </w:r>
      <w:r w:rsidRPr="008C1B53">
        <w:rPr>
          <w:rFonts w:ascii="Book Antiqua" w:hAnsi="Book Antiqua"/>
        </w:rPr>
        <w:t xml:space="preserve">, Kluijtmans LAJ, van der Heeft E, Engelke UFH, de Boer S, Hoegen B, Kwast HJT, van de Vorst M, Huigen MCDG, Keularts IMLW, Schreuder MF, van Karnebeek CDM, Wortmann SB, de Vries MC, Janssen MCH, Gilissen C, Engel J, Wevers RA. Next-generation metabolic screening: targeted and untargeted metabolomics for the diagnosis of inborn errors of metabolism in individual patients. </w:t>
      </w:r>
      <w:r w:rsidRPr="008C1B53">
        <w:rPr>
          <w:rFonts w:ascii="Book Antiqua" w:hAnsi="Book Antiqua"/>
          <w:i/>
          <w:iCs/>
        </w:rPr>
        <w:t>J Inherit Metab Dis</w:t>
      </w:r>
      <w:r w:rsidRPr="008C1B53">
        <w:rPr>
          <w:rFonts w:ascii="Book Antiqua" w:hAnsi="Book Antiqua"/>
        </w:rPr>
        <w:t xml:space="preserve"> 2018; </w:t>
      </w:r>
      <w:r w:rsidRPr="008C1B53">
        <w:rPr>
          <w:rFonts w:ascii="Book Antiqua" w:hAnsi="Book Antiqua"/>
          <w:b/>
          <w:bCs/>
        </w:rPr>
        <w:t>41</w:t>
      </w:r>
      <w:r w:rsidRPr="008C1B53">
        <w:rPr>
          <w:rFonts w:ascii="Book Antiqua" w:hAnsi="Book Antiqua"/>
        </w:rPr>
        <w:t>: 337-353 [PMID: 29453510 DOI: 10.1007/s10545-017-0131-6]</w:t>
      </w:r>
    </w:p>
    <w:p w14:paraId="4214809F"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61 </w:t>
      </w:r>
      <w:r w:rsidRPr="008C1B53">
        <w:rPr>
          <w:rFonts w:ascii="Book Antiqua" w:hAnsi="Book Antiqua"/>
          <w:b/>
          <w:bCs/>
        </w:rPr>
        <w:t>Saheki T</w:t>
      </w:r>
      <w:r w:rsidRPr="008C1B53">
        <w:rPr>
          <w:rFonts w:ascii="Book Antiqua" w:hAnsi="Book Antiqua"/>
        </w:rPr>
        <w:t xml:space="preserve">, Moriyama M, Funahashi A, Kuroda E. AGC2 (Citrin) Deficiency-From Recognition of the Disease till Construction of Therapeutic Procedures. </w:t>
      </w:r>
      <w:r w:rsidRPr="008C1B53">
        <w:rPr>
          <w:rFonts w:ascii="Book Antiqua" w:hAnsi="Book Antiqua"/>
          <w:i/>
          <w:iCs/>
        </w:rPr>
        <w:t>Biomolecules</w:t>
      </w:r>
      <w:r w:rsidRPr="008C1B53">
        <w:rPr>
          <w:rFonts w:ascii="Book Antiqua" w:hAnsi="Book Antiqua"/>
        </w:rPr>
        <w:t xml:space="preserve"> 2020; </w:t>
      </w:r>
      <w:r w:rsidRPr="008C1B53">
        <w:rPr>
          <w:rFonts w:ascii="Book Antiqua" w:hAnsi="Book Antiqua"/>
          <w:b/>
          <w:bCs/>
        </w:rPr>
        <w:t>10</w:t>
      </w:r>
      <w:r w:rsidRPr="008C1B53">
        <w:rPr>
          <w:rFonts w:ascii="Book Antiqua" w:hAnsi="Book Antiqua"/>
        </w:rPr>
        <w:t xml:space="preserve"> [PMID: 32722104 DOI: 10.3390/biom10081100]</w:t>
      </w:r>
    </w:p>
    <w:p w14:paraId="27971B5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62 </w:t>
      </w:r>
      <w:r w:rsidRPr="008C1B53">
        <w:rPr>
          <w:rFonts w:ascii="Book Antiqua" w:hAnsi="Book Antiqua"/>
          <w:b/>
          <w:bCs/>
        </w:rPr>
        <w:t>Pinto A</w:t>
      </w:r>
      <w:r w:rsidRPr="008C1B53">
        <w:rPr>
          <w:rFonts w:ascii="Book Antiqua" w:hAnsi="Book Antiqua"/>
        </w:rPr>
        <w:t xml:space="preserve">, Ashmore C, Batzios S, Daly A, Dawson C, Dixon M, Evans S, Green D, Gribben J, Hunjan I, Jameson E, Newby C, Pierre G, Rajwal S, Robertson L, Santra S, Sharrard M, Vara R, White L, Wilcox G, Yilmaz O, MacDonald A. Dietary Management, Clinical Status and Outcome of Patients with Citrin Deficiency in the UK. </w:t>
      </w:r>
      <w:r w:rsidRPr="008C1B53">
        <w:rPr>
          <w:rFonts w:ascii="Book Antiqua" w:hAnsi="Book Antiqua"/>
          <w:i/>
          <w:iCs/>
        </w:rPr>
        <w:t>Nutrients</w:t>
      </w:r>
      <w:r w:rsidRPr="008C1B53">
        <w:rPr>
          <w:rFonts w:ascii="Book Antiqua" w:hAnsi="Book Antiqua"/>
        </w:rPr>
        <w:t xml:space="preserve"> 2020; </w:t>
      </w:r>
      <w:r w:rsidRPr="008C1B53">
        <w:rPr>
          <w:rFonts w:ascii="Book Antiqua" w:hAnsi="Book Antiqua"/>
          <w:b/>
          <w:bCs/>
        </w:rPr>
        <w:t>12</w:t>
      </w:r>
      <w:r w:rsidRPr="008C1B53">
        <w:rPr>
          <w:rFonts w:ascii="Book Antiqua" w:hAnsi="Book Antiqua"/>
        </w:rPr>
        <w:t xml:space="preserve"> [PMID: 33137944 DOI: 10.3390/nu12113313]</w:t>
      </w:r>
    </w:p>
    <w:p w14:paraId="6AFFDE2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63 </w:t>
      </w:r>
      <w:r w:rsidRPr="008C1B53">
        <w:rPr>
          <w:rFonts w:ascii="Book Antiqua" w:hAnsi="Book Antiqua"/>
          <w:b/>
          <w:bCs/>
        </w:rPr>
        <w:t>Shigetomi H</w:t>
      </w:r>
      <w:r w:rsidRPr="008C1B53">
        <w:rPr>
          <w:rFonts w:ascii="Book Antiqua" w:hAnsi="Book Antiqua"/>
        </w:rPr>
        <w:t xml:space="preserve">, Tanaka T, Nagao M, Tsutsumi H. Early Detection and Diagnosis of Neonatal Intrahepatic Cholestasis Caused by Citrin Deficiency Missed by Newborn </w:t>
      </w:r>
      <w:r w:rsidRPr="008C1B53">
        <w:rPr>
          <w:rFonts w:ascii="Book Antiqua" w:hAnsi="Book Antiqua"/>
        </w:rPr>
        <w:lastRenderedPageBreak/>
        <w:t xml:space="preserve">Screening Using Tandem Mass Spectrometry. </w:t>
      </w:r>
      <w:r w:rsidRPr="008C1B53">
        <w:rPr>
          <w:rFonts w:ascii="Book Antiqua" w:hAnsi="Book Antiqua"/>
          <w:i/>
          <w:iCs/>
        </w:rPr>
        <w:t>Int J Neonatal Screen</w:t>
      </w:r>
      <w:r w:rsidRPr="008C1B53">
        <w:rPr>
          <w:rFonts w:ascii="Book Antiqua" w:hAnsi="Book Antiqua"/>
        </w:rPr>
        <w:t xml:space="preserve"> 2018; </w:t>
      </w:r>
      <w:r w:rsidRPr="008C1B53">
        <w:rPr>
          <w:rFonts w:ascii="Book Antiqua" w:hAnsi="Book Antiqua"/>
          <w:b/>
          <w:bCs/>
        </w:rPr>
        <w:t>4</w:t>
      </w:r>
      <w:r w:rsidRPr="008C1B53">
        <w:rPr>
          <w:rFonts w:ascii="Book Antiqua" w:hAnsi="Book Antiqua"/>
        </w:rPr>
        <w:t>: 5 [PMID: 33072931 DOI: 10.3390/ijns4010005]</w:t>
      </w:r>
    </w:p>
    <w:p w14:paraId="74FB1F77"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64 </w:t>
      </w:r>
      <w:r w:rsidRPr="008C1B53">
        <w:rPr>
          <w:rFonts w:ascii="Book Antiqua" w:hAnsi="Book Antiqua"/>
          <w:b/>
          <w:bCs/>
        </w:rPr>
        <w:t>Kido J</w:t>
      </w:r>
      <w:r w:rsidRPr="008C1B53">
        <w:rPr>
          <w:rFonts w:ascii="Book Antiqua" w:hAnsi="Book Antiqua"/>
        </w:rPr>
        <w:t xml:space="preserve">, Häberle J, Sugawara K, Tanaka T, Nagao M, Sawada T, Wada Y, Numakura C, Murayama K, Watanabe Y, Kojima-Ishii K, Sasai H, Kosugiyama K, Nakamura K. Clinical manifestation and long-term outcome of citrin deficiency: Report from a nationwide study in Japan. </w:t>
      </w:r>
      <w:r w:rsidRPr="008C1B53">
        <w:rPr>
          <w:rFonts w:ascii="Book Antiqua" w:hAnsi="Book Antiqua"/>
          <w:i/>
          <w:iCs/>
        </w:rPr>
        <w:t>J Inherit Metab Dis</w:t>
      </w:r>
      <w:r w:rsidRPr="008C1B53">
        <w:rPr>
          <w:rFonts w:ascii="Book Antiqua" w:hAnsi="Book Antiqua"/>
        </w:rPr>
        <w:t xml:space="preserve"> 2022; </w:t>
      </w:r>
      <w:r w:rsidRPr="008C1B53">
        <w:rPr>
          <w:rFonts w:ascii="Book Antiqua" w:hAnsi="Book Antiqua"/>
          <w:b/>
          <w:bCs/>
        </w:rPr>
        <w:t>45</w:t>
      </w:r>
      <w:r w:rsidRPr="008C1B53">
        <w:rPr>
          <w:rFonts w:ascii="Book Antiqua" w:hAnsi="Book Antiqua"/>
        </w:rPr>
        <w:t>: 431-444 [PMID: 35142380 DOI: 10.1002/jimd.12483]</w:t>
      </w:r>
    </w:p>
    <w:p w14:paraId="60F2FE3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65 </w:t>
      </w:r>
      <w:r w:rsidRPr="008C1B53">
        <w:rPr>
          <w:rFonts w:ascii="Book Antiqua" w:hAnsi="Book Antiqua"/>
          <w:b/>
          <w:bCs/>
        </w:rPr>
        <w:t>Köse MD</w:t>
      </w:r>
      <w:r w:rsidRPr="008C1B53">
        <w:rPr>
          <w:rFonts w:ascii="Book Antiqua" w:hAnsi="Book Antiqua"/>
        </w:rPr>
        <w:t xml:space="preserve">, Kagnici M, Özdemir TR, Erdur CB, Erdemir G, Karakoyun M, Guzin Y, Ceylaner S, Genel F. Clinical findings in five Turkish patients with citrin deficiency and identification of a novel mutation on SLC25A13. </w:t>
      </w:r>
      <w:r w:rsidRPr="008C1B53">
        <w:rPr>
          <w:rFonts w:ascii="Book Antiqua" w:hAnsi="Book Antiqua"/>
          <w:i/>
          <w:iCs/>
        </w:rPr>
        <w:t>J Pediatr Endocrinol Metab</w:t>
      </w:r>
      <w:r w:rsidRPr="008C1B53">
        <w:rPr>
          <w:rFonts w:ascii="Book Antiqua" w:hAnsi="Book Antiqua"/>
        </w:rPr>
        <w:t xml:space="preserve"> 2020; </w:t>
      </w:r>
      <w:r w:rsidRPr="008C1B53">
        <w:rPr>
          <w:rFonts w:ascii="Book Antiqua" w:hAnsi="Book Antiqua"/>
          <w:b/>
          <w:bCs/>
        </w:rPr>
        <w:t>33</w:t>
      </w:r>
      <w:r w:rsidRPr="008C1B53">
        <w:rPr>
          <w:rFonts w:ascii="Book Antiqua" w:hAnsi="Book Antiqua"/>
        </w:rPr>
        <w:t>: 157-163 [PMID: 31809266 DOI: 10.1515/jpem-2019-0377]</w:t>
      </w:r>
    </w:p>
    <w:p w14:paraId="650F195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66 </w:t>
      </w:r>
      <w:r w:rsidRPr="008C1B53">
        <w:rPr>
          <w:rFonts w:ascii="Book Antiqua" w:hAnsi="Book Antiqua"/>
          <w:b/>
          <w:bCs/>
        </w:rPr>
        <w:t>Chong SC</w:t>
      </w:r>
      <w:r w:rsidRPr="008C1B53">
        <w:rPr>
          <w:rFonts w:ascii="Book Antiqua" w:hAnsi="Book Antiqua"/>
        </w:rPr>
        <w:t xml:space="preserve">, Lo P, Chow CW, Yuen L, Chu WCW, Leung TY, Hui J, Scaglia F. Molecular and clinical characterization of citrin deficiency in a cohort of Chinese patients in Hong Kong. </w:t>
      </w:r>
      <w:r w:rsidRPr="008C1B53">
        <w:rPr>
          <w:rFonts w:ascii="Book Antiqua" w:hAnsi="Book Antiqua"/>
          <w:i/>
          <w:iCs/>
        </w:rPr>
        <w:t>Mol Genet Metab Rep</w:t>
      </w:r>
      <w:r w:rsidRPr="008C1B53">
        <w:rPr>
          <w:rFonts w:ascii="Book Antiqua" w:hAnsi="Book Antiqua"/>
        </w:rPr>
        <w:t xml:space="preserve"> 2018; </w:t>
      </w:r>
      <w:r w:rsidRPr="008C1B53">
        <w:rPr>
          <w:rFonts w:ascii="Book Antiqua" w:hAnsi="Book Antiqua"/>
          <w:b/>
          <w:bCs/>
        </w:rPr>
        <w:t>17</w:t>
      </w:r>
      <w:r w:rsidRPr="008C1B53">
        <w:rPr>
          <w:rFonts w:ascii="Book Antiqua" w:hAnsi="Book Antiqua"/>
        </w:rPr>
        <w:t>: 3-8 [PMID: 30181955 DOI: 10.1016/j.ymgmr.2018.08.002]</w:t>
      </w:r>
    </w:p>
    <w:p w14:paraId="0F4BC92B"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67 </w:t>
      </w:r>
      <w:r w:rsidRPr="008C1B53">
        <w:rPr>
          <w:rFonts w:ascii="Book Antiqua" w:hAnsi="Book Antiqua"/>
          <w:b/>
          <w:bCs/>
        </w:rPr>
        <w:t>Tokuhara D</w:t>
      </w:r>
      <w:r w:rsidRPr="008C1B53">
        <w:rPr>
          <w:rFonts w:ascii="Book Antiqua" w:hAnsi="Book Antiqua"/>
        </w:rPr>
        <w:t xml:space="preserve">, Iijima M, Tamamori A, Ohura T, Takaya J, Maisawa S, Kobayashi K, Saheki T, Yamano T, Okano Y. Novel diagnostic approach to citrin deficiency: analysis of citrin protein in lymphocytes. </w:t>
      </w:r>
      <w:r w:rsidRPr="008C1B53">
        <w:rPr>
          <w:rFonts w:ascii="Book Antiqua" w:hAnsi="Book Antiqua"/>
          <w:i/>
          <w:iCs/>
        </w:rPr>
        <w:t>Mol Genet Metab</w:t>
      </w:r>
      <w:r w:rsidRPr="008C1B53">
        <w:rPr>
          <w:rFonts w:ascii="Book Antiqua" w:hAnsi="Book Antiqua"/>
        </w:rPr>
        <w:t xml:space="preserve"> 2007; </w:t>
      </w:r>
      <w:r w:rsidRPr="008C1B53">
        <w:rPr>
          <w:rFonts w:ascii="Book Antiqua" w:hAnsi="Book Antiqua"/>
          <w:b/>
          <w:bCs/>
        </w:rPr>
        <w:t>90</w:t>
      </w:r>
      <w:r w:rsidRPr="008C1B53">
        <w:rPr>
          <w:rFonts w:ascii="Book Antiqua" w:hAnsi="Book Antiqua"/>
        </w:rPr>
        <w:t>: 30-36 [PMID: 17092749 DOI: 10.1016/j.ymgme.2006.09.009]</w:t>
      </w:r>
    </w:p>
    <w:p w14:paraId="697130B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68 </w:t>
      </w:r>
      <w:r w:rsidRPr="008C1B53">
        <w:rPr>
          <w:rFonts w:ascii="Book Antiqua" w:hAnsi="Book Antiqua"/>
          <w:b/>
          <w:bCs/>
        </w:rPr>
        <w:t>European Association for the Study of the Liver (EASL)</w:t>
      </w:r>
      <w:r w:rsidRPr="008C1B53">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8C1B53">
        <w:rPr>
          <w:rFonts w:ascii="Book Antiqua" w:hAnsi="Book Antiqua"/>
          <w:i/>
          <w:iCs/>
        </w:rPr>
        <w:t>J Hepatol</w:t>
      </w:r>
      <w:r w:rsidRPr="008C1B53">
        <w:rPr>
          <w:rFonts w:ascii="Book Antiqua" w:hAnsi="Book Antiqua"/>
        </w:rPr>
        <w:t xml:space="preserve"> 2016; </w:t>
      </w:r>
      <w:r w:rsidRPr="008C1B53">
        <w:rPr>
          <w:rFonts w:ascii="Book Antiqua" w:hAnsi="Book Antiqua"/>
          <w:b/>
          <w:bCs/>
        </w:rPr>
        <w:t>64</w:t>
      </w:r>
      <w:r w:rsidRPr="008C1B53">
        <w:rPr>
          <w:rFonts w:ascii="Book Antiqua" w:hAnsi="Book Antiqua"/>
        </w:rPr>
        <w:t>: 1388-1402 [PMID: 27062661 DOI: 10.1016/j.jhep.2015.11.004]</w:t>
      </w:r>
    </w:p>
    <w:p w14:paraId="3665C76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69 </w:t>
      </w:r>
      <w:r w:rsidRPr="008C1B53">
        <w:rPr>
          <w:rFonts w:ascii="Book Antiqua" w:hAnsi="Book Antiqua"/>
          <w:b/>
          <w:bCs/>
        </w:rPr>
        <w:t>Schwimmer JB</w:t>
      </w:r>
      <w:r w:rsidRPr="008C1B53">
        <w:rPr>
          <w:rFonts w:ascii="Book Antiqua" w:hAnsi="Book Antiqua"/>
        </w:rPr>
        <w:t xml:space="preserve">, Ugalde-Nicalo P, Welsh JA, Angeles JE, Cordero M, Harlow KE, Alazraki A, Durelle J, Knight-Scott J, Newton KP, Cleeton R, Knott C, Konomi J, Middleton MS, Travers C, Sirlin CB, Hernandez A, Sekkarie A, McCracken C, Vos MB. Effect of a Low Free Sugar Diet vs Usual Diet on Nonalcoholic Fatty Liver Disease in </w:t>
      </w:r>
      <w:r w:rsidRPr="008C1B53">
        <w:rPr>
          <w:rFonts w:ascii="Book Antiqua" w:hAnsi="Book Antiqua"/>
        </w:rPr>
        <w:lastRenderedPageBreak/>
        <w:t xml:space="preserve">Adolescent Boys: A Randomized Clinical Trial. </w:t>
      </w:r>
      <w:r w:rsidRPr="008C1B53">
        <w:rPr>
          <w:rFonts w:ascii="Book Antiqua" w:hAnsi="Book Antiqua"/>
          <w:i/>
          <w:iCs/>
        </w:rPr>
        <w:t>JAMA</w:t>
      </w:r>
      <w:r w:rsidRPr="008C1B53">
        <w:rPr>
          <w:rFonts w:ascii="Book Antiqua" w:hAnsi="Book Antiqua"/>
        </w:rPr>
        <w:t xml:space="preserve"> 2019; </w:t>
      </w:r>
      <w:r w:rsidRPr="008C1B53">
        <w:rPr>
          <w:rFonts w:ascii="Book Antiqua" w:hAnsi="Book Antiqua"/>
          <w:b/>
          <w:bCs/>
        </w:rPr>
        <w:t>321</w:t>
      </w:r>
      <w:r w:rsidRPr="008C1B53">
        <w:rPr>
          <w:rFonts w:ascii="Book Antiqua" w:hAnsi="Book Antiqua"/>
        </w:rPr>
        <w:t>: 256-265 [PMID: 30667502 DOI: 10.1001/jama.2018.20579]</w:t>
      </w:r>
    </w:p>
    <w:p w14:paraId="799E75E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70 </w:t>
      </w:r>
      <w:r w:rsidRPr="008C1B53">
        <w:rPr>
          <w:rFonts w:ascii="Book Antiqua" w:hAnsi="Book Antiqua"/>
          <w:b/>
          <w:bCs/>
        </w:rPr>
        <w:t>Anania C</w:t>
      </w:r>
      <w:r w:rsidRPr="008C1B53">
        <w:rPr>
          <w:rFonts w:ascii="Book Antiqua" w:hAnsi="Book Antiqua"/>
        </w:rPr>
        <w:t xml:space="preserve">, Perla FM, Olivero F, Pacifico L, Chiesa C. Mediterranean diet and nonalcoholic fatty liver disease. </w:t>
      </w:r>
      <w:r w:rsidRPr="008C1B53">
        <w:rPr>
          <w:rFonts w:ascii="Book Antiqua" w:hAnsi="Book Antiqua"/>
          <w:i/>
          <w:iCs/>
        </w:rPr>
        <w:t>World J Gastroenterol</w:t>
      </w:r>
      <w:r w:rsidRPr="008C1B53">
        <w:rPr>
          <w:rFonts w:ascii="Book Antiqua" w:hAnsi="Book Antiqua"/>
        </w:rPr>
        <w:t xml:space="preserve"> 2018; </w:t>
      </w:r>
      <w:r w:rsidRPr="008C1B53">
        <w:rPr>
          <w:rFonts w:ascii="Book Antiqua" w:hAnsi="Book Antiqua"/>
          <w:b/>
          <w:bCs/>
        </w:rPr>
        <w:t>24</w:t>
      </w:r>
      <w:r w:rsidRPr="008C1B53">
        <w:rPr>
          <w:rFonts w:ascii="Book Antiqua" w:hAnsi="Book Antiqua"/>
        </w:rPr>
        <w:t>: 2083-2094 [PMID: 29785077 DOI: 10.3748/wjg.v24.i19.2083]</w:t>
      </w:r>
    </w:p>
    <w:p w14:paraId="4F1D27EE"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71 </w:t>
      </w:r>
      <w:r w:rsidRPr="008C1B53">
        <w:rPr>
          <w:rFonts w:ascii="Book Antiqua" w:hAnsi="Book Antiqua"/>
          <w:b/>
          <w:bCs/>
        </w:rPr>
        <w:t>de Piano A</w:t>
      </w:r>
      <w:r w:rsidRPr="008C1B53">
        <w:rPr>
          <w:rFonts w:ascii="Book Antiqua" w:hAnsi="Book Antiqua"/>
        </w:rPr>
        <w:t xml:space="preserve">, de Mello MT, Sanches Pde L, da Silva PL, Campos RM, Carnier J, Corgosinho F, Foschini D, Masquio DL, Tock L, Oyama LM, do Nascimento CM, Tufik S, Dâmaso AR. Long-term effects of aerobic plus resistance training on the adipokines and neuropeptides in nonalcoholic fatty liver disease obese adolescents. </w:t>
      </w:r>
      <w:r w:rsidRPr="008C1B53">
        <w:rPr>
          <w:rFonts w:ascii="Book Antiqua" w:hAnsi="Book Antiqua"/>
          <w:i/>
          <w:iCs/>
        </w:rPr>
        <w:t>Eur J Gastroenterol Hepatol</w:t>
      </w:r>
      <w:r w:rsidRPr="008C1B53">
        <w:rPr>
          <w:rFonts w:ascii="Book Antiqua" w:hAnsi="Book Antiqua"/>
        </w:rPr>
        <w:t xml:space="preserve"> 2012; </w:t>
      </w:r>
      <w:r w:rsidRPr="008C1B53">
        <w:rPr>
          <w:rFonts w:ascii="Book Antiqua" w:hAnsi="Book Antiqua"/>
          <w:b/>
          <w:bCs/>
        </w:rPr>
        <w:t>24</w:t>
      </w:r>
      <w:r w:rsidRPr="008C1B53">
        <w:rPr>
          <w:rFonts w:ascii="Book Antiqua" w:hAnsi="Book Antiqua"/>
        </w:rPr>
        <w:t>: 1313-1324 [PMID: 22932160 DOI: 10.1097/MEG.0b013e32835793ac]</w:t>
      </w:r>
    </w:p>
    <w:p w14:paraId="2C91C49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72 </w:t>
      </w:r>
      <w:r w:rsidRPr="008C1B53">
        <w:rPr>
          <w:rFonts w:ascii="Book Antiqua" w:hAnsi="Book Antiqua"/>
          <w:b/>
          <w:bCs/>
        </w:rPr>
        <w:t>Lavine JE</w:t>
      </w:r>
      <w:r w:rsidRPr="008C1B53">
        <w:rPr>
          <w:rFonts w:ascii="Book Antiqua" w:hAnsi="Book Antiqua"/>
        </w:rPr>
        <w:t xml:space="preserve">, Schwimmer JB, Van Natta ML, Molleston JP, Murray KF, Rosenthal P, Abrams SH, Scheimann AO, Sanyal AJ, Chalasani N, Tonascia J, Ünalp A, Clark JM, Brunt EM, Kleiner DE, Hoofnagle JH, Robuck PR; Nonalcoholic Steatohepatitis Clinical Research Network. Effect of vitamin E or metformin for treatment of nonalcoholic fatty liver disease in children and adolescents: the TONIC randomized controlled trial. </w:t>
      </w:r>
      <w:r w:rsidRPr="008C1B53">
        <w:rPr>
          <w:rFonts w:ascii="Book Antiqua" w:hAnsi="Book Antiqua"/>
          <w:i/>
          <w:iCs/>
        </w:rPr>
        <w:t>JAMA</w:t>
      </w:r>
      <w:r w:rsidRPr="008C1B53">
        <w:rPr>
          <w:rFonts w:ascii="Book Antiqua" w:hAnsi="Book Antiqua"/>
        </w:rPr>
        <w:t xml:space="preserve"> 2011; </w:t>
      </w:r>
      <w:r w:rsidRPr="008C1B53">
        <w:rPr>
          <w:rFonts w:ascii="Book Antiqua" w:hAnsi="Book Antiqua"/>
          <w:b/>
          <w:bCs/>
        </w:rPr>
        <w:t>305</w:t>
      </w:r>
      <w:r w:rsidRPr="008C1B53">
        <w:rPr>
          <w:rFonts w:ascii="Book Antiqua" w:hAnsi="Book Antiqua"/>
        </w:rPr>
        <w:t>: 1659-1668 [PMID: 21521847 DOI: 10.1001/jama.2011.520]</w:t>
      </w:r>
    </w:p>
    <w:p w14:paraId="6F2F49E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73 </w:t>
      </w:r>
      <w:r w:rsidRPr="008C1B53">
        <w:rPr>
          <w:rFonts w:ascii="Book Antiqua" w:hAnsi="Book Antiqua"/>
          <w:b/>
          <w:bCs/>
        </w:rPr>
        <w:t>Janczyk W</w:t>
      </w:r>
      <w:r w:rsidRPr="008C1B53">
        <w:rPr>
          <w:rFonts w:ascii="Book Antiqua" w:hAnsi="Book Antiqua"/>
        </w:rPr>
        <w:t xml:space="preserve">, Lebensztejn D, Wierzbicka-Rucińska A, Mazur A, Neuhoff-Murawska J, Matusik P, Socha P. Omega-3 Fatty acids therapy in children with nonalcoholic Fatty liver disease: a randomized controlled trial. </w:t>
      </w:r>
      <w:r w:rsidRPr="008C1B53">
        <w:rPr>
          <w:rFonts w:ascii="Book Antiqua" w:hAnsi="Book Antiqua"/>
          <w:i/>
          <w:iCs/>
        </w:rPr>
        <w:t>J Pediatr</w:t>
      </w:r>
      <w:r w:rsidRPr="008C1B53">
        <w:rPr>
          <w:rFonts w:ascii="Book Antiqua" w:hAnsi="Book Antiqua"/>
        </w:rPr>
        <w:t xml:space="preserve"> 2015; </w:t>
      </w:r>
      <w:r w:rsidRPr="008C1B53">
        <w:rPr>
          <w:rFonts w:ascii="Book Antiqua" w:hAnsi="Book Antiqua"/>
          <w:b/>
          <w:bCs/>
        </w:rPr>
        <w:t>166</w:t>
      </w:r>
      <w:r w:rsidRPr="008C1B53">
        <w:rPr>
          <w:rFonts w:ascii="Book Antiqua" w:hAnsi="Book Antiqua"/>
        </w:rPr>
        <w:t>: 1358-63.e1-3 [PMID: 25771388 DOI: 10.1016/j.jpeds.2015.01.056]</w:t>
      </w:r>
    </w:p>
    <w:p w14:paraId="0433824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74 </w:t>
      </w:r>
      <w:r w:rsidRPr="008C1B53">
        <w:rPr>
          <w:rFonts w:ascii="Book Antiqua" w:hAnsi="Book Antiqua"/>
          <w:b/>
          <w:bCs/>
        </w:rPr>
        <w:t>Gkiourtzis Ν</w:t>
      </w:r>
      <w:r w:rsidRPr="008C1B53">
        <w:rPr>
          <w:rFonts w:ascii="Book Antiqua" w:hAnsi="Book Antiqua"/>
        </w:rPr>
        <w:t xml:space="preserve">, Kalopitas G, Vadarlis A, Bakaloudi DR, Dionysopoulos G, Karanika E, Tsekitsidi E, Chourdakis M. The Benefit of Probiotics in Pediatric Nonalcoholic Fatty Liver Disease: A Meta-analysis of Randomized Control Trials. </w:t>
      </w:r>
      <w:r w:rsidRPr="008C1B53">
        <w:rPr>
          <w:rFonts w:ascii="Book Antiqua" w:hAnsi="Book Antiqua"/>
          <w:i/>
          <w:iCs/>
        </w:rPr>
        <w:t>J Pediatr Gastroenterol Nutr</w:t>
      </w:r>
      <w:r w:rsidRPr="008C1B53">
        <w:rPr>
          <w:rFonts w:ascii="Book Antiqua" w:hAnsi="Book Antiqua"/>
        </w:rPr>
        <w:t xml:space="preserve"> 2022; </w:t>
      </w:r>
      <w:r w:rsidRPr="008C1B53">
        <w:rPr>
          <w:rFonts w:ascii="Book Antiqua" w:hAnsi="Book Antiqua"/>
          <w:b/>
          <w:bCs/>
        </w:rPr>
        <w:t>75</w:t>
      </w:r>
      <w:r w:rsidRPr="008C1B53">
        <w:rPr>
          <w:rFonts w:ascii="Book Antiqua" w:hAnsi="Book Antiqua"/>
        </w:rPr>
        <w:t>: e31-e37 [PMID: 35758473 DOI: 10.1097/MPG.0000000000003537]</w:t>
      </w:r>
    </w:p>
    <w:p w14:paraId="4719C9C4"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75 </w:t>
      </w:r>
      <w:r w:rsidRPr="008C1B53">
        <w:rPr>
          <w:rFonts w:ascii="Book Antiqua" w:hAnsi="Book Antiqua"/>
          <w:b/>
          <w:bCs/>
        </w:rPr>
        <w:t>Pu J</w:t>
      </w:r>
      <w:r w:rsidRPr="008C1B53">
        <w:rPr>
          <w:rFonts w:ascii="Book Antiqua" w:hAnsi="Book Antiqua"/>
        </w:rPr>
        <w:t xml:space="preserve">. Targeting the lysosome: Mechanisms and treatments for nonalcoholic fatty liver disease. </w:t>
      </w:r>
      <w:r w:rsidRPr="008C1B53">
        <w:rPr>
          <w:rFonts w:ascii="Book Antiqua" w:hAnsi="Book Antiqua"/>
          <w:i/>
          <w:iCs/>
        </w:rPr>
        <w:t>J Cell Biochem</w:t>
      </w:r>
      <w:r w:rsidRPr="008C1B53">
        <w:rPr>
          <w:rFonts w:ascii="Book Antiqua" w:hAnsi="Book Antiqua"/>
        </w:rPr>
        <w:t xml:space="preserve"> 2022; </w:t>
      </w:r>
      <w:r w:rsidRPr="008C1B53">
        <w:rPr>
          <w:rFonts w:ascii="Book Antiqua" w:hAnsi="Book Antiqua"/>
          <w:b/>
          <w:bCs/>
        </w:rPr>
        <w:t>123</w:t>
      </w:r>
      <w:r w:rsidRPr="008C1B53">
        <w:rPr>
          <w:rFonts w:ascii="Book Antiqua" w:hAnsi="Book Antiqua"/>
        </w:rPr>
        <w:t>: 1624-1633 [PMID: 35605052 DOI: 10.1002/jcb.30274]</w:t>
      </w:r>
    </w:p>
    <w:p w14:paraId="435E343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76 </w:t>
      </w:r>
      <w:r w:rsidRPr="008C1B53">
        <w:rPr>
          <w:rFonts w:ascii="Book Antiqua" w:hAnsi="Book Antiqua"/>
          <w:b/>
          <w:bCs/>
        </w:rPr>
        <w:t>Nobili V</w:t>
      </w:r>
      <w:r w:rsidRPr="008C1B53">
        <w:rPr>
          <w:rFonts w:ascii="Book Antiqua" w:hAnsi="Book Antiqua"/>
        </w:rPr>
        <w:t xml:space="preserve">, Vajro P, Dezsofi A, Fischler B, Hadzic N, Jahnel J, Lamireau T, McKiernan P, McLin V, Socha P, Tizzard S, Baumann U. Indications and limitations of bariatric </w:t>
      </w:r>
      <w:r w:rsidRPr="008C1B53">
        <w:rPr>
          <w:rFonts w:ascii="Book Antiqua" w:hAnsi="Book Antiqua"/>
        </w:rPr>
        <w:lastRenderedPageBreak/>
        <w:t xml:space="preserve">intervention in severely obese children and adolescents with and without nonalcoholic steatohepatitis: ESPGHAN Hepatology Committee Position Statement. </w:t>
      </w:r>
      <w:r w:rsidRPr="008C1B53">
        <w:rPr>
          <w:rFonts w:ascii="Book Antiqua" w:hAnsi="Book Antiqua"/>
          <w:i/>
          <w:iCs/>
        </w:rPr>
        <w:t>J Pediatr Gastroenterol Nutr</w:t>
      </w:r>
      <w:r w:rsidRPr="008C1B53">
        <w:rPr>
          <w:rFonts w:ascii="Book Antiqua" w:hAnsi="Book Antiqua"/>
        </w:rPr>
        <w:t xml:space="preserve"> 2015; </w:t>
      </w:r>
      <w:r w:rsidRPr="008C1B53">
        <w:rPr>
          <w:rFonts w:ascii="Book Antiqua" w:hAnsi="Book Antiqua"/>
          <w:b/>
          <w:bCs/>
        </w:rPr>
        <w:t>60</w:t>
      </w:r>
      <w:r w:rsidRPr="008C1B53">
        <w:rPr>
          <w:rFonts w:ascii="Book Antiqua" w:hAnsi="Book Antiqua"/>
        </w:rPr>
        <w:t>: 550-561 [PMID: 25591123 DOI: 10.1097/MPG.0000000000000715]</w:t>
      </w:r>
    </w:p>
    <w:p w14:paraId="10066E9D"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77 </w:t>
      </w:r>
      <w:r w:rsidRPr="008C1B53">
        <w:rPr>
          <w:rFonts w:ascii="Book Antiqua" w:hAnsi="Book Antiqua"/>
          <w:b/>
          <w:bCs/>
        </w:rPr>
        <w:t>Loy JJ</w:t>
      </w:r>
      <w:r w:rsidRPr="008C1B53">
        <w:rPr>
          <w:rFonts w:ascii="Book Antiqua" w:hAnsi="Book Antiqua"/>
        </w:rPr>
        <w:t xml:space="preserve">, Youn HA, Schwack B, Kurian M, Ren Fielding C, Fielding GA. Improvement in nonalcoholic fatty liver disease and metabolic syndrome in adolescents undergoing bariatric surgery. </w:t>
      </w:r>
      <w:r w:rsidRPr="008C1B53">
        <w:rPr>
          <w:rFonts w:ascii="Book Antiqua" w:hAnsi="Book Antiqua"/>
          <w:i/>
          <w:iCs/>
        </w:rPr>
        <w:t>Surg Obes Relat Dis</w:t>
      </w:r>
      <w:r w:rsidRPr="008C1B53">
        <w:rPr>
          <w:rFonts w:ascii="Book Antiqua" w:hAnsi="Book Antiqua"/>
        </w:rPr>
        <w:t xml:space="preserve"> 2015; </w:t>
      </w:r>
      <w:r w:rsidRPr="008C1B53">
        <w:rPr>
          <w:rFonts w:ascii="Book Antiqua" w:hAnsi="Book Antiqua"/>
          <w:b/>
          <w:bCs/>
        </w:rPr>
        <w:t>11</w:t>
      </w:r>
      <w:r w:rsidRPr="008C1B53">
        <w:rPr>
          <w:rFonts w:ascii="Book Antiqua" w:hAnsi="Book Antiqua"/>
        </w:rPr>
        <w:t>: 442-449 [PMID: 25820083 DOI: 10.1016/j.soard.2014.11.010]</w:t>
      </w:r>
    </w:p>
    <w:p w14:paraId="61CE32D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78 </w:t>
      </w:r>
      <w:r w:rsidRPr="008C1B53">
        <w:rPr>
          <w:rFonts w:ascii="Book Antiqua" w:hAnsi="Book Antiqua"/>
          <w:b/>
          <w:bCs/>
        </w:rPr>
        <w:t>Nobili V</w:t>
      </w:r>
      <w:r w:rsidRPr="008C1B53">
        <w:rPr>
          <w:rFonts w:ascii="Book Antiqua" w:hAnsi="Book Antiqua"/>
        </w:rPr>
        <w:t xml:space="preserve">, Carpino G, De Peppo F, Caccamo R, Mosca A, Romito I, Overi D, Franchitto A, Onori P, Alisi A, Gaudio E. Laparoscopic Sleeve Gastrectomy Improves Nonalcoholic Fatty Liver Disease-Related Liver Damage in Adolescents by Reshaping Cellular Interactions and Hepatic Adipocytokine Production. </w:t>
      </w:r>
      <w:r w:rsidRPr="008C1B53">
        <w:rPr>
          <w:rFonts w:ascii="Book Antiqua" w:hAnsi="Book Antiqua"/>
          <w:i/>
          <w:iCs/>
        </w:rPr>
        <w:t>J Pediatr</w:t>
      </w:r>
      <w:r w:rsidRPr="008C1B53">
        <w:rPr>
          <w:rFonts w:ascii="Book Antiqua" w:hAnsi="Book Antiqua"/>
        </w:rPr>
        <w:t xml:space="preserve"> 2018; </w:t>
      </w:r>
      <w:r w:rsidRPr="008C1B53">
        <w:rPr>
          <w:rFonts w:ascii="Book Antiqua" w:hAnsi="Book Antiqua"/>
          <w:b/>
          <w:bCs/>
        </w:rPr>
        <w:t>194</w:t>
      </w:r>
      <w:r w:rsidRPr="008C1B53">
        <w:rPr>
          <w:rFonts w:ascii="Book Antiqua" w:hAnsi="Book Antiqua"/>
        </w:rPr>
        <w:t>: 100-108.e3 [PMID: 29198531 DOI: 10.1016/j.jpeds.2017.10.036]</w:t>
      </w:r>
    </w:p>
    <w:p w14:paraId="3E80FF4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79 </w:t>
      </w:r>
      <w:r w:rsidRPr="008C1B53">
        <w:rPr>
          <w:rFonts w:ascii="Book Antiqua" w:hAnsi="Book Antiqua"/>
          <w:b/>
          <w:bCs/>
        </w:rPr>
        <w:t>Nobili V</w:t>
      </w:r>
      <w:r w:rsidRPr="008C1B53">
        <w:rPr>
          <w:rFonts w:ascii="Book Antiqua" w:hAnsi="Book Antiqua"/>
        </w:rPr>
        <w:t xml:space="preserve">, Della Corte C, Liccardo D, Mosca A, Caccamo R, Morino GS, Alterio A, De Peppo F. Obalon intragastric balloon in the treatment of paediatric obesity: a pilot study. </w:t>
      </w:r>
      <w:r w:rsidRPr="008C1B53">
        <w:rPr>
          <w:rFonts w:ascii="Book Antiqua" w:hAnsi="Book Antiqua"/>
          <w:i/>
          <w:iCs/>
        </w:rPr>
        <w:t>Pediatr Obes</w:t>
      </w:r>
      <w:r w:rsidRPr="008C1B53">
        <w:rPr>
          <w:rFonts w:ascii="Book Antiqua" w:hAnsi="Book Antiqua"/>
        </w:rPr>
        <w:t xml:space="preserve"> 2015; </w:t>
      </w:r>
      <w:r w:rsidRPr="008C1B53">
        <w:rPr>
          <w:rFonts w:ascii="Book Antiqua" w:hAnsi="Book Antiqua"/>
          <w:b/>
          <w:bCs/>
        </w:rPr>
        <w:t>10</w:t>
      </w:r>
      <w:r w:rsidRPr="008C1B53">
        <w:rPr>
          <w:rFonts w:ascii="Book Antiqua" w:hAnsi="Book Antiqua"/>
        </w:rPr>
        <w:t>: e1-e4 [PMID: 25394728 DOI: 10.1111/ijpo.268]</w:t>
      </w:r>
    </w:p>
    <w:p w14:paraId="75CD2D56"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80 </w:t>
      </w:r>
      <w:r w:rsidRPr="008C1B53">
        <w:rPr>
          <w:rFonts w:ascii="Book Antiqua" w:hAnsi="Book Antiqua"/>
          <w:b/>
          <w:bCs/>
        </w:rPr>
        <w:t>Fukushima K</w:t>
      </w:r>
      <w:r w:rsidRPr="008C1B53">
        <w:rPr>
          <w:rFonts w:ascii="Book Antiqua" w:hAnsi="Book Antiqua"/>
        </w:rPr>
        <w:t xml:space="preserve">, Yazaki M, Nakamura M, Tanaka N, Kobayashi K, Saheki T, Takei H, Ikeda S. Conventional diet therapy for hyperammonemia is risky in the treatment of hepatic encephalopathy associated with citrin deficiency. </w:t>
      </w:r>
      <w:r w:rsidRPr="008C1B53">
        <w:rPr>
          <w:rFonts w:ascii="Book Antiqua" w:hAnsi="Book Antiqua"/>
          <w:i/>
          <w:iCs/>
        </w:rPr>
        <w:t>Intern Med</w:t>
      </w:r>
      <w:r w:rsidRPr="008C1B53">
        <w:rPr>
          <w:rFonts w:ascii="Book Antiqua" w:hAnsi="Book Antiqua"/>
        </w:rPr>
        <w:t xml:space="preserve"> 2010; </w:t>
      </w:r>
      <w:r w:rsidRPr="008C1B53">
        <w:rPr>
          <w:rFonts w:ascii="Book Antiqua" w:hAnsi="Book Antiqua"/>
          <w:b/>
          <w:bCs/>
        </w:rPr>
        <w:t>49</w:t>
      </w:r>
      <w:r w:rsidRPr="008C1B53">
        <w:rPr>
          <w:rFonts w:ascii="Book Antiqua" w:hAnsi="Book Antiqua"/>
        </w:rPr>
        <w:t>: 243-247 [PMID: 20118603 DOI: 10.2169/internalmedicine.49.2712]</w:t>
      </w:r>
    </w:p>
    <w:p w14:paraId="5B513C7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81 </w:t>
      </w:r>
      <w:r w:rsidRPr="008C1B53">
        <w:rPr>
          <w:rFonts w:ascii="Book Antiqua" w:hAnsi="Book Antiqua"/>
          <w:b/>
          <w:bCs/>
        </w:rPr>
        <w:t>Hayasaka K</w:t>
      </w:r>
      <w:r w:rsidRPr="008C1B53">
        <w:rPr>
          <w:rFonts w:ascii="Book Antiqua" w:hAnsi="Book Antiqua"/>
        </w:rPr>
        <w:t xml:space="preserve">, Numakura C, Yamakawa M, Mitsui T, Watanabe H, Haga H, Yazaki M, Ohira H, Ochiai Y, Tahara T, Nakahara T, Yamashiki N, Nakayama T, Kon T, Mitsubuchi H, Yoshida H. Medium-chain triglycerides supplement therapy with a low-carbohydrate formula can supply energy and enhance ammonia detoxification in the hepatocytes of patients with adult-onset type II citrullinemia. </w:t>
      </w:r>
      <w:r w:rsidRPr="008C1B53">
        <w:rPr>
          <w:rFonts w:ascii="Book Antiqua" w:hAnsi="Book Antiqua"/>
          <w:i/>
          <w:iCs/>
        </w:rPr>
        <w:t>J Inherit Metab Dis</w:t>
      </w:r>
      <w:r w:rsidRPr="008C1B53">
        <w:rPr>
          <w:rFonts w:ascii="Book Antiqua" w:hAnsi="Book Antiqua"/>
        </w:rPr>
        <w:t xml:space="preserve"> 2018; </w:t>
      </w:r>
      <w:r w:rsidRPr="008C1B53">
        <w:rPr>
          <w:rFonts w:ascii="Book Antiqua" w:hAnsi="Book Antiqua"/>
          <w:b/>
          <w:bCs/>
        </w:rPr>
        <w:t>41</w:t>
      </w:r>
      <w:r w:rsidRPr="008C1B53">
        <w:rPr>
          <w:rFonts w:ascii="Book Antiqua" w:hAnsi="Book Antiqua"/>
        </w:rPr>
        <w:t>: 777-784 [PMID: 29651749 DOI: 10.1007/s10545-018-0176-1]</w:t>
      </w:r>
    </w:p>
    <w:p w14:paraId="5688B329"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82 </w:t>
      </w:r>
      <w:r w:rsidRPr="008C1B53">
        <w:rPr>
          <w:rFonts w:ascii="Book Antiqua" w:hAnsi="Book Antiqua"/>
          <w:b/>
          <w:bCs/>
        </w:rPr>
        <w:t>Ikeda S</w:t>
      </w:r>
      <w:r w:rsidRPr="008C1B53">
        <w:rPr>
          <w:rFonts w:ascii="Book Antiqua" w:hAnsi="Book Antiqua"/>
        </w:rPr>
        <w:t xml:space="preserve">, Yazaki M, Takei Y, Ikegami T, Hashikura Y, Kawasaki S, Iwai M, Kobayashi K, Saheki T. Type II (adult onset) citrullinaemia: clinical pictures and the therapeutic </w:t>
      </w:r>
      <w:r w:rsidRPr="008C1B53">
        <w:rPr>
          <w:rFonts w:ascii="Book Antiqua" w:hAnsi="Book Antiqua"/>
        </w:rPr>
        <w:lastRenderedPageBreak/>
        <w:t xml:space="preserve">effect of liver transplantation. </w:t>
      </w:r>
      <w:r w:rsidRPr="008C1B53">
        <w:rPr>
          <w:rFonts w:ascii="Book Antiqua" w:hAnsi="Book Antiqua"/>
          <w:i/>
          <w:iCs/>
        </w:rPr>
        <w:t>J Neurol Neurosurg Psychiatry</w:t>
      </w:r>
      <w:r w:rsidRPr="008C1B53">
        <w:rPr>
          <w:rFonts w:ascii="Book Antiqua" w:hAnsi="Book Antiqua"/>
        </w:rPr>
        <w:t xml:space="preserve"> 2001; </w:t>
      </w:r>
      <w:r w:rsidRPr="008C1B53">
        <w:rPr>
          <w:rFonts w:ascii="Book Antiqua" w:hAnsi="Book Antiqua"/>
          <w:b/>
          <w:bCs/>
        </w:rPr>
        <w:t>71</w:t>
      </w:r>
      <w:r w:rsidRPr="008C1B53">
        <w:rPr>
          <w:rFonts w:ascii="Book Antiqua" w:hAnsi="Book Antiqua"/>
        </w:rPr>
        <w:t>: 663-670 [PMID: 11606680 DOI: 10.1136/jnnp.71.5.663]</w:t>
      </w:r>
    </w:p>
    <w:p w14:paraId="554E0C4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83 </w:t>
      </w:r>
      <w:r w:rsidRPr="008C1B53">
        <w:rPr>
          <w:rFonts w:ascii="Book Antiqua" w:hAnsi="Book Antiqua"/>
          <w:b/>
          <w:bCs/>
        </w:rPr>
        <w:t>Weiss KH</w:t>
      </w:r>
      <w:r w:rsidRPr="008C1B53">
        <w:rPr>
          <w:rFonts w:ascii="Book Antiqua" w:hAnsi="Book Antiqua"/>
        </w:rPr>
        <w:t xml:space="preserve">, Thurik F, Gotthardt DN, Schäfer M, Teufel U, Wiegand F, Merle U, Ferenci-Foerster D, Maieron A, Stauber R, Zoller H, Schmidt HH, Reuner U, Hefter H, Trocello JM, Houwen RH, Ferenci P, Stremmel W; EUROWILSON Consortium. Efficacy and safety of oral chelators in treatment of patients with Wilson disease. </w:t>
      </w:r>
      <w:r w:rsidRPr="008C1B53">
        <w:rPr>
          <w:rFonts w:ascii="Book Antiqua" w:hAnsi="Book Antiqua"/>
          <w:i/>
          <w:iCs/>
        </w:rPr>
        <w:t>Clin Gastroenterol Hepatol</w:t>
      </w:r>
      <w:r w:rsidRPr="008C1B53">
        <w:rPr>
          <w:rFonts w:ascii="Book Antiqua" w:hAnsi="Book Antiqua"/>
        </w:rPr>
        <w:t xml:space="preserve"> 2013; </w:t>
      </w:r>
      <w:r w:rsidRPr="008C1B53">
        <w:rPr>
          <w:rFonts w:ascii="Book Antiqua" w:hAnsi="Book Antiqua"/>
          <w:b/>
          <w:bCs/>
        </w:rPr>
        <w:t>11</w:t>
      </w:r>
      <w:r w:rsidRPr="008C1B53">
        <w:rPr>
          <w:rFonts w:ascii="Book Antiqua" w:hAnsi="Book Antiqua"/>
        </w:rPr>
        <w:t>: 1028-35.e1-2 [PMID: 23542331 DOI: 10.1016/j.cgh.2013.03.012]</w:t>
      </w:r>
    </w:p>
    <w:p w14:paraId="2E38E3B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84 </w:t>
      </w:r>
      <w:r w:rsidRPr="008C1B53">
        <w:rPr>
          <w:rFonts w:ascii="Book Antiqua" w:hAnsi="Book Antiqua"/>
          <w:b/>
          <w:bCs/>
        </w:rPr>
        <w:t>Hedera P</w:t>
      </w:r>
      <w:r w:rsidRPr="008C1B53">
        <w:rPr>
          <w:rFonts w:ascii="Book Antiqua" w:hAnsi="Book Antiqua"/>
        </w:rPr>
        <w:t xml:space="preserve">. Clinical management of Wilson disease. </w:t>
      </w:r>
      <w:r w:rsidRPr="008C1B53">
        <w:rPr>
          <w:rFonts w:ascii="Book Antiqua" w:hAnsi="Book Antiqua"/>
          <w:i/>
          <w:iCs/>
        </w:rPr>
        <w:t>Ann Transl Med</w:t>
      </w:r>
      <w:r w:rsidRPr="008C1B53">
        <w:rPr>
          <w:rFonts w:ascii="Book Antiqua" w:hAnsi="Book Antiqua"/>
        </w:rPr>
        <w:t xml:space="preserve"> 2019; </w:t>
      </w:r>
      <w:r w:rsidRPr="008C1B53">
        <w:rPr>
          <w:rFonts w:ascii="Book Antiqua" w:hAnsi="Book Antiqua"/>
          <w:b/>
          <w:bCs/>
        </w:rPr>
        <w:t>7</w:t>
      </w:r>
      <w:r w:rsidRPr="008C1B53">
        <w:rPr>
          <w:rFonts w:ascii="Book Antiqua" w:hAnsi="Book Antiqua"/>
        </w:rPr>
        <w:t>: S66 [PMID: 31179303 DOI: 10.21037/atm.2019.03.18]</w:t>
      </w:r>
    </w:p>
    <w:p w14:paraId="5784D5F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85 </w:t>
      </w:r>
      <w:r w:rsidRPr="008C1B53">
        <w:rPr>
          <w:rFonts w:ascii="Book Antiqua" w:hAnsi="Book Antiqua"/>
          <w:b/>
          <w:bCs/>
        </w:rPr>
        <w:t>Santiago R</w:t>
      </w:r>
      <w:r w:rsidRPr="008C1B53">
        <w:rPr>
          <w:rFonts w:ascii="Book Antiqua" w:hAnsi="Book Antiqua"/>
        </w:rPr>
        <w:t xml:space="preserve">, Gottrand F, Debray D, Bridoux L, Lachaux A, Morali A, Lapeyre D, Lamireau T. Zinc Therapy for Wilson Disease in Children in French Pediatric Centers. </w:t>
      </w:r>
      <w:r w:rsidRPr="008C1B53">
        <w:rPr>
          <w:rFonts w:ascii="Book Antiqua" w:hAnsi="Book Antiqua"/>
          <w:i/>
          <w:iCs/>
        </w:rPr>
        <w:t>J Pediatr Gastroenterol Nutr</w:t>
      </w:r>
      <w:r w:rsidRPr="008C1B53">
        <w:rPr>
          <w:rFonts w:ascii="Book Antiqua" w:hAnsi="Book Antiqua"/>
        </w:rPr>
        <w:t xml:space="preserve"> 2015; </w:t>
      </w:r>
      <w:r w:rsidRPr="008C1B53">
        <w:rPr>
          <w:rFonts w:ascii="Book Antiqua" w:hAnsi="Book Antiqua"/>
          <w:b/>
          <w:bCs/>
        </w:rPr>
        <w:t>61</w:t>
      </w:r>
      <w:r w:rsidRPr="008C1B53">
        <w:rPr>
          <w:rFonts w:ascii="Book Antiqua" w:hAnsi="Book Antiqua"/>
        </w:rPr>
        <w:t>: 613-618 [PMID: 26230903 DOI: 10.1097/MPG.0000000000000926]</w:t>
      </w:r>
    </w:p>
    <w:p w14:paraId="1E1179E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86 </w:t>
      </w:r>
      <w:r w:rsidRPr="008C1B53">
        <w:rPr>
          <w:rFonts w:ascii="Book Antiqua" w:hAnsi="Book Antiqua"/>
          <w:b/>
          <w:bCs/>
        </w:rPr>
        <w:t>Sharma R</w:t>
      </w:r>
      <w:r w:rsidRPr="008C1B53">
        <w:rPr>
          <w:rFonts w:ascii="Book Antiqua" w:hAnsi="Book Antiqua"/>
        </w:rPr>
        <w:t xml:space="preserve">, Reiter RJ, Ma Q. Melatonin: A hypothesis regarding its use to treat Wilson disease. </w:t>
      </w:r>
      <w:r w:rsidRPr="008C1B53">
        <w:rPr>
          <w:rFonts w:ascii="Book Antiqua" w:hAnsi="Book Antiqua"/>
          <w:i/>
          <w:iCs/>
        </w:rPr>
        <w:t>Med Hypotheses</w:t>
      </w:r>
      <w:r w:rsidRPr="008C1B53">
        <w:rPr>
          <w:rFonts w:ascii="Book Antiqua" w:hAnsi="Book Antiqua"/>
        </w:rPr>
        <w:t xml:space="preserve"> 2019; </w:t>
      </w:r>
      <w:r w:rsidRPr="008C1B53">
        <w:rPr>
          <w:rFonts w:ascii="Book Antiqua" w:hAnsi="Book Antiqua"/>
          <w:b/>
          <w:bCs/>
        </w:rPr>
        <w:t>133</w:t>
      </w:r>
      <w:r w:rsidRPr="008C1B53">
        <w:rPr>
          <w:rFonts w:ascii="Book Antiqua" w:hAnsi="Book Antiqua"/>
        </w:rPr>
        <w:t>: 109408 [PMID: 31568969 DOI: 10.1016/j.mehy.2019.109408]</w:t>
      </w:r>
    </w:p>
    <w:p w14:paraId="1F7ED24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87 </w:t>
      </w:r>
      <w:r w:rsidRPr="008C1B53">
        <w:rPr>
          <w:rFonts w:ascii="Book Antiqua" w:hAnsi="Book Antiqua"/>
          <w:b/>
          <w:bCs/>
        </w:rPr>
        <w:t>Garoufalia Z</w:t>
      </w:r>
      <w:r w:rsidRPr="008C1B53">
        <w:rPr>
          <w:rFonts w:ascii="Book Antiqua" w:hAnsi="Book Antiqua"/>
        </w:rPr>
        <w:t xml:space="preserve">, Prodromidou A, Machairas N, Kostakis ID, Stamopoulos P, Zavras N, Fouzas I, Sotiropoulos GC. Liver Transplantation for Wilson's Disease in Non-adult Patients: A Systematic Review. </w:t>
      </w:r>
      <w:r w:rsidRPr="008C1B53">
        <w:rPr>
          <w:rFonts w:ascii="Book Antiqua" w:hAnsi="Book Antiqua"/>
          <w:i/>
          <w:iCs/>
        </w:rPr>
        <w:t>Transplant Proc</w:t>
      </w:r>
      <w:r w:rsidRPr="008C1B53">
        <w:rPr>
          <w:rFonts w:ascii="Book Antiqua" w:hAnsi="Book Antiqua"/>
        </w:rPr>
        <w:t xml:space="preserve"> 2019; </w:t>
      </w:r>
      <w:r w:rsidRPr="008C1B53">
        <w:rPr>
          <w:rFonts w:ascii="Book Antiqua" w:hAnsi="Book Antiqua"/>
          <w:b/>
          <w:bCs/>
        </w:rPr>
        <w:t>51</w:t>
      </w:r>
      <w:r w:rsidRPr="008C1B53">
        <w:rPr>
          <w:rFonts w:ascii="Book Antiqua" w:hAnsi="Book Antiqua"/>
        </w:rPr>
        <w:t>: 443-445 [PMID: 30879562 DOI: 10.1016/j.transproceed.2019.01.017]</w:t>
      </w:r>
    </w:p>
    <w:p w14:paraId="5F5610E9"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88 </w:t>
      </w:r>
      <w:r w:rsidRPr="008C1B53">
        <w:rPr>
          <w:rFonts w:ascii="Book Antiqua" w:hAnsi="Book Antiqua"/>
          <w:b/>
          <w:bCs/>
        </w:rPr>
        <w:t>Bhattacharya K</w:t>
      </w:r>
      <w:r w:rsidRPr="008C1B53">
        <w:rPr>
          <w:rFonts w:ascii="Book Antiqua" w:hAnsi="Book Antiqua"/>
        </w:rPr>
        <w:t xml:space="preserve">. Investigation and management of the hepatic glycogen storage diseases. </w:t>
      </w:r>
      <w:r w:rsidRPr="008C1B53">
        <w:rPr>
          <w:rFonts w:ascii="Book Antiqua" w:hAnsi="Book Antiqua"/>
          <w:i/>
          <w:iCs/>
        </w:rPr>
        <w:t>Transl Pediatr</w:t>
      </w:r>
      <w:r w:rsidRPr="008C1B53">
        <w:rPr>
          <w:rFonts w:ascii="Book Antiqua" w:hAnsi="Book Antiqua"/>
        </w:rPr>
        <w:t xml:space="preserve"> 2015; </w:t>
      </w:r>
      <w:r w:rsidRPr="008C1B53">
        <w:rPr>
          <w:rFonts w:ascii="Book Antiqua" w:hAnsi="Book Antiqua"/>
          <w:b/>
          <w:bCs/>
        </w:rPr>
        <w:t>4</w:t>
      </w:r>
      <w:r w:rsidRPr="008C1B53">
        <w:rPr>
          <w:rFonts w:ascii="Book Antiqua" w:hAnsi="Book Antiqua"/>
        </w:rPr>
        <w:t>: 240-248 [PMID: 26835382 DOI: 10.3978/j.issn.2224-4336.2015.04.07]</w:t>
      </w:r>
    </w:p>
    <w:p w14:paraId="03D3A50C"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89 </w:t>
      </w:r>
      <w:r w:rsidRPr="008C1B53">
        <w:rPr>
          <w:rFonts w:ascii="Book Antiqua" w:hAnsi="Book Antiqua"/>
          <w:b/>
          <w:bCs/>
        </w:rPr>
        <w:t>Ross KM</w:t>
      </w:r>
      <w:r w:rsidRPr="008C1B53">
        <w:rPr>
          <w:rFonts w:ascii="Book Antiqua" w:hAnsi="Book Antiqua"/>
        </w:rPr>
        <w:t xml:space="preserve">, Ferrecchia IA, Dahlberg KR, Dambska M, Ryan PT, Weinstein DA. Dietary Management of the Glycogen Storage Diseases: Evolution of Treatment and Ongoing Controversies. </w:t>
      </w:r>
      <w:r w:rsidRPr="008C1B53">
        <w:rPr>
          <w:rFonts w:ascii="Book Antiqua" w:hAnsi="Book Antiqua"/>
          <w:i/>
          <w:iCs/>
        </w:rPr>
        <w:t>Adv Nutr</w:t>
      </w:r>
      <w:r w:rsidRPr="008C1B53">
        <w:rPr>
          <w:rFonts w:ascii="Book Antiqua" w:hAnsi="Book Antiqua"/>
        </w:rPr>
        <w:t xml:space="preserve"> 2020; </w:t>
      </w:r>
      <w:r w:rsidRPr="008C1B53">
        <w:rPr>
          <w:rFonts w:ascii="Book Antiqua" w:hAnsi="Book Antiqua"/>
          <w:b/>
          <w:bCs/>
        </w:rPr>
        <w:t>11</w:t>
      </w:r>
      <w:r w:rsidRPr="008C1B53">
        <w:rPr>
          <w:rFonts w:ascii="Book Antiqua" w:hAnsi="Book Antiqua"/>
        </w:rPr>
        <w:t>: 439-446 [PMID: 31665208 DOI: 10.1093/advances/nmz092]</w:t>
      </w:r>
    </w:p>
    <w:p w14:paraId="696F6E23"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90 </w:t>
      </w:r>
      <w:r w:rsidRPr="008C1B53">
        <w:rPr>
          <w:rFonts w:ascii="Book Antiqua" w:hAnsi="Book Antiqua"/>
          <w:b/>
          <w:bCs/>
        </w:rPr>
        <w:t>Rossi A</w:t>
      </w:r>
      <w:r w:rsidRPr="008C1B53">
        <w:rPr>
          <w:rFonts w:ascii="Book Antiqua" w:hAnsi="Book Antiqua"/>
        </w:rPr>
        <w:t xml:space="preserve">, Simeoli C, Salerno M, Ferrigno R, Della Casa R, Colao A, Strisciuglio P, Parenti G, Pivonello R, Melis D. Imbalanced cortisol concentrations in glycogen storage disease type I: evidence for a possible link between endocrine regulation and metabolic derangement. </w:t>
      </w:r>
      <w:r w:rsidRPr="008C1B53">
        <w:rPr>
          <w:rFonts w:ascii="Book Antiqua" w:hAnsi="Book Antiqua"/>
          <w:i/>
          <w:iCs/>
        </w:rPr>
        <w:t>Orphanet J Rare Dis</w:t>
      </w:r>
      <w:r w:rsidRPr="008C1B53">
        <w:rPr>
          <w:rFonts w:ascii="Book Antiqua" w:hAnsi="Book Antiqua"/>
        </w:rPr>
        <w:t xml:space="preserve"> 2020; </w:t>
      </w:r>
      <w:r w:rsidRPr="008C1B53">
        <w:rPr>
          <w:rFonts w:ascii="Book Antiqua" w:hAnsi="Book Antiqua"/>
          <w:b/>
          <w:bCs/>
        </w:rPr>
        <w:t>15</w:t>
      </w:r>
      <w:r w:rsidRPr="008C1B53">
        <w:rPr>
          <w:rFonts w:ascii="Book Antiqua" w:hAnsi="Book Antiqua"/>
        </w:rPr>
        <w:t>: 99 [PMID: 32306986 DOI: 10.1186/s13023-020-01377-w]</w:t>
      </w:r>
    </w:p>
    <w:p w14:paraId="72E11811"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91 </w:t>
      </w:r>
      <w:r w:rsidRPr="008C1B53">
        <w:rPr>
          <w:rFonts w:ascii="Book Antiqua" w:hAnsi="Book Antiqua"/>
          <w:b/>
          <w:bCs/>
        </w:rPr>
        <w:t>Jauze L</w:t>
      </w:r>
      <w:r w:rsidRPr="008C1B53">
        <w:rPr>
          <w:rFonts w:ascii="Book Antiqua" w:hAnsi="Book Antiqua"/>
        </w:rPr>
        <w:t xml:space="preserve">, Monteillet L, Mithieux G, Rajas F, Ronzitti G. Challenges of Gene Therapy for the Treatment of Glycogen Storage Diseases Type I and Type III. </w:t>
      </w:r>
      <w:r w:rsidRPr="008C1B53">
        <w:rPr>
          <w:rFonts w:ascii="Book Antiqua" w:hAnsi="Book Antiqua"/>
          <w:i/>
          <w:iCs/>
        </w:rPr>
        <w:t>Hum Gene Ther</w:t>
      </w:r>
      <w:r w:rsidRPr="008C1B53">
        <w:rPr>
          <w:rFonts w:ascii="Book Antiqua" w:hAnsi="Book Antiqua"/>
        </w:rPr>
        <w:t xml:space="preserve"> 2019; </w:t>
      </w:r>
      <w:r w:rsidRPr="008C1B53">
        <w:rPr>
          <w:rFonts w:ascii="Book Antiqua" w:hAnsi="Book Antiqua"/>
          <w:b/>
          <w:bCs/>
        </w:rPr>
        <w:t>30</w:t>
      </w:r>
      <w:r w:rsidRPr="008C1B53">
        <w:rPr>
          <w:rFonts w:ascii="Book Antiqua" w:hAnsi="Book Antiqua"/>
        </w:rPr>
        <w:t>: 1263-1273 [PMID: 31319709 DOI: 10.1089/hum.2019.102]</w:t>
      </w:r>
    </w:p>
    <w:p w14:paraId="40653ED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92 </w:t>
      </w:r>
      <w:r w:rsidRPr="008C1B53">
        <w:rPr>
          <w:rFonts w:ascii="Book Antiqua" w:hAnsi="Book Antiqua"/>
          <w:b/>
          <w:bCs/>
        </w:rPr>
        <w:t>Shimizu S</w:t>
      </w:r>
      <w:r w:rsidRPr="008C1B53">
        <w:rPr>
          <w:rFonts w:ascii="Book Antiqua" w:hAnsi="Book Antiqua"/>
        </w:rPr>
        <w:t xml:space="preserve">, Sakamoto S, Yamada M, Fukuda A, Yanagi Y, Uchida H, Mimori K, Shoji K, Funaki T, Miyairi I, Nakano N, Haga C, Yoshioka T, Imadome KI, Horikawa R, Kasahara M. Immunological features and complications in patients with glycogen storage disease 1b after living donor liver transplantation. </w:t>
      </w:r>
      <w:r w:rsidRPr="008C1B53">
        <w:rPr>
          <w:rFonts w:ascii="Book Antiqua" w:hAnsi="Book Antiqua"/>
          <w:i/>
          <w:iCs/>
        </w:rPr>
        <w:t>Pediatr Transplant</w:t>
      </w:r>
      <w:r w:rsidRPr="008C1B53">
        <w:rPr>
          <w:rFonts w:ascii="Book Antiqua" w:hAnsi="Book Antiqua"/>
        </w:rPr>
        <w:t xml:space="preserve"> 2021; </w:t>
      </w:r>
      <w:r w:rsidRPr="008C1B53">
        <w:rPr>
          <w:rFonts w:ascii="Book Antiqua" w:hAnsi="Book Antiqua"/>
          <w:b/>
          <w:bCs/>
        </w:rPr>
        <w:t>25</w:t>
      </w:r>
      <w:r w:rsidRPr="008C1B53">
        <w:rPr>
          <w:rFonts w:ascii="Book Antiqua" w:hAnsi="Book Antiqua"/>
        </w:rPr>
        <w:t>: e14104 [PMID: 34339091 DOI: 10.1111/petr.14104]</w:t>
      </w:r>
    </w:p>
    <w:p w14:paraId="0728588F"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93 </w:t>
      </w:r>
      <w:r w:rsidRPr="008C1B53">
        <w:rPr>
          <w:rFonts w:ascii="Book Antiqua" w:hAnsi="Book Antiqua"/>
          <w:b/>
          <w:bCs/>
        </w:rPr>
        <w:t>Paumgartner G</w:t>
      </w:r>
      <w:r w:rsidRPr="008C1B53">
        <w:rPr>
          <w:rFonts w:ascii="Book Antiqua" w:hAnsi="Book Antiqua"/>
        </w:rPr>
        <w:t xml:space="preserve">. Pharmacotherapy of cholestatic liver diseases. </w:t>
      </w:r>
      <w:r w:rsidRPr="008C1B53">
        <w:rPr>
          <w:rFonts w:ascii="Book Antiqua" w:hAnsi="Book Antiqua"/>
          <w:i/>
          <w:iCs/>
        </w:rPr>
        <w:t>J Dig Dis</w:t>
      </w:r>
      <w:r w:rsidRPr="008C1B53">
        <w:rPr>
          <w:rFonts w:ascii="Book Antiqua" w:hAnsi="Book Antiqua"/>
        </w:rPr>
        <w:t xml:space="preserve"> 2010; </w:t>
      </w:r>
      <w:r w:rsidRPr="008C1B53">
        <w:rPr>
          <w:rFonts w:ascii="Book Antiqua" w:hAnsi="Book Antiqua"/>
          <w:b/>
          <w:bCs/>
        </w:rPr>
        <w:t>11</w:t>
      </w:r>
      <w:r w:rsidRPr="008C1B53">
        <w:rPr>
          <w:rFonts w:ascii="Book Antiqua" w:hAnsi="Book Antiqua"/>
        </w:rPr>
        <w:t>: 119-125 [PMID: 20579215 DOI: 10.1111/j.1751-2980.2010.00427.x]</w:t>
      </w:r>
    </w:p>
    <w:p w14:paraId="31DA1DFF"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94 </w:t>
      </w:r>
      <w:r w:rsidRPr="008C1B53">
        <w:rPr>
          <w:rFonts w:ascii="Book Antiqua" w:hAnsi="Book Antiqua"/>
          <w:b/>
          <w:bCs/>
        </w:rPr>
        <w:t>Appanna G</w:t>
      </w:r>
      <w:r w:rsidRPr="008C1B53">
        <w:rPr>
          <w:rFonts w:ascii="Book Antiqua" w:hAnsi="Book Antiqua"/>
        </w:rPr>
        <w:t xml:space="preserve">, Kallis Y. An update on the management of cholestatic liver diseases. </w:t>
      </w:r>
      <w:r w:rsidRPr="008C1B53">
        <w:rPr>
          <w:rFonts w:ascii="Book Antiqua" w:hAnsi="Book Antiqua"/>
          <w:i/>
          <w:iCs/>
        </w:rPr>
        <w:t>Clin Med (Lond)</w:t>
      </w:r>
      <w:r w:rsidRPr="008C1B53">
        <w:rPr>
          <w:rFonts w:ascii="Book Antiqua" w:hAnsi="Book Antiqua"/>
        </w:rPr>
        <w:t xml:space="preserve"> 2020; </w:t>
      </w:r>
      <w:r w:rsidRPr="008C1B53">
        <w:rPr>
          <w:rFonts w:ascii="Book Antiqua" w:hAnsi="Book Antiqua"/>
          <w:b/>
          <w:bCs/>
        </w:rPr>
        <w:t>20</w:t>
      </w:r>
      <w:r w:rsidRPr="008C1B53">
        <w:rPr>
          <w:rFonts w:ascii="Book Antiqua" w:hAnsi="Book Antiqua"/>
        </w:rPr>
        <w:t>: 513-516 [PMID: 32934048 DOI: 10.7861/clinmed.2020-0697]</w:t>
      </w:r>
    </w:p>
    <w:p w14:paraId="17BD946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95 </w:t>
      </w:r>
      <w:r w:rsidRPr="008C1B53">
        <w:rPr>
          <w:rFonts w:ascii="Book Antiqua" w:hAnsi="Book Antiqua"/>
          <w:b/>
          <w:bCs/>
        </w:rPr>
        <w:t>Wagner M</w:t>
      </w:r>
      <w:r w:rsidRPr="008C1B53">
        <w:rPr>
          <w:rFonts w:ascii="Book Antiqua" w:hAnsi="Book Antiqua"/>
        </w:rPr>
        <w:t xml:space="preserve">, Fickert P. Drug Therapies for Chronic Cholestatic Liver Diseases. </w:t>
      </w:r>
      <w:r w:rsidRPr="008C1B53">
        <w:rPr>
          <w:rFonts w:ascii="Book Antiqua" w:hAnsi="Book Antiqua"/>
          <w:i/>
          <w:iCs/>
        </w:rPr>
        <w:t>Annu Rev Pharmacol Toxicol</w:t>
      </w:r>
      <w:r w:rsidRPr="008C1B53">
        <w:rPr>
          <w:rFonts w:ascii="Book Antiqua" w:hAnsi="Book Antiqua"/>
        </w:rPr>
        <w:t xml:space="preserve"> 2020; </w:t>
      </w:r>
      <w:r w:rsidRPr="008C1B53">
        <w:rPr>
          <w:rFonts w:ascii="Book Antiqua" w:hAnsi="Book Antiqua"/>
          <w:b/>
          <w:bCs/>
        </w:rPr>
        <w:t>60</w:t>
      </w:r>
      <w:r w:rsidRPr="008C1B53">
        <w:rPr>
          <w:rFonts w:ascii="Book Antiqua" w:hAnsi="Book Antiqua"/>
        </w:rPr>
        <w:t>: 503-527 [PMID: 31506007 DOI: 10.1146/annurev-pharmtox-010818-021059]</w:t>
      </w:r>
    </w:p>
    <w:p w14:paraId="5EF237C9"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96 </w:t>
      </w:r>
      <w:r w:rsidRPr="008C1B53">
        <w:rPr>
          <w:rFonts w:ascii="Book Antiqua" w:hAnsi="Book Antiqua"/>
          <w:b/>
          <w:bCs/>
        </w:rPr>
        <w:t>Goldstein J</w:t>
      </w:r>
      <w:r w:rsidRPr="008C1B53">
        <w:rPr>
          <w:rFonts w:ascii="Book Antiqua" w:hAnsi="Book Antiqua"/>
        </w:rPr>
        <w:t xml:space="preserve">, Levy C. Novel and emerging therapies for cholestatic liver diseases. </w:t>
      </w:r>
      <w:r w:rsidRPr="008C1B53">
        <w:rPr>
          <w:rFonts w:ascii="Book Antiqua" w:hAnsi="Book Antiqua"/>
          <w:i/>
          <w:iCs/>
        </w:rPr>
        <w:t>Liver Int</w:t>
      </w:r>
      <w:r w:rsidRPr="008C1B53">
        <w:rPr>
          <w:rFonts w:ascii="Book Antiqua" w:hAnsi="Book Antiqua"/>
        </w:rPr>
        <w:t xml:space="preserve"> 2018; </w:t>
      </w:r>
      <w:r w:rsidRPr="008C1B53">
        <w:rPr>
          <w:rFonts w:ascii="Book Antiqua" w:hAnsi="Book Antiqua"/>
          <w:b/>
          <w:bCs/>
        </w:rPr>
        <w:t>38</w:t>
      </w:r>
      <w:r w:rsidRPr="008C1B53">
        <w:rPr>
          <w:rFonts w:ascii="Book Antiqua" w:hAnsi="Book Antiqua"/>
        </w:rPr>
        <w:t>: 1520-1535 [PMID: 29758112 DOI: 10.1111/liv.13880]</w:t>
      </w:r>
    </w:p>
    <w:p w14:paraId="0D52FF1A"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97 </w:t>
      </w:r>
      <w:r w:rsidRPr="008C1B53">
        <w:rPr>
          <w:rFonts w:ascii="Book Antiqua" w:hAnsi="Book Antiqua"/>
          <w:b/>
          <w:bCs/>
        </w:rPr>
        <w:t>Nevens F</w:t>
      </w:r>
      <w:r w:rsidRPr="008C1B53">
        <w:rPr>
          <w:rFonts w:ascii="Book Antiqua" w:hAnsi="Book Antiqua"/>
        </w:rPr>
        <w:t xml:space="preserve">, Trauner M, Manns MP. Primary biliary cholangitis as a roadmap for the development of novel treatments for cholestatic liver diseases(†). </w:t>
      </w:r>
      <w:r w:rsidRPr="008C1B53">
        <w:rPr>
          <w:rFonts w:ascii="Book Antiqua" w:hAnsi="Book Antiqua"/>
          <w:i/>
          <w:iCs/>
        </w:rPr>
        <w:t>J Hepatol</w:t>
      </w:r>
      <w:r w:rsidRPr="008C1B53">
        <w:rPr>
          <w:rFonts w:ascii="Book Antiqua" w:hAnsi="Book Antiqua"/>
        </w:rPr>
        <w:t xml:space="preserve"> 2023; </w:t>
      </w:r>
      <w:r w:rsidRPr="008C1B53">
        <w:rPr>
          <w:rFonts w:ascii="Book Antiqua" w:hAnsi="Book Antiqua"/>
          <w:b/>
          <w:bCs/>
        </w:rPr>
        <w:t>78</w:t>
      </w:r>
      <w:r w:rsidRPr="008C1B53">
        <w:rPr>
          <w:rFonts w:ascii="Book Antiqua" w:hAnsi="Book Antiqua"/>
        </w:rPr>
        <w:t>: 430-441 [PMID: 36272496 DOI: 10.1016/j.jhep.2022.10.007]</w:t>
      </w:r>
    </w:p>
    <w:p w14:paraId="44113D32"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98 </w:t>
      </w:r>
      <w:r w:rsidRPr="008C1B53">
        <w:rPr>
          <w:rFonts w:ascii="Book Antiqua" w:hAnsi="Book Antiqua"/>
          <w:b/>
          <w:bCs/>
        </w:rPr>
        <w:t>Hasegawa S</w:t>
      </w:r>
      <w:r w:rsidRPr="008C1B53">
        <w:rPr>
          <w:rFonts w:ascii="Book Antiqua" w:hAnsi="Book Antiqua"/>
        </w:rPr>
        <w:t xml:space="preserve">, Yoneda M, Kurita Y, Nogami A, Honda Y, Hosono K, Nakajima A. Cholestatic Liver Disease: Current Treatment Strategies and New Therapeutic Agents. </w:t>
      </w:r>
      <w:r w:rsidRPr="008C1B53">
        <w:rPr>
          <w:rFonts w:ascii="Book Antiqua" w:hAnsi="Book Antiqua"/>
          <w:i/>
          <w:iCs/>
        </w:rPr>
        <w:t>Drugs</w:t>
      </w:r>
      <w:r w:rsidRPr="008C1B53">
        <w:rPr>
          <w:rFonts w:ascii="Book Antiqua" w:hAnsi="Book Antiqua"/>
        </w:rPr>
        <w:t xml:space="preserve"> 2021; </w:t>
      </w:r>
      <w:r w:rsidRPr="008C1B53">
        <w:rPr>
          <w:rFonts w:ascii="Book Antiqua" w:hAnsi="Book Antiqua"/>
          <w:b/>
          <w:bCs/>
        </w:rPr>
        <w:t>81</w:t>
      </w:r>
      <w:r w:rsidRPr="008C1B53">
        <w:rPr>
          <w:rFonts w:ascii="Book Antiqua" w:hAnsi="Book Antiqua"/>
        </w:rPr>
        <w:t>: 1181-1192 [PMID: 34142342 DOI: 10.1007/s40265-021-01545-7]</w:t>
      </w:r>
    </w:p>
    <w:p w14:paraId="64657C35" w14:textId="77777777" w:rsidR="002D4EEF" w:rsidRPr="008C1B53" w:rsidRDefault="002D4EEF" w:rsidP="002D4EEF">
      <w:pPr>
        <w:spacing w:line="360" w:lineRule="auto"/>
        <w:jc w:val="both"/>
        <w:rPr>
          <w:rFonts w:ascii="Book Antiqua" w:hAnsi="Book Antiqua"/>
        </w:rPr>
      </w:pPr>
      <w:r w:rsidRPr="008C1B53">
        <w:rPr>
          <w:rFonts w:ascii="Book Antiqua" w:hAnsi="Book Antiqua"/>
        </w:rPr>
        <w:lastRenderedPageBreak/>
        <w:t xml:space="preserve">99 </w:t>
      </w:r>
      <w:r w:rsidRPr="008C1B53">
        <w:rPr>
          <w:rFonts w:ascii="Book Antiqua" w:hAnsi="Book Antiqua"/>
          <w:b/>
          <w:bCs/>
        </w:rPr>
        <w:t>Carrion AF</w:t>
      </w:r>
      <w:r w:rsidRPr="008C1B53">
        <w:rPr>
          <w:rFonts w:ascii="Book Antiqua" w:hAnsi="Book Antiqua"/>
        </w:rPr>
        <w:t xml:space="preserve">, Bhamidimarri KR. Liver transplant for cholestatic liver diseases. </w:t>
      </w:r>
      <w:r w:rsidRPr="008C1B53">
        <w:rPr>
          <w:rFonts w:ascii="Book Antiqua" w:hAnsi="Book Antiqua"/>
          <w:i/>
          <w:iCs/>
        </w:rPr>
        <w:t>Clin Liver Dis</w:t>
      </w:r>
      <w:r w:rsidRPr="008C1B53">
        <w:rPr>
          <w:rFonts w:ascii="Book Antiqua" w:hAnsi="Book Antiqua"/>
        </w:rPr>
        <w:t xml:space="preserve"> 2013; </w:t>
      </w:r>
      <w:r w:rsidRPr="008C1B53">
        <w:rPr>
          <w:rFonts w:ascii="Book Antiqua" w:hAnsi="Book Antiqua"/>
          <w:b/>
          <w:bCs/>
        </w:rPr>
        <w:t>17</w:t>
      </w:r>
      <w:r w:rsidRPr="008C1B53">
        <w:rPr>
          <w:rFonts w:ascii="Book Antiqua" w:hAnsi="Book Antiqua"/>
        </w:rPr>
        <w:t>: 345-359 [PMID: 23540507 DOI: 10.1016/j.cld.2012.12.005]</w:t>
      </w:r>
    </w:p>
    <w:p w14:paraId="245ADD50"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100 </w:t>
      </w:r>
      <w:r w:rsidRPr="008C1B53">
        <w:rPr>
          <w:rFonts w:ascii="Book Antiqua" w:hAnsi="Book Antiqua"/>
          <w:b/>
          <w:bCs/>
        </w:rPr>
        <w:t>Oya Y</w:t>
      </w:r>
      <w:r w:rsidRPr="008C1B53">
        <w:rPr>
          <w:rFonts w:ascii="Book Antiqua" w:hAnsi="Book Antiqua"/>
        </w:rPr>
        <w:t xml:space="preserve">, Sugawara Y, Honda M, Yoshii D, Isono K, Hayashida S, Yamamoto H, Inomata Y. Living Donor Liver Transplantation for Progressive Familial Intrahepatic Cholestasis Type 1: Two Reported Cases. </w:t>
      </w:r>
      <w:r w:rsidRPr="008C1B53">
        <w:rPr>
          <w:rFonts w:ascii="Book Antiqua" w:hAnsi="Book Antiqua"/>
          <w:i/>
          <w:iCs/>
        </w:rPr>
        <w:t>Transplant Proc</w:t>
      </w:r>
      <w:r w:rsidRPr="008C1B53">
        <w:rPr>
          <w:rFonts w:ascii="Book Antiqua" w:hAnsi="Book Antiqua"/>
        </w:rPr>
        <w:t xml:space="preserve"> 2017; </w:t>
      </w:r>
      <w:r w:rsidRPr="008C1B53">
        <w:rPr>
          <w:rFonts w:ascii="Book Antiqua" w:hAnsi="Book Antiqua"/>
          <w:b/>
          <w:bCs/>
        </w:rPr>
        <w:t>49</w:t>
      </w:r>
      <w:r w:rsidRPr="008C1B53">
        <w:rPr>
          <w:rFonts w:ascii="Book Antiqua" w:hAnsi="Book Antiqua"/>
        </w:rPr>
        <w:t>: 1123-1125 [PMID: 28583540 DOI: 10.1016/j.transproceed.2017.03.035]</w:t>
      </w:r>
    </w:p>
    <w:p w14:paraId="4CE91AA8"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101 </w:t>
      </w:r>
      <w:r w:rsidRPr="008C1B53">
        <w:rPr>
          <w:rFonts w:ascii="Book Antiqua" w:hAnsi="Book Antiqua"/>
          <w:b/>
          <w:bCs/>
        </w:rPr>
        <w:t>Jorns C</w:t>
      </w:r>
      <w:r w:rsidRPr="008C1B53">
        <w:rPr>
          <w:rFonts w:ascii="Book Antiqua" w:hAnsi="Book Antiqua"/>
        </w:rPr>
        <w:t xml:space="preserve">, Ellis EC, Nowak G, Fischler B, Nemeth A, Strom SC, Ericzon BG. Hepatocyte transplantation for inherited metabolic diseases of the liver. </w:t>
      </w:r>
      <w:r w:rsidRPr="008C1B53">
        <w:rPr>
          <w:rFonts w:ascii="Book Antiqua" w:hAnsi="Book Antiqua"/>
          <w:i/>
          <w:iCs/>
        </w:rPr>
        <w:t>J Intern Med</w:t>
      </w:r>
      <w:r w:rsidRPr="008C1B53">
        <w:rPr>
          <w:rFonts w:ascii="Book Antiqua" w:hAnsi="Book Antiqua"/>
        </w:rPr>
        <w:t xml:space="preserve"> 2012; </w:t>
      </w:r>
      <w:r w:rsidRPr="008C1B53">
        <w:rPr>
          <w:rFonts w:ascii="Book Antiqua" w:hAnsi="Book Antiqua"/>
          <w:b/>
          <w:bCs/>
        </w:rPr>
        <w:t>272</w:t>
      </w:r>
      <w:r w:rsidRPr="008C1B53">
        <w:rPr>
          <w:rFonts w:ascii="Book Antiqua" w:hAnsi="Book Antiqua"/>
        </w:rPr>
        <w:t>: 201-223 [PMID: 22789058 DOI: 10.1111/j.1365-2796.2012.02574.x]</w:t>
      </w:r>
    </w:p>
    <w:p w14:paraId="25B07BA5" w14:textId="77777777" w:rsidR="002D4EEF" w:rsidRPr="008C1B53" w:rsidRDefault="002D4EEF" w:rsidP="002D4EEF">
      <w:pPr>
        <w:spacing w:line="360" w:lineRule="auto"/>
        <w:jc w:val="both"/>
        <w:rPr>
          <w:rFonts w:ascii="Book Antiqua" w:hAnsi="Book Antiqua"/>
        </w:rPr>
      </w:pPr>
      <w:r w:rsidRPr="008C1B53">
        <w:rPr>
          <w:rFonts w:ascii="Book Antiqua" w:hAnsi="Book Antiqua"/>
        </w:rPr>
        <w:t xml:space="preserve">102 </w:t>
      </w:r>
      <w:r w:rsidRPr="008C1B53">
        <w:rPr>
          <w:rFonts w:ascii="Book Antiqua" w:hAnsi="Book Antiqua"/>
          <w:b/>
          <w:bCs/>
        </w:rPr>
        <w:t>van der Woerd WL</w:t>
      </w:r>
      <w:r w:rsidRPr="008C1B53">
        <w:rPr>
          <w:rFonts w:ascii="Book Antiqua" w:hAnsi="Book Antiqua"/>
        </w:rPr>
        <w:t xml:space="preserve">, Houwen RH, van de Graaf SF. Current and future therapies for inherited cholestatic liver diseases. </w:t>
      </w:r>
      <w:r w:rsidRPr="008C1B53">
        <w:rPr>
          <w:rFonts w:ascii="Book Antiqua" w:hAnsi="Book Antiqua"/>
          <w:i/>
          <w:iCs/>
        </w:rPr>
        <w:t>World J Gastroenterol</w:t>
      </w:r>
      <w:r w:rsidRPr="008C1B53">
        <w:rPr>
          <w:rFonts w:ascii="Book Antiqua" w:hAnsi="Book Antiqua"/>
        </w:rPr>
        <w:t xml:space="preserve"> 2017; </w:t>
      </w:r>
      <w:r w:rsidRPr="008C1B53">
        <w:rPr>
          <w:rFonts w:ascii="Book Antiqua" w:hAnsi="Book Antiqua"/>
          <w:b/>
          <w:bCs/>
        </w:rPr>
        <w:t>23</w:t>
      </w:r>
      <w:r w:rsidRPr="008C1B53">
        <w:rPr>
          <w:rFonts w:ascii="Book Antiqua" w:hAnsi="Book Antiqua"/>
        </w:rPr>
        <w:t>: 763-775 [PMID: 28223721 DOI: 10.3748/wjg.v23.i5.763]</w:t>
      </w:r>
      <w:bookmarkEnd w:id="51"/>
      <w:bookmarkEnd w:id="52"/>
    </w:p>
    <w:p w14:paraId="735772C3" w14:textId="77777777" w:rsidR="00A77B3E" w:rsidRPr="008C1B53" w:rsidRDefault="00A77B3E">
      <w:pPr>
        <w:spacing w:line="360" w:lineRule="auto"/>
        <w:jc w:val="both"/>
        <w:rPr>
          <w:rFonts w:ascii="Book Antiqua" w:eastAsia="Book Antiqua" w:hAnsi="Book Antiqua" w:cs="Book Antiqua"/>
          <w:color w:val="000000"/>
        </w:rPr>
      </w:pPr>
    </w:p>
    <w:p w14:paraId="5EA261AF" w14:textId="77777777" w:rsidR="00E307B9" w:rsidRPr="008C1B53" w:rsidRDefault="00E307B9">
      <w:pPr>
        <w:spacing w:line="360" w:lineRule="auto"/>
        <w:jc w:val="both"/>
        <w:rPr>
          <w:rFonts w:ascii="Book Antiqua" w:eastAsia="Book Antiqua" w:hAnsi="Book Antiqua" w:cs="Book Antiqua"/>
          <w:color w:val="000000"/>
        </w:rPr>
      </w:pPr>
    </w:p>
    <w:p w14:paraId="4D4A16A0" w14:textId="64D51C0F" w:rsidR="00E307B9" w:rsidRPr="008C1B53" w:rsidRDefault="00E307B9">
      <w:pPr>
        <w:spacing w:line="360" w:lineRule="auto"/>
        <w:jc w:val="both"/>
        <w:sectPr w:rsidR="00E307B9" w:rsidRPr="008C1B53">
          <w:pgSz w:w="12240" w:h="15840"/>
          <w:pgMar w:top="1440" w:right="1440" w:bottom="1440" w:left="1440" w:header="720" w:footer="720" w:gutter="0"/>
          <w:cols w:space="720"/>
          <w:docGrid w:linePitch="360"/>
        </w:sectPr>
      </w:pPr>
    </w:p>
    <w:p w14:paraId="2E52D710" w14:textId="77777777" w:rsidR="00A77B3E" w:rsidRPr="008C1B53" w:rsidRDefault="00000000">
      <w:pPr>
        <w:spacing w:line="360" w:lineRule="auto"/>
        <w:jc w:val="both"/>
      </w:pPr>
      <w:r w:rsidRPr="008C1B53">
        <w:rPr>
          <w:rFonts w:ascii="Book Antiqua" w:eastAsia="Book Antiqua" w:hAnsi="Book Antiqua" w:cs="Book Antiqua"/>
          <w:b/>
          <w:color w:val="000000"/>
        </w:rPr>
        <w:lastRenderedPageBreak/>
        <w:t>Footnotes</w:t>
      </w:r>
    </w:p>
    <w:p w14:paraId="3B11399C" w14:textId="63C33287" w:rsidR="00A77B3E" w:rsidRPr="008C1B53" w:rsidRDefault="00000000">
      <w:pPr>
        <w:spacing w:line="360" w:lineRule="auto"/>
        <w:jc w:val="both"/>
      </w:pPr>
      <w:r w:rsidRPr="008C1B53">
        <w:rPr>
          <w:rFonts w:ascii="Book Antiqua" w:eastAsia="Book Antiqua" w:hAnsi="Book Antiqua" w:cs="Book Antiqua"/>
          <w:b/>
          <w:bCs/>
          <w:color w:val="000000"/>
        </w:rPr>
        <w:t>Conflict-of-interest</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statement:</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authors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declare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have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conflicts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of</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interest.</w:t>
      </w:r>
    </w:p>
    <w:p w14:paraId="1EDBE360" w14:textId="77777777" w:rsidR="00A77B3E" w:rsidRPr="008C1B53" w:rsidRDefault="00A77B3E">
      <w:pPr>
        <w:spacing w:line="360" w:lineRule="auto"/>
        <w:jc w:val="both"/>
      </w:pPr>
    </w:p>
    <w:p w14:paraId="74AE9B36" w14:textId="598A1A31" w:rsidR="00A77B3E" w:rsidRPr="008C1B53" w:rsidRDefault="00000000">
      <w:pPr>
        <w:spacing w:line="360" w:lineRule="auto"/>
        <w:jc w:val="both"/>
      </w:pPr>
      <w:r w:rsidRPr="008C1B53">
        <w:rPr>
          <w:rFonts w:ascii="Book Antiqua" w:eastAsia="Book Antiqua" w:hAnsi="Book Antiqua" w:cs="Book Antiqua"/>
          <w:b/>
          <w:bCs/>
          <w:color w:val="000000"/>
        </w:rPr>
        <w:t>Open-Access:</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article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open-access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article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that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was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selected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in-house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editor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fully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peer-reviewed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external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reviewers.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distributed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accordance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with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Creative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Commons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Attribution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NonCommercial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BY-NC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4.0)</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license,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which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permits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others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to</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distribute,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remix,</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adapt,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build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upon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work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non-commercially,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license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their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derivative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works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different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terms,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provided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original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work</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properly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and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the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use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is</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non-commercial.</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See: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https://creativecommons.org/Licenses/by-nc/4.0/</w:t>
      </w:r>
    </w:p>
    <w:p w14:paraId="69854F71" w14:textId="77777777" w:rsidR="00A77B3E" w:rsidRPr="008C1B53" w:rsidRDefault="00A77B3E">
      <w:pPr>
        <w:spacing w:line="360" w:lineRule="auto"/>
        <w:jc w:val="both"/>
      </w:pPr>
    </w:p>
    <w:p w14:paraId="3A458063" w14:textId="12E95D19" w:rsidR="00A77B3E" w:rsidRPr="008C1B53" w:rsidRDefault="00000000">
      <w:pPr>
        <w:spacing w:line="360" w:lineRule="auto"/>
        <w:jc w:val="both"/>
      </w:pPr>
      <w:r w:rsidRPr="008C1B53">
        <w:rPr>
          <w:rFonts w:ascii="Book Antiqua" w:eastAsia="Book Antiqua" w:hAnsi="Book Antiqua" w:cs="Book Antiqua"/>
          <w:b/>
          <w:color w:val="000000"/>
        </w:rPr>
        <w:t>Provenance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and</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peer</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review:</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Unsolicited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article;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Externally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peer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reviewed.</w:t>
      </w:r>
    </w:p>
    <w:p w14:paraId="175B23BE" w14:textId="0A5FB625" w:rsidR="00A77B3E" w:rsidRPr="008C1B53" w:rsidRDefault="00000000">
      <w:pPr>
        <w:spacing w:line="360" w:lineRule="auto"/>
        <w:jc w:val="both"/>
      </w:pPr>
      <w:r w:rsidRPr="008C1B53">
        <w:rPr>
          <w:rFonts w:ascii="Book Antiqua" w:eastAsia="Book Antiqua" w:hAnsi="Book Antiqua" w:cs="Book Antiqua"/>
          <w:b/>
          <w:color w:val="000000"/>
        </w:rPr>
        <w:t>Peer-review</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model:</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Single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blind</w:t>
      </w:r>
    </w:p>
    <w:p w14:paraId="1E76F855" w14:textId="77777777" w:rsidR="00A77B3E" w:rsidRPr="008C1B53" w:rsidRDefault="00A77B3E">
      <w:pPr>
        <w:spacing w:line="360" w:lineRule="auto"/>
        <w:jc w:val="both"/>
      </w:pPr>
    </w:p>
    <w:p w14:paraId="55219338" w14:textId="4193A112" w:rsidR="00A77B3E" w:rsidRPr="008C1B53" w:rsidRDefault="00000000">
      <w:pPr>
        <w:spacing w:line="360" w:lineRule="auto"/>
        <w:jc w:val="both"/>
      </w:pPr>
      <w:r w:rsidRPr="008C1B53">
        <w:rPr>
          <w:rFonts w:ascii="Book Antiqua" w:eastAsia="Book Antiqua" w:hAnsi="Book Antiqua" w:cs="Book Antiqua"/>
          <w:b/>
          <w:color w:val="000000"/>
        </w:rPr>
        <w:t>Peer-review</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started:</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December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2022</w:t>
      </w:r>
    </w:p>
    <w:p w14:paraId="0419A9FB" w14:textId="382ED4A4" w:rsidR="00A77B3E" w:rsidRPr="008C1B53" w:rsidRDefault="00000000">
      <w:pPr>
        <w:spacing w:line="360" w:lineRule="auto"/>
        <w:jc w:val="both"/>
      </w:pPr>
      <w:r w:rsidRPr="008C1B53">
        <w:rPr>
          <w:rFonts w:ascii="Book Antiqua" w:eastAsia="Book Antiqua" w:hAnsi="Book Antiqua" w:cs="Book Antiqua"/>
          <w:b/>
          <w:color w:val="000000"/>
        </w:rPr>
        <w:t>First</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decision: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January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3,</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2023</w:t>
      </w:r>
    </w:p>
    <w:p w14:paraId="679AC578" w14:textId="4FF4A6A1" w:rsidR="00A77B3E" w:rsidRPr="008C1B53" w:rsidRDefault="00000000">
      <w:pPr>
        <w:spacing w:line="360" w:lineRule="auto"/>
        <w:jc w:val="both"/>
      </w:pPr>
      <w:r w:rsidRPr="008C1B53">
        <w:rPr>
          <w:rFonts w:ascii="Book Antiqua" w:eastAsia="Book Antiqua" w:hAnsi="Book Antiqua" w:cs="Book Antiqua"/>
          <w:b/>
          <w:color w:val="000000"/>
        </w:rPr>
        <w:t>Article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in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press:</w:t>
      </w:r>
      <w:r w:rsidR="00CF4346" w:rsidRPr="008C1B53">
        <w:rPr>
          <w:rFonts w:ascii="Book Antiqua" w:eastAsia="Book Antiqua" w:hAnsi="Book Antiqua" w:cs="Book Antiqua"/>
          <w:b/>
          <w:color w:val="000000"/>
        </w:rPr>
        <w:t xml:space="preserve"> </w:t>
      </w:r>
      <w:bookmarkStart w:id="53" w:name="_Hlk130821518"/>
      <w:r w:rsidR="00987971" w:rsidRPr="008C1B53">
        <w:rPr>
          <w:rFonts w:ascii="Book Antiqua" w:eastAsia="Book Antiqua" w:hAnsi="Book Antiqua" w:cs="Book Antiqua"/>
          <w:color w:val="000000"/>
          <w:lang w:val="en-GB"/>
        </w:rPr>
        <w:t>March 21, 2023</w:t>
      </w:r>
      <w:bookmarkEnd w:id="53"/>
    </w:p>
    <w:p w14:paraId="37966AC8" w14:textId="77777777" w:rsidR="00A77B3E" w:rsidRPr="008C1B53" w:rsidRDefault="00A77B3E">
      <w:pPr>
        <w:spacing w:line="360" w:lineRule="auto"/>
        <w:jc w:val="both"/>
      </w:pPr>
    </w:p>
    <w:p w14:paraId="208B3A7F" w14:textId="4EE331F6" w:rsidR="00A77B3E" w:rsidRPr="008C1B53" w:rsidRDefault="00000000">
      <w:pPr>
        <w:spacing w:line="360" w:lineRule="auto"/>
        <w:jc w:val="both"/>
      </w:pPr>
      <w:r w:rsidRPr="008C1B53">
        <w:rPr>
          <w:rFonts w:ascii="Book Antiqua" w:eastAsia="Book Antiqua" w:hAnsi="Book Antiqua" w:cs="Book Antiqua"/>
          <w:b/>
          <w:color w:val="000000"/>
        </w:rPr>
        <w:t>Specialty</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type:</w:t>
      </w:r>
      <w:r w:rsidR="00CF4346" w:rsidRPr="008C1B53">
        <w:rPr>
          <w:rFonts w:ascii="Book Antiqua" w:eastAsia="Book Antiqua" w:hAnsi="Book Antiqua" w:cs="Book Antiqua"/>
          <w:b/>
          <w:color w:val="000000"/>
        </w:rPr>
        <w:t xml:space="preserve"> </w:t>
      </w:r>
      <w:r w:rsidR="00667C90" w:rsidRPr="008C1B53">
        <w:rPr>
          <w:rFonts w:ascii="Book Antiqua" w:eastAsia="Book Antiqua" w:hAnsi="Book Antiqua" w:cs="Book Antiqua"/>
          <w:color w:val="000000"/>
        </w:rPr>
        <w:t>Gastroenterology and hepatology</w:t>
      </w:r>
    </w:p>
    <w:p w14:paraId="184FEAB0" w14:textId="38C2E84C" w:rsidR="00A77B3E" w:rsidRPr="008C1B53" w:rsidRDefault="00000000">
      <w:pPr>
        <w:spacing w:line="360" w:lineRule="auto"/>
        <w:jc w:val="both"/>
      </w:pPr>
      <w:r w:rsidRPr="008C1B53">
        <w:rPr>
          <w:rFonts w:ascii="Book Antiqua" w:eastAsia="Book Antiqua" w:hAnsi="Book Antiqua" w:cs="Book Antiqua"/>
          <w:b/>
          <w:color w:val="000000"/>
        </w:rPr>
        <w:t>Country/Territory</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of</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origin: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China</w:t>
      </w:r>
    </w:p>
    <w:p w14:paraId="4CEB1F87" w14:textId="78CC9439" w:rsidR="00A77B3E" w:rsidRPr="008C1B53" w:rsidRDefault="00000000">
      <w:pPr>
        <w:spacing w:line="360" w:lineRule="auto"/>
        <w:jc w:val="both"/>
      </w:pPr>
      <w:r w:rsidRPr="008C1B53">
        <w:rPr>
          <w:rFonts w:ascii="Book Antiqua" w:eastAsia="Book Antiqua" w:hAnsi="Book Antiqua" w:cs="Book Antiqua"/>
          <w:b/>
          <w:color w:val="000000"/>
        </w:rPr>
        <w:t>Peer-review</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report’s</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scientific</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quality</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classification</w:t>
      </w:r>
    </w:p>
    <w:p w14:paraId="732563B8" w14:textId="3F0E081A" w:rsidR="00A77B3E" w:rsidRPr="008C1B53" w:rsidRDefault="00000000">
      <w:pPr>
        <w:spacing w:line="360" w:lineRule="auto"/>
        <w:jc w:val="both"/>
      </w:pPr>
      <w:r w:rsidRPr="008C1B53">
        <w:rPr>
          <w:rFonts w:ascii="Book Antiqua" w:eastAsia="Book Antiqua" w:hAnsi="Book Antiqua" w:cs="Book Antiqua"/>
          <w:color w:val="000000"/>
        </w:rPr>
        <w:t>Grade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A</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(Excellent):</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0</w:t>
      </w:r>
    </w:p>
    <w:p w14:paraId="7C6F7656" w14:textId="7699A6A0" w:rsidR="00A77B3E" w:rsidRPr="008C1B53" w:rsidRDefault="00000000">
      <w:pPr>
        <w:spacing w:line="360" w:lineRule="auto"/>
        <w:jc w:val="both"/>
      </w:pPr>
      <w:r w:rsidRPr="008C1B53">
        <w:rPr>
          <w:rFonts w:ascii="Book Antiqua" w:eastAsia="Book Antiqua" w:hAnsi="Book Antiqua" w:cs="Book Antiqua"/>
          <w:color w:val="000000"/>
        </w:rPr>
        <w:t>Grade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B</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(Very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0</w:t>
      </w:r>
    </w:p>
    <w:p w14:paraId="5B1BC20B" w14:textId="5EF3025F" w:rsidR="00A77B3E" w:rsidRPr="008C1B53" w:rsidRDefault="00000000">
      <w:pPr>
        <w:spacing w:line="360" w:lineRule="auto"/>
        <w:jc w:val="both"/>
      </w:pPr>
      <w:r w:rsidRPr="008C1B53">
        <w:rPr>
          <w:rFonts w:ascii="Book Antiqua" w:eastAsia="Book Antiqua" w:hAnsi="Book Antiqua" w:cs="Book Antiqua"/>
          <w:color w:val="000000"/>
        </w:rPr>
        <w:t>Grade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(Good):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C</w:t>
      </w:r>
    </w:p>
    <w:p w14:paraId="52F00320" w14:textId="748613C2" w:rsidR="00A77B3E" w:rsidRPr="008C1B53" w:rsidRDefault="00000000">
      <w:pPr>
        <w:spacing w:line="360" w:lineRule="auto"/>
        <w:jc w:val="both"/>
      </w:pPr>
      <w:r w:rsidRPr="008C1B53">
        <w:rPr>
          <w:rFonts w:ascii="Book Antiqua" w:eastAsia="Book Antiqua" w:hAnsi="Book Antiqua" w:cs="Book Antiqua"/>
          <w:color w:val="000000"/>
        </w:rPr>
        <w:t>Grade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D</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(Fair):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0</w:t>
      </w:r>
    </w:p>
    <w:p w14:paraId="5CB4C860" w14:textId="0DE03A94" w:rsidR="00A77B3E" w:rsidRPr="008C1B53" w:rsidRDefault="00000000">
      <w:pPr>
        <w:spacing w:line="360" w:lineRule="auto"/>
        <w:jc w:val="both"/>
      </w:pPr>
      <w:r w:rsidRPr="008C1B53">
        <w:rPr>
          <w:rFonts w:ascii="Book Antiqua" w:eastAsia="Book Antiqua" w:hAnsi="Book Antiqua" w:cs="Book Antiqua"/>
          <w:color w:val="000000"/>
        </w:rPr>
        <w:t>Grade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(Poor):</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0</w:t>
      </w:r>
    </w:p>
    <w:p w14:paraId="1E77FE58" w14:textId="77777777" w:rsidR="00A77B3E" w:rsidRPr="008C1B53" w:rsidRDefault="00A77B3E">
      <w:pPr>
        <w:spacing w:line="360" w:lineRule="auto"/>
        <w:jc w:val="both"/>
      </w:pPr>
    </w:p>
    <w:p w14:paraId="2459F62F" w14:textId="77777777" w:rsidR="00A77B3E" w:rsidRPr="008C1B53" w:rsidRDefault="00000000">
      <w:pPr>
        <w:spacing w:line="360" w:lineRule="auto"/>
        <w:jc w:val="both"/>
        <w:rPr>
          <w:rFonts w:ascii="Book Antiqua" w:eastAsia="Book Antiqua" w:hAnsi="Book Antiqua" w:cs="Book Antiqua"/>
          <w:bCs/>
          <w:color w:val="000000"/>
        </w:rPr>
      </w:pPr>
      <w:r w:rsidRPr="008C1B53">
        <w:rPr>
          <w:rFonts w:ascii="Book Antiqua" w:eastAsia="Book Antiqua" w:hAnsi="Book Antiqua" w:cs="Book Antiqua"/>
          <w:b/>
          <w:color w:val="000000"/>
        </w:rPr>
        <w:lastRenderedPageBreak/>
        <w:t>P-Reviewer:</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color w:val="000000"/>
        </w:rPr>
        <w:t>Balaban</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YH,</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Turkey;</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Uebayashi</w:t>
      </w:r>
      <w:r w:rsidR="00CF4346" w:rsidRPr="008C1B53">
        <w:rPr>
          <w:rFonts w:ascii="Book Antiqua" w:eastAsia="Book Antiqua" w:hAnsi="Book Antiqua" w:cs="Book Antiqua"/>
          <w:color w:val="000000"/>
        </w:rPr>
        <w:t xml:space="preserve"> </w:t>
      </w:r>
      <w:r w:rsidRPr="008C1B53">
        <w:rPr>
          <w:rFonts w:ascii="Book Antiqua" w:eastAsia="Book Antiqua" w:hAnsi="Book Antiqua" w:cs="Book Antiqua"/>
          <w:color w:val="000000"/>
        </w:rPr>
        <w:t>EY</w:t>
      </w:r>
      <w:r w:rsidR="00667C90" w:rsidRPr="008C1B53">
        <w:rPr>
          <w:rFonts w:ascii="Book Antiqua" w:eastAsia="Book Antiqua" w:hAnsi="Book Antiqua" w:cs="Book Antiqua"/>
          <w:color w:val="000000"/>
        </w:rPr>
        <w:t>,</w:t>
      </w:r>
      <w:r w:rsidR="00667C90" w:rsidRPr="008C1B53">
        <w:t xml:space="preserve"> </w:t>
      </w:r>
      <w:r w:rsidR="00667C90" w:rsidRPr="008C1B53">
        <w:rPr>
          <w:rFonts w:ascii="Book Antiqua" w:eastAsia="Book Antiqua" w:hAnsi="Book Antiqua" w:cs="Book Antiqua"/>
          <w:color w:val="000000"/>
        </w:rPr>
        <w:t>Japan</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S-Editor:</w:t>
      </w:r>
      <w:r w:rsidR="00CF4346" w:rsidRPr="008C1B53">
        <w:rPr>
          <w:rFonts w:ascii="Book Antiqua" w:eastAsia="Book Antiqua" w:hAnsi="Book Antiqua" w:cs="Book Antiqua"/>
          <w:b/>
          <w:color w:val="000000"/>
        </w:rPr>
        <w:t xml:space="preserve"> </w:t>
      </w:r>
      <w:bookmarkStart w:id="54" w:name="OLE_LINK5400"/>
      <w:bookmarkStart w:id="55" w:name="OLE_LINK5401"/>
      <w:r w:rsidR="00667C90" w:rsidRPr="008C1B53">
        <w:rPr>
          <w:rFonts w:ascii="Book Antiqua" w:eastAsia="Book Antiqua" w:hAnsi="Book Antiqua" w:cs="Book Antiqua"/>
          <w:bCs/>
          <w:color w:val="000000"/>
        </w:rPr>
        <w:t>Yan JP</w:t>
      </w:r>
      <w:bookmarkEnd w:id="54"/>
      <w:bookmarkEnd w:id="55"/>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L-Editor:</w:t>
      </w:r>
      <w:r w:rsidR="00CF4346" w:rsidRPr="008C1B53">
        <w:rPr>
          <w:rFonts w:ascii="Book Antiqua" w:eastAsia="Book Antiqua" w:hAnsi="Book Antiqua" w:cs="Book Antiqua"/>
          <w:b/>
          <w:color w:val="000000"/>
        </w:rPr>
        <w:t xml:space="preserve"> </w:t>
      </w:r>
      <w:r w:rsidR="00667C90" w:rsidRPr="008C1B53">
        <w:rPr>
          <w:rFonts w:ascii="Book Antiqua" w:eastAsia="Book Antiqua" w:hAnsi="Book Antiqua" w:cs="Book Antiqua"/>
          <w:bCs/>
          <w:color w:val="000000"/>
        </w:rPr>
        <w:t>A</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P-Editor:</w:t>
      </w:r>
      <w:r w:rsidR="00CF4346" w:rsidRPr="008C1B53">
        <w:rPr>
          <w:rFonts w:ascii="Book Antiqua" w:eastAsia="Book Antiqua" w:hAnsi="Book Antiqua" w:cs="Book Antiqua"/>
          <w:b/>
          <w:color w:val="000000"/>
        </w:rPr>
        <w:t xml:space="preserve"> </w:t>
      </w:r>
      <w:r w:rsidR="00667C90" w:rsidRPr="008C1B53">
        <w:rPr>
          <w:rFonts w:ascii="Book Antiqua" w:eastAsia="Book Antiqua" w:hAnsi="Book Antiqua" w:cs="Book Antiqua"/>
          <w:bCs/>
          <w:color w:val="000000"/>
        </w:rPr>
        <w:t>Yan JP</w:t>
      </w:r>
    </w:p>
    <w:p w14:paraId="7C6525EB" w14:textId="2A461CED" w:rsidR="00667C90" w:rsidRPr="008C1B53" w:rsidRDefault="00667C90">
      <w:pPr>
        <w:spacing w:line="360" w:lineRule="auto"/>
        <w:jc w:val="both"/>
        <w:sectPr w:rsidR="00667C90" w:rsidRPr="008C1B53">
          <w:pgSz w:w="12240" w:h="15840"/>
          <w:pgMar w:top="1440" w:right="1440" w:bottom="1440" w:left="1440" w:header="720" w:footer="720" w:gutter="0"/>
          <w:cols w:space="720"/>
          <w:docGrid w:linePitch="360"/>
        </w:sectPr>
      </w:pPr>
    </w:p>
    <w:p w14:paraId="4F6CB22A" w14:textId="433B881C" w:rsidR="00A77B3E" w:rsidRPr="008C1B53" w:rsidRDefault="00000000">
      <w:pPr>
        <w:spacing w:line="360" w:lineRule="auto"/>
        <w:jc w:val="both"/>
      </w:pPr>
      <w:r w:rsidRPr="008C1B53">
        <w:rPr>
          <w:rFonts w:ascii="Book Antiqua" w:eastAsia="Book Antiqua" w:hAnsi="Book Antiqua" w:cs="Book Antiqua"/>
          <w:b/>
          <w:color w:val="000000"/>
        </w:rPr>
        <w:lastRenderedPageBreak/>
        <w:t>Figure</w:t>
      </w:r>
      <w:r w:rsidR="00CF4346" w:rsidRPr="008C1B53">
        <w:rPr>
          <w:rFonts w:ascii="Book Antiqua" w:eastAsia="Book Antiqua" w:hAnsi="Book Antiqua" w:cs="Book Antiqua"/>
          <w:b/>
          <w:color w:val="000000"/>
        </w:rPr>
        <w:t xml:space="preserve"> </w:t>
      </w:r>
      <w:r w:rsidRPr="008C1B53">
        <w:rPr>
          <w:rFonts w:ascii="Book Antiqua" w:eastAsia="Book Antiqua" w:hAnsi="Book Antiqua" w:cs="Book Antiqua"/>
          <w:b/>
          <w:color w:val="000000"/>
        </w:rPr>
        <w:t>Legends</w:t>
      </w:r>
    </w:p>
    <w:p w14:paraId="14323E37" w14:textId="5F3EBA63" w:rsidR="001746F5" w:rsidRPr="008C1B53" w:rsidRDefault="0054167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drawing>
          <wp:inline distT="0" distB="0" distL="0" distR="0" wp14:anchorId="34D97AF1" wp14:editId="021448EF">
            <wp:extent cx="5634990" cy="7006590"/>
            <wp:effectExtent l="0" t="0" r="0" b="0"/>
            <wp:docPr id="3669672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4990" cy="7006590"/>
                    </a:xfrm>
                    <a:prstGeom prst="rect">
                      <a:avLst/>
                    </a:prstGeom>
                    <a:noFill/>
                    <a:ln>
                      <a:noFill/>
                    </a:ln>
                  </pic:spPr>
                </pic:pic>
              </a:graphicData>
            </a:graphic>
          </wp:inline>
        </w:drawing>
      </w:r>
    </w:p>
    <w:p w14:paraId="1665895B" w14:textId="5464FCE6" w:rsidR="001746F5" w:rsidRPr="001746F5" w:rsidRDefault="00000000" w:rsidP="001746F5">
      <w:pPr>
        <w:spacing w:line="360" w:lineRule="auto"/>
        <w:jc w:val="both"/>
        <w:rPr>
          <w:rFonts w:ascii="宋体" w:eastAsia="宋体" w:hAnsi="宋体" w:cs="宋体"/>
          <w:color w:val="000000"/>
          <w:lang w:eastAsia="zh-CN"/>
        </w:rPr>
      </w:pPr>
      <w:r w:rsidRPr="008C1B53">
        <w:rPr>
          <w:rFonts w:ascii="Book Antiqua" w:eastAsia="Book Antiqua" w:hAnsi="Book Antiqua" w:cs="Book Antiqua"/>
          <w:b/>
          <w:bCs/>
          <w:color w:val="000000"/>
        </w:rPr>
        <w:t>Figure</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1</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Diagnostic</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flow</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chart</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of</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pediatric</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liver</w:t>
      </w:r>
      <w:r w:rsidR="00CF4346" w:rsidRPr="008C1B53">
        <w:rPr>
          <w:rFonts w:ascii="Book Antiqua" w:eastAsia="Book Antiqua" w:hAnsi="Book Antiqua" w:cs="Book Antiqua"/>
          <w:b/>
          <w:bCs/>
          <w:color w:val="000000"/>
        </w:rPr>
        <w:t xml:space="preserve"> </w:t>
      </w:r>
      <w:r w:rsidRPr="008C1B53">
        <w:rPr>
          <w:rFonts w:ascii="Book Antiqua" w:eastAsia="Book Antiqua" w:hAnsi="Book Antiqua" w:cs="Book Antiqua"/>
          <w:b/>
          <w:bCs/>
          <w:color w:val="000000"/>
        </w:rPr>
        <w:t>injury.</w:t>
      </w:r>
      <w:r w:rsidR="001746F5" w:rsidRPr="008C1B53">
        <w:rPr>
          <w:rFonts w:ascii="Book Antiqua" w:eastAsia="Book Antiqua" w:hAnsi="Book Antiqua" w:cs="Book Antiqua"/>
          <w:color w:val="000000"/>
        </w:rPr>
        <w:t xml:space="preserve"> GGT: Gamma-glutamyl transferase; MRCP: Magnetic resonance cholangiopancreatography.</w:t>
      </w:r>
    </w:p>
    <w:p w14:paraId="2656AAF9" w14:textId="77777777" w:rsidR="005B31FB" w:rsidRPr="00CC78C2" w:rsidRDefault="005B31FB" w:rsidP="00BB0B16">
      <w:pPr>
        <w:rPr>
          <w:rFonts w:ascii="Book Antiqua" w:hAnsi="Book Antiqua"/>
          <w:lang w:val="pt-BR" w:eastAsia="zh-CN"/>
        </w:rPr>
      </w:pPr>
      <w:r>
        <w:rPr>
          <w:lang w:eastAsia="zh-CN"/>
        </w:rPr>
        <w:br w:type="page"/>
      </w:r>
      <w:bookmarkStart w:id="56" w:name="_Hlk88512952"/>
    </w:p>
    <w:p w14:paraId="65E9E46D" w14:textId="77777777" w:rsidR="005B31FB" w:rsidRPr="00CC78C2" w:rsidRDefault="005B31FB" w:rsidP="005B31FB">
      <w:pPr>
        <w:ind w:leftChars="100" w:left="240"/>
        <w:jc w:val="center"/>
        <w:rPr>
          <w:rFonts w:ascii="Book Antiqua" w:hAnsi="Book Antiqua"/>
          <w:lang w:val="pt-BR" w:eastAsia="zh-CN"/>
        </w:rPr>
      </w:pPr>
    </w:p>
    <w:p w14:paraId="58ED1EDC" w14:textId="77777777" w:rsidR="005B31FB" w:rsidRPr="00CC78C2" w:rsidRDefault="005B31FB" w:rsidP="005B31FB">
      <w:pPr>
        <w:ind w:leftChars="100" w:left="240"/>
        <w:jc w:val="center"/>
        <w:rPr>
          <w:rFonts w:ascii="Book Antiqua" w:hAnsi="Book Antiqua"/>
          <w:lang w:val="pt-BR" w:eastAsia="zh-CN"/>
        </w:rPr>
      </w:pPr>
    </w:p>
    <w:p w14:paraId="1BC5C207" w14:textId="77777777" w:rsidR="005B31FB" w:rsidRPr="00CC78C2" w:rsidRDefault="005B31FB" w:rsidP="005B31FB">
      <w:pPr>
        <w:ind w:leftChars="100" w:left="240"/>
        <w:jc w:val="center"/>
        <w:rPr>
          <w:rFonts w:ascii="Book Antiqua" w:hAnsi="Book Antiqua"/>
          <w:lang w:val="pt-BR" w:eastAsia="zh-CN"/>
        </w:rPr>
      </w:pPr>
    </w:p>
    <w:p w14:paraId="0CB153CC" w14:textId="77777777" w:rsidR="005B31FB" w:rsidRDefault="005B31FB" w:rsidP="005B31FB">
      <w:pPr>
        <w:ind w:leftChars="100" w:left="240"/>
        <w:jc w:val="center"/>
        <w:rPr>
          <w:rFonts w:ascii="Book Antiqua" w:hAnsi="Book Antiqua"/>
          <w:lang w:eastAsia="zh-CN"/>
        </w:rPr>
      </w:pPr>
      <w:r>
        <w:rPr>
          <w:rFonts w:ascii="Book Antiqua" w:hAnsi="Book Antiqua"/>
          <w:noProof/>
          <w:lang w:eastAsia="zh-CN"/>
        </w:rPr>
        <w:drawing>
          <wp:inline distT="0" distB="0" distL="0" distR="0" wp14:anchorId="3389C1E8" wp14:editId="46E0B4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E87701" w14:textId="77777777" w:rsidR="005B31FB" w:rsidRDefault="005B31FB" w:rsidP="005B31FB">
      <w:pPr>
        <w:ind w:leftChars="100" w:left="240"/>
        <w:jc w:val="center"/>
        <w:rPr>
          <w:rFonts w:ascii="Book Antiqua" w:hAnsi="Book Antiqua"/>
          <w:lang w:eastAsia="zh-CN"/>
        </w:rPr>
      </w:pPr>
    </w:p>
    <w:p w14:paraId="362A1630" w14:textId="77777777" w:rsidR="005B31FB" w:rsidRPr="00763D22" w:rsidRDefault="005B31FB" w:rsidP="005B31F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7A20B74" w14:textId="77777777" w:rsidR="005B31FB" w:rsidRPr="00763D22" w:rsidRDefault="005B31FB" w:rsidP="005B31F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9E16B6" w14:textId="77777777" w:rsidR="005B31FB" w:rsidRPr="00763D22" w:rsidRDefault="005B31FB" w:rsidP="005B31F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1DA3F73" w14:textId="77777777" w:rsidR="005B31FB" w:rsidRPr="00763D22" w:rsidRDefault="005B31FB" w:rsidP="005B31F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CC0F804" w14:textId="77777777" w:rsidR="005B31FB" w:rsidRPr="00763D22" w:rsidRDefault="005B31FB" w:rsidP="005B31F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F7981B" w14:textId="77777777" w:rsidR="005B31FB" w:rsidRPr="00763D22" w:rsidRDefault="005B31FB" w:rsidP="005B31F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9317F4" w14:textId="77777777" w:rsidR="005B31FB" w:rsidRDefault="005B31FB" w:rsidP="005B31FB">
      <w:pPr>
        <w:ind w:leftChars="100" w:left="240"/>
        <w:jc w:val="center"/>
        <w:rPr>
          <w:rFonts w:ascii="Book Antiqua" w:hAnsi="Book Antiqua"/>
          <w:lang w:eastAsia="zh-CN"/>
        </w:rPr>
      </w:pPr>
    </w:p>
    <w:p w14:paraId="700AC4CD" w14:textId="77777777" w:rsidR="005B31FB" w:rsidRDefault="005B31FB" w:rsidP="005B31FB">
      <w:pPr>
        <w:ind w:leftChars="100" w:left="240"/>
        <w:jc w:val="center"/>
        <w:rPr>
          <w:rFonts w:ascii="Book Antiqua" w:hAnsi="Book Antiqua"/>
          <w:lang w:eastAsia="zh-CN"/>
        </w:rPr>
      </w:pPr>
    </w:p>
    <w:p w14:paraId="682CF284" w14:textId="77777777" w:rsidR="005B31FB" w:rsidRDefault="005B31FB" w:rsidP="005B31FB">
      <w:pPr>
        <w:ind w:leftChars="100" w:left="240"/>
        <w:jc w:val="center"/>
        <w:rPr>
          <w:rFonts w:ascii="Book Antiqua" w:hAnsi="Book Antiqua"/>
          <w:lang w:eastAsia="zh-CN"/>
        </w:rPr>
      </w:pPr>
    </w:p>
    <w:p w14:paraId="1F60B082" w14:textId="77777777" w:rsidR="005B31FB" w:rsidRDefault="005B31FB" w:rsidP="005B31FB">
      <w:pPr>
        <w:ind w:leftChars="100" w:left="240"/>
        <w:jc w:val="center"/>
        <w:rPr>
          <w:rFonts w:ascii="Book Antiqua" w:hAnsi="Book Antiqua"/>
          <w:lang w:eastAsia="zh-CN"/>
        </w:rPr>
      </w:pPr>
      <w:r>
        <w:rPr>
          <w:rFonts w:ascii="Book Antiqua" w:hAnsi="Book Antiqua"/>
          <w:noProof/>
          <w:lang w:eastAsia="zh-CN"/>
        </w:rPr>
        <w:drawing>
          <wp:inline distT="0" distB="0" distL="0" distR="0" wp14:anchorId="358310ED" wp14:editId="002D32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603D0C" w14:textId="77777777" w:rsidR="005B31FB" w:rsidRDefault="005B31FB" w:rsidP="005B31FB">
      <w:pPr>
        <w:ind w:leftChars="100" w:left="240"/>
        <w:jc w:val="center"/>
        <w:rPr>
          <w:rFonts w:ascii="Book Antiqua" w:hAnsi="Book Antiqua"/>
          <w:lang w:eastAsia="zh-CN"/>
        </w:rPr>
      </w:pPr>
    </w:p>
    <w:p w14:paraId="1612DCB0" w14:textId="77777777" w:rsidR="005B31FB" w:rsidRDefault="005B31FB" w:rsidP="005B31FB">
      <w:pPr>
        <w:ind w:leftChars="100" w:left="240"/>
        <w:jc w:val="center"/>
        <w:rPr>
          <w:rFonts w:ascii="Book Antiqua" w:hAnsi="Book Antiqua"/>
          <w:lang w:eastAsia="zh-CN"/>
        </w:rPr>
      </w:pPr>
    </w:p>
    <w:p w14:paraId="6CA911EB" w14:textId="77777777" w:rsidR="005B31FB" w:rsidRDefault="005B31FB" w:rsidP="005B31FB">
      <w:pPr>
        <w:ind w:leftChars="100" w:left="240"/>
        <w:jc w:val="center"/>
        <w:rPr>
          <w:rFonts w:ascii="Book Antiqua" w:hAnsi="Book Antiqua"/>
          <w:lang w:eastAsia="zh-CN"/>
        </w:rPr>
      </w:pPr>
    </w:p>
    <w:p w14:paraId="2D21573D" w14:textId="77777777" w:rsidR="005B31FB" w:rsidRDefault="005B31FB" w:rsidP="005B31FB">
      <w:pPr>
        <w:ind w:leftChars="100" w:left="240"/>
        <w:jc w:val="center"/>
        <w:rPr>
          <w:rFonts w:ascii="Book Antiqua" w:hAnsi="Book Antiqua"/>
          <w:lang w:eastAsia="zh-CN"/>
        </w:rPr>
      </w:pPr>
    </w:p>
    <w:p w14:paraId="731C842B" w14:textId="77777777" w:rsidR="005B31FB" w:rsidRDefault="005B31FB" w:rsidP="005B31FB">
      <w:pPr>
        <w:ind w:leftChars="100" w:left="240"/>
        <w:jc w:val="center"/>
        <w:rPr>
          <w:rFonts w:ascii="Book Antiqua" w:hAnsi="Book Antiqua"/>
          <w:lang w:eastAsia="zh-CN"/>
        </w:rPr>
      </w:pPr>
    </w:p>
    <w:p w14:paraId="28074AA0" w14:textId="77777777" w:rsidR="005B31FB" w:rsidRDefault="005B31FB" w:rsidP="005B31FB">
      <w:pPr>
        <w:ind w:leftChars="100" w:left="240"/>
        <w:jc w:val="center"/>
        <w:rPr>
          <w:rFonts w:ascii="Book Antiqua" w:hAnsi="Book Antiqua"/>
          <w:lang w:eastAsia="zh-CN"/>
        </w:rPr>
      </w:pPr>
    </w:p>
    <w:p w14:paraId="3AC6B045" w14:textId="77777777" w:rsidR="005B31FB" w:rsidRDefault="005B31FB" w:rsidP="005B31FB">
      <w:pPr>
        <w:ind w:leftChars="100" w:left="240"/>
        <w:jc w:val="center"/>
        <w:rPr>
          <w:rFonts w:ascii="Book Antiqua" w:hAnsi="Book Antiqua"/>
          <w:lang w:eastAsia="zh-CN"/>
        </w:rPr>
      </w:pPr>
    </w:p>
    <w:p w14:paraId="7365203A" w14:textId="77777777" w:rsidR="005B31FB" w:rsidRDefault="005B31FB" w:rsidP="005B31FB">
      <w:pPr>
        <w:ind w:leftChars="100" w:left="240"/>
        <w:jc w:val="center"/>
        <w:rPr>
          <w:rFonts w:ascii="Book Antiqua" w:hAnsi="Book Antiqua"/>
          <w:lang w:eastAsia="zh-CN"/>
        </w:rPr>
      </w:pPr>
    </w:p>
    <w:p w14:paraId="0992571F" w14:textId="77777777" w:rsidR="005B31FB" w:rsidRDefault="005B31FB" w:rsidP="005B31FB">
      <w:pPr>
        <w:ind w:leftChars="100" w:left="240"/>
        <w:jc w:val="center"/>
        <w:rPr>
          <w:rFonts w:ascii="Book Antiqua" w:hAnsi="Book Antiqua"/>
          <w:lang w:eastAsia="zh-CN"/>
        </w:rPr>
      </w:pPr>
    </w:p>
    <w:p w14:paraId="4E24F217" w14:textId="77777777" w:rsidR="005B31FB" w:rsidRPr="00763D22" w:rsidRDefault="005B31FB" w:rsidP="005B31FB">
      <w:pPr>
        <w:ind w:leftChars="100" w:left="240"/>
        <w:jc w:val="right"/>
        <w:rPr>
          <w:rFonts w:ascii="Book Antiqua" w:hAnsi="Book Antiqua"/>
          <w:color w:val="000000" w:themeColor="text1"/>
          <w:lang w:eastAsia="zh-CN"/>
        </w:rPr>
      </w:pPr>
    </w:p>
    <w:p w14:paraId="7A682E2D" w14:textId="77777777" w:rsidR="005B31FB" w:rsidRPr="00763D22" w:rsidRDefault="005B31FB" w:rsidP="005B31F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6"/>
    </w:p>
    <w:p w14:paraId="17FBD099" w14:textId="09C05BAD" w:rsidR="00A77B3E" w:rsidRPr="005B31FB" w:rsidRDefault="00A77B3E">
      <w:pPr>
        <w:spacing w:line="360" w:lineRule="auto"/>
        <w:jc w:val="both"/>
        <w:rPr>
          <w:lang w:eastAsia="zh-CN"/>
        </w:rPr>
      </w:pPr>
    </w:p>
    <w:sectPr w:rsidR="00A77B3E" w:rsidRPr="005B3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85C2" w14:textId="77777777" w:rsidR="00DF0957" w:rsidRDefault="00DF0957" w:rsidP="00CF4346">
      <w:r>
        <w:separator/>
      </w:r>
    </w:p>
  </w:endnote>
  <w:endnote w:type="continuationSeparator" w:id="0">
    <w:p w14:paraId="0F8C9FC4" w14:textId="77777777" w:rsidR="00DF0957" w:rsidRDefault="00DF0957" w:rsidP="00CF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006" w14:textId="59091BB8" w:rsidR="00CF4346" w:rsidRPr="00CF4346" w:rsidRDefault="00CF4346" w:rsidP="00CF434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CF4346">
      <w:rPr>
        <w:rFonts w:ascii="Book Antiqua" w:hAnsi="Book Antiqua"/>
        <w:color w:val="000000" w:themeColor="text1"/>
        <w:sz w:val="24"/>
        <w:szCs w:val="24"/>
      </w:rPr>
      <w:fldChar w:fldCharType="begin"/>
    </w:r>
    <w:r w:rsidRPr="00CF4346">
      <w:rPr>
        <w:rFonts w:ascii="Book Antiqua" w:hAnsi="Book Antiqua"/>
        <w:color w:val="000000" w:themeColor="text1"/>
        <w:sz w:val="24"/>
        <w:szCs w:val="24"/>
      </w:rPr>
      <w:instrText>PAGE  \* Arabic  \* MERGEFORMAT</w:instrText>
    </w:r>
    <w:r w:rsidRPr="00CF4346">
      <w:rPr>
        <w:rFonts w:ascii="Book Antiqua" w:hAnsi="Book Antiqua"/>
        <w:color w:val="000000" w:themeColor="text1"/>
        <w:sz w:val="24"/>
        <w:szCs w:val="24"/>
      </w:rPr>
      <w:fldChar w:fldCharType="separate"/>
    </w:r>
    <w:r w:rsidRPr="00CF4346">
      <w:rPr>
        <w:rFonts w:ascii="Book Antiqua" w:hAnsi="Book Antiqua"/>
        <w:color w:val="000000" w:themeColor="text1"/>
        <w:sz w:val="24"/>
        <w:szCs w:val="24"/>
        <w:lang w:val="zh-CN"/>
      </w:rPr>
      <w:t>2</w:t>
    </w:r>
    <w:r w:rsidRPr="00CF4346">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CF4346">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CF4346">
      <w:rPr>
        <w:rFonts w:ascii="Book Antiqua" w:hAnsi="Book Antiqua"/>
        <w:color w:val="000000" w:themeColor="text1"/>
        <w:sz w:val="24"/>
        <w:szCs w:val="24"/>
      </w:rPr>
      <w:fldChar w:fldCharType="begin"/>
    </w:r>
    <w:r w:rsidRPr="00CF4346">
      <w:rPr>
        <w:rFonts w:ascii="Book Antiqua" w:hAnsi="Book Antiqua"/>
        <w:color w:val="000000" w:themeColor="text1"/>
        <w:sz w:val="24"/>
        <w:szCs w:val="24"/>
      </w:rPr>
      <w:instrText>NUMPAGES  \* Arabic  \* MERGEFORMAT</w:instrText>
    </w:r>
    <w:r w:rsidRPr="00CF4346">
      <w:rPr>
        <w:rFonts w:ascii="Book Antiqua" w:hAnsi="Book Antiqua"/>
        <w:color w:val="000000" w:themeColor="text1"/>
        <w:sz w:val="24"/>
        <w:szCs w:val="24"/>
      </w:rPr>
      <w:fldChar w:fldCharType="separate"/>
    </w:r>
    <w:r w:rsidRPr="00CF4346">
      <w:rPr>
        <w:rFonts w:ascii="Book Antiqua" w:hAnsi="Book Antiqua"/>
        <w:color w:val="000000" w:themeColor="text1"/>
        <w:sz w:val="24"/>
        <w:szCs w:val="24"/>
        <w:lang w:val="zh-CN"/>
      </w:rPr>
      <w:t>2</w:t>
    </w:r>
    <w:r w:rsidRPr="00CF4346">
      <w:rPr>
        <w:rFonts w:ascii="Book Antiqua" w:hAnsi="Book Antiqua"/>
        <w:color w:val="000000" w:themeColor="text1"/>
        <w:sz w:val="24"/>
        <w:szCs w:val="24"/>
      </w:rPr>
      <w:fldChar w:fldCharType="end"/>
    </w:r>
  </w:p>
  <w:p w14:paraId="4D6B170F" w14:textId="77777777" w:rsidR="00CF4346" w:rsidRDefault="00CF43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9CBE" w14:textId="77777777" w:rsidR="00DF0957" w:rsidRDefault="00DF0957" w:rsidP="00CF4346">
      <w:r>
        <w:separator/>
      </w:r>
    </w:p>
  </w:footnote>
  <w:footnote w:type="continuationSeparator" w:id="0">
    <w:p w14:paraId="4DB1FA06" w14:textId="77777777" w:rsidR="00DF0957" w:rsidRDefault="00DF0957" w:rsidP="00CF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539C"/>
    <w:rsid w:val="000711A5"/>
    <w:rsid w:val="001746F5"/>
    <w:rsid w:val="001A0E7F"/>
    <w:rsid w:val="001E622F"/>
    <w:rsid w:val="002D4EEF"/>
    <w:rsid w:val="003A0698"/>
    <w:rsid w:val="003F52AD"/>
    <w:rsid w:val="00482E8D"/>
    <w:rsid w:val="00541670"/>
    <w:rsid w:val="005B31FB"/>
    <w:rsid w:val="005C690E"/>
    <w:rsid w:val="00667C90"/>
    <w:rsid w:val="00721AEB"/>
    <w:rsid w:val="007C0D91"/>
    <w:rsid w:val="007E1EE7"/>
    <w:rsid w:val="008959CD"/>
    <w:rsid w:val="008C1B53"/>
    <w:rsid w:val="008D0EB1"/>
    <w:rsid w:val="00952FF6"/>
    <w:rsid w:val="00987971"/>
    <w:rsid w:val="00A77B3E"/>
    <w:rsid w:val="00B12805"/>
    <w:rsid w:val="00B34B43"/>
    <w:rsid w:val="00BB0B16"/>
    <w:rsid w:val="00C42C30"/>
    <w:rsid w:val="00CA2A55"/>
    <w:rsid w:val="00CC4A9A"/>
    <w:rsid w:val="00CC7F44"/>
    <w:rsid w:val="00CE79B3"/>
    <w:rsid w:val="00CF4346"/>
    <w:rsid w:val="00DA5523"/>
    <w:rsid w:val="00DF0957"/>
    <w:rsid w:val="00E212F6"/>
    <w:rsid w:val="00E307B9"/>
    <w:rsid w:val="00EB34DB"/>
    <w:rsid w:val="00F63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6E251"/>
  <w15:docId w15:val="{6ECC8E99-BED1-6846-9A87-1D3E8FCA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43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4346"/>
    <w:rPr>
      <w:sz w:val="18"/>
      <w:szCs w:val="18"/>
    </w:rPr>
  </w:style>
  <w:style w:type="paragraph" w:styleId="a5">
    <w:name w:val="footer"/>
    <w:basedOn w:val="a"/>
    <w:link w:val="a6"/>
    <w:uiPriority w:val="99"/>
    <w:unhideWhenUsed/>
    <w:rsid w:val="00CF4346"/>
    <w:pPr>
      <w:tabs>
        <w:tab w:val="center" w:pos="4153"/>
        <w:tab w:val="right" w:pos="8306"/>
      </w:tabs>
      <w:snapToGrid w:val="0"/>
    </w:pPr>
    <w:rPr>
      <w:sz w:val="18"/>
      <w:szCs w:val="18"/>
    </w:rPr>
  </w:style>
  <w:style w:type="character" w:customStyle="1" w:styleId="a6">
    <w:name w:val="页脚 字符"/>
    <w:basedOn w:val="a0"/>
    <w:link w:val="a5"/>
    <w:uiPriority w:val="99"/>
    <w:rsid w:val="00CF4346"/>
    <w:rPr>
      <w:sz w:val="18"/>
      <w:szCs w:val="18"/>
    </w:rPr>
  </w:style>
  <w:style w:type="paragraph" w:styleId="a7">
    <w:name w:val="Normal (Web)"/>
    <w:basedOn w:val="a"/>
    <w:uiPriority w:val="99"/>
    <w:semiHidden/>
    <w:unhideWhenUsed/>
    <w:rsid w:val="001746F5"/>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3F52AD"/>
    <w:rPr>
      <w:sz w:val="24"/>
      <w:szCs w:val="24"/>
    </w:rPr>
  </w:style>
  <w:style w:type="character" w:styleId="a9">
    <w:name w:val="Hyperlink"/>
    <w:basedOn w:val="a0"/>
    <w:unhideWhenUsed/>
    <w:rsid w:val="005B31FB"/>
    <w:rPr>
      <w:color w:val="0000FF" w:themeColor="hyperlink"/>
      <w:u w:val="single"/>
    </w:rPr>
  </w:style>
  <w:style w:type="character" w:styleId="aa">
    <w:name w:val="Unresolved Mention"/>
    <w:basedOn w:val="a0"/>
    <w:uiPriority w:val="99"/>
    <w:semiHidden/>
    <w:unhideWhenUsed/>
    <w:rsid w:val="005B3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9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14/2114.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10619</Words>
  <Characters>60530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2023-03-13T08:11:00Z</dcterms:created>
  <dcterms:modified xsi:type="dcterms:W3CDTF">2023-04-12T05:47:00Z</dcterms:modified>
</cp:coreProperties>
</file>