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0E69D" w14:textId="39289043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A256E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A256E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A256E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A256E3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A256E3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A256E3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Gastroenterology</w:t>
      </w:r>
    </w:p>
    <w:p w14:paraId="6DDC178F" w14:textId="4F87DDE1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A256E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A256E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84132</w:t>
      </w:r>
    </w:p>
    <w:p w14:paraId="2F80B2F9" w14:textId="5F3ED683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A256E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A256E3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775ED531" w14:textId="77777777" w:rsidR="00A77B3E" w:rsidRDefault="00A77B3E">
      <w:pPr>
        <w:spacing w:line="360" w:lineRule="auto"/>
        <w:jc w:val="both"/>
      </w:pPr>
    </w:p>
    <w:p w14:paraId="0C25B7BC" w14:textId="21995EF1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Observational</w:t>
      </w:r>
      <w:r w:rsidR="00A256E3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62F93AB6" w14:textId="7C449FBC" w:rsidR="00663D91" w:rsidRPr="004F2BA4" w:rsidRDefault="00663D91">
      <w:pPr>
        <w:spacing w:line="360" w:lineRule="auto"/>
        <w:jc w:val="both"/>
      </w:pPr>
      <w:r w:rsidRPr="004F2BA4">
        <w:rPr>
          <w:rFonts w:ascii="Book Antiqua" w:eastAsia="Book Antiqua" w:hAnsi="Book Antiqua" w:cs="Book Antiqua"/>
          <w:b/>
          <w:bCs/>
          <w:color w:val="000000"/>
        </w:rPr>
        <w:t>Therapeutic anticoagulation for splanchnic vein thrombosis in acute pancreatitis: A national survey and case-vignette study</w:t>
      </w:r>
    </w:p>
    <w:p w14:paraId="73204342" w14:textId="77777777" w:rsidR="00A77B3E" w:rsidRDefault="00A77B3E">
      <w:pPr>
        <w:spacing w:line="360" w:lineRule="auto"/>
        <w:jc w:val="both"/>
      </w:pPr>
    </w:p>
    <w:p w14:paraId="37C120F4" w14:textId="5313BB0A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Sissingh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256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pancreatitis-induced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</w:p>
    <w:p w14:paraId="071A12BA" w14:textId="77777777" w:rsidR="00A77B3E" w:rsidRDefault="00A77B3E">
      <w:pPr>
        <w:spacing w:line="360" w:lineRule="auto"/>
        <w:jc w:val="both"/>
      </w:pPr>
    </w:p>
    <w:p w14:paraId="0E4D1422" w14:textId="664FFB95" w:rsidR="00A77B3E" w:rsidRPr="007E4613" w:rsidRDefault="00F60C86">
      <w:pPr>
        <w:spacing w:line="360" w:lineRule="auto"/>
        <w:jc w:val="both"/>
        <w:rPr>
          <w:lang w:val="nl-NL"/>
        </w:rPr>
      </w:pPr>
      <w:r w:rsidRPr="007E4613">
        <w:rPr>
          <w:rFonts w:ascii="Book Antiqua" w:eastAsia="Book Antiqua" w:hAnsi="Book Antiqua" w:cs="Book Antiqua"/>
          <w:color w:val="000000"/>
          <w:lang w:val="nl-NL"/>
        </w:rPr>
        <w:t>Noor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J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Sissingh,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Jesse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V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Groen,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H</w:t>
      </w:r>
      <w:r w:rsidR="00800498">
        <w:rPr>
          <w:rFonts w:ascii="Book Antiqua" w:eastAsia="Book Antiqua" w:hAnsi="Book Antiqua" w:cs="Book Antiqua"/>
          <w:color w:val="000000"/>
          <w:lang w:val="nl-NL"/>
        </w:rPr>
        <w:t>ester C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Timmerhuis,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Marc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G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Besselink,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Bas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Boekestijn,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T</w:t>
      </w:r>
      <w:r w:rsidR="00800498">
        <w:rPr>
          <w:rFonts w:ascii="Book Antiqua" w:eastAsia="Book Antiqua" w:hAnsi="Book Antiqua" w:cs="Book Antiqua"/>
          <w:color w:val="000000"/>
          <w:lang w:val="nl-NL"/>
        </w:rPr>
        <w:t xml:space="preserve">homas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L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Bollen,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Bert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A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Bonsing,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F</w:t>
      </w:r>
      <w:r w:rsidR="00800498">
        <w:rPr>
          <w:rFonts w:ascii="Book Antiqua" w:eastAsia="Book Antiqua" w:hAnsi="Book Antiqua" w:cs="Book Antiqua"/>
          <w:color w:val="000000"/>
          <w:lang w:val="nl-NL"/>
        </w:rPr>
        <w:t xml:space="preserve">rederikus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A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Klok,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Hjalmar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C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van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Santvoort,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Robert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C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Verdonk,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Casper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H</w:t>
      </w:r>
      <w:r w:rsidR="002750BD">
        <w:rPr>
          <w:rFonts w:ascii="Book Antiqua" w:hAnsi="Book Antiqua" w:cs="Book Antiqua" w:hint="eastAsia"/>
          <w:color w:val="000000"/>
          <w:lang w:val="nl-NL" w:eastAsia="zh-CN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J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van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Eijck,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Jeanin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E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van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Hooft,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J</w:t>
      </w:r>
      <w:r w:rsidR="00BD730B">
        <w:rPr>
          <w:rFonts w:ascii="Book Antiqua" w:eastAsia="Book Antiqua" w:hAnsi="Book Antiqua" w:cs="Book Antiqua"/>
          <w:color w:val="000000"/>
          <w:lang w:val="nl-NL"/>
        </w:rPr>
        <w:t>an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Sven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D</w:t>
      </w:r>
      <w:r w:rsidR="00A256E3" w:rsidRPr="007E4613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  <w:color w:val="000000"/>
          <w:lang w:val="nl-NL"/>
        </w:rPr>
        <w:t>Mieog</w:t>
      </w:r>
    </w:p>
    <w:p w14:paraId="3E0A166C" w14:textId="77777777" w:rsidR="00A77B3E" w:rsidRPr="007E4613" w:rsidRDefault="00A77B3E">
      <w:pPr>
        <w:spacing w:line="360" w:lineRule="auto"/>
        <w:jc w:val="both"/>
        <w:rPr>
          <w:lang w:val="nl-NL"/>
        </w:rPr>
      </w:pPr>
    </w:p>
    <w:p w14:paraId="240AFE4F" w14:textId="5A0D7144" w:rsidR="00A77B3E" w:rsidRPr="00BD730B" w:rsidRDefault="00F60C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D730B">
        <w:rPr>
          <w:rFonts w:ascii="Book Antiqua" w:eastAsia="Book Antiqua" w:hAnsi="Book Antiqua" w:cs="Book Antiqua"/>
          <w:b/>
          <w:bCs/>
          <w:color w:val="000000"/>
        </w:rPr>
        <w:t>Noor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b/>
          <w:bCs/>
          <w:color w:val="000000"/>
        </w:rPr>
        <w:t>J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D730B">
        <w:rPr>
          <w:rFonts w:ascii="Book Antiqua" w:eastAsia="Book Antiqua" w:hAnsi="Book Antiqua" w:cs="Book Antiqua"/>
          <w:b/>
          <w:bCs/>
          <w:color w:val="000000"/>
        </w:rPr>
        <w:t>Sissingh</w:t>
      </w:r>
      <w:proofErr w:type="spellEnd"/>
      <w:r w:rsidRPr="00BD730B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A4FB1" w:rsidRPr="00BD730B">
        <w:rPr>
          <w:rFonts w:ascii="Book Antiqua" w:eastAsia="Book Antiqua" w:hAnsi="Book Antiqua" w:cs="Book Antiqua"/>
          <w:b/>
          <w:bCs/>
          <w:color w:val="000000"/>
        </w:rPr>
        <w:t>Jeanin</w:t>
      </w:r>
      <w:proofErr w:type="spellEnd"/>
      <w:r w:rsidR="007A4FB1" w:rsidRPr="00BD730B">
        <w:rPr>
          <w:rFonts w:ascii="Book Antiqua" w:eastAsia="Book Antiqua" w:hAnsi="Book Antiqua" w:cs="Book Antiqua"/>
          <w:b/>
          <w:bCs/>
          <w:color w:val="000000"/>
        </w:rPr>
        <w:t xml:space="preserve"> E van </w:t>
      </w:r>
      <w:proofErr w:type="spellStart"/>
      <w:r w:rsidR="007A4FB1" w:rsidRPr="00BD730B">
        <w:rPr>
          <w:rFonts w:ascii="Book Antiqua" w:eastAsia="Book Antiqua" w:hAnsi="Book Antiqua" w:cs="Book Antiqua"/>
          <w:b/>
          <w:bCs/>
          <w:color w:val="000000"/>
        </w:rPr>
        <w:t>Hooft</w:t>
      </w:r>
      <w:proofErr w:type="spellEnd"/>
      <w:r w:rsidR="007A4FB1" w:rsidRPr="00BD730B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BD730B">
        <w:rPr>
          <w:rFonts w:ascii="Book Antiqua" w:eastAsia="Book Antiqua" w:hAnsi="Book Antiqua" w:cs="Book Antiqua"/>
          <w:color w:val="000000"/>
        </w:rPr>
        <w:t>Department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of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Gastroenterology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and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730B">
        <w:rPr>
          <w:rFonts w:ascii="Book Antiqua" w:eastAsia="Book Antiqua" w:hAnsi="Book Antiqua" w:cs="Book Antiqua"/>
          <w:color w:val="000000"/>
        </w:rPr>
        <w:t>Hepatology</w:t>
      </w:r>
      <w:proofErr w:type="spellEnd"/>
      <w:r w:rsidRPr="00BD730B">
        <w:rPr>
          <w:rFonts w:ascii="Book Antiqua" w:eastAsia="Book Antiqua" w:hAnsi="Book Antiqua" w:cs="Book Antiqua"/>
          <w:color w:val="000000"/>
        </w:rPr>
        <w:t>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Leiden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University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Medical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Centre,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Leiden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2333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ZA,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Netherlands</w:t>
      </w:r>
    </w:p>
    <w:p w14:paraId="7B6FD1A8" w14:textId="1B74F7C4" w:rsidR="00800498" w:rsidRPr="00BD730B" w:rsidRDefault="008004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151CBCE" w14:textId="4FFEA6C5" w:rsidR="00800498" w:rsidRPr="00BD730B" w:rsidRDefault="00800498">
      <w:pPr>
        <w:spacing w:line="360" w:lineRule="auto"/>
        <w:jc w:val="both"/>
      </w:pPr>
      <w:r w:rsidRPr="00BD730B">
        <w:rPr>
          <w:rFonts w:ascii="Book Antiqua" w:eastAsia="Book Antiqua" w:hAnsi="Book Antiqua" w:cs="Book Antiqua"/>
          <w:b/>
          <w:color w:val="000000"/>
        </w:rPr>
        <w:t>Noor J Sissingh, Hester C Timmerhuis</w:t>
      </w:r>
      <w:r w:rsidRPr="00C312EF">
        <w:rPr>
          <w:rFonts w:ascii="Book Antiqua" w:eastAsia="Book Antiqua" w:hAnsi="Book Antiqua" w:cs="Book Antiqua"/>
          <w:b/>
          <w:color w:val="000000"/>
          <w:lang w:val="nl-NL"/>
        </w:rPr>
        <w:t>,</w:t>
      </w:r>
      <w:r w:rsidRPr="005F5AD8">
        <w:rPr>
          <w:rFonts w:ascii="Book Antiqua" w:eastAsia="Book Antiqua" w:hAnsi="Book Antiqua" w:cs="Book Antiqua"/>
          <w:color w:val="000000"/>
          <w:lang w:val="nl-NL"/>
        </w:rPr>
        <w:t xml:space="preserve"> Department of Research and Development, St. </w:t>
      </w:r>
      <w:r w:rsidRPr="00BD730B">
        <w:rPr>
          <w:rFonts w:ascii="Book Antiqua" w:eastAsia="Book Antiqua" w:hAnsi="Book Antiqua" w:cs="Book Antiqua"/>
          <w:color w:val="000000"/>
        </w:rPr>
        <w:t xml:space="preserve">Antonius Hospital, </w:t>
      </w:r>
      <w:proofErr w:type="spellStart"/>
      <w:r w:rsidRPr="00BD730B">
        <w:rPr>
          <w:rFonts w:ascii="Book Antiqua" w:eastAsia="Book Antiqua" w:hAnsi="Book Antiqua" w:cs="Book Antiqua"/>
          <w:color w:val="000000"/>
        </w:rPr>
        <w:t>Nieuwegein</w:t>
      </w:r>
      <w:proofErr w:type="spellEnd"/>
      <w:r w:rsidRPr="00BD730B">
        <w:rPr>
          <w:rFonts w:ascii="Book Antiqua" w:eastAsia="Book Antiqua" w:hAnsi="Book Antiqua" w:cs="Book Antiqua"/>
          <w:color w:val="000000"/>
        </w:rPr>
        <w:t xml:space="preserve"> 342</w:t>
      </w:r>
      <w:r w:rsidR="005F5AD8" w:rsidRPr="00BD730B">
        <w:rPr>
          <w:rFonts w:ascii="Book Antiqua" w:eastAsia="Book Antiqua" w:hAnsi="Book Antiqua" w:cs="Book Antiqua"/>
          <w:color w:val="000000"/>
        </w:rPr>
        <w:t xml:space="preserve">0 EM, </w:t>
      </w:r>
      <w:r w:rsidRPr="00BD730B">
        <w:rPr>
          <w:rFonts w:ascii="Book Antiqua" w:eastAsia="Book Antiqua" w:hAnsi="Book Antiqua" w:cs="Book Antiqua"/>
          <w:color w:val="000000"/>
        </w:rPr>
        <w:t>Netherlands</w:t>
      </w:r>
    </w:p>
    <w:p w14:paraId="54CAE4B4" w14:textId="77777777" w:rsidR="00A77B3E" w:rsidRPr="00BD730B" w:rsidRDefault="00A77B3E">
      <w:pPr>
        <w:spacing w:line="360" w:lineRule="auto"/>
        <w:jc w:val="both"/>
      </w:pPr>
    </w:p>
    <w:p w14:paraId="06B4BC97" w14:textId="229C1E21" w:rsidR="00A77B3E" w:rsidRPr="00BD730B" w:rsidRDefault="00F60C86">
      <w:pPr>
        <w:spacing w:line="360" w:lineRule="auto"/>
        <w:jc w:val="both"/>
      </w:pPr>
      <w:r w:rsidRPr="00BD730B">
        <w:rPr>
          <w:rFonts w:ascii="Book Antiqua" w:eastAsia="Book Antiqua" w:hAnsi="Book Antiqua" w:cs="Book Antiqua"/>
          <w:b/>
          <w:bCs/>
          <w:color w:val="000000"/>
        </w:rPr>
        <w:t>Jesse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b/>
          <w:bCs/>
          <w:color w:val="000000"/>
        </w:rPr>
        <w:t>V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D730B">
        <w:rPr>
          <w:rFonts w:ascii="Book Antiqua" w:eastAsia="Book Antiqua" w:hAnsi="Book Antiqua" w:cs="Book Antiqua"/>
          <w:b/>
          <w:bCs/>
          <w:color w:val="000000"/>
        </w:rPr>
        <w:t>Groen</w:t>
      </w:r>
      <w:proofErr w:type="spellEnd"/>
      <w:r w:rsidRPr="00BD730B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b/>
          <w:bCs/>
          <w:color w:val="000000"/>
        </w:rPr>
        <w:t>Bert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b/>
          <w:bCs/>
          <w:color w:val="000000"/>
        </w:rPr>
        <w:t>A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D730B">
        <w:rPr>
          <w:rFonts w:ascii="Book Antiqua" w:eastAsia="Book Antiqua" w:hAnsi="Book Antiqua" w:cs="Book Antiqua"/>
          <w:b/>
          <w:bCs/>
          <w:color w:val="000000"/>
        </w:rPr>
        <w:t>Bonsing</w:t>
      </w:r>
      <w:proofErr w:type="spellEnd"/>
      <w:r w:rsidRPr="00BD730B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b/>
          <w:bCs/>
          <w:color w:val="000000"/>
        </w:rPr>
        <w:t>J</w:t>
      </w:r>
      <w:r w:rsidR="00BD730B">
        <w:rPr>
          <w:rFonts w:ascii="Book Antiqua" w:eastAsia="Book Antiqua" w:hAnsi="Book Antiqua" w:cs="Book Antiqua"/>
          <w:b/>
          <w:bCs/>
          <w:color w:val="000000"/>
        </w:rPr>
        <w:t>an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b/>
          <w:bCs/>
          <w:color w:val="000000"/>
        </w:rPr>
        <w:t>Sven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b/>
          <w:bCs/>
          <w:color w:val="000000"/>
        </w:rPr>
        <w:t>D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D730B">
        <w:rPr>
          <w:rFonts w:ascii="Book Antiqua" w:eastAsia="Book Antiqua" w:hAnsi="Book Antiqua" w:cs="Book Antiqua"/>
          <w:b/>
          <w:bCs/>
          <w:color w:val="000000"/>
        </w:rPr>
        <w:t>Mieog</w:t>
      </w:r>
      <w:proofErr w:type="spellEnd"/>
      <w:r w:rsidRPr="00BD730B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Department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of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Surgery,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Leiden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University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Medical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Centre,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Leiden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2333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ZA,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Netherlands</w:t>
      </w:r>
    </w:p>
    <w:p w14:paraId="5EB38F3F" w14:textId="77777777" w:rsidR="00A77B3E" w:rsidRPr="00BD730B" w:rsidRDefault="00A77B3E">
      <w:pPr>
        <w:spacing w:line="360" w:lineRule="auto"/>
        <w:jc w:val="both"/>
      </w:pPr>
    </w:p>
    <w:p w14:paraId="298B4C0A" w14:textId="62C623F9" w:rsidR="00A77B3E" w:rsidRPr="00BD730B" w:rsidRDefault="00F60C86">
      <w:pPr>
        <w:spacing w:line="360" w:lineRule="auto"/>
        <w:jc w:val="both"/>
      </w:pPr>
      <w:r w:rsidRPr="00BD730B">
        <w:rPr>
          <w:rFonts w:ascii="Book Antiqua" w:eastAsia="Book Antiqua" w:hAnsi="Book Antiqua" w:cs="Book Antiqua"/>
          <w:b/>
          <w:bCs/>
          <w:color w:val="000000"/>
        </w:rPr>
        <w:t>H</w:t>
      </w:r>
      <w:r w:rsidR="00800498" w:rsidRPr="00BD730B">
        <w:rPr>
          <w:rFonts w:ascii="Book Antiqua" w:eastAsia="Book Antiqua" w:hAnsi="Book Antiqua" w:cs="Book Antiqua"/>
          <w:b/>
          <w:bCs/>
          <w:color w:val="000000"/>
        </w:rPr>
        <w:t>ester C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D730B">
        <w:rPr>
          <w:rFonts w:ascii="Book Antiqua" w:eastAsia="Book Antiqua" w:hAnsi="Book Antiqua" w:cs="Book Antiqua"/>
          <w:b/>
          <w:bCs/>
          <w:color w:val="000000"/>
        </w:rPr>
        <w:t>Timmerhuis</w:t>
      </w:r>
      <w:proofErr w:type="spellEnd"/>
      <w:r w:rsidRPr="00BD730B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D730B">
        <w:rPr>
          <w:rFonts w:ascii="Book Antiqua" w:eastAsia="Book Antiqua" w:hAnsi="Book Antiqua" w:cs="Book Antiqua"/>
          <w:b/>
          <w:bCs/>
          <w:color w:val="000000"/>
        </w:rPr>
        <w:t>Hjalmar</w:t>
      </w:r>
      <w:proofErr w:type="spellEnd"/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b/>
          <w:bCs/>
          <w:color w:val="000000"/>
        </w:rPr>
        <w:t>C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D730B">
        <w:rPr>
          <w:rFonts w:ascii="Book Antiqua" w:eastAsia="Book Antiqua" w:hAnsi="Book Antiqua" w:cs="Book Antiqua"/>
          <w:b/>
          <w:bCs/>
          <w:color w:val="000000"/>
        </w:rPr>
        <w:t>Santvoort</w:t>
      </w:r>
      <w:proofErr w:type="spellEnd"/>
      <w:r w:rsidRPr="00BD730B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Department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of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Surgery,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St.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Antonius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Hospital,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730B">
        <w:rPr>
          <w:rFonts w:ascii="Book Antiqua" w:eastAsia="Book Antiqua" w:hAnsi="Book Antiqua" w:cs="Book Antiqua"/>
          <w:color w:val="000000"/>
        </w:rPr>
        <w:t>Nieuwegein</w:t>
      </w:r>
      <w:proofErr w:type="spellEnd"/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3420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EM,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Netherlands</w:t>
      </w:r>
    </w:p>
    <w:p w14:paraId="5FF0E18A" w14:textId="77777777" w:rsidR="00A77B3E" w:rsidRPr="00BD730B" w:rsidRDefault="00A77B3E">
      <w:pPr>
        <w:spacing w:line="360" w:lineRule="auto"/>
        <w:jc w:val="both"/>
      </w:pPr>
    </w:p>
    <w:p w14:paraId="475FA251" w14:textId="57AD9183" w:rsidR="00CE01AE" w:rsidRDefault="00F60C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60C86">
        <w:rPr>
          <w:rFonts w:ascii="Book Antiqua" w:eastAsia="Book Antiqua" w:hAnsi="Book Antiqua" w:cs="Book Antiqua"/>
          <w:b/>
          <w:bCs/>
          <w:color w:val="000000"/>
        </w:rPr>
        <w:t>Marc</w:t>
      </w:r>
      <w:r w:rsidR="00A256E3" w:rsidRPr="00F60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b/>
          <w:bCs/>
          <w:color w:val="000000"/>
        </w:rPr>
        <w:t>G</w:t>
      </w:r>
      <w:r w:rsidR="00A256E3" w:rsidRPr="00F60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b/>
          <w:bCs/>
          <w:color w:val="000000"/>
        </w:rPr>
        <w:t>Besselink,</w:t>
      </w:r>
      <w:r w:rsidR="00A256E3" w:rsidRPr="00F60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Department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of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Surgery,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Amsterdam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UMC,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="00AC7190" w:rsidRPr="00F60C86">
        <w:rPr>
          <w:rFonts w:ascii="Book Antiqua" w:eastAsia="Book Antiqua" w:hAnsi="Book Antiqua" w:cs="Book Antiqua"/>
          <w:color w:val="000000"/>
        </w:rPr>
        <w:t>L</w:t>
      </w:r>
      <w:r w:rsidRPr="00F60C86">
        <w:rPr>
          <w:rFonts w:ascii="Book Antiqua" w:eastAsia="Book Antiqua" w:hAnsi="Book Antiqua" w:cs="Book Antiqua"/>
          <w:color w:val="000000"/>
        </w:rPr>
        <w:t>ocation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University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of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Amsterdam,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Amsterdam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1081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HZ,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Netherlands</w:t>
      </w:r>
    </w:p>
    <w:p w14:paraId="38F4AE6D" w14:textId="77777777" w:rsidR="00CE01AE" w:rsidRDefault="00CE01A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7095708" w14:textId="2A0703A7" w:rsidR="00A77B3E" w:rsidRPr="00F60C86" w:rsidRDefault="00CE01AE">
      <w:pPr>
        <w:spacing w:line="360" w:lineRule="auto"/>
        <w:jc w:val="both"/>
      </w:pPr>
      <w:r w:rsidRPr="00F60C86">
        <w:rPr>
          <w:rFonts w:ascii="Book Antiqua" w:eastAsia="Book Antiqua" w:hAnsi="Book Antiqua" w:cs="Book Antiqua"/>
          <w:b/>
          <w:bCs/>
          <w:color w:val="000000"/>
        </w:rPr>
        <w:lastRenderedPageBreak/>
        <w:t>Marc G Besselink,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0498">
        <w:rPr>
          <w:rFonts w:ascii="Book Antiqua" w:eastAsia="Book Antiqua" w:hAnsi="Book Antiqua" w:cs="Book Antiqua"/>
          <w:color w:val="000000"/>
        </w:rPr>
        <w:t>Amsterdam Gastroenterology Endocrinology Met</w:t>
      </w:r>
      <w:r w:rsidR="005F5AD8">
        <w:rPr>
          <w:rFonts w:ascii="Book Antiqua" w:eastAsia="Book Antiqua" w:hAnsi="Book Antiqua" w:cs="Book Antiqua"/>
          <w:color w:val="000000"/>
        </w:rPr>
        <w:t xml:space="preserve">abolism, Amsterdam 1105 AZ, </w:t>
      </w:r>
      <w:r w:rsidR="00800498">
        <w:rPr>
          <w:rFonts w:ascii="Book Antiqua" w:eastAsia="Book Antiqua" w:hAnsi="Book Antiqua" w:cs="Book Antiqua"/>
          <w:color w:val="000000"/>
        </w:rPr>
        <w:t>Netherlands</w:t>
      </w:r>
    </w:p>
    <w:p w14:paraId="7C5C96F5" w14:textId="77777777" w:rsidR="00A77B3E" w:rsidRPr="00F60C86" w:rsidRDefault="00A77B3E">
      <w:pPr>
        <w:spacing w:line="360" w:lineRule="auto"/>
        <w:jc w:val="both"/>
      </w:pPr>
    </w:p>
    <w:p w14:paraId="07183908" w14:textId="1304C5BC" w:rsidR="00A77B3E" w:rsidRPr="00F60C86" w:rsidRDefault="00F60C86">
      <w:pPr>
        <w:spacing w:line="360" w:lineRule="auto"/>
        <w:jc w:val="both"/>
      </w:pPr>
      <w:r w:rsidRPr="00F60C86">
        <w:rPr>
          <w:rFonts w:ascii="Book Antiqua" w:eastAsia="Book Antiqua" w:hAnsi="Book Antiqua" w:cs="Book Antiqua"/>
          <w:b/>
          <w:bCs/>
          <w:color w:val="000000"/>
        </w:rPr>
        <w:t>Bas</w:t>
      </w:r>
      <w:r w:rsidR="00A256E3" w:rsidRPr="00F60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60C86">
        <w:rPr>
          <w:rFonts w:ascii="Book Antiqua" w:eastAsia="Book Antiqua" w:hAnsi="Book Antiqua" w:cs="Book Antiqua"/>
          <w:b/>
          <w:bCs/>
          <w:color w:val="000000"/>
        </w:rPr>
        <w:t>Boekestijn</w:t>
      </w:r>
      <w:proofErr w:type="spellEnd"/>
      <w:r w:rsidRPr="00F60C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56E3" w:rsidRPr="00F60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Department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of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Radiology,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Leiden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University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Medical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Centre,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Leiden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2333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ZA,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Netherlands</w:t>
      </w:r>
    </w:p>
    <w:p w14:paraId="47509D7B" w14:textId="77777777" w:rsidR="00A77B3E" w:rsidRPr="00F60C86" w:rsidRDefault="00A77B3E">
      <w:pPr>
        <w:spacing w:line="360" w:lineRule="auto"/>
        <w:jc w:val="both"/>
      </w:pPr>
    </w:p>
    <w:p w14:paraId="7AB64CA6" w14:textId="5BB71A06" w:rsidR="00A77B3E" w:rsidRPr="00F60C86" w:rsidRDefault="00F60C86">
      <w:pPr>
        <w:spacing w:line="360" w:lineRule="auto"/>
        <w:jc w:val="both"/>
      </w:pPr>
      <w:r w:rsidRPr="00F60C86">
        <w:rPr>
          <w:rFonts w:ascii="Book Antiqua" w:eastAsia="Book Antiqua" w:hAnsi="Book Antiqua" w:cs="Book Antiqua"/>
          <w:b/>
          <w:bCs/>
          <w:color w:val="000000"/>
        </w:rPr>
        <w:t>T</w:t>
      </w:r>
      <w:r w:rsidR="00800498">
        <w:rPr>
          <w:rFonts w:ascii="Book Antiqua" w:eastAsia="Book Antiqua" w:hAnsi="Book Antiqua" w:cs="Book Antiqua"/>
          <w:b/>
          <w:bCs/>
          <w:color w:val="000000"/>
        </w:rPr>
        <w:t xml:space="preserve">homas </w:t>
      </w:r>
      <w:r w:rsidRPr="00F60C86">
        <w:rPr>
          <w:rFonts w:ascii="Book Antiqua" w:eastAsia="Book Antiqua" w:hAnsi="Book Antiqua" w:cs="Book Antiqua"/>
          <w:b/>
          <w:bCs/>
          <w:color w:val="000000"/>
        </w:rPr>
        <w:t>L</w:t>
      </w:r>
      <w:r w:rsidR="00A256E3" w:rsidRPr="00F60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b/>
          <w:bCs/>
          <w:color w:val="000000"/>
        </w:rPr>
        <w:t>Bollen,</w:t>
      </w:r>
      <w:r w:rsidR="00A256E3" w:rsidRPr="00F60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Department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of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Radiology,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St.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Antonius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Hospital,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60C86">
        <w:rPr>
          <w:rFonts w:ascii="Book Antiqua" w:eastAsia="Book Antiqua" w:hAnsi="Book Antiqua" w:cs="Book Antiqua"/>
          <w:color w:val="000000"/>
        </w:rPr>
        <w:t>Nieuwegein</w:t>
      </w:r>
      <w:proofErr w:type="spellEnd"/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3420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EM,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Netherlands</w:t>
      </w:r>
    </w:p>
    <w:p w14:paraId="3EA77BC2" w14:textId="77777777" w:rsidR="00A77B3E" w:rsidRPr="00F60C86" w:rsidRDefault="00A77B3E">
      <w:pPr>
        <w:spacing w:line="360" w:lineRule="auto"/>
        <w:jc w:val="both"/>
      </w:pPr>
    </w:p>
    <w:p w14:paraId="3A439A44" w14:textId="79449F1A" w:rsidR="00A77B3E" w:rsidRDefault="00F60C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F60C86">
        <w:rPr>
          <w:rFonts w:ascii="Book Antiqua" w:eastAsia="Book Antiqua" w:hAnsi="Book Antiqua" w:cs="Book Antiqua"/>
          <w:b/>
          <w:bCs/>
          <w:color w:val="000000"/>
        </w:rPr>
        <w:t>F</w:t>
      </w:r>
      <w:r w:rsidR="00800498">
        <w:rPr>
          <w:rFonts w:ascii="Book Antiqua" w:eastAsia="Book Antiqua" w:hAnsi="Book Antiqua" w:cs="Book Antiqua"/>
          <w:b/>
          <w:bCs/>
          <w:color w:val="000000"/>
        </w:rPr>
        <w:t>rederikus</w:t>
      </w:r>
      <w:proofErr w:type="spellEnd"/>
      <w:r w:rsidR="008004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b/>
          <w:bCs/>
          <w:color w:val="000000"/>
        </w:rPr>
        <w:t>A</w:t>
      </w:r>
      <w:r w:rsidR="00A256E3" w:rsidRPr="00F60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60C86">
        <w:rPr>
          <w:rFonts w:ascii="Book Antiqua" w:eastAsia="Book Antiqua" w:hAnsi="Book Antiqua" w:cs="Book Antiqua"/>
          <w:b/>
          <w:bCs/>
          <w:color w:val="000000"/>
        </w:rPr>
        <w:t>Klok</w:t>
      </w:r>
      <w:proofErr w:type="spellEnd"/>
      <w:r w:rsidRPr="00F60C86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56E3" w:rsidRPr="00F60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Department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of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Medicine-Thrombosis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and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Hemostasis,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Leiden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University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Medical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Centre,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Leiden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2333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ZA,</w:t>
      </w:r>
      <w:r w:rsidR="00A256E3" w:rsidRPr="00F60C86">
        <w:rPr>
          <w:rFonts w:ascii="Book Antiqua" w:eastAsia="Book Antiqua" w:hAnsi="Book Antiqua" w:cs="Book Antiqua"/>
          <w:color w:val="000000"/>
        </w:rPr>
        <w:t xml:space="preserve"> </w:t>
      </w:r>
      <w:r w:rsidRPr="00F60C86">
        <w:rPr>
          <w:rFonts w:ascii="Book Antiqua" w:eastAsia="Book Antiqua" w:hAnsi="Book Antiqua" w:cs="Book Antiqua"/>
          <w:color w:val="000000"/>
        </w:rPr>
        <w:t>Netherlands</w:t>
      </w:r>
    </w:p>
    <w:p w14:paraId="5898A25A" w14:textId="08121BB1" w:rsidR="00800498" w:rsidRDefault="0080049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9BD093A" w14:textId="440D6A45" w:rsidR="00800498" w:rsidRPr="00BD730B" w:rsidRDefault="00800498">
      <w:pPr>
        <w:spacing w:line="360" w:lineRule="auto"/>
        <w:jc w:val="both"/>
      </w:pPr>
      <w:proofErr w:type="spellStart"/>
      <w:r w:rsidRPr="00BD730B">
        <w:rPr>
          <w:rFonts w:ascii="Book Antiqua" w:eastAsia="Book Antiqua" w:hAnsi="Book Antiqua" w:cs="Book Antiqua"/>
          <w:b/>
          <w:color w:val="000000"/>
        </w:rPr>
        <w:t>Hjalmar</w:t>
      </w:r>
      <w:proofErr w:type="spellEnd"/>
      <w:r w:rsidRPr="00BD730B">
        <w:rPr>
          <w:rFonts w:ascii="Book Antiqua" w:eastAsia="Book Antiqua" w:hAnsi="Book Antiqua" w:cs="Book Antiqua"/>
          <w:b/>
          <w:color w:val="000000"/>
        </w:rPr>
        <w:t xml:space="preserve"> C van </w:t>
      </w:r>
      <w:proofErr w:type="spellStart"/>
      <w:r w:rsidRPr="00BD730B">
        <w:rPr>
          <w:rFonts w:ascii="Book Antiqua" w:eastAsia="Book Antiqua" w:hAnsi="Book Antiqua" w:cs="Book Antiqua"/>
          <w:b/>
          <w:color w:val="000000"/>
        </w:rPr>
        <w:t>Santvoort</w:t>
      </w:r>
      <w:proofErr w:type="spellEnd"/>
      <w:r w:rsidRPr="00BD730B">
        <w:rPr>
          <w:rFonts w:ascii="Book Antiqua" w:eastAsia="Book Antiqua" w:hAnsi="Book Antiqua" w:cs="Book Antiqua"/>
          <w:b/>
          <w:color w:val="000000"/>
        </w:rPr>
        <w:t xml:space="preserve">, </w:t>
      </w:r>
      <w:r w:rsidRPr="00BD730B">
        <w:rPr>
          <w:rFonts w:ascii="Book Antiqua" w:eastAsia="Book Antiqua" w:hAnsi="Book Antiqua" w:cs="Book Antiqua"/>
          <w:color w:val="000000"/>
        </w:rPr>
        <w:t xml:space="preserve">Department of Surgery, University Medical Centre Utrecht, Utrecht, </w:t>
      </w:r>
      <w:r w:rsidR="005F5AD8" w:rsidRPr="00BD730B">
        <w:rPr>
          <w:rFonts w:ascii="Book Antiqua" w:eastAsia="Book Antiqua" w:hAnsi="Book Antiqua" w:cs="Book Antiqua"/>
          <w:color w:val="000000"/>
        </w:rPr>
        <w:t xml:space="preserve">Utrecht 3584 </w:t>
      </w:r>
      <w:r w:rsidR="005F5AD8">
        <w:rPr>
          <w:rFonts w:ascii="Book Antiqua" w:eastAsia="Book Antiqua" w:hAnsi="Book Antiqua" w:cs="Book Antiqua"/>
          <w:color w:val="000000"/>
          <w:lang w:val="nl-NL"/>
        </w:rPr>
        <w:t>CX, Netherlands</w:t>
      </w:r>
    </w:p>
    <w:p w14:paraId="4E8205E8" w14:textId="77777777" w:rsidR="00A77B3E" w:rsidRPr="00BD730B" w:rsidRDefault="00A77B3E">
      <w:pPr>
        <w:spacing w:line="360" w:lineRule="auto"/>
        <w:jc w:val="both"/>
      </w:pPr>
    </w:p>
    <w:p w14:paraId="6D298200" w14:textId="47DF9FEB" w:rsidR="00A77B3E" w:rsidRPr="00BD730B" w:rsidRDefault="00F60C86">
      <w:pPr>
        <w:spacing w:line="360" w:lineRule="auto"/>
        <w:jc w:val="both"/>
      </w:pPr>
      <w:r w:rsidRPr="00BD730B">
        <w:rPr>
          <w:rFonts w:ascii="Book Antiqua" w:eastAsia="Book Antiqua" w:hAnsi="Book Antiqua" w:cs="Book Antiqua"/>
          <w:b/>
          <w:bCs/>
          <w:color w:val="000000"/>
        </w:rPr>
        <w:t>Robert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b/>
          <w:bCs/>
          <w:color w:val="000000"/>
        </w:rPr>
        <w:t>C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D730B">
        <w:rPr>
          <w:rFonts w:ascii="Book Antiqua" w:eastAsia="Book Antiqua" w:hAnsi="Book Antiqua" w:cs="Book Antiqua"/>
          <w:b/>
          <w:bCs/>
          <w:color w:val="000000"/>
        </w:rPr>
        <w:t>Verdonk</w:t>
      </w:r>
      <w:proofErr w:type="spellEnd"/>
      <w:r w:rsidRPr="00BD730B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Department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of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Gastroenterology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and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730B">
        <w:rPr>
          <w:rFonts w:ascii="Book Antiqua" w:eastAsia="Book Antiqua" w:hAnsi="Book Antiqua" w:cs="Book Antiqua"/>
          <w:color w:val="000000"/>
        </w:rPr>
        <w:t>Hepatology</w:t>
      </w:r>
      <w:proofErr w:type="spellEnd"/>
      <w:r w:rsidRPr="00BD730B">
        <w:rPr>
          <w:rFonts w:ascii="Book Antiqua" w:eastAsia="Book Antiqua" w:hAnsi="Book Antiqua" w:cs="Book Antiqua"/>
          <w:color w:val="000000"/>
        </w:rPr>
        <w:t>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St.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Antonius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Hospital,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D730B">
        <w:rPr>
          <w:rFonts w:ascii="Book Antiqua" w:eastAsia="Book Antiqua" w:hAnsi="Book Antiqua" w:cs="Book Antiqua"/>
          <w:color w:val="000000"/>
        </w:rPr>
        <w:t>Nieuwegein</w:t>
      </w:r>
      <w:proofErr w:type="spellEnd"/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3420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EM,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Netherlands</w:t>
      </w:r>
    </w:p>
    <w:p w14:paraId="6C6D2957" w14:textId="77777777" w:rsidR="00A77B3E" w:rsidRPr="00BD730B" w:rsidRDefault="00A77B3E">
      <w:pPr>
        <w:spacing w:line="360" w:lineRule="auto"/>
        <w:jc w:val="both"/>
      </w:pPr>
    </w:p>
    <w:p w14:paraId="32D7EBD0" w14:textId="3067C393" w:rsidR="00A77B3E" w:rsidRPr="00BD730B" w:rsidRDefault="00F60C86">
      <w:pPr>
        <w:spacing w:line="360" w:lineRule="auto"/>
        <w:jc w:val="both"/>
      </w:pPr>
      <w:r w:rsidRPr="00BD730B">
        <w:rPr>
          <w:rFonts w:ascii="Book Antiqua" w:eastAsia="Book Antiqua" w:hAnsi="Book Antiqua" w:cs="Book Antiqua"/>
          <w:b/>
          <w:bCs/>
          <w:color w:val="000000"/>
        </w:rPr>
        <w:t>Casper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b/>
          <w:bCs/>
          <w:color w:val="000000"/>
        </w:rPr>
        <w:t>H</w:t>
      </w:r>
      <w:r w:rsidR="002750BD" w:rsidRPr="00BD730B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BD730B">
        <w:rPr>
          <w:rFonts w:ascii="Book Antiqua" w:eastAsia="Book Antiqua" w:hAnsi="Book Antiqua" w:cs="Book Antiqua"/>
          <w:b/>
          <w:bCs/>
          <w:color w:val="000000"/>
        </w:rPr>
        <w:t>J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D730B">
        <w:rPr>
          <w:rFonts w:ascii="Book Antiqua" w:eastAsia="Book Antiqua" w:hAnsi="Book Antiqua" w:cs="Book Antiqua"/>
          <w:b/>
          <w:bCs/>
          <w:color w:val="000000"/>
        </w:rPr>
        <w:t>Eijck</w:t>
      </w:r>
      <w:proofErr w:type="spellEnd"/>
      <w:r w:rsidRPr="00BD730B">
        <w:rPr>
          <w:rFonts w:ascii="Book Antiqua" w:eastAsia="Book Antiqua" w:hAnsi="Book Antiqua" w:cs="Book Antiqua"/>
          <w:b/>
          <w:bCs/>
          <w:color w:val="000000"/>
        </w:rPr>
        <w:t>,</w:t>
      </w:r>
      <w:r w:rsidR="00A256E3" w:rsidRPr="00BD730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Department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of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Surgery,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Erasmus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Medical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Centre,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Rotterdam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3015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GD,</w:t>
      </w:r>
      <w:r w:rsidR="00A256E3" w:rsidRPr="00BD730B">
        <w:rPr>
          <w:rFonts w:ascii="Book Antiqua" w:eastAsia="Book Antiqua" w:hAnsi="Book Antiqua" w:cs="Book Antiqua"/>
          <w:color w:val="000000"/>
        </w:rPr>
        <w:t xml:space="preserve"> </w:t>
      </w:r>
      <w:r w:rsidRPr="00BD730B">
        <w:rPr>
          <w:rFonts w:ascii="Book Antiqua" w:eastAsia="Book Antiqua" w:hAnsi="Book Antiqua" w:cs="Book Antiqua"/>
          <w:color w:val="000000"/>
        </w:rPr>
        <w:t>Netherlands</w:t>
      </w:r>
    </w:p>
    <w:p w14:paraId="207E521F" w14:textId="77777777" w:rsidR="00A77B3E" w:rsidRPr="00BD730B" w:rsidRDefault="00A77B3E">
      <w:pPr>
        <w:spacing w:line="360" w:lineRule="auto"/>
        <w:jc w:val="both"/>
      </w:pPr>
    </w:p>
    <w:p w14:paraId="273E3824" w14:textId="5287689E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256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256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Sissingh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Groen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JV,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Mieog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design;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Boekestijn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Bollen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images;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Sissingh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Hooft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Mieog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JSD,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Eijck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CHJ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Sissingh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Groen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JV,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Timmerhuis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Besselink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Boekestijn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Bollen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Bonsing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Klok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Santvoort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Verdonk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Eijck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CHJ,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Hooft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Mieog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Sissingh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writing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="00CA402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all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18FC71C1" w14:textId="77777777" w:rsidR="00A77B3E" w:rsidRDefault="00A77B3E">
      <w:pPr>
        <w:spacing w:line="360" w:lineRule="auto"/>
        <w:jc w:val="both"/>
      </w:pPr>
    </w:p>
    <w:p w14:paraId="27A4C731" w14:textId="4C2967CF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256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256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5AD8">
        <w:rPr>
          <w:rFonts w:ascii="Book Antiqua" w:eastAsia="Book Antiqua" w:hAnsi="Book Antiqua" w:cs="Book Antiqua"/>
          <w:b/>
          <w:bCs/>
          <w:color w:val="000000"/>
        </w:rPr>
        <w:t>J</w:t>
      </w:r>
      <w:r w:rsidR="00BD730B">
        <w:rPr>
          <w:rFonts w:ascii="Book Antiqua" w:eastAsia="Book Antiqua" w:hAnsi="Book Antiqua" w:cs="Book Antiqua"/>
          <w:b/>
          <w:bCs/>
          <w:color w:val="000000"/>
        </w:rPr>
        <w:t>an</w:t>
      </w:r>
      <w:r w:rsidR="005F5AD8">
        <w:rPr>
          <w:rFonts w:ascii="Book Antiqua" w:eastAsia="Book Antiqua" w:hAnsi="Book Antiqua" w:cs="Book Antiqua"/>
          <w:b/>
          <w:bCs/>
          <w:color w:val="000000"/>
        </w:rPr>
        <w:t xml:space="preserve"> Sven D </w:t>
      </w:r>
      <w:proofErr w:type="spellStart"/>
      <w:r w:rsidR="005F5AD8">
        <w:rPr>
          <w:rFonts w:ascii="Book Antiqua" w:eastAsia="Book Antiqua" w:hAnsi="Book Antiqua" w:cs="Book Antiqua"/>
          <w:b/>
          <w:bCs/>
          <w:color w:val="000000"/>
        </w:rPr>
        <w:t>Mieog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A256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256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5AD8">
        <w:rPr>
          <w:rFonts w:ascii="Book Antiqua" w:eastAsia="Book Antiqua" w:hAnsi="Book Antiqua" w:cs="Book Antiqua"/>
          <w:b/>
          <w:bCs/>
          <w:color w:val="000000"/>
        </w:rPr>
        <w:t>PhD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A256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="005F5AD8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Leiden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Albinusdreef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Leiden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2333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Netherlands.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="005F5AD8">
        <w:rPr>
          <w:rFonts w:ascii="Book Antiqua" w:eastAsia="Book Antiqua" w:hAnsi="Book Antiqua" w:cs="Book Antiqua"/>
          <w:color w:val="000000"/>
        </w:rPr>
        <w:t>j.s.d.mieog@lumc.nl</w:t>
      </w:r>
    </w:p>
    <w:p w14:paraId="777A609D" w14:textId="77777777" w:rsidR="00A77B3E" w:rsidRDefault="00A77B3E">
      <w:pPr>
        <w:spacing w:line="360" w:lineRule="auto"/>
        <w:jc w:val="both"/>
      </w:pPr>
    </w:p>
    <w:p w14:paraId="2CD9619F" w14:textId="39FF4ED5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A82CA88" w14:textId="669385C2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6A09EF7" w14:textId="50BB725A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 w:rsidR="001D7181" w:rsidRPr="001D7181">
        <w:rPr>
          <w:rFonts w:ascii="Book Antiqua" w:eastAsia="Book Antiqua" w:hAnsi="Book Antiqua" w:cs="Book Antiqua"/>
        </w:rPr>
        <w:t>April 25, 2023</w:t>
      </w:r>
    </w:p>
    <w:p w14:paraId="0AFF6896" w14:textId="5E3FFCEF" w:rsidR="00A77B3E" w:rsidRDefault="00F60C8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>Published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 w:rsidR="00D572DB" w:rsidRPr="00D572DB">
        <w:rPr>
          <w:rFonts w:ascii="Book Antiqua" w:eastAsia="Book Antiqua" w:hAnsi="Book Antiqua" w:cs="Book Antiqua"/>
          <w:bCs/>
        </w:rPr>
        <w:t>June 7, 2023</w:t>
      </w:r>
    </w:p>
    <w:p w14:paraId="76E6075E" w14:textId="77777777" w:rsidR="00CA4021" w:rsidRDefault="00CA402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A402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F49A5D" w14:textId="4E4A56B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ED2CB82" w14:textId="7777777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07D61F75" w14:textId="519D15C3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(SVT)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whether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started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SVT.</w:t>
      </w:r>
    </w:p>
    <w:p w14:paraId="3C818E31" w14:textId="77777777" w:rsidR="00A77B3E" w:rsidRDefault="00A77B3E">
      <w:pPr>
        <w:spacing w:line="360" w:lineRule="auto"/>
        <w:jc w:val="both"/>
      </w:pPr>
    </w:p>
    <w:p w14:paraId="5138BA9A" w14:textId="7777777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85B86C2" w14:textId="61DCEF2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insight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opinions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decision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pancreatologists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regarding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SVT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pancreatitis.</w:t>
      </w:r>
    </w:p>
    <w:p w14:paraId="3A4D67AA" w14:textId="77777777" w:rsidR="00A77B3E" w:rsidRDefault="00A77B3E">
      <w:pPr>
        <w:spacing w:line="360" w:lineRule="auto"/>
        <w:jc w:val="both"/>
      </w:pPr>
    </w:p>
    <w:p w14:paraId="468EBE86" w14:textId="7777777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6D2FE561" w14:textId="5B140D2A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139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pancreatologists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Dutch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Dutch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online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vignette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threshold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assume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agreement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75%.</w:t>
      </w:r>
    </w:p>
    <w:p w14:paraId="617FBE1C" w14:textId="77777777" w:rsidR="00A77B3E" w:rsidRDefault="00A77B3E">
      <w:pPr>
        <w:spacing w:line="360" w:lineRule="auto"/>
        <w:jc w:val="both"/>
      </w:pPr>
    </w:p>
    <w:p w14:paraId="7CAD2C62" w14:textId="7777777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A8CA13E" w14:textId="6C26984E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67%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93).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Seventy-one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pancreatologists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(77%)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regularly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prescribed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SVT,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pancreatologists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(13%)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narrowing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lumen.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reason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SVT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avoid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(87%).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prescribe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(90%).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chosen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preferred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initiate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(76%)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splenic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preferred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(86%).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preferred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initial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weight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heparin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(LMWH;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87%).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vignettes,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prescribed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(82%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90%)</w:t>
      </w:r>
      <w:r>
        <w:rPr>
          <w:rStyle w:val="MsoCommentReference0"/>
          <w:rFonts w:ascii="Book Antiqua" w:eastAsia="Book Antiqua" w:hAnsi="Book Antiqua" w:cs="Book Antiqua"/>
        </w:rPr>
        <w:t>,</w:t>
      </w:r>
      <w:r w:rsidR="00A256E3">
        <w:rPr>
          <w:rStyle w:val="MsoCommentReference0"/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(88%).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Agreement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lacking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regarding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long-term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indication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thrombophilia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upper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endoscopy,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about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whether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anticoagulation.</w:t>
      </w:r>
    </w:p>
    <w:p w14:paraId="201281E5" w14:textId="77777777" w:rsidR="00A77B3E" w:rsidRDefault="00A77B3E">
      <w:pPr>
        <w:spacing w:line="360" w:lineRule="auto"/>
        <w:jc w:val="both"/>
      </w:pPr>
    </w:p>
    <w:p w14:paraId="010DF4C7" w14:textId="7777777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F742DD1" w14:textId="7F523C53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pancreatologists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seemed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</w:t>
      </w:r>
      <w:r w:rsidR="00A256E3">
        <w:rPr>
          <w:rStyle w:val="MsoCommentReference0"/>
          <w:rFonts w:ascii="Book Antiqua" w:eastAsia="Book Antiqua" w:hAnsi="Book Antiqua" w:cs="Book Antiqua"/>
        </w:rPr>
        <w:t xml:space="preserve"> </w:t>
      </w:r>
      <w:r>
        <w:rPr>
          <w:rStyle w:val="MsoCommentReference0"/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</w:rPr>
        <w:t>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LMWH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phase,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irrespective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necrosis.</w:t>
      </w:r>
    </w:p>
    <w:p w14:paraId="770E7541" w14:textId="77777777" w:rsidR="00A77B3E" w:rsidRDefault="00A77B3E">
      <w:pPr>
        <w:spacing w:line="360" w:lineRule="auto"/>
        <w:jc w:val="both"/>
      </w:pPr>
    </w:p>
    <w:p w14:paraId="00B52B27" w14:textId="5BE961EF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pancreatitis;</w:t>
      </w:r>
      <w:r w:rsidR="00A256E3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Splanchnic</w:t>
      </w:r>
      <w:proofErr w:type="gram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Recanalization;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</w:p>
    <w:p w14:paraId="41451BA9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014BA91A" w14:textId="77777777" w:rsidR="001E5C97" w:rsidRPr="00026CB8" w:rsidRDefault="001E5C97" w:rsidP="001E5C97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3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E83CC90" w14:textId="77777777" w:rsidR="001E5C97" w:rsidRDefault="001E5C97">
      <w:pPr>
        <w:spacing w:line="360" w:lineRule="auto"/>
        <w:jc w:val="both"/>
        <w:rPr>
          <w:lang w:eastAsia="zh-CN"/>
        </w:rPr>
      </w:pPr>
    </w:p>
    <w:p w14:paraId="02EA32EA" w14:textId="1EF6A981" w:rsidR="001E5C97" w:rsidRDefault="00910975">
      <w:pPr>
        <w:spacing w:line="360" w:lineRule="auto"/>
        <w:jc w:val="both"/>
        <w:rPr>
          <w:rFonts w:ascii="Book Antiqua" w:hAnsi="Book Antiqua" w:cs="Book Antiqua"/>
          <w:lang w:val="nl-NL" w:eastAsia="zh-CN"/>
        </w:rPr>
      </w:pPr>
      <w:r>
        <w:rPr>
          <w:rFonts w:ascii="Book Antiqua" w:eastAsia="Book Antiqua" w:hAnsi="Book Antiqua" w:cs="Book Antiqua"/>
          <w:b/>
        </w:rPr>
        <w:t xml:space="preserve">Citation: </w:t>
      </w:r>
      <w:r w:rsidR="005B03A7" w:rsidRPr="005B03A7">
        <w:rPr>
          <w:rFonts w:ascii="Book Antiqua" w:eastAsia="Book Antiqua" w:hAnsi="Book Antiqua" w:cs="Book Antiqua"/>
          <w:lang w:val="nl-NL"/>
        </w:rPr>
        <w:t>Sissingh NJ, Groen JV, Timmerhuis HC, Besselink MG, Boekestijn B, Bollen TL, Bonsing BA, Klok FA, van Santvoort HC, Verdonk RC, van Eijck CH</w:t>
      </w:r>
      <w:r w:rsidR="009B5435">
        <w:rPr>
          <w:rFonts w:ascii="Book Antiqua" w:hAnsi="Book Antiqua" w:cs="Book Antiqua" w:hint="eastAsia"/>
          <w:lang w:val="nl-NL" w:eastAsia="zh-CN"/>
        </w:rPr>
        <w:t>J</w:t>
      </w:r>
      <w:r w:rsidR="005B03A7" w:rsidRPr="005B03A7">
        <w:rPr>
          <w:rFonts w:ascii="Book Antiqua" w:eastAsia="Book Antiqua" w:hAnsi="Book Antiqua" w:cs="Book Antiqua"/>
          <w:lang w:val="nl-NL"/>
        </w:rPr>
        <w:t>, van Hooft JE, Mieog JSD</w:t>
      </w:r>
      <w:r w:rsidR="00F60C86" w:rsidRPr="00087267">
        <w:rPr>
          <w:rFonts w:ascii="Book Antiqua" w:eastAsia="Book Antiqua" w:hAnsi="Book Antiqua" w:cs="Book Antiqua"/>
          <w:lang w:val="nl-NL"/>
        </w:rPr>
        <w:t>.</w:t>
      </w:r>
      <w:r w:rsidR="00A256E3" w:rsidRPr="00087267">
        <w:rPr>
          <w:rFonts w:ascii="Book Antiqua" w:eastAsia="Book Antiqua" w:hAnsi="Book Antiqua" w:cs="Book Antiqua"/>
          <w:lang w:val="nl-NL"/>
        </w:rPr>
        <w:t xml:space="preserve"> </w:t>
      </w:r>
      <w:r w:rsidR="005C6541" w:rsidRPr="005C6541">
        <w:rPr>
          <w:rFonts w:ascii="Book Antiqua" w:eastAsia="Book Antiqua" w:hAnsi="Book Antiqua" w:cs="Book Antiqua"/>
        </w:rPr>
        <w:t>Therapeutic anticoagulation for splanchnic vein thrombosis in acute pancreatitis: A national survey and case-vignette study</w:t>
      </w:r>
      <w:r w:rsidR="005C6541">
        <w:rPr>
          <w:rFonts w:ascii="Book Antiqua" w:eastAsia="Book Antiqua" w:hAnsi="Book Antiqua" w:cs="Book Antiqua"/>
        </w:rPr>
        <w:t>.</w:t>
      </w:r>
      <w:r w:rsidR="00A256E3">
        <w:rPr>
          <w:rFonts w:ascii="Book Antiqua" w:eastAsia="Book Antiqua" w:hAnsi="Book Antiqua" w:cs="Book Antiqua"/>
        </w:rPr>
        <w:t xml:space="preserve"> </w:t>
      </w:r>
      <w:r w:rsidR="00F60C86" w:rsidRPr="0019164C">
        <w:rPr>
          <w:rFonts w:ascii="Book Antiqua" w:eastAsia="Book Antiqua" w:hAnsi="Book Antiqua" w:cs="Book Antiqua"/>
          <w:i/>
          <w:iCs/>
          <w:lang w:val="nl-NL"/>
        </w:rPr>
        <w:t>World</w:t>
      </w:r>
      <w:r w:rsidR="00A256E3" w:rsidRPr="0019164C">
        <w:rPr>
          <w:rFonts w:ascii="Book Antiqua" w:eastAsia="Book Antiqua" w:hAnsi="Book Antiqua" w:cs="Book Antiqua"/>
          <w:i/>
          <w:iCs/>
          <w:lang w:val="nl-NL"/>
        </w:rPr>
        <w:t xml:space="preserve"> </w:t>
      </w:r>
      <w:r w:rsidR="00F60C86" w:rsidRPr="0019164C">
        <w:rPr>
          <w:rFonts w:ascii="Book Antiqua" w:eastAsia="Book Antiqua" w:hAnsi="Book Antiqua" w:cs="Book Antiqua"/>
          <w:i/>
          <w:iCs/>
          <w:lang w:val="nl-NL"/>
        </w:rPr>
        <w:t>J</w:t>
      </w:r>
      <w:r w:rsidR="00A256E3" w:rsidRPr="0019164C">
        <w:rPr>
          <w:rFonts w:ascii="Book Antiqua" w:eastAsia="Book Antiqua" w:hAnsi="Book Antiqua" w:cs="Book Antiqua"/>
          <w:i/>
          <w:iCs/>
          <w:lang w:val="nl-NL"/>
        </w:rPr>
        <w:t xml:space="preserve"> </w:t>
      </w:r>
      <w:r w:rsidR="00F60C86" w:rsidRPr="0019164C">
        <w:rPr>
          <w:rFonts w:ascii="Book Antiqua" w:eastAsia="Book Antiqua" w:hAnsi="Book Antiqua" w:cs="Book Antiqua"/>
          <w:i/>
          <w:iCs/>
          <w:lang w:val="nl-NL"/>
        </w:rPr>
        <w:t>Gastroenterol</w:t>
      </w:r>
      <w:r w:rsidR="00A256E3" w:rsidRPr="0019164C">
        <w:rPr>
          <w:rFonts w:ascii="Book Antiqua" w:eastAsia="Book Antiqua" w:hAnsi="Book Antiqua" w:cs="Book Antiqua"/>
          <w:lang w:val="nl-NL"/>
        </w:rPr>
        <w:t xml:space="preserve"> </w:t>
      </w:r>
      <w:r w:rsidR="00F60C86" w:rsidRPr="0019164C">
        <w:rPr>
          <w:rFonts w:ascii="Book Antiqua" w:eastAsia="Book Antiqua" w:hAnsi="Book Antiqua" w:cs="Book Antiqua"/>
          <w:lang w:val="nl-NL"/>
        </w:rPr>
        <w:t>2023;</w:t>
      </w:r>
      <w:r w:rsidR="00A256E3" w:rsidRPr="0019164C">
        <w:rPr>
          <w:rFonts w:ascii="Book Antiqua" w:eastAsia="Book Antiqua" w:hAnsi="Book Antiqua" w:cs="Book Antiqua"/>
          <w:lang w:val="nl-NL"/>
        </w:rPr>
        <w:t xml:space="preserve"> </w:t>
      </w:r>
      <w:r w:rsidR="00783E53" w:rsidRPr="0019164C">
        <w:rPr>
          <w:rFonts w:ascii="Book Antiqua" w:hAnsi="Book Antiqua" w:cs="Book Antiqua"/>
          <w:lang w:val="nl-NL" w:eastAsia="zh-CN"/>
        </w:rPr>
        <w:t>29(</w:t>
      </w:r>
      <w:r w:rsidR="00D6773B">
        <w:rPr>
          <w:rFonts w:ascii="Book Antiqua" w:hAnsi="Book Antiqua" w:cs="Book Antiqua" w:hint="eastAsia"/>
          <w:lang w:val="nl-NL" w:eastAsia="zh-CN"/>
        </w:rPr>
        <w:t>21</w:t>
      </w:r>
      <w:r w:rsidR="00783E53" w:rsidRPr="0019164C">
        <w:rPr>
          <w:rFonts w:ascii="Book Antiqua" w:hAnsi="Book Antiqua" w:cs="Book Antiqua"/>
          <w:lang w:val="nl-NL" w:eastAsia="zh-CN"/>
        </w:rPr>
        <w:t xml:space="preserve">): </w:t>
      </w:r>
      <w:r w:rsidR="00AC7524">
        <w:rPr>
          <w:rFonts w:ascii="Book Antiqua" w:hAnsi="Book Antiqua" w:cs="Book Antiqua" w:hint="eastAsia"/>
          <w:lang w:val="nl-NL" w:eastAsia="zh-CN"/>
        </w:rPr>
        <w:t>3328</w:t>
      </w:r>
      <w:r w:rsidR="00783E53" w:rsidRPr="0019164C">
        <w:rPr>
          <w:rFonts w:ascii="Book Antiqua" w:hAnsi="Book Antiqua" w:cs="Book Antiqua"/>
          <w:lang w:val="nl-NL" w:eastAsia="zh-CN"/>
        </w:rPr>
        <w:t>-</w:t>
      </w:r>
      <w:r w:rsidR="00AC7524">
        <w:rPr>
          <w:rFonts w:ascii="Book Antiqua" w:hAnsi="Book Antiqua" w:cs="Book Antiqua" w:hint="eastAsia"/>
          <w:lang w:val="nl-NL" w:eastAsia="zh-CN"/>
        </w:rPr>
        <w:t>3340</w:t>
      </w:r>
    </w:p>
    <w:p w14:paraId="5CD4A557" w14:textId="4F476187" w:rsidR="001E5C97" w:rsidRDefault="00783E53">
      <w:pPr>
        <w:spacing w:line="360" w:lineRule="auto"/>
        <w:jc w:val="both"/>
        <w:rPr>
          <w:rFonts w:ascii="Book Antiqua" w:hAnsi="Book Antiqua"/>
          <w:color w:val="000000"/>
          <w:lang w:val="nl-NL" w:eastAsia="zh-CN"/>
        </w:rPr>
      </w:pPr>
      <w:r w:rsidRPr="001E5C97">
        <w:rPr>
          <w:rFonts w:ascii="Book Antiqua" w:hAnsi="Book Antiqua"/>
          <w:b/>
          <w:color w:val="000000"/>
          <w:lang w:val="nl-NL"/>
        </w:rPr>
        <w:t xml:space="preserve">URL: </w:t>
      </w:r>
      <w:r w:rsidR="001E5C97" w:rsidRPr="001E5C97">
        <w:rPr>
          <w:rFonts w:ascii="Book Antiqua" w:hAnsi="Book Antiqua"/>
          <w:color w:val="000000"/>
          <w:lang w:val="nl-NL"/>
        </w:rPr>
        <w:t>https://www.wjgnet.com/</w:t>
      </w:r>
      <w:r w:rsidR="001E5C97" w:rsidRPr="001E5C97">
        <w:rPr>
          <w:rFonts w:ascii="Book Antiqua" w:eastAsia="宋体" w:hAnsi="Book Antiqua"/>
          <w:color w:val="000000"/>
          <w:lang w:val="nl-NL" w:eastAsia="zh-CN"/>
        </w:rPr>
        <w:t>1007-9327</w:t>
      </w:r>
      <w:r w:rsidR="001E5C97" w:rsidRPr="001E5C97">
        <w:rPr>
          <w:rFonts w:ascii="Book Antiqua" w:hAnsi="Book Antiqua"/>
          <w:color w:val="000000"/>
          <w:lang w:val="nl-NL"/>
        </w:rPr>
        <w:t>/full/v</w:t>
      </w:r>
      <w:r w:rsidR="001E5C97" w:rsidRPr="001E5C97">
        <w:rPr>
          <w:rFonts w:ascii="Book Antiqua" w:hAnsi="Book Antiqua"/>
          <w:color w:val="000000"/>
          <w:lang w:val="nl-NL" w:eastAsia="zh-CN"/>
        </w:rPr>
        <w:t>29</w:t>
      </w:r>
      <w:r w:rsidR="001E5C97" w:rsidRPr="001E5C97">
        <w:rPr>
          <w:rFonts w:ascii="Book Antiqua" w:hAnsi="Book Antiqua"/>
          <w:color w:val="000000"/>
          <w:lang w:val="nl-NL"/>
        </w:rPr>
        <w:t>/i</w:t>
      </w:r>
      <w:r w:rsidR="00D6773B">
        <w:rPr>
          <w:rFonts w:ascii="Book Antiqua" w:hAnsi="Book Antiqua" w:hint="eastAsia"/>
          <w:color w:val="000000"/>
          <w:lang w:val="nl-NL" w:eastAsia="zh-CN"/>
        </w:rPr>
        <w:t>21</w:t>
      </w:r>
      <w:r w:rsidR="001E5C97" w:rsidRPr="001E5C97">
        <w:rPr>
          <w:rFonts w:ascii="Book Antiqua" w:hAnsi="Book Antiqua"/>
          <w:color w:val="000000"/>
          <w:lang w:val="nl-NL"/>
        </w:rPr>
        <w:t>/</w:t>
      </w:r>
      <w:r w:rsidR="00AC7524">
        <w:rPr>
          <w:rFonts w:ascii="Book Antiqua" w:hAnsi="Book Antiqua" w:hint="eastAsia"/>
          <w:color w:val="000000"/>
          <w:lang w:val="nl-NL" w:eastAsia="zh-CN"/>
        </w:rPr>
        <w:t>3328</w:t>
      </w:r>
      <w:r w:rsidR="001E5C97" w:rsidRPr="001E5C97">
        <w:rPr>
          <w:rFonts w:ascii="Book Antiqua" w:hAnsi="Book Antiqua"/>
          <w:color w:val="000000"/>
          <w:lang w:val="nl-NL"/>
        </w:rPr>
        <w:t>.htm</w:t>
      </w:r>
    </w:p>
    <w:p w14:paraId="1CB03FD8" w14:textId="696FC956" w:rsidR="00783E53" w:rsidRPr="0019164C" w:rsidRDefault="00783E53">
      <w:pPr>
        <w:spacing w:line="360" w:lineRule="auto"/>
        <w:jc w:val="both"/>
        <w:rPr>
          <w:rFonts w:ascii="Book Antiqua" w:hAnsi="Book Antiqua" w:cs="Book Antiqua"/>
          <w:lang w:val="nl-NL" w:eastAsia="zh-CN"/>
        </w:rPr>
      </w:pPr>
      <w:r w:rsidRPr="001E5C97">
        <w:rPr>
          <w:rFonts w:ascii="Book Antiqua" w:hAnsi="Book Antiqua"/>
          <w:b/>
          <w:color w:val="000000"/>
          <w:lang w:val="nl-NL"/>
        </w:rPr>
        <w:t xml:space="preserve">DOI: </w:t>
      </w:r>
      <w:r w:rsidRPr="0019164C">
        <w:rPr>
          <w:rFonts w:ascii="Book Antiqua" w:hAnsi="Book Antiqua"/>
          <w:lang w:val="nl-NL"/>
        </w:rPr>
        <w:t>https://dx.doi.org/10.</w:t>
      </w:r>
      <w:r w:rsidRPr="0019164C">
        <w:rPr>
          <w:rFonts w:ascii="Book Antiqua" w:hAnsi="Book Antiqua"/>
          <w:lang w:val="nl-NL" w:eastAsia="zh-CN"/>
        </w:rPr>
        <w:t>3748</w:t>
      </w:r>
      <w:r w:rsidRPr="0019164C">
        <w:rPr>
          <w:rFonts w:ascii="Book Antiqua" w:hAnsi="Book Antiqua"/>
          <w:lang w:val="nl-NL"/>
        </w:rPr>
        <w:t>/wjg.v</w:t>
      </w:r>
      <w:r w:rsidRPr="0019164C">
        <w:rPr>
          <w:rFonts w:ascii="Book Antiqua" w:hAnsi="Book Antiqua"/>
          <w:lang w:val="nl-NL" w:eastAsia="zh-CN"/>
        </w:rPr>
        <w:t>29</w:t>
      </w:r>
      <w:r w:rsidRPr="0019164C">
        <w:rPr>
          <w:rFonts w:ascii="Book Antiqua" w:hAnsi="Book Antiqua"/>
          <w:lang w:val="nl-NL"/>
        </w:rPr>
        <w:t>.i</w:t>
      </w:r>
      <w:r w:rsidR="00D6773B">
        <w:rPr>
          <w:rFonts w:ascii="Book Antiqua" w:hAnsi="Book Antiqua" w:hint="eastAsia"/>
          <w:lang w:val="nl-NL" w:eastAsia="zh-CN"/>
        </w:rPr>
        <w:t>21</w:t>
      </w:r>
      <w:r w:rsidRPr="0019164C">
        <w:rPr>
          <w:rFonts w:ascii="Book Antiqua" w:hAnsi="Book Antiqua"/>
          <w:lang w:val="nl-NL"/>
        </w:rPr>
        <w:t>.</w:t>
      </w:r>
      <w:r w:rsidR="00AC7524">
        <w:rPr>
          <w:rFonts w:ascii="Book Antiqua" w:hAnsi="Book Antiqua" w:hint="eastAsia"/>
          <w:lang w:val="nl-NL" w:eastAsia="zh-CN"/>
        </w:rPr>
        <w:t>3328</w:t>
      </w:r>
    </w:p>
    <w:p w14:paraId="08B72AC2" w14:textId="77777777" w:rsidR="00A77B3E" w:rsidRPr="0019164C" w:rsidRDefault="00A77B3E">
      <w:pPr>
        <w:spacing w:line="360" w:lineRule="auto"/>
        <w:jc w:val="both"/>
        <w:rPr>
          <w:lang w:val="nl-NL"/>
        </w:rPr>
      </w:pPr>
    </w:p>
    <w:p w14:paraId="75F01C7B" w14:textId="1E2FE8EF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relatively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still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much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debate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about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vignette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93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pancreatologists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demonstrates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majority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prescribe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necrosis,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despite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absence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Whether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collective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opinion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confirmed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future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(preferably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prospective)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studies.</w:t>
      </w:r>
    </w:p>
    <w:p w14:paraId="0146F29E" w14:textId="77777777" w:rsidR="001E5C97" w:rsidRDefault="001E5C97">
      <w:r>
        <w:br w:type="page"/>
      </w:r>
    </w:p>
    <w:p w14:paraId="5F93457E" w14:textId="1674289E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FDDDAED" w14:textId="64019E0F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self-limiting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peri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collections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vein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(SVT)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23%,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pancreatitis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7,8]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lethal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ischemia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9-11]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SVT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12-14]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exist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15-18]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anticoagulation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apparent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</w:t>
      </w:r>
      <w:proofErr w:type="gramStart"/>
      <w:r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</w:p>
    <w:p w14:paraId="6D247C01" w14:textId="77777777" w:rsidR="00A77B3E" w:rsidRDefault="00A77B3E">
      <w:pPr>
        <w:spacing w:line="360" w:lineRule="auto"/>
        <w:jc w:val="both"/>
      </w:pPr>
    </w:p>
    <w:p w14:paraId="2BB61E43" w14:textId="331DB239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256E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256E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4B3B966" w14:textId="6EC933A3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vignette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(DPSG)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(DPCG).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care-takers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oncologists,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scientists).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invitations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e-mail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reminders.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promoted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newsletters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meetings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DPSG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DPCG.</w:t>
      </w:r>
    </w:p>
    <w:p w14:paraId="7DDC3559" w14:textId="77777777" w:rsidR="00A77B3E" w:rsidRDefault="00A77B3E">
      <w:pPr>
        <w:spacing w:line="360" w:lineRule="auto"/>
        <w:jc w:val="both"/>
      </w:pPr>
    </w:p>
    <w:p w14:paraId="03F7997D" w14:textId="197EDE4E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Survey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4CC7F127" w14:textId="503607A0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gastroenterologists,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Pr="00927D6D">
        <w:rPr>
          <w:rFonts w:ascii="Book Antiqua" w:eastAsia="Book Antiqua" w:hAnsi="Book Antiqua" w:cs="Book Antiqua"/>
          <w:color w:val="000000"/>
        </w:rPr>
        <w:t>case</w:t>
      </w:r>
      <w:r w:rsidR="00A256E3" w:rsidRPr="00927D6D">
        <w:rPr>
          <w:rFonts w:ascii="Book Antiqua" w:eastAsia="Book Antiqua" w:hAnsi="Book Antiqua" w:cs="Book Antiqua"/>
          <w:color w:val="000000"/>
        </w:rPr>
        <w:t xml:space="preserve"> </w:t>
      </w:r>
      <w:r w:rsidRPr="00927D6D">
        <w:rPr>
          <w:rFonts w:ascii="Book Antiqua" w:eastAsia="Book Antiqua" w:hAnsi="Book Antiqua" w:cs="Book Antiqua"/>
          <w:color w:val="000000"/>
        </w:rPr>
        <w:t>vignettes</w:t>
      </w:r>
      <w:r w:rsidR="00A256E3" w:rsidRPr="00927D6D">
        <w:rPr>
          <w:rFonts w:ascii="Book Antiqua" w:eastAsia="Book Antiqua" w:hAnsi="Book Antiqua" w:cs="Book Antiqua"/>
          <w:color w:val="000000"/>
        </w:rPr>
        <w:t xml:space="preserve"> </w:t>
      </w:r>
      <w:r w:rsidRPr="00927D6D">
        <w:rPr>
          <w:rFonts w:ascii="Book Antiqua" w:eastAsia="Book Antiqua" w:hAnsi="Book Antiqua" w:cs="Book Antiqua"/>
          <w:color w:val="000000"/>
        </w:rPr>
        <w:t>(</w:t>
      </w:r>
      <w:r w:rsidR="00EE76A0">
        <w:rPr>
          <w:rFonts w:ascii="Book Antiqua" w:hAnsi="Book Antiqua" w:cs="Book Antiqua" w:hint="eastAsia"/>
          <w:color w:val="000000"/>
          <w:lang w:eastAsia="zh-CN"/>
        </w:rPr>
        <w:t>S</w:t>
      </w:r>
      <w:r w:rsidRPr="00927D6D">
        <w:rPr>
          <w:rFonts w:ascii="Book Antiqua" w:eastAsia="Book Antiqua" w:hAnsi="Book Antiqua" w:cs="Book Antiqua"/>
          <w:color w:val="000000"/>
        </w:rPr>
        <w:t>upplementary</w:t>
      </w:r>
      <w:r w:rsidR="00A256E3" w:rsidRPr="00927D6D">
        <w:rPr>
          <w:rFonts w:ascii="Book Antiqua" w:eastAsia="Book Antiqua" w:hAnsi="Book Antiqua" w:cs="Book Antiqua"/>
          <w:color w:val="000000"/>
        </w:rPr>
        <w:t xml:space="preserve"> </w:t>
      </w:r>
      <w:r w:rsidR="00927D6D" w:rsidRPr="00927D6D">
        <w:rPr>
          <w:rFonts w:ascii="Book Antiqua" w:eastAsia="Book Antiqua" w:hAnsi="Book Antiqua" w:cs="Book Antiqua"/>
          <w:color w:val="000000"/>
        </w:rPr>
        <w:t>material</w:t>
      </w:r>
      <w:r w:rsidRPr="00927D6D">
        <w:rPr>
          <w:rFonts w:ascii="Book Antiqua" w:eastAsia="Book Antiqua" w:hAnsi="Book Antiqua" w:cs="Book Antiqua"/>
          <w:color w:val="000000"/>
        </w:rPr>
        <w:t>).</w:t>
      </w:r>
      <w:r w:rsidR="00A256E3" w:rsidRPr="00927D6D">
        <w:rPr>
          <w:rFonts w:ascii="Book Antiqua" w:eastAsia="Book Antiqua" w:hAnsi="Book Antiqua" w:cs="Book Antiqua"/>
          <w:color w:val="000000"/>
        </w:rPr>
        <w:t xml:space="preserve"> </w:t>
      </w:r>
      <w:r w:rsidRPr="00927D6D">
        <w:rPr>
          <w:rFonts w:ascii="Book Antiqua" w:eastAsia="Book Antiqua" w:hAnsi="Book Antiqua" w:cs="Book Antiqua"/>
          <w:color w:val="000000"/>
        </w:rPr>
        <w:t>Demographic</w:t>
      </w:r>
      <w:r w:rsidR="00A256E3" w:rsidRPr="00927D6D">
        <w:rPr>
          <w:rFonts w:ascii="Book Antiqua" w:eastAsia="Book Antiqua" w:hAnsi="Book Antiqua" w:cs="Book Antiqua"/>
          <w:color w:val="000000"/>
        </w:rPr>
        <w:t xml:space="preserve"> </w:t>
      </w:r>
      <w:r w:rsidRPr="00927D6D">
        <w:rPr>
          <w:rFonts w:ascii="Book Antiqua" w:eastAsia="Book Antiqua" w:hAnsi="Book Antiqua" w:cs="Book Antiqua"/>
          <w:color w:val="000000"/>
        </w:rPr>
        <w:t>information</w:t>
      </w:r>
      <w:r w:rsidR="00A256E3" w:rsidRPr="00927D6D">
        <w:rPr>
          <w:rFonts w:ascii="Book Antiqua" w:eastAsia="Book Antiqua" w:hAnsi="Book Antiqua" w:cs="Book Antiqua"/>
          <w:color w:val="000000"/>
        </w:rPr>
        <w:t xml:space="preserve"> </w:t>
      </w:r>
      <w:r w:rsidRPr="00927D6D">
        <w:rPr>
          <w:rFonts w:ascii="Book Antiqua" w:eastAsia="Book Antiqua" w:hAnsi="Book Antiqua" w:cs="Book Antiqua"/>
          <w:color w:val="000000"/>
        </w:rPr>
        <w:t>included</w:t>
      </w:r>
      <w:r w:rsidR="00A256E3" w:rsidRPr="00927D6D">
        <w:rPr>
          <w:rFonts w:ascii="Book Antiqua" w:eastAsia="Book Antiqua" w:hAnsi="Book Antiqua" w:cs="Book Antiqua"/>
          <w:color w:val="000000"/>
        </w:rPr>
        <w:t xml:space="preserve"> </w:t>
      </w:r>
      <w:r w:rsidRPr="00927D6D"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responders’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specialty,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responders’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case-vignettes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="002A3678">
        <w:rPr>
          <w:rFonts w:ascii="Book Antiqua" w:eastAsia="Book Antiqua" w:hAnsi="Book Antiqua" w:cs="Book Antiqua"/>
          <w:color w:val="000000"/>
        </w:rPr>
        <w:t>50-year-old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necrotising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follows.</w:t>
      </w:r>
    </w:p>
    <w:p w14:paraId="2D7B4D78" w14:textId="77777777" w:rsidR="00A77B3E" w:rsidRDefault="00A77B3E">
      <w:pPr>
        <w:spacing w:line="360" w:lineRule="auto"/>
        <w:jc w:val="both"/>
      </w:pPr>
    </w:p>
    <w:p w14:paraId="6E57C870" w14:textId="681CF6D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A256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vignette</w:t>
      </w:r>
      <w:r w:rsidR="00A256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2EDF">
        <w:rPr>
          <w:rFonts w:ascii="Book Antiqua" w:eastAsia="Book Antiqua" w:hAnsi="Book Antiqua" w:cs="Book Antiqua"/>
          <w:b/>
          <w:bCs/>
          <w:color w:val="000000"/>
        </w:rPr>
        <w:t>1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(CECT)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necrotising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and: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A1: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1B);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A2: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Intraluminal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circulation;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A3: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Intraluminal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pseudoaneurysm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1C).</w:t>
      </w:r>
    </w:p>
    <w:p w14:paraId="38B15458" w14:textId="77777777" w:rsidR="00A77B3E" w:rsidRDefault="00A77B3E">
      <w:pPr>
        <w:spacing w:line="360" w:lineRule="auto"/>
        <w:jc w:val="both"/>
      </w:pPr>
    </w:p>
    <w:p w14:paraId="05FD7DED" w14:textId="1F3D0193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A256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vignette</w:t>
      </w:r>
      <w:r w:rsidR="00A256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2EDF"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detoriation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encapsulated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configurations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="0038466A">
        <w:rPr>
          <w:rFonts w:ascii="Book Antiqua" w:eastAsia="Book Antiqua" w:hAnsi="Book Antiqua" w:cs="Book Antiqua"/>
          <w:color w:val="000000"/>
        </w:rPr>
        <w:t>1D</w:t>
      </w:r>
      <w:r>
        <w:rPr>
          <w:rFonts w:ascii="Book Antiqua" w:eastAsia="Book Antiqua" w:hAnsi="Book Antiqua" w:cs="Book Antiqua"/>
          <w:color w:val="000000"/>
        </w:rPr>
        <w:t>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intraluminal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="0038466A">
        <w:rPr>
          <w:rFonts w:ascii="Book Antiqua" w:eastAsia="Book Antiqua" w:hAnsi="Book Antiqua" w:cs="Book Antiqua"/>
          <w:color w:val="000000"/>
        </w:rPr>
        <w:t>1</w:t>
      </w:r>
      <w:r w:rsidR="00927D6D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).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made.</w:t>
      </w:r>
    </w:p>
    <w:p w14:paraId="68D4AB49" w14:textId="77777777" w:rsidR="00A77B3E" w:rsidRDefault="00A77B3E">
      <w:pPr>
        <w:spacing w:line="360" w:lineRule="auto"/>
        <w:jc w:val="both"/>
      </w:pPr>
    </w:p>
    <w:p w14:paraId="22663DCC" w14:textId="77777777" w:rsidR="0028785F" w:rsidRDefault="00F60C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Case</w:t>
      </w:r>
      <w:r w:rsidR="00A256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vignette</w:t>
      </w:r>
      <w:r w:rsidR="00A256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2EDF"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homeless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vague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necrotising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and: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CA: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Intraluminal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circulation;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CB: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="0038466A">
        <w:rPr>
          <w:rFonts w:ascii="Book Antiqua" w:eastAsia="Book Antiqua" w:hAnsi="Book Antiqua" w:cs="Book Antiqua"/>
          <w:color w:val="000000"/>
        </w:rPr>
        <w:t>1</w:t>
      </w:r>
      <w:r w:rsidR="00927D6D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)</w:t>
      </w:r>
      <w:r w:rsidR="0028785F"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</w:p>
    <w:p w14:paraId="41BC0695" w14:textId="28ECE051" w:rsidR="00A77B3E" w:rsidRDefault="00F60C86" w:rsidP="0028785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(regularly),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(infrequently).</w:t>
      </w:r>
    </w:p>
    <w:p w14:paraId="65554DA8" w14:textId="77777777" w:rsidR="00A77B3E" w:rsidRDefault="00A77B3E">
      <w:pPr>
        <w:spacing w:line="360" w:lineRule="auto"/>
        <w:jc w:val="both"/>
      </w:pPr>
    </w:p>
    <w:p w14:paraId="14910378" w14:textId="7777777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Definitions</w:t>
      </w:r>
    </w:p>
    <w:p w14:paraId="1A3ED97B" w14:textId="4FB144DA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predefined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intraluminal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chronicity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(sub</w:t>
      </w:r>
      <w:proofErr w:type="gramStart"/>
      <w:r>
        <w:rPr>
          <w:rFonts w:ascii="Book Antiqua" w:eastAsia="Book Antiqua" w:hAnsi="Book Antiqua" w:cs="Book Antiqua"/>
          <w:color w:val="000000"/>
        </w:rPr>
        <w:t>)acute</w:t>
      </w:r>
      <w:proofErr w:type="gram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collaterals),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vein(s),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both.</w:t>
      </w:r>
    </w:p>
    <w:p w14:paraId="7829F0B6" w14:textId="77777777" w:rsidR="00A77B3E" w:rsidRDefault="00A77B3E">
      <w:pPr>
        <w:spacing w:line="360" w:lineRule="auto"/>
        <w:jc w:val="both"/>
      </w:pPr>
    </w:p>
    <w:p w14:paraId="7C047CAF" w14:textId="6C66E108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3304E78" w14:textId="5DD6D982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Descriptive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(20).</w:t>
      </w:r>
    </w:p>
    <w:p w14:paraId="7F3F2609" w14:textId="77777777" w:rsidR="00A77B3E" w:rsidRDefault="00A77B3E">
      <w:pPr>
        <w:spacing w:line="360" w:lineRule="auto"/>
        <w:jc w:val="both"/>
      </w:pPr>
    </w:p>
    <w:p w14:paraId="34A31C4F" w14:textId="7777777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081D20C" w14:textId="2CB2B14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total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93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139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invited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(67%)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responded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participated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survey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vignette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67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gastroenterologists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(72%),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25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surgeons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(27%)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intensivist</w:t>
      </w:r>
      <w:r w:rsidR="00A256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(1%)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non-academic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(70%)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(60%).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3F63FDE9" w14:textId="77777777" w:rsidR="00A77B3E" w:rsidRDefault="00A77B3E">
      <w:pPr>
        <w:spacing w:line="360" w:lineRule="auto"/>
        <w:jc w:val="both"/>
      </w:pPr>
    </w:p>
    <w:p w14:paraId="7A10AEAE" w14:textId="516D39CA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Indications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details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anticoagulation</w:t>
      </w:r>
    </w:p>
    <w:p w14:paraId="6D0A3DA6" w14:textId="40E5A19F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Agreement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(76%)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infrequently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narrowing,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prothrombotic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(43%),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infrequently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low-molecular-weight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(LMWH)],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(85%).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Thirteen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(38%)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(45%)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3CEBEDA2" w14:textId="77777777" w:rsidR="00A77B3E" w:rsidRDefault="00A77B3E">
      <w:pPr>
        <w:spacing w:line="360" w:lineRule="auto"/>
        <w:jc w:val="both"/>
      </w:pPr>
    </w:p>
    <w:p w14:paraId="42084215" w14:textId="18350F20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Determinants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prescribing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anticoagulation</w:t>
      </w:r>
    </w:p>
    <w:p w14:paraId="51DBFE7D" w14:textId="57ADDCB1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Seventy-eight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(84%)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(sub)acute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(sub)acute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(76%)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(86%).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anticoagulation.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(52%).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</w:p>
    <w:p w14:paraId="7FBED999" w14:textId="77777777" w:rsidR="00A77B3E" w:rsidRDefault="00A77B3E">
      <w:pPr>
        <w:spacing w:line="360" w:lineRule="auto"/>
        <w:jc w:val="both"/>
      </w:pPr>
    </w:p>
    <w:p w14:paraId="57AEBAC4" w14:textId="46C6E39F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Statements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A256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prognosis</w:t>
      </w:r>
    </w:p>
    <w:p w14:paraId="653FD887" w14:textId="53FCDCB4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(72%)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(Figure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="0038466A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).</w:t>
      </w:r>
      <w:proofErr w:type="gram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quoted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statement.</w:t>
      </w:r>
    </w:p>
    <w:p w14:paraId="5D629F63" w14:textId="77777777" w:rsidR="00A77B3E" w:rsidRDefault="00A77B3E">
      <w:pPr>
        <w:spacing w:line="360" w:lineRule="auto"/>
        <w:jc w:val="both"/>
      </w:pPr>
    </w:p>
    <w:p w14:paraId="2B898BD5" w14:textId="7777777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Case-vignettes</w:t>
      </w:r>
    </w:p>
    <w:p w14:paraId="56C62F50" w14:textId="28498FC9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vignettes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="0038466A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vignette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="00422EDF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necrotising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pancreatitis),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(89%)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pseudoaneurysm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favoured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35%),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leaving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(44%)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0C11EE1A" w14:textId="3D373AE0" w:rsidR="00A77B3E" w:rsidRDefault="00F60C86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vignette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="00422EDF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necrotising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pancreatitis),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(82%)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(suspected)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(52%).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</w:p>
    <w:p w14:paraId="26E80D59" w14:textId="7CFC61E3" w:rsidR="00A77B3E" w:rsidRDefault="00F60C86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vignette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="00422EDF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necrotising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pancreatitis),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(47%)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and-if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present-treat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varices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(extension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pathway),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anticoagulation),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</w:p>
    <w:p w14:paraId="2F54E820" w14:textId="77777777" w:rsidR="00A77B3E" w:rsidRDefault="00A77B3E">
      <w:pPr>
        <w:spacing w:line="360" w:lineRule="auto"/>
        <w:ind w:firstLine="240"/>
        <w:jc w:val="both"/>
      </w:pPr>
    </w:p>
    <w:p w14:paraId="6759D077" w14:textId="7777777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B9F51F3" w14:textId="1A30D77A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vignette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</w:t>
      </w:r>
      <w:r w:rsidR="00447D42">
        <w:rPr>
          <w:rFonts w:ascii="Book Antiqua" w:eastAsia="Book Antiqua" w:hAnsi="Book Antiqua" w:cs="Book Antiqua"/>
          <w:color w:val="000000"/>
          <w:szCs w:val="2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-27]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</w:t>
      </w:r>
      <w:proofErr w:type="spellEnd"/>
      <w:r>
        <w:rPr>
          <w:rFonts w:ascii="Book Antiqua" w:eastAsia="Book Antiqua" w:hAnsi="Book Antiqua" w:cs="Book Antiqua"/>
          <w:color w:val="000000"/>
        </w:rPr>
        <w:t>’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evidence.</w:t>
      </w:r>
    </w:p>
    <w:p w14:paraId="2A17C69F" w14:textId="5C5276DB" w:rsidR="00A77B3E" w:rsidRDefault="00F60C86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12-14]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6D2B989A" w14:textId="6B81BF9F" w:rsidR="00A77B3E" w:rsidRDefault="00F60C86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22,24,25]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varices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perceived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3C8A39CA" w14:textId="5E0BD9CB" w:rsidR="00A77B3E" w:rsidRDefault="00F60C86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Achieving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(36%)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(31%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thrombosis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21,29]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30,31]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recanalization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8,26,32]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portal-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portal-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policy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mesenteric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>
        <w:rPr>
          <w:rFonts w:ascii="Book Antiqua" w:eastAsia="Book Antiqua" w:hAnsi="Book Antiqua" w:cs="Book Antiqua"/>
          <w:color w:val="000000"/>
        </w:rPr>
        <w:t>’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</w:p>
    <w:p w14:paraId="1DD7DF50" w14:textId="19CD8C73" w:rsidR="00A77B3E" w:rsidRDefault="00F60C86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anticoagulation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vignette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 w:rsidR="00054748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rivaroxaban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noncirrhotic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thrombosis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rivaroxaban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thromboembolism;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BAVENO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minority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veins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10,36]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nonocclusive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pathways).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invention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noncontrast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needed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9ECD3C" w14:textId="69E5F1EC" w:rsidR="00A77B3E" w:rsidRDefault="00F60C86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LMWH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favoured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LMWH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SVT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12-14,38]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apixaban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21,33]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(suspected)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LMWH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seems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reversibility.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DOACS.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LWMH,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provoked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12-14,38]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50347A72" w14:textId="29690A7D" w:rsidR="00A77B3E" w:rsidRDefault="00F60C86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21,25,26]</w:t>
      </w:r>
      <w:r>
        <w:rPr>
          <w:rFonts w:ascii="Book Antiqua" w:eastAsia="Book Antiqua" w:hAnsi="Book Antiqua" w:cs="Book Antiqua"/>
          <w:color w:val="000000"/>
        </w:rPr>
        <w:t>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discouraging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pseudoaneurysm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unanswered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convinced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084A46CD" w14:textId="3FDA58B2" w:rsidR="00A77B3E" w:rsidRDefault="00F60C86">
      <w:pPr>
        <w:spacing w:line="360" w:lineRule="auto"/>
        <w:ind w:firstLine="284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67%,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39-41]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30:70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non-academic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>
        <w:rPr>
          <w:rFonts w:ascii="Book Antiqua" w:eastAsia="Book Antiqua" w:hAnsi="Book Antiqua" w:cs="Book Antiqua"/>
          <w:color w:val="000000"/>
        </w:rPr>
        <w:t>’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pancreatology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pancreatitis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survey’s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confidentiality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membership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vignettes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underpin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vignettes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vignettes.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>
        <w:rPr>
          <w:rFonts w:ascii="Book Antiqua" w:eastAsia="Book Antiqua" w:hAnsi="Book Antiqua" w:cs="Book Antiqua"/>
          <w:color w:val="000000"/>
        </w:rPr>
        <w:t>’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proofErr w:type="spellStart"/>
      <w:r>
        <w:rPr>
          <w:rFonts w:ascii="Book Antiqua" w:eastAsia="Book Antiqua" w:hAnsi="Book Antiqua" w:cs="Book Antiqua"/>
          <w:color w:val="000000"/>
        </w:rPr>
        <w:t>nonprescribing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trend”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adequately,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</w:p>
    <w:p w14:paraId="248AE2B8" w14:textId="77777777" w:rsidR="00A77B3E" w:rsidRDefault="00A77B3E">
      <w:pPr>
        <w:spacing w:line="360" w:lineRule="auto"/>
        <w:ind w:firstLine="284"/>
        <w:jc w:val="both"/>
      </w:pPr>
    </w:p>
    <w:p w14:paraId="7F2861D1" w14:textId="7777777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B3D78E0" w14:textId="6F0CDEB7" w:rsidR="00A77B3E" w:rsidRDefault="00F60C86" w:rsidP="00422E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anticoagulation.</w:t>
      </w:r>
    </w:p>
    <w:p w14:paraId="1052FD39" w14:textId="77777777" w:rsidR="00A77B3E" w:rsidRDefault="00A77B3E">
      <w:pPr>
        <w:spacing w:line="360" w:lineRule="auto"/>
        <w:ind w:firstLine="284"/>
        <w:jc w:val="both"/>
      </w:pPr>
    </w:p>
    <w:p w14:paraId="5AC930FF" w14:textId="4801C1CF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ARTICLE</w:t>
      </w:r>
      <w:r w:rsidR="00A256E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36996CD" w14:textId="51AAF528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56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4CB3374" w14:textId="33631FF9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Splanchnic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(SVT)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SVT.</w:t>
      </w:r>
    </w:p>
    <w:p w14:paraId="7281C214" w14:textId="77777777" w:rsidR="00A77B3E" w:rsidRDefault="00A77B3E">
      <w:pPr>
        <w:spacing w:line="360" w:lineRule="auto"/>
        <w:jc w:val="both"/>
      </w:pPr>
    </w:p>
    <w:p w14:paraId="76FF6A68" w14:textId="169A0A6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56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FA1FC69" w14:textId="71512B34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Evidence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decision-making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beliefs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445D1FE3" w14:textId="77777777" w:rsidR="00A77B3E" w:rsidRDefault="00A77B3E">
      <w:pPr>
        <w:spacing w:line="360" w:lineRule="auto"/>
        <w:jc w:val="both"/>
      </w:pPr>
    </w:p>
    <w:p w14:paraId="439D15D7" w14:textId="0284A91B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56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C5BB2CB" w14:textId="2BA2A12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pancreatitis.</w:t>
      </w:r>
    </w:p>
    <w:p w14:paraId="64E6FFD8" w14:textId="77777777" w:rsidR="00A77B3E" w:rsidRDefault="00A77B3E">
      <w:pPr>
        <w:spacing w:line="360" w:lineRule="auto"/>
        <w:jc w:val="both"/>
      </w:pPr>
    </w:p>
    <w:p w14:paraId="0CF1E31B" w14:textId="255C04BE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56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6A229EC" w14:textId="21784278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Dutch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75%.</w:t>
      </w:r>
    </w:p>
    <w:p w14:paraId="062F1589" w14:textId="77777777" w:rsidR="00A77B3E" w:rsidRDefault="00A77B3E">
      <w:pPr>
        <w:spacing w:line="360" w:lineRule="auto"/>
        <w:jc w:val="both"/>
      </w:pPr>
    </w:p>
    <w:p w14:paraId="5759D13B" w14:textId="514969BA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56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BBCA192" w14:textId="28DC4FA3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93).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Seventy-one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LMWH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(87%).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(90%),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(82%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90%)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(88%).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anticoagulation.</w:t>
      </w:r>
    </w:p>
    <w:p w14:paraId="7E8F2F68" w14:textId="77777777" w:rsidR="00A77B3E" w:rsidRDefault="00A77B3E">
      <w:pPr>
        <w:spacing w:line="360" w:lineRule="auto"/>
        <w:jc w:val="both"/>
      </w:pPr>
    </w:p>
    <w:p w14:paraId="561AB306" w14:textId="2AECAE38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56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952CBF6" w14:textId="545D592D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pancreatologists</w:t>
      </w:r>
      <w:proofErr w:type="spellEnd"/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</w:p>
    <w:p w14:paraId="586793F4" w14:textId="77777777" w:rsidR="00A77B3E" w:rsidRDefault="00A77B3E">
      <w:pPr>
        <w:spacing w:line="360" w:lineRule="auto"/>
        <w:jc w:val="both"/>
      </w:pPr>
    </w:p>
    <w:p w14:paraId="18A3CD96" w14:textId="6C17D5B2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256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F12B414" w14:textId="6D42AB60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B935322" w14:textId="77777777" w:rsidR="00A77B3E" w:rsidRDefault="00A77B3E">
      <w:pPr>
        <w:spacing w:line="360" w:lineRule="auto"/>
        <w:jc w:val="both"/>
      </w:pPr>
    </w:p>
    <w:p w14:paraId="0DE92076" w14:textId="77777777" w:rsidR="00A77B3E" w:rsidRPr="00E23BC6" w:rsidRDefault="00F60C86">
      <w:pPr>
        <w:spacing w:line="360" w:lineRule="auto"/>
        <w:jc w:val="both"/>
        <w:rPr>
          <w:lang w:val="nl-NL"/>
        </w:rPr>
      </w:pPr>
      <w:r w:rsidRPr="00E23BC6">
        <w:rPr>
          <w:rFonts w:ascii="Book Antiqua" w:eastAsia="Book Antiqua" w:hAnsi="Book Antiqua" w:cs="Book Antiqua"/>
          <w:b/>
          <w:caps/>
          <w:color w:val="000000"/>
          <w:u w:val="single"/>
          <w:lang w:val="nl-NL"/>
        </w:rPr>
        <w:t>ACKNOWLEDGEMENTS</w:t>
      </w:r>
    </w:p>
    <w:p w14:paraId="438F11EE" w14:textId="793ECC69" w:rsidR="00A77B3E" w:rsidRPr="00E23BC6" w:rsidRDefault="00F60C86">
      <w:pPr>
        <w:spacing w:line="360" w:lineRule="auto"/>
        <w:jc w:val="both"/>
        <w:rPr>
          <w:lang w:val="nl-NL"/>
        </w:rPr>
      </w:pPr>
      <w:r w:rsidRPr="00E23BC6">
        <w:rPr>
          <w:rFonts w:ascii="Book Antiqua" w:eastAsia="Book Antiqua" w:hAnsi="Book Antiqua" w:cs="Book Antiqua"/>
          <w:color w:val="000000"/>
          <w:lang w:val="nl-NL"/>
        </w:rPr>
        <w:t>We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are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very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grateful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to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all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93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pancreatologists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who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participated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in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this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study,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54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of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whom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agreed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to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be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included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in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the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acknowledgement: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Anten;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A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Bhalla;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Boermeester;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K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Bosscha;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S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Bouwense;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H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Braat;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Bruno;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F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Delft;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W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Derksen;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L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Driel;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P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Duijvendijk;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P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Dura;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R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Eichhorn;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P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Fockens;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E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Geenen;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Hadithi;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der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Have;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J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Haveman;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Hemmink;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I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de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Hingh;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H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Hofker;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L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Holl;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A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Inderson;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J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Jansen;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Liem;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D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Lips;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L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Kager;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de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Meijer;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Meijssen;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H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Moeniralam;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Nieuwenhuijs;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de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Poll;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R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Quispel;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T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Romkens;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J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Schreinemakers;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Schwartz;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Spanier;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J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Sprakel;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Stommel;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J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Straathof;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J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Tenthof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Noorden;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W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Thijs;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Tielemans;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N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Venneman;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R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Verbeek;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F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Vleggaar;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R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Voermans;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J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Vrolijk;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L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der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Waaij;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R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Wanrooij;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M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Wielenga;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R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de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Wilde;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R</w:t>
      </w:r>
      <w:r w:rsidR="00A256E3" w:rsidRPr="00E23BC6">
        <w:rPr>
          <w:rFonts w:ascii="Book Antiqua" w:eastAsia="Book Antiqua" w:hAnsi="Book Antiqua" w:cs="Book Antiqua"/>
          <w:color w:val="000000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color w:val="000000"/>
          <w:lang w:val="nl-NL"/>
        </w:rPr>
        <w:t>Zoutendijk.</w:t>
      </w:r>
    </w:p>
    <w:p w14:paraId="62AFA0BD" w14:textId="77777777" w:rsidR="00A77B3E" w:rsidRPr="00E23BC6" w:rsidRDefault="00A77B3E">
      <w:pPr>
        <w:spacing w:line="360" w:lineRule="auto"/>
        <w:jc w:val="both"/>
        <w:rPr>
          <w:lang w:val="nl-NL"/>
        </w:rPr>
      </w:pPr>
    </w:p>
    <w:p w14:paraId="06B6653B" w14:textId="77777777" w:rsidR="00A77B3E" w:rsidRPr="00E23BC6" w:rsidRDefault="00F60C86">
      <w:pPr>
        <w:spacing w:line="360" w:lineRule="auto"/>
        <w:jc w:val="both"/>
        <w:rPr>
          <w:lang w:val="nl-NL"/>
        </w:rPr>
      </w:pPr>
      <w:r w:rsidRPr="00E23BC6">
        <w:rPr>
          <w:rFonts w:ascii="Book Antiqua" w:eastAsia="Book Antiqua" w:hAnsi="Book Antiqua" w:cs="Book Antiqua"/>
          <w:b/>
          <w:color w:val="000000"/>
          <w:lang w:val="nl-NL"/>
        </w:rPr>
        <w:t>REFERENCES</w:t>
      </w:r>
    </w:p>
    <w:p w14:paraId="1E56317F" w14:textId="42B09BFB" w:rsidR="00A77B3E" w:rsidRPr="007E4613" w:rsidRDefault="00F60C86">
      <w:pPr>
        <w:spacing w:line="360" w:lineRule="auto"/>
        <w:jc w:val="both"/>
      </w:pPr>
      <w:r w:rsidRPr="00E23BC6">
        <w:rPr>
          <w:rFonts w:ascii="Book Antiqua" w:eastAsia="Book Antiqua" w:hAnsi="Book Antiqua" w:cs="Book Antiqua"/>
          <w:lang w:val="nl-NL"/>
        </w:rPr>
        <w:t>1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Boxhoorn</w:t>
      </w:r>
      <w:r w:rsidR="00A256E3" w:rsidRPr="00E23BC6">
        <w:rPr>
          <w:rFonts w:ascii="Book Antiqua" w:eastAsia="Book Antiqua" w:hAnsi="Book Antiqua" w:cs="Book Antiqua"/>
          <w:b/>
          <w:bCs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L</w:t>
      </w:r>
      <w:r w:rsidRPr="00E23BC6">
        <w:rPr>
          <w:rFonts w:ascii="Book Antiqua" w:eastAsia="Book Antiqua" w:hAnsi="Book Antiqua" w:cs="Book Antiqua"/>
          <w:lang w:val="nl-NL"/>
        </w:rPr>
        <w:t>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Voermans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RP,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Bouwense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SA,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Bruno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MJ,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Verdonk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RC,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Boermeester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MA,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Santvoort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HC,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Besselink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MG.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</w:rPr>
        <w:t>Acute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pancreatitis.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  <w:i/>
          <w:iCs/>
        </w:rPr>
        <w:t>Lancet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2020;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  <w:b/>
          <w:bCs/>
        </w:rPr>
        <w:t>396</w:t>
      </w:r>
      <w:r w:rsidRPr="007E4613">
        <w:rPr>
          <w:rFonts w:ascii="Book Antiqua" w:eastAsia="Book Antiqua" w:hAnsi="Book Antiqua" w:cs="Book Antiqua"/>
        </w:rPr>
        <w:t>: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726-734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[PMID: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32891214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DOI: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10.1016/S0140-6736(20)31310-6]</w:t>
      </w:r>
    </w:p>
    <w:p w14:paraId="6BB59D4A" w14:textId="3CCCDF55" w:rsidR="00A77B3E" w:rsidRPr="007E4613" w:rsidRDefault="00F60C86">
      <w:pPr>
        <w:spacing w:line="360" w:lineRule="auto"/>
        <w:jc w:val="both"/>
      </w:pPr>
      <w:r w:rsidRPr="00E23BC6">
        <w:rPr>
          <w:rFonts w:ascii="Book Antiqua" w:eastAsia="Book Antiqua" w:hAnsi="Book Antiqua" w:cs="Book Antiqua"/>
          <w:lang w:val="nl-NL"/>
        </w:rPr>
        <w:t>2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Lankisch</w:t>
      </w:r>
      <w:r w:rsidR="00A256E3" w:rsidRPr="00E23BC6">
        <w:rPr>
          <w:rFonts w:ascii="Book Antiqua" w:eastAsia="Book Antiqua" w:hAnsi="Book Antiqua" w:cs="Book Antiqua"/>
          <w:b/>
          <w:bCs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PG</w:t>
      </w:r>
      <w:r w:rsidRPr="00E23BC6">
        <w:rPr>
          <w:rFonts w:ascii="Book Antiqua" w:eastAsia="Book Antiqua" w:hAnsi="Book Antiqua" w:cs="Book Antiqua"/>
          <w:lang w:val="nl-NL"/>
        </w:rPr>
        <w:t>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Apte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M,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Banks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PA.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7E4613">
        <w:rPr>
          <w:rFonts w:ascii="Book Antiqua" w:eastAsia="Book Antiqua" w:hAnsi="Book Antiqua" w:cs="Book Antiqua"/>
        </w:rPr>
        <w:t>Acute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pancreatitis.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  <w:i/>
          <w:iCs/>
        </w:rPr>
        <w:t>Lancet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2015;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  <w:b/>
          <w:bCs/>
        </w:rPr>
        <w:t>386</w:t>
      </w:r>
      <w:r w:rsidRPr="007E4613">
        <w:rPr>
          <w:rFonts w:ascii="Book Antiqua" w:eastAsia="Book Antiqua" w:hAnsi="Book Antiqua" w:cs="Book Antiqua"/>
        </w:rPr>
        <w:t>: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85-96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[PMID: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25616312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DOI: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10.1016/S0140-6736(14)60649-8]</w:t>
      </w:r>
    </w:p>
    <w:p w14:paraId="31601D04" w14:textId="162A3894" w:rsidR="00A77B3E" w:rsidRPr="00E23BC6" w:rsidRDefault="00F60C86">
      <w:pPr>
        <w:spacing w:line="360" w:lineRule="auto"/>
        <w:jc w:val="both"/>
        <w:rPr>
          <w:lang w:val="nl-NL"/>
        </w:rPr>
      </w:pPr>
      <w:r w:rsidRPr="007E4613">
        <w:rPr>
          <w:rFonts w:ascii="Book Antiqua" w:eastAsia="Book Antiqua" w:hAnsi="Book Antiqua" w:cs="Book Antiqua"/>
        </w:rPr>
        <w:t>3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proofErr w:type="spellStart"/>
      <w:r w:rsidRPr="007E4613">
        <w:rPr>
          <w:rFonts w:ascii="Book Antiqua" w:eastAsia="Book Antiqua" w:hAnsi="Book Antiqua" w:cs="Book Antiqua"/>
          <w:b/>
          <w:bCs/>
        </w:rPr>
        <w:t>Schepers</w:t>
      </w:r>
      <w:proofErr w:type="spellEnd"/>
      <w:r w:rsidR="00A256E3" w:rsidRPr="007E4613">
        <w:rPr>
          <w:rFonts w:ascii="Book Antiqua" w:eastAsia="Book Antiqua" w:hAnsi="Book Antiqua" w:cs="Book Antiqua"/>
          <w:b/>
          <w:bCs/>
        </w:rPr>
        <w:t xml:space="preserve"> </w:t>
      </w:r>
      <w:r w:rsidRPr="007E4613">
        <w:rPr>
          <w:rFonts w:ascii="Book Antiqua" w:eastAsia="Book Antiqua" w:hAnsi="Book Antiqua" w:cs="Book Antiqua"/>
          <w:b/>
          <w:bCs/>
        </w:rPr>
        <w:t>NJ</w:t>
      </w:r>
      <w:r w:rsidRPr="007E4613">
        <w:rPr>
          <w:rFonts w:ascii="Book Antiqua" w:eastAsia="Book Antiqua" w:hAnsi="Book Antiqua" w:cs="Book Antiqua"/>
        </w:rPr>
        <w:t>,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Bakker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OJ,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Besselink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MG,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Ahmed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Ali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U,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proofErr w:type="spellStart"/>
      <w:r w:rsidRPr="007E4613">
        <w:rPr>
          <w:rFonts w:ascii="Book Antiqua" w:eastAsia="Book Antiqua" w:hAnsi="Book Antiqua" w:cs="Book Antiqua"/>
        </w:rPr>
        <w:t>Bollen</w:t>
      </w:r>
      <w:proofErr w:type="spellEnd"/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TL,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proofErr w:type="spellStart"/>
      <w:r w:rsidRPr="007E4613">
        <w:rPr>
          <w:rFonts w:ascii="Book Antiqua" w:eastAsia="Book Antiqua" w:hAnsi="Book Antiqua" w:cs="Book Antiqua"/>
        </w:rPr>
        <w:t>Gooszen</w:t>
      </w:r>
      <w:proofErr w:type="spellEnd"/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HG,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van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proofErr w:type="spellStart"/>
      <w:r w:rsidRPr="007E4613">
        <w:rPr>
          <w:rFonts w:ascii="Book Antiqua" w:eastAsia="Book Antiqua" w:hAnsi="Book Antiqua" w:cs="Book Antiqua"/>
        </w:rPr>
        <w:t>Santvoort</w:t>
      </w:r>
      <w:proofErr w:type="spellEnd"/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HC,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Bruno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MJ;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Dutch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Pancreatitis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Study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Group.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organ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necrotising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pancreatitis.</w:t>
      </w:r>
      <w:r w:rsidR="00A256E3">
        <w:rPr>
          <w:rFonts w:ascii="Book Antiqua" w:eastAsia="Book Antiqua" w:hAnsi="Book Antiqua" w:cs="Book Antiqua"/>
        </w:rPr>
        <w:t xml:space="preserve"> </w:t>
      </w:r>
      <w:r w:rsidRPr="00E23BC6">
        <w:rPr>
          <w:rFonts w:ascii="Book Antiqua" w:eastAsia="Book Antiqua" w:hAnsi="Book Antiqua" w:cs="Book Antiqua"/>
          <w:i/>
          <w:iCs/>
          <w:lang w:val="nl-NL"/>
        </w:rPr>
        <w:t>Gut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2019;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68</w:t>
      </w:r>
      <w:r w:rsidRPr="00E23BC6">
        <w:rPr>
          <w:rFonts w:ascii="Book Antiqua" w:eastAsia="Book Antiqua" w:hAnsi="Book Antiqua" w:cs="Book Antiqua"/>
          <w:lang w:val="nl-NL"/>
        </w:rPr>
        <w:t>: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1044-1051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[PMID: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29950344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DOI: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10.1136/gutjnl-2017-314657]</w:t>
      </w:r>
    </w:p>
    <w:p w14:paraId="4F45E31E" w14:textId="38BAE162" w:rsidR="00A77B3E" w:rsidRPr="007E4613" w:rsidRDefault="00F60C86">
      <w:pPr>
        <w:spacing w:line="360" w:lineRule="auto"/>
        <w:jc w:val="both"/>
      </w:pPr>
      <w:r w:rsidRPr="00E23BC6">
        <w:rPr>
          <w:rFonts w:ascii="Book Antiqua" w:eastAsia="Book Antiqua" w:hAnsi="Book Antiqua" w:cs="Book Antiqua"/>
          <w:lang w:val="nl-NL"/>
        </w:rPr>
        <w:t>4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b/>
          <w:bCs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Santvoort</w:t>
      </w:r>
      <w:r w:rsidR="00A256E3" w:rsidRPr="00E23BC6">
        <w:rPr>
          <w:rFonts w:ascii="Book Antiqua" w:eastAsia="Book Antiqua" w:hAnsi="Book Antiqua" w:cs="Book Antiqua"/>
          <w:b/>
          <w:bCs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HC</w:t>
      </w:r>
      <w:r w:rsidRPr="00E23BC6">
        <w:rPr>
          <w:rFonts w:ascii="Book Antiqua" w:eastAsia="Book Antiqua" w:hAnsi="Book Antiqua" w:cs="Book Antiqua"/>
          <w:lang w:val="nl-NL"/>
        </w:rPr>
        <w:t>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Bakker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OJ,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Bollen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TL,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Besselink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MG,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Ahmed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Ali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U,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Schrijver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AM,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Boermeester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MA,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Goor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Dejong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CH,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Eijck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CH,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Ramshorst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Schaapherder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AF,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der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Harst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E,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Hofker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S,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Nieuwenhuijs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VB,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Brink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MA,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Kruyt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PM,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Manusama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ER,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der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Schelling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GP,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Karsten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T,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Hesselink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EJ,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Laarhoven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CJ,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Rosman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C,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Bosscha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K,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de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Wit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RJ,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Houdijk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AP,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Cuesta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MA,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Wahab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PJ,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Gooszen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HG;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Dutch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Pancreatitis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Study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Group.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conservative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minimally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necrotizing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outcome.</w:t>
      </w:r>
      <w:r w:rsidR="00A256E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  <w:i/>
          <w:iCs/>
        </w:rPr>
        <w:t>Gastroenterology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2011;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  <w:b/>
          <w:bCs/>
        </w:rPr>
        <w:t>141</w:t>
      </w:r>
      <w:r w:rsidRPr="007E4613">
        <w:rPr>
          <w:rFonts w:ascii="Book Antiqua" w:eastAsia="Book Antiqua" w:hAnsi="Book Antiqua" w:cs="Book Antiqua"/>
        </w:rPr>
        <w:t>: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1254-1263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[PMID: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21741922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DOI:</w:t>
      </w:r>
      <w:r w:rsidR="00A256E3" w:rsidRPr="007E4613">
        <w:rPr>
          <w:rFonts w:ascii="Book Antiqua" w:eastAsia="Book Antiqua" w:hAnsi="Book Antiqua" w:cs="Book Antiqua"/>
        </w:rPr>
        <w:t xml:space="preserve"> </w:t>
      </w:r>
      <w:r w:rsidRPr="007E4613">
        <w:rPr>
          <w:rFonts w:ascii="Book Antiqua" w:eastAsia="Book Antiqua" w:hAnsi="Book Antiqua" w:cs="Book Antiqua"/>
        </w:rPr>
        <w:t>10.1053/j.gastro.2011.06.073]</w:t>
      </w:r>
    </w:p>
    <w:p w14:paraId="4726C65F" w14:textId="221096EA" w:rsidR="00A77B3E" w:rsidRDefault="00F60C86">
      <w:pPr>
        <w:spacing w:line="360" w:lineRule="auto"/>
        <w:jc w:val="both"/>
      </w:pPr>
      <w:r w:rsidRPr="00E23BC6">
        <w:rPr>
          <w:rFonts w:ascii="Book Antiqua" w:eastAsia="Book Antiqua" w:hAnsi="Book Antiqua" w:cs="Book Antiqua"/>
          <w:lang w:val="nl-NL"/>
        </w:rPr>
        <w:t>5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Nadkarni</w:t>
      </w:r>
      <w:r w:rsidR="00A256E3" w:rsidRPr="00E23BC6">
        <w:rPr>
          <w:rFonts w:ascii="Book Antiqua" w:eastAsia="Book Antiqua" w:hAnsi="Book Antiqua" w:cs="Book Antiqua"/>
          <w:b/>
          <w:bCs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NA</w:t>
      </w:r>
      <w:r w:rsidRPr="00E23BC6">
        <w:rPr>
          <w:rFonts w:ascii="Book Antiqua" w:eastAsia="Book Antiqua" w:hAnsi="Book Antiqua" w:cs="Book Antiqua"/>
          <w:lang w:val="nl-NL"/>
        </w:rPr>
        <w:t>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Khanna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S,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Vege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SS.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Pancreas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42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924-931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23587854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10.1097/MPA.0b013e318287cd3d]</w:t>
      </w:r>
    </w:p>
    <w:p w14:paraId="35950780" w14:textId="637B064F" w:rsidR="00A77B3E" w:rsidRDefault="00F60C8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</w:rPr>
        <w:t>6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Mendelson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RM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Anderson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Marshall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Ramsay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pancreatitis.</w:t>
      </w:r>
      <w:proofErr w:type="gram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ANZ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Surg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75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1073-1079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16398814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10.1111/j.1445-2197.2005.03607.x]</w:t>
      </w:r>
    </w:p>
    <w:p w14:paraId="314D7CF0" w14:textId="57904890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Anis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FS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Adiamah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Lobo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DN,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Sanyal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446-454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34657310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10.1111/jgh.15711]</w:t>
      </w:r>
    </w:p>
    <w:p w14:paraId="04BEC8F3" w14:textId="43BE32EB" w:rsidR="00A77B3E" w:rsidRPr="00E23BC6" w:rsidRDefault="00F60C86">
      <w:pPr>
        <w:spacing w:line="360" w:lineRule="auto"/>
        <w:jc w:val="both"/>
        <w:rPr>
          <w:lang w:val="nl-NL"/>
        </w:rPr>
      </w:pPr>
      <w:proofErr w:type="gramStart"/>
      <w:r>
        <w:rPr>
          <w:rFonts w:ascii="Book Antiqua" w:eastAsia="Book Antiqua" w:hAnsi="Book Antiqua" w:cs="Book Antiqua"/>
        </w:rPr>
        <w:t>8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Butler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JR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Eckert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GJ,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Zyromski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NJ,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Leonardi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Lillemoe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KD,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Howard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TJ.</w:t>
      </w:r>
      <w:proofErr w:type="gram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Natural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history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pancreatitis-induced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splenic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bleeding.</w:t>
      </w:r>
      <w:r w:rsidR="00A256E3">
        <w:rPr>
          <w:rFonts w:ascii="Book Antiqua" w:eastAsia="Book Antiqua" w:hAnsi="Book Antiqua" w:cs="Book Antiqua"/>
        </w:rPr>
        <w:t xml:space="preserve"> </w:t>
      </w:r>
      <w:r w:rsidRPr="00E23BC6">
        <w:rPr>
          <w:rFonts w:ascii="Book Antiqua" w:eastAsia="Book Antiqua" w:hAnsi="Book Antiqua" w:cs="Book Antiqua"/>
          <w:i/>
          <w:iCs/>
          <w:lang w:val="nl-NL"/>
        </w:rPr>
        <w:t>HPB</w:t>
      </w:r>
      <w:r w:rsidR="00A256E3" w:rsidRPr="00E23BC6">
        <w:rPr>
          <w:rFonts w:ascii="Book Antiqua" w:eastAsia="Book Antiqua" w:hAnsi="Book Antiqua" w:cs="Book Antiqua"/>
          <w:i/>
          <w:iCs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i/>
          <w:iCs/>
          <w:lang w:val="nl-NL"/>
        </w:rPr>
        <w:t>(Oxford)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2011;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13</w:t>
      </w:r>
      <w:r w:rsidRPr="00E23BC6">
        <w:rPr>
          <w:rFonts w:ascii="Book Antiqua" w:eastAsia="Book Antiqua" w:hAnsi="Book Antiqua" w:cs="Book Antiqua"/>
          <w:lang w:val="nl-NL"/>
        </w:rPr>
        <w:t>: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839-845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[PMID: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22081918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DOI: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10.1111/j.1477-2574.2011.00375.x]</w:t>
      </w:r>
    </w:p>
    <w:p w14:paraId="262FC9E0" w14:textId="200B4825" w:rsidR="00A77B3E" w:rsidRDefault="00F60C86">
      <w:pPr>
        <w:spacing w:line="360" w:lineRule="auto"/>
        <w:jc w:val="both"/>
      </w:pPr>
      <w:r w:rsidRPr="00E23BC6">
        <w:rPr>
          <w:rFonts w:ascii="Book Antiqua" w:eastAsia="Book Antiqua" w:hAnsi="Book Antiqua" w:cs="Book Antiqua"/>
          <w:lang w:val="nl-NL"/>
        </w:rPr>
        <w:t>9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Spaander</w:t>
      </w:r>
      <w:r w:rsidR="00A256E3" w:rsidRPr="00E23BC6">
        <w:rPr>
          <w:rFonts w:ascii="Book Antiqua" w:eastAsia="Book Antiqua" w:hAnsi="Book Antiqua" w:cs="Book Antiqua"/>
          <w:b/>
          <w:bCs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MC</w:t>
      </w:r>
      <w:r w:rsidRPr="00E23BC6">
        <w:rPr>
          <w:rFonts w:ascii="Book Antiqua" w:eastAsia="Book Antiqua" w:hAnsi="Book Antiqua" w:cs="Book Antiqua"/>
          <w:lang w:val="nl-NL"/>
        </w:rPr>
        <w:t>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Hoekstra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J,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Hansen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BE,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Buuren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HR,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Leebeek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FW,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Janssen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HL.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>
        <w:rPr>
          <w:rFonts w:ascii="Book Antiqua" w:eastAsia="Book Antiqua" w:hAnsi="Book Antiqua" w:cs="Book Antiqua"/>
        </w:rPr>
        <w:t>Anticoagulant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non-cirrhotic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bleeding.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Haemost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452-459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23289370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10.1111/jth.12121]</w:t>
      </w:r>
    </w:p>
    <w:p w14:paraId="126067AD" w14:textId="507F3F74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Valeriani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Riva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Nisio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Ageno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Perspectives.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Vasc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Risk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Manag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449-461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31695400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10.2147/VHRM.S197732]</w:t>
      </w:r>
    </w:p>
    <w:p w14:paraId="17760E66" w14:textId="7A0F056F" w:rsidR="00A77B3E" w:rsidRDefault="00F60C8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</w:rPr>
        <w:lastRenderedPageBreak/>
        <w:t>11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Nawacki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Ł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Matykiewicz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Stochmal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Głuszek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Consequences.</w:t>
      </w:r>
      <w:proofErr w:type="gramEnd"/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Clin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Appl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Hemost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27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10760296211010260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33887991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10.1177/10760296211010260]</w:t>
      </w:r>
    </w:p>
    <w:p w14:paraId="27131B86" w14:textId="10F2583A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Kearon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Akl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Ornelas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Blaivas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Jimenez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Bounameaux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Huisman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CS,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Morris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Sood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Stevens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Vintch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JRE,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Wells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Woller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Moores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Antithrombotic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CHEST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Panel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Chest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149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315-352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26867832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10.1016/j.chest.2015.11.026]</w:t>
      </w:r>
    </w:p>
    <w:p w14:paraId="2313AD90" w14:textId="70A4110C" w:rsidR="00A77B3E" w:rsidRDefault="00F60C8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</w:rPr>
        <w:t>13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Franchis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;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Baveno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Faculty.</w:t>
      </w:r>
      <w:proofErr w:type="gram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Expanding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hypertension: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Baveno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Workshop: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Stratifying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individualizing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hypertension.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63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743-752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26047908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10.1016/j.jhep.2015.05.022]</w:t>
      </w:r>
    </w:p>
    <w:p w14:paraId="44F62489" w14:textId="445069B3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European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</w:rPr>
        <w:t>Association</w:t>
      </w:r>
      <w:proofErr w:type="gram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for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Study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Liver</w:t>
      </w:r>
      <w:r w:rsidRPr="00447D42">
        <w:rPr>
          <w:rFonts w:ascii="Book Antiqua" w:eastAsia="Book Antiqua" w:hAnsi="Book Antiqua" w:cs="Book Antiqua"/>
        </w:rPr>
        <w:t>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64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179-202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26516032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10.1016/j.jhep.2015.07.040]</w:t>
      </w:r>
    </w:p>
    <w:p w14:paraId="31E47097" w14:textId="09FA8A20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Sissingh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NJ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Groen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JV,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Koole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Klok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Boekestijn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Bollen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TL,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Santvoort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Verdonk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Bonsing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Eijck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CHJ,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Hooft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Mieog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JSD;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Dutch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Pancreatology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235-243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35012902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10.1016/j.pan.2021.12.008]</w:t>
      </w:r>
    </w:p>
    <w:p w14:paraId="23C01C03" w14:textId="09F5CDAE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16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Hajibandeh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Hajibandeh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Agrawal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Irwin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</w:rPr>
        <w:t>Obeidallah</w:t>
      </w:r>
      <w:proofErr w:type="spellEnd"/>
      <w:proofErr w:type="gram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Subar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Secondary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Really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Findings?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Pancreas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49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e84-e85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33003093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10.1097/MPA.0000000000001644]</w:t>
      </w:r>
    </w:p>
    <w:p w14:paraId="1BFF59B0" w14:textId="5DC0CA94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Norton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Lazaraviciute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Ramsay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Kreis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Ahmed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Bekheit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secondary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pancreatitis.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Hepatobiliary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Pancreat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Int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116-121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31954635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10.1016/j.hbpd.2019.12.007]</w:t>
      </w:r>
    </w:p>
    <w:p w14:paraId="2E206A10" w14:textId="273330DF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Chandan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Buddam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Khan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SR,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Mohan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BP,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Ramai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Dhindsa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Bhogal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Kassab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LL,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Goyal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Perisetti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Facciorusso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Adler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DG.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anticoagulation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862-871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34815653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10.20524/aog.2021.0661]</w:t>
      </w:r>
    </w:p>
    <w:p w14:paraId="2C91B956" w14:textId="03CB5A58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Valeriani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Nisio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Riva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Cohen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Garcia-Pagan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Magaz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Porreca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Ageno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Blood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137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1233-1240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32911539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10.1182/blood.2020006827]</w:t>
      </w:r>
    </w:p>
    <w:p w14:paraId="6D7FE3B1" w14:textId="21E3254B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IBM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Corp</w:t>
      </w:r>
      <w:r w:rsidRPr="00447D42">
        <w:rPr>
          <w:rFonts w:ascii="Book Antiqua" w:eastAsia="Book Antiqua" w:hAnsi="Book Antiqua" w:cs="Book Antiqua"/>
        </w:rPr>
        <w:t>.</w:t>
      </w:r>
      <w:r w:rsidR="00A256E3">
        <w:rPr>
          <w:rFonts w:ascii="Book Antiqua" w:eastAsia="Book Antiqua" w:hAnsi="Book Antiqua" w:cs="Book Antiqua"/>
        </w:rPr>
        <w:t xml:space="preserve"> </w:t>
      </w:r>
      <w:r w:rsidRPr="00447D42">
        <w:rPr>
          <w:rFonts w:ascii="Book Antiqua" w:eastAsia="Book Antiqua" w:hAnsi="Book Antiqua" w:cs="Book Antiqua"/>
        </w:rPr>
        <w:t>IBM</w:t>
      </w:r>
      <w:r w:rsidR="00A256E3">
        <w:rPr>
          <w:rFonts w:ascii="Book Antiqua" w:eastAsia="Book Antiqua" w:hAnsi="Book Antiqua" w:cs="Book Antiqua"/>
        </w:rPr>
        <w:t xml:space="preserve"> </w:t>
      </w:r>
      <w:r w:rsidRPr="00447D42">
        <w:rPr>
          <w:rFonts w:ascii="Book Antiqua" w:eastAsia="Book Antiqua" w:hAnsi="Book Antiqua" w:cs="Book Antiqua"/>
        </w:rPr>
        <w:t>SPSS</w:t>
      </w:r>
      <w:r w:rsidR="00A256E3">
        <w:rPr>
          <w:rFonts w:ascii="Book Antiqua" w:eastAsia="Book Antiqua" w:hAnsi="Book Antiqua" w:cs="Book Antiqua"/>
        </w:rPr>
        <w:t xml:space="preserve"> </w:t>
      </w:r>
      <w:r w:rsidRPr="00447D42">
        <w:rPr>
          <w:rFonts w:ascii="Book Antiqua" w:eastAsia="Book Antiqua" w:hAnsi="Book Antiqua" w:cs="Book Antiqua"/>
        </w:rPr>
        <w:t>Statistics</w:t>
      </w:r>
      <w:r w:rsidR="00A256E3">
        <w:rPr>
          <w:rFonts w:ascii="Book Antiqua" w:eastAsia="Book Antiqua" w:hAnsi="Book Antiqua" w:cs="Book Antiqua"/>
        </w:rPr>
        <w:t xml:space="preserve"> </w:t>
      </w:r>
      <w:r w:rsidRPr="00447D42"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 w:rsidRPr="00447D42">
        <w:rPr>
          <w:rFonts w:ascii="Book Antiqua" w:eastAsia="Book Antiqua" w:hAnsi="Book Antiqua" w:cs="Book Antiqua"/>
        </w:rPr>
        <w:t>Windows,</w:t>
      </w:r>
      <w:r w:rsidR="00A256E3">
        <w:rPr>
          <w:rFonts w:ascii="Book Antiqua" w:eastAsia="Book Antiqua" w:hAnsi="Book Antiqua" w:cs="Book Antiqua"/>
        </w:rPr>
        <w:t xml:space="preserve"> </w:t>
      </w:r>
      <w:r w:rsidR="0073626F">
        <w:rPr>
          <w:rFonts w:ascii="Book Antiqua" w:eastAsia="Book Antiqua" w:hAnsi="Book Antiqua" w:cs="Book Antiqua"/>
        </w:rPr>
        <w:t>v</w:t>
      </w:r>
      <w:r>
        <w:rPr>
          <w:rFonts w:ascii="Book Antiqua" w:eastAsia="Book Antiqua" w:hAnsi="Book Antiqua" w:cs="Book Antiqua"/>
        </w:rPr>
        <w:t>ersion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26.0.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Armonk,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NY: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IBM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Corp.</w:t>
      </w:r>
      <w:r w:rsidR="00A256E3">
        <w:rPr>
          <w:rFonts w:ascii="Book Antiqua" w:eastAsia="Book Antiqua" w:hAnsi="Book Antiqua" w:cs="Book Antiqua"/>
        </w:rPr>
        <w:t xml:space="preserve"> </w:t>
      </w:r>
      <w:r w:rsidR="0073626F" w:rsidRPr="00447D42">
        <w:rPr>
          <w:rFonts w:ascii="Book Antiqua" w:eastAsia="Book Antiqua" w:hAnsi="Book Antiqua" w:cs="Book Antiqua"/>
        </w:rPr>
        <w:t>2019.</w:t>
      </w:r>
      <w:r w:rsidR="00A256E3">
        <w:rPr>
          <w:rFonts w:ascii="Book Antiqua" w:eastAsia="Book Antiqua" w:hAnsi="Book Antiqua" w:cs="Book Antiqua"/>
        </w:rPr>
        <w:t xml:space="preserve"> </w:t>
      </w:r>
      <w:r w:rsidR="00E37D5A">
        <w:rPr>
          <w:rFonts w:ascii="Book Antiqua" w:eastAsia="Book Antiqua" w:hAnsi="Book Antiqua" w:cs="Book Antiqua"/>
        </w:rPr>
        <w:t>[</w:t>
      </w:r>
      <w:proofErr w:type="gramStart"/>
      <w:r w:rsidR="00E37D5A">
        <w:rPr>
          <w:rFonts w:ascii="Book Antiqua" w:eastAsia="Book Antiqua" w:hAnsi="Book Antiqua" w:cs="Book Antiqua"/>
        </w:rPr>
        <w:t>cited</w:t>
      </w:r>
      <w:proofErr w:type="gramEnd"/>
      <w:r w:rsidR="00A256E3">
        <w:rPr>
          <w:rFonts w:ascii="Book Antiqua" w:eastAsia="Book Antiqua" w:hAnsi="Book Antiqua" w:cs="Book Antiqua"/>
        </w:rPr>
        <w:t xml:space="preserve"> </w:t>
      </w:r>
      <w:r w:rsidR="00E37D5A">
        <w:rPr>
          <w:rFonts w:ascii="Book Antiqua" w:eastAsia="Book Antiqua" w:hAnsi="Book Antiqua" w:cs="Book Antiqua"/>
        </w:rPr>
        <w:t>20</w:t>
      </w:r>
      <w:r w:rsidR="00A256E3">
        <w:rPr>
          <w:rFonts w:ascii="Book Antiqua" w:eastAsia="Book Antiqua" w:hAnsi="Book Antiqua" w:cs="Book Antiqua"/>
        </w:rPr>
        <w:t xml:space="preserve"> </w:t>
      </w:r>
      <w:r w:rsidR="00E37D5A">
        <w:rPr>
          <w:rFonts w:ascii="Book Antiqua" w:eastAsia="Book Antiqua" w:hAnsi="Book Antiqua" w:cs="Book Antiqua"/>
        </w:rPr>
        <w:t>March</w:t>
      </w:r>
      <w:r w:rsidR="00A256E3">
        <w:rPr>
          <w:rFonts w:ascii="Book Antiqua" w:eastAsia="Book Antiqua" w:hAnsi="Book Antiqua" w:cs="Book Antiqua"/>
        </w:rPr>
        <w:t xml:space="preserve"> </w:t>
      </w:r>
      <w:r w:rsidR="00E37D5A">
        <w:rPr>
          <w:rFonts w:ascii="Book Antiqua" w:eastAsia="Book Antiqua" w:hAnsi="Book Antiqua" w:cs="Book Antiqua"/>
        </w:rPr>
        <w:t>2023].</w:t>
      </w:r>
      <w:r w:rsidR="00A256E3">
        <w:rPr>
          <w:rFonts w:ascii="Book Antiqua" w:eastAsia="Book Antiqua" w:hAnsi="Book Antiqua" w:cs="Book Antiqua"/>
        </w:rPr>
        <w:t xml:space="preserve"> </w:t>
      </w:r>
      <w:r w:rsidR="00447D42">
        <w:rPr>
          <w:rFonts w:ascii="Book Antiqua" w:eastAsia="Book Antiqua" w:hAnsi="Book Antiqua" w:cs="Book Antiqua"/>
        </w:rPr>
        <w:t>Available</w:t>
      </w:r>
      <w:r w:rsidR="00A256E3">
        <w:rPr>
          <w:rFonts w:ascii="Book Antiqua" w:eastAsia="Book Antiqua" w:hAnsi="Book Antiqua" w:cs="Book Antiqua"/>
        </w:rPr>
        <w:t xml:space="preserve"> </w:t>
      </w:r>
      <w:r w:rsidR="00447D42">
        <w:rPr>
          <w:rFonts w:ascii="Book Antiqua" w:eastAsia="Book Antiqua" w:hAnsi="Book Antiqua" w:cs="Book Antiqua"/>
        </w:rPr>
        <w:t>from:</w:t>
      </w:r>
      <w:r w:rsidR="00A256E3">
        <w:rPr>
          <w:rFonts w:ascii="Book Antiqua" w:eastAsia="Book Antiqua" w:hAnsi="Book Antiqua" w:cs="Book Antiqua"/>
        </w:rPr>
        <w:t xml:space="preserve"> </w:t>
      </w:r>
      <w:r w:rsidR="00447D42" w:rsidRPr="00447D42">
        <w:rPr>
          <w:rFonts w:ascii="Book Antiqua" w:eastAsia="Book Antiqua" w:hAnsi="Book Antiqua" w:cs="Book Antiqua"/>
        </w:rPr>
        <w:t>https://www.ibm.com/products/spss-statistics</w:t>
      </w:r>
    </w:p>
    <w:p w14:paraId="5E4EFA21" w14:textId="7F541A51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Pagliari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Cianci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Brizi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Mancarella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Musso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Cintoni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Franza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Flore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Gasbarrini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Tondi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3-year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</w:t>
      </w:r>
      <w:proofErr w:type="spellStart"/>
      <w:r>
        <w:rPr>
          <w:rFonts w:ascii="Book Antiqua" w:eastAsia="Book Antiqua" w:hAnsi="Book Antiqua" w:cs="Book Antiqua"/>
        </w:rPr>
        <w:t>centre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Intern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Emerg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1021-1029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31916010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10.1007/s11739-019-02271-5]</w:t>
      </w:r>
    </w:p>
    <w:p w14:paraId="16DEB582" w14:textId="16C70A69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Junare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PR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Udgirkar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Nair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Debnath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Modi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Rathi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Rane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Contractor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Does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Outcome?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25-31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32095170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10.14740/gr1223]</w:t>
      </w:r>
    </w:p>
    <w:p w14:paraId="78E5F6D1" w14:textId="39C754E9" w:rsidR="00A77B3E" w:rsidRPr="00E23BC6" w:rsidRDefault="00F60C86">
      <w:pPr>
        <w:spacing w:line="360" w:lineRule="auto"/>
        <w:jc w:val="both"/>
        <w:rPr>
          <w:lang w:val="nl-NL"/>
        </w:rPr>
      </w:pPr>
      <w:r>
        <w:rPr>
          <w:rFonts w:ascii="Book Antiqua" w:eastAsia="Book Antiqua" w:hAnsi="Book Antiqua" w:cs="Book Antiqua"/>
        </w:rPr>
        <w:t>23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Toqué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Hamy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Hamel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Cesbron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Hulo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Robert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Aube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Lermite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Venara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Predictive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6-year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single-center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experience.</w:t>
      </w:r>
      <w:r w:rsidR="00A256E3">
        <w:rPr>
          <w:rFonts w:ascii="Book Antiqua" w:eastAsia="Book Antiqua" w:hAnsi="Book Antiqua" w:cs="Book Antiqua"/>
        </w:rPr>
        <w:t xml:space="preserve"> </w:t>
      </w:r>
      <w:r w:rsidRPr="00E23BC6">
        <w:rPr>
          <w:rFonts w:ascii="Book Antiqua" w:eastAsia="Book Antiqua" w:hAnsi="Book Antiqua" w:cs="Book Antiqua"/>
          <w:i/>
          <w:iCs/>
          <w:lang w:val="nl-NL"/>
        </w:rPr>
        <w:t>J</w:t>
      </w:r>
      <w:r w:rsidR="00A256E3" w:rsidRPr="00E23BC6">
        <w:rPr>
          <w:rFonts w:ascii="Book Antiqua" w:eastAsia="Book Antiqua" w:hAnsi="Book Antiqua" w:cs="Book Antiqua"/>
          <w:i/>
          <w:iCs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i/>
          <w:iCs/>
          <w:lang w:val="nl-NL"/>
        </w:rPr>
        <w:t>Dig</w:t>
      </w:r>
      <w:r w:rsidR="00A256E3" w:rsidRPr="00E23BC6">
        <w:rPr>
          <w:rFonts w:ascii="Book Antiqua" w:eastAsia="Book Antiqua" w:hAnsi="Book Antiqua" w:cs="Book Antiqua"/>
          <w:i/>
          <w:iCs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i/>
          <w:iCs/>
          <w:lang w:val="nl-NL"/>
        </w:rPr>
        <w:t>Dis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2015;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16</w:t>
      </w:r>
      <w:r w:rsidRPr="00E23BC6">
        <w:rPr>
          <w:rFonts w:ascii="Book Antiqua" w:eastAsia="Book Antiqua" w:hAnsi="Book Antiqua" w:cs="Book Antiqua"/>
          <w:lang w:val="nl-NL"/>
        </w:rPr>
        <w:t>: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734-740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[PMID: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26513113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DOI: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10.1111/1751-2980.12298]</w:t>
      </w:r>
    </w:p>
    <w:p w14:paraId="293AB1C7" w14:textId="1CC37AC8" w:rsidR="00A77B3E" w:rsidRDefault="00F60C86">
      <w:pPr>
        <w:spacing w:line="360" w:lineRule="auto"/>
        <w:jc w:val="both"/>
      </w:pPr>
      <w:r w:rsidRPr="00E23BC6">
        <w:rPr>
          <w:rFonts w:ascii="Book Antiqua" w:eastAsia="Book Antiqua" w:hAnsi="Book Antiqua" w:cs="Book Antiqua"/>
          <w:lang w:val="nl-NL"/>
        </w:rPr>
        <w:t>24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Harris</w:t>
      </w:r>
      <w:r w:rsidR="00A256E3" w:rsidRPr="00E23BC6">
        <w:rPr>
          <w:rFonts w:ascii="Book Antiqua" w:eastAsia="Book Antiqua" w:hAnsi="Book Antiqua" w:cs="Book Antiqua"/>
          <w:b/>
          <w:bCs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S</w:t>
      </w:r>
      <w:r w:rsidRPr="00E23BC6">
        <w:rPr>
          <w:rFonts w:ascii="Book Antiqua" w:eastAsia="Book Antiqua" w:hAnsi="Book Antiqua" w:cs="Book Antiqua"/>
          <w:lang w:val="nl-NL"/>
        </w:rPr>
        <w:t>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Nadkarni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NA,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Naina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HV,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Vege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SS.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single-center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Pancreas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42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1251-1254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24152951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10.1097/MPA.0b013e3182968ff5]</w:t>
      </w:r>
    </w:p>
    <w:p w14:paraId="4BC2F0E4" w14:textId="3840E0BA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Easler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Muddana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Furlan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Dasyam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Vipperla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Slivka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Whitcomb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DC,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Papachristou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Yadav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Portosplenomesenteric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usually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benign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course.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lastRenderedPageBreak/>
        <w:t>Clin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854-862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24161350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10.1016/j.cgh.2013.09.068]</w:t>
      </w:r>
    </w:p>
    <w:p w14:paraId="10A02D41" w14:textId="3522A88C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26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Gonzelez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HJ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Sahay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Samadi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Davidson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Rahman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2-year,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single-institution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HPB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(Oxford)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860-864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22081920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10.1111/j.1477-2574.2011.00392.x]</w:t>
      </w:r>
    </w:p>
    <w:p w14:paraId="6BF4C298" w14:textId="1824986A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27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Garret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Péron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Reignier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Thuaut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Lascarrou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JB,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Douane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Lerhun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Archambeaud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Brulé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Bretonnière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Zambon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Nicolet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Regenet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Guitton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Coron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necrosis: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148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admitted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ICU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United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European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910-918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30023069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10.1177/2050640618764049]</w:t>
      </w:r>
    </w:p>
    <w:p w14:paraId="27DA32F6" w14:textId="06646B45" w:rsidR="00A77B3E" w:rsidRDefault="00F60C8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</w:rPr>
        <w:t>28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Casa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LD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Deaton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DN.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shear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thrombosis.</w:t>
      </w:r>
      <w:proofErr w:type="gram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Vasc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Surg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61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1068-1080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25704412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10.1016/j.jvs.2014.12.050]</w:t>
      </w:r>
    </w:p>
    <w:p w14:paraId="78E1D703" w14:textId="71593FB3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29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Plessier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Darwish-Murad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Hernandez-Guerra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Consigny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Fabris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Trebicka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Heller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Morard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Lasser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Langlet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Denninger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Vidaud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Condat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Hadengue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Primignani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Garcia-Pagan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Janssen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HL,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Valla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European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(EN-Vie).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unrelated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prospective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multicenter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follow-up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Hepatology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51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210-218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19821530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10.1002/hep.23259]</w:t>
      </w:r>
    </w:p>
    <w:p w14:paraId="0B029185" w14:textId="770B2D08" w:rsidR="00A77B3E" w:rsidRDefault="00F60C8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</w:rPr>
        <w:t>30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Kumar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Sarr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Kamath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Mesenteric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thrombosis.</w:t>
      </w:r>
      <w:proofErr w:type="gram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2001;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345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1683-1688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11759648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10.1056/NEJMra010076]</w:t>
      </w:r>
    </w:p>
    <w:p w14:paraId="7C953F81" w14:textId="1F26AE90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31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Kumar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Kamath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superior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mesenteric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two?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Gastroenterol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98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1299-1304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12818273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10.1111/j.1572-0241.2003.07338.x]</w:t>
      </w:r>
    </w:p>
    <w:p w14:paraId="04B22DCE" w14:textId="4F4C9418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32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Besselink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MG</w:t>
      </w:r>
      <w:r>
        <w:rPr>
          <w:rFonts w:ascii="Book Antiqua" w:eastAsia="Book Antiqua" w:hAnsi="Book Antiqua" w:cs="Book Antiqua"/>
        </w:rPr>
        <w:t>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thrombosis</w:t>
      </w:r>
      <w:proofErr w:type="gram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HPB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(Oxford)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831-832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22081916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10.1111/j.1477-2574.2011.00411.x]</w:t>
      </w:r>
    </w:p>
    <w:p w14:paraId="4293E7B7" w14:textId="5CCF474F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33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Varghese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WB,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Cheemungtoo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GM,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Akter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Nayar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Pandanaboyana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selective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anticoagulation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policy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favourable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UK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tertiary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referral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centre</w:t>
      </w:r>
      <w:proofErr w:type="spellEnd"/>
      <w:r>
        <w:rPr>
          <w:rFonts w:ascii="Book Antiqua" w:eastAsia="Book Antiqua" w:hAnsi="Book Antiqua" w:cs="Book Antiqua"/>
        </w:rPr>
        <w:t>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HPB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(Oxford)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1937-1943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35786365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10.1016/j.hpb.2022.06.003]</w:t>
      </w:r>
    </w:p>
    <w:p w14:paraId="3F2D33F1" w14:textId="083C8E01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34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Pancreas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Study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Group</w:t>
      </w:r>
      <w:r w:rsidRPr="0029606A"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r w:rsidRPr="0029606A">
        <w:rPr>
          <w:rFonts w:ascii="Book Antiqua" w:eastAsia="Book Antiqua" w:hAnsi="Book Antiqua" w:cs="Book Antiqua"/>
        </w:rPr>
        <w:t>Chinese</w:t>
      </w:r>
      <w:r w:rsidR="00A256E3">
        <w:rPr>
          <w:rFonts w:ascii="Book Antiqua" w:eastAsia="Book Antiqua" w:hAnsi="Book Antiqua" w:cs="Book Antiqua"/>
        </w:rPr>
        <w:t xml:space="preserve"> </w:t>
      </w:r>
      <w:r w:rsidRPr="0029606A">
        <w:rPr>
          <w:rFonts w:ascii="Book Antiqua" w:eastAsia="Book Antiqua" w:hAnsi="Book Antiqua" w:cs="Book Antiqua"/>
        </w:rPr>
        <w:t>Society</w:t>
      </w:r>
      <w:r w:rsidR="00A256E3">
        <w:rPr>
          <w:rFonts w:ascii="Book Antiqua" w:eastAsia="Book Antiqua" w:hAnsi="Book Antiqua" w:cs="Book Antiqua"/>
        </w:rPr>
        <w:t xml:space="preserve"> </w:t>
      </w:r>
      <w:r w:rsidRPr="0029606A"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 w:rsidRPr="0029606A">
        <w:rPr>
          <w:rFonts w:ascii="Book Antiqua" w:eastAsia="Book Antiqua" w:hAnsi="Book Antiqua" w:cs="Book Antiqua"/>
        </w:rPr>
        <w:t>Gastroenterology,</w:t>
      </w:r>
      <w:r w:rsidR="00A256E3">
        <w:rPr>
          <w:rFonts w:ascii="Book Antiqua" w:eastAsia="Book Antiqua" w:hAnsi="Book Antiqua" w:cs="Book Antiqua"/>
        </w:rPr>
        <w:t xml:space="preserve"> </w:t>
      </w:r>
      <w:r w:rsidRPr="0029606A">
        <w:rPr>
          <w:rFonts w:ascii="Book Antiqua" w:eastAsia="Book Antiqua" w:hAnsi="Book Antiqua" w:cs="Book Antiqua"/>
        </w:rPr>
        <w:t>Chinese</w:t>
      </w:r>
      <w:r w:rsidR="00A256E3">
        <w:rPr>
          <w:rFonts w:ascii="Book Antiqua" w:eastAsia="Book Antiqua" w:hAnsi="Book Antiqua" w:cs="Book Antiqua"/>
        </w:rPr>
        <w:t xml:space="preserve"> </w:t>
      </w:r>
      <w:r w:rsidRPr="0029606A">
        <w:rPr>
          <w:rFonts w:ascii="Book Antiqua" w:eastAsia="Book Antiqua" w:hAnsi="Book Antiqua" w:cs="Book Antiqua"/>
        </w:rPr>
        <w:t>Medical</w:t>
      </w:r>
      <w:r w:rsidR="00A256E3">
        <w:rPr>
          <w:rFonts w:ascii="Book Antiqua" w:eastAsia="Book Antiqua" w:hAnsi="Book Antiqua" w:cs="Book Antiqua"/>
        </w:rPr>
        <w:t xml:space="preserve"> </w:t>
      </w:r>
      <w:r w:rsidRPr="0029606A">
        <w:rPr>
          <w:rFonts w:ascii="Book Antiqua" w:eastAsia="Book Antiqua" w:hAnsi="Book Antiqua" w:cs="Book Antiqua"/>
        </w:rPr>
        <w:t>Association.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guidance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pancreatitis-related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splanchnic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(Shenyang,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2020).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Dig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2-8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33215862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10.1111/1751-2980.12962]</w:t>
      </w:r>
    </w:p>
    <w:p w14:paraId="442E83EF" w14:textId="213095BF" w:rsidR="00A77B3E" w:rsidRPr="00843563" w:rsidRDefault="00F60C86" w:rsidP="00843563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35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Plessier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 w:rsidRPr="00843563"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Goria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Cervoni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Ollivier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Bureau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Poujol</w:t>
      </w:r>
      <w:proofErr w:type="spellEnd"/>
      <w:r>
        <w:rPr>
          <w:rFonts w:ascii="Book Antiqua" w:eastAsia="Book Antiqua" w:hAnsi="Book Antiqua" w:cs="Book Antiqua"/>
        </w:rPr>
        <w:t>-Robert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Minello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Houssel-Debry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Rautou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Payancé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Scoazec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Corbic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Vilgrain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Paradis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Boudaoud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Raucourt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Gault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Valla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Rivaroxaban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Prophylaxis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Noncirrhotic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Thrombosis.</w:t>
      </w:r>
      <w:r w:rsidR="00A256E3">
        <w:rPr>
          <w:rFonts w:ascii="Book Antiqua" w:eastAsia="Book Antiqua" w:hAnsi="Book Antiqua" w:cs="Book Antiqua"/>
        </w:rPr>
        <w:t xml:space="preserve"> </w:t>
      </w:r>
      <w:r w:rsidR="00843563" w:rsidRPr="00843563">
        <w:rPr>
          <w:rFonts w:ascii="Book Antiqua" w:eastAsia="Book Antiqua" w:hAnsi="Book Antiqua" w:cs="Book Antiqua"/>
          <w:i/>
          <w:iCs/>
        </w:rPr>
        <w:t>NEJM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843563" w:rsidRPr="00843563">
        <w:rPr>
          <w:rFonts w:ascii="Book Antiqua" w:eastAsia="Book Antiqua" w:hAnsi="Book Antiqua" w:cs="Book Antiqua"/>
          <w:i/>
          <w:iCs/>
        </w:rPr>
        <w:t>Evid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 w:rsidR="00843563" w:rsidRPr="00843563">
        <w:rPr>
          <w:rFonts w:ascii="Book Antiqua" w:eastAsia="Book Antiqua" w:hAnsi="Book Antiqua" w:cs="Book Antiqua"/>
        </w:rPr>
        <w:t>2022;</w:t>
      </w:r>
      <w:r w:rsidR="00A256E3">
        <w:rPr>
          <w:rFonts w:ascii="Book Antiqua" w:eastAsia="Book Antiqua" w:hAnsi="Book Antiqua" w:cs="Book Antiqua"/>
        </w:rPr>
        <w:t xml:space="preserve"> </w:t>
      </w:r>
      <w:r w:rsidR="00843563" w:rsidRPr="00843563">
        <w:rPr>
          <w:rFonts w:ascii="Book Antiqua" w:eastAsia="Book Antiqua" w:hAnsi="Book Antiqua" w:cs="Book Antiqua"/>
          <w:b/>
          <w:bCs/>
        </w:rPr>
        <w:t>1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 w:rsidR="00843563">
        <w:rPr>
          <w:rFonts w:ascii="Book Antiqua" w:eastAsia="Book Antiqua" w:hAnsi="Book Antiqua" w:cs="Book Antiqua"/>
        </w:rPr>
        <w:t>[</w:t>
      </w:r>
      <w:r w:rsidR="00843563" w:rsidRPr="00843563"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 w:rsidR="00843563" w:rsidRPr="00843563">
        <w:rPr>
          <w:rFonts w:ascii="Book Antiqua" w:eastAsia="Book Antiqua" w:hAnsi="Book Antiqua" w:cs="Book Antiqua"/>
        </w:rPr>
        <w:t>10.1056/EVIDoa2200104</w:t>
      </w:r>
      <w:r>
        <w:rPr>
          <w:rFonts w:ascii="Book Antiqua" w:eastAsia="Book Antiqua" w:hAnsi="Book Antiqua" w:cs="Book Antiqua"/>
        </w:rPr>
        <w:t>]</w:t>
      </w:r>
    </w:p>
    <w:p w14:paraId="47884A6E" w14:textId="7BAA7FD5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36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Franchis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Bosch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</w:t>
      </w:r>
      <w:proofErr w:type="spellStart"/>
      <w:r>
        <w:rPr>
          <w:rFonts w:ascii="Book Antiqua" w:eastAsia="Book Antiqua" w:hAnsi="Book Antiqua" w:cs="Book Antiqua"/>
        </w:rPr>
        <w:t>Tsao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Reiberger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Ripoll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C;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Baveno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VII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Faculty.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Baveno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VII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Renewing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hypertension.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Hepatol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76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959-974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35120736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10.1016/j.jhep.2021.12.022]</w:t>
      </w:r>
    </w:p>
    <w:p w14:paraId="529C394C" w14:textId="03E3E454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37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van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Dam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LF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Dronkers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Gautam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Eckerbom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Å,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Ghanima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Gleditsch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von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Heijne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Hofstee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Hovens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MMC,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Huisman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MV,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Kolman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Mairuhu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ATA,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Nijkeuter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Ree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Rooden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Westerbeek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Westerink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Westerlund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Kroft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LJM,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Klok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FA;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Theia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Magnetic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resonance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ipsilateral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deep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Blood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135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1377-1385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32016390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10.1182/blood.2019004114]</w:t>
      </w:r>
    </w:p>
    <w:p w14:paraId="4E4F028F" w14:textId="603D6193" w:rsidR="00A77B3E" w:rsidRDefault="00F60C86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</w:rPr>
        <w:t>38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DeLeve</w:t>
      </w:r>
      <w:proofErr w:type="spellEnd"/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LD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Valla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DC,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</w:t>
      </w:r>
      <w:proofErr w:type="spellStart"/>
      <w:r>
        <w:rPr>
          <w:rFonts w:ascii="Book Antiqua" w:eastAsia="Book Antiqua" w:hAnsi="Book Antiqua" w:cs="Book Antiqua"/>
        </w:rPr>
        <w:t>Tsao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Diseases.</w:t>
      </w:r>
      <w:proofErr w:type="gram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Hepatology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49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1729-1764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19399912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10.1002/hep.22772]</w:t>
      </w:r>
    </w:p>
    <w:p w14:paraId="4821FBA5" w14:textId="3002FDF4" w:rsidR="00A77B3E" w:rsidRPr="00E23BC6" w:rsidRDefault="00F60C86">
      <w:pPr>
        <w:spacing w:line="360" w:lineRule="auto"/>
        <w:jc w:val="both"/>
        <w:rPr>
          <w:lang w:val="nl-NL"/>
        </w:rPr>
      </w:pPr>
      <w:r>
        <w:rPr>
          <w:rFonts w:ascii="Book Antiqua" w:eastAsia="Book Antiqua" w:hAnsi="Book Antiqua" w:cs="Book Antiqua"/>
        </w:rPr>
        <w:t>39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Boxhoorn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Timmerhuis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Verdonk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Besselink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Bollen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TL,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Elmunzer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BJ,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Fockens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Horvath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KD,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Santvoort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Voermans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Dutch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disruption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disconnection: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vignette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A256E3">
        <w:rPr>
          <w:rFonts w:ascii="Book Antiqua" w:eastAsia="Book Antiqua" w:hAnsi="Book Antiqua" w:cs="Book Antiqua"/>
        </w:rPr>
        <w:t xml:space="preserve"> </w:t>
      </w:r>
      <w:r w:rsidRPr="00E23BC6">
        <w:rPr>
          <w:rFonts w:ascii="Book Antiqua" w:eastAsia="Book Antiqua" w:hAnsi="Book Antiqua" w:cs="Book Antiqua"/>
          <w:i/>
          <w:iCs/>
          <w:lang w:val="nl-NL"/>
        </w:rPr>
        <w:t>HPB</w:t>
      </w:r>
      <w:r w:rsidR="00A256E3" w:rsidRPr="00E23BC6">
        <w:rPr>
          <w:rFonts w:ascii="Book Antiqua" w:eastAsia="Book Antiqua" w:hAnsi="Book Antiqua" w:cs="Book Antiqua"/>
          <w:i/>
          <w:iCs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i/>
          <w:iCs/>
          <w:lang w:val="nl-NL"/>
        </w:rPr>
        <w:t>(Oxford)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2021;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23</w:t>
      </w:r>
      <w:r w:rsidRPr="00E23BC6">
        <w:rPr>
          <w:rFonts w:ascii="Book Antiqua" w:eastAsia="Book Antiqua" w:hAnsi="Book Antiqua" w:cs="Book Antiqua"/>
          <w:lang w:val="nl-NL"/>
        </w:rPr>
        <w:t>: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1201-1208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[PMID: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33541807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DOI: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10.1016/j.hpb.2020.11.1148]</w:t>
      </w:r>
    </w:p>
    <w:p w14:paraId="5ABFBEA8" w14:textId="6E8D796C" w:rsidR="00A77B3E" w:rsidRDefault="00F60C86">
      <w:pPr>
        <w:spacing w:line="360" w:lineRule="auto"/>
        <w:jc w:val="both"/>
      </w:pPr>
      <w:r w:rsidRPr="00E23BC6">
        <w:rPr>
          <w:rFonts w:ascii="Book Antiqua" w:eastAsia="Book Antiqua" w:hAnsi="Book Antiqua" w:cs="Book Antiqua"/>
          <w:lang w:val="nl-NL"/>
        </w:rPr>
        <w:lastRenderedPageBreak/>
        <w:t>40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de</w:t>
      </w:r>
      <w:r w:rsidR="00A256E3" w:rsidRPr="00E23BC6">
        <w:rPr>
          <w:rFonts w:ascii="Book Antiqua" w:eastAsia="Book Antiqua" w:hAnsi="Book Antiqua" w:cs="Book Antiqua"/>
          <w:b/>
          <w:bCs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Rijk</w:t>
      </w:r>
      <w:r w:rsidR="00A256E3" w:rsidRPr="00E23BC6">
        <w:rPr>
          <w:rFonts w:ascii="Book Antiqua" w:eastAsia="Book Antiqua" w:hAnsi="Book Antiqua" w:cs="Book Antiqua"/>
          <w:b/>
          <w:bCs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b/>
          <w:bCs/>
          <w:lang w:val="nl-NL"/>
        </w:rPr>
        <w:t>FEM</w:t>
      </w:r>
      <w:r w:rsidRPr="00E23BC6">
        <w:rPr>
          <w:rFonts w:ascii="Book Antiqua" w:eastAsia="Book Antiqua" w:hAnsi="Book Antiqua" w:cs="Book Antiqua"/>
          <w:lang w:val="nl-NL"/>
        </w:rPr>
        <w:t>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Veldhuisen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CL,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Besselink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MG,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Hooft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JE,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Santvoort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HC,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van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Geenen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EJM,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Hegyi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P,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Löhr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JM,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Dominguez-Munoz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JE,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de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Jonge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PJF,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Bruno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MJ,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Verdonk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RC;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Dutch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Pancreatitis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Study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 w:rsidRPr="00E23BC6">
        <w:rPr>
          <w:rFonts w:ascii="Book Antiqua" w:eastAsia="Book Antiqua" w:hAnsi="Book Antiqua" w:cs="Book Antiqua"/>
          <w:lang w:val="nl-NL"/>
        </w:rPr>
        <w:t>Group.</w:t>
      </w:r>
      <w:r w:rsidR="00A256E3" w:rsidRPr="00E23BC6">
        <w:rPr>
          <w:rFonts w:ascii="Book Antiqua" w:eastAsia="Book Antiqua" w:hAnsi="Book Antiqua" w:cs="Book Antiqua"/>
          <w:lang w:val="nl-NL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exocrine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insufficiency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vignette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Pancreatology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457-465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35346599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10.1016/j.pan.2022.03.013]</w:t>
      </w:r>
    </w:p>
    <w:p w14:paraId="09022B72" w14:textId="4252D8FA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41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Sperna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Weiland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CJ</w:t>
      </w:r>
      <w:r>
        <w:rPr>
          <w:rFonts w:ascii="Book Antiqua" w:eastAsia="Book Antiqua" w:hAnsi="Book Antiqua" w:cs="Book Antiqua"/>
        </w:rPr>
        <w:t>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Engels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MML,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Poen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Bhalla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Venneman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NG,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Hooft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Verdonk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Fockens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Drenth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JPH,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Geenen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EJM;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Dutch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Prophylactic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Post-Endoscopic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Retrograde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Cholangiopancreatography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Dig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A256E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Sci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66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4457-4466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33630216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10.1007/s10620-020-06796-0]</w:t>
      </w:r>
    </w:p>
    <w:p w14:paraId="334963EB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8B0E5B" w14:textId="7777777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EB286AF" w14:textId="67D65199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Institutional</w:t>
      </w:r>
      <w:r w:rsidR="00A256E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review</w:t>
      </w:r>
      <w:r w:rsidR="00A256E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board</w:t>
      </w:r>
      <w:r w:rsidR="00A256E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statement:</w:t>
      </w:r>
      <w:r w:rsidR="00A256E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This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survey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research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not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subject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to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Dutch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Medical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Research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involving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Human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Subjects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Acts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(WMO)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participants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are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not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subject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to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procedures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or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are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required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to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follow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rules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 w:rsidR="00754B79">
        <w:rPr>
          <w:rFonts w:ascii="Book Antiqua" w:eastAsia="Book Antiqua" w:hAnsi="Book Antiqua" w:cs="Book Antiqua"/>
          <w:szCs w:val="22"/>
        </w:rPr>
        <w:t>behavior</w:t>
      </w:r>
      <w:r>
        <w:rPr>
          <w:rFonts w:ascii="Book Antiqua" w:eastAsia="Book Antiqua" w:hAnsi="Book Antiqua" w:cs="Book Antiqua"/>
          <w:szCs w:val="22"/>
        </w:rPr>
        <w:t>.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Consequently,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this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study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does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not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need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full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review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by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an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accredited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MREC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or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CCMO.</w:t>
      </w:r>
    </w:p>
    <w:p w14:paraId="51E5C84E" w14:textId="77777777" w:rsidR="00A77B3E" w:rsidRDefault="00A77B3E">
      <w:pPr>
        <w:spacing w:line="360" w:lineRule="auto"/>
        <w:jc w:val="both"/>
      </w:pPr>
    </w:p>
    <w:p w14:paraId="7742455B" w14:textId="2C0D9548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szCs w:val="22"/>
        </w:rPr>
        <w:t>All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authors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declare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no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conflict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interest.</w:t>
      </w:r>
    </w:p>
    <w:p w14:paraId="446B98EA" w14:textId="77777777" w:rsidR="00A77B3E" w:rsidRDefault="00A77B3E">
      <w:pPr>
        <w:spacing w:line="360" w:lineRule="auto"/>
        <w:jc w:val="both"/>
      </w:pPr>
    </w:p>
    <w:p w14:paraId="6ED60F5D" w14:textId="02C77128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Data</w:t>
      </w:r>
      <w:r w:rsidR="00A256E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sharing</w:t>
      </w:r>
      <w:r w:rsidR="00A256E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statement:</w:t>
      </w:r>
      <w:r w:rsidR="00A256E3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Requests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for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data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can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be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made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to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corresponding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author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and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will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be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discussed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during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meeting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Dutch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Pancreatitis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Study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Group.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After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approval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by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Dutch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Pancreatitis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Study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Group,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data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that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underlie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results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reported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this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szCs w:val="22"/>
        </w:rPr>
        <w:t>study,</w:t>
      </w:r>
      <w:proofErr w:type="gramEnd"/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will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be</w:t>
      </w:r>
      <w:r w:rsidR="00A256E3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shared.</w:t>
      </w:r>
    </w:p>
    <w:p w14:paraId="25185221" w14:textId="77777777" w:rsidR="00A77B3E" w:rsidRDefault="00A77B3E">
      <w:pPr>
        <w:spacing w:line="360" w:lineRule="auto"/>
        <w:jc w:val="both"/>
      </w:pPr>
    </w:p>
    <w:p w14:paraId="311392D5" w14:textId="4324ABE7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STROBE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256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56F4BCDC" w14:textId="77777777" w:rsidR="00A77B3E" w:rsidRDefault="00A77B3E">
      <w:pPr>
        <w:spacing w:line="360" w:lineRule="auto"/>
        <w:jc w:val="both"/>
      </w:pPr>
    </w:p>
    <w:p w14:paraId="05FE28B4" w14:textId="33DEF54E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026C40A2" w14:textId="77777777" w:rsidR="00A77B3E" w:rsidRDefault="00A77B3E">
      <w:pPr>
        <w:spacing w:line="360" w:lineRule="auto"/>
        <w:jc w:val="both"/>
      </w:pPr>
    </w:p>
    <w:p w14:paraId="0DF84605" w14:textId="46187609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A256E3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Externally</w:t>
      </w:r>
      <w:proofErr w:type="gram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08A2E605" w14:textId="6CBF162B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6C5EFAC5" w14:textId="77777777" w:rsidR="00A77B3E" w:rsidRDefault="00A77B3E">
      <w:pPr>
        <w:spacing w:line="360" w:lineRule="auto"/>
        <w:jc w:val="both"/>
      </w:pPr>
    </w:p>
    <w:p w14:paraId="12C7572C" w14:textId="2E768191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467F35A" w14:textId="7C5FCA81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2EF784C" w14:textId="4CDCC959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0835" w:rsidRPr="001D7181">
        <w:rPr>
          <w:rFonts w:ascii="Book Antiqua" w:eastAsia="Book Antiqua" w:hAnsi="Book Antiqua" w:cs="Book Antiqua"/>
        </w:rPr>
        <w:t>April 25, 2023</w:t>
      </w:r>
    </w:p>
    <w:p w14:paraId="57E6C2B7" w14:textId="77777777" w:rsidR="00A77B3E" w:rsidRDefault="00A77B3E">
      <w:pPr>
        <w:spacing w:line="360" w:lineRule="auto"/>
        <w:jc w:val="both"/>
      </w:pPr>
    </w:p>
    <w:p w14:paraId="4AC8CEC8" w14:textId="750F8264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Pr="00A256E3">
        <w:rPr>
          <w:rFonts w:ascii="Book Antiqua" w:eastAsia="Book Antiqua" w:hAnsi="Book Antiqua" w:cs="Book Antiqua"/>
        </w:rPr>
        <w:t>nd</w:t>
      </w:r>
      <w:r w:rsidR="00A256E3" w:rsidRPr="00A256E3">
        <w:rPr>
          <w:rFonts w:ascii="Book Antiqua" w:eastAsia="Book Antiqua" w:hAnsi="Book Antiqua" w:cs="Book Antiqua"/>
        </w:rPr>
        <w:t xml:space="preserve"> </w:t>
      </w:r>
      <w:proofErr w:type="spellStart"/>
      <w:r w:rsidR="00A256E3" w:rsidRPr="00A256E3">
        <w:rPr>
          <w:rFonts w:ascii="Book Antiqua" w:hAnsi="Book Antiqua" w:cs="Book Antiqua"/>
          <w:lang w:eastAsia="zh-CN"/>
        </w:rPr>
        <w:t>h</w:t>
      </w:r>
      <w:r w:rsidRPr="00A256E3">
        <w:rPr>
          <w:rFonts w:ascii="Book Antiqua" w:eastAsia="Book Antiqua" w:hAnsi="Book Antiqua" w:cs="Book Antiqua"/>
        </w:rPr>
        <w:t>epatol</w:t>
      </w:r>
      <w:r>
        <w:rPr>
          <w:rFonts w:ascii="Book Antiqua" w:eastAsia="Book Antiqua" w:hAnsi="Book Antiqua" w:cs="Book Antiqua"/>
        </w:rPr>
        <w:t>ogy</w:t>
      </w:r>
      <w:proofErr w:type="spellEnd"/>
    </w:p>
    <w:p w14:paraId="14B1A281" w14:textId="067A3AC8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Netherlands</w:t>
      </w:r>
    </w:p>
    <w:p w14:paraId="7DB3EC27" w14:textId="0C91AEAA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A778455" w14:textId="44AFA845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</w:p>
    <w:p w14:paraId="561CADEF" w14:textId="24E83E96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54989CF" w14:textId="40A33274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13897D4" w14:textId="15AAF3B2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3255A63" w14:textId="7BEA7B05" w:rsidR="00A77B3E" w:rsidRDefault="00F60C86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B094E8D" w14:textId="77777777" w:rsidR="00A77B3E" w:rsidRDefault="00A77B3E">
      <w:pPr>
        <w:spacing w:line="360" w:lineRule="auto"/>
        <w:jc w:val="both"/>
      </w:pPr>
    </w:p>
    <w:p w14:paraId="7F172EBE" w14:textId="314C912B" w:rsidR="008B28E3" w:rsidRPr="00424188" w:rsidRDefault="00F60C8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Govindarajan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KK,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China;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Pécsi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Hungary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6060">
        <w:rPr>
          <w:rFonts w:ascii="Book Antiqua" w:eastAsia="Book Antiqua" w:hAnsi="Book Antiqua" w:cs="Book Antiqua"/>
          <w:bCs/>
          <w:color w:val="000000"/>
        </w:rPr>
        <w:t>Chen YL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6060">
        <w:rPr>
          <w:rFonts w:ascii="Book Antiqua" w:eastAsia="Book Antiqua" w:hAnsi="Book Antiqua" w:cs="Book Antiqua"/>
          <w:bCs/>
          <w:color w:val="000000"/>
        </w:rPr>
        <w:t>A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2418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424188" w:rsidRPr="00424188">
        <w:rPr>
          <w:rFonts w:ascii="Book Antiqua" w:hAnsi="Book Antiqua" w:cs="Book Antiqua" w:hint="eastAsia"/>
          <w:color w:val="000000"/>
          <w:lang w:eastAsia="zh-CN"/>
        </w:rPr>
        <w:t>Fan JR</w:t>
      </w:r>
    </w:p>
    <w:p w14:paraId="37691FB7" w14:textId="4E87ED41" w:rsidR="00A77B3E" w:rsidRDefault="00A256E3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6F29083" w14:textId="232FBB26" w:rsidR="00A77B3E" w:rsidRDefault="00F60C8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256E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ED1EA79" w14:textId="345F1FD0" w:rsidR="00927D6D" w:rsidRDefault="00927D6D">
      <w:pPr>
        <w:spacing w:line="360" w:lineRule="auto"/>
        <w:jc w:val="both"/>
        <w:rPr>
          <w:noProof/>
          <w:lang w:eastAsia="zh-CN"/>
        </w:rPr>
      </w:pPr>
      <w:r>
        <w:rPr>
          <w:noProof/>
          <w:lang w:eastAsia="zh-CN"/>
        </w:rPr>
        <w:drawing>
          <wp:inline distT="0" distB="0" distL="0" distR="0" wp14:anchorId="7FB69DB0" wp14:editId="3F22C84D">
            <wp:extent cx="5937264" cy="322756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64" cy="322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264F0" w14:textId="73A970A1" w:rsidR="00A77B3E" w:rsidRPr="00422EDF" w:rsidRDefault="0069606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 xml:space="preserve">Figure 1 Imaging findings of case vignette. </w:t>
      </w:r>
      <w:r>
        <w:rPr>
          <w:rFonts w:ascii="Book Antiqua" w:eastAsia="Book Antiqua" w:hAnsi="Book Antiqua" w:cs="Book Antiqua"/>
        </w:rPr>
        <w:t>A: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collection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pancreas</w:t>
      </w:r>
      <w:r w:rsidR="00422EDF">
        <w:rPr>
          <w:rFonts w:ascii="Book Antiqua" w:eastAsia="Book Antiqua" w:hAnsi="Book Antiqua" w:cs="Book Antiqua"/>
        </w:rPr>
        <w:t xml:space="preserve"> in</w:t>
      </w:r>
      <w:r w:rsidR="00422EDF" w:rsidRPr="00422EDF">
        <w:t xml:space="preserve"> </w:t>
      </w:r>
      <w:r w:rsidR="00422EDF" w:rsidRPr="00422EDF">
        <w:rPr>
          <w:rFonts w:ascii="Book Antiqua" w:eastAsia="Book Antiqua" w:hAnsi="Book Antiqua" w:cs="Book Antiqua"/>
        </w:rPr>
        <w:t>case vignette 1</w:t>
      </w:r>
      <w:r>
        <w:rPr>
          <w:rFonts w:ascii="Book Antiqua" w:eastAsia="Book Antiqua" w:hAnsi="Book Antiqua" w:cs="Book Antiqua"/>
        </w:rPr>
        <w:t>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Luminal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narrowing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collateral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circulation</w:t>
      </w:r>
      <w:r w:rsidR="000B1B12" w:rsidRPr="000B1B12">
        <w:rPr>
          <w:rFonts w:ascii="Book Antiqua" w:eastAsia="Book Antiqua" w:hAnsi="Book Antiqua" w:cs="Book Antiqua"/>
        </w:rPr>
        <w:t xml:space="preserve"> </w:t>
      </w:r>
      <w:r w:rsidR="000B1B12">
        <w:rPr>
          <w:rFonts w:ascii="Book Antiqua" w:eastAsia="Book Antiqua" w:hAnsi="Book Antiqua" w:cs="Book Antiqua"/>
        </w:rPr>
        <w:t>in</w:t>
      </w:r>
      <w:r w:rsidR="000B1B12" w:rsidRPr="00422EDF">
        <w:t xml:space="preserve"> </w:t>
      </w:r>
      <w:r w:rsidR="000B1B12" w:rsidRPr="00422EDF">
        <w:rPr>
          <w:rFonts w:ascii="Book Antiqua" w:eastAsia="Book Antiqua" w:hAnsi="Book Antiqua" w:cs="Book Antiqua"/>
        </w:rPr>
        <w:t>case vignette 1</w:t>
      </w:r>
      <w:r>
        <w:rPr>
          <w:rFonts w:ascii="Book Antiqua" w:eastAsia="Book Antiqua" w:hAnsi="Book Antiqua" w:cs="Book Antiqua"/>
        </w:rPr>
        <w:t>;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C:</w:t>
      </w:r>
      <w:r w:rsidR="00A256E3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Pseudoaneurysm</w:t>
      </w:r>
      <w:proofErr w:type="spellEnd"/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proximal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splenic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0B1B12" w:rsidRPr="000B1B12">
        <w:rPr>
          <w:rFonts w:ascii="Book Antiqua" w:eastAsia="Book Antiqua" w:hAnsi="Book Antiqua" w:cs="Book Antiqua"/>
        </w:rPr>
        <w:t xml:space="preserve"> </w:t>
      </w:r>
      <w:r w:rsidR="000B1B12">
        <w:rPr>
          <w:rFonts w:ascii="Book Antiqua" w:eastAsia="Book Antiqua" w:hAnsi="Book Antiqua" w:cs="Book Antiqua"/>
        </w:rPr>
        <w:t>in</w:t>
      </w:r>
      <w:r w:rsidR="000B1B12" w:rsidRPr="00422EDF">
        <w:t xml:space="preserve"> </w:t>
      </w:r>
      <w:r w:rsidR="000B1B12" w:rsidRPr="00422EDF">
        <w:rPr>
          <w:rFonts w:ascii="Book Antiqua" w:eastAsia="Book Antiqua" w:hAnsi="Book Antiqua" w:cs="Book Antiqua"/>
        </w:rPr>
        <w:t>case vignette 1</w:t>
      </w:r>
      <w:r w:rsidR="00422EDF">
        <w:rPr>
          <w:rFonts w:ascii="Book Antiqua" w:eastAsia="Book Antiqua" w:hAnsi="Book Antiqua" w:cs="Book Antiqua"/>
        </w:rPr>
        <w:t>; D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Almost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encapsulated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necrosis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configurations</w:t>
      </w:r>
      <w:r w:rsidR="000B1B12" w:rsidRPr="000B1B12">
        <w:rPr>
          <w:rFonts w:ascii="Book Antiqua" w:eastAsia="Book Antiqua" w:hAnsi="Book Antiqua" w:cs="Book Antiqua"/>
        </w:rPr>
        <w:t xml:space="preserve"> </w:t>
      </w:r>
      <w:r w:rsidR="000B1B12">
        <w:rPr>
          <w:rFonts w:ascii="Book Antiqua" w:eastAsia="Book Antiqua" w:hAnsi="Book Antiqua" w:cs="Book Antiqua"/>
        </w:rPr>
        <w:t>in</w:t>
      </w:r>
      <w:r w:rsidR="000B1B12" w:rsidRPr="00422EDF">
        <w:t xml:space="preserve"> </w:t>
      </w:r>
      <w:r w:rsidR="000B1B12" w:rsidRPr="00422EDF">
        <w:rPr>
          <w:rFonts w:ascii="Book Antiqua" w:eastAsia="Book Antiqua" w:hAnsi="Book Antiqua" w:cs="Book Antiqua"/>
        </w:rPr>
        <w:t xml:space="preserve">case vignette </w:t>
      </w:r>
      <w:r w:rsidR="000B1B12">
        <w:rPr>
          <w:rFonts w:ascii="Book Antiqua" w:eastAsia="Book Antiqua" w:hAnsi="Book Antiqua" w:cs="Book Antiqua"/>
        </w:rPr>
        <w:t>2</w:t>
      </w:r>
      <w:r>
        <w:rPr>
          <w:rFonts w:ascii="Book Antiqua" w:eastAsia="Book Antiqua" w:hAnsi="Book Antiqua" w:cs="Book Antiqua"/>
        </w:rPr>
        <w:t>;</w:t>
      </w:r>
      <w:r w:rsidR="00A256E3">
        <w:rPr>
          <w:rFonts w:ascii="Book Antiqua" w:eastAsia="Book Antiqua" w:hAnsi="Book Antiqua" w:cs="Book Antiqua"/>
        </w:rPr>
        <w:t xml:space="preserve"> </w:t>
      </w:r>
      <w:r w:rsidR="00422EDF"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</w:rPr>
        <w:t>: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Luminal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filling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defect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collateral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circulation</w:t>
      </w:r>
      <w:r w:rsidR="000B1B12" w:rsidRPr="000B1B12">
        <w:rPr>
          <w:rFonts w:ascii="Book Antiqua" w:eastAsia="Book Antiqua" w:hAnsi="Book Antiqua" w:cs="Book Antiqua"/>
        </w:rPr>
        <w:t xml:space="preserve"> </w:t>
      </w:r>
      <w:r w:rsidR="000B1B12">
        <w:rPr>
          <w:rFonts w:ascii="Book Antiqua" w:eastAsia="Book Antiqua" w:hAnsi="Book Antiqua" w:cs="Book Antiqua"/>
        </w:rPr>
        <w:t>in</w:t>
      </w:r>
      <w:r w:rsidR="000B1B12" w:rsidRPr="00422EDF">
        <w:t xml:space="preserve"> </w:t>
      </w:r>
      <w:r w:rsidR="000B1B12" w:rsidRPr="00422EDF">
        <w:rPr>
          <w:rFonts w:ascii="Book Antiqua" w:eastAsia="Book Antiqua" w:hAnsi="Book Antiqua" w:cs="Book Antiqua"/>
        </w:rPr>
        <w:t xml:space="preserve">case vignette </w:t>
      </w:r>
      <w:r w:rsidR="000B1B12">
        <w:rPr>
          <w:rFonts w:ascii="Book Antiqua" w:eastAsia="Book Antiqua" w:hAnsi="Book Antiqua" w:cs="Book Antiqua"/>
        </w:rPr>
        <w:t>2</w:t>
      </w:r>
      <w:r w:rsidR="00422EDF">
        <w:rPr>
          <w:rFonts w:ascii="Book Antiqua" w:eastAsia="Book Antiqua" w:hAnsi="Book Antiqua" w:cs="Book Antiqua"/>
        </w:rPr>
        <w:t xml:space="preserve">; F: </w:t>
      </w:r>
      <w:r>
        <w:rPr>
          <w:rFonts w:ascii="Book Antiqua" w:eastAsia="Book Antiqua" w:hAnsi="Book Antiqua" w:cs="Book Antiqua"/>
        </w:rPr>
        <w:t>Extension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thrombus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splenic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(arrow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upwards)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expansion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collateral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gastroepiploic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veins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along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great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curvature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stomach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(arrow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pointing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downwards)</w:t>
      </w:r>
      <w:r w:rsidR="00422EDF">
        <w:rPr>
          <w:rFonts w:ascii="Book Antiqua" w:eastAsia="Book Antiqua" w:hAnsi="Book Antiqua" w:cs="Book Antiqua"/>
        </w:rPr>
        <w:t xml:space="preserve"> in</w:t>
      </w:r>
      <w:r w:rsidR="00422EDF" w:rsidRPr="00422EDF">
        <w:t xml:space="preserve"> </w:t>
      </w:r>
      <w:r w:rsidR="00422EDF" w:rsidRPr="00422EDF">
        <w:rPr>
          <w:rFonts w:ascii="Book Antiqua" w:eastAsia="Book Antiqua" w:hAnsi="Book Antiqua" w:cs="Book Antiqua"/>
        </w:rPr>
        <w:t>case vignette 3</w:t>
      </w:r>
      <w:r w:rsidR="00422EDF">
        <w:rPr>
          <w:rFonts w:ascii="Book Antiqua" w:eastAsia="Book Antiqua" w:hAnsi="Book Antiqua" w:cs="Book Antiqua"/>
        </w:rPr>
        <w:t>.</w:t>
      </w:r>
    </w:p>
    <w:p w14:paraId="1F109D1D" w14:textId="77777777" w:rsidR="00C14A5E" w:rsidRDefault="00C14A5E">
      <w:r>
        <w:br w:type="page"/>
      </w:r>
    </w:p>
    <w:p w14:paraId="70765AFB" w14:textId="799D353F" w:rsidR="000B1B12" w:rsidRDefault="00A6445F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0" distR="0" wp14:anchorId="580E0286" wp14:editId="0B408A43">
            <wp:extent cx="5950304" cy="337849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3-04-26-制作PDF\制作图手稿\已发校对\WJGv29i19-84132-补充名字\84132-XML\84132-g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04" cy="33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83168" w14:textId="66827F6A" w:rsidR="000B1B12" w:rsidRPr="00E46403" w:rsidRDefault="00F60C86" w:rsidP="000B1B12">
      <w:pPr>
        <w:spacing w:line="360" w:lineRule="auto"/>
        <w:jc w:val="both"/>
        <w:rPr>
          <w:rFonts w:ascii="Book Antiqua" w:hAnsi="Book Antiqua" w:cstheme="minorHAnsi"/>
          <w:lang w:val="en-GB" w:eastAsia="zh-CN"/>
        </w:rPr>
      </w:pPr>
      <w:r>
        <w:rPr>
          <w:rFonts w:ascii="Book Antiqua" w:eastAsia="Book Antiqua" w:hAnsi="Book Antiqua" w:cs="Book Antiqua"/>
          <w:b/>
          <w:bCs/>
        </w:rPr>
        <w:t>Figure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 w:rsidR="0038466A">
        <w:rPr>
          <w:rFonts w:ascii="Book Antiqua" w:eastAsia="Book Antiqua" w:hAnsi="Book Antiqua" w:cs="Book Antiqua"/>
          <w:b/>
          <w:bCs/>
        </w:rPr>
        <w:t>2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Statements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prognosis.</w:t>
      </w:r>
      <w:r w:rsidR="000B1B12">
        <w:rPr>
          <w:rFonts w:ascii="Book Antiqua" w:eastAsia="Book Antiqua" w:hAnsi="Book Antiqua" w:cs="Book Antiqua"/>
          <w:b/>
          <w:bCs/>
        </w:rPr>
        <w:t xml:space="preserve"> </w:t>
      </w:r>
      <w:r w:rsidR="000B1B12">
        <w:rPr>
          <w:rFonts w:ascii="Book Antiqua" w:eastAsia="Book Antiqua" w:hAnsi="Book Antiqua" w:cs="Book Antiqua"/>
        </w:rPr>
        <w:t xml:space="preserve">A: </w:t>
      </w:r>
      <w:r w:rsidR="000B1B12" w:rsidRPr="000B1B12">
        <w:rPr>
          <w:rFonts w:ascii="Book Antiqua" w:eastAsia="Book Antiqua" w:hAnsi="Book Antiqua" w:cs="Book Antiqua"/>
        </w:rPr>
        <w:t>Splanchnic vein thrombosis is associated with worse clinical outcomes</w:t>
      </w:r>
      <w:r w:rsidR="000B1B12">
        <w:rPr>
          <w:rFonts w:ascii="Book Antiqua" w:eastAsia="Book Antiqua" w:hAnsi="Book Antiqua" w:cs="Book Antiqua"/>
        </w:rPr>
        <w:t xml:space="preserve">; B: </w:t>
      </w:r>
      <w:r w:rsidR="000B1B12" w:rsidRPr="000B1B12">
        <w:rPr>
          <w:rFonts w:ascii="Book Antiqua" w:eastAsia="Book Antiqua" w:hAnsi="Book Antiqua" w:cs="Book Antiqua"/>
        </w:rPr>
        <w:t xml:space="preserve">Therapeutic </w:t>
      </w:r>
      <w:r w:rsidR="00600ECE">
        <w:rPr>
          <w:rFonts w:ascii="Book Antiqua" w:eastAsia="Book Antiqua" w:hAnsi="Book Antiqua" w:cs="Book Antiqua"/>
        </w:rPr>
        <w:t>a</w:t>
      </w:r>
      <w:r w:rsidR="00600ECE" w:rsidRPr="00600ECE">
        <w:rPr>
          <w:rFonts w:ascii="Book Antiqua" w:eastAsia="Book Antiqua" w:hAnsi="Book Antiqua" w:cs="Book Antiqua"/>
        </w:rPr>
        <w:t>nticoagulation</w:t>
      </w:r>
      <w:r w:rsidR="000B1B12" w:rsidRPr="000B1B12">
        <w:rPr>
          <w:rFonts w:ascii="Book Antiqua" w:eastAsia="Book Antiqua" w:hAnsi="Book Antiqua" w:cs="Book Antiqua"/>
        </w:rPr>
        <w:t xml:space="preserve"> improves clinical outcomes</w:t>
      </w:r>
      <w:r w:rsidR="000B1B12">
        <w:rPr>
          <w:rFonts w:ascii="Book Antiqua" w:eastAsia="Book Antiqua" w:hAnsi="Book Antiqua" w:cs="Book Antiqua"/>
        </w:rPr>
        <w:t xml:space="preserve">. </w:t>
      </w:r>
      <w:r w:rsidR="000B1B12" w:rsidRPr="00E46403">
        <w:rPr>
          <w:rFonts w:ascii="Book Antiqua" w:hAnsi="Book Antiqua" w:cstheme="minorHAnsi"/>
          <w:lang w:val="en-GB"/>
        </w:rPr>
        <w:t>AC</w:t>
      </w:r>
      <w:r w:rsidR="000B1B12" w:rsidRPr="00E46403">
        <w:rPr>
          <w:rFonts w:ascii="Book Antiqua" w:hAnsi="Book Antiqua" w:cstheme="minorHAnsi"/>
          <w:lang w:val="en-GB" w:eastAsia="zh-CN"/>
        </w:rPr>
        <w:t>:</w:t>
      </w:r>
      <w:r w:rsidR="000B1B12">
        <w:rPr>
          <w:rFonts w:ascii="Book Antiqua" w:hAnsi="Book Antiqua" w:cstheme="minorHAnsi"/>
          <w:lang w:val="en-GB" w:eastAsia="zh-CN"/>
        </w:rPr>
        <w:t xml:space="preserve"> </w:t>
      </w:r>
      <w:r w:rsidR="000B1B12" w:rsidRPr="00E46403">
        <w:rPr>
          <w:rFonts w:ascii="Book Antiqua" w:hAnsi="Book Antiqua" w:cstheme="minorHAnsi"/>
          <w:lang w:val="en-GB" w:eastAsia="zh-CN"/>
        </w:rPr>
        <w:t>A</w:t>
      </w:r>
      <w:r w:rsidR="000B1B12" w:rsidRPr="00E46403">
        <w:rPr>
          <w:rFonts w:ascii="Book Antiqua" w:hAnsi="Book Antiqua" w:cstheme="minorHAnsi"/>
          <w:lang w:val="en-GB"/>
        </w:rPr>
        <w:t>nticoagulation;</w:t>
      </w:r>
      <w:r w:rsidR="000B1B12">
        <w:rPr>
          <w:rFonts w:ascii="Book Antiqua" w:hAnsi="Book Antiqua" w:cstheme="minorHAnsi"/>
          <w:lang w:val="en-GB"/>
        </w:rPr>
        <w:t xml:space="preserve"> </w:t>
      </w:r>
      <w:r w:rsidR="000B1B12" w:rsidRPr="00E46403">
        <w:rPr>
          <w:rFonts w:ascii="Book Antiqua" w:hAnsi="Book Antiqua" w:cstheme="minorHAnsi"/>
          <w:lang w:val="en-GB"/>
        </w:rPr>
        <w:t>SVT</w:t>
      </w:r>
      <w:r w:rsidR="000B1B12" w:rsidRPr="00E46403">
        <w:rPr>
          <w:rFonts w:ascii="Book Antiqua" w:hAnsi="Book Antiqua" w:cstheme="minorHAnsi"/>
          <w:lang w:val="en-GB" w:eastAsia="zh-CN"/>
        </w:rPr>
        <w:t>:</w:t>
      </w:r>
      <w:r w:rsidR="000B1B12">
        <w:rPr>
          <w:rFonts w:ascii="Book Antiqua" w:hAnsi="Book Antiqua" w:cstheme="minorHAnsi"/>
          <w:lang w:val="en-GB" w:eastAsia="zh-CN"/>
        </w:rPr>
        <w:t xml:space="preserve"> </w:t>
      </w:r>
      <w:r w:rsidR="000B1B12" w:rsidRPr="00E46403">
        <w:rPr>
          <w:rFonts w:ascii="Book Antiqua" w:hAnsi="Book Antiqua" w:cstheme="minorHAnsi"/>
          <w:lang w:val="en-GB" w:eastAsia="zh-CN"/>
        </w:rPr>
        <w:t>S</w:t>
      </w:r>
      <w:r w:rsidR="000B1B12" w:rsidRPr="00E46403">
        <w:rPr>
          <w:rFonts w:ascii="Book Antiqua" w:hAnsi="Book Antiqua" w:cstheme="minorHAnsi"/>
          <w:lang w:val="en-GB"/>
        </w:rPr>
        <w:t>planchnic</w:t>
      </w:r>
      <w:r w:rsidR="000B1B12">
        <w:rPr>
          <w:rFonts w:ascii="Book Antiqua" w:hAnsi="Book Antiqua" w:cstheme="minorHAnsi"/>
          <w:lang w:val="en-GB"/>
        </w:rPr>
        <w:t xml:space="preserve"> </w:t>
      </w:r>
      <w:r w:rsidR="000B1B12" w:rsidRPr="00E46403">
        <w:rPr>
          <w:rFonts w:ascii="Book Antiqua" w:hAnsi="Book Antiqua" w:cstheme="minorHAnsi"/>
          <w:lang w:val="en-GB"/>
        </w:rPr>
        <w:t>vein</w:t>
      </w:r>
      <w:r w:rsidR="000B1B12">
        <w:rPr>
          <w:rFonts w:ascii="Book Antiqua" w:hAnsi="Book Antiqua" w:cstheme="minorHAnsi"/>
          <w:lang w:val="en-GB"/>
        </w:rPr>
        <w:t xml:space="preserve"> </w:t>
      </w:r>
      <w:r w:rsidR="000B1B12" w:rsidRPr="00E46403">
        <w:rPr>
          <w:rFonts w:ascii="Book Antiqua" w:hAnsi="Book Antiqua" w:cstheme="minorHAnsi"/>
          <w:lang w:val="en-GB"/>
        </w:rPr>
        <w:t>thrombosis.</w:t>
      </w:r>
    </w:p>
    <w:p w14:paraId="6E5DB55B" w14:textId="77777777" w:rsidR="00C14A5E" w:rsidRDefault="00C14A5E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 w:type="page"/>
      </w:r>
    </w:p>
    <w:p w14:paraId="78D7AC28" w14:textId="2C665F2B" w:rsidR="0038466A" w:rsidRDefault="00A7723D">
      <w:pPr>
        <w:spacing w:line="360" w:lineRule="auto"/>
        <w:jc w:val="both"/>
      </w:pPr>
      <w:bookmarkStart w:id="0" w:name="_GoBack"/>
      <w:r>
        <w:rPr>
          <w:noProof/>
          <w:lang w:eastAsia="zh-CN"/>
        </w:rPr>
        <w:lastRenderedPageBreak/>
        <w:drawing>
          <wp:inline distT="0" distB="0" distL="0" distR="0" wp14:anchorId="24FF3DA6" wp14:editId="445E82D9">
            <wp:extent cx="5961904" cy="2525265"/>
            <wp:effectExtent l="0" t="0" r="127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3-04-26-制作PDF\制作图手稿\已发校对\WJGv29i19-84132-补充名字\84132-XML\84132-g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04" cy="25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86BF5B" w14:textId="49C2BB54" w:rsidR="00A77B3E" w:rsidRPr="0038466A" w:rsidRDefault="00F60C86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Figure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 w:rsidR="0038466A">
        <w:rPr>
          <w:rFonts w:ascii="Book Antiqua" w:eastAsia="Book Antiqua" w:hAnsi="Book Antiqua" w:cs="Book Antiqua"/>
          <w:b/>
          <w:bCs/>
        </w:rPr>
        <w:t>3</w:t>
      </w:r>
      <w:r w:rsidR="00A256E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Case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vignettes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results: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Choice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A256E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treatment.</w:t>
      </w:r>
      <w:r w:rsidR="0038466A">
        <w:rPr>
          <w:rFonts w:ascii="Book Antiqua" w:eastAsia="Book Antiqua" w:hAnsi="Book Antiqua" w:cs="Book Antiqua"/>
          <w:b/>
          <w:bCs/>
        </w:rPr>
        <w:t xml:space="preserve"> </w:t>
      </w:r>
      <w:r w:rsidR="0038466A" w:rsidRPr="00E46403">
        <w:rPr>
          <w:rFonts w:ascii="Book Antiqua" w:hAnsi="Book Antiqua" w:cstheme="minorHAnsi"/>
          <w:lang w:val="en-GB"/>
        </w:rPr>
        <w:t>AC</w:t>
      </w:r>
      <w:r w:rsidR="0038466A" w:rsidRPr="00E46403">
        <w:rPr>
          <w:rFonts w:ascii="Book Antiqua" w:hAnsi="Book Antiqua" w:cstheme="minorHAnsi"/>
          <w:lang w:val="en-GB" w:eastAsia="zh-CN"/>
        </w:rPr>
        <w:t>:</w:t>
      </w:r>
      <w:r w:rsidR="0038466A">
        <w:rPr>
          <w:rFonts w:ascii="Book Antiqua" w:hAnsi="Book Antiqua" w:cstheme="minorHAnsi"/>
          <w:lang w:val="en-GB" w:eastAsia="zh-CN"/>
        </w:rPr>
        <w:t xml:space="preserve"> </w:t>
      </w:r>
      <w:r w:rsidR="0038466A" w:rsidRPr="00E46403">
        <w:rPr>
          <w:rFonts w:ascii="Book Antiqua" w:hAnsi="Book Antiqua" w:cstheme="minorHAnsi"/>
          <w:lang w:val="en-GB" w:eastAsia="zh-CN"/>
        </w:rPr>
        <w:t>A</w:t>
      </w:r>
      <w:r w:rsidR="0038466A" w:rsidRPr="00E46403">
        <w:rPr>
          <w:rFonts w:ascii="Book Antiqua" w:hAnsi="Book Antiqua" w:cstheme="minorHAnsi"/>
          <w:lang w:val="en-GB"/>
        </w:rPr>
        <w:t>nticoagulation</w:t>
      </w:r>
      <w:r w:rsidR="0038466A">
        <w:rPr>
          <w:rFonts w:ascii="Book Antiqua" w:hAnsi="Book Antiqua" w:cstheme="minorHAnsi" w:hint="eastAsia"/>
          <w:lang w:val="en-GB" w:eastAsia="zh-CN"/>
        </w:rPr>
        <w:t>.</w:t>
      </w:r>
    </w:p>
    <w:p w14:paraId="1867D410" w14:textId="77777777" w:rsidR="008B28E3" w:rsidRDefault="008B28E3">
      <w:pPr>
        <w:spacing w:line="360" w:lineRule="auto"/>
        <w:jc w:val="both"/>
        <w:sectPr w:rsidR="008B28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3F20A9" w14:textId="40C83F27" w:rsidR="008B28E3" w:rsidRDefault="008B28E3" w:rsidP="008B28E3">
      <w:pPr>
        <w:spacing w:line="360" w:lineRule="auto"/>
        <w:jc w:val="both"/>
        <w:rPr>
          <w:rFonts w:ascii="Book Antiqua" w:hAnsi="Book Antiqua" w:cstheme="minorHAnsi"/>
          <w:b/>
          <w:iCs/>
          <w:lang w:val="en-GB" w:eastAsia="zh-CN"/>
        </w:rPr>
      </w:pPr>
      <w:r w:rsidRPr="00E46403">
        <w:rPr>
          <w:rFonts w:ascii="Book Antiqua" w:hAnsi="Book Antiqua" w:cstheme="minorHAnsi"/>
          <w:b/>
          <w:iCs/>
          <w:lang w:val="en-GB"/>
        </w:rPr>
        <w:lastRenderedPageBreak/>
        <w:t>Table</w:t>
      </w:r>
      <w:r w:rsidR="00A256E3">
        <w:rPr>
          <w:rFonts w:ascii="Book Antiqua" w:hAnsi="Book Antiqua" w:cstheme="minorHAnsi"/>
          <w:b/>
          <w:iCs/>
          <w:lang w:val="en-GB"/>
        </w:rPr>
        <w:t xml:space="preserve"> </w:t>
      </w:r>
      <w:r w:rsidRPr="00E46403">
        <w:rPr>
          <w:rFonts w:ascii="Book Antiqua" w:hAnsi="Book Antiqua" w:cstheme="minorHAnsi"/>
          <w:b/>
          <w:iCs/>
          <w:lang w:val="en-GB"/>
        </w:rPr>
        <w:t>1</w:t>
      </w:r>
      <w:r w:rsidR="00A256E3">
        <w:rPr>
          <w:rFonts w:ascii="Book Antiqua" w:hAnsi="Book Antiqua" w:cstheme="minorHAnsi"/>
          <w:b/>
          <w:iCs/>
          <w:lang w:val="en-GB"/>
        </w:rPr>
        <w:t xml:space="preserve"> </w:t>
      </w:r>
      <w:r w:rsidRPr="00E46403">
        <w:rPr>
          <w:rFonts w:ascii="Book Antiqua" w:hAnsi="Book Antiqua" w:cstheme="minorHAnsi"/>
          <w:b/>
          <w:iCs/>
          <w:lang w:val="en-GB"/>
        </w:rPr>
        <w:t>Details</w:t>
      </w:r>
      <w:r w:rsidR="00A256E3">
        <w:rPr>
          <w:rFonts w:ascii="Book Antiqua" w:hAnsi="Book Antiqua" w:cstheme="minorHAnsi"/>
          <w:b/>
          <w:iCs/>
          <w:lang w:val="en-GB"/>
        </w:rPr>
        <w:t xml:space="preserve"> </w:t>
      </w:r>
      <w:r w:rsidRPr="00E46403">
        <w:rPr>
          <w:rFonts w:ascii="Book Antiqua" w:hAnsi="Book Antiqua" w:cstheme="minorHAnsi"/>
          <w:b/>
          <w:iCs/>
          <w:lang w:val="en-GB"/>
        </w:rPr>
        <w:t>of</w:t>
      </w:r>
      <w:r w:rsidR="00A256E3">
        <w:rPr>
          <w:rFonts w:ascii="Book Antiqua" w:hAnsi="Book Antiqua" w:cstheme="minorHAnsi"/>
          <w:b/>
          <w:iCs/>
          <w:lang w:val="en-GB"/>
        </w:rPr>
        <w:t xml:space="preserve"> </w:t>
      </w:r>
      <w:r w:rsidRPr="00E46403">
        <w:rPr>
          <w:rFonts w:ascii="Book Antiqua" w:hAnsi="Book Antiqua" w:cstheme="minorHAnsi"/>
          <w:b/>
          <w:iCs/>
          <w:lang w:val="en-GB"/>
        </w:rPr>
        <w:t>respondents</w:t>
      </w:r>
      <w:r w:rsidR="001D7181">
        <w:rPr>
          <w:rFonts w:ascii="Book Antiqua" w:hAnsi="Book Antiqua" w:cstheme="minorHAnsi"/>
          <w:b/>
          <w:iCs/>
          <w:lang w:val="en-GB"/>
        </w:rPr>
        <w:t xml:space="preserve">, </w:t>
      </w:r>
      <w:r w:rsidR="001D7181" w:rsidRPr="001D7181">
        <w:rPr>
          <w:rFonts w:ascii="Book Antiqua" w:hAnsi="Book Antiqua" w:cstheme="minorHAnsi"/>
          <w:b/>
          <w:i/>
          <w:lang w:val="en-GB"/>
        </w:rPr>
        <w:t>n</w:t>
      </w:r>
      <w:r w:rsidR="001D7181">
        <w:rPr>
          <w:rFonts w:ascii="Book Antiqua" w:hAnsi="Book Antiqua" w:cstheme="minorHAnsi"/>
          <w:b/>
          <w:iCs/>
          <w:lang w:val="en-GB"/>
        </w:rPr>
        <w:t xml:space="preserve"> (%)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88"/>
        <w:gridCol w:w="4788"/>
      </w:tblGrid>
      <w:tr w:rsidR="00567E62" w14:paraId="50C3F58F" w14:textId="77777777" w:rsidTr="00C14A5E">
        <w:trPr>
          <w:trHeight w:val="58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88B887D" w14:textId="0820922A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/>
                <w:lang w:val="en-GB"/>
              </w:rPr>
              <w:t>Demographics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6BFFD60F" w14:textId="64941A0A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/>
                <w:i/>
                <w:iCs/>
                <w:lang w:val="en-GB"/>
              </w:rPr>
              <w:t>n</w:t>
            </w:r>
            <w:r>
              <w:rPr>
                <w:rFonts w:ascii="Book Antiqua" w:hAnsi="Book Antiqua" w:cstheme="minorHAnsi"/>
                <w:b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/>
                <w:lang w:val="en-GB"/>
              </w:rPr>
              <w:t>=</w:t>
            </w:r>
            <w:r>
              <w:rPr>
                <w:rFonts w:ascii="Book Antiqua" w:hAnsi="Book Antiqua" w:cstheme="minorHAnsi"/>
                <w:b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/>
                <w:lang w:val="en-GB"/>
              </w:rPr>
              <w:t>93</w:t>
            </w:r>
          </w:p>
        </w:tc>
      </w:tr>
      <w:tr w:rsidR="00567E62" w14:paraId="76E53BDA" w14:textId="77777777" w:rsidTr="00D50C06">
        <w:tc>
          <w:tcPr>
            <w:tcW w:w="4788" w:type="dxa"/>
            <w:tcBorders>
              <w:top w:val="single" w:sz="4" w:space="0" w:color="auto"/>
            </w:tcBorders>
          </w:tcPr>
          <w:p w14:paraId="08B04F63" w14:textId="20B7E819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Specialty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6EE233AC" w14:textId="77777777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</w:p>
        </w:tc>
      </w:tr>
      <w:tr w:rsidR="00567E62" w14:paraId="72BFF98A" w14:textId="77777777" w:rsidTr="00D50C06">
        <w:tc>
          <w:tcPr>
            <w:tcW w:w="4788" w:type="dxa"/>
          </w:tcPr>
          <w:p w14:paraId="53360977" w14:textId="4A4FC13A" w:rsidR="00567E62" w:rsidRDefault="00567E62" w:rsidP="0090054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Surgeon</w:t>
            </w:r>
          </w:p>
        </w:tc>
        <w:tc>
          <w:tcPr>
            <w:tcW w:w="4788" w:type="dxa"/>
          </w:tcPr>
          <w:p w14:paraId="5B15EA07" w14:textId="70B4A61C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25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(27)</w:t>
            </w:r>
          </w:p>
        </w:tc>
      </w:tr>
      <w:tr w:rsidR="00567E62" w14:paraId="1585F3D2" w14:textId="77777777" w:rsidTr="00D50C06">
        <w:tc>
          <w:tcPr>
            <w:tcW w:w="4788" w:type="dxa"/>
          </w:tcPr>
          <w:p w14:paraId="49D50BA8" w14:textId="5D556A6B" w:rsidR="00567E62" w:rsidRDefault="00567E62" w:rsidP="0090054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Gastroenterologist</w:t>
            </w:r>
          </w:p>
        </w:tc>
        <w:tc>
          <w:tcPr>
            <w:tcW w:w="4788" w:type="dxa"/>
          </w:tcPr>
          <w:p w14:paraId="0D2D14DC" w14:textId="30E07A71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67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(72)</w:t>
            </w:r>
          </w:p>
        </w:tc>
      </w:tr>
      <w:tr w:rsidR="00567E62" w14:paraId="407B148E" w14:textId="77777777" w:rsidTr="00D50C06">
        <w:tc>
          <w:tcPr>
            <w:tcW w:w="4788" w:type="dxa"/>
          </w:tcPr>
          <w:p w14:paraId="4EE78619" w14:textId="2EC60649" w:rsidR="00567E62" w:rsidRDefault="00567E62" w:rsidP="0090054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Intensivist</w:t>
            </w:r>
          </w:p>
        </w:tc>
        <w:tc>
          <w:tcPr>
            <w:tcW w:w="4788" w:type="dxa"/>
          </w:tcPr>
          <w:p w14:paraId="23103983" w14:textId="7DEBF210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1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(1)</w:t>
            </w:r>
          </w:p>
        </w:tc>
      </w:tr>
      <w:tr w:rsidR="00567E62" w14:paraId="1E309252" w14:textId="77777777" w:rsidTr="00D50C06">
        <w:tc>
          <w:tcPr>
            <w:tcW w:w="4788" w:type="dxa"/>
          </w:tcPr>
          <w:p w14:paraId="4CD06DBE" w14:textId="5FB23DF5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Type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of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hospital</w:t>
            </w:r>
          </w:p>
        </w:tc>
        <w:tc>
          <w:tcPr>
            <w:tcW w:w="4788" w:type="dxa"/>
          </w:tcPr>
          <w:p w14:paraId="730EE9E9" w14:textId="77777777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</w:p>
        </w:tc>
      </w:tr>
      <w:tr w:rsidR="00567E62" w14:paraId="0632E989" w14:textId="77777777" w:rsidTr="00D50C06">
        <w:tc>
          <w:tcPr>
            <w:tcW w:w="4788" w:type="dxa"/>
          </w:tcPr>
          <w:p w14:paraId="486A253C" w14:textId="53FFBA4B" w:rsidR="00567E62" w:rsidRDefault="00567E62" w:rsidP="0090054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Academic</w:t>
            </w:r>
          </w:p>
        </w:tc>
        <w:tc>
          <w:tcPr>
            <w:tcW w:w="4788" w:type="dxa"/>
          </w:tcPr>
          <w:p w14:paraId="2B2359A5" w14:textId="149AA45E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28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(30)</w:t>
            </w:r>
          </w:p>
        </w:tc>
      </w:tr>
      <w:tr w:rsidR="00567E62" w14:paraId="18DB2989" w14:textId="77777777" w:rsidTr="00D50C06">
        <w:tc>
          <w:tcPr>
            <w:tcW w:w="4788" w:type="dxa"/>
          </w:tcPr>
          <w:p w14:paraId="6A35D108" w14:textId="0BA06AD1" w:rsidR="00567E62" w:rsidRDefault="00567E62" w:rsidP="0090054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Non-academic,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teaching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hospital</w:t>
            </w:r>
          </w:p>
        </w:tc>
        <w:tc>
          <w:tcPr>
            <w:tcW w:w="4788" w:type="dxa"/>
          </w:tcPr>
          <w:p w14:paraId="2DA11CD0" w14:textId="242E7E0A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60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(65)</w:t>
            </w:r>
          </w:p>
        </w:tc>
      </w:tr>
      <w:tr w:rsidR="00567E62" w14:paraId="42A5C552" w14:textId="77777777" w:rsidTr="00D50C06">
        <w:tc>
          <w:tcPr>
            <w:tcW w:w="4788" w:type="dxa"/>
          </w:tcPr>
          <w:p w14:paraId="2AD53BAC" w14:textId="26A5FC42" w:rsidR="00567E62" w:rsidRDefault="00567E62" w:rsidP="0090054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Non-academic,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non-teaching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hospital</w:t>
            </w:r>
          </w:p>
        </w:tc>
        <w:tc>
          <w:tcPr>
            <w:tcW w:w="4788" w:type="dxa"/>
          </w:tcPr>
          <w:p w14:paraId="515EF339" w14:textId="48CB3369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5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(5)</w:t>
            </w:r>
          </w:p>
        </w:tc>
      </w:tr>
      <w:tr w:rsidR="00567E62" w14:paraId="745EBB29" w14:textId="77777777" w:rsidTr="00D50C06">
        <w:tc>
          <w:tcPr>
            <w:tcW w:w="4788" w:type="dxa"/>
          </w:tcPr>
          <w:p w14:paraId="6C8FBF0A" w14:textId="36802F44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Experience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in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treating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patients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with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acute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pancreatitis</w:t>
            </w:r>
          </w:p>
        </w:tc>
        <w:tc>
          <w:tcPr>
            <w:tcW w:w="4788" w:type="dxa"/>
          </w:tcPr>
          <w:p w14:paraId="61A0E42F" w14:textId="77777777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</w:p>
        </w:tc>
      </w:tr>
      <w:tr w:rsidR="00567E62" w14:paraId="604D0E54" w14:textId="77777777" w:rsidTr="00D50C06">
        <w:tc>
          <w:tcPr>
            <w:tcW w:w="4788" w:type="dxa"/>
          </w:tcPr>
          <w:p w14:paraId="713EF6CC" w14:textId="6EA221A9" w:rsidR="00567E62" w:rsidRDefault="00567E62" w:rsidP="0090054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0-5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years</w:t>
            </w:r>
          </w:p>
        </w:tc>
        <w:tc>
          <w:tcPr>
            <w:tcW w:w="4788" w:type="dxa"/>
          </w:tcPr>
          <w:p w14:paraId="178EE753" w14:textId="5CF2480E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10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(11)</w:t>
            </w:r>
          </w:p>
        </w:tc>
      </w:tr>
      <w:tr w:rsidR="00567E62" w14:paraId="789E0BEE" w14:textId="77777777" w:rsidTr="00D50C06">
        <w:tc>
          <w:tcPr>
            <w:tcW w:w="4788" w:type="dxa"/>
          </w:tcPr>
          <w:p w14:paraId="072B88AE" w14:textId="55C31E12" w:rsidR="00567E62" w:rsidRDefault="00567E62" w:rsidP="0090054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5-10</w:t>
            </w:r>
            <w:r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years</w:t>
            </w:r>
          </w:p>
        </w:tc>
        <w:tc>
          <w:tcPr>
            <w:tcW w:w="4788" w:type="dxa"/>
          </w:tcPr>
          <w:p w14:paraId="2C273EB9" w14:textId="39658257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27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(29)</w:t>
            </w:r>
          </w:p>
        </w:tc>
      </w:tr>
      <w:tr w:rsidR="00567E62" w14:paraId="28912539" w14:textId="77777777" w:rsidTr="00D50C06">
        <w:tc>
          <w:tcPr>
            <w:tcW w:w="4788" w:type="dxa"/>
          </w:tcPr>
          <w:p w14:paraId="623CA9A9" w14:textId="0646095E" w:rsidR="00567E62" w:rsidRDefault="00567E62" w:rsidP="0090054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10-15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years</w:t>
            </w:r>
          </w:p>
        </w:tc>
        <w:tc>
          <w:tcPr>
            <w:tcW w:w="4788" w:type="dxa"/>
          </w:tcPr>
          <w:p w14:paraId="4C45B081" w14:textId="47E212BF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17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(18)</w:t>
            </w:r>
          </w:p>
        </w:tc>
      </w:tr>
      <w:tr w:rsidR="00567E62" w14:paraId="5E4AB6C1" w14:textId="77777777" w:rsidTr="00D50C06">
        <w:tc>
          <w:tcPr>
            <w:tcW w:w="4788" w:type="dxa"/>
          </w:tcPr>
          <w:p w14:paraId="634DC5CF" w14:textId="46F5FAAF" w:rsidR="00567E62" w:rsidRDefault="00567E62" w:rsidP="0090054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15-20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years</w:t>
            </w:r>
          </w:p>
        </w:tc>
        <w:tc>
          <w:tcPr>
            <w:tcW w:w="4788" w:type="dxa"/>
          </w:tcPr>
          <w:p w14:paraId="39AA88B1" w14:textId="659EE87C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23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(25)</w:t>
            </w:r>
          </w:p>
        </w:tc>
      </w:tr>
      <w:tr w:rsidR="00567E62" w14:paraId="42829556" w14:textId="77777777" w:rsidTr="00D50C06">
        <w:tc>
          <w:tcPr>
            <w:tcW w:w="4788" w:type="dxa"/>
          </w:tcPr>
          <w:p w14:paraId="7351FCC0" w14:textId="1C49BFE1" w:rsidR="00567E62" w:rsidRDefault="00567E62" w:rsidP="00900542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&gt;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20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years</w:t>
            </w:r>
          </w:p>
        </w:tc>
        <w:tc>
          <w:tcPr>
            <w:tcW w:w="4788" w:type="dxa"/>
          </w:tcPr>
          <w:p w14:paraId="2B5A4E82" w14:textId="5452E49E" w:rsidR="00567E62" w:rsidRDefault="00567E62" w:rsidP="008B28E3">
            <w:pPr>
              <w:spacing w:line="360" w:lineRule="auto"/>
              <w:jc w:val="both"/>
              <w:rPr>
                <w:rFonts w:ascii="Book Antiqua" w:hAnsi="Book Antiqua" w:cs="Book Antiqua"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lang w:val="en-GB"/>
              </w:rPr>
              <w:t>16</w:t>
            </w:r>
            <w:r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lang w:val="en-GB"/>
              </w:rPr>
              <w:t>(17)</w:t>
            </w:r>
          </w:p>
        </w:tc>
      </w:tr>
    </w:tbl>
    <w:p w14:paraId="1F13944A" w14:textId="6CD61913" w:rsidR="008B28E3" w:rsidRPr="00E46403" w:rsidRDefault="008B28E3" w:rsidP="008B28E3">
      <w:pPr>
        <w:spacing w:line="360" w:lineRule="auto"/>
        <w:jc w:val="both"/>
        <w:rPr>
          <w:rFonts w:ascii="Book Antiqua" w:hAnsi="Book Antiqua" w:cstheme="minorHAnsi"/>
          <w:b/>
          <w:lang w:val="en-GB" w:eastAsia="zh-CN"/>
        </w:rPr>
      </w:pPr>
      <w:r w:rsidRPr="00E46403">
        <w:rPr>
          <w:rFonts w:ascii="Book Antiqua" w:hAnsi="Book Antiqua" w:cstheme="minorHAnsi"/>
          <w:b/>
          <w:lang w:val="en-GB" w:eastAsia="zh-CN"/>
        </w:rPr>
        <w:br w:type="page"/>
      </w:r>
      <w:r w:rsidRPr="00E46403">
        <w:rPr>
          <w:rFonts w:ascii="Book Antiqua" w:hAnsi="Book Antiqua" w:cstheme="minorHAnsi"/>
          <w:b/>
          <w:lang w:val="en-GB"/>
        </w:rPr>
        <w:lastRenderedPageBreak/>
        <w:t>Table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46403">
        <w:rPr>
          <w:rFonts w:ascii="Book Antiqua" w:hAnsi="Book Antiqua" w:cstheme="minorHAnsi"/>
          <w:b/>
          <w:lang w:val="en-GB"/>
        </w:rPr>
        <w:t>2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46403">
        <w:rPr>
          <w:rFonts w:ascii="Book Antiqua" w:hAnsi="Book Antiqua" w:cstheme="minorHAnsi"/>
          <w:b/>
          <w:lang w:val="en-GB"/>
        </w:rPr>
        <w:t>Survey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46403">
        <w:rPr>
          <w:rFonts w:ascii="Book Antiqua" w:hAnsi="Book Antiqua" w:cstheme="minorHAnsi"/>
          <w:b/>
          <w:lang w:val="en-GB"/>
        </w:rPr>
        <w:t>results: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46403">
        <w:rPr>
          <w:rFonts w:ascii="Book Antiqua" w:hAnsi="Book Antiqua" w:cstheme="minorHAnsi"/>
          <w:b/>
          <w:lang w:val="en-GB" w:eastAsia="zh-CN"/>
        </w:rPr>
        <w:t>I</w:t>
      </w:r>
      <w:r w:rsidRPr="00E46403">
        <w:rPr>
          <w:rFonts w:ascii="Book Antiqua" w:hAnsi="Book Antiqua" w:cstheme="minorHAnsi"/>
          <w:b/>
          <w:lang w:val="en-GB"/>
        </w:rPr>
        <w:t>ndication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46403">
        <w:rPr>
          <w:rFonts w:ascii="Book Antiqua" w:hAnsi="Book Antiqua" w:cstheme="minorHAnsi"/>
          <w:b/>
          <w:lang w:val="en-GB"/>
        </w:rPr>
        <w:t>for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46403">
        <w:rPr>
          <w:rFonts w:ascii="Book Antiqua" w:hAnsi="Book Antiqua" w:cstheme="minorHAnsi"/>
          <w:b/>
          <w:lang w:val="en-GB"/>
        </w:rPr>
        <w:t>and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46403">
        <w:rPr>
          <w:rFonts w:ascii="Book Antiqua" w:hAnsi="Book Antiqua" w:cstheme="minorHAnsi"/>
          <w:b/>
          <w:lang w:val="en-GB"/>
        </w:rPr>
        <w:t>details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46403">
        <w:rPr>
          <w:rFonts w:ascii="Book Antiqua" w:hAnsi="Book Antiqua" w:cstheme="minorHAnsi"/>
          <w:b/>
          <w:lang w:val="en-GB"/>
        </w:rPr>
        <w:t>of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46403">
        <w:rPr>
          <w:rFonts w:ascii="Book Antiqua" w:hAnsi="Book Antiqua" w:cstheme="minorHAnsi"/>
          <w:b/>
          <w:lang w:val="en-GB"/>
        </w:rPr>
        <w:t>treatment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46403">
        <w:rPr>
          <w:rFonts w:ascii="Book Antiqua" w:hAnsi="Book Antiqua" w:cstheme="minorHAnsi"/>
          <w:b/>
          <w:lang w:val="en-GB"/>
        </w:rPr>
        <w:t>with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46403">
        <w:rPr>
          <w:rFonts w:ascii="Book Antiqua" w:hAnsi="Book Antiqua" w:cstheme="minorHAnsi"/>
          <w:b/>
          <w:lang w:val="en-GB"/>
        </w:rPr>
        <w:t>therapeutic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46403">
        <w:rPr>
          <w:rFonts w:ascii="Book Antiqua" w:hAnsi="Book Antiqua" w:cstheme="minorHAnsi"/>
          <w:b/>
          <w:lang w:val="en-GB"/>
        </w:rPr>
        <w:t>anticoagulation</w:t>
      </w:r>
      <w:r w:rsidR="00EB2F2D">
        <w:rPr>
          <w:rFonts w:ascii="Book Antiqua" w:hAnsi="Book Antiqua" w:cstheme="minorHAnsi"/>
          <w:b/>
          <w:lang w:val="en-GB"/>
        </w:rPr>
        <w:t xml:space="preserve">, </w:t>
      </w:r>
      <w:r w:rsidR="00EB2F2D" w:rsidRPr="00EB2F2D">
        <w:rPr>
          <w:rFonts w:ascii="Book Antiqua" w:hAnsi="Book Antiqua" w:cstheme="minorHAnsi"/>
          <w:b/>
          <w:i/>
          <w:iCs/>
          <w:lang w:val="en-GB"/>
        </w:rPr>
        <w:t>n</w:t>
      </w:r>
      <w:r w:rsidR="00EB2F2D">
        <w:rPr>
          <w:rFonts w:ascii="Book Antiqua" w:hAnsi="Book Antiqua" w:cstheme="minorHAnsi"/>
          <w:b/>
          <w:lang w:val="en-GB"/>
        </w:rPr>
        <w:t xml:space="preserve"> (%)</w:t>
      </w:r>
    </w:p>
    <w:tbl>
      <w:tblPr>
        <w:tblStyle w:val="a5"/>
        <w:tblW w:w="516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187"/>
        <w:gridCol w:w="1701"/>
      </w:tblGrid>
      <w:tr w:rsidR="008B28E3" w:rsidRPr="00E46403" w14:paraId="45DAAA2B" w14:textId="77777777" w:rsidTr="00C14A5E">
        <w:trPr>
          <w:trHeight w:val="454"/>
        </w:trPr>
        <w:tc>
          <w:tcPr>
            <w:tcW w:w="4140" w:type="pct"/>
            <w:tcBorders>
              <w:top w:val="single" w:sz="4" w:space="0" w:color="auto"/>
              <w:bottom w:val="single" w:sz="4" w:space="0" w:color="auto"/>
            </w:tcBorders>
          </w:tcPr>
          <w:p w14:paraId="4D2C8C43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/>
                <w:lang w:val="en-GB" w:eastAsia="zh-CN"/>
              </w:rPr>
              <w:t>Item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410DB4B7" w14:textId="5720B5AE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/>
                <w:i/>
                <w:lang w:val="en-GB"/>
              </w:rPr>
            </w:pPr>
            <w:r w:rsidRPr="00E46403">
              <w:rPr>
                <w:rFonts w:ascii="Book Antiqua" w:hAnsi="Book Antiqua" w:cstheme="minorHAnsi"/>
                <w:b/>
                <w:lang w:val="en-GB"/>
              </w:rPr>
              <w:t>Total</w:t>
            </w:r>
            <w:r w:rsidR="00A256E3">
              <w:rPr>
                <w:rFonts w:ascii="Book Antiqua" w:hAnsi="Book Antiqua" w:cstheme="minorHAnsi"/>
                <w:b/>
                <w:i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/>
                <w:lang w:val="en-GB"/>
              </w:rPr>
              <w:t>(</w:t>
            </w:r>
            <w:r w:rsidRPr="00E46403">
              <w:rPr>
                <w:rFonts w:ascii="Book Antiqua" w:hAnsi="Book Antiqua" w:cstheme="minorHAnsi"/>
                <w:b/>
                <w:i/>
                <w:lang w:val="en-GB"/>
              </w:rPr>
              <w:t>n</w:t>
            </w:r>
            <w:r w:rsidR="00A256E3">
              <w:rPr>
                <w:rFonts w:ascii="Book Antiqua" w:hAnsi="Book Antiqua" w:cstheme="minorHAnsi"/>
                <w:b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/>
                <w:lang w:val="en-GB"/>
              </w:rPr>
              <w:t>=</w:t>
            </w:r>
            <w:r w:rsidR="00A256E3">
              <w:rPr>
                <w:rFonts w:ascii="Book Antiqua" w:hAnsi="Book Antiqua" w:cstheme="minorHAnsi"/>
                <w:b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/>
                <w:lang w:val="en-GB"/>
              </w:rPr>
              <w:t>93)</w:t>
            </w:r>
          </w:p>
        </w:tc>
      </w:tr>
      <w:tr w:rsidR="008B28E3" w:rsidRPr="00E46403" w14:paraId="3B7FFEDF" w14:textId="77777777" w:rsidTr="00C14A5E">
        <w:trPr>
          <w:trHeight w:val="222"/>
        </w:trPr>
        <w:tc>
          <w:tcPr>
            <w:tcW w:w="4140" w:type="pct"/>
            <w:tcBorders>
              <w:top w:val="single" w:sz="4" w:space="0" w:color="auto"/>
            </w:tcBorders>
          </w:tcPr>
          <w:p w14:paraId="70BF1DB8" w14:textId="6F8213B2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Do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you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prescribe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therapeutic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case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detected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thrombosis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one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more)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the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splanchnic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veins?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14:paraId="6EE3FD79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</w:p>
        </w:tc>
      </w:tr>
      <w:tr w:rsidR="008B28E3" w:rsidRPr="00E46403" w14:paraId="78938409" w14:textId="77777777" w:rsidTr="00C14A5E">
        <w:trPr>
          <w:trHeight w:val="68"/>
        </w:trPr>
        <w:tc>
          <w:tcPr>
            <w:tcW w:w="4140" w:type="pct"/>
          </w:tcPr>
          <w:p w14:paraId="38618ADA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Always</w:t>
            </w:r>
          </w:p>
        </w:tc>
        <w:tc>
          <w:tcPr>
            <w:tcW w:w="860" w:type="pct"/>
          </w:tcPr>
          <w:p w14:paraId="11189EDF" w14:textId="6C8CCD22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23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(25)</w:t>
            </w:r>
          </w:p>
        </w:tc>
      </w:tr>
      <w:tr w:rsidR="008B28E3" w:rsidRPr="00E46403" w14:paraId="6BCD98D3" w14:textId="77777777" w:rsidTr="00C14A5E">
        <w:trPr>
          <w:trHeight w:val="68"/>
        </w:trPr>
        <w:tc>
          <w:tcPr>
            <w:tcW w:w="4140" w:type="pct"/>
          </w:tcPr>
          <w:p w14:paraId="4E3D41DB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Usually</w:t>
            </w:r>
          </w:p>
        </w:tc>
        <w:tc>
          <w:tcPr>
            <w:tcW w:w="860" w:type="pct"/>
          </w:tcPr>
          <w:p w14:paraId="1F1460AD" w14:textId="70A68C75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48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(52)</w:t>
            </w:r>
          </w:p>
        </w:tc>
      </w:tr>
      <w:tr w:rsidR="008B28E3" w:rsidRPr="00E46403" w14:paraId="5C57E765" w14:textId="77777777" w:rsidTr="00C14A5E">
        <w:trPr>
          <w:trHeight w:val="68"/>
        </w:trPr>
        <w:tc>
          <w:tcPr>
            <w:tcW w:w="4140" w:type="pct"/>
          </w:tcPr>
          <w:p w14:paraId="496CB789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Sometimes</w:t>
            </w:r>
          </w:p>
        </w:tc>
        <w:tc>
          <w:tcPr>
            <w:tcW w:w="860" w:type="pct"/>
          </w:tcPr>
          <w:p w14:paraId="6AC9D75C" w14:textId="40674F21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21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(23)</w:t>
            </w:r>
          </w:p>
        </w:tc>
      </w:tr>
      <w:tr w:rsidR="008B28E3" w:rsidRPr="00E46403" w14:paraId="38694A3A" w14:textId="77777777" w:rsidTr="00C14A5E">
        <w:trPr>
          <w:trHeight w:val="68"/>
        </w:trPr>
        <w:tc>
          <w:tcPr>
            <w:tcW w:w="4140" w:type="pct"/>
          </w:tcPr>
          <w:p w14:paraId="3354FB03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Never</w:t>
            </w:r>
          </w:p>
        </w:tc>
        <w:tc>
          <w:tcPr>
            <w:tcW w:w="860" w:type="pct"/>
          </w:tcPr>
          <w:p w14:paraId="5E2E7C74" w14:textId="56536ABF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1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(1)</w:t>
            </w:r>
          </w:p>
        </w:tc>
      </w:tr>
      <w:tr w:rsidR="008B28E3" w:rsidRPr="00E46403" w14:paraId="2B4A2196" w14:textId="77777777" w:rsidTr="00C14A5E">
        <w:trPr>
          <w:trHeight w:val="85"/>
        </w:trPr>
        <w:tc>
          <w:tcPr>
            <w:tcW w:w="4140" w:type="pct"/>
          </w:tcPr>
          <w:p w14:paraId="3A5175FA" w14:textId="7E5A6ADF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 w:eastAsia="zh-CN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Do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you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prescribe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therapeutic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case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detected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luminal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narrowing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one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more)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the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splanchnic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veins?</w:t>
            </w:r>
          </w:p>
        </w:tc>
        <w:tc>
          <w:tcPr>
            <w:tcW w:w="860" w:type="pct"/>
          </w:tcPr>
          <w:p w14:paraId="6227C8AB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</w:p>
        </w:tc>
      </w:tr>
      <w:tr w:rsidR="008B28E3" w:rsidRPr="00E46403" w14:paraId="0E6C8465" w14:textId="77777777" w:rsidTr="00C14A5E">
        <w:trPr>
          <w:trHeight w:val="325"/>
        </w:trPr>
        <w:tc>
          <w:tcPr>
            <w:tcW w:w="4140" w:type="pct"/>
          </w:tcPr>
          <w:p w14:paraId="55F74CAF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Always</w:t>
            </w:r>
          </w:p>
        </w:tc>
        <w:tc>
          <w:tcPr>
            <w:tcW w:w="860" w:type="pct"/>
          </w:tcPr>
          <w:p w14:paraId="0B45C393" w14:textId="5932FF58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3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(3)</w:t>
            </w:r>
          </w:p>
        </w:tc>
      </w:tr>
      <w:tr w:rsidR="008B28E3" w:rsidRPr="00E46403" w14:paraId="670E7892" w14:textId="77777777" w:rsidTr="00C14A5E">
        <w:trPr>
          <w:trHeight w:val="289"/>
        </w:trPr>
        <w:tc>
          <w:tcPr>
            <w:tcW w:w="4140" w:type="pct"/>
          </w:tcPr>
          <w:p w14:paraId="741FCDB0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Usually</w:t>
            </w:r>
          </w:p>
        </w:tc>
        <w:tc>
          <w:tcPr>
            <w:tcW w:w="860" w:type="pct"/>
          </w:tcPr>
          <w:p w14:paraId="0322BF38" w14:textId="147ACAA2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9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(10)</w:t>
            </w:r>
          </w:p>
        </w:tc>
      </w:tr>
      <w:tr w:rsidR="008B28E3" w:rsidRPr="00E46403" w14:paraId="5D00C3EA" w14:textId="77777777" w:rsidTr="00C14A5E">
        <w:trPr>
          <w:trHeight w:val="139"/>
        </w:trPr>
        <w:tc>
          <w:tcPr>
            <w:tcW w:w="4140" w:type="pct"/>
          </w:tcPr>
          <w:p w14:paraId="31345FD8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Sometimes</w:t>
            </w:r>
          </w:p>
        </w:tc>
        <w:tc>
          <w:tcPr>
            <w:tcW w:w="860" w:type="pct"/>
          </w:tcPr>
          <w:p w14:paraId="414DB40A" w14:textId="45BC5F66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29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(31)</w:t>
            </w:r>
          </w:p>
        </w:tc>
      </w:tr>
      <w:tr w:rsidR="008B28E3" w:rsidRPr="00E46403" w14:paraId="2D956867" w14:textId="77777777" w:rsidTr="00C14A5E">
        <w:trPr>
          <w:trHeight w:val="68"/>
        </w:trPr>
        <w:tc>
          <w:tcPr>
            <w:tcW w:w="4140" w:type="pct"/>
          </w:tcPr>
          <w:p w14:paraId="0168D183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Never</w:t>
            </w:r>
          </w:p>
        </w:tc>
        <w:tc>
          <w:tcPr>
            <w:tcW w:w="860" w:type="pct"/>
          </w:tcPr>
          <w:p w14:paraId="2D3A387A" w14:textId="66A4AEE2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52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(56)</w:t>
            </w:r>
          </w:p>
        </w:tc>
      </w:tr>
      <w:tr w:rsidR="008B28E3" w:rsidRPr="00E46403" w14:paraId="2EE5E487" w14:textId="77777777" w:rsidTr="00C14A5E">
        <w:trPr>
          <w:trHeight w:val="454"/>
        </w:trPr>
        <w:tc>
          <w:tcPr>
            <w:tcW w:w="4140" w:type="pct"/>
          </w:tcPr>
          <w:p w14:paraId="57D312B8" w14:textId="197A9855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i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Main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reason(s)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start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therapeutic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AC</w:t>
            </w:r>
            <w:r w:rsidR="00A256E3">
              <w:rPr>
                <w:rFonts w:ascii="Book Antiqua" w:hAnsi="Book Antiqua" w:cstheme="minorHAnsi"/>
                <w:bCs/>
                <w:i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iCs/>
                <w:lang w:val="en-GB"/>
              </w:rPr>
              <w:t>(multiple</w:t>
            </w:r>
            <w:r w:rsidR="00A256E3">
              <w:rPr>
                <w:rFonts w:ascii="Book Antiqua" w:hAnsi="Book Antiqua" w:cstheme="minorHAnsi"/>
                <w:bCs/>
                <w:i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iCs/>
                <w:lang w:val="en-GB"/>
              </w:rPr>
              <w:t>answers</w:t>
            </w:r>
            <w:r w:rsidR="00A256E3">
              <w:rPr>
                <w:rFonts w:ascii="Book Antiqua" w:hAnsi="Book Antiqua" w:cstheme="minorHAnsi"/>
                <w:bCs/>
                <w:i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iCs/>
                <w:lang w:val="en-GB"/>
              </w:rPr>
              <w:t>were</w:t>
            </w:r>
            <w:r w:rsidR="00A256E3">
              <w:rPr>
                <w:rFonts w:ascii="Book Antiqua" w:hAnsi="Book Antiqua" w:cstheme="minorHAnsi"/>
                <w:bCs/>
                <w:i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iCs/>
                <w:lang w:val="en-GB"/>
              </w:rPr>
              <w:t>possible)</w:t>
            </w:r>
          </w:p>
        </w:tc>
        <w:tc>
          <w:tcPr>
            <w:tcW w:w="860" w:type="pct"/>
          </w:tcPr>
          <w:p w14:paraId="5781F020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</w:p>
        </w:tc>
      </w:tr>
      <w:tr w:rsidR="008B28E3" w:rsidRPr="00E46403" w14:paraId="6B6F57AE" w14:textId="77777777" w:rsidTr="00C14A5E">
        <w:trPr>
          <w:trHeight w:val="68"/>
        </w:trPr>
        <w:tc>
          <w:tcPr>
            <w:tcW w:w="4140" w:type="pct"/>
          </w:tcPr>
          <w:p w14:paraId="447CCDE8" w14:textId="2259F2DA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To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achieve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vessel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recanalization</w:t>
            </w:r>
          </w:p>
        </w:tc>
        <w:tc>
          <w:tcPr>
            <w:tcW w:w="860" w:type="pct"/>
          </w:tcPr>
          <w:p w14:paraId="02F42656" w14:textId="56D60458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52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(56)</w:t>
            </w:r>
          </w:p>
        </w:tc>
      </w:tr>
      <w:tr w:rsidR="008B28E3" w:rsidRPr="00E46403" w14:paraId="5F48C814" w14:textId="77777777" w:rsidTr="00C14A5E">
        <w:trPr>
          <w:trHeight w:val="68"/>
        </w:trPr>
        <w:tc>
          <w:tcPr>
            <w:tcW w:w="4140" w:type="pct"/>
          </w:tcPr>
          <w:p w14:paraId="29838F06" w14:textId="1F54300C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To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avoid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complications</w:t>
            </w:r>
          </w:p>
        </w:tc>
        <w:tc>
          <w:tcPr>
            <w:tcW w:w="860" w:type="pct"/>
          </w:tcPr>
          <w:p w14:paraId="37129772" w14:textId="6B71818D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81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(87)</w:t>
            </w:r>
          </w:p>
        </w:tc>
      </w:tr>
      <w:tr w:rsidR="008B28E3" w:rsidRPr="00E46403" w14:paraId="7089E0FD" w14:textId="77777777" w:rsidTr="00C14A5E">
        <w:trPr>
          <w:trHeight w:val="68"/>
        </w:trPr>
        <w:tc>
          <w:tcPr>
            <w:tcW w:w="4140" w:type="pct"/>
          </w:tcPr>
          <w:p w14:paraId="0630950A" w14:textId="0F039E2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To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prevent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formation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altered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venous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anatomy</w:t>
            </w:r>
          </w:p>
        </w:tc>
        <w:tc>
          <w:tcPr>
            <w:tcW w:w="860" w:type="pct"/>
          </w:tcPr>
          <w:p w14:paraId="10D25815" w14:textId="7C83F96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31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(33)</w:t>
            </w:r>
          </w:p>
        </w:tc>
      </w:tr>
      <w:tr w:rsidR="008B28E3" w:rsidRPr="00E46403" w14:paraId="0CB493EF" w14:textId="77777777" w:rsidTr="00C14A5E">
        <w:trPr>
          <w:trHeight w:val="68"/>
        </w:trPr>
        <w:tc>
          <w:tcPr>
            <w:tcW w:w="4140" w:type="pct"/>
          </w:tcPr>
          <w:p w14:paraId="74892F0F" w14:textId="68C09AAE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To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prevent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recurrence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SVT</w:t>
            </w:r>
          </w:p>
        </w:tc>
        <w:tc>
          <w:tcPr>
            <w:tcW w:w="860" w:type="pct"/>
          </w:tcPr>
          <w:p w14:paraId="4DDF5B0B" w14:textId="6E03D5EF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27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(29)</w:t>
            </w:r>
          </w:p>
        </w:tc>
      </w:tr>
      <w:tr w:rsidR="008B28E3" w:rsidRPr="00E46403" w14:paraId="47F28391" w14:textId="77777777" w:rsidTr="00C14A5E">
        <w:trPr>
          <w:trHeight w:val="68"/>
        </w:trPr>
        <w:tc>
          <w:tcPr>
            <w:tcW w:w="4140" w:type="pct"/>
          </w:tcPr>
          <w:p w14:paraId="069BF0A0" w14:textId="7F9B24EF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To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prevent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another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venous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thromboembolism</w:t>
            </w:r>
          </w:p>
        </w:tc>
        <w:tc>
          <w:tcPr>
            <w:tcW w:w="860" w:type="pct"/>
          </w:tcPr>
          <w:p w14:paraId="276AD177" w14:textId="243312DC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30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(32)</w:t>
            </w:r>
          </w:p>
        </w:tc>
      </w:tr>
      <w:tr w:rsidR="008B28E3" w:rsidRPr="00E46403" w14:paraId="0C33E5A7" w14:textId="77777777" w:rsidTr="00C14A5E">
        <w:trPr>
          <w:trHeight w:val="454"/>
        </w:trPr>
        <w:tc>
          <w:tcPr>
            <w:tcW w:w="4140" w:type="pct"/>
          </w:tcPr>
          <w:p w14:paraId="3DAE3A80" w14:textId="4C2001C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Other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reason</w:t>
            </w:r>
            <w:r>
              <w:rPr>
                <w:rFonts w:ascii="Book Antiqua" w:hAnsi="Book Antiqua" w:cstheme="minorHAnsi"/>
                <w:bCs/>
                <w:vertAlign w:val="superscript"/>
                <w:lang w:val="en-GB"/>
              </w:rPr>
              <w:t>1</w:t>
            </w:r>
          </w:p>
        </w:tc>
        <w:tc>
          <w:tcPr>
            <w:tcW w:w="860" w:type="pct"/>
          </w:tcPr>
          <w:p w14:paraId="60071EC2" w14:textId="21B487C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1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(1)</w:t>
            </w:r>
          </w:p>
        </w:tc>
      </w:tr>
      <w:tr w:rsidR="008B28E3" w:rsidRPr="00E46403" w14:paraId="072B7380" w14:textId="77777777" w:rsidTr="00C14A5E">
        <w:trPr>
          <w:trHeight w:val="454"/>
        </w:trPr>
        <w:tc>
          <w:tcPr>
            <w:tcW w:w="4140" w:type="pct"/>
          </w:tcPr>
          <w:p w14:paraId="3DFDDDBB" w14:textId="7150A7FE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Do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you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screen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for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underlying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proofErr w:type="spellStart"/>
            <w:r w:rsidRPr="00E46403">
              <w:rPr>
                <w:rFonts w:ascii="Book Antiqua" w:hAnsi="Book Antiqua" w:cstheme="minorHAnsi"/>
                <w:bCs/>
                <w:lang w:val="en-GB"/>
              </w:rPr>
              <w:t>prothrombotic</w:t>
            </w:r>
            <w:proofErr w:type="spellEnd"/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disorder?</w:t>
            </w:r>
          </w:p>
        </w:tc>
        <w:tc>
          <w:tcPr>
            <w:tcW w:w="860" w:type="pct"/>
          </w:tcPr>
          <w:p w14:paraId="4F303343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</w:p>
        </w:tc>
      </w:tr>
      <w:tr w:rsidR="008B28E3" w:rsidRPr="00E46403" w14:paraId="52C30A01" w14:textId="77777777" w:rsidTr="00C14A5E">
        <w:trPr>
          <w:trHeight w:val="175"/>
        </w:trPr>
        <w:tc>
          <w:tcPr>
            <w:tcW w:w="4140" w:type="pct"/>
          </w:tcPr>
          <w:p w14:paraId="28FAA708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Always</w:t>
            </w:r>
          </w:p>
        </w:tc>
        <w:tc>
          <w:tcPr>
            <w:tcW w:w="860" w:type="pct"/>
          </w:tcPr>
          <w:p w14:paraId="32E693DB" w14:textId="25C99DA9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2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(2)</w:t>
            </w:r>
          </w:p>
        </w:tc>
      </w:tr>
      <w:tr w:rsidR="008B28E3" w:rsidRPr="00E46403" w14:paraId="5B0B30E2" w14:textId="77777777" w:rsidTr="00C14A5E">
        <w:trPr>
          <w:trHeight w:val="454"/>
        </w:trPr>
        <w:tc>
          <w:tcPr>
            <w:tcW w:w="4140" w:type="pct"/>
          </w:tcPr>
          <w:p w14:paraId="1F63B337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Usually</w:t>
            </w:r>
          </w:p>
        </w:tc>
        <w:tc>
          <w:tcPr>
            <w:tcW w:w="860" w:type="pct"/>
          </w:tcPr>
          <w:p w14:paraId="4EDEF934" w14:textId="42B210FF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12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(13)</w:t>
            </w:r>
          </w:p>
        </w:tc>
      </w:tr>
      <w:tr w:rsidR="008B28E3" w:rsidRPr="00E46403" w14:paraId="3DBCA2E8" w14:textId="77777777" w:rsidTr="00C14A5E">
        <w:trPr>
          <w:trHeight w:val="68"/>
        </w:trPr>
        <w:tc>
          <w:tcPr>
            <w:tcW w:w="4140" w:type="pct"/>
          </w:tcPr>
          <w:p w14:paraId="575F24A5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Sometimes</w:t>
            </w:r>
          </w:p>
        </w:tc>
        <w:tc>
          <w:tcPr>
            <w:tcW w:w="860" w:type="pct"/>
          </w:tcPr>
          <w:p w14:paraId="780D9FE9" w14:textId="4442CDBE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25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(27)</w:t>
            </w:r>
          </w:p>
        </w:tc>
      </w:tr>
      <w:tr w:rsidR="008B28E3" w:rsidRPr="00E46403" w14:paraId="7549D51F" w14:textId="77777777" w:rsidTr="00C14A5E">
        <w:trPr>
          <w:trHeight w:val="454"/>
        </w:trPr>
        <w:tc>
          <w:tcPr>
            <w:tcW w:w="4140" w:type="pct"/>
            <w:tcBorders>
              <w:bottom w:val="nil"/>
            </w:tcBorders>
          </w:tcPr>
          <w:p w14:paraId="08C28277" w14:textId="19F20D2B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Only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patients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with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history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one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more)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thrombotic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events</w:t>
            </w:r>
          </w:p>
        </w:tc>
        <w:tc>
          <w:tcPr>
            <w:tcW w:w="860" w:type="pct"/>
            <w:tcBorders>
              <w:bottom w:val="nil"/>
            </w:tcBorders>
          </w:tcPr>
          <w:p w14:paraId="2913BD17" w14:textId="51DBDA53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40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(43)</w:t>
            </w:r>
          </w:p>
        </w:tc>
      </w:tr>
      <w:tr w:rsidR="008B28E3" w:rsidRPr="00E46403" w14:paraId="54D3BE88" w14:textId="77777777" w:rsidTr="00C14A5E">
        <w:trPr>
          <w:trHeight w:val="454"/>
        </w:trPr>
        <w:tc>
          <w:tcPr>
            <w:tcW w:w="4140" w:type="pct"/>
            <w:tcBorders>
              <w:top w:val="nil"/>
              <w:bottom w:val="nil"/>
            </w:tcBorders>
          </w:tcPr>
          <w:p w14:paraId="2C820830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bCs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Never</w:t>
            </w:r>
          </w:p>
        </w:tc>
        <w:tc>
          <w:tcPr>
            <w:tcW w:w="860" w:type="pct"/>
            <w:tcBorders>
              <w:top w:val="nil"/>
              <w:bottom w:val="nil"/>
            </w:tcBorders>
          </w:tcPr>
          <w:p w14:paraId="1380F215" w14:textId="7A5375FE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14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(15)</w:t>
            </w:r>
          </w:p>
        </w:tc>
      </w:tr>
      <w:tr w:rsidR="008B28E3" w:rsidRPr="00E46403" w14:paraId="38CF06C2" w14:textId="77777777" w:rsidTr="00C14A5E">
        <w:trPr>
          <w:trHeight w:val="454"/>
        </w:trPr>
        <w:tc>
          <w:tcPr>
            <w:tcW w:w="4140" w:type="pct"/>
            <w:tcBorders>
              <w:top w:val="nil"/>
            </w:tcBorders>
          </w:tcPr>
          <w:p w14:paraId="5A415C5E" w14:textId="6B92FBE8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lastRenderedPageBreak/>
              <w:t>Which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initial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type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therapeutic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do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you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prefer?</w:t>
            </w:r>
          </w:p>
        </w:tc>
        <w:tc>
          <w:tcPr>
            <w:tcW w:w="860" w:type="pct"/>
            <w:tcBorders>
              <w:top w:val="nil"/>
            </w:tcBorders>
          </w:tcPr>
          <w:p w14:paraId="188170BF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</w:p>
        </w:tc>
      </w:tr>
      <w:tr w:rsidR="008B28E3" w:rsidRPr="00E46403" w14:paraId="101C3C8A" w14:textId="77777777" w:rsidTr="00C14A5E">
        <w:trPr>
          <w:trHeight w:val="454"/>
        </w:trPr>
        <w:tc>
          <w:tcPr>
            <w:tcW w:w="4140" w:type="pct"/>
          </w:tcPr>
          <w:p w14:paraId="7943233B" w14:textId="0FFF422F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(Low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molecular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weight)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heparin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subcutaneous</w:t>
            </w:r>
          </w:p>
        </w:tc>
        <w:tc>
          <w:tcPr>
            <w:tcW w:w="860" w:type="pct"/>
          </w:tcPr>
          <w:p w14:paraId="1FAB77B6" w14:textId="6EE29B4A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81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(87)</w:t>
            </w:r>
          </w:p>
        </w:tc>
      </w:tr>
      <w:tr w:rsidR="008B28E3" w:rsidRPr="00E46403" w14:paraId="06B23811" w14:textId="77777777" w:rsidTr="00C14A5E">
        <w:trPr>
          <w:trHeight w:val="454"/>
        </w:trPr>
        <w:tc>
          <w:tcPr>
            <w:tcW w:w="4140" w:type="pct"/>
          </w:tcPr>
          <w:p w14:paraId="264B2F2F" w14:textId="653951F9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Unfractionated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heparin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intravenous</w:t>
            </w:r>
          </w:p>
        </w:tc>
        <w:tc>
          <w:tcPr>
            <w:tcW w:w="860" w:type="pct"/>
          </w:tcPr>
          <w:p w14:paraId="2D5DE8A1" w14:textId="066C5634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4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(4)</w:t>
            </w:r>
          </w:p>
        </w:tc>
      </w:tr>
      <w:tr w:rsidR="008B28E3" w:rsidRPr="00E46403" w14:paraId="12DF3B77" w14:textId="77777777" w:rsidTr="00C14A5E">
        <w:trPr>
          <w:trHeight w:val="454"/>
        </w:trPr>
        <w:tc>
          <w:tcPr>
            <w:tcW w:w="4140" w:type="pct"/>
          </w:tcPr>
          <w:p w14:paraId="7E1D93E7" w14:textId="60E144F1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Direct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oral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anticoagulation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</w:p>
        </w:tc>
        <w:tc>
          <w:tcPr>
            <w:tcW w:w="860" w:type="pct"/>
          </w:tcPr>
          <w:p w14:paraId="4FBFF9CE" w14:textId="0533C729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3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(3)</w:t>
            </w:r>
          </w:p>
        </w:tc>
      </w:tr>
      <w:tr w:rsidR="008B28E3" w:rsidRPr="00E46403" w14:paraId="30A8ED4A" w14:textId="77777777" w:rsidTr="00C14A5E">
        <w:trPr>
          <w:trHeight w:val="454"/>
        </w:trPr>
        <w:tc>
          <w:tcPr>
            <w:tcW w:w="4140" w:type="pct"/>
          </w:tcPr>
          <w:p w14:paraId="18F8FFBA" w14:textId="50015B55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Vitamin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K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antagonist</w:t>
            </w:r>
          </w:p>
        </w:tc>
        <w:tc>
          <w:tcPr>
            <w:tcW w:w="860" w:type="pct"/>
          </w:tcPr>
          <w:p w14:paraId="23773E97" w14:textId="2E6C2133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4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(4)</w:t>
            </w:r>
          </w:p>
        </w:tc>
      </w:tr>
      <w:tr w:rsidR="008B28E3" w:rsidRPr="00E46403" w14:paraId="66862A8F" w14:textId="77777777" w:rsidTr="00C14A5E">
        <w:trPr>
          <w:trHeight w:val="454"/>
        </w:trPr>
        <w:tc>
          <w:tcPr>
            <w:tcW w:w="4140" w:type="pct"/>
          </w:tcPr>
          <w:p w14:paraId="5BA3FFD4" w14:textId="5069A334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Platelet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aggregation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inhibitor</w:t>
            </w:r>
          </w:p>
        </w:tc>
        <w:tc>
          <w:tcPr>
            <w:tcW w:w="860" w:type="pct"/>
          </w:tcPr>
          <w:p w14:paraId="3D9A60F3" w14:textId="054268F0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1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(1)</w:t>
            </w:r>
          </w:p>
        </w:tc>
      </w:tr>
      <w:tr w:rsidR="008B28E3" w:rsidRPr="00E46403" w14:paraId="6B60519F" w14:textId="77777777" w:rsidTr="00C14A5E">
        <w:trPr>
          <w:trHeight w:val="454"/>
        </w:trPr>
        <w:tc>
          <w:tcPr>
            <w:tcW w:w="4140" w:type="pct"/>
          </w:tcPr>
          <w:p w14:paraId="441B9973" w14:textId="05BC9E35" w:rsidR="008B28E3" w:rsidRPr="00090B96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proofErr w:type="spellStart"/>
            <w:r w:rsidRPr="00E46403">
              <w:rPr>
                <w:rFonts w:ascii="Book Antiqua" w:hAnsi="Book Antiqua" w:cstheme="minorHAnsi"/>
                <w:bCs/>
                <w:lang w:val="en-GB"/>
              </w:rPr>
              <w:t>Urokinase</w:t>
            </w:r>
            <w:proofErr w:type="spellEnd"/>
            <w:r w:rsidRPr="00E46403">
              <w:rPr>
                <w:rFonts w:ascii="Book Antiqua" w:hAnsi="Book Antiqua" w:cstheme="minorHAnsi"/>
                <w:bCs/>
                <w:lang w:val="en-GB"/>
              </w:rPr>
              <w:t>/recombinant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tissue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plasminogen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activator</w:t>
            </w:r>
          </w:p>
        </w:tc>
        <w:tc>
          <w:tcPr>
            <w:tcW w:w="860" w:type="pct"/>
          </w:tcPr>
          <w:p w14:paraId="71DAA106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0</w:t>
            </w:r>
          </w:p>
        </w:tc>
      </w:tr>
      <w:tr w:rsidR="008B28E3" w:rsidRPr="00E46403" w14:paraId="0D63301D" w14:textId="77777777" w:rsidTr="00C14A5E">
        <w:trPr>
          <w:trHeight w:val="454"/>
        </w:trPr>
        <w:tc>
          <w:tcPr>
            <w:tcW w:w="4140" w:type="pct"/>
          </w:tcPr>
          <w:p w14:paraId="69283712" w14:textId="098F4C16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Which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follow-up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type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therapeutic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do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you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prefer?</w:t>
            </w:r>
          </w:p>
        </w:tc>
        <w:tc>
          <w:tcPr>
            <w:tcW w:w="860" w:type="pct"/>
          </w:tcPr>
          <w:p w14:paraId="46D5A68C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</w:p>
        </w:tc>
      </w:tr>
      <w:tr w:rsidR="008B28E3" w:rsidRPr="00E46403" w14:paraId="581DD564" w14:textId="77777777" w:rsidTr="00C14A5E">
        <w:trPr>
          <w:trHeight w:val="454"/>
        </w:trPr>
        <w:tc>
          <w:tcPr>
            <w:tcW w:w="4140" w:type="pct"/>
          </w:tcPr>
          <w:p w14:paraId="3139878D" w14:textId="734A6166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(Low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molecular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weight)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heparin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subcutaneous</w:t>
            </w:r>
          </w:p>
        </w:tc>
        <w:tc>
          <w:tcPr>
            <w:tcW w:w="860" w:type="pct"/>
          </w:tcPr>
          <w:p w14:paraId="0711FCD9" w14:textId="5FC076A2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9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(10)</w:t>
            </w:r>
          </w:p>
        </w:tc>
      </w:tr>
      <w:tr w:rsidR="008B28E3" w:rsidRPr="00E46403" w14:paraId="41343760" w14:textId="77777777" w:rsidTr="00C14A5E">
        <w:trPr>
          <w:trHeight w:val="454"/>
        </w:trPr>
        <w:tc>
          <w:tcPr>
            <w:tcW w:w="4140" w:type="pct"/>
          </w:tcPr>
          <w:p w14:paraId="0B903EE3" w14:textId="57726FD0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Unfractionated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heparin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intravenous</w:t>
            </w:r>
          </w:p>
        </w:tc>
        <w:tc>
          <w:tcPr>
            <w:tcW w:w="860" w:type="pct"/>
          </w:tcPr>
          <w:p w14:paraId="37C950F9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0</w:t>
            </w:r>
          </w:p>
        </w:tc>
      </w:tr>
      <w:tr w:rsidR="008B28E3" w:rsidRPr="00E46403" w14:paraId="05C1872E" w14:textId="77777777" w:rsidTr="00C14A5E">
        <w:trPr>
          <w:trHeight w:val="454"/>
        </w:trPr>
        <w:tc>
          <w:tcPr>
            <w:tcW w:w="4140" w:type="pct"/>
          </w:tcPr>
          <w:p w14:paraId="0B3D2C54" w14:textId="4B1483B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Direct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oral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anticoagulation</w:t>
            </w:r>
          </w:p>
        </w:tc>
        <w:tc>
          <w:tcPr>
            <w:tcW w:w="860" w:type="pct"/>
          </w:tcPr>
          <w:p w14:paraId="44DA4CCF" w14:textId="75940E93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53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(57)</w:t>
            </w:r>
          </w:p>
        </w:tc>
      </w:tr>
      <w:tr w:rsidR="008B28E3" w:rsidRPr="00E46403" w14:paraId="129D33B9" w14:textId="77777777" w:rsidTr="00C14A5E">
        <w:trPr>
          <w:trHeight w:val="454"/>
        </w:trPr>
        <w:tc>
          <w:tcPr>
            <w:tcW w:w="4140" w:type="pct"/>
          </w:tcPr>
          <w:p w14:paraId="6C6BAB5A" w14:textId="4B2A9A9B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Vitamin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K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antagonist</w:t>
            </w:r>
          </w:p>
        </w:tc>
        <w:tc>
          <w:tcPr>
            <w:tcW w:w="860" w:type="pct"/>
          </w:tcPr>
          <w:p w14:paraId="79998C02" w14:textId="4C00028E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29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(31)</w:t>
            </w:r>
          </w:p>
        </w:tc>
      </w:tr>
      <w:tr w:rsidR="008B28E3" w:rsidRPr="00E46403" w14:paraId="28967F57" w14:textId="77777777" w:rsidTr="00C14A5E">
        <w:trPr>
          <w:trHeight w:val="454"/>
        </w:trPr>
        <w:tc>
          <w:tcPr>
            <w:tcW w:w="4140" w:type="pct"/>
          </w:tcPr>
          <w:p w14:paraId="33D5F196" w14:textId="3436BC75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Platelet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aggregation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inhibitor</w:t>
            </w:r>
          </w:p>
        </w:tc>
        <w:tc>
          <w:tcPr>
            <w:tcW w:w="860" w:type="pct"/>
          </w:tcPr>
          <w:p w14:paraId="31A1D5DE" w14:textId="376EE3D1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2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(2)</w:t>
            </w:r>
          </w:p>
        </w:tc>
      </w:tr>
      <w:tr w:rsidR="008B28E3" w:rsidRPr="00E46403" w14:paraId="1E25C0A3" w14:textId="77777777" w:rsidTr="00C14A5E">
        <w:trPr>
          <w:trHeight w:val="454"/>
        </w:trPr>
        <w:tc>
          <w:tcPr>
            <w:tcW w:w="4140" w:type="pct"/>
          </w:tcPr>
          <w:p w14:paraId="309FF058" w14:textId="48E7532C" w:rsidR="008B28E3" w:rsidRPr="00090B96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proofErr w:type="spellStart"/>
            <w:r w:rsidRPr="00E46403">
              <w:rPr>
                <w:rFonts w:ascii="Book Antiqua" w:hAnsi="Book Antiqua" w:cstheme="minorHAnsi"/>
                <w:bCs/>
                <w:lang w:val="en-GB"/>
              </w:rPr>
              <w:t>Urokinase</w:t>
            </w:r>
            <w:proofErr w:type="spellEnd"/>
            <w:r w:rsidRPr="00E46403">
              <w:rPr>
                <w:rFonts w:ascii="Book Antiqua" w:hAnsi="Book Antiqua" w:cstheme="minorHAnsi"/>
                <w:bCs/>
                <w:lang w:val="en-GB"/>
              </w:rPr>
              <w:t>/recombinant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tissue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plasminogen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activator</w:t>
            </w:r>
          </w:p>
        </w:tc>
        <w:tc>
          <w:tcPr>
            <w:tcW w:w="860" w:type="pct"/>
          </w:tcPr>
          <w:p w14:paraId="02D41B3E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6403">
              <w:rPr>
                <w:rFonts w:ascii="Book Antiqua" w:hAnsi="Book Antiqua" w:cstheme="minorHAnsi"/>
                <w:bCs/>
              </w:rPr>
              <w:t>0</w:t>
            </w:r>
          </w:p>
        </w:tc>
      </w:tr>
      <w:tr w:rsidR="008B28E3" w:rsidRPr="00E46403" w14:paraId="0B71D840" w14:textId="77777777" w:rsidTr="00C14A5E">
        <w:trPr>
          <w:trHeight w:val="454"/>
        </w:trPr>
        <w:tc>
          <w:tcPr>
            <w:tcW w:w="4140" w:type="pct"/>
          </w:tcPr>
          <w:p w14:paraId="295C0004" w14:textId="5FED4A28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Do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you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generally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follow-up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SVT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after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index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admission?</w:t>
            </w:r>
          </w:p>
        </w:tc>
        <w:tc>
          <w:tcPr>
            <w:tcW w:w="860" w:type="pct"/>
          </w:tcPr>
          <w:p w14:paraId="4F550371" w14:textId="77777777" w:rsidR="008B28E3" w:rsidRPr="00090B96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</w:p>
        </w:tc>
      </w:tr>
      <w:tr w:rsidR="008B28E3" w:rsidRPr="00E46403" w14:paraId="6ED4C65E" w14:textId="77777777" w:rsidTr="00C14A5E">
        <w:trPr>
          <w:trHeight w:val="454"/>
        </w:trPr>
        <w:tc>
          <w:tcPr>
            <w:tcW w:w="4140" w:type="pct"/>
          </w:tcPr>
          <w:p w14:paraId="2981CCB1" w14:textId="5AF9BD98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Yes,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clinically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only</w:t>
            </w:r>
          </w:p>
        </w:tc>
        <w:tc>
          <w:tcPr>
            <w:tcW w:w="860" w:type="pct"/>
          </w:tcPr>
          <w:p w14:paraId="73967A0A" w14:textId="3426A7C9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5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(5)</w:t>
            </w:r>
          </w:p>
        </w:tc>
      </w:tr>
      <w:tr w:rsidR="008B28E3" w:rsidRPr="00E46403" w14:paraId="239A497C" w14:textId="77777777" w:rsidTr="00C14A5E">
        <w:trPr>
          <w:trHeight w:val="454"/>
        </w:trPr>
        <w:tc>
          <w:tcPr>
            <w:tcW w:w="4140" w:type="pct"/>
          </w:tcPr>
          <w:p w14:paraId="73CB0459" w14:textId="3CEEFFFF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Yes,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with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imaging</w:t>
            </w:r>
          </w:p>
        </w:tc>
        <w:tc>
          <w:tcPr>
            <w:tcW w:w="860" w:type="pct"/>
          </w:tcPr>
          <w:p w14:paraId="4E72C271" w14:textId="49FFA236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79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(85)</w:t>
            </w:r>
          </w:p>
        </w:tc>
      </w:tr>
      <w:tr w:rsidR="008B28E3" w:rsidRPr="00E46403" w14:paraId="009A3BFA" w14:textId="77777777" w:rsidTr="00C14A5E">
        <w:trPr>
          <w:trHeight w:val="454"/>
        </w:trPr>
        <w:tc>
          <w:tcPr>
            <w:tcW w:w="4140" w:type="pct"/>
          </w:tcPr>
          <w:p w14:paraId="7101EB1E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No</w:t>
            </w:r>
          </w:p>
        </w:tc>
        <w:tc>
          <w:tcPr>
            <w:tcW w:w="860" w:type="pct"/>
          </w:tcPr>
          <w:p w14:paraId="71A5CC44" w14:textId="6EFEC370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6403">
              <w:rPr>
                <w:rFonts w:ascii="Book Antiqua" w:hAnsi="Book Antiqua" w:cstheme="minorHAnsi"/>
                <w:bCs/>
              </w:rPr>
              <w:t>9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(10)</w:t>
            </w:r>
          </w:p>
        </w:tc>
      </w:tr>
      <w:tr w:rsidR="008B28E3" w:rsidRPr="00E46403" w14:paraId="2D65A3AA" w14:textId="77777777" w:rsidTr="00C14A5E">
        <w:trPr>
          <w:trHeight w:val="454"/>
        </w:trPr>
        <w:tc>
          <w:tcPr>
            <w:tcW w:w="4140" w:type="pct"/>
          </w:tcPr>
          <w:p w14:paraId="37FB8F42" w14:textId="7CB2BC31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After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how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long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do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you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usually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stop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the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therapeutic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AC?</w:t>
            </w:r>
          </w:p>
        </w:tc>
        <w:tc>
          <w:tcPr>
            <w:tcW w:w="860" w:type="pct"/>
          </w:tcPr>
          <w:p w14:paraId="48B39B9D" w14:textId="77777777" w:rsidR="008B28E3" w:rsidRPr="00090B96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</w:p>
        </w:tc>
      </w:tr>
      <w:tr w:rsidR="008B28E3" w:rsidRPr="00E46403" w14:paraId="069999EE" w14:textId="77777777" w:rsidTr="00C14A5E">
        <w:trPr>
          <w:trHeight w:val="454"/>
        </w:trPr>
        <w:tc>
          <w:tcPr>
            <w:tcW w:w="4140" w:type="pct"/>
          </w:tcPr>
          <w:p w14:paraId="2F446B21" w14:textId="32EC4DCE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case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achieved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radiological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  <w:lang w:val="en-GB"/>
              </w:rPr>
              <w:t>recanalization</w:t>
            </w:r>
          </w:p>
        </w:tc>
        <w:tc>
          <w:tcPr>
            <w:tcW w:w="860" w:type="pct"/>
          </w:tcPr>
          <w:p w14:paraId="6ECE9791" w14:textId="3E9C8704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13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(14)</w:t>
            </w:r>
          </w:p>
        </w:tc>
      </w:tr>
      <w:tr w:rsidR="008B28E3" w:rsidRPr="00E46403" w14:paraId="291745D6" w14:textId="77777777" w:rsidTr="00C14A5E">
        <w:trPr>
          <w:trHeight w:val="454"/>
        </w:trPr>
        <w:tc>
          <w:tcPr>
            <w:tcW w:w="4140" w:type="pct"/>
          </w:tcPr>
          <w:p w14:paraId="4DB2E380" w14:textId="4409F772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3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proofErr w:type="spellStart"/>
            <w:r w:rsidRPr="00E46403">
              <w:rPr>
                <w:rFonts w:ascii="Book Antiqua" w:hAnsi="Book Antiqua" w:cstheme="minorHAnsi"/>
                <w:bCs/>
                <w:lang w:val="en-GB"/>
              </w:rPr>
              <w:t>mo</w:t>
            </w:r>
            <w:proofErr w:type="spellEnd"/>
          </w:p>
        </w:tc>
        <w:tc>
          <w:tcPr>
            <w:tcW w:w="860" w:type="pct"/>
          </w:tcPr>
          <w:p w14:paraId="62CE8D80" w14:textId="15F46A84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35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(38)</w:t>
            </w:r>
          </w:p>
        </w:tc>
      </w:tr>
      <w:tr w:rsidR="008B28E3" w:rsidRPr="00E46403" w14:paraId="0345468B" w14:textId="77777777" w:rsidTr="00C14A5E">
        <w:trPr>
          <w:trHeight w:val="454"/>
        </w:trPr>
        <w:tc>
          <w:tcPr>
            <w:tcW w:w="4140" w:type="pct"/>
          </w:tcPr>
          <w:p w14:paraId="7CDEF084" w14:textId="2FE5D3AA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6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proofErr w:type="spellStart"/>
            <w:r w:rsidRPr="00E46403">
              <w:rPr>
                <w:rFonts w:ascii="Book Antiqua" w:hAnsi="Book Antiqua" w:cstheme="minorHAnsi"/>
                <w:bCs/>
                <w:lang w:val="en-GB"/>
              </w:rPr>
              <w:t>mo</w:t>
            </w:r>
            <w:proofErr w:type="spellEnd"/>
          </w:p>
        </w:tc>
        <w:tc>
          <w:tcPr>
            <w:tcW w:w="860" w:type="pct"/>
          </w:tcPr>
          <w:p w14:paraId="0FBDE6A0" w14:textId="5CA6F70F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42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(45)</w:t>
            </w:r>
          </w:p>
        </w:tc>
      </w:tr>
      <w:tr w:rsidR="008B28E3" w:rsidRPr="00E46403" w14:paraId="368B8A37" w14:textId="77777777" w:rsidTr="00C14A5E">
        <w:trPr>
          <w:trHeight w:val="454"/>
        </w:trPr>
        <w:tc>
          <w:tcPr>
            <w:tcW w:w="4140" w:type="pct"/>
          </w:tcPr>
          <w:p w14:paraId="13B001BD" w14:textId="6D5F827C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12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proofErr w:type="spellStart"/>
            <w:r w:rsidRPr="00E46403">
              <w:rPr>
                <w:rFonts w:ascii="Book Antiqua" w:hAnsi="Book Antiqua" w:cstheme="minorHAnsi"/>
                <w:bCs/>
                <w:lang w:val="en-GB"/>
              </w:rPr>
              <w:t>mo</w:t>
            </w:r>
            <w:proofErr w:type="spellEnd"/>
          </w:p>
        </w:tc>
        <w:tc>
          <w:tcPr>
            <w:tcW w:w="860" w:type="pct"/>
          </w:tcPr>
          <w:p w14:paraId="623F6ED3" w14:textId="0C60E1A1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</w:rPr>
            </w:pPr>
            <w:r w:rsidRPr="00E46403">
              <w:rPr>
                <w:rFonts w:ascii="Book Antiqua" w:hAnsi="Book Antiqua" w:cstheme="minorHAnsi"/>
                <w:bCs/>
              </w:rPr>
              <w:t>3</w:t>
            </w:r>
            <w:r w:rsidR="00A256E3">
              <w:rPr>
                <w:rFonts w:ascii="Book Antiqua" w:hAnsi="Book Antiqua" w:cstheme="minorHAnsi"/>
                <w:bCs/>
              </w:rPr>
              <w:t xml:space="preserve"> </w:t>
            </w:r>
            <w:r w:rsidRPr="00E46403">
              <w:rPr>
                <w:rFonts w:ascii="Book Antiqua" w:hAnsi="Book Antiqua" w:cstheme="minorHAnsi"/>
                <w:bCs/>
              </w:rPr>
              <w:t>(3)</w:t>
            </w:r>
          </w:p>
        </w:tc>
      </w:tr>
      <w:tr w:rsidR="008B28E3" w:rsidRPr="00E46403" w14:paraId="135EBF16" w14:textId="77777777" w:rsidTr="00C14A5E">
        <w:trPr>
          <w:trHeight w:val="454"/>
        </w:trPr>
        <w:tc>
          <w:tcPr>
            <w:tcW w:w="4140" w:type="pct"/>
          </w:tcPr>
          <w:p w14:paraId="22423999" w14:textId="77777777" w:rsidR="008B28E3" w:rsidRPr="00E46403" w:rsidRDefault="008B28E3" w:rsidP="00F60C86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E46403">
              <w:rPr>
                <w:rFonts w:ascii="Book Antiqua" w:hAnsi="Book Antiqua" w:cstheme="minorHAnsi"/>
                <w:bCs/>
                <w:lang w:val="en-GB"/>
              </w:rPr>
              <w:t>Never</w:t>
            </w:r>
          </w:p>
        </w:tc>
        <w:tc>
          <w:tcPr>
            <w:tcW w:w="860" w:type="pct"/>
          </w:tcPr>
          <w:p w14:paraId="61A85F59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46403">
              <w:rPr>
                <w:rFonts w:ascii="Book Antiqua" w:hAnsi="Book Antiqua" w:cstheme="minorHAnsi"/>
                <w:bCs/>
              </w:rPr>
              <w:t>0</w:t>
            </w:r>
          </w:p>
        </w:tc>
      </w:tr>
    </w:tbl>
    <w:p w14:paraId="34D57C18" w14:textId="71649C7E" w:rsidR="008B28E3" w:rsidRPr="00E46403" w:rsidRDefault="008B28E3" w:rsidP="008B28E3">
      <w:pPr>
        <w:spacing w:line="360" w:lineRule="auto"/>
        <w:ind w:left="142" w:hanging="142"/>
        <w:jc w:val="both"/>
        <w:rPr>
          <w:rFonts w:ascii="Book Antiqua" w:hAnsi="Book Antiqua" w:cstheme="minorHAnsi"/>
          <w:lang w:val="en-GB" w:eastAsia="zh-CN"/>
        </w:rPr>
      </w:pPr>
      <w:r w:rsidRPr="00E46403">
        <w:rPr>
          <w:rFonts w:ascii="Book Antiqua" w:hAnsi="Book Antiqua" w:cstheme="minorHAnsi"/>
          <w:vertAlign w:val="superscript"/>
          <w:lang w:val="en-GB"/>
        </w:rPr>
        <w:t>1</w:t>
      </w:r>
      <w:r w:rsidRPr="00E46403">
        <w:rPr>
          <w:rFonts w:ascii="Book Antiqua" w:hAnsi="Book Antiqua" w:cstheme="minorHAnsi"/>
          <w:lang w:val="en-GB"/>
        </w:rPr>
        <w:t>In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Pr="00E46403">
        <w:rPr>
          <w:rFonts w:ascii="Book Antiqua" w:hAnsi="Book Antiqua" w:cstheme="minorHAnsi"/>
          <w:lang w:val="en-GB"/>
        </w:rPr>
        <w:t>free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Pr="00E46403">
        <w:rPr>
          <w:rFonts w:ascii="Book Antiqua" w:hAnsi="Book Antiqua" w:cstheme="minorHAnsi"/>
          <w:lang w:val="en-GB"/>
        </w:rPr>
        <w:t>text: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Pr="00E46403">
        <w:rPr>
          <w:rFonts w:ascii="Book Antiqua" w:hAnsi="Book Antiqua" w:cstheme="minorHAnsi"/>
          <w:lang w:val="en-GB"/>
        </w:rPr>
        <w:t>expansion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Pr="00E46403">
        <w:rPr>
          <w:rFonts w:ascii="Book Antiqua" w:hAnsi="Book Antiqua" w:cstheme="minorHAnsi"/>
          <w:lang w:val="en-GB"/>
        </w:rPr>
        <w:t>of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Pr="00E46403">
        <w:rPr>
          <w:rFonts w:ascii="Book Antiqua" w:hAnsi="Book Antiqua" w:cstheme="minorHAnsi"/>
          <w:lang w:val="en-GB"/>
        </w:rPr>
        <w:t>thrombosis.</w:t>
      </w:r>
    </w:p>
    <w:p w14:paraId="7D067B08" w14:textId="12DFF77F" w:rsidR="008B28E3" w:rsidRDefault="008B28E3" w:rsidP="008B28E3">
      <w:pPr>
        <w:spacing w:line="360" w:lineRule="auto"/>
        <w:jc w:val="both"/>
        <w:rPr>
          <w:rFonts w:ascii="Book Antiqua" w:hAnsi="Book Antiqua" w:cstheme="minorHAnsi"/>
          <w:lang w:val="en-GB" w:eastAsia="zh-CN"/>
        </w:rPr>
      </w:pPr>
      <w:r w:rsidRPr="00E46403">
        <w:rPr>
          <w:rFonts w:ascii="Book Antiqua" w:hAnsi="Book Antiqua" w:cstheme="minorHAnsi"/>
          <w:lang w:val="en-GB"/>
        </w:rPr>
        <w:t>AC</w:t>
      </w:r>
      <w:r w:rsidRPr="00E46403">
        <w:rPr>
          <w:rFonts w:ascii="Book Antiqua" w:hAnsi="Book Antiqua" w:cstheme="minorHAnsi"/>
          <w:lang w:val="en-GB" w:eastAsia="zh-CN"/>
        </w:rPr>
        <w:t>:</w:t>
      </w:r>
      <w:r w:rsidR="00A256E3">
        <w:rPr>
          <w:rFonts w:ascii="Book Antiqua" w:hAnsi="Book Antiqua" w:cstheme="minorHAnsi"/>
          <w:lang w:val="en-GB" w:eastAsia="zh-CN"/>
        </w:rPr>
        <w:t xml:space="preserve"> </w:t>
      </w:r>
      <w:r w:rsidRPr="00E46403">
        <w:rPr>
          <w:rFonts w:ascii="Book Antiqua" w:hAnsi="Book Antiqua" w:cstheme="minorHAnsi"/>
          <w:lang w:val="en-GB" w:eastAsia="zh-CN"/>
        </w:rPr>
        <w:t>A</w:t>
      </w:r>
      <w:r w:rsidRPr="00E46403">
        <w:rPr>
          <w:rFonts w:ascii="Book Antiqua" w:hAnsi="Book Antiqua" w:cstheme="minorHAnsi"/>
          <w:lang w:val="en-GB"/>
        </w:rPr>
        <w:t>nticoagulation;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Pr="00E46403">
        <w:rPr>
          <w:rFonts w:ascii="Book Antiqua" w:hAnsi="Book Antiqua" w:cstheme="minorHAnsi"/>
          <w:lang w:val="en-GB"/>
        </w:rPr>
        <w:t>SVT</w:t>
      </w:r>
      <w:r w:rsidRPr="00E46403">
        <w:rPr>
          <w:rFonts w:ascii="Book Antiqua" w:hAnsi="Book Antiqua" w:cstheme="minorHAnsi"/>
          <w:lang w:val="en-GB" w:eastAsia="zh-CN"/>
        </w:rPr>
        <w:t>:</w:t>
      </w:r>
      <w:r w:rsidR="00A256E3">
        <w:rPr>
          <w:rFonts w:ascii="Book Antiqua" w:hAnsi="Book Antiqua" w:cstheme="minorHAnsi"/>
          <w:lang w:val="en-GB" w:eastAsia="zh-CN"/>
        </w:rPr>
        <w:t xml:space="preserve"> </w:t>
      </w:r>
      <w:r w:rsidRPr="00E46403">
        <w:rPr>
          <w:rFonts w:ascii="Book Antiqua" w:hAnsi="Book Antiqua" w:cstheme="minorHAnsi"/>
          <w:lang w:val="en-GB" w:eastAsia="zh-CN"/>
        </w:rPr>
        <w:t>S</w:t>
      </w:r>
      <w:r w:rsidRPr="00E46403">
        <w:rPr>
          <w:rFonts w:ascii="Book Antiqua" w:hAnsi="Book Antiqua" w:cstheme="minorHAnsi"/>
          <w:lang w:val="en-GB"/>
        </w:rPr>
        <w:t>planchnic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Pr="00E46403">
        <w:rPr>
          <w:rFonts w:ascii="Book Antiqua" w:hAnsi="Book Antiqua" w:cstheme="minorHAnsi"/>
          <w:lang w:val="en-GB"/>
        </w:rPr>
        <w:t>vein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Pr="00E46403">
        <w:rPr>
          <w:rFonts w:ascii="Book Antiqua" w:hAnsi="Book Antiqua" w:cstheme="minorHAnsi"/>
          <w:lang w:val="en-GB"/>
        </w:rPr>
        <w:t>thrombosis.</w:t>
      </w:r>
      <w:r w:rsidR="00A256E3">
        <w:rPr>
          <w:rFonts w:ascii="Book Antiqua" w:hAnsi="Book Antiqua" w:cstheme="minorHAnsi"/>
          <w:lang w:val="en-GB" w:eastAsia="zh-CN"/>
        </w:rPr>
        <w:t xml:space="preserve"> </w:t>
      </w:r>
    </w:p>
    <w:p w14:paraId="27CA1677" w14:textId="77777777" w:rsidR="00C14A5E" w:rsidRDefault="00C14A5E">
      <w:pPr>
        <w:rPr>
          <w:rFonts w:ascii="Book Antiqua" w:hAnsi="Book Antiqua" w:cstheme="minorHAnsi"/>
          <w:lang w:val="en-GB" w:eastAsia="zh-CN"/>
        </w:rPr>
      </w:pPr>
      <w:r>
        <w:rPr>
          <w:rFonts w:ascii="Book Antiqua" w:hAnsi="Book Antiqua" w:cstheme="minorHAnsi"/>
          <w:lang w:val="en-GB" w:eastAsia="zh-CN"/>
        </w:rPr>
        <w:br w:type="page"/>
      </w:r>
    </w:p>
    <w:p w14:paraId="7CAAEBB2" w14:textId="0A3B80D5" w:rsidR="008B28E3" w:rsidRPr="00E46403" w:rsidRDefault="008B28E3" w:rsidP="008B28E3">
      <w:pPr>
        <w:spacing w:line="360" w:lineRule="auto"/>
        <w:jc w:val="both"/>
        <w:rPr>
          <w:rFonts w:ascii="Book Antiqua" w:hAnsi="Book Antiqua" w:cstheme="minorHAnsi"/>
          <w:b/>
          <w:lang w:val="en-GB"/>
        </w:rPr>
      </w:pPr>
      <w:r w:rsidRPr="00EF3FCC">
        <w:rPr>
          <w:rFonts w:ascii="Book Antiqua" w:hAnsi="Book Antiqua" w:cstheme="minorHAnsi"/>
          <w:b/>
          <w:lang w:val="en-GB"/>
        </w:rPr>
        <w:lastRenderedPageBreak/>
        <w:t>Table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F3FCC">
        <w:rPr>
          <w:rFonts w:ascii="Book Antiqua" w:hAnsi="Book Antiqua" w:cstheme="minorHAnsi"/>
          <w:b/>
          <w:lang w:val="en-GB"/>
        </w:rPr>
        <w:t>3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F3FCC">
        <w:rPr>
          <w:rFonts w:ascii="Book Antiqua" w:hAnsi="Book Antiqua" w:cstheme="minorHAnsi"/>
          <w:b/>
          <w:lang w:val="en-GB"/>
        </w:rPr>
        <w:t>Survey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F3FCC">
        <w:rPr>
          <w:rFonts w:ascii="Book Antiqua" w:hAnsi="Book Antiqua" w:cstheme="minorHAnsi"/>
          <w:b/>
          <w:lang w:val="en-GB"/>
        </w:rPr>
        <w:t>results: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F3FCC">
        <w:rPr>
          <w:rFonts w:ascii="Book Antiqua" w:hAnsi="Book Antiqua" w:cstheme="minorHAnsi"/>
          <w:b/>
          <w:lang w:val="en-GB"/>
        </w:rPr>
        <w:t>Determinants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F3FCC">
        <w:rPr>
          <w:rFonts w:ascii="Book Antiqua" w:hAnsi="Book Antiqua" w:cstheme="minorHAnsi"/>
          <w:b/>
          <w:lang w:val="en-GB"/>
        </w:rPr>
        <w:t>of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F3FCC">
        <w:rPr>
          <w:rFonts w:ascii="Book Antiqua" w:hAnsi="Book Antiqua" w:cstheme="minorHAnsi"/>
          <w:b/>
          <w:lang w:val="en-GB"/>
        </w:rPr>
        <w:t>prescribing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F3FCC">
        <w:rPr>
          <w:rFonts w:ascii="Book Antiqua" w:hAnsi="Book Antiqua" w:cstheme="minorHAnsi"/>
          <w:b/>
          <w:lang w:val="en-GB"/>
        </w:rPr>
        <w:t>therapeutic</w:t>
      </w:r>
      <w:r w:rsidR="00A256E3">
        <w:rPr>
          <w:rFonts w:ascii="Book Antiqua" w:hAnsi="Book Antiqua" w:cstheme="minorHAnsi"/>
          <w:b/>
          <w:lang w:val="en-GB"/>
        </w:rPr>
        <w:t xml:space="preserve"> </w:t>
      </w:r>
      <w:r w:rsidRPr="00EF3FCC">
        <w:rPr>
          <w:rFonts w:ascii="Book Antiqua" w:hAnsi="Book Antiqua" w:cstheme="minorHAnsi"/>
          <w:b/>
          <w:lang w:val="en-GB"/>
        </w:rPr>
        <w:t>anticoagulation</w:t>
      </w:r>
      <w:r w:rsidR="004A5047">
        <w:rPr>
          <w:rFonts w:ascii="Book Antiqua" w:hAnsi="Book Antiqua" w:cstheme="minorHAnsi"/>
          <w:b/>
          <w:lang w:val="en-GB"/>
        </w:rPr>
        <w:t xml:space="preserve">, </w:t>
      </w:r>
      <w:r w:rsidR="004A5047" w:rsidRPr="004A5047">
        <w:rPr>
          <w:rFonts w:ascii="Book Antiqua" w:hAnsi="Book Antiqua" w:cstheme="minorHAnsi"/>
          <w:b/>
          <w:i/>
          <w:iCs/>
          <w:lang w:val="en-GB"/>
        </w:rPr>
        <w:t>n</w:t>
      </w:r>
      <w:r w:rsidR="004A5047">
        <w:rPr>
          <w:rFonts w:ascii="Book Antiqua" w:hAnsi="Book Antiqua" w:cstheme="minorHAnsi"/>
          <w:b/>
          <w:lang w:val="en-GB"/>
        </w:rPr>
        <w:t xml:space="preserve"> (%)</w:t>
      </w:r>
    </w:p>
    <w:tbl>
      <w:tblPr>
        <w:tblStyle w:val="a5"/>
        <w:tblW w:w="5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4"/>
        <w:gridCol w:w="1702"/>
      </w:tblGrid>
      <w:tr w:rsidR="008B28E3" w:rsidRPr="00E46403" w14:paraId="07AEE9DE" w14:textId="77777777" w:rsidTr="00C14A5E">
        <w:trPr>
          <w:trHeight w:val="58"/>
        </w:trPr>
        <w:tc>
          <w:tcPr>
            <w:tcW w:w="4127" w:type="pct"/>
            <w:tcBorders>
              <w:top w:val="single" w:sz="4" w:space="0" w:color="auto"/>
              <w:bottom w:val="single" w:sz="4" w:space="0" w:color="auto"/>
            </w:tcBorders>
          </w:tcPr>
          <w:p w14:paraId="44210D5D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val="en-GB" w:eastAsia="zh-CN"/>
              </w:rPr>
            </w:pPr>
            <w:r>
              <w:rPr>
                <w:rFonts w:ascii="Book Antiqua" w:hAnsi="Book Antiqua" w:cstheme="minorHAnsi" w:hint="eastAsia"/>
                <w:b/>
                <w:lang w:val="en-GB" w:eastAsia="zh-CN"/>
              </w:rPr>
              <w:t>I</w:t>
            </w:r>
            <w:r>
              <w:rPr>
                <w:rFonts w:ascii="Book Antiqua" w:hAnsi="Book Antiqua" w:cstheme="minorHAnsi"/>
                <w:b/>
                <w:lang w:val="en-GB" w:eastAsia="zh-CN"/>
              </w:rPr>
              <w:t>tem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14:paraId="430A92CF" w14:textId="67C67F34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/>
                <w:i/>
                <w:lang w:val="en-GB"/>
              </w:rPr>
            </w:pPr>
            <w:r w:rsidRPr="00E46403">
              <w:rPr>
                <w:rFonts w:ascii="Book Antiqua" w:hAnsi="Book Antiqua" w:cstheme="minorHAnsi"/>
                <w:b/>
                <w:lang w:val="en-GB"/>
              </w:rPr>
              <w:t>Total</w:t>
            </w:r>
            <w:r w:rsidR="00A256E3">
              <w:rPr>
                <w:rFonts w:ascii="Book Antiqua" w:hAnsi="Book Antiqua" w:cstheme="minorHAnsi"/>
                <w:b/>
                <w:i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/>
                <w:lang w:val="en-GB"/>
              </w:rPr>
              <w:t>(</w:t>
            </w:r>
            <w:r w:rsidRPr="00E46403">
              <w:rPr>
                <w:rFonts w:ascii="Book Antiqua" w:hAnsi="Book Antiqua" w:cstheme="minorHAnsi"/>
                <w:b/>
                <w:i/>
                <w:lang w:val="en-GB"/>
              </w:rPr>
              <w:t>n</w:t>
            </w:r>
            <w:r w:rsidR="00A256E3">
              <w:rPr>
                <w:rFonts w:ascii="Book Antiqua" w:hAnsi="Book Antiqua" w:cstheme="minorHAnsi"/>
                <w:b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/>
                <w:lang w:val="en-GB"/>
              </w:rPr>
              <w:t>=</w:t>
            </w:r>
            <w:r w:rsidR="00A256E3">
              <w:rPr>
                <w:rFonts w:ascii="Book Antiqua" w:hAnsi="Book Antiqua" w:cstheme="minorHAnsi"/>
                <w:b/>
                <w:lang w:val="en-GB"/>
              </w:rPr>
              <w:t xml:space="preserve"> </w:t>
            </w:r>
            <w:r w:rsidRPr="00E46403">
              <w:rPr>
                <w:rFonts w:ascii="Book Antiqua" w:hAnsi="Book Antiqua" w:cstheme="minorHAnsi"/>
                <w:b/>
                <w:lang w:val="en-GB"/>
              </w:rPr>
              <w:t>93)</w:t>
            </w:r>
          </w:p>
        </w:tc>
      </w:tr>
      <w:tr w:rsidR="008B28E3" w:rsidRPr="00E46403" w14:paraId="522D0B06" w14:textId="77777777" w:rsidTr="00C14A5E">
        <w:trPr>
          <w:trHeight w:val="454"/>
        </w:trPr>
        <w:tc>
          <w:tcPr>
            <w:tcW w:w="4127" w:type="pct"/>
            <w:tcBorders>
              <w:top w:val="single" w:sz="4" w:space="0" w:color="auto"/>
            </w:tcBorders>
          </w:tcPr>
          <w:p w14:paraId="5C4E94E1" w14:textId="50A6ED0A" w:rsidR="008B28E3" w:rsidRPr="00E16D42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i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Do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you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consider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...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thrombosis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as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an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important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factor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prescribe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therapeutic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AC?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iCs/>
                <w:lang w:val="en-GB"/>
              </w:rPr>
              <w:t>(multiple</w:t>
            </w:r>
            <w:r w:rsidR="00A256E3">
              <w:rPr>
                <w:rFonts w:ascii="Book Antiqua" w:hAnsi="Book Antiqua" w:cstheme="minorHAnsi"/>
                <w:bCs/>
                <w:i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iCs/>
                <w:lang w:val="en-GB"/>
              </w:rPr>
              <w:t>answers</w:t>
            </w:r>
            <w:r w:rsidR="00A256E3">
              <w:rPr>
                <w:rFonts w:ascii="Book Antiqua" w:hAnsi="Book Antiqua" w:cstheme="minorHAnsi"/>
                <w:bCs/>
                <w:i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iCs/>
                <w:lang w:val="en-GB"/>
              </w:rPr>
              <w:t>were</w:t>
            </w:r>
            <w:r w:rsidR="00A256E3">
              <w:rPr>
                <w:rFonts w:ascii="Book Antiqua" w:hAnsi="Book Antiqua" w:cstheme="minorHAnsi"/>
                <w:bCs/>
                <w:i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iCs/>
                <w:lang w:val="en-GB"/>
              </w:rPr>
              <w:t>possible)</w:t>
            </w:r>
          </w:p>
        </w:tc>
        <w:tc>
          <w:tcPr>
            <w:tcW w:w="873" w:type="pct"/>
            <w:tcBorders>
              <w:top w:val="single" w:sz="4" w:space="0" w:color="auto"/>
            </w:tcBorders>
          </w:tcPr>
          <w:p w14:paraId="4DB27486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val="en-GB"/>
              </w:rPr>
            </w:pPr>
          </w:p>
        </w:tc>
      </w:tr>
      <w:tr w:rsidR="008B28E3" w:rsidRPr="00E46403" w14:paraId="5D562BEB" w14:textId="77777777" w:rsidTr="00C14A5E">
        <w:trPr>
          <w:trHeight w:val="454"/>
        </w:trPr>
        <w:tc>
          <w:tcPr>
            <w:tcW w:w="4127" w:type="pct"/>
          </w:tcPr>
          <w:p w14:paraId="250CD6EC" w14:textId="5E304E37" w:rsidR="008B28E3" w:rsidRPr="00E16D42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Age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(acute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chronic)</w:t>
            </w:r>
          </w:p>
        </w:tc>
        <w:tc>
          <w:tcPr>
            <w:tcW w:w="873" w:type="pct"/>
          </w:tcPr>
          <w:p w14:paraId="789DEB3B" w14:textId="2BCD4099" w:rsidR="008B28E3" w:rsidRPr="00CF27A8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CF27A8">
              <w:rPr>
                <w:rFonts w:ascii="Book Antiqua" w:hAnsi="Book Antiqua" w:cstheme="minorHAnsi"/>
                <w:lang w:val="en-GB"/>
              </w:rPr>
              <w:t>78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CF27A8">
              <w:rPr>
                <w:rFonts w:ascii="Book Antiqua" w:hAnsi="Book Antiqua" w:cstheme="minorHAnsi"/>
                <w:lang w:val="en-GB"/>
              </w:rPr>
              <w:t>(84)</w:t>
            </w:r>
          </w:p>
        </w:tc>
      </w:tr>
      <w:tr w:rsidR="008B28E3" w:rsidRPr="00E46403" w14:paraId="5843D7C9" w14:textId="77777777" w:rsidTr="00C14A5E">
        <w:trPr>
          <w:trHeight w:val="454"/>
        </w:trPr>
        <w:tc>
          <w:tcPr>
            <w:tcW w:w="4127" w:type="pct"/>
          </w:tcPr>
          <w:p w14:paraId="4DDFCF61" w14:textId="15C262F8" w:rsidR="008B28E3" w:rsidRPr="00E16D42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Anatomical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location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(portal,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splenic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superior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mesenteric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vein)</w:t>
            </w:r>
          </w:p>
        </w:tc>
        <w:tc>
          <w:tcPr>
            <w:tcW w:w="873" w:type="pct"/>
          </w:tcPr>
          <w:p w14:paraId="1E23A37E" w14:textId="7C33FCEE" w:rsidR="008B28E3" w:rsidRPr="00CF27A8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CF27A8">
              <w:rPr>
                <w:rFonts w:ascii="Book Antiqua" w:hAnsi="Book Antiqua" w:cstheme="minorHAnsi"/>
                <w:lang w:val="en-GB"/>
              </w:rPr>
              <w:t>42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CF27A8">
              <w:rPr>
                <w:rFonts w:ascii="Book Antiqua" w:hAnsi="Book Antiqua" w:cstheme="minorHAnsi"/>
                <w:lang w:val="en-GB"/>
              </w:rPr>
              <w:t>(45)</w:t>
            </w:r>
          </w:p>
        </w:tc>
      </w:tr>
      <w:tr w:rsidR="008B28E3" w:rsidRPr="00E46403" w14:paraId="5BBA7813" w14:textId="77777777" w:rsidTr="00C14A5E">
        <w:trPr>
          <w:trHeight w:val="454"/>
        </w:trPr>
        <w:tc>
          <w:tcPr>
            <w:tcW w:w="4127" w:type="pct"/>
          </w:tcPr>
          <w:p w14:paraId="3DBA3102" w14:textId="16B01928" w:rsidR="008B28E3" w:rsidRPr="00E16D42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Degree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(total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partial)</w:t>
            </w:r>
          </w:p>
        </w:tc>
        <w:tc>
          <w:tcPr>
            <w:tcW w:w="873" w:type="pct"/>
          </w:tcPr>
          <w:p w14:paraId="2AF6DE4A" w14:textId="717B1E02" w:rsidR="008B28E3" w:rsidRPr="00CF27A8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CF27A8">
              <w:rPr>
                <w:rFonts w:ascii="Book Antiqua" w:hAnsi="Book Antiqua" w:cstheme="minorHAnsi"/>
                <w:lang w:val="en-GB"/>
              </w:rPr>
              <w:t>45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CF27A8">
              <w:rPr>
                <w:rFonts w:ascii="Book Antiqua" w:hAnsi="Book Antiqua" w:cstheme="minorHAnsi"/>
                <w:lang w:val="en-GB"/>
              </w:rPr>
              <w:t>(48)</w:t>
            </w:r>
          </w:p>
        </w:tc>
      </w:tr>
      <w:tr w:rsidR="008B28E3" w:rsidRPr="00E46403" w14:paraId="08219249" w14:textId="77777777" w:rsidTr="00C14A5E">
        <w:trPr>
          <w:trHeight w:val="454"/>
        </w:trPr>
        <w:tc>
          <w:tcPr>
            <w:tcW w:w="4127" w:type="pct"/>
          </w:tcPr>
          <w:p w14:paraId="1B9D5DC7" w14:textId="33169C38" w:rsidR="008B28E3" w:rsidRPr="00E16D42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Extent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(isolated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thrombosis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thrombosis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several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segments)</w:t>
            </w:r>
          </w:p>
        </w:tc>
        <w:tc>
          <w:tcPr>
            <w:tcW w:w="873" w:type="pct"/>
          </w:tcPr>
          <w:p w14:paraId="7F234BD8" w14:textId="1B3B3421" w:rsidR="008B28E3" w:rsidRPr="00CF27A8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CF27A8">
              <w:rPr>
                <w:rFonts w:ascii="Book Antiqua" w:hAnsi="Book Antiqua" w:cstheme="minorHAnsi"/>
                <w:lang w:val="en-GB"/>
              </w:rPr>
              <w:t>49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CF27A8">
              <w:rPr>
                <w:rFonts w:ascii="Book Antiqua" w:hAnsi="Book Antiqua" w:cstheme="minorHAnsi"/>
                <w:lang w:val="en-GB"/>
              </w:rPr>
              <w:t>(53)</w:t>
            </w:r>
          </w:p>
        </w:tc>
      </w:tr>
      <w:tr w:rsidR="008B28E3" w:rsidRPr="00E46403" w14:paraId="3FBE7B08" w14:textId="77777777" w:rsidTr="00C14A5E">
        <w:trPr>
          <w:trHeight w:val="454"/>
        </w:trPr>
        <w:tc>
          <w:tcPr>
            <w:tcW w:w="4127" w:type="pct"/>
          </w:tcPr>
          <w:p w14:paraId="0AF5B4E4" w14:textId="42A14999" w:rsidR="008B28E3" w:rsidRPr="00E16D42" w:rsidRDefault="008B28E3" w:rsidP="00C14A5E">
            <w:pPr>
              <w:spacing w:line="360" w:lineRule="auto"/>
              <w:ind w:firstLineChars="100" w:firstLine="240"/>
              <w:rPr>
                <w:bCs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Progression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(over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time)</w:t>
            </w:r>
          </w:p>
        </w:tc>
        <w:tc>
          <w:tcPr>
            <w:tcW w:w="873" w:type="pct"/>
          </w:tcPr>
          <w:p w14:paraId="0F29556A" w14:textId="494BA423" w:rsidR="008B28E3" w:rsidRDefault="008B28E3" w:rsidP="00C14A5E">
            <w:pPr>
              <w:spacing w:line="360" w:lineRule="auto"/>
            </w:pPr>
            <w:r w:rsidRPr="00CF27A8">
              <w:rPr>
                <w:rFonts w:ascii="Book Antiqua" w:hAnsi="Book Antiqua" w:cstheme="minorHAnsi"/>
                <w:lang w:val="en-GB"/>
              </w:rPr>
              <w:t>40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CF27A8">
              <w:rPr>
                <w:rFonts w:ascii="Book Antiqua" w:hAnsi="Book Antiqua" w:cstheme="minorHAnsi"/>
                <w:lang w:val="en-GB"/>
              </w:rPr>
              <w:t>(43)</w:t>
            </w:r>
          </w:p>
        </w:tc>
      </w:tr>
      <w:tr w:rsidR="008B28E3" w:rsidRPr="00E46403" w14:paraId="75A75978" w14:textId="77777777" w:rsidTr="00C14A5E">
        <w:trPr>
          <w:trHeight w:val="454"/>
        </w:trPr>
        <w:tc>
          <w:tcPr>
            <w:tcW w:w="4127" w:type="pct"/>
          </w:tcPr>
          <w:p w14:paraId="0982AC3D" w14:textId="7D9C2C9C" w:rsidR="008B28E3" w:rsidRPr="00E16D42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When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do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you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prescribe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therapeutic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AC?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case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of:</w:t>
            </w:r>
          </w:p>
        </w:tc>
        <w:tc>
          <w:tcPr>
            <w:tcW w:w="873" w:type="pct"/>
          </w:tcPr>
          <w:p w14:paraId="75165AD3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/>
                <w:lang w:val="en-GB"/>
              </w:rPr>
            </w:pPr>
          </w:p>
        </w:tc>
      </w:tr>
      <w:tr w:rsidR="008B28E3" w:rsidRPr="00E46403" w14:paraId="19F5A2DA" w14:textId="77777777" w:rsidTr="00C14A5E">
        <w:trPr>
          <w:trHeight w:val="454"/>
        </w:trPr>
        <w:tc>
          <w:tcPr>
            <w:tcW w:w="4127" w:type="pct"/>
          </w:tcPr>
          <w:p w14:paraId="30204482" w14:textId="1E5DE816" w:rsidR="008B28E3" w:rsidRPr="00E16D42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(Sub)acute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thrombosis</w:t>
            </w:r>
          </w:p>
        </w:tc>
        <w:tc>
          <w:tcPr>
            <w:tcW w:w="873" w:type="pct"/>
          </w:tcPr>
          <w:p w14:paraId="60F10910" w14:textId="75E4BDDC" w:rsidR="008B28E3" w:rsidRPr="00282C63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282C63">
              <w:rPr>
                <w:rFonts w:ascii="Book Antiqua" w:hAnsi="Book Antiqua" w:cstheme="minorHAnsi"/>
                <w:lang w:val="en-GB"/>
              </w:rPr>
              <w:t>84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82C63">
              <w:rPr>
                <w:rFonts w:ascii="Book Antiqua" w:hAnsi="Book Antiqua" w:cstheme="minorHAnsi"/>
                <w:lang w:val="en-GB"/>
              </w:rPr>
              <w:t>(90)</w:t>
            </w:r>
          </w:p>
        </w:tc>
      </w:tr>
      <w:tr w:rsidR="008B28E3" w:rsidRPr="00E46403" w14:paraId="02628C95" w14:textId="77777777" w:rsidTr="00C14A5E">
        <w:trPr>
          <w:trHeight w:val="454"/>
        </w:trPr>
        <w:tc>
          <w:tcPr>
            <w:tcW w:w="4127" w:type="pct"/>
          </w:tcPr>
          <w:p w14:paraId="7F753838" w14:textId="0FF4CF2E" w:rsidR="008B28E3" w:rsidRPr="00E16D42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Chronic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thrombosis</w:t>
            </w:r>
          </w:p>
        </w:tc>
        <w:tc>
          <w:tcPr>
            <w:tcW w:w="873" w:type="pct"/>
          </w:tcPr>
          <w:p w14:paraId="4EFAB0EE" w14:textId="77777777" w:rsidR="008B28E3" w:rsidRPr="00282C63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282C63">
              <w:rPr>
                <w:rFonts w:ascii="Book Antiqua" w:hAnsi="Book Antiqua" w:cstheme="minorHAnsi"/>
                <w:lang w:val="en-GB"/>
              </w:rPr>
              <w:t>0</w:t>
            </w:r>
          </w:p>
        </w:tc>
      </w:tr>
      <w:tr w:rsidR="008B28E3" w:rsidRPr="00E46403" w14:paraId="710241CD" w14:textId="77777777" w:rsidTr="00C14A5E">
        <w:trPr>
          <w:trHeight w:val="454"/>
        </w:trPr>
        <w:tc>
          <w:tcPr>
            <w:tcW w:w="4127" w:type="pct"/>
          </w:tcPr>
          <w:p w14:paraId="19B7D5BF" w14:textId="77777777" w:rsidR="008B28E3" w:rsidRPr="00E16D42" w:rsidRDefault="008B28E3" w:rsidP="00C14A5E">
            <w:pPr>
              <w:spacing w:line="360" w:lineRule="auto"/>
              <w:ind w:firstLineChars="100" w:firstLine="240"/>
              <w:rPr>
                <w:bCs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Both</w:t>
            </w:r>
          </w:p>
        </w:tc>
        <w:tc>
          <w:tcPr>
            <w:tcW w:w="873" w:type="pct"/>
          </w:tcPr>
          <w:p w14:paraId="3C8FBAE9" w14:textId="63549762" w:rsidR="008B28E3" w:rsidRDefault="008B28E3" w:rsidP="00C14A5E">
            <w:pPr>
              <w:spacing w:line="360" w:lineRule="auto"/>
            </w:pPr>
            <w:r w:rsidRPr="00282C63">
              <w:rPr>
                <w:rFonts w:ascii="Book Antiqua" w:hAnsi="Book Antiqua" w:cstheme="minorHAnsi"/>
                <w:lang w:val="en-GB"/>
              </w:rPr>
              <w:t>9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82C63">
              <w:rPr>
                <w:rFonts w:ascii="Book Antiqua" w:hAnsi="Book Antiqua" w:cstheme="minorHAnsi"/>
                <w:lang w:val="en-GB"/>
              </w:rPr>
              <w:t>(10)</w:t>
            </w:r>
          </w:p>
        </w:tc>
      </w:tr>
      <w:tr w:rsidR="008B28E3" w:rsidRPr="00E46403" w14:paraId="68BD13DF" w14:textId="77777777" w:rsidTr="00C14A5E">
        <w:trPr>
          <w:trHeight w:val="454"/>
        </w:trPr>
        <w:tc>
          <w:tcPr>
            <w:tcW w:w="4127" w:type="pct"/>
          </w:tcPr>
          <w:p w14:paraId="7EA34869" w14:textId="67C7E32D" w:rsidR="008B28E3" w:rsidRPr="00E16D42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Rank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anatomical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location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thrombosis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from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most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likely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less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likely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start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therapeutic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AC:</w:t>
            </w:r>
          </w:p>
        </w:tc>
        <w:tc>
          <w:tcPr>
            <w:tcW w:w="873" w:type="pct"/>
          </w:tcPr>
          <w:p w14:paraId="591DD68F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8B28E3" w:rsidRPr="00E46403" w14:paraId="37ED0EAB" w14:textId="77777777" w:rsidTr="00C14A5E">
        <w:trPr>
          <w:trHeight w:val="454"/>
        </w:trPr>
        <w:tc>
          <w:tcPr>
            <w:tcW w:w="4127" w:type="pct"/>
          </w:tcPr>
          <w:p w14:paraId="38B04FBE" w14:textId="170AF366" w:rsidR="008B28E3" w:rsidRPr="00E16D42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Portal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vein-splenic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vein-superior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mesenteric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</w:t>
            </w:r>
          </w:p>
        </w:tc>
        <w:tc>
          <w:tcPr>
            <w:tcW w:w="873" w:type="pct"/>
          </w:tcPr>
          <w:p w14:paraId="5EEFFDEB" w14:textId="3F406B2F" w:rsidR="008B28E3" w:rsidRPr="00EF230E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EF230E">
              <w:rPr>
                <w:rFonts w:ascii="Book Antiqua" w:hAnsi="Book Antiqua" w:cstheme="minorHAnsi"/>
                <w:lang w:val="en-GB"/>
              </w:rPr>
              <w:t>9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F230E">
              <w:rPr>
                <w:rFonts w:ascii="Book Antiqua" w:hAnsi="Book Antiqua" w:cstheme="minorHAnsi"/>
                <w:lang w:val="en-GB"/>
              </w:rPr>
              <w:t>(10)</w:t>
            </w:r>
          </w:p>
        </w:tc>
      </w:tr>
      <w:tr w:rsidR="008B28E3" w:rsidRPr="00E46403" w14:paraId="582BD602" w14:textId="77777777" w:rsidTr="00C14A5E">
        <w:trPr>
          <w:trHeight w:val="454"/>
        </w:trPr>
        <w:tc>
          <w:tcPr>
            <w:tcW w:w="4127" w:type="pct"/>
          </w:tcPr>
          <w:p w14:paraId="1C5877FC" w14:textId="462D0343" w:rsidR="008B28E3" w:rsidRPr="00E16D42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Portal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vein-superior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mesenteric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vein-splenic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</w:p>
        </w:tc>
        <w:tc>
          <w:tcPr>
            <w:tcW w:w="873" w:type="pct"/>
          </w:tcPr>
          <w:p w14:paraId="08FFCB6D" w14:textId="255CC916" w:rsidR="008B28E3" w:rsidRPr="00EF230E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EF230E">
              <w:rPr>
                <w:rFonts w:ascii="Book Antiqua" w:hAnsi="Book Antiqua" w:cstheme="minorHAnsi"/>
                <w:lang w:val="en-GB"/>
              </w:rPr>
              <w:t>61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F230E">
              <w:rPr>
                <w:rFonts w:ascii="Book Antiqua" w:hAnsi="Book Antiqua" w:cstheme="minorHAnsi"/>
                <w:lang w:val="en-GB"/>
              </w:rPr>
              <w:t>(66)</w:t>
            </w:r>
          </w:p>
        </w:tc>
      </w:tr>
      <w:tr w:rsidR="008B28E3" w:rsidRPr="00E46403" w14:paraId="747241AF" w14:textId="77777777" w:rsidTr="00C14A5E">
        <w:trPr>
          <w:trHeight w:val="454"/>
        </w:trPr>
        <w:tc>
          <w:tcPr>
            <w:tcW w:w="4127" w:type="pct"/>
          </w:tcPr>
          <w:p w14:paraId="24BDFA86" w14:textId="20871886" w:rsidR="008B28E3" w:rsidRPr="00E16D42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Splenic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vein-portal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vein-superior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mesenteric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</w:t>
            </w:r>
          </w:p>
        </w:tc>
        <w:tc>
          <w:tcPr>
            <w:tcW w:w="873" w:type="pct"/>
          </w:tcPr>
          <w:p w14:paraId="27409A75" w14:textId="77777777" w:rsidR="008B28E3" w:rsidRPr="00EF230E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EF230E">
              <w:rPr>
                <w:rFonts w:ascii="Book Antiqua" w:hAnsi="Book Antiqua" w:cstheme="minorHAnsi"/>
                <w:lang w:val="en-GB"/>
              </w:rPr>
              <w:t>0</w:t>
            </w:r>
          </w:p>
        </w:tc>
      </w:tr>
      <w:tr w:rsidR="008B28E3" w:rsidRPr="00E46403" w14:paraId="5D9E7EB3" w14:textId="77777777" w:rsidTr="00C14A5E">
        <w:trPr>
          <w:trHeight w:val="454"/>
        </w:trPr>
        <w:tc>
          <w:tcPr>
            <w:tcW w:w="4127" w:type="pct"/>
          </w:tcPr>
          <w:p w14:paraId="5E4EC5D7" w14:textId="3BEE2142" w:rsidR="008B28E3" w:rsidRPr="00E16D42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Splenic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vein-superior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mesenteric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vein-portal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</w:t>
            </w:r>
          </w:p>
        </w:tc>
        <w:tc>
          <w:tcPr>
            <w:tcW w:w="873" w:type="pct"/>
          </w:tcPr>
          <w:p w14:paraId="0F08BF45" w14:textId="739B10C1" w:rsidR="008B28E3" w:rsidRPr="00EF230E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EF230E">
              <w:rPr>
                <w:rFonts w:ascii="Book Antiqua" w:hAnsi="Book Antiqua" w:cstheme="minorHAnsi"/>
                <w:lang w:val="en-GB"/>
              </w:rPr>
              <w:t>1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F230E">
              <w:rPr>
                <w:rFonts w:ascii="Book Antiqua" w:hAnsi="Book Antiqua" w:cstheme="minorHAnsi"/>
                <w:lang w:val="en-GB"/>
              </w:rPr>
              <w:t>(1)</w:t>
            </w:r>
          </w:p>
        </w:tc>
      </w:tr>
      <w:tr w:rsidR="008B28E3" w:rsidRPr="00E46403" w14:paraId="30AEB5C0" w14:textId="77777777" w:rsidTr="00C14A5E">
        <w:trPr>
          <w:trHeight w:val="454"/>
        </w:trPr>
        <w:tc>
          <w:tcPr>
            <w:tcW w:w="4127" w:type="pct"/>
          </w:tcPr>
          <w:p w14:paraId="246F818E" w14:textId="7FBDF6AD" w:rsidR="008B28E3" w:rsidRPr="00E16D42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Superior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mesenteric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vein-portal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vein-splenic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</w:t>
            </w:r>
          </w:p>
        </w:tc>
        <w:tc>
          <w:tcPr>
            <w:tcW w:w="873" w:type="pct"/>
          </w:tcPr>
          <w:p w14:paraId="64C9E6F8" w14:textId="1EDEAC0F" w:rsidR="008B28E3" w:rsidRPr="00EF230E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EF230E">
              <w:rPr>
                <w:rFonts w:ascii="Book Antiqua" w:hAnsi="Book Antiqua" w:cstheme="minorHAnsi"/>
                <w:lang w:val="en-GB"/>
              </w:rPr>
              <w:t>19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F230E">
              <w:rPr>
                <w:rFonts w:ascii="Book Antiqua" w:hAnsi="Book Antiqua" w:cstheme="minorHAnsi"/>
                <w:lang w:val="en-GB"/>
              </w:rPr>
              <w:t>(20)</w:t>
            </w:r>
          </w:p>
        </w:tc>
      </w:tr>
      <w:tr w:rsidR="008B28E3" w:rsidRPr="00E46403" w14:paraId="50138E31" w14:textId="77777777" w:rsidTr="00C14A5E">
        <w:trPr>
          <w:trHeight w:val="454"/>
        </w:trPr>
        <w:tc>
          <w:tcPr>
            <w:tcW w:w="4127" w:type="pct"/>
          </w:tcPr>
          <w:p w14:paraId="397F51AE" w14:textId="23223E82" w:rsidR="008B28E3" w:rsidRPr="00E16D42" w:rsidRDefault="008B28E3" w:rsidP="00C14A5E">
            <w:pPr>
              <w:spacing w:line="360" w:lineRule="auto"/>
              <w:ind w:firstLineChars="100" w:firstLine="240"/>
              <w:rPr>
                <w:bCs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Superior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mesenteric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vein-splenic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vein-portal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vein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</w:p>
        </w:tc>
        <w:tc>
          <w:tcPr>
            <w:tcW w:w="873" w:type="pct"/>
          </w:tcPr>
          <w:p w14:paraId="646D4C43" w14:textId="5F7B7D4F" w:rsidR="008B28E3" w:rsidRDefault="008B28E3" w:rsidP="00C14A5E">
            <w:pPr>
              <w:spacing w:line="360" w:lineRule="auto"/>
            </w:pPr>
            <w:r w:rsidRPr="00EF230E">
              <w:rPr>
                <w:rFonts w:ascii="Book Antiqua" w:hAnsi="Book Antiqua" w:cstheme="minorHAnsi"/>
                <w:lang w:val="en-GB"/>
              </w:rPr>
              <w:t>3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EF230E">
              <w:rPr>
                <w:rFonts w:ascii="Book Antiqua" w:hAnsi="Book Antiqua" w:cstheme="minorHAnsi"/>
                <w:lang w:val="en-GB"/>
              </w:rPr>
              <w:t>(3)</w:t>
            </w:r>
          </w:p>
        </w:tc>
      </w:tr>
      <w:tr w:rsidR="008B28E3" w:rsidRPr="00E46403" w14:paraId="595B426A" w14:textId="77777777" w:rsidTr="00C14A5E">
        <w:trPr>
          <w:trHeight w:val="454"/>
        </w:trPr>
        <w:tc>
          <w:tcPr>
            <w:tcW w:w="4127" w:type="pct"/>
          </w:tcPr>
          <w:p w14:paraId="1942BE34" w14:textId="0D24BD1F" w:rsidR="008B28E3" w:rsidRPr="00E16D42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When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do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you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prescribe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therapeutic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AC?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case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of:</w:t>
            </w:r>
          </w:p>
        </w:tc>
        <w:tc>
          <w:tcPr>
            <w:tcW w:w="873" w:type="pct"/>
          </w:tcPr>
          <w:p w14:paraId="3087808C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8B28E3" w:rsidRPr="00E46403" w14:paraId="7DEE499E" w14:textId="77777777" w:rsidTr="00C14A5E">
        <w:trPr>
          <w:trHeight w:val="454"/>
        </w:trPr>
        <w:tc>
          <w:tcPr>
            <w:tcW w:w="4127" w:type="pct"/>
          </w:tcPr>
          <w:p w14:paraId="1D0FC842" w14:textId="7AF55E27" w:rsidR="008B28E3" w:rsidRPr="00E16D42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Total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thrombosis</w:t>
            </w:r>
          </w:p>
        </w:tc>
        <w:tc>
          <w:tcPr>
            <w:tcW w:w="873" w:type="pct"/>
          </w:tcPr>
          <w:p w14:paraId="01824719" w14:textId="1F8332F1" w:rsidR="008B28E3" w:rsidRPr="00264E31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264E31">
              <w:rPr>
                <w:rFonts w:ascii="Book Antiqua" w:hAnsi="Book Antiqua" w:cstheme="minorHAnsi"/>
                <w:lang w:val="en-GB"/>
              </w:rPr>
              <w:t>9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64E31">
              <w:rPr>
                <w:rFonts w:ascii="Book Antiqua" w:hAnsi="Book Antiqua" w:cstheme="minorHAnsi"/>
                <w:lang w:val="en-GB"/>
              </w:rPr>
              <w:t>(10)</w:t>
            </w:r>
          </w:p>
        </w:tc>
      </w:tr>
      <w:tr w:rsidR="008B28E3" w:rsidRPr="00E46403" w14:paraId="718523FE" w14:textId="77777777" w:rsidTr="00C14A5E">
        <w:trPr>
          <w:trHeight w:val="454"/>
        </w:trPr>
        <w:tc>
          <w:tcPr>
            <w:tcW w:w="4127" w:type="pct"/>
          </w:tcPr>
          <w:p w14:paraId="398B33CD" w14:textId="251FDD6C" w:rsidR="008B28E3" w:rsidRPr="00E16D42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Partial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thrombosis</w:t>
            </w:r>
          </w:p>
        </w:tc>
        <w:tc>
          <w:tcPr>
            <w:tcW w:w="873" w:type="pct"/>
          </w:tcPr>
          <w:p w14:paraId="2C4F192A" w14:textId="074608F8" w:rsidR="008B28E3" w:rsidRPr="00264E31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264E31">
              <w:rPr>
                <w:rFonts w:ascii="Book Antiqua" w:hAnsi="Book Antiqua" w:cstheme="minorHAnsi"/>
                <w:lang w:val="en-GB"/>
              </w:rPr>
              <w:t>5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64E31">
              <w:rPr>
                <w:rFonts w:ascii="Book Antiqua" w:hAnsi="Book Antiqua" w:cstheme="minorHAnsi"/>
                <w:lang w:val="en-GB"/>
              </w:rPr>
              <w:t>(5)</w:t>
            </w:r>
          </w:p>
        </w:tc>
      </w:tr>
      <w:tr w:rsidR="008B28E3" w:rsidRPr="00E46403" w14:paraId="64D85A24" w14:textId="77777777" w:rsidTr="00C14A5E">
        <w:trPr>
          <w:trHeight w:val="454"/>
        </w:trPr>
        <w:tc>
          <w:tcPr>
            <w:tcW w:w="4127" w:type="pct"/>
          </w:tcPr>
          <w:p w14:paraId="1BC2A8E8" w14:textId="77777777" w:rsidR="008B28E3" w:rsidRPr="00E16D42" w:rsidRDefault="008B28E3" w:rsidP="00C14A5E">
            <w:pPr>
              <w:spacing w:line="360" w:lineRule="auto"/>
              <w:ind w:firstLineChars="100" w:firstLine="240"/>
              <w:rPr>
                <w:bCs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Both</w:t>
            </w:r>
          </w:p>
        </w:tc>
        <w:tc>
          <w:tcPr>
            <w:tcW w:w="873" w:type="pct"/>
          </w:tcPr>
          <w:p w14:paraId="15D699D6" w14:textId="24D2B52A" w:rsidR="008B28E3" w:rsidRDefault="008B28E3" w:rsidP="00C14A5E">
            <w:pPr>
              <w:spacing w:line="360" w:lineRule="auto"/>
            </w:pPr>
            <w:r w:rsidRPr="00264E31">
              <w:rPr>
                <w:rFonts w:ascii="Book Antiqua" w:hAnsi="Book Antiqua" w:cstheme="minorHAnsi"/>
                <w:lang w:val="en-GB"/>
              </w:rPr>
              <w:t>79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264E31">
              <w:rPr>
                <w:rFonts w:ascii="Book Antiqua" w:hAnsi="Book Antiqua" w:cstheme="minorHAnsi"/>
                <w:lang w:val="en-GB"/>
              </w:rPr>
              <w:t>(85)</w:t>
            </w:r>
          </w:p>
        </w:tc>
      </w:tr>
      <w:tr w:rsidR="008B28E3" w:rsidRPr="00E46403" w14:paraId="4DBE6E7E" w14:textId="77777777" w:rsidTr="00C14A5E">
        <w:trPr>
          <w:trHeight w:val="454"/>
        </w:trPr>
        <w:tc>
          <w:tcPr>
            <w:tcW w:w="4127" w:type="pct"/>
          </w:tcPr>
          <w:p w14:paraId="5B070825" w14:textId="7AE686F5" w:rsidR="008B28E3" w:rsidRPr="00E16D42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Do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you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consider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risk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...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as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a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major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barrier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prescribe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therapeutic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AC?</w:t>
            </w:r>
            <w:r w:rsidR="00A256E3">
              <w:rPr>
                <w:rFonts w:ascii="Book Antiqua" w:hAnsi="Book Antiqua" w:cstheme="minorHAnsi"/>
                <w:bCs/>
                <w:i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iCs/>
                <w:lang w:val="en-GB"/>
              </w:rPr>
              <w:t>(multiple</w:t>
            </w:r>
            <w:r w:rsidR="00A256E3">
              <w:rPr>
                <w:rFonts w:ascii="Book Antiqua" w:hAnsi="Book Antiqua" w:cstheme="minorHAnsi"/>
                <w:bCs/>
                <w:i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iCs/>
                <w:lang w:val="en-GB"/>
              </w:rPr>
              <w:t>answers</w:t>
            </w:r>
            <w:r w:rsidR="00A256E3">
              <w:rPr>
                <w:rFonts w:ascii="Book Antiqua" w:hAnsi="Book Antiqua" w:cstheme="minorHAnsi"/>
                <w:bCs/>
                <w:i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iCs/>
                <w:lang w:val="en-GB"/>
              </w:rPr>
              <w:t>were</w:t>
            </w:r>
            <w:r w:rsidR="00A256E3">
              <w:rPr>
                <w:rFonts w:ascii="Book Antiqua" w:hAnsi="Book Antiqua" w:cstheme="minorHAnsi"/>
                <w:bCs/>
                <w:i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iCs/>
                <w:lang w:val="en-GB"/>
              </w:rPr>
              <w:t>possible)</w:t>
            </w:r>
          </w:p>
        </w:tc>
        <w:tc>
          <w:tcPr>
            <w:tcW w:w="873" w:type="pct"/>
          </w:tcPr>
          <w:p w14:paraId="37D050F4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</w:p>
        </w:tc>
      </w:tr>
      <w:tr w:rsidR="008B28E3" w:rsidRPr="00E46403" w14:paraId="5244978F" w14:textId="77777777" w:rsidTr="00C14A5E">
        <w:trPr>
          <w:trHeight w:val="454"/>
        </w:trPr>
        <w:tc>
          <w:tcPr>
            <w:tcW w:w="4127" w:type="pct"/>
          </w:tcPr>
          <w:p w14:paraId="1DA1A70D" w14:textId="58391653" w:rsidR="008B28E3" w:rsidRPr="002F2DBF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2F2DBF">
              <w:rPr>
                <w:rFonts w:ascii="Book Antiqua" w:hAnsi="Book Antiqua" w:cstheme="minorHAnsi"/>
                <w:bCs/>
                <w:lang w:val="en-GB"/>
              </w:rPr>
              <w:t>Bleeding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2F2DBF">
              <w:rPr>
                <w:rFonts w:ascii="Book Antiqua" w:hAnsi="Book Antiqua" w:cstheme="minorHAnsi"/>
                <w:bCs/>
                <w:lang w:val="en-GB"/>
              </w:rPr>
              <w:t>in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2F2DBF">
              <w:rPr>
                <w:rFonts w:ascii="Book Antiqua" w:hAnsi="Book Antiqua" w:cstheme="minorHAnsi"/>
                <w:bCs/>
                <w:lang w:val="en-GB"/>
              </w:rPr>
              <w:t>general</w:t>
            </w:r>
          </w:p>
        </w:tc>
        <w:tc>
          <w:tcPr>
            <w:tcW w:w="873" w:type="pct"/>
          </w:tcPr>
          <w:p w14:paraId="5D9257F1" w14:textId="427CC009" w:rsidR="008B28E3" w:rsidRPr="00512861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512861">
              <w:rPr>
                <w:rFonts w:ascii="Book Antiqua" w:hAnsi="Book Antiqua" w:cstheme="minorHAnsi"/>
                <w:lang w:val="en-GB"/>
              </w:rPr>
              <w:t>52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512861">
              <w:rPr>
                <w:rFonts w:ascii="Book Antiqua" w:hAnsi="Book Antiqua" w:cstheme="minorHAnsi"/>
                <w:lang w:val="en-GB"/>
              </w:rPr>
              <w:t>(56)</w:t>
            </w:r>
          </w:p>
        </w:tc>
      </w:tr>
      <w:tr w:rsidR="008B28E3" w:rsidRPr="00E46403" w14:paraId="3FDFD58B" w14:textId="77777777" w:rsidTr="00C14A5E">
        <w:trPr>
          <w:trHeight w:val="454"/>
        </w:trPr>
        <w:tc>
          <w:tcPr>
            <w:tcW w:w="4127" w:type="pct"/>
          </w:tcPr>
          <w:p w14:paraId="2C772F14" w14:textId="6767A2BC" w:rsidR="008B28E3" w:rsidRPr="002F2DBF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2F2DBF">
              <w:rPr>
                <w:rFonts w:ascii="Book Antiqua" w:hAnsi="Book Antiqua" w:cstheme="minorHAnsi"/>
                <w:bCs/>
                <w:lang w:val="en-GB"/>
              </w:rPr>
              <w:lastRenderedPageBreak/>
              <w:t>Bleeding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2F2DBF">
              <w:rPr>
                <w:rFonts w:ascii="Book Antiqua" w:hAnsi="Book Antiqua" w:cstheme="minorHAnsi"/>
                <w:bCs/>
                <w:lang w:val="en-GB"/>
              </w:rPr>
              <w:t>related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2F2DBF">
              <w:rPr>
                <w:rFonts w:ascii="Book Antiqua" w:hAnsi="Book Antiqua" w:cstheme="minorHAnsi"/>
                <w:bCs/>
                <w:lang w:val="en-GB"/>
              </w:rPr>
              <w:t>to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2F2DBF">
              <w:rPr>
                <w:rFonts w:ascii="Book Antiqua" w:hAnsi="Book Antiqua" w:cstheme="minorHAnsi"/>
                <w:bCs/>
                <w:lang w:val="en-GB"/>
              </w:rPr>
              <w:t>portal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2F2DBF">
              <w:rPr>
                <w:rFonts w:ascii="Book Antiqua" w:hAnsi="Book Antiqua" w:cstheme="minorHAnsi"/>
                <w:bCs/>
                <w:lang w:val="en-GB"/>
              </w:rPr>
              <w:t>hypertension</w:t>
            </w:r>
          </w:p>
        </w:tc>
        <w:tc>
          <w:tcPr>
            <w:tcW w:w="873" w:type="pct"/>
          </w:tcPr>
          <w:p w14:paraId="7355DBD8" w14:textId="46DFE074" w:rsidR="008B28E3" w:rsidRPr="00512861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512861">
              <w:rPr>
                <w:rFonts w:ascii="Book Antiqua" w:hAnsi="Book Antiqua" w:cstheme="minorHAnsi"/>
                <w:lang w:val="en-GB"/>
              </w:rPr>
              <w:t>17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512861">
              <w:rPr>
                <w:rFonts w:ascii="Book Antiqua" w:hAnsi="Book Antiqua" w:cstheme="minorHAnsi"/>
                <w:lang w:val="en-GB"/>
              </w:rPr>
              <w:t>(18)</w:t>
            </w:r>
          </w:p>
        </w:tc>
      </w:tr>
      <w:tr w:rsidR="008B28E3" w:rsidRPr="00E46403" w14:paraId="4448C88F" w14:textId="77777777" w:rsidTr="00C14A5E">
        <w:trPr>
          <w:trHeight w:val="454"/>
        </w:trPr>
        <w:tc>
          <w:tcPr>
            <w:tcW w:w="4127" w:type="pct"/>
          </w:tcPr>
          <w:p w14:paraId="09101AE1" w14:textId="17226CAD" w:rsidR="008B28E3" w:rsidRPr="002F2DBF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2F2DBF">
              <w:rPr>
                <w:rFonts w:ascii="Book Antiqua" w:hAnsi="Book Antiqua" w:cstheme="minorHAnsi"/>
                <w:bCs/>
                <w:lang w:val="en-GB"/>
              </w:rPr>
              <w:t>Bleeding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2F2DBF">
              <w:rPr>
                <w:rFonts w:ascii="Book Antiqua" w:hAnsi="Book Antiqua" w:cstheme="minorHAnsi"/>
                <w:bCs/>
                <w:lang w:val="en-GB"/>
              </w:rPr>
              <w:t>related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2F2DBF">
              <w:rPr>
                <w:rFonts w:ascii="Book Antiqua" w:hAnsi="Book Antiqua" w:cstheme="minorHAnsi"/>
                <w:bCs/>
                <w:lang w:val="en-GB"/>
              </w:rPr>
              <w:t>to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proofErr w:type="spellStart"/>
            <w:r w:rsidRPr="002F2DBF">
              <w:rPr>
                <w:rFonts w:ascii="Book Antiqua" w:hAnsi="Book Antiqua" w:cstheme="minorHAnsi"/>
                <w:bCs/>
                <w:lang w:val="en-GB"/>
              </w:rPr>
              <w:t>pseudoaneurysm</w:t>
            </w:r>
            <w:proofErr w:type="spellEnd"/>
          </w:p>
        </w:tc>
        <w:tc>
          <w:tcPr>
            <w:tcW w:w="873" w:type="pct"/>
          </w:tcPr>
          <w:p w14:paraId="49E3D3FF" w14:textId="15B28B0C" w:rsidR="008B28E3" w:rsidRPr="00512861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512861">
              <w:rPr>
                <w:rFonts w:ascii="Book Antiqua" w:hAnsi="Book Antiqua" w:cstheme="minorHAnsi"/>
                <w:lang w:val="en-GB"/>
              </w:rPr>
              <w:t>49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512861">
              <w:rPr>
                <w:rFonts w:ascii="Book Antiqua" w:hAnsi="Book Antiqua" w:cstheme="minorHAnsi"/>
                <w:lang w:val="en-GB"/>
              </w:rPr>
              <w:t>(53)</w:t>
            </w:r>
          </w:p>
        </w:tc>
      </w:tr>
      <w:tr w:rsidR="008B28E3" w:rsidRPr="00E46403" w14:paraId="5C758F36" w14:textId="77777777" w:rsidTr="00C14A5E">
        <w:trPr>
          <w:trHeight w:val="454"/>
        </w:trPr>
        <w:tc>
          <w:tcPr>
            <w:tcW w:w="4127" w:type="pct"/>
          </w:tcPr>
          <w:p w14:paraId="3742F782" w14:textId="78439E57" w:rsidR="008B28E3" w:rsidRDefault="008B28E3" w:rsidP="00C14A5E">
            <w:pPr>
              <w:spacing w:line="360" w:lineRule="auto"/>
              <w:ind w:firstLineChars="100" w:firstLine="240"/>
            </w:pPr>
            <w:r w:rsidRPr="002F2DBF">
              <w:rPr>
                <w:rFonts w:ascii="Book Antiqua" w:hAnsi="Book Antiqua" w:cstheme="minorHAnsi"/>
                <w:bCs/>
                <w:lang w:val="en-GB"/>
              </w:rPr>
              <w:t>Other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2F2DBF">
              <w:rPr>
                <w:rFonts w:ascii="Book Antiqua" w:hAnsi="Book Antiqua" w:cstheme="minorHAnsi"/>
                <w:bCs/>
                <w:lang w:val="en-GB"/>
              </w:rPr>
              <w:t>risk</w:t>
            </w:r>
            <w:r w:rsidR="00784644" w:rsidRPr="00784644">
              <w:rPr>
                <w:rFonts w:ascii="Book Antiqua" w:hAnsi="Book Antiqua" w:cstheme="minorHAnsi"/>
                <w:bCs/>
                <w:vertAlign w:val="superscript"/>
                <w:lang w:val="en-GB"/>
              </w:rPr>
              <w:t>1</w:t>
            </w:r>
          </w:p>
        </w:tc>
        <w:tc>
          <w:tcPr>
            <w:tcW w:w="873" w:type="pct"/>
          </w:tcPr>
          <w:p w14:paraId="1F1DFCBD" w14:textId="7D8D1B14" w:rsidR="008B28E3" w:rsidRDefault="008B28E3" w:rsidP="00C14A5E">
            <w:pPr>
              <w:spacing w:line="360" w:lineRule="auto"/>
            </w:pPr>
            <w:r w:rsidRPr="00512861">
              <w:rPr>
                <w:rFonts w:ascii="Book Antiqua" w:hAnsi="Book Antiqua" w:cstheme="minorHAnsi"/>
                <w:lang w:val="en-GB"/>
              </w:rPr>
              <w:t>1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512861">
              <w:rPr>
                <w:rFonts w:ascii="Book Antiqua" w:hAnsi="Book Antiqua" w:cstheme="minorHAnsi"/>
                <w:lang w:val="en-GB"/>
              </w:rPr>
              <w:t>(1)</w:t>
            </w:r>
          </w:p>
        </w:tc>
      </w:tr>
      <w:tr w:rsidR="008B28E3" w:rsidRPr="00E46403" w14:paraId="14DD3661" w14:textId="77777777" w:rsidTr="00C14A5E">
        <w:trPr>
          <w:trHeight w:val="454"/>
        </w:trPr>
        <w:tc>
          <w:tcPr>
            <w:tcW w:w="4127" w:type="pct"/>
          </w:tcPr>
          <w:p w14:paraId="2503FF6F" w14:textId="729BF298" w:rsidR="008B28E3" w:rsidRPr="00E16D42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bCs/>
                <w:lang w:val="en-GB"/>
              </w:rPr>
            </w:pPr>
            <w:r w:rsidRPr="00E16D42">
              <w:rPr>
                <w:rFonts w:ascii="Book Antiqua" w:hAnsi="Book Antiqua" w:cstheme="minorHAnsi"/>
                <w:bCs/>
                <w:lang w:val="en-GB"/>
              </w:rPr>
              <w:t>Does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need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for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invasive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interventions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for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local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complications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of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acute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pancreatitis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influence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your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decision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regarding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AC</w:t>
            </w:r>
            <w:r w:rsidR="00A256E3">
              <w:rPr>
                <w:rFonts w:ascii="Book Antiqua" w:hAnsi="Book Antiqua" w:cstheme="minorHAnsi"/>
                <w:bCs/>
                <w:lang w:val="en-GB"/>
              </w:rPr>
              <w:t xml:space="preserve"> </w:t>
            </w:r>
            <w:r w:rsidRPr="00E16D42">
              <w:rPr>
                <w:rFonts w:ascii="Book Antiqua" w:hAnsi="Book Antiqua" w:cstheme="minorHAnsi"/>
                <w:bCs/>
                <w:lang w:val="en-GB"/>
              </w:rPr>
              <w:t>therapy?</w:t>
            </w:r>
          </w:p>
        </w:tc>
        <w:tc>
          <w:tcPr>
            <w:tcW w:w="873" w:type="pct"/>
          </w:tcPr>
          <w:p w14:paraId="256AFF9F" w14:textId="77777777" w:rsidR="008B28E3" w:rsidRPr="00E46403" w:rsidRDefault="008B28E3" w:rsidP="00F60C86">
            <w:pPr>
              <w:spacing w:line="360" w:lineRule="auto"/>
              <w:jc w:val="both"/>
              <w:rPr>
                <w:rFonts w:ascii="Book Antiqua" w:hAnsi="Book Antiqua" w:cstheme="minorHAnsi"/>
                <w:lang w:val="en-GB"/>
              </w:rPr>
            </w:pPr>
          </w:p>
        </w:tc>
      </w:tr>
      <w:tr w:rsidR="008B28E3" w:rsidRPr="00E46403" w14:paraId="4A1077A4" w14:textId="77777777" w:rsidTr="00C14A5E">
        <w:trPr>
          <w:trHeight w:val="454"/>
        </w:trPr>
        <w:tc>
          <w:tcPr>
            <w:tcW w:w="4127" w:type="pct"/>
          </w:tcPr>
          <w:p w14:paraId="057BE2E3" w14:textId="77777777" w:rsidR="008B28E3" w:rsidRPr="00C30677" w:rsidRDefault="008B28E3" w:rsidP="00F60C86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bCs/>
                <w:lang w:val="en-GB"/>
              </w:rPr>
            </w:pPr>
            <w:r w:rsidRPr="00C30677">
              <w:rPr>
                <w:rFonts w:ascii="Book Antiqua" w:hAnsi="Book Antiqua" w:cstheme="minorHAnsi"/>
                <w:bCs/>
                <w:lang w:val="en-GB"/>
              </w:rPr>
              <w:t>Yes</w:t>
            </w:r>
          </w:p>
        </w:tc>
        <w:tc>
          <w:tcPr>
            <w:tcW w:w="873" w:type="pct"/>
          </w:tcPr>
          <w:p w14:paraId="7CBBC20D" w14:textId="2954D8A9" w:rsidR="008B28E3" w:rsidRPr="003F0B43" w:rsidRDefault="008B28E3" w:rsidP="00F60C86">
            <w:pPr>
              <w:spacing w:line="360" w:lineRule="auto"/>
              <w:rPr>
                <w:rFonts w:ascii="Book Antiqua" w:hAnsi="Book Antiqua" w:cstheme="minorHAnsi"/>
                <w:lang w:val="en-GB"/>
              </w:rPr>
            </w:pPr>
            <w:r w:rsidRPr="003F0B43">
              <w:rPr>
                <w:rFonts w:ascii="Book Antiqua" w:hAnsi="Book Antiqua" w:cstheme="minorHAnsi"/>
                <w:lang w:val="en-GB"/>
              </w:rPr>
              <w:t>48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3F0B43">
              <w:rPr>
                <w:rFonts w:ascii="Book Antiqua" w:hAnsi="Book Antiqua" w:cstheme="minorHAnsi"/>
                <w:lang w:val="en-GB"/>
              </w:rPr>
              <w:t>(52)</w:t>
            </w:r>
          </w:p>
        </w:tc>
      </w:tr>
      <w:tr w:rsidR="008B28E3" w:rsidRPr="00E46403" w14:paraId="351D2528" w14:textId="77777777" w:rsidTr="00C14A5E">
        <w:trPr>
          <w:trHeight w:val="454"/>
        </w:trPr>
        <w:tc>
          <w:tcPr>
            <w:tcW w:w="4127" w:type="pct"/>
            <w:tcBorders>
              <w:bottom w:val="single" w:sz="4" w:space="0" w:color="auto"/>
            </w:tcBorders>
          </w:tcPr>
          <w:p w14:paraId="74CA9F6C" w14:textId="77777777" w:rsidR="008B28E3" w:rsidRDefault="008B28E3" w:rsidP="00C14A5E">
            <w:pPr>
              <w:spacing w:line="360" w:lineRule="auto"/>
              <w:ind w:firstLineChars="100" w:firstLine="240"/>
            </w:pPr>
            <w:r w:rsidRPr="00C30677">
              <w:rPr>
                <w:rFonts w:ascii="Book Antiqua" w:hAnsi="Book Antiqua" w:cstheme="minorHAnsi"/>
                <w:bCs/>
                <w:lang w:val="en-GB"/>
              </w:rPr>
              <w:t>No</w:t>
            </w:r>
          </w:p>
        </w:tc>
        <w:tc>
          <w:tcPr>
            <w:tcW w:w="873" w:type="pct"/>
            <w:tcBorders>
              <w:bottom w:val="single" w:sz="4" w:space="0" w:color="auto"/>
            </w:tcBorders>
          </w:tcPr>
          <w:p w14:paraId="1C52F211" w14:textId="370891C1" w:rsidR="008B28E3" w:rsidRDefault="008B28E3" w:rsidP="00C14A5E">
            <w:pPr>
              <w:spacing w:line="360" w:lineRule="auto"/>
            </w:pPr>
            <w:r w:rsidRPr="003F0B43">
              <w:rPr>
                <w:rFonts w:ascii="Book Antiqua" w:hAnsi="Book Antiqua" w:cstheme="minorHAnsi"/>
                <w:lang w:val="en-GB"/>
              </w:rPr>
              <w:t>45</w:t>
            </w:r>
            <w:r w:rsidR="00A256E3">
              <w:rPr>
                <w:rFonts w:ascii="Book Antiqua" w:hAnsi="Book Antiqua" w:cstheme="minorHAnsi"/>
                <w:lang w:val="en-GB"/>
              </w:rPr>
              <w:t xml:space="preserve"> </w:t>
            </w:r>
            <w:r w:rsidRPr="003F0B43">
              <w:rPr>
                <w:rFonts w:ascii="Book Antiqua" w:hAnsi="Book Antiqua" w:cstheme="minorHAnsi"/>
                <w:lang w:val="en-GB"/>
              </w:rPr>
              <w:t>(48)</w:t>
            </w:r>
          </w:p>
        </w:tc>
      </w:tr>
    </w:tbl>
    <w:p w14:paraId="3A27451A" w14:textId="512B06FC" w:rsidR="008B28E3" w:rsidRPr="006C7440" w:rsidRDefault="00784644" w:rsidP="008B28E3">
      <w:pPr>
        <w:spacing w:line="360" w:lineRule="auto"/>
        <w:ind w:left="142" w:hanging="142"/>
        <w:jc w:val="both"/>
        <w:rPr>
          <w:rFonts w:ascii="Book Antiqua" w:hAnsi="Book Antiqua" w:cstheme="minorHAnsi"/>
          <w:lang w:val="en-GB"/>
        </w:rPr>
      </w:pPr>
      <w:r w:rsidRPr="00784644">
        <w:rPr>
          <w:rFonts w:ascii="Book Antiqua" w:hAnsi="Book Antiqua" w:cstheme="minorHAnsi"/>
          <w:bCs/>
          <w:vertAlign w:val="superscript"/>
          <w:lang w:val="en-GB"/>
        </w:rPr>
        <w:t>1</w:t>
      </w:r>
      <w:r w:rsidR="008B28E3" w:rsidRPr="00E46403">
        <w:rPr>
          <w:rFonts w:ascii="Book Antiqua" w:hAnsi="Book Antiqua" w:cstheme="minorHAnsi"/>
          <w:lang w:val="en-GB"/>
        </w:rPr>
        <w:t>In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="008B28E3" w:rsidRPr="00E46403">
        <w:rPr>
          <w:rFonts w:ascii="Book Antiqua" w:hAnsi="Book Antiqua" w:cstheme="minorHAnsi"/>
          <w:lang w:val="en-GB"/>
        </w:rPr>
        <w:t>free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="008B28E3" w:rsidRPr="00E46403">
        <w:rPr>
          <w:rFonts w:ascii="Book Antiqua" w:hAnsi="Book Antiqua" w:cstheme="minorHAnsi"/>
          <w:lang w:val="en-GB"/>
        </w:rPr>
        <w:t>text: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="008B28E3" w:rsidRPr="00E46403">
        <w:rPr>
          <w:rFonts w:ascii="Book Antiqua" w:hAnsi="Book Antiqua" w:cstheme="minorHAnsi"/>
          <w:lang w:val="en-GB"/>
        </w:rPr>
        <w:t>CVA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="008B28E3" w:rsidRPr="00E46403">
        <w:rPr>
          <w:rFonts w:ascii="Book Antiqua" w:hAnsi="Book Antiqua" w:cstheme="minorHAnsi"/>
          <w:lang w:val="en-GB"/>
        </w:rPr>
        <w:t>bleeding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="008B28E3" w:rsidRPr="00E46403">
        <w:rPr>
          <w:rFonts w:ascii="Book Antiqua" w:hAnsi="Book Antiqua" w:cstheme="minorHAnsi"/>
          <w:lang w:val="en-GB"/>
        </w:rPr>
        <w:t>history.</w:t>
      </w:r>
    </w:p>
    <w:p w14:paraId="0B0BB7B3" w14:textId="57E3936C" w:rsidR="007C03BD" w:rsidRDefault="008B28E3" w:rsidP="00784644">
      <w:pPr>
        <w:spacing w:line="360" w:lineRule="auto"/>
        <w:ind w:left="142" w:hanging="142"/>
        <w:jc w:val="both"/>
        <w:rPr>
          <w:rFonts w:ascii="Book Antiqua" w:hAnsi="Book Antiqua" w:cstheme="minorHAnsi"/>
          <w:lang w:val="en-GB"/>
        </w:rPr>
      </w:pPr>
      <w:r w:rsidRPr="00E46403">
        <w:rPr>
          <w:rFonts w:ascii="Book Antiqua" w:hAnsi="Book Antiqua" w:cstheme="minorHAnsi"/>
          <w:lang w:val="en-GB"/>
        </w:rPr>
        <w:t>AC</w:t>
      </w:r>
      <w:r>
        <w:rPr>
          <w:rFonts w:ascii="Book Antiqua" w:hAnsi="Book Antiqua" w:cstheme="minorHAnsi"/>
          <w:lang w:val="en-GB"/>
        </w:rPr>
        <w:t>:</w:t>
      </w:r>
      <w:r w:rsidR="00A256E3">
        <w:rPr>
          <w:rFonts w:ascii="Book Antiqua" w:hAnsi="Book Antiqua" w:cstheme="minorHAnsi"/>
          <w:lang w:val="en-GB"/>
        </w:rPr>
        <w:t xml:space="preserve"> </w:t>
      </w:r>
      <w:r>
        <w:rPr>
          <w:rFonts w:ascii="Book Antiqua" w:hAnsi="Book Antiqua" w:cstheme="minorHAnsi"/>
          <w:lang w:val="en-GB"/>
        </w:rPr>
        <w:t>A</w:t>
      </w:r>
      <w:r w:rsidRPr="00E46403">
        <w:rPr>
          <w:rFonts w:ascii="Book Antiqua" w:hAnsi="Book Antiqua" w:cstheme="minorHAnsi"/>
          <w:lang w:val="en-GB"/>
        </w:rPr>
        <w:t>nticoagulation;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Pr="00E46403">
        <w:rPr>
          <w:rFonts w:ascii="Book Antiqua" w:hAnsi="Book Antiqua" w:cstheme="minorHAnsi"/>
          <w:lang w:val="en-GB"/>
        </w:rPr>
        <w:t>SVT</w:t>
      </w:r>
      <w:r>
        <w:rPr>
          <w:rFonts w:ascii="Book Antiqua" w:hAnsi="Book Antiqua" w:cstheme="minorHAnsi"/>
          <w:lang w:val="en-GB"/>
        </w:rPr>
        <w:t>:</w:t>
      </w:r>
      <w:r w:rsidR="00A256E3">
        <w:rPr>
          <w:rFonts w:ascii="Book Antiqua" w:hAnsi="Book Antiqua" w:cstheme="minorHAnsi"/>
          <w:lang w:val="en-GB"/>
        </w:rPr>
        <w:t xml:space="preserve"> </w:t>
      </w:r>
      <w:r>
        <w:rPr>
          <w:rFonts w:ascii="Book Antiqua" w:hAnsi="Book Antiqua" w:cstheme="minorHAnsi"/>
          <w:lang w:val="en-GB"/>
        </w:rPr>
        <w:t>S</w:t>
      </w:r>
      <w:r w:rsidRPr="00E46403">
        <w:rPr>
          <w:rFonts w:ascii="Book Antiqua" w:hAnsi="Book Antiqua" w:cstheme="minorHAnsi"/>
          <w:lang w:val="en-GB"/>
        </w:rPr>
        <w:t>planchnic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Pr="00E46403">
        <w:rPr>
          <w:rFonts w:ascii="Book Antiqua" w:hAnsi="Book Antiqua" w:cstheme="minorHAnsi"/>
          <w:lang w:val="en-GB"/>
        </w:rPr>
        <w:t>vein</w:t>
      </w:r>
      <w:r w:rsidR="00A256E3">
        <w:rPr>
          <w:rFonts w:ascii="Book Antiqua" w:hAnsi="Book Antiqua" w:cstheme="minorHAnsi"/>
          <w:lang w:val="en-GB"/>
        </w:rPr>
        <w:t xml:space="preserve"> </w:t>
      </w:r>
      <w:r w:rsidRPr="00E46403">
        <w:rPr>
          <w:rFonts w:ascii="Book Antiqua" w:hAnsi="Book Antiqua" w:cstheme="minorHAnsi"/>
          <w:lang w:val="en-GB"/>
        </w:rPr>
        <w:t>thrombosis.</w:t>
      </w:r>
    </w:p>
    <w:p w14:paraId="509B874D" w14:textId="77777777" w:rsidR="007C03BD" w:rsidRDefault="007C03BD">
      <w:pPr>
        <w:rPr>
          <w:rFonts w:ascii="Book Antiqua" w:hAnsi="Book Antiqua" w:cstheme="minorHAnsi"/>
          <w:lang w:val="en-GB"/>
        </w:rPr>
      </w:pPr>
      <w:r>
        <w:rPr>
          <w:rFonts w:ascii="Book Antiqua" w:hAnsi="Book Antiqua" w:cstheme="minorHAnsi"/>
          <w:lang w:val="en-GB"/>
        </w:rPr>
        <w:br w:type="page"/>
      </w:r>
    </w:p>
    <w:p w14:paraId="79A2727B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680ECCE5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1AD762E8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53FA1F78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3D96197B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425C6A30" w14:textId="77777777" w:rsidR="007C03BD" w:rsidRDefault="007C03BD" w:rsidP="007C03B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960E000" wp14:editId="547E3292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797E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52DBD09B" w14:textId="77777777" w:rsidR="007C03BD" w:rsidRPr="00763D22" w:rsidRDefault="007C03BD" w:rsidP="007C03B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5DEB17C" w14:textId="77777777" w:rsidR="007C03BD" w:rsidRPr="00763D22" w:rsidRDefault="007C03BD" w:rsidP="007C03B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B4BC075" w14:textId="77777777" w:rsidR="007C03BD" w:rsidRPr="00763D22" w:rsidRDefault="007C03BD" w:rsidP="007C03B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4231D40" w14:textId="77777777" w:rsidR="007C03BD" w:rsidRPr="00763D22" w:rsidRDefault="007C03BD" w:rsidP="007C03B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225E46F" w14:textId="77777777" w:rsidR="007C03BD" w:rsidRPr="00763D22" w:rsidRDefault="007C03BD" w:rsidP="007C03B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2B95B68" w14:textId="77777777" w:rsidR="007C03BD" w:rsidRPr="00763D22" w:rsidRDefault="007C03BD" w:rsidP="007C03BD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BF45987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181B8B74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73C19AE8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6560B834" w14:textId="77777777" w:rsidR="007C03BD" w:rsidRDefault="007C03BD" w:rsidP="007C03B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866EB53" wp14:editId="6F5E9249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7A1BE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5054E3B8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63B0E0AF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13A8876C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435FF8A6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53D2DDE8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5B97F2CF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6F4ACDC2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23C46E29" w14:textId="77777777" w:rsidR="007C03BD" w:rsidRDefault="007C03BD" w:rsidP="007C03BD">
      <w:pPr>
        <w:jc w:val="center"/>
        <w:rPr>
          <w:rFonts w:ascii="Book Antiqua" w:hAnsi="Book Antiqua"/>
        </w:rPr>
      </w:pPr>
    </w:p>
    <w:p w14:paraId="41C2D6EA" w14:textId="77777777" w:rsidR="007C03BD" w:rsidRPr="00763D22" w:rsidRDefault="007C03BD" w:rsidP="007C03BD">
      <w:pPr>
        <w:jc w:val="right"/>
        <w:rPr>
          <w:rFonts w:ascii="Book Antiqua" w:hAnsi="Book Antiqua"/>
          <w:color w:val="000000" w:themeColor="text1"/>
        </w:rPr>
      </w:pPr>
    </w:p>
    <w:p w14:paraId="6ABB9570" w14:textId="77777777" w:rsidR="007C03BD" w:rsidRPr="00763D22" w:rsidRDefault="007C03BD" w:rsidP="007C03BD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6D25A2CD" w14:textId="77777777" w:rsidR="008B28E3" w:rsidRPr="007C03BD" w:rsidRDefault="008B28E3" w:rsidP="00784644">
      <w:pPr>
        <w:spacing w:line="360" w:lineRule="auto"/>
        <w:ind w:left="142" w:hanging="142"/>
        <w:jc w:val="both"/>
        <w:rPr>
          <w:rFonts w:ascii="Book Antiqua" w:hAnsi="Book Antiqua" w:cstheme="minorHAnsi"/>
          <w:b/>
          <w:lang w:val="en-GB"/>
        </w:rPr>
      </w:pPr>
    </w:p>
    <w:sectPr w:rsidR="008B28E3" w:rsidRPr="007C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8CAFA8" w15:done="0"/>
  <w15:commentEx w15:paraId="3C488D16" w15:done="0"/>
  <w15:commentEx w15:paraId="16320F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133E0" w14:textId="77777777" w:rsidR="005B7EF9" w:rsidRDefault="005B7EF9" w:rsidP="008B28E3">
      <w:r>
        <w:separator/>
      </w:r>
    </w:p>
  </w:endnote>
  <w:endnote w:type="continuationSeparator" w:id="0">
    <w:p w14:paraId="72E59205" w14:textId="77777777" w:rsidR="005B7EF9" w:rsidRDefault="005B7EF9" w:rsidP="008B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9261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FB7361" w14:textId="11A1C088" w:rsidR="00D572DB" w:rsidRDefault="00D572DB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00B8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00B8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861805" w14:textId="77777777" w:rsidR="00D572DB" w:rsidRDefault="00D572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3BE5E" w14:textId="77777777" w:rsidR="005B7EF9" w:rsidRDefault="005B7EF9" w:rsidP="008B28E3">
      <w:r>
        <w:separator/>
      </w:r>
    </w:p>
  </w:footnote>
  <w:footnote w:type="continuationSeparator" w:id="0">
    <w:p w14:paraId="6C172FD6" w14:textId="77777777" w:rsidR="005B7EF9" w:rsidRDefault="005B7EF9" w:rsidP="008B28E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.sissingh">
    <w15:presenceInfo w15:providerId="None" w15:userId="n.sissin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5A6"/>
    <w:rsid w:val="000152BB"/>
    <w:rsid w:val="00030835"/>
    <w:rsid w:val="00054748"/>
    <w:rsid w:val="00062729"/>
    <w:rsid w:val="00087267"/>
    <w:rsid w:val="00090B96"/>
    <w:rsid w:val="000B1B12"/>
    <w:rsid w:val="000B1F61"/>
    <w:rsid w:val="000E3AFF"/>
    <w:rsid w:val="0013445F"/>
    <w:rsid w:val="00142C22"/>
    <w:rsid w:val="00155688"/>
    <w:rsid w:val="0019164C"/>
    <w:rsid w:val="001C2C20"/>
    <w:rsid w:val="001D7181"/>
    <w:rsid w:val="001E3AE8"/>
    <w:rsid w:val="001E5C97"/>
    <w:rsid w:val="002750BD"/>
    <w:rsid w:val="00280C1A"/>
    <w:rsid w:val="0028785F"/>
    <w:rsid w:val="00294649"/>
    <w:rsid w:val="0029606A"/>
    <w:rsid w:val="002A3678"/>
    <w:rsid w:val="003023BE"/>
    <w:rsid w:val="00327D4F"/>
    <w:rsid w:val="00383C3D"/>
    <w:rsid w:val="0038466A"/>
    <w:rsid w:val="003F7DC3"/>
    <w:rsid w:val="00422EDF"/>
    <w:rsid w:val="00424188"/>
    <w:rsid w:val="00434C22"/>
    <w:rsid w:val="0043632E"/>
    <w:rsid w:val="00447D42"/>
    <w:rsid w:val="00472E97"/>
    <w:rsid w:val="004A5047"/>
    <w:rsid w:val="004B23BA"/>
    <w:rsid w:val="004B516A"/>
    <w:rsid w:val="004F2BA4"/>
    <w:rsid w:val="00510A08"/>
    <w:rsid w:val="00567E62"/>
    <w:rsid w:val="005B00B8"/>
    <w:rsid w:val="005B03A7"/>
    <w:rsid w:val="005B7EF9"/>
    <w:rsid w:val="005C6541"/>
    <w:rsid w:val="005D590E"/>
    <w:rsid w:val="005F06D1"/>
    <w:rsid w:val="005F5AD8"/>
    <w:rsid w:val="00600ECE"/>
    <w:rsid w:val="00601BEA"/>
    <w:rsid w:val="00661792"/>
    <w:rsid w:val="00663D91"/>
    <w:rsid w:val="00696060"/>
    <w:rsid w:val="006B0C52"/>
    <w:rsid w:val="006D0003"/>
    <w:rsid w:val="006D5743"/>
    <w:rsid w:val="006F340B"/>
    <w:rsid w:val="00704E03"/>
    <w:rsid w:val="0073626F"/>
    <w:rsid w:val="00754B79"/>
    <w:rsid w:val="00780E46"/>
    <w:rsid w:val="00783E53"/>
    <w:rsid w:val="00784644"/>
    <w:rsid w:val="00796842"/>
    <w:rsid w:val="007A4FB1"/>
    <w:rsid w:val="007A5BC6"/>
    <w:rsid w:val="007A5E21"/>
    <w:rsid w:val="007A60DF"/>
    <w:rsid w:val="007B44E5"/>
    <w:rsid w:val="007C03BD"/>
    <w:rsid w:val="007E2E6B"/>
    <w:rsid w:val="007E4613"/>
    <w:rsid w:val="007E61CD"/>
    <w:rsid w:val="007F6902"/>
    <w:rsid w:val="00800498"/>
    <w:rsid w:val="00824D4B"/>
    <w:rsid w:val="00843563"/>
    <w:rsid w:val="008828C2"/>
    <w:rsid w:val="008867C0"/>
    <w:rsid w:val="008B28E3"/>
    <w:rsid w:val="00900542"/>
    <w:rsid w:val="00910975"/>
    <w:rsid w:val="00927D6D"/>
    <w:rsid w:val="00961ADE"/>
    <w:rsid w:val="009B2D6D"/>
    <w:rsid w:val="009B5435"/>
    <w:rsid w:val="009C0F0F"/>
    <w:rsid w:val="00A14B7B"/>
    <w:rsid w:val="00A20C0C"/>
    <w:rsid w:val="00A256E3"/>
    <w:rsid w:val="00A6445F"/>
    <w:rsid w:val="00A7723D"/>
    <w:rsid w:val="00A77B3E"/>
    <w:rsid w:val="00A86E47"/>
    <w:rsid w:val="00AB66D8"/>
    <w:rsid w:val="00AC49A3"/>
    <w:rsid w:val="00AC7190"/>
    <w:rsid w:val="00AC7524"/>
    <w:rsid w:val="00AE5A43"/>
    <w:rsid w:val="00B06BD2"/>
    <w:rsid w:val="00B33DC5"/>
    <w:rsid w:val="00B665CB"/>
    <w:rsid w:val="00B850FE"/>
    <w:rsid w:val="00BD730B"/>
    <w:rsid w:val="00C14A5E"/>
    <w:rsid w:val="00C25B60"/>
    <w:rsid w:val="00C312EF"/>
    <w:rsid w:val="00C32AF0"/>
    <w:rsid w:val="00C76E8C"/>
    <w:rsid w:val="00C878D6"/>
    <w:rsid w:val="00CA2A55"/>
    <w:rsid w:val="00CA4021"/>
    <w:rsid w:val="00CE01AE"/>
    <w:rsid w:val="00CE10DA"/>
    <w:rsid w:val="00D25394"/>
    <w:rsid w:val="00D50C06"/>
    <w:rsid w:val="00D572DB"/>
    <w:rsid w:val="00D6773B"/>
    <w:rsid w:val="00DA35E8"/>
    <w:rsid w:val="00DE3CAD"/>
    <w:rsid w:val="00DF366C"/>
    <w:rsid w:val="00E23BC6"/>
    <w:rsid w:val="00E3042A"/>
    <w:rsid w:val="00E37D5A"/>
    <w:rsid w:val="00EB2F2D"/>
    <w:rsid w:val="00EE76A0"/>
    <w:rsid w:val="00F4367D"/>
    <w:rsid w:val="00F44F60"/>
    <w:rsid w:val="00F55996"/>
    <w:rsid w:val="00F60C86"/>
    <w:rsid w:val="00F82B83"/>
    <w:rsid w:val="00FE09FD"/>
    <w:rsid w:val="00FF0267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85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0"/>
    <w:basedOn w:val="a0"/>
  </w:style>
  <w:style w:type="paragraph" w:styleId="a3">
    <w:name w:val="header"/>
    <w:basedOn w:val="a"/>
    <w:link w:val="Char"/>
    <w:unhideWhenUsed/>
    <w:rsid w:val="008B2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2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8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8E3"/>
    <w:rPr>
      <w:sz w:val="18"/>
      <w:szCs w:val="18"/>
    </w:rPr>
  </w:style>
  <w:style w:type="table" w:styleId="a5">
    <w:name w:val="Table Grid"/>
    <w:basedOn w:val="a1"/>
    <w:uiPriority w:val="59"/>
    <w:rsid w:val="008B28E3"/>
    <w:rPr>
      <w:rFonts w:asciiTheme="minorHAnsi" w:hAnsiTheme="minorHAnsi" w:cstheme="minorBid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unhideWhenUsed/>
    <w:rsid w:val="008B28E3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8B28E3"/>
  </w:style>
  <w:style w:type="character" w:customStyle="1" w:styleId="Char1">
    <w:name w:val="批注文字 Char"/>
    <w:basedOn w:val="a0"/>
    <w:link w:val="a7"/>
    <w:semiHidden/>
    <w:rsid w:val="008B28E3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8B28E3"/>
    <w:rPr>
      <w:b/>
      <w:bCs/>
    </w:rPr>
  </w:style>
  <w:style w:type="character" w:customStyle="1" w:styleId="Char2">
    <w:name w:val="批注主题 Char"/>
    <w:basedOn w:val="Char1"/>
    <w:link w:val="a8"/>
    <w:semiHidden/>
    <w:rsid w:val="008B28E3"/>
    <w:rPr>
      <w:b/>
      <w:bCs/>
      <w:sz w:val="24"/>
      <w:szCs w:val="24"/>
    </w:rPr>
  </w:style>
  <w:style w:type="paragraph" w:styleId="a9">
    <w:name w:val="Revision"/>
    <w:hidden/>
    <w:uiPriority w:val="99"/>
    <w:semiHidden/>
    <w:rsid w:val="009C0F0F"/>
    <w:rPr>
      <w:sz w:val="24"/>
      <w:szCs w:val="24"/>
    </w:rPr>
  </w:style>
  <w:style w:type="paragraph" w:styleId="aa">
    <w:name w:val="Balloon Text"/>
    <w:basedOn w:val="a"/>
    <w:link w:val="Char3"/>
    <w:rsid w:val="00F60C86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a"/>
    <w:rsid w:val="00F60C86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783E53"/>
    <w:rPr>
      <w:rFonts w:cs="Times New Roman"/>
      <w:color w:val="0000FF"/>
      <w:u w:val="single"/>
    </w:rPr>
  </w:style>
  <w:style w:type="character" w:customStyle="1" w:styleId="dxebaseoffice2010blue">
    <w:name w:val="dxebase_office2010blue"/>
    <w:basedOn w:val="a0"/>
    <w:rsid w:val="00436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0"/>
    <w:basedOn w:val="a0"/>
  </w:style>
  <w:style w:type="paragraph" w:styleId="a3">
    <w:name w:val="header"/>
    <w:basedOn w:val="a"/>
    <w:link w:val="Char"/>
    <w:unhideWhenUsed/>
    <w:rsid w:val="008B2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2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8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8E3"/>
    <w:rPr>
      <w:sz w:val="18"/>
      <w:szCs w:val="18"/>
    </w:rPr>
  </w:style>
  <w:style w:type="table" w:styleId="a5">
    <w:name w:val="Table Grid"/>
    <w:basedOn w:val="a1"/>
    <w:uiPriority w:val="59"/>
    <w:rsid w:val="008B28E3"/>
    <w:rPr>
      <w:rFonts w:asciiTheme="minorHAnsi" w:hAnsiTheme="minorHAnsi" w:cstheme="minorBid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unhideWhenUsed/>
    <w:rsid w:val="008B28E3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8B28E3"/>
  </w:style>
  <w:style w:type="character" w:customStyle="1" w:styleId="Char1">
    <w:name w:val="批注文字 Char"/>
    <w:basedOn w:val="a0"/>
    <w:link w:val="a7"/>
    <w:semiHidden/>
    <w:rsid w:val="008B28E3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8B28E3"/>
    <w:rPr>
      <w:b/>
      <w:bCs/>
    </w:rPr>
  </w:style>
  <w:style w:type="character" w:customStyle="1" w:styleId="Char2">
    <w:name w:val="批注主题 Char"/>
    <w:basedOn w:val="Char1"/>
    <w:link w:val="a8"/>
    <w:semiHidden/>
    <w:rsid w:val="008B28E3"/>
    <w:rPr>
      <w:b/>
      <w:bCs/>
      <w:sz w:val="24"/>
      <w:szCs w:val="24"/>
    </w:rPr>
  </w:style>
  <w:style w:type="paragraph" w:styleId="a9">
    <w:name w:val="Revision"/>
    <w:hidden/>
    <w:uiPriority w:val="99"/>
    <w:semiHidden/>
    <w:rsid w:val="009C0F0F"/>
    <w:rPr>
      <w:sz w:val="24"/>
      <w:szCs w:val="24"/>
    </w:rPr>
  </w:style>
  <w:style w:type="paragraph" w:styleId="aa">
    <w:name w:val="Balloon Text"/>
    <w:basedOn w:val="a"/>
    <w:link w:val="Char3"/>
    <w:rsid w:val="00F60C86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a"/>
    <w:rsid w:val="00F60C86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783E53"/>
    <w:rPr>
      <w:rFonts w:cs="Times New Roman"/>
      <w:color w:val="0000FF"/>
      <w:u w:val="single"/>
    </w:rPr>
  </w:style>
  <w:style w:type="character" w:customStyle="1" w:styleId="dxebaseoffice2010blue">
    <w:name w:val="dxebase_office2010blue"/>
    <w:basedOn w:val="a0"/>
    <w:rsid w:val="0043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20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7366</Words>
  <Characters>41989</Characters>
  <Application>Microsoft Office Word</Application>
  <DocSecurity>0</DocSecurity>
  <Lines>349</Lines>
  <Paragraphs>98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Sissingh, Noor (PWN)</dc:creator>
  <cp:lastModifiedBy>HP</cp:lastModifiedBy>
  <cp:revision>28</cp:revision>
  <dcterms:created xsi:type="dcterms:W3CDTF">2023-04-30T08:53:00Z</dcterms:created>
  <dcterms:modified xsi:type="dcterms:W3CDTF">2023-06-01T10:33:00Z</dcterms:modified>
</cp:coreProperties>
</file>