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9C" w:rsidRPr="0087700E" w:rsidRDefault="00525A9C" w:rsidP="00525A9C">
      <w:pPr>
        <w:pStyle w:val="p0"/>
        <w:adjustRightInd w:val="0"/>
        <w:snapToGrid w:val="0"/>
        <w:spacing w:line="360" w:lineRule="auto"/>
        <w:rPr>
          <w:rFonts w:ascii="Book Antiqua" w:hAnsi="Book Antiqua"/>
          <w:i/>
          <w:color w:val="000000"/>
          <w:sz w:val="24"/>
          <w:szCs w:val="24"/>
        </w:rPr>
      </w:pPr>
      <w:r w:rsidRPr="0087700E">
        <w:rPr>
          <w:rFonts w:ascii="Book Antiqua" w:eastAsia="Times New Roman" w:hAnsi="Book Antiqua"/>
          <w:b/>
          <w:color w:val="0033CC"/>
          <w:sz w:val="24"/>
          <w:szCs w:val="24"/>
        </w:rPr>
        <w:t>Name of journal:</w:t>
      </w:r>
      <w:r w:rsidRPr="0087700E">
        <w:rPr>
          <w:rFonts w:ascii="Book Antiqua" w:eastAsia="Times New Roman" w:hAnsi="Book Antiqua"/>
          <w:b/>
          <w:color w:val="000000"/>
          <w:sz w:val="24"/>
          <w:szCs w:val="24"/>
        </w:rPr>
        <w:t xml:space="preserve"> </w:t>
      </w:r>
      <w:r w:rsidRPr="0087700E">
        <w:rPr>
          <w:rFonts w:ascii="Book Antiqua" w:eastAsia="Simsun" w:hAnsi="Book Antiqua" w:cs="Tahoma"/>
          <w:i/>
          <w:color w:val="000000" w:themeColor="text1"/>
          <w:sz w:val="24"/>
          <w:szCs w:val="24"/>
        </w:rPr>
        <w:t>World Journal of Clinical Oncology</w:t>
      </w:r>
    </w:p>
    <w:p w:rsidR="00525A9C" w:rsidRPr="0087700E" w:rsidRDefault="00525A9C" w:rsidP="00525A9C">
      <w:pPr>
        <w:adjustRightInd w:val="0"/>
        <w:snapToGrid w:val="0"/>
        <w:spacing w:line="360" w:lineRule="auto"/>
        <w:rPr>
          <w:rFonts w:ascii="Book Antiqua" w:eastAsia="宋体" w:hAnsi="Book Antiqua" w:cs="宋体"/>
          <w:b/>
          <w:i/>
          <w:color w:val="000000"/>
          <w:szCs w:val="24"/>
          <w:lang w:eastAsia="zh-CN"/>
        </w:rPr>
      </w:pPr>
      <w:r w:rsidRPr="0087700E">
        <w:rPr>
          <w:rFonts w:ascii="Book Antiqua" w:hAnsi="Book Antiqua"/>
          <w:b/>
          <w:color w:val="0033CC"/>
          <w:szCs w:val="24"/>
        </w:rPr>
        <w:t>ESPS Manuscript NO:</w:t>
      </w:r>
      <w:r w:rsidR="00BB4C36" w:rsidRPr="00BB4C36">
        <w:rPr>
          <w:rFonts w:ascii="Book Antiqua" w:hAnsi="Book Antiqua"/>
          <w:b/>
          <w:color w:val="222222"/>
          <w:szCs w:val="24"/>
        </w:rPr>
        <w:t xml:space="preserve"> </w:t>
      </w:r>
      <w:r w:rsidR="00BB4C36" w:rsidRPr="00BB4C36">
        <w:rPr>
          <w:rFonts w:ascii="Book Antiqua" w:eastAsia="宋体" w:hAnsi="Book Antiqua"/>
          <w:b/>
          <w:color w:val="222222"/>
          <w:szCs w:val="24"/>
          <w:lang w:eastAsia="zh-CN"/>
        </w:rPr>
        <w:t>8465</w:t>
      </w:r>
    </w:p>
    <w:p w:rsidR="00525A9C" w:rsidRDefault="00525A9C" w:rsidP="00525A9C">
      <w:pPr>
        <w:suppressAutoHyphens/>
        <w:autoSpaceDE w:val="0"/>
        <w:autoSpaceDN w:val="0"/>
        <w:adjustRightInd w:val="0"/>
        <w:snapToGrid w:val="0"/>
        <w:spacing w:line="360" w:lineRule="auto"/>
        <w:rPr>
          <w:rFonts w:ascii="Book Antiqua" w:eastAsiaTheme="minorEastAsia" w:hAnsi="Book Antiqua" w:cs="Tahoma"/>
          <w:b/>
          <w:color w:val="000000" w:themeColor="text1"/>
          <w:szCs w:val="24"/>
          <w:lang w:eastAsia="zh-CN"/>
        </w:rPr>
      </w:pPr>
      <w:r w:rsidRPr="0087700E">
        <w:rPr>
          <w:rFonts w:ascii="Book Antiqua" w:hAnsi="Book Antiqua"/>
          <w:b/>
          <w:color w:val="0033CC"/>
          <w:kern w:val="0"/>
          <w:szCs w:val="24"/>
        </w:rPr>
        <w:t>Columns:</w:t>
      </w:r>
      <w:r w:rsidR="00BB4C36" w:rsidRPr="00BB4C36">
        <w:rPr>
          <w:rFonts w:ascii="Book Antiqua" w:hAnsi="Book Antiqua"/>
          <w:b/>
          <w:color w:val="000000"/>
          <w:kern w:val="0"/>
          <w:szCs w:val="24"/>
        </w:rPr>
        <w:t xml:space="preserve"> </w:t>
      </w:r>
      <w:r w:rsidR="00BB4C36">
        <w:rPr>
          <w:rFonts w:ascii="Book Antiqua" w:eastAsia="Simsun" w:hAnsi="Book Antiqua" w:cs="Tahoma"/>
          <w:b/>
          <w:color w:val="000000" w:themeColor="text1"/>
          <w:szCs w:val="24"/>
          <w:lang w:eastAsia="zh-CN"/>
        </w:rPr>
        <w:t>TOPIC HIGHLIGHT</w:t>
      </w:r>
    </w:p>
    <w:p w:rsidR="007C601B" w:rsidRPr="007C601B" w:rsidRDefault="007C601B" w:rsidP="00525A9C">
      <w:pPr>
        <w:suppressAutoHyphens/>
        <w:autoSpaceDE w:val="0"/>
        <w:autoSpaceDN w:val="0"/>
        <w:adjustRightInd w:val="0"/>
        <w:snapToGrid w:val="0"/>
        <w:spacing w:line="360" w:lineRule="auto"/>
        <w:rPr>
          <w:rFonts w:ascii="Book Antiqua" w:eastAsiaTheme="minorEastAsia" w:hAnsi="Book Antiqua"/>
          <w:b/>
          <w:color w:val="000000"/>
          <w:kern w:val="0"/>
          <w:szCs w:val="24"/>
        </w:rPr>
      </w:pPr>
    </w:p>
    <w:p w:rsidR="007C601B" w:rsidRPr="007C601B" w:rsidRDefault="007C601B" w:rsidP="007C601B">
      <w:pPr>
        <w:pStyle w:val="p0"/>
        <w:adjustRightInd w:val="0"/>
        <w:snapToGrid w:val="0"/>
        <w:spacing w:line="360" w:lineRule="auto"/>
        <w:rPr>
          <w:rFonts w:ascii="Book Antiqua" w:hAnsi="Book Antiqua"/>
          <w:color w:val="000000" w:themeColor="text1"/>
          <w:sz w:val="24"/>
        </w:rPr>
      </w:pPr>
      <w:r w:rsidRPr="007C601B">
        <w:rPr>
          <w:rFonts w:ascii="Book Antiqua" w:hAnsi="Book Antiqua"/>
          <w:color w:val="000000" w:themeColor="text1"/>
          <w:sz w:val="24"/>
        </w:rPr>
        <w:t>WJ</w:t>
      </w:r>
      <w:r w:rsidRPr="007C601B">
        <w:rPr>
          <w:rFonts w:ascii="Book Antiqua" w:hAnsi="Book Antiqua" w:hint="eastAsia"/>
          <w:color w:val="000000" w:themeColor="text1"/>
          <w:sz w:val="24"/>
        </w:rPr>
        <w:t>CO</w:t>
      </w:r>
      <w:r w:rsidRPr="007C601B">
        <w:rPr>
          <w:rFonts w:ascii="Book Antiqua" w:hAnsi="Book Antiqua"/>
          <w:color w:val="000000" w:themeColor="text1"/>
          <w:sz w:val="24"/>
        </w:rPr>
        <w:t xml:space="preserve"> 5th Anniversary Special Issues (</w:t>
      </w:r>
      <w:r w:rsidRPr="007C601B">
        <w:rPr>
          <w:rFonts w:ascii="Book Antiqua" w:hAnsi="Book Antiqua" w:hint="eastAsia"/>
          <w:color w:val="000000" w:themeColor="text1"/>
          <w:sz w:val="24"/>
        </w:rPr>
        <w:t>1</w:t>
      </w:r>
      <w:r w:rsidRPr="007C601B">
        <w:rPr>
          <w:rFonts w:ascii="Book Antiqua" w:hAnsi="Book Antiqua"/>
          <w:color w:val="000000" w:themeColor="text1"/>
          <w:sz w:val="24"/>
        </w:rPr>
        <w:t>): Lung cancer</w:t>
      </w:r>
    </w:p>
    <w:p w:rsidR="00D00E5C" w:rsidRPr="007C601B" w:rsidRDefault="00D00E5C" w:rsidP="00525A9C">
      <w:pPr>
        <w:adjustRightInd w:val="0"/>
        <w:snapToGrid w:val="0"/>
        <w:spacing w:line="360" w:lineRule="auto"/>
        <w:rPr>
          <w:rFonts w:ascii="Book Antiqua" w:eastAsia="PMingLiU" w:hAnsi="Book Antiqua" w:cs="Courier New"/>
          <w:szCs w:val="24"/>
        </w:rPr>
      </w:pPr>
    </w:p>
    <w:p w:rsidR="00D00E5C" w:rsidRPr="0087700E" w:rsidRDefault="00BB4C36" w:rsidP="00525A9C">
      <w:pPr>
        <w:tabs>
          <w:tab w:val="left" w:pos="7812"/>
        </w:tabs>
        <w:adjustRightInd w:val="0"/>
        <w:snapToGrid w:val="0"/>
        <w:spacing w:line="360" w:lineRule="auto"/>
        <w:rPr>
          <w:rFonts w:ascii="Book Antiqua" w:eastAsia="Simsun" w:hAnsi="Book Antiqua" w:cs="Courier New"/>
          <w:b/>
          <w:szCs w:val="24"/>
          <w:lang w:eastAsia="zh-CN"/>
        </w:rPr>
      </w:pPr>
      <w:r>
        <w:rPr>
          <w:rFonts w:ascii="Book Antiqua" w:eastAsia="Simsun" w:hAnsi="Book Antiqua" w:cs="Courier New"/>
          <w:b/>
          <w:szCs w:val="24"/>
          <w:lang w:eastAsia="zh-CN"/>
        </w:rPr>
        <w:t>Tumour suppressor HLJ1: A potential diagnostic, preventive and therapeutic target in non-small cell lung cancer</w:t>
      </w:r>
    </w:p>
    <w:p w:rsidR="00D00E5C" w:rsidRPr="0087700E" w:rsidRDefault="00D00E5C" w:rsidP="00525A9C">
      <w:pPr>
        <w:adjustRightInd w:val="0"/>
        <w:snapToGrid w:val="0"/>
        <w:spacing w:line="360" w:lineRule="auto"/>
        <w:rPr>
          <w:rFonts w:ascii="Book Antiqua" w:eastAsia="Simsun" w:hAnsi="Book Antiqua" w:cs="Courier New"/>
          <w:szCs w:val="24"/>
          <w:lang w:eastAsia="zh-CN"/>
        </w:rPr>
      </w:pPr>
    </w:p>
    <w:p w:rsidR="00D00E5C" w:rsidRPr="0087700E" w:rsidRDefault="00BB4C36" w:rsidP="00525A9C">
      <w:pPr>
        <w:adjustRightInd w:val="0"/>
        <w:snapToGrid w:val="0"/>
        <w:spacing w:line="360" w:lineRule="auto"/>
        <w:rPr>
          <w:rFonts w:ascii="Book Antiqua" w:eastAsia="Simsun" w:hAnsi="Book Antiqua" w:cs="Courier New"/>
          <w:szCs w:val="24"/>
          <w:lang w:eastAsia="zh-CN"/>
        </w:rPr>
      </w:pPr>
      <w:r>
        <w:rPr>
          <w:rFonts w:ascii="Book Antiqua" w:eastAsia="Simsun" w:hAnsi="Book Antiqua" w:cs="Courier New"/>
          <w:szCs w:val="24"/>
          <w:lang w:eastAsia="zh-CN"/>
        </w:rPr>
        <w:t>T</w:t>
      </w:r>
      <w:r>
        <w:rPr>
          <w:rFonts w:ascii="Book Antiqua" w:eastAsia="PMingLiU" w:hAnsi="Book Antiqua" w:cs="Courier New"/>
          <w:szCs w:val="24"/>
        </w:rPr>
        <w:t>sai MF</w:t>
      </w:r>
      <w:r>
        <w:rPr>
          <w:rFonts w:ascii="Book Antiqua" w:eastAsia="Simsun" w:hAnsi="Book Antiqua" w:cs="Courier New"/>
          <w:szCs w:val="24"/>
          <w:lang w:eastAsia="zh-CN"/>
        </w:rPr>
        <w:t xml:space="preserve"> </w:t>
      </w:r>
      <w:r>
        <w:rPr>
          <w:rFonts w:ascii="Book Antiqua" w:eastAsia="Simsun" w:hAnsi="Book Antiqua" w:cs="Courier New"/>
          <w:i/>
          <w:szCs w:val="24"/>
          <w:lang w:eastAsia="zh-CN"/>
        </w:rPr>
        <w:t>et al</w:t>
      </w:r>
      <w:r>
        <w:rPr>
          <w:rFonts w:ascii="Book Antiqua" w:eastAsia="Simsun" w:hAnsi="Book Antiqua" w:cs="Courier New"/>
          <w:szCs w:val="24"/>
          <w:lang w:eastAsia="zh-CN"/>
        </w:rPr>
        <w:t>. Role of HLJ1 in lung cancer</w:t>
      </w:r>
    </w:p>
    <w:p w:rsidR="00D00E5C" w:rsidRPr="0087700E" w:rsidRDefault="00D00E5C" w:rsidP="00525A9C">
      <w:pPr>
        <w:adjustRightInd w:val="0"/>
        <w:snapToGrid w:val="0"/>
        <w:spacing w:line="360" w:lineRule="auto"/>
        <w:rPr>
          <w:rFonts w:ascii="Book Antiqua" w:eastAsia="Simsun" w:hAnsi="Book Antiqua" w:cs="Courier New"/>
          <w:szCs w:val="24"/>
          <w:lang w:eastAsia="zh-CN"/>
        </w:rPr>
      </w:pPr>
    </w:p>
    <w:p w:rsidR="00D00E5C" w:rsidRPr="0087700E" w:rsidRDefault="00BB4C36" w:rsidP="00525A9C">
      <w:pPr>
        <w:adjustRightInd w:val="0"/>
        <w:snapToGrid w:val="0"/>
        <w:spacing w:line="360" w:lineRule="auto"/>
        <w:rPr>
          <w:rFonts w:ascii="Book Antiqua" w:eastAsia="Simsun" w:hAnsi="Book Antiqua" w:cs="Courier New"/>
          <w:szCs w:val="24"/>
          <w:lang w:eastAsia="zh-CN"/>
        </w:rPr>
      </w:pPr>
      <w:r>
        <w:rPr>
          <w:rFonts w:ascii="Book Antiqua" w:eastAsia="Simsun" w:hAnsi="Book Antiqua" w:cs="Courier New"/>
          <w:szCs w:val="24"/>
          <w:lang w:eastAsia="zh-CN"/>
        </w:rPr>
        <w:t>Meng-Feng Tsai, Chi-Chung Wang, Jeremy JW Chen</w:t>
      </w:r>
    </w:p>
    <w:p w:rsidR="00D00E5C" w:rsidRPr="0087700E" w:rsidRDefault="008C6A6E" w:rsidP="00525A9C">
      <w:pPr>
        <w:adjustRightInd w:val="0"/>
        <w:snapToGrid w:val="0"/>
        <w:spacing w:line="360" w:lineRule="auto"/>
        <w:rPr>
          <w:rFonts w:ascii="Book Antiqua" w:eastAsia="Simsun" w:hAnsi="Book Antiqua" w:cs="Courier New"/>
          <w:szCs w:val="24"/>
          <w:lang w:eastAsia="zh-CN"/>
        </w:rPr>
      </w:pPr>
      <w:r>
        <w:rPr>
          <w:rFonts w:ascii="Book Antiqua" w:eastAsia="Simsun" w:hAnsi="Book Antiqua" w:cs="Courier New"/>
          <w:noProof/>
          <w:szCs w:val="24"/>
          <w:lang w:eastAsia="zh-CN"/>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99060</wp:posOffset>
                </wp:positionV>
                <wp:extent cx="6057900" cy="0"/>
                <wp:effectExtent l="19050" t="22860" r="19050" b="247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MF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" strokecolor="gray" strokeweight="3pt"/>
            </w:pict>
          </mc:Fallback>
        </mc:AlternateContent>
      </w:r>
    </w:p>
    <w:p w:rsidR="00D00E5C" w:rsidRPr="0087700E" w:rsidRDefault="00BB4C36" w:rsidP="00525A9C">
      <w:pPr>
        <w:adjustRightInd w:val="0"/>
        <w:snapToGrid w:val="0"/>
        <w:spacing w:line="360" w:lineRule="auto"/>
        <w:rPr>
          <w:rFonts w:ascii="Book Antiqua" w:eastAsia="宋体" w:hAnsi="Book Antiqua" w:cs="Courier New"/>
          <w:szCs w:val="24"/>
          <w:lang w:eastAsia="zh-CN"/>
        </w:rPr>
      </w:pPr>
      <w:r>
        <w:rPr>
          <w:rFonts w:ascii="Book Antiqua" w:eastAsia="Simsun" w:hAnsi="Book Antiqua" w:cs="Courier New"/>
          <w:b/>
          <w:szCs w:val="24"/>
          <w:lang w:eastAsia="zh-CN"/>
        </w:rPr>
        <w:t xml:space="preserve">Meng-Feng Tsai, </w:t>
      </w:r>
      <w:r>
        <w:rPr>
          <w:rFonts w:ascii="Book Antiqua" w:eastAsia="Simsun" w:hAnsi="Book Antiqua" w:cs="Courier New"/>
          <w:szCs w:val="24"/>
          <w:lang w:eastAsia="zh-CN"/>
        </w:rPr>
        <w:t xml:space="preserve">Department of Molecular Biotechnology, Dayeh University, Changhua 51591, Taiwan </w:t>
      </w:r>
    </w:p>
    <w:p w:rsidR="00525A9C" w:rsidRPr="0087700E" w:rsidRDefault="00525A9C" w:rsidP="00525A9C">
      <w:pPr>
        <w:adjustRightInd w:val="0"/>
        <w:snapToGrid w:val="0"/>
        <w:spacing w:line="360" w:lineRule="auto"/>
        <w:rPr>
          <w:rFonts w:ascii="Book Antiqua" w:eastAsia="宋体" w:hAnsi="Book Antiqua" w:cs="Courier New"/>
          <w:szCs w:val="24"/>
        </w:rPr>
      </w:pPr>
    </w:p>
    <w:p w:rsidR="00D00E5C" w:rsidRPr="0087700E" w:rsidRDefault="00D00E5C" w:rsidP="00525A9C">
      <w:pPr>
        <w:adjustRightInd w:val="0"/>
        <w:snapToGrid w:val="0"/>
        <w:spacing w:line="360" w:lineRule="auto"/>
        <w:rPr>
          <w:rFonts w:ascii="Book Antiqua" w:eastAsia="宋体" w:hAnsi="Book Antiqua" w:cs="Courier New"/>
          <w:szCs w:val="24"/>
          <w:lang w:eastAsia="zh-CN"/>
        </w:rPr>
      </w:pPr>
      <w:r w:rsidRPr="0087700E">
        <w:rPr>
          <w:rFonts w:ascii="Book Antiqua" w:eastAsia="Simsun" w:hAnsi="Book Antiqua" w:cs="Courier New"/>
          <w:b/>
          <w:szCs w:val="24"/>
          <w:lang w:eastAsia="zh-CN"/>
        </w:rPr>
        <w:t>Chi-Chung Wang,</w:t>
      </w:r>
      <w:r w:rsidR="00BB4C36">
        <w:rPr>
          <w:rFonts w:ascii="Book Antiqua" w:eastAsia="Simsun" w:hAnsi="Book Antiqua" w:cs="Courier New"/>
          <w:szCs w:val="24"/>
          <w:lang w:eastAsia="zh-CN"/>
        </w:rPr>
        <w:t xml:space="preserve"> Graduate Institute of Basic Medicine, Fu Jen Catholic University, New Taipei 24205, Taiwan</w:t>
      </w:r>
    </w:p>
    <w:p w:rsidR="00525A9C" w:rsidRPr="0087700E" w:rsidRDefault="00525A9C" w:rsidP="00525A9C">
      <w:pPr>
        <w:adjustRightInd w:val="0"/>
        <w:snapToGrid w:val="0"/>
        <w:spacing w:line="360" w:lineRule="auto"/>
        <w:rPr>
          <w:rFonts w:ascii="Book Antiqua" w:eastAsia="宋体" w:hAnsi="Book Antiqua" w:cs="Courier New"/>
          <w:szCs w:val="24"/>
        </w:rPr>
      </w:pPr>
    </w:p>
    <w:p w:rsidR="00D00E5C" w:rsidRPr="0087700E" w:rsidRDefault="00D00E5C" w:rsidP="00525A9C">
      <w:pPr>
        <w:adjustRightInd w:val="0"/>
        <w:snapToGrid w:val="0"/>
        <w:spacing w:line="360" w:lineRule="auto"/>
        <w:rPr>
          <w:rFonts w:ascii="Book Antiqua" w:eastAsia="PMingLiU" w:hAnsi="Book Antiqua" w:cs="Courier New"/>
          <w:szCs w:val="24"/>
        </w:rPr>
      </w:pPr>
      <w:r w:rsidRPr="0087700E">
        <w:rPr>
          <w:rFonts w:ascii="Book Antiqua" w:eastAsia="Simsun" w:hAnsi="Book Antiqua" w:cs="Courier New"/>
          <w:b/>
          <w:szCs w:val="24"/>
          <w:lang w:eastAsia="zh-CN"/>
        </w:rPr>
        <w:t>Jeremy JW Chen,</w:t>
      </w:r>
      <w:r w:rsidR="00BB4C36">
        <w:rPr>
          <w:rFonts w:ascii="Book Antiqua" w:eastAsia="Simsun" w:hAnsi="Book Antiqua" w:cs="Courier New"/>
          <w:szCs w:val="24"/>
          <w:lang w:eastAsia="zh-CN"/>
        </w:rPr>
        <w:t xml:space="preserve"> Institute of Biomedical Sciences</w:t>
      </w:r>
      <w:r w:rsidR="00BB4C36">
        <w:rPr>
          <w:rFonts w:ascii="Book Antiqua" w:eastAsia="宋体" w:hAnsi="Book Antiqua" w:cs="Courier New"/>
          <w:szCs w:val="24"/>
          <w:lang w:eastAsia="zh-CN"/>
        </w:rPr>
        <w:t>,</w:t>
      </w:r>
      <w:r w:rsidR="007E14E8" w:rsidRPr="0087700E">
        <w:rPr>
          <w:rFonts w:ascii="Book Antiqua" w:eastAsia="Simsun" w:hAnsi="Book Antiqua" w:cs="Courier New"/>
          <w:szCs w:val="24"/>
          <w:lang w:eastAsia="zh-CN"/>
        </w:rPr>
        <w:t xml:space="preserve"> </w:t>
      </w:r>
      <w:r w:rsidR="00BB4C36">
        <w:rPr>
          <w:rFonts w:ascii="Book Antiqua" w:eastAsia="DFKai-SB" w:hAnsi="Book Antiqua"/>
          <w:bCs/>
          <w:szCs w:val="24"/>
        </w:rPr>
        <w:t>Agricultural Biotechnology Center</w:t>
      </w:r>
      <w:r w:rsidR="00BB4C36">
        <w:rPr>
          <w:rFonts w:ascii="Book Antiqua" w:eastAsia="宋体" w:hAnsi="Book Antiqua"/>
          <w:bCs/>
          <w:szCs w:val="24"/>
          <w:lang w:eastAsia="zh-CN"/>
        </w:rPr>
        <w:t>,</w:t>
      </w:r>
      <w:r w:rsidR="007E14E8" w:rsidRPr="0087700E">
        <w:rPr>
          <w:rFonts w:ascii="Book Antiqua" w:eastAsia="DFKai-SB" w:hAnsi="Book Antiqua"/>
          <w:bCs/>
          <w:szCs w:val="24"/>
        </w:rPr>
        <w:t xml:space="preserve"> </w:t>
      </w:r>
      <w:r w:rsidR="00BB4C36">
        <w:rPr>
          <w:rFonts w:ascii="Book Antiqua" w:hAnsi="Book Antiqua" w:cs="Times New Roman"/>
          <w:szCs w:val="24"/>
        </w:rPr>
        <w:t>Rong Hsing Research Center for Translational Medicine</w:t>
      </w:r>
      <w:r w:rsidR="00BB4C36">
        <w:rPr>
          <w:rFonts w:ascii="Book Antiqua" w:eastAsia="Simsun" w:hAnsi="Book Antiqua" w:cs="Courier New"/>
          <w:szCs w:val="24"/>
          <w:lang w:eastAsia="zh-CN"/>
        </w:rPr>
        <w:t>, National Chung-Hsing University, Taichung 40227, Taiwan</w:t>
      </w:r>
    </w:p>
    <w:p w:rsidR="00D00E5C" w:rsidRPr="0087700E" w:rsidRDefault="00D00E5C" w:rsidP="00525A9C">
      <w:pPr>
        <w:adjustRightInd w:val="0"/>
        <w:snapToGrid w:val="0"/>
        <w:spacing w:line="360" w:lineRule="auto"/>
        <w:rPr>
          <w:rFonts w:ascii="Book Antiqua" w:eastAsia="PMingLiU" w:hAnsi="Book Antiqua" w:cs="Courier New"/>
          <w:szCs w:val="24"/>
        </w:rPr>
      </w:pPr>
    </w:p>
    <w:p w:rsidR="00D00E5C" w:rsidRPr="0087700E" w:rsidRDefault="00BB4C36" w:rsidP="00525A9C">
      <w:pPr>
        <w:adjustRightInd w:val="0"/>
        <w:snapToGrid w:val="0"/>
        <w:spacing w:line="360" w:lineRule="auto"/>
        <w:rPr>
          <w:rFonts w:ascii="Book Antiqua" w:eastAsia="宋体" w:hAnsi="Book Antiqua" w:cs="Courier New"/>
          <w:szCs w:val="24"/>
          <w:lang w:eastAsia="zh-CN"/>
        </w:rPr>
      </w:pPr>
      <w:r>
        <w:rPr>
          <w:rFonts w:ascii="Book Antiqua" w:eastAsia="Simsun" w:hAnsi="Book Antiqua" w:cs="Courier New"/>
          <w:b/>
          <w:szCs w:val="24"/>
          <w:lang w:eastAsia="zh-CN"/>
        </w:rPr>
        <w:t>Author contributions:</w:t>
      </w:r>
      <w:r>
        <w:rPr>
          <w:rFonts w:ascii="Book Antiqua" w:eastAsia="Simsun" w:hAnsi="Book Antiqua" w:cs="Courier New"/>
          <w:szCs w:val="24"/>
          <w:lang w:eastAsia="zh-CN"/>
        </w:rPr>
        <w:t xml:space="preserve"> All authors contributed to the conception of this paper; Chen JJW conceived of the topic and revised the paper; Tsai MF reviewed the literature and drafted the paper; Wang CC reviewed the literature and revised the paper.</w:t>
      </w:r>
    </w:p>
    <w:p w:rsidR="00572EDA" w:rsidRPr="0087700E" w:rsidRDefault="00572EDA" w:rsidP="00525A9C">
      <w:pPr>
        <w:adjustRightInd w:val="0"/>
        <w:snapToGrid w:val="0"/>
        <w:spacing w:line="360" w:lineRule="auto"/>
        <w:rPr>
          <w:rFonts w:ascii="Book Antiqua" w:eastAsia="宋体" w:hAnsi="Book Antiqua" w:cs="Courier New"/>
          <w:szCs w:val="24"/>
        </w:rPr>
      </w:pPr>
    </w:p>
    <w:p w:rsidR="00572EDA" w:rsidRPr="0087700E" w:rsidRDefault="00BB4C36" w:rsidP="00572EDA">
      <w:pPr>
        <w:widowControl/>
        <w:autoSpaceDE w:val="0"/>
        <w:autoSpaceDN w:val="0"/>
        <w:adjustRightInd w:val="0"/>
        <w:snapToGrid w:val="0"/>
        <w:spacing w:line="360" w:lineRule="auto"/>
        <w:rPr>
          <w:rFonts w:ascii="Book Antiqua" w:eastAsia="宋体" w:hAnsi="Book Antiqua"/>
          <w:color w:val="000000"/>
          <w:szCs w:val="24"/>
          <w:lang w:val="en-GB" w:eastAsia="zh-CN"/>
        </w:rPr>
      </w:pPr>
      <w:r>
        <w:rPr>
          <w:rFonts w:ascii="Book Antiqua" w:eastAsia="宋体" w:hAnsi="Book Antiqua"/>
          <w:b/>
          <w:szCs w:val="24"/>
          <w:lang w:val="en-GB" w:eastAsia="zh-CN"/>
        </w:rPr>
        <w:t>S</w:t>
      </w:r>
      <w:r w:rsidR="00572EDA" w:rsidRPr="0087700E">
        <w:rPr>
          <w:rFonts w:ascii="Book Antiqua" w:hAnsi="Book Antiqua"/>
          <w:b/>
          <w:szCs w:val="24"/>
          <w:lang w:val="en-GB"/>
        </w:rPr>
        <w:t xml:space="preserve">upported </w:t>
      </w:r>
      <w:r>
        <w:rPr>
          <w:rFonts w:ascii="Book Antiqua" w:eastAsia="PMingLiU" w:hAnsi="Book Antiqua"/>
          <w:b/>
          <w:szCs w:val="24"/>
          <w:lang w:val="en-GB"/>
        </w:rPr>
        <w:t xml:space="preserve">by </w:t>
      </w:r>
      <w:r w:rsidR="0059765A">
        <w:rPr>
          <w:rFonts w:ascii="Book Antiqua" w:eastAsia="PMingLiU" w:hAnsi="Book Antiqua"/>
          <w:szCs w:val="24"/>
          <w:lang w:val="en-GB"/>
        </w:rPr>
        <w:t>G</w:t>
      </w:r>
      <w:r>
        <w:rPr>
          <w:rFonts w:ascii="Book Antiqua" w:eastAsia="PMingLiU" w:hAnsi="Book Antiqua"/>
          <w:szCs w:val="24"/>
          <w:lang w:val="en-GB"/>
        </w:rPr>
        <w:t xml:space="preserve">rants </w:t>
      </w:r>
      <w:r>
        <w:rPr>
          <w:rFonts w:ascii="Book Antiqua" w:hAnsi="Book Antiqua"/>
          <w:szCs w:val="24"/>
          <w:lang w:val="en-GB"/>
        </w:rPr>
        <w:t>from the National Science Council, Taiwan, ROC</w:t>
      </w:r>
      <w:r w:rsidR="0059765A">
        <w:rPr>
          <w:rFonts w:ascii="Book Antiqua" w:eastAsiaTheme="minorEastAsia" w:hAnsi="Book Antiqua" w:hint="eastAsia"/>
          <w:szCs w:val="24"/>
          <w:lang w:val="en-GB" w:eastAsia="zh-CN"/>
        </w:rPr>
        <w:t xml:space="preserve">; </w:t>
      </w:r>
      <w:r>
        <w:rPr>
          <w:rFonts w:ascii="Book Antiqua" w:eastAsia="PMingLiU" w:hAnsi="Book Antiqua"/>
          <w:szCs w:val="24"/>
          <w:lang w:val="en-GB"/>
        </w:rPr>
        <w:t>in part</w:t>
      </w:r>
      <w:r>
        <w:rPr>
          <w:rFonts w:ascii="Book Antiqua" w:hAnsi="Book Antiqua"/>
          <w:szCs w:val="24"/>
          <w:lang w:val="en-GB"/>
        </w:rPr>
        <w:t xml:space="preserve"> by the Ministry of Education, Taiwan, ROC under the ATU plan</w:t>
      </w:r>
    </w:p>
    <w:p w:rsidR="00D00E5C" w:rsidRPr="0087700E" w:rsidRDefault="00D00E5C" w:rsidP="00525A9C">
      <w:pPr>
        <w:adjustRightInd w:val="0"/>
        <w:snapToGrid w:val="0"/>
        <w:spacing w:line="360" w:lineRule="auto"/>
        <w:rPr>
          <w:rFonts w:ascii="Book Antiqua" w:eastAsia="宋体" w:hAnsi="Book Antiqua" w:cs="Courier New"/>
          <w:szCs w:val="24"/>
          <w:lang w:eastAsia="zh-CN"/>
        </w:rPr>
      </w:pPr>
    </w:p>
    <w:p w:rsidR="00D00E5C" w:rsidRPr="0087700E" w:rsidRDefault="00D00E5C" w:rsidP="00525A9C">
      <w:pPr>
        <w:adjustRightInd w:val="0"/>
        <w:snapToGrid w:val="0"/>
        <w:spacing w:line="360" w:lineRule="auto"/>
        <w:rPr>
          <w:rFonts w:ascii="Book Antiqua" w:eastAsia="PMingLiU" w:hAnsi="Book Antiqua" w:cs="Courier New"/>
          <w:szCs w:val="24"/>
        </w:rPr>
      </w:pPr>
      <w:r w:rsidRPr="0087700E">
        <w:rPr>
          <w:rFonts w:ascii="Book Antiqua" w:eastAsia="Simsun" w:hAnsi="Book Antiqua" w:cs="Courier New"/>
          <w:b/>
          <w:szCs w:val="24"/>
          <w:lang w:eastAsia="zh-CN"/>
        </w:rPr>
        <w:t xml:space="preserve">Correspondence </w:t>
      </w:r>
      <w:r w:rsidR="00BB4C36">
        <w:rPr>
          <w:rFonts w:ascii="Book Antiqua" w:eastAsia="Simsun" w:hAnsi="Book Antiqua" w:cs="Courier New"/>
          <w:b/>
          <w:szCs w:val="24"/>
          <w:lang w:eastAsia="zh-CN"/>
        </w:rPr>
        <w:t>to: Jeremy JW Chen, PhD, Professor,</w:t>
      </w:r>
      <w:r w:rsidR="00BB4C36">
        <w:rPr>
          <w:rFonts w:ascii="Book Antiqua" w:eastAsia="Simsun" w:hAnsi="Book Antiqua" w:cs="Courier New"/>
          <w:szCs w:val="24"/>
          <w:lang w:eastAsia="zh-CN"/>
        </w:rPr>
        <w:t xml:space="preserve"> Institute of Biomedical </w:t>
      </w:r>
      <w:r w:rsidR="00BB4C36">
        <w:rPr>
          <w:rFonts w:ascii="Book Antiqua" w:eastAsia="Simsun" w:hAnsi="Book Antiqua" w:cs="Courier New"/>
          <w:szCs w:val="24"/>
          <w:lang w:eastAsia="zh-CN"/>
        </w:rPr>
        <w:lastRenderedPageBreak/>
        <w:t>Sciences</w:t>
      </w:r>
      <w:r w:rsidR="00BB4C36">
        <w:rPr>
          <w:rFonts w:ascii="Book Antiqua" w:eastAsia="宋体" w:hAnsi="Book Antiqua" w:cs="Courier New"/>
          <w:szCs w:val="24"/>
          <w:lang w:eastAsia="zh-CN"/>
        </w:rPr>
        <w:t>,</w:t>
      </w:r>
      <w:r w:rsidR="007E14E8" w:rsidRPr="0087700E">
        <w:rPr>
          <w:rFonts w:ascii="Book Antiqua" w:eastAsia="Simsun" w:hAnsi="Book Antiqua" w:cs="Courier New"/>
          <w:szCs w:val="24"/>
          <w:lang w:eastAsia="zh-CN"/>
        </w:rPr>
        <w:t xml:space="preserve"> </w:t>
      </w:r>
      <w:r w:rsidR="00BB4C36">
        <w:rPr>
          <w:rFonts w:ascii="Book Antiqua" w:eastAsia="DFKai-SB" w:hAnsi="Book Antiqua"/>
          <w:bCs/>
          <w:szCs w:val="24"/>
        </w:rPr>
        <w:t>Agricultural Biotechnology Center</w:t>
      </w:r>
      <w:r w:rsidR="00BB4C36">
        <w:rPr>
          <w:rFonts w:ascii="Book Antiqua" w:eastAsia="宋体" w:hAnsi="Book Antiqua"/>
          <w:bCs/>
          <w:szCs w:val="24"/>
          <w:lang w:eastAsia="zh-CN"/>
        </w:rPr>
        <w:t>,</w:t>
      </w:r>
      <w:r w:rsidR="007E14E8" w:rsidRPr="0087700E">
        <w:rPr>
          <w:rFonts w:ascii="Book Antiqua" w:eastAsia="DFKai-SB" w:hAnsi="Book Antiqua"/>
          <w:bCs/>
          <w:szCs w:val="24"/>
        </w:rPr>
        <w:t xml:space="preserve"> </w:t>
      </w:r>
      <w:r w:rsidR="00BB4C36">
        <w:rPr>
          <w:rFonts w:ascii="Book Antiqua" w:hAnsi="Book Antiqua" w:cs="Times New Roman"/>
          <w:szCs w:val="24"/>
        </w:rPr>
        <w:t>Rong Hsing Research Center for Translational Medicine</w:t>
      </w:r>
      <w:r w:rsidR="00BB4C36">
        <w:rPr>
          <w:rFonts w:ascii="Book Antiqua" w:eastAsia="Simsun" w:hAnsi="Book Antiqua" w:cs="Courier New"/>
          <w:szCs w:val="24"/>
          <w:lang w:eastAsia="zh-CN"/>
        </w:rPr>
        <w:t>, National Chung-Hsing University,</w:t>
      </w:r>
      <w:r w:rsidR="00BB4C36">
        <w:rPr>
          <w:rFonts w:ascii="Book Antiqua" w:eastAsia="宋体" w:hAnsi="Book Antiqua" w:cs="Courier New"/>
          <w:szCs w:val="24"/>
          <w:lang w:eastAsia="zh-CN"/>
        </w:rPr>
        <w:t xml:space="preserve"> </w:t>
      </w:r>
      <w:r w:rsidRPr="0087700E">
        <w:rPr>
          <w:rFonts w:ascii="Book Antiqua" w:eastAsia="Simsun" w:hAnsi="Book Antiqua" w:cs="Courier New"/>
          <w:szCs w:val="24"/>
          <w:lang w:eastAsia="zh-CN"/>
        </w:rPr>
        <w:t>No. 250, Kuo-Kuang Road, Taichung 40227, Taiwan. jwchen@dragon.nchu.edu.tw</w:t>
      </w:r>
    </w:p>
    <w:p w:rsidR="00D00E5C" w:rsidRPr="0087700E" w:rsidRDefault="00D00E5C" w:rsidP="00525A9C">
      <w:pPr>
        <w:adjustRightInd w:val="0"/>
        <w:snapToGrid w:val="0"/>
        <w:spacing w:line="360" w:lineRule="auto"/>
        <w:rPr>
          <w:rFonts w:ascii="Book Antiqua" w:eastAsia="PMingLiU" w:hAnsi="Book Antiqua" w:cs="Courier New"/>
          <w:szCs w:val="24"/>
        </w:rPr>
      </w:pPr>
    </w:p>
    <w:p w:rsidR="00D00E5C" w:rsidRPr="0087700E" w:rsidRDefault="00BB4C36" w:rsidP="00525A9C">
      <w:pPr>
        <w:adjustRightInd w:val="0"/>
        <w:snapToGrid w:val="0"/>
        <w:spacing w:line="360" w:lineRule="auto"/>
        <w:rPr>
          <w:rFonts w:ascii="Book Antiqua" w:eastAsia="PMingLiU" w:hAnsi="Book Antiqua" w:cs="Courier New"/>
          <w:szCs w:val="24"/>
        </w:rPr>
      </w:pPr>
      <w:r>
        <w:rPr>
          <w:rFonts w:ascii="Book Antiqua" w:eastAsia="Simsun" w:hAnsi="Book Antiqua" w:cs="Courier New"/>
          <w:b/>
          <w:szCs w:val="24"/>
          <w:lang w:eastAsia="zh-CN"/>
        </w:rPr>
        <w:t xml:space="preserve">Telephone: </w:t>
      </w:r>
      <w:r>
        <w:rPr>
          <w:rFonts w:ascii="Book Antiqua" w:eastAsia="Simsun" w:hAnsi="Book Antiqua" w:cs="Courier New"/>
          <w:szCs w:val="24"/>
          <w:lang w:eastAsia="zh-CN"/>
        </w:rPr>
        <w:t>+886-4-22840896</w:t>
      </w:r>
      <w:r>
        <w:rPr>
          <w:rFonts w:ascii="Book Antiqua" w:eastAsia="宋体" w:hAnsi="Book Antiqua" w:cs="Courier New"/>
          <w:szCs w:val="24"/>
          <w:lang w:eastAsia="zh-CN"/>
        </w:rPr>
        <w:t>-</w:t>
      </w:r>
      <w:r w:rsidR="00D00E5C" w:rsidRPr="0087700E">
        <w:rPr>
          <w:rFonts w:ascii="Book Antiqua" w:eastAsia="Simsun" w:hAnsi="Book Antiqua" w:cs="Courier New"/>
          <w:szCs w:val="24"/>
          <w:lang w:eastAsia="zh-CN"/>
        </w:rPr>
        <w:t>125</w:t>
      </w:r>
      <w:r>
        <w:rPr>
          <w:rFonts w:ascii="Book Antiqua" w:eastAsia="Simsun" w:hAnsi="Book Antiqua" w:cs="Courier New"/>
          <w:b/>
          <w:szCs w:val="24"/>
          <w:lang w:eastAsia="zh-CN"/>
        </w:rPr>
        <w:t xml:space="preserve">   Fax: </w:t>
      </w:r>
      <w:r>
        <w:rPr>
          <w:rFonts w:ascii="Book Antiqua" w:eastAsia="Simsun" w:hAnsi="Book Antiqua" w:cs="Courier New"/>
          <w:szCs w:val="24"/>
          <w:lang w:eastAsia="zh-CN"/>
        </w:rPr>
        <w:t>+886-4-22853469</w:t>
      </w:r>
    </w:p>
    <w:p w:rsidR="007E14E8" w:rsidRPr="0087700E" w:rsidRDefault="00BB4C36" w:rsidP="00525A9C">
      <w:pPr>
        <w:adjustRightInd w:val="0"/>
        <w:snapToGrid w:val="0"/>
        <w:spacing w:line="360" w:lineRule="auto"/>
        <w:rPr>
          <w:rFonts w:ascii="Book Antiqua" w:eastAsia="宋体" w:hAnsi="Book Antiqua" w:cs="Times New Roman"/>
          <w:b/>
          <w:szCs w:val="24"/>
          <w:lang w:eastAsia="zh-CN"/>
        </w:rPr>
      </w:pPr>
      <w:r>
        <w:rPr>
          <w:rFonts w:ascii="Book Antiqua" w:eastAsia="Simsun" w:hAnsi="Book Antiqua" w:cs="Times New Roman"/>
          <w:b/>
          <w:szCs w:val="24"/>
          <w:lang w:eastAsia="zh-CN"/>
        </w:rPr>
        <w:t>Received:</w:t>
      </w:r>
      <w:r>
        <w:rPr>
          <w:rFonts w:ascii="Book Antiqua" w:eastAsia="宋体" w:hAnsi="Book Antiqua" w:cs="Times New Roman"/>
          <w:b/>
          <w:szCs w:val="24"/>
          <w:lang w:eastAsia="zh-CN"/>
        </w:rPr>
        <w:t xml:space="preserve"> </w:t>
      </w:r>
      <w:r>
        <w:rPr>
          <w:rFonts w:ascii="Book Antiqua" w:eastAsia="宋体" w:hAnsi="Book Antiqua" w:cs="Times New Roman"/>
          <w:szCs w:val="24"/>
          <w:lang w:eastAsia="zh-CN"/>
        </w:rPr>
        <w:t xml:space="preserve">December 27, 2013    </w:t>
      </w:r>
      <w:r w:rsidR="00D00E5C" w:rsidRPr="0087700E">
        <w:rPr>
          <w:rFonts w:ascii="Book Antiqua" w:eastAsia="Simsun" w:hAnsi="Book Antiqua" w:cs="Times New Roman"/>
          <w:b/>
          <w:szCs w:val="24"/>
          <w:lang w:eastAsia="zh-CN"/>
        </w:rPr>
        <w:t xml:space="preserve">  Revised: </w:t>
      </w:r>
      <w:r>
        <w:rPr>
          <w:rFonts w:ascii="Book Antiqua" w:eastAsia="宋体" w:hAnsi="Book Antiqua" w:cs="Times New Roman"/>
          <w:szCs w:val="24"/>
          <w:lang w:eastAsia="zh-CN"/>
        </w:rPr>
        <w:t>February 10, 2014</w:t>
      </w:r>
      <w:r w:rsidR="00D00E5C" w:rsidRPr="0087700E">
        <w:rPr>
          <w:rFonts w:ascii="Book Antiqua" w:eastAsia="Simsun" w:hAnsi="Book Antiqua" w:cs="Times New Roman"/>
          <w:szCs w:val="24"/>
          <w:lang w:eastAsia="zh-CN"/>
        </w:rPr>
        <w:t xml:space="preserve"> </w:t>
      </w:r>
    </w:p>
    <w:p w:rsidR="008C6A6E" w:rsidRPr="00D65D8F" w:rsidRDefault="00D00E5C" w:rsidP="008C6A6E">
      <w:pPr>
        <w:rPr>
          <w:rFonts w:ascii="Book Antiqua" w:hAnsi="Book Antiqua"/>
          <w:szCs w:val="24"/>
        </w:rPr>
      </w:pPr>
      <w:r w:rsidRPr="0087700E">
        <w:rPr>
          <w:rFonts w:ascii="Book Antiqua" w:eastAsia="Simsun" w:hAnsi="Book Antiqua" w:cs="Times New Roman"/>
          <w:b/>
          <w:szCs w:val="24"/>
          <w:lang w:eastAsia="zh-CN"/>
        </w:rPr>
        <w:t xml:space="preserve">Accepted: </w:t>
      </w:r>
      <w:bookmarkStart w:id="0" w:name="OLE_LINK1"/>
      <w:bookmarkStart w:id="1" w:name="OLE_LINK2"/>
      <w:r w:rsidR="008C6A6E" w:rsidRPr="00D65D8F">
        <w:rPr>
          <w:rFonts w:ascii="Book Antiqua" w:hAnsi="Book Antiqua"/>
          <w:szCs w:val="24"/>
        </w:rPr>
        <w:t>April 16, 2014</w:t>
      </w:r>
      <w:bookmarkEnd w:id="0"/>
      <w:bookmarkEnd w:id="1"/>
    </w:p>
    <w:p w:rsidR="007E14E8" w:rsidRPr="0087700E" w:rsidRDefault="00D00E5C" w:rsidP="00525A9C">
      <w:pPr>
        <w:adjustRightInd w:val="0"/>
        <w:snapToGrid w:val="0"/>
        <w:spacing w:line="360" w:lineRule="auto"/>
        <w:rPr>
          <w:rFonts w:ascii="Book Antiqua" w:eastAsia="宋体" w:hAnsi="Book Antiqua" w:cs="Times New Roman"/>
          <w:b/>
          <w:szCs w:val="24"/>
          <w:lang w:eastAsia="zh-CN"/>
        </w:rPr>
      </w:pPr>
      <w:bookmarkStart w:id="2" w:name="_GoBack"/>
      <w:bookmarkEnd w:id="2"/>
      <w:r w:rsidRPr="0087700E">
        <w:rPr>
          <w:rFonts w:ascii="Book Antiqua" w:eastAsia="Simsun" w:hAnsi="Book Antiqua" w:cs="Times New Roman"/>
          <w:b/>
          <w:szCs w:val="24"/>
          <w:lang w:eastAsia="zh-CN"/>
        </w:rPr>
        <w:t xml:space="preserve"> </w:t>
      </w:r>
    </w:p>
    <w:p w:rsidR="00D00E5C" w:rsidRPr="0087700E" w:rsidRDefault="00D00E5C" w:rsidP="00525A9C">
      <w:pPr>
        <w:adjustRightInd w:val="0"/>
        <w:snapToGrid w:val="0"/>
        <w:spacing w:line="360" w:lineRule="auto"/>
        <w:rPr>
          <w:rFonts w:ascii="Book Antiqua" w:eastAsia="PMingLiU" w:hAnsi="Book Antiqua" w:cs="Times New Roman"/>
          <w:b/>
          <w:szCs w:val="24"/>
        </w:rPr>
      </w:pPr>
      <w:r w:rsidRPr="0087700E">
        <w:rPr>
          <w:rFonts w:ascii="Book Antiqua" w:eastAsia="Simsun" w:hAnsi="Book Antiqua" w:cs="Times New Roman"/>
          <w:b/>
          <w:szCs w:val="24"/>
          <w:lang w:eastAsia="zh-CN"/>
        </w:rPr>
        <w:t xml:space="preserve">Published online: </w:t>
      </w:r>
    </w:p>
    <w:p w:rsidR="00D00E5C" w:rsidRPr="0087700E" w:rsidRDefault="00D00E5C" w:rsidP="00525A9C">
      <w:pPr>
        <w:adjustRightInd w:val="0"/>
        <w:snapToGrid w:val="0"/>
        <w:spacing w:line="360" w:lineRule="auto"/>
        <w:rPr>
          <w:rFonts w:ascii="Book Antiqua" w:eastAsia="PMingLiU" w:hAnsi="Book Antiqua" w:cs="Times New Roman"/>
          <w:b/>
          <w:szCs w:val="24"/>
        </w:rPr>
      </w:pPr>
    </w:p>
    <w:p w:rsidR="00D00E5C" w:rsidRPr="0087700E" w:rsidRDefault="00D00E5C" w:rsidP="00525A9C">
      <w:pPr>
        <w:adjustRightInd w:val="0"/>
        <w:snapToGrid w:val="0"/>
        <w:spacing w:line="360" w:lineRule="auto"/>
        <w:rPr>
          <w:rFonts w:ascii="Book Antiqua" w:eastAsia="PMingLiU" w:hAnsi="Book Antiqua" w:cs="Times New Roman"/>
          <w:szCs w:val="24"/>
        </w:rPr>
      </w:pPr>
    </w:p>
    <w:p w:rsidR="00D00E5C" w:rsidRPr="0087700E" w:rsidRDefault="00BB4C36" w:rsidP="00525A9C">
      <w:pPr>
        <w:adjustRightInd w:val="0"/>
        <w:snapToGrid w:val="0"/>
        <w:spacing w:line="360" w:lineRule="auto"/>
        <w:rPr>
          <w:rFonts w:ascii="Book Antiqua" w:eastAsia="Simsun" w:hAnsi="Book Antiqua" w:cs="Times New Roman"/>
          <w:szCs w:val="24"/>
          <w:lang w:eastAsia="zh-CN"/>
        </w:rPr>
      </w:pPr>
      <w:r>
        <w:rPr>
          <w:rFonts w:ascii="Book Antiqua" w:eastAsia="Simsun" w:hAnsi="Book Antiqua" w:cs="Times New Roman"/>
          <w:b/>
          <w:szCs w:val="24"/>
          <w:lang w:eastAsia="zh-CN"/>
        </w:rPr>
        <w:t>Abstract</w:t>
      </w:r>
    </w:p>
    <w:p w:rsidR="00D00E5C" w:rsidRPr="0087700E" w:rsidRDefault="00BB4C36" w:rsidP="00525A9C">
      <w:pPr>
        <w:adjustRightInd w:val="0"/>
        <w:snapToGrid w:val="0"/>
        <w:spacing w:line="360" w:lineRule="auto"/>
        <w:rPr>
          <w:rFonts w:ascii="Book Antiqua" w:eastAsia="PMingLiU" w:hAnsi="Book Antiqua" w:cs="Courier New"/>
          <w:szCs w:val="24"/>
        </w:rPr>
      </w:pPr>
      <w:r>
        <w:rPr>
          <w:rFonts w:ascii="Book Antiqua" w:eastAsia="Simsun" w:hAnsi="Book Antiqua" w:cs="Courier New"/>
          <w:szCs w:val="24"/>
          <w:lang w:eastAsia="zh-CN"/>
        </w:rPr>
        <w:t>Lung cancer is the leading cause of cancer-related mortality throughout the world. Non–small cell lung cancer (NSCLC) accounts for 85% of all diagnosed lung cancers. Despite considerable progress in the diagnosis and treatment of the disease, the overall 5-year survival rate of NSCLC patients remains lower than 15%. The most common causes of death in lung cancer patients are treatment failure and metastasis. Therefore, developing novel strategies that target both tumour growth and metastasis is an important and urgent mission for the next generation of anticancer therapy research. Heat shock proteins (HSPs), which are involved in the fundamental defence mechanism for maintaining cellular viability, are markedly activated during environmental or pathogenic stress. HSPs facilitate rapid cell division, metastasis, and the evasion of apoptosis in cancer development. These proteins are essential players in the development of cancer and are prime therapeutic targets. In this review, we focus on the current understanding of the molecular mechanisms responsible for HLJ1’s role in lung cancer carcinogenesis and progression. HLJ1, a member of the human HSP 40 family, has been characterised as a tumour suppressor. Research studies have also reported that HLJ1 shows promising dual anticancer effects, inhibiting both tumour growth and metastasis in NSCLC. The accumulated evidence suggests that HLJ1 is a potential biomarker and treatment target for NSCLC.</w:t>
      </w:r>
    </w:p>
    <w:p w:rsidR="00D00E5C" w:rsidRPr="0087700E" w:rsidRDefault="00D00E5C" w:rsidP="00525A9C">
      <w:pPr>
        <w:adjustRightInd w:val="0"/>
        <w:snapToGrid w:val="0"/>
        <w:spacing w:line="360" w:lineRule="auto"/>
        <w:rPr>
          <w:rFonts w:ascii="Book Antiqua" w:eastAsia="PMingLiU" w:hAnsi="Book Antiqua" w:cs="Courier New"/>
          <w:szCs w:val="24"/>
        </w:rPr>
      </w:pPr>
    </w:p>
    <w:p w:rsidR="007E14E8" w:rsidRPr="0087700E" w:rsidRDefault="00BB4C36" w:rsidP="007E14E8">
      <w:pPr>
        <w:adjustRightInd w:val="0"/>
        <w:snapToGrid w:val="0"/>
        <w:spacing w:line="360" w:lineRule="auto"/>
        <w:rPr>
          <w:rFonts w:ascii="Book Antiqua" w:hAnsi="Book Antiqua"/>
          <w:szCs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BB4C36">
        <w:rPr>
          <w:rFonts w:ascii="Book Antiqua" w:hAnsi="Book Antiqua"/>
          <w:szCs w:val="24"/>
        </w:rPr>
        <w:t>© 2014</w:t>
      </w:r>
      <w:r w:rsidR="007E14E8" w:rsidRPr="0087700E">
        <w:rPr>
          <w:rFonts w:ascii="Book Antiqua" w:hAnsi="Book Antiqua"/>
          <w:szCs w:val="24"/>
        </w:rPr>
        <w:t xml:space="preserve"> Baishideng</w:t>
      </w:r>
      <w:r w:rsidRPr="00BB4C36">
        <w:rPr>
          <w:rFonts w:ascii="Book Antiqua" w:hAnsi="Book Antiqua"/>
          <w:szCs w:val="24"/>
        </w:rPr>
        <w:t xml:space="preserve"> Publishing Group Co., Limited</w:t>
      </w:r>
      <w:r w:rsidR="007E14E8" w:rsidRPr="0087700E">
        <w:rPr>
          <w:rFonts w:ascii="Book Antiqua" w:hAnsi="Book Antiqua"/>
          <w:szCs w:val="24"/>
        </w:rPr>
        <w:t>. All rights</w:t>
      </w:r>
      <w:r w:rsidRPr="00BB4C36">
        <w:rPr>
          <w:rFonts w:ascii="Book Antiqua" w:hAnsi="Book Antiqua"/>
          <w:szCs w:val="24"/>
        </w:rPr>
        <w:t xml:space="preserve"> reserved.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D00E5C" w:rsidRPr="0087700E" w:rsidRDefault="00D00E5C" w:rsidP="00525A9C">
      <w:pPr>
        <w:adjustRightInd w:val="0"/>
        <w:snapToGrid w:val="0"/>
        <w:spacing w:line="360" w:lineRule="auto"/>
        <w:rPr>
          <w:rFonts w:ascii="Book Antiqua" w:eastAsia="Simsun" w:hAnsi="Book Antiqua" w:cs="Courier New"/>
          <w:szCs w:val="24"/>
          <w:lang w:eastAsia="zh-CN"/>
        </w:rPr>
      </w:pPr>
    </w:p>
    <w:p w:rsidR="00D00E5C" w:rsidRPr="0087700E" w:rsidRDefault="00BB4C36" w:rsidP="00525A9C">
      <w:pPr>
        <w:adjustRightInd w:val="0"/>
        <w:snapToGrid w:val="0"/>
        <w:spacing w:line="360" w:lineRule="auto"/>
        <w:rPr>
          <w:rFonts w:ascii="Book Antiqua" w:eastAsia="Simsun" w:hAnsi="Book Antiqua" w:cs="Courier New"/>
          <w:szCs w:val="24"/>
          <w:lang w:eastAsia="zh-CN"/>
        </w:rPr>
      </w:pPr>
      <w:r>
        <w:rPr>
          <w:rFonts w:ascii="Book Antiqua" w:eastAsia="Simsun" w:hAnsi="Book Antiqua" w:cs="Courier New"/>
          <w:b/>
          <w:szCs w:val="24"/>
          <w:lang w:eastAsia="zh-CN"/>
        </w:rPr>
        <w:t xml:space="preserve">Key words: </w:t>
      </w:r>
      <w:r>
        <w:rPr>
          <w:rFonts w:ascii="Book Antiqua" w:eastAsia="Simsun" w:hAnsi="Book Antiqua" w:cs="Courier New"/>
          <w:szCs w:val="24"/>
          <w:lang w:eastAsia="zh-CN"/>
        </w:rPr>
        <w:t>Non–small cell lung cancer</w:t>
      </w:r>
      <w:r>
        <w:rPr>
          <w:rFonts w:ascii="Book Antiqua" w:eastAsia="PMingLiU" w:hAnsi="Book Antiqua" w:cs="Courier New"/>
          <w:szCs w:val="24"/>
        </w:rPr>
        <w:t>;</w:t>
      </w:r>
      <w:r>
        <w:rPr>
          <w:rFonts w:ascii="Book Antiqua" w:eastAsia="Simsun" w:hAnsi="Book Antiqua" w:cs="Courier New"/>
          <w:szCs w:val="24"/>
          <w:lang w:eastAsia="zh-CN"/>
        </w:rPr>
        <w:t xml:space="preserve"> </w:t>
      </w:r>
      <w:r>
        <w:rPr>
          <w:rFonts w:ascii="Book Antiqua" w:eastAsia="PMingLiU" w:hAnsi="Book Antiqua" w:cs="Courier New"/>
          <w:szCs w:val="24"/>
        </w:rPr>
        <w:t>M</w:t>
      </w:r>
      <w:r>
        <w:rPr>
          <w:rFonts w:ascii="Book Antiqua" w:eastAsia="Simsun" w:hAnsi="Book Antiqua" w:cs="Courier New"/>
          <w:szCs w:val="24"/>
          <w:lang w:eastAsia="zh-CN"/>
        </w:rPr>
        <w:t>etastasis</w:t>
      </w:r>
      <w:r>
        <w:rPr>
          <w:rFonts w:ascii="Book Antiqua" w:eastAsia="PMingLiU" w:hAnsi="Book Antiqua" w:cs="Courier New"/>
          <w:szCs w:val="24"/>
        </w:rPr>
        <w:t>;</w:t>
      </w:r>
      <w:r>
        <w:rPr>
          <w:rFonts w:ascii="Book Antiqua" w:eastAsia="Simsun" w:hAnsi="Book Antiqua" w:cs="Courier New"/>
          <w:szCs w:val="24"/>
          <w:lang w:eastAsia="zh-CN"/>
        </w:rPr>
        <w:t xml:space="preserve"> HLJ1</w:t>
      </w:r>
      <w:r>
        <w:rPr>
          <w:rFonts w:ascii="Book Antiqua" w:eastAsia="PMingLiU" w:hAnsi="Book Antiqua" w:cs="Courier New"/>
          <w:szCs w:val="24"/>
        </w:rPr>
        <w:t>;</w:t>
      </w:r>
      <w:r>
        <w:rPr>
          <w:rFonts w:ascii="Book Antiqua" w:eastAsia="Simsun" w:hAnsi="Book Antiqua" w:cs="Courier New"/>
          <w:szCs w:val="24"/>
          <w:lang w:eastAsia="zh-CN"/>
        </w:rPr>
        <w:t xml:space="preserve"> </w:t>
      </w:r>
      <w:r>
        <w:rPr>
          <w:rFonts w:ascii="Book Antiqua" w:eastAsia="PMingLiU" w:hAnsi="Book Antiqua" w:cs="Courier New"/>
          <w:szCs w:val="24"/>
        </w:rPr>
        <w:t>A</w:t>
      </w:r>
      <w:r>
        <w:rPr>
          <w:rFonts w:ascii="Book Antiqua" w:eastAsia="Simsun" w:hAnsi="Book Antiqua" w:cs="Courier New"/>
          <w:szCs w:val="24"/>
          <w:lang w:eastAsia="zh-CN"/>
        </w:rPr>
        <w:t>nticancer</w:t>
      </w:r>
      <w:r>
        <w:rPr>
          <w:rFonts w:ascii="Book Antiqua" w:eastAsia="PMingLiU" w:hAnsi="Book Antiqua" w:cs="Courier New"/>
          <w:szCs w:val="24"/>
        </w:rPr>
        <w:t>;</w:t>
      </w:r>
      <w:r>
        <w:rPr>
          <w:rFonts w:ascii="Book Antiqua" w:eastAsia="Simsun" w:hAnsi="Book Antiqua" w:cs="Courier New"/>
          <w:szCs w:val="24"/>
          <w:lang w:eastAsia="zh-CN"/>
        </w:rPr>
        <w:t xml:space="preserve"> </w:t>
      </w:r>
      <w:r>
        <w:rPr>
          <w:rFonts w:ascii="Book Antiqua" w:eastAsia="PMingLiU" w:hAnsi="Book Antiqua" w:cs="Courier New"/>
          <w:szCs w:val="24"/>
        </w:rPr>
        <w:t>B</w:t>
      </w:r>
      <w:r>
        <w:rPr>
          <w:rFonts w:ascii="Book Antiqua" w:eastAsia="Simsun" w:hAnsi="Book Antiqua" w:cs="Courier New"/>
          <w:szCs w:val="24"/>
          <w:lang w:eastAsia="zh-CN"/>
        </w:rPr>
        <w:t>iomarker</w:t>
      </w:r>
    </w:p>
    <w:p w:rsidR="00D00E5C" w:rsidRPr="0087700E" w:rsidRDefault="00D00E5C" w:rsidP="00525A9C">
      <w:pPr>
        <w:adjustRightInd w:val="0"/>
        <w:snapToGrid w:val="0"/>
        <w:spacing w:line="360" w:lineRule="auto"/>
        <w:rPr>
          <w:rFonts w:ascii="Book Antiqua" w:eastAsia="Simsun" w:hAnsi="Book Antiqua" w:cs="Times New Roman"/>
          <w:b/>
          <w:szCs w:val="24"/>
          <w:lang w:eastAsia="zh-CN"/>
        </w:rPr>
      </w:pPr>
    </w:p>
    <w:p w:rsidR="00D00E5C" w:rsidRPr="0087700E" w:rsidRDefault="00BB4C36" w:rsidP="00525A9C">
      <w:pPr>
        <w:adjustRightInd w:val="0"/>
        <w:snapToGrid w:val="0"/>
        <w:spacing w:line="360" w:lineRule="auto"/>
        <w:rPr>
          <w:rFonts w:ascii="Book Antiqua" w:eastAsia="Simsun" w:hAnsi="Book Antiqua" w:cs="Times New Roman"/>
          <w:szCs w:val="24"/>
          <w:lang w:eastAsia="zh-CN"/>
        </w:rPr>
      </w:pPr>
      <w:r>
        <w:rPr>
          <w:rFonts w:ascii="Book Antiqua" w:eastAsia="Simsun" w:hAnsi="Book Antiqua" w:cs="Times New Roman"/>
          <w:b/>
          <w:szCs w:val="24"/>
          <w:lang w:eastAsia="zh-CN"/>
        </w:rPr>
        <w:t>Core tip:</w:t>
      </w:r>
      <w:r>
        <w:rPr>
          <w:rFonts w:ascii="Book Antiqua" w:eastAsia="Simsun" w:hAnsi="Book Antiqua" w:cs="Times New Roman"/>
          <w:szCs w:val="24"/>
          <w:lang w:eastAsia="zh-CN"/>
        </w:rPr>
        <w:t xml:space="preserve"> HLJ1, a member of the human </w:t>
      </w:r>
      <w:r>
        <w:rPr>
          <w:rFonts w:ascii="Book Antiqua" w:eastAsia="Simsun" w:hAnsi="Book Antiqua" w:cs="Courier New"/>
          <w:szCs w:val="24"/>
          <w:lang w:eastAsia="zh-CN"/>
        </w:rPr>
        <w:t>heat shock proteins</w:t>
      </w:r>
      <w:r>
        <w:rPr>
          <w:rFonts w:ascii="Book Antiqua" w:eastAsia="Simsun" w:hAnsi="Book Antiqua" w:cs="Times New Roman"/>
          <w:szCs w:val="24"/>
          <w:lang w:eastAsia="zh-CN"/>
        </w:rPr>
        <w:t xml:space="preserve"> 40 family, has been characterised as a tumour suppressor. Research studies have reported that HLJ1 shows promising dual anticancer effects, inhibiting both tumour growth and metastasis in </w:t>
      </w:r>
      <w:r>
        <w:rPr>
          <w:rFonts w:ascii="Book Antiqua" w:eastAsia="Simsun" w:hAnsi="Book Antiqua" w:cs="Courier New"/>
          <w:szCs w:val="24"/>
          <w:lang w:eastAsia="zh-CN"/>
        </w:rPr>
        <w:t>non–small cell lung cancer (NSCLC)</w:t>
      </w:r>
      <w:r>
        <w:rPr>
          <w:rFonts w:ascii="Book Antiqua" w:eastAsia="Simsun" w:hAnsi="Book Antiqua" w:cs="Times New Roman"/>
          <w:szCs w:val="24"/>
          <w:lang w:eastAsia="zh-CN"/>
        </w:rPr>
        <w:t>. The accumulated evidence suggests that HLJ1 is a potential biomarker and treatment target for NSCLC. We propose a hypothetical model for the roles of HLJ1 stimulator in suppressing lung cancer tumourigenesis. Investigating the integrated and coordinated molecular mechanisms of HLJ1 may shed new light on the treatment of lung cancer. The development of drug targeting HLJ1 may be an effective approach for lung cancer therapy.</w:t>
      </w:r>
    </w:p>
    <w:p w:rsidR="00D00E5C" w:rsidRPr="0087700E" w:rsidRDefault="00D00E5C" w:rsidP="00525A9C">
      <w:pPr>
        <w:adjustRightInd w:val="0"/>
        <w:snapToGrid w:val="0"/>
        <w:spacing w:line="360" w:lineRule="auto"/>
        <w:rPr>
          <w:rFonts w:ascii="Book Antiqua" w:eastAsia="PMingLiU" w:hAnsi="Book Antiqua" w:cs="Times New Roman"/>
          <w:b/>
          <w:szCs w:val="24"/>
        </w:rPr>
      </w:pPr>
    </w:p>
    <w:p w:rsidR="00D26582" w:rsidRPr="0087700E" w:rsidRDefault="00BB4C36" w:rsidP="00D26582">
      <w:pPr>
        <w:adjustRightInd w:val="0"/>
        <w:snapToGrid w:val="0"/>
        <w:spacing w:line="360" w:lineRule="auto"/>
        <w:rPr>
          <w:rFonts w:ascii="Book Antiqua" w:eastAsia="宋体" w:hAnsi="Book Antiqua" w:cs="Courier New"/>
          <w:szCs w:val="24"/>
          <w:lang w:eastAsia="zh-CN"/>
        </w:rPr>
      </w:pPr>
      <w:r>
        <w:rPr>
          <w:rFonts w:ascii="Book Antiqua" w:eastAsia="Simsun" w:hAnsi="Book Antiqua" w:cs="Courier New"/>
          <w:szCs w:val="24"/>
          <w:lang w:eastAsia="zh-CN"/>
        </w:rPr>
        <w:t>Tsai</w:t>
      </w:r>
      <w:r>
        <w:rPr>
          <w:rFonts w:ascii="Book Antiqua" w:eastAsia="宋体" w:hAnsi="Book Antiqua" w:cs="Courier New"/>
          <w:szCs w:val="24"/>
          <w:lang w:eastAsia="zh-CN"/>
        </w:rPr>
        <w:t xml:space="preserve"> MF</w:t>
      </w:r>
      <w:r w:rsidR="00D26582" w:rsidRPr="0087700E">
        <w:rPr>
          <w:rFonts w:ascii="Book Antiqua" w:eastAsia="Simsun" w:hAnsi="Book Antiqua" w:cs="Courier New"/>
          <w:szCs w:val="24"/>
          <w:lang w:eastAsia="zh-CN"/>
        </w:rPr>
        <w:t xml:space="preserve">, </w:t>
      </w:r>
      <w:r>
        <w:rPr>
          <w:rFonts w:ascii="Book Antiqua" w:eastAsia="Simsun" w:hAnsi="Book Antiqua" w:cs="Courier New"/>
          <w:szCs w:val="24"/>
          <w:lang w:eastAsia="zh-CN"/>
        </w:rPr>
        <w:t>Wang</w:t>
      </w:r>
      <w:r>
        <w:rPr>
          <w:rFonts w:ascii="Book Antiqua" w:eastAsia="宋体" w:hAnsi="Book Antiqua" w:cs="Courier New"/>
          <w:szCs w:val="24"/>
          <w:lang w:eastAsia="zh-CN"/>
        </w:rPr>
        <w:t xml:space="preserve"> CC</w:t>
      </w:r>
      <w:r w:rsidR="00D26582" w:rsidRPr="0087700E">
        <w:rPr>
          <w:rFonts w:ascii="Book Antiqua" w:eastAsia="Simsun" w:hAnsi="Book Antiqua" w:cs="Courier New"/>
          <w:szCs w:val="24"/>
          <w:lang w:eastAsia="zh-CN"/>
        </w:rPr>
        <w:t xml:space="preserve">, </w:t>
      </w:r>
      <w:r>
        <w:rPr>
          <w:rFonts w:ascii="Book Antiqua" w:eastAsia="Simsun" w:hAnsi="Book Antiqua" w:cs="Courier New"/>
          <w:szCs w:val="24"/>
          <w:lang w:eastAsia="zh-CN"/>
        </w:rPr>
        <w:t>Chen</w:t>
      </w:r>
      <w:r>
        <w:rPr>
          <w:rFonts w:ascii="Book Antiqua" w:eastAsia="宋体" w:hAnsi="Book Antiqua" w:cs="Courier New"/>
          <w:szCs w:val="24"/>
          <w:lang w:eastAsia="zh-CN"/>
        </w:rPr>
        <w:t xml:space="preserve"> JJW. </w:t>
      </w:r>
      <w:r w:rsidR="00D26582" w:rsidRPr="0087700E">
        <w:rPr>
          <w:rFonts w:ascii="Book Antiqua" w:eastAsia="Simsun" w:hAnsi="Book Antiqua" w:cs="Courier New"/>
          <w:szCs w:val="24"/>
          <w:lang w:eastAsia="zh-CN"/>
        </w:rPr>
        <w:t>Tumour</w:t>
      </w:r>
      <w:r>
        <w:rPr>
          <w:rFonts w:ascii="Book Antiqua" w:eastAsia="Simsun" w:hAnsi="Book Antiqua" w:cs="Courier New"/>
          <w:szCs w:val="24"/>
          <w:lang w:eastAsia="zh-CN"/>
        </w:rPr>
        <w:t xml:space="preserve"> suppressor HLJ1: A potential diagnostic, preventive and therapeutic target in non-small cell lung cancer</w:t>
      </w:r>
      <w:r>
        <w:rPr>
          <w:rFonts w:ascii="Book Antiqua" w:eastAsia="宋体" w:hAnsi="Book Antiqua" w:cs="Courier New"/>
          <w:szCs w:val="24"/>
          <w:lang w:eastAsia="zh-CN"/>
        </w:rPr>
        <w:t>.</w:t>
      </w:r>
    </w:p>
    <w:p w:rsidR="00D00E5C" w:rsidRPr="0087700E" w:rsidRDefault="00D00E5C" w:rsidP="00525A9C">
      <w:pPr>
        <w:adjustRightInd w:val="0"/>
        <w:snapToGrid w:val="0"/>
        <w:spacing w:line="360" w:lineRule="auto"/>
        <w:rPr>
          <w:rFonts w:ascii="Book Antiqua" w:eastAsia="宋体" w:hAnsi="Book Antiqua" w:cs="Times New Roman"/>
          <w:b/>
          <w:szCs w:val="24"/>
          <w:lang w:eastAsia="zh-CN"/>
        </w:rPr>
      </w:pPr>
      <w:r w:rsidRPr="0087700E">
        <w:rPr>
          <w:rFonts w:ascii="Book Antiqua" w:eastAsia="Simsun" w:hAnsi="Book Antiqua" w:cs="Times New Roman"/>
          <w:b/>
          <w:szCs w:val="24"/>
          <w:lang w:eastAsia="zh-CN"/>
        </w:rPr>
        <w:t xml:space="preserve">Available from: URL:  </w:t>
      </w:r>
    </w:p>
    <w:p w:rsidR="00D00E5C" w:rsidRPr="0087700E" w:rsidRDefault="00D00E5C" w:rsidP="00525A9C">
      <w:pPr>
        <w:adjustRightInd w:val="0"/>
        <w:snapToGrid w:val="0"/>
        <w:spacing w:line="360" w:lineRule="auto"/>
        <w:rPr>
          <w:rFonts w:ascii="Book Antiqua" w:eastAsia="Simsun" w:hAnsi="Book Antiqua" w:cs="Times New Roman"/>
          <w:szCs w:val="24"/>
          <w:lang w:eastAsia="zh-CN"/>
        </w:rPr>
      </w:pPr>
      <w:r w:rsidRPr="0087700E">
        <w:rPr>
          <w:rFonts w:ascii="Book Antiqua" w:eastAsia="Simsun" w:hAnsi="Book Antiqua" w:cs="Times New Roman"/>
          <w:b/>
          <w:szCs w:val="24"/>
          <w:lang w:eastAsia="zh-CN"/>
        </w:rPr>
        <w:t>DOI:</w:t>
      </w:r>
    </w:p>
    <w:p w:rsidR="00D00E5C" w:rsidRPr="0087700E" w:rsidRDefault="00D00E5C" w:rsidP="00525A9C">
      <w:pPr>
        <w:adjustRightInd w:val="0"/>
        <w:snapToGrid w:val="0"/>
        <w:spacing w:line="360" w:lineRule="auto"/>
        <w:rPr>
          <w:rFonts w:ascii="Book Antiqua" w:eastAsia="Simsun" w:hAnsi="Book Antiqua" w:cs="Courier New"/>
          <w:color w:val="000000"/>
          <w:szCs w:val="24"/>
          <w:lang w:eastAsia="zh-CN"/>
        </w:rPr>
      </w:pPr>
    </w:p>
    <w:p w:rsidR="00872A17" w:rsidRPr="0087700E" w:rsidRDefault="00BB4C36" w:rsidP="00525A9C">
      <w:pPr>
        <w:adjustRightInd w:val="0"/>
        <w:snapToGrid w:val="0"/>
        <w:spacing w:line="360" w:lineRule="auto"/>
        <w:rPr>
          <w:rFonts w:ascii="Book Antiqua" w:eastAsia="PMingLiU" w:hAnsi="Book Antiqua"/>
          <w:b/>
          <w:color w:val="000000"/>
          <w:szCs w:val="24"/>
          <w:lang w:val="en-GB"/>
        </w:rPr>
      </w:pPr>
      <w:r>
        <w:rPr>
          <w:rFonts w:ascii="Book Antiqua" w:hAnsi="Book Antiqua"/>
          <w:b/>
          <w:color w:val="000000"/>
          <w:szCs w:val="24"/>
          <w:lang w:val="en-GB"/>
        </w:rPr>
        <w:br w:type="page"/>
      </w:r>
      <w:r>
        <w:rPr>
          <w:rFonts w:ascii="Book Antiqua" w:hAnsi="Book Antiqua"/>
          <w:b/>
          <w:color w:val="000000"/>
          <w:szCs w:val="24"/>
          <w:lang w:val="en-GB"/>
        </w:rPr>
        <w:lastRenderedPageBreak/>
        <w:t>INTRODUCTION</w:t>
      </w:r>
    </w:p>
    <w:p w:rsidR="00872A17" w:rsidRPr="0087700E" w:rsidRDefault="00BB4C36" w:rsidP="00D26582">
      <w:pPr>
        <w:widowControl/>
        <w:autoSpaceDE w:val="0"/>
        <w:autoSpaceDN w:val="0"/>
        <w:adjustRightInd w:val="0"/>
        <w:snapToGrid w:val="0"/>
        <w:spacing w:line="360" w:lineRule="auto"/>
        <w:rPr>
          <w:rFonts w:ascii="Book Antiqua" w:eastAsia="PMingLiU" w:hAnsi="Book Antiqua"/>
          <w:color w:val="000000"/>
          <w:szCs w:val="24"/>
          <w:lang w:val="en-GB"/>
        </w:rPr>
      </w:pPr>
      <w:r>
        <w:rPr>
          <w:rFonts w:ascii="Book Antiqua" w:eastAsia="PMingLiU" w:hAnsi="Book Antiqua"/>
          <w:color w:val="000000"/>
          <w:szCs w:val="24"/>
          <w:lang w:val="en-GB"/>
        </w:rPr>
        <w:t>Lung cancer is the most common cause of cancer death in the world, accounting for 17% of all cancer deaths</w:t>
      </w:r>
      <w:r>
        <w:rPr>
          <w:rFonts w:ascii="Book Antiqua" w:eastAsia="PMingLiU" w:hAnsi="Book Antiqua"/>
          <w:color w:val="000000"/>
          <w:szCs w:val="24"/>
          <w:vertAlign w:val="superscript"/>
          <w:lang w:val="en-GB"/>
        </w:rPr>
        <w:t>[1,2]</w:t>
      </w:r>
      <w:r>
        <w:rPr>
          <w:rFonts w:ascii="Book Antiqua" w:eastAsia="PMingLiU" w:hAnsi="Book Antiqua"/>
          <w:color w:val="000000"/>
          <w:szCs w:val="24"/>
          <w:lang w:val="en-GB"/>
        </w:rPr>
        <w:t>. Non-small cell lung carcinoma (NSCLC) is the predominant type of lung cancer</w:t>
      </w:r>
      <w:r>
        <w:rPr>
          <w:rFonts w:ascii="Book Antiqua" w:eastAsia="PMingLiU" w:hAnsi="Book Antiqua"/>
          <w:color w:val="000000"/>
          <w:szCs w:val="24"/>
          <w:vertAlign w:val="superscript"/>
          <w:lang w:val="en-GB"/>
        </w:rPr>
        <w:t>[3]</w:t>
      </w:r>
      <w:r>
        <w:rPr>
          <w:rFonts w:ascii="Book Antiqua" w:eastAsia="PMingLiU" w:hAnsi="Book Antiqua"/>
          <w:color w:val="000000"/>
          <w:szCs w:val="24"/>
          <w:lang w:val="en-GB"/>
        </w:rPr>
        <w:t>. The three major types of NSCLC are squamous cell carcinoma, large cell carcinoma, and adenocarcinoma, but several other types occur less frequently</w:t>
      </w:r>
      <w:r>
        <w:rPr>
          <w:rFonts w:ascii="Book Antiqua" w:eastAsia="PMingLiU" w:hAnsi="Book Antiqua"/>
          <w:color w:val="000000"/>
          <w:szCs w:val="24"/>
          <w:vertAlign w:val="superscript"/>
          <w:lang w:val="en-GB"/>
        </w:rPr>
        <w:t>[4]</w:t>
      </w:r>
      <w:r>
        <w:rPr>
          <w:rFonts w:ascii="Book Antiqua" w:eastAsia="PMingLiU" w:hAnsi="Book Antiqua"/>
          <w:color w:val="000000"/>
          <w:szCs w:val="24"/>
          <w:lang w:val="en-GB"/>
        </w:rPr>
        <w:t>. Traditional therapeutic strategies (chemotherapy and radiotherapy) are often associated with unsatisfactory outcomes in lung cancer patients, and the problem is exacerbated by early detection difficulties</w:t>
      </w:r>
      <w:r>
        <w:rPr>
          <w:rFonts w:ascii="Book Antiqua" w:eastAsia="PMingLiU" w:hAnsi="Book Antiqua"/>
          <w:color w:val="000000"/>
          <w:szCs w:val="24"/>
          <w:vertAlign w:val="superscript"/>
          <w:lang w:val="en-GB"/>
        </w:rPr>
        <w:t>[5]</w:t>
      </w:r>
      <w:r>
        <w:rPr>
          <w:rFonts w:ascii="Book Antiqua" w:eastAsia="PMingLiU" w:hAnsi="Book Antiqua"/>
          <w:color w:val="000000"/>
          <w:szCs w:val="24"/>
          <w:lang w:val="en-GB"/>
        </w:rPr>
        <w:t>. A minority of patients (approximately 30%) with NSCLC present with an early stage of the disease and receive curative surgery. However, even in those patients, up to 40% will subsequently relapse within 5 years</w:t>
      </w:r>
      <w:r>
        <w:rPr>
          <w:rFonts w:ascii="Book Antiqua" w:eastAsia="PMingLiU" w:hAnsi="Book Antiqua"/>
          <w:color w:val="000000"/>
          <w:szCs w:val="24"/>
          <w:vertAlign w:val="superscript"/>
          <w:lang w:val="en-GB"/>
        </w:rPr>
        <w:t>[6,7]</w:t>
      </w:r>
      <w:r>
        <w:rPr>
          <w:rFonts w:ascii="Book Antiqua" w:eastAsia="PMingLiU" w:hAnsi="Book Antiqua"/>
          <w:color w:val="000000"/>
          <w:szCs w:val="24"/>
          <w:lang w:val="en-GB"/>
        </w:rPr>
        <w:t>. Targeted molecular therapy has become an important part of therapeutic strategies for treating lung cancer. However, the major challenges confronting targeted cancer therapies are variable responsiveness and the development of drug resistance</w:t>
      </w:r>
      <w:r>
        <w:rPr>
          <w:rFonts w:ascii="Book Antiqua" w:eastAsia="PMingLiU" w:hAnsi="Book Antiqua"/>
          <w:color w:val="000000"/>
          <w:szCs w:val="24"/>
          <w:vertAlign w:val="superscript"/>
          <w:lang w:val="en-GB"/>
        </w:rPr>
        <w:t>[8]</w:t>
      </w:r>
      <w:r>
        <w:rPr>
          <w:rFonts w:ascii="Book Antiqua" w:eastAsia="PMingLiU" w:hAnsi="Book Antiqua"/>
          <w:color w:val="000000"/>
          <w:szCs w:val="24"/>
          <w:lang w:val="en-GB"/>
        </w:rPr>
        <w:t xml:space="preserve">. There have been significant advances in cancer treatments owing to our knowledge of the mechanisms underlying cell signalling pathways; however, the prognosis for patients with locally advanced or metastatic disease is still ominous. </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szCs w:val="24"/>
          <w:lang w:val="en-GB"/>
        </w:rPr>
      </w:pPr>
      <w:r>
        <w:rPr>
          <w:rFonts w:ascii="Book Antiqua" w:eastAsia="PMingLiU" w:hAnsi="Book Antiqua"/>
          <w:color w:val="000000"/>
          <w:szCs w:val="24"/>
          <w:lang w:val="en-GB"/>
        </w:rPr>
        <w:t>If lung cancer is diagnosed and treated before it metastasises, the 5-year survival rate is approximately 50%-70%. Once metastasis has occurred, the 5-year survival rate drops to &lt; 5%</w:t>
      </w:r>
      <w:r>
        <w:rPr>
          <w:rFonts w:ascii="Book Antiqua" w:eastAsia="PMingLiU" w:hAnsi="Book Antiqua"/>
          <w:color w:val="000000"/>
          <w:szCs w:val="24"/>
          <w:vertAlign w:val="superscript"/>
          <w:lang w:val="en-GB"/>
        </w:rPr>
        <w:t>[9]</w:t>
      </w:r>
      <w:r>
        <w:rPr>
          <w:rFonts w:ascii="Book Antiqua" w:eastAsia="PMingLiU" w:hAnsi="Book Antiqua"/>
          <w:color w:val="000000"/>
          <w:szCs w:val="24"/>
          <w:lang w:val="en-GB"/>
        </w:rPr>
        <w:t>. Therefore, metastasis is the most critical parameter determining survival in lung cancer patients</w:t>
      </w:r>
      <w:r>
        <w:rPr>
          <w:rFonts w:ascii="Book Antiqua" w:eastAsia="PMingLiU" w:hAnsi="Book Antiqua"/>
          <w:color w:val="000000"/>
          <w:szCs w:val="24"/>
          <w:vertAlign w:val="superscript"/>
          <w:lang w:val="en-GB"/>
        </w:rPr>
        <w:t>[10]</w:t>
      </w:r>
      <w:r>
        <w:rPr>
          <w:rFonts w:ascii="Book Antiqua" w:eastAsia="PMingLiU" w:hAnsi="Book Antiqua"/>
          <w:color w:val="000000"/>
          <w:szCs w:val="24"/>
          <w:lang w:val="en-GB"/>
        </w:rPr>
        <w:t>.</w:t>
      </w:r>
      <w:r>
        <w:rPr>
          <w:rFonts w:ascii="Book Antiqua" w:hAnsi="Book Antiqua"/>
          <w:color w:val="000000"/>
          <w:szCs w:val="24"/>
          <w:lang w:val="en-GB"/>
        </w:rPr>
        <w:t xml:space="preserve"> </w:t>
      </w:r>
      <w:r>
        <w:rPr>
          <w:rFonts w:ascii="Book Antiqua" w:eastAsia="PMingLiU" w:hAnsi="Book Antiqua"/>
          <w:color w:val="000000"/>
          <w:szCs w:val="24"/>
          <w:lang w:val="en-GB"/>
        </w:rPr>
        <w:t>Improving survival in lung cancer is a major challenge for modern oncology, particularly considering the 5-year survival rate remains under 15% across all stages of disease</w:t>
      </w:r>
      <w:r>
        <w:rPr>
          <w:rFonts w:ascii="Book Antiqua" w:eastAsia="PMingLiU" w:hAnsi="Book Antiqua"/>
          <w:color w:val="000000"/>
          <w:szCs w:val="24"/>
          <w:vertAlign w:val="superscript"/>
          <w:lang w:val="en-GB"/>
        </w:rPr>
        <w:t>[11]</w:t>
      </w:r>
      <w:r>
        <w:rPr>
          <w:rFonts w:ascii="Book Antiqua" w:eastAsia="PMingLiU" w:hAnsi="Book Antiqua"/>
          <w:color w:val="000000"/>
          <w:szCs w:val="24"/>
          <w:lang w:val="en-GB"/>
        </w:rPr>
        <w:t xml:space="preserve">. </w:t>
      </w:r>
      <w:r>
        <w:rPr>
          <w:rFonts w:ascii="Book Antiqua" w:hAnsi="Book Antiqua"/>
          <w:color w:val="000000"/>
          <w:kern w:val="0"/>
          <w:szCs w:val="24"/>
          <w:lang w:val="en-GB"/>
        </w:rPr>
        <w:t>Metastasis, the spread of tumour cells from their primary sites to secondary sites within the body, is a multiple-step process that requires the accumulation of altered expression of many different genes. This complex process involves cell adhesion, degradation of the surrounding extracellular matrix, migration, proliferation at a secondary site, and stimulation of angiogenesis</w:t>
      </w:r>
      <w:r>
        <w:rPr>
          <w:rFonts w:ascii="Book Antiqua" w:hAnsi="Book Antiqua"/>
          <w:color w:val="000000"/>
          <w:kern w:val="0"/>
          <w:szCs w:val="24"/>
          <w:vertAlign w:val="superscript"/>
          <w:lang w:val="en-GB"/>
        </w:rPr>
        <w:t>[</w:t>
      </w:r>
      <w:r>
        <w:rPr>
          <w:rFonts w:ascii="Book Antiqua" w:eastAsia="PMingLiU" w:hAnsi="Book Antiqua"/>
          <w:color w:val="000000"/>
          <w:kern w:val="0"/>
          <w:szCs w:val="24"/>
          <w:vertAlign w:val="superscript"/>
          <w:lang w:val="en-GB"/>
        </w:rPr>
        <w:t>12,13</w:t>
      </w:r>
      <w:r>
        <w:rPr>
          <w:rFonts w:ascii="Book Antiqua" w:hAnsi="Book Antiqua"/>
          <w:color w:val="000000"/>
          <w:kern w:val="0"/>
          <w:szCs w:val="24"/>
          <w:vertAlign w:val="superscript"/>
          <w:lang w:val="en-GB"/>
        </w:rPr>
        <w:t>]</w:t>
      </w:r>
      <w:r>
        <w:rPr>
          <w:rFonts w:ascii="Book Antiqua" w:hAnsi="Book Antiqua"/>
          <w:color w:val="000000"/>
          <w:kern w:val="0"/>
          <w:szCs w:val="24"/>
          <w:lang w:val="en-GB"/>
        </w:rPr>
        <w:t>. Many studies on cancer metastasis have been conducted, and several molecules that participate in tumour cell invasion and metastasis, such as</w:t>
      </w:r>
      <w:r>
        <w:rPr>
          <w:rFonts w:ascii="Book Antiqua" w:eastAsia="PMingLiU" w:hAnsi="Book Antiqua"/>
          <w:color w:val="000000"/>
          <w:kern w:val="0"/>
          <w:szCs w:val="24"/>
          <w:lang w:val="en-GB"/>
        </w:rPr>
        <w:t xml:space="preserve"> SLUG,</w:t>
      </w:r>
      <w:r>
        <w:rPr>
          <w:rFonts w:ascii="Book Antiqua" w:hAnsi="Book Antiqua"/>
          <w:color w:val="000000"/>
          <w:kern w:val="0"/>
          <w:szCs w:val="24"/>
          <w:lang w:val="en-GB"/>
        </w:rPr>
        <w:t xml:space="preserve"> NM23, CD44, MTA1, MMPs, TIMPs, KAI1, E-cadherin,</w:t>
      </w:r>
      <w:r>
        <w:rPr>
          <w:rFonts w:ascii="Book Antiqua" w:hAnsi="Book Antiqua"/>
          <w:color w:val="000000"/>
          <w:szCs w:val="24"/>
          <w:lang w:val="en-GB"/>
        </w:rPr>
        <w:t xml:space="preserve"> </w:t>
      </w:r>
      <w:r>
        <w:rPr>
          <w:rFonts w:ascii="Book Antiqua" w:hAnsi="Book Antiqua"/>
          <w:color w:val="000000"/>
          <w:kern w:val="0"/>
          <w:szCs w:val="24"/>
          <w:lang w:val="en-GB"/>
        </w:rPr>
        <w:t>K</w:t>
      </w:r>
      <w:r>
        <w:rPr>
          <w:rFonts w:ascii="Book Antiqua" w:eastAsia="PMingLiU" w:hAnsi="Book Antiqua"/>
          <w:color w:val="000000"/>
          <w:kern w:val="0"/>
          <w:szCs w:val="24"/>
          <w:lang w:val="en-GB"/>
        </w:rPr>
        <w:t>I</w:t>
      </w:r>
      <w:r>
        <w:rPr>
          <w:rFonts w:ascii="Book Antiqua" w:hAnsi="Book Antiqua"/>
          <w:color w:val="000000"/>
          <w:kern w:val="0"/>
          <w:szCs w:val="24"/>
          <w:lang w:val="en-GB"/>
        </w:rPr>
        <w:t>SS1 and CRMP1, have been identified in various cancer types</w:t>
      </w:r>
      <w:r>
        <w:rPr>
          <w:rFonts w:ascii="Book Antiqua" w:hAnsi="Book Antiqua"/>
          <w:color w:val="000000"/>
          <w:kern w:val="0"/>
          <w:szCs w:val="24"/>
          <w:vertAlign w:val="superscript"/>
          <w:lang w:val="en-GB"/>
        </w:rPr>
        <w:t>[</w:t>
      </w:r>
      <w:r>
        <w:rPr>
          <w:rFonts w:ascii="Book Antiqua" w:eastAsia="PMingLiU" w:hAnsi="Book Antiqua"/>
          <w:color w:val="000000"/>
          <w:kern w:val="0"/>
          <w:szCs w:val="24"/>
          <w:vertAlign w:val="superscript"/>
          <w:lang w:val="en-GB"/>
        </w:rPr>
        <w:t>14-18</w:t>
      </w:r>
      <w:r>
        <w:rPr>
          <w:rFonts w:ascii="Book Antiqua" w:hAnsi="Book Antiqua"/>
          <w:color w:val="000000"/>
          <w:kern w:val="0"/>
          <w:szCs w:val="24"/>
          <w:vertAlign w:val="superscript"/>
          <w:lang w:val="en-GB"/>
        </w:rPr>
        <w:t>]</w:t>
      </w:r>
      <w:r>
        <w:rPr>
          <w:rFonts w:ascii="Book Antiqua" w:hAnsi="Book Antiqua"/>
          <w:color w:val="000000"/>
          <w:kern w:val="0"/>
          <w:szCs w:val="24"/>
          <w:lang w:val="en-GB"/>
        </w:rPr>
        <w:t>.</w:t>
      </w:r>
      <w:r>
        <w:rPr>
          <w:rFonts w:ascii="Book Antiqua" w:eastAsia="PMingLiU" w:hAnsi="Book Antiqua"/>
          <w:color w:val="000000"/>
          <w:kern w:val="0"/>
          <w:szCs w:val="24"/>
          <w:lang w:val="en-GB"/>
        </w:rPr>
        <w:t xml:space="preserve"> T</w:t>
      </w:r>
      <w:r>
        <w:rPr>
          <w:rFonts w:ascii="Book Antiqua" w:hAnsi="Book Antiqua"/>
          <w:color w:val="000000"/>
          <w:kern w:val="0"/>
          <w:szCs w:val="24"/>
          <w:lang w:val="en-GB"/>
        </w:rPr>
        <w:t xml:space="preserve">here is </w:t>
      </w:r>
      <w:r>
        <w:rPr>
          <w:rFonts w:ascii="Book Antiqua" w:eastAsia="PMingLiU" w:hAnsi="Book Antiqua"/>
          <w:color w:val="000000"/>
          <w:kern w:val="0"/>
          <w:szCs w:val="24"/>
          <w:lang w:val="en-GB"/>
        </w:rPr>
        <w:t xml:space="preserve">still </w:t>
      </w:r>
      <w:r>
        <w:rPr>
          <w:rFonts w:ascii="Book Antiqua" w:hAnsi="Book Antiqua"/>
          <w:color w:val="000000"/>
          <w:kern w:val="0"/>
          <w:szCs w:val="24"/>
          <w:lang w:val="en-GB"/>
        </w:rPr>
        <w:t xml:space="preserve">no effective strategy for </w:t>
      </w:r>
      <w:r>
        <w:rPr>
          <w:rFonts w:ascii="Book Antiqua" w:hAnsi="Book Antiqua"/>
          <w:color w:val="000000"/>
          <w:kern w:val="0"/>
          <w:szCs w:val="24"/>
          <w:lang w:val="en-GB"/>
        </w:rPr>
        <w:lastRenderedPageBreak/>
        <w:t>preventing or combating these metastatic processes. Therefore,</w:t>
      </w:r>
      <w:r>
        <w:rPr>
          <w:rFonts w:ascii="Book Antiqua" w:eastAsia="PMingLiU" w:hAnsi="Book Antiqua"/>
          <w:color w:val="000000"/>
          <w:kern w:val="0"/>
          <w:szCs w:val="24"/>
          <w:lang w:val="en-GB"/>
        </w:rPr>
        <w:t xml:space="preserve"> it</w:t>
      </w:r>
      <w:r>
        <w:rPr>
          <w:rFonts w:ascii="Book Antiqua" w:hAnsi="Book Antiqua"/>
          <w:color w:val="000000"/>
          <w:kern w:val="0"/>
          <w:szCs w:val="24"/>
          <w:lang w:val="en-GB"/>
        </w:rPr>
        <w:t xml:space="preserve"> is important</w:t>
      </w:r>
      <w:r>
        <w:rPr>
          <w:rFonts w:ascii="Book Antiqua" w:eastAsia="PMingLiU" w:hAnsi="Book Antiqua"/>
          <w:color w:val="000000"/>
          <w:kern w:val="0"/>
          <w:szCs w:val="24"/>
          <w:lang w:val="en-GB"/>
        </w:rPr>
        <w:t xml:space="preserve"> to</w:t>
      </w:r>
      <w:r>
        <w:rPr>
          <w:rFonts w:ascii="Book Antiqua" w:hAnsi="Book Antiqua"/>
          <w:color w:val="000000"/>
          <w:kern w:val="0"/>
          <w:szCs w:val="24"/>
          <w:lang w:val="en-GB"/>
        </w:rPr>
        <w:t xml:space="preserve"> develop novel strategies that target both tumour growth and metastasis</w:t>
      </w:r>
      <w:r>
        <w:rPr>
          <w:rFonts w:ascii="Book Antiqua" w:eastAsia="PMingLiU" w:hAnsi="Book Antiqua"/>
          <w:color w:val="000000"/>
          <w:kern w:val="0"/>
          <w:szCs w:val="24"/>
          <w:lang w:val="en-GB"/>
        </w:rPr>
        <w:t xml:space="preserve"> in NSCLC.</w:t>
      </w:r>
      <w:r>
        <w:rPr>
          <w:rFonts w:ascii="Book Antiqua" w:hAnsi="Book Antiqua"/>
          <w:color w:val="000000"/>
          <w:kern w:val="0"/>
          <w:szCs w:val="24"/>
          <w:lang w:val="en-GB"/>
        </w:rPr>
        <w:t>.</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kern w:val="0"/>
          <w:szCs w:val="24"/>
          <w:lang w:val="en-GB"/>
        </w:rPr>
      </w:pPr>
      <w:r>
        <w:rPr>
          <w:rFonts w:ascii="Book Antiqua" w:hAnsi="Book Antiqua"/>
          <w:color w:val="000000"/>
          <w:kern w:val="0"/>
          <w:szCs w:val="24"/>
          <w:lang w:val="en-GB"/>
        </w:rPr>
        <w:t>In this review, we focus on the current understanding of the molecular mechanisms responsible for the effects of HLJ1 in lung cancer. The role of HLJ1, a member of the human heat shock protein 40 (HSP</w:t>
      </w:r>
      <w:r>
        <w:rPr>
          <w:rFonts w:ascii="Book Antiqua" w:eastAsia="PMingLiU" w:hAnsi="Book Antiqua"/>
          <w:color w:val="000000"/>
          <w:kern w:val="0"/>
          <w:szCs w:val="24"/>
          <w:lang w:val="en-GB"/>
        </w:rPr>
        <w:t>40</w:t>
      </w:r>
      <w:r>
        <w:rPr>
          <w:rFonts w:ascii="Book Antiqua" w:hAnsi="Book Antiqua"/>
          <w:color w:val="000000"/>
          <w:kern w:val="0"/>
          <w:szCs w:val="24"/>
          <w:lang w:val="en-GB"/>
        </w:rPr>
        <w:t>)</w:t>
      </w:r>
      <w:r>
        <w:rPr>
          <w:rFonts w:ascii="Book Antiqua" w:eastAsia="PMingLiU" w:hAnsi="Book Antiqua"/>
          <w:color w:val="000000"/>
          <w:kern w:val="0"/>
          <w:szCs w:val="24"/>
          <w:lang w:val="en-GB"/>
        </w:rPr>
        <w:t xml:space="preserve"> </w:t>
      </w:r>
      <w:r>
        <w:rPr>
          <w:rFonts w:ascii="Book Antiqua" w:hAnsi="Book Antiqua"/>
          <w:color w:val="000000"/>
          <w:kern w:val="0"/>
          <w:szCs w:val="24"/>
          <w:lang w:val="en-GB"/>
        </w:rPr>
        <w:t>family, in lung cancer development and progression has been extensively investigated</w:t>
      </w:r>
      <w:r>
        <w:rPr>
          <w:rFonts w:ascii="Book Antiqua" w:hAnsi="Book Antiqua"/>
          <w:color w:val="000000"/>
          <w:kern w:val="0"/>
          <w:szCs w:val="24"/>
          <w:vertAlign w:val="superscript"/>
          <w:lang w:val="en-GB"/>
        </w:rPr>
        <w:t>[1</w:t>
      </w:r>
      <w:r>
        <w:rPr>
          <w:rFonts w:ascii="Book Antiqua" w:eastAsia="PMingLiU" w:hAnsi="Book Antiqua"/>
          <w:color w:val="000000"/>
          <w:kern w:val="0"/>
          <w:szCs w:val="24"/>
          <w:vertAlign w:val="superscript"/>
          <w:lang w:val="en-GB"/>
        </w:rPr>
        <w:t>9-21</w:t>
      </w:r>
      <w:r>
        <w:rPr>
          <w:rFonts w:ascii="Book Antiqua" w:hAnsi="Book Antiqua"/>
          <w:color w:val="000000"/>
          <w:kern w:val="0"/>
          <w:szCs w:val="24"/>
          <w:vertAlign w:val="superscript"/>
          <w:lang w:val="en-GB"/>
        </w:rPr>
        <w:t>]</w:t>
      </w:r>
      <w:r>
        <w:rPr>
          <w:rFonts w:ascii="Book Antiqua" w:hAnsi="Book Antiqua"/>
          <w:color w:val="000000"/>
          <w:kern w:val="0"/>
          <w:szCs w:val="24"/>
          <w:lang w:val="en-GB"/>
        </w:rPr>
        <w:t>. HLJ1 has been characterised as a tumour suppressor, and research studies have identified the protein’s promising dual anticancer effects in NSCLC, inhibiting both tumour growth and metastasis</w:t>
      </w:r>
      <w:r>
        <w:rPr>
          <w:rFonts w:ascii="Book Antiqua" w:hAnsi="Book Antiqua"/>
          <w:color w:val="000000"/>
          <w:kern w:val="0"/>
          <w:szCs w:val="24"/>
          <w:vertAlign w:val="superscript"/>
          <w:lang w:val="en-GB"/>
        </w:rPr>
        <w:t>[19,2</w:t>
      </w:r>
      <w:r>
        <w:rPr>
          <w:rFonts w:ascii="Book Antiqua" w:eastAsia="PMingLiU" w:hAnsi="Book Antiqua"/>
          <w:color w:val="000000"/>
          <w:kern w:val="0"/>
          <w:szCs w:val="24"/>
          <w:vertAlign w:val="superscript"/>
          <w:lang w:val="en-GB"/>
        </w:rPr>
        <w:t>2,23</w:t>
      </w:r>
      <w:r>
        <w:rPr>
          <w:rFonts w:ascii="Book Antiqua" w:hAnsi="Book Antiqua"/>
          <w:color w:val="000000"/>
          <w:kern w:val="0"/>
          <w:szCs w:val="24"/>
          <w:vertAlign w:val="superscript"/>
          <w:lang w:val="en-GB"/>
        </w:rPr>
        <w:t>]</w:t>
      </w:r>
      <w:r>
        <w:rPr>
          <w:rFonts w:ascii="Book Antiqua" w:hAnsi="Book Antiqua"/>
          <w:color w:val="000000"/>
          <w:kern w:val="0"/>
          <w:szCs w:val="24"/>
          <w:lang w:val="en-GB"/>
        </w:rPr>
        <w:t xml:space="preserve">. The accumulated evidence suggests that HLJ1 is a potential biomarker for NSCLC and a potential target of drug </w:t>
      </w:r>
      <w:r>
        <w:rPr>
          <w:rFonts w:ascii="Book Antiqua" w:eastAsia="PMingLiU" w:hAnsi="Book Antiqua"/>
          <w:color w:val="000000"/>
          <w:kern w:val="0"/>
          <w:szCs w:val="24"/>
          <w:lang w:val="en-GB"/>
        </w:rPr>
        <w:t>development</w:t>
      </w:r>
    </w:p>
    <w:p w:rsidR="00D00E5C" w:rsidRPr="0087700E" w:rsidRDefault="00D00E5C" w:rsidP="003B0119">
      <w:pPr>
        <w:widowControl/>
        <w:autoSpaceDE w:val="0"/>
        <w:autoSpaceDN w:val="0"/>
        <w:adjustRightInd w:val="0"/>
        <w:snapToGrid w:val="0"/>
        <w:spacing w:line="360" w:lineRule="auto"/>
        <w:ind w:firstLineChars="200" w:firstLine="480"/>
        <w:rPr>
          <w:rFonts w:ascii="Book Antiqua" w:eastAsia="PMingLiU" w:hAnsi="Book Antiqua"/>
          <w:color w:val="000000"/>
          <w:kern w:val="0"/>
          <w:szCs w:val="24"/>
          <w:lang w:val="en-GB"/>
        </w:rPr>
      </w:pPr>
    </w:p>
    <w:p w:rsidR="00872A17" w:rsidRPr="0087700E" w:rsidRDefault="00BB4C36" w:rsidP="00525A9C">
      <w:pPr>
        <w:widowControl/>
        <w:autoSpaceDE w:val="0"/>
        <w:autoSpaceDN w:val="0"/>
        <w:adjustRightInd w:val="0"/>
        <w:snapToGrid w:val="0"/>
        <w:spacing w:line="360" w:lineRule="auto"/>
        <w:rPr>
          <w:rFonts w:ascii="Book Antiqua" w:eastAsia="PMingLiU" w:hAnsi="Book Antiqua"/>
          <w:b/>
          <w:color w:val="000000"/>
          <w:kern w:val="0"/>
          <w:szCs w:val="24"/>
          <w:lang w:val="en-GB"/>
        </w:rPr>
      </w:pPr>
      <w:r>
        <w:rPr>
          <w:rFonts w:ascii="Book Antiqua" w:eastAsia="PMingLiU" w:hAnsi="Book Antiqua"/>
          <w:b/>
          <w:color w:val="000000"/>
          <w:kern w:val="0"/>
          <w:szCs w:val="24"/>
          <w:lang w:val="en-GB"/>
        </w:rPr>
        <w:t xml:space="preserve">HEAT SHOCK PROTEINS </w:t>
      </w:r>
    </w:p>
    <w:p w:rsidR="00872A17" w:rsidRPr="0087700E" w:rsidRDefault="00BB4C36" w:rsidP="0059765A">
      <w:pPr>
        <w:widowControl/>
        <w:autoSpaceDE w:val="0"/>
        <w:autoSpaceDN w:val="0"/>
        <w:adjustRightInd w:val="0"/>
        <w:snapToGrid w:val="0"/>
        <w:spacing w:line="360" w:lineRule="auto"/>
        <w:rPr>
          <w:rFonts w:ascii="Book Antiqua" w:eastAsia="PMingLiU" w:hAnsi="Book Antiqua"/>
          <w:color w:val="000000"/>
          <w:kern w:val="0"/>
          <w:szCs w:val="24"/>
          <w:lang w:val="en-GB"/>
        </w:rPr>
      </w:pPr>
      <w:r>
        <w:rPr>
          <w:rFonts w:ascii="Book Antiqua" w:eastAsia="PMingLiU" w:hAnsi="Book Antiqua"/>
          <w:color w:val="000000"/>
          <w:kern w:val="0"/>
          <w:szCs w:val="24"/>
          <w:lang w:val="en-GB"/>
        </w:rPr>
        <w:t>The heat shock response was first described in 1962</w:t>
      </w:r>
      <w:r>
        <w:rPr>
          <w:rFonts w:ascii="Book Antiqua" w:eastAsia="PMingLiU" w:hAnsi="Book Antiqua"/>
          <w:color w:val="000000"/>
          <w:kern w:val="0"/>
          <w:szCs w:val="24"/>
          <w:vertAlign w:val="superscript"/>
          <w:lang w:val="en-GB"/>
        </w:rPr>
        <w:t>[24]</w:t>
      </w:r>
      <w:r>
        <w:rPr>
          <w:rFonts w:ascii="Book Antiqua" w:eastAsia="PMingLiU" w:hAnsi="Book Antiqua"/>
          <w:color w:val="000000"/>
          <w:kern w:val="0"/>
          <w:szCs w:val="24"/>
          <w:lang w:val="en-GB"/>
        </w:rPr>
        <w:t>, and a number of investigations have revealed that the process is an essential defence mechanism for cellular viability. HSPs are named for their increased synthesis after heat shock. In addition to elevated temperature, HSPs are markedly induced by nutrient deprivation, oxidative stress, heavy metals, radiation, pathogen infection and other stress factors</w:t>
      </w:r>
      <w:r>
        <w:rPr>
          <w:rFonts w:ascii="Book Antiqua" w:eastAsia="PMingLiU" w:hAnsi="Book Antiqua"/>
          <w:color w:val="000000"/>
          <w:kern w:val="0"/>
          <w:szCs w:val="24"/>
          <w:vertAlign w:val="superscript"/>
          <w:lang w:val="en-GB"/>
        </w:rPr>
        <w:t>[25]</w:t>
      </w:r>
      <w:r>
        <w:rPr>
          <w:rFonts w:ascii="Book Antiqua" w:eastAsia="PMingLiU" w:hAnsi="Book Antiqua"/>
          <w:color w:val="000000"/>
          <w:kern w:val="0"/>
          <w:szCs w:val="24"/>
          <w:lang w:val="en-GB"/>
        </w:rPr>
        <w:t>. Under normal conditions, HSPs perform essential biological functions such as modulating protein activity by changing protein conformation, serving as molecular chaperones in protein transport between cell organelles, promoting multiprotein complex assembly/disassembly, and ensuring proper folding of nascent and altered proteins</w:t>
      </w:r>
      <w:r>
        <w:rPr>
          <w:rFonts w:ascii="Book Antiqua" w:eastAsia="PMingLiU" w:hAnsi="Book Antiqua"/>
          <w:color w:val="000000"/>
          <w:kern w:val="0"/>
          <w:szCs w:val="24"/>
          <w:vertAlign w:val="superscript"/>
          <w:lang w:val="en-GB"/>
        </w:rPr>
        <w:t>[25,26]</w:t>
      </w:r>
      <w:r>
        <w:rPr>
          <w:rFonts w:ascii="Book Antiqua" w:eastAsia="PMingLiU" w:hAnsi="Book Antiqua"/>
          <w:color w:val="000000"/>
          <w:kern w:val="0"/>
          <w:szCs w:val="24"/>
          <w:lang w:val="en-GB"/>
        </w:rPr>
        <w:t>. Many other more specific functions have been identified for particular HSP types and include roles in immunological processes, cell cycle regulation, transcriptional activation and signal transduction</w:t>
      </w:r>
      <w:r>
        <w:rPr>
          <w:rFonts w:ascii="Book Antiqua" w:eastAsia="PMingLiU" w:hAnsi="Book Antiqua"/>
          <w:color w:val="000000"/>
          <w:kern w:val="0"/>
          <w:szCs w:val="24"/>
          <w:vertAlign w:val="superscript"/>
          <w:lang w:val="en-GB"/>
        </w:rPr>
        <w:t>[27-29]</w:t>
      </w:r>
      <w:r>
        <w:rPr>
          <w:rFonts w:ascii="Book Antiqua" w:eastAsia="PMingLiU" w:hAnsi="Book Antiqua"/>
          <w:color w:val="000000"/>
          <w:kern w:val="0"/>
          <w:szCs w:val="24"/>
          <w:lang w:val="en-GB"/>
        </w:rPr>
        <w:t>.</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宋体" w:hAnsi="Book Antiqua"/>
          <w:color w:val="000000"/>
          <w:kern w:val="0"/>
          <w:szCs w:val="24"/>
          <w:lang w:val="en-GB" w:eastAsia="zh-CN"/>
        </w:rPr>
      </w:pPr>
      <w:r>
        <w:rPr>
          <w:rFonts w:ascii="Book Antiqua" w:eastAsia="PMingLiU" w:hAnsi="Book Antiqua"/>
          <w:color w:val="000000"/>
          <w:kern w:val="0"/>
          <w:szCs w:val="24"/>
          <w:lang w:val="en-GB"/>
        </w:rPr>
        <w:t>Mammalian HSPs have been classified into the following six families according to molecular size: HSP100, HSP90, HSP70, HSP60, HSP40 and small HSPs</w:t>
      </w:r>
      <w:r>
        <w:rPr>
          <w:rFonts w:ascii="Book Antiqua" w:eastAsia="PMingLiU" w:hAnsi="Book Antiqua"/>
          <w:color w:val="000000"/>
          <w:kern w:val="0"/>
          <w:szCs w:val="24"/>
          <w:vertAlign w:val="superscript"/>
          <w:lang w:val="en-GB"/>
        </w:rPr>
        <w:t>[30]</w:t>
      </w:r>
      <w:r>
        <w:rPr>
          <w:rFonts w:ascii="Book Antiqua" w:eastAsia="PMingLiU" w:hAnsi="Book Antiqua"/>
          <w:color w:val="000000"/>
          <w:kern w:val="0"/>
          <w:szCs w:val="24"/>
          <w:lang w:val="en-GB"/>
        </w:rPr>
        <w:t>. HSPs play fundamental roles in the processes of signal transduction, cell proliferation and survival, cell cycle progression and apoptosis, and in other features of malignant cells, including invasion, tumour angiogenesis and metastasis</w:t>
      </w:r>
      <w:r>
        <w:rPr>
          <w:rFonts w:ascii="Book Antiqua" w:eastAsia="PMingLiU" w:hAnsi="Book Antiqua"/>
          <w:color w:val="000000"/>
          <w:kern w:val="0"/>
          <w:szCs w:val="24"/>
          <w:vertAlign w:val="superscript"/>
          <w:lang w:val="en-GB"/>
        </w:rPr>
        <w:t>[28,29]</w:t>
      </w:r>
      <w:r>
        <w:rPr>
          <w:rFonts w:ascii="Book Antiqua" w:eastAsia="PMingLiU" w:hAnsi="Book Antiqua"/>
          <w:color w:val="000000"/>
          <w:kern w:val="0"/>
          <w:szCs w:val="24"/>
          <w:lang w:val="en-GB"/>
        </w:rPr>
        <w:t xml:space="preserve">. In recent years, research studies have identified several different HSPs, in a variety of tumour types, </w:t>
      </w:r>
      <w:r>
        <w:rPr>
          <w:rFonts w:ascii="Book Antiqua" w:eastAsia="PMingLiU" w:hAnsi="Book Antiqua"/>
          <w:color w:val="000000"/>
          <w:kern w:val="0"/>
          <w:szCs w:val="24"/>
          <w:lang w:val="en-GB"/>
        </w:rPr>
        <w:lastRenderedPageBreak/>
        <w:t>that may be putative clinical biomarkers or molecular</w:t>
      </w:r>
      <w:r>
        <w:rPr>
          <w:rFonts w:ascii="Book Antiqua" w:hAnsi="Book Antiqua"/>
          <w:color w:val="000000"/>
          <w:szCs w:val="24"/>
          <w:lang w:val="en-GB"/>
        </w:rPr>
        <w:t xml:space="preserve"> </w:t>
      </w:r>
      <w:r>
        <w:rPr>
          <w:rFonts w:ascii="Book Antiqua" w:eastAsia="PMingLiU" w:hAnsi="Book Antiqua"/>
          <w:color w:val="000000"/>
          <w:kern w:val="0"/>
          <w:szCs w:val="24"/>
          <w:lang w:val="en-GB"/>
        </w:rPr>
        <w:t>targets for cancer therapy. The dependence of cancer cells on HSP90 has been successfully exploited in therapeutics</w:t>
      </w:r>
      <w:r>
        <w:rPr>
          <w:rFonts w:ascii="Book Antiqua" w:eastAsia="PMingLiU" w:hAnsi="Book Antiqua"/>
          <w:color w:val="000000"/>
          <w:kern w:val="0"/>
          <w:szCs w:val="24"/>
          <w:vertAlign w:val="superscript"/>
          <w:lang w:val="en-GB"/>
        </w:rPr>
        <w:t>[30,31]</w:t>
      </w:r>
      <w:r>
        <w:rPr>
          <w:rFonts w:ascii="Book Antiqua" w:eastAsia="PMingLiU" w:hAnsi="Book Antiqua"/>
          <w:color w:val="000000"/>
          <w:kern w:val="0"/>
          <w:szCs w:val="24"/>
          <w:lang w:val="en-GB"/>
        </w:rPr>
        <w:t>. While HSP40 therapies are in the nascent stages, HSP27 and HSP70 therapies have been successfully used with HSP90 inhibitors as part of dual inhibition treatments and with antineoplastic drugs in combinational therapy</w:t>
      </w:r>
      <w:r>
        <w:rPr>
          <w:rFonts w:ascii="Book Antiqua" w:eastAsia="PMingLiU" w:hAnsi="Book Antiqua"/>
          <w:color w:val="000000"/>
          <w:kern w:val="0"/>
          <w:szCs w:val="24"/>
          <w:vertAlign w:val="superscript"/>
          <w:lang w:val="en-GB"/>
        </w:rPr>
        <w:t>[32]</w:t>
      </w:r>
      <w:r>
        <w:rPr>
          <w:rFonts w:ascii="Book Antiqua" w:eastAsia="PMingLiU" w:hAnsi="Book Antiqua"/>
          <w:color w:val="000000"/>
          <w:kern w:val="0"/>
          <w:szCs w:val="24"/>
          <w:lang w:val="en-GB"/>
        </w:rPr>
        <w:t>.</w:t>
      </w:r>
    </w:p>
    <w:p w:rsidR="00EB7B77" w:rsidRPr="0087700E" w:rsidRDefault="00EB7B77" w:rsidP="003B0119">
      <w:pPr>
        <w:widowControl/>
        <w:autoSpaceDE w:val="0"/>
        <w:autoSpaceDN w:val="0"/>
        <w:adjustRightInd w:val="0"/>
        <w:snapToGrid w:val="0"/>
        <w:spacing w:line="360" w:lineRule="auto"/>
        <w:ind w:firstLineChars="200" w:firstLine="480"/>
        <w:rPr>
          <w:rFonts w:ascii="Book Antiqua" w:eastAsia="宋体" w:hAnsi="Book Antiqua"/>
          <w:color w:val="000000"/>
          <w:kern w:val="0"/>
          <w:szCs w:val="24"/>
          <w:lang w:val="en-GB" w:eastAsia="zh-CN"/>
        </w:rPr>
      </w:pPr>
    </w:p>
    <w:p w:rsidR="00872A17" w:rsidRPr="0087700E" w:rsidRDefault="00EB7B77" w:rsidP="00525A9C">
      <w:pPr>
        <w:widowControl/>
        <w:autoSpaceDE w:val="0"/>
        <w:autoSpaceDN w:val="0"/>
        <w:adjustRightInd w:val="0"/>
        <w:snapToGrid w:val="0"/>
        <w:spacing w:line="360" w:lineRule="auto"/>
        <w:rPr>
          <w:rFonts w:ascii="Book Antiqua" w:eastAsia="PMingLiU" w:hAnsi="Book Antiqua"/>
          <w:b/>
          <w:color w:val="000000"/>
          <w:szCs w:val="24"/>
          <w:lang w:val="en-GB"/>
        </w:rPr>
      </w:pPr>
      <w:r w:rsidRPr="0087700E">
        <w:rPr>
          <w:rFonts w:ascii="Book Antiqua" w:eastAsia="PMingLiU" w:hAnsi="Book Antiqua"/>
          <w:b/>
          <w:color w:val="000000"/>
          <w:szCs w:val="24"/>
          <w:lang w:val="en-GB"/>
        </w:rPr>
        <w:t>HUMAN HSP40 AND CANCER</w:t>
      </w:r>
    </w:p>
    <w:p w:rsidR="00FD2A59" w:rsidRDefault="00BB4C36">
      <w:pPr>
        <w:widowControl/>
        <w:autoSpaceDE w:val="0"/>
        <w:autoSpaceDN w:val="0"/>
        <w:adjustRightInd w:val="0"/>
        <w:snapToGrid w:val="0"/>
        <w:spacing w:line="360" w:lineRule="auto"/>
        <w:rPr>
          <w:rFonts w:ascii="Book Antiqua" w:eastAsia="PMingLiU" w:hAnsi="Book Antiqua"/>
          <w:color w:val="000000"/>
          <w:szCs w:val="24"/>
          <w:lang w:val="en-GB"/>
        </w:rPr>
      </w:pPr>
      <w:r>
        <w:rPr>
          <w:rFonts w:ascii="Book Antiqua" w:eastAsia="PMingLiU" w:hAnsi="Book Antiqua"/>
          <w:color w:val="000000"/>
          <w:szCs w:val="24"/>
          <w:lang w:val="en-GB"/>
        </w:rPr>
        <w:t>The HSP40 family, also known as DNAJ proteins, constitutes the largest and most diverse sub-group of HSPs</w:t>
      </w:r>
      <w:r>
        <w:rPr>
          <w:rFonts w:ascii="Book Antiqua" w:eastAsia="PMingLiU" w:hAnsi="Book Antiqua"/>
          <w:color w:val="000000"/>
          <w:szCs w:val="24"/>
          <w:vertAlign w:val="superscript"/>
          <w:lang w:val="en-GB"/>
        </w:rPr>
        <w:t>[33]</w:t>
      </w:r>
      <w:r>
        <w:rPr>
          <w:rFonts w:ascii="Book Antiqua" w:eastAsia="PMingLiU" w:hAnsi="Book Antiqua"/>
          <w:color w:val="000000"/>
          <w:szCs w:val="24"/>
          <w:lang w:val="en-GB"/>
        </w:rPr>
        <w:t>. All DNAJ proteins contain the 70 amino acid J domain, which is essential for interaction with HSP70. The DNAJ proteins that have been identified in humans are divided into three subclasses. Based on the presence or absence of conserved domains, DNAJ proteins are classified as type I (DNAJA, 4 members), type II (DNAJB, 13 members) or type III (DNAJC, 32 members)</w:t>
      </w:r>
      <w:r>
        <w:rPr>
          <w:rFonts w:ascii="Book Antiqua" w:eastAsia="PMingLiU" w:hAnsi="Book Antiqua"/>
          <w:color w:val="000000"/>
          <w:szCs w:val="24"/>
          <w:vertAlign w:val="superscript"/>
          <w:lang w:val="en-GB"/>
        </w:rPr>
        <w:t>[34]</w:t>
      </w:r>
      <w:r>
        <w:rPr>
          <w:rFonts w:ascii="Book Antiqua" w:eastAsia="PMingLiU" w:hAnsi="Book Antiqua"/>
          <w:color w:val="000000"/>
          <w:szCs w:val="24"/>
          <w:lang w:val="en-GB"/>
        </w:rPr>
        <w:t>. DNAJ proteins are widely recognised as regulators of HSP70 function, but they also have roles as co-chaperones in the HSP90 multi-chaperone complex</w:t>
      </w:r>
      <w:r>
        <w:rPr>
          <w:rFonts w:ascii="Book Antiqua" w:eastAsia="PMingLiU" w:hAnsi="Book Antiqua"/>
          <w:color w:val="000000"/>
          <w:szCs w:val="24"/>
          <w:vertAlign w:val="superscript"/>
          <w:lang w:val="en-GB"/>
        </w:rPr>
        <w:t>[35]</w:t>
      </w:r>
      <w:r>
        <w:rPr>
          <w:rFonts w:ascii="Book Antiqua" w:eastAsia="PMingLiU" w:hAnsi="Book Antiqua"/>
          <w:color w:val="000000"/>
          <w:szCs w:val="24"/>
          <w:lang w:val="en-GB"/>
        </w:rPr>
        <w:t xml:space="preserve">. </w:t>
      </w:r>
      <w:r>
        <w:rPr>
          <w:rFonts w:ascii="Book Antiqua" w:eastAsia="DFKai-SB" w:hAnsi="Book Antiqua"/>
          <w:color w:val="000000"/>
          <w:szCs w:val="24"/>
          <w:lang w:val="en-GB"/>
        </w:rPr>
        <w:t xml:space="preserve">The function and role of DNAJ proteins is still poorly understood. Current research is focused on understanding the role of HSP40 isoforms in regulating HSP70 and their subsequent involvement in disease progression. </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szCs w:val="24"/>
          <w:lang w:val="en-GB"/>
        </w:rPr>
      </w:pPr>
      <w:r>
        <w:rPr>
          <w:rFonts w:ascii="Book Antiqua" w:eastAsia="PMingLiU" w:hAnsi="Book Antiqua"/>
          <w:color w:val="000000"/>
          <w:szCs w:val="24"/>
          <w:lang w:val="en-GB"/>
        </w:rPr>
        <w:t>The DNAJ proteins are differentially expressed in human tissues and can act as both tumour suppressors and onco-proteins</w:t>
      </w:r>
      <w:r>
        <w:rPr>
          <w:rFonts w:ascii="Book Antiqua" w:eastAsia="PMingLiU" w:hAnsi="Book Antiqua"/>
          <w:color w:val="000000"/>
          <w:szCs w:val="24"/>
          <w:vertAlign w:val="superscript"/>
          <w:lang w:val="en-GB"/>
        </w:rPr>
        <w:t>[19,36,37]</w:t>
      </w:r>
      <w:r>
        <w:rPr>
          <w:rFonts w:ascii="Book Antiqua" w:eastAsia="PMingLiU" w:hAnsi="Book Antiqua"/>
          <w:color w:val="000000"/>
          <w:szCs w:val="24"/>
          <w:lang w:val="en-GB"/>
        </w:rPr>
        <w:t>. There are approximately 49 genes that encode DNAJ proteins, and several of these genes encode for multiple splice variants that may have different biological functions and cellular locations</w:t>
      </w:r>
      <w:r>
        <w:rPr>
          <w:rFonts w:ascii="Book Antiqua" w:eastAsia="PMingLiU" w:hAnsi="Book Antiqua"/>
          <w:color w:val="000000"/>
          <w:szCs w:val="24"/>
          <w:vertAlign w:val="superscript"/>
          <w:lang w:val="en-GB"/>
        </w:rPr>
        <w:t>[34]</w:t>
      </w:r>
      <w:r>
        <w:rPr>
          <w:rFonts w:ascii="Book Antiqua" w:eastAsia="PMingLiU" w:hAnsi="Book Antiqua"/>
          <w:color w:val="000000"/>
          <w:szCs w:val="24"/>
          <w:lang w:val="en-GB"/>
        </w:rPr>
        <w:t>.</w:t>
      </w:r>
      <w:r>
        <w:rPr>
          <w:rFonts w:ascii="Book Antiqua" w:hAnsi="Book Antiqua"/>
          <w:color w:val="000000"/>
          <w:szCs w:val="24"/>
          <w:lang w:val="en-GB"/>
        </w:rPr>
        <w:t xml:space="preserve"> </w:t>
      </w:r>
      <w:r>
        <w:rPr>
          <w:rFonts w:ascii="Book Antiqua" w:eastAsia="PMingLiU" w:hAnsi="Book Antiqua"/>
          <w:color w:val="000000"/>
          <w:szCs w:val="24"/>
          <w:lang w:val="en-GB"/>
        </w:rPr>
        <w:t>Tid1 (DNAJA3) has 2 isoforms, Tid1-L and Tid1-S, which may function differently.</w:t>
      </w:r>
      <w:r>
        <w:rPr>
          <w:rFonts w:ascii="Book Antiqua" w:hAnsi="Book Antiqua"/>
          <w:szCs w:val="24"/>
        </w:rPr>
        <w:t xml:space="preserve"> </w:t>
      </w:r>
      <w:r>
        <w:rPr>
          <w:rFonts w:ascii="Book Antiqua" w:eastAsia="PMingLiU" w:hAnsi="Book Antiqua"/>
          <w:color w:val="000000"/>
          <w:szCs w:val="24"/>
          <w:lang w:val="en-GB"/>
        </w:rPr>
        <w:t>Tid1-L acts as a tumour suppressor by negatively regulating cell proliferation, cell invasion, and tumorigenicity in breast cancer, lung cancer, and head and neck squamous cell carcinoma (HNSCC)</w:t>
      </w:r>
      <w:r>
        <w:rPr>
          <w:rFonts w:ascii="Book Antiqua" w:eastAsia="PMingLiU" w:hAnsi="Book Antiqua"/>
          <w:color w:val="000000"/>
          <w:szCs w:val="24"/>
          <w:vertAlign w:val="superscript"/>
          <w:lang w:val="en-GB"/>
        </w:rPr>
        <w:t>[36,38,39]</w:t>
      </w:r>
      <w:r>
        <w:rPr>
          <w:rFonts w:ascii="Book Antiqua" w:eastAsia="PMingLiU" w:hAnsi="Book Antiqua"/>
          <w:color w:val="000000"/>
          <w:szCs w:val="24"/>
          <w:lang w:val="en-GB"/>
        </w:rPr>
        <w:t>. Tid1-L overexpression in lung cancer cell attenuates EGFR signalling and inhibits cell proliferation, colony formation, and in vivo tumour growth. Low Tid1-L/high EGFR expression predicts poor overall survival in patients with lung adenocarcinoma.</w:t>
      </w:r>
      <w:r>
        <w:rPr>
          <w:rFonts w:ascii="Book Antiqua" w:hAnsi="Book Antiqua"/>
          <w:color w:val="000000"/>
          <w:szCs w:val="24"/>
          <w:lang w:val="en-GB"/>
        </w:rPr>
        <w:t xml:space="preserve"> </w:t>
      </w:r>
      <w:r>
        <w:rPr>
          <w:rFonts w:ascii="Book Antiqua" w:eastAsia="PMingLiU" w:hAnsi="Book Antiqua"/>
          <w:color w:val="000000"/>
          <w:szCs w:val="24"/>
          <w:lang w:val="en-GB"/>
        </w:rPr>
        <w:t>Tid1-L has been shown to act as a tumour suppressor (though Tid1-S has not) by inhibiting EGFR signalling through interaction with EGFR/HSP70/HSP90 and by enhancing EGFR ubiquitinylation and degradation</w:t>
      </w:r>
      <w:r>
        <w:rPr>
          <w:rFonts w:ascii="Book Antiqua" w:eastAsia="PMingLiU" w:hAnsi="Book Antiqua"/>
          <w:color w:val="000000"/>
          <w:szCs w:val="24"/>
          <w:vertAlign w:val="superscript"/>
          <w:lang w:val="en-GB"/>
        </w:rPr>
        <w:t>[36]</w:t>
      </w:r>
      <w:r>
        <w:rPr>
          <w:rFonts w:ascii="Book Antiqua" w:eastAsia="PMingLiU" w:hAnsi="Book Antiqua"/>
          <w:color w:val="000000"/>
          <w:szCs w:val="24"/>
          <w:lang w:val="en-GB"/>
        </w:rPr>
        <w:t>.</w:t>
      </w:r>
      <w:r>
        <w:rPr>
          <w:rFonts w:ascii="Book Antiqua" w:hAnsi="Book Antiqua"/>
          <w:szCs w:val="24"/>
        </w:rPr>
        <w:t xml:space="preserve"> </w:t>
      </w:r>
      <w:r>
        <w:rPr>
          <w:rFonts w:ascii="Book Antiqua" w:eastAsia="PMingLiU" w:hAnsi="Book Antiqua"/>
          <w:color w:val="000000"/>
          <w:szCs w:val="24"/>
          <w:lang w:val="en-GB"/>
        </w:rPr>
        <w:lastRenderedPageBreak/>
        <w:t>Research studies have also suggested that Tid1-L is a novel regulator of p53-mediated apoptosis and that the use of the enhanced Tid1-L function to promote mitochondrial localisation of p53 could be an effective therapy in many cancers</w:t>
      </w:r>
      <w:r>
        <w:rPr>
          <w:rFonts w:ascii="Book Antiqua" w:eastAsia="PMingLiU" w:hAnsi="Book Antiqua"/>
          <w:color w:val="000000"/>
          <w:szCs w:val="24"/>
          <w:vertAlign w:val="superscript"/>
          <w:lang w:val="en-GB"/>
        </w:rPr>
        <w:t>[40]</w:t>
      </w:r>
      <w:r>
        <w:rPr>
          <w:rFonts w:ascii="Book Antiqua" w:eastAsia="PMingLiU" w:hAnsi="Book Antiqua"/>
          <w:color w:val="000000"/>
          <w:szCs w:val="24"/>
          <w:lang w:val="en-GB"/>
        </w:rPr>
        <w:t>.</w:t>
      </w:r>
      <w:r>
        <w:rPr>
          <w:rFonts w:ascii="Book Antiqua" w:hAnsi="Book Antiqua"/>
          <w:color w:val="000000"/>
          <w:szCs w:val="24"/>
          <w:lang w:val="en-GB"/>
        </w:rPr>
        <w:t xml:space="preserve"> </w:t>
      </w:r>
      <w:r>
        <w:rPr>
          <w:rFonts w:ascii="Book Antiqua" w:eastAsia="PMingLiU" w:hAnsi="Book Antiqua"/>
          <w:color w:val="000000"/>
          <w:szCs w:val="24"/>
          <w:lang w:val="en-GB"/>
        </w:rPr>
        <w:t>In contrast, overexpression of Tid1-S in renal clear cell carcinomas enhances MetR kinase activity, leading to an increase in HGF-mediated cell migration. The binding of Tid1-S to MetR may stabilise the receptor in a ligand-competent state, and this stabilising function may influence conformational changes that take place during the catalytic cycle to promote kinase activation. Targeted inhibition of Tid1-S may be a useful therapeutic tool in the management of MetR-dependent malignancies</w:t>
      </w:r>
      <w:r>
        <w:rPr>
          <w:rFonts w:ascii="Book Antiqua" w:eastAsia="PMingLiU" w:hAnsi="Book Antiqua"/>
          <w:color w:val="000000"/>
          <w:szCs w:val="24"/>
          <w:vertAlign w:val="superscript"/>
          <w:lang w:val="en-GB"/>
        </w:rPr>
        <w:t>[37]</w:t>
      </w:r>
      <w:r>
        <w:rPr>
          <w:rFonts w:ascii="Book Antiqua" w:eastAsia="PMingLiU" w:hAnsi="Book Antiqua"/>
          <w:color w:val="000000"/>
          <w:szCs w:val="24"/>
          <w:lang w:val="en-GB"/>
        </w:rPr>
        <w:t xml:space="preserve">. </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宋体" w:hAnsi="Book Antiqua"/>
          <w:color w:val="000000"/>
          <w:szCs w:val="24"/>
          <w:lang w:val="en-GB" w:eastAsia="zh-CN"/>
        </w:rPr>
      </w:pPr>
      <w:r>
        <w:rPr>
          <w:rFonts w:ascii="Book Antiqua" w:eastAsia="PMingLiU" w:hAnsi="Book Antiqua"/>
          <w:color w:val="000000"/>
          <w:szCs w:val="24"/>
          <w:lang w:val="en-GB"/>
        </w:rPr>
        <w:t>MRJ (DNAJB6) was found to reduce tumorigenicity and metastasis of melanoma and breast cancer cells</w:t>
      </w:r>
      <w:r>
        <w:rPr>
          <w:rFonts w:ascii="Book Antiqua" w:eastAsia="PMingLiU" w:hAnsi="Book Antiqua"/>
          <w:color w:val="000000"/>
          <w:szCs w:val="24"/>
          <w:vertAlign w:val="superscript"/>
          <w:lang w:val="en-GB"/>
        </w:rPr>
        <w:t>[41]</w:t>
      </w:r>
      <w:r>
        <w:rPr>
          <w:rFonts w:ascii="Book Antiqua" w:eastAsia="PMingLiU" w:hAnsi="Book Antiqua"/>
          <w:color w:val="000000"/>
          <w:szCs w:val="24"/>
          <w:lang w:val="en-GB"/>
        </w:rPr>
        <w:t>. MRJ induces β-catenin degradation and may play a role in maintaining an epithelial phenotype</w:t>
      </w:r>
      <w:r>
        <w:rPr>
          <w:rFonts w:ascii="Book Antiqua" w:eastAsia="PMingLiU" w:hAnsi="Book Antiqua"/>
          <w:color w:val="000000"/>
          <w:szCs w:val="24"/>
          <w:vertAlign w:val="superscript"/>
          <w:lang w:val="en-GB"/>
        </w:rPr>
        <w:t>[42]</w:t>
      </w:r>
      <w:r>
        <w:rPr>
          <w:rFonts w:ascii="Book Antiqua" w:eastAsia="PMingLiU" w:hAnsi="Book Antiqua"/>
          <w:color w:val="000000"/>
          <w:szCs w:val="24"/>
          <w:lang w:val="en-GB"/>
        </w:rPr>
        <w:t>.</w:t>
      </w:r>
      <w:r>
        <w:rPr>
          <w:rFonts w:ascii="Book Antiqua" w:hAnsi="Book Antiqua"/>
          <w:color w:val="000000"/>
          <w:szCs w:val="24"/>
          <w:lang w:val="en-GB"/>
        </w:rPr>
        <w:t xml:space="preserve"> </w:t>
      </w:r>
      <w:r>
        <w:rPr>
          <w:rFonts w:ascii="Book Antiqua" w:eastAsia="PMingLiU" w:hAnsi="Book Antiqua"/>
          <w:color w:val="000000"/>
          <w:szCs w:val="24"/>
          <w:lang w:val="en-GB"/>
        </w:rPr>
        <w:t>Furthermore, researchers have shown that loss of MCJ (DNAJC15) expression confers resistance to specific chemotherapeutics in ovarian cancer cells</w:t>
      </w:r>
      <w:r>
        <w:rPr>
          <w:rFonts w:ascii="Book Antiqua" w:eastAsia="PMingLiU" w:hAnsi="Book Antiqua"/>
          <w:color w:val="000000"/>
          <w:szCs w:val="24"/>
          <w:vertAlign w:val="superscript"/>
          <w:lang w:val="en-GB"/>
        </w:rPr>
        <w:t>[43,44]</w:t>
      </w:r>
      <w:r>
        <w:rPr>
          <w:rFonts w:ascii="Book Antiqua" w:eastAsia="PMingLiU" w:hAnsi="Book Antiqua"/>
          <w:color w:val="000000"/>
          <w:szCs w:val="24"/>
          <w:lang w:val="en-GB"/>
        </w:rPr>
        <w:t>. In clinical ovarian cancer patients, low MCJ expression was correlated with poor prognosis and resistance to chemotherapy. ABCB1 (drug transporter) gene expression is mediated by increased levels of the c-Jun transcription factor in the absence of MCJ</w:t>
      </w:r>
      <w:r>
        <w:rPr>
          <w:rFonts w:ascii="Book Antiqua" w:eastAsia="PMingLiU" w:hAnsi="Book Antiqua"/>
          <w:color w:val="000000"/>
          <w:szCs w:val="24"/>
          <w:vertAlign w:val="superscript"/>
          <w:lang w:val="en-GB"/>
        </w:rPr>
        <w:t>[43,45]</w:t>
      </w:r>
      <w:r>
        <w:rPr>
          <w:rFonts w:ascii="Book Antiqua" w:eastAsia="PMingLiU" w:hAnsi="Book Antiqua"/>
          <w:color w:val="000000"/>
          <w:szCs w:val="24"/>
          <w:lang w:val="en-GB"/>
        </w:rPr>
        <w:t>. In contrast to the data on HSP70 and HSP90, there is limited information available on the expression and function of most DNAJ proteins in cancer. However, it is evident from the specific DNAJ proteins that have been identified that these proteins may play an important role in affecting cancer properties.</w:t>
      </w:r>
    </w:p>
    <w:p w:rsidR="00EB7B77" w:rsidRPr="0087700E" w:rsidRDefault="00EB7B77" w:rsidP="003B0119">
      <w:pPr>
        <w:widowControl/>
        <w:autoSpaceDE w:val="0"/>
        <w:autoSpaceDN w:val="0"/>
        <w:adjustRightInd w:val="0"/>
        <w:snapToGrid w:val="0"/>
        <w:spacing w:line="360" w:lineRule="auto"/>
        <w:ind w:firstLineChars="200" w:firstLine="480"/>
        <w:rPr>
          <w:rFonts w:ascii="Book Antiqua" w:eastAsia="宋体" w:hAnsi="Book Antiqua"/>
          <w:color w:val="000000"/>
          <w:szCs w:val="24"/>
          <w:lang w:val="en-GB" w:eastAsia="zh-CN"/>
        </w:rPr>
      </w:pPr>
    </w:p>
    <w:p w:rsidR="00872A17" w:rsidRPr="0087700E" w:rsidRDefault="00EB7B77" w:rsidP="00525A9C">
      <w:pPr>
        <w:widowControl/>
        <w:autoSpaceDE w:val="0"/>
        <w:autoSpaceDN w:val="0"/>
        <w:adjustRightInd w:val="0"/>
        <w:snapToGrid w:val="0"/>
        <w:spacing w:line="360" w:lineRule="auto"/>
        <w:rPr>
          <w:rFonts w:ascii="Book Antiqua" w:eastAsia="PMingLiU" w:hAnsi="Book Antiqua"/>
          <w:color w:val="000000"/>
          <w:kern w:val="0"/>
          <w:szCs w:val="24"/>
          <w:lang w:val="en-GB"/>
        </w:rPr>
      </w:pPr>
      <w:r w:rsidRPr="0087700E">
        <w:rPr>
          <w:rFonts w:ascii="Book Antiqua" w:eastAsia="PMingLiU" w:hAnsi="Book Antiqua"/>
          <w:b/>
          <w:color w:val="000000"/>
          <w:kern w:val="0"/>
          <w:szCs w:val="24"/>
          <w:lang w:val="en-GB"/>
        </w:rPr>
        <w:t>HLJ1 EXPRESSION IN LUNG CANCER</w:t>
      </w:r>
    </w:p>
    <w:p w:rsidR="00FD2A59" w:rsidRDefault="00BB4C36">
      <w:pPr>
        <w:widowControl/>
        <w:autoSpaceDE w:val="0"/>
        <w:autoSpaceDN w:val="0"/>
        <w:adjustRightInd w:val="0"/>
        <w:snapToGrid w:val="0"/>
        <w:spacing w:line="360" w:lineRule="auto"/>
        <w:rPr>
          <w:rFonts w:ascii="Book Antiqua" w:eastAsia="PMingLiU" w:hAnsi="Book Antiqua"/>
          <w:color w:val="000000"/>
          <w:kern w:val="0"/>
          <w:szCs w:val="24"/>
          <w:lang w:val="en-GB"/>
        </w:rPr>
      </w:pPr>
      <w:r>
        <w:rPr>
          <w:rFonts w:ascii="Book Antiqua" w:eastAsia="PMingLiU" w:hAnsi="Book Antiqua"/>
          <w:color w:val="000000"/>
          <w:kern w:val="0"/>
          <w:szCs w:val="24"/>
          <w:lang w:val="en-GB"/>
        </w:rPr>
        <w:t>HLJ1, consisting 337 amino acids, was first identified from the human liver cDNA library and was classified as a member of the HSP40 family</w:t>
      </w:r>
      <w:r>
        <w:rPr>
          <w:rFonts w:ascii="Book Antiqua" w:eastAsia="PMingLiU" w:hAnsi="Book Antiqua"/>
          <w:color w:val="000000"/>
          <w:kern w:val="0"/>
          <w:szCs w:val="24"/>
          <w:vertAlign w:val="superscript"/>
          <w:lang w:val="en-GB"/>
        </w:rPr>
        <w:t>[46]</w:t>
      </w:r>
      <w:r>
        <w:rPr>
          <w:rFonts w:ascii="Book Antiqua" w:eastAsia="PMingLiU" w:hAnsi="Book Antiqua"/>
          <w:color w:val="000000"/>
          <w:kern w:val="0"/>
          <w:szCs w:val="24"/>
          <w:lang w:val="en-GB"/>
        </w:rPr>
        <w:t>. HLJ1, also known as DNAJB4, belongs to the type II homologues of the Hsp40 family and comprises the following four conserved functional domains: a highly conserved J domain, a glycine/phenylalanine-rich region, a cysteine-rich region, and a COOH terminal domain</w:t>
      </w:r>
      <w:r>
        <w:rPr>
          <w:rFonts w:ascii="Book Antiqua" w:eastAsia="PMingLiU" w:hAnsi="Book Antiqua"/>
          <w:color w:val="000000"/>
          <w:kern w:val="0"/>
          <w:szCs w:val="24"/>
          <w:vertAlign w:val="superscript"/>
          <w:lang w:val="en-GB"/>
        </w:rPr>
        <w:t>[47]</w:t>
      </w:r>
      <w:r>
        <w:rPr>
          <w:rFonts w:ascii="Book Antiqua" w:eastAsia="PMingLiU" w:hAnsi="Book Antiqua"/>
          <w:color w:val="000000"/>
          <w:kern w:val="0"/>
          <w:szCs w:val="24"/>
          <w:lang w:val="en-GB"/>
        </w:rPr>
        <w:t>. Homology analysis showed that the amino acid sequence of HLJ1 has 84% similarity with HDJ1 (DNAJB1) isolated from human placenta</w:t>
      </w:r>
      <w:r>
        <w:rPr>
          <w:rFonts w:ascii="Book Antiqua" w:eastAsia="PMingLiU" w:hAnsi="Book Antiqua"/>
          <w:color w:val="000000"/>
          <w:kern w:val="0"/>
          <w:szCs w:val="24"/>
          <w:vertAlign w:val="superscript"/>
          <w:lang w:val="en-GB"/>
        </w:rPr>
        <w:t>[48]</w:t>
      </w:r>
      <w:r>
        <w:rPr>
          <w:rFonts w:ascii="Book Antiqua" w:eastAsia="PMingLiU" w:hAnsi="Book Antiqua"/>
          <w:color w:val="000000"/>
          <w:kern w:val="0"/>
          <w:szCs w:val="24"/>
          <w:lang w:val="en-GB"/>
        </w:rPr>
        <w:t>.</w:t>
      </w:r>
      <w:r>
        <w:rPr>
          <w:rFonts w:ascii="Book Antiqua" w:hAnsi="Book Antiqua"/>
          <w:color w:val="000000"/>
          <w:szCs w:val="24"/>
          <w:lang w:val="en-GB"/>
        </w:rPr>
        <w:t xml:space="preserve"> </w:t>
      </w:r>
      <w:r>
        <w:rPr>
          <w:rFonts w:ascii="Book Antiqua" w:eastAsia="PMingLiU" w:hAnsi="Book Antiqua"/>
          <w:color w:val="000000"/>
          <w:kern w:val="0"/>
          <w:szCs w:val="24"/>
          <w:lang w:val="en-GB"/>
        </w:rPr>
        <w:t xml:space="preserve">HLJ1 mRNA is highly expressed in skeletal muscle and in the heart, pancreas, brain, lung, and other </w:t>
      </w:r>
      <w:r>
        <w:rPr>
          <w:rFonts w:ascii="Book Antiqua" w:eastAsia="PMingLiU" w:hAnsi="Book Antiqua"/>
          <w:color w:val="000000"/>
          <w:kern w:val="0"/>
          <w:szCs w:val="24"/>
          <w:lang w:val="en-GB"/>
        </w:rPr>
        <w:lastRenderedPageBreak/>
        <w:t>organs but is weakly expressed in the liver and kidney. Although the HLJ1 gene was cloned from the liver cDNA library, the expression of HLJ1 in liver tissue is relatively low</w:t>
      </w:r>
      <w:r>
        <w:rPr>
          <w:rFonts w:ascii="Book Antiqua" w:eastAsia="PMingLiU" w:hAnsi="Book Antiqua"/>
          <w:color w:val="000000"/>
          <w:kern w:val="0"/>
          <w:szCs w:val="24"/>
          <w:vertAlign w:val="superscript"/>
          <w:lang w:val="en-GB"/>
        </w:rPr>
        <w:t>[46]</w:t>
      </w:r>
      <w:r>
        <w:rPr>
          <w:rFonts w:ascii="Book Antiqua" w:eastAsia="PMingLiU" w:hAnsi="Book Antiqua"/>
          <w:color w:val="000000"/>
          <w:kern w:val="0"/>
          <w:szCs w:val="24"/>
          <w:lang w:val="en-GB"/>
        </w:rPr>
        <w:t>.</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kern w:val="0"/>
          <w:szCs w:val="24"/>
          <w:lang w:val="en-GB"/>
        </w:rPr>
      </w:pPr>
      <w:r>
        <w:rPr>
          <w:rFonts w:ascii="Book Antiqua" w:eastAsia="PMingLiU" w:hAnsi="Book Antiqua"/>
          <w:color w:val="000000"/>
          <w:kern w:val="0"/>
          <w:szCs w:val="24"/>
          <w:lang w:val="en-GB"/>
        </w:rPr>
        <w:t>Gene expression proﬁles have been used to identify possible associations with lung cancer behaviour or clinical outcome to better predict patient prognosis. We have previously established a panel of lung adenocarcinoma cell lines with increased invasiveness (CL1-0, CL1-1, CL1-5 and CL1-5-F4) that were derived from a parent lung adenocarcinoma cell line by repeatedly selecting for more invasive cells</w:t>
      </w:r>
      <w:r>
        <w:rPr>
          <w:rFonts w:ascii="Book Antiqua" w:eastAsia="PMingLiU" w:hAnsi="Book Antiqua"/>
          <w:color w:val="000000"/>
          <w:kern w:val="0"/>
          <w:szCs w:val="24"/>
          <w:vertAlign w:val="superscript"/>
          <w:lang w:val="en-GB"/>
        </w:rPr>
        <w:t>[49]</w:t>
      </w:r>
      <w:r>
        <w:rPr>
          <w:rFonts w:ascii="Book Antiqua" w:eastAsia="PMingLiU" w:hAnsi="Book Antiqua"/>
          <w:color w:val="000000"/>
          <w:kern w:val="0"/>
          <w:szCs w:val="24"/>
          <w:lang w:val="en-GB"/>
        </w:rPr>
        <w:t>. These selected sublines have shown greater invasive and metastatic potential than the parental cells. By using a complementary DNA microarray, we identified metastasis-associated genes on a genome-wide scale in model lung cancer cell lines</w:t>
      </w:r>
      <w:r>
        <w:rPr>
          <w:rFonts w:ascii="Book Antiqua" w:eastAsia="PMingLiU" w:hAnsi="Book Antiqua"/>
          <w:color w:val="000000"/>
          <w:kern w:val="0"/>
          <w:szCs w:val="24"/>
          <w:vertAlign w:val="superscript"/>
          <w:lang w:val="en-GB"/>
        </w:rPr>
        <w:t>[50]</w:t>
      </w:r>
      <w:r>
        <w:rPr>
          <w:rFonts w:ascii="Book Antiqua" w:eastAsia="PMingLiU" w:hAnsi="Book Antiqua"/>
          <w:color w:val="000000"/>
          <w:kern w:val="0"/>
          <w:szCs w:val="24"/>
          <w:lang w:val="en-GB"/>
        </w:rPr>
        <w:t>. Cluster analysis of the complementary DNA microarray data revealed that 589 (6.1%) genes were positively or negatively associated with cancer cell invasiveness. Moreover, most of these genes were involved in angiogenesis, cell motility, adhesion and proliferation. HLJ1, one of the metastasis-associated genes identified by that study, has been characterised as a novel tumour suppressor, and high HLJ1 expression is associated with reduced cancer recurrence and prolonged survival in NSCLC patients</w:t>
      </w:r>
      <w:r>
        <w:rPr>
          <w:rFonts w:ascii="Book Antiqua" w:eastAsia="PMingLiU" w:hAnsi="Book Antiqua"/>
          <w:color w:val="000000"/>
          <w:kern w:val="0"/>
          <w:szCs w:val="24"/>
          <w:vertAlign w:val="superscript"/>
          <w:lang w:val="en-GB"/>
        </w:rPr>
        <w:t>[19]</w:t>
      </w:r>
      <w:r>
        <w:rPr>
          <w:rFonts w:ascii="Book Antiqua" w:eastAsia="PMingLiU" w:hAnsi="Book Antiqua"/>
          <w:color w:val="000000"/>
          <w:kern w:val="0"/>
          <w:szCs w:val="24"/>
          <w:lang w:val="en-GB"/>
        </w:rPr>
        <w:t>.</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szCs w:val="24"/>
          <w:lang w:val="en-GB"/>
        </w:rPr>
      </w:pPr>
      <w:r>
        <w:rPr>
          <w:rFonts w:ascii="Book Antiqua" w:hAnsi="Book Antiqua"/>
          <w:color w:val="000000"/>
          <w:szCs w:val="24"/>
          <w:lang w:val="en-GB"/>
        </w:rPr>
        <w:t>NSCLC is a heterogeneous disease, and patients with similar clinical-pathologic features may have a broad range of outcomes</w:t>
      </w:r>
      <w:r>
        <w:rPr>
          <w:rFonts w:ascii="Book Antiqua" w:hAnsi="Book Antiqua"/>
          <w:color w:val="000000"/>
          <w:szCs w:val="24"/>
          <w:vertAlign w:val="superscript"/>
          <w:lang w:val="en-GB"/>
        </w:rPr>
        <w:t>[</w:t>
      </w:r>
      <w:r>
        <w:rPr>
          <w:rFonts w:ascii="Book Antiqua" w:eastAsia="PMingLiU" w:hAnsi="Book Antiqua"/>
          <w:color w:val="000000"/>
          <w:szCs w:val="24"/>
          <w:vertAlign w:val="superscript"/>
          <w:lang w:val="en-GB"/>
        </w:rPr>
        <w:t>51,52</w:t>
      </w:r>
      <w:r>
        <w:rPr>
          <w:rFonts w:ascii="Book Antiqua" w:hAnsi="Book Antiqua"/>
          <w:color w:val="000000"/>
          <w:szCs w:val="24"/>
          <w:vertAlign w:val="superscript"/>
          <w:lang w:val="en-GB"/>
        </w:rPr>
        <w:t>]</w:t>
      </w:r>
      <w:r>
        <w:rPr>
          <w:rFonts w:ascii="Book Antiqua" w:hAnsi="Book Antiqua"/>
          <w:color w:val="000000"/>
          <w:szCs w:val="24"/>
          <w:lang w:val="en-GB"/>
        </w:rPr>
        <w:t>. It is important to identify a prognostic marker that can predict clinical outcomes in NSCLC patients. We have demonstrated that HLJ1 is a novel tumour suppressor in NSCLC. Primary cancer specimens from 71 patients with histologically confirmed NSCLC were analysed using RT-PCR, and the HLJ1 expression in tumour tissue was lower than in adjacent normal tissue in 55/71 (77%) of the patients. Moreover, in 49% of the samples, the tumour tissue showed at least a 2-fold decrease in HLJ1 compared to adjacent normal tissue.</w:t>
      </w:r>
      <w:r>
        <w:rPr>
          <w:rFonts w:ascii="Book Antiqua" w:eastAsia="PMingLiU" w:hAnsi="Book Antiqua"/>
          <w:color w:val="000000"/>
          <w:szCs w:val="24"/>
          <w:lang w:val="en-GB"/>
        </w:rPr>
        <w:t xml:space="preserve"> NSCLC </w:t>
      </w:r>
      <w:r>
        <w:rPr>
          <w:rFonts w:ascii="Book Antiqua" w:hAnsi="Book Antiqua"/>
          <w:color w:val="000000"/>
          <w:szCs w:val="24"/>
          <w:lang w:val="en-GB"/>
        </w:rPr>
        <w:t>patients with high HLJ1 expression had significantly longer overall survival and disease-free survival times compared to those with low HLJ1 expression.</w:t>
      </w:r>
      <w:r>
        <w:rPr>
          <w:rFonts w:ascii="Book Antiqua" w:eastAsia="PMingLiU" w:hAnsi="Book Antiqua"/>
          <w:color w:val="000000"/>
          <w:szCs w:val="24"/>
          <w:lang w:val="en-GB"/>
        </w:rPr>
        <w:t xml:space="preserve"> </w:t>
      </w:r>
      <w:r>
        <w:rPr>
          <w:rFonts w:ascii="Book Antiqua" w:hAnsi="Book Antiqua"/>
          <w:color w:val="000000"/>
          <w:szCs w:val="24"/>
          <w:lang w:val="en-GB"/>
        </w:rPr>
        <w:t>Clinically, HLJ1 is a significant, independent prognostic predictor of recurrence and overall survival in NSCLC patients</w:t>
      </w:r>
      <w:r>
        <w:rPr>
          <w:rFonts w:ascii="Book Antiqua" w:hAnsi="Book Antiqua"/>
          <w:color w:val="000000"/>
          <w:szCs w:val="24"/>
          <w:vertAlign w:val="superscript"/>
          <w:lang w:val="en-GB"/>
        </w:rPr>
        <w:t>[19]</w:t>
      </w:r>
      <w:r>
        <w:rPr>
          <w:rFonts w:ascii="Book Antiqua" w:hAnsi="Book Antiqua"/>
          <w:color w:val="000000"/>
          <w:szCs w:val="24"/>
          <w:lang w:val="en-GB"/>
        </w:rPr>
        <w:t xml:space="preserve">. Tumour suppressor genes are frequently deactivated by genetic alterations, such as chromosomal deletions and </w:t>
      </w:r>
      <w:r>
        <w:rPr>
          <w:rFonts w:ascii="Book Antiqua" w:hAnsi="Book Antiqua"/>
          <w:color w:val="000000"/>
          <w:szCs w:val="24"/>
          <w:lang w:val="en-GB"/>
        </w:rPr>
        <w:lastRenderedPageBreak/>
        <w:t>loss-of-function mutations. The HLJ1 gene is located on human chromosome 1P31.1. Loss of heterozygosity (LOH) on the short arm of chromosome 1 has been reported in many types of cancer</w:t>
      </w:r>
      <w:r>
        <w:rPr>
          <w:rFonts w:ascii="Book Antiqua" w:hAnsi="Book Antiqua"/>
          <w:color w:val="000000"/>
          <w:szCs w:val="24"/>
          <w:vertAlign w:val="superscript"/>
          <w:lang w:val="en-GB"/>
        </w:rPr>
        <w:t>[</w:t>
      </w:r>
      <w:r>
        <w:rPr>
          <w:rFonts w:ascii="Book Antiqua" w:eastAsia="PMingLiU" w:hAnsi="Book Antiqua"/>
          <w:color w:val="000000"/>
          <w:szCs w:val="24"/>
          <w:vertAlign w:val="superscript"/>
          <w:lang w:val="en-GB"/>
        </w:rPr>
        <w:t>53</w:t>
      </w:r>
      <w:r>
        <w:rPr>
          <w:rFonts w:ascii="Book Antiqua" w:hAnsi="Book Antiqua"/>
          <w:color w:val="000000"/>
          <w:szCs w:val="24"/>
          <w:vertAlign w:val="superscript"/>
          <w:lang w:val="en-GB"/>
        </w:rPr>
        <w:t>]</w:t>
      </w:r>
      <w:r>
        <w:rPr>
          <w:rFonts w:ascii="Book Antiqua" w:hAnsi="Book Antiqua"/>
          <w:color w:val="000000"/>
          <w:szCs w:val="24"/>
          <w:lang w:val="en-GB"/>
        </w:rPr>
        <w:t>. High frequencies of LOH and microsatellite instability in the HLJ1 region have been detected in NSCLC patients</w:t>
      </w:r>
      <w:r>
        <w:rPr>
          <w:rFonts w:ascii="Book Antiqua" w:hAnsi="Book Antiqua"/>
          <w:color w:val="000000"/>
          <w:szCs w:val="24"/>
          <w:vertAlign w:val="superscript"/>
          <w:lang w:val="en-GB"/>
        </w:rPr>
        <w:t>[</w:t>
      </w:r>
      <w:r>
        <w:rPr>
          <w:rFonts w:ascii="Book Antiqua" w:eastAsia="PMingLiU" w:hAnsi="Book Antiqua"/>
          <w:color w:val="000000"/>
          <w:szCs w:val="24"/>
          <w:vertAlign w:val="superscript"/>
          <w:lang w:val="en-GB"/>
        </w:rPr>
        <w:t>19</w:t>
      </w:r>
      <w:r>
        <w:rPr>
          <w:rFonts w:ascii="Book Antiqua" w:hAnsi="Book Antiqua"/>
          <w:color w:val="000000"/>
          <w:szCs w:val="24"/>
          <w:vertAlign w:val="superscript"/>
          <w:lang w:val="en-GB"/>
        </w:rPr>
        <w:t>]</w:t>
      </w:r>
      <w:r>
        <w:rPr>
          <w:rFonts w:ascii="Book Antiqua" w:hAnsi="Book Antiqua"/>
          <w:color w:val="000000"/>
          <w:szCs w:val="24"/>
          <w:lang w:val="en-GB"/>
        </w:rPr>
        <w:t>.</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szCs w:val="24"/>
          <w:lang w:val="en-GB"/>
        </w:rPr>
      </w:pPr>
      <w:r>
        <w:rPr>
          <w:rFonts w:ascii="Book Antiqua" w:eastAsia="PMingLiU" w:hAnsi="Book Antiqua"/>
          <w:color w:val="000000"/>
          <w:szCs w:val="24"/>
          <w:lang w:val="en-GB"/>
        </w:rPr>
        <w:t>Microarray analysis suggests that HLJ1 expression is negatively correlated with cancer invasiveness. HLJ1 is reportedly up-regulated in less-invasive cell lines than in highly invasive cell lines</w:t>
      </w:r>
      <w:r>
        <w:rPr>
          <w:rFonts w:ascii="Book Antiqua" w:eastAsia="PMingLiU" w:hAnsi="Book Antiqua"/>
          <w:color w:val="000000"/>
          <w:szCs w:val="24"/>
          <w:vertAlign w:val="superscript"/>
          <w:lang w:val="en-GB"/>
        </w:rPr>
        <w:t>[20,50]</w:t>
      </w:r>
      <w:r>
        <w:rPr>
          <w:rFonts w:ascii="Book Antiqua" w:eastAsia="PMingLiU" w:hAnsi="Book Antiqua"/>
          <w:color w:val="000000"/>
          <w:szCs w:val="24"/>
          <w:lang w:val="en-GB"/>
        </w:rPr>
        <w:t>. Restoration of HLJ1 expression in NSCLC cells inhibited cell proliferation, anchorage-independent growth, cell motility, invasion and tumourigenesis. HLJ1 slows cell cycle progression by increasing STAT1 and p21</w:t>
      </w:r>
      <w:r>
        <w:rPr>
          <w:rFonts w:ascii="Book Antiqua" w:eastAsia="PMingLiU" w:hAnsi="Book Antiqua"/>
          <w:color w:val="000000"/>
          <w:szCs w:val="24"/>
          <w:vertAlign w:val="superscript"/>
          <w:lang w:val="en-GB"/>
        </w:rPr>
        <w:t>WAF1</w:t>
      </w:r>
      <w:r>
        <w:rPr>
          <w:rFonts w:ascii="Book Antiqua" w:eastAsia="PMingLiU" w:hAnsi="Book Antiqua"/>
          <w:color w:val="000000"/>
          <w:szCs w:val="24"/>
          <w:lang w:val="en-GB"/>
        </w:rPr>
        <w:t xml:space="preserve"> expression and decreasing cyclin D1 expression. The same study also suggested that HLJ1 can affect the expression of many genes downstream in the STAT1 pathway, including p21</w:t>
      </w:r>
      <w:r>
        <w:rPr>
          <w:rFonts w:ascii="Book Antiqua" w:eastAsia="PMingLiU" w:hAnsi="Book Antiqua"/>
          <w:color w:val="000000"/>
          <w:szCs w:val="24"/>
          <w:vertAlign w:val="superscript"/>
          <w:lang w:val="en-GB"/>
        </w:rPr>
        <w:t>WAF1</w:t>
      </w:r>
      <w:r>
        <w:rPr>
          <w:rFonts w:ascii="Book Antiqua" w:eastAsia="PMingLiU" w:hAnsi="Book Antiqua"/>
          <w:color w:val="000000"/>
          <w:szCs w:val="24"/>
          <w:lang w:val="en-GB"/>
        </w:rPr>
        <w:t>, ISGF3G, IFIT1, IFITM1, OAS3, and GIP2 and that HLJ1 can increase p21</w:t>
      </w:r>
      <w:r>
        <w:rPr>
          <w:rFonts w:ascii="Book Antiqua" w:eastAsia="PMingLiU" w:hAnsi="Book Antiqua"/>
          <w:color w:val="000000"/>
          <w:szCs w:val="24"/>
          <w:vertAlign w:val="superscript"/>
          <w:lang w:val="en-GB"/>
        </w:rPr>
        <w:t>WAF1</w:t>
      </w:r>
      <w:r>
        <w:rPr>
          <w:rFonts w:ascii="Book Antiqua" w:eastAsia="PMingLiU" w:hAnsi="Book Antiqua"/>
          <w:color w:val="000000"/>
          <w:szCs w:val="24"/>
          <w:lang w:val="en-GB"/>
        </w:rPr>
        <w:t xml:space="preserve"> expression by affecting a p53-independent pathway</w:t>
      </w:r>
      <w:r>
        <w:rPr>
          <w:rFonts w:ascii="Book Antiqua" w:eastAsia="PMingLiU" w:hAnsi="Book Antiqua"/>
          <w:color w:val="000000"/>
          <w:szCs w:val="24"/>
          <w:vertAlign w:val="superscript"/>
          <w:lang w:val="en-GB"/>
        </w:rPr>
        <w:t>[19,20]</w:t>
      </w:r>
      <w:r>
        <w:rPr>
          <w:rFonts w:ascii="Book Antiqua" w:eastAsia="PMingLiU" w:hAnsi="Book Antiqua"/>
          <w:color w:val="000000"/>
          <w:szCs w:val="24"/>
          <w:lang w:val="en-GB"/>
        </w:rPr>
        <w:t>.</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szCs w:val="24"/>
          <w:lang w:val="en-GB"/>
        </w:rPr>
      </w:pPr>
      <w:r>
        <w:rPr>
          <w:rFonts w:ascii="Book Antiqua" w:eastAsia="PMingLiU" w:hAnsi="Book Antiqua"/>
          <w:color w:val="000000"/>
          <w:szCs w:val="24"/>
          <w:lang w:val="en-GB"/>
        </w:rPr>
        <w:t>E-cadherin is a well-known invasion suppressor in several types of carcinoma</w:t>
      </w:r>
      <w:r>
        <w:rPr>
          <w:rFonts w:ascii="Book Antiqua" w:eastAsia="PMingLiU" w:hAnsi="Book Antiqua"/>
          <w:color w:val="000000"/>
          <w:szCs w:val="24"/>
          <w:vertAlign w:val="superscript"/>
          <w:lang w:val="en-GB"/>
        </w:rPr>
        <w:t>[54]</w:t>
      </w:r>
      <w:r>
        <w:rPr>
          <w:rFonts w:ascii="Book Antiqua" w:eastAsia="PMingLiU" w:hAnsi="Book Antiqua"/>
          <w:color w:val="000000"/>
          <w:szCs w:val="24"/>
          <w:lang w:val="en-GB"/>
        </w:rPr>
        <w:t>. In a previous microarray analysis, we found that expression of the Slug gene positively correlated with invasive ability. Overexpression of Slug suppressed E-cadherin expression and increased invasive ability. The study showed that Slug promoted metastasis in lung cancer by down-regulating E-cadherin, up-regulating MMP2 (matrix metalloproteinase 2) and enhancing angiogenesis</w:t>
      </w:r>
      <w:r>
        <w:rPr>
          <w:rFonts w:ascii="Book Antiqua" w:eastAsia="PMingLiU" w:hAnsi="Book Antiqua"/>
          <w:color w:val="000000"/>
          <w:szCs w:val="24"/>
          <w:vertAlign w:val="superscript"/>
          <w:lang w:val="en-GB"/>
        </w:rPr>
        <w:t>[17]</w:t>
      </w:r>
      <w:r>
        <w:rPr>
          <w:rFonts w:ascii="Book Antiqua" w:eastAsia="PMingLiU" w:hAnsi="Book Antiqua"/>
          <w:color w:val="000000"/>
          <w:szCs w:val="24"/>
          <w:lang w:val="en-GB"/>
        </w:rPr>
        <w:t>. We also found that HLJ1 indirectly up-regulated E-cadherin expression by inhibiting the repressive effect of the Slug gene on the E-cadherin proximal promoter</w:t>
      </w:r>
      <w:r>
        <w:rPr>
          <w:rFonts w:ascii="Book Antiqua" w:eastAsia="PMingLiU" w:hAnsi="Book Antiqua"/>
          <w:color w:val="000000"/>
          <w:szCs w:val="24"/>
          <w:vertAlign w:val="superscript"/>
          <w:lang w:val="en-GB"/>
        </w:rPr>
        <w:t>[20]</w:t>
      </w:r>
      <w:r>
        <w:rPr>
          <w:rFonts w:ascii="Book Antiqua" w:eastAsia="PMingLiU" w:hAnsi="Book Antiqua"/>
          <w:color w:val="000000"/>
          <w:szCs w:val="24"/>
          <w:lang w:val="en-GB"/>
        </w:rPr>
        <w:t>. Recently, research studies have also indicated that HLJ1 acts as a molecular chaperone of E-cadherin that is able to sense E-cadherin folding, providing stabilisation of native folded E-cadherin in the plasma membrane or degradation of an unfolded counterpart. Post-translational regulation of E-cadherin by the HLJ1 molecular chaperone is sufficient to influence gastric cell invasion. HLJ1 is a sensor of E-cadherin structure features that might contribute to gastric cancer progression. Additionally, the expression of HLJ1 and E-cadherin is concomitantly decreased in patients with human gastric carcinoma</w:t>
      </w:r>
      <w:r>
        <w:rPr>
          <w:rFonts w:ascii="Book Antiqua" w:eastAsia="PMingLiU" w:hAnsi="Book Antiqua"/>
          <w:color w:val="000000"/>
          <w:szCs w:val="24"/>
          <w:vertAlign w:val="superscript"/>
          <w:lang w:val="en-GB"/>
        </w:rPr>
        <w:t>[55]</w:t>
      </w:r>
      <w:r>
        <w:rPr>
          <w:rFonts w:ascii="Book Antiqua" w:eastAsia="PMingLiU" w:hAnsi="Book Antiqua"/>
          <w:color w:val="000000"/>
          <w:szCs w:val="24"/>
          <w:lang w:val="en-GB"/>
        </w:rPr>
        <w:t>.</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szCs w:val="24"/>
          <w:lang w:val="en-GB"/>
        </w:rPr>
      </w:pPr>
      <w:r>
        <w:rPr>
          <w:rFonts w:ascii="Book Antiqua" w:eastAsia="PMingLiU" w:hAnsi="Book Antiqua"/>
          <w:color w:val="000000"/>
          <w:szCs w:val="24"/>
          <w:lang w:val="en-GB"/>
        </w:rPr>
        <w:lastRenderedPageBreak/>
        <w:t>Nucleophosmin (NPM1) is a nucleolar phosphoprotein that localises in granular regions of the nucleolus and is highly expressed in malignant and actively dividing cells</w:t>
      </w:r>
      <w:r>
        <w:rPr>
          <w:rFonts w:ascii="Book Antiqua" w:eastAsia="PMingLiU" w:hAnsi="Book Antiqua"/>
          <w:color w:val="000000"/>
          <w:szCs w:val="24"/>
          <w:vertAlign w:val="superscript"/>
          <w:lang w:val="en-GB"/>
        </w:rPr>
        <w:t>[56]</w:t>
      </w:r>
      <w:r>
        <w:rPr>
          <w:rFonts w:ascii="Book Antiqua" w:eastAsia="PMingLiU" w:hAnsi="Book Antiqua"/>
          <w:color w:val="000000"/>
          <w:szCs w:val="24"/>
          <w:lang w:val="en-GB"/>
        </w:rPr>
        <w:t>. NPM1 shuttles continuously between the nucleus and cytoplasm and acts as a multifunctional protein that plays an important role in the increased nucleolar activity needed for cell proliferation</w:t>
      </w:r>
      <w:r>
        <w:rPr>
          <w:rFonts w:ascii="Book Antiqua" w:eastAsia="PMingLiU" w:hAnsi="Book Antiqua"/>
          <w:color w:val="000000"/>
          <w:szCs w:val="24"/>
          <w:vertAlign w:val="superscript"/>
          <w:lang w:val="en-GB"/>
        </w:rPr>
        <w:t>[56,57]</w:t>
      </w:r>
      <w:r>
        <w:rPr>
          <w:rFonts w:ascii="Book Antiqua" w:eastAsia="PMingLiU" w:hAnsi="Book Antiqua"/>
          <w:color w:val="000000"/>
          <w:szCs w:val="24"/>
          <w:lang w:val="en-GB"/>
        </w:rPr>
        <w:t>. Studies have proposed that the NPM1 protein has both oncogenic and tumour-suppressing effects, depending on its level of expression and cellular localisation</w:t>
      </w:r>
      <w:r>
        <w:rPr>
          <w:rFonts w:ascii="Book Antiqua" w:eastAsia="PMingLiU" w:hAnsi="Book Antiqua"/>
          <w:color w:val="000000"/>
          <w:szCs w:val="24"/>
          <w:vertAlign w:val="superscript"/>
          <w:lang w:val="en-GB"/>
        </w:rPr>
        <w:t>[58]</w:t>
      </w:r>
      <w:r>
        <w:rPr>
          <w:rFonts w:ascii="Book Antiqua" w:eastAsia="PMingLiU" w:hAnsi="Book Antiqua"/>
          <w:color w:val="000000"/>
          <w:szCs w:val="24"/>
          <w:lang w:val="en-GB"/>
        </w:rPr>
        <w:t>. HLJ1 modulates NPM1 oligomerisation and NPM1-AP-2α multi-protein complex formation, which alter AP-2α transcriptional activity. These changes then suppress the expression of downstream genes such as MMP-2 and, as a result, decrease lung cancer cell invasiveness</w:t>
      </w:r>
      <w:r>
        <w:rPr>
          <w:rFonts w:ascii="Book Antiqua" w:eastAsia="PMingLiU" w:hAnsi="Book Antiqua"/>
          <w:color w:val="000000"/>
          <w:szCs w:val="24"/>
          <w:vertAlign w:val="superscript"/>
          <w:lang w:val="en-GB"/>
        </w:rPr>
        <w:t>[22]</w:t>
      </w:r>
      <w:r>
        <w:rPr>
          <w:rFonts w:ascii="Book Antiqua" w:eastAsia="PMingLiU" w:hAnsi="Book Antiqua"/>
          <w:color w:val="000000"/>
          <w:szCs w:val="24"/>
          <w:lang w:val="en-GB"/>
        </w:rPr>
        <w:t xml:space="preserve">. </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szCs w:val="24"/>
          <w:lang w:val="en-GB"/>
        </w:rPr>
      </w:pPr>
      <w:r>
        <w:rPr>
          <w:rFonts w:ascii="Book Antiqua" w:eastAsia="PMingLiU" w:hAnsi="Book Antiqua"/>
          <w:color w:val="000000"/>
          <w:szCs w:val="24"/>
          <w:lang w:val="en-GB"/>
        </w:rPr>
        <w:t>Evasion of apoptosis is a hallmark of most cancers</w:t>
      </w:r>
      <w:r>
        <w:rPr>
          <w:rFonts w:ascii="Book Antiqua" w:eastAsia="PMingLiU" w:hAnsi="Book Antiqua"/>
          <w:color w:val="000000"/>
          <w:szCs w:val="24"/>
          <w:vertAlign w:val="superscript"/>
          <w:lang w:val="en-GB"/>
        </w:rPr>
        <w:t>[59]</w:t>
      </w:r>
      <w:r>
        <w:rPr>
          <w:rFonts w:ascii="Book Antiqua" w:eastAsia="PMingLiU" w:hAnsi="Book Antiqua"/>
          <w:color w:val="000000"/>
          <w:szCs w:val="24"/>
          <w:lang w:val="en-GB"/>
        </w:rPr>
        <w:t>. Therefore, it is important to identify genes that promote apoptosis in cancer cells, either under normal or stressful conditions, such as radiotherapy and chemotherapy. Several recent studies indicate that HSPs play important cytoprotective roles and are involved in regulating the apoptosis pathway</w:t>
      </w:r>
      <w:r>
        <w:rPr>
          <w:rFonts w:ascii="Book Antiqua" w:eastAsia="PMingLiU" w:hAnsi="Book Antiqua"/>
          <w:color w:val="000000"/>
          <w:szCs w:val="24"/>
          <w:vertAlign w:val="superscript"/>
          <w:lang w:val="en-GB"/>
        </w:rPr>
        <w:t>[60]</w:t>
      </w:r>
      <w:r>
        <w:rPr>
          <w:rFonts w:ascii="Book Antiqua" w:eastAsia="PMingLiU" w:hAnsi="Book Antiqua"/>
          <w:color w:val="000000"/>
          <w:szCs w:val="24"/>
          <w:lang w:val="en-GB"/>
        </w:rPr>
        <w:t>. HLJ1 can promote cancer cell sensitivity to UV stress-induced apoptosis by enhancing JNK activation and caspase activity</w:t>
      </w:r>
      <w:r>
        <w:rPr>
          <w:rFonts w:ascii="Book Antiqua" w:eastAsia="PMingLiU" w:hAnsi="Book Antiqua"/>
          <w:color w:val="000000"/>
          <w:szCs w:val="24"/>
          <w:vertAlign w:val="superscript"/>
          <w:lang w:val="en-GB"/>
        </w:rPr>
        <w:t>[61]</w:t>
      </w:r>
      <w:r>
        <w:rPr>
          <w:rFonts w:ascii="Book Antiqua" w:eastAsia="PMingLiU" w:hAnsi="Book Antiqua"/>
          <w:color w:val="000000"/>
          <w:szCs w:val="24"/>
          <w:lang w:val="en-GB"/>
        </w:rPr>
        <w:t>. Moreover, the HLJ1 protein is</w:t>
      </w:r>
      <w:r>
        <w:rPr>
          <w:rFonts w:ascii="Book Antiqua" w:eastAsia="PMingLiU" w:hAnsi="Book Antiqua"/>
          <w:szCs w:val="24"/>
        </w:rPr>
        <w:t xml:space="preserve"> </w:t>
      </w:r>
      <w:r>
        <w:rPr>
          <w:rFonts w:ascii="Book Antiqua" w:eastAsia="PMingLiU" w:hAnsi="Book Antiqua"/>
          <w:color w:val="000000"/>
          <w:szCs w:val="24"/>
          <w:lang w:val="en-GB"/>
        </w:rPr>
        <w:t>a novel substrate of caspase-3, which is followed by protein degradation during the apoptotic process. HLJ1 appears to play an important role in apoptosis. However, further studies are necessary to determine the underlying mechanism of HLJ1 in UV-induced apoptosis and the effects of reduced HLJ1 in late apoptosis</w:t>
      </w:r>
      <w:r>
        <w:rPr>
          <w:rFonts w:ascii="Book Antiqua" w:eastAsia="PMingLiU" w:hAnsi="Book Antiqua"/>
          <w:color w:val="000000"/>
          <w:szCs w:val="24"/>
          <w:vertAlign w:val="superscript"/>
          <w:lang w:val="en-GB"/>
        </w:rPr>
        <w:t>[61]</w:t>
      </w:r>
      <w:r>
        <w:rPr>
          <w:rFonts w:ascii="Book Antiqua" w:eastAsia="PMingLiU" w:hAnsi="Book Antiqua"/>
          <w:color w:val="000000"/>
          <w:szCs w:val="24"/>
          <w:lang w:val="en-GB"/>
        </w:rPr>
        <w:t>.</w:t>
      </w:r>
    </w:p>
    <w:p w:rsidR="00872A17" w:rsidRPr="0087700E" w:rsidRDefault="00872A17" w:rsidP="00525A9C">
      <w:pPr>
        <w:widowControl/>
        <w:autoSpaceDE w:val="0"/>
        <w:autoSpaceDN w:val="0"/>
        <w:adjustRightInd w:val="0"/>
        <w:snapToGrid w:val="0"/>
        <w:spacing w:line="360" w:lineRule="auto"/>
        <w:rPr>
          <w:rFonts w:ascii="Book Antiqua" w:eastAsia="PMingLiU" w:hAnsi="Book Antiqua"/>
          <w:color w:val="000000"/>
          <w:szCs w:val="24"/>
          <w:lang w:val="en-GB"/>
        </w:rPr>
      </w:pPr>
    </w:p>
    <w:p w:rsidR="00872A17" w:rsidRPr="0087700E" w:rsidRDefault="00BB4C36" w:rsidP="00525A9C">
      <w:pPr>
        <w:widowControl/>
        <w:autoSpaceDE w:val="0"/>
        <w:autoSpaceDN w:val="0"/>
        <w:adjustRightInd w:val="0"/>
        <w:snapToGrid w:val="0"/>
        <w:spacing w:line="360" w:lineRule="auto"/>
        <w:rPr>
          <w:rFonts w:ascii="Book Antiqua" w:eastAsia="PMingLiU" w:hAnsi="Book Antiqua"/>
          <w:b/>
          <w:color w:val="000000"/>
          <w:szCs w:val="24"/>
          <w:lang w:val="en-GB"/>
        </w:rPr>
      </w:pPr>
      <w:r>
        <w:rPr>
          <w:rFonts w:ascii="Book Antiqua" w:eastAsia="PMingLiU" w:hAnsi="Book Antiqua"/>
          <w:b/>
          <w:color w:val="000000"/>
          <w:szCs w:val="24"/>
          <w:lang w:val="en-GB"/>
        </w:rPr>
        <w:t xml:space="preserve">TRANSCRIPTIONAL REGULATION OF HLJ1 </w:t>
      </w:r>
    </w:p>
    <w:p w:rsidR="00FD2A59" w:rsidRDefault="00BB4C36">
      <w:pPr>
        <w:widowControl/>
        <w:autoSpaceDE w:val="0"/>
        <w:autoSpaceDN w:val="0"/>
        <w:adjustRightInd w:val="0"/>
        <w:snapToGrid w:val="0"/>
        <w:spacing w:line="360" w:lineRule="auto"/>
        <w:rPr>
          <w:rFonts w:ascii="Book Antiqua" w:eastAsia="PMingLiU" w:hAnsi="Book Antiqua"/>
          <w:color w:val="000000"/>
          <w:szCs w:val="24"/>
          <w:lang w:val="en-GB"/>
        </w:rPr>
      </w:pPr>
      <w:r>
        <w:rPr>
          <w:rFonts w:ascii="Book Antiqua" w:eastAsia="PMingLiU" w:hAnsi="Book Antiqua"/>
          <w:color w:val="000000"/>
          <w:szCs w:val="24"/>
          <w:lang w:val="en-GB"/>
        </w:rPr>
        <w:t>Elucidation of the roles and the regulatory mechanism of tumour suppressors may facilitate the development of rational therapeutic targets that inhibit cancer cell proliferation, angiogenesis and metastasis.</w:t>
      </w:r>
      <w:r>
        <w:rPr>
          <w:rFonts w:ascii="Book Antiqua" w:hAnsi="Book Antiqua"/>
          <w:color w:val="000000"/>
          <w:szCs w:val="24"/>
          <w:lang w:val="en-GB"/>
        </w:rPr>
        <w:t xml:space="preserve"> </w:t>
      </w:r>
      <w:r>
        <w:rPr>
          <w:rFonts w:ascii="Book Antiqua" w:eastAsia="PMingLiU" w:hAnsi="Book Antiqua"/>
          <w:color w:val="000000"/>
          <w:szCs w:val="24"/>
          <w:lang w:val="en-GB"/>
        </w:rPr>
        <w:t>YY1 is a 65-kDa multifunctional zinc-ﬁnger transcription factor belonging to the human GLI- Kruppel family of nuclear proteins</w:t>
      </w:r>
      <w:r>
        <w:rPr>
          <w:rFonts w:ascii="Book Antiqua" w:eastAsia="PMingLiU" w:hAnsi="Book Antiqua"/>
          <w:color w:val="000000"/>
          <w:szCs w:val="24"/>
          <w:vertAlign w:val="superscript"/>
          <w:lang w:val="en-GB"/>
        </w:rPr>
        <w:t>[62]</w:t>
      </w:r>
      <w:r>
        <w:rPr>
          <w:rFonts w:ascii="Book Antiqua" w:eastAsia="PMingLiU" w:hAnsi="Book Antiqua"/>
          <w:color w:val="000000"/>
          <w:szCs w:val="24"/>
          <w:lang w:val="en-GB"/>
        </w:rPr>
        <w:t>. It can bind to a speciﬁc DNA consensus sequence, 5’-CGCCATNTT-3’, which is present in many promoters. YY1 can either activate or repress the target genes, depending on the cofactors that it recruits</w:t>
      </w:r>
      <w:r>
        <w:rPr>
          <w:rFonts w:ascii="Book Antiqua" w:eastAsia="PMingLiU" w:hAnsi="Book Antiqua"/>
          <w:color w:val="000000"/>
          <w:szCs w:val="24"/>
          <w:vertAlign w:val="superscript"/>
          <w:lang w:val="en-GB"/>
        </w:rPr>
        <w:t>[62,63]</w:t>
      </w:r>
      <w:r>
        <w:rPr>
          <w:rFonts w:ascii="Book Antiqua" w:eastAsia="PMingLiU" w:hAnsi="Book Antiqua"/>
          <w:color w:val="000000"/>
          <w:szCs w:val="24"/>
          <w:lang w:val="en-GB"/>
        </w:rPr>
        <w:t>.</w:t>
      </w:r>
      <w:r>
        <w:rPr>
          <w:rFonts w:ascii="Book Antiqua" w:hAnsi="Book Antiqua"/>
          <w:color w:val="000000"/>
          <w:szCs w:val="24"/>
          <w:lang w:val="en-GB"/>
        </w:rPr>
        <w:t xml:space="preserve"> YY1 is a complex protein that plays pivotal roles in cell development, differentiation, </w:t>
      </w:r>
      <w:r>
        <w:rPr>
          <w:rFonts w:ascii="Book Antiqua" w:hAnsi="Book Antiqua"/>
          <w:color w:val="000000"/>
          <w:szCs w:val="24"/>
          <w:lang w:val="en-GB"/>
        </w:rPr>
        <w:lastRenderedPageBreak/>
        <w:t>proliferation, and apoptosis</w:t>
      </w:r>
      <w:r>
        <w:rPr>
          <w:rFonts w:ascii="Book Antiqua" w:hAnsi="Book Antiqua"/>
          <w:color w:val="000000"/>
          <w:szCs w:val="24"/>
          <w:vertAlign w:val="superscript"/>
          <w:lang w:val="en-GB"/>
        </w:rPr>
        <w:t>[64,65]</w:t>
      </w:r>
      <w:r>
        <w:rPr>
          <w:rFonts w:ascii="Book Antiqua" w:hAnsi="Book Antiqua"/>
          <w:color w:val="000000"/>
          <w:szCs w:val="24"/>
          <w:lang w:val="en-GB"/>
        </w:rPr>
        <w:t>. Because the expression and function of YY1 are intimately associated with cell cycle progression, its physiologic significance has recently been applied to models of cancer biology</w:t>
      </w:r>
      <w:r>
        <w:rPr>
          <w:rFonts w:ascii="Book Antiqua" w:hAnsi="Book Antiqua"/>
          <w:color w:val="000000"/>
          <w:szCs w:val="24"/>
          <w:vertAlign w:val="superscript"/>
          <w:lang w:val="en-GB"/>
        </w:rPr>
        <w:t>[6</w:t>
      </w:r>
      <w:r>
        <w:rPr>
          <w:rFonts w:ascii="Book Antiqua" w:eastAsia="PMingLiU" w:hAnsi="Book Antiqua"/>
          <w:color w:val="000000"/>
          <w:szCs w:val="24"/>
          <w:vertAlign w:val="superscript"/>
          <w:lang w:val="en-GB"/>
        </w:rPr>
        <w:t>4</w:t>
      </w:r>
      <w:r>
        <w:rPr>
          <w:rFonts w:ascii="Book Antiqua" w:hAnsi="Book Antiqua"/>
          <w:color w:val="000000"/>
          <w:szCs w:val="24"/>
          <w:vertAlign w:val="superscript"/>
          <w:lang w:val="en-GB"/>
        </w:rPr>
        <w:t>]</w:t>
      </w:r>
      <w:r>
        <w:rPr>
          <w:rFonts w:ascii="Book Antiqua" w:hAnsi="Book Antiqua"/>
          <w:color w:val="000000"/>
          <w:szCs w:val="24"/>
          <w:lang w:val="en-GB"/>
        </w:rPr>
        <w:t>. YY1 overexpression has been demonstrated in several human cancers such as breast cancer, prostate cancer, cervical cancer, brain cancer and colon cancer</w:t>
      </w:r>
      <w:r>
        <w:rPr>
          <w:rFonts w:ascii="Book Antiqua" w:hAnsi="Book Antiqua"/>
          <w:color w:val="000000"/>
          <w:szCs w:val="24"/>
          <w:vertAlign w:val="superscript"/>
          <w:lang w:val="en-GB"/>
        </w:rPr>
        <w:t>[6</w:t>
      </w:r>
      <w:r>
        <w:rPr>
          <w:rFonts w:ascii="Book Antiqua" w:eastAsia="PMingLiU" w:hAnsi="Book Antiqua"/>
          <w:color w:val="000000"/>
          <w:szCs w:val="24"/>
          <w:vertAlign w:val="superscript"/>
          <w:lang w:val="en-GB"/>
        </w:rPr>
        <w:t>5,66</w:t>
      </w:r>
      <w:r>
        <w:rPr>
          <w:rFonts w:ascii="Book Antiqua" w:hAnsi="Book Antiqua"/>
          <w:color w:val="000000"/>
          <w:szCs w:val="24"/>
          <w:vertAlign w:val="superscript"/>
          <w:lang w:val="en-GB"/>
        </w:rPr>
        <w:t>]</w:t>
      </w:r>
      <w:r>
        <w:rPr>
          <w:rFonts w:ascii="Book Antiqua" w:hAnsi="Book Antiqua"/>
          <w:color w:val="000000"/>
          <w:szCs w:val="24"/>
          <w:lang w:val="en-GB"/>
        </w:rPr>
        <w:t>. However, functional and clinical analysis of the YY1 in NSCLC remains unclear. As a transcription factor, YY1 regulates the expression of numerous genes that are mostly involved in tumourigensis. The HLJ1 promoter contains four YY1-binding sites that positively regulate HLJ1 expression</w:t>
      </w:r>
      <w:r>
        <w:rPr>
          <w:rFonts w:ascii="Book Antiqua" w:eastAsia="PMingLiU" w:hAnsi="Book Antiqua"/>
          <w:color w:val="000000"/>
          <w:szCs w:val="24"/>
          <w:lang w:val="en-GB"/>
        </w:rPr>
        <w:t>. When compared with the WT construct, the mutants of these four potential YY1-binding sites resulted in different levels of reduction in HLJ1 promoter activity, from 17% to 34%, respectively</w:t>
      </w:r>
      <w:r>
        <w:rPr>
          <w:rFonts w:ascii="Book Antiqua" w:eastAsia="PMingLiU" w:hAnsi="Book Antiqua"/>
          <w:color w:val="000000"/>
          <w:szCs w:val="24"/>
          <w:vertAlign w:val="superscript"/>
          <w:lang w:val="en-GB"/>
        </w:rPr>
        <w:t>[20]</w:t>
      </w:r>
      <w:r>
        <w:rPr>
          <w:rFonts w:ascii="Book Antiqua" w:eastAsia="PMingLiU" w:hAnsi="Book Antiqua"/>
          <w:color w:val="000000"/>
          <w:szCs w:val="24"/>
          <w:lang w:val="en-GB"/>
        </w:rPr>
        <w:t>.  However, deletion of all four YY1-binding sites reduced the HLJ1 promoter activity by 93%, indicating that YY1 regulation plays an important role in HLJ1 expression. Overexpression of YY1 in NSCLC cells indicated that up-regulates the HLJ1 expression by directly binding to the promoter region, thus inhibiting cancer cell invasion</w:t>
      </w:r>
      <w:r>
        <w:rPr>
          <w:rFonts w:ascii="Book Antiqua" w:eastAsia="PMingLiU" w:hAnsi="Book Antiqua"/>
          <w:color w:val="000000"/>
          <w:szCs w:val="24"/>
          <w:vertAlign w:val="superscript"/>
          <w:lang w:val="en-GB"/>
        </w:rPr>
        <w:t>[20]</w:t>
      </w:r>
      <w:r>
        <w:rPr>
          <w:rFonts w:ascii="Book Antiqua" w:eastAsia="PMingLiU" w:hAnsi="Book Antiqua"/>
          <w:color w:val="000000"/>
          <w:szCs w:val="24"/>
          <w:lang w:val="en-GB"/>
        </w:rPr>
        <w:t>. In addition, an enhancer segment was identified in the HLJ1 gene at -2125 to -1039 bp upstream of the transcription start site, which includes the activator protein1 (AP1) site. The activation and synergistic up-regulation of the tumour suppressor HLJ1 is the result of the binding of the transcription factors AP-1 and YY1 to the gene’s enhancer and promoter regions, respectively</w:t>
      </w:r>
      <w:r>
        <w:rPr>
          <w:rFonts w:ascii="Book Antiqua" w:eastAsia="PMingLiU" w:hAnsi="Book Antiqua"/>
          <w:color w:val="000000"/>
          <w:szCs w:val="24"/>
          <w:vertAlign w:val="superscript"/>
          <w:lang w:val="en-GB"/>
        </w:rPr>
        <w:t>[21]</w:t>
      </w:r>
      <w:r>
        <w:rPr>
          <w:rFonts w:ascii="Book Antiqua" w:eastAsia="PMingLiU" w:hAnsi="Book Antiqua"/>
          <w:color w:val="000000"/>
          <w:szCs w:val="24"/>
          <w:lang w:val="en-GB"/>
        </w:rPr>
        <w:t>.</w:t>
      </w:r>
    </w:p>
    <w:p w:rsidR="00B430A9" w:rsidRPr="0087700E" w:rsidRDefault="00BB4C36" w:rsidP="003B0119">
      <w:pPr>
        <w:widowControl/>
        <w:autoSpaceDE w:val="0"/>
        <w:autoSpaceDN w:val="0"/>
        <w:adjustRightInd w:val="0"/>
        <w:snapToGrid w:val="0"/>
        <w:spacing w:line="360" w:lineRule="auto"/>
        <w:ind w:firstLineChars="100" w:firstLine="240"/>
        <w:rPr>
          <w:rFonts w:ascii="Book Antiqua" w:eastAsia="宋体" w:hAnsi="Book Antiqua"/>
          <w:color w:val="000000"/>
          <w:szCs w:val="24"/>
          <w:lang w:val="en-GB" w:eastAsia="zh-CN"/>
        </w:rPr>
      </w:pPr>
      <w:r>
        <w:rPr>
          <w:rFonts w:ascii="Book Antiqua" w:eastAsia="PMingLiU" w:hAnsi="Book Antiqua"/>
          <w:color w:val="000000"/>
          <w:szCs w:val="24"/>
          <w:lang w:val="en-GB"/>
        </w:rPr>
        <w:t>Hepatitis B virus (HBV) is a major cause of human hepatocellular carcinoma (HCC). HBV proteins promote migration-related factors such as MT1-MMP, MMP-9, and HIF1-α and contribute to the HCC metastatic process</w:t>
      </w:r>
      <w:r>
        <w:rPr>
          <w:rFonts w:ascii="Book Antiqua" w:eastAsia="PMingLiU" w:hAnsi="Book Antiqua"/>
          <w:color w:val="000000"/>
          <w:szCs w:val="24"/>
          <w:vertAlign w:val="superscript"/>
          <w:lang w:val="en-GB"/>
        </w:rPr>
        <w:t>[67-69]</w:t>
      </w:r>
      <w:r>
        <w:rPr>
          <w:rFonts w:ascii="Book Antiqua" w:eastAsia="PMingLiU" w:hAnsi="Book Antiqua"/>
          <w:color w:val="000000"/>
          <w:szCs w:val="24"/>
          <w:lang w:val="en-GB"/>
        </w:rPr>
        <w:t>. However, HBV could also promote HLJ1 expression in HCC cells by up-regulating the transcription factor YY1. The role of the HLJ1 in HCC cells still unclear</w:t>
      </w:r>
      <w:r>
        <w:rPr>
          <w:rFonts w:ascii="Book Antiqua" w:eastAsia="PMingLiU" w:hAnsi="Book Antiqua"/>
          <w:color w:val="000000"/>
          <w:szCs w:val="24"/>
          <w:vertAlign w:val="superscript"/>
          <w:lang w:val="en-GB"/>
        </w:rPr>
        <w:t>[70]</w:t>
      </w:r>
      <w:r>
        <w:rPr>
          <w:rFonts w:ascii="Book Antiqua" w:eastAsia="PMingLiU" w:hAnsi="Book Antiqua"/>
          <w:color w:val="000000"/>
          <w:szCs w:val="24"/>
          <w:lang w:val="en-GB"/>
        </w:rPr>
        <w:t>.</w:t>
      </w:r>
    </w:p>
    <w:p w:rsidR="00EB7B77" w:rsidRPr="0087700E" w:rsidRDefault="00EB7B77" w:rsidP="003B0119">
      <w:pPr>
        <w:widowControl/>
        <w:autoSpaceDE w:val="0"/>
        <w:autoSpaceDN w:val="0"/>
        <w:adjustRightInd w:val="0"/>
        <w:snapToGrid w:val="0"/>
        <w:spacing w:line="360" w:lineRule="auto"/>
        <w:ind w:firstLineChars="300" w:firstLine="720"/>
        <w:rPr>
          <w:rFonts w:ascii="Book Antiqua" w:eastAsia="宋体" w:hAnsi="Book Antiqua"/>
          <w:color w:val="000000"/>
          <w:szCs w:val="24"/>
          <w:lang w:val="en-GB" w:eastAsia="zh-CN"/>
        </w:rPr>
      </w:pPr>
    </w:p>
    <w:p w:rsidR="00872A17" w:rsidRPr="0087700E" w:rsidRDefault="00EB7B77" w:rsidP="00525A9C">
      <w:pPr>
        <w:widowControl/>
        <w:autoSpaceDE w:val="0"/>
        <w:autoSpaceDN w:val="0"/>
        <w:adjustRightInd w:val="0"/>
        <w:snapToGrid w:val="0"/>
        <w:spacing w:line="360" w:lineRule="auto"/>
        <w:rPr>
          <w:rFonts w:ascii="Book Antiqua" w:eastAsia="PMingLiU" w:hAnsi="Book Antiqua"/>
          <w:b/>
          <w:color w:val="000000"/>
          <w:szCs w:val="24"/>
          <w:lang w:val="en-GB"/>
        </w:rPr>
      </w:pPr>
      <w:r w:rsidRPr="0087700E">
        <w:rPr>
          <w:rFonts w:ascii="Book Antiqua" w:eastAsia="PMingLiU" w:hAnsi="Book Antiqua"/>
          <w:b/>
          <w:color w:val="000000"/>
          <w:szCs w:val="24"/>
          <w:lang w:val="en-GB"/>
        </w:rPr>
        <w:t>HLJ1 AS A MOLECULAR TARGET IN ANTICANCER THERAPIES</w:t>
      </w:r>
    </w:p>
    <w:p w:rsidR="00FD2A59" w:rsidRDefault="00BB4C36">
      <w:pPr>
        <w:widowControl/>
        <w:autoSpaceDE w:val="0"/>
        <w:autoSpaceDN w:val="0"/>
        <w:adjustRightInd w:val="0"/>
        <w:snapToGrid w:val="0"/>
        <w:spacing w:line="360" w:lineRule="auto"/>
        <w:rPr>
          <w:rFonts w:ascii="Book Antiqua" w:eastAsia="PMingLiU" w:hAnsi="Book Antiqua"/>
          <w:color w:val="000000"/>
          <w:szCs w:val="24"/>
          <w:lang w:val="en-GB"/>
        </w:rPr>
      </w:pPr>
      <w:r>
        <w:rPr>
          <w:rFonts w:ascii="Book Antiqua" w:eastAsia="PMingLiU" w:hAnsi="Book Antiqua"/>
          <w:color w:val="000000"/>
          <w:szCs w:val="24"/>
          <w:lang w:val="en-GB"/>
        </w:rPr>
        <w:t>Curcumin (diferuloylmethane), a natural compound derived from the spice turmeric (Curcuma longa), has been used in the treatment of various inflammatory diseases in traditional Indian and Chinese medicine</w:t>
      </w:r>
      <w:r>
        <w:rPr>
          <w:rFonts w:ascii="Book Antiqua" w:eastAsia="PMingLiU" w:hAnsi="Book Antiqua"/>
          <w:color w:val="000000"/>
          <w:szCs w:val="24"/>
          <w:vertAlign w:val="superscript"/>
          <w:lang w:val="en-GB"/>
        </w:rPr>
        <w:t>[71]</w:t>
      </w:r>
      <w:r>
        <w:rPr>
          <w:rFonts w:ascii="Book Antiqua" w:eastAsia="PMingLiU" w:hAnsi="Book Antiqua"/>
          <w:color w:val="000000"/>
          <w:szCs w:val="24"/>
          <w:lang w:val="en-GB"/>
        </w:rPr>
        <w:t xml:space="preserve">. The anticancer or chemopreventive effects of curcumin are the result of a variety of molecular mechanisms, including its </w:t>
      </w:r>
      <w:r>
        <w:rPr>
          <w:rFonts w:ascii="Book Antiqua" w:eastAsia="PMingLiU" w:hAnsi="Book Antiqua"/>
          <w:color w:val="000000"/>
          <w:szCs w:val="24"/>
          <w:lang w:val="en-GB"/>
        </w:rPr>
        <w:lastRenderedPageBreak/>
        <w:t>direct or indirect interaction with various transcription factors, regulatory proteins</w:t>
      </w:r>
      <w:r>
        <w:rPr>
          <w:rFonts w:ascii="Book Antiqua" w:hAnsi="Book Antiqua"/>
          <w:szCs w:val="24"/>
        </w:rPr>
        <w:t xml:space="preserve"> </w:t>
      </w:r>
      <w:r>
        <w:rPr>
          <w:rFonts w:ascii="Book Antiqua" w:eastAsia="PMingLiU" w:hAnsi="Book Antiqua"/>
          <w:color w:val="000000"/>
          <w:szCs w:val="24"/>
          <w:lang w:val="en-GB"/>
        </w:rPr>
        <w:t>and enzymes that all play a central role in key cancer-related processes such as inflammation, proliferation, survival, migration, angiogenesis, invasion and metastasis</w:t>
      </w:r>
      <w:r>
        <w:rPr>
          <w:rFonts w:ascii="Book Antiqua" w:eastAsia="PMingLiU" w:hAnsi="Book Antiqua"/>
          <w:color w:val="000000"/>
          <w:szCs w:val="24"/>
          <w:vertAlign w:val="superscript"/>
          <w:lang w:val="en-GB"/>
        </w:rPr>
        <w:t>[72,73]</w:t>
      </w:r>
      <w:r>
        <w:rPr>
          <w:rFonts w:ascii="Book Antiqua" w:eastAsia="PMingLiU" w:hAnsi="Book Antiqua"/>
          <w:color w:val="000000"/>
          <w:szCs w:val="24"/>
          <w:lang w:val="en-GB"/>
        </w:rPr>
        <w:t>. Curcumin may have potential as a multi-target drug in anticancer therapy</w:t>
      </w:r>
      <w:r>
        <w:rPr>
          <w:rFonts w:ascii="Book Antiqua" w:eastAsia="PMingLiU" w:hAnsi="Book Antiqua"/>
          <w:color w:val="000000"/>
          <w:szCs w:val="24"/>
          <w:vertAlign w:val="superscript"/>
          <w:lang w:val="en-GB"/>
        </w:rPr>
        <w:t>[74-76]</w:t>
      </w:r>
      <w:r>
        <w:rPr>
          <w:rFonts w:ascii="Book Antiqua" w:eastAsia="PMingLiU" w:hAnsi="Book Antiqua"/>
          <w:color w:val="000000"/>
          <w:szCs w:val="24"/>
          <w:lang w:val="en-GB"/>
        </w:rPr>
        <w:t>. Previous evidence has shown that AP-1 complexes enriched with c-Jun and JunB may result in morphologic alterations and anchorage-independent cell growth, whereas complexes enriched with JunD showed anti-proliferative effects. It has been suggested that curcumin inhibits tumour growth by inhibiting AP-1 activation</w:t>
      </w:r>
      <w:r>
        <w:rPr>
          <w:rFonts w:ascii="Book Antiqua" w:eastAsia="PMingLiU" w:hAnsi="Book Antiqua"/>
          <w:color w:val="000000"/>
          <w:szCs w:val="24"/>
          <w:vertAlign w:val="superscript"/>
          <w:lang w:val="en-GB"/>
        </w:rPr>
        <w:t>[77,78]</w:t>
      </w:r>
      <w:r>
        <w:rPr>
          <w:rFonts w:ascii="Book Antiqua" w:eastAsia="PMingLiU" w:hAnsi="Book Antiqua"/>
          <w:color w:val="000000"/>
          <w:szCs w:val="24"/>
          <w:lang w:val="en-GB"/>
        </w:rPr>
        <w:t>.</w:t>
      </w:r>
      <w:r>
        <w:rPr>
          <w:rFonts w:ascii="Book Antiqua" w:hAnsi="Book Antiqua"/>
          <w:color w:val="000000"/>
          <w:szCs w:val="24"/>
          <w:lang w:val="en-GB"/>
        </w:rPr>
        <w:t xml:space="preserve"> Curcumin increases JunD expression, stimulates HLJ1 enhancer activity, and triggers HLJ1 expression, which may subsequently reduce filopodia formation and up-regulate E-cadherin expression. </w:t>
      </w:r>
      <w:r>
        <w:rPr>
          <w:rFonts w:ascii="Book Antiqua" w:eastAsia="PMingLiU" w:hAnsi="Book Antiqua"/>
          <w:color w:val="000000"/>
          <w:szCs w:val="24"/>
          <w:lang w:val="en-GB"/>
        </w:rPr>
        <w:t>Curcumin may inhibit cancer cell migration and invasion not only by inhibiting MMP2, MMP9 and MMP14 but also through HLJ1/E-cadherin induction</w:t>
      </w:r>
      <w:r>
        <w:rPr>
          <w:rFonts w:ascii="Book Antiqua" w:eastAsia="PMingLiU" w:hAnsi="Book Antiqua"/>
          <w:color w:val="000000"/>
          <w:szCs w:val="24"/>
          <w:vertAlign w:val="superscript"/>
          <w:lang w:val="en-GB"/>
        </w:rPr>
        <w:t>[23,74]</w:t>
      </w:r>
      <w:r>
        <w:rPr>
          <w:rFonts w:ascii="Book Antiqua" w:eastAsia="PMingLiU" w:hAnsi="Book Antiqua"/>
          <w:color w:val="000000"/>
          <w:szCs w:val="24"/>
          <w:lang w:val="en-GB"/>
        </w:rPr>
        <w:t>. Curcumin may be a template for new antitumor drug developments that target the tumour suppressor HLJ1</w:t>
      </w:r>
      <w:r>
        <w:rPr>
          <w:rFonts w:ascii="Book Antiqua" w:eastAsia="PMingLiU" w:hAnsi="Book Antiqua"/>
          <w:color w:val="000000"/>
          <w:szCs w:val="24"/>
          <w:vertAlign w:val="superscript"/>
          <w:lang w:val="en-GB"/>
        </w:rPr>
        <w:t>[23]</w:t>
      </w:r>
      <w:r>
        <w:rPr>
          <w:rFonts w:ascii="Book Antiqua" w:eastAsia="PMingLiU" w:hAnsi="Book Antiqua"/>
          <w:color w:val="000000"/>
          <w:szCs w:val="24"/>
          <w:lang w:val="en-GB"/>
        </w:rPr>
        <w:t>.</w:t>
      </w:r>
      <w:r>
        <w:rPr>
          <w:rFonts w:ascii="Book Antiqua" w:hAnsi="Book Antiqua"/>
          <w:color w:val="000000"/>
          <w:szCs w:val="24"/>
          <w:lang w:val="en-GB"/>
        </w:rPr>
        <w:t xml:space="preserve"> </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szCs w:val="24"/>
          <w:lang w:val="en-GB"/>
        </w:rPr>
      </w:pPr>
      <w:r>
        <w:rPr>
          <w:rFonts w:ascii="Book Antiqua" w:eastAsia="PMingLiU" w:hAnsi="Book Antiqua"/>
          <w:color w:val="000000"/>
          <w:szCs w:val="24"/>
          <w:lang w:val="en-GB"/>
        </w:rPr>
        <w:t>Dimethyl sulfoxide (DMSO) is an amphipathic molecule that has a highly polar domain and two apolar methyl groups, making it soluble in both aqueous and organic media</w:t>
      </w:r>
      <w:r>
        <w:rPr>
          <w:rFonts w:ascii="Book Antiqua" w:eastAsia="PMingLiU" w:hAnsi="Book Antiqua"/>
          <w:color w:val="000000"/>
          <w:szCs w:val="24"/>
          <w:vertAlign w:val="superscript"/>
          <w:lang w:val="en-GB"/>
        </w:rPr>
        <w:t>[79]</w:t>
      </w:r>
      <w:r>
        <w:rPr>
          <w:rFonts w:ascii="Book Antiqua" w:eastAsia="PMingLiU" w:hAnsi="Book Antiqua"/>
          <w:color w:val="000000"/>
          <w:szCs w:val="24"/>
          <w:lang w:val="en-GB"/>
        </w:rPr>
        <w:t>. DMSO is commonly used as a very efficient solvent for water-insoluble compounds in biological studies and as a cryoprotectant for cultured cells</w:t>
      </w:r>
      <w:r>
        <w:rPr>
          <w:rFonts w:ascii="Book Antiqua" w:eastAsia="PMingLiU" w:hAnsi="Book Antiqua"/>
          <w:color w:val="000000"/>
          <w:szCs w:val="24"/>
          <w:vertAlign w:val="superscript"/>
          <w:lang w:val="en-GB"/>
        </w:rPr>
        <w:t>[80]</w:t>
      </w:r>
      <w:r>
        <w:rPr>
          <w:rFonts w:ascii="Book Antiqua" w:eastAsia="PMingLiU" w:hAnsi="Book Antiqua"/>
          <w:color w:val="000000"/>
          <w:szCs w:val="24"/>
          <w:lang w:val="en-GB"/>
        </w:rPr>
        <w:t>. In particular, DMSO has been approved by the United States Food and Drug Administration for the treatment of interstitial cystitis</w:t>
      </w:r>
      <w:r>
        <w:rPr>
          <w:rFonts w:ascii="Book Antiqua" w:eastAsia="PMingLiU" w:hAnsi="Book Antiqua"/>
          <w:color w:val="000000"/>
          <w:szCs w:val="24"/>
          <w:vertAlign w:val="superscript"/>
          <w:lang w:val="en-GB"/>
        </w:rPr>
        <w:t>[81]</w:t>
      </w:r>
      <w:r>
        <w:rPr>
          <w:rFonts w:ascii="Book Antiqua" w:eastAsia="PMingLiU" w:hAnsi="Book Antiqua"/>
          <w:color w:val="000000"/>
          <w:szCs w:val="24"/>
          <w:lang w:val="en-GB"/>
        </w:rPr>
        <w:t>. DMSO was also used to treat leukaemia for several years, based on its ability to induce cellular differentiation, which caused leukaemia cells to lose their proliferative properties</w:t>
      </w:r>
      <w:r>
        <w:rPr>
          <w:rFonts w:ascii="Book Antiqua" w:eastAsia="PMingLiU" w:hAnsi="Book Antiqua"/>
          <w:color w:val="000000"/>
          <w:szCs w:val="24"/>
          <w:vertAlign w:val="superscript"/>
          <w:lang w:val="en-GB"/>
        </w:rPr>
        <w:t>[82,83]</w:t>
      </w:r>
      <w:r>
        <w:rPr>
          <w:rFonts w:ascii="Book Antiqua" w:eastAsia="PMingLiU" w:hAnsi="Book Antiqua"/>
          <w:color w:val="000000"/>
          <w:szCs w:val="24"/>
          <w:lang w:val="en-GB"/>
        </w:rPr>
        <w:t>. DMSO has been found to arrest the cell cycle at the G1 phase in lymphoid cell lines</w:t>
      </w:r>
      <w:r>
        <w:rPr>
          <w:rFonts w:ascii="Book Antiqua" w:eastAsia="PMingLiU" w:hAnsi="Book Antiqua"/>
          <w:color w:val="000000"/>
          <w:szCs w:val="24"/>
          <w:vertAlign w:val="superscript"/>
          <w:lang w:val="en-GB"/>
        </w:rPr>
        <w:t>[84]</w:t>
      </w:r>
      <w:r>
        <w:rPr>
          <w:rFonts w:ascii="Book Antiqua" w:eastAsia="PMingLiU" w:hAnsi="Book Antiqua"/>
          <w:color w:val="000000"/>
          <w:szCs w:val="24"/>
          <w:lang w:val="en-GB"/>
        </w:rPr>
        <w:t>.</w:t>
      </w:r>
      <w:r>
        <w:rPr>
          <w:rFonts w:ascii="Book Antiqua" w:hAnsi="Book Antiqua"/>
          <w:color w:val="000000"/>
          <w:szCs w:val="24"/>
          <w:lang w:val="en-GB"/>
        </w:rPr>
        <w:t xml:space="preserve"> </w:t>
      </w:r>
      <w:r>
        <w:rPr>
          <w:rFonts w:ascii="Book Antiqua" w:eastAsia="PMingLiU" w:hAnsi="Book Antiqua"/>
          <w:color w:val="000000"/>
          <w:szCs w:val="24"/>
          <w:lang w:val="en-GB"/>
        </w:rPr>
        <w:t>Additionally, DMSO treatment can modulate AP-1 activity, and DMSO is involved in the suppression of ICAM-1 expression in a rat model of peritonitis sepsis</w:t>
      </w:r>
      <w:r>
        <w:rPr>
          <w:rFonts w:ascii="Book Antiqua" w:eastAsia="PMingLiU" w:hAnsi="Book Antiqua"/>
          <w:color w:val="000000"/>
          <w:szCs w:val="24"/>
          <w:vertAlign w:val="superscript"/>
          <w:lang w:val="en-GB"/>
        </w:rPr>
        <w:t>[85]</w:t>
      </w:r>
      <w:r>
        <w:rPr>
          <w:rFonts w:ascii="Book Antiqua" w:eastAsia="PMingLiU" w:hAnsi="Book Antiqua"/>
          <w:color w:val="000000"/>
          <w:szCs w:val="24"/>
          <w:lang w:val="en-GB"/>
        </w:rPr>
        <w:t>.</w:t>
      </w:r>
      <w:r>
        <w:rPr>
          <w:rFonts w:ascii="Book Antiqua" w:hAnsi="Book Antiqua"/>
          <w:color w:val="000000"/>
          <w:szCs w:val="24"/>
          <w:lang w:val="en-GB"/>
        </w:rPr>
        <w:t xml:space="preserve"> </w:t>
      </w:r>
      <w:r>
        <w:rPr>
          <w:rFonts w:ascii="Book Antiqua" w:eastAsia="PMingLiU" w:hAnsi="Book Antiqua"/>
          <w:color w:val="000000"/>
          <w:szCs w:val="24"/>
          <w:lang w:val="en-GB"/>
        </w:rPr>
        <w:t>Our results suggest that DMSO is an important stimulator of the tumour suppressor protein HLJ1, and DMSO works by activating JunB and JunD in highly invasive lung adenocarcinoma</w:t>
      </w:r>
      <w:r>
        <w:rPr>
          <w:rFonts w:ascii="Book Antiqua" w:eastAsia="PMingLiU" w:hAnsi="Book Antiqua"/>
          <w:color w:val="000000"/>
          <w:szCs w:val="24"/>
          <w:vertAlign w:val="superscript"/>
          <w:lang w:val="en-GB"/>
        </w:rPr>
        <w:t>[86]</w:t>
      </w:r>
      <w:r>
        <w:rPr>
          <w:rFonts w:ascii="Book Antiqua" w:eastAsia="PMingLiU" w:hAnsi="Book Antiqua"/>
          <w:color w:val="000000"/>
          <w:szCs w:val="24"/>
          <w:lang w:val="en-GB"/>
        </w:rPr>
        <w:t xml:space="preserve">. These efforts will help us to develop not only novel anti-cancer drugs that affect lung cancer progression but also new therapeutic strategies for the disease. For instance, a therapeutic strategy combining both induced expression of </w:t>
      </w:r>
      <w:r>
        <w:rPr>
          <w:rFonts w:ascii="Book Antiqua" w:eastAsia="PMingLiU" w:hAnsi="Book Antiqua"/>
          <w:color w:val="000000"/>
          <w:szCs w:val="24"/>
          <w:lang w:val="en-GB"/>
        </w:rPr>
        <w:lastRenderedPageBreak/>
        <w:t>HLJ1 by DMSO-derived analogues and irradiation would synergistically increase the efficacy of radiotherapy and prolong lung cancer patient survival.</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PMingLiU" w:hAnsi="Book Antiqua"/>
          <w:color w:val="000000"/>
          <w:szCs w:val="24"/>
          <w:lang w:val="en-GB"/>
        </w:rPr>
      </w:pPr>
      <w:r>
        <w:rPr>
          <w:rFonts w:ascii="Book Antiqua" w:eastAsia="PMingLiU" w:hAnsi="Book Antiqua"/>
          <w:color w:val="000000"/>
          <w:szCs w:val="24"/>
          <w:lang w:val="en-GB"/>
        </w:rPr>
        <w:t>Recently, several types of herbal compounds were proven to be potential anti-cancer drugs. These compounds, including curcumin from a spice turmeric</w:t>
      </w:r>
      <w:r>
        <w:rPr>
          <w:rFonts w:ascii="Book Antiqua" w:eastAsia="PMingLiU" w:hAnsi="Book Antiqua"/>
          <w:color w:val="000000"/>
          <w:szCs w:val="24"/>
          <w:vertAlign w:val="superscript"/>
          <w:lang w:val="en-GB"/>
        </w:rPr>
        <w:t>[74]</w:t>
      </w:r>
      <w:r>
        <w:rPr>
          <w:rFonts w:ascii="Book Antiqua" w:eastAsia="PMingLiU" w:hAnsi="Book Antiqua"/>
          <w:color w:val="000000"/>
          <w:szCs w:val="24"/>
          <w:lang w:val="en-GB"/>
        </w:rPr>
        <w:t>, epigallocatechin-3-gallate from green tea</w:t>
      </w:r>
      <w:r>
        <w:rPr>
          <w:rFonts w:ascii="Book Antiqua" w:eastAsia="PMingLiU" w:hAnsi="Book Antiqua"/>
          <w:color w:val="000000"/>
          <w:szCs w:val="24"/>
          <w:vertAlign w:val="superscript"/>
          <w:lang w:val="en-GB"/>
        </w:rPr>
        <w:t>[87]</w:t>
      </w:r>
      <w:r>
        <w:rPr>
          <w:rFonts w:ascii="Book Antiqua" w:eastAsia="PMingLiU" w:hAnsi="Book Antiqua"/>
          <w:color w:val="000000"/>
          <w:szCs w:val="24"/>
          <w:lang w:val="en-GB"/>
        </w:rPr>
        <w:t xml:space="preserve"> and lycopene from tomato</w:t>
      </w:r>
      <w:r>
        <w:rPr>
          <w:rFonts w:ascii="Book Antiqua" w:eastAsia="PMingLiU" w:hAnsi="Book Antiqua"/>
          <w:color w:val="000000"/>
          <w:szCs w:val="24"/>
          <w:vertAlign w:val="superscript"/>
          <w:lang w:val="en-GB"/>
        </w:rPr>
        <w:t>[88]</w:t>
      </w:r>
      <w:r>
        <w:rPr>
          <w:rFonts w:ascii="Book Antiqua" w:eastAsia="PMingLiU" w:hAnsi="Book Antiqua"/>
          <w:color w:val="000000"/>
          <w:szCs w:val="24"/>
          <w:lang w:val="en-GB"/>
        </w:rPr>
        <w:t>, could target important mechanisms in tumour growth and metastasis</w:t>
      </w:r>
      <w:r>
        <w:rPr>
          <w:rFonts w:ascii="Book Antiqua" w:eastAsia="PMingLiU" w:hAnsi="Book Antiqua"/>
          <w:color w:val="000000"/>
          <w:szCs w:val="24"/>
          <w:vertAlign w:val="superscript"/>
          <w:lang w:val="en-GB"/>
        </w:rPr>
        <w:t>[89]</w:t>
      </w:r>
      <w:r>
        <w:rPr>
          <w:rFonts w:ascii="Book Antiqua" w:eastAsia="PMingLiU" w:hAnsi="Book Antiqua"/>
          <w:color w:val="000000"/>
          <w:szCs w:val="24"/>
          <w:lang w:val="en-GB"/>
        </w:rPr>
        <w:t>. Screening drugs from traditional Chinese medicine has been suggested as a shortcut in searching for new leading compounds. Using the HLJ1 promoter and luciferase reporter assays, the HLJ1-targeting drug-screening platform was established to screen and identify traditional Chinese herbs that can target the novel tumour suppressor gene HLJ1. Among the herbal drugs identified, the andrographolide is a promising new anticancer agent that could significantly induced HLJ1 expression and suppress tumour growth and invasion in NSCLC</w:t>
      </w:r>
      <w:r>
        <w:rPr>
          <w:rFonts w:ascii="Book Antiqua" w:eastAsia="PMingLiU" w:hAnsi="Book Antiqua"/>
          <w:color w:val="000000"/>
          <w:szCs w:val="24"/>
          <w:vertAlign w:val="superscript"/>
          <w:lang w:val="en-GB"/>
        </w:rPr>
        <w:t>[90]</w:t>
      </w:r>
      <w:r>
        <w:rPr>
          <w:rFonts w:ascii="Book Antiqua" w:eastAsia="PMingLiU" w:hAnsi="Book Antiqua"/>
          <w:color w:val="000000"/>
          <w:szCs w:val="24"/>
          <w:lang w:val="en-GB"/>
        </w:rPr>
        <w:t>. Andrographolide, a diterpenoid lactone isolated from the Chinese herbal medicine Andrographis paniculata, is known for its wide pharmacological activities, such as its anti-inflammatory, anti-angiogenesis, pro-apoptosis and anticancer activities</w:t>
      </w:r>
      <w:r>
        <w:rPr>
          <w:rFonts w:ascii="Book Antiqua" w:eastAsia="PMingLiU" w:hAnsi="Book Antiqua"/>
          <w:color w:val="000000"/>
          <w:szCs w:val="24"/>
          <w:vertAlign w:val="superscript"/>
          <w:lang w:val="en-GB"/>
        </w:rPr>
        <w:t>[91]</w:t>
      </w:r>
      <w:r>
        <w:rPr>
          <w:rFonts w:ascii="Book Antiqua" w:eastAsia="PMingLiU" w:hAnsi="Book Antiqua"/>
          <w:color w:val="000000"/>
          <w:szCs w:val="24"/>
          <w:lang w:val="en-GB"/>
        </w:rPr>
        <w:t>. Moreover, Andrographis paniculata has long been perceived as safe in traditional Chinese medicine as well as in the traditional medicine in Thailand and India. Andrographis paniculata is genotoxically safe and has been applied to clinical investigations on the treatment and prevention of upper respiratory tract infections</w:t>
      </w:r>
      <w:r>
        <w:rPr>
          <w:rFonts w:ascii="Book Antiqua" w:eastAsia="PMingLiU" w:hAnsi="Book Antiqua"/>
          <w:color w:val="000000"/>
          <w:szCs w:val="24"/>
          <w:vertAlign w:val="superscript"/>
          <w:lang w:val="en-GB"/>
        </w:rPr>
        <w:t>[92,93]</w:t>
      </w:r>
      <w:r>
        <w:rPr>
          <w:rFonts w:ascii="Book Antiqua" w:eastAsia="PMingLiU" w:hAnsi="Book Antiqua"/>
          <w:color w:val="000000"/>
          <w:szCs w:val="24"/>
          <w:lang w:val="en-GB"/>
        </w:rPr>
        <w:t xml:space="preserve">. </w:t>
      </w:r>
    </w:p>
    <w:p w:rsidR="00872A17" w:rsidRPr="0087700E" w:rsidRDefault="00BB4C36" w:rsidP="003B0119">
      <w:pPr>
        <w:widowControl/>
        <w:autoSpaceDE w:val="0"/>
        <w:autoSpaceDN w:val="0"/>
        <w:adjustRightInd w:val="0"/>
        <w:snapToGrid w:val="0"/>
        <w:spacing w:line="360" w:lineRule="auto"/>
        <w:ind w:firstLineChars="200" w:firstLine="480"/>
        <w:rPr>
          <w:rFonts w:ascii="Book Antiqua" w:eastAsia="宋体" w:hAnsi="Book Antiqua"/>
          <w:color w:val="000000"/>
          <w:szCs w:val="24"/>
          <w:lang w:val="en-GB" w:eastAsia="zh-CN"/>
        </w:rPr>
      </w:pPr>
      <w:r>
        <w:rPr>
          <w:rFonts w:ascii="Book Antiqua" w:eastAsia="PMingLiU" w:hAnsi="Book Antiqua"/>
          <w:color w:val="000000"/>
          <w:szCs w:val="24"/>
          <w:lang w:val="en-GB"/>
        </w:rPr>
        <w:t>Previously, andrographolide was reported to inhibit colorectal cancer cell invasion and migration by suppressing the activity of c-Fos and c-Jun and thus reducing MMP-7 expression</w:t>
      </w:r>
      <w:r>
        <w:rPr>
          <w:rFonts w:ascii="Book Antiqua" w:eastAsia="PMingLiU" w:hAnsi="Book Antiqua"/>
          <w:color w:val="000000"/>
          <w:szCs w:val="24"/>
          <w:vertAlign w:val="superscript"/>
          <w:lang w:val="en-GB"/>
        </w:rPr>
        <w:t>[94]</w:t>
      </w:r>
      <w:r>
        <w:rPr>
          <w:rFonts w:ascii="Book Antiqua" w:eastAsia="PMingLiU" w:hAnsi="Book Antiqua"/>
          <w:color w:val="000000"/>
          <w:szCs w:val="24"/>
          <w:lang w:val="en-GB"/>
        </w:rPr>
        <w:t>. Andrographolide was also reported to suppress invasion and migration in lung cancer cells through attenuation of the PI3K/Akt signalling pathway</w:t>
      </w:r>
      <w:r>
        <w:rPr>
          <w:rFonts w:ascii="Book Antiqua" w:eastAsia="PMingLiU" w:hAnsi="Book Antiqua"/>
          <w:color w:val="000000"/>
          <w:szCs w:val="24"/>
          <w:vertAlign w:val="superscript"/>
          <w:lang w:val="en-GB"/>
        </w:rPr>
        <w:t>[95]</w:t>
      </w:r>
      <w:r>
        <w:rPr>
          <w:rFonts w:ascii="Book Antiqua" w:eastAsia="PMingLiU" w:hAnsi="Book Antiqua"/>
          <w:color w:val="000000"/>
          <w:szCs w:val="24"/>
          <w:lang w:val="en-GB"/>
        </w:rPr>
        <w:t>. The HLJ1-targeting drug-screening platform is useful for screening novel anticancer compounds. Using this platform, we identified andrographolide as a promising new anticancer agent that could suppress tumour growth and invasion in NSCLC. The onco-suppressive effects of andrographolide may be partially mediated by JunB-regulated HLJ1 expression, which modulates the transcription factor AP-2α binding at the MMP-2 promoter and represses the expression of MMP-2</w:t>
      </w:r>
      <w:r>
        <w:rPr>
          <w:rFonts w:ascii="Book Antiqua" w:eastAsia="PMingLiU" w:hAnsi="Book Antiqua"/>
          <w:color w:val="000000"/>
          <w:szCs w:val="24"/>
          <w:vertAlign w:val="superscript"/>
          <w:lang w:val="en-GB"/>
        </w:rPr>
        <w:t>[90]</w:t>
      </w:r>
      <w:r>
        <w:rPr>
          <w:rFonts w:ascii="Book Antiqua" w:eastAsia="PMingLiU" w:hAnsi="Book Antiqua"/>
          <w:color w:val="000000"/>
          <w:szCs w:val="24"/>
          <w:lang w:val="en-GB"/>
        </w:rPr>
        <w:t xml:space="preserve">. In addition, silencing HLJ1 partially reverses the inhibition </w:t>
      </w:r>
      <w:r>
        <w:rPr>
          <w:rFonts w:ascii="Book Antiqua" w:eastAsia="PMingLiU" w:hAnsi="Book Antiqua"/>
          <w:color w:val="000000"/>
          <w:szCs w:val="24"/>
          <w:lang w:val="en-GB"/>
        </w:rPr>
        <w:lastRenderedPageBreak/>
        <w:t>of cancer cell invasion by andrographolide. The results also establish the potential for using andrographolide as a multi-target lead compound in developing anti-cancer therapies.</w:t>
      </w:r>
    </w:p>
    <w:p w:rsidR="00572EDA" w:rsidRPr="0087700E" w:rsidRDefault="00572EDA" w:rsidP="003B0119">
      <w:pPr>
        <w:widowControl/>
        <w:autoSpaceDE w:val="0"/>
        <w:autoSpaceDN w:val="0"/>
        <w:adjustRightInd w:val="0"/>
        <w:snapToGrid w:val="0"/>
        <w:spacing w:line="360" w:lineRule="auto"/>
        <w:ind w:firstLineChars="200" w:firstLine="480"/>
        <w:rPr>
          <w:rFonts w:ascii="Book Antiqua" w:eastAsia="宋体" w:hAnsi="Book Antiqua"/>
          <w:color w:val="000000"/>
          <w:szCs w:val="24"/>
          <w:lang w:val="en-GB" w:eastAsia="zh-CN"/>
        </w:rPr>
      </w:pPr>
    </w:p>
    <w:p w:rsidR="00872A17" w:rsidRPr="0087700E" w:rsidRDefault="00572EDA" w:rsidP="00525A9C">
      <w:pPr>
        <w:widowControl/>
        <w:autoSpaceDE w:val="0"/>
        <w:autoSpaceDN w:val="0"/>
        <w:adjustRightInd w:val="0"/>
        <w:snapToGrid w:val="0"/>
        <w:spacing w:line="360" w:lineRule="auto"/>
        <w:rPr>
          <w:rFonts w:ascii="Book Antiqua" w:eastAsia="PMingLiU" w:hAnsi="Book Antiqua"/>
          <w:b/>
          <w:color w:val="000000"/>
          <w:szCs w:val="24"/>
          <w:lang w:val="en-GB"/>
        </w:rPr>
      </w:pPr>
      <w:r w:rsidRPr="0087700E">
        <w:rPr>
          <w:rFonts w:ascii="Book Antiqua" w:eastAsia="PMingLiU" w:hAnsi="Book Antiqua"/>
          <w:b/>
          <w:color w:val="000000"/>
          <w:szCs w:val="24"/>
          <w:lang w:val="en-GB"/>
        </w:rPr>
        <w:t>CONCLUSION</w:t>
      </w:r>
    </w:p>
    <w:p w:rsidR="00872A17" w:rsidRPr="0087700E" w:rsidRDefault="00BB4C36" w:rsidP="00525A9C">
      <w:pPr>
        <w:widowControl/>
        <w:autoSpaceDE w:val="0"/>
        <w:autoSpaceDN w:val="0"/>
        <w:adjustRightInd w:val="0"/>
        <w:snapToGrid w:val="0"/>
        <w:spacing w:line="360" w:lineRule="auto"/>
        <w:rPr>
          <w:rFonts w:ascii="Book Antiqua" w:eastAsia="PMingLiU" w:hAnsi="Book Antiqua"/>
          <w:color w:val="000000"/>
          <w:szCs w:val="24"/>
          <w:lang w:val="en-GB"/>
        </w:rPr>
      </w:pPr>
      <w:r>
        <w:rPr>
          <w:rFonts w:ascii="Book Antiqua" w:eastAsia="PMingLiU" w:hAnsi="Book Antiqua"/>
          <w:color w:val="000000"/>
          <w:szCs w:val="24"/>
          <w:lang w:val="en-GB"/>
        </w:rPr>
        <w:t>In the past decade, improved understanding of the molecular mechanism of HLJ1 in NSCLC progression has been greatly appreciated. Accumulated data support HLJ1 as a novel tumour suppressor and a potential druggable target for NSCLC. Restoration of HLJ1 expression in NSCLC cells inhibits cell proliferation, anchorage-independent growth, cell motility, invasion, and tumourigenesis. HLJ1 can inhibit cell cycle progression by increasing the STAT1 and p21</w:t>
      </w:r>
      <w:r>
        <w:rPr>
          <w:rFonts w:ascii="Book Antiqua" w:eastAsia="PMingLiU" w:hAnsi="Book Antiqua"/>
          <w:color w:val="000000"/>
          <w:szCs w:val="24"/>
          <w:vertAlign w:val="superscript"/>
          <w:lang w:val="en-GB"/>
        </w:rPr>
        <w:t xml:space="preserve">WAF1 </w:t>
      </w:r>
      <w:r>
        <w:rPr>
          <w:rFonts w:ascii="Book Antiqua" w:eastAsia="PMingLiU" w:hAnsi="Book Antiqua"/>
          <w:color w:val="000000"/>
          <w:szCs w:val="24"/>
          <w:lang w:val="en-GB"/>
        </w:rPr>
        <w:t>pathways and by decreasing cyclin D1 expression. The activation of the STAT1 pathway by HLJ1 was independent of p53. We also found that HLJ1 indirectly up-regulates E-cadherin expression through inhibiting the repression effect of the Slug gene on</w:t>
      </w:r>
      <w:r>
        <w:rPr>
          <w:rFonts w:ascii="Book Antiqua" w:hAnsi="Book Antiqua"/>
          <w:color w:val="000000"/>
          <w:szCs w:val="24"/>
          <w:lang w:val="en-GB"/>
        </w:rPr>
        <w:t xml:space="preserve"> the </w:t>
      </w:r>
      <w:r>
        <w:rPr>
          <w:rFonts w:ascii="Book Antiqua" w:eastAsia="PMingLiU" w:hAnsi="Book Antiqua"/>
          <w:color w:val="000000"/>
          <w:szCs w:val="24"/>
          <w:lang w:val="en-GB"/>
        </w:rPr>
        <w:t>E-cadherin proximal promoter. Increased HLJ1 expression is associated with prolonged disease-free and overall survival of patients with NSCLC. The endogenous transcriptional expression of HLJ1 is up-regulated through the binding of the enhancer AP-1 to its promoter YY1 with the co-activator p300 and the formation of bending DNA structure. Importantly, HLJ1 was reported to promote UV-induced apoptosis through JNK and caspase-3 activation in NSCLC. HLJ1 is a novel substrate of caspase-3 and is degraded at a late stage of apoptosis</w:t>
      </w:r>
      <w:r>
        <w:rPr>
          <w:rFonts w:ascii="Book Antiqua" w:eastAsia="PMingLiU" w:hAnsi="Book Antiqua"/>
          <w:color w:val="000000"/>
          <w:szCs w:val="24"/>
          <w:vertAlign w:val="superscript"/>
          <w:lang w:val="en-GB"/>
        </w:rPr>
        <w:t>[51]</w:t>
      </w:r>
      <w:r>
        <w:rPr>
          <w:rFonts w:ascii="Book Antiqua" w:eastAsia="PMingLiU" w:hAnsi="Book Antiqua"/>
          <w:color w:val="000000"/>
          <w:szCs w:val="24"/>
          <w:lang w:val="en-GB"/>
        </w:rPr>
        <w:t xml:space="preserve">. In this review, we summarize the molecular mechanisms of the HLJ1 involved in lung cancer progression </w:t>
      </w:r>
      <w:r>
        <w:rPr>
          <w:rFonts w:ascii="Book Antiqua" w:eastAsia="PMingLiU" w:hAnsi="Book Antiqua"/>
          <w:szCs w:val="24"/>
        </w:rPr>
        <w:t xml:space="preserve">and </w:t>
      </w:r>
      <w:r>
        <w:rPr>
          <w:rFonts w:ascii="Book Antiqua" w:eastAsia="PMingLiU" w:hAnsi="Book Antiqua"/>
          <w:color w:val="000000"/>
          <w:szCs w:val="24"/>
          <w:lang w:val="en-GB"/>
        </w:rPr>
        <w:t>propose a hypothetical model for the roles of HLJ1 stimulator in suppressing lung cancer tumourigenesis (Fig</w:t>
      </w:r>
      <w:r>
        <w:rPr>
          <w:rFonts w:ascii="Book Antiqua" w:eastAsia="宋体" w:hAnsi="Book Antiqua"/>
          <w:color w:val="000000"/>
          <w:szCs w:val="24"/>
          <w:lang w:val="en-GB" w:eastAsia="zh-CN"/>
        </w:rPr>
        <w:t>ure</w:t>
      </w:r>
      <w:r w:rsidR="00872A17" w:rsidRPr="0087700E">
        <w:rPr>
          <w:rFonts w:ascii="Book Antiqua" w:eastAsia="PMingLiU" w:hAnsi="Book Antiqua"/>
          <w:color w:val="000000"/>
          <w:szCs w:val="24"/>
          <w:lang w:val="en-GB"/>
        </w:rPr>
        <w:t xml:space="preserve"> 1). Due to its tumour suppressor properties, HLJ1 is a potential target for anticancer therapy. Targeted induction of HLJ1 is a promising approach for cancer therapy, which also means that curcumin, DMSO, and andrographolide may serve as potential le</w:t>
      </w:r>
      <w:r>
        <w:rPr>
          <w:rFonts w:ascii="Book Antiqua" w:eastAsia="PMingLiU" w:hAnsi="Book Antiqua"/>
          <w:color w:val="000000"/>
          <w:szCs w:val="24"/>
          <w:lang w:val="en-GB"/>
        </w:rPr>
        <w:t xml:space="preserve">ad compounds or coordinated ligands for the development of novel anti-cancer drugs. Investigating the integrated and coordinated molecular mechanisms of HLJ1 may shed new light on the treatment of lung cancer. The development of drug targeting HLJ1 may be an effective approach for lung cancer therapy. </w:t>
      </w:r>
    </w:p>
    <w:p w:rsidR="00872A17" w:rsidRPr="0087700E" w:rsidRDefault="00872A17" w:rsidP="00525A9C">
      <w:pPr>
        <w:widowControl/>
        <w:autoSpaceDE w:val="0"/>
        <w:autoSpaceDN w:val="0"/>
        <w:adjustRightInd w:val="0"/>
        <w:snapToGrid w:val="0"/>
        <w:spacing w:line="360" w:lineRule="auto"/>
        <w:rPr>
          <w:rFonts w:ascii="Book Antiqua" w:eastAsia="PMingLiU" w:hAnsi="Book Antiqua"/>
          <w:color w:val="000000"/>
          <w:szCs w:val="24"/>
          <w:lang w:val="en-GB"/>
        </w:rPr>
      </w:pPr>
    </w:p>
    <w:p w:rsidR="00572EDA" w:rsidRPr="0087700E" w:rsidRDefault="00BB4C36" w:rsidP="003B0119">
      <w:pPr>
        <w:widowControl/>
        <w:autoSpaceDE w:val="0"/>
        <w:autoSpaceDN w:val="0"/>
        <w:adjustRightInd w:val="0"/>
        <w:snapToGrid w:val="0"/>
        <w:spacing w:line="360" w:lineRule="auto"/>
        <w:ind w:left="425" w:hanging="425"/>
        <w:rPr>
          <w:rFonts w:ascii="Book Antiqua" w:eastAsia="宋体" w:hAnsi="Book Antiqua"/>
          <w:b/>
          <w:color w:val="000000"/>
          <w:szCs w:val="24"/>
          <w:lang w:val="en-GB" w:eastAsia="zh-CN"/>
        </w:rPr>
      </w:pPr>
      <w:r>
        <w:rPr>
          <w:rFonts w:ascii="Book Antiqua" w:eastAsia="PMingLiU" w:hAnsi="Book Antiqua"/>
          <w:b/>
          <w:color w:val="000000"/>
          <w:szCs w:val="24"/>
          <w:lang w:val="en-GB"/>
        </w:rPr>
        <w:t>REFERENCES</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1 </w:t>
      </w:r>
      <w:r w:rsidRPr="00BB4C36">
        <w:rPr>
          <w:rFonts w:ascii="Book Antiqua" w:eastAsia="宋体" w:hAnsi="Book Antiqua" w:cs="宋体" w:hint="eastAsia"/>
          <w:b/>
          <w:bCs/>
          <w:color w:val="000000"/>
          <w:kern w:val="0"/>
          <w:szCs w:val="24"/>
          <w:lang w:eastAsia="zh-CN"/>
        </w:rPr>
        <w:t>Jemal A</w:t>
      </w:r>
      <w:r w:rsidRPr="00BB4C36">
        <w:rPr>
          <w:rFonts w:ascii="Book Antiqua" w:eastAsia="宋体" w:hAnsi="Book Antiqua" w:cs="宋体" w:hint="eastAsia"/>
          <w:color w:val="000000"/>
          <w:kern w:val="0"/>
          <w:szCs w:val="24"/>
          <w:lang w:eastAsia="zh-CN"/>
        </w:rPr>
        <w:t>, Bray F, Center MM, Ferlay J, Ward E, Forman D. Global cancer statistics. </w:t>
      </w:r>
      <w:r w:rsidRPr="00BB4C36">
        <w:rPr>
          <w:rFonts w:ascii="Book Antiqua" w:eastAsia="宋体" w:hAnsi="Book Antiqua" w:cs="宋体" w:hint="eastAsia"/>
          <w:i/>
          <w:iCs/>
          <w:color w:val="000000"/>
          <w:kern w:val="0"/>
          <w:szCs w:val="24"/>
          <w:lang w:eastAsia="zh-CN"/>
        </w:rPr>
        <w:t>CA Cancer J Clin</w:t>
      </w:r>
      <w:r w:rsidRPr="00BB4C36">
        <w:rPr>
          <w:rFonts w:ascii="Book Antiqua" w:eastAsia="宋体" w:hAnsi="Book Antiqua" w:cs="宋体" w:hint="eastAsia"/>
          <w:color w:val="000000"/>
          <w:kern w:val="0"/>
          <w:szCs w:val="24"/>
          <w:lang w:eastAsia="zh-CN"/>
        </w:rPr>
        <w:t> </w:t>
      </w:r>
      <w:r w:rsidR="0087700E">
        <w:rPr>
          <w:rFonts w:ascii="Book Antiqua" w:eastAsia="宋体" w:hAnsi="Book Antiqua" w:cs="宋体" w:hint="eastAsia"/>
          <w:color w:val="000000"/>
          <w:kern w:val="0"/>
          <w:szCs w:val="24"/>
          <w:lang w:eastAsia="zh-CN"/>
        </w:rPr>
        <w:t>2011</w:t>
      </w:r>
      <w:r w:rsidRPr="00BB4C36">
        <w:rPr>
          <w:rFonts w:ascii="Book Antiqua" w:eastAsia="宋体" w:hAnsi="Book Antiqua" w:cs="宋体" w:hint="eastAsia"/>
          <w:color w:val="000000"/>
          <w:kern w:val="0"/>
          <w:szCs w:val="24"/>
          <w:lang w:eastAsia="zh-CN"/>
        </w:rPr>
        <w:t>; </w:t>
      </w:r>
      <w:r w:rsidRPr="00BB4C36">
        <w:rPr>
          <w:rFonts w:ascii="Book Antiqua" w:eastAsia="宋体" w:hAnsi="Book Antiqua" w:cs="宋体" w:hint="eastAsia"/>
          <w:b/>
          <w:bCs/>
          <w:color w:val="000000"/>
          <w:kern w:val="0"/>
          <w:szCs w:val="24"/>
          <w:lang w:eastAsia="zh-CN"/>
        </w:rPr>
        <w:t>61</w:t>
      </w:r>
      <w:r w:rsidRPr="00BB4C36">
        <w:rPr>
          <w:rFonts w:ascii="Book Antiqua" w:eastAsia="宋体" w:hAnsi="Book Antiqua" w:cs="宋体" w:hint="eastAsia"/>
          <w:color w:val="000000"/>
          <w:kern w:val="0"/>
          <w:szCs w:val="24"/>
          <w:lang w:eastAsia="zh-CN"/>
        </w:rPr>
        <w:t>: 69-90 [PMID: 21296855 DOI: 10.3322/caac.20107]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2 </w:t>
      </w:r>
      <w:r w:rsidRPr="00BB4C36">
        <w:rPr>
          <w:rFonts w:ascii="Book Antiqua" w:eastAsia="宋体" w:hAnsi="Book Antiqua" w:cs="宋体" w:hint="eastAsia"/>
          <w:b/>
          <w:bCs/>
          <w:color w:val="000000"/>
          <w:kern w:val="0"/>
          <w:szCs w:val="24"/>
          <w:lang w:eastAsia="zh-CN"/>
        </w:rPr>
        <w:t>Siegel R</w:t>
      </w:r>
      <w:r w:rsidRPr="00BB4C36">
        <w:rPr>
          <w:rFonts w:ascii="Book Antiqua" w:eastAsia="宋体" w:hAnsi="Book Antiqua" w:cs="宋体" w:hint="eastAsia"/>
          <w:color w:val="000000"/>
          <w:kern w:val="0"/>
          <w:szCs w:val="24"/>
          <w:lang w:eastAsia="zh-CN"/>
        </w:rPr>
        <w:t>, Naishadham D, Jemal A. Cancer statistics, 2013. </w:t>
      </w:r>
      <w:r w:rsidRPr="00BB4C36">
        <w:rPr>
          <w:rFonts w:ascii="Book Antiqua" w:eastAsia="宋体" w:hAnsi="Book Antiqua" w:cs="宋体" w:hint="eastAsia"/>
          <w:i/>
          <w:iCs/>
          <w:color w:val="000000"/>
          <w:kern w:val="0"/>
          <w:szCs w:val="24"/>
          <w:lang w:eastAsia="zh-CN"/>
        </w:rPr>
        <w:t>CA Cancer J Clin</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63</w:t>
      </w:r>
      <w:r w:rsidRPr="00BB4C36">
        <w:rPr>
          <w:rFonts w:ascii="Book Antiqua" w:eastAsia="宋体" w:hAnsi="Book Antiqua" w:cs="宋体" w:hint="eastAsia"/>
          <w:color w:val="000000"/>
          <w:kern w:val="0"/>
          <w:szCs w:val="24"/>
          <w:lang w:eastAsia="zh-CN"/>
        </w:rPr>
        <w:t>: 11-30 [PMID: 23335087 DOI: 10.3322/caac.21166]</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3 </w:t>
      </w:r>
      <w:r w:rsidRPr="00BB4C36">
        <w:rPr>
          <w:rFonts w:ascii="Book Antiqua" w:eastAsia="宋体" w:hAnsi="Book Antiqua" w:cs="宋体" w:hint="eastAsia"/>
          <w:b/>
          <w:bCs/>
          <w:color w:val="000000"/>
          <w:kern w:val="0"/>
          <w:szCs w:val="24"/>
          <w:lang w:eastAsia="zh-CN"/>
        </w:rPr>
        <w:t>Meoni G</w:t>
      </w:r>
      <w:r w:rsidRPr="00BB4C36">
        <w:rPr>
          <w:rFonts w:ascii="Book Antiqua" w:eastAsia="宋体" w:hAnsi="Book Antiqua" w:cs="宋体" w:hint="eastAsia"/>
          <w:color w:val="000000"/>
          <w:kern w:val="0"/>
          <w:szCs w:val="24"/>
          <w:lang w:eastAsia="zh-CN"/>
        </w:rPr>
        <w:t>, Cecere FL, Lucherini E, Di Costanzo F. Medical treatment of advanced non-small cell lung cancer in elderly patients: a review of the role of chemotherapy and targeted agents. </w:t>
      </w:r>
      <w:r w:rsidRPr="00BB4C36">
        <w:rPr>
          <w:rFonts w:ascii="Book Antiqua" w:eastAsia="宋体" w:hAnsi="Book Antiqua" w:cs="宋体" w:hint="eastAsia"/>
          <w:i/>
          <w:iCs/>
          <w:color w:val="000000"/>
          <w:kern w:val="0"/>
          <w:szCs w:val="24"/>
          <w:lang w:eastAsia="zh-CN"/>
        </w:rPr>
        <w:t>J Geriatr Oncol</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4</w:t>
      </w:r>
      <w:r w:rsidRPr="00BB4C36">
        <w:rPr>
          <w:rFonts w:ascii="Book Antiqua" w:eastAsia="宋体" w:hAnsi="Book Antiqua" w:cs="宋体" w:hint="eastAsia"/>
          <w:color w:val="000000"/>
          <w:kern w:val="0"/>
          <w:szCs w:val="24"/>
          <w:lang w:eastAsia="zh-CN"/>
        </w:rPr>
        <w:t>: 282-290 [PMID: 24070465 DOI: 10.1016/j.jgo.2013.04.005]</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4 </w:t>
      </w:r>
      <w:r w:rsidRPr="00BB4C36">
        <w:rPr>
          <w:rFonts w:ascii="Book Antiqua" w:eastAsia="宋体" w:hAnsi="Book Antiqua" w:cs="宋体" w:hint="eastAsia"/>
          <w:b/>
          <w:bCs/>
          <w:color w:val="000000"/>
          <w:kern w:val="0"/>
          <w:szCs w:val="24"/>
          <w:lang w:eastAsia="zh-CN"/>
        </w:rPr>
        <w:t>Devesa SS</w:t>
      </w:r>
      <w:r w:rsidRPr="00BB4C36">
        <w:rPr>
          <w:rFonts w:ascii="Book Antiqua" w:eastAsia="宋体" w:hAnsi="Book Antiqua" w:cs="宋体" w:hint="eastAsia"/>
          <w:color w:val="000000"/>
          <w:kern w:val="0"/>
          <w:szCs w:val="24"/>
          <w:lang w:eastAsia="zh-CN"/>
        </w:rPr>
        <w:t>, Bray F, Vizcaino AP, Parkin DM. International lung cancer trends by histologic type: male: female differences diminishing and adenocarcinoma rates rising. </w:t>
      </w:r>
      <w:r w:rsidRPr="00BB4C36">
        <w:rPr>
          <w:rFonts w:ascii="Book Antiqua" w:eastAsia="宋体" w:hAnsi="Book Antiqua" w:cs="宋体" w:hint="eastAsia"/>
          <w:i/>
          <w:iCs/>
          <w:color w:val="000000"/>
          <w:kern w:val="0"/>
          <w:szCs w:val="24"/>
          <w:lang w:eastAsia="zh-CN"/>
        </w:rPr>
        <w:t>Int J Cancer</w:t>
      </w:r>
      <w:r w:rsidRPr="00BB4C36">
        <w:rPr>
          <w:rFonts w:ascii="Book Antiqua" w:eastAsia="宋体" w:hAnsi="Book Antiqua" w:cs="宋体" w:hint="eastAsia"/>
          <w:color w:val="000000"/>
          <w:kern w:val="0"/>
          <w:szCs w:val="24"/>
          <w:lang w:eastAsia="zh-CN"/>
        </w:rPr>
        <w:t> 2005; </w:t>
      </w:r>
      <w:r w:rsidRPr="00BB4C36">
        <w:rPr>
          <w:rFonts w:ascii="Book Antiqua" w:eastAsia="宋体" w:hAnsi="Book Antiqua" w:cs="宋体" w:hint="eastAsia"/>
          <w:b/>
          <w:bCs/>
          <w:color w:val="000000"/>
          <w:kern w:val="0"/>
          <w:szCs w:val="24"/>
          <w:lang w:eastAsia="zh-CN"/>
        </w:rPr>
        <w:t>117</w:t>
      </w:r>
      <w:r w:rsidRPr="00BB4C36">
        <w:rPr>
          <w:rFonts w:ascii="Book Antiqua" w:eastAsia="宋体" w:hAnsi="Book Antiqua" w:cs="宋体" w:hint="eastAsia"/>
          <w:color w:val="000000"/>
          <w:kern w:val="0"/>
          <w:szCs w:val="24"/>
          <w:lang w:eastAsia="zh-CN"/>
        </w:rPr>
        <w:t>: 294-299 [PMID: 15900604 DOI: 10.1002/ijc.21183]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5 </w:t>
      </w:r>
      <w:r w:rsidRPr="00BB4C36">
        <w:rPr>
          <w:rFonts w:ascii="Book Antiqua" w:eastAsia="宋体" w:hAnsi="Book Antiqua" w:cs="宋体" w:hint="eastAsia"/>
          <w:b/>
          <w:bCs/>
          <w:color w:val="000000"/>
          <w:kern w:val="0"/>
          <w:szCs w:val="24"/>
          <w:lang w:eastAsia="zh-CN"/>
        </w:rPr>
        <w:t>Nakajima T</w:t>
      </w:r>
      <w:r w:rsidRPr="00BB4C36">
        <w:rPr>
          <w:rFonts w:ascii="Book Antiqua" w:eastAsia="宋体" w:hAnsi="Book Antiqua" w:cs="宋体" w:hint="eastAsia"/>
          <w:color w:val="000000"/>
          <w:kern w:val="0"/>
          <w:szCs w:val="24"/>
          <w:lang w:eastAsia="zh-CN"/>
        </w:rPr>
        <w:t>, Yasufuku K. Early lung cancer: methods for detection. </w:t>
      </w:r>
      <w:r w:rsidRPr="00BB4C36">
        <w:rPr>
          <w:rFonts w:ascii="Book Antiqua" w:eastAsia="宋体" w:hAnsi="Book Antiqua" w:cs="宋体" w:hint="eastAsia"/>
          <w:i/>
          <w:iCs/>
          <w:color w:val="000000"/>
          <w:kern w:val="0"/>
          <w:szCs w:val="24"/>
          <w:lang w:eastAsia="zh-CN"/>
        </w:rPr>
        <w:t>Clin Chest Med</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34</w:t>
      </w:r>
      <w:r w:rsidRPr="00BB4C36">
        <w:rPr>
          <w:rFonts w:ascii="Book Antiqua" w:eastAsia="宋体" w:hAnsi="Book Antiqua" w:cs="宋体" w:hint="eastAsia"/>
          <w:color w:val="000000"/>
          <w:kern w:val="0"/>
          <w:szCs w:val="24"/>
          <w:lang w:eastAsia="zh-CN"/>
        </w:rPr>
        <w:t>: 373-383 [PMID: 23993810 DOI: 10.1016/j.ccm.2013.04.005]</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6 </w:t>
      </w:r>
      <w:r w:rsidRPr="00BB4C36">
        <w:rPr>
          <w:rFonts w:ascii="Book Antiqua" w:eastAsia="宋体" w:hAnsi="Book Antiqua" w:cs="宋体" w:hint="eastAsia"/>
          <w:b/>
          <w:bCs/>
          <w:color w:val="000000"/>
          <w:kern w:val="0"/>
          <w:szCs w:val="24"/>
          <w:lang w:eastAsia="zh-CN"/>
        </w:rPr>
        <w:t>Molina JR</w:t>
      </w:r>
      <w:r w:rsidRPr="00BB4C36">
        <w:rPr>
          <w:rFonts w:ascii="Book Antiqua" w:eastAsia="宋体" w:hAnsi="Book Antiqua" w:cs="宋体" w:hint="eastAsia"/>
          <w:color w:val="000000"/>
          <w:kern w:val="0"/>
          <w:szCs w:val="24"/>
          <w:lang w:eastAsia="zh-CN"/>
        </w:rPr>
        <w:t>, Yang P, Cassivi SD, Schild SE, Adjei AA. Non-small cell lung cancer: epidemiology, risk factors, treatment, and survivorship. </w:t>
      </w:r>
      <w:r w:rsidRPr="00BB4C36">
        <w:rPr>
          <w:rFonts w:ascii="Book Antiqua" w:eastAsia="宋体" w:hAnsi="Book Antiqua" w:cs="宋体" w:hint="eastAsia"/>
          <w:i/>
          <w:iCs/>
          <w:color w:val="000000"/>
          <w:kern w:val="0"/>
          <w:szCs w:val="24"/>
          <w:lang w:eastAsia="zh-CN"/>
        </w:rPr>
        <w:t>Mayo Clin Proc</w:t>
      </w:r>
      <w:r w:rsidRPr="00BB4C36">
        <w:rPr>
          <w:rFonts w:ascii="Book Antiqua" w:eastAsia="宋体" w:hAnsi="Book Antiqua" w:cs="宋体" w:hint="eastAsia"/>
          <w:color w:val="000000"/>
          <w:kern w:val="0"/>
          <w:szCs w:val="24"/>
          <w:lang w:eastAsia="zh-CN"/>
        </w:rPr>
        <w:t> 2008; </w:t>
      </w:r>
      <w:r w:rsidRPr="00BB4C36">
        <w:rPr>
          <w:rFonts w:ascii="Book Antiqua" w:eastAsia="宋体" w:hAnsi="Book Antiqua" w:cs="宋体" w:hint="eastAsia"/>
          <w:b/>
          <w:bCs/>
          <w:color w:val="000000"/>
          <w:kern w:val="0"/>
          <w:szCs w:val="24"/>
          <w:lang w:eastAsia="zh-CN"/>
        </w:rPr>
        <w:t>83</w:t>
      </w:r>
      <w:r w:rsidRPr="00BB4C36">
        <w:rPr>
          <w:rFonts w:ascii="Book Antiqua" w:eastAsia="宋体" w:hAnsi="Book Antiqua" w:cs="宋体" w:hint="eastAsia"/>
          <w:color w:val="000000"/>
          <w:kern w:val="0"/>
          <w:szCs w:val="24"/>
          <w:lang w:eastAsia="zh-CN"/>
        </w:rPr>
        <w:t>: 584-594 [PMID: 18452692 DOI: 10.4065/83.5.584]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7 </w:t>
      </w:r>
      <w:r w:rsidRPr="00BB4C36">
        <w:rPr>
          <w:rFonts w:ascii="Book Antiqua" w:eastAsia="宋体" w:hAnsi="Book Antiqua" w:cs="宋体" w:hint="eastAsia"/>
          <w:b/>
          <w:bCs/>
          <w:color w:val="000000"/>
          <w:kern w:val="0"/>
          <w:szCs w:val="24"/>
          <w:lang w:eastAsia="zh-CN"/>
        </w:rPr>
        <w:t>Yang P</w:t>
      </w:r>
      <w:r w:rsidRPr="00BB4C36">
        <w:rPr>
          <w:rFonts w:ascii="Book Antiqua" w:eastAsia="宋体" w:hAnsi="Book Antiqua" w:cs="宋体" w:hint="eastAsia"/>
          <w:color w:val="000000"/>
          <w:kern w:val="0"/>
          <w:szCs w:val="24"/>
          <w:lang w:eastAsia="zh-CN"/>
        </w:rPr>
        <w:t>. Epidemiology of lung cancer prognosis: quantity and quality of life. </w:t>
      </w:r>
      <w:r w:rsidRPr="00BB4C36">
        <w:rPr>
          <w:rFonts w:ascii="Book Antiqua" w:eastAsia="宋体" w:hAnsi="Book Antiqua" w:cs="宋体" w:hint="eastAsia"/>
          <w:i/>
          <w:iCs/>
          <w:color w:val="000000"/>
          <w:kern w:val="0"/>
          <w:szCs w:val="24"/>
          <w:lang w:eastAsia="zh-CN"/>
        </w:rPr>
        <w:t>Methods Mol Biol</w:t>
      </w:r>
      <w:r w:rsidRPr="00BB4C36">
        <w:rPr>
          <w:rFonts w:ascii="Book Antiqua" w:eastAsia="宋体" w:hAnsi="Book Antiqua" w:cs="宋体" w:hint="eastAsia"/>
          <w:color w:val="000000"/>
          <w:kern w:val="0"/>
          <w:szCs w:val="24"/>
          <w:lang w:eastAsia="zh-CN"/>
        </w:rPr>
        <w:t> 2009; </w:t>
      </w:r>
      <w:r w:rsidRPr="00BB4C36">
        <w:rPr>
          <w:rFonts w:ascii="Book Antiqua" w:eastAsia="宋体" w:hAnsi="Book Antiqua" w:cs="宋体" w:hint="eastAsia"/>
          <w:b/>
          <w:bCs/>
          <w:color w:val="000000"/>
          <w:kern w:val="0"/>
          <w:szCs w:val="24"/>
          <w:lang w:eastAsia="zh-CN"/>
        </w:rPr>
        <w:t>471</w:t>
      </w:r>
      <w:r w:rsidRPr="00BB4C36">
        <w:rPr>
          <w:rFonts w:ascii="Book Antiqua" w:eastAsia="宋体" w:hAnsi="Book Antiqua" w:cs="宋体" w:hint="eastAsia"/>
          <w:color w:val="000000"/>
          <w:kern w:val="0"/>
          <w:szCs w:val="24"/>
          <w:lang w:eastAsia="zh-CN"/>
        </w:rPr>
        <w:t>: 469-486 [PMID: 19109795 DOI: 10.1007/978-1-59745-416-2_24]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8 </w:t>
      </w:r>
      <w:r w:rsidRPr="00BB4C36">
        <w:rPr>
          <w:rFonts w:ascii="Book Antiqua" w:eastAsia="宋体" w:hAnsi="Book Antiqua" w:cs="宋体" w:hint="eastAsia"/>
          <w:b/>
          <w:bCs/>
          <w:color w:val="000000"/>
          <w:kern w:val="0"/>
          <w:szCs w:val="24"/>
          <w:lang w:eastAsia="zh-CN"/>
        </w:rPr>
        <w:t>Bearz A</w:t>
      </w:r>
      <w:r w:rsidRPr="00BB4C36">
        <w:rPr>
          <w:rFonts w:ascii="Book Antiqua" w:eastAsia="宋体" w:hAnsi="Book Antiqua" w:cs="宋体" w:hint="eastAsia"/>
          <w:color w:val="000000"/>
          <w:kern w:val="0"/>
          <w:szCs w:val="24"/>
          <w:lang w:eastAsia="zh-CN"/>
        </w:rPr>
        <w:t>, Berretta M, Lleshi A, Tirelli U. Target therapies in lung cancer. </w:t>
      </w:r>
      <w:r w:rsidRPr="00BB4C36">
        <w:rPr>
          <w:rFonts w:ascii="Book Antiqua" w:eastAsia="宋体" w:hAnsi="Book Antiqua" w:cs="宋体" w:hint="eastAsia"/>
          <w:i/>
          <w:iCs/>
          <w:color w:val="000000"/>
          <w:kern w:val="0"/>
          <w:szCs w:val="24"/>
          <w:lang w:eastAsia="zh-CN"/>
        </w:rPr>
        <w:t>J Biomed Biotechnol</w:t>
      </w:r>
      <w:r w:rsidRPr="00BB4C36">
        <w:rPr>
          <w:rFonts w:ascii="Book Antiqua" w:eastAsia="宋体" w:hAnsi="Book Antiqua" w:cs="宋体" w:hint="eastAsia"/>
          <w:color w:val="000000"/>
          <w:kern w:val="0"/>
          <w:szCs w:val="24"/>
          <w:lang w:eastAsia="zh-CN"/>
        </w:rPr>
        <w:t> 2011; </w:t>
      </w:r>
      <w:r w:rsidRPr="00BB4C36">
        <w:rPr>
          <w:rFonts w:ascii="Book Antiqua" w:eastAsia="宋体" w:hAnsi="Book Antiqua" w:cs="宋体" w:hint="eastAsia"/>
          <w:b/>
          <w:bCs/>
          <w:color w:val="000000"/>
          <w:kern w:val="0"/>
          <w:szCs w:val="24"/>
          <w:lang w:eastAsia="zh-CN"/>
        </w:rPr>
        <w:t>2011</w:t>
      </w:r>
      <w:r w:rsidRPr="00BB4C36">
        <w:rPr>
          <w:rFonts w:ascii="Book Antiqua" w:eastAsia="宋体" w:hAnsi="Book Antiqua" w:cs="宋体" w:hint="eastAsia"/>
          <w:color w:val="000000"/>
          <w:kern w:val="0"/>
          <w:szCs w:val="24"/>
          <w:lang w:eastAsia="zh-CN"/>
        </w:rPr>
        <w:t>: 921231 [PMID: 21541198 DOI: 10.1155/2011/921231]</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9 </w:t>
      </w:r>
      <w:r w:rsidRPr="00BB4C36">
        <w:rPr>
          <w:rFonts w:ascii="Book Antiqua" w:eastAsia="宋体" w:hAnsi="Book Antiqua" w:cs="宋体" w:hint="eastAsia"/>
          <w:b/>
          <w:bCs/>
          <w:color w:val="000000"/>
          <w:kern w:val="0"/>
          <w:szCs w:val="24"/>
          <w:lang w:eastAsia="zh-CN"/>
        </w:rPr>
        <w:t>Yang P</w:t>
      </w:r>
      <w:r w:rsidRPr="00BB4C36">
        <w:rPr>
          <w:rFonts w:ascii="Book Antiqua" w:eastAsia="宋体" w:hAnsi="Book Antiqua" w:cs="宋体" w:hint="eastAsia"/>
          <w:color w:val="000000"/>
          <w:kern w:val="0"/>
          <w:szCs w:val="24"/>
          <w:lang w:eastAsia="zh-CN"/>
        </w:rPr>
        <w:t>, Allen MS, Aubry MC, Wampfler JA, Marks RS, Edell ES, Thibodeau S, Adjei AA, Jett J, Deschamps C. Clinical features of 5,628 primary lung cancer patients: experience at Mayo Clinic from 1997 to 2003. </w:t>
      </w:r>
      <w:r w:rsidRPr="00BB4C36">
        <w:rPr>
          <w:rFonts w:ascii="Book Antiqua" w:eastAsia="宋体" w:hAnsi="Book Antiqua" w:cs="宋体" w:hint="eastAsia"/>
          <w:i/>
          <w:iCs/>
          <w:color w:val="000000"/>
          <w:kern w:val="0"/>
          <w:szCs w:val="24"/>
          <w:lang w:eastAsia="zh-CN"/>
        </w:rPr>
        <w:t>Chest</w:t>
      </w:r>
      <w:r w:rsidRPr="00BB4C36">
        <w:rPr>
          <w:rFonts w:ascii="Book Antiqua" w:eastAsia="宋体" w:hAnsi="Book Antiqua" w:cs="宋体" w:hint="eastAsia"/>
          <w:color w:val="000000"/>
          <w:kern w:val="0"/>
          <w:szCs w:val="24"/>
          <w:lang w:eastAsia="zh-CN"/>
        </w:rPr>
        <w:t> 2005; </w:t>
      </w:r>
      <w:r w:rsidRPr="00BB4C36">
        <w:rPr>
          <w:rFonts w:ascii="Book Antiqua" w:eastAsia="宋体" w:hAnsi="Book Antiqua" w:cs="宋体" w:hint="eastAsia"/>
          <w:b/>
          <w:bCs/>
          <w:color w:val="000000"/>
          <w:kern w:val="0"/>
          <w:szCs w:val="24"/>
          <w:lang w:eastAsia="zh-CN"/>
        </w:rPr>
        <w:t>128</w:t>
      </w:r>
      <w:r w:rsidRPr="00BB4C36">
        <w:rPr>
          <w:rFonts w:ascii="Book Antiqua" w:eastAsia="宋体" w:hAnsi="Book Antiqua" w:cs="宋体" w:hint="eastAsia"/>
          <w:color w:val="000000"/>
          <w:kern w:val="0"/>
          <w:szCs w:val="24"/>
          <w:lang w:eastAsia="zh-CN"/>
        </w:rPr>
        <w:t>: 452-462 [PMID: 16002972 DOI: 10.1378/chest.128.1.452]</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10 </w:t>
      </w:r>
      <w:r w:rsidRPr="00BB4C36">
        <w:rPr>
          <w:rFonts w:ascii="Book Antiqua" w:eastAsia="宋体" w:hAnsi="Book Antiqua" w:cs="宋体" w:hint="eastAsia"/>
          <w:b/>
          <w:bCs/>
          <w:color w:val="000000"/>
          <w:kern w:val="0"/>
          <w:szCs w:val="24"/>
          <w:lang w:eastAsia="zh-CN"/>
        </w:rPr>
        <w:t>Reck M</w:t>
      </w:r>
      <w:r w:rsidRPr="00BB4C36">
        <w:rPr>
          <w:rFonts w:ascii="Book Antiqua" w:eastAsia="宋体" w:hAnsi="Book Antiqua" w:cs="宋体" w:hint="eastAsia"/>
          <w:color w:val="000000"/>
          <w:kern w:val="0"/>
          <w:szCs w:val="24"/>
          <w:lang w:eastAsia="zh-CN"/>
        </w:rPr>
        <w:t>, Heigener DF, Mok T, Soria JC, Rabe KF. Management of non-small-cell lung cancer: recent developments. </w:t>
      </w:r>
      <w:r w:rsidRPr="00BB4C36">
        <w:rPr>
          <w:rFonts w:ascii="Book Antiqua" w:eastAsia="宋体" w:hAnsi="Book Antiqua" w:cs="宋体" w:hint="eastAsia"/>
          <w:i/>
          <w:iCs/>
          <w:color w:val="000000"/>
          <w:kern w:val="0"/>
          <w:szCs w:val="24"/>
          <w:lang w:eastAsia="zh-CN"/>
        </w:rPr>
        <w:t>Lancet</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382</w:t>
      </w:r>
      <w:r w:rsidRPr="00BB4C36">
        <w:rPr>
          <w:rFonts w:ascii="Book Antiqua" w:eastAsia="宋体" w:hAnsi="Book Antiqua" w:cs="宋体" w:hint="eastAsia"/>
          <w:color w:val="000000"/>
          <w:kern w:val="0"/>
          <w:szCs w:val="24"/>
          <w:lang w:eastAsia="zh-CN"/>
        </w:rPr>
        <w:t>: 709-719 [PMID: 23972814 DOI: 10.1016/S0140-6736(13)61502-0]</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11 </w:t>
      </w:r>
      <w:r w:rsidRPr="00BB4C36">
        <w:rPr>
          <w:rFonts w:ascii="Book Antiqua" w:eastAsia="宋体" w:hAnsi="Book Antiqua" w:cs="宋体" w:hint="eastAsia"/>
          <w:b/>
          <w:bCs/>
          <w:color w:val="000000"/>
          <w:kern w:val="0"/>
          <w:szCs w:val="24"/>
          <w:lang w:eastAsia="zh-CN"/>
        </w:rPr>
        <w:t>Wao H</w:t>
      </w:r>
      <w:r w:rsidRPr="00BB4C36">
        <w:rPr>
          <w:rFonts w:ascii="Book Antiqua" w:eastAsia="宋体" w:hAnsi="Book Antiqua" w:cs="宋体" w:hint="eastAsia"/>
          <w:color w:val="000000"/>
          <w:kern w:val="0"/>
          <w:szCs w:val="24"/>
          <w:lang w:eastAsia="zh-CN"/>
        </w:rPr>
        <w:t>, Mhaskar R, Kumar A, Miladinovic B, Djulbegovic B. Survival of patients with non-small cell lung cancer without treatment: a systematic review and meta-analysis. </w:t>
      </w:r>
      <w:r w:rsidRPr="00BB4C36">
        <w:rPr>
          <w:rFonts w:ascii="Book Antiqua" w:eastAsia="宋体" w:hAnsi="Book Antiqua" w:cs="宋体" w:hint="eastAsia"/>
          <w:i/>
          <w:iCs/>
          <w:color w:val="000000"/>
          <w:kern w:val="0"/>
          <w:szCs w:val="24"/>
          <w:lang w:eastAsia="zh-CN"/>
        </w:rPr>
        <w:t>Syst Rev</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2</w:t>
      </w:r>
      <w:r w:rsidRPr="00BB4C36">
        <w:rPr>
          <w:rFonts w:ascii="Book Antiqua" w:eastAsia="宋体" w:hAnsi="Book Antiqua" w:cs="宋体" w:hint="eastAsia"/>
          <w:color w:val="000000"/>
          <w:kern w:val="0"/>
          <w:szCs w:val="24"/>
          <w:lang w:eastAsia="zh-CN"/>
        </w:rPr>
        <w:t>: 10 [PMID: 23379753 DOI: 10.1186/2046-4053-2-10]</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12 </w:t>
      </w:r>
      <w:r w:rsidRPr="00BB4C36">
        <w:rPr>
          <w:rFonts w:ascii="Book Antiqua" w:eastAsia="宋体" w:hAnsi="Book Antiqua" w:cs="宋体" w:hint="eastAsia"/>
          <w:b/>
          <w:bCs/>
          <w:color w:val="000000"/>
          <w:kern w:val="0"/>
          <w:szCs w:val="24"/>
          <w:lang w:eastAsia="zh-CN"/>
        </w:rPr>
        <w:t>Meyer T</w:t>
      </w:r>
      <w:r w:rsidRPr="00BB4C36">
        <w:rPr>
          <w:rFonts w:ascii="Book Antiqua" w:eastAsia="宋体" w:hAnsi="Book Antiqua" w:cs="宋体" w:hint="eastAsia"/>
          <w:color w:val="000000"/>
          <w:kern w:val="0"/>
          <w:szCs w:val="24"/>
          <w:lang w:eastAsia="zh-CN"/>
        </w:rPr>
        <w:t>, Hart IR. Mechanisms of tumour metastasis. </w:t>
      </w:r>
      <w:r w:rsidRPr="00BB4C36">
        <w:rPr>
          <w:rFonts w:ascii="Book Antiqua" w:eastAsia="宋体" w:hAnsi="Book Antiqua" w:cs="宋体" w:hint="eastAsia"/>
          <w:i/>
          <w:iCs/>
          <w:color w:val="000000"/>
          <w:kern w:val="0"/>
          <w:szCs w:val="24"/>
          <w:lang w:eastAsia="zh-CN"/>
        </w:rPr>
        <w:t>Eur J Cancer</w:t>
      </w:r>
      <w:r w:rsidRPr="00BB4C36">
        <w:rPr>
          <w:rFonts w:ascii="Book Antiqua" w:eastAsia="宋体" w:hAnsi="Book Antiqua" w:cs="宋体" w:hint="eastAsia"/>
          <w:color w:val="000000"/>
          <w:kern w:val="0"/>
          <w:szCs w:val="24"/>
          <w:lang w:eastAsia="zh-CN"/>
        </w:rPr>
        <w:t> 1998; </w:t>
      </w:r>
      <w:r w:rsidRPr="00BB4C36">
        <w:rPr>
          <w:rFonts w:ascii="Book Antiqua" w:eastAsia="宋体" w:hAnsi="Book Antiqua" w:cs="宋体" w:hint="eastAsia"/>
          <w:b/>
          <w:bCs/>
          <w:color w:val="000000"/>
          <w:kern w:val="0"/>
          <w:szCs w:val="24"/>
          <w:lang w:eastAsia="zh-CN"/>
        </w:rPr>
        <w:t>34</w:t>
      </w:r>
      <w:r w:rsidRPr="00BB4C36">
        <w:rPr>
          <w:rFonts w:ascii="Book Antiqua" w:eastAsia="宋体" w:hAnsi="Book Antiqua" w:cs="宋体" w:hint="eastAsia"/>
          <w:color w:val="000000"/>
          <w:kern w:val="0"/>
          <w:szCs w:val="24"/>
          <w:lang w:eastAsia="zh-CN"/>
        </w:rPr>
        <w:t>: 214-221 [PMID: 9741324 DOI: 10.1016/S0959-8049(97)10129-0]</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13 </w:t>
      </w:r>
      <w:r w:rsidRPr="00BB4C36">
        <w:rPr>
          <w:rFonts w:ascii="Book Antiqua" w:eastAsia="宋体" w:hAnsi="Book Antiqua" w:cs="宋体" w:hint="eastAsia"/>
          <w:b/>
          <w:bCs/>
          <w:color w:val="000000"/>
          <w:kern w:val="0"/>
          <w:szCs w:val="24"/>
          <w:lang w:eastAsia="zh-CN"/>
        </w:rPr>
        <w:t>Patel LR</w:t>
      </w:r>
      <w:r w:rsidRPr="00BB4C36">
        <w:rPr>
          <w:rFonts w:ascii="Book Antiqua" w:eastAsia="宋体" w:hAnsi="Book Antiqua" w:cs="宋体" w:hint="eastAsia"/>
          <w:color w:val="000000"/>
          <w:kern w:val="0"/>
          <w:szCs w:val="24"/>
          <w:lang w:eastAsia="zh-CN"/>
        </w:rPr>
        <w:t>, Camacho DF, Shiozawa Y, Pienta KJ, Taichman RS. Mechanisms of cancer cell metastasis to the bone: a multistep process. </w:t>
      </w:r>
      <w:r w:rsidRPr="00BB4C36">
        <w:rPr>
          <w:rFonts w:ascii="Book Antiqua" w:eastAsia="宋体" w:hAnsi="Book Antiqua" w:cs="宋体" w:hint="eastAsia"/>
          <w:i/>
          <w:iCs/>
          <w:color w:val="000000"/>
          <w:kern w:val="0"/>
          <w:szCs w:val="24"/>
          <w:lang w:eastAsia="zh-CN"/>
        </w:rPr>
        <w:t>Future Oncol</w:t>
      </w:r>
      <w:r w:rsidRPr="00BB4C36">
        <w:rPr>
          <w:rFonts w:ascii="Book Antiqua" w:eastAsia="宋体" w:hAnsi="Book Antiqua" w:cs="宋体" w:hint="eastAsia"/>
          <w:color w:val="000000"/>
          <w:kern w:val="0"/>
          <w:szCs w:val="24"/>
          <w:lang w:eastAsia="zh-CN"/>
        </w:rPr>
        <w:t> 2011; </w:t>
      </w:r>
      <w:r w:rsidRPr="00BB4C36">
        <w:rPr>
          <w:rFonts w:ascii="Book Antiqua" w:eastAsia="宋体" w:hAnsi="Book Antiqua" w:cs="宋体" w:hint="eastAsia"/>
          <w:b/>
          <w:bCs/>
          <w:color w:val="000000"/>
          <w:kern w:val="0"/>
          <w:szCs w:val="24"/>
          <w:lang w:eastAsia="zh-CN"/>
        </w:rPr>
        <w:t>7</w:t>
      </w:r>
      <w:r w:rsidRPr="00BB4C36">
        <w:rPr>
          <w:rFonts w:ascii="Book Antiqua" w:eastAsia="宋体" w:hAnsi="Book Antiqua" w:cs="宋体" w:hint="eastAsia"/>
          <w:color w:val="000000"/>
          <w:kern w:val="0"/>
          <w:szCs w:val="24"/>
          <w:lang w:eastAsia="zh-CN"/>
        </w:rPr>
        <w:t>: 1285-1297 [PMID: 2</w:t>
      </w:r>
      <w:r w:rsidR="0059765A">
        <w:rPr>
          <w:rFonts w:ascii="Book Antiqua" w:eastAsia="宋体" w:hAnsi="Book Antiqua" w:cs="宋体" w:hint="eastAsia"/>
          <w:color w:val="000000"/>
          <w:kern w:val="0"/>
          <w:szCs w:val="24"/>
          <w:lang w:eastAsia="zh-CN"/>
        </w:rPr>
        <w:t>2044203 DOI: 10.2217/fon.11.112</w:t>
      </w:r>
      <w:r w:rsidRPr="00BB4C36">
        <w:rPr>
          <w:rFonts w:ascii="Book Antiqua" w:eastAsia="宋体" w:hAnsi="Book Antiqua" w:cs="宋体" w:hint="eastAsia"/>
          <w:color w:val="000000"/>
          <w:kern w:val="0"/>
          <w:szCs w:val="24"/>
          <w:lang w:eastAsia="zh-CN"/>
        </w:rPr>
        <w:t>]</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lastRenderedPageBreak/>
        <w:t>14 </w:t>
      </w:r>
      <w:r w:rsidRPr="00BB4C36">
        <w:rPr>
          <w:rFonts w:ascii="Book Antiqua" w:eastAsia="宋体" w:hAnsi="Book Antiqua" w:cs="宋体" w:hint="eastAsia"/>
          <w:b/>
          <w:bCs/>
          <w:color w:val="000000"/>
          <w:kern w:val="0"/>
          <w:szCs w:val="24"/>
          <w:lang w:eastAsia="zh-CN"/>
        </w:rPr>
        <w:t>Perlikos F</w:t>
      </w:r>
      <w:r w:rsidRPr="00BB4C36">
        <w:rPr>
          <w:rFonts w:ascii="Book Antiqua" w:eastAsia="宋体" w:hAnsi="Book Antiqua" w:cs="宋体" w:hint="eastAsia"/>
          <w:color w:val="000000"/>
          <w:kern w:val="0"/>
          <w:szCs w:val="24"/>
          <w:lang w:eastAsia="zh-CN"/>
        </w:rPr>
        <w:t>, Harrington KJ, Syrigos KN. Key molecular mechanisms in lung cancer invasion and metastasis: a comprehensive review. </w:t>
      </w:r>
      <w:r w:rsidRPr="00BB4C36">
        <w:rPr>
          <w:rFonts w:ascii="Book Antiqua" w:eastAsia="宋体" w:hAnsi="Book Antiqua" w:cs="宋体" w:hint="eastAsia"/>
          <w:i/>
          <w:iCs/>
          <w:color w:val="000000"/>
          <w:kern w:val="0"/>
          <w:szCs w:val="24"/>
          <w:lang w:eastAsia="zh-CN"/>
        </w:rPr>
        <w:t>Crit Rev Oncol Hematol</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87</w:t>
      </w:r>
      <w:r w:rsidRPr="00BB4C36">
        <w:rPr>
          <w:rFonts w:ascii="Book Antiqua" w:eastAsia="宋体" w:hAnsi="Book Antiqua" w:cs="宋体" w:hint="eastAsia"/>
          <w:color w:val="000000"/>
          <w:kern w:val="0"/>
          <w:szCs w:val="24"/>
          <w:lang w:eastAsia="zh-CN"/>
        </w:rPr>
        <w:t>: 1-11 [PMID: 23332547 DOI: 10.1016/j.critrevonc.2012.12.007]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15 </w:t>
      </w:r>
      <w:r w:rsidRPr="00BB4C36">
        <w:rPr>
          <w:rFonts w:ascii="Book Antiqua" w:eastAsia="宋体" w:hAnsi="Book Antiqua" w:cs="宋体" w:hint="eastAsia"/>
          <w:b/>
          <w:bCs/>
          <w:color w:val="000000"/>
          <w:kern w:val="0"/>
          <w:szCs w:val="24"/>
          <w:lang w:eastAsia="zh-CN"/>
        </w:rPr>
        <w:t>Iiizumi M</w:t>
      </w:r>
      <w:r w:rsidRPr="00BB4C36">
        <w:rPr>
          <w:rFonts w:ascii="Book Antiqua" w:eastAsia="宋体" w:hAnsi="Book Antiqua" w:cs="宋体" w:hint="eastAsia"/>
          <w:color w:val="000000"/>
          <w:kern w:val="0"/>
          <w:szCs w:val="24"/>
          <w:lang w:eastAsia="zh-CN"/>
        </w:rPr>
        <w:t>, Liu W, Pai SK, Furuta E, Watabe K. Drug development against metastasis-related genes and their pathways: a rationale for cancer therapy. </w:t>
      </w:r>
      <w:r w:rsidRPr="00BB4C36">
        <w:rPr>
          <w:rFonts w:ascii="Book Antiqua" w:eastAsia="宋体" w:hAnsi="Book Antiqua" w:cs="宋体" w:hint="eastAsia"/>
          <w:i/>
          <w:iCs/>
          <w:color w:val="000000"/>
          <w:kern w:val="0"/>
          <w:szCs w:val="24"/>
          <w:lang w:eastAsia="zh-CN"/>
        </w:rPr>
        <w:t>Biochim Biophys Acta</w:t>
      </w:r>
      <w:r w:rsidRPr="00BB4C36">
        <w:rPr>
          <w:rFonts w:ascii="Book Antiqua" w:eastAsia="宋体" w:hAnsi="Book Antiqua" w:cs="宋体" w:hint="eastAsia"/>
          <w:color w:val="000000"/>
          <w:kern w:val="0"/>
          <w:szCs w:val="24"/>
          <w:lang w:eastAsia="zh-CN"/>
        </w:rPr>
        <w:t> 2008; </w:t>
      </w:r>
      <w:r w:rsidRPr="00BB4C36">
        <w:rPr>
          <w:rFonts w:ascii="Book Antiqua" w:eastAsia="宋体" w:hAnsi="Book Antiqua" w:cs="宋体" w:hint="eastAsia"/>
          <w:b/>
          <w:bCs/>
          <w:color w:val="000000"/>
          <w:kern w:val="0"/>
          <w:szCs w:val="24"/>
          <w:lang w:eastAsia="zh-CN"/>
        </w:rPr>
        <w:t>1786</w:t>
      </w:r>
      <w:r w:rsidRPr="00BB4C36">
        <w:rPr>
          <w:rFonts w:ascii="Book Antiqua" w:eastAsia="宋体" w:hAnsi="Book Antiqua" w:cs="宋体" w:hint="eastAsia"/>
          <w:color w:val="000000"/>
          <w:kern w:val="0"/>
          <w:szCs w:val="24"/>
          <w:lang w:eastAsia="zh-CN"/>
        </w:rPr>
        <w:t>: 87-104 [PMID: 18692117 DOI: 10.1016/j.bbcan.2008.07.002]</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16 </w:t>
      </w:r>
      <w:r w:rsidRPr="00BB4C36">
        <w:rPr>
          <w:rFonts w:ascii="Book Antiqua" w:eastAsia="宋体" w:hAnsi="Book Antiqua" w:cs="宋体" w:hint="eastAsia"/>
          <w:b/>
          <w:bCs/>
          <w:color w:val="000000"/>
          <w:kern w:val="0"/>
          <w:szCs w:val="24"/>
          <w:lang w:eastAsia="zh-CN"/>
        </w:rPr>
        <w:t>Li DQ</w:t>
      </w:r>
      <w:r w:rsidRPr="00BB4C36">
        <w:rPr>
          <w:rFonts w:ascii="Book Antiqua" w:eastAsia="宋体" w:hAnsi="Book Antiqua" w:cs="宋体" w:hint="eastAsia"/>
          <w:color w:val="000000"/>
          <w:kern w:val="0"/>
          <w:szCs w:val="24"/>
          <w:lang w:eastAsia="zh-CN"/>
        </w:rPr>
        <w:t>, Pakala SB, Nair SS, Eswaran J, Kumar R. Metastasis-associated protein 1/nucleosome remodeling and histone deacetylase complex in cancer. </w:t>
      </w:r>
      <w:r w:rsidRPr="00BB4C36">
        <w:rPr>
          <w:rFonts w:ascii="Book Antiqua" w:eastAsia="宋体" w:hAnsi="Book Antiqua" w:cs="宋体" w:hint="eastAsia"/>
          <w:i/>
          <w:iCs/>
          <w:color w:val="000000"/>
          <w:kern w:val="0"/>
          <w:szCs w:val="24"/>
          <w:lang w:eastAsia="zh-CN"/>
        </w:rPr>
        <w:t>Cancer Res</w:t>
      </w:r>
      <w:r w:rsidRPr="00BB4C36">
        <w:rPr>
          <w:rFonts w:ascii="Book Antiqua" w:eastAsia="宋体" w:hAnsi="Book Antiqua" w:cs="宋体" w:hint="eastAsia"/>
          <w:color w:val="000000"/>
          <w:kern w:val="0"/>
          <w:szCs w:val="24"/>
          <w:lang w:eastAsia="zh-CN"/>
        </w:rPr>
        <w:t> 2012; </w:t>
      </w:r>
      <w:r w:rsidRPr="00BB4C36">
        <w:rPr>
          <w:rFonts w:ascii="Book Antiqua" w:eastAsia="宋体" w:hAnsi="Book Antiqua" w:cs="宋体" w:hint="eastAsia"/>
          <w:b/>
          <w:bCs/>
          <w:color w:val="000000"/>
          <w:kern w:val="0"/>
          <w:szCs w:val="24"/>
          <w:lang w:eastAsia="zh-CN"/>
        </w:rPr>
        <w:t>72</w:t>
      </w:r>
      <w:r w:rsidRPr="00BB4C36">
        <w:rPr>
          <w:rFonts w:ascii="Book Antiqua" w:eastAsia="宋体" w:hAnsi="Book Antiqua" w:cs="宋体" w:hint="eastAsia"/>
          <w:color w:val="000000"/>
          <w:kern w:val="0"/>
          <w:szCs w:val="24"/>
          <w:lang w:eastAsia="zh-CN"/>
        </w:rPr>
        <w:t>: 387-394 [PMID: 22253283 DOI: 10.1158/0008-5472.CAN-11-2345]</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17 </w:t>
      </w:r>
      <w:r w:rsidRPr="00BB4C36">
        <w:rPr>
          <w:rFonts w:ascii="Book Antiqua" w:eastAsia="宋体" w:hAnsi="Book Antiqua" w:cs="宋体" w:hint="eastAsia"/>
          <w:b/>
          <w:bCs/>
          <w:color w:val="000000"/>
          <w:kern w:val="0"/>
          <w:szCs w:val="24"/>
          <w:lang w:eastAsia="zh-CN"/>
        </w:rPr>
        <w:t>Shih JY</w:t>
      </w:r>
      <w:r w:rsidRPr="00BB4C36">
        <w:rPr>
          <w:rFonts w:ascii="Book Antiqua" w:eastAsia="宋体" w:hAnsi="Book Antiqua" w:cs="宋体" w:hint="eastAsia"/>
          <w:color w:val="000000"/>
          <w:kern w:val="0"/>
          <w:szCs w:val="24"/>
          <w:lang w:eastAsia="zh-CN"/>
        </w:rPr>
        <w:t>, Tsai MF, Chang TH, Chang YL, Yuan A, Yu CJ, Lin SB, Liou GY, Lee ML, Chen JJ, Hong TM, Yang SC, Su JL, Lee YC, Yang PC. Transcription repressor slug promotes carcinoma invasion and predicts outcome of patients with lung adenocarcinoma. </w:t>
      </w:r>
      <w:r w:rsidRPr="00BB4C36">
        <w:rPr>
          <w:rFonts w:ascii="Book Antiqua" w:eastAsia="宋体" w:hAnsi="Book Antiqua" w:cs="宋体" w:hint="eastAsia"/>
          <w:i/>
          <w:iCs/>
          <w:color w:val="000000"/>
          <w:kern w:val="0"/>
          <w:szCs w:val="24"/>
          <w:lang w:eastAsia="zh-CN"/>
        </w:rPr>
        <w:t>Clin Cancer Res</w:t>
      </w:r>
      <w:r w:rsidRPr="00BB4C36">
        <w:rPr>
          <w:rFonts w:ascii="Book Antiqua" w:eastAsia="宋体" w:hAnsi="Book Antiqua" w:cs="宋体" w:hint="eastAsia"/>
          <w:color w:val="000000"/>
          <w:kern w:val="0"/>
          <w:szCs w:val="24"/>
          <w:lang w:eastAsia="zh-CN"/>
        </w:rPr>
        <w:t> 2005; </w:t>
      </w:r>
      <w:r w:rsidRPr="00BB4C36">
        <w:rPr>
          <w:rFonts w:ascii="Book Antiqua" w:eastAsia="宋体" w:hAnsi="Book Antiqua" w:cs="宋体" w:hint="eastAsia"/>
          <w:b/>
          <w:bCs/>
          <w:color w:val="000000"/>
          <w:kern w:val="0"/>
          <w:szCs w:val="24"/>
          <w:lang w:eastAsia="zh-CN"/>
        </w:rPr>
        <w:t>11</w:t>
      </w:r>
      <w:r w:rsidRPr="00BB4C36">
        <w:rPr>
          <w:rFonts w:ascii="Book Antiqua" w:eastAsia="宋体" w:hAnsi="Book Antiqua" w:cs="宋体" w:hint="eastAsia"/>
          <w:color w:val="000000"/>
          <w:kern w:val="0"/>
          <w:szCs w:val="24"/>
          <w:lang w:eastAsia="zh-CN"/>
        </w:rPr>
        <w:t>: 8070-8078 [PMID: 16299238 DOI: 10.1158/1078-0432.CCR-05-0687]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18 </w:t>
      </w:r>
      <w:r w:rsidRPr="00BB4C36">
        <w:rPr>
          <w:rFonts w:ascii="Book Antiqua" w:eastAsia="宋体" w:hAnsi="Book Antiqua" w:cs="宋体" w:hint="eastAsia"/>
          <w:b/>
          <w:bCs/>
          <w:color w:val="000000"/>
          <w:kern w:val="0"/>
          <w:szCs w:val="24"/>
          <w:lang w:eastAsia="zh-CN"/>
        </w:rPr>
        <w:t>Pan SH</w:t>
      </w:r>
      <w:r w:rsidRPr="00BB4C36">
        <w:rPr>
          <w:rFonts w:ascii="Book Antiqua" w:eastAsia="宋体" w:hAnsi="Book Antiqua" w:cs="宋体" w:hint="eastAsia"/>
          <w:color w:val="000000"/>
          <w:kern w:val="0"/>
          <w:szCs w:val="24"/>
          <w:lang w:eastAsia="zh-CN"/>
        </w:rPr>
        <w:t>, Chao YC, Hung PF, Chen HY, Yang SC, Chang YL, Wu CT, Chang CC, Wang WL, Chan WK, Wu YY, Che TF, Wang LK, Lin CY, Lee YC, Kuo ML, Lee CH, Chen JJ, Hong TM, Yang PC. The ability of LCRMP-1 to promote cancer invasion by enhancing filopodia formation is antagonized by CRMP-1. </w:t>
      </w:r>
      <w:r w:rsidRPr="00BB4C36">
        <w:rPr>
          <w:rFonts w:ascii="Book Antiqua" w:eastAsia="宋体" w:hAnsi="Book Antiqua" w:cs="宋体" w:hint="eastAsia"/>
          <w:i/>
          <w:iCs/>
          <w:color w:val="000000"/>
          <w:kern w:val="0"/>
          <w:szCs w:val="24"/>
          <w:lang w:eastAsia="zh-CN"/>
        </w:rPr>
        <w:t>J Clin Invest</w:t>
      </w:r>
      <w:r w:rsidRPr="00BB4C36">
        <w:rPr>
          <w:rFonts w:ascii="Book Antiqua" w:eastAsia="宋体" w:hAnsi="Book Antiqua" w:cs="宋体" w:hint="eastAsia"/>
          <w:color w:val="000000"/>
          <w:kern w:val="0"/>
          <w:szCs w:val="24"/>
          <w:lang w:eastAsia="zh-CN"/>
        </w:rPr>
        <w:t> 2011; </w:t>
      </w:r>
      <w:r w:rsidRPr="00BB4C36">
        <w:rPr>
          <w:rFonts w:ascii="Book Antiqua" w:eastAsia="宋体" w:hAnsi="Book Antiqua" w:cs="宋体" w:hint="eastAsia"/>
          <w:b/>
          <w:bCs/>
          <w:color w:val="000000"/>
          <w:kern w:val="0"/>
          <w:szCs w:val="24"/>
          <w:lang w:eastAsia="zh-CN"/>
        </w:rPr>
        <w:t>121</w:t>
      </w:r>
      <w:r w:rsidRPr="00BB4C36">
        <w:rPr>
          <w:rFonts w:ascii="Book Antiqua" w:eastAsia="宋体" w:hAnsi="Book Antiqua" w:cs="宋体" w:hint="eastAsia"/>
          <w:color w:val="000000"/>
          <w:kern w:val="0"/>
          <w:szCs w:val="24"/>
          <w:lang w:eastAsia="zh-CN"/>
        </w:rPr>
        <w:t>: 3189-3205 [PMID: 21747164 DOI: 10.1172/JCI42975]</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19 </w:t>
      </w:r>
      <w:r w:rsidRPr="00BB4C36">
        <w:rPr>
          <w:rFonts w:ascii="Book Antiqua" w:eastAsia="宋体" w:hAnsi="Book Antiqua" w:cs="宋体" w:hint="eastAsia"/>
          <w:b/>
          <w:bCs/>
          <w:color w:val="000000"/>
          <w:kern w:val="0"/>
          <w:szCs w:val="24"/>
          <w:lang w:eastAsia="zh-CN"/>
        </w:rPr>
        <w:t>Tsai MF</w:t>
      </w:r>
      <w:r w:rsidRPr="00BB4C36">
        <w:rPr>
          <w:rFonts w:ascii="Book Antiqua" w:eastAsia="宋体" w:hAnsi="Book Antiqua" w:cs="宋体" w:hint="eastAsia"/>
          <w:color w:val="000000"/>
          <w:kern w:val="0"/>
          <w:szCs w:val="24"/>
          <w:lang w:eastAsia="zh-CN"/>
        </w:rPr>
        <w:t>, Wang CC, Chang GC, Chen CY, Chen HY, Cheng CL, Yang YP, Wu CY, Shih FY, Liu CC, Lin HP, Jou YS, Lin SC, Lin CW, Chen WJ, Chan WK, Chen JJ, Yang PC. A new tumor suppressor DnaJ-like heat shock protein, HLJ1, and survival of patients with non-small-cell lung carcinoma. </w:t>
      </w:r>
      <w:r w:rsidRPr="00BB4C36">
        <w:rPr>
          <w:rFonts w:ascii="Book Antiqua" w:eastAsia="宋体" w:hAnsi="Book Antiqua" w:cs="宋体" w:hint="eastAsia"/>
          <w:i/>
          <w:iCs/>
          <w:color w:val="000000"/>
          <w:kern w:val="0"/>
          <w:szCs w:val="24"/>
          <w:lang w:eastAsia="zh-CN"/>
        </w:rPr>
        <w:t>J Natl Cancer Inst</w:t>
      </w:r>
      <w:r w:rsidRPr="00BB4C36">
        <w:rPr>
          <w:rFonts w:ascii="Book Antiqua" w:eastAsia="宋体" w:hAnsi="Book Antiqua" w:cs="宋体" w:hint="eastAsia"/>
          <w:color w:val="000000"/>
          <w:kern w:val="0"/>
          <w:szCs w:val="24"/>
          <w:lang w:eastAsia="zh-CN"/>
        </w:rPr>
        <w:t> 2006; </w:t>
      </w:r>
      <w:r w:rsidRPr="00BB4C36">
        <w:rPr>
          <w:rFonts w:ascii="Book Antiqua" w:eastAsia="宋体" w:hAnsi="Book Antiqua" w:cs="宋体" w:hint="eastAsia"/>
          <w:b/>
          <w:bCs/>
          <w:color w:val="000000"/>
          <w:kern w:val="0"/>
          <w:szCs w:val="24"/>
          <w:lang w:eastAsia="zh-CN"/>
        </w:rPr>
        <w:t>98</w:t>
      </w:r>
      <w:r w:rsidRPr="00BB4C36">
        <w:rPr>
          <w:rFonts w:ascii="Book Antiqua" w:eastAsia="宋体" w:hAnsi="Book Antiqua" w:cs="宋体" w:hint="eastAsia"/>
          <w:color w:val="000000"/>
          <w:kern w:val="0"/>
          <w:szCs w:val="24"/>
          <w:lang w:eastAsia="zh-CN"/>
        </w:rPr>
        <w:t>: 825-838 [PMID: 16788156 DOI: 10.1093/jnci/djj229]</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20 </w:t>
      </w:r>
      <w:r w:rsidRPr="00BB4C36">
        <w:rPr>
          <w:rFonts w:ascii="Book Antiqua" w:eastAsia="宋体" w:hAnsi="Book Antiqua" w:cs="宋体" w:hint="eastAsia"/>
          <w:b/>
          <w:bCs/>
          <w:color w:val="000000"/>
          <w:kern w:val="0"/>
          <w:szCs w:val="24"/>
          <w:lang w:eastAsia="zh-CN"/>
        </w:rPr>
        <w:t>Wang CC</w:t>
      </w:r>
      <w:r w:rsidRPr="00BB4C36">
        <w:rPr>
          <w:rFonts w:ascii="Book Antiqua" w:eastAsia="宋体" w:hAnsi="Book Antiqua" w:cs="宋体" w:hint="eastAsia"/>
          <w:color w:val="000000"/>
          <w:kern w:val="0"/>
          <w:szCs w:val="24"/>
          <w:lang w:eastAsia="zh-CN"/>
        </w:rPr>
        <w:t>, Tsai MF, Hong TM, Chang GC, Chen CY, Yang WM, Chen JJ, Yang PC. The transcriptional factor YY1 upregulates the novel invasion suppressor HLJ1 expression and inhibits cancer cell invasion. </w:t>
      </w:r>
      <w:r w:rsidRPr="00BB4C36">
        <w:rPr>
          <w:rFonts w:ascii="Book Antiqua" w:eastAsia="宋体" w:hAnsi="Book Antiqua" w:cs="宋体" w:hint="eastAsia"/>
          <w:i/>
          <w:iCs/>
          <w:color w:val="000000"/>
          <w:kern w:val="0"/>
          <w:szCs w:val="24"/>
          <w:lang w:eastAsia="zh-CN"/>
        </w:rPr>
        <w:t>Oncogene</w:t>
      </w:r>
      <w:r w:rsidRPr="00BB4C36">
        <w:rPr>
          <w:rFonts w:ascii="Book Antiqua" w:eastAsia="宋体" w:hAnsi="Book Antiqua" w:cs="宋体" w:hint="eastAsia"/>
          <w:color w:val="000000"/>
          <w:kern w:val="0"/>
          <w:szCs w:val="24"/>
          <w:lang w:eastAsia="zh-CN"/>
        </w:rPr>
        <w:t> 2005; </w:t>
      </w:r>
      <w:r w:rsidRPr="00BB4C36">
        <w:rPr>
          <w:rFonts w:ascii="Book Antiqua" w:eastAsia="宋体" w:hAnsi="Book Antiqua" w:cs="宋体" w:hint="eastAsia"/>
          <w:b/>
          <w:bCs/>
          <w:color w:val="000000"/>
          <w:kern w:val="0"/>
          <w:szCs w:val="24"/>
          <w:lang w:eastAsia="zh-CN"/>
        </w:rPr>
        <w:t>24</w:t>
      </w:r>
      <w:r w:rsidRPr="00BB4C36">
        <w:rPr>
          <w:rFonts w:ascii="Book Antiqua" w:eastAsia="宋体" w:hAnsi="Book Antiqua" w:cs="宋体" w:hint="eastAsia"/>
          <w:color w:val="000000"/>
          <w:kern w:val="0"/>
          <w:szCs w:val="24"/>
          <w:lang w:eastAsia="zh-CN"/>
        </w:rPr>
        <w:t>: 4081-4093 [PMID: 15782117 DOI: 10.1038/sj.onc.1208573]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21 </w:t>
      </w:r>
      <w:r w:rsidRPr="00BB4C36">
        <w:rPr>
          <w:rFonts w:ascii="Book Antiqua" w:eastAsia="宋体" w:hAnsi="Book Antiqua" w:cs="宋体" w:hint="eastAsia"/>
          <w:b/>
          <w:bCs/>
          <w:color w:val="000000"/>
          <w:kern w:val="0"/>
          <w:szCs w:val="24"/>
          <w:lang w:eastAsia="zh-CN"/>
        </w:rPr>
        <w:t>Wang CC</w:t>
      </w:r>
      <w:r w:rsidRPr="00BB4C36">
        <w:rPr>
          <w:rFonts w:ascii="Book Antiqua" w:eastAsia="宋体" w:hAnsi="Book Antiqua" w:cs="宋体" w:hint="eastAsia"/>
          <w:color w:val="000000"/>
          <w:kern w:val="0"/>
          <w:szCs w:val="24"/>
          <w:lang w:eastAsia="zh-CN"/>
        </w:rPr>
        <w:t>, Tsai MF, Dai TH, Hong TM, Chan WK, Chen JJ, Yang PC. Synergistic activation of the tumor suppressor, HLJ1, by the transcription factors YY1 and activator protein 1. </w:t>
      </w:r>
      <w:r w:rsidRPr="00BB4C36">
        <w:rPr>
          <w:rFonts w:ascii="Book Antiqua" w:eastAsia="宋体" w:hAnsi="Book Antiqua" w:cs="宋体" w:hint="eastAsia"/>
          <w:i/>
          <w:iCs/>
          <w:color w:val="000000"/>
          <w:kern w:val="0"/>
          <w:szCs w:val="24"/>
          <w:lang w:eastAsia="zh-CN"/>
        </w:rPr>
        <w:t>Cancer Res</w:t>
      </w:r>
      <w:r w:rsidRPr="00BB4C36">
        <w:rPr>
          <w:rFonts w:ascii="Book Antiqua" w:eastAsia="宋体" w:hAnsi="Book Antiqua" w:cs="宋体" w:hint="eastAsia"/>
          <w:color w:val="000000"/>
          <w:kern w:val="0"/>
          <w:szCs w:val="24"/>
          <w:lang w:eastAsia="zh-CN"/>
        </w:rPr>
        <w:t> 2007; </w:t>
      </w:r>
      <w:r w:rsidRPr="00BB4C36">
        <w:rPr>
          <w:rFonts w:ascii="Book Antiqua" w:eastAsia="宋体" w:hAnsi="Book Antiqua" w:cs="宋体" w:hint="eastAsia"/>
          <w:b/>
          <w:bCs/>
          <w:color w:val="000000"/>
          <w:kern w:val="0"/>
          <w:szCs w:val="24"/>
          <w:lang w:eastAsia="zh-CN"/>
        </w:rPr>
        <w:t>67</w:t>
      </w:r>
      <w:r w:rsidRPr="00BB4C36">
        <w:rPr>
          <w:rFonts w:ascii="Book Antiqua" w:eastAsia="宋体" w:hAnsi="Book Antiqua" w:cs="宋体" w:hint="eastAsia"/>
          <w:color w:val="000000"/>
          <w:kern w:val="0"/>
          <w:szCs w:val="24"/>
          <w:lang w:eastAsia="zh-CN"/>
        </w:rPr>
        <w:t>: 4816-4826 [PMID: 17510411 DOI: 10.1158/0008-5472.CAN-07-0504]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22 </w:t>
      </w:r>
      <w:r w:rsidRPr="00BB4C36">
        <w:rPr>
          <w:rFonts w:ascii="Book Antiqua" w:eastAsia="宋体" w:hAnsi="Book Antiqua" w:cs="宋体" w:hint="eastAsia"/>
          <w:b/>
          <w:bCs/>
          <w:color w:val="000000"/>
          <w:kern w:val="0"/>
          <w:szCs w:val="24"/>
          <w:lang w:eastAsia="zh-CN"/>
        </w:rPr>
        <w:t>Chang TP</w:t>
      </w:r>
      <w:r w:rsidRPr="00BB4C36">
        <w:rPr>
          <w:rFonts w:ascii="Book Antiqua" w:eastAsia="宋体" w:hAnsi="Book Antiqua" w:cs="宋体" w:hint="eastAsia"/>
          <w:color w:val="000000"/>
          <w:kern w:val="0"/>
          <w:szCs w:val="24"/>
          <w:lang w:eastAsia="zh-CN"/>
        </w:rPr>
        <w:t>, Yu SL, Lin SY, Hsiao YJ, Chang GC, Yang PC, Chen JJ. Tumor suppressor HLJ1 binds and functionally alters nucleophosmin via activating enhancer binding protein 2alpha complex formation. </w:t>
      </w:r>
      <w:r w:rsidRPr="00BB4C36">
        <w:rPr>
          <w:rFonts w:ascii="Book Antiqua" w:eastAsia="宋体" w:hAnsi="Book Antiqua" w:cs="宋体" w:hint="eastAsia"/>
          <w:i/>
          <w:iCs/>
          <w:color w:val="000000"/>
          <w:kern w:val="0"/>
          <w:szCs w:val="24"/>
          <w:lang w:eastAsia="zh-CN"/>
        </w:rPr>
        <w:t>Cancer Res</w:t>
      </w:r>
      <w:r w:rsidRPr="00BB4C36">
        <w:rPr>
          <w:rFonts w:ascii="Book Antiqua" w:eastAsia="宋体" w:hAnsi="Book Antiqua" w:cs="宋体" w:hint="eastAsia"/>
          <w:color w:val="000000"/>
          <w:kern w:val="0"/>
          <w:szCs w:val="24"/>
          <w:lang w:eastAsia="zh-CN"/>
        </w:rPr>
        <w:t> 2010; </w:t>
      </w:r>
      <w:r w:rsidRPr="00BB4C36">
        <w:rPr>
          <w:rFonts w:ascii="Book Antiqua" w:eastAsia="宋体" w:hAnsi="Book Antiqua" w:cs="宋体" w:hint="eastAsia"/>
          <w:b/>
          <w:bCs/>
          <w:color w:val="000000"/>
          <w:kern w:val="0"/>
          <w:szCs w:val="24"/>
          <w:lang w:eastAsia="zh-CN"/>
        </w:rPr>
        <w:t>70</w:t>
      </w:r>
      <w:r w:rsidRPr="00BB4C36">
        <w:rPr>
          <w:rFonts w:ascii="Book Antiqua" w:eastAsia="宋体" w:hAnsi="Book Antiqua" w:cs="宋体" w:hint="eastAsia"/>
          <w:color w:val="000000"/>
          <w:kern w:val="0"/>
          <w:szCs w:val="24"/>
          <w:lang w:eastAsia="zh-CN"/>
        </w:rPr>
        <w:t>: 1656-1667 [PMID: 20145123 DOI: 10.1158/0008-5472.CAN-09-2453]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23 </w:t>
      </w:r>
      <w:r w:rsidRPr="00BB4C36">
        <w:rPr>
          <w:rFonts w:ascii="Book Antiqua" w:eastAsia="宋体" w:hAnsi="Book Antiqua" w:cs="宋体" w:hint="eastAsia"/>
          <w:b/>
          <w:bCs/>
          <w:color w:val="000000"/>
          <w:kern w:val="0"/>
          <w:szCs w:val="24"/>
          <w:lang w:eastAsia="zh-CN"/>
        </w:rPr>
        <w:t>Chen HW</w:t>
      </w:r>
      <w:r w:rsidRPr="00BB4C36">
        <w:rPr>
          <w:rFonts w:ascii="Book Antiqua" w:eastAsia="宋体" w:hAnsi="Book Antiqua" w:cs="宋体" w:hint="eastAsia"/>
          <w:color w:val="000000"/>
          <w:kern w:val="0"/>
          <w:szCs w:val="24"/>
          <w:lang w:eastAsia="zh-CN"/>
        </w:rPr>
        <w:t xml:space="preserve">, Lee JY, Huang JY, Wang CC, Chen WJ, Su SF, Huang CW, Ho CC, Chen JJ, Tsai MF, Yu SL, Yang PC. Curcumin inhibits lung cancer cell invasion and </w:t>
      </w:r>
      <w:r w:rsidRPr="00BB4C36">
        <w:rPr>
          <w:rFonts w:ascii="Book Antiqua" w:eastAsia="宋体" w:hAnsi="Book Antiqua" w:cs="宋体" w:hint="eastAsia"/>
          <w:color w:val="000000"/>
          <w:kern w:val="0"/>
          <w:szCs w:val="24"/>
          <w:lang w:eastAsia="zh-CN"/>
        </w:rPr>
        <w:lastRenderedPageBreak/>
        <w:t>metastasis through the tumor suppressor HLJ1. </w:t>
      </w:r>
      <w:r w:rsidRPr="00BB4C36">
        <w:rPr>
          <w:rFonts w:ascii="Book Antiqua" w:eastAsia="宋体" w:hAnsi="Book Antiqua" w:cs="宋体" w:hint="eastAsia"/>
          <w:i/>
          <w:iCs/>
          <w:color w:val="000000"/>
          <w:kern w:val="0"/>
          <w:szCs w:val="24"/>
          <w:lang w:eastAsia="zh-CN"/>
        </w:rPr>
        <w:t>Cancer Res</w:t>
      </w:r>
      <w:r w:rsidRPr="00BB4C36">
        <w:rPr>
          <w:rFonts w:ascii="Book Antiqua" w:eastAsia="宋体" w:hAnsi="Book Antiqua" w:cs="宋体" w:hint="eastAsia"/>
          <w:color w:val="000000"/>
          <w:kern w:val="0"/>
          <w:szCs w:val="24"/>
          <w:lang w:eastAsia="zh-CN"/>
        </w:rPr>
        <w:t> 2008; </w:t>
      </w:r>
      <w:r w:rsidRPr="00BB4C36">
        <w:rPr>
          <w:rFonts w:ascii="Book Antiqua" w:eastAsia="宋体" w:hAnsi="Book Antiqua" w:cs="宋体" w:hint="eastAsia"/>
          <w:b/>
          <w:bCs/>
          <w:color w:val="000000"/>
          <w:kern w:val="0"/>
          <w:szCs w:val="24"/>
          <w:lang w:eastAsia="zh-CN"/>
        </w:rPr>
        <w:t>68</w:t>
      </w:r>
      <w:r w:rsidRPr="00BB4C36">
        <w:rPr>
          <w:rFonts w:ascii="Book Antiqua" w:eastAsia="宋体" w:hAnsi="Book Antiqua" w:cs="宋体" w:hint="eastAsia"/>
          <w:color w:val="000000"/>
          <w:kern w:val="0"/>
          <w:szCs w:val="24"/>
          <w:lang w:eastAsia="zh-CN"/>
        </w:rPr>
        <w:t>: 7428-7438 [PMID: 18794131 DOI: 10.1158/0008-5472.CAN-07-6734]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24 </w:t>
      </w:r>
      <w:r w:rsidRPr="00BB4C36">
        <w:rPr>
          <w:rFonts w:ascii="Book Antiqua" w:eastAsia="宋体" w:hAnsi="Book Antiqua" w:cs="宋体" w:hint="eastAsia"/>
          <w:b/>
          <w:bCs/>
          <w:color w:val="000000"/>
          <w:kern w:val="0"/>
          <w:szCs w:val="24"/>
          <w:lang w:eastAsia="zh-CN"/>
        </w:rPr>
        <w:t>Ritossa F</w:t>
      </w:r>
      <w:r w:rsidRPr="00BB4C36">
        <w:rPr>
          <w:rFonts w:ascii="Book Antiqua" w:eastAsia="宋体" w:hAnsi="Book Antiqua" w:cs="宋体" w:hint="eastAsia"/>
          <w:color w:val="000000"/>
          <w:kern w:val="0"/>
          <w:szCs w:val="24"/>
          <w:lang w:eastAsia="zh-CN"/>
        </w:rPr>
        <w:t>. Discovery of the heat shock response. </w:t>
      </w:r>
      <w:r w:rsidRPr="00BB4C36">
        <w:rPr>
          <w:rFonts w:ascii="Book Antiqua" w:eastAsia="宋体" w:hAnsi="Book Antiqua" w:cs="宋体" w:hint="eastAsia"/>
          <w:i/>
          <w:iCs/>
          <w:color w:val="000000"/>
          <w:kern w:val="0"/>
          <w:szCs w:val="24"/>
          <w:lang w:eastAsia="zh-CN"/>
        </w:rPr>
        <w:t>Cell Stress Chaperones</w:t>
      </w:r>
      <w:r w:rsidRPr="00BB4C36">
        <w:rPr>
          <w:rFonts w:ascii="Book Antiqua" w:eastAsia="宋体" w:hAnsi="Book Antiqua" w:cs="宋体" w:hint="eastAsia"/>
          <w:color w:val="000000"/>
          <w:kern w:val="0"/>
          <w:szCs w:val="24"/>
          <w:lang w:eastAsia="zh-CN"/>
        </w:rPr>
        <w:t> 1996; </w:t>
      </w:r>
      <w:r w:rsidRPr="00BB4C36">
        <w:rPr>
          <w:rFonts w:ascii="Book Antiqua" w:eastAsia="宋体" w:hAnsi="Book Antiqua" w:cs="宋体" w:hint="eastAsia"/>
          <w:b/>
          <w:bCs/>
          <w:color w:val="000000"/>
          <w:kern w:val="0"/>
          <w:szCs w:val="24"/>
          <w:lang w:eastAsia="zh-CN"/>
        </w:rPr>
        <w:t>1</w:t>
      </w:r>
      <w:r w:rsidRPr="00BB4C36">
        <w:rPr>
          <w:rFonts w:ascii="Book Antiqua" w:eastAsia="宋体" w:hAnsi="Book Antiqua" w:cs="宋体" w:hint="eastAsia"/>
          <w:color w:val="000000"/>
          <w:kern w:val="0"/>
          <w:szCs w:val="24"/>
          <w:lang w:eastAsia="zh-CN"/>
        </w:rPr>
        <w:t>: 97-98 [PMID: 9222594]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25 </w:t>
      </w:r>
      <w:r w:rsidRPr="00BB4C36">
        <w:rPr>
          <w:rFonts w:ascii="Book Antiqua" w:eastAsia="宋体" w:hAnsi="Book Antiqua" w:cs="宋体" w:hint="eastAsia"/>
          <w:b/>
          <w:bCs/>
          <w:color w:val="000000"/>
          <w:kern w:val="0"/>
          <w:szCs w:val="24"/>
          <w:lang w:eastAsia="zh-CN"/>
        </w:rPr>
        <w:t>Vabulas RM</w:t>
      </w:r>
      <w:r w:rsidRPr="00BB4C36">
        <w:rPr>
          <w:rFonts w:ascii="Book Antiqua" w:eastAsia="宋体" w:hAnsi="Book Antiqua" w:cs="宋体" w:hint="eastAsia"/>
          <w:color w:val="000000"/>
          <w:kern w:val="0"/>
          <w:szCs w:val="24"/>
          <w:lang w:eastAsia="zh-CN"/>
        </w:rPr>
        <w:t>, Raychaudhuri S, Hayer-Hartl M, Hartl FU. Protein folding in the cytoplasm and the heat shock response. </w:t>
      </w:r>
      <w:r w:rsidRPr="00BB4C36">
        <w:rPr>
          <w:rFonts w:ascii="Book Antiqua" w:eastAsia="宋体" w:hAnsi="Book Antiqua" w:cs="宋体" w:hint="eastAsia"/>
          <w:i/>
          <w:iCs/>
          <w:color w:val="000000"/>
          <w:kern w:val="0"/>
          <w:szCs w:val="24"/>
          <w:lang w:eastAsia="zh-CN"/>
        </w:rPr>
        <w:t>Cold Spring Harb Perspect Biol</w:t>
      </w:r>
      <w:r w:rsidRPr="00BB4C36">
        <w:rPr>
          <w:rFonts w:ascii="Book Antiqua" w:eastAsia="宋体" w:hAnsi="Book Antiqua" w:cs="宋体" w:hint="eastAsia"/>
          <w:color w:val="000000"/>
          <w:kern w:val="0"/>
          <w:szCs w:val="24"/>
          <w:lang w:eastAsia="zh-CN"/>
        </w:rPr>
        <w:t> 2010; </w:t>
      </w:r>
      <w:r w:rsidRPr="00BB4C36">
        <w:rPr>
          <w:rFonts w:ascii="Book Antiqua" w:eastAsia="宋体" w:hAnsi="Book Antiqua" w:cs="宋体" w:hint="eastAsia"/>
          <w:b/>
          <w:bCs/>
          <w:color w:val="000000"/>
          <w:kern w:val="0"/>
          <w:szCs w:val="24"/>
          <w:lang w:eastAsia="zh-CN"/>
        </w:rPr>
        <w:t>2</w:t>
      </w:r>
      <w:r w:rsidRPr="00BB4C36">
        <w:rPr>
          <w:rFonts w:ascii="Book Antiqua" w:eastAsia="宋体" w:hAnsi="Book Antiqua" w:cs="宋体" w:hint="eastAsia"/>
          <w:color w:val="000000"/>
          <w:kern w:val="0"/>
          <w:szCs w:val="24"/>
          <w:lang w:eastAsia="zh-CN"/>
        </w:rPr>
        <w:t>: a004390 [PMID: 21123396 DOI: 10.1101/cshperspect.a004390]</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26 </w:t>
      </w:r>
      <w:r w:rsidRPr="00BB4C36">
        <w:rPr>
          <w:rFonts w:ascii="Book Antiqua" w:eastAsia="宋体" w:hAnsi="Book Antiqua" w:cs="宋体" w:hint="eastAsia"/>
          <w:b/>
          <w:bCs/>
          <w:color w:val="000000"/>
          <w:kern w:val="0"/>
          <w:szCs w:val="24"/>
          <w:lang w:eastAsia="zh-CN"/>
        </w:rPr>
        <w:t>Lindquist S</w:t>
      </w:r>
      <w:r w:rsidRPr="00BB4C36">
        <w:rPr>
          <w:rFonts w:ascii="Book Antiqua" w:eastAsia="宋体" w:hAnsi="Book Antiqua" w:cs="宋体" w:hint="eastAsia"/>
          <w:color w:val="000000"/>
          <w:kern w:val="0"/>
          <w:szCs w:val="24"/>
          <w:lang w:eastAsia="zh-CN"/>
        </w:rPr>
        <w:t>, Craig EA. The heat-shock proteins. </w:t>
      </w:r>
      <w:r w:rsidRPr="00BB4C36">
        <w:rPr>
          <w:rFonts w:ascii="Book Antiqua" w:eastAsia="宋体" w:hAnsi="Book Antiqua" w:cs="宋体" w:hint="eastAsia"/>
          <w:i/>
          <w:iCs/>
          <w:color w:val="000000"/>
          <w:kern w:val="0"/>
          <w:szCs w:val="24"/>
          <w:lang w:eastAsia="zh-CN"/>
        </w:rPr>
        <w:t>Annu Rev Genet</w:t>
      </w:r>
      <w:r w:rsidRPr="00BB4C36">
        <w:rPr>
          <w:rFonts w:ascii="Book Antiqua" w:eastAsia="宋体" w:hAnsi="Book Antiqua" w:cs="宋体" w:hint="eastAsia"/>
          <w:color w:val="000000"/>
          <w:kern w:val="0"/>
          <w:szCs w:val="24"/>
          <w:lang w:eastAsia="zh-CN"/>
        </w:rPr>
        <w:t> 1988; </w:t>
      </w:r>
      <w:r w:rsidRPr="00BB4C36">
        <w:rPr>
          <w:rFonts w:ascii="Book Antiqua" w:eastAsia="宋体" w:hAnsi="Book Antiqua" w:cs="宋体" w:hint="eastAsia"/>
          <w:b/>
          <w:bCs/>
          <w:color w:val="000000"/>
          <w:kern w:val="0"/>
          <w:szCs w:val="24"/>
          <w:lang w:eastAsia="zh-CN"/>
        </w:rPr>
        <w:t>22</w:t>
      </w:r>
      <w:r w:rsidRPr="00BB4C36">
        <w:rPr>
          <w:rFonts w:ascii="Book Antiqua" w:eastAsia="宋体" w:hAnsi="Book Antiqua" w:cs="宋体" w:hint="eastAsia"/>
          <w:color w:val="000000"/>
          <w:kern w:val="0"/>
          <w:szCs w:val="24"/>
          <w:lang w:eastAsia="zh-CN"/>
        </w:rPr>
        <w:t>: 631-677 [PMID: 2853609 DOI: 10.1146/annurev.ge.22.120188.003215]</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27 </w:t>
      </w:r>
      <w:r w:rsidRPr="00BB4C36">
        <w:rPr>
          <w:rFonts w:ascii="Book Antiqua" w:eastAsia="宋体" w:hAnsi="Book Antiqua" w:cs="宋体" w:hint="eastAsia"/>
          <w:b/>
          <w:bCs/>
          <w:color w:val="000000"/>
          <w:kern w:val="0"/>
          <w:szCs w:val="24"/>
          <w:lang w:eastAsia="zh-CN"/>
        </w:rPr>
        <w:t>Colaco CA</w:t>
      </w:r>
      <w:r w:rsidRPr="00BB4C36">
        <w:rPr>
          <w:rFonts w:ascii="Book Antiqua" w:eastAsia="宋体" w:hAnsi="Book Antiqua" w:cs="宋体" w:hint="eastAsia"/>
          <w:color w:val="000000"/>
          <w:kern w:val="0"/>
          <w:szCs w:val="24"/>
          <w:lang w:eastAsia="zh-CN"/>
        </w:rPr>
        <w:t>, Bailey CR, Walker KB, Keeble J. Heat shock proteins: stimulators of innate and acquired immunity. </w:t>
      </w:r>
      <w:r w:rsidRPr="00BB4C36">
        <w:rPr>
          <w:rFonts w:ascii="Book Antiqua" w:eastAsia="宋体" w:hAnsi="Book Antiqua" w:cs="宋体" w:hint="eastAsia"/>
          <w:i/>
          <w:iCs/>
          <w:color w:val="000000"/>
          <w:kern w:val="0"/>
          <w:szCs w:val="24"/>
          <w:lang w:eastAsia="zh-CN"/>
        </w:rPr>
        <w:t>Biomed Res Int</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2013</w:t>
      </w:r>
      <w:r w:rsidRPr="00BB4C36">
        <w:rPr>
          <w:rFonts w:ascii="Book Antiqua" w:eastAsia="宋体" w:hAnsi="Book Antiqua" w:cs="宋体" w:hint="eastAsia"/>
          <w:color w:val="000000"/>
          <w:kern w:val="0"/>
          <w:szCs w:val="24"/>
          <w:lang w:eastAsia="zh-CN"/>
        </w:rPr>
        <w:t>: 461230 [PMID: 23762847 DOI: 10.1155/2013/461230]</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28 </w:t>
      </w:r>
      <w:r w:rsidRPr="00BB4C36">
        <w:rPr>
          <w:rFonts w:ascii="Book Antiqua" w:eastAsia="宋体" w:hAnsi="Book Antiqua" w:cs="宋体" w:hint="eastAsia"/>
          <w:b/>
          <w:bCs/>
          <w:color w:val="000000"/>
          <w:kern w:val="0"/>
          <w:szCs w:val="24"/>
          <w:lang w:eastAsia="zh-CN"/>
        </w:rPr>
        <w:t>Helmbrecht K</w:t>
      </w:r>
      <w:r w:rsidRPr="00BB4C36">
        <w:rPr>
          <w:rFonts w:ascii="Book Antiqua" w:eastAsia="宋体" w:hAnsi="Book Antiqua" w:cs="宋体" w:hint="eastAsia"/>
          <w:color w:val="000000"/>
          <w:kern w:val="0"/>
          <w:szCs w:val="24"/>
          <w:lang w:eastAsia="zh-CN"/>
        </w:rPr>
        <w:t>, Zeise E, Rensing L. Chaperones in cell cycle regulation and mitogenic signal transduction: a review. </w:t>
      </w:r>
      <w:r w:rsidRPr="00BB4C36">
        <w:rPr>
          <w:rFonts w:ascii="Book Antiqua" w:eastAsia="宋体" w:hAnsi="Book Antiqua" w:cs="宋体" w:hint="eastAsia"/>
          <w:i/>
          <w:iCs/>
          <w:color w:val="000000"/>
          <w:kern w:val="0"/>
          <w:szCs w:val="24"/>
          <w:lang w:eastAsia="zh-CN"/>
        </w:rPr>
        <w:t>Cell Prolif</w:t>
      </w:r>
      <w:r w:rsidRPr="00BB4C36">
        <w:rPr>
          <w:rFonts w:ascii="Book Antiqua" w:eastAsia="宋体" w:hAnsi="Book Antiqua" w:cs="宋体" w:hint="eastAsia"/>
          <w:color w:val="000000"/>
          <w:kern w:val="0"/>
          <w:szCs w:val="24"/>
          <w:lang w:eastAsia="zh-CN"/>
        </w:rPr>
        <w:t> 2000; </w:t>
      </w:r>
      <w:r w:rsidRPr="00BB4C36">
        <w:rPr>
          <w:rFonts w:ascii="Book Antiqua" w:eastAsia="宋体" w:hAnsi="Book Antiqua" w:cs="宋体" w:hint="eastAsia"/>
          <w:b/>
          <w:bCs/>
          <w:color w:val="000000"/>
          <w:kern w:val="0"/>
          <w:szCs w:val="24"/>
          <w:lang w:eastAsia="zh-CN"/>
        </w:rPr>
        <w:t>33</w:t>
      </w:r>
      <w:r w:rsidRPr="00BB4C36">
        <w:rPr>
          <w:rFonts w:ascii="Book Antiqua" w:eastAsia="宋体" w:hAnsi="Book Antiqua" w:cs="宋体" w:hint="eastAsia"/>
          <w:color w:val="000000"/>
          <w:kern w:val="0"/>
          <w:szCs w:val="24"/>
          <w:lang w:eastAsia="zh-CN"/>
        </w:rPr>
        <w:t>: 341-365 [PMID: 11101008 DOI: 10.1046/j.1365-2184.2000.00189.x]</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29 </w:t>
      </w:r>
      <w:r w:rsidRPr="00BB4C36">
        <w:rPr>
          <w:rFonts w:ascii="Book Antiqua" w:eastAsia="宋体" w:hAnsi="Book Antiqua" w:cs="宋体" w:hint="eastAsia"/>
          <w:b/>
          <w:bCs/>
          <w:color w:val="000000"/>
          <w:kern w:val="0"/>
          <w:szCs w:val="24"/>
          <w:lang w:eastAsia="zh-CN"/>
        </w:rPr>
        <w:t>Jolly C</w:t>
      </w:r>
      <w:r w:rsidRPr="00BB4C36">
        <w:rPr>
          <w:rFonts w:ascii="Book Antiqua" w:eastAsia="宋体" w:hAnsi="Book Antiqua" w:cs="宋体" w:hint="eastAsia"/>
          <w:color w:val="000000"/>
          <w:kern w:val="0"/>
          <w:szCs w:val="24"/>
          <w:lang w:eastAsia="zh-CN"/>
        </w:rPr>
        <w:t>, Morimoto RI. Role of the heat shock response and molecular chaperones in oncogenesis and cell death. </w:t>
      </w:r>
      <w:r w:rsidRPr="00BB4C36">
        <w:rPr>
          <w:rFonts w:ascii="Book Antiqua" w:eastAsia="宋体" w:hAnsi="Book Antiqua" w:cs="宋体" w:hint="eastAsia"/>
          <w:i/>
          <w:iCs/>
          <w:color w:val="000000"/>
          <w:kern w:val="0"/>
          <w:szCs w:val="24"/>
          <w:lang w:eastAsia="zh-CN"/>
        </w:rPr>
        <w:t>J Natl Cancer Inst</w:t>
      </w:r>
      <w:r w:rsidRPr="00BB4C36">
        <w:rPr>
          <w:rFonts w:ascii="Book Antiqua" w:eastAsia="宋体" w:hAnsi="Book Antiqua" w:cs="宋体" w:hint="eastAsia"/>
          <w:color w:val="000000"/>
          <w:kern w:val="0"/>
          <w:szCs w:val="24"/>
          <w:lang w:eastAsia="zh-CN"/>
        </w:rPr>
        <w:t> 2000; </w:t>
      </w:r>
      <w:r w:rsidRPr="00BB4C36">
        <w:rPr>
          <w:rFonts w:ascii="Book Antiqua" w:eastAsia="宋体" w:hAnsi="Book Antiqua" w:cs="宋体" w:hint="eastAsia"/>
          <w:b/>
          <w:bCs/>
          <w:color w:val="000000"/>
          <w:kern w:val="0"/>
          <w:szCs w:val="24"/>
          <w:lang w:eastAsia="zh-CN"/>
        </w:rPr>
        <w:t>92</w:t>
      </w:r>
      <w:r w:rsidRPr="00BB4C36">
        <w:rPr>
          <w:rFonts w:ascii="Book Antiqua" w:eastAsia="宋体" w:hAnsi="Book Antiqua" w:cs="宋体" w:hint="eastAsia"/>
          <w:color w:val="000000"/>
          <w:kern w:val="0"/>
          <w:szCs w:val="24"/>
          <w:lang w:eastAsia="zh-CN"/>
        </w:rPr>
        <w:t>: 1564-1572 [PMID: 11018092 DOI: 10.1093/jnci/92.19.1564]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30 </w:t>
      </w:r>
      <w:r w:rsidRPr="00BB4C36">
        <w:rPr>
          <w:rFonts w:ascii="Book Antiqua" w:eastAsia="宋体" w:hAnsi="Book Antiqua" w:cs="宋体" w:hint="eastAsia"/>
          <w:b/>
          <w:bCs/>
          <w:color w:val="000000"/>
          <w:kern w:val="0"/>
          <w:szCs w:val="24"/>
          <w:lang w:eastAsia="zh-CN"/>
        </w:rPr>
        <w:t>Khalil AA</w:t>
      </w:r>
      <w:r w:rsidRPr="00BB4C36">
        <w:rPr>
          <w:rFonts w:ascii="Book Antiqua" w:eastAsia="宋体" w:hAnsi="Book Antiqua" w:cs="宋体" w:hint="eastAsia"/>
          <w:color w:val="000000"/>
          <w:kern w:val="0"/>
          <w:szCs w:val="24"/>
          <w:lang w:eastAsia="zh-CN"/>
        </w:rPr>
        <w:t>, Kabapy NF, Deraz SF, Smith C. Heat shock proteins in oncology: diagnostic biomarkers or therapeutic targets? </w:t>
      </w:r>
      <w:r w:rsidRPr="00BB4C36">
        <w:rPr>
          <w:rFonts w:ascii="Book Antiqua" w:eastAsia="宋体" w:hAnsi="Book Antiqua" w:cs="宋体" w:hint="eastAsia"/>
          <w:i/>
          <w:iCs/>
          <w:color w:val="000000"/>
          <w:kern w:val="0"/>
          <w:szCs w:val="24"/>
          <w:lang w:eastAsia="zh-CN"/>
        </w:rPr>
        <w:t>Biochim Biophys Acta</w:t>
      </w:r>
      <w:r w:rsidRPr="00BB4C36">
        <w:rPr>
          <w:rFonts w:ascii="Book Antiqua" w:eastAsia="宋体" w:hAnsi="Book Antiqua" w:cs="宋体" w:hint="eastAsia"/>
          <w:color w:val="000000"/>
          <w:kern w:val="0"/>
          <w:szCs w:val="24"/>
          <w:lang w:eastAsia="zh-CN"/>
        </w:rPr>
        <w:t> 2011; </w:t>
      </w:r>
      <w:r w:rsidRPr="00BB4C36">
        <w:rPr>
          <w:rFonts w:ascii="Book Antiqua" w:eastAsia="宋体" w:hAnsi="Book Antiqua" w:cs="宋体" w:hint="eastAsia"/>
          <w:b/>
          <w:bCs/>
          <w:color w:val="000000"/>
          <w:kern w:val="0"/>
          <w:szCs w:val="24"/>
          <w:lang w:eastAsia="zh-CN"/>
        </w:rPr>
        <w:t>1816</w:t>
      </w:r>
      <w:r w:rsidRPr="00BB4C36">
        <w:rPr>
          <w:rFonts w:ascii="Book Antiqua" w:eastAsia="宋体" w:hAnsi="Book Antiqua" w:cs="宋体" w:hint="eastAsia"/>
          <w:color w:val="000000"/>
          <w:kern w:val="0"/>
          <w:szCs w:val="24"/>
          <w:lang w:eastAsia="zh-CN"/>
        </w:rPr>
        <w:t>: 89-104 [PMID: 21605630 DOI: 10.1016/j.bbcan.2011.05.001]</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31 </w:t>
      </w:r>
      <w:r w:rsidRPr="00BB4C36">
        <w:rPr>
          <w:rFonts w:ascii="Book Antiqua" w:eastAsia="宋体" w:hAnsi="Book Antiqua" w:cs="宋体" w:hint="eastAsia"/>
          <w:b/>
          <w:bCs/>
          <w:color w:val="000000"/>
          <w:kern w:val="0"/>
          <w:szCs w:val="24"/>
          <w:lang w:eastAsia="zh-CN"/>
        </w:rPr>
        <w:t>Miyata Y</w:t>
      </w:r>
      <w:r w:rsidRPr="00BB4C36">
        <w:rPr>
          <w:rFonts w:ascii="Book Antiqua" w:eastAsia="宋体" w:hAnsi="Book Antiqua" w:cs="宋体" w:hint="eastAsia"/>
          <w:color w:val="000000"/>
          <w:kern w:val="0"/>
          <w:szCs w:val="24"/>
          <w:lang w:eastAsia="zh-CN"/>
        </w:rPr>
        <w:t>, Nakamoto H, Neckers L. The therapeutic target Hsp90 and cancer hallmarks. </w:t>
      </w:r>
      <w:r w:rsidRPr="00BB4C36">
        <w:rPr>
          <w:rFonts w:ascii="Book Antiqua" w:eastAsia="宋体" w:hAnsi="Book Antiqua" w:cs="宋体" w:hint="eastAsia"/>
          <w:i/>
          <w:iCs/>
          <w:color w:val="000000"/>
          <w:kern w:val="0"/>
          <w:szCs w:val="24"/>
          <w:lang w:eastAsia="zh-CN"/>
        </w:rPr>
        <w:t>Curr Pharm Des</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19</w:t>
      </w:r>
      <w:r w:rsidRPr="00BB4C36">
        <w:rPr>
          <w:rFonts w:ascii="Book Antiqua" w:eastAsia="宋体" w:hAnsi="Book Antiqua" w:cs="宋体" w:hint="eastAsia"/>
          <w:color w:val="000000"/>
          <w:kern w:val="0"/>
          <w:szCs w:val="24"/>
          <w:lang w:eastAsia="zh-CN"/>
        </w:rPr>
        <w:t>: 347-365 [PMID: 22920906 DOI: 10.2174/1381612811306030347]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32 </w:t>
      </w:r>
      <w:r w:rsidRPr="00BB4C36">
        <w:rPr>
          <w:rFonts w:ascii="Book Antiqua" w:eastAsia="宋体" w:hAnsi="Book Antiqua" w:cs="宋体" w:hint="eastAsia"/>
          <w:b/>
          <w:bCs/>
          <w:color w:val="000000"/>
          <w:kern w:val="0"/>
          <w:szCs w:val="24"/>
          <w:lang w:eastAsia="zh-CN"/>
        </w:rPr>
        <w:t>McConnell JR</w:t>
      </w:r>
      <w:r w:rsidRPr="00BB4C36">
        <w:rPr>
          <w:rFonts w:ascii="Book Antiqua" w:eastAsia="宋体" w:hAnsi="Book Antiqua" w:cs="宋体" w:hint="eastAsia"/>
          <w:color w:val="000000"/>
          <w:kern w:val="0"/>
          <w:szCs w:val="24"/>
          <w:lang w:eastAsia="zh-CN"/>
        </w:rPr>
        <w:t>, McAlpine SR. Heat shock proteins 27, 40, and 70 as combinational and dual therapeutic cancer targets. </w:t>
      </w:r>
      <w:r w:rsidRPr="00BB4C36">
        <w:rPr>
          <w:rFonts w:ascii="Book Antiqua" w:eastAsia="宋体" w:hAnsi="Book Antiqua" w:cs="宋体" w:hint="eastAsia"/>
          <w:i/>
          <w:iCs/>
          <w:color w:val="000000"/>
          <w:kern w:val="0"/>
          <w:szCs w:val="24"/>
          <w:lang w:eastAsia="zh-CN"/>
        </w:rPr>
        <w:t>Bioorg Med Chem Lett</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23</w:t>
      </w:r>
      <w:r w:rsidRPr="00BB4C36">
        <w:rPr>
          <w:rFonts w:ascii="Book Antiqua" w:eastAsia="宋体" w:hAnsi="Book Antiqua" w:cs="宋体" w:hint="eastAsia"/>
          <w:color w:val="000000"/>
          <w:kern w:val="0"/>
          <w:szCs w:val="24"/>
          <w:lang w:eastAsia="zh-CN"/>
        </w:rPr>
        <w:t>: 1923-1928 [PMID: 23453837 DOI: 10.1016/j.bmcl.2013.02.014]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33 </w:t>
      </w:r>
      <w:r w:rsidRPr="00BB4C36">
        <w:rPr>
          <w:rFonts w:ascii="Book Antiqua" w:eastAsia="宋体" w:hAnsi="Book Antiqua" w:cs="宋体" w:hint="eastAsia"/>
          <w:b/>
          <w:bCs/>
          <w:color w:val="000000"/>
          <w:kern w:val="0"/>
          <w:szCs w:val="24"/>
          <w:lang w:eastAsia="zh-CN"/>
        </w:rPr>
        <w:t>Li J</w:t>
      </w:r>
      <w:r w:rsidRPr="00BB4C36">
        <w:rPr>
          <w:rFonts w:ascii="Book Antiqua" w:eastAsia="宋体" w:hAnsi="Book Antiqua" w:cs="宋体" w:hint="eastAsia"/>
          <w:color w:val="000000"/>
          <w:kern w:val="0"/>
          <w:szCs w:val="24"/>
          <w:lang w:eastAsia="zh-CN"/>
        </w:rPr>
        <w:t>, Qian X, Sha B. Heat shock protein 40: structural studies and their functional implications. </w:t>
      </w:r>
      <w:r w:rsidRPr="00BB4C36">
        <w:rPr>
          <w:rFonts w:ascii="Book Antiqua" w:eastAsia="宋体" w:hAnsi="Book Antiqua" w:cs="宋体" w:hint="eastAsia"/>
          <w:i/>
          <w:iCs/>
          <w:color w:val="000000"/>
          <w:kern w:val="0"/>
          <w:szCs w:val="24"/>
          <w:lang w:eastAsia="zh-CN"/>
        </w:rPr>
        <w:t>Protein Pept Lett</w:t>
      </w:r>
      <w:r w:rsidRPr="00BB4C36">
        <w:rPr>
          <w:rFonts w:ascii="Book Antiqua" w:eastAsia="宋体" w:hAnsi="Book Antiqua" w:cs="宋体" w:hint="eastAsia"/>
          <w:color w:val="000000"/>
          <w:kern w:val="0"/>
          <w:szCs w:val="24"/>
          <w:lang w:eastAsia="zh-CN"/>
        </w:rPr>
        <w:t> 2009; </w:t>
      </w:r>
      <w:r w:rsidRPr="00BB4C36">
        <w:rPr>
          <w:rFonts w:ascii="Book Antiqua" w:eastAsia="宋体" w:hAnsi="Book Antiqua" w:cs="宋体" w:hint="eastAsia"/>
          <w:b/>
          <w:bCs/>
          <w:color w:val="000000"/>
          <w:kern w:val="0"/>
          <w:szCs w:val="24"/>
          <w:lang w:eastAsia="zh-CN"/>
        </w:rPr>
        <w:t>16</w:t>
      </w:r>
      <w:r w:rsidRPr="00BB4C36">
        <w:rPr>
          <w:rFonts w:ascii="Book Antiqua" w:eastAsia="宋体" w:hAnsi="Book Antiqua" w:cs="宋体" w:hint="eastAsia"/>
          <w:color w:val="000000"/>
          <w:kern w:val="0"/>
          <w:szCs w:val="24"/>
          <w:lang w:eastAsia="zh-CN"/>
        </w:rPr>
        <w:t>: 606-612 [PMID: 19519518 DOI: 10.2174/092986609788490159]</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34 </w:t>
      </w:r>
      <w:r w:rsidRPr="00BB4C36">
        <w:rPr>
          <w:rFonts w:ascii="Book Antiqua" w:eastAsia="宋体" w:hAnsi="Book Antiqua" w:cs="宋体" w:hint="eastAsia"/>
          <w:b/>
          <w:bCs/>
          <w:color w:val="000000"/>
          <w:kern w:val="0"/>
          <w:szCs w:val="24"/>
          <w:lang w:eastAsia="zh-CN"/>
        </w:rPr>
        <w:t>Sterrenberg JN</w:t>
      </w:r>
      <w:r w:rsidRPr="00BB4C36">
        <w:rPr>
          <w:rFonts w:ascii="Book Antiqua" w:eastAsia="宋体" w:hAnsi="Book Antiqua" w:cs="宋体" w:hint="eastAsia"/>
          <w:color w:val="000000"/>
          <w:kern w:val="0"/>
          <w:szCs w:val="24"/>
          <w:lang w:eastAsia="zh-CN"/>
        </w:rPr>
        <w:t>, Blatch GL, Edkins AL. Human DNAJ in cancer and stem cells. </w:t>
      </w:r>
      <w:r w:rsidRPr="00BB4C36">
        <w:rPr>
          <w:rFonts w:ascii="Book Antiqua" w:eastAsia="宋体" w:hAnsi="Book Antiqua" w:cs="宋体" w:hint="eastAsia"/>
          <w:i/>
          <w:iCs/>
          <w:color w:val="000000"/>
          <w:kern w:val="0"/>
          <w:szCs w:val="24"/>
          <w:lang w:eastAsia="zh-CN"/>
        </w:rPr>
        <w:t>Cancer Lett</w:t>
      </w:r>
      <w:r w:rsidRPr="00BB4C36">
        <w:rPr>
          <w:rFonts w:ascii="Book Antiqua" w:eastAsia="宋体" w:hAnsi="Book Antiqua" w:cs="宋体" w:hint="eastAsia"/>
          <w:color w:val="000000"/>
          <w:kern w:val="0"/>
          <w:szCs w:val="24"/>
          <w:lang w:eastAsia="zh-CN"/>
        </w:rPr>
        <w:t> 2011; </w:t>
      </w:r>
      <w:r w:rsidRPr="00BB4C36">
        <w:rPr>
          <w:rFonts w:ascii="Book Antiqua" w:eastAsia="宋体" w:hAnsi="Book Antiqua" w:cs="宋体" w:hint="eastAsia"/>
          <w:b/>
          <w:bCs/>
          <w:color w:val="000000"/>
          <w:kern w:val="0"/>
          <w:szCs w:val="24"/>
          <w:lang w:eastAsia="zh-CN"/>
        </w:rPr>
        <w:t>312</w:t>
      </w:r>
      <w:r w:rsidRPr="00BB4C36">
        <w:rPr>
          <w:rFonts w:ascii="Book Antiqua" w:eastAsia="宋体" w:hAnsi="Book Antiqua" w:cs="宋体" w:hint="eastAsia"/>
          <w:color w:val="000000"/>
          <w:kern w:val="0"/>
          <w:szCs w:val="24"/>
          <w:lang w:eastAsia="zh-CN"/>
        </w:rPr>
        <w:t>: 129-142 [PMID: 21925790 DOI: 10.1016/j.canlet.2011.08.019]</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35 </w:t>
      </w:r>
      <w:r w:rsidRPr="00BB4C36">
        <w:rPr>
          <w:rFonts w:ascii="Book Antiqua" w:eastAsia="宋体" w:hAnsi="Book Antiqua" w:cs="宋体" w:hint="eastAsia"/>
          <w:b/>
          <w:bCs/>
          <w:color w:val="000000"/>
          <w:kern w:val="0"/>
          <w:szCs w:val="24"/>
          <w:lang w:eastAsia="zh-CN"/>
        </w:rPr>
        <w:t>Qiu XB</w:t>
      </w:r>
      <w:r w:rsidRPr="00BB4C36">
        <w:rPr>
          <w:rFonts w:ascii="Book Antiqua" w:eastAsia="宋体" w:hAnsi="Book Antiqua" w:cs="宋体" w:hint="eastAsia"/>
          <w:color w:val="000000"/>
          <w:kern w:val="0"/>
          <w:szCs w:val="24"/>
          <w:lang w:eastAsia="zh-CN"/>
        </w:rPr>
        <w:t>, Shao YM, Miao S, Wang L. The diversity of the DnaJ/Hsp40 family, the crucial partners for Hsp70 chaperones. </w:t>
      </w:r>
      <w:r w:rsidRPr="00BB4C36">
        <w:rPr>
          <w:rFonts w:ascii="Book Antiqua" w:eastAsia="宋体" w:hAnsi="Book Antiqua" w:cs="宋体" w:hint="eastAsia"/>
          <w:i/>
          <w:iCs/>
          <w:color w:val="000000"/>
          <w:kern w:val="0"/>
          <w:szCs w:val="24"/>
          <w:lang w:eastAsia="zh-CN"/>
        </w:rPr>
        <w:t>Cell Mol Life Sci</w:t>
      </w:r>
      <w:r w:rsidRPr="00BB4C36">
        <w:rPr>
          <w:rFonts w:ascii="Book Antiqua" w:eastAsia="宋体" w:hAnsi="Book Antiqua" w:cs="宋体" w:hint="eastAsia"/>
          <w:color w:val="000000"/>
          <w:kern w:val="0"/>
          <w:szCs w:val="24"/>
          <w:lang w:eastAsia="zh-CN"/>
        </w:rPr>
        <w:t> 2006; </w:t>
      </w:r>
      <w:r w:rsidRPr="00BB4C36">
        <w:rPr>
          <w:rFonts w:ascii="Book Antiqua" w:eastAsia="宋体" w:hAnsi="Book Antiqua" w:cs="宋体" w:hint="eastAsia"/>
          <w:b/>
          <w:bCs/>
          <w:color w:val="000000"/>
          <w:kern w:val="0"/>
          <w:szCs w:val="24"/>
          <w:lang w:eastAsia="zh-CN"/>
        </w:rPr>
        <w:t>63</w:t>
      </w:r>
      <w:r w:rsidRPr="00BB4C36">
        <w:rPr>
          <w:rFonts w:ascii="Book Antiqua" w:eastAsia="宋体" w:hAnsi="Book Antiqua" w:cs="宋体" w:hint="eastAsia"/>
          <w:color w:val="000000"/>
          <w:kern w:val="0"/>
          <w:szCs w:val="24"/>
          <w:lang w:eastAsia="zh-CN"/>
        </w:rPr>
        <w:t>: 2560-2570 [PMID: 16952052 DOI: 10.1007/s00018-006-6192-6]</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36 </w:t>
      </w:r>
      <w:r w:rsidRPr="00BB4C36">
        <w:rPr>
          <w:rFonts w:ascii="Book Antiqua" w:eastAsia="宋体" w:hAnsi="Book Antiqua" w:cs="宋体" w:hint="eastAsia"/>
          <w:b/>
          <w:bCs/>
          <w:color w:val="000000"/>
          <w:kern w:val="0"/>
          <w:szCs w:val="24"/>
          <w:lang w:eastAsia="zh-CN"/>
        </w:rPr>
        <w:t>Chen CY</w:t>
      </w:r>
      <w:r w:rsidRPr="00BB4C36">
        <w:rPr>
          <w:rFonts w:ascii="Book Antiqua" w:eastAsia="宋体" w:hAnsi="Book Antiqua" w:cs="宋体" w:hint="eastAsia"/>
          <w:color w:val="000000"/>
          <w:kern w:val="0"/>
          <w:szCs w:val="24"/>
          <w:lang w:eastAsia="zh-CN"/>
        </w:rPr>
        <w:t xml:space="preserve">, Jan CI, Lo JF, Yang SC, Chang YL, Pan SH, Wang WL, Hong TM, Yang PC. Tid1-L inhibits EGFR signaling in lung adenocarcinoma by enhancing EGFR </w:t>
      </w:r>
      <w:r w:rsidRPr="00BB4C36">
        <w:rPr>
          <w:rFonts w:ascii="Book Antiqua" w:eastAsia="宋体" w:hAnsi="Book Antiqua" w:cs="宋体" w:hint="eastAsia"/>
          <w:color w:val="000000"/>
          <w:kern w:val="0"/>
          <w:szCs w:val="24"/>
          <w:lang w:eastAsia="zh-CN"/>
        </w:rPr>
        <w:lastRenderedPageBreak/>
        <w:t>Ubiquitinylation and degradation. </w:t>
      </w:r>
      <w:r w:rsidRPr="00BB4C36">
        <w:rPr>
          <w:rFonts w:ascii="Book Antiqua" w:eastAsia="宋体" w:hAnsi="Book Antiqua" w:cs="宋体" w:hint="eastAsia"/>
          <w:i/>
          <w:iCs/>
          <w:color w:val="000000"/>
          <w:kern w:val="0"/>
          <w:szCs w:val="24"/>
          <w:lang w:eastAsia="zh-CN"/>
        </w:rPr>
        <w:t>Cancer Res</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73</w:t>
      </w:r>
      <w:r w:rsidRPr="00BB4C36">
        <w:rPr>
          <w:rFonts w:ascii="Book Antiqua" w:eastAsia="宋体" w:hAnsi="Book Antiqua" w:cs="宋体" w:hint="eastAsia"/>
          <w:color w:val="000000"/>
          <w:kern w:val="0"/>
          <w:szCs w:val="24"/>
          <w:lang w:eastAsia="zh-CN"/>
        </w:rPr>
        <w:t>: 4009-4019 [PMID: 23698466 DOI: 10.1158/0008-5472.CAN-12-4066]</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37 </w:t>
      </w:r>
      <w:r w:rsidRPr="00BB4C36">
        <w:rPr>
          <w:rFonts w:ascii="Book Antiqua" w:eastAsia="宋体" w:hAnsi="Book Antiqua" w:cs="宋体" w:hint="eastAsia"/>
          <w:b/>
          <w:bCs/>
          <w:color w:val="000000"/>
          <w:kern w:val="0"/>
          <w:szCs w:val="24"/>
          <w:lang w:eastAsia="zh-CN"/>
        </w:rPr>
        <w:t>Copeland E</w:t>
      </w:r>
      <w:r w:rsidRPr="00BB4C36">
        <w:rPr>
          <w:rFonts w:ascii="Book Antiqua" w:eastAsia="宋体" w:hAnsi="Book Antiqua" w:cs="宋体" w:hint="eastAsia"/>
          <w:color w:val="000000"/>
          <w:kern w:val="0"/>
          <w:szCs w:val="24"/>
          <w:lang w:eastAsia="zh-CN"/>
        </w:rPr>
        <w:t>, Balgobin S, Lee CM, Rozakis-Adcock M. hTID-1 defines a novel regulator of c-Met Receptor signaling in renal cell carcinomas. </w:t>
      </w:r>
      <w:r w:rsidRPr="00BB4C36">
        <w:rPr>
          <w:rFonts w:ascii="Book Antiqua" w:eastAsia="宋体" w:hAnsi="Book Antiqua" w:cs="宋体" w:hint="eastAsia"/>
          <w:i/>
          <w:iCs/>
          <w:color w:val="000000"/>
          <w:kern w:val="0"/>
          <w:szCs w:val="24"/>
          <w:lang w:eastAsia="zh-CN"/>
        </w:rPr>
        <w:t>Oncogene</w:t>
      </w:r>
      <w:r w:rsidRPr="00BB4C36">
        <w:rPr>
          <w:rFonts w:ascii="Book Antiqua" w:eastAsia="宋体" w:hAnsi="Book Antiqua" w:cs="宋体" w:hint="eastAsia"/>
          <w:color w:val="000000"/>
          <w:kern w:val="0"/>
          <w:szCs w:val="24"/>
          <w:lang w:eastAsia="zh-CN"/>
        </w:rPr>
        <w:t> 2011; </w:t>
      </w:r>
      <w:r w:rsidRPr="00BB4C36">
        <w:rPr>
          <w:rFonts w:ascii="Book Antiqua" w:eastAsia="宋体" w:hAnsi="Book Antiqua" w:cs="宋体" w:hint="eastAsia"/>
          <w:b/>
          <w:bCs/>
          <w:color w:val="000000"/>
          <w:kern w:val="0"/>
          <w:szCs w:val="24"/>
          <w:lang w:eastAsia="zh-CN"/>
        </w:rPr>
        <w:t>30</w:t>
      </w:r>
      <w:r w:rsidRPr="00BB4C36">
        <w:rPr>
          <w:rFonts w:ascii="Book Antiqua" w:eastAsia="宋体" w:hAnsi="Book Antiqua" w:cs="宋体" w:hint="eastAsia"/>
          <w:color w:val="000000"/>
          <w:kern w:val="0"/>
          <w:szCs w:val="24"/>
          <w:lang w:eastAsia="zh-CN"/>
        </w:rPr>
        <w:t>: 2252-2263 [PMID: 21242965 DOI: 10.1038/onc.2010.601]</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38 </w:t>
      </w:r>
      <w:r w:rsidRPr="00BB4C36">
        <w:rPr>
          <w:rFonts w:ascii="Book Antiqua" w:eastAsia="宋体" w:hAnsi="Book Antiqua" w:cs="宋体" w:hint="eastAsia"/>
          <w:b/>
          <w:bCs/>
          <w:color w:val="000000"/>
          <w:kern w:val="0"/>
          <w:szCs w:val="24"/>
          <w:lang w:eastAsia="zh-CN"/>
        </w:rPr>
        <w:t>Chen CY</w:t>
      </w:r>
      <w:r w:rsidRPr="00BB4C36">
        <w:rPr>
          <w:rFonts w:ascii="Book Antiqua" w:eastAsia="宋体" w:hAnsi="Book Antiqua" w:cs="宋体" w:hint="eastAsia"/>
          <w:color w:val="000000"/>
          <w:kern w:val="0"/>
          <w:szCs w:val="24"/>
          <w:lang w:eastAsia="zh-CN"/>
        </w:rPr>
        <w:t>, Chiou SH, Huang CY, Jan CI, Lin SC, Hu WY, Chou SH, Liu CJ, Lo JF. Tid1 functions as a tumour suppressor in head and neck squamous cell carcinoma. </w:t>
      </w:r>
      <w:r w:rsidRPr="00BB4C36">
        <w:rPr>
          <w:rFonts w:ascii="Book Antiqua" w:eastAsia="宋体" w:hAnsi="Book Antiqua" w:cs="宋体" w:hint="eastAsia"/>
          <w:i/>
          <w:iCs/>
          <w:color w:val="000000"/>
          <w:kern w:val="0"/>
          <w:szCs w:val="24"/>
          <w:lang w:eastAsia="zh-CN"/>
        </w:rPr>
        <w:t>J Pathol</w:t>
      </w:r>
      <w:r w:rsidRPr="00BB4C36">
        <w:rPr>
          <w:rFonts w:ascii="Book Antiqua" w:eastAsia="宋体" w:hAnsi="Book Antiqua" w:cs="宋体" w:hint="eastAsia"/>
          <w:color w:val="000000"/>
          <w:kern w:val="0"/>
          <w:szCs w:val="24"/>
          <w:lang w:eastAsia="zh-CN"/>
        </w:rPr>
        <w:t> 2009; </w:t>
      </w:r>
      <w:r w:rsidRPr="00BB4C36">
        <w:rPr>
          <w:rFonts w:ascii="Book Antiqua" w:eastAsia="宋体" w:hAnsi="Book Antiqua" w:cs="宋体" w:hint="eastAsia"/>
          <w:b/>
          <w:bCs/>
          <w:color w:val="000000"/>
          <w:kern w:val="0"/>
          <w:szCs w:val="24"/>
          <w:lang w:eastAsia="zh-CN"/>
        </w:rPr>
        <w:t>219</w:t>
      </w:r>
      <w:r w:rsidRPr="00BB4C36">
        <w:rPr>
          <w:rFonts w:ascii="Book Antiqua" w:eastAsia="宋体" w:hAnsi="Book Antiqua" w:cs="宋体" w:hint="eastAsia"/>
          <w:color w:val="000000"/>
          <w:kern w:val="0"/>
          <w:szCs w:val="24"/>
          <w:lang w:eastAsia="zh-CN"/>
        </w:rPr>
        <w:t>: 347-355 [PMID: 19681071 DOI: 10.1002/path.2604]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39 </w:t>
      </w:r>
      <w:r w:rsidRPr="00BB4C36">
        <w:rPr>
          <w:rFonts w:ascii="Book Antiqua" w:eastAsia="宋体" w:hAnsi="Book Antiqua" w:cs="宋体" w:hint="eastAsia"/>
          <w:b/>
          <w:bCs/>
          <w:color w:val="000000"/>
          <w:kern w:val="0"/>
          <w:szCs w:val="24"/>
          <w:lang w:eastAsia="zh-CN"/>
        </w:rPr>
        <w:t>Trentin GA</w:t>
      </w:r>
      <w:r w:rsidRPr="00BB4C36">
        <w:rPr>
          <w:rFonts w:ascii="Book Antiqua" w:eastAsia="宋体" w:hAnsi="Book Antiqua" w:cs="宋体" w:hint="eastAsia"/>
          <w:color w:val="000000"/>
          <w:kern w:val="0"/>
          <w:szCs w:val="24"/>
          <w:lang w:eastAsia="zh-CN"/>
        </w:rPr>
        <w:t>, Yin X, Tahir S, Lhotak S, Farhang-Fallah J, Li Y, Rozakis-Adcock M. A mouse homologue of the Drosophila tumor suppressor l(2)tid gene defines a novel Ras GTPase-activating protein (RasGAP)-binding protein. </w:t>
      </w:r>
      <w:r w:rsidRPr="00BB4C36">
        <w:rPr>
          <w:rFonts w:ascii="Book Antiqua" w:eastAsia="宋体" w:hAnsi="Book Antiqua" w:cs="宋体" w:hint="eastAsia"/>
          <w:i/>
          <w:iCs/>
          <w:color w:val="000000"/>
          <w:kern w:val="0"/>
          <w:szCs w:val="24"/>
          <w:lang w:eastAsia="zh-CN"/>
        </w:rPr>
        <w:t>J Biol Chem</w:t>
      </w:r>
      <w:r w:rsidRPr="00BB4C36">
        <w:rPr>
          <w:rFonts w:ascii="Book Antiqua" w:eastAsia="宋体" w:hAnsi="Book Antiqua" w:cs="宋体" w:hint="eastAsia"/>
          <w:color w:val="000000"/>
          <w:kern w:val="0"/>
          <w:szCs w:val="24"/>
          <w:lang w:eastAsia="zh-CN"/>
        </w:rPr>
        <w:t> 2001; </w:t>
      </w:r>
      <w:r w:rsidRPr="00BB4C36">
        <w:rPr>
          <w:rFonts w:ascii="Book Antiqua" w:eastAsia="宋体" w:hAnsi="Book Antiqua" w:cs="宋体" w:hint="eastAsia"/>
          <w:b/>
          <w:bCs/>
          <w:color w:val="000000"/>
          <w:kern w:val="0"/>
          <w:szCs w:val="24"/>
          <w:lang w:eastAsia="zh-CN"/>
        </w:rPr>
        <w:t>276</w:t>
      </w:r>
      <w:r w:rsidRPr="00BB4C36">
        <w:rPr>
          <w:rFonts w:ascii="Book Antiqua" w:eastAsia="宋体" w:hAnsi="Book Antiqua" w:cs="宋体" w:hint="eastAsia"/>
          <w:color w:val="000000"/>
          <w:kern w:val="0"/>
          <w:szCs w:val="24"/>
          <w:lang w:eastAsia="zh-CN"/>
        </w:rPr>
        <w:t>: 13087-13095 [PMID: 11116152 DOI: 10.1074/jbc.M009267200]</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40 </w:t>
      </w:r>
      <w:r w:rsidRPr="00BB4C36">
        <w:rPr>
          <w:rFonts w:ascii="Book Antiqua" w:eastAsia="宋体" w:hAnsi="Book Antiqua" w:cs="宋体" w:hint="eastAsia"/>
          <w:b/>
          <w:bCs/>
          <w:color w:val="000000"/>
          <w:kern w:val="0"/>
          <w:szCs w:val="24"/>
          <w:lang w:eastAsia="zh-CN"/>
        </w:rPr>
        <w:t>Ahn BY</w:t>
      </w:r>
      <w:r w:rsidRPr="00BB4C36">
        <w:rPr>
          <w:rFonts w:ascii="Book Antiqua" w:eastAsia="宋体" w:hAnsi="Book Antiqua" w:cs="宋体" w:hint="eastAsia"/>
          <w:color w:val="000000"/>
          <w:kern w:val="0"/>
          <w:szCs w:val="24"/>
          <w:lang w:eastAsia="zh-CN"/>
        </w:rPr>
        <w:t>, Trinh DL, Zajchowski LD, Lee B, Elwi AN, Kim SW. Tid1 is a new regulator of p53 mitochondrial translocation and apoptosis in cancer. </w:t>
      </w:r>
      <w:r w:rsidRPr="00BB4C36">
        <w:rPr>
          <w:rFonts w:ascii="Book Antiqua" w:eastAsia="宋体" w:hAnsi="Book Antiqua" w:cs="宋体" w:hint="eastAsia"/>
          <w:i/>
          <w:iCs/>
          <w:color w:val="000000"/>
          <w:kern w:val="0"/>
          <w:szCs w:val="24"/>
          <w:lang w:eastAsia="zh-CN"/>
        </w:rPr>
        <w:t>Oncogene</w:t>
      </w:r>
      <w:r w:rsidRPr="00BB4C36">
        <w:rPr>
          <w:rFonts w:ascii="Book Antiqua" w:eastAsia="宋体" w:hAnsi="Book Antiqua" w:cs="宋体" w:hint="eastAsia"/>
          <w:color w:val="000000"/>
          <w:kern w:val="0"/>
          <w:szCs w:val="24"/>
          <w:lang w:eastAsia="zh-CN"/>
        </w:rPr>
        <w:t> 2010; </w:t>
      </w:r>
      <w:r w:rsidRPr="00BB4C36">
        <w:rPr>
          <w:rFonts w:ascii="Book Antiqua" w:eastAsia="宋体" w:hAnsi="Book Antiqua" w:cs="宋体" w:hint="eastAsia"/>
          <w:b/>
          <w:bCs/>
          <w:color w:val="000000"/>
          <w:kern w:val="0"/>
          <w:szCs w:val="24"/>
          <w:lang w:eastAsia="zh-CN"/>
        </w:rPr>
        <w:t>29</w:t>
      </w:r>
      <w:r w:rsidRPr="00BB4C36">
        <w:rPr>
          <w:rFonts w:ascii="Book Antiqua" w:eastAsia="宋体" w:hAnsi="Book Antiqua" w:cs="宋体" w:hint="eastAsia"/>
          <w:color w:val="000000"/>
          <w:kern w:val="0"/>
          <w:szCs w:val="24"/>
          <w:lang w:eastAsia="zh-CN"/>
        </w:rPr>
        <w:t>: 1155-1166 [PMID: 19935715 DOI: 10.1038/onc.2009.413]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41 </w:t>
      </w:r>
      <w:r w:rsidRPr="00BB4C36">
        <w:rPr>
          <w:rFonts w:ascii="Book Antiqua" w:eastAsia="宋体" w:hAnsi="Book Antiqua" w:cs="宋体" w:hint="eastAsia"/>
          <w:b/>
          <w:bCs/>
          <w:color w:val="000000"/>
          <w:kern w:val="0"/>
          <w:szCs w:val="24"/>
          <w:lang w:eastAsia="zh-CN"/>
        </w:rPr>
        <w:t>Mitra A</w:t>
      </w:r>
      <w:r w:rsidRPr="00BB4C36">
        <w:rPr>
          <w:rFonts w:ascii="Book Antiqua" w:eastAsia="宋体" w:hAnsi="Book Antiqua" w:cs="宋体" w:hint="eastAsia"/>
          <w:color w:val="000000"/>
          <w:kern w:val="0"/>
          <w:szCs w:val="24"/>
          <w:lang w:eastAsia="zh-CN"/>
        </w:rPr>
        <w:t>, Fillmore RA, Metge BJ, Rajesh M, Xi Y, King J, Ju J, Pannell L, Shevde LA, Samant RS. Large isoform of MRJ (DNAJB6) reduces malignant activity of breast cancer. </w:t>
      </w:r>
      <w:r w:rsidRPr="00BB4C36">
        <w:rPr>
          <w:rFonts w:ascii="Book Antiqua" w:eastAsia="宋体" w:hAnsi="Book Antiqua" w:cs="宋体" w:hint="eastAsia"/>
          <w:i/>
          <w:iCs/>
          <w:color w:val="000000"/>
          <w:kern w:val="0"/>
          <w:szCs w:val="24"/>
          <w:lang w:eastAsia="zh-CN"/>
        </w:rPr>
        <w:t>Breast Cancer Res</w:t>
      </w:r>
      <w:r w:rsidRPr="00BB4C36">
        <w:rPr>
          <w:rFonts w:ascii="Book Antiqua" w:eastAsia="宋体" w:hAnsi="Book Antiqua" w:cs="宋体" w:hint="eastAsia"/>
          <w:color w:val="000000"/>
          <w:kern w:val="0"/>
          <w:szCs w:val="24"/>
          <w:lang w:eastAsia="zh-CN"/>
        </w:rPr>
        <w:t> 2008; </w:t>
      </w:r>
      <w:r w:rsidRPr="00BB4C36">
        <w:rPr>
          <w:rFonts w:ascii="Book Antiqua" w:eastAsia="宋体" w:hAnsi="Book Antiqua" w:cs="宋体" w:hint="eastAsia"/>
          <w:b/>
          <w:bCs/>
          <w:color w:val="000000"/>
          <w:kern w:val="0"/>
          <w:szCs w:val="24"/>
          <w:lang w:eastAsia="zh-CN"/>
        </w:rPr>
        <w:t>10</w:t>
      </w:r>
      <w:r w:rsidRPr="00BB4C36">
        <w:rPr>
          <w:rFonts w:ascii="Book Antiqua" w:eastAsia="宋体" w:hAnsi="Book Antiqua" w:cs="宋体" w:hint="eastAsia"/>
          <w:color w:val="000000"/>
          <w:kern w:val="0"/>
          <w:szCs w:val="24"/>
          <w:lang w:eastAsia="zh-CN"/>
        </w:rPr>
        <w:t>: R22 [PMID: 18328103 DOI: 10.1186/bcr1874]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42 </w:t>
      </w:r>
      <w:r w:rsidRPr="00BB4C36">
        <w:rPr>
          <w:rFonts w:ascii="Book Antiqua" w:eastAsia="宋体" w:hAnsi="Book Antiqua" w:cs="宋体" w:hint="eastAsia"/>
          <w:b/>
          <w:bCs/>
          <w:color w:val="000000"/>
          <w:kern w:val="0"/>
          <w:szCs w:val="24"/>
          <w:lang w:eastAsia="zh-CN"/>
        </w:rPr>
        <w:t>Mitra A</w:t>
      </w:r>
      <w:r w:rsidRPr="00BB4C36">
        <w:rPr>
          <w:rFonts w:ascii="Book Antiqua" w:eastAsia="宋体" w:hAnsi="Book Antiqua" w:cs="宋体" w:hint="eastAsia"/>
          <w:color w:val="000000"/>
          <w:kern w:val="0"/>
          <w:szCs w:val="24"/>
          <w:lang w:eastAsia="zh-CN"/>
        </w:rPr>
        <w:t>, Menezes ME, Shevde LA, Samant RS. DNAJB6 induces degradation of beta-catenin and causes partial reversal of mesenchymal phenotype. </w:t>
      </w:r>
      <w:r w:rsidRPr="00BB4C36">
        <w:rPr>
          <w:rFonts w:ascii="Book Antiqua" w:eastAsia="宋体" w:hAnsi="Book Antiqua" w:cs="宋体" w:hint="eastAsia"/>
          <w:i/>
          <w:iCs/>
          <w:color w:val="000000"/>
          <w:kern w:val="0"/>
          <w:szCs w:val="24"/>
          <w:lang w:eastAsia="zh-CN"/>
        </w:rPr>
        <w:t>J Biol Chem</w:t>
      </w:r>
      <w:r w:rsidRPr="00BB4C36">
        <w:rPr>
          <w:rFonts w:ascii="Book Antiqua" w:eastAsia="宋体" w:hAnsi="Book Antiqua" w:cs="宋体" w:hint="eastAsia"/>
          <w:color w:val="000000"/>
          <w:kern w:val="0"/>
          <w:szCs w:val="24"/>
          <w:lang w:eastAsia="zh-CN"/>
        </w:rPr>
        <w:t> 2010; </w:t>
      </w:r>
      <w:r w:rsidRPr="00BB4C36">
        <w:rPr>
          <w:rFonts w:ascii="Book Antiqua" w:eastAsia="宋体" w:hAnsi="Book Antiqua" w:cs="宋体" w:hint="eastAsia"/>
          <w:b/>
          <w:bCs/>
          <w:color w:val="000000"/>
          <w:kern w:val="0"/>
          <w:szCs w:val="24"/>
          <w:lang w:eastAsia="zh-CN"/>
        </w:rPr>
        <w:t>285</w:t>
      </w:r>
      <w:r w:rsidRPr="00BB4C36">
        <w:rPr>
          <w:rFonts w:ascii="Book Antiqua" w:eastAsia="宋体" w:hAnsi="Book Antiqua" w:cs="宋体" w:hint="eastAsia"/>
          <w:color w:val="000000"/>
          <w:kern w:val="0"/>
          <w:szCs w:val="24"/>
          <w:lang w:eastAsia="zh-CN"/>
        </w:rPr>
        <w:t>: 24686-24694 [PMID: 20522561 DOI: 10.1074/jbc.M109.094847]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43 </w:t>
      </w:r>
      <w:r w:rsidRPr="00BB4C36">
        <w:rPr>
          <w:rFonts w:ascii="Book Antiqua" w:eastAsia="宋体" w:hAnsi="Book Antiqua" w:cs="宋体" w:hint="eastAsia"/>
          <w:b/>
          <w:bCs/>
          <w:color w:val="000000"/>
          <w:kern w:val="0"/>
          <w:szCs w:val="24"/>
          <w:lang w:eastAsia="zh-CN"/>
        </w:rPr>
        <w:t>Hatle KM</w:t>
      </w:r>
      <w:r w:rsidRPr="00BB4C36">
        <w:rPr>
          <w:rFonts w:ascii="Book Antiqua" w:eastAsia="宋体" w:hAnsi="Book Antiqua" w:cs="宋体" w:hint="eastAsia"/>
          <w:color w:val="000000"/>
          <w:kern w:val="0"/>
          <w:szCs w:val="24"/>
          <w:lang w:eastAsia="zh-CN"/>
        </w:rPr>
        <w:t>, Neveu W, Dienz O, Rymarchyk S, Barrantes R, Hale S, Farley N, Lounsbury KM, Bond JP, Taatjes D, Rinc</w:t>
      </w:r>
      <w:r w:rsidRPr="00BB4C36">
        <w:rPr>
          <w:rFonts w:ascii="Book Antiqua" w:eastAsia="宋体" w:hAnsi="Book Antiqua" w:cs="宋体" w:hint="eastAsia"/>
          <w:color w:val="000000"/>
          <w:kern w:val="0"/>
          <w:szCs w:val="24"/>
          <w:lang w:eastAsia="zh-CN"/>
        </w:rPr>
        <w:t>ó</w:t>
      </w:r>
      <w:r w:rsidRPr="00BB4C36">
        <w:rPr>
          <w:rFonts w:ascii="Book Antiqua" w:eastAsia="宋体" w:hAnsi="Book Antiqua" w:cs="宋体" w:hint="eastAsia"/>
          <w:color w:val="000000"/>
          <w:kern w:val="0"/>
          <w:szCs w:val="24"/>
          <w:lang w:eastAsia="zh-CN"/>
        </w:rPr>
        <w:t>n M. Methylation-controlled J protein promotes c-Jun degradation to prevent ABCB1 transporter expression. </w:t>
      </w:r>
      <w:r w:rsidRPr="00BB4C36">
        <w:rPr>
          <w:rFonts w:ascii="Book Antiqua" w:eastAsia="宋体" w:hAnsi="Book Antiqua" w:cs="宋体" w:hint="eastAsia"/>
          <w:i/>
          <w:iCs/>
          <w:color w:val="000000"/>
          <w:kern w:val="0"/>
          <w:szCs w:val="24"/>
          <w:lang w:eastAsia="zh-CN"/>
        </w:rPr>
        <w:t>Mol Cell Biol</w:t>
      </w:r>
      <w:r w:rsidRPr="00BB4C36">
        <w:rPr>
          <w:rFonts w:ascii="Book Antiqua" w:eastAsia="宋体" w:hAnsi="Book Antiqua" w:cs="宋体" w:hint="eastAsia"/>
          <w:color w:val="000000"/>
          <w:kern w:val="0"/>
          <w:szCs w:val="24"/>
          <w:lang w:eastAsia="zh-CN"/>
        </w:rPr>
        <w:t> 2007; </w:t>
      </w:r>
      <w:r w:rsidRPr="00BB4C36">
        <w:rPr>
          <w:rFonts w:ascii="Book Antiqua" w:eastAsia="宋体" w:hAnsi="Book Antiqua" w:cs="宋体" w:hint="eastAsia"/>
          <w:b/>
          <w:bCs/>
          <w:color w:val="000000"/>
          <w:kern w:val="0"/>
          <w:szCs w:val="24"/>
          <w:lang w:eastAsia="zh-CN"/>
        </w:rPr>
        <w:t>27</w:t>
      </w:r>
      <w:r w:rsidRPr="00BB4C36">
        <w:rPr>
          <w:rFonts w:ascii="Book Antiqua" w:eastAsia="宋体" w:hAnsi="Book Antiqua" w:cs="宋体" w:hint="eastAsia"/>
          <w:color w:val="000000"/>
          <w:kern w:val="0"/>
          <w:szCs w:val="24"/>
          <w:lang w:eastAsia="zh-CN"/>
        </w:rPr>
        <w:t>: 2952-2966 [PMID: 17283040 DOI: 10.1128/MCB.01804-06]</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44 </w:t>
      </w:r>
      <w:r w:rsidRPr="00BB4C36">
        <w:rPr>
          <w:rFonts w:ascii="Book Antiqua" w:eastAsia="宋体" w:hAnsi="Book Antiqua" w:cs="宋体" w:hint="eastAsia"/>
          <w:b/>
          <w:bCs/>
          <w:color w:val="000000"/>
          <w:kern w:val="0"/>
          <w:szCs w:val="24"/>
          <w:lang w:eastAsia="zh-CN"/>
        </w:rPr>
        <w:t>Rein BJ</w:t>
      </w:r>
      <w:r w:rsidRPr="00BB4C36">
        <w:rPr>
          <w:rFonts w:ascii="Book Antiqua" w:eastAsia="宋体" w:hAnsi="Book Antiqua" w:cs="宋体" w:hint="eastAsia"/>
          <w:color w:val="000000"/>
          <w:kern w:val="0"/>
          <w:szCs w:val="24"/>
          <w:lang w:eastAsia="zh-CN"/>
        </w:rPr>
        <w:t>, Gupta S, Dada R, Safi J, Michener C, Agarwal A. Potential markers for detection and monitoring of ovarian cancer. </w:t>
      </w:r>
      <w:r w:rsidRPr="00BB4C36">
        <w:rPr>
          <w:rFonts w:ascii="Book Antiqua" w:eastAsia="宋体" w:hAnsi="Book Antiqua" w:cs="宋体" w:hint="eastAsia"/>
          <w:i/>
          <w:iCs/>
          <w:color w:val="000000"/>
          <w:kern w:val="0"/>
          <w:szCs w:val="24"/>
          <w:lang w:eastAsia="zh-CN"/>
        </w:rPr>
        <w:t>J Oncol</w:t>
      </w:r>
      <w:r w:rsidRPr="00BB4C36">
        <w:rPr>
          <w:rFonts w:ascii="Book Antiqua" w:eastAsia="宋体" w:hAnsi="Book Antiqua" w:cs="宋体" w:hint="eastAsia"/>
          <w:color w:val="000000"/>
          <w:kern w:val="0"/>
          <w:szCs w:val="24"/>
          <w:lang w:eastAsia="zh-CN"/>
        </w:rPr>
        <w:t> 2011; </w:t>
      </w:r>
      <w:r w:rsidRPr="00BB4C36">
        <w:rPr>
          <w:rFonts w:ascii="Book Antiqua" w:eastAsia="宋体" w:hAnsi="Book Antiqua" w:cs="宋体" w:hint="eastAsia"/>
          <w:b/>
          <w:bCs/>
          <w:color w:val="000000"/>
          <w:kern w:val="0"/>
          <w:szCs w:val="24"/>
          <w:lang w:eastAsia="zh-CN"/>
        </w:rPr>
        <w:t>2011</w:t>
      </w:r>
      <w:r w:rsidRPr="00BB4C36">
        <w:rPr>
          <w:rFonts w:ascii="Book Antiqua" w:eastAsia="宋体" w:hAnsi="Book Antiqua" w:cs="宋体" w:hint="eastAsia"/>
          <w:color w:val="000000"/>
          <w:kern w:val="0"/>
          <w:szCs w:val="24"/>
          <w:lang w:eastAsia="zh-CN"/>
        </w:rPr>
        <w:t>: 475983 [PMID: 21577260 DOI: 10.1155/2011/475983]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45 </w:t>
      </w:r>
      <w:r w:rsidRPr="00BB4C36">
        <w:rPr>
          <w:rFonts w:ascii="Book Antiqua" w:eastAsia="宋体" w:hAnsi="Book Antiqua" w:cs="宋体" w:hint="eastAsia"/>
          <w:b/>
          <w:bCs/>
          <w:color w:val="000000"/>
          <w:kern w:val="0"/>
          <w:szCs w:val="24"/>
          <w:lang w:eastAsia="zh-CN"/>
        </w:rPr>
        <w:t>Witham J</w:t>
      </w:r>
      <w:r w:rsidRPr="00BB4C36">
        <w:rPr>
          <w:rFonts w:ascii="Book Antiqua" w:eastAsia="宋体" w:hAnsi="Book Antiqua" w:cs="宋体" w:hint="eastAsia"/>
          <w:color w:val="000000"/>
          <w:kern w:val="0"/>
          <w:szCs w:val="24"/>
          <w:lang w:eastAsia="zh-CN"/>
        </w:rPr>
        <w:t>, Vidot S, Agarwal R, Kaye SB, Richardson A. Transient ectopic expression as a method to detect genes conferring drug resistance. </w:t>
      </w:r>
      <w:r w:rsidRPr="00BB4C36">
        <w:rPr>
          <w:rFonts w:ascii="Book Antiqua" w:eastAsia="宋体" w:hAnsi="Book Antiqua" w:cs="宋体" w:hint="eastAsia"/>
          <w:i/>
          <w:iCs/>
          <w:color w:val="000000"/>
          <w:kern w:val="0"/>
          <w:szCs w:val="24"/>
          <w:lang w:eastAsia="zh-CN"/>
        </w:rPr>
        <w:t>Int J Cancer</w:t>
      </w:r>
      <w:r w:rsidRPr="00BB4C36">
        <w:rPr>
          <w:rFonts w:ascii="Book Antiqua" w:eastAsia="宋体" w:hAnsi="Book Antiqua" w:cs="宋体" w:hint="eastAsia"/>
          <w:color w:val="000000"/>
          <w:kern w:val="0"/>
          <w:szCs w:val="24"/>
          <w:lang w:eastAsia="zh-CN"/>
        </w:rPr>
        <w:t> 2008; </w:t>
      </w:r>
      <w:r w:rsidRPr="00BB4C36">
        <w:rPr>
          <w:rFonts w:ascii="Book Antiqua" w:eastAsia="宋体" w:hAnsi="Book Antiqua" w:cs="宋体" w:hint="eastAsia"/>
          <w:b/>
          <w:bCs/>
          <w:color w:val="000000"/>
          <w:kern w:val="0"/>
          <w:szCs w:val="24"/>
          <w:lang w:eastAsia="zh-CN"/>
        </w:rPr>
        <w:t>122</w:t>
      </w:r>
      <w:r w:rsidRPr="00BB4C36">
        <w:rPr>
          <w:rFonts w:ascii="Book Antiqua" w:eastAsia="宋体" w:hAnsi="Book Antiqua" w:cs="宋体" w:hint="eastAsia"/>
          <w:color w:val="000000"/>
          <w:kern w:val="0"/>
          <w:szCs w:val="24"/>
          <w:lang w:eastAsia="zh-CN"/>
        </w:rPr>
        <w:t>: 2641-2645 [PMID: 18324624 DOI: 10.1002/ijc.23427]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46 </w:t>
      </w:r>
      <w:r w:rsidRPr="00BB4C36">
        <w:rPr>
          <w:rFonts w:ascii="Book Antiqua" w:eastAsia="宋体" w:hAnsi="Book Antiqua" w:cs="宋体" w:hint="eastAsia"/>
          <w:b/>
          <w:bCs/>
          <w:color w:val="000000"/>
          <w:kern w:val="0"/>
          <w:szCs w:val="24"/>
          <w:lang w:eastAsia="zh-CN"/>
        </w:rPr>
        <w:t>Hoe KL</w:t>
      </w:r>
      <w:r w:rsidRPr="00BB4C36">
        <w:rPr>
          <w:rFonts w:ascii="Book Antiqua" w:eastAsia="宋体" w:hAnsi="Book Antiqua" w:cs="宋体" w:hint="eastAsia"/>
          <w:color w:val="000000"/>
          <w:kern w:val="0"/>
          <w:szCs w:val="24"/>
          <w:lang w:eastAsia="zh-CN"/>
        </w:rPr>
        <w:t>, Won M, Chung KS, Jang YJ, Lee SB, Kim DU, Lee JW, Yun JH, Yoo HS. Isolation of a new member of DnaJ-like heat shock protein 40 (Hsp40) from human liver. </w:t>
      </w:r>
      <w:r w:rsidRPr="00BB4C36">
        <w:rPr>
          <w:rFonts w:ascii="Book Antiqua" w:eastAsia="宋体" w:hAnsi="Book Antiqua" w:cs="宋体" w:hint="eastAsia"/>
          <w:i/>
          <w:iCs/>
          <w:color w:val="000000"/>
          <w:kern w:val="0"/>
          <w:szCs w:val="24"/>
          <w:lang w:eastAsia="zh-CN"/>
        </w:rPr>
        <w:t>Biochim Biophys Acta</w:t>
      </w:r>
      <w:r w:rsidRPr="00BB4C36">
        <w:rPr>
          <w:rFonts w:ascii="Book Antiqua" w:eastAsia="宋体" w:hAnsi="Book Antiqua" w:cs="宋体" w:hint="eastAsia"/>
          <w:color w:val="000000"/>
          <w:kern w:val="0"/>
          <w:szCs w:val="24"/>
          <w:lang w:eastAsia="zh-CN"/>
        </w:rPr>
        <w:t> 1998; </w:t>
      </w:r>
      <w:r w:rsidRPr="00BB4C36">
        <w:rPr>
          <w:rFonts w:ascii="Book Antiqua" w:eastAsia="宋体" w:hAnsi="Book Antiqua" w:cs="宋体" w:hint="eastAsia"/>
          <w:b/>
          <w:bCs/>
          <w:color w:val="000000"/>
          <w:kern w:val="0"/>
          <w:szCs w:val="24"/>
          <w:lang w:eastAsia="zh-CN"/>
        </w:rPr>
        <w:t>1383</w:t>
      </w:r>
      <w:r w:rsidRPr="00BB4C36">
        <w:rPr>
          <w:rFonts w:ascii="Book Antiqua" w:eastAsia="宋体" w:hAnsi="Book Antiqua" w:cs="宋体" w:hint="eastAsia"/>
          <w:color w:val="000000"/>
          <w:kern w:val="0"/>
          <w:szCs w:val="24"/>
          <w:lang w:eastAsia="zh-CN"/>
        </w:rPr>
        <w:t>: 4-8 [PMID: 9546042 DOI: 10.1016/S0167-4838(97)00207-0]</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47 </w:t>
      </w:r>
      <w:r w:rsidRPr="00BB4C36">
        <w:rPr>
          <w:rFonts w:ascii="Book Antiqua" w:eastAsia="宋体" w:hAnsi="Book Antiqua" w:cs="宋体" w:hint="eastAsia"/>
          <w:b/>
          <w:bCs/>
          <w:color w:val="000000"/>
          <w:kern w:val="0"/>
          <w:szCs w:val="24"/>
          <w:lang w:eastAsia="zh-CN"/>
        </w:rPr>
        <w:t>Ohtsuka K</w:t>
      </w:r>
      <w:r w:rsidRPr="00BB4C36">
        <w:rPr>
          <w:rFonts w:ascii="Book Antiqua" w:eastAsia="宋体" w:hAnsi="Book Antiqua" w:cs="宋体" w:hint="eastAsia"/>
          <w:color w:val="000000"/>
          <w:kern w:val="0"/>
          <w:szCs w:val="24"/>
          <w:lang w:eastAsia="zh-CN"/>
        </w:rPr>
        <w:t>, Hata M. Molecular chaperone function of mammalian Hsp70 and Hsp40--a review. </w:t>
      </w:r>
      <w:r w:rsidRPr="00BB4C36">
        <w:rPr>
          <w:rFonts w:ascii="Book Antiqua" w:eastAsia="宋体" w:hAnsi="Book Antiqua" w:cs="宋体" w:hint="eastAsia"/>
          <w:i/>
          <w:iCs/>
          <w:color w:val="000000"/>
          <w:kern w:val="0"/>
          <w:szCs w:val="24"/>
          <w:lang w:eastAsia="zh-CN"/>
        </w:rPr>
        <w:t>Int J Hyperthermia</w:t>
      </w:r>
      <w:r w:rsidRPr="00BB4C36">
        <w:rPr>
          <w:rFonts w:ascii="Book Antiqua" w:eastAsia="宋体" w:hAnsi="Book Antiqua" w:cs="宋体" w:hint="eastAsia"/>
          <w:color w:val="000000"/>
          <w:kern w:val="0"/>
          <w:szCs w:val="24"/>
          <w:lang w:eastAsia="zh-CN"/>
        </w:rPr>
        <w:t> </w:t>
      </w:r>
      <w:r w:rsidR="0087700E">
        <w:rPr>
          <w:rFonts w:ascii="Book Antiqua" w:eastAsia="宋体" w:hAnsi="Book Antiqua" w:cs="宋体" w:hint="eastAsia"/>
          <w:color w:val="000000"/>
          <w:kern w:val="0"/>
          <w:szCs w:val="24"/>
          <w:lang w:eastAsia="zh-CN"/>
        </w:rPr>
        <w:t>2000</w:t>
      </w:r>
      <w:r w:rsidRPr="00BB4C36">
        <w:rPr>
          <w:rFonts w:ascii="Book Antiqua" w:eastAsia="宋体" w:hAnsi="Book Antiqua" w:cs="宋体" w:hint="eastAsia"/>
          <w:color w:val="000000"/>
          <w:kern w:val="0"/>
          <w:szCs w:val="24"/>
          <w:lang w:eastAsia="zh-CN"/>
        </w:rPr>
        <w:t>; </w:t>
      </w:r>
      <w:r w:rsidRPr="00BB4C36">
        <w:rPr>
          <w:rFonts w:ascii="Book Antiqua" w:eastAsia="宋体" w:hAnsi="Book Antiqua" w:cs="宋体" w:hint="eastAsia"/>
          <w:b/>
          <w:bCs/>
          <w:color w:val="000000"/>
          <w:kern w:val="0"/>
          <w:szCs w:val="24"/>
          <w:lang w:eastAsia="zh-CN"/>
        </w:rPr>
        <w:t>16</w:t>
      </w:r>
      <w:r w:rsidRPr="00BB4C36">
        <w:rPr>
          <w:rFonts w:ascii="Book Antiqua" w:eastAsia="宋体" w:hAnsi="Book Antiqua" w:cs="宋体" w:hint="eastAsia"/>
          <w:color w:val="000000"/>
          <w:kern w:val="0"/>
          <w:szCs w:val="24"/>
          <w:lang w:eastAsia="zh-CN"/>
        </w:rPr>
        <w:t>: 231-245 [PMID: 10830586]</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lastRenderedPageBreak/>
        <w:t>48 </w:t>
      </w:r>
      <w:r w:rsidRPr="00BB4C36">
        <w:rPr>
          <w:rFonts w:ascii="Book Antiqua" w:eastAsia="宋体" w:hAnsi="Book Antiqua" w:cs="宋体" w:hint="eastAsia"/>
          <w:b/>
          <w:bCs/>
          <w:color w:val="000000"/>
          <w:kern w:val="0"/>
          <w:szCs w:val="24"/>
          <w:lang w:eastAsia="zh-CN"/>
        </w:rPr>
        <w:t>Uchiyama Y</w:t>
      </w:r>
      <w:r w:rsidRPr="00BB4C36">
        <w:rPr>
          <w:rFonts w:ascii="Book Antiqua" w:eastAsia="宋体" w:hAnsi="Book Antiqua" w:cs="宋体" w:hint="eastAsia"/>
          <w:color w:val="000000"/>
          <w:kern w:val="0"/>
          <w:szCs w:val="24"/>
          <w:lang w:eastAsia="zh-CN"/>
        </w:rPr>
        <w:t>, Takeda N, Mori M, Terada K. Heat shock protein 40/DjB1 is required for thermotolerance in early phase. </w:t>
      </w:r>
      <w:r w:rsidRPr="00BB4C36">
        <w:rPr>
          <w:rFonts w:ascii="Book Antiqua" w:eastAsia="宋体" w:hAnsi="Book Antiqua" w:cs="宋体" w:hint="eastAsia"/>
          <w:i/>
          <w:iCs/>
          <w:color w:val="000000"/>
          <w:kern w:val="0"/>
          <w:szCs w:val="24"/>
          <w:lang w:eastAsia="zh-CN"/>
        </w:rPr>
        <w:t>J Biochem</w:t>
      </w:r>
      <w:r w:rsidRPr="00BB4C36">
        <w:rPr>
          <w:rFonts w:ascii="Book Antiqua" w:eastAsia="宋体" w:hAnsi="Book Antiqua" w:cs="宋体" w:hint="eastAsia"/>
          <w:color w:val="000000"/>
          <w:kern w:val="0"/>
          <w:szCs w:val="24"/>
          <w:lang w:eastAsia="zh-CN"/>
        </w:rPr>
        <w:t> 2006; </w:t>
      </w:r>
      <w:r w:rsidRPr="00BB4C36">
        <w:rPr>
          <w:rFonts w:ascii="Book Antiqua" w:eastAsia="宋体" w:hAnsi="Book Antiqua" w:cs="宋体" w:hint="eastAsia"/>
          <w:b/>
          <w:bCs/>
          <w:color w:val="000000"/>
          <w:kern w:val="0"/>
          <w:szCs w:val="24"/>
          <w:lang w:eastAsia="zh-CN"/>
        </w:rPr>
        <w:t>140</w:t>
      </w:r>
      <w:r w:rsidRPr="00BB4C36">
        <w:rPr>
          <w:rFonts w:ascii="Book Antiqua" w:eastAsia="宋体" w:hAnsi="Book Antiqua" w:cs="宋体" w:hint="eastAsia"/>
          <w:color w:val="000000"/>
          <w:kern w:val="0"/>
          <w:szCs w:val="24"/>
          <w:lang w:eastAsia="zh-CN"/>
        </w:rPr>
        <w:t>: 805-812 [PMID: 17050614 DOI: 10.1093/jb/mvj212]</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49 </w:t>
      </w:r>
      <w:r w:rsidRPr="00BB4C36">
        <w:rPr>
          <w:rFonts w:ascii="Book Antiqua" w:eastAsia="宋体" w:hAnsi="Book Antiqua" w:cs="宋体" w:hint="eastAsia"/>
          <w:b/>
          <w:bCs/>
          <w:color w:val="000000"/>
          <w:kern w:val="0"/>
          <w:szCs w:val="24"/>
          <w:lang w:eastAsia="zh-CN"/>
        </w:rPr>
        <w:t>Chu YW</w:t>
      </w:r>
      <w:r w:rsidRPr="00BB4C36">
        <w:rPr>
          <w:rFonts w:ascii="Book Antiqua" w:eastAsia="宋体" w:hAnsi="Book Antiqua" w:cs="宋体" w:hint="eastAsia"/>
          <w:color w:val="000000"/>
          <w:kern w:val="0"/>
          <w:szCs w:val="24"/>
          <w:lang w:eastAsia="zh-CN"/>
        </w:rPr>
        <w:t>, Yang PC, Yang SC, Shyu YC, Hendrix MJ, Wu R, Wu CW. Selection of invasive and metastatic subpopulations from a human lung adenocarcinoma cell line. </w:t>
      </w:r>
      <w:r w:rsidRPr="00BB4C36">
        <w:rPr>
          <w:rFonts w:ascii="Book Antiqua" w:eastAsia="宋体" w:hAnsi="Book Antiqua" w:cs="宋体" w:hint="eastAsia"/>
          <w:i/>
          <w:iCs/>
          <w:color w:val="000000"/>
          <w:kern w:val="0"/>
          <w:szCs w:val="24"/>
          <w:lang w:eastAsia="zh-CN"/>
        </w:rPr>
        <w:t>Am J Respir Cell Mol Biol</w:t>
      </w:r>
      <w:r w:rsidRPr="00BB4C36">
        <w:rPr>
          <w:rFonts w:ascii="Book Antiqua" w:eastAsia="宋体" w:hAnsi="Book Antiqua" w:cs="宋体" w:hint="eastAsia"/>
          <w:color w:val="000000"/>
          <w:kern w:val="0"/>
          <w:szCs w:val="24"/>
          <w:lang w:eastAsia="zh-CN"/>
        </w:rPr>
        <w:t> 1997; </w:t>
      </w:r>
      <w:r w:rsidRPr="00BB4C36">
        <w:rPr>
          <w:rFonts w:ascii="Book Antiqua" w:eastAsia="宋体" w:hAnsi="Book Antiqua" w:cs="宋体" w:hint="eastAsia"/>
          <w:b/>
          <w:bCs/>
          <w:color w:val="000000"/>
          <w:kern w:val="0"/>
          <w:szCs w:val="24"/>
          <w:lang w:eastAsia="zh-CN"/>
        </w:rPr>
        <w:t>17</w:t>
      </w:r>
      <w:r w:rsidRPr="00BB4C36">
        <w:rPr>
          <w:rFonts w:ascii="Book Antiqua" w:eastAsia="宋体" w:hAnsi="Book Antiqua" w:cs="宋体" w:hint="eastAsia"/>
          <w:color w:val="000000"/>
          <w:kern w:val="0"/>
          <w:szCs w:val="24"/>
          <w:lang w:eastAsia="zh-CN"/>
        </w:rPr>
        <w:t>: 353-360 [PMID: 9308922 DOI: 10.1165/ajrcmb.17.3.2837]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50 </w:t>
      </w:r>
      <w:r w:rsidRPr="00BB4C36">
        <w:rPr>
          <w:rFonts w:ascii="Book Antiqua" w:eastAsia="宋体" w:hAnsi="Book Antiqua" w:cs="宋体" w:hint="eastAsia"/>
          <w:b/>
          <w:bCs/>
          <w:color w:val="000000"/>
          <w:kern w:val="0"/>
          <w:szCs w:val="24"/>
          <w:lang w:eastAsia="zh-CN"/>
        </w:rPr>
        <w:t>Chen JJ</w:t>
      </w:r>
      <w:r w:rsidRPr="00BB4C36">
        <w:rPr>
          <w:rFonts w:ascii="Book Antiqua" w:eastAsia="宋体" w:hAnsi="Book Antiqua" w:cs="宋体" w:hint="eastAsia"/>
          <w:color w:val="000000"/>
          <w:kern w:val="0"/>
          <w:szCs w:val="24"/>
          <w:lang w:eastAsia="zh-CN"/>
        </w:rPr>
        <w:t>, Peck K, Hong TM, Yang SC, Sher YP, Shih JY, Wu R, Cheng JL, Roffler SR, Wu CW, Yang PC. Global analysis of gene expression in invasion by a lung cancer model. </w:t>
      </w:r>
      <w:r w:rsidRPr="00BB4C36">
        <w:rPr>
          <w:rFonts w:ascii="Book Antiqua" w:eastAsia="宋体" w:hAnsi="Book Antiqua" w:cs="宋体" w:hint="eastAsia"/>
          <w:i/>
          <w:iCs/>
          <w:color w:val="000000"/>
          <w:kern w:val="0"/>
          <w:szCs w:val="24"/>
          <w:lang w:eastAsia="zh-CN"/>
        </w:rPr>
        <w:t>Cancer Res</w:t>
      </w:r>
      <w:r w:rsidRPr="00BB4C36">
        <w:rPr>
          <w:rFonts w:ascii="Book Antiqua" w:eastAsia="宋体" w:hAnsi="Book Antiqua" w:cs="宋体" w:hint="eastAsia"/>
          <w:color w:val="000000"/>
          <w:kern w:val="0"/>
          <w:szCs w:val="24"/>
          <w:lang w:eastAsia="zh-CN"/>
        </w:rPr>
        <w:t> 2001; </w:t>
      </w:r>
      <w:r w:rsidRPr="00BB4C36">
        <w:rPr>
          <w:rFonts w:ascii="Book Antiqua" w:eastAsia="宋体" w:hAnsi="Book Antiqua" w:cs="宋体" w:hint="eastAsia"/>
          <w:b/>
          <w:bCs/>
          <w:color w:val="000000"/>
          <w:kern w:val="0"/>
          <w:szCs w:val="24"/>
          <w:lang w:eastAsia="zh-CN"/>
        </w:rPr>
        <w:t>61</w:t>
      </w:r>
      <w:r w:rsidRPr="00BB4C36">
        <w:rPr>
          <w:rFonts w:ascii="Book Antiqua" w:eastAsia="宋体" w:hAnsi="Book Antiqua" w:cs="宋体" w:hint="eastAsia"/>
          <w:color w:val="000000"/>
          <w:kern w:val="0"/>
          <w:szCs w:val="24"/>
          <w:lang w:eastAsia="zh-CN"/>
        </w:rPr>
        <w:t>: 5223-5230 [PMID: 11431363]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51 </w:t>
      </w:r>
      <w:r w:rsidRPr="00BB4C36">
        <w:rPr>
          <w:rFonts w:ascii="Book Antiqua" w:eastAsia="宋体" w:hAnsi="Book Antiqua" w:cs="宋体" w:hint="eastAsia"/>
          <w:b/>
          <w:bCs/>
          <w:color w:val="000000"/>
          <w:kern w:val="0"/>
          <w:szCs w:val="24"/>
          <w:lang w:eastAsia="zh-CN"/>
        </w:rPr>
        <w:t>Chen HY</w:t>
      </w:r>
      <w:r w:rsidRPr="00BB4C36">
        <w:rPr>
          <w:rFonts w:ascii="Book Antiqua" w:eastAsia="宋体" w:hAnsi="Book Antiqua" w:cs="宋体" w:hint="eastAsia"/>
          <w:color w:val="000000"/>
          <w:kern w:val="0"/>
          <w:szCs w:val="24"/>
          <w:lang w:eastAsia="zh-CN"/>
        </w:rPr>
        <w:t>, Yu SL, Chen CH, Chang GC, Chen CY, Yuan A, Cheng CL, Wang CH, Terng HJ, Kao SF, Chan WK, Li HN, Liu CC, Singh S, Chen WJ, Chen JJ, Yang PC. A five-gene signature and clinical outcome in non-small-cell lung cancer. </w:t>
      </w:r>
      <w:r w:rsidRPr="00BB4C36">
        <w:rPr>
          <w:rFonts w:ascii="Book Antiqua" w:eastAsia="宋体" w:hAnsi="Book Antiqua" w:cs="宋体" w:hint="eastAsia"/>
          <w:i/>
          <w:iCs/>
          <w:color w:val="000000"/>
          <w:kern w:val="0"/>
          <w:szCs w:val="24"/>
          <w:lang w:eastAsia="zh-CN"/>
        </w:rPr>
        <w:t>N Engl J Med</w:t>
      </w:r>
      <w:r w:rsidRPr="00BB4C36">
        <w:rPr>
          <w:rFonts w:ascii="Book Antiqua" w:eastAsia="宋体" w:hAnsi="Book Antiqua" w:cs="宋体" w:hint="eastAsia"/>
          <w:color w:val="000000"/>
          <w:kern w:val="0"/>
          <w:szCs w:val="24"/>
          <w:lang w:eastAsia="zh-CN"/>
        </w:rPr>
        <w:t> 2007; </w:t>
      </w:r>
      <w:r w:rsidRPr="00BB4C36">
        <w:rPr>
          <w:rFonts w:ascii="Book Antiqua" w:eastAsia="宋体" w:hAnsi="Book Antiqua" w:cs="宋体" w:hint="eastAsia"/>
          <w:b/>
          <w:bCs/>
          <w:color w:val="000000"/>
          <w:kern w:val="0"/>
          <w:szCs w:val="24"/>
          <w:lang w:eastAsia="zh-CN"/>
        </w:rPr>
        <w:t>356</w:t>
      </w:r>
      <w:r w:rsidRPr="00BB4C36">
        <w:rPr>
          <w:rFonts w:ascii="Book Antiqua" w:eastAsia="宋体" w:hAnsi="Book Antiqua" w:cs="宋体" w:hint="eastAsia"/>
          <w:color w:val="000000"/>
          <w:kern w:val="0"/>
          <w:szCs w:val="24"/>
          <w:lang w:eastAsia="zh-CN"/>
        </w:rPr>
        <w:t>: 11-20 [PMID: 17202451 DOI: 10.1056/NEJMoa060096]</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52 </w:t>
      </w:r>
      <w:r w:rsidRPr="00BB4C36">
        <w:rPr>
          <w:rFonts w:ascii="Book Antiqua" w:eastAsia="宋体" w:hAnsi="Book Antiqua" w:cs="宋体" w:hint="eastAsia"/>
          <w:b/>
          <w:bCs/>
          <w:color w:val="000000"/>
          <w:kern w:val="0"/>
          <w:szCs w:val="24"/>
          <w:lang w:eastAsia="zh-CN"/>
        </w:rPr>
        <w:t>Kim KJ</w:t>
      </w:r>
      <w:r w:rsidRPr="00BB4C36">
        <w:rPr>
          <w:rFonts w:ascii="Book Antiqua" w:eastAsia="宋体" w:hAnsi="Book Antiqua" w:cs="宋体" w:hint="eastAsia"/>
          <w:color w:val="000000"/>
          <w:kern w:val="0"/>
          <w:szCs w:val="24"/>
          <w:lang w:eastAsia="zh-CN"/>
        </w:rPr>
        <w:t>, Ahn YC, Lim do H, Han J, Park K, Park JO, Kim K, Kim J, Shim YM. Analyses on prognostic factors following tri-modality therapy for stage IIIa non-small cell lung cancer. </w:t>
      </w:r>
      <w:r w:rsidRPr="00BB4C36">
        <w:rPr>
          <w:rFonts w:ascii="Book Antiqua" w:eastAsia="宋体" w:hAnsi="Book Antiqua" w:cs="宋体" w:hint="eastAsia"/>
          <w:i/>
          <w:iCs/>
          <w:color w:val="000000"/>
          <w:kern w:val="0"/>
          <w:szCs w:val="24"/>
          <w:lang w:eastAsia="zh-CN"/>
        </w:rPr>
        <w:t>Lung Cancer</w:t>
      </w:r>
      <w:r w:rsidRPr="00BB4C36">
        <w:rPr>
          <w:rFonts w:ascii="Book Antiqua" w:eastAsia="宋体" w:hAnsi="Book Antiqua" w:cs="宋体" w:hint="eastAsia"/>
          <w:color w:val="000000"/>
          <w:kern w:val="0"/>
          <w:szCs w:val="24"/>
          <w:lang w:eastAsia="zh-CN"/>
        </w:rPr>
        <w:t> 2007; </w:t>
      </w:r>
      <w:r w:rsidRPr="00BB4C36">
        <w:rPr>
          <w:rFonts w:ascii="Book Antiqua" w:eastAsia="宋体" w:hAnsi="Book Antiqua" w:cs="宋体" w:hint="eastAsia"/>
          <w:b/>
          <w:bCs/>
          <w:color w:val="000000"/>
          <w:kern w:val="0"/>
          <w:szCs w:val="24"/>
          <w:lang w:eastAsia="zh-CN"/>
        </w:rPr>
        <w:t>55</w:t>
      </w:r>
      <w:r w:rsidRPr="00BB4C36">
        <w:rPr>
          <w:rFonts w:ascii="Book Antiqua" w:eastAsia="宋体" w:hAnsi="Book Antiqua" w:cs="宋体" w:hint="eastAsia"/>
          <w:color w:val="000000"/>
          <w:kern w:val="0"/>
          <w:szCs w:val="24"/>
          <w:lang w:eastAsia="zh-CN"/>
        </w:rPr>
        <w:t>: 329-336 [PMID: 17157950 DOI: 10.1016/j.lungcan.2006.10.024]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53 </w:t>
      </w:r>
      <w:r w:rsidRPr="00BB4C36">
        <w:rPr>
          <w:rFonts w:ascii="Book Antiqua" w:eastAsia="宋体" w:hAnsi="Book Antiqua" w:cs="宋体" w:hint="eastAsia"/>
          <w:b/>
          <w:bCs/>
          <w:color w:val="000000"/>
          <w:kern w:val="0"/>
          <w:szCs w:val="24"/>
          <w:lang w:eastAsia="zh-CN"/>
        </w:rPr>
        <w:t>Ragnarsson G</w:t>
      </w:r>
      <w:r w:rsidRPr="00BB4C36">
        <w:rPr>
          <w:rFonts w:ascii="Book Antiqua" w:eastAsia="宋体" w:hAnsi="Book Antiqua" w:cs="宋体" w:hint="eastAsia"/>
          <w:color w:val="000000"/>
          <w:kern w:val="0"/>
          <w:szCs w:val="24"/>
          <w:lang w:eastAsia="zh-CN"/>
        </w:rPr>
        <w:t>, Eiriksdottir G, Johannsdottir JT, Jonasson JG, Egilsson V, Ingvarsson S. Loss of heterozygosity at chromosome 1p in different solid human tumours: association with survival. </w:t>
      </w:r>
      <w:r w:rsidRPr="00BB4C36">
        <w:rPr>
          <w:rFonts w:ascii="Book Antiqua" w:eastAsia="宋体" w:hAnsi="Book Antiqua" w:cs="宋体" w:hint="eastAsia"/>
          <w:i/>
          <w:iCs/>
          <w:color w:val="000000"/>
          <w:kern w:val="0"/>
          <w:szCs w:val="24"/>
          <w:lang w:eastAsia="zh-CN"/>
        </w:rPr>
        <w:t>Br J Cancer</w:t>
      </w:r>
      <w:r w:rsidRPr="00BB4C36">
        <w:rPr>
          <w:rFonts w:ascii="Book Antiqua" w:eastAsia="宋体" w:hAnsi="Book Antiqua" w:cs="宋体" w:hint="eastAsia"/>
          <w:color w:val="000000"/>
          <w:kern w:val="0"/>
          <w:szCs w:val="24"/>
          <w:lang w:eastAsia="zh-CN"/>
        </w:rPr>
        <w:t> 1999; </w:t>
      </w:r>
      <w:r w:rsidRPr="00BB4C36">
        <w:rPr>
          <w:rFonts w:ascii="Book Antiqua" w:eastAsia="宋体" w:hAnsi="Book Antiqua" w:cs="宋体" w:hint="eastAsia"/>
          <w:b/>
          <w:bCs/>
          <w:color w:val="000000"/>
          <w:kern w:val="0"/>
          <w:szCs w:val="24"/>
          <w:lang w:eastAsia="zh-CN"/>
        </w:rPr>
        <w:t>79</w:t>
      </w:r>
      <w:r w:rsidRPr="00BB4C36">
        <w:rPr>
          <w:rFonts w:ascii="Book Antiqua" w:eastAsia="宋体" w:hAnsi="Book Antiqua" w:cs="宋体" w:hint="eastAsia"/>
          <w:color w:val="000000"/>
          <w:kern w:val="0"/>
          <w:szCs w:val="24"/>
          <w:lang w:eastAsia="zh-CN"/>
        </w:rPr>
        <w:t>: 1468-1474 [PMID: 10188892 DOI: 10.1038/sj.bjc.6690234]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54 </w:t>
      </w:r>
      <w:r w:rsidRPr="00BB4C36">
        <w:rPr>
          <w:rFonts w:ascii="Book Antiqua" w:eastAsia="宋体" w:hAnsi="Book Antiqua" w:cs="宋体" w:hint="eastAsia"/>
          <w:b/>
          <w:bCs/>
          <w:color w:val="000000"/>
          <w:kern w:val="0"/>
          <w:szCs w:val="24"/>
          <w:lang w:eastAsia="zh-CN"/>
        </w:rPr>
        <w:t>Canel M</w:t>
      </w:r>
      <w:r w:rsidRPr="00BB4C36">
        <w:rPr>
          <w:rFonts w:ascii="Book Antiqua" w:eastAsia="宋体" w:hAnsi="Book Antiqua" w:cs="宋体" w:hint="eastAsia"/>
          <w:color w:val="000000"/>
          <w:kern w:val="0"/>
          <w:szCs w:val="24"/>
          <w:lang w:eastAsia="zh-CN"/>
        </w:rPr>
        <w:t>, Serrels A, Frame MC, Brunton VG. E-cadherin-integrin crosstalk in cancer invasion and metastasis. </w:t>
      </w:r>
      <w:r w:rsidRPr="00BB4C36">
        <w:rPr>
          <w:rFonts w:ascii="Book Antiqua" w:eastAsia="宋体" w:hAnsi="Book Antiqua" w:cs="宋体" w:hint="eastAsia"/>
          <w:i/>
          <w:iCs/>
          <w:color w:val="000000"/>
          <w:kern w:val="0"/>
          <w:szCs w:val="24"/>
          <w:lang w:eastAsia="zh-CN"/>
        </w:rPr>
        <w:t>J Cell Sci</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126</w:t>
      </w:r>
      <w:r w:rsidRPr="00BB4C36">
        <w:rPr>
          <w:rFonts w:ascii="Book Antiqua" w:eastAsia="宋体" w:hAnsi="Book Antiqua" w:cs="宋体" w:hint="eastAsia"/>
          <w:color w:val="000000"/>
          <w:kern w:val="0"/>
          <w:szCs w:val="24"/>
          <w:lang w:eastAsia="zh-CN"/>
        </w:rPr>
        <w:t>: 393-401 [PMID: 23525005 DOI: 10.1242/jcs.100115]</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55 </w:t>
      </w:r>
      <w:r w:rsidRPr="00BB4C36">
        <w:rPr>
          <w:rFonts w:ascii="Book Antiqua" w:eastAsia="宋体" w:hAnsi="Book Antiqua" w:cs="宋体" w:hint="eastAsia"/>
          <w:b/>
          <w:bCs/>
          <w:color w:val="000000"/>
          <w:kern w:val="0"/>
          <w:szCs w:val="24"/>
          <w:lang w:eastAsia="zh-CN"/>
        </w:rPr>
        <w:t>Simões-Correia J</w:t>
      </w:r>
      <w:r w:rsidRPr="00BB4C36">
        <w:rPr>
          <w:rFonts w:ascii="Book Antiqua" w:eastAsia="宋体" w:hAnsi="Book Antiqua" w:cs="宋体" w:hint="eastAsia"/>
          <w:color w:val="000000"/>
          <w:kern w:val="0"/>
          <w:szCs w:val="24"/>
          <w:lang w:eastAsia="zh-CN"/>
        </w:rPr>
        <w:t>, Silva DI, Melo S, Figueiredo J, Caldeira J, Pinto MT, Girão H, Pereira P, Seruca R. DNAJB4 molecular chaperone distinguishes WT from mutant E-cadherin, determining their fate in vitro and in vivo. </w:t>
      </w:r>
      <w:r w:rsidRPr="00BB4C36">
        <w:rPr>
          <w:rFonts w:ascii="Book Antiqua" w:eastAsia="宋体" w:hAnsi="Book Antiqua" w:cs="宋体" w:hint="eastAsia"/>
          <w:i/>
          <w:iCs/>
          <w:color w:val="000000"/>
          <w:kern w:val="0"/>
          <w:szCs w:val="24"/>
          <w:lang w:eastAsia="zh-CN"/>
        </w:rPr>
        <w:t>Hum Mol Genet</w:t>
      </w:r>
      <w:r w:rsidRPr="00BB4C36">
        <w:rPr>
          <w:rFonts w:ascii="Book Antiqua" w:eastAsia="宋体" w:hAnsi="Book Antiqua" w:cs="宋体" w:hint="eastAsia"/>
          <w:color w:val="000000"/>
          <w:kern w:val="0"/>
          <w:szCs w:val="24"/>
          <w:lang w:eastAsia="zh-CN"/>
        </w:rPr>
        <w:t> 2014; </w:t>
      </w:r>
      <w:r w:rsidRPr="00BB4C36">
        <w:rPr>
          <w:rFonts w:ascii="Book Antiqua" w:eastAsia="宋体" w:hAnsi="Book Antiqua" w:cs="宋体" w:hint="eastAsia"/>
          <w:b/>
          <w:bCs/>
          <w:color w:val="000000"/>
          <w:kern w:val="0"/>
          <w:szCs w:val="24"/>
          <w:lang w:eastAsia="zh-CN"/>
        </w:rPr>
        <w:t>23</w:t>
      </w:r>
      <w:r w:rsidRPr="00BB4C36">
        <w:rPr>
          <w:rFonts w:ascii="Book Antiqua" w:eastAsia="宋体" w:hAnsi="Book Antiqua" w:cs="宋体" w:hint="eastAsia"/>
          <w:color w:val="000000"/>
          <w:kern w:val="0"/>
          <w:szCs w:val="24"/>
          <w:lang w:eastAsia="zh-CN"/>
        </w:rPr>
        <w:t>: 2094-2105 [PMID: 24293545 DOI: 10.1093/hmg/ddt602]</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56 </w:t>
      </w:r>
      <w:r w:rsidRPr="00BB4C36">
        <w:rPr>
          <w:rFonts w:ascii="Book Antiqua" w:eastAsia="宋体" w:hAnsi="Book Antiqua" w:cs="宋体" w:hint="eastAsia"/>
          <w:b/>
          <w:bCs/>
          <w:color w:val="000000"/>
          <w:kern w:val="0"/>
          <w:szCs w:val="24"/>
          <w:lang w:eastAsia="zh-CN"/>
        </w:rPr>
        <w:t>Grisendi S</w:t>
      </w:r>
      <w:r w:rsidRPr="00BB4C36">
        <w:rPr>
          <w:rFonts w:ascii="Book Antiqua" w:eastAsia="宋体" w:hAnsi="Book Antiqua" w:cs="宋体" w:hint="eastAsia"/>
          <w:color w:val="000000"/>
          <w:kern w:val="0"/>
          <w:szCs w:val="24"/>
          <w:lang w:eastAsia="zh-CN"/>
        </w:rPr>
        <w:t>, Mecucci C, Falini B, Pandolfi PP. Nucleophosmin and cancer. </w:t>
      </w:r>
      <w:r w:rsidRPr="00BB4C36">
        <w:rPr>
          <w:rFonts w:ascii="Book Antiqua" w:eastAsia="宋体" w:hAnsi="Book Antiqua" w:cs="宋体" w:hint="eastAsia"/>
          <w:i/>
          <w:iCs/>
          <w:color w:val="000000"/>
          <w:kern w:val="0"/>
          <w:szCs w:val="24"/>
          <w:lang w:eastAsia="zh-CN"/>
        </w:rPr>
        <w:t>Nat Rev Cancer</w:t>
      </w:r>
      <w:r w:rsidRPr="00BB4C36">
        <w:rPr>
          <w:rFonts w:ascii="Book Antiqua" w:eastAsia="宋体" w:hAnsi="Book Antiqua" w:cs="宋体" w:hint="eastAsia"/>
          <w:color w:val="000000"/>
          <w:kern w:val="0"/>
          <w:szCs w:val="24"/>
          <w:lang w:eastAsia="zh-CN"/>
        </w:rPr>
        <w:t> 2006; </w:t>
      </w:r>
      <w:r w:rsidRPr="00BB4C36">
        <w:rPr>
          <w:rFonts w:ascii="Book Antiqua" w:eastAsia="宋体" w:hAnsi="Book Antiqua" w:cs="宋体" w:hint="eastAsia"/>
          <w:b/>
          <w:bCs/>
          <w:color w:val="000000"/>
          <w:kern w:val="0"/>
          <w:szCs w:val="24"/>
          <w:lang w:eastAsia="zh-CN"/>
        </w:rPr>
        <w:t>6</w:t>
      </w:r>
      <w:r w:rsidRPr="00BB4C36">
        <w:rPr>
          <w:rFonts w:ascii="Book Antiqua" w:eastAsia="宋体" w:hAnsi="Book Antiqua" w:cs="宋体" w:hint="eastAsia"/>
          <w:color w:val="000000"/>
          <w:kern w:val="0"/>
          <w:szCs w:val="24"/>
          <w:lang w:eastAsia="zh-CN"/>
        </w:rPr>
        <w:t>: 493-505 [PMID: 16794633 DOI: 10.1038/nrc1885]</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57 </w:t>
      </w:r>
      <w:r w:rsidRPr="00BB4C36">
        <w:rPr>
          <w:rFonts w:ascii="Book Antiqua" w:eastAsia="宋体" w:hAnsi="Book Antiqua" w:cs="宋体" w:hint="eastAsia"/>
          <w:b/>
          <w:bCs/>
          <w:color w:val="000000"/>
          <w:kern w:val="0"/>
          <w:szCs w:val="24"/>
          <w:lang w:eastAsia="zh-CN"/>
        </w:rPr>
        <w:t>Borer RA</w:t>
      </w:r>
      <w:r w:rsidRPr="00BB4C36">
        <w:rPr>
          <w:rFonts w:ascii="Book Antiqua" w:eastAsia="宋体" w:hAnsi="Book Antiqua" w:cs="宋体" w:hint="eastAsia"/>
          <w:color w:val="000000"/>
          <w:kern w:val="0"/>
          <w:szCs w:val="24"/>
          <w:lang w:eastAsia="zh-CN"/>
        </w:rPr>
        <w:t>, Lehner CF, Eppenberger HM, Nigg EA. Major nucleolar proteins shuttle between nucleus and cytoplasm. </w:t>
      </w:r>
      <w:r w:rsidRPr="00BB4C36">
        <w:rPr>
          <w:rFonts w:ascii="Book Antiqua" w:eastAsia="宋体" w:hAnsi="Book Antiqua" w:cs="宋体" w:hint="eastAsia"/>
          <w:i/>
          <w:iCs/>
          <w:color w:val="000000"/>
          <w:kern w:val="0"/>
          <w:szCs w:val="24"/>
          <w:lang w:eastAsia="zh-CN"/>
        </w:rPr>
        <w:t>Cell</w:t>
      </w:r>
      <w:r w:rsidRPr="00BB4C36">
        <w:rPr>
          <w:rFonts w:ascii="Book Antiqua" w:eastAsia="宋体" w:hAnsi="Book Antiqua" w:cs="宋体" w:hint="eastAsia"/>
          <w:color w:val="000000"/>
          <w:kern w:val="0"/>
          <w:szCs w:val="24"/>
          <w:lang w:eastAsia="zh-CN"/>
        </w:rPr>
        <w:t> 1989; </w:t>
      </w:r>
      <w:r w:rsidRPr="00BB4C36">
        <w:rPr>
          <w:rFonts w:ascii="Book Antiqua" w:eastAsia="宋体" w:hAnsi="Book Antiqua" w:cs="宋体" w:hint="eastAsia"/>
          <w:b/>
          <w:bCs/>
          <w:color w:val="000000"/>
          <w:kern w:val="0"/>
          <w:szCs w:val="24"/>
          <w:lang w:eastAsia="zh-CN"/>
        </w:rPr>
        <w:t>56</w:t>
      </w:r>
      <w:r w:rsidRPr="00BB4C36">
        <w:rPr>
          <w:rFonts w:ascii="Book Antiqua" w:eastAsia="宋体" w:hAnsi="Book Antiqua" w:cs="宋体" w:hint="eastAsia"/>
          <w:color w:val="000000"/>
          <w:kern w:val="0"/>
          <w:szCs w:val="24"/>
          <w:lang w:eastAsia="zh-CN"/>
        </w:rPr>
        <w:t>: 379-390 [PMID: 2914325 DOI: 10.1016/0092-8674(89)90241-9]</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58 </w:t>
      </w:r>
      <w:r w:rsidRPr="00BB4C36">
        <w:rPr>
          <w:rFonts w:ascii="Book Antiqua" w:eastAsia="宋体" w:hAnsi="Book Antiqua" w:cs="宋体" w:hint="eastAsia"/>
          <w:b/>
          <w:bCs/>
          <w:color w:val="000000"/>
          <w:kern w:val="0"/>
          <w:szCs w:val="24"/>
          <w:lang w:eastAsia="zh-CN"/>
        </w:rPr>
        <w:t>Li J</w:t>
      </w:r>
      <w:r w:rsidRPr="00BB4C36">
        <w:rPr>
          <w:rFonts w:ascii="Book Antiqua" w:eastAsia="宋体" w:hAnsi="Book Antiqua" w:cs="宋体" w:hint="eastAsia"/>
          <w:color w:val="000000"/>
          <w:kern w:val="0"/>
          <w:szCs w:val="24"/>
          <w:lang w:eastAsia="zh-CN"/>
        </w:rPr>
        <w:t>, Sejas DP, Burma S, Chen DJ, Pang Q. Nucleophosmin suppresses oncogene-induced apoptosis and senescence and enhances oncogenic cooperation in cells with genomic instability. </w:t>
      </w:r>
      <w:r w:rsidRPr="00BB4C36">
        <w:rPr>
          <w:rFonts w:ascii="Book Antiqua" w:eastAsia="宋体" w:hAnsi="Book Antiqua" w:cs="宋体" w:hint="eastAsia"/>
          <w:i/>
          <w:iCs/>
          <w:color w:val="000000"/>
          <w:kern w:val="0"/>
          <w:szCs w:val="24"/>
          <w:lang w:eastAsia="zh-CN"/>
        </w:rPr>
        <w:t>Carcinogenesis</w:t>
      </w:r>
      <w:r w:rsidRPr="00BB4C36">
        <w:rPr>
          <w:rFonts w:ascii="Book Antiqua" w:eastAsia="宋体" w:hAnsi="Book Antiqua" w:cs="宋体" w:hint="eastAsia"/>
          <w:color w:val="000000"/>
          <w:kern w:val="0"/>
          <w:szCs w:val="24"/>
          <w:lang w:eastAsia="zh-CN"/>
        </w:rPr>
        <w:t> 2007; </w:t>
      </w:r>
      <w:r w:rsidRPr="00BB4C36">
        <w:rPr>
          <w:rFonts w:ascii="Book Antiqua" w:eastAsia="宋体" w:hAnsi="Book Antiqua" w:cs="宋体" w:hint="eastAsia"/>
          <w:b/>
          <w:bCs/>
          <w:color w:val="000000"/>
          <w:kern w:val="0"/>
          <w:szCs w:val="24"/>
          <w:lang w:eastAsia="zh-CN"/>
        </w:rPr>
        <w:t>28</w:t>
      </w:r>
      <w:r w:rsidRPr="00BB4C36">
        <w:rPr>
          <w:rFonts w:ascii="Book Antiqua" w:eastAsia="宋体" w:hAnsi="Book Antiqua" w:cs="宋体" w:hint="eastAsia"/>
          <w:color w:val="000000"/>
          <w:kern w:val="0"/>
          <w:szCs w:val="24"/>
          <w:lang w:eastAsia="zh-CN"/>
        </w:rPr>
        <w:t>: 1163-1170 [PMID: 17277230 DOI: 10.1093/carcin/bgm025]</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lastRenderedPageBreak/>
        <w:t>59 </w:t>
      </w:r>
      <w:r w:rsidRPr="00BB4C36">
        <w:rPr>
          <w:rFonts w:ascii="Book Antiqua" w:eastAsia="宋体" w:hAnsi="Book Antiqua" w:cs="宋体" w:hint="eastAsia"/>
          <w:b/>
          <w:bCs/>
          <w:color w:val="000000"/>
          <w:kern w:val="0"/>
          <w:szCs w:val="24"/>
          <w:lang w:eastAsia="zh-CN"/>
        </w:rPr>
        <w:t>Hanahan D</w:t>
      </w:r>
      <w:r w:rsidRPr="00BB4C36">
        <w:rPr>
          <w:rFonts w:ascii="Book Antiqua" w:eastAsia="宋体" w:hAnsi="Book Antiqua" w:cs="宋体" w:hint="eastAsia"/>
          <w:color w:val="000000"/>
          <w:kern w:val="0"/>
          <w:szCs w:val="24"/>
          <w:lang w:eastAsia="zh-CN"/>
        </w:rPr>
        <w:t>, Weinberg RA. Hallmarks of cancer: the next generation. </w:t>
      </w:r>
      <w:r w:rsidRPr="00BB4C36">
        <w:rPr>
          <w:rFonts w:ascii="Book Antiqua" w:eastAsia="宋体" w:hAnsi="Book Antiqua" w:cs="宋体" w:hint="eastAsia"/>
          <w:i/>
          <w:iCs/>
          <w:color w:val="000000"/>
          <w:kern w:val="0"/>
          <w:szCs w:val="24"/>
          <w:lang w:eastAsia="zh-CN"/>
        </w:rPr>
        <w:t>Cell</w:t>
      </w:r>
      <w:r w:rsidRPr="00BB4C36">
        <w:rPr>
          <w:rFonts w:ascii="Book Antiqua" w:eastAsia="宋体" w:hAnsi="Book Antiqua" w:cs="宋体" w:hint="eastAsia"/>
          <w:color w:val="000000"/>
          <w:kern w:val="0"/>
          <w:szCs w:val="24"/>
          <w:lang w:eastAsia="zh-CN"/>
        </w:rPr>
        <w:t> 2011; </w:t>
      </w:r>
      <w:r w:rsidRPr="00BB4C36">
        <w:rPr>
          <w:rFonts w:ascii="Book Antiqua" w:eastAsia="宋体" w:hAnsi="Book Antiqua" w:cs="宋体" w:hint="eastAsia"/>
          <w:b/>
          <w:bCs/>
          <w:color w:val="000000"/>
          <w:kern w:val="0"/>
          <w:szCs w:val="24"/>
          <w:lang w:eastAsia="zh-CN"/>
        </w:rPr>
        <w:t>144</w:t>
      </w:r>
      <w:r w:rsidRPr="00BB4C36">
        <w:rPr>
          <w:rFonts w:ascii="Book Antiqua" w:eastAsia="宋体" w:hAnsi="Book Antiqua" w:cs="宋体" w:hint="eastAsia"/>
          <w:color w:val="000000"/>
          <w:kern w:val="0"/>
          <w:szCs w:val="24"/>
          <w:lang w:eastAsia="zh-CN"/>
        </w:rPr>
        <w:t>: 646-674 [PMID: 21376230 DOI: 10.1016/j.cell.2011.02.013]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60 </w:t>
      </w:r>
      <w:r w:rsidRPr="00BB4C36">
        <w:rPr>
          <w:rFonts w:ascii="Book Antiqua" w:eastAsia="宋体" w:hAnsi="Book Antiqua" w:cs="宋体" w:hint="eastAsia"/>
          <w:b/>
          <w:bCs/>
          <w:color w:val="000000"/>
          <w:kern w:val="0"/>
          <w:szCs w:val="24"/>
          <w:lang w:eastAsia="zh-CN"/>
        </w:rPr>
        <w:t>Sreedhar AS</w:t>
      </w:r>
      <w:r w:rsidRPr="00BB4C36">
        <w:rPr>
          <w:rFonts w:ascii="Book Antiqua" w:eastAsia="宋体" w:hAnsi="Book Antiqua" w:cs="宋体" w:hint="eastAsia"/>
          <w:color w:val="000000"/>
          <w:kern w:val="0"/>
          <w:szCs w:val="24"/>
          <w:lang w:eastAsia="zh-CN"/>
        </w:rPr>
        <w:t>, Csermely P. Heat shock proteins in the regulation of apoptosis: new strategies in tumor therapy: a comprehensive review. </w:t>
      </w:r>
      <w:r w:rsidRPr="00BB4C36">
        <w:rPr>
          <w:rFonts w:ascii="Book Antiqua" w:eastAsia="宋体" w:hAnsi="Book Antiqua" w:cs="宋体" w:hint="eastAsia"/>
          <w:i/>
          <w:iCs/>
          <w:color w:val="000000"/>
          <w:kern w:val="0"/>
          <w:szCs w:val="24"/>
          <w:lang w:eastAsia="zh-CN"/>
        </w:rPr>
        <w:t>Pharmacol Ther</w:t>
      </w:r>
      <w:r w:rsidRPr="00BB4C36">
        <w:rPr>
          <w:rFonts w:ascii="Book Antiqua" w:eastAsia="宋体" w:hAnsi="Book Antiqua" w:cs="宋体" w:hint="eastAsia"/>
          <w:color w:val="000000"/>
          <w:kern w:val="0"/>
          <w:szCs w:val="24"/>
          <w:lang w:eastAsia="zh-CN"/>
        </w:rPr>
        <w:t> 2004; </w:t>
      </w:r>
      <w:r w:rsidRPr="00BB4C36">
        <w:rPr>
          <w:rFonts w:ascii="Book Antiqua" w:eastAsia="宋体" w:hAnsi="Book Antiqua" w:cs="宋体" w:hint="eastAsia"/>
          <w:b/>
          <w:bCs/>
          <w:color w:val="000000"/>
          <w:kern w:val="0"/>
          <w:szCs w:val="24"/>
          <w:lang w:eastAsia="zh-CN"/>
        </w:rPr>
        <w:t>101</w:t>
      </w:r>
      <w:r w:rsidRPr="00BB4C36">
        <w:rPr>
          <w:rFonts w:ascii="Book Antiqua" w:eastAsia="宋体" w:hAnsi="Book Antiqua" w:cs="宋体" w:hint="eastAsia"/>
          <w:color w:val="000000"/>
          <w:kern w:val="0"/>
          <w:szCs w:val="24"/>
          <w:lang w:eastAsia="zh-CN"/>
        </w:rPr>
        <w:t>: 227-257 [PMID: 15031001 DOI: 10.1016/j.pharmthera.2003.11.004]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61 </w:t>
      </w:r>
      <w:r w:rsidRPr="00BB4C36">
        <w:rPr>
          <w:rFonts w:ascii="Book Antiqua" w:eastAsia="宋体" w:hAnsi="Book Antiqua" w:cs="宋体" w:hint="eastAsia"/>
          <w:b/>
          <w:bCs/>
          <w:color w:val="000000"/>
          <w:kern w:val="0"/>
          <w:szCs w:val="24"/>
          <w:lang w:eastAsia="zh-CN"/>
        </w:rPr>
        <w:t>Lin SY</w:t>
      </w:r>
      <w:r w:rsidRPr="00BB4C36">
        <w:rPr>
          <w:rFonts w:ascii="Book Antiqua" w:eastAsia="宋体" w:hAnsi="Book Antiqua" w:cs="宋体" w:hint="eastAsia"/>
          <w:color w:val="000000"/>
          <w:kern w:val="0"/>
          <w:szCs w:val="24"/>
          <w:lang w:eastAsia="zh-CN"/>
        </w:rPr>
        <w:t>, Hsueh CM, Yu SL, Su CC, Shum WY, Yeh KC, Chang GC, Chen JJ. HLJ1 is a novel caspase-3 substrate and its expression enhances UV-induced apoptosis in non-small cell lung carcinoma. </w:t>
      </w:r>
      <w:r w:rsidRPr="00BB4C36">
        <w:rPr>
          <w:rFonts w:ascii="Book Antiqua" w:eastAsia="宋体" w:hAnsi="Book Antiqua" w:cs="宋体" w:hint="eastAsia"/>
          <w:i/>
          <w:iCs/>
          <w:color w:val="000000"/>
          <w:kern w:val="0"/>
          <w:szCs w:val="24"/>
          <w:lang w:eastAsia="zh-CN"/>
        </w:rPr>
        <w:t>Nucleic Acids Res</w:t>
      </w:r>
      <w:r w:rsidRPr="00BB4C36">
        <w:rPr>
          <w:rFonts w:ascii="Book Antiqua" w:eastAsia="宋体" w:hAnsi="Book Antiqua" w:cs="宋体" w:hint="eastAsia"/>
          <w:color w:val="000000"/>
          <w:kern w:val="0"/>
          <w:szCs w:val="24"/>
          <w:lang w:eastAsia="zh-CN"/>
        </w:rPr>
        <w:t> 2010; </w:t>
      </w:r>
      <w:r w:rsidRPr="00BB4C36">
        <w:rPr>
          <w:rFonts w:ascii="Book Antiqua" w:eastAsia="宋体" w:hAnsi="Book Antiqua" w:cs="宋体" w:hint="eastAsia"/>
          <w:b/>
          <w:bCs/>
          <w:color w:val="000000"/>
          <w:kern w:val="0"/>
          <w:szCs w:val="24"/>
          <w:lang w:eastAsia="zh-CN"/>
        </w:rPr>
        <w:t>38</w:t>
      </w:r>
      <w:r w:rsidRPr="00BB4C36">
        <w:rPr>
          <w:rFonts w:ascii="Book Antiqua" w:eastAsia="宋体" w:hAnsi="Book Antiqua" w:cs="宋体" w:hint="eastAsia"/>
          <w:color w:val="000000"/>
          <w:kern w:val="0"/>
          <w:szCs w:val="24"/>
          <w:lang w:eastAsia="zh-CN"/>
        </w:rPr>
        <w:t>: 6148-6158 [PMID: 20494979 DOI: 10.1093/nar/gkq412]</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62 </w:t>
      </w:r>
      <w:r w:rsidRPr="00BB4C36">
        <w:rPr>
          <w:rFonts w:ascii="Book Antiqua" w:eastAsia="宋体" w:hAnsi="Book Antiqua" w:cs="宋体" w:hint="eastAsia"/>
          <w:b/>
          <w:bCs/>
          <w:color w:val="000000"/>
          <w:kern w:val="0"/>
          <w:szCs w:val="24"/>
          <w:lang w:eastAsia="zh-CN"/>
        </w:rPr>
        <w:t>Galvin KM</w:t>
      </w:r>
      <w:r w:rsidRPr="00BB4C36">
        <w:rPr>
          <w:rFonts w:ascii="Book Antiqua" w:eastAsia="宋体" w:hAnsi="Book Antiqua" w:cs="宋体" w:hint="eastAsia"/>
          <w:color w:val="000000"/>
          <w:kern w:val="0"/>
          <w:szCs w:val="24"/>
          <w:lang w:eastAsia="zh-CN"/>
        </w:rPr>
        <w:t>, Shi Y. Multiple mechanisms of transcriptional repression by YY1. </w:t>
      </w:r>
      <w:r w:rsidRPr="00BB4C36">
        <w:rPr>
          <w:rFonts w:ascii="Book Antiqua" w:eastAsia="宋体" w:hAnsi="Book Antiqua" w:cs="宋体" w:hint="eastAsia"/>
          <w:i/>
          <w:iCs/>
          <w:color w:val="000000"/>
          <w:kern w:val="0"/>
          <w:szCs w:val="24"/>
          <w:lang w:eastAsia="zh-CN"/>
        </w:rPr>
        <w:t>Mol Cell Biol</w:t>
      </w:r>
      <w:r w:rsidRPr="00BB4C36">
        <w:rPr>
          <w:rFonts w:ascii="Book Antiqua" w:eastAsia="宋体" w:hAnsi="Book Antiqua" w:cs="宋体" w:hint="eastAsia"/>
          <w:color w:val="000000"/>
          <w:kern w:val="0"/>
          <w:szCs w:val="24"/>
          <w:lang w:eastAsia="zh-CN"/>
        </w:rPr>
        <w:t> 1997; </w:t>
      </w:r>
      <w:r w:rsidRPr="00BB4C36">
        <w:rPr>
          <w:rFonts w:ascii="Book Antiqua" w:eastAsia="宋体" w:hAnsi="Book Antiqua" w:cs="宋体" w:hint="eastAsia"/>
          <w:b/>
          <w:bCs/>
          <w:color w:val="000000"/>
          <w:kern w:val="0"/>
          <w:szCs w:val="24"/>
          <w:lang w:eastAsia="zh-CN"/>
        </w:rPr>
        <w:t>17</w:t>
      </w:r>
      <w:r w:rsidRPr="00BB4C36">
        <w:rPr>
          <w:rFonts w:ascii="Book Antiqua" w:eastAsia="宋体" w:hAnsi="Book Antiqua" w:cs="宋体" w:hint="eastAsia"/>
          <w:color w:val="000000"/>
          <w:kern w:val="0"/>
          <w:szCs w:val="24"/>
          <w:lang w:eastAsia="zh-CN"/>
        </w:rPr>
        <w:t>: 3723-3732 [PMID: 9199306]</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63 </w:t>
      </w:r>
      <w:r w:rsidRPr="00BB4C36">
        <w:rPr>
          <w:rFonts w:ascii="Book Antiqua" w:eastAsia="宋体" w:hAnsi="Book Antiqua" w:cs="宋体" w:hint="eastAsia"/>
          <w:b/>
          <w:bCs/>
          <w:color w:val="000000"/>
          <w:kern w:val="0"/>
          <w:szCs w:val="24"/>
          <w:lang w:eastAsia="zh-CN"/>
        </w:rPr>
        <w:t>Yao YL</w:t>
      </w:r>
      <w:r w:rsidRPr="00BB4C36">
        <w:rPr>
          <w:rFonts w:ascii="Book Antiqua" w:eastAsia="宋体" w:hAnsi="Book Antiqua" w:cs="宋体" w:hint="eastAsia"/>
          <w:color w:val="000000"/>
          <w:kern w:val="0"/>
          <w:szCs w:val="24"/>
          <w:lang w:eastAsia="zh-CN"/>
        </w:rPr>
        <w:t>, Yang WM, Seto E. Regulation of transcription factor YY1 by acetylation and deacetylation. </w:t>
      </w:r>
      <w:r w:rsidRPr="00BB4C36">
        <w:rPr>
          <w:rFonts w:ascii="Book Antiqua" w:eastAsia="宋体" w:hAnsi="Book Antiqua" w:cs="宋体" w:hint="eastAsia"/>
          <w:i/>
          <w:iCs/>
          <w:color w:val="000000"/>
          <w:kern w:val="0"/>
          <w:szCs w:val="24"/>
          <w:lang w:eastAsia="zh-CN"/>
        </w:rPr>
        <w:t>Mol Cell Biol</w:t>
      </w:r>
      <w:r w:rsidRPr="00BB4C36">
        <w:rPr>
          <w:rFonts w:ascii="Book Antiqua" w:eastAsia="宋体" w:hAnsi="Book Antiqua" w:cs="宋体" w:hint="eastAsia"/>
          <w:color w:val="000000"/>
          <w:kern w:val="0"/>
          <w:szCs w:val="24"/>
          <w:lang w:eastAsia="zh-CN"/>
        </w:rPr>
        <w:t> 2001; </w:t>
      </w:r>
      <w:r w:rsidRPr="00BB4C36">
        <w:rPr>
          <w:rFonts w:ascii="Book Antiqua" w:eastAsia="宋体" w:hAnsi="Book Antiqua" w:cs="宋体" w:hint="eastAsia"/>
          <w:b/>
          <w:bCs/>
          <w:color w:val="000000"/>
          <w:kern w:val="0"/>
          <w:szCs w:val="24"/>
          <w:lang w:eastAsia="zh-CN"/>
        </w:rPr>
        <w:t>21</w:t>
      </w:r>
      <w:r w:rsidRPr="00BB4C36">
        <w:rPr>
          <w:rFonts w:ascii="Book Antiqua" w:eastAsia="宋体" w:hAnsi="Book Antiqua" w:cs="宋体" w:hint="eastAsia"/>
          <w:color w:val="000000"/>
          <w:kern w:val="0"/>
          <w:szCs w:val="24"/>
          <w:lang w:eastAsia="zh-CN"/>
        </w:rPr>
        <w:t>: 5979-5991 [PMID: 11486036 DOI: 10.1128/MCB.21.17.597]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64 </w:t>
      </w:r>
      <w:r w:rsidRPr="00BB4C36">
        <w:rPr>
          <w:rFonts w:ascii="Book Antiqua" w:eastAsia="宋体" w:hAnsi="Book Antiqua" w:cs="宋体" w:hint="eastAsia"/>
          <w:b/>
          <w:bCs/>
          <w:color w:val="000000"/>
          <w:kern w:val="0"/>
          <w:szCs w:val="24"/>
          <w:lang w:eastAsia="zh-CN"/>
        </w:rPr>
        <w:t>Wang CC</w:t>
      </w:r>
      <w:r w:rsidRPr="00BB4C36">
        <w:rPr>
          <w:rFonts w:ascii="Book Antiqua" w:eastAsia="宋体" w:hAnsi="Book Antiqua" w:cs="宋体" w:hint="eastAsia"/>
          <w:color w:val="000000"/>
          <w:kern w:val="0"/>
          <w:szCs w:val="24"/>
          <w:lang w:eastAsia="zh-CN"/>
        </w:rPr>
        <w:t>, Chen JJ, Yang PC. Multifunctional transcription factor YY1: a therapeutic target in human cancer? </w:t>
      </w:r>
      <w:r w:rsidRPr="00BB4C36">
        <w:rPr>
          <w:rFonts w:ascii="Book Antiqua" w:eastAsia="宋体" w:hAnsi="Book Antiqua" w:cs="宋体" w:hint="eastAsia"/>
          <w:i/>
          <w:iCs/>
          <w:color w:val="000000"/>
          <w:kern w:val="0"/>
          <w:szCs w:val="24"/>
          <w:lang w:eastAsia="zh-CN"/>
        </w:rPr>
        <w:t>Expert Opin Ther Targets</w:t>
      </w:r>
      <w:r w:rsidRPr="00BB4C36">
        <w:rPr>
          <w:rFonts w:ascii="Book Antiqua" w:eastAsia="宋体" w:hAnsi="Book Antiqua" w:cs="宋体" w:hint="eastAsia"/>
          <w:color w:val="000000"/>
          <w:kern w:val="0"/>
          <w:szCs w:val="24"/>
          <w:lang w:eastAsia="zh-CN"/>
        </w:rPr>
        <w:t> 2006; </w:t>
      </w:r>
      <w:r w:rsidRPr="00BB4C36">
        <w:rPr>
          <w:rFonts w:ascii="Book Antiqua" w:eastAsia="宋体" w:hAnsi="Book Antiqua" w:cs="宋体" w:hint="eastAsia"/>
          <w:b/>
          <w:bCs/>
          <w:color w:val="000000"/>
          <w:kern w:val="0"/>
          <w:szCs w:val="24"/>
          <w:lang w:eastAsia="zh-CN"/>
        </w:rPr>
        <w:t>10</w:t>
      </w:r>
      <w:r w:rsidRPr="00BB4C36">
        <w:rPr>
          <w:rFonts w:ascii="Book Antiqua" w:eastAsia="宋体" w:hAnsi="Book Antiqua" w:cs="宋体" w:hint="eastAsia"/>
          <w:color w:val="000000"/>
          <w:kern w:val="0"/>
          <w:szCs w:val="24"/>
          <w:lang w:eastAsia="zh-CN"/>
        </w:rPr>
        <w:t>: 253-266 [PMID: 16548774 DOI: 10.1517/14728222.10.2.253]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65 </w:t>
      </w:r>
      <w:r w:rsidRPr="00BB4C36">
        <w:rPr>
          <w:rFonts w:ascii="Book Antiqua" w:eastAsia="宋体" w:hAnsi="Book Antiqua" w:cs="宋体" w:hint="eastAsia"/>
          <w:b/>
          <w:bCs/>
          <w:color w:val="000000"/>
          <w:kern w:val="0"/>
          <w:szCs w:val="24"/>
          <w:lang w:eastAsia="zh-CN"/>
        </w:rPr>
        <w:t>Castellano G</w:t>
      </w:r>
      <w:r w:rsidRPr="00BB4C36">
        <w:rPr>
          <w:rFonts w:ascii="Book Antiqua" w:eastAsia="宋体" w:hAnsi="Book Antiqua" w:cs="宋体" w:hint="eastAsia"/>
          <w:color w:val="000000"/>
          <w:kern w:val="0"/>
          <w:szCs w:val="24"/>
          <w:lang w:eastAsia="zh-CN"/>
        </w:rPr>
        <w:t>, Torrisi E, Ligresti G, Malaponte G, Militello L, Russo AE, McCubrey JA, Canevari S, Libra M. The involvement of the transcription factor Yin Yang 1 in cancer development and progression. </w:t>
      </w:r>
      <w:r w:rsidRPr="00BB4C36">
        <w:rPr>
          <w:rFonts w:ascii="Book Antiqua" w:eastAsia="宋体" w:hAnsi="Book Antiqua" w:cs="宋体" w:hint="eastAsia"/>
          <w:i/>
          <w:iCs/>
          <w:color w:val="000000"/>
          <w:kern w:val="0"/>
          <w:szCs w:val="24"/>
          <w:lang w:eastAsia="zh-CN"/>
        </w:rPr>
        <w:t>Cell Cycle</w:t>
      </w:r>
      <w:r w:rsidRPr="00BB4C36">
        <w:rPr>
          <w:rFonts w:ascii="Book Antiqua" w:eastAsia="宋体" w:hAnsi="Book Antiqua" w:cs="宋体" w:hint="eastAsia"/>
          <w:color w:val="000000"/>
          <w:kern w:val="0"/>
          <w:szCs w:val="24"/>
          <w:lang w:eastAsia="zh-CN"/>
        </w:rPr>
        <w:t> 2009; </w:t>
      </w:r>
      <w:r w:rsidRPr="00BB4C36">
        <w:rPr>
          <w:rFonts w:ascii="Book Antiqua" w:eastAsia="宋体" w:hAnsi="Book Antiqua" w:cs="宋体" w:hint="eastAsia"/>
          <w:b/>
          <w:bCs/>
          <w:color w:val="000000"/>
          <w:kern w:val="0"/>
          <w:szCs w:val="24"/>
          <w:lang w:eastAsia="zh-CN"/>
        </w:rPr>
        <w:t>8</w:t>
      </w:r>
      <w:r w:rsidRPr="00BB4C36">
        <w:rPr>
          <w:rFonts w:ascii="Book Antiqua" w:eastAsia="宋体" w:hAnsi="Book Antiqua" w:cs="宋体" w:hint="eastAsia"/>
          <w:color w:val="000000"/>
          <w:kern w:val="0"/>
          <w:szCs w:val="24"/>
          <w:lang w:eastAsia="zh-CN"/>
        </w:rPr>
        <w:t>: 1367-1372 [PMID: 19342874 DOI: 10.4161/cc.8.9.8314]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66 </w:t>
      </w:r>
      <w:r w:rsidRPr="00BB4C36">
        <w:rPr>
          <w:rFonts w:ascii="Book Antiqua" w:eastAsia="宋体" w:hAnsi="Book Antiqua" w:cs="宋体" w:hint="eastAsia"/>
          <w:b/>
          <w:bCs/>
          <w:color w:val="000000"/>
          <w:kern w:val="0"/>
          <w:szCs w:val="24"/>
          <w:lang w:eastAsia="zh-CN"/>
        </w:rPr>
        <w:t>Zhang Q</w:t>
      </w:r>
      <w:r w:rsidRPr="00BB4C36">
        <w:rPr>
          <w:rFonts w:ascii="Book Antiqua" w:eastAsia="宋体" w:hAnsi="Book Antiqua" w:cs="宋体" w:hint="eastAsia"/>
          <w:color w:val="000000"/>
          <w:kern w:val="0"/>
          <w:szCs w:val="24"/>
          <w:lang w:eastAsia="zh-CN"/>
        </w:rPr>
        <w:t>, Stovall DB, Inoue K, Sui G. The oncogenic role of Yin Yang 1. </w:t>
      </w:r>
      <w:r w:rsidRPr="00BB4C36">
        <w:rPr>
          <w:rFonts w:ascii="Book Antiqua" w:eastAsia="宋体" w:hAnsi="Book Antiqua" w:cs="宋体" w:hint="eastAsia"/>
          <w:i/>
          <w:iCs/>
          <w:color w:val="000000"/>
          <w:kern w:val="0"/>
          <w:szCs w:val="24"/>
          <w:lang w:eastAsia="zh-CN"/>
        </w:rPr>
        <w:t>Crit Rev Oncog</w:t>
      </w:r>
      <w:r w:rsidRPr="00BB4C36">
        <w:rPr>
          <w:rFonts w:ascii="Book Antiqua" w:eastAsia="宋体" w:hAnsi="Book Antiqua" w:cs="宋体" w:hint="eastAsia"/>
          <w:color w:val="000000"/>
          <w:kern w:val="0"/>
          <w:szCs w:val="24"/>
          <w:lang w:eastAsia="zh-CN"/>
        </w:rPr>
        <w:t> 2011; </w:t>
      </w:r>
      <w:r w:rsidRPr="00BB4C36">
        <w:rPr>
          <w:rFonts w:ascii="Book Antiqua" w:eastAsia="宋体" w:hAnsi="Book Antiqua" w:cs="宋体" w:hint="eastAsia"/>
          <w:b/>
          <w:bCs/>
          <w:color w:val="000000"/>
          <w:kern w:val="0"/>
          <w:szCs w:val="24"/>
          <w:lang w:eastAsia="zh-CN"/>
        </w:rPr>
        <w:t>16</w:t>
      </w:r>
      <w:r w:rsidRPr="00BB4C36">
        <w:rPr>
          <w:rFonts w:ascii="Book Antiqua" w:eastAsia="宋体" w:hAnsi="Book Antiqua" w:cs="宋体" w:hint="eastAsia"/>
          <w:color w:val="000000"/>
          <w:kern w:val="0"/>
          <w:szCs w:val="24"/>
          <w:lang w:eastAsia="zh-CN"/>
        </w:rPr>
        <w:t>: 163-197 [PMID: 22248053 DOI: 10.1615/CritRevOncog.v16.i3-4.30]</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67 </w:t>
      </w:r>
      <w:r w:rsidRPr="00BB4C36">
        <w:rPr>
          <w:rFonts w:ascii="Book Antiqua" w:eastAsia="宋体" w:hAnsi="Book Antiqua" w:cs="宋体" w:hint="eastAsia"/>
          <w:b/>
          <w:bCs/>
          <w:color w:val="000000"/>
          <w:kern w:val="0"/>
          <w:szCs w:val="24"/>
          <w:lang w:eastAsia="zh-CN"/>
        </w:rPr>
        <w:t>Lara-Pezzi E</w:t>
      </w:r>
      <w:r w:rsidRPr="00BB4C36">
        <w:rPr>
          <w:rFonts w:ascii="Book Antiqua" w:eastAsia="宋体" w:hAnsi="Book Antiqua" w:cs="宋体" w:hint="eastAsia"/>
          <w:color w:val="000000"/>
          <w:kern w:val="0"/>
          <w:szCs w:val="24"/>
          <w:lang w:eastAsia="zh-CN"/>
        </w:rPr>
        <w:t>, G</w:t>
      </w:r>
      <w:r w:rsidRPr="00BB4C36">
        <w:rPr>
          <w:rFonts w:ascii="Book Antiqua" w:eastAsia="宋体" w:hAnsi="Book Antiqua" w:cs="宋体" w:hint="eastAsia"/>
          <w:color w:val="000000"/>
          <w:kern w:val="0"/>
          <w:szCs w:val="24"/>
          <w:lang w:eastAsia="zh-CN"/>
        </w:rPr>
        <w:t>ó</w:t>
      </w:r>
      <w:r w:rsidRPr="00BB4C36">
        <w:rPr>
          <w:rFonts w:ascii="Book Antiqua" w:eastAsia="宋体" w:hAnsi="Book Antiqua" w:cs="宋体" w:hint="eastAsia"/>
          <w:color w:val="000000"/>
          <w:kern w:val="0"/>
          <w:szCs w:val="24"/>
          <w:lang w:eastAsia="zh-CN"/>
        </w:rPr>
        <w:t>mez-Gaviro MV, G</w:t>
      </w:r>
      <w:r w:rsidRPr="00BB4C36">
        <w:rPr>
          <w:rFonts w:ascii="Book Antiqua" w:eastAsia="宋体" w:hAnsi="Book Antiqua" w:cs="宋体" w:hint="eastAsia"/>
          <w:color w:val="000000"/>
          <w:kern w:val="0"/>
          <w:szCs w:val="24"/>
          <w:lang w:eastAsia="zh-CN"/>
        </w:rPr>
        <w:t>á</w:t>
      </w:r>
      <w:r w:rsidRPr="00BB4C36">
        <w:rPr>
          <w:rFonts w:ascii="Book Antiqua" w:eastAsia="宋体" w:hAnsi="Book Antiqua" w:cs="宋体" w:hint="eastAsia"/>
          <w:color w:val="000000"/>
          <w:kern w:val="0"/>
          <w:szCs w:val="24"/>
          <w:lang w:eastAsia="zh-CN"/>
        </w:rPr>
        <w:t>lvez BG, Mira E, Iñiguez MA, Fresno M, Mart</w:t>
      </w:r>
      <w:r w:rsidRPr="00BB4C36">
        <w:rPr>
          <w:rFonts w:ascii="Book Antiqua" w:eastAsia="宋体" w:hAnsi="Book Antiqua" w:cs="宋体" w:hint="eastAsia"/>
          <w:color w:val="000000"/>
          <w:kern w:val="0"/>
          <w:szCs w:val="24"/>
          <w:lang w:eastAsia="zh-CN"/>
        </w:rPr>
        <w:t>í</w:t>
      </w:r>
      <w:r w:rsidRPr="00BB4C36">
        <w:rPr>
          <w:rFonts w:ascii="Book Antiqua" w:eastAsia="宋体" w:hAnsi="Book Antiqua" w:cs="宋体" w:hint="eastAsia"/>
          <w:color w:val="000000"/>
          <w:kern w:val="0"/>
          <w:szCs w:val="24"/>
          <w:lang w:eastAsia="zh-CN"/>
        </w:rPr>
        <w:t>nez-A C, Arroyo AG, L</w:t>
      </w:r>
      <w:r w:rsidRPr="00BB4C36">
        <w:rPr>
          <w:rFonts w:ascii="Book Antiqua" w:eastAsia="宋体" w:hAnsi="Book Antiqua" w:cs="宋体" w:hint="eastAsia"/>
          <w:color w:val="000000"/>
          <w:kern w:val="0"/>
          <w:szCs w:val="24"/>
          <w:lang w:eastAsia="zh-CN"/>
        </w:rPr>
        <w:t>ó</w:t>
      </w:r>
      <w:r w:rsidRPr="00BB4C36">
        <w:rPr>
          <w:rFonts w:ascii="Book Antiqua" w:eastAsia="宋体" w:hAnsi="Book Antiqua" w:cs="宋体" w:hint="eastAsia"/>
          <w:color w:val="000000"/>
          <w:kern w:val="0"/>
          <w:szCs w:val="24"/>
          <w:lang w:eastAsia="zh-CN"/>
        </w:rPr>
        <w:t>pez-Cabrera M. The hepatitis B virus X protein promotes tumor cell invasion by inducing membrane-type matrix metalloproteinase-1 and cyclooxygenase-2 expression. </w:t>
      </w:r>
      <w:r w:rsidRPr="00BB4C36">
        <w:rPr>
          <w:rFonts w:ascii="Book Antiqua" w:eastAsia="宋体" w:hAnsi="Book Antiqua" w:cs="宋体" w:hint="eastAsia"/>
          <w:i/>
          <w:iCs/>
          <w:color w:val="000000"/>
          <w:kern w:val="0"/>
          <w:szCs w:val="24"/>
          <w:lang w:eastAsia="zh-CN"/>
        </w:rPr>
        <w:t>J Clin Invest</w:t>
      </w:r>
      <w:r w:rsidRPr="00BB4C36">
        <w:rPr>
          <w:rFonts w:ascii="Book Antiqua" w:eastAsia="宋体" w:hAnsi="Book Antiqua" w:cs="宋体" w:hint="eastAsia"/>
          <w:color w:val="000000"/>
          <w:kern w:val="0"/>
          <w:szCs w:val="24"/>
          <w:lang w:eastAsia="zh-CN"/>
        </w:rPr>
        <w:t> 2002; </w:t>
      </w:r>
      <w:r w:rsidRPr="00BB4C36">
        <w:rPr>
          <w:rFonts w:ascii="Book Antiqua" w:eastAsia="宋体" w:hAnsi="Book Antiqua" w:cs="宋体" w:hint="eastAsia"/>
          <w:b/>
          <w:bCs/>
          <w:color w:val="000000"/>
          <w:kern w:val="0"/>
          <w:szCs w:val="24"/>
          <w:lang w:eastAsia="zh-CN"/>
        </w:rPr>
        <w:t>110</w:t>
      </w:r>
      <w:r w:rsidRPr="00BB4C36">
        <w:rPr>
          <w:rFonts w:ascii="Book Antiqua" w:eastAsia="宋体" w:hAnsi="Book Antiqua" w:cs="宋体" w:hint="eastAsia"/>
          <w:color w:val="000000"/>
          <w:kern w:val="0"/>
          <w:szCs w:val="24"/>
          <w:lang w:eastAsia="zh-CN"/>
        </w:rPr>
        <w:t>: 1831-1838 [PMID: 12488433 DOI: 10.1172/JCI15887]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68 </w:t>
      </w:r>
      <w:r w:rsidRPr="00BB4C36">
        <w:rPr>
          <w:rFonts w:ascii="Book Antiqua" w:eastAsia="宋体" w:hAnsi="Book Antiqua" w:cs="宋体" w:hint="eastAsia"/>
          <w:b/>
          <w:bCs/>
          <w:color w:val="000000"/>
          <w:kern w:val="0"/>
          <w:szCs w:val="24"/>
          <w:lang w:eastAsia="zh-CN"/>
        </w:rPr>
        <w:t>Liu LP</w:t>
      </w:r>
      <w:r w:rsidRPr="00BB4C36">
        <w:rPr>
          <w:rFonts w:ascii="Book Antiqua" w:eastAsia="宋体" w:hAnsi="Book Antiqua" w:cs="宋体" w:hint="eastAsia"/>
          <w:color w:val="000000"/>
          <w:kern w:val="0"/>
          <w:szCs w:val="24"/>
          <w:lang w:eastAsia="zh-CN"/>
        </w:rPr>
        <w:t>, Liang HF, Chen XP, Zhang WG, Yang SL, Xu T, Ren L. The role of NF-kappaB in Hepatitis b virus X protein-mediated upregulation of VEGF and MMPs. </w:t>
      </w:r>
      <w:r w:rsidRPr="00BB4C36">
        <w:rPr>
          <w:rFonts w:ascii="Book Antiqua" w:eastAsia="宋体" w:hAnsi="Book Antiqua" w:cs="宋体" w:hint="eastAsia"/>
          <w:i/>
          <w:iCs/>
          <w:color w:val="000000"/>
          <w:kern w:val="0"/>
          <w:szCs w:val="24"/>
          <w:lang w:eastAsia="zh-CN"/>
        </w:rPr>
        <w:t>Cancer Invest</w:t>
      </w:r>
      <w:r w:rsidRPr="00BB4C36">
        <w:rPr>
          <w:rFonts w:ascii="Book Antiqua" w:eastAsia="宋体" w:hAnsi="Book Antiqua" w:cs="宋体" w:hint="eastAsia"/>
          <w:color w:val="000000"/>
          <w:kern w:val="0"/>
          <w:szCs w:val="24"/>
          <w:lang w:eastAsia="zh-CN"/>
        </w:rPr>
        <w:t> 2010; </w:t>
      </w:r>
      <w:r w:rsidRPr="00BB4C36">
        <w:rPr>
          <w:rFonts w:ascii="Book Antiqua" w:eastAsia="宋体" w:hAnsi="Book Antiqua" w:cs="宋体" w:hint="eastAsia"/>
          <w:b/>
          <w:bCs/>
          <w:color w:val="000000"/>
          <w:kern w:val="0"/>
          <w:szCs w:val="24"/>
          <w:lang w:eastAsia="zh-CN"/>
        </w:rPr>
        <w:t>28</w:t>
      </w:r>
      <w:r w:rsidRPr="00BB4C36">
        <w:rPr>
          <w:rFonts w:ascii="Book Antiqua" w:eastAsia="宋体" w:hAnsi="Book Antiqua" w:cs="宋体" w:hint="eastAsia"/>
          <w:color w:val="000000"/>
          <w:kern w:val="0"/>
          <w:szCs w:val="24"/>
          <w:lang w:eastAsia="zh-CN"/>
        </w:rPr>
        <w:t>: 443-451 [PMID: 20073580 DOI: 10.3109/07357900903405959]</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69 </w:t>
      </w:r>
      <w:r w:rsidRPr="00BB4C36">
        <w:rPr>
          <w:rFonts w:ascii="Book Antiqua" w:eastAsia="宋体" w:hAnsi="Book Antiqua" w:cs="宋体" w:hint="eastAsia"/>
          <w:b/>
          <w:bCs/>
          <w:color w:val="000000"/>
          <w:kern w:val="0"/>
          <w:szCs w:val="24"/>
          <w:lang w:eastAsia="zh-CN"/>
        </w:rPr>
        <w:t>Moon EJ</w:t>
      </w:r>
      <w:r w:rsidRPr="00BB4C36">
        <w:rPr>
          <w:rFonts w:ascii="Book Antiqua" w:eastAsia="宋体" w:hAnsi="Book Antiqua" w:cs="宋体" w:hint="eastAsia"/>
          <w:color w:val="000000"/>
          <w:kern w:val="0"/>
          <w:szCs w:val="24"/>
          <w:lang w:eastAsia="zh-CN"/>
        </w:rPr>
        <w:t>, Jeong CH, Jeong JW, Kim KR, Yu DY, Murakami S, Kim CW, Kim KW. Hepatitis B virus X protein induces angiogenesis by stabilizing hypoxia-inducible factor-1alpha. </w:t>
      </w:r>
      <w:r w:rsidRPr="00BB4C36">
        <w:rPr>
          <w:rFonts w:ascii="Book Antiqua" w:eastAsia="宋体" w:hAnsi="Book Antiqua" w:cs="宋体" w:hint="eastAsia"/>
          <w:i/>
          <w:iCs/>
          <w:color w:val="000000"/>
          <w:kern w:val="0"/>
          <w:szCs w:val="24"/>
          <w:lang w:eastAsia="zh-CN"/>
        </w:rPr>
        <w:t>FASEB J</w:t>
      </w:r>
      <w:r w:rsidRPr="00BB4C36">
        <w:rPr>
          <w:rFonts w:ascii="Book Antiqua" w:eastAsia="宋体" w:hAnsi="Book Antiqua" w:cs="宋体" w:hint="eastAsia"/>
          <w:color w:val="000000"/>
          <w:kern w:val="0"/>
          <w:szCs w:val="24"/>
          <w:lang w:eastAsia="zh-CN"/>
        </w:rPr>
        <w:t> 2004; </w:t>
      </w:r>
      <w:r w:rsidRPr="00BB4C36">
        <w:rPr>
          <w:rFonts w:ascii="Book Antiqua" w:eastAsia="宋体" w:hAnsi="Book Antiqua" w:cs="宋体" w:hint="eastAsia"/>
          <w:b/>
          <w:bCs/>
          <w:color w:val="000000"/>
          <w:kern w:val="0"/>
          <w:szCs w:val="24"/>
          <w:lang w:eastAsia="zh-CN"/>
        </w:rPr>
        <w:t>18</w:t>
      </w:r>
      <w:r w:rsidRPr="00BB4C36">
        <w:rPr>
          <w:rFonts w:ascii="Book Antiqua" w:eastAsia="宋体" w:hAnsi="Book Antiqua" w:cs="宋体" w:hint="eastAsia"/>
          <w:color w:val="000000"/>
          <w:kern w:val="0"/>
          <w:szCs w:val="24"/>
          <w:lang w:eastAsia="zh-CN"/>
        </w:rPr>
        <w:t>: 382-384 [PMID: 14688211 DOI: 10.1096/fj.03-0153fje]</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 xml:space="preserve">70 </w:t>
      </w:r>
      <w:r w:rsidRPr="00BB4C36">
        <w:rPr>
          <w:rFonts w:ascii="Book Antiqua" w:eastAsia="宋体" w:hAnsi="Book Antiqua" w:cs="宋体" w:hint="eastAsia"/>
          <w:b/>
          <w:color w:val="000000"/>
          <w:kern w:val="0"/>
          <w:szCs w:val="24"/>
          <w:lang w:eastAsia="zh-CN"/>
        </w:rPr>
        <w:t>Zhang L</w:t>
      </w:r>
      <w:r w:rsidRPr="00BB4C36">
        <w:rPr>
          <w:rFonts w:ascii="Book Antiqua" w:eastAsia="宋体" w:hAnsi="Book Antiqua" w:cs="宋体" w:hint="eastAsia"/>
          <w:color w:val="000000"/>
          <w:kern w:val="0"/>
          <w:szCs w:val="24"/>
          <w:lang w:eastAsia="zh-CN"/>
        </w:rPr>
        <w:t xml:space="preserve">, Cai X, Chen K, Wang Z, Wang L, Ren M, Huang A, Tang H. Hepatitis B virus protein up-regulated HLJ1 expression via the transcription factor YY1 in human hepatocarcinoma cells. </w:t>
      </w:r>
      <w:r w:rsidRPr="00BB4C36">
        <w:rPr>
          <w:rFonts w:ascii="Book Antiqua" w:eastAsia="宋体" w:hAnsi="Book Antiqua" w:cs="宋体" w:hint="eastAsia"/>
          <w:i/>
          <w:color w:val="000000"/>
          <w:kern w:val="0"/>
          <w:szCs w:val="24"/>
          <w:lang w:eastAsia="zh-CN"/>
        </w:rPr>
        <w:t>Virus Res</w:t>
      </w:r>
      <w:r w:rsidRPr="00BB4C36">
        <w:rPr>
          <w:rFonts w:ascii="Book Antiqua" w:eastAsia="宋体" w:hAnsi="Book Antiqua" w:cs="宋体" w:hint="eastAsia"/>
          <w:color w:val="000000"/>
          <w:kern w:val="0"/>
          <w:szCs w:val="24"/>
          <w:lang w:eastAsia="zh-CN"/>
        </w:rPr>
        <w:t xml:space="preserve"> 2011; </w:t>
      </w:r>
      <w:r w:rsidRPr="00BB4C36">
        <w:rPr>
          <w:rFonts w:ascii="Book Antiqua" w:eastAsia="宋体" w:hAnsi="Book Antiqua" w:cs="宋体" w:hint="eastAsia"/>
          <w:b/>
          <w:color w:val="000000"/>
          <w:kern w:val="0"/>
          <w:szCs w:val="24"/>
          <w:lang w:eastAsia="zh-CN"/>
        </w:rPr>
        <w:t>157</w:t>
      </w:r>
      <w:r w:rsidRPr="00BB4C36">
        <w:rPr>
          <w:rFonts w:ascii="Book Antiqua" w:eastAsia="宋体" w:hAnsi="Book Antiqua" w:cs="宋体" w:hint="eastAsia"/>
          <w:color w:val="000000"/>
          <w:kern w:val="0"/>
          <w:szCs w:val="24"/>
          <w:lang w:eastAsia="zh-CN"/>
        </w:rPr>
        <w:t>: 76-81</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lastRenderedPageBreak/>
        <w:t>71 </w:t>
      </w:r>
      <w:r w:rsidRPr="00BB4C36">
        <w:rPr>
          <w:rFonts w:ascii="Book Antiqua" w:eastAsia="宋体" w:hAnsi="Book Antiqua" w:cs="宋体" w:hint="eastAsia"/>
          <w:b/>
          <w:bCs/>
          <w:color w:val="000000"/>
          <w:kern w:val="0"/>
          <w:szCs w:val="24"/>
          <w:lang w:eastAsia="zh-CN"/>
        </w:rPr>
        <w:t>Gautam SC</w:t>
      </w:r>
      <w:r w:rsidRPr="00BB4C36">
        <w:rPr>
          <w:rFonts w:ascii="Book Antiqua" w:eastAsia="宋体" w:hAnsi="Book Antiqua" w:cs="宋体" w:hint="eastAsia"/>
          <w:color w:val="000000"/>
          <w:kern w:val="0"/>
          <w:szCs w:val="24"/>
          <w:lang w:eastAsia="zh-CN"/>
        </w:rPr>
        <w:t>, Gao X, Dulchavsky S. Immunomodulation by curcumin. </w:t>
      </w:r>
      <w:r w:rsidRPr="00BB4C36">
        <w:rPr>
          <w:rFonts w:ascii="Book Antiqua" w:eastAsia="宋体" w:hAnsi="Book Antiqua" w:cs="宋体" w:hint="eastAsia"/>
          <w:i/>
          <w:iCs/>
          <w:color w:val="000000"/>
          <w:kern w:val="0"/>
          <w:szCs w:val="24"/>
          <w:lang w:eastAsia="zh-CN"/>
        </w:rPr>
        <w:t>Adv Exp Med Biol</w:t>
      </w:r>
      <w:r w:rsidRPr="00BB4C36">
        <w:rPr>
          <w:rFonts w:ascii="Book Antiqua" w:eastAsia="宋体" w:hAnsi="Book Antiqua" w:cs="宋体" w:hint="eastAsia"/>
          <w:color w:val="000000"/>
          <w:kern w:val="0"/>
          <w:szCs w:val="24"/>
          <w:lang w:eastAsia="zh-CN"/>
        </w:rPr>
        <w:t> 2007; </w:t>
      </w:r>
      <w:r w:rsidRPr="00BB4C36">
        <w:rPr>
          <w:rFonts w:ascii="Book Antiqua" w:eastAsia="宋体" w:hAnsi="Book Antiqua" w:cs="宋体" w:hint="eastAsia"/>
          <w:b/>
          <w:bCs/>
          <w:color w:val="000000"/>
          <w:kern w:val="0"/>
          <w:szCs w:val="24"/>
          <w:lang w:eastAsia="zh-CN"/>
        </w:rPr>
        <w:t>595</w:t>
      </w:r>
      <w:r w:rsidRPr="00BB4C36">
        <w:rPr>
          <w:rFonts w:ascii="Book Antiqua" w:eastAsia="宋体" w:hAnsi="Book Antiqua" w:cs="宋体" w:hint="eastAsia"/>
          <w:color w:val="000000"/>
          <w:kern w:val="0"/>
          <w:szCs w:val="24"/>
          <w:lang w:eastAsia="zh-CN"/>
        </w:rPr>
        <w:t>: 321-341 [PMID: 17569218 DOI: 10.1007/978-0-387-46401-5_14]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72 </w:t>
      </w:r>
      <w:r w:rsidRPr="00BB4C36">
        <w:rPr>
          <w:rFonts w:ascii="Book Antiqua" w:eastAsia="宋体" w:hAnsi="Book Antiqua" w:cs="宋体" w:hint="eastAsia"/>
          <w:b/>
          <w:bCs/>
          <w:color w:val="000000"/>
          <w:kern w:val="0"/>
          <w:szCs w:val="24"/>
          <w:lang w:eastAsia="zh-CN"/>
        </w:rPr>
        <w:t>Goel A</w:t>
      </w:r>
      <w:r w:rsidRPr="00BB4C36">
        <w:rPr>
          <w:rFonts w:ascii="Book Antiqua" w:eastAsia="宋体" w:hAnsi="Book Antiqua" w:cs="宋体" w:hint="eastAsia"/>
          <w:color w:val="000000"/>
          <w:kern w:val="0"/>
          <w:szCs w:val="24"/>
          <w:lang w:eastAsia="zh-CN"/>
        </w:rPr>
        <w:t>, Jhurani S, Aggarwal BB. Multi-targeted therapy by curcumin: how spicy is it? </w:t>
      </w:r>
      <w:r w:rsidRPr="00BB4C36">
        <w:rPr>
          <w:rFonts w:ascii="Book Antiqua" w:eastAsia="宋体" w:hAnsi="Book Antiqua" w:cs="宋体" w:hint="eastAsia"/>
          <w:i/>
          <w:iCs/>
          <w:color w:val="000000"/>
          <w:kern w:val="0"/>
          <w:szCs w:val="24"/>
          <w:lang w:eastAsia="zh-CN"/>
        </w:rPr>
        <w:t>Mol Nutr Food Res</w:t>
      </w:r>
      <w:r w:rsidRPr="00BB4C36">
        <w:rPr>
          <w:rFonts w:ascii="Book Antiqua" w:eastAsia="宋体" w:hAnsi="Book Antiqua" w:cs="宋体" w:hint="eastAsia"/>
          <w:color w:val="000000"/>
          <w:kern w:val="0"/>
          <w:szCs w:val="24"/>
          <w:lang w:eastAsia="zh-CN"/>
        </w:rPr>
        <w:t> 2008; </w:t>
      </w:r>
      <w:r w:rsidRPr="00BB4C36">
        <w:rPr>
          <w:rFonts w:ascii="Book Antiqua" w:eastAsia="宋体" w:hAnsi="Book Antiqua" w:cs="宋体" w:hint="eastAsia"/>
          <w:b/>
          <w:bCs/>
          <w:color w:val="000000"/>
          <w:kern w:val="0"/>
          <w:szCs w:val="24"/>
          <w:lang w:eastAsia="zh-CN"/>
        </w:rPr>
        <w:t>52</w:t>
      </w:r>
      <w:r w:rsidRPr="00BB4C36">
        <w:rPr>
          <w:rFonts w:ascii="Book Antiqua" w:eastAsia="宋体" w:hAnsi="Book Antiqua" w:cs="宋体" w:hint="eastAsia"/>
          <w:color w:val="000000"/>
          <w:kern w:val="0"/>
          <w:szCs w:val="24"/>
          <w:lang w:eastAsia="zh-CN"/>
        </w:rPr>
        <w:t>: 1010-1030 [PMID: 18384098 DOI: 10.1002/mnfr.200700354]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73 </w:t>
      </w:r>
      <w:r w:rsidRPr="00BB4C36">
        <w:rPr>
          <w:rFonts w:ascii="Book Antiqua" w:eastAsia="宋体" w:hAnsi="Book Antiqua" w:cs="宋体" w:hint="eastAsia"/>
          <w:b/>
          <w:bCs/>
          <w:color w:val="000000"/>
          <w:kern w:val="0"/>
          <w:szCs w:val="24"/>
          <w:lang w:eastAsia="zh-CN"/>
        </w:rPr>
        <w:t>Vyas A</w:t>
      </w:r>
      <w:r w:rsidRPr="00BB4C36">
        <w:rPr>
          <w:rFonts w:ascii="Book Antiqua" w:eastAsia="宋体" w:hAnsi="Book Antiqua" w:cs="宋体" w:hint="eastAsia"/>
          <w:color w:val="000000"/>
          <w:kern w:val="0"/>
          <w:szCs w:val="24"/>
          <w:lang w:eastAsia="zh-CN"/>
        </w:rPr>
        <w:t>, Dandawate P, Padhye S, Ahmad A, Sarkar F. Perspectives on new synthetic curcumin analogs and their potential anticancer properties. </w:t>
      </w:r>
      <w:r w:rsidRPr="00BB4C36">
        <w:rPr>
          <w:rFonts w:ascii="Book Antiqua" w:eastAsia="宋体" w:hAnsi="Book Antiqua" w:cs="宋体" w:hint="eastAsia"/>
          <w:i/>
          <w:iCs/>
          <w:color w:val="000000"/>
          <w:kern w:val="0"/>
          <w:szCs w:val="24"/>
          <w:lang w:eastAsia="zh-CN"/>
        </w:rPr>
        <w:t>Curr Pharm Des</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19</w:t>
      </w:r>
      <w:r w:rsidRPr="00BB4C36">
        <w:rPr>
          <w:rFonts w:ascii="Book Antiqua" w:eastAsia="宋体" w:hAnsi="Book Antiqua" w:cs="宋体" w:hint="eastAsia"/>
          <w:color w:val="000000"/>
          <w:kern w:val="0"/>
          <w:szCs w:val="24"/>
          <w:lang w:eastAsia="zh-CN"/>
        </w:rPr>
        <w:t>: 2047-2069 [PMID: 23116312 DOI: 10.2174/1381612811319110007]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74 </w:t>
      </w:r>
      <w:r w:rsidRPr="00BB4C36">
        <w:rPr>
          <w:rFonts w:ascii="Book Antiqua" w:eastAsia="宋体" w:hAnsi="Book Antiqua" w:cs="宋体" w:hint="eastAsia"/>
          <w:b/>
          <w:bCs/>
          <w:color w:val="000000"/>
          <w:kern w:val="0"/>
          <w:szCs w:val="24"/>
          <w:lang w:eastAsia="zh-CN"/>
        </w:rPr>
        <w:t>Chen HW</w:t>
      </w:r>
      <w:r w:rsidRPr="00BB4C36">
        <w:rPr>
          <w:rFonts w:ascii="Book Antiqua" w:eastAsia="宋体" w:hAnsi="Book Antiqua" w:cs="宋体" w:hint="eastAsia"/>
          <w:color w:val="000000"/>
          <w:kern w:val="0"/>
          <w:szCs w:val="24"/>
          <w:lang w:eastAsia="zh-CN"/>
        </w:rPr>
        <w:t>, Yu SL, Chen JJ, Li HN, Lin YC, Yao PL, Chou HY, Chien CT, Chen WJ, Lee YT, Yang PC. Anti-invasive gene expression profile of curcumin in lung adenocarcinoma based on a high throughput microarray analysis. </w:t>
      </w:r>
      <w:r w:rsidRPr="00BB4C36">
        <w:rPr>
          <w:rFonts w:ascii="Book Antiqua" w:eastAsia="宋体" w:hAnsi="Book Antiqua" w:cs="宋体" w:hint="eastAsia"/>
          <w:i/>
          <w:iCs/>
          <w:color w:val="000000"/>
          <w:kern w:val="0"/>
          <w:szCs w:val="24"/>
          <w:lang w:eastAsia="zh-CN"/>
        </w:rPr>
        <w:t>Mol Pharmacol</w:t>
      </w:r>
      <w:r w:rsidRPr="00BB4C36">
        <w:rPr>
          <w:rFonts w:ascii="Book Antiqua" w:eastAsia="宋体" w:hAnsi="Book Antiqua" w:cs="宋体" w:hint="eastAsia"/>
          <w:color w:val="000000"/>
          <w:kern w:val="0"/>
          <w:szCs w:val="24"/>
          <w:lang w:eastAsia="zh-CN"/>
        </w:rPr>
        <w:t> 2004; </w:t>
      </w:r>
      <w:r w:rsidRPr="00BB4C36">
        <w:rPr>
          <w:rFonts w:ascii="Book Antiqua" w:eastAsia="宋体" w:hAnsi="Book Antiqua" w:cs="宋体" w:hint="eastAsia"/>
          <w:b/>
          <w:bCs/>
          <w:color w:val="000000"/>
          <w:kern w:val="0"/>
          <w:szCs w:val="24"/>
          <w:lang w:eastAsia="zh-CN"/>
        </w:rPr>
        <w:t>65</w:t>
      </w:r>
      <w:r w:rsidRPr="00BB4C36">
        <w:rPr>
          <w:rFonts w:ascii="Book Antiqua" w:eastAsia="宋体" w:hAnsi="Book Antiqua" w:cs="宋体" w:hint="eastAsia"/>
          <w:color w:val="000000"/>
          <w:kern w:val="0"/>
          <w:szCs w:val="24"/>
          <w:lang w:eastAsia="zh-CN"/>
        </w:rPr>
        <w:t>: 99-110 [PMID: 14722241 DOI: 10.1124/mol.65.1.99]</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75 </w:t>
      </w:r>
      <w:r w:rsidRPr="00BB4C36">
        <w:rPr>
          <w:rFonts w:ascii="Book Antiqua" w:eastAsia="宋体" w:hAnsi="Book Antiqua" w:cs="宋体" w:hint="eastAsia"/>
          <w:b/>
          <w:bCs/>
          <w:color w:val="000000"/>
          <w:kern w:val="0"/>
          <w:szCs w:val="24"/>
          <w:lang w:eastAsia="zh-CN"/>
        </w:rPr>
        <w:t>Chen A</w:t>
      </w:r>
      <w:r w:rsidRPr="00BB4C36">
        <w:rPr>
          <w:rFonts w:ascii="Book Antiqua" w:eastAsia="宋体" w:hAnsi="Book Antiqua" w:cs="宋体" w:hint="eastAsia"/>
          <w:color w:val="000000"/>
          <w:kern w:val="0"/>
          <w:szCs w:val="24"/>
          <w:lang w:eastAsia="zh-CN"/>
        </w:rPr>
        <w:t>, Xu J, Johnson AC. Curcumin inhibits human colon cancer cell growth by suppressing gene expression of epidermal growth factor receptor through reducing the activity of the transcription factor Egr-1. </w:t>
      </w:r>
      <w:r w:rsidRPr="00BB4C36">
        <w:rPr>
          <w:rFonts w:ascii="Book Antiqua" w:eastAsia="宋体" w:hAnsi="Book Antiqua" w:cs="宋体" w:hint="eastAsia"/>
          <w:i/>
          <w:iCs/>
          <w:color w:val="000000"/>
          <w:kern w:val="0"/>
          <w:szCs w:val="24"/>
          <w:lang w:eastAsia="zh-CN"/>
        </w:rPr>
        <w:t>Oncogene</w:t>
      </w:r>
      <w:r w:rsidRPr="00BB4C36">
        <w:rPr>
          <w:rFonts w:ascii="Book Antiqua" w:eastAsia="宋体" w:hAnsi="Book Antiqua" w:cs="宋体" w:hint="eastAsia"/>
          <w:color w:val="000000"/>
          <w:kern w:val="0"/>
          <w:szCs w:val="24"/>
          <w:lang w:eastAsia="zh-CN"/>
        </w:rPr>
        <w:t> 2006; </w:t>
      </w:r>
      <w:r w:rsidRPr="00BB4C36">
        <w:rPr>
          <w:rFonts w:ascii="Book Antiqua" w:eastAsia="宋体" w:hAnsi="Book Antiqua" w:cs="宋体" w:hint="eastAsia"/>
          <w:b/>
          <w:bCs/>
          <w:color w:val="000000"/>
          <w:kern w:val="0"/>
          <w:szCs w:val="24"/>
          <w:lang w:eastAsia="zh-CN"/>
        </w:rPr>
        <w:t>25</w:t>
      </w:r>
      <w:r w:rsidRPr="00BB4C36">
        <w:rPr>
          <w:rFonts w:ascii="Book Antiqua" w:eastAsia="宋体" w:hAnsi="Book Antiqua" w:cs="宋体" w:hint="eastAsia"/>
          <w:color w:val="000000"/>
          <w:kern w:val="0"/>
          <w:szCs w:val="24"/>
          <w:lang w:eastAsia="zh-CN"/>
        </w:rPr>
        <w:t>: 278-287 [PMID: 16170359 DOI: 10.1038/sj.onc.1209019]</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76 </w:t>
      </w:r>
      <w:r w:rsidRPr="00BB4C36">
        <w:rPr>
          <w:rFonts w:ascii="Book Antiqua" w:eastAsia="宋体" w:hAnsi="Book Antiqua" w:cs="宋体" w:hint="eastAsia"/>
          <w:b/>
          <w:bCs/>
          <w:color w:val="000000"/>
          <w:kern w:val="0"/>
          <w:szCs w:val="24"/>
          <w:lang w:eastAsia="zh-CN"/>
        </w:rPr>
        <w:t>Chen QY</w:t>
      </w:r>
      <w:r w:rsidRPr="00BB4C36">
        <w:rPr>
          <w:rFonts w:ascii="Book Antiqua" w:eastAsia="宋体" w:hAnsi="Book Antiqua" w:cs="宋体" w:hint="eastAsia"/>
          <w:color w:val="000000"/>
          <w:kern w:val="0"/>
          <w:szCs w:val="24"/>
          <w:lang w:eastAsia="zh-CN"/>
        </w:rPr>
        <w:t>, Zheng Y, Jiao DM, Chen FY, Hu HZ, Wu YQ, Song J, Yan J, Wu LJ, Lv GY. Curcumin inhibits lung cancer cell migration and invasion through Rac1-dependent signaling pathway. </w:t>
      </w:r>
      <w:r w:rsidRPr="00BB4C36">
        <w:rPr>
          <w:rFonts w:ascii="Book Antiqua" w:eastAsia="宋体" w:hAnsi="Book Antiqua" w:cs="宋体" w:hint="eastAsia"/>
          <w:i/>
          <w:iCs/>
          <w:color w:val="000000"/>
          <w:kern w:val="0"/>
          <w:szCs w:val="24"/>
          <w:lang w:eastAsia="zh-CN"/>
        </w:rPr>
        <w:t>J Nutr Biochem</w:t>
      </w:r>
      <w:r w:rsidRPr="00BB4C36">
        <w:rPr>
          <w:rFonts w:ascii="Book Antiqua" w:eastAsia="宋体" w:hAnsi="Book Antiqua" w:cs="宋体" w:hint="eastAsia"/>
          <w:color w:val="000000"/>
          <w:kern w:val="0"/>
          <w:szCs w:val="24"/>
          <w:lang w:eastAsia="zh-CN"/>
        </w:rPr>
        <w:t> 2014; </w:t>
      </w:r>
      <w:r w:rsidRPr="00BB4C36">
        <w:rPr>
          <w:rFonts w:ascii="Book Antiqua" w:eastAsia="宋体" w:hAnsi="Book Antiqua" w:cs="宋体" w:hint="eastAsia"/>
          <w:b/>
          <w:bCs/>
          <w:color w:val="000000"/>
          <w:kern w:val="0"/>
          <w:szCs w:val="24"/>
          <w:lang w:eastAsia="zh-CN"/>
        </w:rPr>
        <w:t>25</w:t>
      </w:r>
      <w:r w:rsidRPr="00BB4C36">
        <w:rPr>
          <w:rFonts w:ascii="Book Antiqua" w:eastAsia="宋体" w:hAnsi="Book Antiqua" w:cs="宋体" w:hint="eastAsia"/>
          <w:color w:val="000000"/>
          <w:kern w:val="0"/>
          <w:szCs w:val="24"/>
          <w:lang w:eastAsia="zh-CN"/>
        </w:rPr>
        <w:t>: 177-185 [PMID: 24445042 DOI: 10.1016/j.jnutbio.2013.10.004]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77 </w:t>
      </w:r>
      <w:r w:rsidRPr="00BB4C36">
        <w:rPr>
          <w:rFonts w:ascii="Book Antiqua" w:eastAsia="宋体" w:hAnsi="Book Antiqua" w:cs="宋体" w:hint="eastAsia"/>
          <w:b/>
          <w:bCs/>
          <w:color w:val="000000"/>
          <w:kern w:val="0"/>
          <w:szCs w:val="24"/>
          <w:lang w:eastAsia="zh-CN"/>
        </w:rPr>
        <w:t>Leaner VD</w:t>
      </w:r>
      <w:r w:rsidRPr="00BB4C36">
        <w:rPr>
          <w:rFonts w:ascii="Book Antiqua" w:eastAsia="宋体" w:hAnsi="Book Antiqua" w:cs="宋体" w:hint="eastAsia"/>
          <w:color w:val="000000"/>
          <w:kern w:val="0"/>
          <w:szCs w:val="24"/>
          <w:lang w:eastAsia="zh-CN"/>
        </w:rPr>
        <w:t>, Kinoshita I, Birrer MJ. AP-1 complexes containing cJun and JunB cause cellular transformation of Rat1a fibroblasts and share transcriptional targets. </w:t>
      </w:r>
      <w:r w:rsidRPr="00BB4C36">
        <w:rPr>
          <w:rFonts w:ascii="Book Antiqua" w:eastAsia="宋体" w:hAnsi="Book Antiqua" w:cs="宋体" w:hint="eastAsia"/>
          <w:i/>
          <w:iCs/>
          <w:color w:val="000000"/>
          <w:kern w:val="0"/>
          <w:szCs w:val="24"/>
          <w:lang w:eastAsia="zh-CN"/>
        </w:rPr>
        <w:t>Oncogene</w:t>
      </w:r>
      <w:r w:rsidRPr="00BB4C36">
        <w:rPr>
          <w:rFonts w:ascii="Book Antiqua" w:eastAsia="宋体" w:hAnsi="Book Antiqua" w:cs="宋体" w:hint="eastAsia"/>
          <w:color w:val="000000"/>
          <w:kern w:val="0"/>
          <w:szCs w:val="24"/>
          <w:lang w:eastAsia="zh-CN"/>
        </w:rPr>
        <w:t> 2003; </w:t>
      </w:r>
      <w:r w:rsidRPr="00BB4C36">
        <w:rPr>
          <w:rFonts w:ascii="Book Antiqua" w:eastAsia="宋体" w:hAnsi="Book Antiqua" w:cs="宋体" w:hint="eastAsia"/>
          <w:b/>
          <w:bCs/>
          <w:color w:val="000000"/>
          <w:kern w:val="0"/>
          <w:szCs w:val="24"/>
          <w:lang w:eastAsia="zh-CN"/>
        </w:rPr>
        <w:t>22</w:t>
      </w:r>
      <w:r w:rsidRPr="00BB4C36">
        <w:rPr>
          <w:rFonts w:ascii="Book Antiqua" w:eastAsia="宋体" w:hAnsi="Book Antiqua" w:cs="宋体" w:hint="eastAsia"/>
          <w:color w:val="000000"/>
          <w:kern w:val="0"/>
          <w:szCs w:val="24"/>
          <w:lang w:eastAsia="zh-CN"/>
        </w:rPr>
        <w:t>: 5619-5629 [PMID: 12944910 DOI: 10.1038/sj.onc.1206644]</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78 </w:t>
      </w:r>
      <w:r w:rsidRPr="00BB4C36">
        <w:rPr>
          <w:rFonts w:ascii="Book Antiqua" w:eastAsia="宋体" w:hAnsi="Book Antiqua" w:cs="宋体" w:hint="eastAsia"/>
          <w:b/>
          <w:bCs/>
          <w:color w:val="000000"/>
          <w:kern w:val="0"/>
          <w:szCs w:val="24"/>
          <w:lang w:eastAsia="zh-CN"/>
        </w:rPr>
        <w:t>Huang TS</w:t>
      </w:r>
      <w:r w:rsidRPr="00BB4C36">
        <w:rPr>
          <w:rFonts w:ascii="Book Antiqua" w:eastAsia="宋体" w:hAnsi="Book Antiqua" w:cs="宋体" w:hint="eastAsia"/>
          <w:color w:val="000000"/>
          <w:kern w:val="0"/>
          <w:szCs w:val="24"/>
          <w:lang w:eastAsia="zh-CN"/>
        </w:rPr>
        <w:t>, Lee SC, Lin JK. Suppression of c-Jun/AP-1 activation by an inhibitor of tumor promotion in mouse fibroblast cells. </w:t>
      </w:r>
      <w:r w:rsidRPr="00BB4C36">
        <w:rPr>
          <w:rFonts w:ascii="Book Antiqua" w:eastAsia="宋体" w:hAnsi="Book Antiqua" w:cs="宋体" w:hint="eastAsia"/>
          <w:i/>
          <w:iCs/>
          <w:color w:val="000000"/>
          <w:kern w:val="0"/>
          <w:szCs w:val="24"/>
          <w:lang w:eastAsia="zh-CN"/>
        </w:rPr>
        <w:t>Proc Natl Acad Sci U S A</w:t>
      </w:r>
      <w:r w:rsidRPr="00BB4C36">
        <w:rPr>
          <w:rFonts w:ascii="Book Antiqua" w:eastAsia="宋体" w:hAnsi="Book Antiqua" w:cs="宋体" w:hint="eastAsia"/>
          <w:color w:val="000000"/>
          <w:kern w:val="0"/>
          <w:szCs w:val="24"/>
          <w:lang w:eastAsia="zh-CN"/>
        </w:rPr>
        <w:t> 1991; </w:t>
      </w:r>
      <w:r w:rsidRPr="00BB4C36">
        <w:rPr>
          <w:rFonts w:ascii="Book Antiqua" w:eastAsia="宋体" w:hAnsi="Book Antiqua" w:cs="宋体" w:hint="eastAsia"/>
          <w:b/>
          <w:bCs/>
          <w:color w:val="000000"/>
          <w:kern w:val="0"/>
          <w:szCs w:val="24"/>
          <w:lang w:eastAsia="zh-CN"/>
        </w:rPr>
        <w:t>88</w:t>
      </w:r>
      <w:r w:rsidRPr="00BB4C36">
        <w:rPr>
          <w:rFonts w:ascii="Book Antiqua" w:eastAsia="宋体" w:hAnsi="Book Antiqua" w:cs="宋体" w:hint="eastAsia"/>
          <w:color w:val="000000"/>
          <w:kern w:val="0"/>
          <w:szCs w:val="24"/>
          <w:lang w:eastAsia="zh-CN"/>
        </w:rPr>
        <w:t>: 5292-5296 [PMID: 1905019 DOI: 10.1073/pnas.88.12.5292]</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79 </w:t>
      </w:r>
      <w:r w:rsidRPr="00BB4C36">
        <w:rPr>
          <w:rFonts w:ascii="Book Antiqua" w:eastAsia="宋体" w:hAnsi="Book Antiqua" w:cs="宋体" w:hint="eastAsia"/>
          <w:b/>
          <w:bCs/>
          <w:color w:val="000000"/>
          <w:kern w:val="0"/>
          <w:szCs w:val="24"/>
          <w:lang w:eastAsia="zh-CN"/>
        </w:rPr>
        <w:t>Santos NC</w:t>
      </w:r>
      <w:r w:rsidRPr="00BB4C36">
        <w:rPr>
          <w:rFonts w:ascii="Book Antiqua" w:eastAsia="宋体" w:hAnsi="Book Antiqua" w:cs="宋体" w:hint="eastAsia"/>
          <w:color w:val="000000"/>
          <w:kern w:val="0"/>
          <w:szCs w:val="24"/>
          <w:lang w:eastAsia="zh-CN"/>
        </w:rPr>
        <w:t>, Martins-Silva J, Saldanha C. PTEN "meets" DMSO. </w:t>
      </w:r>
      <w:r w:rsidRPr="00BB4C36">
        <w:rPr>
          <w:rFonts w:ascii="Book Antiqua" w:eastAsia="宋体" w:hAnsi="Book Antiqua" w:cs="宋体" w:hint="eastAsia"/>
          <w:i/>
          <w:iCs/>
          <w:color w:val="000000"/>
          <w:kern w:val="0"/>
          <w:szCs w:val="24"/>
          <w:lang w:eastAsia="zh-CN"/>
        </w:rPr>
        <w:t>Leuk Res</w:t>
      </w:r>
      <w:r w:rsidRPr="00BB4C36">
        <w:rPr>
          <w:rFonts w:ascii="Book Antiqua" w:eastAsia="宋体" w:hAnsi="Book Antiqua" w:cs="宋体" w:hint="eastAsia"/>
          <w:color w:val="000000"/>
          <w:kern w:val="0"/>
          <w:szCs w:val="24"/>
          <w:lang w:eastAsia="zh-CN"/>
        </w:rPr>
        <w:t> 2005; </w:t>
      </w:r>
      <w:r w:rsidRPr="00BB4C36">
        <w:rPr>
          <w:rFonts w:ascii="Book Antiqua" w:eastAsia="宋体" w:hAnsi="Book Antiqua" w:cs="宋体" w:hint="eastAsia"/>
          <w:b/>
          <w:bCs/>
          <w:color w:val="000000"/>
          <w:kern w:val="0"/>
          <w:szCs w:val="24"/>
          <w:lang w:eastAsia="zh-CN"/>
        </w:rPr>
        <w:t>29</w:t>
      </w:r>
      <w:r w:rsidRPr="00BB4C36">
        <w:rPr>
          <w:rFonts w:ascii="Book Antiqua" w:eastAsia="宋体" w:hAnsi="Book Antiqua" w:cs="宋体" w:hint="eastAsia"/>
          <w:color w:val="000000"/>
          <w:kern w:val="0"/>
          <w:szCs w:val="24"/>
          <w:lang w:eastAsia="zh-CN"/>
        </w:rPr>
        <w:t>: 361-362 [PMID: 15725467 DOI: 10.1016/j.leukres.2004.09.009]</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80 </w:t>
      </w:r>
      <w:r w:rsidRPr="00BB4C36">
        <w:rPr>
          <w:rFonts w:ascii="Book Antiqua" w:eastAsia="宋体" w:hAnsi="Book Antiqua" w:cs="宋体" w:hint="eastAsia"/>
          <w:b/>
          <w:bCs/>
          <w:color w:val="000000"/>
          <w:kern w:val="0"/>
          <w:szCs w:val="24"/>
          <w:lang w:eastAsia="zh-CN"/>
        </w:rPr>
        <w:t>Pegg DE</w:t>
      </w:r>
      <w:r w:rsidRPr="00BB4C36">
        <w:rPr>
          <w:rFonts w:ascii="Book Antiqua" w:eastAsia="宋体" w:hAnsi="Book Antiqua" w:cs="宋体" w:hint="eastAsia"/>
          <w:color w:val="000000"/>
          <w:kern w:val="0"/>
          <w:szCs w:val="24"/>
          <w:lang w:eastAsia="zh-CN"/>
        </w:rPr>
        <w:t>. Principles of cryopreservation. </w:t>
      </w:r>
      <w:r w:rsidRPr="00BB4C36">
        <w:rPr>
          <w:rFonts w:ascii="Book Antiqua" w:eastAsia="宋体" w:hAnsi="Book Antiqua" w:cs="宋体" w:hint="eastAsia"/>
          <w:i/>
          <w:iCs/>
          <w:color w:val="000000"/>
          <w:kern w:val="0"/>
          <w:szCs w:val="24"/>
          <w:lang w:eastAsia="zh-CN"/>
        </w:rPr>
        <w:t>Methods Mol Biol</w:t>
      </w:r>
      <w:r w:rsidRPr="00BB4C36">
        <w:rPr>
          <w:rFonts w:ascii="Book Antiqua" w:eastAsia="宋体" w:hAnsi="Book Antiqua" w:cs="宋体" w:hint="eastAsia"/>
          <w:color w:val="000000"/>
          <w:kern w:val="0"/>
          <w:szCs w:val="24"/>
          <w:lang w:eastAsia="zh-CN"/>
        </w:rPr>
        <w:t> 2007; </w:t>
      </w:r>
      <w:r w:rsidRPr="00BB4C36">
        <w:rPr>
          <w:rFonts w:ascii="Book Antiqua" w:eastAsia="宋体" w:hAnsi="Book Antiqua" w:cs="宋体" w:hint="eastAsia"/>
          <w:b/>
          <w:bCs/>
          <w:color w:val="000000"/>
          <w:kern w:val="0"/>
          <w:szCs w:val="24"/>
          <w:lang w:eastAsia="zh-CN"/>
        </w:rPr>
        <w:t>368</w:t>
      </w:r>
      <w:r w:rsidRPr="00BB4C36">
        <w:rPr>
          <w:rFonts w:ascii="Book Antiqua" w:eastAsia="宋体" w:hAnsi="Book Antiqua" w:cs="宋体" w:hint="eastAsia"/>
          <w:color w:val="000000"/>
          <w:kern w:val="0"/>
          <w:szCs w:val="24"/>
          <w:lang w:eastAsia="zh-CN"/>
        </w:rPr>
        <w:t>: 39-57 [PMID: 18080461 DOI: 10.1007/978-1-59745-362-2_3]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81 </w:t>
      </w:r>
      <w:r w:rsidRPr="00BB4C36">
        <w:rPr>
          <w:rFonts w:ascii="Book Antiqua" w:eastAsia="宋体" w:hAnsi="Book Antiqua" w:cs="宋体" w:hint="eastAsia"/>
          <w:b/>
          <w:bCs/>
          <w:color w:val="000000"/>
          <w:kern w:val="0"/>
          <w:szCs w:val="24"/>
          <w:lang w:eastAsia="zh-CN"/>
        </w:rPr>
        <w:t>Parkin J</w:t>
      </w:r>
      <w:r w:rsidRPr="00BB4C36">
        <w:rPr>
          <w:rFonts w:ascii="Book Antiqua" w:eastAsia="宋体" w:hAnsi="Book Antiqua" w:cs="宋体" w:hint="eastAsia"/>
          <w:color w:val="000000"/>
          <w:kern w:val="0"/>
          <w:szCs w:val="24"/>
          <w:lang w:eastAsia="zh-CN"/>
        </w:rPr>
        <w:t>, Shea C, Sant GR. Intravesical dimethyl sulfoxide (DMSO) for interstitial cystitis--a practical approach. </w:t>
      </w:r>
      <w:r w:rsidRPr="00BB4C36">
        <w:rPr>
          <w:rFonts w:ascii="Book Antiqua" w:eastAsia="宋体" w:hAnsi="Book Antiqua" w:cs="宋体" w:hint="eastAsia"/>
          <w:i/>
          <w:iCs/>
          <w:color w:val="000000"/>
          <w:kern w:val="0"/>
          <w:szCs w:val="24"/>
          <w:lang w:eastAsia="zh-CN"/>
        </w:rPr>
        <w:t>Urology</w:t>
      </w:r>
      <w:r w:rsidRPr="00BB4C36">
        <w:rPr>
          <w:rFonts w:ascii="Book Antiqua" w:eastAsia="宋体" w:hAnsi="Book Antiqua" w:cs="宋体" w:hint="eastAsia"/>
          <w:color w:val="000000"/>
          <w:kern w:val="0"/>
          <w:szCs w:val="24"/>
          <w:lang w:eastAsia="zh-CN"/>
        </w:rPr>
        <w:t> 1997; </w:t>
      </w:r>
      <w:r w:rsidRPr="00BB4C36">
        <w:rPr>
          <w:rFonts w:ascii="Book Antiqua" w:eastAsia="宋体" w:hAnsi="Book Antiqua" w:cs="宋体" w:hint="eastAsia"/>
          <w:b/>
          <w:bCs/>
          <w:color w:val="000000"/>
          <w:kern w:val="0"/>
          <w:szCs w:val="24"/>
          <w:lang w:eastAsia="zh-CN"/>
        </w:rPr>
        <w:t>49</w:t>
      </w:r>
      <w:r w:rsidRPr="00BB4C36">
        <w:rPr>
          <w:rFonts w:ascii="Book Antiqua" w:eastAsia="宋体" w:hAnsi="Book Antiqua" w:cs="宋体" w:hint="eastAsia"/>
          <w:color w:val="000000"/>
          <w:kern w:val="0"/>
          <w:szCs w:val="24"/>
          <w:lang w:eastAsia="zh-CN"/>
        </w:rPr>
        <w:t>: 105-107 [PMID: 9146010]</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82 </w:t>
      </w:r>
      <w:r w:rsidRPr="00BB4C36">
        <w:rPr>
          <w:rFonts w:ascii="Book Antiqua" w:eastAsia="宋体" w:hAnsi="Book Antiqua" w:cs="宋体" w:hint="eastAsia"/>
          <w:b/>
          <w:bCs/>
          <w:color w:val="000000"/>
          <w:kern w:val="0"/>
          <w:szCs w:val="24"/>
          <w:lang w:eastAsia="zh-CN"/>
        </w:rPr>
        <w:t>Santos NC</w:t>
      </w:r>
      <w:r w:rsidRPr="00BB4C36">
        <w:rPr>
          <w:rFonts w:ascii="Book Antiqua" w:eastAsia="宋体" w:hAnsi="Book Antiqua" w:cs="宋体" w:hint="eastAsia"/>
          <w:color w:val="000000"/>
          <w:kern w:val="0"/>
          <w:szCs w:val="24"/>
          <w:lang w:eastAsia="zh-CN"/>
        </w:rPr>
        <w:t>, Figueira-Coelho J, Martins-Silva J, Saldanha C. Multidisciplinary utilization of dimethyl sulfoxide: pharmacological, cellular, and molecular aspects. </w:t>
      </w:r>
      <w:r w:rsidRPr="00BB4C36">
        <w:rPr>
          <w:rFonts w:ascii="Book Antiqua" w:eastAsia="宋体" w:hAnsi="Book Antiqua" w:cs="宋体" w:hint="eastAsia"/>
          <w:i/>
          <w:iCs/>
          <w:color w:val="000000"/>
          <w:kern w:val="0"/>
          <w:szCs w:val="24"/>
          <w:lang w:eastAsia="zh-CN"/>
        </w:rPr>
        <w:t>Biochem Pharmacol</w:t>
      </w:r>
      <w:r w:rsidRPr="00BB4C36">
        <w:rPr>
          <w:rFonts w:ascii="Book Antiqua" w:eastAsia="宋体" w:hAnsi="Book Antiqua" w:cs="宋体" w:hint="eastAsia"/>
          <w:color w:val="000000"/>
          <w:kern w:val="0"/>
          <w:szCs w:val="24"/>
          <w:lang w:eastAsia="zh-CN"/>
        </w:rPr>
        <w:t> 2003; </w:t>
      </w:r>
      <w:r w:rsidRPr="00BB4C36">
        <w:rPr>
          <w:rFonts w:ascii="Book Antiqua" w:eastAsia="宋体" w:hAnsi="Book Antiqua" w:cs="宋体" w:hint="eastAsia"/>
          <w:b/>
          <w:bCs/>
          <w:color w:val="000000"/>
          <w:kern w:val="0"/>
          <w:szCs w:val="24"/>
          <w:lang w:eastAsia="zh-CN"/>
        </w:rPr>
        <w:t>65</w:t>
      </w:r>
      <w:r w:rsidRPr="00BB4C36">
        <w:rPr>
          <w:rFonts w:ascii="Book Antiqua" w:eastAsia="宋体" w:hAnsi="Book Antiqua" w:cs="宋体" w:hint="eastAsia"/>
          <w:color w:val="000000"/>
          <w:kern w:val="0"/>
          <w:szCs w:val="24"/>
          <w:lang w:eastAsia="zh-CN"/>
        </w:rPr>
        <w:t>: 1035-1041 [PMID: 12663039 DOI: 10.1016/S0006-2952(03)00002-9]</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83 </w:t>
      </w:r>
      <w:r w:rsidRPr="00BB4C36">
        <w:rPr>
          <w:rFonts w:ascii="Book Antiqua" w:eastAsia="宋体" w:hAnsi="Book Antiqua" w:cs="宋体" w:hint="eastAsia"/>
          <w:b/>
          <w:bCs/>
          <w:color w:val="000000"/>
          <w:kern w:val="0"/>
          <w:szCs w:val="24"/>
          <w:lang w:eastAsia="zh-CN"/>
        </w:rPr>
        <w:t>Collins SJ</w:t>
      </w:r>
      <w:r w:rsidRPr="00BB4C36">
        <w:rPr>
          <w:rFonts w:ascii="Book Antiqua" w:eastAsia="宋体" w:hAnsi="Book Antiqua" w:cs="宋体" w:hint="eastAsia"/>
          <w:color w:val="000000"/>
          <w:kern w:val="0"/>
          <w:szCs w:val="24"/>
          <w:lang w:eastAsia="zh-CN"/>
        </w:rPr>
        <w:t xml:space="preserve">, Ruscetti FW, Gallagher RE, Gallo RC. Terminal differentiation of human promyelocytic leukemia cells induced by dimethyl sulfoxide and other polar </w:t>
      </w:r>
      <w:r w:rsidRPr="00BB4C36">
        <w:rPr>
          <w:rFonts w:ascii="Book Antiqua" w:eastAsia="宋体" w:hAnsi="Book Antiqua" w:cs="宋体" w:hint="eastAsia"/>
          <w:color w:val="000000"/>
          <w:kern w:val="0"/>
          <w:szCs w:val="24"/>
          <w:lang w:eastAsia="zh-CN"/>
        </w:rPr>
        <w:lastRenderedPageBreak/>
        <w:t>compounds. </w:t>
      </w:r>
      <w:r w:rsidRPr="00BB4C36">
        <w:rPr>
          <w:rFonts w:ascii="Book Antiqua" w:eastAsia="宋体" w:hAnsi="Book Antiqua" w:cs="宋体" w:hint="eastAsia"/>
          <w:i/>
          <w:iCs/>
          <w:color w:val="000000"/>
          <w:kern w:val="0"/>
          <w:szCs w:val="24"/>
          <w:lang w:eastAsia="zh-CN"/>
        </w:rPr>
        <w:t>Proc Natl Acad Sci U S A</w:t>
      </w:r>
      <w:r w:rsidRPr="00BB4C36">
        <w:rPr>
          <w:rFonts w:ascii="Book Antiqua" w:eastAsia="宋体" w:hAnsi="Book Antiqua" w:cs="宋体" w:hint="eastAsia"/>
          <w:color w:val="000000"/>
          <w:kern w:val="0"/>
          <w:szCs w:val="24"/>
          <w:lang w:eastAsia="zh-CN"/>
        </w:rPr>
        <w:t> 1978; </w:t>
      </w:r>
      <w:r w:rsidRPr="00BB4C36">
        <w:rPr>
          <w:rFonts w:ascii="Book Antiqua" w:eastAsia="宋体" w:hAnsi="Book Antiqua" w:cs="宋体" w:hint="eastAsia"/>
          <w:b/>
          <w:bCs/>
          <w:color w:val="000000"/>
          <w:kern w:val="0"/>
          <w:szCs w:val="24"/>
          <w:lang w:eastAsia="zh-CN"/>
        </w:rPr>
        <w:t>75</w:t>
      </w:r>
      <w:r w:rsidRPr="00BB4C36">
        <w:rPr>
          <w:rFonts w:ascii="Book Antiqua" w:eastAsia="宋体" w:hAnsi="Book Antiqua" w:cs="宋体" w:hint="eastAsia"/>
          <w:color w:val="000000"/>
          <w:kern w:val="0"/>
          <w:szCs w:val="24"/>
          <w:lang w:eastAsia="zh-CN"/>
        </w:rPr>
        <w:t>: 2458-2462 [PMID: 276884 DOI: 10.1073/pnas.75.5.2458.]</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84 </w:t>
      </w:r>
      <w:r w:rsidRPr="00BB4C36">
        <w:rPr>
          <w:rFonts w:ascii="Book Antiqua" w:eastAsia="宋体" w:hAnsi="Book Antiqua" w:cs="宋体" w:hint="eastAsia"/>
          <w:b/>
          <w:bCs/>
          <w:color w:val="000000"/>
          <w:kern w:val="0"/>
          <w:szCs w:val="24"/>
          <w:lang w:eastAsia="zh-CN"/>
        </w:rPr>
        <w:t>Teraoka H</w:t>
      </w:r>
      <w:r w:rsidRPr="00BB4C36">
        <w:rPr>
          <w:rFonts w:ascii="Book Antiqua" w:eastAsia="宋体" w:hAnsi="Book Antiqua" w:cs="宋体" w:hint="eastAsia"/>
          <w:color w:val="000000"/>
          <w:kern w:val="0"/>
          <w:szCs w:val="24"/>
          <w:lang w:eastAsia="zh-CN"/>
        </w:rPr>
        <w:t>, Mikoshiba M, Takase K, Yamamoto K, Tsukada K. Reversible G1 arrest induced by dimethyl sulfoxide in human lymphoid cell lines: dimethyl sulfoxide inhibits IL-6-induced differentiation of SKW6-CL4 into IgM-secreting plasma cells. </w:t>
      </w:r>
      <w:r w:rsidRPr="00BB4C36">
        <w:rPr>
          <w:rFonts w:ascii="Book Antiqua" w:eastAsia="宋体" w:hAnsi="Book Antiqua" w:cs="宋体" w:hint="eastAsia"/>
          <w:i/>
          <w:iCs/>
          <w:color w:val="000000"/>
          <w:kern w:val="0"/>
          <w:szCs w:val="24"/>
          <w:lang w:eastAsia="zh-CN"/>
        </w:rPr>
        <w:t>Exp Cell Res</w:t>
      </w:r>
      <w:r w:rsidRPr="00BB4C36">
        <w:rPr>
          <w:rFonts w:ascii="Book Antiqua" w:eastAsia="宋体" w:hAnsi="Book Antiqua" w:cs="宋体" w:hint="eastAsia"/>
          <w:color w:val="000000"/>
          <w:kern w:val="0"/>
          <w:szCs w:val="24"/>
          <w:lang w:eastAsia="zh-CN"/>
        </w:rPr>
        <w:t> 1996; </w:t>
      </w:r>
      <w:r w:rsidRPr="00BB4C36">
        <w:rPr>
          <w:rFonts w:ascii="Book Antiqua" w:eastAsia="宋体" w:hAnsi="Book Antiqua" w:cs="宋体" w:hint="eastAsia"/>
          <w:b/>
          <w:bCs/>
          <w:color w:val="000000"/>
          <w:kern w:val="0"/>
          <w:szCs w:val="24"/>
          <w:lang w:eastAsia="zh-CN"/>
        </w:rPr>
        <w:t>222</w:t>
      </w:r>
      <w:r w:rsidRPr="00BB4C36">
        <w:rPr>
          <w:rFonts w:ascii="Book Antiqua" w:eastAsia="宋体" w:hAnsi="Book Antiqua" w:cs="宋体" w:hint="eastAsia"/>
          <w:color w:val="000000"/>
          <w:kern w:val="0"/>
          <w:szCs w:val="24"/>
          <w:lang w:eastAsia="zh-CN"/>
        </w:rPr>
        <w:t>: 218-224 [PMID: 8549666 DOI: 10.1006/excr.1996.0027]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85 </w:t>
      </w:r>
      <w:r w:rsidRPr="00BB4C36">
        <w:rPr>
          <w:rFonts w:ascii="Book Antiqua" w:eastAsia="宋体" w:hAnsi="Book Antiqua" w:cs="宋体" w:hint="eastAsia"/>
          <w:b/>
          <w:bCs/>
          <w:color w:val="000000"/>
          <w:kern w:val="0"/>
          <w:szCs w:val="24"/>
          <w:lang w:eastAsia="zh-CN"/>
        </w:rPr>
        <w:t>Chang CK</w:t>
      </w:r>
      <w:r w:rsidRPr="00BB4C36">
        <w:rPr>
          <w:rFonts w:ascii="Book Antiqua" w:eastAsia="宋体" w:hAnsi="Book Antiqua" w:cs="宋体" w:hint="eastAsia"/>
          <w:color w:val="000000"/>
          <w:kern w:val="0"/>
          <w:szCs w:val="24"/>
          <w:lang w:eastAsia="zh-CN"/>
        </w:rPr>
        <w:t>, Albarillo MV, Schumer W. Therapeutic effect of dimethyl sulfoxide on ICAM-1 gene expression and activation of NF-kappaB and AP-1 in septic rats. </w:t>
      </w:r>
      <w:r w:rsidRPr="00BB4C36">
        <w:rPr>
          <w:rFonts w:ascii="Book Antiqua" w:eastAsia="宋体" w:hAnsi="Book Antiqua" w:cs="宋体" w:hint="eastAsia"/>
          <w:i/>
          <w:iCs/>
          <w:color w:val="000000"/>
          <w:kern w:val="0"/>
          <w:szCs w:val="24"/>
          <w:lang w:eastAsia="zh-CN"/>
        </w:rPr>
        <w:t>J Surg Res</w:t>
      </w:r>
      <w:r w:rsidRPr="00BB4C36">
        <w:rPr>
          <w:rFonts w:ascii="Book Antiqua" w:eastAsia="宋体" w:hAnsi="Book Antiqua" w:cs="宋体" w:hint="eastAsia"/>
          <w:color w:val="000000"/>
          <w:kern w:val="0"/>
          <w:szCs w:val="24"/>
          <w:lang w:eastAsia="zh-CN"/>
        </w:rPr>
        <w:t> 2001; </w:t>
      </w:r>
      <w:r w:rsidRPr="00BB4C36">
        <w:rPr>
          <w:rFonts w:ascii="Book Antiqua" w:eastAsia="宋体" w:hAnsi="Book Antiqua" w:cs="宋体" w:hint="eastAsia"/>
          <w:b/>
          <w:bCs/>
          <w:color w:val="000000"/>
          <w:kern w:val="0"/>
          <w:szCs w:val="24"/>
          <w:lang w:eastAsia="zh-CN"/>
        </w:rPr>
        <w:t>95</w:t>
      </w:r>
      <w:r w:rsidRPr="00BB4C36">
        <w:rPr>
          <w:rFonts w:ascii="Book Antiqua" w:eastAsia="宋体" w:hAnsi="Book Antiqua" w:cs="宋体" w:hint="eastAsia"/>
          <w:color w:val="000000"/>
          <w:kern w:val="0"/>
          <w:szCs w:val="24"/>
          <w:lang w:eastAsia="zh-CN"/>
        </w:rPr>
        <w:t>: 181-187 [PMID: 11162043 DOI: 10.1006/jsre.2000.6033]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86 </w:t>
      </w:r>
      <w:r w:rsidRPr="00BB4C36">
        <w:rPr>
          <w:rFonts w:ascii="Book Antiqua" w:eastAsia="宋体" w:hAnsi="Book Antiqua" w:cs="宋体" w:hint="eastAsia"/>
          <w:b/>
          <w:bCs/>
          <w:color w:val="000000"/>
          <w:kern w:val="0"/>
          <w:szCs w:val="24"/>
          <w:lang w:eastAsia="zh-CN"/>
        </w:rPr>
        <w:t>Wang CC</w:t>
      </w:r>
      <w:r w:rsidRPr="00BB4C36">
        <w:rPr>
          <w:rFonts w:ascii="Book Antiqua" w:eastAsia="宋体" w:hAnsi="Book Antiqua" w:cs="宋体" w:hint="eastAsia"/>
          <w:color w:val="000000"/>
          <w:kern w:val="0"/>
          <w:szCs w:val="24"/>
          <w:lang w:eastAsia="zh-CN"/>
        </w:rPr>
        <w:t>, Lin SY, Lai YH, Liu YJ, Hsu YL, Chen JJ. Dimethyl sulfoxide promotes the multiple functions of the tumor suppressor HLJ1 through activator protein-1 activation in NSCLC cells. </w:t>
      </w:r>
      <w:r w:rsidRPr="00BB4C36">
        <w:rPr>
          <w:rFonts w:ascii="Book Antiqua" w:eastAsia="宋体" w:hAnsi="Book Antiqua" w:cs="宋体" w:hint="eastAsia"/>
          <w:i/>
          <w:iCs/>
          <w:color w:val="000000"/>
          <w:kern w:val="0"/>
          <w:szCs w:val="24"/>
          <w:lang w:eastAsia="zh-CN"/>
        </w:rPr>
        <w:t>PLoS One</w:t>
      </w:r>
      <w:r w:rsidRPr="00BB4C36">
        <w:rPr>
          <w:rFonts w:ascii="Book Antiqua" w:eastAsia="宋体" w:hAnsi="Book Antiqua" w:cs="宋体" w:hint="eastAsia"/>
          <w:color w:val="000000"/>
          <w:kern w:val="0"/>
          <w:szCs w:val="24"/>
          <w:lang w:eastAsia="zh-CN"/>
        </w:rPr>
        <w:t> 2012; </w:t>
      </w:r>
      <w:r w:rsidRPr="00BB4C36">
        <w:rPr>
          <w:rFonts w:ascii="Book Antiqua" w:eastAsia="宋体" w:hAnsi="Book Antiqua" w:cs="宋体" w:hint="eastAsia"/>
          <w:b/>
          <w:bCs/>
          <w:color w:val="000000"/>
          <w:kern w:val="0"/>
          <w:szCs w:val="24"/>
          <w:lang w:eastAsia="zh-CN"/>
        </w:rPr>
        <w:t>7</w:t>
      </w:r>
      <w:r w:rsidRPr="00BB4C36">
        <w:rPr>
          <w:rFonts w:ascii="Book Antiqua" w:eastAsia="宋体" w:hAnsi="Book Antiqua" w:cs="宋体" w:hint="eastAsia"/>
          <w:color w:val="000000"/>
          <w:kern w:val="0"/>
          <w:szCs w:val="24"/>
          <w:lang w:eastAsia="zh-CN"/>
        </w:rPr>
        <w:t>: e33772 [PMID: 22529897 DOI: 10.1371/journal.pone.0033772]</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87 </w:t>
      </w:r>
      <w:r w:rsidRPr="00BB4C36">
        <w:rPr>
          <w:rFonts w:ascii="Book Antiqua" w:eastAsia="宋体" w:hAnsi="Book Antiqua" w:cs="宋体" w:hint="eastAsia"/>
          <w:b/>
          <w:bCs/>
          <w:color w:val="000000"/>
          <w:kern w:val="0"/>
          <w:szCs w:val="24"/>
          <w:lang w:eastAsia="zh-CN"/>
        </w:rPr>
        <w:t>Sideris DA</w:t>
      </w:r>
      <w:r w:rsidRPr="00BB4C36">
        <w:rPr>
          <w:rFonts w:ascii="Book Antiqua" w:eastAsia="宋体" w:hAnsi="Book Antiqua" w:cs="宋体" w:hint="eastAsia"/>
          <w:color w:val="000000"/>
          <w:kern w:val="0"/>
          <w:szCs w:val="24"/>
          <w:lang w:eastAsia="zh-CN"/>
        </w:rPr>
        <w:t>, Toumanidis ST, Kostis EB, Stagiannis K, Spyropoulos G, Moulopoulos SD. Response of tertiary centres to pressure changes. Is there a mechano-electrical association? </w:t>
      </w:r>
      <w:r w:rsidRPr="00BB4C36">
        <w:rPr>
          <w:rFonts w:ascii="Book Antiqua" w:eastAsia="宋体" w:hAnsi="Book Antiqua" w:cs="宋体" w:hint="eastAsia"/>
          <w:i/>
          <w:iCs/>
          <w:color w:val="000000"/>
          <w:kern w:val="0"/>
          <w:szCs w:val="24"/>
          <w:lang w:eastAsia="zh-CN"/>
        </w:rPr>
        <w:t>Cardiovasc Res</w:t>
      </w:r>
      <w:r w:rsidRPr="00BB4C36">
        <w:rPr>
          <w:rFonts w:ascii="Book Antiqua" w:eastAsia="宋体" w:hAnsi="Book Antiqua" w:cs="宋体" w:hint="eastAsia"/>
          <w:color w:val="000000"/>
          <w:kern w:val="0"/>
          <w:szCs w:val="24"/>
          <w:lang w:eastAsia="zh-CN"/>
        </w:rPr>
        <w:t> 1990; </w:t>
      </w:r>
      <w:r w:rsidRPr="00BB4C36">
        <w:rPr>
          <w:rFonts w:ascii="Book Antiqua" w:eastAsia="宋体" w:hAnsi="Book Antiqua" w:cs="宋体" w:hint="eastAsia"/>
          <w:b/>
          <w:bCs/>
          <w:color w:val="000000"/>
          <w:kern w:val="0"/>
          <w:szCs w:val="24"/>
          <w:lang w:eastAsia="zh-CN"/>
        </w:rPr>
        <w:t>24</w:t>
      </w:r>
      <w:r w:rsidRPr="00BB4C36">
        <w:rPr>
          <w:rFonts w:ascii="Book Antiqua" w:eastAsia="宋体" w:hAnsi="Book Antiqua" w:cs="宋体" w:hint="eastAsia"/>
          <w:color w:val="000000"/>
          <w:kern w:val="0"/>
          <w:szCs w:val="24"/>
          <w:lang w:eastAsia="zh-CN"/>
        </w:rPr>
        <w:t>: 13-18 [PMID: 2328509 DOI: 10.1371/journal.pone.0052572]</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88 </w:t>
      </w:r>
      <w:r w:rsidRPr="00BB4C36">
        <w:rPr>
          <w:rFonts w:ascii="Book Antiqua" w:eastAsia="宋体" w:hAnsi="Book Antiqua" w:cs="宋体" w:hint="eastAsia"/>
          <w:b/>
          <w:bCs/>
          <w:color w:val="000000"/>
          <w:kern w:val="0"/>
          <w:szCs w:val="24"/>
          <w:lang w:eastAsia="zh-CN"/>
        </w:rPr>
        <w:t>Tang FY</w:t>
      </w:r>
      <w:r w:rsidRPr="00BB4C36">
        <w:rPr>
          <w:rFonts w:ascii="Book Antiqua" w:eastAsia="宋体" w:hAnsi="Book Antiqua" w:cs="宋体" w:hint="eastAsia"/>
          <w:color w:val="000000"/>
          <w:kern w:val="0"/>
          <w:szCs w:val="24"/>
          <w:lang w:eastAsia="zh-CN"/>
        </w:rPr>
        <w:t>, Cho HJ, Pai MH, Chen YH. Concomitant supplementation of lycopene and eicosapentaenoic acid inhibits the proliferation of human colon cancer cells. </w:t>
      </w:r>
      <w:r w:rsidRPr="00BB4C36">
        <w:rPr>
          <w:rFonts w:ascii="Book Antiqua" w:eastAsia="宋体" w:hAnsi="Book Antiqua" w:cs="宋体" w:hint="eastAsia"/>
          <w:i/>
          <w:iCs/>
          <w:color w:val="000000"/>
          <w:kern w:val="0"/>
          <w:szCs w:val="24"/>
          <w:lang w:eastAsia="zh-CN"/>
        </w:rPr>
        <w:t>J Nutr Biochem</w:t>
      </w:r>
      <w:r w:rsidRPr="00BB4C36">
        <w:rPr>
          <w:rFonts w:ascii="Book Antiqua" w:eastAsia="宋体" w:hAnsi="Book Antiqua" w:cs="宋体" w:hint="eastAsia"/>
          <w:color w:val="000000"/>
          <w:kern w:val="0"/>
          <w:szCs w:val="24"/>
          <w:lang w:eastAsia="zh-CN"/>
        </w:rPr>
        <w:t> 2009; </w:t>
      </w:r>
      <w:r w:rsidRPr="00BB4C36">
        <w:rPr>
          <w:rFonts w:ascii="Book Antiqua" w:eastAsia="宋体" w:hAnsi="Book Antiqua" w:cs="宋体" w:hint="eastAsia"/>
          <w:b/>
          <w:bCs/>
          <w:color w:val="000000"/>
          <w:kern w:val="0"/>
          <w:szCs w:val="24"/>
          <w:lang w:eastAsia="zh-CN"/>
        </w:rPr>
        <w:t>20</w:t>
      </w:r>
      <w:r w:rsidRPr="00BB4C36">
        <w:rPr>
          <w:rFonts w:ascii="Book Antiqua" w:eastAsia="宋体" w:hAnsi="Book Antiqua" w:cs="宋体" w:hint="eastAsia"/>
          <w:color w:val="000000"/>
          <w:kern w:val="0"/>
          <w:szCs w:val="24"/>
          <w:lang w:eastAsia="zh-CN"/>
        </w:rPr>
        <w:t>: 426-434 [PMID: 18708285 DOI: 10.1016/j.jnutbio.2008.05.001]</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89 </w:t>
      </w:r>
      <w:r w:rsidRPr="00BB4C36">
        <w:rPr>
          <w:rFonts w:ascii="Book Antiqua" w:eastAsia="宋体" w:hAnsi="Book Antiqua" w:cs="宋体" w:hint="eastAsia"/>
          <w:b/>
          <w:bCs/>
          <w:color w:val="000000"/>
          <w:kern w:val="0"/>
          <w:szCs w:val="24"/>
          <w:lang w:eastAsia="zh-CN"/>
        </w:rPr>
        <w:t>Dorai T</w:t>
      </w:r>
      <w:r w:rsidRPr="00BB4C36">
        <w:rPr>
          <w:rFonts w:ascii="Book Antiqua" w:eastAsia="宋体" w:hAnsi="Book Antiqua" w:cs="宋体" w:hint="eastAsia"/>
          <w:color w:val="000000"/>
          <w:kern w:val="0"/>
          <w:szCs w:val="24"/>
          <w:lang w:eastAsia="zh-CN"/>
        </w:rPr>
        <w:t>, Aggarwal BB. Role of chemopreventive agents in cancer therapy. </w:t>
      </w:r>
      <w:r w:rsidRPr="00BB4C36">
        <w:rPr>
          <w:rFonts w:ascii="Book Antiqua" w:eastAsia="宋体" w:hAnsi="Book Antiqua" w:cs="宋体" w:hint="eastAsia"/>
          <w:i/>
          <w:iCs/>
          <w:color w:val="000000"/>
          <w:kern w:val="0"/>
          <w:szCs w:val="24"/>
          <w:lang w:eastAsia="zh-CN"/>
        </w:rPr>
        <w:t>Cancer Lett</w:t>
      </w:r>
      <w:r w:rsidRPr="00BB4C36">
        <w:rPr>
          <w:rFonts w:ascii="Book Antiqua" w:eastAsia="宋体" w:hAnsi="Book Antiqua" w:cs="宋体" w:hint="eastAsia"/>
          <w:color w:val="000000"/>
          <w:kern w:val="0"/>
          <w:szCs w:val="24"/>
          <w:lang w:eastAsia="zh-CN"/>
        </w:rPr>
        <w:t> 2004; </w:t>
      </w:r>
      <w:r w:rsidRPr="00BB4C36">
        <w:rPr>
          <w:rFonts w:ascii="Book Antiqua" w:eastAsia="宋体" w:hAnsi="Book Antiqua" w:cs="宋体" w:hint="eastAsia"/>
          <w:b/>
          <w:bCs/>
          <w:color w:val="000000"/>
          <w:kern w:val="0"/>
          <w:szCs w:val="24"/>
          <w:lang w:eastAsia="zh-CN"/>
        </w:rPr>
        <w:t>215</w:t>
      </w:r>
      <w:r w:rsidRPr="00BB4C36">
        <w:rPr>
          <w:rFonts w:ascii="Book Antiqua" w:eastAsia="宋体" w:hAnsi="Book Antiqua" w:cs="宋体" w:hint="eastAsia"/>
          <w:color w:val="000000"/>
          <w:kern w:val="0"/>
          <w:szCs w:val="24"/>
          <w:lang w:eastAsia="zh-CN"/>
        </w:rPr>
        <w:t>: 129-140 [PMID: 15488631 DOI: 10.1016/j.canlet.2004.07.013]</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90 </w:t>
      </w:r>
      <w:r w:rsidRPr="00BB4C36">
        <w:rPr>
          <w:rFonts w:ascii="Book Antiqua" w:eastAsia="宋体" w:hAnsi="Book Antiqua" w:cs="宋体" w:hint="eastAsia"/>
          <w:b/>
          <w:bCs/>
          <w:color w:val="000000"/>
          <w:kern w:val="0"/>
          <w:szCs w:val="24"/>
          <w:lang w:eastAsia="zh-CN"/>
        </w:rPr>
        <w:t>Lai YH</w:t>
      </w:r>
      <w:r w:rsidRPr="00BB4C36">
        <w:rPr>
          <w:rFonts w:ascii="Book Antiqua" w:eastAsia="宋体" w:hAnsi="Book Antiqua" w:cs="宋体" w:hint="eastAsia"/>
          <w:color w:val="000000"/>
          <w:kern w:val="0"/>
          <w:szCs w:val="24"/>
          <w:lang w:eastAsia="zh-CN"/>
        </w:rPr>
        <w:t>, Yu SL, Chen HY, Wang CC, Chen HW, Chen JJ. The HLJ1-targeting drug screening identified Chinese herb andrographolide that can suppress tumour growth and invasion in non-small-cell lung cancer. </w:t>
      </w:r>
      <w:r w:rsidRPr="00BB4C36">
        <w:rPr>
          <w:rFonts w:ascii="Book Antiqua" w:eastAsia="宋体" w:hAnsi="Book Antiqua" w:cs="宋体" w:hint="eastAsia"/>
          <w:i/>
          <w:iCs/>
          <w:color w:val="000000"/>
          <w:kern w:val="0"/>
          <w:szCs w:val="24"/>
          <w:lang w:eastAsia="zh-CN"/>
        </w:rPr>
        <w:t>Carcinogenesis</w:t>
      </w:r>
      <w:r w:rsidRPr="00BB4C36">
        <w:rPr>
          <w:rFonts w:ascii="Book Antiqua" w:eastAsia="宋体" w:hAnsi="Book Antiqua" w:cs="宋体" w:hint="eastAsia"/>
          <w:color w:val="000000"/>
          <w:kern w:val="0"/>
          <w:szCs w:val="24"/>
          <w:lang w:eastAsia="zh-CN"/>
        </w:rPr>
        <w:t> 2013; </w:t>
      </w:r>
      <w:r w:rsidRPr="00BB4C36">
        <w:rPr>
          <w:rFonts w:ascii="Book Antiqua" w:eastAsia="宋体" w:hAnsi="Book Antiqua" w:cs="宋体" w:hint="eastAsia"/>
          <w:b/>
          <w:bCs/>
          <w:color w:val="000000"/>
          <w:kern w:val="0"/>
          <w:szCs w:val="24"/>
          <w:lang w:eastAsia="zh-CN"/>
        </w:rPr>
        <w:t>34</w:t>
      </w:r>
      <w:r w:rsidRPr="00BB4C36">
        <w:rPr>
          <w:rFonts w:ascii="Book Antiqua" w:eastAsia="宋体" w:hAnsi="Book Antiqua" w:cs="宋体" w:hint="eastAsia"/>
          <w:color w:val="000000"/>
          <w:kern w:val="0"/>
          <w:szCs w:val="24"/>
          <w:lang w:eastAsia="zh-CN"/>
        </w:rPr>
        <w:t>: 1069-1080 [PMID: 23306212 DOI: 10.1093/carcin/bgt005]</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91 </w:t>
      </w:r>
      <w:r w:rsidRPr="00BB4C36">
        <w:rPr>
          <w:rFonts w:ascii="Book Antiqua" w:eastAsia="宋体" w:hAnsi="Book Antiqua" w:cs="宋体" w:hint="eastAsia"/>
          <w:b/>
          <w:bCs/>
          <w:color w:val="000000"/>
          <w:kern w:val="0"/>
          <w:szCs w:val="24"/>
          <w:lang w:eastAsia="zh-CN"/>
        </w:rPr>
        <w:t>Sheeja K</w:t>
      </w:r>
      <w:r w:rsidRPr="00BB4C36">
        <w:rPr>
          <w:rFonts w:ascii="Book Antiqua" w:eastAsia="宋体" w:hAnsi="Book Antiqua" w:cs="宋体" w:hint="eastAsia"/>
          <w:color w:val="000000"/>
          <w:kern w:val="0"/>
          <w:szCs w:val="24"/>
          <w:lang w:eastAsia="zh-CN"/>
        </w:rPr>
        <w:t>, Guruvayoorappan C, Kuttan G. Antiangiogenic activity of Andrographis paniculata extract and andrographolide. </w:t>
      </w:r>
      <w:r w:rsidRPr="00BB4C36">
        <w:rPr>
          <w:rFonts w:ascii="Book Antiqua" w:eastAsia="宋体" w:hAnsi="Book Antiqua" w:cs="宋体" w:hint="eastAsia"/>
          <w:i/>
          <w:iCs/>
          <w:color w:val="000000"/>
          <w:kern w:val="0"/>
          <w:szCs w:val="24"/>
          <w:lang w:eastAsia="zh-CN"/>
        </w:rPr>
        <w:t>Int Immunopharmacol</w:t>
      </w:r>
      <w:r w:rsidRPr="00BB4C36">
        <w:rPr>
          <w:rFonts w:ascii="Book Antiqua" w:eastAsia="宋体" w:hAnsi="Book Antiqua" w:cs="宋体" w:hint="eastAsia"/>
          <w:color w:val="000000"/>
          <w:kern w:val="0"/>
          <w:szCs w:val="24"/>
          <w:lang w:eastAsia="zh-CN"/>
        </w:rPr>
        <w:t> 2007; </w:t>
      </w:r>
      <w:r w:rsidRPr="00BB4C36">
        <w:rPr>
          <w:rFonts w:ascii="Book Antiqua" w:eastAsia="宋体" w:hAnsi="Book Antiqua" w:cs="宋体" w:hint="eastAsia"/>
          <w:b/>
          <w:bCs/>
          <w:color w:val="000000"/>
          <w:kern w:val="0"/>
          <w:szCs w:val="24"/>
          <w:lang w:eastAsia="zh-CN"/>
        </w:rPr>
        <w:t>7</w:t>
      </w:r>
      <w:r w:rsidRPr="00BB4C36">
        <w:rPr>
          <w:rFonts w:ascii="Book Antiqua" w:eastAsia="宋体" w:hAnsi="Book Antiqua" w:cs="宋体" w:hint="eastAsia"/>
          <w:color w:val="000000"/>
          <w:kern w:val="0"/>
          <w:szCs w:val="24"/>
          <w:lang w:eastAsia="zh-CN"/>
        </w:rPr>
        <w:t>: 211-221 [PMID: 17178389 DOI: 10.1016/j.intimp.2006.10.002]</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92 </w:t>
      </w:r>
      <w:r w:rsidRPr="00BB4C36">
        <w:rPr>
          <w:rFonts w:ascii="Book Antiqua" w:eastAsia="宋体" w:hAnsi="Book Antiqua" w:cs="宋体" w:hint="eastAsia"/>
          <w:b/>
          <w:bCs/>
          <w:color w:val="000000"/>
          <w:kern w:val="0"/>
          <w:szCs w:val="24"/>
          <w:lang w:eastAsia="zh-CN"/>
        </w:rPr>
        <w:t>Chandrasekaran CV</w:t>
      </w:r>
      <w:r w:rsidRPr="00BB4C36">
        <w:rPr>
          <w:rFonts w:ascii="Book Antiqua" w:eastAsia="宋体" w:hAnsi="Book Antiqua" w:cs="宋体" w:hint="eastAsia"/>
          <w:color w:val="000000"/>
          <w:kern w:val="0"/>
          <w:szCs w:val="24"/>
          <w:lang w:eastAsia="zh-CN"/>
        </w:rPr>
        <w:t>, Thiyagarajan P, Sundarajan K, Goudar KS, Deepak M, Murali B, Allan JJ, Agarwal A. Evaluation of the genotoxic potential and acute oral toxicity of standardized extract of Andrographis paniculata (KalmCold). </w:t>
      </w:r>
      <w:r w:rsidRPr="00BB4C36">
        <w:rPr>
          <w:rFonts w:ascii="Book Antiqua" w:eastAsia="宋体" w:hAnsi="Book Antiqua" w:cs="宋体" w:hint="eastAsia"/>
          <w:i/>
          <w:iCs/>
          <w:color w:val="000000"/>
          <w:kern w:val="0"/>
          <w:szCs w:val="24"/>
          <w:lang w:eastAsia="zh-CN"/>
        </w:rPr>
        <w:t>Food Chem Toxicol</w:t>
      </w:r>
      <w:r w:rsidRPr="00BB4C36">
        <w:rPr>
          <w:rFonts w:ascii="Book Antiqua" w:eastAsia="宋体" w:hAnsi="Book Antiqua" w:cs="宋体" w:hint="eastAsia"/>
          <w:color w:val="000000"/>
          <w:kern w:val="0"/>
          <w:szCs w:val="24"/>
          <w:lang w:eastAsia="zh-CN"/>
        </w:rPr>
        <w:t> 2009; </w:t>
      </w:r>
      <w:r w:rsidRPr="00BB4C36">
        <w:rPr>
          <w:rFonts w:ascii="Book Antiqua" w:eastAsia="宋体" w:hAnsi="Book Antiqua" w:cs="宋体" w:hint="eastAsia"/>
          <w:b/>
          <w:bCs/>
          <w:color w:val="000000"/>
          <w:kern w:val="0"/>
          <w:szCs w:val="24"/>
          <w:lang w:eastAsia="zh-CN"/>
        </w:rPr>
        <w:t>47</w:t>
      </w:r>
      <w:r w:rsidRPr="00BB4C36">
        <w:rPr>
          <w:rFonts w:ascii="Book Antiqua" w:eastAsia="宋体" w:hAnsi="Book Antiqua" w:cs="宋体" w:hint="eastAsia"/>
          <w:color w:val="000000"/>
          <w:kern w:val="0"/>
          <w:szCs w:val="24"/>
          <w:lang w:eastAsia="zh-CN"/>
        </w:rPr>
        <w:t>: 1892-1902 [PMID: 19447157]</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93 </w:t>
      </w:r>
      <w:r w:rsidRPr="00BB4C36">
        <w:rPr>
          <w:rFonts w:ascii="Book Antiqua" w:eastAsia="宋体" w:hAnsi="Book Antiqua" w:cs="宋体" w:hint="eastAsia"/>
          <w:b/>
          <w:bCs/>
          <w:color w:val="000000"/>
          <w:kern w:val="0"/>
          <w:szCs w:val="24"/>
          <w:lang w:eastAsia="zh-CN"/>
        </w:rPr>
        <w:t>Poolsup N</w:t>
      </w:r>
      <w:r w:rsidRPr="00BB4C36">
        <w:rPr>
          <w:rFonts w:ascii="Book Antiqua" w:eastAsia="宋体" w:hAnsi="Book Antiqua" w:cs="宋体" w:hint="eastAsia"/>
          <w:color w:val="000000"/>
          <w:kern w:val="0"/>
          <w:szCs w:val="24"/>
          <w:lang w:eastAsia="zh-CN"/>
        </w:rPr>
        <w:t>, Suthisisang C, Prathanturarug S, Asawamekin A, Chanchareon U. Andrographis paniculata in the symptomatic treatment of uncomplicated upper respiratory tract infection: systematic review of randomized controlled trials. </w:t>
      </w:r>
      <w:r w:rsidRPr="00BB4C36">
        <w:rPr>
          <w:rFonts w:ascii="Book Antiqua" w:eastAsia="宋体" w:hAnsi="Book Antiqua" w:cs="宋体" w:hint="eastAsia"/>
          <w:i/>
          <w:iCs/>
          <w:color w:val="000000"/>
          <w:kern w:val="0"/>
          <w:szCs w:val="24"/>
          <w:lang w:eastAsia="zh-CN"/>
        </w:rPr>
        <w:t>J Clin Pharm Ther</w:t>
      </w:r>
      <w:r w:rsidRPr="00BB4C36">
        <w:rPr>
          <w:rFonts w:ascii="Book Antiqua" w:eastAsia="宋体" w:hAnsi="Book Antiqua" w:cs="宋体" w:hint="eastAsia"/>
          <w:color w:val="000000"/>
          <w:kern w:val="0"/>
          <w:szCs w:val="24"/>
          <w:lang w:eastAsia="zh-CN"/>
        </w:rPr>
        <w:t> 2004; </w:t>
      </w:r>
      <w:r w:rsidRPr="00BB4C36">
        <w:rPr>
          <w:rFonts w:ascii="Book Antiqua" w:eastAsia="宋体" w:hAnsi="Book Antiqua" w:cs="宋体" w:hint="eastAsia"/>
          <w:b/>
          <w:bCs/>
          <w:color w:val="000000"/>
          <w:kern w:val="0"/>
          <w:szCs w:val="24"/>
          <w:lang w:eastAsia="zh-CN"/>
        </w:rPr>
        <w:t>29</w:t>
      </w:r>
      <w:r w:rsidRPr="00BB4C36">
        <w:rPr>
          <w:rFonts w:ascii="Book Antiqua" w:eastAsia="宋体" w:hAnsi="Book Antiqua" w:cs="宋体" w:hint="eastAsia"/>
          <w:color w:val="000000"/>
          <w:kern w:val="0"/>
          <w:szCs w:val="24"/>
          <w:lang w:eastAsia="zh-CN"/>
        </w:rPr>
        <w:t>: 37-45 [PMID: 14748896 DOI: 10.1046/j.1365-2710.2003.00534.x]</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lastRenderedPageBreak/>
        <w:t>94 </w:t>
      </w:r>
      <w:r w:rsidRPr="00BB4C36">
        <w:rPr>
          <w:rFonts w:ascii="Book Antiqua" w:eastAsia="宋体" w:hAnsi="Book Antiqua" w:cs="宋体" w:hint="eastAsia"/>
          <w:b/>
          <w:bCs/>
          <w:color w:val="000000"/>
          <w:kern w:val="0"/>
          <w:szCs w:val="24"/>
          <w:lang w:eastAsia="zh-CN"/>
        </w:rPr>
        <w:t>Shi MD</w:t>
      </w:r>
      <w:r w:rsidRPr="00BB4C36">
        <w:rPr>
          <w:rFonts w:ascii="Book Antiqua" w:eastAsia="宋体" w:hAnsi="Book Antiqua" w:cs="宋体" w:hint="eastAsia"/>
          <w:color w:val="000000"/>
          <w:kern w:val="0"/>
          <w:szCs w:val="24"/>
          <w:lang w:eastAsia="zh-CN"/>
        </w:rPr>
        <w:t>, Lin HH, Chiang TA, Tsai LY, Tsai SM, Lee YC, Chen JH. Andrographolide could inhibit human colorectal carcinoma Lovo cells migration and invasion via down-regulation of MMP-7 expression. </w:t>
      </w:r>
      <w:r w:rsidRPr="00BB4C36">
        <w:rPr>
          <w:rFonts w:ascii="Book Antiqua" w:eastAsia="宋体" w:hAnsi="Book Antiqua" w:cs="宋体" w:hint="eastAsia"/>
          <w:i/>
          <w:iCs/>
          <w:color w:val="000000"/>
          <w:kern w:val="0"/>
          <w:szCs w:val="24"/>
          <w:lang w:eastAsia="zh-CN"/>
        </w:rPr>
        <w:t>Chem Biol Interact</w:t>
      </w:r>
      <w:r w:rsidRPr="00BB4C36">
        <w:rPr>
          <w:rFonts w:ascii="Book Antiqua" w:eastAsia="宋体" w:hAnsi="Book Antiqua" w:cs="宋体" w:hint="eastAsia"/>
          <w:color w:val="000000"/>
          <w:kern w:val="0"/>
          <w:szCs w:val="24"/>
          <w:lang w:eastAsia="zh-CN"/>
        </w:rPr>
        <w:t> 2009; </w:t>
      </w:r>
      <w:r w:rsidRPr="00BB4C36">
        <w:rPr>
          <w:rFonts w:ascii="Book Antiqua" w:eastAsia="宋体" w:hAnsi="Book Antiqua" w:cs="宋体" w:hint="eastAsia"/>
          <w:b/>
          <w:bCs/>
          <w:color w:val="000000"/>
          <w:kern w:val="0"/>
          <w:szCs w:val="24"/>
          <w:lang w:eastAsia="zh-CN"/>
        </w:rPr>
        <w:t>180</w:t>
      </w:r>
      <w:r w:rsidRPr="00BB4C36">
        <w:rPr>
          <w:rFonts w:ascii="Book Antiqua" w:eastAsia="宋体" w:hAnsi="Book Antiqua" w:cs="宋体" w:hint="eastAsia"/>
          <w:color w:val="000000"/>
          <w:kern w:val="0"/>
          <w:szCs w:val="24"/>
          <w:lang w:eastAsia="zh-CN"/>
        </w:rPr>
        <w:t>: 344-352 [PMID: 19426720 DOI: 10.1016/j.cbi.2009.04.011.]</w:t>
      </w:r>
    </w:p>
    <w:p w:rsidR="0087700E" w:rsidRPr="0087700E" w:rsidRDefault="00BB4C36" w:rsidP="0087700E">
      <w:pPr>
        <w:widowControl/>
        <w:jc w:val="left"/>
        <w:rPr>
          <w:rFonts w:ascii="Book Antiqua" w:eastAsia="宋体" w:hAnsi="Book Antiqua" w:cs="宋体"/>
          <w:color w:val="000000"/>
          <w:kern w:val="0"/>
          <w:szCs w:val="24"/>
          <w:lang w:eastAsia="zh-CN"/>
        </w:rPr>
      </w:pPr>
      <w:r w:rsidRPr="00BB4C36">
        <w:rPr>
          <w:rFonts w:ascii="Book Antiqua" w:eastAsia="宋体" w:hAnsi="Book Antiqua" w:cs="宋体" w:hint="eastAsia"/>
          <w:color w:val="000000"/>
          <w:kern w:val="0"/>
          <w:szCs w:val="24"/>
          <w:lang w:eastAsia="zh-CN"/>
        </w:rPr>
        <w:t>95 </w:t>
      </w:r>
      <w:r w:rsidRPr="00BB4C36">
        <w:rPr>
          <w:rFonts w:ascii="Book Antiqua" w:eastAsia="宋体" w:hAnsi="Book Antiqua" w:cs="宋体" w:hint="eastAsia"/>
          <w:b/>
          <w:bCs/>
          <w:color w:val="000000"/>
          <w:kern w:val="0"/>
          <w:szCs w:val="24"/>
          <w:lang w:eastAsia="zh-CN"/>
        </w:rPr>
        <w:t>Lee YC</w:t>
      </w:r>
      <w:r w:rsidRPr="00BB4C36">
        <w:rPr>
          <w:rFonts w:ascii="Book Antiqua" w:eastAsia="宋体" w:hAnsi="Book Antiqua" w:cs="宋体" w:hint="eastAsia"/>
          <w:color w:val="000000"/>
          <w:kern w:val="0"/>
          <w:szCs w:val="24"/>
          <w:lang w:eastAsia="zh-CN"/>
        </w:rPr>
        <w:t>, Lin HH, Hsu CH, Wang CJ, Chiang TA, Chen JH. Inhibitory effects of andrographolide on migration and invasion in human non-small cell lung cancer A549 cells via down-regulation of PI3K/Akt signaling pathway. </w:t>
      </w:r>
      <w:r w:rsidRPr="00BB4C36">
        <w:rPr>
          <w:rFonts w:ascii="Book Antiqua" w:eastAsia="宋体" w:hAnsi="Book Antiqua" w:cs="宋体" w:hint="eastAsia"/>
          <w:i/>
          <w:iCs/>
          <w:color w:val="000000"/>
          <w:kern w:val="0"/>
          <w:szCs w:val="24"/>
          <w:lang w:eastAsia="zh-CN"/>
        </w:rPr>
        <w:t>Eur J Pharmacol</w:t>
      </w:r>
      <w:r w:rsidRPr="00BB4C36">
        <w:rPr>
          <w:rFonts w:ascii="Book Antiqua" w:eastAsia="宋体" w:hAnsi="Book Antiqua" w:cs="宋体" w:hint="eastAsia"/>
          <w:color w:val="000000"/>
          <w:kern w:val="0"/>
          <w:szCs w:val="24"/>
          <w:lang w:eastAsia="zh-CN"/>
        </w:rPr>
        <w:t> 2010; </w:t>
      </w:r>
      <w:r w:rsidRPr="00BB4C36">
        <w:rPr>
          <w:rFonts w:ascii="Book Antiqua" w:eastAsia="宋体" w:hAnsi="Book Antiqua" w:cs="宋体" w:hint="eastAsia"/>
          <w:b/>
          <w:bCs/>
          <w:color w:val="000000"/>
          <w:kern w:val="0"/>
          <w:szCs w:val="24"/>
          <w:lang w:eastAsia="zh-CN"/>
        </w:rPr>
        <w:t>632</w:t>
      </w:r>
      <w:r w:rsidRPr="00BB4C36">
        <w:rPr>
          <w:rFonts w:ascii="Book Antiqua" w:eastAsia="宋体" w:hAnsi="Book Antiqua" w:cs="宋体" w:hint="eastAsia"/>
          <w:color w:val="000000"/>
          <w:kern w:val="0"/>
          <w:szCs w:val="24"/>
          <w:lang w:eastAsia="zh-CN"/>
        </w:rPr>
        <w:t>: 23-32 [PMID: 20097193 DOI: 10.1016/j.ejphar.2010.01.009]</w:t>
      </w:r>
    </w:p>
    <w:p w:rsidR="0087700E" w:rsidRPr="0087700E" w:rsidRDefault="0087700E" w:rsidP="003B0119">
      <w:pPr>
        <w:widowControl/>
        <w:autoSpaceDE w:val="0"/>
        <w:autoSpaceDN w:val="0"/>
        <w:adjustRightInd w:val="0"/>
        <w:snapToGrid w:val="0"/>
        <w:spacing w:line="360" w:lineRule="auto"/>
        <w:ind w:left="425" w:hanging="425"/>
        <w:rPr>
          <w:rFonts w:ascii="Book Antiqua" w:eastAsia="宋体" w:hAnsi="Book Antiqua"/>
          <w:b/>
          <w:color w:val="000000"/>
          <w:szCs w:val="24"/>
          <w:lang w:eastAsia="zh-CN"/>
        </w:rPr>
      </w:pPr>
    </w:p>
    <w:p w:rsidR="0096412D" w:rsidRDefault="0096412D" w:rsidP="0096412D">
      <w:pPr>
        <w:widowControl/>
        <w:autoSpaceDE w:val="0"/>
        <w:autoSpaceDN w:val="0"/>
        <w:adjustRightInd w:val="0"/>
        <w:snapToGrid w:val="0"/>
        <w:spacing w:line="360" w:lineRule="auto"/>
        <w:ind w:left="425" w:hanging="425"/>
        <w:rPr>
          <w:rFonts w:ascii="Book Antiqua" w:eastAsia="宋体" w:hAnsi="Book Antiqua" w:cs="Tahoma"/>
          <w:b/>
          <w:color w:val="000000"/>
          <w:szCs w:val="24"/>
          <w:lang w:eastAsia="zh-CN"/>
        </w:rPr>
      </w:pPr>
      <w:bookmarkStart w:id="138" w:name="OLE_LINK874"/>
      <w:bookmarkStart w:id="139" w:name="OLE_LINK875"/>
      <w:bookmarkStart w:id="140" w:name="OLE_LINK347"/>
      <w:bookmarkStart w:id="141" w:name="OLE_LINK384"/>
      <w:bookmarkStart w:id="142" w:name="OLE_LINK557"/>
      <w:bookmarkStart w:id="143" w:name="OLE_LINK558"/>
      <w:bookmarkStart w:id="144" w:name="OLE_LINK631"/>
      <w:bookmarkStart w:id="145" w:name="OLE_LINK632"/>
      <w:bookmarkStart w:id="146" w:name="OLE_LINK386"/>
      <w:bookmarkStart w:id="147" w:name="OLE_LINK431"/>
      <w:bookmarkStart w:id="148" w:name="OLE_LINK564"/>
      <w:bookmarkStart w:id="149" w:name="OLE_LINK493"/>
      <w:bookmarkStart w:id="150" w:name="OLE_LINK442"/>
      <w:bookmarkStart w:id="151" w:name="OLE_LINK551"/>
      <w:bookmarkStart w:id="152" w:name="OLE_LINK668"/>
      <w:bookmarkStart w:id="153" w:name="OLE_LINK669"/>
      <w:bookmarkStart w:id="154" w:name="OLE_LINK725"/>
      <w:bookmarkStart w:id="155" w:name="OLE_LINK489"/>
      <w:bookmarkStart w:id="156" w:name="OLE_LINK602"/>
      <w:bookmarkStart w:id="157" w:name="OLE_LINK658"/>
      <w:bookmarkStart w:id="158" w:name="OLE_LINK747"/>
      <w:bookmarkStart w:id="159" w:name="OLE_LINK897"/>
      <w:bookmarkStart w:id="160" w:name="OLE_LINK1138"/>
      <w:bookmarkStart w:id="161" w:name="OLE_LINK1139"/>
      <w:bookmarkStart w:id="162" w:name="OLE_LINK882"/>
      <w:bookmarkStart w:id="163" w:name="OLE_LINK1095"/>
      <w:bookmarkStart w:id="164" w:name="OLE_LINK1305"/>
      <w:bookmarkStart w:id="165" w:name="OLE_LINK1390"/>
      <w:bookmarkStart w:id="166" w:name="OLE_LINK964"/>
      <w:bookmarkStart w:id="167" w:name="OLE_LINK1190"/>
      <w:bookmarkStart w:id="168" w:name="OLE_LINK1314"/>
      <w:bookmarkStart w:id="169" w:name="OLE_LINK1031"/>
      <w:bookmarkStart w:id="170" w:name="OLE_LINK1092"/>
      <w:bookmarkStart w:id="171" w:name="OLE_LINK1258"/>
      <w:bookmarkStart w:id="172" w:name="OLE_LINK1259"/>
      <w:bookmarkStart w:id="173" w:name="OLE_LINK1337"/>
      <w:bookmarkStart w:id="174" w:name="OLE_LINK1338"/>
      <w:bookmarkStart w:id="175" w:name="OLE_LINK1363"/>
      <w:bookmarkStart w:id="176" w:name="OLE_LINK1364"/>
      <w:bookmarkStart w:id="177" w:name="OLE_LINK86"/>
      <w:bookmarkStart w:id="178" w:name="OLE_LINK1595"/>
      <w:bookmarkStart w:id="179" w:name="OLE_LINK1613"/>
      <w:bookmarkStart w:id="180" w:name="OLE_LINK1708"/>
      <w:bookmarkStart w:id="181" w:name="OLE_LINK1774"/>
      <w:bookmarkStart w:id="182" w:name="OLE_LINK1872"/>
      <w:bookmarkStart w:id="183" w:name="OLE_LINK1899"/>
      <w:bookmarkStart w:id="184" w:name="OLE_LINK1492"/>
      <w:bookmarkStart w:id="185" w:name="OLE_LINK1497"/>
      <w:bookmarkStart w:id="186" w:name="OLE_LINK1498"/>
      <w:bookmarkStart w:id="187" w:name="OLE_LINK1589"/>
      <w:bookmarkStart w:id="188" w:name="OLE_LINK1666"/>
      <w:bookmarkStart w:id="189" w:name="OLE_LINK1752"/>
      <w:bookmarkStart w:id="190" w:name="OLE_LINK1616"/>
      <w:bookmarkStart w:id="191" w:name="OLE_LINK1696"/>
      <w:bookmarkStart w:id="192" w:name="OLE_LINK1855"/>
      <w:bookmarkStart w:id="193" w:name="OLE_LINK1942"/>
      <w:bookmarkStart w:id="194" w:name="OLE_LINK1943"/>
      <w:bookmarkStart w:id="195" w:name="OLE_LINK1573"/>
      <w:bookmarkStart w:id="196" w:name="OLE_LINK1574"/>
      <w:bookmarkStart w:id="197" w:name="OLE_LINK1575"/>
      <w:bookmarkStart w:id="198" w:name="OLE_LINK1739"/>
      <w:bookmarkStart w:id="199" w:name="OLE_LINK1761"/>
      <w:bookmarkStart w:id="200" w:name="OLE_LINK1743"/>
      <w:bookmarkStart w:id="201" w:name="OLE_LINK1841"/>
      <w:bookmarkStart w:id="202" w:name="OLE_LINK1858"/>
      <w:bookmarkStart w:id="203" w:name="OLE_LINK1890"/>
      <w:bookmarkStart w:id="204" w:name="OLE_LINK1915"/>
      <w:bookmarkStart w:id="205" w:name="OLE_LINK1980"/>
      <w:bookmarkStart w:id="206" w:name="OLE_LINK1883"/>
      <w:bookmarkStart w:id="207" w:name="OLE_LINK1935"/>
      <w:bookmarkStart w:id="208" w:name="OLE_LINK1936"/>
      <w:bookmarkStart w:id="209" w:name="OLE_LINK1952"/>
      <w:bookmarkStart w:id="210" w:name="OLE_LINK1953"/>
      <w:bookmarkStart w:id="211" w:name="OLE_LINK1999"/>
      <w:bookmarkStart w:id="212" w:name="OLE_LINK2050"/>
      <w:bookmarkStart w:id="213" w:name="OLE_LINK1862"/>
      <w:bookmarkStart w:id="214" w:name="OLE_LINK1963"/>
      <w:bookmarkStart w:id="215" w:name="OLE_LINK2052"/>
      <w:bookmarkStart w:id="216" w:name="OLE_LINK1906"/>
      <w:bookmarkStart w:id="217" w:name="OLE_LINK2031"/>
      <w:bookmarkStart w:id="218" w:name="OLE_LINK2032"/>
      <w:bookmarkStart w:id="219" w:name="OLE_LINK1907"/>
      <w:bookmarkStart w:id="220" w:name="OLE_LINK2004"/>
      <w:bookmarkStart w:id="221" w:name="OLE_LINK2238"/>
      <w:bookmarkStart w:id="222" w:name="OLE_LINK2239"/>
      <w:bookmarkStart w:id="223" w:name="OLE_LINK2163"/>
      <w:bookmarkStart w:id="224" w:name="OLE_LINK2207"/>
      <w:bookmarkStart w:id="225" w:name="OLE_LINK2341"/>
      <w:bookmarkStart w:id="226" w:name="OLE_LINK2417"/>
      <w:bookmarkStart w:id="227" w:name="OLE_LINK2509"/>
      <w:bookmarkStart w:id="228" w:name="OLE_LINK2510"/>
      <w:bookmarkStart w:id="229" w:name="OLE_LINK2511"/>
      <w:bookmarkStart w:id="230" w:name="OLE_LINK2512"/>
      <w:bookmarkStart w:id="231" w:name="OLE_LINK2513"/>
      <w:bookmarkStart w:id="232" w:name="OLE_LINK2514"/>
      <w:bookmarkStart w:id="233" w:name="OLE_LINK2515"/>
      <w:bookmarkStart w:id="234" w:name="OLE_LINK2516"/>
      <w:bookmarkStart w:id="235" w:name="OLE_LINK2517"/>
      <w:bookmarkStart w:id="236" w:name="OLE_LINK2518"/>
      <w:bookmarkStart w:id="237" w:name="OLE_LINK2519"/>
      <w:bookmarkStart w:id="238" w:name="OLE_LINK2520"/>
      <w:bookmarkStart w:id="239" w:name="OLE_LINK2521"/>
      <w:bookmarkStart w:id="240" w:name="OLE_LINK2522"/>
      <w:bookmarkStart w:id="241" w:name="OLE_LINK2523"/>
      <w:bookmarkStart w:id="242" w:name="OLE_LINK2524"/>
      <w:bookmarkStart w:id="243" w:name="OLE_LINK2051"/>
      <w:bookmarkStart w:id="244" w:name="OLE_LINK2109"/>
      <w:bookmarkStart w:id="245" w:name="OLE_LINK2165"/>
      <w:bookmarkStart w:id="246" w:name="OLE_LINK2385"/>
      <w:bookmarkStart w:id="247" w:name="OLE_LINK2593"/>
      <w:bookmarkStart w:id="248" w:name="OLE_LINK2332"/>
      <w:bookmarkStart w:id="249" w:name="OLE_LINK2448"/>
      <w:bookmarkStart w:id="250" w:name="OLE_LINK2525"/>
      <w:bookmarkStart w:id="251" w:name="OLE_LINK2506"/>
      <w:bookmarkStart w:id="252" w:name="OLE_LINK2507"/>
      <w:bookmarkStart w:id="253" w:name="OLE_LINK2291"/>
      <w:bookmarkStart w:id="254" w:name="OLE_LINK2294"/>
      <w:bookmarkStart w:id="255" w:name="OLE_LINK2298"/>
      <w:bookmarkStart w:id="256" w:name="OLE_LINK2300"/>
      <w:bookmarkStart w:id="257" w:name="OLE_LINK2301"/>
      <w:bookmarkStart w:id="258" w:name="OLE_LINK2546"/>
      <w:bookmarkStart w:id="259" w:name="OLE_LINK2756"/>
      <w:bookmarkStart w:id="260" w:name="OLE_LINK2757"/>
      <w:bookmarkStart w:id="261" w:name="OLE_LINK2736"/>
      <w:bookmarkStart w:id="262" w:name="OLE_LINK2923"/>
      <w:bookmarkStart w:id="263" w:name="OLE_LINK2974"/>
      <w:bookmarkStart w:id="264" w:name="OLE_LINK3125"/>
      <w:bookmarkStart w:id="265" w:name="OLE_LINK3218"/>
      <w:bookmarkStart w:id="266" w:name="OLE_LINK2575"/>
      <w:bookmarkStart w:id="267" w:name="OLE_LINK2687"/>
      <w:bookmarkStart w:id="268" w:name="OLE_LINK2688"/>
      <w:bookmarkStart w:id="269" w:name="OLE_LINK2700"/>
      <w:bookmarkStart w:id="270" w:name="OLE_LINK2576"/>
      <w:bookmarkStart w:id="271" w:name="OLE_LINK2674"/>
      <w:bookmarkStart w:id="272" w:name="OLE_LINK2738"/>
      <w:bookmarkStart w:id="273" w:name="OLE_LINK2983"/>
      <w:bookmarkStart w:id="274" w:name="OLE_LINK76"/>
      <w:bookmarkStart w:id="275" w:name="OLE_LINK115"/>
      <w:bookmarkStart w:id="276" w:name="OLE_LINK155"/>
      <w:r w:rsidRPr="0087700E">
        <w:rPr>
          <w:rFonts w:ascii="Book Antiqua" w:hAnsi="Book Antiqua" w:cs="Tahoma"/>
          <w:b/>
          <w:color w:val="000000"/>
          <w:szCs w:val="24"/>
        </w:rPr>
        <w:t>P-Reviewer</w:t>
      </w:r>
      <w:r w:rsidR="00BB4C36" w:rsidRPr="00BB4C36">
        <w:rPr>
          <w:rFonts w:ascii="Book Antiqua" w:hAnsi="Book Antiqua" w:cs="Tahoma"/>
          <w:b/>
          <w:color w:val="000000"/>
          <w:szCs w:val="24"/>
        </w:rPr>
        <w:t>s:</w:t>
      </w:r>
      <w:r w:rsidRPr="0087700E">
        <w:rPr>
          <w:rFonts w:ascii="Book Antiqua" w:hAnsi="Book Antiqua" w:cs="Tahoma"/>
          <w:b/>
          <w:color w:val="000000"/>
          <w:szCs w:val="24"/>
        </w:rPr>
        <w:t xml:space="preserve"> </w:t>
      </w:r>
      <w:r w:rsidRPr="0087700E">
        <w:rPr>
          <w:rFonts w:ascii="Book Antiqua" w:eastAsia="宋体" w:hAnsi="Book Antiqua"/>
          <w:color w:val="000000"/>
          <w:szCs w:val="24"/>
          <w:lang w:eastAsia="zh-CN"/>
        </w:rPr>
        <w:t>Ou WB, Tamura M</w:t>
      </w:r>
      <w:r w:rsidR="00BB4C36">
        <w:rPr>
          <w:rFonts w:ascii="Book Antiqua" w:eastAsia="宋体" w:hAnsi="Book Antiqua"/>
          <w:color w:val="000000"/>
          <w:szCs w:val="24"/>
          <w:lang w:eastAsia="zh-CN"/>
        </w:rPr>
        <w:t xml:space="preserve"> </w:t>
      </w:r>
      <w:r w:rsidRPr="0087700E">
        <w:rPr>
          <w:rFonts w:ascii="Book Antiqua" w:hAnsi="Book Antiqua" w:cs="Tahoma"/>
          <w:b/>
          <w:color w:val="000000"/>
          <w:szCs w:val="24"/>
        </w:rPr>
        <w:t>S-Editor</w:t>
      </w:r>
      <w:r w:rsidR="00BB4C36" w:rsidRPr="00BB4C36">
        <w:rPr>
          <w:rFonts w:ascii="Book Antiqua" w:hAnsi="Book Antiqua" w:cs="Tahoma"/>
          <w:b/>
          <w:color w:val="000000"/>
          <w:szCs w:val="24"/>
        </w:rPr>
        <w:t>:</w:t>
      </w:r>
      <w:r w:rsidRPr="0087700E">
        <w:rPr>
          <w:rFonts w:ascii="Book Antiqua" w:hAnsi="Book Antiqua" w:cs="Tahoma"/>
          <w:b/>
          <w:color w:val="000000"/>
          <w:szCs w:val="24"/>
        </w:rPr>
        <w:t xml:space="preserve"> </w:t>
      </w:r>
      <w:r w:rsidRPr="0087700E">
        <w:rPr>
          <w:rFonts w:ascii="Book Antiqua" w:hAnsi="Book Antiqua" w:cs="Tahoma"/>
          <w:color w:val="000000"/>
          <w:szCs w:val="24"/>
        </w:rPr>
        <w:t xml:space="preserve">Gou </w:t>
      </w:r>
      <w:r w:rsidR="00BB4C36" w:rsidRPr="00BB4C36">
        <w:rPr>
          <w:rFonts w:ascii="Book Antiqua" w:hAnsi="Book Antiqua" w:cs="Tahoma"/>
          <w:color w:val="000000"/>
          <w:szCs w:val="24"/>
        </w:rPr>
        <w:t xml:space="preserve">SX </w:t>
      </w:r>
      <w:r w:rsidR="00BB4C36" w:rsidRPr="00BB4C36">
        <w:rPr>
          <w:rFonts w:ascii="Book Antiqua" w:hAnsi="Book Antiqua" w:cs="Tahoma"/>
          <w:b/>
          <w:color w:val="000000"/>
          <w:szCs w:val="24"/>
        </w:rPr>
        <w:t xml:space="preserve">  L-Editor:</w:t>
      </w:r>
      <w:r w:rsidRPr="0087700E">
        <w:rPr>
          <w:rFonts w:ascii="Book Antiqua" w:hAnsi="Book Antiqua" w:cs="Tahoma"/>
          <w:b/>
          <w:color w:val="000000"/>
          <w:szCs w:val="24"/>
        </w:rPr>
        <w:t xml:space="preserve">    E-Edito</w:t>
      </w:r>
      <w:bookmarkEnd w:id="138"/>
      <w:bookmarkEnd w:id="139"/>
      <w:r w:rsidRPr="0087700E">
        <w:rPr>
          <w:rFonts w:ascii="Book Antiqua" w:hAnsi="Book Antiqua" w:cs="Tahoma"/>
          <w:b/>
          <w:color w:val="000000"/>
          <w:szCs w:val="24"/>
        </w:rPr>
        <w:t>r</w:t>
      </w:r>
      <w:r w:rsidR="00BB4C36" w:rsidRPr="00BB4C36">
        <w:rPr>
          <w:rFonts w:ascii="Book Antiqua" w:hAnsi="Book Antiqua" w:cs="Tahoma"/>
          <w:b/>
          <w:color w:val="000000"/>
          <w:szCs w:val="24"/>
        </w:rPr>
        <w:t>:</w:t>
      </w:r>
    </w:p>
    <w:p w:rsidR="0087700E" w:rsidRPr="0087700E" w:rsidRDefault="0087700E" w:rsidP="0096412D">
      <w:pPr>
        <w:widowControl/>
        <w:autoSpaceDE w:val="0"/>
        <w:autoSpaceDN w:val="0"/>
        <w:adjustRightInd w:val="0"/>
        <w:snapToGrid w:val="0"/>
        <w:spacing w:line="360" w:lineRule="auto"/>
        <w:ind w:left="425" w:hanging="425"/>
        <w:rPr>
          <w:rFonts w:ascii="Book Antiqua" w:eastAsia="宋体" w:hAnsi="Book Antiqua"/>
          <w:color w:val="000000"/>
          <w:szCs w:val="24"/>
          <w:lang w:eastAsia="zh-CN"/>
        </w:rPr>
      </w:pP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rsidR="00872A17" w:rsidRPr="0087700E" w:rsidRDefault="00211924" w:rsidP="00525A9C">
      <w:pPr>
        <w:widowControl/>
        <w:autoSpaceDE w:val="0"/>
        <w:autoSpaceDN w:val="0"/>
        <w:adjustRightInd w:val="0"/>
        <w:snapToGrid w:val="0"/>
        <w:spacing w:line="360" w:lineRule="auto"/>
        <w:ind w:left="1"/>
        <w:rPr>
          <w:rFonts w:ascii="Book Antiqua" w:eastAsia="PMingLiU" w:hAnsi="Book Antiqua"/>
          <w:color w:val="000000"/>
          <w:szCs w:val="24"/>
          <w:lang w:val="en-GB"/>
        </w:rPr>
      </w:pPr>
      <w:r w:rsidRPr="0087700E">
        <w:rPr>
          <w:rFonts w:ascii="Book Antiqua" w:eastAsia="PMingLiU" w:hAnsi="Book Antiqua"/>
          <w:b/>
          <w:color w:val="000000"/>
          <w:szCs w:val="24"/>
          <w:lang w:val="en-GB"/>
        </w:rPr>
        <w:t>Figure 1</w:t>
      </w:r>
      <w:r w:rsidR="00BB4C36">
        <w:rPr>
          <w:rFonts w:ascii="Book Antiqua" w:eastAsia="宋体" w:hAnsi="Book Antiqua"/>
          <w:b/>
          <w:color w:val="000000"/>
          <w:szCs w:val="24"/>
          <w:lang w:val="en-GB" w:eastAsia="zh-CN"/>
        </w:rPr>
        <w:t xml:space="preserve"> </w:t>
      </w:r>
      <w:r w:rsidRPr="0087700E">
        <w:rPr>
          <w:rFonts w:ascii="Book Antiqua" w:eastAsia="PMingLiU" w:hAnsi="Book Antiqua"/>
          <w:b/>
          <w:color w:val="000000"/>
          <w:szCs w:val="24"/>
          <w:lang w:val="en-GB"/>
        </w:rPr>
        <w:t xml:space="preserve">Schematic summary of the molecular mechanisms of HLJ1 in suppressing lung cancer tumourigenesis. </w:t>
      </w:r>
      <w:r w:rsidR="00BB4C36">
        <w:rPr>
          <w:rFonts w:ascii="Book Antiqua" w:eastAsia="PMingLiU" w:hAnsi="Book Antiqua"/>
          <w:color w:val="000000"/>
          <w:szCs w:val="24"/>
          <w:lang w:val="en-GB"/>
        </w:rPr>
        <w:t xml:space="preserve">The endogenous transcriptional expression of HLJ1 is the result of the binding of the transcription factors activator protein </w:t>
      </w:r>
      <w:r w:rsidR="00BB4C36">
        <w:rPr>
          <w:rFonts w:ascii="Book Antiqua" w:eastAsia="宋体" w:hAnsi="Book Antiqua"/>
          <w:color w:val="000000"/>
          <w:szCs w:val="24"/>
          <w:lang w:val="en-GB" w:eastAsia="zh-CN"/>
        </w:rPr>
        <w:t>(</w:t>
      </w:r>
      <w:r w:rsidRPr="0087700E">
        <w:rPr>
          <w:rFonts w:ascii="Book Antiqua" w:eastAsia="PMingLiU" w:hAnsi="Book Antiqua"/>
          <w:color w:val="000000"/>
          <w:szCs w:val="24"/>
          <w:lang w:val="en-GB"/>
        </w:rPr>
        <w:t>AP</w:t>
      </w:r>
      <w:r w:rsidR="00BB4C36">
        <w:rPr>
          <w:rFonts w:ascii="Book Antiqua" w:eastAsia="宋体" w:hAnsi="Book Antiqua"/>
          <w:color w:val="000000"/>
          <w:szCs w:val="24"/>
          <w:lang w:val="en-GB" w:eastAsia="zh-CN"/>
        </w:rPr>
        <w:t>)</w:t>
      </w:r>
      <w:r w:rsidRPr="0087700E">
        <w:rPr>
          <w:rFonts w:ascii="Book Antiqua" w:eastAsia="PMingLiU" w:hAnsi="Book Antiqua"/>
          <w:color w:val="000000"/>
          <w:szCs w:val="24"/>
          <w:lang w:val="en-GB"/>
        </w:rPr>
        <w:t>-1 and YY1 to the gene’s enhancer and p</w:t>
      </w:r>
      <w:r w:rsidR="00BB4C36">
        <w:rPr>
          <w:rFonts w:ascii="Book Antiqua" w:eastAsia="PMingLiU" w:hAnsi="Book Antiqua"/>
          <w:color w:val="000000"/>
          <w:szCs w:val="24"/>
          <w:lang w:val="en-GB"/>
        </w:rPr>
        <w:t>romoter regions, respectively. HLJ1 inhibited lung cancer cell proliferation, anchorage-independent growth, cell motility, invasion and tumourigenesis through STAT1/p21WAF1 pathway, HLJ1/NPM1/AP2-α complex, SLUG/E-cadherin pathway and modulated cancer -related genes.</w:t>
      </w:r>
    </w:p>
    <w:p w:rsidR="0055390D" w:rsidRPr="0087700E" w:rsidRDefault="0055390D" w:rsidP="00525A9C">
      <w:pPr>
        <w:widowControl/>
        <w:autoSpaceDE w:val="0"/>
        <w:autoSpaceDN w:val="0"/>
        <w:adjustRightInd w:val="0"/>
        <w:snapToGrid w:val="0"/>
        <w:spacing w:line="360" w:lineRule="auto"/>
        <w:rPr>
          <w:rFonts w:ascii="Book Antiqua" w:eastAsia="PMingLiU" w:hAnsi="Book Antiqua"/>
          <w:color w:val="000000"/>
          <w:szCs w:val="24"/>
          <w:lang w:val="en-GB"/>
        </w:rPr>
      </w:pPr>
    </w:p>
    <w:p w:rsidR="001E1721" w:rsidRPr="0087700E" w:rsidRDefault="001E1721" w:rsidP="00525A9C">
      <w:pPr>
        <w:widowControl/>
        <w:autoSpaceDE w:val="0"/>
        <w:autoSpaceDN w:val="0"/>
        <w:adjustRightInd w:val="0"/>
        <w:snapToGrid w:val="0"/>
        <w:spacing w:line="360" w:lineRule="auto"/>
        <w:rPr>
          <w:rFonts w:ascii="Book Antiqua" w:eastAsia="宋体" w:hAnsi="Book Antiqua"/>
          <w:color w:val="000000"/>
          <w:szCs w:val="24"/>
          <w:lang w:val="en-GB" w:eastAsia="zh-CN"/>
        </w:rPr>
      </w:pPr>
    </w:p>
    <w:sectPr w:rsidR="001E1721" w:rsidRPr="0087700E" w:rsidSect="005434FB">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6E" w:rsidRDefault="0058796E" w:rsidP="00A6735E">
      <w:r>
        <w:separator/>
      </w:r>
    </w:p>
  </w:endnote>
  <w:endnote w:type="continuationSeparator" w:id="0">
    <w:p w:rsidR="0058796E" w:rsidRDefault="0058796E" w:rsidP="00A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sun">
    <w:altName w:val="Times New Roman"/>
    <w:panose1 w:val="02010600030101010101"/>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9" w:rsidRDefault="005D0C73">
    <w:pPr>
      <w:pStyle w:val="a7"/>
      <w:jc w:val="center"/>
    </w:pPr>
    <w:r>
      <w:fldChar w:fldCharType="begin"/>
    </w:r>
    <w:r w:rsidR="00C64A19">
      <w:instrText>PAGE   \* MERGEFORMAT</w:instrText>
    </w:r>
    <w:r>
      <w:fldChar w:fldCharType="separate"/>
    </w:r>
    <w:r w:rsidR="008C6A6E" w:rsidRPr="008C6A6E">
      <w:rPr>
        <w:noProof/>
        <w:lang w:val="zh-TW"/>
      </w:rPr>
      <w:t>23</w:t>
    </w:r>
    <w:r>
      <w:fldChar w:fldCharType="end"/>
    </w:r>
  </w:p>
  <w:p w:rsidR="00C64A19" w:rsidRPr="00BD6855" w:rsidRDefault="00C64A19">
    <w:pPr>
      <w:pStyle w:val="a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6E" w:rsidRDefault="0058796E" w:rsidP="00A6735E">
      <w:r>
        <w:separator/>
      </w:r>
    </w:p>
  </w:footnote>
  <w:footnote w:type="continuationSeparator" w:id="0">
    <w:p w:rsidR="0058796E" w:rsidRDefault="0058796E" w:rsidP="00A67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22"/>
    <w:rsid w:val="00001C24"/>
    <w:rsid w:val="00002216"/>
    <w:rsid w:val="00002B31"/>
    <w:rsid w:val="00010AE1"/>
    <w:rsid w:val="00012967"/>
    <w:rsid w:val="00013DB3"/>
    <w:rsid w:val="00017291"/>
    <w:rsid w:val="00022393"/>
    <w:rsid w:val="00023645"/>
    <w:rsid w:val="00023EA8"/>
    <w:rsid w:val="0002548D"/>
    <w:rsid w:val="00026271"/>
    <w:rsid w:val="00026828"/>
    <w:rsid w:val="00031B55"/>
    <w:rsid w:val="0003501B"/>
    <w:rsid w:val="00037103"/>
    <w:rsid w:val="00040223"/>
    <w:rsid w:val="00042250"/>
    <w:rsid w:val="000438A0"/>
    <w:rsid w:val="0005517B"/>
    <w:rsid w:val="00066FF2"/>
    <w:rsid w:val="00070074"/>
    <w:rsid w:val="0007467F"/>
    <w:rsid w:val="000A10B3"/>
    <w:rsid w:val="000A2B08"/>
    <w:rsid w:val="000A457A"/>
    <w:rsid w:val="000A7716"/>
    <w:rsid w:val="000B36C0"/>
    <w:rsid w:val="000B4343"/>
    <w:rsid w:val="000B58D1"/>
    <w:rsid w:val="000B68F1"/>
    <w:rsid w:val="000B6E75"/>
    <w:rsid w:val="000C0664"/>
    <w:rsid w:val="000C1578"/>
    <w:rsid w:val="000C1F8F"/>
    <w:rsid w:val="000C2D75"/>
    <w:rsid w:val="000C5EB8"/>
    <w:rsid w:val="000C6B22"/>
    <w:rsid w:val="000C6B49"/>
    <w:rsid w:val="000D06F9"/>
    <w:rsid w:val="000D57A9"/>
    <w:rsid w:val="000E1EA3"/>
    <w:rsid w:val="000F0210"/>
    <w:rsid w:val="000F35B8"/>
    <w:rsid w:val="000F62A5"/>
    <w:rsid w:val="000F6355"/>
    <w:rsid w:val="00101D13"/>
    <w:rsid w:val="00102B65"/>
    <w:rsid w:val="00104DD1"/>
    <w:rsid w:val="00105783"/>
    <w:rsid w:val="00111D69"/>
    <w:rsid w:val="0011688B"/>
    <w:rsid w:val="001200A3"/>
    <w:rsid w:val="00121C50"/>
    <w:rsid w:val="00124D2B"/>
    <w:rsid w:val="00127652"/>
    <w:rsid w:val="00130DD0"/>
    <w:rsid w:val="001322FF"/>
    <w:rsid w:val="00132E6A"/>
    <w:rsid w:val="00137614"/>
    <w:rsid w:val="00142DEF"/>
    <w:rsid w:val="00143201"/>
    <w:rsid w:val="00145C6C"/>
    <w:rsid w:val="001478AE"/>
    <w:rsid w:val="00154496"/>
    <w:rsid w:val="00160D94"/>
    <w:rsid w:val="001616E5"/>
    <w:rsid w:val="00163C83"/>
    <w:rsid w:val="00165CC7"/>
    <w:rsid w:val="00174589"/>
    <w:rsid w:val="00174BD7"/>
    <w:rsid w:val="001762A3"/>
    <w:rsid w:val="00176D8B"/>
    <w:rsid w:val="001773B7"/>
    <w:rsid w:val="001824EA"/>
    <w:rsid w:val="00183562"/>
    <w:rsid w:val="00185E83"/>
    <w:rsid w:val="0018716B"/>
    <w:rsid w:val="001900DE"/>
    <w:rsid w:val="00190D21"/>
    <w:rsid w:val="001914EE"/>
    <w:rsid w:val="00193BDF"/>
    <w:rsid w:val="00193FDD"/>
    <w:rsid w:val="001A2F1A"/>
    <w:rsid w:val="001A6268"/>
    <w:rsid w:val="001A7BE8"/>
    <w:rsid w:val="001B3874"/>
    <w:rsid w:val="001B4DEC"/>
    <w:rsid w:val="001B5415"/>
    <w:rsid w:val="001B5734"/>
    <w:rsid w:val="001C0CC3"/>
    <w:rsid w:val="001C357D"/>
    <w:rsid w:val="001C4F6E"/>
    <w:rsid w:val="001C681F"/>
    <w:rsid w:val="001D460C"/>
    <w:rsid w:val="001D4D8E"/>
    <w:rsid w:val="001D5A7E"/>
    <w:rsid w:val="001E1721"/>
    <w:rsid w:val="001E5DB2"/>
    <w:rsid w:val="001F4ACC"/>
    <w:rsid w:val="00204A1C"/>
    <w:rsid w:val="00211924"/>
    <w:rsid w:val="002129E3"/>
    <w:rsid w:val="002200A8"/>
    <w:rsid w:val="00220128"/>
    <w:rsid w:val="002204E3"/>
    <w:rsid w:val="00222141"/>
    <w:rsid w:val="002275D7"/>
    <w:rsid w:val="0023549B"/>
    <w:rsid w:val="00237452"/>
    <w:rsid w:val="00242A4B"/>
    <w:rsid w:val="002437AB"/>
    <w:rsid w:val="00252ECA"/>
    <w:rsid w:val="00252F2F"/>
    <w:rsid w:val="00253275"/>
    <w:rsid w:val="00253EF7"/>
    <w:rsid w:val="002543A2"/>
    <w:rsid w:val="00255355"/>
    <w:rsid w:val="00256F70"/>
    <w:rsid w:val="00256F7B"/>
    <w:rsid w:val="00260FA0"/>
    <w:rsid w:val="00262879"/>
    <w:rsid w:val="00262B92"/>
    <w:rsid w:val="00264CA8"/>
    <w:rsid w:val="0026785E"/>
    <w:rsid w:val="002741DB"/>
    <w:rsid w:val="002758BB"/>
    <w:rsid w:val="00276CA2"/>
    <w:rsid w:val="00280C20"/>
    <w:rsid w:val="00280F69"/>
    <w:rsid w:val="00281841"/>
    <w:rsid w:val="00291472"/>
    <w:rsid w:val="002953D7"/>
    <w:rsid w:val="002A0534"/>
    <w:rsid w:val="002A1915"/>
    <w:rsid w:val="002A1B23"/>
    <w:rsid w:val="002A2B0A"/>
    <w:rsid w:val="002A6BBF"/>
    <w:rsid w:val="002C3EE4"/>
    <w:rsid w:val="002D714D"/>
    <w:rsid w:val="002E0F4D"/>
    <w:rsid w:val="002E4FD3"/>
    <w:rsid w:val="002E7E12"/>
    <w:rsid w:val="002E7ED9"/>
    <w:rsid w:val="002F2596"/>
    <w:rsid w:val="002F2D50"/>
    <w:rsid w:val="002F3AA1"/>
    <w:rsid w:val="002F70BC"/>
    <w:rsid w:val="0030186C"/>
    <w:rsid w:val="0030548A"/>
    <w:rsid w:val="00306FB5"/>
    <w:rsid w:val="00307B1D"/>
    <w:rsid w:val="00310BF8"/>
    <w:rsid w:val="003120E8"/>
    <w:rsid w:val="00313134"/>
    <w:rsid w:val="00314D18"/>
    <w:rsid w:val="00315D57"/>
    <w:rsid w:val="00317A9F"/>
    <w:rsid w:val="00321488"/>
    <w:rsid w:val="00322C55"/>
    <w:rsid w:val="0032358B"/>
    <w:rsid w:val="003271EF"/>
    <w:rsid w:val="003309F6"/>
    <w:rsid w:val="00332975"/>
    <w:rsid w:val="00333363"/>
    <w:rsid w:val="00334BCE"/>
    <w:rsid w:val="00335350"/>
    <w:rsid w:val="00343A05"/>
    <w:rsid w:val="00343FD0"/>
    <w:rsid w:val="0037255D"/>
    <w:rsid w:val="00374FC2"/>
    <w:rsid w:val="00375FBA"/>
    <w:rsid w:val="00376454"/>
    <w:rsid w:val="003770C4"/>
    <w:rsid w:val="00381826"/>
    <w:rsid w:val="00382051"/>
    <w:rsid w:val="003859CC"/>
    <w:rsid w:val="003902BF"/>
    <w:rsid w:val="00396DA6"/>
    <w:rsid w:val="003A0423"/>
    <w:rsid w:val="003A1D51"/>
    <w:rsid w:val="003B0119"/>
    <w:rsid w:val="003B6934"/>
    <w:rsid w:val="003B6B52"/>
    <w:rsid w:val="003B7D31"/>
    <w:rsid w:val="003C3A56"/>
    <w:rsid w:val="003C5A2F"/>
    <w:rsid w:val="003C5A45"/>
    <w:rsid w:val="003C7269"/>
    <w:rsid w:val="003C77AF"/>
    <w:rsid w:val="003D1995"/>
    <w:rsid w:val="003D78D6"/>
    <w:rsid w:val="003E04C0"/>
    <w:rsid w:val="003E1F18"/>
    <w:rsid w:val="003E289B"/>
    <w:rsid w:val="003E45DE"/>
    <w:rsid w:val="003E7CE3"/>
    <w:rsid w:val="003F578E"/>
    <w:rsid w:val="003F6D14"/>
    <w:rsid w:val="00405ADD"/>
    <w:rsid w:val="00407AA8"/>
    <w:rsid w:val="004142D4"/>
    <w:rsid w:val="0042242F"/>
    <w:rsid w:val="004272EC"/>
    <w:rsid w:val="004312BA"/>
    <w:rsid w:val="00440559"/>
    <w:rsid w:val="00440749"/>
    <w:rsid w:val="00440ACA"/>
    <w:rsid w:val="00441A61"/>
    <w:rsid w:val="00452B32"/>
    <w:rsid w:val="00462294"/>
    <w:rsid w:val="004654E5"/>
    <w:rsid w:val="004767D7"/>
    <w:rsid w:val="00483497"/>
    <w:rsid w:val="00492008"/>
    <w:rsid w:val="0049415F"/>
    <w:rsid w:val="004A2926"/>
    <w:rsid w:val="004A3A40"/>
    <w:rsid w:val="004A458C"/>
    <w:rsid w:val="004B1589"/>
    <w:rsid w:val="004B3102"/>
    <w:rsid w:val="004C0CDC"/>
    <w:rsid w:val="004C5075"/>
    <w:rsid w:val="004D4FA8"/>
    <w:rsid w:val="004D6954"/>
    <w:rsid w:val="004E0F54"/>
    <w:rsid w:val="004E58A9"/>
    <w:rsid w:val="004F0252"/>
    <w:rsid w:val="004F2A83"/>
    <w:rsid w:val="004F327B"/>
    <w:rsid w:val="004F4258"/>
    <w:rsid w:val="004F46C2"/>
    <w:rsid w:val="004F6828"/>
    <w:rsid w:val="004F73EB"/>
    <w:rsid w:val="0050327E"/>
    <w:rsid w:val="00503F7B"/>
    <w:rsid w:val="00506DCF"/>
    <w:rsid w:val="005079AE"/>
    <w:rsid w:val="00511256"/>
    <w:rsid w:val="00511902"/>
    <w:rsid w:val="00514A6C"/>
    <w:rsid w:val="005154E8"/>
    <w:rsid w:val="00515A9D"/>
    <w:rsid w:val="00515FD2"/>
    <w:rsid w:val="005171C7"/>
    <w:rsid w:val="00521571"/>
    <w:rsid w:val="00521CA0"/>
    <w:rsid w:val="005222E3"/>
    <w:rsid w:val="00525A9C"/>
    <w:rsid w:val="00525E41"/>
    <w:rsid w:val="00533871"/>
    <w:rsid w:val="00534BC3"/>
    <w:rsid w:val="00534BE5"/>
    <w:rsid w:val="005434FB"/>
    <w:rsid w:val="0054453D"/>
    <w:rsid w:val="00550EA3"/>
    <w:rsid w:val="00553563"/>
    <w:rsid w:val="0055390D"/>
    <w:rsid w:val="00555F9F"/>
    <w:rsid w:val="005563AE"/>
    <w:rsid w:val="00556E57"/>
    <w:rsid w:val="005616B4"/>
    <w:rsid w:val="00561809"/>
    <w:rsid w:val="00567255"/>
    <w:rsid w:val="005724FF"/>
    <w:rsid w:val="00572EDA"/>
    <w:rsid w:val="00573BAA"/>
    <w:rsid w:val="005813E6"/>
    <w:rsid w:val="005816F7"/>
    <w:rsid w:val="00582B4A"/>
    <w:rsid w:val="00586CB3"/>
    <w:rsid w:val="0058796E"/>
    <w:rsid w:val="005963E8"/>
    <w:rsid w:val="00596790"/>
    <w:rsid w:val="005968D1"/>
    <w:rsid w:val="0059765A"/>
    <w:rsid w:val="005A06F8"/>
    <w:rsid w:val="005A4A6C"/>
    <w:rsid w:val="005A6BE2"/>
    <w:rsid w:val="005B1CA9"/>
    <w:rsid w:val="005C1E1C"/>
    <w:rsid w:val="005C433D"/>
    <w:rsid w:val="005D0C73"/>
    <w:rsid w:val="005D251C"/>
    <w:rsid w:val="005D73EB"/>
    <w:rsid w:val="005E48F9"/>
    <w:rsid w:val="005F307C"/>
    <w:rsid w:val="006004E8"/>
    <w:rsid w:val="00601A0E"/>
    <w:rsid w:val="00602D00"/>
    <w:rsid w:val="00603D89"/>
    <w:rsid w:val="00605EE6"/>
    <w:rsid w:val="00610B03"/>
    <w:rsid w:val="00610CC1"/>
    <w:rsid w:val="00615D9C"/>
    <w:rsid w:val="00616EEF"/>
    <w:rsid w:val="00620E71"/>
    <w:rsid w:val="00623E1D"/>
    <w:rsid w:val="00624167"/>
    <w:rsid w:val="006262C5"/>
    <w:rsid w:val="00631624"/>
    <w:rsid w:val="00632855"/>
    <w:rsid w:val="00636EDD"/>
    <w:rsid w:val="006430DC"/>
    <w:rsid w:val="0064626F"/>
    <w:rsid w:val="006538E9"/>
    <w:rsid w:val="00653A2F"/>
    <w:rsid w:val="00653FF8"/>
    <w:rsid w:val="00662602"/>
    <w:rsid w:val="006666D0"/>
    <w:rsid w:val="006764CD"/>
    <w:rsid w:val="00680473"/>
    <w:rsid w:val="00685A3B"/>
    <w:rsid w:val="00691DEB"/>
    <w:rsid w:val="00694D22"/>
    <w:rsid w:val="006A3751"/>
    <w:rsid w:val="006B1A83"/>
    <w:rsid w:val="006B1AB4"/>
    <w:rsid w:val="006C1540"/>
    <w:rsid w:val="006C3AEB"/>
    <w:rsid w:val="006C4CD5"/>
    <w:rsid w:val="006C5525"/>
    <w:rsid w:val="006C6368"/>
    <w:rsid w:val="006D03A9"/>
    <w:rsid w:val="006D1395"/>
    <w:rsid w:val="006D46FC"/>
    <w:rsid w:val="006D486E"/>
    <w:rsid w:val="006D6A4A"/>
    <w:rsid w:val="006D7A45"/>
    <w:rsid w:val="006E2DBF"/>
    <w:rsid w:val="006E6D24"/>
    <w:rsid w:val="006F60A4"/>
    <w:rsid w:val="0070091B"/>
    <w:rsid w:val="00700DD9"/>
    <w:rsid w:val="00700EB6"/>
    <w:rsid w:val="0070253E"/>
    <w:rsid w:val="00702ACA"/>
    <w:rsid w:val="00710C2C"/>
    <w:rsid w:val="00711B9D"/>
    <w:rsid w:val="00711F2D"/>
    <w:rsid w:val="0071369A"/>
    <w:rsid w:val="00715807"/>
    <w:rsid w:val="00716107"/>
    <w:rsid w:val="00721502"/>
    <w:rsid w:val="007215E4"/>
    <w:rsid w:val="00722855"/>
    <w:rsid w:val="00724D3C"/>
    <w:rsid w:val="00726038"/>
    <w:rsid w:val="00730102"/>
    <w:rsid w:val="007338EA"/>
    <w:rsid w:val="00734965"/>
    <w:rsid w:val="00735B1C"/>
    <w:rsid w:val="00736F1B"/>
    <w:rsid w:val="00742413"/>
    <w:rsid w:val="00743E79"/>
    <w:rsid w:val="00743F26"/>
    <w:rsid w:val="00757288"/>
    <w:rsid w:val="00760345"/>
    <w:rsid w:val="007677FC"/>
    <w:rsid w:val="00772068"/>
    <w:rsid w:val="00772BB1"/>
    <w:rsid w:val="00774430"/>
    <w:rsid w:val="00776743"/>
    <w:rsid w:val="007776F5"/>
    <w:rsid w:val="0078090C"/>
    <w:rsid w:val="00786ABA"/>
    <w:rsid w:val="00787285"/>
    <w:rsid w:val="00787D55"/>
    <w:rsid w:val="00791392"/>
    <w:rsid w:val="00791DE6"/>
    <w:rsid w:val="0079567F"/>
    <w:rsid w:val="007A09D4"/>
    <w:rsid w:val="007A1698"/>
    <w:rsid w:val="007A21AC"/>
    <w:rsid w:val="007A2229"/>
    <w:rsid w:val="007C29AC"/>
    <w:rsid w:val="007C601B"/>
    <w:rsid w:val="007C6574"/>
    <w:rsid w:val="007D1579"/>
    <w:rsid w:val="007D348D"/>
    <w:rsid w:val="007D47D7"/>
    <w:rsid w:val="007D49D4"/>
    <w:rsid w:val="007D6485"/>
    <w:rsid w:val="007E14E8"/>
    <w:rsid w:val="007E28D5"/>
    <w:rsid w:val="007E4E71"/>
    <w:rsid w:val="007F09D9"/>
    <w:rsid w:val="007F25AB"/>
    <w:rsid w:val="007F28FB"/>
    <w:rsid w:val="007F3662"/>
    <w:rsid w:val="007F36E0"/>
    <w:rsid w:val="00802525"/>
    <w:rsid w:val="008031E7"/>
    <w:rsid w:val="0080719D"/>
    <w:rsid w:val="0081170F"/>
    <w:rsid w:val="0081297E"/>
    <w:rsid w:val="00816B92"/>
    <w:rsid w:val="008215D3"/>
    <w:rsid w:val="00823B70"/>
    <w:rsid w:val="00827C01"/>
    <w:rsid w:val="00833DF8"/>
    <w:rsid w:val="00834ED9"/>
    <w:rsid w:val="008440F6"/>
    <w:rsid w:val="00854BAC"/>
    <w:rsid w:val="00856157"/>
    <w:rsid w:val="00860365"/>
    <w:rsid w:val="0086220A"/>
    <w:rsid w:val="00872A17"/>
    <w:rsid w:val="00872E0E"/>
    <w:rsid w:val="00873CB8"/>
    <w:rsid w:val="00875562"/>
    <w:rsid w:val="0087700E"/>
    <w:rsid w:val="00880F4D"/>
    <w:rsid w:val="00882B76"/>
    <w:rsid w:val="00885336"/>
    <w:rsid w:val="00890748"/>
    <w:rsid w:val="008945CC"/>
    <w:rsid w:val="008A0AA2"/>
    <w:rsid w:val="008A4991"/>
    <w:rsid w:val="008B0EFE"/>
    <w:rsid w:val="008B2155"/>
    <w:rsid w:val="008B5B3D"/>
    <w:rsid w:val="008B5EDF"/>
    <w:rsid w:val="008B671E"/>
    <w:rsid w:val="008C5C38"/>
    <w:rsid w:val="008C5D1E"/>
    <w:rsid w:val="008C6A6E"/>
    <w:rsid w:val="008D10DE"/>
    <w:rsid w:val="008D7E27"/>
    <w:rsid w:val="008E387F"/>
    <w:rsid w:val="008E497E"/>
    <w:rsid w:val="008E7477"/>
    <w:rsid w:val="008F1DDB"/>
    <w:rsid w:val="008F38C2"/>
    <w:rsid w:val="008F4359"/>
    <w:rsid w:val="0090670B"/>
    <w:rsid w:val="00907472"/>
    <w:rsid w:val="00912285"/>
    <w:rsid w:val="009130E8"/>
    <w:rsid w:val="00930899"/>
    <w:rsid w:val="00931499"/>
    <w:rsid w:val="00934DBD"/>
    <w:rsid w:val="00935D53"/>
    <w:rsid w:val="00936486"/>
    <w:rsid w:val="009369F3"/>
    <w:rsid w:val="00940A8B"/>
    <w:rsid w:val="00942710"/>
    <w:rsid w:val="00945D62"/>
    <w:rsid w:val="00951B38"/>
    <w:rsid w:val="0095758E"/>
    <w:rsid w:val="009579F7"/>
    <w:rsid w:val="00961873"/>
    <w:rsid w:val="0096235F"/>
    <w:rsid w:val="0096412D"/>
    <w:rsid w:val="00965AFE"/>
    <w:rsid w:val="009666F5"/>
    <w:rsid w:val="00972B8B"/>
    <w:rsid w:val="0097790C"/>
    <w:rsid w:val="00984837"/>
    <w:rsid w:val="00991767"/>
    <w:rsid w:val="0099609F"/>
    <w:rsid w:val="009A18A6"/>
    <w:rsid w:val="009A3557"/>
    <w:rsid w:val="009A376E"/>
    <w:rsid w:val="009A4A4E"/>
    <w:rsid w:val="009C588C"/>
    <w:rsid w:val="009D48C2"/>
    <w:rsid w:val="009E099C"/>
    <w:rsid w:val="009E413A"/>
    <w:rsid w:val="009E4CE7"/>
    <w:rsid w:val="009E7BBA"/>
    <w:rsid w:val="009F7D4C"/>
    <w:rsid w:val="00A002D2"/>
    <w:rsid w:val="00A006A4"/>
    <w:rsid w:val="00A03A58"/>
    <w:rsid w:val="00A06C5E"/>
    <w:rsid w:val="00A06C7A"/>
    <w:rsid w:val="00A11D34"/>
    <w:rsid w:val="00A179B1"/>
    <w:rsid w:val="00A22F64"/>
    <w:rsid w:val="00A25BDE"/>
    <w:rsid w:val="00A32970"/>
    <w:rsid w:val="00A338F7"/>
    <w:rsid w:val="00A33E04"/>
    <w:rsid w:val="00A349CF"/>
    <w:rsid w:val="00A40859"/>
    <w:rsid w:val="00A4437D"/>
    <w:rsid w:val="00A466F8"/>
    <w:rsid w:val="00A50129"/>
    <w:rsid w:val="00A52C13"/>
    <w:rsid w:val="00A53E1A"/>
    <w:rsid w:val="00A628CC"/>
    <w:rsid w:val="00A66CD5"/>
    <w:rsid w:val="00A6735E"/>
    <w:rsid w:val="00A719B6"/>
    <w:rsid w:val="00A8571C"/>
    <w:rsid w:val="00A95A3E"/>
    <w:rsid w:val="00A96563"/>
    <w:rsid w:val="00AA2E56"/>
    <w:rsid w:val="00AA39E4"/>
    <w:rsid w:val="00AA3B5A"/>
    <w:rsid w:val="00AC0D8C"/>
    <w:rsid w:val="00AD139C"/>
    <w:rsid w:val="00AE2411"/>
    <w:rsid w:val="00AE2DF7"/>
    <w:rsid w:val="00AF10A5"/>
    <w:rsid w:val="00AF3F8F"/>
    <w:rsid w:val="00AF6F67"/>
    <w:rsid w:val="00B11A26"/>
    <w:rsid w:val="00B11BBA"/>
    <w:rsid w:val="00B13D7B"/>
    <w:rsid w:val="00B154D0"/>
    <w:rsid w:val="00B1687D"/>
    <w:rsid w:val="00B16CF0"/>
    <w:rsid w:val="00B16EFA"/>
    <w:rsid w:val="00B17852"/>
    <w:rsid w:val="00B22210"/>
    <w:rsid w:val="00B263C0"/>
    <w:rsid w:val="00B26BB1"/>
    <w:rsid w:val="00B2770A"/>
    <w:rsid w:val="00B27757"/>
    <w:rsid w:val="00B27E98"/>
    <w:rsid w:val="00B3251F"/>
    <w:rsid w:val="00B35AF2"/>
    <w:rsid w:val="00B370BD"/>
    <w:rsid w:val="00B430A9"/>
    <w:rsid w:val="00B43472"/>
    <w:rsid w:val="00B46C1A"/>
    <w:rsid w:val="00B47E06"/>
    <w:rsid w:val="00B5020D"/>
    <w:rsid w:val="00B50566"/>
    <w:rsid w:val="00B50B12"/>
    <w:rsid w:val="00B54B8C"/>
    <w:rsid w:val="00B60530"/>
    <w:rsid w:val="00B61DAC"/>
    <w:rsid w:val="00B6692C"/>
    <w:rsid w:val="00B721C2"/>
    <w:rsid w:val="00B80B3E"/>
    <w:rsid w:val="00B831E7"/>
    <w:rsid w:val="00B854A5"/>
    <w:rsid w:val="00B867A9"/>
    <w:rsid w:val="00B90445"/>
    <w:rsid w:val="00B96A67"/>
    <w:rsid w:val="00BA560A"/>
    <w:rsid w:val="00BB0676"/>
    <w:rsid w:val="00BB2C30"/>
    <w:rsid w:val="00BB30E6"/>
    <w:rsid w:val="00BB4C36"/>
    <w:rsid w:val="00BB4D00"/>
    <w:rsid w:val="00BB78B4"/>
    <w:rsid w:val="00BB7922"/>
    <w:rsid w:val="00BB79B2"/>
    <w:rsid w:val="00BC00EA"/>
    <w:rsid w:val="00BC1B03"/>
    <w:rsid w:val="00BC4B51"/>
    <w:rsid w:val="00BC51F2"/>
    <w:rsid w:val="00BC5A9E"/>
    <w:rsid w:val="00BC5DC6"/>
    <w:rsid w:val="00BD6855"/>
    <w:rsid w:val="00BD7DA3"/>
    <w:rsid w:val="00BE0E7F"/>
    <w:rsid w:val="00BE2AF0"/>
    <w:rsid w:val="00BE4212"/>
    <w:rsid w:val="00BE7027"/>
    <w:rsid w:val="00BE71F2"/>
    <w:rsid w:val="00BF2461"/>
    <w:rsid w:val="00C01E0C"/>
    <w:rsid w:val="00C01FB3"/>
    <w:rsid w:val="00C045FF"/>
    <w:rsid w:val="00C04717"/>
    <w:rsid w:val="00C100F2"/>
    <w:rsid w:val="00C10263"/>
    <w:rsid w:val="00C2048B"/>
    <w:rsid w:val="00C20644"/>
    <w:rsid w:val="00C27AA1"/>
    <w:rsid w:val="00C31F7F"/>
    <w:rsid w:val="00C3537A"/>
    <w:rsid w:val="00C37661"/>
    <w:rsid w:val="00C44FAE"/>
    <w:rsid w:val="00C46BE5"/>
    <w:rsid w:val="00C530CB"/>
    <w:rsid w:val="00C539BC"/>
    <w:rsid w:val="00C55D9E"/>
    <w:rsid w:val="00C5624C"/>
    <w:rsid w:val="00C64A19"/>
    <w:rsid w:val="00C70897"/>
    <w:rsid w:val="00C71D56"/>
    <w:rsid w:val="00C85978"/>
    <w:rsid w:val="00C91F20"/>
    <w:rsid w:val="00CA2B52"/>
    <w:rsid w:val="00CB2204"/>
    <w:rsid w:val="00CB249A"/>
    <w:rsid w:val="00CB5B50"/>
    <w:rsid w:val="00CB66E1"/>
    <w:rsid w:val="00CB6AC8"/>
    <w:rsid w:val="00CC0559"/>
    <w:rsid w:val="00CC072A"/>
    <w:rsid w:val="00CC17D8"/>
    <w:rsid w:val="00CC510B"/>
    <w:rsid w:val="00CD4988"/>
    <w:rsid w:val="00CD66FD"/>
    <w:rsid w:val="00CE37DC"/>
    <w:rsid w:val="00CE7AC7"/>
    <w:rsid w:val="00CF192C"/>
    <w:rsid w:val="00CF3955"/>
    <w:rsid w:val="00D00E5C"/>
    <w:rsid w:val="00D022A5"/>
    <w:rsid w:val="00D05FA3"/>
    <w:rsid w:val="00D0682D"/>
    <w:rsid w:val="00D13688"/>
    <w:rsid w:val="00D17496"/>
    <w:rsid w:val="00D17759"/>
    <w:rsid w:val="00D17851"/>
    <w:rsid w:val="00D17CA9"/>
    <w:rsid w:val="00D20295"/>
    <w:rsid w:val="00D20451"/>
    <w:rsid w:val="00D21035"/>
    <w:rsid w:val="00D212B5"/>
    <w:rsid w:val="00D257AC"/>
    <w:rsid w:val="00D25B04"/>
    <w:rsid w:val="00D26582"/>
    <w:rsid w:val="00D31342"/>
    <w:rsid w:val="00D31A7E"/>
    <w:rsid w:val="00D31FB9"/>
    <w:rsid w:val="00D349AA"/>
    <w:rsid w:val="00D36BA8"/>
    <w:rsid w:val="00D42DFF"/>
    <w:rsid w:val="00D4468A"/>
    <w:rsid w:val="00D5653F"/>
    <w:rsid w:val="00D6166F"/>
    <w:rsid w:val="00D67469"/>
    <w:rsid w:val="00D67C9E"/>
    <w:rsid w:val="00D765CE"/>
    <w:rsid w:val="00D849C4"/>
    <w:rsid w:val="00D85281"/>
    <w:rsid w:val="00D87F00"/>
    <w:rsid w:val="00D931B4"/>
    <w:rsid w:val="00D950E3"/>
    <w:rsid w:val="00D95C0F"/>
    <w:rsid w:val="00D96C83"/>
    <w:rsid w:val="00DA2B5D"/>
    <w:rsid w:val="00DA3D95"/>
    <w:rsid w:val="00DB2DF9"/>
    <w:rsid w:val="00DB6B9F"/>
    <w:rsid w:val="00DB77F5"/>
    <w:rsid w:val="00DC0055"/>
    <w:rsid w:val="00DC0EBC"/>
    <w:rsid w:val="00DC273C"/>
    <w:rsid w:val="00DC2A17"/>
    <w:rsid w:val="00DC5342"/>
    <w:rsid w:val="00DD5231"/>
    <w:rsid w:val="00DD63CD"/>
    <w:rsid w:val="00DD77EF"/>
    <w:rsid w:val="00DE482C"/>
    <w:rsid w:val="00DE7A47"/>
    <w:rsid w:val="00DF0321"/>
    <w:rsid w:val="00DF2494"/>
    <w:rsid w:val="00DF2AF7"/>
    <w:rsid w:val="00DF691E"/>
    <w:rsid w:val="00DF7520"/>
    <w:rsid w:val="00E02885"/>
    <w:rsid w:val="00E04820"/>
    <w:rsid w:val="00E117A8"/>
    <w:rsid w:val="00E11B72"/>
    <w:rsid w:val="00E136C2"/>
    <w:rsid w:val="00E14191"/>
    <w:rsid w:val="00E14D1F"/>
    <w:rsid w:val="00E15CE3"/>
    <w:rsid w:val="00E20C25"/>
    <w:rsid w:val="00E21DD2"/>
    <w:rsid w:val="00E270CC"/>
    <w:rsid w:val="00E307A9"/>
    <w:rsid w:val="00E31EEB"/>
    <w:rsid w:val="00E32397"/>
    <w:rsid w:val="00E40202"/>
    <w:rsid w:val="00E458E5"/>
    <w:rsid w:val="00E53667"/>
    <w:rsid w:val="00E53C0C"/>
    <w:rsid w:val="00E56683"/>
    <w:rsid w:val="00E6382F"/>
    <w:rsid w:val="00E6740B"/>
    <w:rsid w:val="00E7451F"/>
    <w:rsid w:val="00E74C5D"/>
    <w:rsid w:val="00E7512C"/>
    <w:rsid w:val="00E761C9"/>
    <w:rsid w:val="00E80CE9"/>
    <w:rsid w:val="00E86329"/>
    <w:rsid w:val="00E94453"/>
    <w:rsid w:val="00EA1998"/>
    <w:rsid w:val="00EB7B77"/>
    <w:rsid w:val="00EB7C07"/>
    <w:rsid w:val="00EC175D"/>
    <w:rsid w:val="00EC2A67"/>
    <w:rsid w:val="00EC47E6"/>
    <w:rsid w:val="00EC48C7"/>
    <w:rsid w:val="00ED432C"/>
    <w:rsid w:val="00ED4A38"/>
    <w:rsid w:val="00ED503A"/>
    <w:rsid w:val="00EE0179"/>
    <w:rsid w:val="00EE2B20"/>
    <w:rsid w:val="00EE4093"/>
    <w:rsid w:val="00EF0D1B"/>
    <w:rsid w:val="00F02B17"/>
    <w:rsid w:val="00F0468D"/>
    <w:rsid w:val="00F048AF"/>
    <w:rsid w:val="00F059DA"/>
    <w:rsid w:val="00F11C52"/>
    <w:rsid w:val="00F20D78"/>
    <w:rsid w:val="00F2163D"/>
    <w:rsid w:val="00F265BB"/>
    <w:rsid w:val="00F3007F"/>
    <w:rsid w:val="00F30E6A"/>
    <w:rsid w:val="00F32622"/>
    <w:rsid w:val="00F32DE7"/>
    <w:rsid w:val="00F36F91"/>
    <w:rsid w:val="00F37C1E"/>
    <w:rsid w:val="00F468C0"/>
    <w:rsid w:val="00F502FD"/>
    <w:rsid w:val="00F52F51"/>
    <w:rsid w:val="00F553D1"/>
    <w:rsid w:val="00F62EA1"/>
    <w:rsid w:val="00F651DF"/>
    <w:rsid w:val="00F71728"/>
    <w:rsid w:val="00F75B5D"/>
    <w:rsid w:val="00F76573"/>
    <w:rsid w:val="00F76D23"/>
    <w:rsid w:val="00F81979"/>
    <w:rsid w:val="00F90989"/>
    <w:rsid w:val="00F90BF1"/>
    <w:rsid w:val="00F9110B"/>
    <w:rsid w:val="00F919AE"/>
    <w:rsid w:val="00F92FF5"/>
    <w:rsid w:val="00F95BD1"/>
    <w:rsid w:val="00F97A4E"/>
    <w:rsid w:val="00FA2596"/>
    <w:rsid w:val="00FA68A4"/>
    <w:rsid w:val="00FA7BD8"/>
    <w:rsid w:val="00FB12A8"/>
    <w:rsid w:val="00FB41AF"/>
    <w:rsid w:val="00FB435F"/>
    <w:rsid w:val="00FB7730"/>
    <w:rsid w:val="00FC745B"/>
    <w:rsid w:val="00FD09F9"/>
    <w:rsid w:val="00FD1BEE"/>
    <w:rsid w:val="00FD2A59"/>
    <w:rsid w:val="00FD30FA"/>
    <w:rsid w:val="00FD36F9"/>
    <w:rsid w:val="00FD3E7F"/>
    <w:rsid w:val="00FD50EC"/>
    <w:rsid w:val="00FD5481"/>
    <w:rsid w:val="00FE31BC"/>
    <w:rsid w:val="00FE35A4"/>
    <w:rsid w:val="00FE5258"/>
    <w:rsid w:val="00FF0585"/>
    <w:rsid w:val="00FF3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8215D3"/>
    <w:pPr>
      <w:widowControl w:val="0"/>
      <w:jc w:val="both"/>
    </w:pPr>
    <w:rPr>
      <w:rFonts w:eastAsia="Times New Roman"/>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343A05"/>
    <w:pPr>
      <w:widowControl/>
      <w:spacing w:before="100" w:beforeAutospacing="1" w:after="100" w:afterAutospacing="1"/>
    </w:pPr>
    <w:rPr>
      <w:rFonts w:ascii="Arial" w:eastAsia="Arial Unicode MS" w:hAnsi="Arial"/>
      <w:noProof/>
      <w:color w:val="FF0000"/>
      <w:kern w:val="0"/>
      <w:szCs w:val="24"/>
    </w:rPr>
  </w:style>
  <w:style w:type="character" w:styleId="a4">
    <w:name w:val="Hyperlink"/>
    <w:semiHidden/>
    <w:rsid w:val="00343A05"/>
    <w:rPr>
      <w:rFonts w:cs="Times New Roman"/>
      <w:color w:val="0000FF"/>
      <w:u w:val="single"/>
    </w:rPr>
  </w:style>
  <w:style w:type="paragraph" w:customStyle="1" w:styleId="articletext">
    <w:name w:val="articletext"/>
    <w:basedOn w:val="a"/>
    <w:rsid w:val="00343A05"/>
    <w:pPr>
      <w:widowControl/>
      <w:spacing w:before="100" w:beforeAutospacing="1" w:after="100" w:afterAutospacing="1"/>
    </w:pPr>
    <w:rPr>
      <w:rFonts w:ascii="Arial Unicode MS" w:eastAsia="Arial Unicode MS" w:hAnsi="Arial Unicode MS" w:cs="Arial Unicode MS"/>
      <w:noProof/>
      <w:color w:val="000000"/>
      <w:kern w:val="0"/>
      <w:szCs w:val="24"/>
    </w:rPr>
  </w:style>
  <w:style w:type="paragraph" w:styleId="a5">
    <w:name w:val="Balloon Text"/>
    <w:basedOn w:val="a"/>
    <w:link w:val="Char"/>
    <w:semiHidden/>
    <w:rsid w:val="00610B03"/>
    <w:pPr>
      <w:jc w:val="left"/>
    </w:pPr>
    <w:rPr>
      <w:rFonts w:ascii="Tahoma" w:hAnsi="Tahoma" w:cs="Times New Roman"/>
      <w:kern w:val="0"/>
      <w:sz w:val="18"/>
      <w:szCs w:val="18"/>
    </w:rPr>
  </w:style>
  <w:style w:type="character" w:customStyle="1" w:styleId="Char">
    <w:name w:val="批注框文本 Char"/>
    <w:link w:val="a5"/>
    <w:semiHidden/>
    <w:locked/>
    <w:rsid w:val="00610B03"/>
    <w:rPr>
      <w:rFonts w:ascii="Tahoma" w:eastAsia="Times New Roman" w:hAnsi="Tahoma" w:cs="Tahoma"/>
      <w:sz w:val="18"/>
      <w:szCs w:val="18"/>
    </w:rPr>
  </w:style>
  <w:style w:type="paragraph" w:styleId="a6">
    <w:name w:val="header"/>
    <w:basedOn w:val="a"/>
    <w:link w:val="Char0"/>
    <w:rsid w:val="00A6735E"/>
    <w:pPr>
      <w:tabs>
        <w:tab w:val="center" w:pos="4153"/>
        <w:tab w:val="right" w:pos="8306"/>
      </w:tabs>
      <w:snapToGrid w:val="0"/>
    </w:pPr>
    <w:rPr>
      <w:rFonts w:eastAsia="PMingLiU" w:cs="Times New Roman"/>
      <w:kern w:val="0"/>
      <w:sz w:val="20"/>
      <w:szCs w:val="20"/>
    </w:rPr>
  </w:style>
  <w:style w:type="character" w:customStyle="1" w:styleId="Char0">
    <w:name w:val="页眉 Char"/>
    <w:link w:val="a6"/>
    <w:locked/>
    <w:rsid w:val="00A6735E"/>
    <w:rPr>
      <w:rFonts w:cs="Times New Roman"/>
      <w:sz w:val="20"/>
      <w:szCs w:val="20"/>
    </w:rPr>
  </w:style>
  <w:style w:type="paragraph" w:styleId="a7">
    <w:name w:val="footer"/>
    <w:basedOn w:val="a"/>
    <w:link w:val="Char1"/>
    <w:rsid w:val="00A6735E"/>
    <w:pPr>
      <w:tabs>
        <w:tab w:val="center" w:pos="4153"/>
        <w:tab w:val="right" w:pos="8306"/>
      </w:tabs>
      <w:snapToGrid w:val="0"/>
    </w:pPr>
    <w:rPr>
      <w:rFonts w:eastAsia="PMingLiU" w:cs="Times New Roman"/>
      <w:kern w:val="0"/>
      <w:sz w:val="20"/>
      <w:szCs w:val="20"/>
    </w:rPr>
  </w:style>
  <w:style w:type="character" w:customStyle="1" w:styleId="Char1">
    <w:name w:val="页脚 Char"/>
    <w:link w:val="a7"/>
    <w:locked/>
    <w:rsid w:val="00A6735E"/>
    <w:rPr>
      <w:rFonts w:cs="Times New Roman"/>
      <w:sz w:val="20"/>
      <w:szCs w:val="20"/>
    </w:rPr>
  </w:style>
  <w:style w:type="character" w:styleId="a8">
    <w:name w:val="annotation reference"/>
    <w:semiHidden/>
    <w:rsid w:val="00685A3B"/>
    <w:rPr>
      <w:rFonts w:cs="Times New Roman"/>
      <w:sz w:val="16"/>
      <w:szCs w:val="16"/>
    </w:rPr>
  </w:style>
  <w:style w:type="paragraph" w:styleId="a9">
    <w:name w:val="annotation text"/>
    <w:basedOn w:val="a"/>
    <w:link w:val="Char2"/>
    <w:rsid w:val="00685A3B"/>
    <w:rPr>
      <w:rFonts w:cs="Times New Roman"/>
      <w:kern w:val="0"/>
      <w:sz w:val="20"/>
      <w:szCs w:val="20"/>
    </w:rPr>
  </w:style>
  <w:style w:type="character" w:customStyle="1" w:styleId="Char2">
    <w:name w:val="批注文字 Char"/>
    <w:link w:val="a9"/>
    <w:locked/>
    <w:rsid w:val="00685A3B"/>
    <w:rPr>
      <w:rFonts w:eastAsia="Times New Roman" w:cs="Times New Roman"/>
      <w:sz w:val="20"/>
      <w:szCs w:val="20"/>
    </w:rPr>
  </w:style>
  <w:style w:type="paragraph" w:styleId="aa">
    <w:name w:val="annotation subject"/>
    <w:basedOn w:val="a9"/>
    <w:next w:val="a9"/>
    <w:link w:val="Char3"/>
    <w:semiHidden/>
    <w:rsid w:val="00685A3B"/>
    <w:rPr>
      <w:b/>
      <w:bCs/>
    </w:rPr>
  </w:style>
  <w:style w:type="character" w:customStyle="1" w:styleId="Char3">
    <w:name w:val="批注主题 Char"/>
    <w:link w:val="aa"/>
    <w:semiHidden/>
    <w:locked/>
    <w:rsid w:val="00685A3B"/>
    <w:rPr>
      <w:rFonts w:eastAsia="Times New Roman" w:cs="Times New Roman"/>
      <w:b/>
      <w:bCs/>
      <w:sz w:val="20"/>
      <w:szCs w:val="20"/>
    </w:rPr>
  </w:style>
  <w:style w:type="paragraph" w:customStyle="1" w:styleId="1">
    <w:name w:val="修訂1"/>
    <w:hidden/>
    <w:semiHidden/>
    <w:rsid w:val="009F7D4C"/>
    <w:rPr>
      <w:rFonts w:eastAsia="Times New Roman"/>
      <w:kern w:val="2"/>
      <w:sz w:val="24"/>
      <w:szCs w:val="22"/>
      <w:lang w:eastAsia="zh-TW"/>
    </w:rPr>
  </w:style>
  <w:style w:type="paragraph" w:customStyle="1" w:styleId="-11">
    <w:name w:val="彩色網底 - 輔色 11"/>
    <w:hidden/>
    <w:uiPriority w:val="99"/>
    <w:semiHidden/>
    <w:rsid w:val="006262C5"/>
    <w:rPr>
      <w:rFonts w:eastAsia="Times New Roman"/>
      <w:kern w:val="2"/>
      <w:sz w:val="24"/>
      <w:szCs w:val="22"/>
      <w:lang w:eastAsia="zh-TW"/>
    </w:rPr>
  </w:style>
  <w:style w:type="paragraph" w:styleId="ab">
    <w:name w:val="Revision"/>
    <w:hidden/>
    <w:uiPriority w:val="71"/>
    <w:rsid w:val="00716107"/>
    <w:rPr>
      <w:rFonts w:eastAsia="Times New Roman"/>
      <w:kern w:val="2"/>
      <w:sz w:val="24"/>
      <w:szCs w:val="22"/>
      <w:lang w:eastAsia="zh-TW"/>
    </w:rPr>
  </w:style>
  <w:style w:type="character" w:customStyle="1" w:styleId="trans">
    <w:name w:val="trans"/>
    <w:basedOn w:val="a0"/>
    <w:rsid w:val="00716107"/>
  </w:style>
  <w:style w:type="character" w:customStyle="1" w:styleId="webdict">
    <w:name w:val="webdict"/>
    <w:basedOn w:val="a0"/>
    <w:rsid w:val="00716107"/>
  </w:style>
  <w:style w:type="character" w:customStyle="1" w:styleId="apple-converted-space">
    <w:name w:val="apple-converted-space"/>
    <w:rsid w:val="006B1A83"/>
  </w:style>
  <w:style w:type="paragraph" w:customStyle="1" w:styleId="p0">
    <w:name w:val="p0"/>
    <w:basedOn w:val="a"/>
    <w:rsid w:val="00525A9C"/>
    <w:pPr>
      <w:widowControl/>
      <w:spacing w:line="240" w:lineRule="atLeast"/>
      <w:jc w:val="lef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8215D3"/>
    <w:pPr>
      <w:widowControl w:val="0"/>
      <w:jc w:val="both"/>
    </w:pPr>
    <w:rPr>
      <w:rFonts w:eastAsia="Times New Roman"/>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343A05"/>
    <w:pPr>
      <w:widowControl/>
      <w:spacing w:before="100" w:beforeAutospacing="1" w:after="100" w:afterAutospacing="1"/>
    </w:pPr>
    <w:rPr>
      <w:rFonts w:ascii="Arial" w:eastAsia="Arial Unicode MS" w:hAnsi="Arial"/>
      <w:noProof/>
      <w:color w:val="FF0000"/>
      <w:kern w:val="0"/>
      <w:szCs w:val="24"/>
    </w:rPr>
  </w:style>
  <w:style w:type="character" w:styleId="a4">
    <w:name w:val="Hyperlink"/>
    <w:semiHidden/>
    <w:rsid w:val="00343A05"/>
    <w:rPr>
      <w:rFonts w:cs="Times New Roman"/>
      <w:color w:val="0000FF"/>
      <w:u w:val="single"/>
    </w:rPr>
  </w:style>
  <w:style w:type="paragraph" w:customStyle="1" w:styleId="articletext">
    <w:name w:val="articletext"/>
    <w:basedOn w:val="a"/>
    <w:rsid w:val="00343A05"/>
    <w:pPr>
      <w:widowControl/>
      <w:spacing w:before="100" w:beforeAutospacing="1" w:after="100" w:afterAutospacing="1"/>
    </w:pPr>
    <w:rPr>
      <w:rFonts w:ascii="Arial Unicode MS" w:eastAsia="Arial Unicode MS" w:hAnsi="Arial Unicode MS" w:cs="Arial Unicode MS"/>
      <w:noProof/>
      <w:color w:val="000000"/>
      <w:kern w:val="0"/>
      <w:szCs w:val="24"/>
    </w:rPr>
  </w:style>
  <w:style w:type="paragraph" w:styleId="a5">
    <w:name w:val="Balloon Text"/>
    <w:basedOn w:val="a"/>
    <w:link w:val="Char"/>
    <w:semiHidden/>
    <w:rsid w:val="00610B03"/>
    <w:pPr>
      <w:jc w:val="left"/>
    </w:pPr>
    <w:rPr>
      <w:rFonts w:ascii="Tahoma" w:hAnsi="Tahoma" w:cs="Times New Roman"/>
      <w:kern w:val="0"/>
      <w:sz w:val="18"/>
      <w:szCs w:val="18"/>
    </w:rPr>
  </w:style>
  <w:style w:type="character" w:customStyle="1" w:styleId="Char">
    <w:name w:val="批注框文本 Char"/>
    <w:link w:val="a5"/>
    <w:semiHidden/>
    <w:locked/>
    <w:rsid w:val="00610B03"/>
    <w:rPr>
      <w:rFonts w:ascii="Tahoma" w:eastAsia="Times New Roman" w:hAnsi="Tahoma" w:cs="Tahoma"/>
      <w:sz w:val="18"/>
      <w:szCs w:val="18"/>
    </w:rPr>
  </w:style>
  <w:style w:type="paragraph" w:styleId="a6">
    <w:name w:val="header"/>
    <w:basedOn w:val="a"/>
    <w:link w:val="Char0"/>
    <w:rsid w:val="00A6735E"/>
    <w:pPr>
      <w:tabs>
        <w:tab w:val="center" w:pos="4153"/>
        <w:tab w:val="right" w:pos="8306"/>
      </w:tabs>
      <w:snapToGrid w:val="0"/>
    </w:pPr>
    <w:rPr>
      <w:rFonts w:eastAsia="PMingLiU" w:cs="Times New Roman"/>
      <w:kern w:val="0"/>
      <w:sz w:val="20"/>
      <w:szCs w:val="20"/>
    </w:rPr>
  </w:style>
  <w:style w:type="character" w:customStyle="1" w:styleId="Char0">
    <w:name w:val="页眉 Char"/>
    <w:link w:val="a6"/>
    <w:locked/>
    <w:rsid w:val="00A6735E"/>
    <w:rPr>
      <w:rFonts w:cs="Times New Roman"/>
      <w:sz w:val="20"/>
      <w:szCs w:val="20"/>
    </w:rPr>
  </w:style>
  <w:style w:type="paragraph" w:styleId="a7">
    <w:name w:val="footer"/>
    <w:basedOn w:val="a"/>
    <w:link w:val="Char1"/>
    <w:rsid w:val="00A6735E"/>
    <w:pPr>
      <w:tabs>
        <w:tab w:val="center" w:pos="4153"/>
        <w:tab w:val="right" w:pos="8306"/>
      </w:tabs>
      <w:snapToGrid w:val="0"/>
    </w:pPr>
    <w:rPr>
      <w:rFonts w:eastAsia="PMingLiU" w:cs="Times New Roman"/>
      <w:kern w:val="0"/>
      <w:sz w:val="20"/>
      <w:szCs w:val="20"/>
    </w:rPr>
  </w:style>
  <w:style w:type="character" w:customStyle="1" w:styleId="Char1">
    <w:name w:val="页脚 Char"/>
    <w:link w:val="a7"/>
    <w:locked/>
    <w:rsid w:val="00A6735E"/>
    <w:rPr>
      <w:rFonts w:cs="Times New Roman"/>
      <w:sz w:val="20"/>
      <w:szCs w:val="20"/>
    </w:rPr>
  </w:style>
  <w:style w:type="character" w:styleId="a8">
    <w:name w:val="annotation reference"/>
    <w:semiHidden/>
    <w:rsid w:val="00685A3B"/>
    <w:rPr>
      <w:rFonts w:cs="Times New Roman"/>
      <w:sz w:val="16"/>
      <w:szCs w:val="16"/>
    </w:rPr>
  </w:style>
  <w:style w:type="paragraph" w:styleId="a9">
    <w:name w:val="annotation text"/>
    <w:basedOn w:val="a"/>
    <w:link w:val="Char2"/>
    <w:rsid w:val="00685A3B"/>
    <w:rPr>
      <w:rFonts w:cs="Times New Roman"/>
      <w:kern w:val="0"/>
      <w:sz w:val="20"/>
      <w:szCs w:val="20"/>
    </w:rPr>
  </w:style>
  <w:style w:type="character" w:customStyle="1" w:styleId="Char2">
    <w:name w:val="批注文字 Char"/>
    <w:link w:val="a9"/>
    <w:locked/>
    <w:rsid w:val="00685A3B"/>
    <w:rPr>
      <w:rFonts w:eastAsia="Times New Roman" w:cs="Times New Roman"/>
      <w:sz w:val="20"/>
      <w:szCs w:val="20"/>
    </w:rPr>
  </w:style>
  <w:style w:type="paragraph" w:styleId="aa">
    <w:name w:val="annotation subject"/>
    <w:basedOn w:val="a9"/>
    <w:next w:val="a9"/>
    <w:link w:val="Char3"/>
    <w:semiHidden/>
    <w:rsid w:val="00685A3B"/>
    <w:rPr>
      <w:b/>
      <w:bCs/>
    </w:rPr>
  </w:style>
  <w:style w:type="character" w:customStyle="1" w:styleId="Char3">
    <w:name w:val="批注主题 Char"/>
    <w:link w:val="aa"/>
    <w:semiHidden/>
    <w:locked/>
    <w:rsid w:val="00685A3B"/>
    <w:rPr>
      <w:rFonts w:eastAsia="Times New Roman" w:cs="Times New Roman"/>
      <w:b/>
      <w:bCs/>
      <w:sz w:val="20"/>
      <w:szCs w:val="20"/>
    </w:rPr>
  </w:style>
  <w:style w:type="paragraph" w:customStyle="1" w:styleId="1">
    <w:name w:val="修訂1"/>
    <w:hidden/>
    <w:semiHidden/>
    <w:rsid w:val="009F7D4C"/>
    <w:rPr>
      <w:rFonts w:eastAsia="Times New Roman"/>
      <w:kern w:val="2"/>
      <w:sz w:val="24"/>
      <w:szCs w:val="22"/>
      <w:lang w:eastAsia="zh-TW"/>
    </w:rPr>
  </w:style>
  <w:style w:type="paragraph" w:customStyle="1" w:styleId="-11">
    <w:name w:val="彩色網底 - 輔色 11"/>
    <w:hidden/>
    <w:uiPriority w:val="99"/>
    <w:semiHidden/>
    <w:rsid w:val="006262C5"/>
    <w:rPr>
      <w:rFonts w:eastAsia="Times New Roman"/>
      <w:kern w:val="2"/>
      <w:sz w:val="24"/>
      <w:szCs w:val="22"/>
      <w:lang w:eastAsia="zh-TW"/>
    </w:rPr>
  </w:style>
  <w:style w:type="paragraph" w:styleId="ab">
    <w:name w:val="Revision"/>
    <w:hidden/>
    <w:uiPriority w:val="71"/>
    <w:rsid w:val="00716107"/>
    <w:rPr>
      <w:rFonts w:eastAsia="Times New Roman"/>
      <w:kern w:val="2"/>
      <w:sz w:val="24"/>
      <w:szCs w:val="22"/>
      <w:lang w:eastAsia="zh-TW"/>
    </w:rPr>
  </w:style>
  <w:style w:type="character" w:customStyle="1" w:styleId="trans">
    <w:name w:val="trans"/>
    <w:basedOn w:val="a0"/>
    <w:rsid w:val="00716107"/>
  </w:style>
  <w:style w:type="character" w:customStyle="1" w:styleId="webdict">
    <w:name w:val="webdict"/>
    <w:basedOn w:val="a0"/>
    <w:rsid w:val="00716107"/>
  </w:style>
  <w:style w:type="character" w:customStyle="1" w:styleId="apple-converted-space">
    <w:name w:val="apple-converted-space"/>
    <w:rsid w:val="006B1A83"/>
  </w:style>
  <w:style w:type="paragraph" w:customStyle="1" w:styleId="p0">
    <w:name w:val="p0"/>
    <w:basedOn w:val="a"/>
    <w:rsid w:val="00525A9C"/>
    <w:pPr>
      <w:widowControl/>
      <w:spacing w:line="240" w:lineRule="atLeast"/>
      <w:jc w:val="lef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67920600">
      <w:bodyDiv w:val="1"/>
      <w:marLeft w:val="0"/>
      <w:marRight w:val="0"/>
      <w:marTop w:val="0"/>
      <w:marBottom w:val="0"/>
      <w:divBdr>
        <w:top w:val="none" w:sz="0" w:space="0" w:color="auto"/>
        <w:left w:val="none" w:sz="0" w:space="0" w:color="auto"/>
        <w:bottom w:val="none" w:sz="0" w:space="0" w:color="auto"/>
        <w:right w:val="none" w:sz="0" w:space="0" w:color="auto"/>
      </w:divBdr>
      <w:divsChild>
        <w:div w:id="1657875139">
          <w:marLeft w:val="0"/>
          <w:marRight w:val="0"/>
          <w:marTop w:val="0"/>
          <w:marBottom w:val="0"/>
          <w:divBdr>
            <w:top w:val="none" w:sz="0" w:space="0" w:color="auto"/>
            <w:left w:val="none" w:sz="0" w:space="0" w:color="auto"/>
            <w:bottom w:val="none" w:sz="0" w:space="0" w:color="auto"/>
            <w:right w:val="none" w:sz="0" w:space="0" w:color="auto"/>
          </w:divBdr>
        </w:div>
        <w:div w:id="355349997">
          <w:marLeft w:val="0"/>
          <w:marRight w:val="0"/>
          <w:marTop w:val="0"/>
          <w:marBottom w:val="0"/>
          <w:divBdr>
            <w:top w:val="none" w:sz="0" w:space="0" w:color="auto"/>
            <w:left w:val="none" w:sz="0" w:space="0" w:color="auto"/>
            <w:bottom w:val="none" w:sz="0" w:space="0" w:color="auto"/>
            <w:right w:val="none" w:sz="0" w:space="0" w:color="auto"/>
          </w:divBdr>
        </w:div>
        <w:div w:id="1720398484">
          <w:marLeft w:val="0"/>
          <w:marRight w:val="0"/>
          <w:marTop w:val="0"/>
          <w:marBottom w:val="0"/>
          <w:divBdr>
            <w:top w:val="none" w:sz="0" w:space="0" w:color="auto"/>
            <w:left w:val="none" w:sz="0" w:space="0" w:color="auto"/>
            <w:bottom w:val="none" w:sz="0" w:space="0" w:color="auto"/>
            <w:right w:val="none" w:sz="0" w:space="0" w:color="auto"/>
          </w:divBdr>
        </w:div>
        <w:div w:id="1860385045">
          <w:marLeft w:val="0"/>
          <w:marRight w:val="0"/>
          <w:marTop w:val="0"/>
          <w:marBottom w:val="0"/>
          <w:divBdr>
            <w:top w:val="none" w:sz="0" w:space="0" w:color="auto"/>
            <w:left w:val="none" w:sz="0" w:space="0" w:color="auto"/>
            <w:bottom w:val="none" w:sz="0" w:space="0" w:color="auto"/>
            <w:right w:val="none" w:sz="0" w:space="0" w:color="auto"/>
          </w:divBdr>
        </w:div>
        <w:div w:id="2128111205">
          <w:marLeft w:val="0"/>
          <w:marRight w:val="0"/>
          <w:marTop w:val="0"/>
          <w:marBottom w:val="0"/>
          <w:divBdr>
            <w:top w:val="none" w:sz="0" w:space="0" w:color="auto"/>
            <w:left w:val="none" w:sz="0" w:space="0" w:color="auto"/>
            <w:bottom w:val="none" w:sz="0" w:space="0" w:color="auto"/>
            <w:right w:val="none" w:sz="0" w:space="0" w:color="auto"/>
          </w:divBdr>
        </w:div>
        <w:div w:id="1385760114">
          <w:marLeft w:val="0"/>
          <w:marRight w:val="0"/>
          <w:marTop w:val="0"/>
          <w:marBottom w:val="0"/>
          <w:divBdr>
            <w:top w:val="none" w:sz="0" w:space="0" w:color="auto"/>
            <w:left w:val="none" w:sz="0" w:space="0" w:color="auto"/>
            <w:bottom w:val="none" w:sz="0" w:space="0" w:color="auto"/>
            <w:right w:val="none" w:sz="0" w:space="0" w:color="auto"/>
          </w:divBdr>
        </w:div>
        <w:div w:id="1660420158">
          <w:marLeft w:val="0"/>
          <w:marRight w:val="0"/>
          <w:marTop w:val="0"/>
          <w:marBottom w:val="0"/>
          <w:divBdr>
            <w:top w:val="none" w:sz="0" w:space="0" w:color="auto"/>
            <w:left w:val="none" w:sz="0" w:space="0" w:color="auto"/>
            <w:bottom w:val="none" w:sz="0" w:space="0" w:color="auto"/>
            <w:right w:val="none" w:sz="0" w:space="0" w:color="auto"/>
          </w:divBdr>
        </w:div>
        <w:div w:id="1523396676">
          <w:marLeft w:val="0"/>
          <w:marRight w:val="0"/>
          <w:marTop w:val="0"/>
          <w:marBottom w:val="0"/>
          <w:divBdr>
            <w:top w:val="none" w:sz="0" w:space="0" w:color="auto"/>
            <w:left w:val="none" w:sz="0" w:space="0" w:color="auto"/>
            <w:bottom w:val="none" w:sz="0" w:space="0" w:color="auto"/>
            <w:right w:val="none" w:sz="0" w:space="0" w:color="auto"/>
          </w:divBdr>
        </w:div>
        <w:div w:id="671030527">
          <w:marLeft w:val="0"/>
          <w:marRight w:val="0"/>
          <w:marTop w:val="0"/>
          <w:marBottom w:val="0"/>
          <w:divBdr>
            <w:top w:val="none" w:sz="0" w:space="0" w:color="auto"/>
            <w:left w:val="none" w:sz="0" w:space="0" w:color="auto"/>
            <w:bottom w:val="none" w:sz="0" w:space="0" w:color="auto"/>
            <w:right w:val="none" w:sz="0" w:space="0" w:color="auto"/>
          </w:divBdr>
        </w:div>
        <w:div w:id="1782726784">
          <w:marLeft w:val="0"/>
          <w:marRight w:val="0"/>
          <w:marTop w:val="0"/>
          <w:marBottom w:val="0"/>
          <w:divBdr>
            <w:top w:val="none" w:sz="0" w:space="0" w:color="auto"/>
            <w:left w:val="none" w:sz="0" w:space="0" w:color="auto"/>
            <w:bottom w:val="none" w:sz="0" w:space="0" w:color="auto"/>
            <w:right w:val="none" w:sz="0" w:space="0" w:color="auto"/>
          </w:divBdr>
        </w:div>
        <w:div w:id="68774977">
          <w:marLeft w:val="0"/>
          <w:marRight w:val="0"/>
          <w:marTop w:val="0"/>
          <w:marBottom w:val="0"/>
          <w:divBdr>
            <w:top w:val="none" w:sz="0" w:space="0" w:color="auto"/>
            <w:left w:val="none" w:sz="0" w:space="0" w:color="auto"/>
            <w:bottom w:val="none" w:sz="0" w:space="0" w:color="auto"/>
            <w:right w:val="none" w:sz="0" w:space="0" w:color="auto"/>
          </w:divBdr>
        </w:div>
        <w:div w:id="666595732">
          <w:marLeft w:val="0"/>
          <w:marRight w:val="0"/>
          <w:marTop w:val="0"/>
          <w:marBottom w:val="0"/>
          <w:divBdr>
            <w:top w:val="none" w:sz="0" w:space="0" w:color="auto"/>
            <w:left w:val="none" w:sz="0" w:space="0" w:color="auto"/>
            <w:bottom w:val="none" w:sz="0" w:space="0" w:color="auto"/>
            <w:right w:val="none" w:sz="0" w:space="0" w:color="auto"/>
          </w:divBdr>
        </w:div>
        <w:div w:id="1979410114">
          <w:marLeft w:val="0"/>
          <w:marRight w:val="0"/>
          <w:marTop w:val="0"/>
          <w:marBottom w:val="0"/>
          <w:divBdr>
            <w:top w:val="none" w:sz="0" w:space="0" w:color="auto"/>
            <w:left w:val="none" w:sz="0" w:space="0" w:color="auto"/>
            <w:bottom w:val="none" w:sz="0" w:space="0" w:color="auto"/>
            <w:right w:val="none" w:sz="0" w:space="0" w:color="auto"/>
          </w:divBdr>
        </w:div>
        <w:div w:id="1220627622">
          <w:marLeft w:val="0"/>
          <w:marRight w:val="0"/>
          <w:marTop w:val="0"/>
          <w:marBottom w:val="0"/>
          <w:divBdr>
            <w:top w:val="none" w:sz="0" w:space="0" w:color="auto"/>
            <w:left w:val="none" w:sz="0" w:space="0" w:color="auto"/>
            <w:bottom w:val="none" w:sz="0" w:space="0" w:color="auto"/>
            <w:right w:val="none" w:sz="0" w:space="0" w:color="auto"/>
          </w:divBdr>
        </w:div>
        <w:div w:id="434441516">
          <w:marLeft w:val="0"/>
          <w:marRight w:val="0"/>
          <w:marTop w:val="0"/>
          <w:marBottom w:val="0"/>
          <w:divBdr>
            <w:top w:val="none" w:sz="0" w:space="0" w:color="auto"/>
            <w:left w:val="none" w:sz="0" w:space="0" w:color="auto"/>
            <w:bottom w:val="none" w:sz="0" w:space="0" w:color="auto"/>
            <w:right w:val="none" w:sz="0" w:space="0" w:color="auto"/>
          </w:divBdr>
        </w:div>
        <w:div w:id="1766917833">
          <w:marLeft w:val="0"/>
          <w:marRight w:val="0"/>
          <w:marTop w:val="0"/>
          <w:marBottom w:val="0"/>
          <w:divBdr>
            <w:top w:val="none" w:sz="0" w:space="0" w:color="auto"/>
            <w:left w:val="none" w:sz="0" w:space="0" w:color="auto"/>
            <w:bottom w:val="none" w:sz="0" w:space="0" w:color="auto"/>
            <w:right w:val="none" w:sz="0" w:space="0" w:color="auto"/>
          </w:divBdr>
        </w:div>
        <w:div w:id="1628268741">
          <w:marLeft w:val="0"/>
          <w:marRight w:val="0"/>
          <w:marTop w:val="0"/>
          <w:marBottom w:val="0"/>
          <w:divBdr>
            <w:top w:val="none" w:sz="0" w:space="0" w:color="auto"/>
            <w:left w:val="none" w:sz="0" w:space="0" w:color="auto"/>
            <w:bottom w:val="none" w:sz="0" w:space="0" w:color="auto"/>
            <w:right w:val="none" w:sz="0" w:space="0" w:color="auto"/>
          </w:divBdr>
        </w:div>
        <w:div w:id="1836799630">
          <w:marLeft w:val="0"/>
          <w:marRight w:val="0"/>
          <w:marTop w:val="0"/>
          <w:marBottom w:val="0"/>
          <w:divBdr>
            <w:top w:val="none" w:sz="0" w:space="0" w:color="auto"/>
            <w:left w:val="none" w:sz="0" w:space="0" w:color="auto"/>
            <w:bottom w:val="none" w:sz="0" w:space="0" w:color="auto"/>
            <w:right w:val="none" w:sz="0" w:space="0" w:color="auto"/>
          </w:divBdr>
        </w:div>
        <w:div w:id="816066675">
          <w:marLeft w:val="0"/>
          <w:marRight w:val="0"/>
          <w:marTop w:val="0"/>
          <w:marBottom w:val="0"/>
          <w:divBdr>
            <w:top w:val="none" w:sz="0" w:space="0" w:color="auto"/>
            <w:left w:val="none" w:sz="0" w:space="0" w:color="auto"/>
            <w:bottom w:val="none" w:sz="0" w:space="0" w:color="auto"/>
            <w:right w:val="none" w:sz="0" w:space="0" w:color="auto"/>
          </w:divBdr>
        </w:div>
        <w:div w:id="1129278332">
          <w:marLeft w:val="0"/>
          <w:marRight w:val="0"/>
          <w:marTop w:val="0"/>
          <w:marBottom w:val="0"/>
          <w:divBdr>
            <w:top w:val="none" w:sz="0" w:space="0" w:color="auto"/>
            <w:left w:val="none" w:sz="0" w:space="0" w:color="auto"/>
            <w:bottom w:val="none" w:sz="0" w:space="0" w:color="auto"/>
            <w:right w:val="none" w:sz="0" w:space="0" w:color="auto"/>
          </w:divBdr>
        </w:div>
        <w:div w:id="524759102">
          <w:marLeft w:val="0"/>
          <w:marRight w:val="0"/>
          <w:marTop w:val="0"/>
          <w:marBottom w:val="0"/>
          <w:divBdr>
            <w:top w:val="none" w:sz="0" w:space="0" w:color="auto"/>
            <w:left w:val="none" w:sz="0" w:space="0" w:color="auto"/>
            <w:bottom w:val="none" w:sz="0" w:space="0" w:color="auto"/>
            <w:right w:val="none" w:sz="0" w:space="0" w:color="auto"/>
          </w:divBdr>
        </w:div>
        <w:div w:id="1083718790">
          <w:marLeft w:val="0"/>
          <w:marRight w:val="0"/>
          <w:marTop w:val="0"/>
          <w:marBottom w:val="0"/>
          <w:divBdr>
            <w:top w:val="none" w:sz="0" w:space="0" w:color="auto"/>
            <w:left w:val="none" w:sz="0" w:space="0" w:color="auto"/>
            <w:bottom w:val="none" w:sz="0" w:space="0" w:color="auto"/>
            <w:right w:val="none" w:sz="0" w:space="0" w:color="auto"/>
          </w:divBdr>
        </w:div>
        <w:div w:id="1996956228">
          <w:marLeft w:val="0"/>
          <w:marRight w:val="0"/>
          <w:marTop w:val="0"/>
          <w:marBottom w:val="0"/>
          <w:divBdr>
            <w:top w:val="none" w:sz="0" w:space="0" w:color="auto"/>
            <w:left w:val="none" w:sz="0" w:space="0" w:color="auto"/>
            <w:bottom w:val="none" w:sz="0" w:space="0" w:color="auto"/>
            <w:right w:val="none" w:sz="0" w:space="0" w:color="auto"/>
          </w:divBdr>
        </w:div>
        <w:div w:id="454250789">
          <w:marLeft w:val="0"/>
          <w:marRight w:val="0"/>
          <w:marTop w:val="0"/>
          <w:marBottom w:val="0"/>
          <w:divBdr>
            <w:top w:val="none" w:sz="0" w:space="0" w:color="auto"/>
            <w:left w:val="none" w:sz="0" w:space="0" w:color="auto"/>
            <w:bottom w:val="none" w:sz="0" w:space="0" w:color="auto"/>
            <w:right w:val="none" w:sz="0" w:space="0" w:color="auto"/>
          </w:divBdr>
        </w:div>
        <w:div w:id="549417337">
          <w:marLeft w:val="0"/>
          <w:marRight w:val="0"/>
          <w:marTop w:val="0"/>
          <w:marBottom w:val="0"/>
          <w:divBdr>
            <w:top w:val="none" w:sz="0" w:space="0" w:color="auto"/>
            <w:left w:val="none" w:sz="0" w:space="0" w:color="auto"/>
            <w:bottom w:val="none" w:sz="0" w:space="0" w:color="auto"/>
            <w:right w:val="none" w:sz="0" w:space="0" w:color="auto"/>
          </w:divBdr>
        </w:div>
        <w:div w:id="1579054391">
          <w:marLeft w:val="0"/>
          <w:marRight w:val="0"/>
          <w:marTop w:val="0"/>
          <w:marBottom w:val="0"/>
          <w:divBdr>
            <w:top w:val="none" w:sz="0" w:space="0" w:color="auto"/>
            <w:left w:val="none" w:sz="0" w:space="0" w:color="auto"/>
            <w:bottom w:val="none" w:sz="0" w:space="0" w:color="auto"/>
            <w:right w:val="none" w:sz="0" w:space="0" w:color="auto"/>
          </w:divBdr>
        </w:div>
        <w:div w:id="2020615395">
          <w:marLeft w:val="0"/>
          <w:marRight w:val="0"/>
          <w:marTop w:val="0"/>
          <w:marBottom w:val="0"/>
          <w:divBdr>
            <w:top w:val="none" w:sz="0" w:space="0" w:color="auto"/>
            <w:left w:val="none" w:sz="0" w:space="0" w:color="auto"/>
            <w:bottom w:val="none" w:sz="0" w:space="0" w:color="auto"/>
            <w:right w:val="none" w:sz="0" w:space="0" w:color="auto"/>
          </w:divBdr>
        </w:div>
        <w:div w:id="696732546">
          <w:marLeft w:val="0"/>
          <w:marRight w:val="0"/>
          <w:marTop w:val="0"/>
          <w:marBottom w:val="0"/>
          <w:divBdr>
            <w:top w:val="none" w:sz="0" w:space="0" w:color="auto"/>
            <w:left w:val="none" w:sz="0" w:space="0" w:color="auto"/>
            <w:bottom w:val="none" w:sz="0" w:space="0" w:color="auto"/>
            <w:right w:val="none" w:sz="0" w:space="0" w:color="auto"/>
          </w:divBdr>
        </w:div>
        <w:div w:id="1266159867">
          <w:marLeft w:val="0"/>
          <w:marRight w:val="0"/>
          <w:marTop w:val="0"/>
          <w:marBottom w:val="0"/>
          <w:divBdr>
            <w:top w:val="none" w:sz="0" w:space="0" w:color="auto"/>
            <w:left w:val="none" w:sz="0" w:space="0" w:color="auto"/>
            <w:bottom w:val="none" w:sz="0" w:space="0" w:color="auto"/>
            <w:right w:val="none" w:sz="0" w:space="0" w:color="auto"/>
          </w:divBdr>
        </w:div>
        <w:div w:id="1749882245">
          <w:marLeft w:val="0"/>
          <w:marRight w:val="0"/>
          <w:marTop w:val="0"/>
          <w:marBottom w:val="0"/>
          <w:divBdr>
            <w:top w:val="none" w:sz="0" w:space="0" w:color="auto"/>
            <w:left w:val="none" w:sz="0" w:space="0" w:color="auto"/>
            <w:bottom w:val="none" w:sz="0" w:space="0" w:color="auto"/>
            <w:right w:val="none" w:sz="0" w:space="0" w:color="auto"/>
          </w:divBdr>
        </w:div>
        <w:div w:id="583732802">
          <w:marLeft w:val="0"/>
          <w:marRight w:val="0"/>
          <w:marTop w:val="0"/>
          <w:marBottom w:val="0"/>
          <w:divBdr>
            <w:top w:val="none" w:sz="0" w:space="0" w:color="auto"/>
            <w:left w:val="none" w:sz="0" w:space="0" w:color="auto"/>
            <w:bottom w:val="none" w:sz="0" w:space="0" w:color="auto"/>
            <w:right w:val="none" w:sz="0" w:space="0" w:color="auto"/>
          </w:divBdr>
        </w:div>
        <w:div w:id="367222734">
          <w:marLeft w:val="0"/>
          <w:marRight w:val="0"/>
          <w:marTop w:val="0"/>
          <w:marBottom w:val="0"/>
          <w:divBdr>
            <w:top w:val="none" w:sz="0" w:space="0" w:color="auto"/>
            <w:left w:val="none" w:sz="0" w:space="0" w:color="auto"/>
            <w:bottom w:val="none" w:sz="0" w:space="0" w:color="auto"/>
            <w:right w:val="none" w:sz="0" w:space="0" w:color="auto"/>
          </w:divBdr>
        </w:div>
        <w:div w:id="2086297291">
          <w:marLeft w:val="0"/>
          <w:marRight w:val="0"/>
          <w:marTop w:val="0"/>
          <w:marBottom w:val="0"/>
          <w:divBdr>
            <w:top w:val="none" w:sz="0" w:space="0" w:color="auto"/>
            <w:left w:val="none" w:sz="0" w:space="0" w:color="auto"/>
            <w:bottom w:val="none" w:sz="0" w:space="0" w:color="auto"/>
            <w:right w:val="none" w:sz="0" w:space="0" w:color="auto"/>
          </w:divBdr>
        </w:div>
        <w:div w:id="1181165092">
          <w:marLeft w:val="0"/>
          <w:marRight w:val="0"/>
          <w:marTop w:val="0"/>
          <w:marBottom w:val="0"/>
          <w:divBdr>
            <w:top w:val="none" w:sz="0" w:space="0" w:color="auto"/>
            <w:left w:val="none" w:sz="0" w:space="0" w:color="auto"/>
            <w:bottom w:val="none" w:sz="0" w:space="0" w:color="auto"/>
            <w:right w:val="none" w:sz="0" w:space="0" w:color="auto"/>
          </w:divBdr>
        </w:div>
        <w:div w:id="1091127926">
          <w:marLeft w:val="0"/>
          <w:marRight w:val="0"/>
          <w:marTop w:val="0"/>
          <w:marBottom w:val="0"/>
          <w:divBdr>
            <w:top w:val="none" w:sz="0" w:space="0" w:color="auto"/>
            <w:left w:val="none" w:sz="0" w:space="0" w:color="auto"/>
            <w:bottom w:val="none" w:sz="0" w:space="0" w:color="auto"/>
            <w:right w:val="none" w:sz="0" w:space="0" w:color="auto"/>
          </w:divBdr>
        </w:div>
        <w:div w:id="948120113">
          <w:marLeft w:val="0"/>
          <w:marRight w:val="0"/>
          <w:marTop w:val="0"/>
          <w:marBottom w:val="0"/>
          <w:divBdr>
            <w:top w:val="none" w:sz="0" w:space="0" w:color="auto"/>
            <w:left w:val="none" w:sz="0" w:space="0" w:color="auto"/>
            <w:bottom w:val="none" w:sz="0" w:space="0" w:color="auto"/>
            <w:right w:val="none" w:sz="0" w:space="0" w:color="auto"/>
          </w:divBdr>
        </w:div>
        <w:div w:id="58700952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163088448">
          <w:marLeft w:val="0"/>
          <w:marRight w:val="0"/>
          <w:marTop w:val="0"/>
          <w:marBottom w:val="0"/>
          <w:divBdr>
            <w:top w:val="none" w:sz="0" w:space="0" w:color="auto"/>
            <w:left w:val="none" w:sz="0" w:space="0" w:color="auto"/>
            <w:bottom w:val="none" w:sz="0" w:space="0" w:color="auto"/>
            <w:right w:val="none" w:sz="0" w:space="0" w:color="auto"/>
          </w:divBdr>
        </w:div>
        <w:div w:id="149907688">
          <w:marLeft w:val="0"/>
          <w:marRight w:val="0"/>
          <w:marTop w:val="0"/>
          <w:marBottom w:val="0"/>
          <w:divBdr>
            <w:top w:val="none" w:sz="0" w:space="0" w:color="auto"/>
            <w:left w:val="none" w:sz="0" w:space="0" w:color="auto"/>
            <w:bottom w:val="none" w:sz="0" w:space="0" w:color="auto"/>
            <w:right w:val="none" w:sz="0" w:space="0" w:color="auto"/>
          </w:divBdr>
        </w:div>
        <w:div w:id="851526402">
          <w:marLeft w:val="0"/>
          <w:marRight w:val="0"/>
          <w:marTop w:val="0"/>
          <w:marBottom w:val="0"/>
          <w:divBdr>
            <w:top w:val="none" w:sz="0" w:space="0" w:color="auto"/>
            <w:left w:val="none" w:sz="0" w:space="0" w:color="auto"/>
            <w:bottom w:val="none" w:sz="0" w:space="0" w:color="auto"/>
            <w:right w:val="none" w:sz="0" w:space="0" w:color="auto"/>
          </w:divBdr>
        </w:div>
        <w:div w:id="1213923676">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 w:id="1679040905">
          <w:marLeft w:val="0"/>
          <w:marRight w:val="0"/>
          <w:marTop w:val="0"/>
          <w:marBottom w:val="0"/>
          <w:divBdr>
            <w:top w:val="none" w:sz="0" w:space="0" w:color="auto"/>
            <w:left w:val="none" w:sz="0" w:space="0" w:color="auto"/>
            <w:bottom w:val="none" w:sz="0" w:space="0" w:color="auto"/>
            <w:right w:val="none" w:sz="0" w:space="0" w:color="auto"/>
          </w:divBdr>
        </w:div>
        <w:div w:id="64762722">
          <w:marLeft w:val="0"/>
          <w:marRight w:val="0"/>
          <w:marTop w:val="0"/>
          <w:marBottom w:val="0"/>
          <w:divBdr>
            <w:top w:val="none" w:sz="0" w:space="0" w:color="auto"/>
            <w:left w:val="none" w:sz="0" w:space="0" w:color="auto"/>
            <w:bottom w:val="none" w:sz="0" w:space="0" w:color="auto"/>
            <w:right w:val="none" w:sz="0" w:space="0" w:color="auto"/>
          </w:divBdr>
        </w:div>
        <w:div w:id="1121456019">
          <w:marLeft w:val="0"/>
          <w:marRight w:val="0"/>
          <w:marTop w:val="0"/>
          <w:marBottom w:val="0"/>
          <w:divBdr>
            <w:top w:val="none" w:sz="0" w:space="0" w:color="auto"/>
            <w:left w:val="none" w:sz="0" w:space="0" w:color="auto"/>
            <w:bottom w:val="none" w:sz="0" w:space="0" w:color="auto"/>
            <w:right w:val="none" w:sz="0" w:space="0" w:color="auto"/>
          </w:divBdr>
        </w:div>
        <w:div w:id="423572204">
          <w:marLeft w:val="0"/>
          <w:marRight w:val="0"/>
          <w:marTop w:val="0"/>
          <w:marBottom w:val="0"/>
          <w:divBdr>
            <w:top w:val="none" w:sz="0" w:space="0" w:color="auto"/>
            <w:left w:val="none" w:sz="0" w:space="0" w:color="auto"/>
            <w:bottom w:val="none" w:sz="0" w:space="0" w:color="auto"/>
            <w:right w:val="none" w:sz="0" w:space="0" w:color="auto"/>
          </w:divBdr>
        </w:div>
        <w:div w:id="655841163">
          <w:marLeft w:val="0"/>
          <w:marRight w:val="0"/>
          <w:marTop w:val="0"/>
          <w:marBottom w:val="0"/>
          <w:divBdr>
            <w:top w:val="none" w:sz="0" w:space="0" w:color="auto"/>
            <w:left w:val="none" w:sz="0" w:space="0" w:color="auto"/>
            <w:bottom w:val="none" w:sz="0" w:space="0" w:color="auto"/>
            <w:right w:val="none" w:sz="0" w:space="0" w:color="auto"/>
          </w:divBdr>
        </w:div>
        <w:div w:id="283200217">
          <w:marLeft w:val="0"/>
          <w:marRight w:val="0"/>
          <w:marTop w:val="0"/>
          <w:marBottom w:val="0"/>
          <w:divBdr>
            <w:top w:val="none" w:sz="0" w:space="0" w:color="auto"/>
            <w:left w:val="none" w:sz="0" w:space="0" w:color="auto"/>
            <w:bottom w:val="none" w:sz="0" w:space="0" w:color="auto"/>
            <w:right w:val="none" w:sz="0" w:space="0" w:color="auto"/>
          </w:divBdr>
        </w:div>
        <w:div w:id="2000229863">
          <w:marLeft w:val="0"/>
          <w:marRight w:val="0"/>
          <w:marTop w:val="0"/>
          <w:marBottom w:val="0"/>
          <w:divBdr>
            <w:top w:val="none" w:sz="0" w:space="0" w:color="auto"/>
            <w:left w:val="none" w:sz="0" w:space="0" w:color="auto"/>
            <w:bottom w:val="none" w:sz="0" w:space="0" w:color="auto"/>
            <w:right w:val="none" w:sz="0" w:space="0" w:color="auto"/>
          </w:divBdr>
        </w:div>
        <w:div w:id="1485589675">
          <w:marLeft w:val="0"/>
          <w:marRight w:val="0"/>
          <w:marTop w:val="0"/>
          <w:marBottom w:val="0"/>
          <w:divBdr>
            <w:top w:val="none" w:sz="0" w:space="0" w:color="auto"/>
            <w:left w:val="none" w:sz="0" w:space="0" w:color="auto"/>
            <w:bottom w:val="none" w:sz="0" w:space="0" w:color="auto"/>
            <w:right w:val="none" w:sz="0" w:space="0" w:color="auto"/>
          </w:divBdr>
        </w:div>
        <w:div w:id="1495684105">
          <w:marLeft w:val="0"/>
          <w:marRight w:val="0"/>
          <w:marTop w:val="0"/>
          <w:marBottom w:val="0"/>
          <w:divBdr>
            <w:top w:val="none" w:sz="0" w:space="0" w:color="auto"/>
            <w:left w:val="none" w:sz="0" w:space="0" w:color="auto"/>
            <w:bottom w:val="none" w:sz="0" w:space="0" w:color="auto"/>
            <w:right w:val="none" w:sz="0" w:space="0" w:color="auto"/>
          </w:divBdr>
        </w:div>
        <w:div w:id="1858733969">
          <w:marLeft w:val="0"/>
          <w:marRight w:val="0"/>
          <w:marTop w:val="0"/>
          <w:marBottom w:val="0"/>
          <w:divBdr>
            <w:top w:val="none" w:sz="0" w:space="0" w:color="auto"/>
            <w:left w:val="none" w:sz="0" w:space="0" w:color="auto"/>
            <w:bottom w:val="none" w:sz="0" w:space="0" w:color="auto"/>
            <w:right w:val="none" w:sz="0" w:space="0" w:color="auto"/>
          </w:divBdr>
        </w:div>
        <w:div w:id="1192187979">
          <w:marLeft w:val="0"/>
          <w:marRight w:val="0"/>
          <w:marTop w:val="0"/>
          <w:marBottom w:val="0"/>
          <w:divBdr>
            <w:top w:val="none" w:sz="0" w:space="0" w:color="auto"/>
            <w:left w:val="none" w:sz="0" w:space="0" w:color="auto"/>
            <w:bottom w:val="none" w:sz="0" w:space="0" w:color="auto"/>
            <w:right w:val="none" w:sz="0" w:space="0" w:color="auto"/>
          </w:divBdr>
        </w:div>
        <w:div w:id="1245995815">
          <w:marLeft w:val="0"/>
          <w:marRight w:val="0"/>
          <w:marTop w:val="0"/>
          <w:marBottom w:val="0"/>
          <w:divBdr>
            <w:top w:val="none" w:sz="0" w:space="0" w:color="auto"/>
            <w:left w:val="none" w:sz="0" w:space="0" w:color="auto"/>
            <w:bottom w:val="none" w:sz="0" w:space="0" w:color="auto"/>
            <w:right w:val="none" w:sz="0" w:space="0" w:color="auto"/>
          </w:divBdr>
        </w:div>
        <w:div w:id="1715881351">
          <w:marLeft w:val="0"/>
          <w:marRight w:val="0"/>
          <w:marTop w:val="0"/>
          <w:marBottom w:val="0"/>
          <w:divBdr>
            <w:top w:val="none" w:sz="0" w:space="0" w:color="auto"/>
            <w:left w:val="none" w:sz="0" w:space="0" w:color="auto"/>
            <w:bottom w:val="none" w:sz="0" w:space="0" w:color="auto"/>
            <w:right w:val="none" w:sz="0" w:space="0" w:color="auto"/>
          </w:divBdr>
        </w:div>
        <w:div w:id="1711108721">
          <w:marLeft w:val="0"/>
          <w:marRight w:val="0"/>
          <w:marTop w:val="0"/>
          <w:marBottom w:val="0"/>
          <w:divBdr>
            <w:top w:val="none" w:sz="0" w:space="0" w:color="auto"/>
            <w:left w:val="none" w:sz="0" w:space="0" w:color="auto"/>
            <w:bottom w:val="none" w:sz="0" w:space="0" w:color="auto"/>
            <w:right w:val="none" w:sz="0" w:space="0" w:color="auto"/>
          </w:divBdr>
        </w:div>
        <w:div w:id="185488511">
          <w:marLeft w:val="0"/>
          <w:marRight w:val="0"/>
          <w:marTop w:val="0"/>
          <w:marBottom w:val="0"/>
          <w:divBdr>
            <w:top w:val="none" w:sz="0" w:space="0" w:color="auto"/>
            <w:left w:val="none" w:sz="0" w:space="0" w:color="auto"/>
            <w:bottom w:val="none" w:sz="0" w:space="0" w:color="auto"/>
            <w:right w:val="none" w:sz="0" w:space="0" w:color="auto"/>
          </w:divBdr>
        </w:div>
        <w:div w:id="762843006">
          <w:marLeft w:val="0"/>
          <w:marRight w:val="0"/>
          <w:marTop w:val="0"/>
          <w:marBottom w:val="0"/>
          <w:divBdr>
            <w:top w:val="none" w:sz="0" w:space="0" w:color="auto"/>
            <w:left w:val="none" w:sz="0" w:space="0" w:color="auto"/>
            <w:bottom w:val="none" w:sz="0" w:space="0" w:color="auto"/>
            <w:right w:val="none" w:sz="0" w:space="0" w:color="auto"/>
          </w:divBdr>
        </w:div>
        <w:div w:id="1814634967">
          <w:marLeft w:val="0"/>
          <w:marRight w:val="0"/>
          <w:marTop w:val="0"/>
          <w:marBottom w:val="0"/>
          <w:divBdr>
            <w:top w:val="none" w:sz="0" w:space="0" w:color="auto"/>
            <w:left w:val="none" w:sz="0" w:space="0" w:color="auto"/>
            <w:bottom w:val="none" w:sz="0" w:space="0" w:color="auto"/>
            <w:right w:val="none" w:sz="0" w:space="0" w:color="auto"/>
          </w:divBdr>
        </w:div>
        <w:div w:id="1194538531">
          <w:marLeft w:val="0"/>
          <w:marRight w:val="0"/>
          <w:marTop w:val="0"/>
          <w:marBottom w:val="0"/>
          <w:divBdr>
            <w:top w:val="none" w:sz="0" w:space="0" w:color="auto"/>
            <w:left w:val="none" w:sz="0" w:space="0" w:color="auto"/>
            <w:bottom w:val="none" w:sz="0" w:space="0" w:color="auto"/>
            <w:right w:val="none" w:sz="0" w:space="0" w:color="auto"/>
          </w:divBdr>
        </w:div>
        <w:div w:id="1919439035">
          <w:marLeft w:val="0"/>
          <w:marRight w:val="0"/>
          <w:marTop w:val="0"/>
          <w:marBottom w:val="0"/>
          <w:divBdr>
            <w:top w:val="none" w:sz="0" w:space="0" w:color="auto"/>
            <w:left w:val="none" w:sz="0" w:space="0" w:color="auto"/>
            <w:bottom w:val="none" w:sz="0" w:space="0" w:color="auto"/>
            <w:right w:val="none" w:sz="0" w:space="0" w:color="auto"/>
          </w:divBdr>
        </w:div>
        <w:div w:id="1145782153">
          <w:marLeft w:val="0"/>
          <w:marRight w:val="0"/>
          <w:marTop w:val="0"/>
          <w:marBottom w:val="0"/>
          <w:divBdr>
            <w:top w:val="none" w:sz="0" w:space="0" w:color="auto"/>
            <w:left w:val="none" w:sz="0" w:space="0" w:color="auto"/>
            <w:bottom w:val="none" w:sz="0" w:space="0" w:color="auto"/>
            <w:right w:val="none" w:sz="0" w:space="0" w:color="auto"/>
          </w:divBdr>
        </w:div>
        <w:div w:id="2060207679">
          <w:marLeft w:val="0"/>
          <w:marRight w:val="0"/>
          <w:marTop w:val="0"/>
          <w:marBottom w:val="0"/>
          <w:divBdr>
            <w:top w:val="none" w:sz="0" w:space="0" w:color="auto"/>
            <w:left w:val="none" w:sz="0" w:space="0" w:color="auto"/>
            <w:bottom w:val="none" w:sz="0" w:space="0" w:color="auto"/>
            <w:right w:val="none" w:sz="0" w:space="0" w:color="auto"/>
          </w:divBdr>
        </w:div>
        <w:div w:id="1996449687">
          <w:marLeft w:val="0"/>
          <w:marRight w:val="0"/>
          <w:marTop w:val="0"/>
          <w:marBottom w:val="0"/>
          <w:divBdr>
            <w:top w:val="none" w:sz="0" w:space="0" w:color="auto"/>
            <w:left w:val="none" w:sz="0" w:space="0" w:color="auto"/>
            <w:bottom w:val="none" w:sz="0" w:space="0" w:color="auto"/>
            <w:right w:val="none" w:sz="0" w:space="0" w:color="auto"/>
          </w:divBdr>
        </w:div>
        <w:div w:id="827937656">
          <w:marLeft w:val="0"/>
          <w:marRight w:val="0"/>
          <w:marTop w:val="0"/>
          <w:marBottom w:val="0"/>
          <w:divBdr>
            <w:top w:val="none" w:sz="0" w:space="0" w:color="auto"/>
            <w:left w:val="none" w:sz="0" w:space="0" w:color="auto"/>
            <w:bottom w:val="none" w:sz="0" w:space="0" w:color="auto"/>
            <w:right w:val="none" w:sz="0" w:space="0" w:color="auto"/>
          </w:divBdr>
        </w:div>
        <w:div w:id="1084840880">
          <w:marLeft w:val="0"/>
          <w:marRight w:val="0"/>
          <w:marTop w:val="0"/>
          <w:marBottom w:val="0"/>
          <w:divBdr>
            <w:top w:val="none" w:sz="0" w:space="0" w:color="auto"/>
            <w:left w:val="none" w:sz="0" w:space="0" w:color="auto"/>
            <w:bottom w:val="none" w:sz="0" w:space="0" w:color="auto"/>
            <w:right w:val="none" w:sz="0" w:space="0" w:color="auto"/>
          </w:divBdr>
        </w:div>
        <w:div w:id="76831160">
          <w:marLeft w:val="0"/>
          <w:marRight w:val="0"/>
          <w:marTop w:val="0"/>
          <w:marBottom w:val="0"/>
          <w:divBdr>
            <w:top w:val="none" w:sz="0" w:space="0" w:color="auto"/>
            <w:left w:val="none" w:sz="0" w:space="0" w:color="auto"/>
            <w:bottom w:val="none" w:sz="0" w:space="0" w:color="auto"/>
            <w:right w:val="none" w:sz="0" w:space="0" w:color="auto"/>
          </w:divBdr>
        </w:div>
        <w:div w:id="251935929">
          <w:marLeft w:val="0"/>
          <w:marRight w:val="0"/>
          <w:marTop w:val="0"/>
          <w:marBottom w:val="0"/>
          <w:divBdr>
            <w:top w:val="none" w:sz="0" w:space="0" w:color="auto"/>
            <w:left w:val="none" w:sz="0" w:space="0" w:color="auto"/>
            <w:bottom w:val="none" w:sz="0" w:space="0" w:color="auto"/>
            <w:right w:val="none" w:sz="0" w:space="0" w:color="auto"/>
          </w:divBdr>
        </w:div>
        <w:div w:id="634333562">
          <w:marLeft w:val="0"/>
          <w:marRight w:val="0"/>
          <w:marTop w:val="0"/>
          <w:marBottom w:val="0"/>
          <w:divBdr>
            <w:top w:val="none" w:sz="0" w:space="0" w:color="auto"/>
            <w:left w:val="none" w:sz="0" w:space="0" w:color="auto"/>
            <w:bottom w:val="none" w:sz="0" w:space="0" w:color="auto"/>
            <w:right w:val="none" w:sz="0" w:space="0" w:color="auto"/>
          </w:divBdr>
        </w:div>
        <w:div w:id="1139224389">
          <w:marLeft w:val="0"/>
          <w:marRight w:val="0"/>
          <w:marTop w:val="0"/>
          <w:marBottom w:val="0"/>
          <w:divBdr>
            <w:top w:val="none" w:sz="0" w:space="0" w:color="auto"/>
            <w:left w:val="none" w:sz="0" w:space="0" w:color="auto"/>
            <w:bottom w:val="none" w:sz="0" w:space="0" w:color="auto"/>
            <w:right w:val="none" w:sz="0" w:space="0" w:color="auto"/>
          </w:divBdr>
        </w:div>
        <w:div w:id="1907182843">
          <w:marLeft w:val="0"/>
          <w:marRight w:val="0"/>
          <w:marTop w:val="0"/>
          <w:marBottom w:val="0"/>
          <w:divBdr>
            <w:top w:val="none" w:sz="0" w:space="0" w:color="auto"/>
            <w:left w:val="none" w:sz="0" w:space="0" w:color="auto"/>
            <w:bottom w:val="none" w:sz="0" w:space="0" w:color="auto"/>
            <w:right w:val="none" w:sz="0" w:space="0" w:color="auto"/>
          </w:divBdr>
        </w:div>
        <w:div w:id="1328511427">
          <w:marLeft w:val="0"/>
          <w:marRight w:val="0"/>
          <w:marTop w:val="0"/>
          <w:marBottom w:val="0"/>
          <w:divBdr>
            <w:top w:val="none" w:sz="0" w:space="0" w:color="auto"/>
            <w:left w:val="none" w:sz="0" w:space="0" w:color="auto"/>
            <w:bottom w:val="none" w:sz="0" w:space="0" w:color="auto"/>
            <w:right w:val="none" w:sz="0" w:space="0" w:color="auto"/>
          </w:divBdr>
        </w:div>
        <w:div w:id="1774009273">
          <w:marLeft w:val="0"/>
          <w:marRight w:val="0"/>
          <w:marTop w:val="0"/>
          <w:marBottom w:val="0"/>
          <w:divBdr>
            <w:top w:val="none" w:sz="0" w:space="0" w:color="auto"/>
            <w:left w:val="none" w:sz="0" w:space="0" w:color="auto"/>
            <w:bottom w:val="none" w:sz="0" w:space="0" w:color="auto"/>
            <w:right w:val="none" w:sz="0" w:space="0" w:color="auto"/>
          </w:divBdr>
        </w:div>
        <w:div w:id="885994921">
          <w:marLeft w:val="0"/>
          <w:marRight w:val="0"/>
          <w:marTop w:val="0"/>
          <w:marBottom w:val="0"/>
          <w:divBdr>
            <w:top w:val="none" w:sz="0" w:space="0" w:color="auto"/>
            <w:left w:val="none" w:sz="0" w:space="0" w:color="auto"/>
            <w:bottom w:val="none" w:sz="0" w:space="0" w:color="auto"/>
            <w:right w:val="none" w:sz="0" w:space="0" w:color="auto"/>
          </w:divBdr>
        </w:div>
        <w:div w:id="616762736">
          <w:marLeft w:val="0"/>
          <w:marRight w:val="0"/>
          <w:marTop w:val="0"/>
          <w:marBottom w:val="0"/>
          <w:divBdr>
            <w:top w:val="none" w:sz="0" w:space="0" w:color="auto"/>
            <w:left w:val="none" w:sz="0" w:space="0" w:color="auto"/>
            <w:bottom w:val="none" w:sz="0" w:space="0" w:color="auto"/>
            <w:right w:val="none" w:sz="0" w:space="0" w:color="auto"/>
          </w:divBdr>
        </w:div>
        <w:div w:id="2079862880">
          <w:marLeft w:val="0"/>
          <w:marRight w:val="0"/>
          <w:marTop w:val="0"/>
          <w:marBottom w:val="0"/>
          <w:divBdr>
            <w:top w:val="none" w:sz="0" w:space="0" w:color="auto"/>
            <w:left w:val="none" w:sz="0" w:space="0" w:color="auto"/>
            <w:bottom w:val="none" w:sz="0" w:space="0" w:color="auto"/>
            <w:right w:val="none" w:sz="0" w:space="0" w:color="auto"/>
          </w:divBdr>
        </w:div>
        <w:div w:id="1620724740">
          <w:marLeft w:val="0"/>
          <w:marRight w:val="0"/>
          <w:marTop w:val="0"/>
          <w:marBottom w:val="0"/>
          <w:divBdr>
            <w:top w:val="none" w:sz="0" w:space="0" w:color="auto"/>
            <w:left w:val="none" w:sz="0" w:space="0" w:color="auto"/>
            <w:bottom w:val="none" w:sz="0" w:space="0" w:color="auto"/>
            <w:right w:val="none" w:sz="0" w:space="0" w:color="auto"/>
          </w:divBdr>
        </w:div>
        <w:div w:id="1503469456">
          <w:marLeft w:val="0"/>
          <w:marRight w:val="0"/>
          <w:marTop w:val="0"/>
          <w:marBottom w:val="0"/>
          <w:divBdr>
            <w:top w:val="none" w:sz="0" w:space="0" w:color="auto"/>
            <w:left w:val="none" w:sz="0" w:space="0" w:color="auto"/>
            <w:bottom w:val="none" w:sz="0" w:space="0" w:color="auto"/>
            <w:right w:val="none" w:sz="0" w:space="0" w:color="auto"/>
          </w:divBdr>
        </w:div>
        <w:div w:id="1610235190">
          <w:marLeft w:val="0"/>
          <w:marRight w:val="0"/>
          <w:marTop w:val="0"/>
          <w:marBottom w:val="0"/>
          <w:divBdr>
            <w:top w:val="none" w:sz="0" w:space="0" w:color="auto"/>
            <w:left w:val="none" w:sz="0" w:space="0" w:color="auto"/>
            <w:bottom w:val="none" w:sz="0" w:space="0" w:color="auto"/>
            <w:right w:val="none" w:sz="0" w:space="0" w:color="auto"/>
          </w:divBdr>
        </w:div>
        <w:div w:id="1253394640">
          <w:marLeft w:val="0"/>
          <w:marRight w:val="0"/>
          <w:marTop w:val="0"/>
          <w:marBottom w:val="0"/>
          <w:divBdr>
            <w:top w:val="none" w:sz="0" w:space="0" w:color="auto"/>
            <w:left w:val="none" w:sz="0" w:space="0" w:color="auto"/>
            <w:bottom w:val="none" w:sz="0" w:space="0" w:color="auto"/>
            <w:right w:val="none" w:sz="0" w:space="0" w:color="auto"/>
          </w:divBdr>
        </w:div>
        <w:div w:id="1955207579">
          <w:marLeft w:val="0"/>
          <w:marRight w:val="0"/>
          <w:marTop w:val="0"/>
          <w:marBottom w:val="0"/>
          <w:divBdr>
            <w:top w:val="none" w:sz="0" w:space="0" w:color="auto"/>
            <w:left w:val="none" w:sz="0" w:space="0" w:color="auto"/>
            <w:bottom w:val="none" w:sz="0" w:space="0" w:color="auto"/>
            <w:right w:val="none" w:sz="0" w:space="0" w:color="auto"/>
          </w:divBdr>
        </w:div>
        <w:div w:id="1320621483">
          <w:marLeft w:val="0"/>
          <w:marRight w:val="0"/>
          <w:marTop w:val="0"/>
          <w:marBottom w:val="0"/>
          <w:divBdr>
            <w:top w:val="none" w:sz="0" w:space="0" w:color="auto"/>
            <w:left w:val="none" w:sz="0" w:space="0" w:color="auto"/>
            <w:bottom w:val="none" w:sz="0" w:space="0" w:color="auto"/>
            <w:right w:val="none" w:sz="0" w:space="0" w:color="auto"/>
          </w:divBdr>
        </w:div>
        <w:div w:id="1196313603">
          <w:marLeft w:val="0"/>
          <w:marRight w:val="0"/>
          <w:marTop w:val="0"/>
          <w:marBottom w:val="0"/>
          <w:divBdr>
            <w:top w:val="none" w:sz="0" w:space="0" w:color="auto"/>
            <w:left w:val="none" w:sz="0" w:space="0" w:color="auto"/>
            <w:bottom w:val="none" w:sz="0" w:space="0" w:color="auto"/>
            <w:right w:val="none" w:sz="0" w:space="0" w:color="auto"/>
          </w:divBdr>
        </w:div>
        <w:div w:id="525020914">
          <w:marLeft w:val="0"/>
          <w:marRight w:val="0"/>
          <w:marTop w:val="0"/>
          <w:marBottom w:val="0"/>
          <w:divBdr>
            <w:top w:val="none" w:sz="0" w:space="0" w:color="auto"/>
            <w:left w:val="none" w:sz="0" w:space="0" w:color="auto"/>
            <w:bottom w:val="none" w:sz="0" w:space="0" w:color="auto"/>
            <w:right w:val="none" w:sz="0" w:space="0" w:color="auto"/>
          </w:divBdr>
        </w:div>
        <w:div w:id="234514789">
          <w:marLeft w:val="0"/>
          <w:marRight w:val="0"/>
          <w:marTop w:val="0"/>
          <w:marBottom w:val="0"/>
          <w:divBdr>
            <w:top w:val="none" w:sz="0" w:space="0" w:color="auto"/>
            <w:left w:val="none" w:sz="0" w:space="0" w:color="auto"/>
            <w:bottom w:val="none" w:sz="0" w:space="0" w:color="auto"/>
            <w:right w:val="none" w:sz="0" w:space="0" w:color="auto"/>
          </w:divBdr>
        </w:div>
        <w:div w:id="20864249">
          <w:marLeft w:val="0"/>
          <w:marRight w:val="0"/>
          <w:marTop w:val="0"/>
          <w:marBottom w:val="0"/>
          <w:divBdr>
            <w:top w:val="none" w:sz="0" w:space="0" w:color="auto"/>
            <w:left w:val="none" w:sz="0" w:space="0" w:color="auto"/>
            <w:bottom w:val="none" w:sz="0" w:space="0" w:color="auto"/>
            <w:right w:val="none" w:sz="0" w:space="0" w:color="auto"/>
          </w:divBdr>
        </w:div>
        <w:div w:id="1695761818">
          <w:marLeft w:val="0"/>
          <w:marRight w:val="0"/>
          <w:marTop w:val="0"/>
          <w:marBottom w:val="0"/>
          <w:divBdr>
            <w:top w:val="none" w:sz="0" w:space="0" w:color="auto"/>
            <w:left w:val="none" w:sz="0" w:space="0" w:color="auto"/>
            <w:bottom w:val="none" w:sz="0" w:space="0" w:color="auto"/>
            <w:right w:val="none" w:sz="0" w:space="0" w:color="auto"/>
          </w:divBdr>
        </w:div>
        <w:div w:id="1110323021">
          <w:marLeft w:val="0"/>
          <w:marRight w:val="0"/>
          <w:marTop w:val="0"/>
          <w:marBottom w:val="0"/>
          <w:divBdr>
            <w:top w:val="none" w:sz="0" w:space="0" w:color="auto"/>
            <w:left w:val="none" w:sz="0" w:space="0" w:color="auto"/>
            <w:bottom w:val="none" w:sz="0" w:space="0" w:color="auto"/>
            <w:right w:val="none" w:sz="0" w:space="0" w:color="auto"/>
          </w:divBdr>
        </w:div>
        <w:div w:id="777529740">
          <w:marLeft w:val="0"/>
          <w:marRight w:val="0"/>
          <w:marTop w:val="0"/>
          <w:marBottom w:val="0"/>
          <w:divBdr>
            <w:top w:val="none" w:sz="0" w:space="0" w:color="auto"/>
            <w:left w:val="none" w:sz="0" w:space="0" w:color="auto"/>
            <w:bottom w:val="none" w:sz="0" w:space="0" w:color="auto"/>
            <w:right w:val="none" w:sz="0" w:space="0" w:color="auto"/>
          </w:divBdr>
        </w:div>
        <w:div w:id="2017539322">
          <w:marLeft w:val="0"/>
          <w:marRight w:val="0"/>
          <w:marTop w:val="0"/>
          <w:marBottom w:val="0"/>
          <w:divBdr>
            <w:top w:val="none" w:sz="0" w:space="0" w:color="auto"/>
            <w:left w:val="none" w:sz="0" w:space="0" w:color="auto"/>
            <w:bottom w:val="none" w:sz="0" w:space="0" w:color="auto"/>
            <w:right w:val="none" w:sz="0" w:space="0" w:color="auto"/>
          </w:divBdr>
        </w:div>
        <w:div w:id="2036225571">
          <w:marLeft w:val="0"/>
          <w:marRight w:val="0"/>
          <w:marTop w:val="0"/>
          <w:marBottom w:val="0"/>
          <w:divBdr>
            <w:top w:val="none" w:sz="0" w:space="0" w:color="auto"/>
            <w:left w:val="none" w:sz="0" w:space="0" w:color="auto"/>
            <w:bottom w:val="none" w:sz="0" w:space="0" w:color="auto"/>
            <w:right w:val="none" w:sz="0" w:space="0" w:color="auto"/>
          </w:divBdr>
        </w:div>
        <w:div w:id="521169421">
          <w:marLeft w:val="0"/>
          <w:marRight w:val="0"/>
          <w:marTop w:val="0"/>
          <w:marBottom w:val="0"/>
          <w:divBdr>
            <w:top w:val="none" w:sz="0" w:space="0" w:color="auto"/>
            <w:left w:val="none" w:sz="0" w:space="0" w:color="auto"/>
            <w:bottom w:val="none" w:sz="0" w:space="0" w:color="auto"/>
            <w:right w:val="none" w:sz="0" w:space="0" w:color="auto"/>
          </w:divBdr>
        </w:div>
        <w:div w:id="737941014">
          <w:marLeft w:val="0"/>
          <w:marRight w:val="0"/>
          <w:marTop w:val="0"/>
          <w:marBottom w:val="0"/>
          <w:divBdr>
            <w:top w:val="none" w:sz="0" w:space="0" w:color="auto"/>
            <w:left w:val="none" w:sz="0" w:space="0" w:color="auto"/>
            <w:bottom w:val="none" w:sz="0" w:space="0" w:color="auto"/>
            <w:right w:val="none" w:sz="0" w:space="0" w:color="auto"/>
          </w:divBdr>
        </w:div>
        <w:div w:id="1774282274">
          <w:marLeft w:val="0"/>
          <w:marRight w:val="0"/>
          <w:marTop w:val="0"/>
          <w:marBottom w:val="0"/>
          <w:divBdr>
            <w:top w:val="none" w:sz="0" w:space="0" w:color="auto"/>
            <w:left w:val="none" w:sz="0" w:space="0" w:color="auto"/>
            <w:bottom w:val="none" w:sz="0" w:space="0" w:color="auto"/>
            <w:right w:val="none" w:sz="0" w:space="0" w:color="auto"/>
          </w:divBdr>
        </w:div>
      </w:divsChild>
    </w:div>
    <w:div w:id="1195843640">
      <w:bodyDiv w:val="1"/>
      <w:marLeft w:val="0"/>
      <w:marRight w:val="0"/>
      <w:marTop w:val="0"/>
      <w:marBottom w:val="0"/>
      <w:divBdr>
        <w:top w:val="none" w:sz="0" w:space="0" w:color="auto"/>
        <w:left w:val="none" w:sz="0" w:space="0" w:color="auto"/>
        <w:bottom w:val="none" w:sz="0" w:space="0" w:color="auto"/>
        <w:right w:val="none" w:sz="0" w:space="0" w:color="auto"/>
      </w:divBdr>
      <w:divsChild>
        <w:div w:id="2045785317">
          <w:marLeft w:val="0"/>
          <w:marRight w:val="0"/>
          <w:marTop w:val="0"/>
          <w:marBottom w:val="0"/>
          <w:divBdr>
            <w:top w:val="none" w:sz="0" w:space="0" w:color="auto"/>
            <w:left w:val="none" w:sz="0" w:space="0" w:color="auto"/>
            <w:bottom w:val="none" w:sz="0" w:space="0" w:color="auto"/>
            <w:right w:val="none" w:sz="0" w:space="0" w:color="auto"/>
          </w:divBdr>
          <w:divsChild>
            <w:div w:id="678312473">
              <w:marLeft w:val="0"/>
              <w:marRight w:val="0"/>
              <w:marTop w:val="0"/>
              <w:marBottom w:val="0"/>
              <w:divBdr>
                <w:top w:val="none" w:sz="0" w:space="0" w:color="auto"/>
                <w:left w:val="none" w:sz="0" w:space="0" w:color="auto"/>
                <w:bottom w:val="none" w:sz="0" w:space="0" w:color="auto"/>
                <w:right w:val="none" w:sz="0" w:space="0" w:color="auto"/>
              </w:divBdr>
              <w:divsChild>
                <w:div w:id="468282306">
                  <w:marLeft w:val="0"/>
                  <w:marRight w:val="0"/>
                  <w:marTop w:val="0"/>
                  <w:marBottom w:val="0"/>
                  <w:divBdr>
                    <w:top w:val="none" w:sz="0" w:space="0" w:color="auto"/>
                    <w:left w:val="none" w:sz="0" w:space="0" w:color="auto"/>
                    <w:bottom w:val="none" w:sz="0" w:space="0" w:color="auto"/>
                    <w:right w:val="none" w:sz="0" w:space="0" w:color="auto"/>
                  </w:divBdr>
                  <w:divsChild>
                    <w:div w:id="2030524483">
                      <w:marLeft w:val="0"/>
                      <w:marRight w:val="0"/>
                      <w:marTop w:val="0"/>
                      <w:marBottom w:val="0"/>
                      <w:divBdr>
                        <w:top w:val="none" w:sz="0" w:space="0" w:color="auto"/>
                        <w:left w:val="none" w:sz="0" w:space="0" w:color="auto"/>
                        <w:bottom w:val="none" w:sz="0" w:space="0" w:color="auto"/>
                        <w:right w:val="none" w:sz="0" w:space="0" w:color="auto"/>
                      </w:divBdr>
                      <w:divsChild>
                        <w:div w:id="318658679">
                          <w:marLeft w:val="0"/>
                          <w:marRight w:val="0"/>
                          <w:marTop w:val="0"/>
                          <w:marBottom w:val="0"/>
                          <w:divBdr>
                            <w:top w:val="none" w:sz="0" w:space="0" w:color="auto"/>
                            <w:left w:val="none" w:sz="0" w:space="0" w:color="auto"/>
                            <w:bottom w:val="none" w:sz="0" w:space="0" w:color="auto"/>
                            <w:right w:val="none" w:sz="0" w:space="0" w:color="auto"/>
                          </w:divBdr>
                          <w:divsChild>
                            <w:div w:id="476456773">
                              <w:marLeft w:val="0"/>
                              <w:marRight w:val="0"/>
                              <w:marTop w:val="0"/>
                              <w:marBottom w:val="0"/>
                              <w:divBdr>
                                <w:top w:val="none" w:sz="0" w:space="0" w:color="auto"/>
                                <w:left w:val="none" w:sz="0" w:space="0" w:color="auto"/>
                                <w:bottom w:val="none" w:sz="0" w:space="0" w:color="auto"/>
                                <w:right w:val="none" w:sz="0" w:space="0" w:color="auto"/>
                              </w:divBdr>
                              <w:divsChild>
                                <w:div w:id="14578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80FE-C5C9-4F09-9650-EA650D22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7765</Words>
  <Characters>44266</Characters>
  <Application>Microsoft Office Word</Application>
  <DocSecurity>0</DocSecurity>
  <Lines>368</Lines>
  <Paragraphs>103</Paragraphs>
  <ScaleCrop>false</ScaleCrop>
  <Company>Hewlett-Packard Company</Company>
  <LinksUpToDate>false</LinksUpToDate>
  <CharactersWithSpaces>51928</CharactersWithSpaces>
  <SharedDoc>false</SharedDoc>
  <HLinks>
    <vt:vector size="66" baseType="variant">
      <vt:variant>
        <vt:i4>4063240</vt:i4>
      </vt:variant>
      <vt:variant>
        <vt:i4>24</vt:i4>
      </vt:variant>
      <vt:variant>
        <vt:i4>0</vt:i4>
      </vt:variant>
      <vt:variant>
        <vt:i4>5</vt:i4>
      </vt:variant>
      <vt:variant>
        <vt:lpwstr>http://www.ncbi.nlm.nih.gov/pubmed?term=Yang%20PC%255BAuthor%255D&amp;cauthor=true&amp;cauthor_uid=14722241</vt:lpwstr>
      </vt:variant>
      <vt:variant>
        <vt:lpwstr/>
      </vt:variant>
      <vt:variant>
        <vt:i4>5832765</vt:i4>
      </vt:variant>
      <vt:variant>
        <vt:i4>21</vt:i4>
      </vt:variant>
      <vt:variant>
        <vt:i4>0</vt:i4>
      </vt:variant>
      <vt:variant>
        <vt:i4>5</vt:i4>
      </vt:variant>
      <vt:variant>
        <vt:lpwstr>http://www.ncbi.nlm.nih.gov/pubmed?term=Lee%20YT%255BAuthor%255D&amp;cauthor=true&amp;cauthor_uid=14722241</vt:lpwstr>
      </vt:variant>
      <vt:variant>
        <vt:lpwstr/>
      </vt:variant>
      <vt:variant>
        <vt:i4>3735568</vt:i4>
      </vt:variant>
      <vt:variant>
        <vt:i4>18</vt:i4>
      </vt:variant>
      <vt:variant>
        <vt:i4>0</vt:i4>
      </vt:variant>
      <vt:variant>
        <vt:i4>5</vt:i4>
      </vt:variant>
      <vt:variant>
        <vt:lpwstr>http://www.ncbi.nlm.nih.gov/pubmed?term=Chen%20WJ%255BAuthor%255D&amp;cauthor=true&amp;cauthor_uid=14722241</vt:lpwstr>
      </vt:variant>
      <vt:variant>
        <vt:lpwstr/>
      </vt:variant>
      <vt:variant>
        <vt:i4>3211338</vt:i4>
      </vt:variant>
      <vt:variant>
        <vt:i4>15</vt:i4>
      </vt:variant>
      <vt:variant>
        <vt:i4>0</vt:i4>
      </vt:variant>
      <vt:variant>
        <vt:i4>5</vt:i4>
      </vt:variant>
      <vt:variant>
        <vt:lpwstr>http://www.ncbi.nlm.nih.gov/pubmed?term=Chien%20CT%255BAuthor%255D&amp;cauthor=true&amp;cauthor_uid=14722241</vt:lpwstr>
      </vt:variant>
      <vt:variant>
        <vt:lpwstr/>
      </vt:variant>
      <vt:variant>
        <vt:i4>3997705</vt:i4>
      </vt:variant>
      <vt:variant>
        <vt:i4>12</vt:i4>
      </vt:variant>
      <vt:variant>
        <vt:i4>0</vt:i4>
      </vt:variant>
      <vt:variant>
        <vt:i4>5</vt:i4>
      </vt:variant>
      <vt:variant>
        <vt:lpwstr>http://www.ncbi.nlm.nih.gov/pubmed?term=Chou%20HY%255BAuthor%255D&amp;cauthor=true&amp;cauthor_uid=14722241</vt:lpwstr>
      </vt:variant>
      <vt:variant>
        <vt:lpwstr/>
      </vt:variant>
      <vt:variant>
        <vt:i4>4522027</vt:i4>
      </vt:variant>
      <vt:variant>
        <vt:i4>9</vt:i4>
      </vt:variant>
      <vt:variant>
        <vt:i4>0</vt:i4>
      </vt:variant>
      <vt:variant>
        <vt:i4>5</vt:i4>
      </vt:variant>
      <vt:variant>
        <vt:lpwstr>http://www.ncbi.nlm.nih.gov/pubmed?term=Yao%20PL%255BAuthor%255D&amp;cauthor=true&amp;cauthor_uid=14722241</vt:lpwstr>
      </vt:variant>
      <vt:variant>
        <vt:lpwstr/>
      </vt:variant>
      <vt:variant>
        <vt:i4>4325430</vt:i4>
      </vt:variant>
      <vt:variant>
        <vt:i4>6</vt:i4>
      </vt:variant>
      <vt:variant>
        <vt:i4>0</vt:i4>
      </vt:variant>
      <vt:variant>
        <vt:i4>5</vt:i4>
      </vt:variant>
      <vt:variant>
        <vt:lpwstr>http://www.ncbi.nlm.nih.gov/pubmed?term=Lin%20YC%255BAuthor%255D&amp;cauthor=true&amp;cauthor_uid=14722241</vt:lpwstr>
      </vt:variant>
      <vt:variant>
        <vt:lpwstr/>
      </vt:variant>
      <vt:variant>
        <vt:i4>4784254</vt:i4>
      </vt:variant>
      <vt:variant>
        <vt:i4>3</vt:i4>
      </vt:variant>
      <vt:variant>
        <vt:i4>0</vt:i4>
      </vt:variant>
      <vt:variant>
        <vt:i4>5</vt:i4>
      </vt:variant>
      <vt:variant>
        <vt:lpwstr>http://www.ncbi.nlm.nih.gov/pubmed?term=Li%20HN%255BAuthor%255D&amp;cauthor=true&amp;cauthor_uid=14722241</vt:lpwstr>
      </vt:variant>
      <vt:variant>
        <vt:lpwstr/>
      </vt:variant>
      <vt:variant>
        <vt:i4>2097165</vt:i4>
      </vt:variant>
      <vt:variant>
        <vt:i4>0</vt:i4>
      </vt:variant>
      <vt:variant>
        <vt:i4>0</vt:i4>
      </vt:variant>
      <vt:variant>
        <vt:i4>5</vt:i4>
      </vt:variant>
      <vt:variant>
        <vt:lpwstr>mailto:jwchen@dragon.nchu.edu.tw</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Tumour suppressor HLJ1: a potential diagnostic, preventive and therapeutic target in non-small cell lung cancer</dc:title>
  <dc:creator>TMF-ACER1</dc:creator>
  <cp:lastModifiedBy>LS Ma</cp:lastModifiedBy>
  <cp:revision>2</cp:revision>
  <cp:lastPrinted>2013-12-27T11:32:00Z</cp:lastPrinted>
  <dcterms:created xsi:type="dcterms:W3CDTF">2014-04-16T02:37:00Z</dcterms:created>
  <dcterms:modified xsi:type="dcterms:W3CDTF">2014-04-16T02:37:00Z</dcterms:modified>
</cp:coreProperties>
</file>