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B9D6E" w14:textId="77777777" w:rsidR="005351BB" w:rsidRPr="009C3CFA" w:rsidRDefault="005351BB" w:rsidP="00D80F96">
      <w:pPr>
        <w:spacing w:line="360" w:lineRule="auto"/>
        <w:jc w:val="both"/>
        <w:rPr>
          <w:rFonts w:ascii="Book Antiqua" w:hAnsi="Book Antiqua" w:cs="Tahoma"/>
          <w:b/>
          <w:color w:val="000000"/>
          <w:lang w:val="en-US"/>
        </w:rPr>
      </w:pPr>
      <w:r w:rsidRPr="009C3CFA">
        <w:rPr>
          <w:rFonts w:ascii="Book Antiqua" w:hAnsi="Book Antiqua" w:cs="Tahoma"/>
          <w:b/>
          <w:color w:val="0000FF"/>
          <w:lang w:val="en-US"/>
        </w:rPr>
        <w:t xml:space="preserve">Name of journal: </w:t>
      </w:r>
      <w:r w:rsidRPr="009C3CFA">
        <w:rPr>
          <w:rFonts w:ascii="Book Antiqua" w:hAnsi="Book Antiqua" w:cs="Tahoma"/>
          <w:b/>
          <w:color w:val="000000"/>
          <w:lang w:val="en-US"/>
        </w:rPr>
        <w:t>World Journal of Cardiology</w:t>
      </w:r>
    </w:p>
    <w:p w14:paraId="78535D26" w14:textId="77777777" w:rsidR="005351BB" w:rsidRPr="009C3CFA" w:rsidRDefault="005351BB" w:rsidP="00D80F96">
      <w:pPr>
        <w:spacing w:line="360" w:lineRule="auto"/>
        <w:jc w:val="both"/>
        <w:rPr>
          <w:rFonts w:ascii="Book Antiqua" w:hAnsi="Book Antiqua" w:cs="Tahoma"/>
          <w:b/>
          <w:color w:val="0000FF"/>
          <w:lang w:val="en-US" w:eastAsia="zh-CN"/>
        </w:rPr>
      </w:pPr>
      <w:r w:rsidRPr="009C3CFA">
        <w:rPr>
          <w:rFonts w:ascii="Book Antiqua" w:hAnsi="Book Antiqua" w:cs="Tahoma"/>
          <w:b/>
          <w:color w:val="0000FF"/>
          <w:lang w:val="en-US"/>
        </w:rPr>
        <w:t xml:space="preserve">ESPS Manuscript NO: </w:t>
      </w:r>
      <w:r w:rsidRPr="009C3CFA">
        <w:rPr>
          <w:rFonts w:ascii="Book Antiqua" w:hAnsi="Book Antiqua" w:cs="Tahoma"/>
          <w:b/>
          <w:color w:val="0000FF"/>
          <w:lang w:val="en-US" w:eastAsia="zh-CN"/>
        </w:rPr>
        <w:t>8467</w:t>
      </w:r>
    </w:p>
    <w:p w14:paraId="312972FE" w14:textId="77777777" w:rsidR="005351BB" w:rsidRPr="009C3CFA" w:rsidRDefault="005351BB" w:rsidP="00D80F96">
      <w:pPr>
        <w:spacing w:line="360" w:lineRule="auto"/>
        <w:jc w:val="both"/>
        <w:rPr>
          <w:rFonts w:ascii="Book Antiqua" w:hAnsi="Book Antiqua" w:cs="Arial"/>
          <w:b/>
          <w:bCs/>
          <w:lang w:val="en-US" w:eastAsia="zh-CN"/>
        </w:rPr>
      </w:pPr>
      <w:r w:rsidRPr="009C3CFA">
        <w:rPr>
          <w:rFonts w:ascii="Book Antiqua" w:hAnsi="Book Antiqua" w:cs="Tahoma"/>
          <w:b/>
          <w:color w:val="0000FF"/>
          <w:lang w:val="en-US"/>
        </w:rPr>
        <w:t xml:space="preserve">Columns: </w:t>
      </w:r>
      <w:r w:rsidRPr="009C3CFA">
        <w:rPr>
          <w:rFonts w:ascii="Book Antiqua" w:hAnsi="Book Antiqua" w:cs="Arial"/>
          <w:b/>
          <w:bCs/>
          <w:lang w:val="en-US"/>
        </w:rPr>
        <w:t>TOPIC HIGHLIGHT</w:t>
      </w:r>
    </w:p>
    <w:p w14:paraId="7E96A579" w14:textId="77777777" w:rsidR="00475F51" w:rsidRPr="009C3CFA" w:rsidRDefault="00475F51" w:rsidP="00D80F96">
      <w:pPr>
        <w:spacing w:line="360" w:lineRule="auto"/>
        <w:jc w:val="both"/>
        <w:rPr>
          <w:rFonts w:ascii="Book Antiqua" w:hAnsi="Book Antiqua" w:cs="Arial"/>
          <w:b/>
          <w:bCs/>
          <w:lang w:val="en-US" w:eastAsia="zh-CN"/>
        </w:rPr>
      </w:pPr>
    </w:p>
    <w:p w14:paraId="53C9C4FB" w14:textId="071F4B3F" w:rsidR="00475F51" w:rsidRPr="009C3CFA" w:rsidRDefault="00475F51" w:rsidP="00D80F96">
      <w:pPr>
        <w:spacing w:line="360" w:lineRule="auto"/>
        <w:jc w:val="both"/>
        <w:rPr>
          <w:rFonts w:ascii="Book Antiqua" w:hAnsi="Book Antiqua"/>
          <w:color w:val="000000"/>
        </w:rPr>
      </w:pPr>
      <w:bookmarkStart w:id="0" w:name="OLE_LINK351"/>
      <w:bookmarkStart w:id="1" w:name="OLE_LINK352"/>
      <w:bookmarkStart w:id="2" w:name="OLE_LINK371"/>
      <w:bookmarkStart w:id="3" w:name="OLE_LINK421"/>
      <w:bookmarkStart w:id="4" w:name="OLE_LINK355"/>
      <w:bookmarkStart w:id="5" w:name="OLE_LINK420"/>
      <w:r w:rsidRPr="009C3CFA">
        <w:rPr>
          <w:rFonts w:ascii="Book Antiqua" w:hAnsi="Book Antiqua" w:cs="TwCenMT-Bold"/>
          <w:bCs/>
        </w:rPr>
        <w:t>WJ</w:t>
      </w:r>
      <w:r w:rsidRPr="009C3CFA">
        <w:rPr>
          <w:rFonts w:ascii="Book Antiqua" w:hAnsi="Book Antiqua" w:cs="TwCenMT-Bold"/>
          <w:bCs/>
          <w:lang w:eastAsia="zh-CN"/>
        </w:rPr>
        <w:t>C</w:t>
      </w:r>
      <w:r w:rsidRPr="009C3CFA">
        <w:rPr>
          <w:rFonts w:ascii="Book Antiqua" w:hAnsi="Book Antiqua" w:cs="TwCenMT-Bold"/>
          <w:bCs/>
        </w:rPr>
        <w:t xml:space="preserve"> </w:t>
      </w:r>
      <w:r w:rsidR="00607310">
        <w:rPr>
          <w:rFonts w:ascii="Book Antiqua" w:hAnsi="Book Antiqua" w:cs="TwCenMT-Bold" w:hint="eastAsia"/>
          <w:bCs/>
          <w:lang w:eastAsia="zh-CN"/>
        </w:rPr>
        <w:t>6</w:t>
      </w:r>
      <w:r w:rsidRPr="009C3CFA">
        <w:rPr>
          <w:rFonts w:ascii="Book Antiqua" w:hAnsi="Book Antiqua" w:cs="TwCenMT-Bold"/>
          <w:bCs/>
        </w:rPr>
        <w:t>th Anniversary Special Issues</w:t>
      </w:r>
      <w:r w:rsidRPr="009C3CFA">
        <w:rPr>
          <w:rFonts w:ascii="Book Antiqua" w:hAnsi="Book Antiqua"/>
          <w:color w:val="000000"/>
        </w:rPr>
        <w:t xml:space="preserve"> (</w:t>
      </w:r>
      <w:r w:rsidRPr="009C3CFA">
        <w:rPr>
          <w:rFonts w:ascii="Book Antiqua" w:hAnsi="Book Antiqua"/>
          <w:color w:val="000000"/>
          <w:lang w:eastAsia="zh-CN"/>
        </w:rPr>
        <w:t>3</w:t>
      </w:r>
      <w:r w:rsidRPr="009C3CFA">
        <w:rPr>
          <w:rFonts w:ascii="Book Antiqua" w:hAnsi="Book Antiqua"/>
          <w:color w:val="000000"/>
        </w:rPr>
        <w:t>): Cardiomyopathy</w:t>
      </w:r>
    </w:p>
    <w:bookmarkEnd w:id="0"/>
    <w:bookmarkEnd w:id="1"/>
    <w:bookmarkEnd w:id="2"/>
    <w:bookmarkEnd w:id="3"/>
    <w:bookmarkEnd w:id="4"/>
    <w:bookmarkEnd w:id="5"/>
    <w:p w14:paraId="1E2D3B3D" w14:textId="77777777" w:rsidR="00A5043C" w:rsidRPr="009C3CFA" w:rsidRDefault="00A5043C" w:rsidP="00D80F96">
      <w:pPr>
        <w:tabs>
          <w:tab w:val="center" w:pos="4153"/>
        </w:tabs>
        <w:spacing w:line="360" w:lineRule="auto"/>
        <w:jc w:val="both"/>
        <w:rPr>
          <w:rFonts w:ascii="Book Antiqua" w:hAnsi="Book Antiqua" w:cs="Calibri"/>
          <w:b/>
          <w:bCs/>
          <w:color w:val="000000"/>
          <w:lang w:val="en-US"/>
        </w:rPr>
      </w:pPr>
    </w:p>
    <w:p w14:paraId="48465925" w14:textId="17376044" w:rsidR="00092001" w:rsidRPr="00D8702D" w:rsidRDefault="00092001" w:rsidP="00D80F96">
      <w:pPr>
        <w:tabs>
          <w:tab w:val="center" w:pos="4153"/>
        </w:tabs>
        <w:spacing w:line="360" w:lineRule="auto"/>
        <w:jc w:val="both"/>
        <w:rPr>
          <w:rFonts w:ascii="Book Antiqua" w:hAnsi="Book Antiqua" w:cs="Calibri"/>
          <w:lang w:val="en-US"/>
        </w:rPr>
      </w:pPr>
      <w:r w:rsidRPr="00D8702D">
        <w:rPr>
          <w:rFonts w:ascii="Book Antiqua" w:hAnsi="Book Antiqua" w:cs="Calibri"/>
          <w:bCs/>
          <w:color w:val="000000"/>
          <w:lang w:val="en-US"/>
        </w:rPr>
        <w:t xml:space="preserve">Alcoholic </w:t>
      </w:r>
      <w:r w:rsidR="00657117" w:rsidRPr="00D8702D">
        <w:rPr>
          <w:rFonts w:ascii="Book Antiqua" w:hAnsi="Book Antiqua" w:cs="Calibri"/>
          <w:bCs/>
          <w:color w:val="000000"/>
          <w:lang w:val="en-US"/>
        </w:rPr>
        <w:t>c</w:t>
      </w:r>
      <w:r w:rsidRPr="00D8702D">
        <w:rPr>
          <w:rFonts w:ascii="Book Antiqua" w:hAnsi="Book Antiqua" w:cs="Calibri"/>
          <w:bCs/>
          <w:color w:val="000000"/>
          <w:lang w:val="en-US"/>
        </w:rPr>
        <w:t>ardiomyopathy</w:t>
      </w:r>
    </w:p>
    <w:p w14:paraId="4DD6ACF1" w14:textId="77777777" w:rsidR="00092001" w:rsidRPr="009C3CFA" w:rsidRDefault="00092001" w:rsidP="00D80F96">
      <w:pPr>
        <w:spacing w:line="360" w:lineRule="auto"/>
        <w:jc w:val="both"/>
        <w:outlineLvl w:val="0"/>
        <w:rPr>
          <w:rFonts w:ascii="Book Antiqua" w:hAnsi="Book Antiqua" w:cs="Calibri"/>
          <w:color w:val="000000"/>
          <w:u w:val="single"/>
          <w:lang w:val="en-US"/>
        </w:rPr>
      </w:pPr>
    </w:p>
    <w:p w14:paraId="3FB584D9" w14:textId="606DA4AE" w:rsidR="00092001" w:rsidRPr="009C3CFA" w:rsidRDefault="00D8702D" w:rsidP="00D80F96">
      <w:pPr>
        <w:spacing w:line="360" w:lineRule="auto"/>
        <w:jc w:val="both"/>
        <w:outlineLvl w:val="0"/>
        <w:rPr>
          <w:rFonts w:ascii="Book Antiqua" w:hAnsi="Book Antiqua" w:cs="Calibri"/>
          <w:color w:val="000000"/>
          <w:lang w:val="en-US"/>
        </w:rPr>
      </w:pPr>
      <w:r w:rsidRPr="009C3CFA">
        <w:rPr>
          <w:rFonts w:ascii="Book Antiqua" w:hAnsi="Book Antiqua" w:cs="Calibri"/>
          <w:color w:val="000000"/>
        </w:rPr>
        <w:t>Guzzo-Merello</w:t>
      </w:r>
      <w:r w:rsidR="00F5420A">
        <w:rPr>
          <w:rFonts w:ascii="Book Antiqua" w:hAnsi="Book Antiqua" w:cs="Calibri"/>
          <w:color w:val="000000"/>
          <w:lang w:val="en-US"/>
        </w:rPr>
        <w:t xml:space="preserve"> </w:t>
      </w:r>
      <w:r>
        <w:rPr>
          <w:rFonts w:ascii="Book Antiqua" w:hAnsi="Book Antiqua" w:cs="Calibri" w:hint="eastAsia"/>
          <w:color w:val="000000"/>
          <w:lang w:val="en-US" w:eastAsia="zh-CN"/>
        </w:rPr>
        <w:t xml:space="preserve">G </w:t>
      </w:r>
      <w:r w:rsidR="007A5C77" w:rsidRPr="007A5C77">
        <w:rPr>
          <w:rFonts w:ascii="Book Antiqua" w:hAnsi="Book Antiqua" w:cs="Calibri" w:hint="eastAsia"/>
          <w:i/>
          <w:color w:val="000000"/>
          <w:lang w:val="en-US" w:eastAsia="zh-CN"/>
        </w:rPr>
        <w:t>et al</w:t>
      </w:r>
      <w:r>
        <w:rPr>
          <w:rFonts w:ascii="Book Antiqua" w:hAnsi="Book Antiqua" w:cs="Calibri" w:hint="eastAsia"/>
          <w:color w:val="000000"/>
          <w:lang w:val="en-US" w:eastAsia="zh-CN"/>
        </w:rPr>
        <w:t xml:space="preserve">. </w:t>
      </w:r>
      <w:r w:rsidR="00092001" w:rsidRPr="009C3CFA">
        <w:rPr>
          <w:rFonts w:ascii="Book Antiqua" w:hAnsi="Book Antiqua" w:cs="Calibri"/>
          <w:color w:val="000000"/>
          <w:lang w:val="en-US"/>
        </w:rPr>
        <w:t xml:space="preserve">Alcoholic </w:t>
      </w:r>
      <w:r w:rsidR="007D16D9" w:rsidRPr="009C3CFA">
        <w:rPr>
          <w:rFonts w:ascii="Book Antiqua" w:hAnsi="Book Antiqua" w:cs="Calibri"/>
          <w:color w:val="000000"/>
          <w:lang w:val="en-US"/>
        </w:rPr>
        <w:t>c</w:t>
      </w:r>
      <w:r w:rsidR="00092001" w:rsidRPr="009C3CFA">
        <w:rPr>
          <w:rFonts w:ascii="Book Antiqua" w:hAnsi="Book Antiqua" w:cs="Calibri"/>
          <w:color w:val="000000"/>
          <w:lang w:val="en-US"/>
        </w:rPr>
        <w:t>ardiomyopathy</w:t>
      </w:r>
    </w:p>
    <w:p w14:paraId="31B656DE" w14:textId="77777777" w:rsidR="00092001" w:rsidRPr="009C3CFA" w:rsidRDefault="00092001" w:rsidP="00D80F96">
      <w:pPr>
        <w:spacing w:line="360" w:lineRule="auto"/>
        <w:jc w:val="both"/>
        <w:rPr>
          <w:rFonts w:ascii="Book Antiqua" w:hAnsi="Book Antiqua" w:cs="Calibri"/>
          <w:u w:val="single"/>
          <w:lang w:val="en-US" w:eastAsia="en-GB"/>
        </w:rPr>
      </w:pPr>
    </w:p>
    <w:p w14:paraId="7B2370FF" w14:textId="2C6CA2B2" w:rsidR="00092001" w:rsidRPr="009C3CFA" w:rsidRDefault="00092001" w:rsidP="00D80F96">
      <w:pPr>
        <w:spacing w:line="360" w:lineRule="auto"/>
        <w:jc w:val="both"/>
        <w:outlineLvl w:val="0"/>
        <w:rPr>
          <w:rFonts w:ascii="Book Antiqua" w:hAnsi="Book Antiqua" w:cs="Calibri"/>
          <w:color w:val="000000"/>
          <w:lang w:val="it-IT"/>
        </w:rPr>
      </w:pPr>
      <w:r w:rsidRPr="009C3CFA">
        <w:rPr>
          <w:rFonts w:ascii="Book Antiqua" w:hAnsi="Book Antiqua" w:cs="Calibri"/>
          <w:color w:val="000000"/>
        </w:rPr>
        <w:t xml:space="preserve">Gonzalo Guzzo-Merello, </w:t>
      </w:r>
      <w:r w:rsidRPr="009C3CFA">
        <w:rPr>
          <w:rFonts w:ascii="Book Antiqua" w:hAnsi="Book Antiqua" w:cs="Calibri"/>
          <w:color w:val="000000"/>
          <w:lang w:val="pt-BR"/>
        </w:rPr>
        <w:t xml:space="preserve">Marta Cobo-Marcos, Maria Gallego-Delgado, </w:t>
      </w:r>
      <w:r w:rsidRPr="009C3CFA">
        <w:rPr>
          <w:rFonts w:ascii="Book Antiqua" w:hAnsi="Book Antiqua" w:cs="Calibri"/>
          <w:color w:val="000000"/>
          <w:lang w:val="it-IT"/>
        </w:rPr>
        <w:t>Pablo Garc</w:t>
      </w:r>
      <w:r w:rsidR="00FD2698" w:rsidRPr="009C3CFA">
        <w:rPr>
          <w:rFonts w:ascii="Book Antiqua" w:hAnsi="Book Antiqua" w:cs="Calibri"/>
          <w:color w:val="000000"/>
          <w:lang w:val="it-IT"/>
        </w:rPr>
        <w:t>í</w:t>
      </w:r>
      <w:r w:rsidRPr="009C3CFA">
        <w:rPr>
          <w:rFonts w:ascii="Book Antiqua" w:hAnsi="Book Antiqua" w:cs="Calibri"/>
          <w:color w:val="000000"/>
          <w:lang w:val="it-IT"/>
        </w:rPr>
        <w:t>a-Pavia</w:t>
      </w:r>
    </w:p>
    <w:p w14:paraId="19B2E3B2" w14:textId="77777777" w:rsidR="00092001" w:rsidRPr="009C3CFA" w:rsidRDefault="00092001" w:rsidP="00D80F96">
      <w:pPr>
        <w:spacing w:line="360" w:lineRule="auto"/>
        <w:jc w:val="both"/>
        <w:rPr>
          <w:rFonts w:ascii="Book Antiqua" w:hAnsi="Book Antiqua" w:cs="Calibri"/>
          <w:color w:val="000000"/>
          <w:lang w:val="it-IT"/>
        </w:rPr>
      </w:pPr>
    </w:p>
    <w:p w14:paraId="50D269B3" w14:textId="004B105D" w:rsidR="00092001" w:rsidRPr="009C3CFA" w:rsidRDefault="00D64A1E" w:rsidP="00D80F96">
      <w:pPr>
        <w:spacing w:line="360" w:lineRule="auto"/>
        <w:jc w:val="both"/>
        <w:outlineLvl w:val="0"/>
        <w:rPr>
          <w:rFonts w:ascii="Book Antiqua" w:hAnsi="Book Antiqua" w:cs="Calibri"/>
          <w:lang w:val="en-GB"/>
        </w:rPr>
      </w:pPr>
      <w:r w:rsidRPr="00D64A1E">
        <w:rPr>
          <w:rFonts w:ascii="Book Antiqua" w:hAnsi="Book Antiqua" w:cs="Calibri"/>
          <w:b/>
          <w:color w:val="000000"/>
        </w:rPr>
        <w:t xml:space="preserve">Gonzalo Guzzo-Merello, </w:t>
      </w:r>
      <w:r w:rsidRPr="00D64A1E">
        <w:rPr>
          <w:rFonts w:ascii="Book Antiqua" w:hAnsi="Book Antiqua" w:cs="Calibri"/>
          <w:b/>
          <w:color w:val="000000"/>
          <w:lang w:val="pt-BR"/>
        </w:rPr>
        <w:t xml:space="preserve">Marta Cobo-Marcos, Maria Gallego-Delgado, </w:t>
      </w:r>
      <w:r w:rsidRPr="00D64A1E">
        <w:rPr>
          <w:rFonts w:ascii="Book Antiqua" w:hAnsi="Book Antiqua" w:cs="Calibri"/>
          <w:b/>
          <w:color w:val="000000"/>
          <w:lang w:val="it-IT"/>
        </w:rPr>
        <w:t>Pablo García-Pavia</w:t>
      </w:r>
      <w:r>
        <w:rPr>
          <w:rFonts w:ascii="Book Antiqua" w:hAnsi="Book Antiqua" w:cs="Calibri" w:hint="eastAsia"/>
          <w:b/>
          <w:color w:val="000000"/>
          <w:lang w:val="it-IT" w:eastAsia="zh-CN"/>
        </w:rPr>
        <w:t xml:space="preserve">, </w:t>
      </w:r>
      <w:r w:rsidR="00092001" w:rsidRPr="009C3CFA">
        <w:rPr>
          <w:rFonts w:ascii="Book Antiqua" w:hAnsi="Book Antiqua" w:cs="Calibri"/>
          <w:color w:val="000000"/>
          <w:lang w:val="en-US"/>
        </w:rPr>
        <w:t>Heart Failure and Cardiomyopathy Unit</w:t>
      </w:r>
      <w:r>
        <w:rPr>
          <w:rFonts w:ascii="Book Antiqua" w:hAnsi="Book Antiqua" w:cs="Calibri" w:hint="eastAsia"/>
          <w:color w:val="000000"/>
          <w:lang w:val="en-US" w:eastAsia="zh-CN"/>
        </w:rPr>
        <w:t xml:space="preserve">, </w:t>
      </w:r>
      <w:r w:rsidR="00092001" w:rsidRPr="009C3CFA">
        <w:rPr>
          <w:rFonts w:ascii="Book Antiqua" w:hAnsi="Book Antiqua" w:cs="Calibri"/>
          <w:color w:val="000000"/>
          <w:lang w:val="en-GB"/>
        </w:rPr>
        <w:t>Department of Cardiology</w:t>
      </w:r>
      <w:r>
        <w:rPr>
          <w:rFonts w:ascii="Book Antiqua" w:hAnsi="Book Antiqua" w:cs="Calibri" w:hint="eastAsia"/>
          <w:color w:val="000000"/>
          <w:lang w:val="en-GB" w:eastAsia="zh-CN"/>
        </w:rPr>
        <w:t xml:space="preserve">, </w:t>
      </w:r>
      <w:r w:rsidR="00092001" w:rsidRPr="009C3CFA">
        <w:rPr>
          <w:rFonts w:ascii="Book Antiqua" w:hAnsi="Book Antiqua" w:cs="Calibri"/>
          <w:color w:val="000000"/>
        </w:rPr>
        <w:t xml:space="preserve">Hospital Universitario Puerta de Hierro, </w:t>
      </w:r>
      <w:r w:rsidRPr="009C3CFA">
        <w:rPr>
          <w:rFonts w:ascii="Book Antiqua" w:hAnsi="Book Antiqua" w:cs="Calibri"/>
          <w:color w:val="000000"/>
          <w:lang w:val="en-GB"/>
        </w:rPr>
        <w:t>28222</w:t>
      </w:r>
      <w:r>
        <w:rPr>
          <w:rFonts w:ascii="Book Antiqua" w:hAnsi="Book Antiqua" w:cs="Calibri" w:hint="eastAsia"/>
          <w:color w:val="000000"/>
          <w:lang w:val="en-GB" w:eastAsia="zh-CN"/>
        </w:rPr>
        <w:t xml:space="preserve"> </w:t>
      </w:r>
      <w:r w:rsidR="00092001" w:rsidRPr="009C3CFA">
        <w:rPr>
          <w:rFonts w:ascii="Book Antiqua" w:hAnsi="Book Antiqua" w:cs="Calibri"/>
          <w:color w:val="000000"/>
          <w:lang w:val="en-GB"/>
        </w:rPr>
        <w:t>Madrid, Spain</w:t>
      </w:r>
    </w:p>
    <w:p w14:paraId="332DE75F" w14:textId="77777777" w:rsidR="00092001" w:rsidRPr="00D05E10" w:rsidRDefault="00092001" w:rsidP="00D80F96">
      <w:pPr>
        <w:spacing w:line="360" w:lineRule="auto"/>
        <w:jc w:val="both"/>
        <w:rPr>
          <w:rFonts w:ascii="Book Antiqua" w:hAnsi="Book Antiqua" w:cs="Calibri"/>
          <w:color w:val="000000"/>
          <w:u w:val="single"/>
          <w:lang w:val="en-GB"/>
        </w:rPr>
      </w:pPr>
    </w:p>
    <w:p w14:paraId="0311FE35" w14:textId="0BEAFA75" w:rsidR="005929DC" w:rsidRPr="009C3CFA" w:rsidRDefault="00536424" w:rsidP="00D80F96">
      <w:pPr>
        <w:spacing w:line="360" w:lineRule="auto"/>
        <w:jc w:val="both"/>
        <w:outlineLvl w:val="0"/>
        <w:rPr>
          <w:rFonts w:ascii="Book Antiqua" w:hAnsi="Book Antiqua"/>
          <w:lang w:val="en-US"/>
        </w:rPr>
      </w:pPr>
      <w:bookmarkStart w:id="6" w:name="OLE_LINK38"/>
      <w:bookmarkStart w:id="7" w:name="OLE_LINK47"/>
      <w:bookmarkStart w:id="8" w:name="OLE_LINK83"/>
      <w:bookmarkStart w:id="9" w:name="OLE_LINK103"/>
      <w:bookmarkStart w:id="10" w:name="OLE_LINK104"/>
      <w:bookmarkStart w:id="11" w:name="OLE_LINK112"/>
      <w:bookmarkStart w:id="12" w:name="OLE_LINK189"/>
      <w:bookmarkStart w:id="13" w:name="OLE_LINK40"/>
      <w:bookmarkStart w:id="14" w:name="OLE_LINK41"/>
      <w:r w:rsidRPr="009C3CFA">
        <w:rPr>
          <w:rFonts w:ascii="Book Antiqua" w:eastAsia="MS Mincho" w:hAnsi="Book Antiqua"/>
          <w:b/>
          <w:lang w:val="en-US" w:eastAsia="ja-JP"/>
        </w:rPr>
        <w:t>Author contributions</w:t>
      </w:r>
      <w:bookmarkEnd w:id="6"/>
      <w:bookmarkEnd w:id="7"/>
      <w:r w:rsidRPr="009C3CFA">
        <w:rPr>
          <w:rFonts w:ascii="Book Antiqua" w:eastAsia="MS Mincho" w:hAnsi="Book Antiqua"/>
          <w:b/>
          <w:lang w:val="en-US" w:eastAsia="ja-JP"/>
        </w:rPr>
        <w:t>:</w:t>
      </w:r>
      <w:bookmarkEnd w:id="8"/>
      <w:bookmarkEnd w:id="9"/>
      <w:bookmarkEnd w:id="10"/>
      <w:bookmarkEnd w:id="11"/>
      <w:bookmarkEnd w:id="12"/>
      <w:r w:rsidRPr="009C3CFA">
        <w:rPr>
          <w:rFonts w:ascii="Book Antiqua" w:eastAsiaTheme="minorEastAsia" w:hAnsi="Book Antiqua"/>
          <w:b/>
          <w:lang w:val="en-US"/>
        </w:rPr>
        <w:t xml:space="preserve"> </w:t>
      </w:r>
      <w:bookmarkEnd w:id="13"/>
      <w:bookmarkEnd w:id="14"/>
      <w:r w:rsidR="00824AFF" w:rsidRPr="009C3CFA">
        <w:rPr>
          <w:rFonts w:ascii="Book Antiqua" w:hAnsi="Book Antiqua" w:cs="Calibri"/>
          <w:color w:val="000000"/>
        </w:rPr>
        <w:t>Guzzo-Merello</w:t>
      </w:r>
      <w:r w:rsidR="00824AFF">
        <w:rPr>
          <w:rFonts w:ascii="Book Antiqua" w:hAnsi="Book Antiqua" w:cs="Calibri" w:hint="eastAsia"/>
          <w:color w:val="000000"/>
          <w:lang w:eastAsia="zh-CN"/>
        </w:rPr>
        <w:t xml:space="preserve"> G</w:t>
      </w:r>
      <w:r w:rsidR="005929DC" w:rsidRPr="009C3CFA">
        <w:rPr>
          <w:rFonts w:ascii="Book Antiqua" w:hAnsi="Book Antiqua"/>
          <w:lang w:val="en-US"/>
        </w:rPr>
        <w:t xml:space="preserve"> reviewed the literature, interpreted the data, and wrote the manuscript</w:t>
      </w:r>
      <w:r w:rsidR="00245326" w:rsidRPr="002274F4">
        <w:rPr>
          <w:rFonts w:ascii="Book Antiqua" w:hAnsi="Book Antiqua" w:hint="eastAsia"/>
          <w:lang w:val="en-US" w:eastAsia="zh-CN"/>
        </w:rPr>
        <w:t xml:space="preserve">; </w:t>
      </w:r>
      <w:r w:rsidR="005B2245" w:rsidRPr="002274F4">
        <w:rPr>
          <w:rFonts w:ascii="Book Antiqua" w:hAnsi="Book Antiqua" w:cs="Calibri"/>
          <w:color w:val="000000"/>
          <w:lang w:val="pt-BR"/>
        </w:rPr>
        <w:t>Cobo-Marcos</w:t>
      </w:r>
      <w:r w:rsidR="005B2245" w:rsidRPr="002274F4">
        <w:rPr>
          <w:rFonts w:ascii="Book Antiqua" w:hAnsi="Book Antiqua"/>
          <w:lang w:val="en-US"/>
        </w:rPr>
        <w:t xml:space="preserve"> </w:t>
      </w:r>
      <w:r w:rsidR="005929DC" w:rsidRPr="002274F4">
        <w:rPr>
          <w:rFonts w:ascii="Book Antiqua" w:hAnsi="Book Antiqua"/>
          <w:lang w:val="en-US"/>
        </w:rPr>
        <w:t xml:space="preserve">M, and </w:t>
      </w:r>
      <w:r w:rsidR="00AD537C" w:rsidRPr="002274F4">
        <w:rPr>
          <w:rFonts w:ascii="Book Antiqua" w:hAnsi="Book Antiqua" w:cs="Calibri"/>
          <w:color w:val="000000"/>
          <w:lang w:val="pt-BR"/>
        </w:rPr>
        <w:t>Gallego-Delgado</w:t>
      </w:r>
      <w:r w:rsidR="00AD537C" w:rsidRPr="002274F4">
        <w:rPr>
          <w:rFonts w:ascii="Book Antiqua" w:hAnsi="Book Antiqua" w:cs="Calibri" w:hint="eastAsia"/>
          <w:color w:val="000000"/>
          <w:lang w:val="pt-BR" w:eastAsia="zh-CN"/>
        </w:rPr>
        <w:t xml:space="preserve"> M</w:t>
      </w:r>
      <w:r w:rsidR="005929DC" w:rsidRPr="002274F4">
        <w:rPr>
          <w:rFonts w:ascii="Book Antiqua" w:hAnsi="Book Antiqua"/>
          <w:lang w:val="en-US"/>
        </w:rPr>
        <w:t xml:space="preserve"> interpreted the data and contributed to the writing of the manuscript</w:t>
      </w:r>
      <w:r w:rsidR="00803A4D" w:rsidRPr="002274F4">
        <w:rPr>
          <w:rFonts w:ascii="Book Antiqua" w:hAnsi="Book Antiqua" w:hint="eastAsia"/>
          <w:lang w:val="en-US" w:eastAsia="zh-CN"/>
        </w:rPr>
        <w:t>;</w:t>
      </w:r>
      <w:r w:rsidR="005929DC" w:rsidRPr="002274F4">
        <w:rPr>
          <w:rFonts w:ascii="Book Antiqua" w:hAnsi="Book Antiqua"/>
          <w:lang w:val="en-US"/>
        </w:rPr>
        <w:t xml:space="preserve"> </w:t>
      </w:r>
      <w:r w:rsidR="00803A4D" w:rsidRPr="002274F4">
        <w:rPr>
          <w:rFonts w:ascii="Book Antiqua" w:hAnsi="Book Antiqua" w:cs="Calibri"/>
          <w:color w:val="000000"/>
          <w:lang w:val="it-IT"/>
        </w:rPr>
        <w:t>García-Pavia</w:t>
      </w:r>
      <w:r w:rsidR="00803A4D" w:rsidRPr="002274F4">
        <w:rPr>
          <w:rFonts w:ascii="Book Antiqua" w:hAnsi="Book Antiqua"/>
          <w:lang w:val="en-US"/>
        </w:rPr>
        <w:t xml:space="preserve"> </w:t>
      </w:r>
      <w:r w:rsidR="005929DC" w:rsidRPr="002274F4">
        <w:rPr>
          <w:rFonts w:ascii="Book Antiqua" w:hAnsi="Book Antiqua"/>
          <w:lang w:val="en-US"/>
        </w:rPr>
        <w:t xml:space="preserve">P was involved in the drafting of the manuscript and revising it critically for important intellectual content. </w:t>
      </w:r>
      <w:r w:rsidR="00345B16" w:rsidRPr="002274F4">
        <w:rPr>
          <w:rFonts w:ascii="Book Antiqua" w:hAnsi="Book Antiqua" w:cs="Calibri"/>
          <w:color w:val="000000"/>
        </w:rPr>
        <w:t>Guzzo-Merello</w:t>
      </w:r>
      <w:r w:rsidR="00345B16" w:rsidRPr="002274F4">
        <w:rPr>
          <w:rFonts w:ascii="Book Antiqua" w:hAnsi="Book Antiqua" w:cs="Calibri" w:hint="eastAsia"/>
          <w:color w:val="000000"/>
          <w:lang w:eastAsia="zh-CN"/>
        </w:rPr>
        <w:t xml:space="preserve"> G</w:t>
      </w:r>
      <w:r w:rsidR="005929DC" w:rsidRPr="002274F4">
        <w:rPr>
          <w:rFonts w:ascii="Book Antiqua" w:hAnsi="Book Antiqua"/>
          <w:lang w:val="en-US"/>
        </w:rPr>
        <w:t xml:space="preserve"> and </w:t>
      </w:r>
      <w:r w:rsidR="004D0E29" w:rsidRPr="002274F4">
        <w:rPr>
          <w:rFonts w:ascii="Book Antiqua" w:hAnsi="Book Antiqua" w:cs="Calibri"/>
          <w:color w:val="000000"/>
          <w:lang w:val="it-IT"/>
        </w:rPr>
        <w:t>García-Pavia</w:t>
      </w:r>
      <w:r w:rsidR="004D0E29" w:rsidRPr="002274F4">
        <w:rPr>
          <w:rFonts w:ascii="Book Antiqua" w:hAnsi="Book Antiqua"/>
          <w:lang w:val="en-US"/>
        </w:rPr>
        <w:t xml:space="preserve"> P</w:t>
      </w:r>
      <w:r w:rsidR="005929DC" w:rsidRPr="002274F4">
        <w:rPr>
          <w:rFonts w:ascii="Book Antiqua" w:hAnsi="Book Antiqua"/>
          <w:lang w:val="en-US"/>
        </w:rPr>
        <w:t xml:space="preserve"> ar</w:t>
      </w:r>
      <w:r w:rsidR="005929DC" w:rsidRPr="009C3CFA">
        <w:rPr>
          <w:rFonts w:ascii="Book Antiqua" w:hAnsi="Book Antiqua"/>
          <w:lang w:val="en-US"/>
        </w:rPr>
        <w:t>e responsible for the overall content and take responsibility for the final submission.</w:t>
      </w:r>
    </w:p>
    <w:p w14:paraId="6451F0CC" w14:textId="77777777" w:rsidR="00536424" w:rsidRDefault="00536424" w:rsidP="00D80F96">
      <w:pPr>
        <w:spacing w:line="360" w:lineRule="auto"/>
        <w:jc w:val="both"/>
        <w:rPr>
          <w:rFonts w:ascii="Book Antiqua" w:hAnsi="Book Antiqua"/>
          <w:b/>
          <w:lang w:val="en-US" w:eastAsia="zh-CN"/>
        </w:rPr>
      </w:pPr>
    </w:p>
    <w:p w14:paraId="015ECE62" w14:textId="7824F377" w:rsidR="002220B9" w:rsidRPr="009C3CFA" w:rsidRDefault="002220B9" w:rsidP="00D80F96">
      <w:pPr>
        <w:spacing w:line="360" w:lineRule="auto"/>
        <w:jc w:val="both"/>
        <w:outlineLvl w:val="0"/>
        <w:rPr>
          <w:rFonts w:ascii="Book Antiqua" w:hAnsi="Book Antiqua" w:cs="Calibri"/>
          <w:lang w:val="en-US" w:eastAsia="zh-CN"/>
        </w:rPr>
      </w:pPr>
      <w:proofErr w:type="gramStart"/>
      <w:r w:rsidRPr="002220B9">
        <w:rPr>
          <w:rFonts w:ascii="Book Antiqua" w:eastAsia="OTNEJMQuadraat" w:hAnsi="Book Antiqua" w:cs="Calibri"/>
          <w:b/>
          <w:lang w:val="en-US"/>
        </w:rPr>
        <w:t>Supported by</w:t>
      </w:r>
      <w:r w:rsidRPr="009C3CFA">
        <w:rPr>
          <w:rFonts w:ascii="Book Antiqua" w:eastAsia="OTNEJMQuadraat" w:hAnsi="Book Antiqua" w:cs="Calibri"/>
          <w:lang w:val="en-US"/>
        </w:rPr>
        <w:t xml:space="preserve"> The </w:t>
      </w:r>
      <w:r w:rsidRPr="009C3CFA">
        <w:rPr>
          <w:rFonts w:ascii="Book Antiqua" w:hAnsi="Book Antiqua" w:cs="Calibri"/>
          <w:lang w:val="en-US"/>
        </w:rPr>
        <w:t>Spanish Ministry of Health</w:t>
      </w:r>
      <w:r w:rsidR="00607310">
        <w:rPr>
          <w:rFonts w:ascii="Book Antiqua" w:hAnsi="Book Antiqua" w:cs="Calibri" w:hint="eastAsia"/>
          <w:lang w:val="en-US" w:eastAsia="zh-CN"/>
        </w:rPr>
        <w:t>, No.</w:t>
      </w:r>
      <w:proofErr w:type="gramEnd"/>
      <w:r w:rsidRPr="009C3CFA">
        <w:rPr>
          <w:rFonts w:ascii="Book Antiqua" w:hAnsi="Book Antiqua" w:cs="Calibri"/>
          <w:lang w:val="en-US"/>
        </w:rPr>
        <w:t xml:space="preserve"> </w:t>
      </w:r>
      <w:r w:rsidR="00607310">
        <w:rPr>
          <w:rFonts w:ascii="Book Antiqua" w:hAnsi="Book Antiqua" w:cs="Calibri"/>
          <w:lang w:val="en-US"/>
        </w:rPr>
        <w:t>PI11/0699 and RD12/0042/0066</w:t>
      </w:r>
    </w:p>
    <w:p w14:paraId="2D20261F" w14:textId="77777777" w:rsidR="002220B9" w:rsidRPr="00D63A59" w:rsidRDefault="002220B9" w:rsidP="00D80F96">
      <w:pPr>
        <w:spacing w:line="360" w:lineRule="auto"/>
        <w:jc w:val="both"/>
        <w:rPr>
          <w:rFonts w:ascii="Book Antiqua" w:hAnsi="Book Antiqua" w:cs="Calibri"/>
          <w:b/>
          <w:bCs/>
          <w:lang w:val="en-US"/>
        </w:rPr>
      </w:pPr>
    </w:p>
    <w:p w14:paraId="6F1E0BE2" w14:textId="18745754" w:rsidR="00092001" w:rsidRPr="009C3CFA" w:rsidRDefault="009710AF" w:rsidP="00D80F96">
      <w:pPr>
        <w:spacing w:line="360" w:lineRule="auto"/>
        <w:jc w:val="both"/>
        <w:rPr>
          <w:rFonts w:ascii="Book Antiqua" w:hAnsi="Book Antiqua" w:cs="Calibri"/>
          <w:color w:val="000000"/>
          <w:lang w:eastAsia="zh-CN"/>
        </w:rPr>
      </w:pPr>
      <w:bookmarkStart w:id="15" w:name="OLE_LINK185"/>
      <w:bookmarkStart w:id="16" w:name="OLE_LINK190"/>
      <w:bookmarkStart w:id="17" w:name="OLE_LINK32"/>
      <w:bookmarkStart w:id="18" w:name="OLE_LINK33"/>
      <w:bookmarkStart w:id="19" w:name="OLE_LINK340"/>
      <w:bookmarkStart w:id="20" w:name="OLE_LINK342"/>
      <w:r w:rsidRPr="005C6A5F">
        <w:rPr>
          <w:rFonts w:ascii="Book Antiqua" w:hAnsi="Book Antiqua"/>
          <w:b/>
          <w:color w:val="000000"/>
        </w:rPr>
        <w:t>Correspondence to:</w:t>
      </w:r>
      <w:r>
        <w:rPr>
          <w:rFonts w:ascii="Book Antiqua" w:hAnsi="Book Antiqua" w:hint="eastAsia"/>
          <w:b/>
          <w:color w:val="000000"/>
        </w:rPr>
        <w:t xml:space="preserve"> </w:t>
      </w:r>
      <w:bookmarkEnd w:id="15"/>
      <w:bookmarkEnd w:id="16"/>
      <w:bookmarkEnd w:id="17"/>
      <w:bookmarkEnd w:id="18"/>
      <w:bookmarkEnd w:id="19"/>
      <w:bookmarkEnd w:id="20"/>
      <w:r w:rsidR="00FD2698" w:rsidRPr="009710AF">
        <w:rPr>
          <w:rFonts w:ascii="Book Antiqua" w:hAnsi="Book Antiqua" w:cs="Calibri"/>
          <w:b/>
          <w:color w:val="000000"/>
          <w:lang w:val="it-IT"/>
        </w:rPr>
        <w:t>Pablo Garcí</w:t>
      </w:r>
      <w:r w:rsidR="00092001" w:rsidRPr="009710AF">
        <w:rPr>
          <w:rFonts w:ascii="Book Antiqua" w:hAnsi="Book Antiqua" w:cs="Calibri"/>
          <w:b/>
          <w:color w:val="000000"/>
          <w:lang w:val="it-IT"/>
        </w:rPr>
        <w:t>a-Pavia, MD, PhD</w:t>
      </w:r>
      <w:r w:rsidRPr="009710AF">
        <w:rPr>
          <w:rFonts w:ascii="Book Antiqua" w:hAnsi="Book Antiqua" w:cs="Calibri" w:hint="eastAsia"/>
          <w:b/>
          <w:color w:val="000000"/>
          <w:lang w:val="it-IT" w:eastAsia="zh-CN"/>
        </w:rPr>
        <w:t xml:space="preserve">, </w:t>
      </w:r>
      <w:r w:rsidR="00092001" w:rsidRPr="009C3CFA">
        <w:rPr>
          <w:rFonts w:ascii="Book Antiqua" w:hAnsi="Book Antiqua" w:cs="Calibri"/>
          <w:color w:val="000000"/>
          <w:lang w:val="en-US"/>
        </w:rPr>
        <w:t>Department of Cardiology</w:t>
      </w:r>
      <w:r>
        <w:rPr>
          <w:rFonts w:ascii="Book Antiqua" w:hAnsi="Book Antiqua" w:cs="Calibri" w:hint="eastAsia"/>
          <w:color w:val="000000"/>
          <w:lang w:val="en-US" w:eastAsia="zh-CN"/>
        </w:rPr>
        <w:t xml:space="preserve">, </w:t>
      </w:r>
      <w:r w:rsidR="00092001" w:rsidRPr="009C3CFA">
        <w:rPr>
          <w:rFonts w:ascii="Book Antiqua" w:hAnsi="Book Antiqua" w:cs="Calibri"/>
          <w:color w:val="000000"/>
        </w:rPr>
        <w:t>Hospital Universitario Puerta de Hierro</w:t>
      </w:r>
      <w:r>
        <w:rPr>
          <w:rFonts w:ascii="Book Antiqua" w:hAnsi="Book Antiqua" w:cs="Calibri" w:hint="eastAsia"/>
          <w:color w:val="000000"/>
          <w:lang w:eastAsia="zh-CN"/>
        </w:rPr>
        <w:t xml:space="preserve">, </w:t>
      </w:r>
      <w:r w:rsidR="00092001" w:rsidRPr="009C3CFA">
        <w:rPr>
          <w:rFonts w:ascii="Book Antiqua" w:hAnsi="Book Antiqua" w:cs="Calibri"/>
          <w:color w:val="000000"/>
        </w:rPr>
        <w:t>Manuel de Falla, 2. Majadahonda, Madrid, 28222, Spain</w:t>
      </w:r>
      <w:r>
        <w:rPr>
          <w:rFonts w:ascii="Book Antiqua" w:hAnsi="Book Antiqua" w:cs="Calibri" w:hint="eastAsia"/>
          <w:color w:val="000000"/>
          <w:lang w:eastAsia="zh-CN"/>
        </w:rPr>
        <w:t xml:space="preserve">. </w:t>
      </w:r>
      <w:r w:rsidRPr="009C3CFA">
        <w:rPr>
          <w:rFonts w:ascii="Book Antiqua" w:hAnsi="Book Antiqua" w:cs="Calibri"/>
          <w:color w:val="000000"/>
          <w:lang w:val="en-US"/>
        </w:rPr>
        <w:t>pablogpavia@yahoo.es</w:t>
      </w:r>
    </w:p>
    <w:p w14:paraId="1839960A" w14:textId="246CFB28" w:rsidR="00836FC3" w:rsidRPr="009C3CFA" w:rsidRDefault="00201BB0" w:rsidP="00D80F96">
      <w:pPr>
        <w:spacing w:line="360" w:lineRule="auto"/>
        <w:jc w:val="both"/>
        <w:rPr>
          <w:rFonts w:ascii="Book Antiqua" w:hAnsi="Book Antiqua" w:cs="Calibri"/>
          <w:color w:val="000000"/>
        </w:rPr>
      </w:pPr>
      <w:bookmarkStart w:id="21" w:name="OLE_LINK283"/>
      <w:bookmarkStart w:id="22" w:name="OLE_LINK284"/>
      <w:bookmarkStart w:id="23" w:name="OLE_LINK368"/>
      <w:bookmarkStart w:id="24" w:name="OLE_LINK361"/>
      <w:bookmarkStart w:id="25" w:name="OLE_LINK362"/>
      <w:r w:rsidRPr="005C6A5F">
        <w:rPr>
          <w:rFonts w:ascii="Book Antiqua" w:hAnsi="Book Antiqua"/>
          <w:b/>
          <w:color w:val="000000"/>
        </w:rPr>
        <w:lastRenderedPageBreak/>
        <w:t>Telephone:</w:t>
      </w:r>
      <w:r>
        <w:rPr>
          <w:rFonts w:ascii="Book Antiqua" w:hAnsi="Book Antiqua" w:hint="eastAsia"/>
          <w:color w:val="000000"/>
        </w:rPr>
        <w:t xml:space="preserve"> </w:t>
      </w:r>
      <w:r w:rsidR="00836FC3" w:rsidRPr="009C3CFA">
        <w:rPr>
          <w:rFonts w:ascii="Book Antiqua" w:hAnsi="Book Antiqua" w:cs="Calibri"/>
          <w:color w:val="000000"/>
        </w:rPr>
        <w:t>+34-650</w:t>
      </w:r>
      <w:r w:rsidR="00D558CB">
        <w:rPr>
          <w:rFonts w:ascii="Book Antiqua" w:hAnsi="Book Antiqua" w:cs="Calibri" w:hint="eastAsia"/>
          <w:color w:val="000000"/>
          <w:lang w:eastAsia="zh-CN"/>
        </w:rPr>
        <w:t>-</w:t>
      </w:r>
      <w:r w:rsidR="00836FC3" w:rsidRPr="009C3CFA">
        <w:rPr>
          <w:rFonts w:ascii="Book Antiqua" w:hAnsi="Book Antiqua" w:cs="Calibri"/>
          <w:color w:val="000000"/>
        </w:rPr>
        <w:t>895334</w:t>
      </w:r>
      <w:r w:rsidR="00E56967">
        <w:rPr>
          <w:rFonts w:ascii="Book Antiqua" w:hAnsi="Book Antiqua" w:hint="eastAsia"/>
          <w:color w:val="000000"/>
        </w:rPr>
        <w:t xml:space="preserve"> </w:t>
      </w:r>
      <w:r w:rsidRPr="005C6A5F">
        <w:rPr>
          <w:rFonts w:ascii="Book Antiqua" w:hAnsi="Book Antiqua"/>
          <w:b/>
          <w:color w:val="000000"/>
        </w:rPr>
        <w:t>Fax:</w:t>
      </w:r>
      <w:r w:rsidR="00836FC3" w:rsidRPr="00836FC3">
        <w:rPr>
          <w:rFonts w:ascii="Book Antiqua" w:hAnsi="Book Antiqua" w:cs="Calibri"/>
          <w:color w:val="000000"/>
        </w:rPr>
        <w:t xml:space="preserve"> </w:t>
      </w:r>
      <w:r w:rsidR="00836FC3" w:rsidRPr="009C3CFA">
        <w:rPr>
          <w:rFonts w:ascii="Book Antiqua" w:hAnsi="Book Antiqua" w:cs="Calibri"/>
          <w:color w:val="000000"/>
        </w:rPr>
        <w:t>+34-917</w:t>
      </w:r>
      <w:r w:rsidR="00D558CB">
        <w:rPr>
          <w:rFonts w:ascii="Book Antiqua" w:hAnsi="Book Antiqua" w:cs="Calibri" w:hint="eastAsia"/>
          <w:color w:val="000000"/>
          <w:lang w:eastAsia="zh-CN"/>
        </w:rPr>
        <w:t>-</w:t>
      </w:r>
      <w:r w:rsidR="00836FC3" w:rsidRPr="009C3CFA">
        <w:rPr>
          <w:rFonts w:ascii="Book Antiqua" w:hAnsi="Book Antiqua" w:cs="Calibri"/>
          <w:color w:val="000000"/>
        </w:rPr>
        <w:t>352902</w:t>
      </w:r>
    </w:p>
    <w:p w14:paraId="6BF8240F" w14:textId="77777777" w:rsidR="00201BB0" w:rsidRPr="00C109B2" w:rsidRDefault="00201BB0" w:rsidP="00D80F96">
      <w:pPr>
        <w:spacing w:line="360" w:lineRule="auto"/>
        <w:jc w:val="both"/>
        <w:rPr>
          <w:rFonts w:ascii="Book Antiqua" w:hAnsi="Book Antiqua"/>
          <w:b/>
          <w:color w:val="000000"/>
        </w:rPr>
      </w:pPr>
    </w:p>
    <w:p w14:paraId="298C4FC2" w14:textId="58B4092B" w:rsidR="00201BB0" w:rsidRDefault="00201BB0" w:rsidP="00D80F96">
      <w:pPr>
        <w:spacing w:line="360" w:lineRule="auto"/>
        <w:jc w:val="both"/>
        <w:rPr>
          <w:rFonts w:ascii="Book Antiqua" w:hAnsi="Book Antiqua"/>
          <w:b/>
          <w:color w:val="000000"/>
          <w:lang w:eastAsia="zh-CN"/>
        </w:rPr>
      </w:pPr>
      <w:bookmarkStart w:id="26" w:name="OLE_LINK357"/>
      <w:bookmarkStart w:id="27" w:name="OLE_LINK358"/>
      <w:bookmarkEnd w:id="21"/>
      <w:bookmarkEnd w:id="22"/>
      <w:bookmarkEnd w:id="23"/>
      <w:r w:rsidRPr="005C6A5F">
        <w:rPr>
          <w:rFonts w:ascii="Book Antiqua" w:hAnsi="Book Antiqua"/>
          <w:b/>
          <w:color w:val="000000"/>
        </w:rPr>
        <w:t>Received:</w:t>
      </w:r>
      <w:bookmarkStart w:id="28" w:name="OLE_LINK8"/>
      <w:bookmarkStart w:id="29" w:name="OLE_LINK9"/>
      <w:bookmarkStart w:id="30" w:name="OLE_LINK14"/>
      <w:r w:rsidR="00AF2DC8" w:rsidRPr="00AF2DC8">
        <w:rPr>
          <w:rFonts w:ascii="Book Antiqua" w:hAnsi="Book Antiqua"/>
        </w:rPr>
        <w:t xml:space="preserve"> </w:t>
      </w:r>
      <w:r w:rsidR="00AF2DC8" w:rsidRPr="00421E83">
        <w:rPr>
          <w:rFonts w:ascii="Book Antiqua" w:hAnsi="Book Antiqua"/>
        </w:rPr>
        <w:t>December</w:t>
      </w:r>
      <w:bookmarkEnd w:id="28"/>
      <w:bookmarkEnd w:id="29"/>
      <w:bookmarkEnd w:id="30"/>
      <w:r w:rsidR="00AF2DC8">
        <w:rPr>
          <w:rFonts w:ascii="Book Antiqua" w:hAnsi="Book Antiqua" w:hint="eastAsia"/>
          <w:lang w:eastAsia="zh-CN"/>
        </w:rPr>
        <w:t xml:space="preserve"> 28, 2013</w:t>
      </w:r>
      <w:r w:rsidR="00512D8B">
        <w:rPr>
          <w:rFonts w:ascii="Book Antiqua" w:hAnsi="Book Antiqua" w:hint="eastAsia"/>
          <w:lang w:eastAsia="zh-CN"/>
        </w:rPr>
        <w:t xml:space="preserve"> </w:t>
      </w:r>
      <w:r w:rsidRPr="005C6A5F">
        <w:rPr>
          <w:rFonts w:ascii="Book Antiqua" w:hAnsi="Book Antiqua"/>
          <w:b/>
          <w:color w:val="000000"/>
        </w:rPr>
        <w:t xml:space="preserve">Revised: </w:t>
      </w:r>
      <w:bookmarkStart w:id="31" w:name="OLE_LINK131"/>
      <w:bookmarkStart w:id="32" w:name="OLE_LINK132"/>
      <w:bookmarkStart w:id="33" w:name="OLE_LINK141"/>
      <w:bookmarkStart w:id="34" w:name="OLE_LINK151"/>
      <w:bookmarkStart w:id="35" w:name="OLE_LINK30"/>
      <w:r w:rsidR="00AF2DC8" w:rsidRPr="00421E83">
        <w:rPr>
          <w:rFonts w:ascii="Book Antiqua" w:hAnsi="Book Antiqua"/>
        </w:rPr>
        <w:t>May</w:t>
      </w:r>
      <w:bookmarkEnd w:id="31"/>
      <w:bookmarkEnd w:id="32"/>
      <w:bookmarkEnd w:id="33"/>
      <w:bookmarkEnd w:id="34"/>
      <w:bookmarkEnd w:id="35"/>
      <w:r w:rsidR="00AF2DC8">
        <w:rPr>
          <w:rFonts w:ascii="Book Antiqua" w:hAnsi="Book Antiqua" w:hint="eastAsia"/>
          <w:lang w:eastAsia="zh-CN"/>
        </w:rPr>
        <w:t xml:space="preserve"> 15, 2014</w:t>
      </w:r>
    </w:p>
    <w:p w14:paraId="57822172" w14:textId="77777777" w:rsidR="002E3131" w:rsidRPr="00CF105C" w:rsidRDefault="00201BB0" w:rsidP="002E3131">
      <w:pPr>
        <w:rPr>
          <w:rFonts w:ascii="Book Antiqua" w:hAnsi="Book Antiqua"/>
        </w:rPr>
      </w:pPr>
      <w:proofErr w:type="spellStart"/>
      <w:r w:rsidRPr="005C6A5F">
        <w:rPr>
          <w:rFonts w:ascii="Book Antiqua" w:hAnsi="Book Antiqua"/>
          <w:b/>
          <w:color w:val="000000"/>
        </w:rPr>
        <w:t>Accepted</w:t>
      </w:r>
      <w:proofErr w:type="spellEnd"/>
      <w:r w:rsidRPr="005C6A5F">
        <w:rPr>
          <w:rFonts w:ascii="Book Antiqua" w:hAnsi="Book Antiqua"/>
          <w:b/>
          <w:color w:val="000000"/>
        </w:rPr>
        <w:t xml:space="preserve">: </w:t>
      </w:r>
      <w:proofErr w:type="spellStart"/>
      <w:r w:rsidR="002E3131" w:rsidRPr="00CF105C">
        <w:rPr>
          <w:rFonts w:ascii="Book Antiqua" w:hAnsi="Book Antiqua"/>
        </w:rPr>
        <w:t>May</w:t>
      </w:r>
      <w:proofErr w:type="spellEnd"/>
      <w:r w:rsidR="002E3131" w:rsidRPr="00CF105C">
        <w:rPr>
          <w:rFonts w:ascii="Book Antiqua" w:hAnsi="Book Antiqua"/>
        </w:rPr>
        <w:t xml:space="preserve"> 28, 2014</w:t>
      </w:r>
    </w:p>
    <w:p w14:paraId="06DC8625" w14:textId="77777777" w:rsidR="00201BB0" w:rsidRPr="003408E1" w:rsidRDefault="00201BB0" w:rsidP="00D80F96">
      <w:pPr>
        <w:spacing w:line="360" w:lineRule="auto"/>
        <w:jc w:val="both"/>
        <w:rPr>
          <w:rFonts w:ascii="Book Antiqua" w:hAnsi="Book Antiqua"/>
          <w:b/>
          <w:color w:val="000000"/>
        </w:rPr>
      </w:pPr>
      <w:bookmarkStart w:id="36" w:name="_GoBack"/>
      <w:bookmarkEnd w:id="36"/>
    </w:p>
    <w:p w14:paraId="5512E38D" w14:textId="77777777" w:rsidR="00201BB0" w:rsidRPr="005C6A5F" w:rsidRDefault="00201BB0" w:rsidP="00D80F96">
      <w:pPr>
        <w:spacing w:line="360" w:lineRule="auto"/>
        <w:jc w:val="both"/>
        <w:rPr>
          <w:rFonts w:ascii="Book Antiqua" w:hAnsi="Book Antiqua"/>
          <w:color w:val="000000"/>
        </w:rPr>
      </w:pPr>
      <w:r w:rsidRPr="005C6A5F">
        <w:rPr>
          <w:rFonts w:ascii="Book Antiqua" w:hAnsi="Book Antiqua"/>
          <w:b/>
          <w:color w:val="000000"/>
        </w:rPr>
        <w:t xml:space="preserve">Published online: </w:t>
      </w:r>
    </w:p>
    <w:bookmarkEnd w:id="24"/>
    <w:bookmarkEnd w:id="25"/>
    <w:bookmarkEnd w:id="26"/>
    <w:bookmarkEnd w:id="27"/>
    <w:p w14:paraId="71F40485" w14:textId="77777777" w:rsidR="00607310" w:rsidRDefault="00607310" w:rsidP="00D80F96">
      <w:pPr>
        <w:spacing w:line="360" w:lineRule="auto"/>
        <w:jc w:val="both"/>
        <w:outlineLvl w:val="0"/>
        <w:rPr>
          <w:rFonts w:ascii="Book Antiqua" w:hAnsi="Book Antiqua" w:cs="Calibri"/>
          <w:b/>
          <w:bCs/>
          <w:lang w:val="en-GB" w:eastAsia="zh-CN"/>
        </w:rPr>
      </w:pPr>
    </w:p>
    <w:p w14:paraId="322E2486" w14:textId="3C9D19D0" w:rsidR="00092001" w:rsidRPr="009C3CFA" w:rsidRDefault="00092001" w:rsidP="00D80F96">
      <w:pPr>
        <w:spacing w:line="360" w:lineRule="auto"/>
        <w:jc w:val="both"/>
        <w:outlineLvl w:val="0"/>
        <w:rPr>
          <w:rFonts w:ascii="Book Antiqua" w:hAnsi="Book Antiqua" w:cs="Calibri"/>
          <w:b/>
          <w:bCs/>
          <w:lang w:val="en-GB"/>
        </w:rPr>
      </w:pPr>
      <w:r w:rsidRPr="009C3CFA">
        <w:rPr>
          <w:rFonts w:ascii="Book Antiqua" w:hAnsi="Book Antiqua" w:cs="Calibri"/>
          <w:b/>
          <w:bCs/>
          <w:lang w:val="en-GB"/>
        </w:rPr>
        <w:t>Abstract</w:t>
      </w:r>
    </w:p>
    <w:p w14:paraId="06B6C072" w14:textId="32903CF9" w:rsidR="00092001" w:rsidRPr="009C3CFA" w:rsidRDefault="00092001" w:rsidP="00D80F96">
      <w:pPr>
        <w:spacing w:line="360" w:lineRule="auto"/>
        <w:jc w:val="both"/>
        <w:outlineLvl w:val="0"/>
        <w:rPr>
          <w:rFonts w:ascii="Book Antiqua" w:hAnsi="Book Antiqua" w:cs="Calibri"/>
          <w:color w:val="000000"/>
          <w:lang w:val="en-US"/>
        </w:rPr>
      </w:pPr>
      <w:r w:rsidRPr="009C3CFA">
        <w:rPr>
          <w:rFonts w:ascii="Book Antiqua" w:hAnsi="Book Antiqua" w:cs="Calibri"/>
          <w:lang w:val="en-GB"/>
        </w:rPr>
        <w:t xml:space="preserve">Alcohol is the most frequently consumed </w:t>
      </w:r>
      <w:r w:rsidR="00FD2698" w:rsidRPr="009C3CFA">
        <w:rPr>
          <w:rFonts w:ascii="Book Antiqua" w:hAnsi="Book Antiqua" w:cs="Calibri"/>
          <w:lang w:val="en-GB"/>
        </w:rPr>
        <w:t>toxic substance</w:t>
      </w:r>
      <w:r w:rsidRPr="009C3CFA">
        <w:rPr>
          <w:rFonts w:ascii="Book Antiqua" w:hAnsi="Book Antiqua" w:cs="Calibri"/>
          <w:lang w:val="en-GB"/>
        </w:rPr>
        <w:t xml:space="preserve"> </w:t>
      </w:r>
      <w:r w:rsidR="00FD2698" w:rsidRPr="009C3CFA">
        <w:rPr>
          <w:rFonts w:ascii="Book Antiqua" w:hAnsi="Book Antiqua" w:cs="Calibri"/>
          <w:lang w:val="en-GB"/>
        </w:rPr>
        <w:t xml:space="preserve">in the </w:t>
      </w:r>
      <w:r w:rsidRPr="009C3CFA">
        <w:rPr>
          <w:rFonts w:ascii="Book Antiqua" w:hAnsi="Book Antiqua" w:cs="Calibri"/>
          <w:lang w:val="en-GB"/>
        </w:rPr>
        <w:t>world. Low to moderate daily intake of alcohol has been shown to have beneficial effects on the cardiovascular system. In contrast, exposure to high levels of alcohol</w:t>
      </w:r>
      <w:r w:rsidR="00FD2698" w:rsidRPr="009C3CFA">
        <w:rPr>
          <w:rFonts w:ascii="Book Antiqua" w:hAnsi="Book Antiqua" w:cs="Calibri"/>
          <w:lang w:val="en-GB"/>
        </w:rPr>
        <w:t xml:space="preserve"> </w:t>
      </w:r>
      <w:r w:rsidRPr="009C3CFA">
        <w:rPr>
          <w:rFonts w:ascii="Book Antiqua" w:hAnsi="Book Antiqua" w:cs="Calibri"/>
          <w:lang w:val="en-GB"/>
        </w:rPr>
        <w:t>for a long period could lead to progressive cardiac dysfunction and heart failure.</w:t>
      </w:r>
      <w:r w:rsidR="00846967">
        <w:rPr>
          <w:rFonts w:ascii="Book Antiqua" w:hAnsi="Book Antiqua" w:cs="Calibri" w:hint="eastAsia"/>
          <w:lang w:val="en-GB" w:eastAsia="zh-CN"/>
        </w:rPr>
        <w:t xml:space="preserve"> </w:t>
      </w:r>
      <w:r w:rsidRPr="009C3CFA">
        <w:rPr>
          <w:rFonts w:ascii="Book Antiqua" w:hAnsi="Book Antiqua" w:cs="Calibri"/>
          <w:lang w:val="en-GB"/>
        </w:rPr>
        <w:t xml:space="preserve">Cardiac dysfunction associated with chronic </w:t>
      </w:r>
      <w:r w:rsidR="002168E2" w:rsidRPr="009C3CFA">
        <w:rPr>
          <w:rFonts w:ascii="Book Antiqua" w:hAnsi="Book Antiqua" w:cs="Calibri"/>
          <w:lang w:val="en-GB"/>
        </w:rPr>
        <w:t xml:space="preserve">and </w:t>
      </w:r>
      <w:r w:rsidRPr="009C3CFA">
        <w:rPr>
          <w:rFonts w:ascii="Book Antiqua" w:hAnsi="Book Antiqua" w:cs="Calibri"/>
          <w:lang w:val="en-GB"/>
        </w:rPr>
        <w:t xml:space="preserve">excessive alcohol intake is a specific cardiac disease known as </w:t>
      </w:r>
      <w:r w:rsidR="00780C86" w:rsidRPr="009C3CFA">
        <w:rPr>
          <w:rFonts w:ascii="Book Antiqua" w:hAnsi="Book Antiqua" w:cs="Calibri"/>
          <w:lang w:val="en-GB"/>
        </w:rPr>
        <w:t>a</w:t>
      </w:r>
      <w:r w:rsidRPr="009C3CFA">
        <w:rPr>
          <w:rFonts w:ascii="Book Antiqua" w:hAnsi="Book Antiqua" w:cs="Calibri"/>
          <w:lang w:val="en-GB"/>
        </w:rPr>
        <w:t xml:space="preserve">lcoholic cardiomyopathy (ACM). In spite of its clinical importance, data about ACM and how alcohol damages the heart are </w:t>
      </w:r>
      <w:r w:rsidR="00B558A4" w:rsidRPr="009C3CFA">
        <w:rPr>
          <w:rFonts w:ascii="Book Antiqua" w:hAnsi="Book Antiqua" w:cs="Calibri"/>
          <w:lang w:val="en-GB"/>
        </w:rPr>
        <w:t>limited</w:t>
      </w:r>
      <w:r w:rsidRPr="009C3CFA">
        <w:rPr>
          <w:rFonts w:ascii="Book Antiqua" w:hAnsi="Book Antiqua" w:cs="Calibri"/>
          <w:lang w:val="en-GB"/>
        </w:rPr>
        <w:t>.</w:t>
      </w:r>
      <w:r w:rsidR="00846967">
        <w:rPr>
          <w:rFonts w:ascii="Book Antiqua" w:hAnsi="Book Antiqua" w:cs="Calibri" w:hint="eastAsia"/>
          <w:lang w:val="en-GB" w:eastAsia="zh-CN"/>
        </w:rPr>
        <w:t xml:space="preserve"> </w:t>
      </w:r>
      <w:r w:rsidRPr="009C3CFA">
        <w:rPr>
          <w:rFonts w:ascii="Book Antiqua" w:hAnsi="Book Antiqua" w:cs="Calibri"/>
          <w:color w:val="000000"/>
          <w:lang w:val="en-US"/>
        </w:rPr>
        <w:t xml:space="preserve">In this review, we evaluate available evidence linking excessive alcohol consumption with heart failure and dilated cardiomyopathy. </w:t>
      </w:r>
      <w:r w:rsidR="00040B8D" w:rsidRPr="009C3CFA">
        <w:rPr>
          <w:rFonts w:ascii="Book Antiqua" w:hAnsi="Book Antiqua" w:cs="Calibri"/>
          <w:color w:val="000000"/>
          <w:lang w:val="en-US"/>
        </w:rPr>
        <w:t>Additionally</w:t>
      </w:r>
      <w:r w:rsidRPr="009C3CFA">
        <w:rPr>
          <w:rFonts w:ascii="Book Antiqua" w:hAnsi="Book Antiqua" w:cs="Calibri"/>
          <w:color w:val="000000"/>
          <w:lang w:val="en-US"/>
        </w:rPr>
        <w:t>, we discuss the clinical presentation, prognosis and treatment of ACM.</w:t>
      </w:r>
    </w:p>
    <w:p w14:paraId="2C0183A5" w14:textId="77777777" w:rsidR="00092001" w:rsidRDefault="00092001" w:rsidP="00D80F96">
      <w:pPr>
        <w:spacing w:line="360" w:lineRule="auto"/>
        <w:jc w:val="both"/>
        <w:outlineLvl w:val="0"/>
        <w:rPr>
          <w:rFonts w:ascii="Book Antiqua" w:hAnsi="Book Antiqua" w:cs="Calibri"/>
          <w:lang w:val="en-GB" w:eastAsia="zh-CN"/>
        </w:rPr>
      </w:pPr>
    </w:p>
    <w:p w14:paraId="71191986" w14:textId="77777777" w:rsidR="00B16267" w:rsidRPr="000418A5" w:rsidRDefault="00B16267" w:rsidP="00D80F96">
      <w:pPr>
        <w:spacing w:line="360" w:lineRule="auto"/>
        <w:jc w:val="both"/>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r w:rsidRPr="000418A5">
        <w:rPr>
          <w:rFonts w:ascii="Book Antiqua" w:hAnsi="Book Antiqua" w:cs="宋体"/>
        </w:rPr>
        <w:t>Baishideng</w:t>
      </w:r>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p w14:paraId="22E9F58E" w14:textId="77777777" w:rsidR="00B16267" w:rsidRPr="00B16267" w:rsidRDefault="00B16267" w:rsidP="00D80F96">
      <w:pPr>
        <w:spacing w:line="360" w:lineRule="auto"/>
        <w:jc w:val="both"/>
        <w:outlineLvl w:val="0"/>
        <w:rPr>
          <w:rFonts w:ascii="Book Antiqua" w:hAnsi="Book Antiqua" w:cs="Calibri"/>
          <w:lang w:eastAsia="zh-CN"/>
        </w:rPr>
      </w:pPr>
    </w:p>
    <w:p w14:paraId="51242D8D" w14:textId="0C9CC1E6" w:rsidR="00092001" w:rsidRPr="009C3CFA" w:rsidRDefault="00092001" w:rsidP="00D80F96">
      <w:pPr>
        <w:spacing w:line="360" w:lineRule="auto"/>
        <w:jc w:val="both"/>
        <w:outlineLvl w:val="0"/>
        <w:rPr>
          <w:rFonts w:ascii="Book Antiqua" w:hAnsi="Book Antiqua" w:cs="Calibri"/>
          <w:color w:val="000000"/>
          <w:lang w:val="en-US" w:eastAsia="zh-CN"/>
        </w:rPr>
      </w:pPr>
      <w:r w:rsidRPr="009C3CFA">
        <w:rPr>
          <w:rFonts w:ascii="Book Antiqua" w:hAnsi="Book Antiqua" w:cs="Calibri"/>
          <w:b/>
          <w:bCs/>
          <w:color w:val="000000"/>
          <w:lang w:val="en-US"/>
        </w:rPr>
        <w:t xml:space="preserve">Key words: </w:t>
      </w:r>
      <w:r w:rsidRPr="009C3CFA">
        <w:rPr>
          <w:rFonts w:ascii="Book Antiqua" w:hAnsi="Book Antiqua" w:cs="Calibri"/>
          <w:color w:val="000000"/>
          <w:lang w:val="en-US"/>
        </w:rPr>
        <w:t>Alcohol</w:t>
      </w:r>
      <w:r w:rsidR="00E960E9">
        <w:rPr>
          <w:rFonts w:ascii="Book Antiqua" w:hAnsi="Book Antiqua" w:cs="Calibri" w:hint="eastAsia"/>
          <w:color w:val="000000"/>
          <w:lang w:val="en-US" w:eastAsia="zh-CN"/>
        </w:rPr>
        <w:t>;</w:t>
      </w:r>
      <w:r w:rsidRPr="009C3CFA">
        <w:rPr>
          <w:rFonts w:ascii="Book Antiqua" w:hAnsi="Book Antiqua" w:cs="Calibri"/>
          <w:color w:val="000000"/>
          <w:lang w:val="en-US"/>
        </w:rPr>
        <w:t xml:space="preserve"> </w:t>
      </w:r>
      <w:r w:rsidR="00E960E9" w:rsidRPr="009C3CFA">
        <w:rPr>
          <w:rFonts w:ascii="Book Antiqua" w:hAnsi="Book Antiqua" w:cs="Calibri"/>
          <w:color w:val="000000"/>
          <w:lang w:val="en-US"/>
        </w:rPr>
        <w:t>A</w:t>
      </w:r>
      <w:r w:rsidRPr="009C3CFA">
        <w:rPr>
          <w:rFonts w:ascii="Book Antiqua" w:hAnsi="Book Antiqua" w:cs="Calibri"/>
          <w:color w:val="000000"/>
          <w:lang w:val="en-US"/>
        </w:rPr>
        <w:t>lcoholic cardiomyopathy</w:t>
      </w:r>
      <w:r w:rsidR="00E960E9">
        <w:rPr>
          <w:rFonts w:ascii="Book Antiqua" w:hAnsi="Book Antiqua" w:cs="Calibri" w:hint="eastAsia"/>
          <w:color w:val="000000"/>
          <w:lang w:val="en-US" w:eastAsia="zh-CN"/>
        </w:rPr>
        <w:t>;</w:t>
      </w:r>
      <w:r w:rsidR="00E960E9" w:rsidRPr="009C3CFA">
        <w:rPr>
          <w:rFonts w:ascii="Book Antiqua" w:hAnsi="Book Antiqua" w:cs="Calibri"/>
          <w:color w:val="000000"/>
          <w:lang w:val="en-US"/>
        </w:rPr>
        <w:t xml:space="preserve"> </w:t>
      </w:r>
      <w:proofErr w:type="gramStart"/>
      <w:r w:rsidR="00E960E9" w:rsidRPr="009C3CFA">
        <w:rPr>
          <w:rFonts w:ascii="Book Antiqua" w:hAnsi="Book Antiqua" w:cs="Calibri"/>
          <w:color w:val="000000"/>
          <w:lang w:val="en-US"/>
        </w:rPr>
        <w:t>D</w:t>
      </w:r>
      <w:r w:rsidRPr="009C3CFA">
        <w:rPr>
          <w:rFonts w:ascii="Book Antiqua" w:hAnsi="Book Antiqua" w:cs="Calibri"/>
          <w:color w:val="000000"/>
          <w:lang w:val="en-US"/>
        </w:rPr>
        <w:t>ilated</w:t>
      </w:r>
      <w:proofErr w:type="gramEnd"/>
      <w:r w:rsidRPr="009C3CFA">
        <w:rPr>
          <w:rFonts w:ascii="Book Antiqua" w:hAnsi="Book Antiqua" w:cs="Calibri"/>
          <w:color w:val="000000"/>
          <w:lang w:val="en-US"/>
        </w:rPr>
        <w:t xml:space="preserve"> cardiomyopathy</w:t>
      </w:r>
      <w:r w:rsidR="00E960E9">
        <w:rPr>
          <w:rFonts w:ascii="Book Antiqua" w:hAnsi="Book Antiqua" w:cs="Calibri" w:hint="eastAsia"/>
          <w:color w:val="000000"/>
          <w:lang w:val="en-US" w:eastAsia="zh-CN"/>
        </w:rPr>
        <w:t>;</w:t>
      </w:r>
      <w:r w:rsidRPr="009C3CFA">
        <w:rPr>
          <w:rFonts w:ascii="Book Antiqua" w:hAnsi="Book Antiqua" w:cs="Calibri"/>
          <w:color w:val="000000"/>
          <w:lang w:val="en-US"/>
        </w:rPr>
        <w:t xml:space="preserve"> </w:t>
      </w:r>
      <w:r w:rsidR="00E960E9" w:rsidRPr="009C3CFA">
        <w:rPr>
          <w:rFonts w:ascii="Book Antiqua" w:hAnsi="Book Antiqua" w:cs="Calibri"/>
          <w:color w:val="000000"/>
          <w:lang w:val="en-US"/>
        </w:rPr>
        <w:t>H</w:t>
      </w:r>
      <w:r w:rsidRPr="009C3CFA">
        <w:rPr>
          <w:rFonts w:ascii="Book Antiqua" w:hAnsi="Book Antiqua" w:cs="Calibri"/>
          <w:color w:val="000000"/>
          <w:lang w:val="en-US"/>
        </w:rPr>
        <w:t>eart failure</w:t>
      </w:r>
    </w:p>
    <w:p w14:paraId="023519DD" w14:textId="77777777" w:rsidR="00AB0284" w:rsidRPr="009C3CFA" w:rsidRDefault="00AB0284" w:rsidP="00D80F96">
      <w:pPr>
        <w:spacing w:line="360" w:lineRule="auto"/>
        <w:jc w:val="both"/>
        <w:outlineLvl w:val="0"/>
        <w:rPr>
          <w:rFonts w:ascii="Book Antiqua" w:hAnsi="Book Antiqua" w:cs="Calibri"/>
          <w:color w:val="000000"/>
          <w:lang w:val="en-US" w:eastAsia="zh-CN"/>
        </w:rPr>
      </w:pPr>
    </w:p>
    <w:p w14:paraId="3A87067C" w14:textId="2EC46B2A" w:rsidR="00A5043C" w:rsidRPr="009C3CFA" w:rsidRDefault="00AB0284" w:rsidP="00D80F96">
      <w:pPr>
        <w:spacing w:line="360" w:lineRule="auto"/>
        <w:jc w:val="both"/>
        <w:rPr>
          <w:rFonts w:ascii="Book Antiqua" w:hAnsi="Book Antiqua" w:cs="Calibri"/>
          <w:color w:val="000000"/>
          <w:lang w:val="en-US"/>
        </w:rPr>
      </w:pPr>
      <w:r w:rsidRPr="009C3CFA">
        <w:rPr>
          <w:rFonts w:ascii="Book Antiqua" w:eastAsia="Arial Unicode MS" w:hAnsi="Book Antiqua" w:cs="Arial Unicode MS"/>
          <w:b/>
          <w:lang w:val="en-US"/>
        </w:rPr>
        <w:t>Core tip:</w:t>
      </w:r>
      <w:r w:rsidR="00885531">
        <w:rPr>
          <w:rFonts w:ascii="Book Antiqua" w:eastAsia="Arial Unicode MS" w:hAnsi="Book Antiqua" w:cs="Arial Unicode MS" w:hint="eastAsia"/>
          <w:b/>
          <w:lang w:val="en-US" w:eastAsia="zh-CN"/>
        </w:rPr>
        <w:t xml:space="preserve"> </w:t>
      </w:r>
      <w:r w:rsidR="00A5043C" w:rsidRPr="009C3CFA">
        <w:rPr>
          <w:rFonts w:ascii="Book Antiqua" w:hAnsi="Book Antiqua" w:cs="Calibri"/>
          <w:lang w:val="en-GB"/>
        </w:rPr>
        <w:t>Cardiac dysfunction associated with excessive alcohol intake is a specific cardiac disease known as alcoholic cardiomyopathy. In spite of its clinical importance, data about alcoholic cardiomyopathy and how alcohol damages the heart are limited.</w:t>
      </w:r>
      <w:r w:rsidR="00885531">
        <w:rPr>
          <w:rFonts w:ascii="Book Antiqua" w:hAnsi="Book Antiqua" w:cs="Calibri" w:hint="eastAsia"/>
          <w:lang w:val="en-GB" w:eastAsia="zh-CN"/>
        </w:rPr>
        <w:t xml:space="preserve"> </w:t>
      </w:r>
      <w:r w:rsidR="00A5043C" w:rsidRPr="009C3CFA">
        <w:rPr>
          <w:rFonts w:ascii="Book Antiqua" w:hAnsi="Book Antiqua" w:cs="Calibri"/>
          <w:color w:val="000000"/>
          <w:lang w:val="en-US"/>
        </w:rPr>
        <w:t xml:space="preserve">In this review, we evaluate available evidence linking excessive alcohol consumption with heart failure and dilated cardiomyopathy. Additionally, we discuss the clinical presentation, prognosis and treatment of </w:t>
      </w:r>
      <w:r w:rsidR="00213C93" w:rsidRPr="009C3CFA">
        <w:rPr>
          <w:rFonts w:ascii="Book Antiqua" w:hAnsi="Book Antiqua" w:cs="Calibri"/>
          <w:lang w:val="en-GB"/>
        </w:rPr>
        <w:t>alcoholic cardiomyopathy</w:t>
      </w:r>
      <w:r w:rsidR="00A5043C" w:rsidRPr="009C3CFA">
        <w:rPr>
          <w:rFonts w:ascii="Book Antiqua" w:hAnsi="Book Antiqua" w:cs="Calibri"/>
          <w:color w:val="000000"/>
          <w:lang w:val="en-US"/>
        </w:rPr>
        <w:t>.</w:t>
      </w:r>
    </w:p>
    <w:p w14:paraId="69109431" w14:textId="77777777" w:rsidR="00AB0284" w:rsidRDefault="00AB0284" w:rsidP="00D80F96">
      <w:pPr>
        <w:spacing w:line="360" w:lineRule="auto"/>
        <w:jc w:val="both"/>
        <w:outlineLvl w:val="0"/>
        <w:rPr>
          <w:rFonts w:ascii="Book Antiqua" w:hAnsi="Book Antiqua" w:cs="Calibri"/>
          <w:lang w:val="en-GB" w:eastAsia="zh-CN"/>
        </w:rPr>
      </w:pPr>
    </w:p>
    <w:p w14:paraId="79EF5AF4" w14:textId="77777777" w:rsidR="006D03F5" w:rsidRPr="000418A5" w:rsidRDefault="006D03F5" w:rsidP="00D80F96">
      <w:pPr>
        <w:spacing w:line="360" w:lineRule="auto"/>
        <w:jc w:val="both"/>
        <w:rPr>
          <w:rFonts w:ascii="Book Antiqua" w:hAnsi="Book Antiqua"/>
        </w:rPr>
      </w:pPr>
      <w:r w:rsidRPr="009C3CFA">
        <w:rPr>
          <w:rFonts w:ascii="Book Antiqua" w:hAnsi="Book Antiqua" w:cs="Calibri"/>
          <w:color w:val="000000"/>
        </w:rPr>
        <w:lastRenderedPageBreak/>
        <w:t>Guzzo-Merello</w:t>
      </w:r>
      <w:r>
        <w:rPr>
          <w:rFonts w:ascii="Book Antiqua" w:hAnsi="Book Antiqua" w:cs="Calibri" w:hint="eastAsia"/>
          <w:color w:val="000000"/>
          <w:lang w:eastAsia="zh-CN"/>
        </w:rPr>
        <w:t xml:space="preserve"> G</w:t>
      </w:r>
      <w:r w:rsidRPr="009C3CFA">
        <w:rPr>
          <w:rFonts w:ascii="Book Antiqua" w:hAnsi="Book Antiqua" w:cs="Calibri"/>
          <w:color w:val="000000"/>
        </w:rPr>
        <w:t xml:space="preserve">, </w:t>
      </w:r>
      <w:r w:rsidRPr="009C3CFA">
        <w:rPr>
          <w:rFonts w:ascii="Book Antiqua" w:hAnsi="Book Antiqua" w:cs="Calibri"/>
          <w:color w:val="000000"/>
          <w:lang w:val="pt-BR"/>
        </w:rPr>
        <w:t>Cobo-Marcos</w:t>
      </w:r>
      <w:r>
        <w:rPr>
          <w:rFonts w:ascii="Book Antiqua" w:hAnsi="Book Antiqua" w:cs="Calibri" w:hint="eastAsia"/>
          <w:color w:val="000000"/>
          <w:lang w:val="pt-BR" w:eastAsia="zh-CN"/>
        </w:rPr>
        <w:t xml:space="preserve"> M</w:t>
      </w:r>
      <w:r w:rsidRPr="009C3CFA">
        <w:rPr>
          <w:rFonts w:ascii="Book Antiqua" w:hAnsi="Book Antiqua" w:cs="Calibri"/>
          <w:color w:val="000000"/>
          <w:lang w:val="pt-BR"/>
        </w:rPr>
        <w:t>, Gallego-Delgado</w:t>
      </w:r>
      <w:r>
        <w:rPr>
          <w:rFonts w:ascii="Book Antiqua" w:hAnsi="Book Antiqua" w:cs="Calibri" w:hint="eastAsia"/>
          <w:color w:val="000000"/>
          <w:lang w:val="pt-BR" w:eastAsia="zh-CN"/>
        </w:rPr>
        <w:t xml:space="preserve"> M</w:t>
      </w:r>
      <w:r w:rsidRPr="009C3CFA">
        <w:rPr>
          <w:rFonts w:ascii="Book Antiqua" w:hAnsi="Book Antiqua" w:cs="Calibri"/>
          <w:color w:val="000000"/>
          <w:lang w:val="pt-BR"/>
        </w:rPr>
        <w:t xml:space="preserve">, </w:t>
      </w:r>
      <w:r w:rsidRPr="009C3CFA">
        <w:rPr>
          <w:rFonts w:ascii="Book Antiqua" w:hAnsi="Book Antiqua" w:cs="Calibri"/>
          <w:color w:val="000000"/>
          <w:lang w:val="it-IT"/>
        </w:rPr>
        <w:t>García-Pavia</w:t>
      </w:r>
      <w:r>
        <w:rPr>
          <w:rFonts w:ascii="Book Antiqua" w:hAnsi="Book Antiqua" w:cs="Calibri" w:hint="eastAsia"/>
          <w:color w:val="000000"/>
          <w:lang w:val="it-IT" w:eastAsia="zh-CN"/>
        </w:rPr>
        <w:t xml:space="preserve"> P. </w:t>
      </w:r>
      <w:r w:rsidRPr="00D8702D">
        <w:rPr>
          <w:rFonts w:ascii="Book Antiqua" w:hAnsi="Book Antiqua" w:cs="Calibri"/>
          <w:bCs/>
          <w:color w:val="000000"/>
          <w:lang w:val="en-US"/>
        </w:rPr>
        <w:t>Alcoholic cardiomyopathy</w:t>
      </w:r>
      <w:r>
        <w:rPr>
          <w:rFonts w:ascii="Book Antiqua" w:hAnsi="Book Antiqua" w:cs="Calibri" w:hint="eastAsia"/>
          <w:bCs/>
          <w:color w:val="000000"/>
          <w:lang w:val="en-US" w:eastAsia="zh-CN"/>
        </w:rPr>
        <w:t xml:space="preserve">. </w:t>
      </w:r>
      <w:r w:rsidRPr="00C341A0">
        <w:rPr>
          <w:rFonts w:ascii="Book Antiqua" w:hAnsi="Book Antiqua"/>
          <w:i/>
          <w:iCs/>
        </w:rPr>
        <w:t>World J Cardiol</w:t>
      </w:r>
      <w:r>
        <w:rPr>
          <w:rFonts w:ascii="Book Antiqua" w:hAnsi="Book Antiqua" w:hint="eastAsia"/>
          <w:i/>
          <w:iCs/>
          <w:lang w:eastAsia="zh-CN"/>
        </w:rPr>
        <w:t xml:space="preserve"> </w:t>
      </w:r>
      <w:bookmarkStart w:id="37" w:name="OLE_LINK346"/>
      <w:bookmarkStart w:id="38" w:name="OLE_LINK347"/>
      <w:r w:rsidRPr="008C30F2">
        <w:rPr>
          <w:rFonts w:ascii="Book Antiqua" w:hAnsi="Book Antiqua" w:hint="eastAsia"/>
          <w:iCs/>
        </w:rPr>
        <w:t>2014</w:t>
      </w:r>
      <w:r>
        <w:rPr>
          <w:rFonts w:ascii="Book Antiqua" w:hAnsi="Book Antiqua" w:hint="eastAsia"/>
          <w:iCs/>
        </w:rPr>
        <w:t>; In press</w:t>
      </w:r>
    </w:p>
    <w:bookmarkEnd w:id="37"/>
    <w:bookmarkEnd w:id="38"/>
    <w:p w14:paraId="095F7419" w14:textId="395E58DB" w:rsidR="003E7A3D" w:rsidRDefault="003E7A3D" w:rsidP="00D80F96">
      <w:pPr>
        <w:spacing w:line="360" w:lineRule="auto"/>
        <w:jc w:val="both"/>
        <w:outlineLvl w:val="0"/>
        <w:rPr>
          <w:rFonts w:ascii="Book Antiqua" w:hAnsi="Book Antiqua" w:cs="Calibri"/>
          <w:lang w:val="en-GB" w:eastAsia="zh-CN"/>
        </w:rPr>
      </w:pPr>
    </w:p>
    <w:p w14:paraId="4155E0DB" w14:textId="2B2AB9A6" w:rsidR="003E7A3D" w:rsidRPr="003E7A3D" w:rsidRDefault="003E7A3D" w:rsidP="00D80F96">
      <w:pPr>
        <w:spacing w:line="360" w:lineRule="auto"/>
        <w:jc w:val="both"/>
        <w:outlineLvl w:val="0"/>
        <w:rPr>
          <w:rFonts w:ascii="Book Antiqua" w:hAnsi="Book Antiqua" w:cs="Calibri"/>
          <w:b/>
          <w:lang w:val="en-GB" w:eastAsia="zh-CN"/>
        </w:rPr>
      </w:pPr>
      <w:r w:rsidRPr="003E7A3D">
        <w:rPr>
          <w:rFonts w:ascii="Book Antiqua" w:hAnsi="Book Antiqua" w:cs="Calibri"/>
          <w:b/>
          <w:lang w:val="en-GB" w:eastAsia="zh-CN"/>
        </w:rPr>
        <w:t>INTRODUCTION</w:t>
      </w:r>
    </w:p>
    <w:p w14:paraId="3C121124" w14:textId="0E2B69BD" w:rsidR="00092001" w:rsidRPr="009C3CFA" w:rsidRDefault="00092001" w:rsidP="00D80F96">
      <w:pPr>
        <w:spacing w:line="360" w:lineRule="auto"/>
        <w:jc w:val="both"/>
        <w:outlineLvl w:val="0"/>
        <w:rPr>
          <w:rFonts w:ascii="Book Antiqua" w:hAnsi="Book Antiqua" w:cs="Calibri"/>
          <w:lang w:val="en-GB"/>
        </w:rPr>
      </w:pPr>
      <w:r w:rsidRPr="009C3CFA">
        <w:rPr>
          <w:rFonts w:ascii="Book Antiqua" w:hAnsi="Book Antiqua" w:cs="Calibri"/>
          <w:lang w:val="en-GB"/>
        </w:rPr>
        <w:t>Daily consumption of low to moderate amount</w:t>
      </w:r>
      <w:r w:rsidR="00FD2698" w:rsidRPr="009C3CFA">
        <w:rPr>
          <w:rFonts w:ascii="Book Antiqua" w:hAnsi="Book Antiqua" w:cs="Calibri"/>
          <w:lang w:val="en-GB"/>
        </w:rPr>
        <w:t>s</w:t>
      </w:r>
      <w:r w:rsidRPr="009C3CFA">
        <w:rPr>
          <w:rFonts w:ascii="Book Antiqua" w:hAnsi="Book Antiqua" w:cs="Calibri"/>
          <w:lang w:val="en-GB"/>
        </w:rPr>
        <w:t xml:space="preserve"> of alcohol has beneficial effects on cardiovascular health among </w:t>
      </w:r>
      <w:r w:rsidR="00FD2698" w:rsidRPr="009C3CFA">
        <w:rPr>
          <w:rFonts w:ascii="Book Antiqua" w:hAnsi="Book Antiqua" w:cs="Calibri"/>
          <w:lang w:val="en-GB"/>
        </w:rPr>
        <w:t xml:space="preserve">both </w:t>
      </w:r>
      <w:r w:rsidRPr="009C3CFA">
        <w:rPr>
          <w:rFonts w:ascii="Book Antiqua" w:hAnsi="Book Antiqua" w:cs="Calibri"/>
          <w:lang w:val="en-GB"/>
        </w:rPr>
        <w:t>isc</w:t>
      </w:r>
      <w:r w:rsidR="00574747">
        <w:rPr>
          <w:rFonts w:ascii="Book Antiqua" w:hAnsi="Book Antiqua" w:cs="Calibri"/>
          <w:lang w:val="en-GB"/>
        </w:rPr>
        <w:t xml:space="preserve">hemic and non-ischemic </w:t>
      </w:r>
      <w:proofErr w:type="gramStart"/>
      <w:r w:rsidR="00574747">
        <w:rPr>
          <w:rFonts w:ascii="Book Antiqua" w:hAnsi="Book Antiqua" w:cs="Calibri"/>
          <w:lang w:val="en-GB"/>
        </w:rPr>
        <w:t>patients</w:t>
      </w:r>
      <w:r w:rsidR="0038020F" w:rsidRPr="009C3CFA">
        <w:rPr>
          <w:rFonts w:ascii="Book Antiqua" w:hAnsi="Book Antiqua" w:cstheme="minorHAnsi"/>
          <w:vertAlign w:val="superscript"/>
          <w:lang w:val="en-GB"/>
        </w:rPr>
        <w:t>[</w:t>
      </w:r>
      <w:proofErr w:type="gramEnd"/>
      <w:r w:rsidRPr="009C3CFA">
        <w:rPr>
          <w:rFonts w:ascii="Book Antiqua" w:hAnsi="Book Antiqua" w:cs="Calibri"/>
          <w:vertAlign w:val="superscript"/>
          <w:lang w:val="en-GB"/>
        </w:rPr>
        <w:t>1-3</w:t>
      </w:r>
      <w:r w:rsidR="0038020F" w:rsidRPr="009C3CFA">
        <w:rPr>
          <w:rFonts w:ascii="Book Antiqua" w:hAnsi="Book Antiqua" w:cstheme="minorHAnsi"/>
          <w:vertAlign w:val="superscript"/>
          <w:lang w:val="en-GB"/>
        </w:rPr>
        <w:t>]</w:t>
      </w:r>
      <w:r w:rsidR="0038020F" w:rsidRPr="009C3CFA">
        <w:rPr>
          <w:rFonts w:ascii="Book Antiqua" w:hAnsi="Book Antiqua" w:cs="Calibri"/>
          <w:lang w:val="en-GB"/>
        </w:rPr>
        <w:t>.</w:t>
      </w:r>
      <w:r w:rsidR="00A5043C" w:rsidRPr="009C3CFA">
        <w:rPr>
          <w:rFonts w:ascii="Book Antiqua" w:hAnsi="Book Antiqua" w:cs="Calibri"/>
          <w:lang w:val="en-GB"/>
        </w:rPr>
        <w:t xml:space="preserve"> </w:t>
      </w:r>
      <w:r w:rsidRPr="009C3CFA">
        <w:rPr>
          <w:rFonts w:ascii="Book Antiqua" w:hAnsi="Book Antiqua" w:cs="Calibri"/>
          <w:lang w:val="en-GB"/>
        </w:rPr>
        <w:t xml:space="preserve">In contrast, chronic </w:t>
      </w:r>
      <w:r w:rsidR="0040059A" w:rsidRPr="009C3CFA">
        <w:rPr>
          <w:rFonts w:ascii="Book Antiqua" w:hAnsi="Book Antiqua" w:cs="Calibri"/>
          <w:lang w:val="en-GB"/>
        </w:rPr>
        <w:t xml:space="preserve">and </w:t>
      </w:r>
      <w:r w:rsidRPr="009C3CFA">
        <w:rPr>
          <w:rFonts w:ascii="Book Antiqua" w:hAnsi="Book Antiqua" w:cs="Calibri"/>
          <w:lang w:val="en-GB"/>
        </w:rPr>
        <w:t>excessive alcohol consumption could lead to progressive cardiac dys</w:t>
      </w:r>
      <w:r w:rsidR="003E7A3D">
        <w:rPr>
          <w:rFonts w:ascii="Book Antiqua" w:hAnsi="Book Antiqua" w:cs="Calibri"/>
          <w:lang w:val="en-GB"/>
        </w:rPr>
        <w:t>function and heart failure (HF</w:t>
      </w:r>
      <w:proofErr w:type="gramStart"/>
      <w:r w:rsidR="003E7A3D">
        <w:rPr>
          <w:rFonts w:ascii="Book Antiqua" w:hAnsi="Book Antiqua" w:cs="Calibri"/>
          <w:lang w:val="en-GB"/>
        </w:rPr>
        <w:t>)</w:t>
      </w:r>
      <w:r w:rsidR="0038020F" w:rsidRPr="009C3CFA">
        <w:rPr>
          <w:rFonts w:ascii="Book Antiqua" w:hAnsi="Book Antiqua" w:cstheme="minorHAnsi"/>
          <w:vertAlign w:val="superscript"/>
          <w:lang w:val="en-GB"/>
        </w:rPr>
        <w:t>[</w:t>
      </w:r>
      <w:proofErr w:type="gramEnd"/>
      <w:r w:rsidRPr="009C3CFA">
        <w:rPr>
          <w:rFonts w:ascii="Book Antiqua" w:hAnsi="Book Antiqua" w:cs="Calibri"/>
          <w:vertAlign w:val="superscript"/>
          <w:lang w:val="en-GB"/>
        </w:rPr>
        <w:t>3</w:t>
      </w:r>
      <w:r w:rsidR="0038020F" w:rsidRPr="009C3CFA">
        <w:rPr>
          <w:rFonts w:ascii="Book Antiqua" w:hAnsi="Book Antiqua" w:cstheme="minorHAnsi"/>
          <w:vertAlign w:val="superscript"/>
          <w:lang w:val="en-GB"/>
        </w:rPr>
        <w:t>]</w:t>
      </w:r>
      <w:r w:rsidR="004D4662" w:rsidRPr="009C3CFA">
        <w:rPr>
          <w:rFonts w:ascii="Book Antiqua" w:hAnsi="Book Antiqua" w:cs="Calibri"/>
          <w:lang w:val="en-GB"/>
        </w:rPr>
        <w:t>.</w:t>
      </w:r>
    </w:p>
    <w:p w14:paraId="1C2856CA" w14:textId="68182B9B"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HF is most frequently related </w:t>
      </w:r>
      <w:r w:rsidR="000E0B6F" w:rsidRPr="009C3CFA">
        <w:rPr>
          <w:rFonts w:ascii="Book Antiqua" w:hAnsi="Book Antiqua" w:cs="Calibri"/>
          <w:lang w:val="en-GB"/>
        </w:rPr>
        <w:t>to</w:t>
      </w:r>
      <w:r w:rsidRPr="009C3CFA">
        <w:rPr>
          <w:rFonts w:ascii="Book Antiqua" w:hAnsi="Book Antiqua" w:cs="Calibri"/>
          <w:lang w:val="en-GB"/>
        </w:rPr>
        <w:t xml:space="preserve"> the presence of arterial hypertension and ischemic </w:t>
      </w:r>
      <w:proofErr w:type="gramStart"/>
      <w:r w:rsidRPr="009C3CFA">
        <w:rPr>
          <w:rFonts w:ascii="Book Antiqua" w:hAnsi="Book Antiqua" w:cs="Calibri"/>
          <w:lang w:val="en-GB"/>
        </w:rPr>
        <w:t>cardiomyopathy</w:t>
      </w:r>
      <w:r w:rsidR="0038020F" w:rsidRPr="009C3CFA">
        <w:rPr>
          <w:rFonts w:ascii="Book Antiqua" w:hAnsi="Book Antiqua" w:cstheme="minorHAnsi"/>
          <w:vertAlign w:val="superscript"/>
          <w:lang w:val="en-GB"/>
        </w:rPr>
        <w:t>[</w:t>
      </w:r>
      <w:proofErr w:type="gramEnd"/>
      <w:r w:rsidRPr="009C3CFA">
        <w:rPr>
          <w:rFonts w:ascii="Book Antiqua" w:hAnsi="Book Antiqua" w:cs="Calibri"/>
          <w:vertAlign w:val="superscript"/>
          <w:lang w:val="en-GB"/>
        </w:rPr>
        <w:t>4,5</w:t>
      </w:r>
      <w:r w:rsidR="0038020F" w:rsidRPr="009C3CFA">
        <w:rPr>
          <w:rFonts w:ascii="Book Antiqua" w:hAnsi="Book Antiqua" w:cstheme="minorHAnsi"/>
          <w:vertAlign w:val="superscript"/>
          <w:lang w:val="en-GB"/>
        </w:rPr>
        <w:t>]</w:t>
      </w:r>
      <w:r w:rsidR="0038020F" w:rsidRPr="009C3CFA">
        <w:rPr>
          <w:rFonts w:ascii="Book Antiqua" w:hAnsi="Book Antiqua" w:cs="Calibri"/>
          <w:lang w:val="en-GB"/>
        </w:rPr>
        <w:t xml:space="preserve">. </w:t>
      </w:r>
      <w:r w:rsidRPr="009C3CFA">
        <w:rPr>
          <w:rFonts w:ascii="Book Antiqua" w:hAnsi="Book Antiqua" w:cs="Calibri"/>
          <w:lang w:val="en-GB"/>
        </w:rPr>
        <w:t xml:space="preserve">At earlier ages, however, where HF is less prevalent, a heterogeneous group of cardiac diseases, collectively known as cardiomyopathies, represent the </w:t>
      </w:r>
      <w:r w:rsidR="00E655D9" w:rsidRPr="009C3CFA">
        <w:rPr>
          <w:rFonts w:ascii="Book Antiqua" w:hAnsi="Book Antiqua" w:cs="Calibri"/>
          <w:lang w:val="en-GB"/>
        </w:rPr>
        <w:t>leading</w:t>
      </w:r>
      <w:r w:rsidRPr="009C3CFA">
        <w:rPr>
          <w:rFonts w:ascii="Book Antiqua" w:hAnsi="Book Antiqua" w:cs="Calibri"/>
          <w:lang w:val="en-GB"/>
        </w:rPr>
        <w:t xml:space="preserve"> cause of HF and heart</w:t>
      </w:r>
      <w:r w:rsidR="0038020F" w:rsidRPr="009C3CFA">
        <w:rPr>
          <w:rFonts w:ascii="Book Antiqua" w:hAnsi="Book Antiqua" w:cs="Calibri"/>
          <w:lang w:val="en-GB"/>
        </w:rPr>
        <w:t xml:space="preserve"> </w:t>
      </w:r>
      <w:r w:rsidRPr="009C3CFA">
        <w:rPr>
          <w:rFonts w:ascii="Book Antiqua" w:hAnsi="Book Antiqua" w:cs="Calibri"/>
          <w:lang w:val="en-GB"/>
        </w:rPr>
        <w:t xml:space="preserve">transplant in the </w:t>
      </w:r>
      <w:proofErr w:type="gramStart"/>
      <w:r w:rsidRPr="009C3CFA">
        <w:rPr>
          <w:rFonts w:ascii="Book Antiqua" w:hAnsi="Book Antiqua" w:cs="Calibri"/>
          <w:lang w:val="en-GB"/>
        </w:rPr>
        <w:t>world</w:t>
      </w:r>
      <w:r w:rsidR="0038020F" w:rsidRPr="009C3CFA">
        <w:rPr>
          <w:rFonts w:ascii="Book Antiqua" w:hAnsi="Book Antiqua" w:cs="Calibri"/>
          <w:vertAlign w:val="superscript"/>
          <w:lang w:val="en-GB"/>
        </w:rPr>
        <w:t>[</w:t>
      </w:r>
      <w:proofErr w:type="gramEnd"/>
      <w:r w:rsidRPr="009C3CFA">
        <w:rPr>
          <w:rFonts w:ascii="Book Antiqua" w:hAnsi="Book Antiqua" w:cs="Calibri"/>
          <w:vertAlign w:val="superscript"/>
          <w:lang w:val="en-GB"/>
        </w:rPr>
        <w:t>6</w:t>
      </w:r>
      <w:r w:rsidR="0038020F" w:rsidRPr="009C3CFA">
        <w:rPr>
          <w:rFonts w:ascii="Book Antiqua" w:hAnsi="Book Antiqua" w:cs="Calibri"/>
          <w:vertAlign w:val="superscript"/>
          <w:lang w:val="en-GB"/>
        </w:rPr>
        <w:t>]</w:t>
      </w:r>
      <w:r w:rsidR="0038020F" w:rsidRPr="009C3CFA">
        <w:rPr>
          <w:rFonts w:ascii="Book Antiqua" w:hAnsi="Book Antiqua" w:cs="Calibri"/>
          <w:lang w:val="en-GB"/>
        </w:rPr>
        <w:t xml:space="preserve">. </w:t>
      </w:r>
      <w:r w:rsidRPr="009C3CFA">
        <w:rPr>
          <w:rFonts w:ascii="Book Antiqua" w:hAnsi="Book Antiqua" w:cs="Calibri"/>
          <w:lang w:val="en-GB"/>
        </w:rPr>
        <w:t xml:space="preserve">Among cardiomyopathies, the </w:t>
      </w:r>
      <w:r w:rsidR="00F0779B" w:rsidRPr="009C3CFA">
        <w:rPr>
          <w:rFonts w:ascii="Book Antiqua" w:hAnsi="Book Antiqua" w:cs="Calibri"/>
          <w:lang w:val="en-GB"/>
        </w:rPr>
        <w:t>variety</w:t>
      </w:r>
      <w:r w:rsidRPr="009C3CFA">
        <w:rPr>
          <w:rFonts w:ascii="Book Antiqua" w:hAnsi="Book Antiqua" w:cs="Calibri"/>
          <w:lang w:val="en-GB"/>
        </w:rPr>
        <w:t xml:space="preserve"> that most </w:t>
      </w:r>
      <w:r w:rsidR="00FD2698" w:rsidRPr="009C3CFA">
        <w:rPr>
          <w:rFonts w:ascii="Book Antiqua" w:hAnsi="Book Antiqua" w:cs="Calibri"/>
          <w:lang w:val="en-GB"/>
        </w:rPr>
        <w:t xml:space="preserve">often </w:t>
      </w:r>
      <w:r w:rsidRPr="009C3CFA">
        <w:rPr>
          <w:rFonts w:ascii="Book Antiqua" w:hAnsi="Book Antiqua" w:cs="Calibri"/>
          <w:lang w:val="en-GB"/>
        </w:rPr>
        <w:t>leads to</w:t>
      </w:r>
      <w:r w:rsidR="00FD2698" w:rsidRPr="009C3CFA">
        <w:rPr>
          <w:rFonts w:ascii="Book Antiqua" w:hAnsi="Book Antiqua" w:cs="Calibri"/>
          <w:lang w:val="en-GB"/>
        </w:rPr>
        <w:t xml:space="preserve"> </w:t>
      </w:r>
      <w:r w:rsidRPr="009C3CFA">
        <w:rPr>
          <w:rFonts w:ascii="Book Antiqua" w:hAnsi="Book Antiqua" w:cs="Calibri"/>
          <w:lang w:val="en-GB"/>
        </w:rPr>
        <w:t>HF and the first</w:t>
      </w:r>
      <w:r w:rsidR="004D7994" w:rsidRPr="009C3CFA">
        <w:rPr>
          <w:rFonts w:ascii="Book Antiqua" w:hAnsi="Book Antiqua" w:cs="Calibri"/>
          <w:lang w:val="en-GB"/>
        </w:rPr>
        <w:t xml:space="preserve"> </w:t>
      </w:r>
      <w:r w:rsidRPr="009C3CFA">
        <w:rPr>
          <w:rFonts w:ascii="Book Antiqua" w:hAnsi="Book Antiqua" w:cs="Calibri"/>
          <w:lang w:val="en-GB"/>
        </w:rPr>
        <w:t>cause of heart transplant among young patients is dilated cardiomyopathy</w:t>
      </w:r>
      <w:r w:rsidR="00F5420A">
        <w:rPr>
          <w:rFonts w:ascii="Book Antiqua" w:hAnsi="Book Antiqua" w:cs="Calibri"/>
          <w:lang w:val="en-GB"/>
        </w:rPr>
        <w:t xml:space="preserve"> </w:t>
      </w:r>
      <w:r w:rsidR="0038020F" w:rsidRPr="009C3CFA">
        <w:rPr>
          <w:rFonts w:ascii="Book Antiqua" w:hAnsi="Book Antiqua" w:cs="Calibri"/>
          <w:lang w:val="en-GB"/>
        </w:rPr>
        <w:t>(</w:t>
      </w:r>
      <w:r w:rsidRPr="009C3CFA">
        <w:rPr>
          <w:rFonts w:ascii="Book Antiqua" w:hAnsi="Book Antiqua" w:cs="Calibri"/>
          <w:lang w:val="en-GB"/>
        </w:rPr>
        <w:t>DCM</w:t>
      </w:r>
      <w:proofErr w:type="gramStart"/>
      <w:r w:rsidR="004D4662" w:rsidRPr="009C3CFA">
        <w:rPr>
          <w:rFonts w:ascii="Book Antiqua" w:hAnsi="Book Antiqua" w:cs="Calibri"/>
          <w:lang w:val="en-GB"/>
        </w:rPr>
        <w:t>)</w:t>
      </w:r>
      <w:r w:rsidR="0038020F" w:rsidRPr="009C3CFA">
        <w:rPr>
          <w:rFonts w:ascii="Book Antiqua" w:hAnsi="Book Antiqua" w:cs="Arabic Typesetting"/>
          <w:vertAlign w:val="superscript"/>
          <w:lang w:val="en-GB"/>
        </w:rPr>
        <w:t>[</w:t>
      </w:r>
      <w:proofErr w:type="gramEnd"/>
      <w:r w:rsidRPr="009C3CFA">
        <w:rPr>
          <w:rFonts w:ascii="Book Antiqua" w:hAnsi="Book Antiqua" w:cs="Arabic Typesetting"/>
          <w:vertAlign w:val="superscript"/>
          <w:lang w:val="en-GB"/>
        </w:rPr>
        <w:t>6</w:t>
      </w:r>
      <w:r w:rsidR="0038020F" w:rsidRPr="009C3CFA">
        <w:rPr>
          <w:rFonts w:ascii="Book Antiqua" w:hAnsi="Book Antiqua" w:cs="Arabic Typesetting"/>
          <w:vertAlign w:val="superscript"/>
          <w:lang w:val="en-GB"/>
        </w:rPr>
        <w:t>]</w:t>
      </w:r>
      <w:r w:rsidRPr="009C3CFA">
        <w:rPr>
          <w:rFonts w:ascii="Book Antiqua" w:hAnsi="Book Antiqua" w:cs="Calibri"/>
          <w:lang w:val="en-GB"/>
        </w:rPr>
        <w:t xml:space="preserve">. DCM is defined as left ventricular systolic dysfunction and dilatation, which may or may not be associated to a similar right ventricular dysfunction. </w:t>
      </w:r>
      <w:r w:rsidR="00E655D9" w:rsidRPr="009C3CFA">
        <w:rPr>
          <w:rFonts w:ascii="Book Antiqua" w:hAnsi="Book Antiqua" w:cs="Calibri"/>
          <w:lang w:val="en-GB"/>
        </w:rPr>
        <w:t xml:space="preserve">Excessive </w:t>
      </w:r>
      <w:r w:rsidRPr="009C3CFA">
        <w:rPr>
          <w:rFonts w:ascii="Book Antiqua" w:hAnsi="Book Antiqua" w:cs="Calibri"/>
          <w:lang w:val="en-GB"/>
        </w:rPr>
        <w:t xml:space="preserve">alcohol consumption </w:t>
      </w:r>
      <w:r w:rsidR="00040B8D" w:rsidRPr="009C3CFA">
        <w:rPr>
          <w:rFonts w:ascii="Book Antiqua" w:hAnsi="Book Antiqua" w:cs="Calibri"/>
          <w:lang w:val="en-GB"/>
        </w:rPr>
        <w:t>is prominent</w:t>
      </w:r>
      <w:r w:rsidRPr="009C3CFA">
        <w:rPr>
          <w:rFonts w:ascii="Book Antiqua" w:hAnsi="Book Antiqua" w:cs="Calibri"/>
          <w:lang w:val="en-GB"/>
        </w:rPr>
        <w:t xml:space="preserve"> among the multiple aetiologies causing DCM and has been considered as the </w:t>
      </w:r>
      <w:r w:rsidR="00E655D9" w:rsidRPr="009C3CFA">
        <w:rPr>
          <w:rFonts w:ascii="Book Antiqua" w:hAnsi="Book Antiqua" w:cs="Calibri"/>
          <w:lang w:val="en-GB"/>
        </w:rPr>
        <w:t>major</w:t>
      </w:r>
      <w:r w:rsidRPr="009C3CFA">
        <w:rPr>
          <w:rFonts w:ascii="Book Antiqua" w:hAnsi="Book Antiqua" w:cs="Calibri"/>
          <w:lang w:val="en-GB"/>
        </w:rPr>
        <w:t xml:space="preserve"> cause of non-ischemic DCM in </w:t>
      </w:r>
      <w:r w:rsidR="00040B8D" w:rsidRPr="009C3CFA">
        <w:rPr>
          <w:rFonts w:ascii="Book Antiqua" w:hAnsi="Book Antiqua" w:cs="Calibri"/>
          <w:lang w:val="en-GB"/>
        </w:rPr>
        <w:t>W</w:t>
      </w:r>
      <w:r w:rsidRPr="009C3CFA">
        <w:rPr>
          <w:rFonts w:ascii="Book Antiqua" w:hAnsi="Book Antiqua" w:cs="Calibri"/>
          <w:lang w:val="en-GB"/>
        </w:rPr>
        <w:t xml:space="preserve">estern </w:t>
      </w:r>
      <w:proofErr w:type="gramStart"/>
      <w:r w:rsidRPr="009C3CFA">
        <w:rPr>
          <w:rFonts w:ascii="Book Antiqua" w:hAnsi="Book Antiqua" w:cs="Calibri"/>
          <w:lang w:val="en-GB"/>
        </w:rPr>
        <w:t>count</w:t>
      </w:r>
      <w:r w:rsidR="00A85805" w:rsidRPr="009C3CFA">
        <w:rPr>
          <w:rFonts w:ascii="Book Antiqua" w:hAnsi="Book Antiqua" w:cs="Calibri"/>
          <w:lang w:val="en-GB"/>
        </w:rPr>
        <w:t>ries</w:t>
      </w:r>
      <w:r w:rsidR="00574747" w:rsidRPr="00574747">
        <w:rPr>
          <w:rFonts w:ascii="Book Antiqua" w:hAnsi="Book Antiqua" w:cs="Calibri"/>
          <w:vertAlign w:val="superscript"/>
          <w:lang w:val="en-GB"/>
        </w:rPr>
        <w:t>[</w:t>
      </w:r>
      <w:proofErr w:type="gramEnd"/>
      <w:r w:rsidRPr="009C3CFA">
        <w:rPr>
          <w:rFonts w:ascii="Book Antiqua" w:hAnsi="Book Antiqua" w:cs="Arabic Typesetting"/>
          <w:vertAlign w:val="superscript"/>
          <w:lang w:val="en-GB"/>
        </w:rPr>
        <w:t>7-12</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w:t>
      </w:r>
    </w:p>
    <w:p w14:paraId="52964C83" w14:textId="77777777"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color w:val="000000"/>
          <w:lang w:val="en-US"/>
        </w:rPr>
      </w:pPr>
      <w:r w:rsidRPr="009C3CFA">
        <w:rPr>
          <w:rFonts w:ascii="Book Antiqua" w:hAnsi="Book Antiqua" w:cs="Calibri"/>
          <w:color w:val="000000"/>
          <w:lang w:val="en-US"/>
        </w:rPr>
        <w:t xml:space="preserve">Despite the </w:t>
      </w:r>
      <w:r w:rsidR="00040B8D" w:rsidRPr="009C3CFA">
        <w:rPr>
          <w:rFonts w:ascii="Book Antiqua" w:hAnsi="Book Antiqua" w:cs="Calibri"/>
          <w:color w:val="000000"/>
          <w:lang w:val="en-US"/>
        </w:rPr>
        <w:t xml:space="preserve">key </w:t>
      </w:r>
      <w:r w:rsidRPr="009C3CFA">
        <w:rPr>
          <w:rFonts w:ascii="Book Antiqua" w:hAnsi="Book Antiqua" w:cs="Calibri"/>
          <w:color w:val="000000"/>
          <w:lang w:val="en-US"/>
        </w:rPr>
        <w:t xml:space="preserve">clinical importance of alcohol as a cause of DCM, </w:t>
      </w:r>
      <w:r w:rsidR="00040B8D" w:rsidRPr="009C3CFA">
        <w:rPr>
          <w:rFonts w:ascii="Book Antiqua" w:hAnsi="Book Antiqua" w:cs="Calibri"/>
          <w:color w:val="000000"/>
          <w:lang w:val="en-US"/>
        </w:rPr>
        <w:t>relatively</w:t>
      </w:r>
      <w:r w:rsidRPr="009C3CFA">
        <w:rPr>
          <w:rFonts w:ascii="Book Antiqua" w:hAnsi="Book Antiqua" w:cs="Calibri"/>
          <w:color w:val="000000"/>
          <w:lang w:val="en-US"/>
        </w:rPr>
        <w:t xml:space="preserve"> few studies have investigated the effects of alcohol </w:t>
      </w:r>
      <w:r w:rsidR="00FD2698" w:rsidRPr="009C3CFA">
        <w:rPr>
          <w:rFonts w:ascii="Book Antiqua" w:hAnsi="Book Antiqua" w:cs="Calibri"/>
          <w:color w:val="000000"/>
          <w:lang w:val="en-US"/>
        </w:rPr>
        <w:t xml:space="preserve">on the </w:t>
      </w:r>
      <w:r w:rsidRPr="009C3CFA">
        <w:rPr>
          <w:rFonts w:ascii="Book Antiqua" w:hAnsi="Book Antiqua" w:cs="Calibri"/>
          <w:color w:val="000000"/>
          <w:lang w:val="en-US"/>
        </w:rPr>
        <w:t>heart and the clinical characteri</w:t>
      </w:r>
      <w:r w:rsidR="00FD2698" w:rsidRPr="009C3CFA">
        <w:rPr>
          <w:rFonts w:ascii="Book Antiqua" w:hAnsi="Book Antiqua" w:cs="Calibri"/>
          <w:color w:val="000000"/>
          <w:lang w:val="en-US"/>
        </w:rPr>
        <w:t xml:space="preserve">stics of DCM caused by </w:t>
      </w:r>
      <w:r w:rsidR="00E655D9" w:rsidRPr="009C3CFA">
        <w:rPr>
          <w:rFonts w:ascii="Book Antiqua" w:hAnsi="Book Antiqua" w:cs="Calibri"/>
          <w:color w:val="000000"/>
          <w:lang w:val="en-US"/>
        </w:rPr>
        <w:t xml:space="preserve">excessive </w:t>
      </w:r>
      <w:r w:rsidRPr="009C3CFA">
        <w:rPr>
          <w:rFonts w:ascii="Book Antiqua" w:hAnsi="Book Antiqua" w:cs="Calibri"/>
          <w:color w:val="000000"/>
          <w:lang w:val="en-US"/>
        </w:rPr>
        <w:t xml:space="preserve">alcohol consumption </w:t>
      </w:r>
      <w:r w:rsidR="00A85805" w:rsidRPr="009C3CFA">
        <w:rPr>
          <w:rFonts w:ascii="Book Antiqua" w:hAnsi="Book Antiqua" w:cs="Calibri"/>
          <w:color w:val="000000"/>
          <w:lang w:val="en-US"/>
        </w:rPr>
        <w:t>(</w:t>
      </w:r>
      <w:r w:rsidRPr="009C3CFA">
        <w:rPr>
          <w:rFonts w:ascii="Book Antiqua" w:hAnsi="Book Antiqua" w:cs="Calibri"/>
          <w:color w:val="000000"/>
          <w:lang w:val="en-US"/>
        </w:rPr>
        <w:t>know</w:t>
      </w:r>
      <w:r w:rsidR="00FD2698" w:rsidRPr="009C3CFA">
        <w:rPr>
          <w:rFonts w:ascii="Book Antiqua" w:hAnsi="Book Antiqua" w:cs="Calibri"/>
          <w:color w:val="000000"/>
          <w:lang w:val="en-US"/>
        </w:rPr>
        <w:t>n</w:t>
      </w:r>
      <w:r w:rsidR="00780C86" w:rsidRPr="009C3CFA">
        <w:rPr>
          <w:rFonts w:ascii="Book Antiqua" w:hAnsi="Book Antiqua" w:cs="Calibri"/>
          <w:color w:val="000000"/>
          <w:lang w:val="en-US"/>
        </w:rPr>
        <w:t xml:space="preserve"> as alcoholic c</w:t>
      </w:r>
      <w:r w:rsidRPr="009C3CFA">
        <w:rPr>
          <w:rFonts w:ascii="Book Antiqua" w:hAnsi="Book Antiqua" w:cs="Calibri"/>
          <w:color w:val="000000"/>
          <w:lang w:val="en-US"/>
        </w:rPr>
        <w:t>ardiomyopathy</w:t>
      </w:r>
      <w:r w:rsidR="00A85805" w:rsidRPr="009C3CFA">
        <w:rPr>
          <w:rFonts w:ascii="Book Antiqua" w:hAnsi="Book Antiqua" w:cs="Calibri"/>
          <w:color w:val="000000"/>
          <w:lang w:val="en-US"/>
        </w:rPr>
        <w:t>)</w:t>
      </w:r>
      <w:r w:rsidRPr="009C3CFA">
        <w:rPr>
          <w:rFonts w:ascii="Book Antiqua" w:hAnsi="Book Antiqua" w:cs="Calibri"/>
          <w:color w:val="000000"/>
          <w:lang w:val="en-US"/>
        </w:rPr>
        <w:t>.</w:t>
      </w:r>
      <w:r w:rsidR="00FD2698" w:rsidRPr="009C3CFA">
        <w:rPr>
          <w:rFonts w:ascii="Book Antiqua" w:hAnsi="Book Antiqua" w:cs="Calibri"/>
          <w:color w:val="000000"/>
          <w:lang w:val="en-US"/>
        </w:rPr>
        <w:t xml:space="preserve"> </w:t>
      </w:r>
      <w:r w:rsidRPr="009C3CFA">
        <w:rPr>
          <w:rFonts w:ascii="Book Antiqua" w:hAnsi="Book Antiqua" w:cs="Calibri"/>
          <w:color w:val="000000"/>
          <w:lang w:val="en-US"/>
        </w:rPr>
        <w:t xml:space="preserve">Moreover, conflicting results are available regarding several factors related to </w:t>
      </w:r>
      <w:r w:rsidR="00780C86" w:rsidRPr="009C3CFA">
        <w:rPr>
          <w:rFonts w:ascii="Book Antiqua" w:hAnsi="Book Antiqua" w:cs="Calibri"/>
          <w:color w:val="000000"/>
          <w:lang w:val="en-US"/>
        </w:rPr>
        <w:t>alcoholic c</w:t>
      </w:r>
      <w:r w:rsidRPr="009C3CFA">
        <w:rPr>
          <w:rFonts w:ascii="Book Antiqua" w:hAnsi="Book Antiqua" w:cs="Calibri"/>
          <w:color w:val="000000"/>
          <w:lang w:val="en-US"/>
        </w:rPr>
        <w:t xml:space="preserve">ardiomyopathy </w:t>
      </w:r>
      <w:r w:rsidR="0095429D" w:rsidRPr="009C3CFA">
        <w:rPr>
          <w:rFonts w:ascii="Book Antiqua" w:hAnsi="Book Antiqua" w:cs="Calibri"/>
          <w:color w:val="000000"/>
          <w:lang w:val="en-US"/>
        </w:rPr>
        <w:t>(</w:t>
      </w:r>
      <w:r w:rsidRPr="009C3CFA">
        <w:rPr>
          <w:rFonts w:ascii="Book Antiqua" w:hAnsi="Book Antiqua" w:cs="Calibri"/>
          <w:color w:val="000000"/>
          <w:lang w:val="en-US"/>
        </w:rPr>
        <w:t>ACM</w:t>
      </w:r>
      <w:r w:rsidR="0095429D" w:rsidRPr="009C3CFA">
        <w:rPr>
          <w:rFonts w:ascii="Book Antiqua" w:hAnsi="Book Antiqua" w:cs="Calibri"/>
          <w:color w:val="000000"/>
          <w:lang w:val="en-US"/>
        </w:rPr>
        <w:t>)</w:t>
      </w:r>
      <w:r w:rsidRPr="009C3CFA">
        <w:rPr>
          <w:rFonts w:ascii="Book Antiqua" w:hAnsi="Book Antiqua" w:cs="Calibri"/>
          <w:color w:val="000000"/>
          <w:lang w:val="en-US"/>
        </w:rPr>
        <w:t>,</w:t>
      </w:r>
      <w:r w:rsidR="00FD2698" w:rsidRPr="009C3CFA">
        <w:rPr>
          <w:rFonts w:ascii="Book Antiqua" w:hAnsi="Book Antiqua" w:cs="Calibri"/>
          <w:color w:val="000000"/>
          <w:lang w:val="en-US"/>
        </w:rPr>
        <w:t xml:space="preserve"> </w:t>
      </w:r>
      <w:r w:rsidRPr="009C3CFA">
        <w:rPr>
          <w:rFonts w:ascii="Book Antiqua" w:hAnsi="Book Antiqua" w:cs="Calibri"/>
          <w:color w:val="000000"/>
          <w:lang w:val="en-US"/>
        </w:rPr>
        <w:t>such as</w:t>
      </w:r>
      <w:r w:rsidR="00FD2698" w:rsidRPr="009C3CFA">
        <w:rPr>
          <w:rFonts w:ascii="Book Antiqua" w:hAnsi="Book Antiqua" w:cs="Calibri"/>
          <w:color w:val="000000"/>
          <w:lang w:val="en-US"/>
        </w:rPr>
        <w:t xml:space="preserve"> </w:t>
      </w:r>
      <w:r w:rsidRPr="009C3CFA">
        <w:rPr>
          <w:rFonts w:ascii="Book Antiqua" w:hAnsi="Book Antiqua" w:cs="Calibri"/>
          <w:color w:val="000000"/>
          <w:lang w:val="en-US"/>
        </w:rPr>
        <w:t xml:space="preserve">the </w:t>
      </w:r>
      <w:r w:rsidR="00FF7682" w:rsidRPr="009C3CFA">
        <w:rPr>
          <w:rFonts w:ascii="Book Antiqua" w:hAnsi="Book Antiqua" w:cs="Calibri"/>
          <w:color w:val="000000"/>
          <w:lang w:val="en-US"/>
        </w:rPr>
        <w:t xml:space="preserve">precise </w:t>
      </w:r>
      <w:r w:rsidRPr="009C3CFA">
        <w:rPr>
          <w:rFonts w:ascii="Book Antiqua" w:hAnsi="Book Antiqua" w:cs="Calibri"/>
          <w:color w:val="000000"/>
          <w:lang w:val="en-US"/>
        </w:rPr>
        <w:t xml:space="preserve">amount of alcohol necessary to </w:t>
      </w:r>
      <w:r w:rsidR="00780C86" w:rsidRPr="009C3CFA">
        <w:rPr>
          <w:rFonts w:ascii="Book Antiqua" w:hAnsi="Book Antiqua" w:cs="Calibri"/>
          <w:color w:val="000000"/>
          <w:lang w:val="en-US"/>
        </w:rPr>
        <w:t>cause</w:t>
      </w:r>
      <w:r w:rsidRPr="009C3CFA">
        <w:rPr>
          <w:rFonts w:ascii="Book Antiqua" w:hAnsi="Book Antiqua" w:cs="Calibri"/>
          <w:color w:val="000000"/>
          <w:lang w:val="en-US"/>
        </w:rPr>
        <w:t xml:space="preserve"> the disease, whether</w:t>
      </w:r>
      <w:r w:rsidR="00FD2698" w:rsidRPr="009C3CFA">
        <w:rPr>
          <w:rFonts w:ascii="Book Antiqua" w:hAnsi="Book Antiqua" w:cs="Calibri"/>
          <w:color w:val="000000"/>
          <w:lang w:val="en-US"/>
        </w:rPr>
        <w:t xml:space="preserve"> </w:t>
      </w:r>
      <w:r w:rsidR="00780C86" w:rsidRPr="009C3CFA">
        <w:rPr>
          <w:rFonts w:ascii="Book Antiqua" w:hAnsi="Book Antiqua" w:cs="Calibri"/>
          <w:color w:val="000000"/>
          <w:lang w:val="en-US"/>
        </w:rPr>
        <w:t xml:space="preserve">the </w:t>
      </w:r>
      <w:r w:rsidRPr="009C3CFA">
        <w:rPr>
          <w:rFonts w:ascii="Book Antiqua" w:hAnsi="Book Antiqua" w:cs="Calibri"/>
          <w:color w:val="000000"/>
          <w:lang w:val="en-US"/>
        </w:rPr>
        <w:t>long-term prognosis of ACM is similar to</w:t>
      </w:r>
      <w:r w:rsidR="00780C86" w:rsidRPr="009C3CFA">
        <w:rPr>
          <w:rFonts w:ascii="Book Antiqua" w:hAnsi="Book Antiqua" w:cs="Calibri"/>
          <w:color w:val="000000"/>
          <w:lang w:val="en-US"/>
        </w:rPr>
        <w:t xml:space="preserve"> that of</w:t>
      </w:r>
      <w:r w:rsidRPr="009C3CFA">
        <w:rPr>
          <w:rFonts w:ascii="Book Antiqua" w:hAnsi="Book Antiqua" w:cs="Calibri"/>
          <w:color w:val="000000"/>
          <w:lang w:val="en-US"/>
        </w:rPr>
        <w:t xml:space="preserve"> other forms of DCM,</w:t>
      </w:r>
      <w:r w:rsidR="00FD2698" w:rsidRPr="009C3CFA">
        <w:rPr>
          <w:rFonts w:ascii="Book Antiqua" w:hAnsi="Book Antiqua" w:cs="Calibri"/>
          <w:color w:val="000000"/>
          <w:lang w:val="en-US"/>
        </w:rPr>
        <w:t xml:space="preserve"> </w:t>
      </w:r>
      <w:r w:rsidRPr="009C3CFA">
        <w:rPr>
          <w:rFonts w:ascii="Book Antiqua" w:hAnsi="Book Antiqua" w:cs="Calibri"/>
          <w:color w:val="000000"/>
          <w:lang w:val="en-US"/>
        </w:rPr>
        <w:t xml:space="preserve">or </w:t>
      </w:r>
      <w:r w:rsidRPr="009C3CFA">
        <w:rPr>
          <w:rFonts w:ascii="Book Antiqua" w:hAnsi="Book Antiqua" w:cs="Calibri"/>
          <w:lang w:val="en-US"/>
        </w:rPr>
        <w:t>whether</w:t>
      </w:r>
      <w:r w:rsidRPr="009C3CFA">
        <w:rPr>
          <w:rFonts w:ascii="Book Antiqua" w:hAnsi="Book Antiqua" w:cs="Calibri"/>
          <w:color w:val="000000"/>
          <w:lang w:val="en-US"/>
        </w:rPr>
        <w:t xml:space="preserve"> complete alcohol abstinence is necessary to improve clinical outcomes.</w:t>
      </w:r>
    </w:p>
    <w:p w14:paraId="6B022237" w14:textId="77777777" w:rsidR="00092001" w:rsidRDefault="00092001" w:rsidP="00D80F96">
      <w:pPr>
        <w:autoSpaceDE w:val="0"/>
        <w:autoSpaceDN w:val="0"/>
        <w:adjustRightInd w:val="0"/>
        <w:spacing w:line="360" w:lineRule="auto"/>
        <w:ind w:firstLineChars="200" w:firstLine="480"/>
        <w:jc w:val="both"/>
        <w:rPr>
          <w:rFonts w:ascii="Book Antiqua" w:hAnsi="Book Antiqua" w:cs="Calibri"/>
          <w:color w:val="000000"/>
          <w:lang w:val="en-US" w:eastAsia="zh-CN"/>
        </w:rPr>
      </w:pPr>
      <w:r w:rsidRPr="009C3CFA">
        <w:rPr>
          <w:rFonts w:ascii="Book Antiqua" w:hAnsi="Book Antiqua" w:cs="Calibri"/>
          <w:color w:val="000000"/>
          <w:lang w:val="en-US"/>
        </w:rPr>
        <w:t xml:space="preserve">In this review, we evaluate </w:t>
      </w:r>
      <w:r w:rsidR="00780C86" w:rsidRPr="009C3CFA">
        <w:rPr>
          <w:rFonts w:ascii="Book Antiqua" w:hAnsi="Book Antiqua" w:cs="Calibri"/>
          <w:color w:val="000000"/>
          <w:lang w:val="en-US"/>
        </w:rPr>
        <w:t xml:space="preserve">the </w:t>
      </w:r>
      <w:r w:rsidRPr="009C3CFA">
        <w:rPr>
          <w:rFonts w:ascii="Book Antiqua" w:hAnsi="Book Antiqua" w:cs="Calibri"/>
          <w:color w:val="000000"/>
          <w:lang w:val="en-US"/>
        </w:rPr>
        <w:t xml:space="preserve">available evidence linking alcohol consumption with HF and DCM. </w:t>
      </w:r>
      <w:r w:rsidR="00FD2698" w:rsidRPr="009C3CFA">
        <w:rPr>
          <w:rFonts w:ascii="Book Antiqua" w:hAnsi="Book Antiqua" w:cs="Calibri"/>
          <w:color w:val="000000"/>
          <w:lang w:val="en-US"/>
        </w:rPr>
        <w:t>W</w:t>
      </w:r>
      <w:r w:rsidRPr="009C3CFA">
        <w:rPr>
          <w:rFonts w:ascii="Book Antiqua" w:hAnsi="Book Antiqua" w:cs="Calibri"/>
          <w:color w:val="000000"/>
          <w:lang w:val="en-US"/>
        </w:rPr>
        <w:t xml:space="preserve">e </w:t>
      </w:r>
      <w:r w:rsidR="00FD2698" w:rsidRPr="009C3CFA">
        <w:rPr>
          <w:rFonts w:ascii="Book Antiqua" w:hAnsi="Book Antiqua" w:cs="Calibri"/>
          <w:color w:val="000000"/>
          <w:lang w:val="en-US"/>
        </w:rPr>
        <w:t xml:space="preserve">also </w:t>
      </w:r>
      <w:r w:rsidRPr="009C3CFA">
        <w:rPr>
          <w:rFonts w:ascii="Book Antiqua" w:hAnsi="Book Antiqua" w:cs="Calibri"/>
          <w:color w:val="000000"/>
          <w:lang w:val="en-US"/>
        </w:rPr>
        <w:t>discuss the clinical presentation, prognosis and treatment of ACM.</w:t>
      </w:r>
    </w:p>
    <w:p w14:paraId="00DF110B" w14:textId="77777777" w:rsidR="00922B30" w:rsidRPr="009C3CFA" w:rsidRDefault="00922B30" w:rsidP="00D80F96">
      <w:pPr>
        <w:autoSpaceDE w:val="0"/>
        <w:autoSpaceDN w:val="0"/>
        <w:adjustRightInd w:val="0"/>
        <w:spacing w:line="360" w:lineRule="auto"/>
        <w:ind w:firstLineChars="200" w:firstLine="480"/>
        <w:jc w:val="both"/>
        <w:rPr>
          <w:rFonts w:ascii="Book Antiqua" w:hAnsi="Book Antiqua" w:cs="Calibri"/>
          <w:color w:val="000000"/>
          <w:lang w:val="en-US" w:eastAsia="zh-CN"/>
        </w:rPr>
      </w:pPr>
    </w:p>
    <w:p w14:paraId="4BE79602" w14:textId="0F2AFFB6" w:rsidR="001F2FFB" w:rsidRPr="009C3CFA" w:rsidRDefault="00922B30" w:rsidP="00D80F96">
      <w:pPr>
        <w:autoSpaceDE w:val="0"/>
        <w:autoSpaceDN w:val="0"/>
        <w:adjustRightInd w:val="0"/>
        <w:spacing w:line="360" w:lineRule="auto"/>
        <w:jc w:val="both"/>
        <w:rPr>
          <w:rFonts w:ascii="Book Antiqua" w:hAnsi="Book Antiqua" w:cs="Calibri"/>
          <w:b/>
          <w:bCs/>
          <w:lang w:val="en-GB"/>
        </w:rPr>
      </w:pPr>
      <w:r w:rsidRPr="009C3CFA">
        <w:rPr>
          <w:rFonts w:ascii="Book Antiqua" w:hAnsi="Book Antiqua" w:cs="Calibri"/>
          <w:b/>
          <w:bCs/>
          <w:lang w:val="en-GB"/>
        </w:rPr>
        <w:lastRenderedPageBreak/>
        <w:t>HISTORICAL PERSPECTIVE</w:t>
      </w:r>
    </w:p>
    <w:p w14:paraId="0E72B8A6" w14:textId="33C4F9E2" w:rsidR="001F2FFB" w:rsidRPr="009C3CFA" w:rsidRDefault="001F2FFB" w:rsidP="00D80F96">
      <w:pPr>
        <w:spacing w:line="360" w:lineRule="auto"/>
        <w:jc w:val="both"/>
        <w:rPr>
          <w:rFonts w:ascii="Book Antiqua" w:hAnsi="Book Antiqua" w:cs="Calibri"/>
          <w:lang w:val="en-GB"/>
        </w:rPr>
      </w:pPr>
      <w:r w:rsidRPr="009C3CFA">
        <w:rPr>
          <w:rFonts w:ascii="Book Antiqua" w:hAnsi="Book Antiqua" w:cs="Calibri"/>
          <w:lang w:val="en-GB"/>
        </w:rPr>
        <w:t xml:space="preserve">The depressing effect of alcohol on the heart has been known for </w:t>
      </w:r>
      <w:r w:rsidR="00A178F4" w:rsidRPr="009C3CFA">
        <w:rPr>
          <w:rFonts w:ascii="Book Antiqua" w:hAnsi="Book Antiqua" w:cs="Calibri"/>
          <w:lang w:val="en-GB"/>
        </w:rPr>
        <w:t>some</w:t>
      </w:r>
      <w:r w:rsidRPr="009C3CFA">
        <w:rPr>
          <w:rFonts w:ascii="Book Antiqua" w:hAnsi="Book Antiqua" w:cs="Calibri"/>
          <w:lang w:val="en-GB"/>
        </w:rPr>
        <w:t xml:space="preserve"> time. </w:t>
      </w:r>
      <w:r w:rsidR="00A178F4" w:rsidRPr="009C3CFA">
        <w:rPr>
          <w:rFonts w:ascii="Book Antiqua" w:hAnsi="Book Antiqua" w:cs="Calibri"/>
          <w:lang w:val="en-GB"/>
        </w:rPr>
        <w:t>Indeed, t</w:t>
      </w:r>
      <w:r w:rsidRPr="009C3CFA">
        <w:rPr>
          <w:rFonts w:ascii="Book Antiqua" w:hAnsi="Book Antiqua" w:cs="Calibri"/>
          <w:lang w:val="en-GB"/>
        </w:rPr>
        <w:t xml:space="preserve">he first </w:t>
      </w:r>
      <w:r w:rsidR="00A178F4" w:rsidRPr="009C3CFA">
        <w:rPr>
          <w:rFonts w:ascii="Book Antiqua" w:hAnsi="Book Antiqua" w:cs="Calibri"/>
          <w:lang w:val="en-GB"/>
        </w:rPr>
        <w:t xml:space="preserve">account </w:t>
      </w:r>
      <w:r w:rsidRPr="009C3CFA">
        <w:rPr>
          <w:rFonts w:ascii="Book Antiqua" w:hAnsi="Book Antiqua" w:cs="Calibri"/>
          <w:lang w:val="en-GB"/>
        </w:rPr>
        <w:t>on possible harmful effect</w:t>
      </w:r>
      <w:r w:rsidR="00A178F4" w:rsidRPr="009C3CFA">
        <w:rPr>
          <w:rFonts w:ascii="Book Antiqua" w:hAnsi="Book Antiqua" w:cs="Calibri"/>
          <w:lang w:val="en-GB"/>
        </w:rPr>
        <w:t xml:space="preserve">s </w:t>
      </w:r>
      <w:r w:rsidRPr="009C3CFA">
        <w:rPr>
          <w:rFonts w:ascii="Book Antiqua" w:hAnsi="Book Antiqua" w:cs="Calibri"/>
          <w:lang w:val="en-GB"/>
        </w:rPr>
        <w:t xml:space="preserve">of alcohol specifically on heart muscle </w:t>
      </w:r>
      <w:r w:rsidR="00A178F4" w:rsidRPr="009C3CFA">
        <w:rPr>
          <w:rFonts w:ascii="Book Antiqua" w:hAnsi="Book Antiqua" w:cs="Calibri"/>
          <w:lang w:val="en-GB"/>
        </w:rPr>
        <w:t>was reported</w:t>
      </w:r>
      <w:r w:rsidRPr="009C3CFA">
        <w:rPr>
          <w:rFonts w:ascii="Book Antiqua" w:hAnsi="Book Antiqua" w:cs="Calibri"/>
          <w:lang w:val="en-GB"/>
        </w:rPr>
        <w:t xml:space="preserve"> in the latter half of the 19</w:t>
      </w:r>
      <w:r w:rsidRPr="009C3CFA">
        <w:rPr>
          <w:rFonts w:ascii="Book Antiqua" w:hAnsi="Book Antiqua" w:cs="Calibri"/>
          <w:vertAlign w:val="superscript"/>
          <w:lang w:val="en-GB"/>
        </w:rPr>
        <w:t>th</w:t>
      </w:r>
      <w:r w:rsidRPr="009C3CFA">
        <w:rPr>
          <w:rFonts w:ascii="Book Antiqua" w:hAnsi="Book Antiqua" w:cs="Calibri"/>
          <w:lang w:val="en-GB"/>
        </w:rPr>
        <w:t xml:space="preserve"> century. Expressions referring to “the heart of a wine drinker in Tubingen” and </w:t>
      </w:r>
      <w:r w:rsidR="00A178F4" w:rsidRPr="009C3CFA">
        <w:rPr>
          <w:rFonts w:ascii="Book Antiqua" w:hAnsi="Book Antiqua" w:cs="Calibri"/>
          <w:lang w:val="en-GB"/>
        </w:rPr>
        <w:t>particularly</w:t>
      </w:r>
      <w:r w:rsidRPr="009C3CFA">
        <w:rPr>
          <w:rFonts w:ascii="Book Antiqua" w:hAnsi="Book Antiqua" w:cs="Calibri"/>
          <w:lang w:val="en-GB"/>
        </w:rPr>
        <w:t xml:space="preserve"> a “Munich beer heart” were used and known in Germany </w:t>
      </w:r>
      <w:r w:rsidR="00915A86" w:rsidRPr="009C3CFA">
        <w:rPr>
          <w:rFonts w:ascii="Book Antiqua" w:hAnsi="Book Antiqua" w:cs="Calibri"/>
          <w:lang w:val="en-GB"/>
        </w:rPr>
        <w:t xml:space="preserve">during </w:t>
      </w:r>
      <w:r w:rsidR="00A178F4" w:rsidRPr="009C3CFA">
        <w:rPr>
          <w:rFonts w:ascii="Book Antiqua" w:hAnsi="Book Antiqua" w:cs="Calibri"/>
          <w:lang w:val="en-GB"/>
        </w:rPr>
        <w:t xml:space="preserve">this </w:t>
      </w:r>
      <w:proofErr w:type="gramStart"/>
      <w:r w:rsidRPr="009C3CFA">
        <w:rPr>
          <w:rFonts w:ascii="Book Antiqua" w:hAnsi="Book Antiqua" w:cs="Calibri"/>
          <w:lang w:val="en-GB"/>
        </w:rPr>
        <w:t>time</w:t>
      </w:r>
      <w:r w:rsidR="00574747" w:rsidRPr="00574747">
        <w:rPr>
          <w:rFonts w:ascii="Book Antiqua" w:hAnsi="Book Antiqua" w:cs="Calibri"/>
          <w:vertAlign w:val="superscript"/>
          <w:lang w:val="en-GB"/>
        </w:rPr>
        <w:t>[</w:t>
      </w:r>
      <w:proofErr w:type="gramEnd"/>
      <w:r w:rsidR="00C5150D" w:rsidRPr="009C3CFA">
        <w:rPr>
          <w:rFonts w:ascii="Book Antiqua" w:hAnsi="Book Antiqua" w:cs="Arabic Typesetting"/>
          <w:vertAlign w:val="superscript"/>
          <w:lang w:val="en-GB"/>
        </w:rPr>
        <w:t>1</w:t>
      </w:r>
      <w:r w:rsidRPr="009C3CFA">
        <w:rPr>
          <w:rFonts w:ascii="Book Antiqua" w:hAnsi="Book Antiqua" w:cs="Arabic Typesetting"/>
          <w:vertAlign w:val="superscript"/>
          <w:lang w:val="en-GB"/>
        </w:rPr>
        <w:t>3</w:t>
      </w:r>
      <w:r w:rsidR="0038020F" w:rsidRPr="009C3CFA">
        <w:rPr>
          <w:rFonts w:ascii="Book Antiqua" w:hAnsi="Book Antiqua" w:cs="Arabic Typesetting"/>
          <w:vertAlign w:val="superscript"/>
          <w:lang w:val="en-GB"/>
        </w:rPr>
        <w:t xml:space="preserve">] </w:t>
      </w:r>
      <w:r w:rsidRPr="009C3CFA">
        <w:rPr>
          <w:rFonts w:ascii="Book Antiqua" w:hAnsi="Book Antiqua" w:cs="Arabic Typesetting"/>
          <w:lang w:val="en-GB"/>
        </w:rPr>
        <w:t>.</w:t>
      </w:r>
      <w:r w:rsidRPr="009C3CFA">
        <w:rPr>
          <w:rFonts w:ascii="Book Antiqua" w:hAnsi="Book Antiqua" w:cs="Calibri"/>
          <w:lang w:val="en-GB"/>
        </w:rPr>
        <w:t xml:space="preserve"> </w:t>
      </w:r>
    </w:p>
    <w:p w14:paraId="62227DB0" w14:textId="587FCF67" w:rsidR="001F2FFB" w:rsidRPr="009C3CFA" w:rsidRDefault="001F2FFB"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Bollinger, a pathologist in Munich in the late 19</w:t>
      </w:r>
      <w:r w:rsidRPr="009C3CFA">
        <w:rPr>
          <w:rFonts w:ascii="Book Antiqua" w:hAnsi="Book Antiqua" w:cs="Calibri"/>
          <w:vertAlign w:val="superscript"/>
          <w:lang w:val="en-GB"/>
        </w:rPr>
        <w:t>th</w:t>
      </w:r>
      <w:r w:rsidRPr="009C3CFA">
        <w:rPr>
          <w:rFonts w:ascii="Book Antiqua" w:hAnsi="Book Antiqua" w:cs="Calibri"/>
          <w:lang w:val="en-GB"/>
        </w:rPr>
        <w:t xml:space="preserve">century, was </w:t>
      </w:r>
      <w:r w:rsidR="00A178F4" w:rsidRPr="009C3CFA">
        <w:rPr>
          <w:rFonts w:ascii="Book Antiqua" w:hAnsi="Book Antiqua" w:cs="Calibri"/>
          <w:lang w:val="en-GB"/>
        </w:rPr>
        <w:t xml:space="preserve">perhaps </w:t>
      </w:r>
      <w:r w:rsidRPr="009C3CFA">
        <w:rPr>
          <w:rFonts w:ascii="Book Antiqua" w:hAnsi="Book Antiqua" w:cs="Calibri"/>
          <w:lang w:val="en-GB"/>
        </w:rPr>
        <w:t xml:space="preserve">the first to suspect a possible link between </w:t>
      </w:r>
      <w:r w:rsidR="00FF7682" w:rsidRPr="009C3CFA">
        <w:rPr>
          <w:rFonts w:ascii="Book Antiqua" w:hAnsi="Book Antiqua" w:cs="Calibri"/>
          <w:lang w:val="en-GB"/>
        </w:rPr>
        <w:t xml:space="preserve">excessive </w:t>
      </w:r>
      <w:r w:rsidRPr="009C3CFA">
        <w:rPr>
          <w:rFonts w:ascii="Book Antiqua" w:hAnsi="Book Antiqua" w:cs="Calibri"/>
          <w:lang w:val="en-GB"/>
        </w:rPr>
        <w:t xml:space="preserve">alcohol consumption and sudden death </w:t>
      </w:r>
      <w:r w:rsidR="00915A86" w:rsidRPr="009C3CFA">
        <w:rPr>
          <w:rFonts w:ascii="Book Antiqua" w:hAnsi="Book Antiqua" w:cs="Calibri"/>
          <w:lang w:val="en-GB"/>
        </w:rPr>
        <w:t xml:space="preserve">in </w:t>
      </w:r>
      <w:r w:rsidRPr="009C3CFA">
        <w:rPr>
          <w:rFonts w:ascii="Book Antiqua" w:hAnsi="Book Antiqua" w:cs="Calibri"/>
          <w:lang w:val="en-GB"/>
        </w:rPr>
        <w:t>young individuals</w:t>
      </w:r>
      <w:r w:rsidR="003926AE" w:rsidRPr="009C3CFA">
        <w:rPr>
          <w:rFonts w:ascii="Book Antiqua" w:hAnsi="Book Antiqua" w:cs="Calibri"/>
          <w:lang w:val="en-GB"/>
        </w:rPr>
        <w:t>,</w:t>
      </w:r>
      <w:r w:rsidRPr="009C3CFA">
        <w:rPr>
          <w:rFonts w:ascii="Book Antiqua" w:hAnsi="Book Antiqua" w:cs="Calibri"/>
          <w:lang w:val="en-GB"/>
        </w:rPr>
        <w:t xml:space="preserve"> an occurrence that alarmed public opinion at the time. The diagnosis of the source of those deaths was found after performing autopsies and </w:t>
      </w:r>
      <w:r w:rsidR="00A178F4" w:rsidRPr="009C3CFA">
        <w:rPr>
          <w:rFonts w:ascii="Book Antiqua" w:hAnsi="Book Antiqua" w:cs="Calibri"/>
          <w:lang w:val="en-GB"/>
        </w:rPr>
        <w:t>discovering</w:t>
      </w:r>
      <w:r w:rsidRPr="009C3CFA">
        <w:rPr>
          <w:rFonts w:ascii="Book Antiqua" w:hAnsi="Book Antiqua" w:cs="Calibri"/>
          <w:lang w:val="en-GB"/>
        </w:rPr>
        <w:t xml:space="preserve"> the characteristic left ventricular dilatation and hypertrophy. The findings that led </w:t>
      </w:r>
      <w:r w:rsidR="003926AE" w:rsidRPr="009C3CFA">
        <w:rPr>
          <w:rFonts w:ascii="Book Antiqua" w:hAnsi="Book Antiqua" w:cs="Calibri"/>
          <w:lang w:val="en-GB"/>
        </w:rPr>
        <w:t>Bollinger</w:t>
      </w:r>
      <w:r w:rsidRPr="009C3CFA">
        <w:rPr>
          <w:rFonts w:ascii="Book Antiqua" w:hAnsi="Book Antiqua" w:cs="Calibri"/>
          <w:lang w:val="en-GB"/>
        </w:rPr>
        <w:t xml:space="preserve"> to establish a causal relationship between alcohol consumption and these structural abnormalities were both of a clinical and an epidemiological nature. </w:t>
      </w:r>
      <w:r w:rsidR="00915A86" w:rsidRPr="009C3CFA">
        <w:rPr>
          <w:rFonts w:ascii="Book Antiqua" w:hAnsi="Book Antiqua" w:cs="Calibri"/>
          <w:lang w:val="en-GB"/>
        </w:rPr>
        <w:t>Thus</w:t>
      </w:r>
      <w:r w:rsidRPr="009C3CFA">
        <w:rPr>
          <w:rFonts w:ascii="Book Antiqua" w:hAnsi="Book Antiqua" w:cs="Calibri"/>
          <w:lang w:val="en-GB"/>
        </w:rPr>
        <w:t>, he identified that the incidence of alcohol-related DCM was much higher in Munich, where alcohol intake was greater</w:t>
      </w:r>
      <w:r w:rsidR="00915A86" w:rsidRPr="009C3CFA">
        <w:rPr>
          <w:rFonts w:ascii="Book Antiqua" w:hAnsi="Book Antiqua" w:cs="Calibri"/>
          <w:lang w:val="en-GB"/>
        </w:rPr>
        <w:t>,</w:t>
      </w:r>
      <w:r w:rsidRPr="009C3CFA">
        <w:rPr>
          <w:rFonts w:ascii="Book Antiqua" w:hAnsi="Book Antiqua" w:cs="Calibri"/>
          <w:lang w:val="en-GB"/>
        </w:rPr>
        <w:t xml:space="preserve"> than in other German cities. </w:t>
      </w:r>
      <w:r w:rsidR="00915A86" w:rsidRPr="009C3CFA">
        <w:rPr>
          <w:rFonts w:ascii="Book Antiqua" w:hAnsi="Book Antiqua" w:cs="Calibri"/>
          <w:lang w:val="en-GB"/>
        </w:rPr>
        <w:t>Indeed, he</w:t>
      </w:r>
      <w:r w:rsidRPr="009C3CFA">
        <w:rPr>
          <w:rFonts w:ascii="Book Antiqua" w:hAnsi="Book Antiqua" w:cs="Calibri"/>
          <w:lang w:val="en-GB"/>
        </w:rPr>
        <w:t xml:space="preserve"> found 42 cases of ACM from among 1500 autopsies performed in Munich, contrasting with a single case in Berlin from 809 hearts analysed. </w:t>
      </w:r>
      <w:r w:rsidR="00915A86" w:rsidRPr="009C3CFA">
        <w:rPr>
          <w:rFonts w:ascii="Book Antiqua" w:hAnsi="Book Antiqua" w:cs="Calibri"/>
          <w:lang w:val="en-GB"/>
        </w:rPr>
        <w:t xml:space="preserve">Also, he </w:t>
      </w:r>
      <w:r w:rsidR="00FB00BD" w:rsidRPr="009C3CFA">
        <w:rPr>
          <w:rFonts w:ascii="Book Antiqua" w:hAnsi="Book Antiqua" w:cs="Calibri"/>
          <w:lang w:val="en-GB"/>
        </w:rPr>
        <w:t>observed</w:t>
      </w:r>
      <w:r w:rsidR="00915A86" w:rsidRPr="009C3CFA">
        <w:rPr>
          <w:rFonts w:ascii="Book Antiqua" w:hAnsi="Book Antiqua" w:cs="Calibri"/>
          <w:lang w:val="en-GB"/>
        </w:rPr>
        <w:t xml:space="preserve"> that</w:t>
      </w:r>
      <w:r w:rsidRPr="009C3CFA">
        <w:rPr>
          <w:rFonts w:ascii="Book Antiqua" w:hAnsi="Book Antiqua" w:cs="Calibri"/>
          <w:lang w:val="en-GB"/>
        </w:rPr>
        <w:t xml:space="preserve"> these individuals often </w:t>
      </w:r>
      <w:r w:rsidR="00FB00BD" w:rsidRPr="009C3CFA">
        <w:rPr>
          <w:rFonts w:ascii="Book Antiqua" w:hAnsi="Book Antiqua" w:cs="Calibri"/>
          <w:lang w:val="en-GB"/>
        </w:rPr>
        <w:t xml:space="preserve">presented </w:t>
      </w:r>
      <w:r w:rsidRPr="009C3CFA">
        <w:rPr>
          <w:rFonts w:ascii="Book Antiqua" w:hAnsi="Book Antiqua" w:cs="Calibri"/>
          <w:lang w:val="en-GB"/>
        </w:rPr>
        <w:t>co-morbidities closely associated to alcohol consumption</w:t>
      </w:r>
      <w:r w:rsidR="00FB00BD" w:rsidRPr="009C3CFA">
        <w:rPr>
          <w:rFonts w:ascii="Book Antiqua" w:hAnsi="Book Antiqua" w:cs="Calibri"/>
          <w:lang w:val="en-GB"/>
        </w:rPr>
        <w:t>, including</w:t>
      </w:r>
      <w:r w:rsidRPr="009C3CFA">
        <w:rPr>
          <w:rFonts w:ascii="Book Antiqua" w:hAnsi="Book Antiqua" w:cs="Calibri"/>
          <w:lang w:val="en-GB"/>
        </w:rPr>
        <w:t xml:space="preserve"> </w:t>
      </w:r>
      <w:r w:rsidRPr="009C3CFA">
        <w:rPr>
          <w:rFonts w:ascii="Book Antiqua" w:hAnsi="Book Antiqua" w:cs="Calibri"/>
          <w:i/>
          <w:iCs/>
          <w:lang w:val="en-GB"/>
        </w:rPr>
        <w:t xml:space="preserve">delirium tremens </w:t>
      </w:r>
      <w:r w:rsidRPr="009C3CFA">
        <w:rPr>
          <w:rFonts w:ascii="Book Antiqua" w:hAnsi="Book Antiqua" w:cs="Calibri"/>
          <w:lang w:val="en-GB"/>
        </w:rPr>
        <w:t xml:space="preserve">and cirrhosis of the liver, and that 22 of the 42 deceased individuals were regular patrons of beer houses in Munich, where they could drink from 6 to 12 </w:t>
      </w:r>
      <w:r w:rsidR="000447DA">
        <w:rPr>
          <w:rFonts w:ascii="Book Antiqua" w:hAnsi="Book Antiqua" w:cs="Calibri" w:hint="eastAsia"/>
          <w:lang w:val="en-GB" w:eastAsia="zh-CN"/>
        </w:rPr>
        <w:t>L</w:t>
      </w:r>
      <w:r w:rsidRPr="009C3CFA">
        <w:rPr>
          <w:rFonts w:ascii="Book Antiqua" w:hAnsi="Book Antiqua" w:cs="Calibri"/>
          <w:lang w:val="en-GB"/>
        </w:rPr>
        <w:t xml:space="preserve"> of beer </w:t>
      </w:r>
      <w:r w:rsidR="007C70F1" w:rsidRPr="009C3CFA">
        <w:rPr>
          <w:rFonts w:ascii="Book Antiqua" w:hAnsi="Book Antiqua" w:cs="Calibri"/>
          <w:lang w:val="en-GB"/>
        </w:rPr>
        <w:t xml:space="preserve">per </w:t>
      </w:r>
      <w:proofErr w:type="gramStart"/>
      <w:r w:rsidRPr="009C3CFA">
        <w:rPr>
          <w:rFonts w:ascii="Book Antiqua" w:hAnsi="Book Antiqua" w:cs="Calibri"/>
          <w:lang w:val="en-GB"/>
        </w:rPr>
        <w:t>day</w:t>
      </w:r>
      <w:r w:rsidR="00574747" w:rsidRPr="00574747">
        <w:rPr>
          <w:rFonts w:ascii="Book Antiqua" w:hAnsi="Book Antiqua" w:cs="Calibri"/>
          <w:vertAlign w:val="superscript"/>
          <w:lang w:val="en-GB"/>
        </w:rPr>
        <w:t>[</w:t>
      </w:r>
      <w:proofErr w:type="gramEnd"/>
      <w:r w:rsidR="00C5150D" w:rsidRPr="009C3CFA">
        <w:rPr>
          <w:rFonts w:ascii="Book Antiqua" w:hAnsi="Book Antiqua" w:cs="Arabic Typesetting"/>
          <w:vertAlign w:val="superscript"/>
          <w:lang w:val="en-GB"/>
        </w:rPr>
        <w:t>1</w:t>
      </w:r>
      <w:r w:rsidRPr="009C3CFA">
        <w:rPr>
          <w:rFonts w:ascii="Book Antiqua" w:hAnsi="Book Antiqua" w:cs="Arabic Typesetting"/>
          <w:vertAlign w:val="superscript"/>
          <w:lang w:val="en-GB"/>
        </w:rPr>
        <w:t>3</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00F5420A">
        <w:rPr>
          <w:rFonts w:ascii="Book Antiqua" w:hAnsi="Book Antiqua" w:cs="Calibri"/>
          <w:lang w:val="en-GB"/>
        </w:rPr>
        <w:t xml:space="preserve"> </w:t>
      </w:r>
    </w:p>
    <w:p w14:paraId="603CAA6B" w14:textId="110026BE" w:rsidR="001F2FFB" w:rsidRPr="009C3CFA" w:rsidRDefault="001F2FFB"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Later, in 1902, William McKenzie, in his treatise on arterial and venous pulse and heart movements, described the existence of individuals who, in association with alcohol consumption, developed an accelerated heart pulse or swelling and engorgement of the veins, and according to his experience they had a </w:t>
      </w:r>
      <w:r w:rsidR="006A0791" w:rsidRPr="009C3CFA">
        <w:rPr>
          <w:rFonts w:ascii="Book Antiqua" w:hAnsi="Book Antiqua" w:cs="Calibri"/>
          <w:lang w:val="en-GB"/>
        </w:rPr>
        <w:t xml:space="preserve">poor </w:t>
      </w:r>
      <w:r w:rsidRPr="009C3CFA">
        <w:rPr>
          <w:rFonts w:ascii="Book Antiqua" w:hAnsi="Book Antiqua" w:cs="Calibri"/>
          <w:lang w:val="en-GB"/>
        </w:rPr>
        <w:t>prognosis with progressive heart failure. In their autopsies</w:t>
      </w:r>
      <w:r w:rsidR="007C70F1" w:rsidRPr="009C3CFA">
        <w:rPr>
          <w:rFonts w:ascii="Book Antiqua" w:hAnsi="Book Antiqua" w:cs="Calibri"/>
          <w:lang w:val="en-GB"/>
        </w:rPr>
        <w:t>,</w:t>
      </w:r>
      <w:r w:rsidRPr="009C3CFA">
        <w:rPr>
          <w:rFonts w:ascii="Book Antiqua" w:hAnsi="Book Antiqua" w:cs="Calibri"/>
          <w:lang w:val="en-GB"/>
        </w:rPr>
        <w:t xml:space="preserve"> he described finding dilated cavities of the heart and fatty degenera</w:t>
      </w:r>
      <w:r w:rsidR="00C5150D" w:rsidRPr="009C3CFA">
        <w:rPr>
          <w:rFonts w:ascii="Book Antiqua" w:hAnsi="Book Antiqua" w:cs="Calibri"/>
          <w:lang w:val="en-GB"/>
        </w:rPr>
        <w:t xml:space="preserve">tion of the ventricular </w:t>
      </w:r>
      <w:proofErr w:type="gramStart"/>
      <w:r w:rsidR="00C5150D" w:rsidRPr="009C3CFA">
        <w:rPr>
          <w:rFonts w:ascii="Book Antiqua" w:hAnsi="Book Antiqua" w:cs="Calibri"/>
          <w:lang w:val="en-GB"/>
        </w:rPr>
        <w:t>walls</w:t>
      </w:r>
      <w:r w:rsidR="00574747" w:rsidRPr="00574747">
        <w:rPr>
          <w:rFonts w:ascii="Book Antiqua" w:hAnsi="Book Antiqua" w:cs="Calibri"/>
          <w:vertAlign w:val="superscript"/>
          <w:lang w:val="en-GB"/>
        </w:rPr>
        <w:t>[</w:t>
      </w:r>
      <w:proofErr w:type="gramEnd"/>
      <w:r w:rsidR="00C5150D" w:rsidRPr="009C3CFA">
        <w:rPr>
          <w:rFonts w:ascii="Book Antiqua" w:hAnsi="Book Antiqua" w:cs="Arabic Typesetting"/>
          <w:vertAlign w:val="superscript"/>
          <w:lang w:val="en-GB"/>
        </w:rPr>
        <w:t>1</w:t>
      </w:r>
      <w:r w:rsidRPr="009C3CFA">
        <w:rPr>
          <w:rFonts w:ascii="Book Antiqua" w:hAnsi="Book Antiqua" w:cs="Arabic Typesetting"/>
          <w:vertAlign w:val="superscript"/>
          <w:lang w:val="en-GB"/>
        </w:rPr>
        <w:t>4</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p>
    <w:p w14:paraId="1262B0C7" w14:textId="67BD5740" w:rsidR="001F2FFB" w:rsidRPr="009C3CFA" w:rsidRDefault="001F2FFB"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Since those initial descriptions, </w:t>
      </w:r>
      <w:r w:rsidR="006A0791" w:rsidRPr="009C3CFA">
        <w:rPr>
          <w:rFonts w:ascii="Book Antiqua" w:hAnsi="Book Antiqua" w:cs="Calibri"/>
          <w:lang w:val="en-GB"/>
        </w:rPr>
        <w:t xml:space="preserve">reports </w:t>
      </w:r>
      <w:r w:rsidRPr="009C3CFA">
        <w:rPr>
          <w:rFonts w:ascii="Book Antiqua" w:hAnsi="Book Antiqua" w:cs="Calibri"/>
          <w:lang w:val="en-GB"/>
        </w:rPr>
        <w:t xml:space="preserve">on several isolated cases or </w:t>
      </w:r>
      <w:r w:rsidR="006A0791" w:rsidRPr="009C3CFA">
        <w:rPr>
          <w:rFonts w:ascii="Book Antiqua" w:hAnsi="Book Antiqua" w:cs="Calibri"/>
          <w:lang w:val="en-GB"/>
        </w:rPr>
        <w:t xml:space="preserve">in small </w:t>
      </w:r>
      <w:r w:rsidRPr="009C3CFA">
        <w:rPr>
          <w:rFonts w:ascii="Book Antiqua" w:hAnsi="Book Antiqua" w:cs="Calibri"/>
          <w:lang w:val="en-GB"/>
        </w:rPr>
        <w:t>series of patients with HF due to DCM and high alcoh</w:t>
      </w:r>
      <w:r w:rsidR="0095429D" w:rsidRPr="009C3CFA">
        <w:rPr>
          <w:rFonts w:ascii="Book Antiqua" w:hAnsi="Book Antiqua" w:cs="Calibri"/>
          <w:lang w:val="en-GB"/>
        </w:rPr>
        <w:t xml:space="preserve">olic intake have been </w:t>
      </w:r>
      <w:proofErr w:type="gramStart"/>
      <w:r w:rsidR="0095429D" w:rsidRPr="009C3CFA">
        <w:rPr>
          <w:rFonts w:ascii="Book Antiqua" w:hAnsi="Book Antiqua" w:cs="Calibri"/>
          <w:lang w:val="en-GB"/>
        </w:rPr>
        <w:lastRenderedPageBreak/>
        <w:t>published</w:t>
      </w:r>
      <w:r w:rsidR="00574747" w:rsidRPr="00574747">
        <w:rPr>
          <w:rFonts w:ascii="Book Antiqua" w:hAnsi="Book Antiqua" w:cs="Calibri"/>
          <w:vertAlign w:val="superscript"/>
          <w:lang w:val="en-GB"/>
        </w:rPr>
        <w:t>[</w:t>
      </w:r>
      <w:proofErr w:type="gramEnd"/>
      <w:r w:rsidRPr="009C3CFA">
        <w:rPr>
          <w:rFonts w:ascii="Book Antiqua" w:hAnsi="Book Antiqua" w:cs="Arabic Typesetting"/>
          <w:vertAlign w:val="superscript"/>
          <w:lang w:val="en-GB"/>
        </w:rPr>
        <w:t>25-27</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Some of these papers</w:t>
      </w:r>
      <w:r w:rsidRPr="009C3CFA">
        <w:rPr>
          <w:rFonts w:ascii="Book Antiqua" w:hAnsi="Book Antiqua"/>
          <w:lang w:val="en-US"/>
        </w:rPr>
        <w:t xml:space="preserve"> </w:t>
      </w:r>
      <w:r w:rsidRPr="009C3CFA">
        <w:rPr>
          <w:rFonts w:ascii="Book Antiqua" w:hAnsi="Book Antiqua" w:cs="Calibri"/>
          <w:lang w:val="en-GB"/>
        </w:rPr>
        <w:t xml:space="preserve">also have described </w:t>
      </w:r>
      <w:r w:rsidRPr="009C3CFA">
        <w:rPr>
          <w:rFonts w:ascii="Book Antiqua" w:hAnsi="Book Antiqua"/>
          <w:lang w:val="en-US"/>
        </w:rPr>
        <w:t>a</w:t>
      </w:r>
      <w:r w:rsidR="007C70F1" w:rsidRPr="009C3CFA">
        <w:rPr>
          <w:rFonts w:ascii="Book Antiqua" w:hAnsi="Book Antiqua"/>
          <w:lang w:val="en-US"/>
        </w:rPr>
        <w:t xml:space="preserve"> recovery of</w:t>
      </w:r>
      <w:r w:rsidRPr="009C3CFA">
        <w:rPr>
          <w:rFonts w:ascii="Book Antiqua" w:hAnsi="Book Antiqua"/>
          <w:lang w:val="en-US"/>
        </w:rPr>
        <w:t xml:space="preserve"> LVEF in many subjects </w:t>
      </w:r>
      <w:r w:rsidRPr="009C3CFA">
        <w:rPr>
          <w:rFonts w:ascii="Book Antiqua" w:hAnsi="Book Antiqua" w:cs="Calibri"/>
          <w:lang w:val="en-GB"/>
        </w:rPr>
        <w:t xml:space="preserve">after a period of alcohol </w:t>
      </w:r>
      <w:proofErr w:type="gramStart"/>
      <w:r w:rsidRPr="009C3CFA">
        <w:rPr>
          <w:rFonts w:ascii="Book Antiqua" w:hAnsi="Book Antiqua" w:cs="Calibri"/>
          <w:lang w:val="en-GB"/>
        </w:rPr>
        <w:t>withdrawal</w:t>
      </w:r>
      <w:r w:rsidR="00574747" w:rsidRPr="00574747">
        <w:rPr>
          <w:rFonts w:ascii="Book Antiqua" w:hAnsi="Book Antiqua" w:cs="Calibri"/>
          <w:vertAlign w:val="superscript"/>
          <w:lang w:val="en-GB"/>
        </w:rPr>
        <w:t>[</w:t>
      </w:r>
      <w:proofErr w:type="gramEnd"/>
      <w:r w:rsidR="003F4863" w:rsidRPr="009C3CFA">
        <w:rPr>
          <w:rFonts w:ascii="Book Antiqua" w:hAnsi="Book Antiqua" w:cs="Arabic Typesetting"/>
          <w:vertAlign w:val="superscript"/>
          <w:lang w:val="en-GB"/>
        </w:rPr>
        <w:t>2</w:t>
      </w:r>
      <w:r w:rsidRPr="009C3CFA">
        <w:rPr>
          <w:rFonts w:ascii="Book Antiqua" w:hAnsi="Book Antiqua" w:cs="Arabic Typesetting"/>
          <w:vertAlign w:val="superscript"/>
          <w:lang w:val="en-GB"/>
        </w:rPr>
        <w:t>5-</w:t>
      </w:r>
      <w:r w:rsidR="003F4863" w:rsidRPr="009C3CFA">
        <w:rPr>
          <w:rFonts w:ascii="Book Antiqua" w:hAnsi="Book Antiqua" w:cs="Arabic Typesetting"/>
          <w:vertAlign w:val="superscript"/>
          <w:lang w:val="en-GB"/>
        </w:rPr>
        <w:t>2</w:t>
      </w:r>
      <w:r w:rsidRPr="009C3CFA">
        <w:rPr>
          <w:rFonts w:ascii="Book Antiqua" w:hAnsi="Book Antiqua" w:cs="Arabic Typesetting"/>
          <w:vertAlign w:val="superscript"/>
          <w:lang w:val="en-GB"/>
        </w:rPr>
        <w:t>7</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p>
    <w:p w14:paraId="6F2476F7" w14:textId="77777777" w:rsidR="001F2FFB" w:rsidRPr="009C3CFA" w:rsidRDefault="001F2FFB" w:rsidP="00D80F96">
      <w:pPr>
        <w:autoSpaceDE w:val="0"/>
        <w:autoSpaceDN w:val="0"/>
        <w:adjustRightInd w:val="0"/>
        <w:spacing w:line="360" w:lineRule="auto"/>
        <w:jc w:val="both"/>
        <w:outlineLvl w:val="0"/>
        <w:rPr>
          <w:rFonts w:ascii="Book Antiqua" w:hAnsi="Book Antiqua" w:cs="Calibri"/>
          <w:b/>
          <w:bCs/>
          <w:lang w:val="en-GB"/>
        </w:rPr>
      </w:pPr>
    </w:p>
    <w:p w14:paraId="64F4D62B" w14:textId="2972B5AC" w:rsidR="00092001" w:rsidRPr="009C3CFA" w:rsidRDefault="00EB2378" w:rsidP="00D80F96">
      <w:pPr>
        <w:autoSpaceDE w:val="0"/>
        <w:autoSpaceDN w:val="0"/>
        <w:adjustRightInd w:val="0"/>
        <w:spacing w:line="360" w:lineRule="auto"/>
        <w:jc w:val="both"/>
        <w:outlineLvl w:val="0"/>
        <w:rPr>
          <w:rFonts w:ascii="Book Antiqua" w:hAnsi="Book Antiqua" w:cs="Calibri"/>
          <w:b/>
          <w:bCs/>
          <w:lang w:val="en-GB"/>
        </w:rPr>
      </w:pPr>
      <w:r w:rsidRPr="009C3CFA">
        <w:rPr>
          <w:rFonts w:ascii="Book Antiqua" w:hAnsi="Book Antiqua" w:cs="Calibri"/>
          <w:b/>
          <w:bCs/>
          <w:lang w:val="en-GB"/>
        </w:rPr>
        <w:t>DEFINITION OF ALCOHOLIC CARDIOMYOPATHY</w:t>
      </w:r>
    </w:p>
    <w:p w14:paraId="1FC913F4" w14:textId="35913A6F" w:rsidR="00092001" w:rsidRPr="009C3CFA" w:rsidRDefault="00092001" w:rsidP="00D80F96">
      <w:pPr>
        <w:autoSpaceDE w:val="0"/>
        <w:autoSpaceDN w:val="0"/>
        <w:adjustRightInd w:val="0"/>
        <w:spacing w:line="360" w:lineRule="auto"/>
        <w:jc w:val="both"/>
        <w:rPr>
          <w:rFonts w:ascii="Book Antiqua" w:hAnsi="Book Antiqua" w:cs="Calibri"/>
          <w:lang w:val="en-GB"/>
        </w:rPr>
      </w:pPr>
      <w:r w:rsidRPr="009C3CFA">
        <w:rPr>
          <w:rFonts w:ascii="Book Antiqua" w:hAnsi="Book Antiqua" w:cs="Calibri"/>
          <w:lang w:val="en-GB"/>
        </w:rPr>
        <w:t xml:space="preserve">At present ACM is considered a specific disease both by the European Society of Cardiology </w:t>
      </w:r>
      <w:r w:rsidR="00AE621A" w:rsidRPr="009C3CFA">
        <w:rPr>
          <w:rFonts w:ascii="Book Antiqua" w:hAnsi="Book Antiqua" w:cs="Calibri"/>
          <w:lang w:val="en-GB"/>
        </w:rPr>
        <w:t>(</w:t>
      </w:r>
      <w:r w:rsidRPr="009C3CFA">
        <w:rPr>
          <w:rFonts w:ascii="Book Antiqua" w:hAnsi="Book Antiqua" w:cs="Calibri"/>
          <w:lang w:val="en-GB"/>
        </w:rPr>
        <w:t>ESC</w:t>
      </w:r>
      <w:r w:rsidR="00AE621A" w:rsidRPr="009C3CFA">
        <w:rPr>
          <w:rFonts w:ascii="Book Antiqua" w:hAnsi="Book Antiqua" w:cs="Calibri"/>
          <w:lang w:val="en-GB"/>
        </w:rPr>
        <w:t>)</w:t>
      </w:r>
      <w:r w:rsidRPr="009C3CFA">
        <w:rPr>
          <w:rFonts w:ascii="Book Antiqua" w:hAnsi="Book Antiqua" w:cs="Calibri"/>
          <w:lang w:val="en-GB"/>
        </w:rPr>
        <w:t xml:space="preserve"> and by the American Heart Association</w:t>
      </w:r>
      <w:r w:rsidR="00F5420A">
        <w:rPr>
          <w:rFonts w:ascii="Book Antiqua" w:hAnsi="Book Antiqua" w:cs="Calibri"/>
          <w:lang w:val="en-GB"/>
        </w:rPr>
        <w:t xml:space="preserve"> </w:t>
      </w:r>
      <w:r w:rsidR="00AE621A" w:rsidRPr="009C3CFA">
        <w:rPr>
          <w:rFonts w:ascii="Book Antiqua" w:hAnsi="Book Antiqua" w:cs="Calibri"/>
          <w:lang w:val="en-GB"/>
        </w:rPr>
        <w:t>(</w:t>
      </w:r>
      <w:r w:rsidRPr="009C3CFA">
        <w:rPr>
          <w:rFonts w:ascii="Book Antiqua" w:hAnsi="Book Antiqua" w:cs="Calibri"/>
          <w:lang w:val="en-GB"/>
        </w:rPr>
        <w:t>AHA</w:t>
      </w:r>
      <w:proofErr w:type="gramStart"/>
      <w:r w:rsidR="00AE621A" w:rsidRPr="009C3CFA">
        <w:rPr>
          <w:rFonts w:ascii="Book Antiqua" w:hAnsi="Book Antiqua" w:cs="Calibri"/>
          <w:lang w:val="en-GB"/>
        </w:rPr>
        <w:t>)</w:t>
      </w:r>
      <w:r w:rsidR="00574747" w:rsidRPr="00574747">
        <w:rPr>
          <w:rFonts w:ascii="Book Antiqua" w:hAnsi="Book Antiqua" w:cs="Calibri"/>
          <w:vertAlign w:val="superscript"/>
          <w:lang w:val="en-GB"/>
        </w:rPr>
        <w:t>[</w:t>
      </w:r>
      <w:proofErr w:type="gramEnd"/>
      <w:r w:rsidR="00C5150D" w:rsidRPr="009C3CFA">
        <w:rPr>
          <w:rFonts w:ascii="Book Antiqua" w:hAnsi="Book Antiqua" w:cs="Arabic Typesetting"/>
          <w:vertAlign w:val="superscript"/>
          <w:lang w:val="en-GB"/>
        </w:rPr>
        <w:t>18</w:t>
      </w:r>
      <w:r w:rsidRPr="009C3CFA">
        <w:rPr>
          <w:rFonts w:ascii="Book Antiqua" w:hAnsi="Book Antiqua" w:cs="Arabic Typesetting"/>
          <w:vertAlign w:val="superscript"/>
          <w:lang w:val="en-GB"/>
        </w:rPr>
        <w:t>,</w:t>
      </w:r>
      <w:r w:rsidR="00FD2698" w:rsidRPr="009C3CFA">
        <w:rPr>
          <w:rFonts w:ascii="Book Antiqua" w:hAnsi="Book Antiqua" w:cs="Arabic Typesetting"/>
          <w:vertAlign w:val="superscript"/>
          <w:lang w:val="en-GB"/>
        </w:rPr>
        <w:t xml:space="preserve"> </w:t>
      </w:r>
      <w:r w:rsidR="00C5150D" w:rsidRPr="009C3CFA">
        <w:rPr>
          <w:rFonts w:ascii="Book Antiqua" w:hAnsi="Book Antiqua" w:cs="Arabic Typesetting"/>
          <w:vertAlign w:val="superscript"/>
          <w:lang w:val="en-GB"/>
        </w:rPr>
        <w:t>19</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00FD2698" w:rsidRPr="009C3CFA">
        <w:rPr>
          <w:rFonts w:ascii="Book Antiqua" w:hAnsi="Book Antiqua" w:cs="Calibri"/>
          <w:lang w:val="en-GB"/>
        </w:rPr>
        <w:t xml:space="preserve"> </w:t>
      </w:r>
      <w:r w:rsidRPr="009C3CFA">
        <w:rPr>
          <w:rFonts w:ascii="Book Antiqua" w:hAnsi="Book Antiqua" w:cs="Calibri"/>
          <w:lang w:val="en-GB"/>
        </w:rPr>
        <w:t xml:space="preserve">In the ESC consensus document on the classification of cardiomyopathies, ACM is classified among the acquired forms of </w:t>
      </w:r>
      <w:proofErr w:type="gramStart"/>
      <w:r w:rsidRPr="009C3CFA">
        <w:rPr>
          <w:rFonts w:ascii="Book Antiqua" w:hAnsi="Book Antiqua" w:cs="Calibri"/>
          <w:lang w:val="en-GB"/>
        </w:rPr>
        <w:t>DCM</w:t>
      </w:r>
      <w:r w:rsidR="00574747" w:rsidRPr="00574747">
        <w:rPr>
          <w:rFonts w:ascii="Book Antiqua" w:hAnsi="Book Antiqua" w:cs="Calibri"/>
          <w:vertAlign w:val="superscript"/>
          <w:lang w:val="en-GB"/>
        </w:rPr>
        <w:t>[</w:t>
      </w:r>
      <w:proofErr w:type="gramEnd"/>
      <w:r w:rsidR="00C5150D" w:rsidRPr="009C3CFA">
        <w:rPr>
          <w:rFonts w:ascii="Book Antiqua" w:hAnsi="Book Antiqua" w:cs="Arabic Typesetting"/>
          <w:vertAlign w:val="superscript"/>
          <w:lang w:val="en-GB"/>
        </w:rPr>
        <w:t>19</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p>
    <w:p w14:paraId="000F3370" w14:textId="74458ED2"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color w:val="000000"/>
          <w:lang w:val="en-US"/>
        </w:rPr>
        <w:t xml:space="preserve">The diagnosis of ACM is usually one </w:t>
      </w:r>
      <w:r w:rsidRPr="009C3CFA">
        <w:rPr>
          <w:rFonts w:ascii="Book Antiqua" w:hAnsi="Book Antiqua" w:cs="Calibri"/>
          <w:lang w:val="en-US"/>
        </w:rPr>
        <w:t xml:space="preserve">of exclusion </w:t>
      </w:r>
      <w:r w:rsidRPr="009C3CFA">
        <w:rPr>
          <w:rFonts w:ascii="Book Antiqua" w:hAnsi="Book Antiqua" w:cs="Calibri"/>
          <w:color w:val="000000"/>
          <w:lang w:val="en-US"/>
        </w:rPr>
        <w:t>in a patient with DCM with no identified cause and a long history of heavy alcohol abuse</w:t>
      </w:r>
      <w:r w:rsidRPr="009C3CFA">
        <w:rPr>
          <w:rFonts w:ascii="Book Antiqua" w:hAnsi="Book Antiqua" w:cs="Calibri"/>
          <w:lang w:val="en-GB"/>
        </w:rPr>
        <w:t xml:space="preserve">. According to most studies, the alcohol consumption required to establish a diagnosis of ACM </w:t>
      </w:r>
      <w:r w:rsidR="00FD2698" w:rsidRPr="009C3CFA">
        <w:rPr>
          <w:rFonts w:ascii="Book Antiqua" w:hAnsi="Book Antiqua" w:cs="Calibri"/>
          <w:lang w:val="en-GB"/>
        </w:rPr>
        <w:t>is</w:t>
      </w:r>
      <w:r w:rsidRPr="009C3CFA">
        <w:rPr>
          <w:rFonts w:ascii="Book Antiqua" w:hAnsi="Book Antiqua" w:cs="Calibri"/>
          <w:lang w:val="en-GB"/>
        </w:rPr>
        <w:t xml:space="preserve"> over 80 </w:t>
      </w:r>
      <w:r w:rsidR="00BD279F">
        <w:rPr>
          <w:rFonts w:ascii="Book Antiqua" w:hAnsi="Book Antiqua" w:cs="Calibri"/>
          <w:lang w:val="en-GB"/>
        </w:rPr>
        <w:t>g</w:t>
      </w:r>
      <w:r w:rsidRPr="009C3CFA">
        <w:rPr>
          <w:rFonts w:ascii="Book Antiqua" w:hAnsi="Book Antiqua" w:cs="Calibri"/>
          <w:lang w:val="en-GB"/>
        </w:rPr>
        <w:t xml:space="preserve"> </w:t>
      </w:r>
      <w:r w:rsidR="007C70F1" w:rsidRPr="009C3CFA">
        <w:rPr>
          <w:rFonts w:ascii="Book Antiqua" w:hAnsi="Book Antiqua" w:cs="Calibri"/>
          <w:lang w:val="en-GB"/>
        </w:rPr>
        <w:t xml:space="preserve">per </w:t>
      </w:r>
      <w:r w:rsidRPr="009C3CFA">
        <w:rPr>
          <w:rFonts w:ascii="Book Antiqua" w:hAnsi="Book Antiqua" w:cs="Calibri"/>
          <w:lang w:val="en-GB"/>
        </w:rPr>
        <w:t xml:space="preserve">day during at least 5 years </w:t>
      </w:r>
      <w:r w:rsidR="00CE57F4" w:rsidRPr="009C3CFA">
        <w:rPr>
          <w:rFonts w:ascii="Book Antiqua" w:hAnsi="Book Antiqua" w:cs="Arabic Typesetting"/>
          <w:lang w:val="en-GB"/>
        </w:rPr>
        <w:fldChar w:fldCharType="begin"/>
      </w:r>
      <w:r w:rsidRPr="009C3CFA">
        <w:rPr>
          <w:rFonts w:ascii="Book Antiqua" w:hAnsi="Book Antiqua" w:cs="Arabic Typesetting"/>
          <w:lang w:val="en-GB"/>
        </w:rPr>
        <w:instrText>ADDIN EN.CITE &lt;EndNote&gt;&lt;Cite&gt;&lt;Author&gt;Piano&lt;/Author&gt;&lt;Year&gt;2002&lt;/Year&gt;&lt;RecNum&gt;45&lt;/RecNum&gt;&lt;DisplayText&gt;(6)&lt;/DisplayText&gt;&lt;record&gt;&lt;rec-number&gt;45&lt;/rec-number&gt;&lt;foreign-keys&gt;&lt;key app="EN" db-id="x5awazsaevv0eze5ap4v2evy02avwtezf2aa"&gt;45&lt;/key&gt;&lt;/foreign-keys&gt;&lt;ref-type name="Journal Article"&gt;17&lt;/ref-type&gt;&lt;contributors&gt;&lt;authors&gt;&lt;author&gt;Piano, M. R.&lt;/author&gt;&lt;/authors&gt;&lt;/contributors&gt;&lt;auth-address&gt;University of Illinois at Chicago College of Nursing, Chicago, IL 60612, USA. Piano@uic.edu&lt;/auth-address&gt;&lt;titles&gt;&lt;title&gt;Alcoholic cardiomyopathy: incidence, clinical characteristics, and pathophysiology&lt;/title&gt;&lt;secondary-title&gt;Chest&lt;/secondary-title&gt;&lt;/titles&gt;&lt;periodical&gt;&lt;full-title&gt;Chest&lt;/full-title&gt;&lt;/periodical&gt;&lt;pages&gt;1638-50&lt;/pages&gt;&lt;volume&gt;121&lt;/volume&gt;&lt;number&gt;5&lt;/number&gt;&lt;edition&gt;2002/05/15&lt;/edition&gt;&lt;keywords&gt;&lt;keyword&gt;Animals&lt;/keyword&gt;&lt;keyword&gt;*Cardiomyopathy, Alcoholic/epidemiology/pathology/physiopathology/therapy&lt;/keyword&gt;&lt;keyword&gt;Humans&lt;/keyword&gt;&lt;keyword&gt;Myocardium/pathology&lt;/keyword&gt;&lt;keyword&gt;Ventricular Function&lt;/keyword&gt;&lt;/keywords&gt;&lt;dates&gt;&lt;year&gt;2002&lt;/year&gt;&lt;pub-dates&gt;&lt;date&gt;May&lt;/date&gt;&lt;/pub-dates&gt;&lt;/dates&gt;&lt;isbn&gt;0012-3692 (Print)&amp;#xD;0012-3692 (Linking)&lt;/isbn&gt;&lt;accession-num&gt;12006456&lt;/accession-num&gt;&lt;urls&gt;&lt;related-urls&gt;&lt;url&gt;http://www.ncbi.nlm.nih.gov/pubmed/12006456&lt;/url&gt;&lt;/related-urls&gt;&lt;/urls&gt;&lt;language&gt;eng&lt;/language&gt;&lt;/record&gt;&lt;/Cite&gt;&lt;/EndNote&gt;</w:instrText>
      </w:r>
      <w:r w:rsidR="00CE57F4" w:rsidRPr="009C3CFA">
        <w:rPr>
          <w:rFonts w:ascii="Book Antiqua" w:hAnsi="Book Antiqua" w:cs="Arabic Typesetting"/>
          <w:lang w:val="en-GB"/>
        </w:rPr>
        <w:fldChar w:fldCharType="separate"/>
      </w:r>
      <w:r w:rsidR="00AE621A" w:rsidRPr="009C3CFA">
        <w:rPr>
          <w:rFonts w:ascii="Book Antiqua" w:hAnsi="Book Antiqua" w:cs="Arabic Typesetting"/>
          <w:noProof/>
          <w:vertAlign w:val="superscript"/>
          <w:lang w:val="en-GB"/>
        </w:rPr>
        <w:t>[</w:t>
      </w:r>
      <w:hyperlink w:anchor="_ENREF_6" w:tooltip="Piano, 2002 #45" w:history="1">
        <w:r w:rsidRPr="009C3CFA">
          <w:rPr>
            <w:rFonts w:ascii="Book Antiqua" w:hAnsi="Book Antiqua" w:cs="Arabic Typesetting"/>
            <w:noProof/>
            <w:vertAlign w:val="superscript"/>
            <w:lang w:val="en-GB"/>
          </w:rPr>
          <w:t>9-12</w:t>
        </w:r>
      </w:hyperlink>
      <w:r w:rsidR="0038020F" w:rsidRPr="009C3CFA">
        <w:rPr>
          <w:rFonts w:ascii="Book Antiqua" w:hAnsi="Book Antiqua" w:cs="Arabic Typesetting"/>
          <w:noProof/>
          <w:vertAlign w:val="superscript"/>
          <w:lang w:val="en-GB"/>
        </w:rPr>
        <w:t>]</w:t>
      </w:r>
      <w:r w:rsidR="0038020F" w:rsidRPr="009C3CFA">
        <w:rPr>
          <w:rFonts w:ascii="Book Antiqua" w:hAnsi="Book Antiqua" w:cs="Arabic Typesetting"/>
          <w:noProof/>
          <w:lang w:val="en-GB"/>
        </w:rPr>
        <w:t xml:space="preserve"> </w:t>
      </w:r>
      <w:r w:rsidR="00CE57F4" w:rsidRPr="009C3CFA">
        <w:rPr>
          <w:rFonts w:ascii="Book Antiqua" w:hAnsi="Book Antiqua" w:cs="Arabic Typesetting"/>
          <w:lang w:val="en-GB"/>
        </w:rPr>
        <w:fldChar w:fldCharType="end"/>
      </w:r>
      <w:r w:rsidRPr="009C3CFA">
        <w:rPr>
          <w:rFonts w:ascii="Book Antiqua" w:hAnsi="Book Antiqua" w:cs="Calibri"/>
          <w:lang w:val="en-GB"/>
        </w:rPr>
        <w:t xml:space="preserve">. </w:t>
      </w:r>
    </w:p>
    <w:p w14:paraId="267C774C" w14:textId="77777777" w:rsidR="004D4662" w:rsidRPr="009C3CFA" w:rsidRDefault="004D4662" w:rsidP="00D80F96">
      <w:pPr>
        <w:autoSpaceDE w:val="0"/>
        <w:autoSpaceDN w:val="0"/>
        <w:adjustRightInd w:val="0"/>
        <w:spacing w:line="360" w:lineRule="auto"/>
        <w:jc w:val="both"/>
        <w:outlineLvl w:val="0"/>
        <w:rPr>
          <w:rFonts w:ascii="Book Antiqua" w:hAnsi="Book Antiqua" w:cs="Calibri"/>
          <w:b/>
          <w:bCs/>
          <w:lang w:val="en-GB"/>
        </w:rPr>
      </w:pPr>
    </w:p>
    <w:p w14:paraId="0FF95755" w14:textId="020A8BFF" w:rsidR="00092001" w:rsidRPr="009C3CFA" w:rsidRDefault="009E3E5C" w:rsidP="00D80F96">
      <w:pPr>
        <w:autoSpaceDE w:val="0"/>
        <w:autoSpaceDN w:val="0"/>
        <w:adjustRightInd w:val="0"/>
        <w:spacing w:line="360" w:lineRule="auto"/>
        <w:jc w:val="both"/>
        <w:outlineLvl w:val="0"/>
        <w:rPr>
          <w:rFonts w:ascii="Book Antiqua" w:hAnsi="Book Antiqua" w:cs="Calibri"/>
          <w:b/>
          <w:bCs/>
          <w:lang w:val="en-GB"/>
        </w:rPr>
      </w:pPr>
      <w:r w:rsidRPr="009C3CFA">
        <w:rPr>
          <w:rFonts w:ascii="Book Antiqua" w:hAnsi="Book Antiqua" w:cs="Calibri"/>
          <w:b/>
          <w:bCs/>
          <w:lang w:val="en-GB"/>
        </w:rPr>
        <w:t>AMOUNT OF ALCOHOL REQUIRED TO PRODUCE ACM</w:t>
      </w:r>
    </w:p>
    <w:p w14:paraId="6B981E9C" w14:textId="77777777" w:rsidR="00092001" w:rsidRPr="009C3CFA" w:rsidRDefault="00780C86" w:rsidP="00D80F96">
      <w:pPr>
        <w:autoSpaceDE w:val="0"/>
        <w:autoSpaceDN w:val="0"/>
        <w:adjustRightInd w:val="0"/>
        <w:spacing w:line="360" w:lineRule="auto"/>
        <w:jc w:val="both"/>
        <w:rPr>
          <w:rFonts w:ascii="Book Antiqua" w:hAnsi="Book Antiqua" w:cs="Calibri"/>
          <w:lang w:val="en-GB"/>
        </w:rPr>
      </w:pPr>
      <w:r w:rsidRPr="009C3CFA">
        <w:rPr>
          <w:rFonts w:ascii="Book Antiqua" w:hAnsi="Book Antiqua" w:cs="Calibri"/>
          <w:lang w:val="en-GB"/>
        </w:rPr>
        <w:t>Data</w:t>
      </w:r>
      <w:r w:rsidR="00092001" w:rsidRPr="009C3CFA">
        <w:rPr>
          <w:rFonts w:ascii="Book Antiqua" w:hAnsi="Book Antiqua" w:cs="Calibri"/>
          <w:lang w:val="en-GB"/>
        </w:rPr>
        <w:t xml:space="preserve"> on the amount of alcohol consumption required to cause ACM</w:t>
      </w:r>
      <w:r w:rsidR="00FD2698" w:rsidRPr="009C3CFA">
        <w:rPr>
          <w:rFonts w:ascii="Book Antiqua" w:hAnsi="Book Antiqua" w:cs="Calibri"/>
          <w:lang w:val="en-GB"/>
        </w:rPr>
        <w:t xml:space="preserve"> </w:t>
      </w:r>
      <w:r w:rsidR="00092001" w:rsidRPr="009C3CFA">
        <w:rPr>
          <w:rFonts w:ascii="Book Antiqua" w:hAnsi="Book Antiqua" w:cs="Calibri"/>
          <w:lang w:val="en-GB"/>
        </w:rPr>
        <w:t>are limited and controversial.</w:t>
      </w:r>
    </w:p>
    <w:p w14:paraId="45DB327E" w14:textId="607D04C6"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The first study</w:t>
      </w:r>
      <w:r w:rsidR="00140AD4" w:rsidRPr="009C3CFA">
        <w:rPr>
          <w:rFonts w:ascii="Book Antiqua" w:hAnsi="Book Antiqua" w:cs="Calibri"/>
          <w:lang w:val="en-GB"/>
        </w:rPr>
        <w:t>,</w:t>
      </w:r>
      <w:r w:rsidRPr="009C3CFA">
        <w:rPr>
          <w:rFonts w:ascii="Book Antiqua" w:hAnsi="Book Antiqua" w:cs="Calibri"/>
          <w:lang w:val="en-GB"/>
        </w:rPr>
        <w:t xml:space="preserve"> which specifically </w:t>
      </w:r>
      <w:r w:rsidR="00FD2698" w:rsidRPr="009C3CFA">
        <w:rPr>
          <w:rFonts w:ascii="Book Antiqua" w:hAnsi="Book Antiqua" w:cs="Calibri"/>
          <w:lang w:val="en-GB"/>
        </w:rPr>
        <w:t>focused on</w:t>
      </w:r>
      <w:r w:rsidRPr="009C3CFA">
        <w:rPr>
          <w:rFonts w:ascii="Book Antiqua" w:hAnsi="Book Antiqua" w:cs="Calibri"/>
          <w:lang w:val="en-GB"/>
        </w:rPr>
        <w:t xml:space="preserve"> the amount of alcohol necessary to </w:t>
      </w:r>
      <w:r w:rsidR="00780C86" w:rsidRPr="009C3CFA">
        <w:rPr>
          <w:rFonts w:ascii="Book Antiqua" w:hAnsi="Book Antiqua" w:cs="Calibri"/>
          <w:lang w:val="en-GB"/>
        </w:rPr>
        <w:t>caus</w:t>
      </w:r>
      <w:r w:rsidRPr="009C3CFA">
        <w:rPr>
          <w:rFonts w:ascii="Book Antiqua" w:hAnsi="Book Antiqua" w:cs="Calibri"/>
          <w:lang w:val="en-GB"/>
        </w:rPr>
        <w:t>e ACM</w:t>
      </w:r>
      <w:r w:rsidR="00140AD4" w:rsidRPr="009C3CFA">
        <w:rPr>
          <w:rFonts w:ascii="Book Antiqua" w:hAnsi="Book Antiqua" w:cs="Calibri"/>
          <w:lang w:val="en-GB"/>
        </w:rPr>
        <w:t>,</w:t>
      </w:r>
      <w:r w:rsidRPr="009C3CFA">
        <w:rPr>
          <w:rFonts w:ascii="Book Antiqua" w:hAnsi="Book Antiqua" w:cs="Calibri"/>
          <w:lang w:val="en-GB"/>
        </w:rPr>
        <w:t xml:space="preserve"> was conducted by </w:t>
      </w:r>
      <w:r w:rsidR="00AE621A" w:rsidRPr="009C3CFA">
        <w:rPr>
          <w:rFonts w:ascii="Book Antiqua" w:hAnsi="Book Antiqua" w:cs="Calibri"/>
          <w:lang w:val="en-GB"/>
        </w:rPr>
        <w:t>Koide and co-workers in 1975</w:t>
      </w:r>
      <w:r w:rsidR="00AE621A" w:rsidRPr="009C3CFA">
        <w:rPr>
          <w:rFonts w:ascii="Book Antiqua" w:hAnsi="Book Antiqua" w:cs="Arabic Typesetting"/>
          <w:vertAlign w:val="superscript"/>
          <w:lang w:val="en-GB"/>
        </w:rPr>
        <w:t>[</w:t>
      </w:r>
      <w:r w:rsidR="00C5150D" w:rsidRPr="009C3CFA">
        <w:rPr>
          <w:rFonts w:ascii="Book Antiqua" w:hAnsi="Book Antiqua" w:cs="Arabic Typesetting"/>
          <w:vertAlign w:val="superscript"/>
          <w:lang w:val="en-GB"/>
        </w:rPr>
        <w:t>20</w:t>
      </w:r>
      <w:r w:rsidR="00AE621A"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The authors</w:t>
      </w:r>
      <w:r w:rsidR="00FD2698" w:rsidRPr="009C3CFA">
        <w:rPr>
          <w:rFonts w:ascii="Book Antiqua" w:hAnsi="Book Antiqua" w:cs="Calibri"/>
          <w:lang w:val="en-GB"/>
        </w:rPr>
        <w:t xml:space="preserve"> </w:t>
      </w:r>
      <w:r w:rsidRPr="009C3CFA">
        <w:rPr>
          <w:rFonts w:ascii="Book Antiqua" w:hAnsi="Book Antiqua" w:cs="Calibri"/>
          <w:lang w:val="en-GB"/>
        </w:rPr>
        <w:t xml:space="preserve">examined the prevalence of cardiomegaly by </w:t>
      </w:r>
      <w:r w:rsidR="00FD2698" w:rsidRPr="009C3CFA">
        <w:rPr>
          <w:rFonts w:ascii="Book Antiqua" w:hAnsi="Book Antiqua" w:cs="Calibri"/>
          <w:lang w:val="en-GB"/>
        </w:rPr>
        <w:t xml:space="preserve">means of </w:t>
      </w:r>
      <w:r w:rsidRPr="009C3CFA">
        <w:rPr>
          <w:rFonts w:ascii="Book Antiqua" w:hAnsi="Book Antiqua" w:cs="Calibri"/>
          <w:lang w:val="en-GB"/>
        </w:rPr>
        <w:t>chest x-ray</w:t>
      </w:r>
      <w:r w:rsidR="00FD2698" w:rsidRPr="009C3CFA">
        <w:rPr>
          <w:rFonts w:ascii="Book Antiqua" w:hAnsi="Book Antiqua" w:cs="Calibri"/>
          <w:lang w:val="en-GB"/>
        </w:rPr>
        <w:t xml:space="preserve">s </w:t>
      </w:r>
      <w:r w:rsidRPr="009C3CFA">
        <w:rPr>
          <w:rFonts w:ascii="Book Antiqua" w:hAnsi="Book Antiqua" w:cs="Calibri"/>
          <w:lang w:val="en-GB"/>
        </w:rPr>
        <w:t>and related it</w:t>
      </w:r>
      <w:r w:rsidR="00FD2698" w:rsidRPr="009C3CFA">
        <w:rPr>
          <w:rFonts w:ascii="Book Antiqua" w:hAnsi="Book Antiqua" w:cs="Calibri"/>
          <w:lang w:val="en-GB"/>
        </w:rPr>
        <w:t xml:space="preserve"> </w:t>
      </w:r>
      <w:r w:rsidR="000E0B6F" w:rsidRPr="009C3CFA">
        <w:rPr>
          <w:rFonts w:ascii="Book Antiqua" w:hAnsi="Book Antiqua" w:cs="Calibri"/>
          <w:lang w:val="en-GB"/>
        </w:rPr>
        <w:t>to</w:t>
      </w:r>
      <w:r w:rsidR="00FD2698" w:rsidRPr="009C3CFA">
        <w:rPr>
          <w:rFonts w:ascii="Book Antiqua" w:hAnsi="Book Antiqua" w:cs="Calibri"/>
          <w:lang w:val="en-GB"/>
        </w:rPr>
        <w:t xml:space="preserve"> </w:t>
      </w:r>
      <w:r w:rsidRPr="009C3CFA">
        <w:rPr>
          <w:rFonts w:ascii="Book Antiqua" w:hAnsi="Book Antiqua" w:cs="Calibri"/>
          <w:lang w:val="en-GB"/>
        </w:rPr>
        <w:t>alcohol consumption among a consecutive series of</w:t>
      </w:r>
      <w:r w:rsidR="00FD2698" w:rsidRPr="009C3CFA">
        <w:rPr>
          <w:rFonts w:ascii="Book Antiqua" w:hAnsi="Book Antiqua" w:cs="Calibri"/>
          <w:lang w:val="en-GB"/>
        </w:rPr>
        <w:t xml:space="preserve"> </w:t>
      </w:r>
      <w:r w:rsidRPr="009C3CFA">
        <w:rPr>
          <w:rFonts w:ascii="Book Antiqua" w:hAnsi="Book Antiqua" w:cs="Calibri"/>
          <w:lang w:val="en-GB"/>
        </w:rPr>
        <w:t>Japanese males</w:t>
      </w:r>
      <w:r w:rsidR="00FD2698" w:rsidRPr="009C3CFA">
        <w:rPr>
          <w:rFonts w:ascii="Book Antiqua" w:hAnsi="Book Antiqua" w:cs="Calibri"/>
          <w:lang w:val="en-GB"/>
        </w:rPr>
        <w:t xml:space="preserve"> of working age</w:t>
      </w:r>
      <w:r w:rsidRPr="009C3CFA">
        <w:rPr>
          <w:rFonts w:ascii="Book Antiqua" w:hAnsi="Book Antiqua" w:cs="Calibri"/>
          <w:lang w:val="en-GB"/>
        </w:rPr>
        <w:t>. They fo</w:t>
      </w:r>
      <w:r w:rsidR="00453C0B" w:rsidRPr="009C3CFA">
        <w:rPr>
          <w:rFonts w:ascii="Book Antiqua" w:hAnsi="Book Antiqua" w:cs="Calibri"/>
          <w:lang w:val="en-GB"/>
        </w:rPr>
        <w:t xml:space="preserve">und that 2 of the 6 individuals </w:t>
      </w:r>
      <w:r w:rsidR="00AE621A" w:rsidRPr="009C3CFA">
        <w:rPr>
          <w:rFonts w:ascii="Book Antiqua" w:hAnsi="Book Antiqua" w:cs="Calibri"/>
          <w:lang w:val="en-GB"/>
        </w:rPr>
        <w:t>(</w:t>
      </w:r>
      <w:r w:rsidRPr="009C3CFA">
        <w:rPr>
          <w:rFonts w:ascii="Book Antiqua" w:hAnsi="Book Antiqua" w:cs="Calibri"/>
          <w:lang w:val="en-GB"/>
        </w:rPr>
        <w:t>33%</w:t>
      </w:r>
      <w:r w:rsidR="00AE621A" w:rsidRPr="009C3CFA">
        <w:rPr>
          <w:rFonts w:ascii="Book Antiqua" w:hAnsi="Book Antiqua" w:cs="Calibri"/>
          <w:lang w:val="en-GB"/>
        </w:rPr>
        <w:t>)</w:t>
      </w:r>
      <w:r w:rsidRPr="009C3CFA">
        <w:rPr>
          <w:rFonts w:ascii="Book Antiqua" w:hAnsi="Book Antiqua" w:cs="Calibri"/>
          <w:lang w:val="en-GB"/>
        </w:rPr>
        <w:t xml:space="preserve"> whose alcohol consumption exceeded 125ml per day</w:t>
      </w:r>
      <w:r w:rsidR="00FD2698" w:rsidRPr="009C3CFA">
        <w:rPr>
          <w:rFonts w:ascii="Book Antiqua" w:hAnsi="Book Antiqua" w:cs="Calibri"/>
          <w:lang w:val="en-GB"/>
        </w:rPr>
        <w:t xml:space="preserve"> </w:t>
      </w:r>
      <w:r w:rsidRPr="009C3CFA">
        <w:rPr>
          <w:rFonts w:ascii="Book Antiqua" w:hAnsi="Book Antiqua" w:cs="Calibri"/>
          <w:lang w:val="en-GB"/>
        </w:rPr>
        <w:t xml:space="preserve">presented cardiomegaly. In contrast, an enlarged heart was only found in 1 of the 25 subjects with moderate consumption </w:t>
      </w:r>
      <w:r w:rsidR="00AE621A" w:rsidRPr="009C3CFA">
        <w:rPr>
          <w:rFonts w:ascii="Book Antiqua" w:hAnsi="Book Antiqua" w:cs="Calibri"/>
          <w:lang w:val="en-GB"/>
        </w:rPr>
        <w:t>(</w:t>
      </w:r>
      <w:r w:rsidRPr="009C3CFA">
        <w:rPr>
          <w:rFonts w:ascii="Book Antiqua" w:hAnsi="Book Antiqua" w:cs="Calibri"/>
          <w:lang w:val="en-GB"/>
        </w:rPr>
        <w:t>4%</w:t>
      </w:r>
      <w:r w:rsidR="00AE621A" w:rsidRPr="009C3CFA">
        <w:rPr>
          <w:rFonts w:ascii="Book Antiqua" w:hAnsi="Book Antiqua" w:cs="Calibri"/>
          <w:lang w:val="en-GB"/>
        </w:rPr>
        <w:t>)</w:t>
      </w:r>
      <w:r w:rsidRPr="009C3CFA">
        <w:rPr>
          <w:rFonts w:ascii="Book Antiqua" w:hAnsi="Book Antiqua" w:cs="Calibri"/>
          <w:lang w:val="en-GB"/>
        </w:rPr>
        <w:t>, in 6 of the 105 very mild consumers</w:t>
      </w:r>
      <w:r w:rsidR="00F5420A">
        <w:rPr>
          <w:rFonts w:ascii="Book Antiqua" w:hAnsi="Book Antiqua" w:cs="Calibri"/>
          <w:lang w:val="en-GB"/>
        </w:rPr>
        <w:t xml:space="preserve"> </w:t>
      </w:r>
      <w:r w:rsidR="00AE621A" w:rsidRPr="009C3CFA">
        <w:rPr>
          <w:rFonts w:ascii="Book Antiqua" w:hAnsi="Book Antiqua" w:cs="Calibri"/>
          <w:lang w:val="en-GB"/>
        </w:rPr>
        <w:t>(</w:t>
      </w:r>
      <w:r w:rsidRPr="009C3CFA">
        <w:rPr>
          <w:rFonts w:ascii="Book Antiqua" w:hAnsi="Book Antiqua" w:cs="Calibri"/>
          <w:lang w:val="en-GB"/>
        </w:rPr>
        <w:t>5.7%</w:t>
      </w:r>
      <w:r w:rsidR="00AE621A" w:rsidRPr="009C3CFA">
        <w:rPr>
          <w:rFonts w:ascii="Book Antiqua" w:hAnsi="Book Antiqua" w:cs="Calibri"/>
          <w:lang w:val="en-GB"/>
        </w:rPr>
        <w:t>)</w:t>
      </w:r>
      <w:r w:rsidRPr="009C3CFA">
        <w:rPr>
          <w:rFonts w:ascii="Book Antiqua" w:hAnsi="Book Antiqua" w:cs="Calibri"/>
          <w:lang w:val="en-GB"/>
        </w:rPr>
        <w:t>,</w:t>
      </w:r>
      <w:r w:rsidR="00FD2698" w:rsidRPr="009C3CFA">
        <w:rPr>
          <w:rFonts w:ascii="Book Antiqua" w:hAnsi="Book Antiqua" w:cs="Calibri"/>
          <w:lang w:val="en-GB"/>
        </w:rPr>
        <w:t xml:space="preserve"> </w:t>
      </w:r>
      <w:r w:rsidRPr="009C3CFA">
        <w:rPr>
          <w:rFonts w:ascii="Book Antiqua" w:hAnsi="Book Antiqua" w:cs="Calibri"/>
          <w:lang w:val="en-GB"/>
        </w:rPr>
        <w:t>and in 4.5% of the</w:t>
      </w:r>
      <w:r w:rsidR="00FD2698" w:rsidRPr="009C3CFA">
        <w:rPr>
          <w:rFonts w:ascii="Book Antiqua" w:hAnsi="Book Antiqua" w:cs="Calibri"/>
          <w:lang w:val="en-GB"/>
        </w:rPr>
        <w:t xml:space="preserve"> </w:t>
      </w:r>
      <w:r w:rsidRPr="009C3CFA">
        <w:rPr>
          <w:rFonts w:ascii="Book Antiqua" w:hAnsi="Book Antiqua" w:cs="Calibri"/>
          <w:lang w:val="en-GB"/>
        </w:rPr>
        <w:t xml:space="preserve">non-drinking individuals. </w:t>
      </w:r>
    </w:p>
    <w:p w14:paraId="052CF44D" w14:textId="77777777" w:rsidR="00092001" w:rsidRPr="009C3CFA" w:rsidRDefault="00E529C9"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A second </w:t>
      </w:r>
      <w:r w:rsidR="00092001" w:rsidRPr="009C3CFA">
        <w:rPr>
          <w:rFonts w:ascii="Book Antiqua" w:hAnsi="Book Antiqua" w:cs="Calibri"/>
          <w:lang w:val="en-GB"/>
        </w:rPr>
        <w:t xml:space="preserve">set of studies that are quoted when addressing this topic are those conducted in individuals who </w:t>
      </w:r>
      <w:r w:rsidRPr="009C3CFA">
        <w:rPr>
          <w:rFonts w:ascii="Book Antiqua" w:hAnsi="Book Antiqua" w:cs="Calibri"/>
          <w:lang w:val="en-GB"/>
        </w:rPr>
        <w:t>started</w:t>
      </w:r>
      <w:r w:rsidR="00092001" w:rsidRPr="009C3CFA">
        <w:rPr>
          <w:rFonts w:ascii="Book Antiqua" w:hAnsi="Book Antiqua" w:cs="Calibri"/>
          <w:lang w:val="en-GB"/>
        </w:rPr>
        <w:t xml:space="preserve"> an alcohol</w:t>
      </w:r>
      <w:r w:rsidR="00AE621A" w:rsidRPr="009C3CFA">
        <w:rPr>
          <w:rFonts w:ascii="Book Antiqua" w:hAnsi="Book Antiqua" w:cs="Calibri"/>
          <w:lang w:val="en-GB"/>
        </w:rPr>
        <w:t xml:space="preserve"> withdrawal </w:t>
      </w:r>
      <w:proofErr w:type="gramStart"/>
      <w:r w:rsidR="00AE621A" w:rsidRPr="009C3CFA">
        <w:rPr>
          <w:rFonts w:ascii="Book Antiqua" w:hAnsi="Book Antiqua" w:cs="Calibri"/>
          <w:lang w:val="en-GB"/>
        </w:rPr>
        <w:t>program</w:t>
      </w:r>
      <w:r w:rsidR="00AE621A" w:rsidRPr="009C3CFA">
        <w:rPr>
          <w:rFonts w:ascii="Book Antiqua" w:hAnsi="Book Antiqua" w:cs="Arabic Typesetting"/>
          <w:vertAlign w:val="superscript"/>
          <w:lang w:val="en-GB"/>
        </w:rPr>
        <w:t>[</w:t>
      </w:r>
      <w:proofErr w:type="gramEnd"/>
      <w:r w:rsidR="00C5150D" w:rsidRPr="009C3CFA">
        <w:rPr>
          <w:rFonts w:ascii="Book Antiqua" w:hAnsi="Book Antiqua" w:cs="Arabic Typesetting"/>
          <w:vertAlign w:val="superscript"/>
          <w:lang w:val="en-GB"/>
        </w:rPr>
        <w:t>21-24</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In these studies</w:t>
      </w:r>
      <w:r w:rsidR="007C70F1" w:rsidRPr="009C3CFA">
        <w:rPr>
          <w:rFonts w:ascii="Book Antiqua" w:hAnsi="Book Antiqua" w:cs="Calibri"/>
          <w:lang w:val="en-GB"/>
        </w:rPr>
        <w:t>,</w:t>
      </w:r>
      <w:r w:rsidR="00EC66AF" w:rsidRPr="009C3CFA">
        <w:rPr>
          <w:rFonts w:ascii="Book Antiqua" w:hAnsi="Book Antiqua" w:cs="Calibri"/>
          <w:lang w:val="en-GB"/>
        </w:rPr>
        <w:t xml:space="preserve"> </w:t>
      </w:r>
      <w:r w:rsidR="00092001" w:rsidRPr="009C3CFA">
        <w:rPr>
          <w:rFonts w:ascii="Book Antiqua" w:hAnsi="Book Antiqua" w:cs="Calibri"/>
          <w:lang w:val="en-GB"/>
        </w:rPr>
        <w:t>the authors estimate</w:t>
      </w:r>
      <w:r w:rsidR="00EC66AF" w:rsidRPr="009C3CFA">
        <w:rPr>
          <w:rFonts w:ascii="Book Antiqua" w:hAnsi="Book Antiqua" w:cs="Calibri"/>
          <w:lang w:val="en-GB"/>
        </w:rPr>
        <w:t>d</w:t>
      </w:r>
      <w:r w:rsidR="00092001" w:rsidRPr="009C3CFA">
        <w:rPr>
          <w:rFonts w:ascii="Book Antiqua" w:hAnsi="Book Antiqua" w:cs="Calibri"/>
          <w:lang w:val="en-GB"/>
        </w:rPr>
        <w:t xml:space="preserve"> the amount and chronicity of alcohol intake and subsequently relate</w:t>
      </w:r>
      <w:r w:rsidR="00EC66AF" w:rsidRPr="009C3CFA">
        <w:rPr>
          <w:rFonts w:ascii="Book Antiqua" w:hAnsi="Book Antiqua" w:cs="Calibri"/>
          <w:lang w:val="en-GB"/>
        </w:rPr>
        <w:t>d</w:t>
      </w:r>
      <w:r w:rsidR="000E0B6F" w:rsidRPr="009C3CFA">
        <w:rPr>
          <w:rFonts w:ascii="Book Antiqua" w:hAnsi="Book Antiqua" w:cs="Calibri"/>
          <w:lang w:val="en-GB"/>
        </w:rPr>
        <w:t xml:space="preserve"> the figures to</w:t>
      </w:r>
      <w:r w:rsidR="00092001" w:rsidRPr="009C3CFA">
        <w:rPr>
          <w:rFonts w:ascii="Book Antiqua" w:hAnsi="Book Antiqua" w:cs="Calibri"/>
          <w:lang w:val="en-GB"/>
        </w:rPr>
        <w:t xml:space="preserve"> a number of echocardiographic measurements and parameters. Although all of </w:t>
      </w:r>
      <w:r w:rsidR="007C70F1" w:rsidRPr="009C3CFA">
        <w:rPr>
          <w:rFonts w:ascii="Book Antiqua" w:hAnsi="Book Antiqua" w:cs="Calibri"/>
          <w:lang w:val="en-GB"/>
        </w:rPr>
        <w:t xml:space="preserve">the studies </w:t>
      </w:r>
      <w:r w:rsidR="00092001" w:rsidRPr="009C3CFA">
        <w:rPr>
          <w:rFonts w:ascii="Book Antiqua" w:hAnsi="Book Antiqua" w:cs="Calibri"/>
          <w:lang w:val="en-GB"/>
        </w:rPr>
        <w:t>report</w:t>
      </w:r>
      <w:r w:rsidR="00EC66AF" w:rsidRPr="009C3CFA">
        <w:rPr>
          <w:rFonts w:ascii="Book Antiqua" w:hAnsi="Book Antiqua" w:cs="Calibri"/>
          <w:lang w:val="en-GB"/>
        </w:rPr>
        <w:t>ed</w:t>
      </w:r>
      <w:r w:rsidR="00092001" w:rsidRPr="009C3CFA">
        <w:rPr>
          <w:rFonts w:ascii="Book Antiqua" w:hAnsi="Book Antiqua" w:cs="Calibri"/>
          <w:lang w:val="en-GB"/>
        </w:rPr>
        <w:t xml:space="preserve"> an increase </w:t>
      </w:r>
      <w:r w:rsidR="00092001" w:rsidRPr="009C3CFA">
        <w:rPr>
          <w:rFonts w:ascii="Book Antiqua" w:hAnsi="Book Antiqua" w:cs="Calibri"/>
          <w:lang w:val="en-GB"/>
        </w:rPr>
        <w:lastRenderedPageBreak/>
        <w:t xml:space="preserve">of the left ventricular mass and volume, it cannot generally be stated that </w:t>
      </w:r>
      <w:r w:rsidR="007C70F1" w:rsidRPr="009C3CFA">
        <w:rPr>
          <w:rFonts w:ascii="Book Antiqua" w:hAnsi="Book Antiqua" w:cs="Calibri"/>
          <w:lang w:val="en-GB"/>
        </w:rPr>
        <w:t>they</w:t>
      </w:r>
      <w:r w:rsidR="00EC66AF" w:rsidRPr="009C3CFA">
        <w:rPr>
          <w:rFonts w:ascii="Book Antiqua" w:hAnsi="Book Antiqua" w:cs="Calibri"/>
          <w:lang w:val="en-GB"/>
        </w:rPr>
        <w:t xml:space="preserve"> </w:t>
      </w:r>
      <w:r w:rsidR="00092001" w:rsidRPr="009C3CFA">
        <w:rPr>
          <w:rFonts w:ascii="Book Antiqua" w:hAnsi="Book Antiqua" w:cs="Calibri"/>
          <w:lang w:val="en-GB"/>
        </w:rPr>
        <w:t>provided the alcohol consumption dosage required to cause ACM.</w:t>
      </w:r>
    </w:p>
    <w:p w14:paraId="28A4F05C" w14:textId="69B75621"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proofErr w:type="spellStart"/>
      <w:r w:rsidRPr="009C3CFA">
        <w:rPr>
          <w:rFonts w:ascii="Book Antiqua" w:hAnsi="Book Antiqua" w:cs="Calibri"/>
          <w:lang w:val="en-GB"/>
        </w:rPr>
        <w:t>Askanas</w:t>
      </w:r>
      <w:proofErr w:type="spellEnd"/>
      <w:r w:rsidR="00EC66AF" w:rsidRPr="009C3CFA">
        <w:rPr>
          <w:rFonts w:ascii="Book Antiqua" w:hAnsi="Book Antiqua" w:cs="Calibri"/>
          <w:lang w:val="en-GB"/>
        </w:rPr>
        <w:t xml:space="preserve"> </w:t>
      </w:r>
      <w:r w:rsidR="007A5C77" w:rsidRPr="007A5C77">
        <w:rPr>
          <w:rFonts w:ascii="Book Antiqua" w:hAnsi="Book Antiqua" w:cs="Calibri"/>
          <w:i/>
          <w:lang w:val="en-GB"/>
        </w:rPr>
        <w:t xml:space="preserve">et </w:t>
      </w:r>
      <w:proofErr w:type="gramStart"/>
      <w:r w:rsidR="007A5C77" w:rsidRPr="007A5C77">
        <w:rPr>
          <w:rFonts w:ascii="Book Antiqua" w:hAnsi="Book Antiqua" w:cs="Calibri"/>
          <w:i/>
          <w:lang w:val="en-GB"/>
        </w:rPr>
        <w:t>al</w:t>
      </w:r>
      <w:r w:rsidR="003B4975" w:rsidRPr="00574747">
        <w:rPr>
          <w:rFonts w:ascii="Book Antiqua" w:hAnsi="Book Antiqua" w:cs="Calibri"/>
          <w:vertAlign w:val="superscript"/>
          <w:lang w:val="en-GB"/>
        </w:rPr>
        <w:t>[</w:t>
      </w:r>
      <w:proofErr w:type="gramEnd"/>
      <w:r w:rsidR="003B4975" w:rsidRPr="009C3CFA">
        <w:rPr>
          <w:rFonts w:ascii="Book Antiqua" w:hAnsi="Book Antiqua" w:cs="Arabic Typesetting"/>
          <w:vertAlign w:val="superscript"/>
          <w:lang w:val="en-GB"/>
        </w:rPr>
        <w:t>21]</w:t>
      </w:r>
      <w:r w:rsidRPr="009C3CFA">
        <w:rPr>
          <w:rFonts w:ascii="Book Antiqua" w:hAnsi="Book Antiqua" w:cs="Calibri"/>
          <w:lang w:val="en-GB"/>
        </w:rPr>
        <w:t xml:space="preserve"> found a significant increase of the myocardial mass and of the</w:t>
      </w:r>
      <w:r w:rsidR="00EC66AF" w:rsidRPr="009C3CFA">
        <w:rPr>
          <w:rFonts w:ascii="Book Antiqua" w:hAnsi="Book Antiqua" w:cs="Calibri"/>
          <w:lang w:val="en-GB"/>
        </w:rPr>
        <w:t xml:space="preserve"> </w:t>
      </w:r>
      <w:r w:rsidRPr="009C3CFA">
        <w:rPr>
          <w:rFonts w:ascii="Book Antiqua" w:hAnsi="Book Antiqua" w:cs="Calibri"/>
          <w:lang w:val="en-GB"/>
        </w:rPr>
        <w:t>pre-ejection periods in drinkers of over</w:t>
      </w:r>
      <w:r w:rsidR="000E0B6F" w:rsidRPr="009C3CFA">
        <w:rPr>
          <w:rFonts w:ascii="Book Antiqua" w:hAnsi="Book Antiqua" w:cs="Calibri"/>
          <w:lang w:val="en-GB"/>
        </w:rPr>
        <w:t xml:space="preserve"> </w:t>
      </w:r>
      <w:r w:rsidRPr="009C3CFA">
        <w:rPr>
          <w:rFonts w:ascii="Book Antiqua" w:hAnsi="Book Antiqua" w:cs="Calibri"/>
          <w:lang w:val="en-GB"/>
        </w:rPr>
        <w:t>12</w:t>
      </w:r>
      <w:r w:rsidR="00982B6F">
        <w:rPr>
          <w:rFonts w:ascii="Book Antiqua" w:hAnsi="Book Antiqua" w:cs="Calibri" w:hint="eastAsia"/>
          <w:lang w:val="en-GB" w:eastAsia="zh-CN"/>
        </w:rPr>
        <w:t xml:space="preserve"> </w:t>
      </w:r>
      <w:proofErr w:type="spellStart"/>
      <w:r w:rsidRPr="009C3CFA">
        <w:rPr>
          <w:rFonts w:ascii="Book Antiqua" w:hAnsi="Book Antiqua" w:cs="Calibri"/>
          <w:lang w:val="en-GB"/>
        </w:rPr>
        <w:t>oz</w:t>
      </w:r>
      <w:proofErr w:type="spellEnd"/>
      <w:r w:rsidRPr="009C3CFA">
        <w:rPr>
          <w:rFonts w:ascii="Book Antiqua" w:hAnsi="Book Antiqua" w:cs="Calibri"/>
          <w:lang w:val="en-GB"/>
        </w:rPr>
        <w:t xml:space="preserve"> of whisky </w:t>
      </w:r>
      <w:r w:rsidR="00AE621A" w:rsidRPr="009C3CFA">
        <w:rPr>
          <w:rFonts w:ascii="Book Antiqua" w:hAnsi="Book Antiqua" w:cs="Calibri"/>
          <w:lang w:val="en-GB"/>
        </w:rPr>
        <w:t>(</w:t>
      </w:r>
      <w:r w:rsidRPr="009C3CFA">
        <w:rPr>
          <w:rFonts w:ascii="Book Antiqua" w:hAnsi="Book Antiqua" w:cs="Calibri"/>
          <w:lang w:val="en-GB"/>
        </w:rPr>
        <w:t>approximately 120 g of alcohol</w:t>
      </w:r>
      <w:r w:rsidR="00AE621A" w:rsidRPr="009C3CFA">
        <w:rPr>
          <w:rFonts w:ascii="Book Antiqua" w:hAnsi="Book Antiqua" w:cs="Calibri"/>
          <w:lang w:val="en-GB"/>
        </w:rPr>
        <w:t xml:space="preserve">) </w:t>
      </w:r>
      <w:r w:rsidRPr="009C3CFA">
        <w:rPr>
          <w:rFonts w:ascii="Book Antiqua" w:hAnsi="Book Antiqua" w:cs="Calibri"/>
          <w:lang w:val="en-GB"/>
        </w:rPr>
        <w:t>compared to a control group of non-drinkers</w:t>
      </w:r>
      <w:r w:rsidRPr="009C3CFA">
        <w:rPr>
          <w:rFonts w:ascii="Book Antiqua" w:hAnsi="Book Antiqua" w:cs="Arabic Typesetting"/>
          <w:lang w:val="en-GB"/>
        </w:rPr>
        <w:t>.</w:t>
      </w:r>
      <w:r w:rsidR="00EC66AF" w:rsidRPr="009C3CFA">
        <w:rPr>
          <w:rFonts w:ascii="Book Antiqua" w:hAnsi="Book Antiqua" w:cs="Calibri"/>
          <w:lang w:val="en-GB"/>
        </w:rPr>
        <w:t xml:space="preserve"> </w:t>
      </w:r>
      <w:r w:rsidRPr="009C3CFA">
        <w:rPr>
          <w:rFonts w:ascii="Book Antiqua" w:hAnsi="Book Antiqua" w:cs="Calibri"/>
          <w:lang w:val="en-GB"/>
        </w:rPr>
        <w:t xml:space="preserve">However, no differences were found in </w:t>
      </w:r>
      <w:r w:rsidR="007C70F1" w:rsidRPr="009C3CFA">
        <w:rPr>
          <w:rFonts w:ascii="Book Antiqua" w:hAnsi="Book Antiqua" w:cs="Calibri"/>
          <w:lang w:val="en-GB"/>
        </w:rPr>
        <w:t>these</w:t>
      </w:r>
      <w:r w:rsidRPr="009C3CFA">
        <w:rPr>
          <w:rFonts w:ascii="Book Antiqua" w:hAnsi="Book Antiqua" w:cs="Calibri"/>
          <w:lang w:val="en-GB"/>
        </w:rPr>
        <w:t xml:space="preserve"> parameters between the sub-group of individuals who </w:t>
      </w:r>
      <w:r w:rsidR="00780C86" w:rsidRPr="009C3CFA">
        <w:rPr>
          <w:rFonts w:ascii="Book Antiqua" w:hAnsi="Book Antiqua" w:cs="Calibri"/>
          <w:lang w:val="en-GB"/>
        </w:rPr>
        <w:t>had been dri</w:t>
      </w:r>
      <w:r w:rsidRPr="009C3CFA">
        <w:rPr>
          <w:rFonts w:ascii="Book Antiqua" w:hAnsi="Book Antiqua" w:cs="Calibri"/>
          <w:lang w:val="en-GB"/>
        </w:rPr>
        <w:t>nk</w:t>
      </w:r>
      <w:r w:rsidR="00780C86" w:rsidRPr="009C3CFA">
        <w:rPr>
          <w:rFonts w:ascii="Book Antiqua" w:hAnsi="Book Antiqua" w:cs="Calibri"/>
          <w:lang w:val="en-GB"/>
        </w:rPr>
        <w:t>ing</w:t>
      </w:r>
      <w:r w:rsidRPr="009C3CFA">
        <w:rPr>
          <w:rFonts w:ascii="Book Antiqua" w:hAnsi="Book Antiqua" w:cs="Calibri"/>
          <w:lang w:val="en-GB"/>
        </w:rPr>
        <w:t xml:space="preserve"> from 5 to 14 years and the sub-group of individuals who</w:t>
      </w:r>
      <w:r w:rsidR="00780C86" w:rsidRPr="009C3CFA">
        <w:rPr>
          <w:rFonts w:ascii="Book Antiqua" w:hAnsi="Book Antiqua" w:cs="Calibri"/>
          <w:lang w:val="en-GB"/>
        </w:rPr>
        <w:t xml:space="preserve"> had a</w:t>
      </w:r>
      <w:r w:rsidRPr="009C3CFA">
        <w:rPr>
          <w:rFonts w:ascii="Book Antiqua" w:hAnsi="Book Antiqua" w:cs="Calibri"/>
          <w:lang w:val="en-GB"/>
        </w:rPr>
        <w:t xml:space="preserve"> drinking </w:t>
      </w:r>
      <w:r w:rsidR="00780C86" w:rsidRPr="009C3CFA">
        <w:rPr>
          <w:rFonts w:ascii="Book Antiqua" w:hAnsi="Book Antiqua" w:cs="Calibri"/>
          <w:lang w:val="en-GB"/>
        </w:rPr>
        <w:t>history o</w:t>
      </w:r>
      <w:r w:rsidR="00EC66AF" w:rsidRPr="009C3CFA">
        <w:rPr>
          <w:rFonts w:ascii="Book Antiqua" w:hAnsi="Book Antiqua" w:cs="Calibri"/>
          <w:lang w:val="en-GB"/>
        </w:rPr>
        <w:t>f over</w:t>
      </w:r>
      <w:r w:rsidRPr="009C3CFA">
        <w:rPr>
          <w:rFonts w:ascii="Book Antiqua" w:hAnsi="Book Antiqua" w:cs="Calibri"/>
          <w:lang w:val="en-GB"/>
        </w:rPr>
        <w:t xml:space="preserve"> 15 years. Kino </w:t>
      </w:r>
      <w:r w:rsidR="007A5C77" w:rsidRPr="007A5C77">
        <w:rPr>
          <w:rFonts w:ascii="Book Antiqua" w:hAnsi="Book Antiqua" w:cs="Calibri"/>
          <w:i/>
          <w:lang w:val="en-GB"/>
        </w:rPr>
        <w:t>et al</w:t>
      </w:r>
      <w:r w:rsidR="0006445B" w:rsidRPr="009C3CFA">
        <w:rPr>
          <w:rFonts w:ascii="Book Antiqua" w:hAnsi="Book Antiqua" w:cs="Arabic Typesetting"/>
          <w:vertAlign w:val="superscript"/>
          <w:lang w:val="en-GB"/>
        </w:rPr>
        <w:t>[22]</w:t>
      </w:r>
      <w:r w:rsidRPr="009C3CFA">
        <w:rPr>
          <w:rFonts w:ascii="Book Antiqua" w:hAnsi="Book Antiqua" w:cs="Calibri"/>
          <w:lang w:val="en-GB"/>
        </w:rPr>
        <w:t xml:space="preserve"> found increased ventricular thickness when consumption exceeded 75ml </w:t>
      </w:r>
      <w:r w:rsidR="00AE621A" w:rsidRPr="009C3CFA">
        <w:rPr>
          <w:rFonts w:ascii="Book Antiqua" w:hAnsi="Book Antiqua" w:cs="Calibri"/>
          <w:lang w:val="en-GB"/>
        </w:rPr>
        <w:t>(</w:t>
      </w:r>
      <w:r w:rsidRPr="009C3CFA">
        <w:rPr>
          <w:rFonts w:ascii="Book Antiqua" w:hAnsi="Book Antiqua" w:cs="Calibri"/>
          <w:lang w:val="en-GB"/>
        </w:rPr>
        <w:t>60 g</w:t>
      </w:r>
      <w:r w:rsidR="00AE621A" w:rsidRPr="009C3CFA">
        <w:rPr>
          <w:rFonts w:ascii="Book Antiqua" w:hAnsi="Book Antiqua" w:cs="Calibri"/>
          <w:lang w:val="en-GB"/>
        </w:rPr>
        <w:t>)</w:t>
      </w:r>
      <w:r w:rsidR="00ED6C77">
        <w:rPr>
          <w:rFonts w:ascii="Book Antiqua" w:hAnsi="Book Antiqua" w:cs="Calibri"/>
          <w:lang w:val="en-GB"/>
        </w:rPr>
        <w:t xml:space="preserve"> </w:t>
      </w:r>
      <w:r w:rsidRPr="009C3CFA">
        <w:rPr>
          <w:rFonts w:ascii="Book Antiqua" w:hAnsi="Book Antiqua" w:cs="Calibri"/>
          <w:lang w:val="en-GB"/>
        </w:rPr>
        <w:t>per day of</w:t>
      </w:r>
      <w:r w:rsidR="00EC66AF" w:rsidRPr="009C3CFA">
        <w:rPr>
          <w:rFonts w:ascii="Book Antiqua" w:hAnsi="Book Antiqua" w:cs="Calibri"/>
          <w:lang w:val="en-GB"/>
        </w:rPr>
        <w:t xml:space="preserve"> </w:t>
      </w:r>
      <w:r w:rsidRPr="009C3CFA">
        <w:rPr>
          <w:rFonts w:ascii="Book Antiqua" w:hAnsi="Book Antiqua" w:cs="Calibri"/>
          <w:lang w:val="en-GB"/>
        </w:rPr>
        <w:t>ethanol, and the increase was</w:t>
      </w:r>
      <w:r w:rsidR="00EC66AF" w:rsidRPr="009C3CFA">
        <w:rPr>
          <w:rFonts w:ascii="Book Antiqua" w:hAnsi="Book Antiqua" w:cs="Calibri"/>
          <w:lang w:val="en-GB"/>
        </w:rPr>
        <w:t xml:space="preserve"> </w:t>
      </w:r>
      <w:r w:rsidRPr="009C3CFA">
        <w:rPr>
          <w:rFonts w:ascii="Book Antiqua" w:hAnsi="Book Antiqua" w:cs="Calibri"/>
          <w:lang w:val="en-GB"/>
        </w:rPr>
        <w:t xml:space="preserve">higher among those subjects who </w:t>
      </w:r>
      <w:r w:rsidR="007C70F1" w:rsidRPr="009C3CFA">
        <w:rPr>
          <w:rFonts w:ascii="Book Antiqua" w:hAnsi="Book Antiqua" w:cs="Calibri"/>
          <w:lang w:val="en-GB"/>
        </w:rPr>
        <w:t xml:space="preserve">consumed </w:t>
      </w:r>
      <w:r w:rsidRPr="009C3CFA">
        <w:rPr>
          <w:rFonts w:ascii="Book Antiqua" w:hAnsi="Book Antiqua" w:cs="Calibri"/>
          <w:lang w:val="en-GB"/>
        </w:rPr>
        <w:t>over 125</w:t>
      </w:r>
      <w:r w:rsidR="009352BD">
        <w:rPr>
          <w:rFonts w:ascii="Book Antiqua" w:hAnsi="Book Antiqua" w:cs="Calibri" w:hint="eastAsia"/>
          <w:lang w:val="en-GB" w:eastAsia="zh-CN"/>
        </w:rPr>
        <w:t xml:space="preserve"> </w:t>
      </w:r>
      <w:r w:rsidRPr="009C3CFA">
        <w:rPr>
          <w:rFonts w:ascii="Book Antiqua" w:hAnsi="Book Antiqua" w:cs="Calibri"/>
          <w:lang w:val="en-GB"/>
        </w:rPr>
        <w:t>m</w:t>
      </w:r>
      <w:r w:rsidR="009352BD" w:rsidRPr="009C3CFA">
        <w:rPr>
          <w:rFonts w:ascii="Book Antiqua" w:hAnsi="Book Antiqua" w:cs="Calibri"/>
          <w:lang w:val="en-GB"/>
        </w:rPr>
        <w:t>L</w:t>
      </w:r>
      <w:r w:rsidR="00F5420A">
        <w:rPr>
          <w:rFonts w:ascii="Book Antiqua" w:hAnsi="Book Antiqua" w:cs="Calibri"/>
          <w:lang w:val="en-GB"/>
        </w:rPr>
        <w:t xml:space="preserve"> </w:t>
      </w:r>
      <w:r w:rsidR="00AE621A" w:rsidRPr="009C3CFA">
        <w:rPr>
          <w:rFonts w:ascii="Book Antiqua" w:hAnsi="Book Antiqua" w:cs="Calibri"/>
          <w:lang w:val="en-GB"/>
        </w:rPr>
        <w:t>(</w:t>
      </w:r>
      <w:r w:rsidRPr="009C3CFA">
        <w:rPr>
          <w:rFonts w:ascii="Book Antiqua" w:hAnsi="Book Antiqua" w:cs="Calibri"/>
          <w:lang w:val="en-GB"/>
        </w:rPr>
        <w:t>100 g</w:t>
      </w:r>
      <w:r w:rsidR="00AE621A" w:rsidRPr="009C3CFA">
        <w:rPr>
          <w:rFonts w:ascii="Book Antiqua" w:hAnsi="Book Antiqua" w:cs="Calibri"/>
          <w:lang w:val="en-GB"/>
        </w:rPr>
        <w:t xml:space="preserve">) </w:t>
      </w:r>
      <w:r w:rsidRPr="009C3CFA">
        <w:rPr>
          <w:rFonts w:ascii="Book Antiqua" w:hAnsi="Book Antiqua" w:cs="Calibri"/>
          <w:lang w:val="en-GB"/>
        </w:rPr>
        <w:t>a day, without specifyin</w:t>
      </w:r>
      <w:r w:rsidR="00EE2FD8" w:rsidRPr="009C3CFA">
        <w:rPr>
          <w:rFonts w:ascii="Book Antiqua" w:hAnsi="Book Antiqua" w:cs="Calibri"/>
          <w:lang w:val="en-GB"/>
        </w:rPr>
        <w:t>g the duration of consumption</w:t>
      </w:r>
      <w:r w:rsidRPr="009C3CFA">
        <w:rPr>
          <w:rFonts w:ascii="Book Antiqua" w:hAnsi="Book Antiqua" w:cs="Arabic Typesetting"/>
          <w:lang w:val="en-GB"/>
        </w:rPr>
        <w:t>.</w:t>
      </w:r>
      <w:r w:rsidRPr="009C3CFA">
        <w:rPr>
          <w:rFonts w:ascii="Book Antiqua" w:hAnsi="Book Antiqua" w:cs="Calibri"/>
          <w:lang w:val="en-GB"/>
        </w:rPr>
        <w:t xml:space="preserve"> In another study on this topic, </w:t>
      </w:r>
      <w:proofErr w:type="spellStart"/>
      <w:r w:rsidRPr="009C3CFA">
        <w:rPr>
          <w:rFonts w:ascii="Book Antiqua" w:hAnsi="Book Antiqua" w:cs="Calibri"/>
          <w:lang w:val="en-GB"/>
        </w:rPr>
        <w:t>Lazarevic</w:t>
      </w:r>
      <w:proofErr w:type="spellEnd"/>
      <w:r w:rsidR="00EC66AF" w:rsidRPr="009C3CFA">
        <w:rPr>
          <w:rFonts w:ascii="Book Antiqua" w:hAnsi="Book Antiqua" w:cs="Calibri"/>
          <w:lang w:val="en-GB"/>
        </w:rPr>
        <w:t xml:space="preserve"> </w:t>
      </w:r>
      <w:r w:rsidR="007A5C77" w:rsidRPr="007A5C77">
        <w:rPr>
          <w:rFonts w:ascii="Book Antiqua" w:hAnsi="Book Antiqua" w:cs="Calibri"/>
          <w:i/>
          <w:lang w:val="en-GB"/>
        </w:rPr>
        <w:t xml:space="preserve">et </w:t>
      </w:r>
      <w:proofErr w:type="gramStart"/>
      <w:r w:rsidR="007A5C77" w:rsidRPr="007A5C77">
        <w:rPr>
          <w:rFonts w:ascii="Book Antiqua" w:hAnsi="Book Antiqua" w:cs="Calibri"/>
          <w:i/>
          <w:lang w:val="en-GB"/>
        </w:rPr>
        <w:t>al</w:t>
      </w:r>
      <w:r w:rsidR="00765873" w:rsidRPr="00574747">
        <w:rPr>
          <w:rFonts w:ascii="Book Antiqua" w:hAnsi="Book Antiqua" w:cs="Calibri"/>
          <w:vertAlign w:val="superscript"/>
          <w:lang w:val="en-GB"/>
        </w:rPr>
        <w:t>[</w:t>
      </w:r>
      <w:proofErr w:type="gramEnd"/>
      <w:r w:rsidR="00765873" w:rsidRPr="009C3CFA">
        <w:rPr>
          <w:rFonts w:ascii="Book Antiqua" w:hAnsi="Book Antiqua" w:cs="Arabic Typesetting"/>
          <w:vertAlign w:val="superscript"/>
          <w:lang w:val="en-GB"/>
        </w:rPr>
        <w:t>23]</w:t>
      </w:r>
      <w:r w:rsidRPr="009C3CFA">
        <w:rPr>
          <w:rFonts w:ascii="Book Antiqua" w:hAnsi="Book Antiqua" w:cs="Calibri"/>
          <w:lang w:val="en-GB"/>
        </w:rPr>
        <w:t xml:space="preserve"> divided a cohort of 89 asymptomatic individuals</w:t>
      </w:r>
      <w:r w:rsidR="00EC66AF" w:rsidRPr="009C3CFA">
        <w:rPr>
          <w:rFonts w:ascii="Book Antiqua" w:hAnsi="Book Antiqua" w:cs="Calibri"/>
          <w:lang w:val="en-GB"/>
        </w:rPr>
        <w:t xml:space="preserve"> </w:t>
      </w:r>
      <w:r w:rsidRPr="009C3CFA">
        <w:rPr>
          <w:rFonts w:ascii="Book Antiqua" w:hAnsi="Book Antiqua" w:cs="Calibri"/>
          <w:lang w:val="en-GB"/>
        </w:rPr>
        <w:t xml:space="preserve">whose consumption exceeded 80 </w:t>
      </w:r>
      <w:r w:rsidR="00BD279F">
        <w:rPr>
          <w:rFonts w:ascii="Book Antiqua" w:hAnsi="Book Antiqua" w:cs="Calibri"/>
          <w:lang w:val="en-GB"/>
        </w:rPr>
        <w:t>g</w:t>
      </w:r>
      <w:r w:rsidRPr="009C3CFA">
        <w:rPr>
          <w:rFonts w:ascii="Book Antiqua" w:hAnsi="Book Antiqua" w:cs="Calibri"/>
          <w:lang w:val="en-GB"/>
        </w:rPr>
        <w:t xml:space="preserve"> a day </w:t>
      </w:r>
      <w:r w:rsidR="00AE621A" w:rsidRPr="009C3CFA">
        <w:rPr>
          <w:rFonts w:ascii="Book Antiqua" w:hAnsi="Book Antiqua" w:cs="Calibri"/>
          <w:lang w:val="en-GB"/>
        </w:rPr>
        <w:t>(</w:t>
      </w:r>
      <w:r w:rsidRPr="009C3CFA">
        <w:rPr>
          <w:rFonts w:ascii="Book Antiqua" w:hAnsi="Book Antiqua" w:cs="Calibri"/>
          <w:lang w:val="en-GB"/>
        </w:rPr>
        <w:t>8 standard units</w:t>
      </w:r>
      <w:r w:rsidR="00AE621A" w:rsidRPr="009C3CFA">
        <w:rPr>
          <w:rFonts w:ascii="Book Antiqua" w:hAnsi="Book Antiqua" w:cs="Calibri"/>
          <w:lang w:val="en-GB"/>
        </w:rPr>
        <w:t xml:space="preserve">) </w:t>
      </w:r>
      <w:r w:rsidRPr="009C3CFA">
        <w:rPr>
          <w:rFonts w:ascii="Book Antiqua" w:hAnsi="Book Antiqua" w:cs="Calibri"/>
          <w:lang w:val="en-GB"/>
        </w:rPr>
        <w:t>into 3 groups according to the duration of their alcohol abuse</w:t>
      </w:r>
      <w:r w:rsidRPr="009C3CFA">
        <w:rPr>
          <w:rFonts w:ascii="Book Antiqua" w:hAnsi="Book Antiqua" w:cs="Arabic Typesetting"/>
          <w:lang w:val="en-GB"/>
        </w:rPr>
        <w:t>.</w:t>
      </w:r>
      <w:r w:rsidRPr="009C3CFA">
        <w:rPr>
          <w:rFonts w:ascii="Book Antiqua" w:hAnsi="Book Antiqua" w:cs="Calibri"/>
          <w:lang w:val="en-GB"/>
        </w:rPr>
        <w:t xml:space="preserve"> Subjects with a shorter </w:t>
      </w:r>
      <w:r w:rsidR="00B67C7D" w:rsidRPr="009C3CFA">
        <w:rPr>
          <w:rFonts w:ascii="Book Antiqua" w:hAnsi="Book Antiqua" w:cs="Calibri"/>
          <w:lang w:val="en-GB"/>
        </w:rPr>
        <w:t>period</w:t>
      </w:r>
      <w:r w:rsidRPr="009C3CFA">
        <w:rPr>
          <w:rFonts w:ascii="Book Antiqua" w:hAnsi="Book Antiqua" w:cs="Calibri"/>
          <w:lang w:val="en-GB"/>
        </w:rPr>
        <w:t xml:space="preserve"> of alcohol abuse, from 5 to 10 years, presented a significant increase of left ventricular diameter and volume compared to</w:t>
      </w:r>
      <w:r w:rsidR="00EC66AF" w:rsidRPr="009C3CFA">
        <w:rPr>
          <w:rFonts w:ascii="Book Antiqua" w:hAnsi="Book Antiqua" w:cs="Calibri"/>
          <w:lang w:val="en-GB"/>
        </w:rPr>
        <w:t xml:space="preserve"> </w:t>
      </w:r>
      <w:r w:rsidRPr="009C3CFA">
        <w:rPr>
          <w:rFonts w:ascii="Book Antiqua" w:hAnsi="Book Antiqua" w:cs="Calibri"/>
          <w:lang w:val="en-GB"/>
        </w:rPr>
        <w:t xml:space="preserve">the control group. However, </w:t>
      </w:r>
      <w:r w:rsidR="00541523" w:rsidRPr="009C3CFA">
        <w:rPr>
          <w:rFonts w:ascii="Book Antiqua" w:hAnsi="Book Antiqua" w:cs="Calibri"/>
          <w:lang w:val="en-GB"/>
        </w:rPr>
        <w:t xml:space="preserve">a </w:t>
      </w:r>
      <w:r w:rsidRPr="009C3CFA">
        <w:rPr>
          <w:rFonts w:ascii="Book Antiqua" w:hAnsi="Book Antiqua" w:cs="Calibri"/>
          <w:lang w:val="en-GB"/>
        </w:rPr>
        <w:t>systo</w:t>
      </w:r>
      <w:r w:rsidR="00B67C7D" w:rsidRPr="009C3CFA">
        <w:rPr>
          <w:rFonts w:ascii="Book Antiqua" w:hAnsi="Book Antiqua" w:cs="Calibri"/>
          <w:lang w:val="en-GB"/>
        </w:rPr>
        <w:t xml:space="preserve">lic impairment </w:t>
      </w:r>
      <w:r w:rsidR="00541523" w:rsidRPr="009C3CFA">
        <w:rPr>
          <w:rFonts w:ascii="Book Antiqua" w:hAnsi="Book Antiqua" w:cs="Calibri"/>
          <w:lang w:val="en-GB"/>
        </w:rPr>
        <w:t xml:space="preserve">was not </w:t>
      </w:r>
      <w:r w:rsidRPr="009C3CFA">
        <w:rPr>
          <w:rFonts w:ascii="Book Antiqua" w:hAnsi="Book Antiqua" w:cs="Calibri"/>
          <w:lang w:val="en-GB"/>
        </w:rPr>
        <w:t xml:space="preserve">found as the years of alcoholic abuse </w:t>
      </w:r>
      <w:r w:rsidR="007C70F1" w:rsidRPr="009C3CFA">
        <w:rPr>
          <w:rFonts w:ascii="Book Antiqua" w:hAnsi="Book Antiqua" w:cs="Calibri"/>
          <w:lang w:val="en-GB"/>
        </w:rPr>
        <w:t>continued</w:t>
      </w:r>
      <w:r w:rsidRPr="009C3CFA">
        <w:rPr>
          <w:rFonts w:ascii="Book Antiqua" w:hAnsi="Book Antiqua" w:cs="Calibri"/>
          <w:lang w:val="en-GB"/>
        </w:rPr>
        <w:t>.</w:t>
      </w:r>
    </w:p>
    <w:p w14:paraId="5AA5D0B6" w14:textId="77777777"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Unfortunately </w:t>
      </w:r>
      <w:proofErr w:type="spellStart"/>
      <w:r w:rsidRPr="009C3CFA">
        <w:rPr>
          <w:rFonts w:ascii="Book Antiqua" w:hAnsi="Book Antiqua" w:cs="Calibri"/>
          <w:lang w:val="en-GB"/>
        </w:rPr>
        <w:t>Lazarevic</w:t>
      </w:r>
      <w:proofErr w:type="spellEnd"/>
      <w:r w:rsidRPr="009C3CFA">
        <w:rPr>
          <w:rFonts w:ascii="Book Antiqua" w:hAnsi="Book Antiqua" w:cs="Calibri"/>
          <w:lang w:val="en-GB"/>
        </w:rPr>
        <w:t>, as</w:t>
      </w:r>
      <w:r w:rsidR="00EC66AF" w:rsidRPr="009C3CFA">
        <w:rPr>
          <w:rFonts w:ascii="Book Antiqua" w:hAnsi="Book Antiqua" w:cs="Calibri"/>
          <w:lang w:val="en-GB"/>
        </w:rPr>
        <w:t xml:space="preserve"> </w:t>
      </w:r>
      <w:r w:rsidRPr="009C3CFA">
        <w:rPr>
          <w:rFonts w:ascii="Book Antiqua" w:hAnsi="Book Antiqua" w:cs="Calibri"/>
          <w:lang w:val="en-GB"/>
        </w:rPr>
        <w:t>in most of these studies, systematically excluded patients with a history of heart disease or with HF</w:t>
      </w:r>
      <w:r w:rsidR="00EC66AF" w:rsidRPr="009C3CFA">
        <w:rPr>
          <w:rFonts w:ascii="Book Antiqua" w:hAnsi="Book Antiqua" w:cs="Calibri"/>
          <w:lang w:val="en-GB"/>
        </w:rPr>
        <w:t xml:space="preserve"> </w:t>
      </w:r>
      <w:r w:rsidRPr="009C3CFA">
        <w:rPr>
          <w:rFonts w:ascii="Book Antiqua" w:hAnsi="Book Antiqua" w:cs="Calibri"/>
          <w:lang w:val="en-GB"/>
        </w:rPr>
        <w:t xml:space="preserve">symptoms. It is therefore possible that most of these studies may have </w:t>
      </w:r>
      <w:r w:rsidR="00F46610" w:rsidRPr="009C3CFA">
        <w:rPr>
          <w:rFonts w:ascii="Book Antiqua" w:hAnsi="Book Antiqua" w:cs="Calibri"/>
          <w:lang w:val="en-GB"/>
        </w:rPr>
        <w:t>also consistently</w:t>
      </w:r>
      <w:r w:rsidRPr="009C3CFA">
        <w:rPr>
          <w:rFonts w:ascii="Book Antiqua" w:hAnsi="Book Antiqua" w:cs="Calibri"/>
          <w:lang w:val="en-GB"/>
        </w:rPr>
        <w:t xml:space="preserve"> </w:t>
      </w:r>
      <w:r w:rsidR="00F46610" w:rsidRPr="009C3CFA">
        <w:rPr>
          <w:rFonts w:ascii="Book Antiqua" w:hAnsi="Book Antiqua" w:cs="Calibri"/>
          <w:lang w:val="en-GB"/>
        </w:rPr>
        <w:t xml:space="preserve">omitted </w:t>
      </w:r>
      <w:r w:rsidRPr="009C3CFA">
        <w:rPr>
          <w:rFonts w:ascii="Book Antiqua" w:hAnsi="Book Antiqua" w:cs="Calibri"/>
          <w:lang w:val="en-GB"/>
        </w:rPr>
        <w:t xml:space="preserve">most alcohol abusers in whom alcohol had already caused significant ventricular dysfunction. </w:t>
      </w:r>
    </w:p>
    <w:p w14:paraId="2644C769" w14:textId="4D6B8C04"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One of the exceptions in </w:t>
      </w:r>
      <w:r w:rsidR="00F46610" w:rsidRPr="009C3CFA">
        <w:rPr>
          <w:rFonts w:ascii="Book Antiqua" w:hAnsi="Book Antiqua" w:cs="Calibri"/>
          <w:lang w:val="en-GB"/>
        </w:rPr>
        <w:t>these accounts</w:t>
      </w:r>
      <w:r w:rsidRPr="009C3CFA">
        <w:rPr>
          <w:rFonts w:ascii="Book Antiqua" w:hAnsi="Book Antiqua" w:cs="Calibri"/>
          <w:lang w:val="en-GB"/>
        </w:rPr>
        <w:t xml:space="preserve"> is the </w:t>
      </w:r>
      <w:r w:rsidR="00F46610" w:rsidRPr="009C3CFA">
        <w:rPr>
          <w:rFonts w:ascii="Book Antiqua" w:hAnsi="Book Antiqua" w:cs="Calibri"/>
          <w:lang w:val="en-GB"/>
        </w:rPr>
        <w:t xml:space="preserve">study </w:t>
      </w:r>
      <w:r w:rsidRPr="009C3CFA">
        <w:rPr>
          <w:rFonts w:ascii="Book Antiqua" w:hAnsi="Book Antiqua" w:cs="Calibri"/>
          <w:lang w:val="en-GB"/>
        </w:rPr>
        <w:t xml:space="preserve">conducted by </w:t>
      </w:r>
      <w:proofErr w:type="spellStart"/>
      <w:r w:rsidRPr="009C3CFA">
        <w:rPr>
          <w:rFonts w:ascii="Book Antiqua" w:hAnsi="Book Antiqua" w:cs="Calibri"/>
          <w:lang w:val="en-GB"/>
        </w:rPr>
        <w:t>Urbano-</w:t>
      </w:r>
      <w:r w:rsidR="00EC66AF" w:rsidRPr="009C3CFA">
        <w:rPr>
          <w:rFonts w:ascii="Book Antiqua" w:hAnsi="Book Antiqua" w:cs="Calibri"/>
          <w:lang w:val="en-GB"/>
        </w:rPr>
        <w:t>Márquez</w:t>
      </w:r>
      <w:proofErr w:type="spellEnd"/>
      <w:r w:rsidRPr="009C3CFA">
        <w:rPr>
          <w:rFonts w:ascii="Book Antiqua" w:hAnsi="Book Antiqua" w:cs="Calibri"/>
          <w:lang w:val="en-GB"/>
        </w:rPr>
        <w:t xml:space="preserve">, in which 46 asymptomatic </w:t>
      </w:r>
      <w:r w:rsidR="00F46610" w:rsidRPr="009C3CFA">
        <w:rPr>
          <w:rFonts w:ascii="Book Antiqua" w:hAnsi="Book Antiqua" w:cs="Calibri"/>
          <w:lang w:val="en-GB"/>
        </w:rPr>
        <w:t xml:space="preserve">alcohol </w:t>
      </w:r>
      <w:r w:rsidRPr="009C3CFA">
        <w:rPr>
          <w:rFonts w:ascii="Book Antiqua" w:hAnsi="Book Antiqua" w:cs="Calibri"/>
          <w:lang w:val="en-GB"/>
        </w:rPr>
        <w:t>abusers who were beginning an alcohol withdrawal program</w:t>
      </w:r>
      <w:r w:rsidR="00EC66AF" w:rsidRPr="009C3CFA">
        <w:rPr>
          <w:rFonts w:ascii="Book Antiqua" w:hAnsi="Book Antiqua" w:cs="Calibri"/>
          <w:lang w:val="en-GB"/>
        </w:rPr>
        <w:t xml:space="preserve"> </w:t>
      </w:r>
      <w:r w:rsidRPr="009C3CFA">
        <w:rPr>
          <w:rFonts w:ascii="Book Antiqua" w:hAnsi="Book Antiqua" w:cs="Calibri"/>
          <w:lang w:val="en-GB"/>
        </w:rPr>
        <w:t xml:space="preserve">were studied together with 6 alcoholics </w:t>
      </w:r>
      <w:r w:rsidR="00354C64" w:rsidRPr="009C3CFA">
        <w:rPr>
          <w:rFonts w:ascii="Book Antiqua" w:hAnsi="Book Antiqua" w:cs="Calibri"/>
          <w:lang w:val="en-GB"/>
        </w:rPr>
        <w:t>identified</w:t>
      </w:r>
      <w:r w:rsidR="00EC66AF" w:rsidRPr="009C3CFA">
        <w:rPr>
          <w:rFonts w:ascii="Book Antiqua" w:hAnsi="Book Antiqua" w:cs="Calibri"/>
          <w:lang w:val="en-GB"/>
        </w:rPr>
        <w:t xml:space="preserve"> </w:t>
      </w:r>
      <w:r w:rsidRPr="009C3CFA">
        <w:rPr>
          <w:rFonts w:ascii="Book Antiqua" w:hAnsi="Book Antiqua" w:cs="Calibri"/>
          <w:lang w:val="en-GB"/>
        </w:rPr>
        <w:t>at the emergency department because of HF</w:t>
      </w:r>
      <w:r w:rsidR="00EC66AF" w:rsidRPr="009C3CFA">
        <w:rPr>
          <w:rFonts w:ascii="Book Antiqua" w:hAnsi="Book Antiqua" w:cs="Calibri"/>
          <w:lang w:val="en-GB"/>
        </w:rPr>
        <w:t xml:space="preserve"> </w:t>
      </w:r>
      <w:proofErr w:type="gramStart"/>
      <w:r w:rsidR="00AE621A" w:rsidRPr="009C3CFA">
        <w:rPr>
          <w:rFonts w:ascii="Book Antiqua" w:hAnsi="Book Antiqua" w:cs="Calibri"/>
          <w:lang w:val="en-GB"/>
        </w:rPr>
        <w:t>symptoms</w:t>
      </w:r>
      <w:r w:rsidR="00574747" w:rsidRPr="00574747">
        <w:rPr>
          <w:rFonts w:ascii="Book Antiqua" w:hAnsi="Book Antiqua" w:cs="Calibri"/>
          <w:vertAlign w:val="superscript"/>
          <w:lang w:val="en-GB"/>
        </w:rPr>
        <w:t>[</w:t>
      </w:r>
      <w:proofErr w:type="gramEnd"/>
      <w:r w:rsidR="00EE2FD8" w:rsidRPr="009C3CFA">
        <w:rPr>
          <w:rFonts w:ascii="Book Antiqua" w:hAnsi="Book Antiqua" w:cs="Arabic Typesetting"/>
          <w:vertAlign w:val="superscript"/>
          <w:lang w:val="en-GB"/>
        </w:rPr>
        <w:t>24</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This is the only study describing the existence of a direct linear relation</w:t>
      </w:r>
      <w:r w:rsidR="00482742" w:rsidRPr="009C3CFA">
        <w:rPr>
          <w:rFonts w:ascii="Book Antiqua" w:hAnsi="Book Antiqua" w:cs="Calibri"/>
          <w:lang w:val="en-GB"/>
        </w:rPr>
        <w:t>ship</w:t>
      </w:r>
      <w:r w:rsidRPr="009C3CFA">
        <w:rPr>
          <w:rFonts w:ascii="Book Antiqua" w:hAnsi="Book Antiqua" w:cs="Calibri"/>
          <w:lang w:val="en-GB"/>
        </w:rPr>
        <w:t xml:space="preserve"> between accumulated alcohol consumption throughout life and left ventricular mass</w:t>
      </w:r>
      <w:r w:rsidR="00EC66AF" w:rsidRPr="009C3CFA">
        <w:rPr>
          <w:rFonts w:ascii="Book Antiqua" w:hAnsi="Book Antiqua" w:cs="Calibri"/>
          <w:lang w:val="en-GB"/>
        </w:rPr>
        <w:t xml:space="preserve"> </w:t>
      </w:r>
      <w:r w:rsidR="00AE621A" w:rsidRPr="009C3CFA">
        <w:rPr>
          <w:rFonts w:ascii="Book Antiqua" w:hAnsi="Book Antiqua" w:cs="Calibri"/>
          <w:lang w:val="en-GB"/>
        </w:rPr>
        <w:t>(</w:t>
      </w:r>
      <w:r w:rsidR="00036292">
        <w:rPr>
          <w:rFonts w:ascii="Book Antiqua" w:hAnsi="Book Antiqua" w:cs="Calibri"/>
          <w:lang w:val="en-GB"/>
        </w:rPr>
        <w:t xml:space="preserve">r = </w:t>
      </w:r>
      <w:r w:rsidRPr="009C3CFA">
        <w:rPr>
          <w:rFonts w:ascii="Book Antiqua" w:hAnsi="Book Antiqua" w:cs="Calibri"/>
          <w:lang w:val="en-GB"/>
        </w:rPr>
        <w:t>0.42</w:t>
      </w:r>
      <w:r w:rsidR="00AE621A" w:rsidRPr="009C3CFA">
        <w:rPr>
          <w:rFonts w:ascii="Book Antiqua" w:hAnsi="Book Antiqua" w:cs="Calibri"/>
          <w:lang w:val="en-GB"/>
        </w:rPr>
        <w:t>)</w:t>
      </w:r>
      <w:r w:rsidRPr="009C3CFA">
        <w:rPr>
          <w:rFonts w:ascii="Book Antiqua" w:hAnsi="Book Antiqua" w:cs="Calibri"/>
          <w:lang w:val="en-GB"/>
        </w:rPr>
        <w:t>,</w:t>
      </w:r>
      <w:r w:rsidR="00EC66AF" w:rsidRPr="009C3CFA">
        <w:rPr>
          <w:rFonts w:ascii="Book Antiqua" w:hAnsi="Book Antiqua" w:cs="Calibri"/>
          <w:lang w:val="en-GB"/>
        </w:rPr>
        <w:t xml:space="preserve"> </w:t>
      </w:r>
      <w:r w:rsidR="004D4662" w:rsidRPr="009C3CFA">
        <w:rPr>
          <w:rFonts w:ascii="Book Antiqua" w:hAnsi="Book Antiqua" w:cs="Calibri"/>
          <w:lang w:val="en-GB"/>
        </w:rPr>
        <w:t>fractional shortening</w:t>
      </w:r>
      <w:r w:rsidR="00AE621A" w:rsidRPr="009C3CFA">
        <w:rPr>
          <w:rFonts w:ascii="Book Antiqua" w:hAnsi="Book Antiqua" w:cs="Calibri"/>
          <w:lang w:val="en-GB"/>
        </w:rPr>
        <w:t>(</w:t>
      </w:r>
      <w:r w:rsidR="00036292">
        <w:rPr>
          <w:rFonts w:ascii="Book Antiqua" w:hAnsi="Book Antiqua" w:cs="Calibri"/>
          <w:lang w:val="en-GB"/>
        </w:rPr>
        <w:t xml:space="preserve">r = </w:t>
      </w:r>
      <w:r w:rsidRPr="009C3CFA">
        <w:rPr>
          <w:rFonts w:ascii="Book Antiqua" w:hAnsi="Book Antiqua" w:cs="Calibri"/>
          <w:lang w:val="en-GB"/>
        </w:rPr>
        <w:t>0.35</w:t>
      </w:r>
      <w:r w:rsidR="00AE621A" w:rsidRPr="009C3CFA">
        <w:rPr>
          <w:rFonts w:ascii="Book Antiqua" w:hAnsi="Book Antiqua" w:cs="Calibri"/>
          <w:lang w:val="en-GB"/>
        </w:rPr>
        <w:t>)</w:t>
      </w:r>
      <w:r w:rsidRPr="009C3CFA">
        <w:rPr>
          <w:rFonts w:ascii="Book Antiqua" w:hAnsi="Book Antiqua" w:cs="Calibri"/>
          <w:lang w:val="en-GB"/>
        </w:rPr>
        <w:t>, and ejection fraction</w:t>
      </w:r>
      <w:r w:rsidR="00EC66AF" w:rsidRPr="009C3CFA">
        <w:rPr>
          <w:rFonts w:ascii="Book Antiqua" w:hAnsi="Book Antiqua" w:cs="Calibri"/>
          <w:lang w:val="en-GB"/>
        </w:rPr>
        <w:t xml:space="preserve"> </w:t>
      </w:r>
      <w:r w:rsidR="00AE621A" w:rsidRPr="009C3CFA">
        <w:rPr>
          <w:rFonts w:ascii="Book Antiqua" w:hAnsi="Book Antiqua" w:cs="Calibri"/>
          <w:lang w:val="en-GB"/>
        </w:rPr>
        <w:t>(</w:t>
      </w:r>
      <w:r w:rsidR="00036292">
        <w:rPr>
          <w:rFonts w:ascii="Book Antiqua" w:hAnsi="Book Antiqua" w:cs="Calibri"/>
          <w:lang w:val="en-GB"/>
        </w:rPr>
        <w:t xml:space="preserve">r = </w:t>
      </w:r>
      <w:r w:rsidRPr="009C3CFA">
        <w:rPr>
          <w:rFonts w:ascii="Book Antiqua" w:hAnsi="Book Antiqua" w:cs="Calibri"/>
          <w:lang w:val="en-GB"/>
        </w:rPr>
        <w:t>0.46</w:t>
      </w:r>
      <w:r w:rsidR="00AE621A" w:rsidRPr="009C3CFA">
        <w:rPr>
          <w:rFonts w:ascii="Book Antiqua" w:hAnsi="Book Antiqua" w:cs="Calibri"/>
          <w:lang w:val="en-GB"/>
        </w:rPr>
        <w:t>) (</w:t>
      </w:r>
      <w:r w:rsidR="007F67B0" w:rsidRPr="009C3CFA">
        <w:rPr>
          <w:rFonts w:ascii="Book Antiqua" w:hAnsi="Book Antiqua" w:cs="Calibri"/>
          <w:lang w:val="en-GB"/>
        </w:rPr>
        <w:t xml:space="preserve">all </w:t>
      </w:r>
      <w:r w:rsidR="00036292" w:rsidRPr="00036292">
        <w:rPr>
          <w:rFonts w:ascii="Book Antiqua" w:hAnsi="Book Antiqua" w:cs="Calibri"/>
          <w:i/>
          <w:lang w:val="en-GB"/>
        </w:rPr>
        <w:t xml:space="preserve">P &lt; </w:t>
      </w:r>
      <w:r w:rsidR="007F67B0" w:rsidRPr="009C3CFA">
        <w:rPr>
          <w:rFonts w:ascii="Book Antiqua" w:hAnsi="Book Antiqua" w:cs="Calibri"/>
          <w:lang w:val="en-GB"/>
        </w:rPr>
        <w:t>0.001</w:t>
      </w:r>
      <w:r w:rsidR="00AE621A" w:rsidRPr="009C3CFA">
        <w:rPr>
          <w:rFonts w:ascii="Book Antiqua" w:hAnsi="Book Antiqua" w:cs="Calibri"/>
          <w:lang w:val="en-GB"/>
        </w:rPr>
        <w:t>)</w:t>
      </w:r>
      <w:r w:rsidRPr="009C3CFA">
        <w:rPr>
          <w:rFonts w:ascii="Book Antiqua" w:hAnsi="Book Antiqua" w:cs="Calibri"/>
          <w:lang w:val="en-GB"/>
        </w:rPr>
        <w:t xml:space="preserve">. A large </w:t>
      </w:r>
      <w:r w:rsidR="004B0544" w:rsidRPr="009C3CFA">
        <w:rPr>
          <w:rFonts w:ascii="Book Antiqua" w:hAnsi="Book Antiqua" w:cs="Calibri"/>
          <w:lang w:val="en-GB"/>
        </w:rPr>
        <w:t xml:space="preserve">number </w:t>
      </w:r>
      <w:r w:rsidRPr="009C3CFA">
        <w:rPr>
          <w:rFonts w:ascii="Book Antiqua" w:hAnsi="Book Antiqua" w:cs="Calibri"/>
          <w:lang w:val="en-GB"/>
        </w:rPr>
        <w:t xml:space="preserve">of studies, however, never reproduced this relationship, </w:t>
      </w:r>
      <w:r w:rsidRPr="009C3CFA">
        <w:rPr>
          <w:rFonts w:ascii="Book Antiqua" w:hAnsi="Book Antiqua" w:cs="Calibri"/>
          <w:lang w:val="en-GB"/>
        </w:rPr>
        <w:lastRenderedPageBreak/>
        <w:t xml:space="preserve">and it has been suggested that </w:t>
      </w:r>
      <w:r w:rsidR="00EC66AF" w:rsidRPr="009C3CFA">
        <w:rPr>
          <w:rFonts w:ascii="Book Antiqua" w:hAnsi="Book Antiqua" w:cs="Calibri"/>
          <w:lang w:val="en-GB"/>
        </w:rPr>
        <w:t>this</w:t>
      </w:r>
      <w:r w:rsidRPr="009C3CFA">
        <w:rPr>
          <w:rFonts w:ascii="Book Antiqua" w:hAnsi="Book Antiqua" w:cs="Calibri"/>
          <w:lang w:val="en-GB"/>
        </w:rPr>
        <w:t xml:space="preserve"> relationship could correspond to the existence of a threshold dose </w:t>
      </w:r>
      <w:r w:rsidR="004B0544" w:rsidRPr="009C3CFA">
        <w:rPr>
          <w:rFonts w:ascii="Book Antiqua" w:hAnsi="Book Antiqua" w:cs="Calibri"/>
          <w:lang w:val="en-GB"/>
        </w:rPr>
        <w:t>above which</w:t>
      </w:r>
      <w:r w:rsidRPr="009C3CFA">
        <w:rPr>
          <w:rFonts w:ascii="Book Antiqua" w:hAnsi="Book Antiqua" w:cs="Calibri"/>
          <w:lang w:val="en-GB"/>
        </w:rPr>
        <w:t xml:space="preserve"> the risk of suffering this disease </w:t>
      </w:r>
      <w:proofErr w:type="gramStart"/>
      <w:r w:rsidRPr="009C3CFA">
        <w:rPr>
          <w:rFonts w:ascii="Book Antiqua" w:hAnsi="Book Antiqua" w:cs="Calibri"/>
          <w:lang w:val="en-GB"/>
        </w:rPr>
        <w:t>increases</w:t>
      </w:r>
      <w:r w:rsidR="005A35E5" w:rsidRPr="009C3CFA">
        <w:rPr>
          <w:rFonts w:ascii="Book Antiqua" w:hAnsi="Book Antiqua" w:cs="Arabic Typesetting"/>
          <w:vertAlign w:val="superscript"/>
          <w:lang w:val="en-GB"/>
        </w:rPr>
        <w:t>[</w:t>
      </w:r>
      <w:proofErr w:type="gramEnd"/>
      <w:r w:rsidR="00EE2FD8" w:rsidRPr="009C3CFA">
        <w:rPr>
          <w:rFonts w:ascii="Book Antiqua" w:hAnsi="Book Antiqua" w:cs="Arabic Typesetting"/>
          <w:vertAlign w:val="superscript"/>
          <w:lang w:val="en-GB"/>
        </w:rPr>
        <w:t>25</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w:t>
      </w:r>
      <w:proofErr w:type="spellStart"/>
      <w:r w:rsidRPr="009C3CFA">
        <w:rPr>
          <w:rFonts w:ascii="Book Antiqua" w:hAnsi="Book Antiqua" w:cs="Calibri"/>
          <w:lang w:val="en-GB"/>
        </w:rPr>
        <w:t>Kupari</w:t>
      </w:r>
      <w:proofErr w:type="spellEnd"/>
      <w:r w:rsidRPr="009C3CFA">
        <w:rPr>
          <w:rFonts w:ascii="Book Antiqua" w:hAnsi="Book Antiqua" w:cs="Calibri"/>
          <w:lang w:val="en-GB"/>
        </w:rPr>
        <w:t xml:space="preserve"> </w:t>
      </w:r>
      <w:r w:rsidR="007A5C77" w:rsidRPr="007A5C77">
        <w:rPr>
          <w:rFonts w:ascii="Book Antiqua" w:hAnsi="Book Antiqua" w:cs="Calibri"/>
          <w:i/>
          <w:lang w:val="en-GB"/>
        </w:rPr>
        <w:t xml:space="preserve">et </w:t>
      </w:r>
      <w:proofErr w:type="gramStart"/>
      <w:r w:rsidR="007A5C77" w:rsidRPr="007A5C77">
        <w:rPr>
          <w:rFonts w:ascii="Book Antiqua" w:hAnsi="Book Antiqua" w:cs="Calibri"/>
          <w:i/>
          <w:lang w:val="en-GB"/>
        </w:rPr>
        <w:t>al</w:t>
      </w:r>
      <w:r w:rsidR="00FC53F8" w:rsidRPr="009C3CFA">
        <w:rPr>
          <w:rFonts w:ascii="Book Antiqua" w:hAnsi="Book Antiqua" w:cs="Arabic Typesetting"/>
          <w:vertAlign w:val="superscript"/>
          <w:lang w:val="en-GB"/>
        </w:rPr>
        <w:t>[</w:t>
      </w:r>
      <w:proofErr w:type="gramEnd"/>
      <w:r w:rsidR="00FC53F8" w:rsidRPr="009C3CFA">
        <w:rPr>
          <w:rFonts w:ascii="Book Antiqua" w:hAnsi="Book Antiqua" w:cs="Arabic Typesetting"/>
          <w:vertAlign w:val="superscript"/>
          <w:lang w:val="en-GB"/>
        </w:rPr>
        <w:t>25]</w:t>
      </w:r>
      <w:r w:rsidRPr="009C3CFA">
        <w:rPr>
          <w:rFonts w:ascii="Book Antiqua" w:hAnsi="Book Antiqua" w:cs="Calibri"/>
          <w:lang w:val="en-GB"/>
        </w:rPr>
        <w:t xml:space="preserve">, after reviewing the research by </w:t>
      </w:r>
      <w:proofErr w:type="spellStart"/>
      <w:r w:rsidRPr="009C3CFA">
        <w:rPr>
          <w:rFonts w:ascii="Book Antiqua" w:hAnsi="Book Antiqua" w:cs="Calibri"/>
          <w:lang w:val="en-GB"/>
        </w:rPr>
        <w:t>Urbano-</w:t>
      </w:r>
      <w:r w:rsidR="00EC66AF" w:rsidRPr="009C3CFA">
        <w:rPr>
          <w:rFonts w:ascii="Book Antiqua" w:hAnsi="Book Antiqua" w:cs="Calibri"/>
          <w:lang w:val="en-GB"/>
        </w:rPr>
        <w:t>Márquez</w:t>
      </w:r>
      <w:proofErr w:type="spellEnd"/>
      <w:r w:rsidRPr="009C3CFA">
        <w:rPr>
          <w:rFonts w:ascii="Book Antiqua" w:hAnsi="Book Antiqua" w:cs="Calibri"/>
          <w:lang w:val="en-GB"/>
        </w:rPr>
        <w:t>, suggested a lifetime cumulative cut-off dose of alcohol of 20 kg/kg of weight</w:t>
      </w:r>
      <w:r w:rsidRPr="009C3CFA">
        <w:rPr>
          <w:rFonts w:ascii="Book Antiqua" w:hAnsi="Book Antiqua" w:cs="Arabic Typesetting"/>
          <w:lang w:val="en-GB"/>
        </w:rPr>
        <w:t>.</w:t>
      </w:r>
      <w:r w:rsidR="00EC66AF" w:rsidRPr="009C3CFA">
        <w:rPr>
          <w:rFonts w:ascii="Book Antiqua" w:hAnsi="Book Antiqua" w:cs="Calibri"/>
          <w:lang w:val="en-GB"/>
        </w:rPr>
        <w:t xml:space="preserve"> </w:t>
      </w:r>
      <w:r w:rsidRPr="009C3CFA">
        <w:rPr>
          <w:rFonts w:ascii="Book Antiqua" w:hAnsi="Book Antiqua" w:cs="Calibri"/>
          <w:lang w:val="en-GB"/>
        </w:rPr>
        <w:t xml:space="preserve">Actually, in </w:t>
      </w:r>
      <w:proofErr w:type="spellStart"/>
      <w:r w:rsidRPr="009C3CFA">
        <w:rPr>
          <w:rFonts w:ascii="Book Antiqua" w:hAnsi="Book Antiqua" w:cs="Calibri"/>
          <w:lang w:val="en-GB"/>
        </w:rPr>
        <w:t>Urbano-</w:t>
      </w:r>
      <w:r w:rsidR="00EC66AF" w:rsidRPr="009C3CFA">
        <w:rPr>
          <w:rFonts w:ascii="Book Antiqua" w:hAnsi="Book Antiqua" w:cs="Calibri"/>
          <w:lang w:val="en-GB"/>
        </w:rPr>
        <w:t>Márquez</w:t>
      </w:r>
      <w:r w:rsidRPr="009C3CFA">
        <w:rPr>
          <w:rFonts w:ascii="Book Antiqua" w:hAnsi="Book Antiqua" w:cs="Calibri"/>
          <w:lang w:val="en-GB"/>
        </w:rPr>
        <w:t>’s</w:t>
      </w:r>
      <w:proofErr w:type="spellEnd"/>
      <w:r w:rsidRPr="009C3CFA">
        <w:rPr>
          <w:rFonts w:ascii="Book Antiqua" w:hAnsi="Book Antiqua" w:cs="Calibri"/>
          <w:lang w:val="en-GB"/>
        </w:rPr>
        <w:t xml:space="preserve"> research</w:t>
      </w:r>
      <w:r w:rsidR="00EC66AF" w:rsidRPr="009C3CFA">
        <w:rPr>
          <w:rFonts w:ascii="Book Antiqua" w:hAnsi="Book Antiqua" w:cs="Calibri"/>
          <w:lang w:val="en-GB"/>
        </w:rPr>
        <w:t>,</w:t>
      </w:r>
      <w:r w:rsidRPr="009C3CFA">
        <w:rPr>
          <w:rFonts w:ascii="Book Antiqua" w:hAnsi="Book Antiqua" w:cs="Calibri"/>
          <w:lang w:val="en-GB"/>
        </w:rPr>
        <w:t xml:space="preserve"> slight dysfunction of the left ventricle </w:t>
      </w:r>
      <w:r w:rsidR="00482742" w:rsidRPr="009C3CFA">
        <w:rPr>
          <w:rFonts w:ascii="Book Antiqua" w:hAnsi="Book Antiqua" w:cs="Calibri"/>
          <w:lang w:val="en-GB"/>
        </w:rPr>
        <w:t xml:space="preserve">had </w:t>
      </w:r>
      <w:r w:rsidRPr="009C3CFA">
        <w:rPr>
          <w:rFonts w:ascii="Book Antiqua" w:hAnsi="Book Antiqua" w:cs="Calibri"/>
          <w:lang w:val="en-GB"/>
        </w:rPr>
        <w:t xml:space="preserve">already </w:t>
      </w:r>
      <w:r w:rsidR="008A19DD" w:rsidRPr="009C3CFA">
        <w:rPr>
          <w:rFonts w:ascii="Book Antiqua" w:hAnsi="Book Antiqua" w:cs="Calibri"/>
          <w:lang w:val="en-GB"/>
        </w:rPr>
        <w:t>appeared</w:t>
      </w:r>
      <w:r w:rsidRPr="009C3CFA">
        <w:rPr>
          <w:rFonts w:ascii="Book Antiqua" w:hAnsi="Book Antiqua" w:cs="Calibri"/>
          <w:lang w:val="en-GB"/>
        </w:rPr>
        <w:t xml:space="preserve"> from cumulative doses of 10</w:t>
      </w:r>
      <w:r w:rsidR="00DB16F7">
        <w:rPr>
          <w:rFonts w:ascii="Book Antiqua" w:hAnsi="Book Antiqua" w:cs="Calibri" w:hint="eastAsia"/>
          <w:lang w:val="en-GB" w:eastAsia="zh-CN"/>
        </w:rPr>
        <w:t xml:space="preserve"> </w:t>
      </w:r>
      <w:r w:rsidR="00482742" w:rsidRPr="009C3CFA">
        <w:rPr>
          <w:rFonts w:ascii="Book Antiqua" w:hAnsi="Book Antiqua" w:cs="Calibri"/>
          <w:lang w:val="en-GB"/>
        </w:rPr>
        <w:t>k</w:t>
      </w:r>
      <w:r w:rsidRPr="009C3CFA">
        <w:rPr>
          <w:rFonts w:ascii="Book Antiqua" w:hAnsi="Book Antiqua" w:cs="Calibri"/>
          <w:lang w:val="en-GB"/>
        </w:rPr>
        <w:t>g/</w:t>
      </w:r>
      <w:r w:rsidR="00482742" w:rsidRPr="009C3CFA">
        <w:rPr>
          <w:rFonts w:ascii="Book Antiqua" w:hAnsi="Book Antiqua" w:cs="Calibri"/>
          <w:lang w:val="en-GB"/>
        </w:rPr>
        <w:t>k</w:t>
      </w:r>
      <w:r w:rsidRPr="009C3CFA">
        <w:rPr>
          <w:rFonts w:ascii="Book Antiqua" w:hAnsi="Book Antiqua" w:cs="Calibri"/>
          <w:lang w:val="en-GB"/>
        </w:rPr>
        <w:t xml:space="preserve">g of weight. </w:t>
      </w:r>
    </w:p>
    <w:p w14:paraId="37A2D333" w14:textId="114DBD59" w:rsidR="00092001" w:rsidRPr="009C3CFA" w:rsidRDefault="00092001" w:rsidP="00D80F96">
      <w:pPr>
        <w:autoSpaceDE w:val="0"/>
        <w:autoSpaceDN w:val="0"/>
        <w:adjustRightInd w:val="0"/>
        <w:spacing w:line="360" w:lineRule="auto"/>
        <w:ind w:firstLineChars="150" w:firstLine="360"/>
        <w:jc w:val="both"/>
        <w:rPr>
          <w:rFonts w:ascii="Book Antiqua" w:hAnsi="Book Antiqua" w:cs="Calibri"/>
          <w:lang w:val="en-GB"/>
        </w:rPr>
      </w:pPr>
      <w:r w:rsidRPr="009C3CFA">
        <w:rPr>
          <w:rFonts w:ascii="Book Antiqua" w:hAnsi="Book Antiqua" w:cs="Calibri"/>
          <w:lang w:val="en-GB"/>
        </w:rPr>
        <w:t>Finally, it should be noted that a large majority of studies on the long-term prognosis of ACM used the cut-off point of 80 g per day</w:t>
      </w:r>
      <w:r w:rsidR="00EC66AF" w:rsidRPr="009C3CFA">
        <w:rPr>
          <w:rFonts w:ascii="Book Antiqua" w:hAnsi="Book Antiqua" w:cs="Calibri"/>
          <w:lang w:val="en-GB"/>
        </w:rPr>
        <w:t xml:space="preserve"> </w:t>
      </w:r>
      <w:r w:rsidRPr="009C3CFA">
        <w:rPr>
          <w:rFonts w:ascii="Book Antiqua" w:hAnsi="Book Antiqua" w:cs="Calibri"/>
          <w:lang w:val="en-GB"/>
        </w:rPr>
        <w:t>for a minimum of 5 years</w:t>
      </w:r>
      <w:r w:rsidR="00EC66AF" w:rsidRPr="009C3CFA">
        <w:rPr>
          <w:rFonts w:ascii="Book Antiqua" w:hAnsi="Book Antiqua" w:cs="Calibri"/>
          <w:lang w:val="en-GB"/>
        </w:rPr>
        <w:t xml:space="preserve"> </w:t>
      </w:r>
      <w:r w:rsidRPr="009C3CFA">
        <w:rPr>
          <w:rFonts w:ascii="Book Antiqua" w:hAnsi="Book Antiqua" w:cs="Calibri"/>
          <w:lang w:val="en-GB"/>
        </w:rPr>
        <w:t xml:space="preserve">to consider alcohol as the cause of DCM. Although this figure may be sufficient to cause the structural alterations described above, we must stress that </w:t>
      </w:r>
      <w:r w:rsidR="004B0544" w:rsidRPr="009C3CFA">
        <w:rPr>
          <w:rFonts w:ascii="Book Antiqua" w:hAnsi="Book Antiqua" w:cs="Calibri"/>
          <w:lang w:val="en-GB"/>
        </w:rPr>
        <w:t>this</w:t>
      </w:r>
      <w:r w:rsidRPr="009C3CFA">
        <w:rPr>
          <w:rFonts w:ascii="Book Antiqua" w:hAnsi="Book Antiqua" w:cs="Calibri"/>
          <w:lang w:val="en-GB"/>
        </w:rPr>
        <w:t xml:space="preserve"> value is arbitrary and is not</w:t>
      </w:r>
      <w:r w:rsidR="00EC66AF" w:rsidRPr="009C3CFA">
        <w:rPr>
          <w:rFonts w:ascii="Book Antiqua" w:hAnsi="Book Antiqua" w:cs="Calibri"/>
          <w:lang w:val="en-GB"/>
        </w:rPr>
        <w:t xml:space="preserve"> based o</w:t>
      </w:r>
      <w:r w:rsidRPr="009C3CFA">
        <w:rPr>
          <w:rFonts w:ascii="Book Antiqua" w:hAnsi="Book Antiqua" w:cs="Calibri"/>
          <w:lang w:val="en-GB"/>
        </w:rPr>
        <w:t>n robust experimental or epidemiological data</w:t>
      </w:r>
      <w:r w:rsidR="004B0544" w:rsidRPr="009C3CFA">
        <w:rPr>
          <w:rFonts w:ascii="Book Antiqua" w:hAnsi="Book Antiqua" w:cs="Calibri"/>
          <w:lang w:val="en-GB"/>
        </w:rPr>
        <w:t>;</w:t>
      </w:r>
      <w:r w:rsidRPr="009C3CFA">
        <w:rPr>
          <w:rFonts w:ascii="Book Antiqua" w:hAnsi="Book Antiqua" w:cs="Calibri"/>
          <w:lang w:val="en-GB"/>
        </w:rPr>
        <w:t xml:space="preserve"> </w:t>
      </w:r>
      <w:r w:rsidR="004B0544" w:rsidRPr="009C3CFA">
        <w:rPr>
          <w:rFonts w:ascii="Book Antiqua" w:hAnsi="Book Antiqua" w:cs="Calibri"/>
          <w:lang w:val="en-GB"/>
        </w:rPr>
        <w:t xml:space="preserve">also, </w:t>
      </w:r>
      <w:r w:rsidRPr="009C3CFA">
        <w:rPr>
          <w:rFonts w:ascii="Book Antiqua" w:hAnsi="Book Antiqua" w:cs="Calibri"/>
          <w:lang w:val="en-GB"/>
        </w:rPr>
        <w:t xml:space="preserve">the average consumption of the individuals included in the research was always much </w:t>
      </w:r>
      <w:r w:rsidR="00482742" w:rsidRPr="009C3CFA">
        <w:rPr>
          <w:rFonts w:ascii="Book Antiqua" w:hAnsi="Book Antiqua" w:cs="Calibri"/>
          <w:lang w:val="en-GB"/>
        </w:rPr>
        <w:t>greater</w:t>
      </w:r>
      <w:r w:rsidR="00CE57F4" w:rsidRPr="009C3CFA">
        <w:rPr>
          <w:rFonts w:ascii="Book Antiqua" w:hAnsi="Book Antiqua" w:cs="Calibri"/>
          <w:vertAlign w:val="superscript"/>
          <w:lang w:val="en-GB"/>
        </w:rPr>
        <w:fldChar w:fldCharType="begin"/>
      </w:r>
      <w:r w:rsidRPr="009C3CFA">
        <w:rPr>
          <w:rFonts w:ascii="Book Antiqua" w:hAnsi="Book Antiqua" w:cs="Calibri"/>
          <w:vertAlign w:val="superscript"/>
          <w:lang w:val="en-GB"/>
        </w:rPr>
        <w:instrText>ADDIN EN.CITE &lt;EndNote&gt;&lt;Cite&gt;&lt;Author&gt;Piano&lt;/Author&gt;&lt;Year&gt;2002&lt;/Year&gt;&lt;RecNum&gt;45&lt;/RecNum&gt;&lt;DisplayText&gt;(6)&lt;/DisplayText&gt;&lt;record&gt;&lt;rec-number&gt;45&lt;/rec-number&gt;&lt;foreign-keys&gt;&lt;key app="EN" db-id="x5awazsaevv0eze5ap4v2evy02avwtezf2aa"&gt;45&lt;/key&gt;&lt;/foreign-keys&gt;&lt;ref-type name="Journal Article"&gt;17&lt;/ref-type&gt;&lt;contributors&gt;&lt;authors&gt;&lt;author&gt;Piano, M. R.&lt;/author&gt;&lt;/authors&gt;&lt;/contributors&gt;&lt;auth-address&gt;University of Illinois at Chicago College of Nursing, Chicago, IL 60612, USA. Piano@uic.edu&lt;/auth-address&gt;&lt;titles&gt;&lt;title&gt;Alcoholic cardiomyopathy: incidence, clinical characteristics, and pathophysiology&lt;/title&gt;&lt;secondary-title&gt;Chest&lt;/secondary-title&gt;&lt;/titles&gt;&lt;periodical&gt;&lt;full-title&gt;Chest&lt;/full-title&gt;&lt;/periodical&gt;&lt;pages&gt;1638-50&lt;/pages&gt;&lt;volume&gt;121&lt;/volume&gt;&lt;number&gt;5&lt;/number&gt;&lt;edition&gt;2002/05/15&lt;/edition&gt;&lt;keywords&gt;&lt;keyword&gt;Animals&lt;/keyword&gt;&lt;keyword&gt;*Cardiomyopathy, Alcoholic/epidemiology/pathology/physiopathology/therapy&lt;/keyword&gt;&lt;keyword&gt;Humans&lt;/keyword&gt;&lt;keyword&gt;Myocardium/pathology&lt;/keyword&gt;&lt;keyword&gt;Ventricular Function&lt;/keyword&gt;&lt;/keywords&gt;&lt;dates&gt;&lt;year&gt;2002&lt;/year&gt;&lt;pub-dates&gt;&lt;date&gt;May&lt;/date&gt;&lt;/pub-dates&gt;&lt;/dates&gt;&lt;isbn&gt;0012-3692 (Print)&amp;#xD;0012-3692 (Linking)&lt;/isbn&gt;&lt;accession-num&gt;12006456&lt;/accession-num&gt;&lt;urls&gt;&lt;related-urls&gt;&lt;url&gt;http://www.ncbi.nlm.nih.gov/pubmed/12006456&lt;/url&gt;&lt;/related-urls&gt;&lt;/urls&gt;&lt;language&gt;eng&lt;/language&gt;&lt;/record&gt;&lt;/Cite&gt;&lt;/EndNote&gt;</w:instrText>
      </w:r>
      <w:r w:rsidR="00CE57F4" w:rsidRPr="009C3CFA">
        <w:rPr>
          <w:rFonts w:ascii="Book Antiqua" w:hAnsi="Book Antiqua" w:cs="Calibri"/>
          <w:vertAlign w:val="superscript"/>
          <w:lang w:val="en-GB"/>
        </w:rPr>
        <w:fldChar w:fldCharType="separate"/>
      </w:r>
      <w:r w:rsidR="00574747" w:rsidRPr="00574747">
        <w:rPr>
          <w:rFonts w:ascii="Book Antiqua" w:hAnsi="Book Antiqua" w:cs="Calibri"/>
          <w:noProof/>
          <w:vertAlign w:val="superscript"/>
          <w:lang w:val="en-GB"/>
        </w:rPr>
        <w:t>[</w:t>
      </w:r>
      <w:hyperlink w:anchor="_ENREF_6" w:tooltip="Piano, 2002 #45" w:history="1">
        <w:r w:rsidRPr="009C3CFA">
          <w:rPr>
            <w:rFonts w:ascii="Book Antiqua" w:hAnsi="Book Antiqua" w:cs="Arabic Typesetting"/>
            <w:noProof/>
            <w:vertAlign w:val="superscript"/>
            <w:lang w:val="en-GB"/>
          </w:rPr>
          <w:t>9-12</w:t>
        </w:r>
      </w:hyperlink>
      <w:r w:rsidR="0038020F" w:rsidRPr="009C3CFA">
        <w:rPr>
          <w:rFonts w:ascii="Book Antiqua" w:hAnsi="Book Antiqua" w:cs="Arabic Typesetting"/>
          <w:noProof/>
          <w:vertAlign w:val="superscript"/>
          <w:lang w:val="en-GB"/>
        </w:rPr>
        <w:t xml:space="preserve">] </w:t>
      </w:r>
      <w:r w:rsidR="00CE57F4" w:rsidRPr="009C3CFA">
        <w:rPr>
          <w:rFonts w:ascii="Book Antiqua" w:hAnsi="Book Antiqua" w:cs="Calibri"/>
          <w:vertAlign w:val="superscript"/>
          <w:lang w:val="en-GB"/>
        </w:rPr>
        <w:fldChar w:fldCharType="end"/>
      </w:r>
      <w:r w:rsidRPr="009C3CFA">
        <w:rPr>
          <w:rFonts w:ascii="Book Antiqua" w:hAnsi="Book Antiqua" w:cs="Calibri"/>
          <w:lang w:val="en-GB"/>
        </w:rPr>
        <w:t xml:space="preserve">. </w:t>
      </w:r>
    </w:p>
    <w:p w14:paraId="7C8D0D03" w14:textId="77777777" w:rsidR="00092001" w:rsidRPr="009C3CFA" w:rsidRDefault="00482742" w:rsidP="00D80F96">
      <w:pPr>
        <w:spacing w:line="360" w:lineRule="auto"/>
        <w:ind w:firstLineChars="200" w:firstLine="480"/>
        <w:jc w:val="both"/>
        <w:rPr>
          <w:rFonts w:ascii="Book Antiqua" w:hAnsi="Book Antiqua" w:cs="Calibri"/>
          <w:lang w:val="en-US"/>
        </w:rPr>
      </w:pPr>
      <w:r w:rsidRPr="009C3CFA">
        <w:rPr>
          <w:rFonts w:ascii="Book Antiqua" w:hAnsi="Book Antiqua" w:cs="Calibri"/>
          <w:lang w:val="en-GB"/>
        </w:rPr>
        <w:t>Additionally</w:t>
      </w:r>
      <w:r w:rsidR="00092001" w:rsidRPr="009C3CFA">
        <w:rPr>
          <w:rFonts w:ascii="Book Antiqua" w:hAnsi="Book Antiqua" w:cs="Calibri"/>
          <w:lang w:val="en-GB"/>
        </w:rPr>
        <w:t>,</w:t>
      </w:r>
      <w:r w:rsidR="00EC66AF" w:rsidRPr="009C3CFA">
        <w:rPr>
          <w:rFonts w:ascii="Book Antiqua" w:hAnsi="Book Antiqua" w:cs="Calibri"/>
          <w:lang w:val="en-GB"/>
        </w:rPr>
        <w:t xml:space="preserve"> the </w:t>
      </w:r>
      <w:r w:rsidR="00092001" w:rsidRPr="009C3CFA">
        <w:rPr>
          <w:rFonts w:ascii="Book Antiqua" w:hAnsi="Book Antiqua" w:cs="Calibri"/>
          <w:lang w:val="en-GB"/>
        </w:rPr>
        <w:t>accepted ACM definition</w:t>
      </w:r>
      <w:r w:rsidR="00EC66AF" w:rsidRPr="009C3CFA">
        <w:rPr>
          <w:rFonts w:ascii="Book Antiqua" w:hAnsi="Book Antiqua" w:cs="Calibri"/>
          <w:lang w:val="en-GB"/>
        </w:rPr>
        <w:t xml:space="preserve"> </w:t>
      </w:r>
      <w:r w:rsidR="00092001" w:rsidRPr="009C3CFA">
        <w:rPr>
          <w:rFonts w:ascii="Book Antiqua" w:hAnsi="Book Antiqua" w:cs="Calibri"/>
          <w:lang w:val="en-US"/>
        </w:rPr>
        <w:t xml:space="preserve">does not take into account </w:t>
      </w:r>
      <w:r w:rsidR="00EC66AF" w:rsidRPr="009C3CFA">
        <w:rPr>
          <w:rFonts w:ascii="Book Antiqua" w:hAnsi="Book Antiqua" w:cs="Calibri"/>
          <w:lang w:val="en-US"/>
        </w:rPr>
        <w:t xml:space="preserve">a </w:t>
      </w:r>
      <w:r w:rsidR="00092001" w:rsidRPr="009C3CFA">
        <w:rPr>
          <w:rFonts w:ascii="Book Antiqua" w:hAnsi="Book Antiqua" w:cs="Calibri"/>
          <w:lang w:val="en-US"/>
        </w:rPr>
        <w:t xml:space="preserve">patient’s sex or BMI. As women typically have a lower BMI than men, </w:t>
      </w:r>
      <w:r w:rsidR="00EC66AF" w:rsidRPr="009C3CFA">
        <w:rPr>
          <w:rFonts w:ascii="Book Antiqua" w:hAnsi="Book Antiqua" w:cs="Calibri"/>
          <w:lang w:val="en-US"/>
        </w:rPr>
        <w:t xml:space="preserve">a </w:t>
      </w:r>
      <w:r w:rsidR="00092001" w:rsidRPr="009C3CFA">
        <w:rPr>
          <w:rFonts w:ascii="Book Antiqua" w:hAnsi="Book Antiqua" w:cs="Calibri"/>
          <w:lang w:val="en-US"/>
        </w:rPr>
        <w:t>similar amount of alcohol</w:t>
      </w:r>
      <w:r w:rsidR="00EC66AF" w:rsidRPr="009C3CFA">
        <w:rPr>
          <w:rFonts w:ascii="Book Antiqua" w:hAnsi="Book Antiqua" w:cs="Calibri"/>
          <w:lang w:val="en-US"/>
        </w:rPr>
        <w:t xml:space="preserve"> </w:t>
      </w:r>
      <w:r w:rsidR="00092001" w:rsidRPr="009C3CFA">
        <w:rPr>
          <w:rFonts w:ascii="Book Antiqua" w:hAnsi="Book Antiqua" w:cs="Calibri"/>
          <w:lang w:val="en-US"/>
        </w:rPr>
        <w:t xml:space="preserve">would reach </w:t>
      </w:r>
      <w:r w:rsidR="00B67C7D" w:rsidRPr="009C3CFA">
        <w:rPr>
          <w:rFonts w:ascii="Book Antiqua" w:hAnsi="Book Antiqua" w:cs="Calibri"/>
          <w:lang w:val="en-US"/>
        </w:rPr>
        <w:t>a woman’s heart</w:t>
      </w:r>
      <w:r w:rsidR="00092001" w:rsidRPr="009C3CFA">
        <w:rPr>
          <w:rFonts w:ascii="Book Antiqua" w:hAnsi="Book Antiqua" w:cs="Calibri"/>
          <w:lang w:val="en-US"/>
        </w:rPr>
        <w:t xml:space="preserve"> after</w:t>
      </w:r>
      <w:r w:rsidR="00EC66AF" w:rsidRPr="009C3CFA">
        <w:rPr>
          <w:rFonts w:ascii="Book Antiqua" w:hAnsi="Book Antiqua" w:cs="Calibri"/>
          <w:lang w:val="en-US"/>
        </w:rPr>
        <w:t xml:space="preserve"> </w:t>
      </w:r>
      <w:r w:rsidR="00092001" w:rsidRPr="009C3CFA">
        <w:rPr>
          <w:rFonts w:ascii="Book Antiqua" w:hAnsi="Book Antiqua" w:cs="Calibri"/>
          <w:lang w:val="en-US"/>
        </w:rPr>
        <w:t xml:space="preserve">consuming </w:t>
      </w:r>
      <w:r w:rsidRPr="009C3CFA">
        <w:rPr>
          <w:rFonts w:ascii="Book Antiqua" w:hAnsi="Book Antiqua" w:cs="Calibri"/>
          <w:lang w:val="en-US"/>
        </w:rPr>
        <w:t xml:space="preserve">smaller </w:t>
      </w:r>
      <w:r w:rsidR="00092001" w:rsidRPr="009C3CFA">
        <w:rPr>
          <w:rFonts w:ascii="Book Antiqua" w:hAnsi="Book Antiqua" w:cs="Calibri"/>
          <w:lang w:val="en-US"/>
        </w:rPr>
        <w:t>quantities of alcohol.</w:t>
      </w:r>
    </w:p>
    <w:p w14:paraId="4A3922DA" w14:textId="77777777" w:rsidR="008A19DD" w:rsidRPr="009C3CFA" w:rsidRDefault="008A19DD" w:rsidP="00D80F96">
      <w:pPr>
        <w:autoSpaceDE w:val="0"/>
        <w:autoSpaceDN w:val="0"/>
        <w:adjustRightInd w:val="0"/>
        <w:spacing w:line="360" w:lineRule="auto"/>
        <w:jc w:val="both"/>
        <w:rPr>
          <w:rFonts w:ascii="Book Antiqua" w:hAnsi="Book Antiqua" w:cs="Calibri"/>
          <w:lang w:val="en-US"/>
        </w:rPr>
      </w:pPr>
    </w:p>
    <w:p w14:paraId="0CFADB4B" w14:textId="5404C4A3" w:rsidR="00092001" w:rsidRPr="009C3CFA" w:rsidRDefault="00C43F9B" w:rsidP="00D80F96">
      <w:pPr>
        <w:autoSpaceDE w:val="0"/>
        <w:autoSpaceDN w:val="0"/>
        <w:adjustRightInd w:val="0"/>
        <w:spacing w:line="360" w:lineRule="auto"/>
        <w:jc w:val="both"/>
        <w:rPr>
          <w:rFonts w:ascii="Book Antiqua" w:hAnsi="Book Antiqua" w:cs="Calibri"/>
          <w:b/>
          <w:bCs/>
          <w:lang w:val="en-GB"/>
        </w:rPr>
      </w:pPr>
      <w:r w:rsidRPr="009C3CFA">
        <w:rPr>
          <w:rFonts w:ascii="Book Antiqua" w:hAnsi="Book Antiqua" w:cs="Calibri"/>
          <w:b/>
          <w:bCs/>
          <w:lang w:val="en-GB"/>
        </w:rPr>
        <w:t>EPIDEMIOLOGY OF ALCOHOLIC CARDIOMYOPATHY</w:t>
      </w:r>
    </w:p>
    <w:p w14:paraId="0EBB7469" w14:textId="77777777" w:rsidR="00092001" w:rsidRPr="009C3CFA" w:rsidRDefault="00281999" w:rsidP="00D80F96">
      <w:pPr>
        <w:autoSpaceDE w:val="0"/>
        <w:autoSpaceDN w:val="0"/>
        <w:adjustRightInd w:val="0"/>
        <w:spacing w:line="360" w:lineRule="auto"/>
        <w:jc w:val="both"/>
        <w:rPr>
          <w:rFonts w:ascii="Book Antiqua" w:hAnsi="Book Antiqua" w:cs="Calibri"/>
          <w:lang w:val="en-GB"/>
        </w:rPr>
      </w:pPr>
      <w:r w:rsidRPr="009C3CFA">
        <w:rPr>
          <w:rFonts w:ascii="Book Antiqua" w:hAnsi="Book Antiqua" w:cs="Calibri"/>
          <w:lang w:val="en-GB"/>
        </w:rPr>
        <w:t>For many</w:t>
      </w:r>
      <w:r w:rsidR="00092001" w:rsidRPr="009C3CFA">
        <w:rPr>
          <w:rFonts w:ascii="Book Antiqua" w:hAnsi="Book Antiqua" w:cs="Calibri"/>
          <w:lang w:val="en-GB"/>
        </w:rPr>
        <w:t xml:space="preserve"> decades</w:t>
      </w:r>
      <w:r w:rsidRPr="009C3CFA">
        <w:rPr>
          <w:rFonts w:ascii="Book Antiqua" w:hAnsi="Book Antiqua" w:cs="Calibri"/>
          <w:lang w:val="en-GB"/>
        </w:rPr>
        <w:t>,</w:t>
      </w:r>
      <w:r w:rsidR="00092001" w:rsidRPr="009C3CFA">
        <w:rPr>
          <w:rFonts w:ascii="Book Antiqua" w:hAnsi="Book Antiqua" w:cs="Calibri"/>
          <w:lang w:val="en-GB"/>
        </w:rPr>
        <w:t xml:space="preserve"> ACM has been considered one of the main causes of left ventricular dysfunction in developed countries.</w:t>
      </w:r>
      <w:r w:rsidR="00EC66AF" w:rsidRPr="009C3CFA">
        <w:rPr>
          <w:rFonts w:ascii="Book Antiqua" w:hAnsi="Book Antiqua" w:cs="Calibri"/>
          <w:lang w:val="en-GB"/>
        </w:rPr>
        <w:t xml:space="preserve"> </w:t>
      </w:r>
      <w:r w:rsidR="00092001" w:rsidRPr="009C3CFA">
        <w:rPr>
          <w:rFonts w:ascii="Book Antiqua" w:hAnsi="Book Antiqua" w:cs="Calibri"/>
          <w:lang w:val="en-GB"/>
        </w:rPr>
        <w:t xml:space="preserve">Specifically in the United States </w:t>
      </w:r>
      <w:r w:rsidR="00482742" w:rsidRPr="009C3CFA">
        <w:rPr>
          <w:rFonts w:ascii="Book Antiqua" w:hAnsi="Book Antiqua" w:cs="Calibri"/>
          <w:lang w:val="en-GB"/>
        </w:rPr>
        <w:t xml:space="preserve">ACM </w:t>
      </w:r>
      <w:r w:rsidR="00092001" w:rsidRPr="009C3CFA">
        <w:rPr>
          <w:rFonts w:ascii="Book Antiqua" w:hAnsi="Book Antiqua" w:cs="Calibri"/>
          <w:lang w:val="en-GB"/>
        </w:rPr>
        <w:t>was declared the le</w:t>
      </w:r>
      <w:r w:rsidR="00707078" w:rsidRPr="009C3CFA">
        <w:rPr>
          <w:rFonts w:ascii="Book Antiqua" w:hAnsi="Book Antiqua" w:cs="Calibri"/>
          <w:lang w:val="en-GB"/>
        </w:rPr>
        <w:t>ading cause of non-ischemic DCM</w:t>
      </w:r>
      <w:r w:rsidR="00707078" w:rsidRPr="009C3CFA">
        <w:rPr>
          <w:rFonts w:ascii="Book Antiqua" w:hAnsi="Book Antiqua" w:cs="Arabic Typesetting"/>
          <w:vertAlign w:val="superscript"/>
          <w:lang w:val="en-GB"/>
        </w:rPr>
        <w:t>[</w:t>
      </w:r>
      <w:r w:rsidR="00092001" w:rsidRPr="009C3CFA">
        <w:rPr>
          <w:rFonts w:ascii="Book Antiqua" w:hAnsi="Book Antiqua" w:cs="Arabic Typesetting"/>
          <w:vertAlign w:val="superscript"/>
          <w:lang w:val="en-GB"/>
        </w:rPr>
        <w:t>7</w:t>
      </w:r>
      <w:r w:rsidR="0038020F" w:rsidRPr="009C3CFA">
        <w:rPr>
          <w:rFonts w:ascii="Book Antiqua" w:hAnsi="Book Antiqua" w:cs="Arabic Typesetting"/>
          <w:vertAlign w:val="superscript"/>
          <w:lang w:val="en-GB"/>
        </w:rPr>
        <w:t>]</w:t>
      </w:r>
      <w:r w:rsidR="004D4662" w:rsidRPr="009C3CFA">
        <w:rPr>
          <w:rFonts w:ascii="Book Antiqua" w:hAnsi="Book Antiqua" w:cs="Calibri"/>
          <w:vertAlign w:val="superscript"/>
          <w:lang w:val="en-GB"/>
        </w:rPr>
        <w:t xml:space="preserve"> </w:t>
      </w:r>
      <w:r w:rsidR="0029698B" w:rsidRPr="009C3CFA">
        <w:rPr>
          <w:rFonts w:ascii="Book Antiqua" w:hAnsi="Book Antiqua" w:cs="Calibri"/>
          <w:lang w:val="en-GB"/>
        </w:rPr>
        <w:t>;</w:t>
      </w:r>
      <w:r w:rsidR="00092001" w:rsidRPr="009C3CFA">
        <w:rPr>
          <w:rFonts w:ascii="Book Antiqua" w:hAnsi="Book Antiqua" w:cs="Calibri"/>
          <w:lang w:val="en-GB"/>
        </w:rPr>
        <w:t xml:space="preserve"> </w:t>
      </w:r>
      <w:r w:rsidR="0029698B" w:rsidRPr="009C3CFA">
        <w:rPr>
          <w:rFonts w:ascii="Book Antiqua" w:hAnsi="Book Antiqua" w:cs="Calibri"/>
          <w:lang w:val="en-GB"/>
        </w:rPr>
        <w:t xml:space="preserve">a </w:t>
      </w:r>
      <w:r w:rsidR="00092001" w:rsidRPr="009C3CFA">
        <w:rPr>
          <w:rFonts w:ascii="Book Antiqua" w:hAnsi="Book Antiqua" w:cs="Calibri"/>
          <w:lang w:val="en-GB"/>
        </w:rPr>
        <w:t xml:space="preserve">fact related to the high consumption of alcoholic beverages </w:t>
      </w:r>
      <w:r w:rsidR="00EC66AF" w:rsidRPr="009C3CFA">
        <w:rPr>
          <w:rFonts w:ascii="Book Antiqua" w:hAnsi="Book Antiqua" w:cs="Calibri"/>
          <w:lang w:val="en-GB"/>
        </w:rPr>
        <w:t>worldwide</w:t>
      </w:r>
      <w:r w:rsidR="00092001" w:rsidRPr="009C3CFA">
        <w:rPr>
          <w:rFonts w:ascii="Book Antiqua" w:hAnsi="Book Antiqua" w:cs="Calibri"/>
          <w:lang w:val="en-GB"/>
        </w:rPr>
        <w:t>, which is particu</w:t>
      </w:r>
      <w:r w:rsidR="003D7E45" w:rsidRPr="009C3CFA">
        <w:rPr>
          <w:rFonts w:ascii="Book Antiqua" w:hAnsi="Book Antiqua" w:cs="Calibri"/>
          <w:lang w:val="en-GB"/>
        </w:rPr>
        <w:t xml:space="preserve">larly </w:t>
      </w:r>
      <w:r w:rsidR="00482742" w:rsidRPr="009C3CFA">
        <w:rPr>
          <w:rFonts w:ascii="Book Antiqua" w:hAnsi="Book Antiqua" w:cs="Calibri"/>
          <w:lang w:val="en-GB"/>
        </w:rPr>
        <w:t>elevated</w:t>
      </w:r>
      <w:r w:rsidR="003D7E45" w:rsidRPr="009C3CFA">
        <w:rPr>
          <w:rFonts w:ascii="Book Antiqua" w:hAnsi="Book Antiqua" w:cs="Calibri"/>
          <w:lang w:val="en-GB"/>
        </w:rPr>
        <w:t xml:space="preserve"> in </w:t>
      </w:r>
      <w:r w:rsidR="00482742" w:rsidRPr="009C3CFA">
        <w:rPr>
          <w:rFonts w:ascii="Book Antiqua" w:hAnsi="Book Antiqua" w:cs="Calibri"/>
          <w:lang w:val="en-GB"/>
        </w:rPr>
        <w:t>W</w:t>
      </w:r>
      <w:r w:rsidR="003D7E45" w:rsidRPr="009C3CFA">
        <w:rPr>
          <w:rFonts w:ascii="Book Antiqua" w:hAnsi="Book Antiqua" w:cs="Calibri"/>
          <w:lang w:val="en-GB"/>
        </w:rPr>
        <w:t>estern countries</w:t>
      </w:r>
      <w:r w:rsidR="0038020F" w:rsidRPr="009C3CFA">
        <w:rPr>
          <w:rFonts w:ascii="Book Antiqua" w:hAnsi="Book Antiqua" w:cs="Arabic Typesetting"/>
          <w:vertAlign w:val="superscript"/>
          <w:lang w:val="en-GB"/>
        </w:rPr>
        <w:t>[</w:t>
      </w:r>
      <w:r w:rsidR="0050305F" w:rsidRPr="009C3CFA">
        <w:rPr>
          <w:rFonts w:ascii="Book Antiqua" w:hAnsi="Book Antiqua" w:cs="Arabic Typesetting"/>
          <w:vertAlign w:val="superscript"/>
          <w:lang w:val="en-GB"/>
        </w:rPr>
        <w:t>26</w:t>
      </w:r>
      <w:r w:rsidR="0038020F" w:rsidRPr="009C3CFA">
        <w:rPr>
          <w:rFonts w:ascii="Book Antiqua" w:hAnsi="Book Antiqua" w:cs="Arabic Typesetting"/>
          <w:vertAlign w:val="superscript"/>
          <w:lang w:val="en-GB"/>
        </w:rPr>
        <w:t>]</w:t>
      </w:r>
      <w:r w:rsidR="0038020F" w:rsidRPr="009C3CFA">
        <w:rPr>
          <w:rFonts w:ascii="Book Antiqua" w:hAnsi="Book Antiqua" w:cs="Calibri"/>
          <w:lang w:val="en-GB"/>
        </w:rPr>
        <w:t xml:space="preserve"> </w:t>
      </w:r>
      <w:r w:rsidR="00092001" w:rsidRPr="009C3CFA">
        <w:rPr>
          <w:rFonts w:ascii="Book Antiqua" w:hAnsi="Book Antiqua" w:cs="Calibri"/>
          <w:lang w:val="en-GB"/>
        </w:rPr>
        <w:t>.</w:t>
      </w:r>
    </w:p>
    <w:p w14:paraId="486DA168" w14:textId="3E0A84E8" w:rsidR="00092001" w:rsidRPr="009C3CFA" w:rsidRDefault="00482742"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S</w:t>
      </w:r>
      <w:r w:rsidR="00092001" w:rsidRPr="009C3CFA">
        <w:rPr>
          <w:rFonts w:ascii="Book Antiqua" w:hAnsi="Book Antiqua" w:cs="Calibri"/>
          <w:lang w:val="en-GB"/>
        </w:rPr>
        <w:t>tudies that have assessed the prevalence of ACM among IDCM patients have found high alcohol consumption in 3</w:t>
      </w:r>
      <w:r w:rsidR="00CF0401" w:rsidRPr="009C3CFA">
        <w:rPr>
          <w:rFonts w:ascii="Book Antiqua" w:hAnsi="Book Antiqua" w:cs="Calibri"/>
          <w:lang w:val="en-GB"/>
        </w:rPr>
        <w:t>.8</w:t>
      </w:r>
      <w:r w:rsidR="00092001" w:rsidRPr="009C3CFA">
        <w:rPr>
          <w:rFonts w:ascii="Book Antiqua" w:hAnsi="Book Antiqua" w:cs="Calibri"/>
          <w:lang w:val="en-GB"/>
        </w:rPr>
        <w:t xml:space="preserve">% to 47% of DCM patients </w:t>
      </w:r>
      <w:r w:rsidR="006F73F8" w:rsidRPr="009C3CFA">
        <w:rPr>
          <w:rFonts w:ascii="Book Antiqua" w:hAnsi="Book Antiqua" w:cs="Calibri"/>
          <w:lang w:val="en-GB"/>
        </w:rPr>
        <w:t>(</w:t>
      </w:r>
      <w:r w:rsidR="00092001" w:rsidRPr="009C3CFA">
        <w:rPr>
          <w:rFonts w:ascii="Book Antiqua" w:hAnsi="Book Antiqua" w:cs="Calibri"/>
          <w:lang w:val="en-GB"/>
        </w:rPr>
        <w:t>Figure 1</w:t>
      </w:r>
      <w:r w:rsidR="006F73F8" w:rsidRPr="009C3CFA">
        <w:rPr>
          <w:rFonts w:ascii="Book Antiqua" w:hAnsi="Book Antiqua" w:cs="Calibri"/>
          <w:lang w:val="en-GB"/>
        </w:rPr>
        <w:t>)</w:t>
      </w:r>
      <w:r w:rsidR="00092001" w:rsidRPr="009C3CFA">
        <w:rPr>
          <w:rFonts w:ascii="Book Antiqua" w:hAnsi="Book Antiqua" w:cs="Calibri"/>
          <w:lang w:val="en-GB"/>
        </w:rPr>
        <w:t>.</w:t>
      </w:r>
      <w:r w:rsidR="00EC66AF" w:rsidRPr="009C3CFA">
        <w:rPr>
          <w:rFonts w:ascii="Book Antiqua" w:hAnsi="Book Antiqua" w:cs="Calibri"/>
          <w:lang w:val="en-GB"/>
        </w:rPr>
        <w:t xml:space="preserve"> </w:t>
      </w:r>
      <w:r w:rsidR="00092001" w:rsidRPr="009C3CFA">
        <w:rPr>
          <w:rFonts w:ascii="Book Antiqua" w:hAnsi="Book Antiqua" w:cs="Calibri"/>
          <w:lang w:val="en-GB"/>
        </w:rPr>
        <w:t xml:space="preserve">The lowest prevalence of ACM among DCM </w:t>
      </w:r>
      <w:r w:rsidR="006F73F8" w:rsidRPr="009C3CFA">
        <w:rPr>
          <w:rFonts w:ascii="Book Antiqua" w:hAnsi="Book Antiqua" w:cs="Calibri"/>
          <w:lang w:val="en-GB"/>
        </w:rPr>
        <w:t>(</w:t>
      </w:r>
      <w:r w:rsidR="00092001" w:rsidRPr="009C3CFA">
        <w:rPr>
          <w:rFonts w:ascii="Book Antiqua" w:hAnsi="Book Antiqua" w:cs="Calibri"/>
          <w:lang w:val="en-GB"/>
        </w:rPr>
        <w:t>3.8%</w:t>
      </w:r>
      <w:r w:rsidR="006F73F8" w:rsidRPr="009C3CFA">
        <w:rPr>
          <w:rFonts w:ascii="Book Antiqua" w:hAnsi="Book Antiqua" w:cs="Calibri"/>
          <w:lang w:val="en-GB"/>
        </w:rPr>
        <w:t xml:space="preserve">) </w:t>
      </w:r>
      <w:r w:rsidR="00092001" w:rsidRPr="009C3CFA">
        <w:rPr>
          <w:rFonts w:ascii="Book Antiqua" w:hAnsi="Book Antiqua" w:cs="Calibri"/>
          <w:lang w:val="en-GB"/>
        </w:rPr>
        <w:t xml:space="preserve">was obtained from a series of 673 patients admitted </w:t>
      </w:r>
      <w:r w:rsidRPr="009C3CFA">
        <w:rPr>
          <w:rFonts w:ascii="Book Antiqua" w:hAnsi="Book Antiqua" w:cs="Calibri"/>
          <w:lang w:val="en-GB"/>
        </w:rPr>
        <w:t xml:space="preserve">to </w:t>
      </w:r>
      <w:r w:rsidR="00092001" w:rsidRPr="009C3CFA">
        <w:rPr>
          <w:rFonts w:ascii="Book Antiqua" w:hAnsi="Book Antiqua" w:cs="Calibri"/>
          <w:lang w:val="en-GB"/>
        </w:rPr>
        <w:t xml:space="preserve">hospital consecutively due to HF in the state of </w:t>
      </w:r>
      <w:proofErr w:type="gramStart"/>
      <w:r w:rsidR="00092001" w:rsidRPr="009C3CFA">
        <w:rPr>
          <w:rFonts w:ascii="Book Antiqua" w:hAnsi="Book Antiqua" w:cs="Calibri"/>
          <w:lang w:val="en-GB"/>
        </w:rPr>
        <w:t>Maryland</w:t>
      </w:r>
      <w:r w:rsidR="00574747" w:rsidRPr="00574747">
        <w:rPr>
          <w:rFonts w:ascii="Book Antiqua" w:hAnsi="Book Antiqua" w:cs="Calibri"/>
          <w:vertAlign w:val="superscript"/>
          <w:lang w:val="en-GB"/>
        </w:rPr>
        <w:t>[</w:t>
      </w:r>
      <w:proofErr w:type="gramEnd"/>
      <w:r w:rsidR="0050305F" w:rsidRPr="009C3CFA">
        <w:rPr>
          <w:rFonts w:ascii="Book Antiqua" w:hAnsi="Book Antiqua" w:cs="Arabic Typesetting"/>
          <w:vertAlign w:val="superscript"/>
          <w:lang w:val="en-GB"/>
        </w:rPr>
        <w:t>27</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This study included</w:t>
      </w:r>
      <w:r w:rsidR="00571FE9" w:rsidRPr="009C3CFA">
        <w:rPr>
          <w:rFonts w:ascii="Book Antiqua" w:hAnsi="Book Antiqua" w:cs="Calibri"/>
          <w:lang w:val="en-GB"/>
        </w:rPr>
        <w:t xml:space="preserve"> not only DCM but</w:t>
      </w:r>
      <w:r w:rsidR="00921656" w:rsidRPr="009C3CFA">
        <w:rPr>
          <w:rFonts w:ascii="Book Antiqua" w:hAnsi="Book Antiqua" w:cs="Calibri"/>
          <w:lang w:val="en-GB"/>
        </w:rPr>
        <w:t xml:space="preserve"> also</w:t>
      </w:r>
      <w:r w:rsidR="00092001" w:rsidRPr="009C3CFA">
        <w:rPr>
          <w:rFonts w:ascii="Book Antiqua" w:hAnsi="Book Antiqua" w:cs="Calibri"/>
          <w:lang w:val="en-GB"/>
        </w:rPr>
        <w:t xml:space="preserve"> all causes of left ventricular dysfunction,</w:t>
      </w:r>
      <w:r w:rsidR="00EC66AF" w:rsidRPr="009C3CFA">
        <w:rPr>
          <w:rFonts w:ascii="Book Antiqua" w:hAnsi="Book Antiqua" w:cs="Calibri"/>
          <w:lang w:val="en-GB"/>
        </w:rPr>
        <w:t xml:space="preserve"> </w:t>
      </w:r>
      <w:r w:rsidR="00092001" w:rsidRPr="009C3CFA">
        <w:rPr>
          <w:rFonts w:ascii="Book Antiqua" w:hAnsi="Book Antiqua" w:cs="Calibri"/>
          <w:lang w:val="en-GB"/>
        </w:rPr>
        <w:t xml:space="preserve">including hypertensive heart disease, ischemic cardiomyopathy </w:t>
      </w:r>
      <w:r w:rsidR="00CF0401" w:rsidRPr="009C3CFA">
        <w:rPr>
          <w:rFonts w:ascii="Book Antiqua" w:hAnsi="Book Antiqua" w:cs="Calibri"/>
          <w:lang w:val="en-GB"/>
        </w:rPr>
        <w:t xml:space="preserve">and </w:t>
      </w:r>
      <w:r w:rsidR="00092001" w:rsidRPr="009C3CFA">
        <w:rPr>
          <w:rFonts w:ascii="Book Antiqua" w:hAnsi="Book Antiqua" w:cs="Calibri"/>
          <w:lang w:val="en-GB"/>
        </w:rPr>
        <w:t>heart valve disease. Furthermore, the inclusion criteria</w:t>
      </w:r>
      <w:r w:rsidR="00571FE9" w:rsidRPr="009C3CFA">
        <w:rPr>
          <w:rFonts w:ascii="Book Antiqua" w:hAnsi="Book Antiqua" w:cs="Calibri"/>
          <w:lang w:val="en-GB"/>
        </w:rPr>
        <w:t xml:space="preserve"> to </w:t>
      </w:r>
      <w:r w:rsidR="00571FE9" w:rsidRPr="009C3CFA">
        <w:rPr>
          <w:rFonts w:ascii="Book Antiqua" w:hAnsi="Book Antiqua" w:cs="Calibri"/>
          <w:lang w:val="en-GB"/>
        </w:rPr>
        <w:lastRenderedPageBreak/>
        <w:t xml:space="preserve">consider ACM </w:t>
      </w:r>
      <w:r w:rsidR="00EE0193" w:rsidRPr="009C3CFA">
        <w:rPr>
          <w:rFonts w:ascii="Book Antiqua" w:hAnsi="Book Antiqua" w:cs="Calibri"/>
          <w:lang w:val="en-GB"/>
        </w:rPr>
        <w:t xml:space="preserve">were </w:t>
      </w:r>
      <w:r w:rsidR="00571FE9" w:rsidRPr="009C3CFA">
        <w:rPr>
          <w:rFonts w:ascii="Book Antiqua" w:hAnsi="Book Antiqua" w:cs="Calibri"/>
          <w:lang w:val="en-GB"/>
        </w:rPr>
        <w:t xml:space="preserve">very strict and </w:t>
      </w:r>
      <w:r w:rsidR="00092001" w:rsidRPr="009C3CFA">
        <w:rPr>
          <w:rFonts w:ascii="Book Antiqua" w:hAnsi="Book Antiqua" w:cs="Calibri"/>
          <w:lang w:val="en-GB"/>
        </w:rPr>
        <w:t>required a minimum consumption of 8</w:t>
      </w:r>
      <w:r w:rsidR="00921656" w:rsidRPr="009C3CFA">
        <w:rPr>
          <w:rFonts w:ascii="Book Antiqua" w:hAnsi="Book Antiqua" w:cs="Calibri"/>
          <w:lang w:val="en-GB"/>
        </w:rPr>
        <w:t xml:space="preserve"> </w:t>
      </w:r>
      <w:proofErr w:type="spellStart"/>
      <w:r w:rsidR="00092001" w:rsidRPr="009C3CFA">
        <w:rPr>
          <w:rFonts w:ascii="Book Antiqua" w:hAnsi="Book Antiqua" w:cs="Calibri"/>
          <w:lang w:val="en-GB"/>
        </w:rPr>
        <w:t>oz</w:t>
      </w:r>
      <w:proofErr w:type="spellEnd"/>
      <w:r w:rsidR="00092001" w:rsidRPr="009C3CFA">
        <w:rPr>
          <w:rFonts w:ascii="Book Antiqua" w:hAnsi="Book Antiqua" w:cs="Calibri"/>
          <w:lang w:val="en-GB"/>
        </w:rPr>
        <w:t xml:space="preserve"> of alcohol </w:t>
      </w:r>
      <w:r w:rsidR="006F73F8" w:rsidRPr="009C3CFA">
        <w:rPr>
          <w:rFonts w:ascii="Book Antiqua" w:hAnsi="Book Antiqua" w:cs="Calibri"/>
          <w:lang w:val="en-GB"/>
        </w:rPr>
        <w:t>(</w:t>
      </w:r>
      <w:r w:rsidR="00092001" w:rsidRPr="009C3CFA">
        <w:rPr>
          <w:rFonts w:ascii="Book Antiqua" w:hAnsi="Book Antiqua" w:cs="Calibri"/>
          <w:lang w:val="en-GB"/>
        </w:rPr>
        <w:t>200</w:t>
      </w:r>
      <w:r w:rsidR="00921656" w:rsidRPr="009C3CFA">
        <w:rPr>
          <w:rFonts w:ascii="Book Antiqua" w:hAnsi="Book Antiqua" w:cs="Calibri"/>
          <w:lang w:val="en-GB"/>
        </w:rPr>
        <w:t xml:space="preserve"> </w:t>
      </w:r>
      <w:r w:rsidR="00092001" w:rsidRPr="009C3CFA">
        <w:rPr>
          <w:rFonts w:ascii="Book Antiqua" w:hAnsi="Book Antiqua" w:cs="Calibri"/>
          <w:lang w:val="en-GB"/>
        </w:rPr>
        <w:t>g or 20 standard units</w:t>
      </w:r>
      <w:r w:rsidR="006F73F8" w:rsidRPr="009C3CFA">
        <w:rPr>
          <w:rFonts w:ascii="Book Antiqua" w:hAnsi="Book Antiqua" w:cs="Calibri"/>
          <w:lang w:val="en-GB"/>
        </w:rPr>
        <w:t xml:space="preserve">) </w:t>
      </w:r>
      <w:r w:rsidR="00921656" w:rsidRPr="009C3CFA">
        <w:rPr>
          <w:rFonts w:ascii="Book Antiqua" w:hAnsi="Book Antiqua" w:cs="Calibri"/>
          <w:lang w:val="en-GB"/>
        </w:rPr>
        <w:t xml:space="preserve">per </w:t>
      </w:r>
      <w:r w:rsidR="00092001" w:rsidRPr="009C3CFA">
        <w:rPr>
          <w:rFonts w:ascii="Book Antiqua" w:hAnsi="Book Antiqua" w:cs="Calibri"/>
          <w:lang w:val="en-GB"/>
        </w:rPr>
        <w:t>day</w:t>
      </w:r>
      <w:r w:rsidR="00EC66AF" w:rsidRPr="009C3CFA">
        <w:rPr>
          <w:rFonts w:ascii="Book Antiqua" w:hAnsi="Book Antiqua" w:cs="Calibri"/>
          <w:lang w:val="en-GB"/>
        </w:rPr>
        <w:t xml:space="preserve"> </w:t>
      </w:r>
      <w:r w:rsidR="00092001" w:rsidRPr="009C3CFA">
        <w:rPr>
          <w:rFonts w:ascii="Book Antiqua" w:hAnsi="Book Antiqua" w:cs="Calibri"/>
          <w:lang w:val="en-GB"/>
        </w:rPr>
        <w:t xml:space="preserve">for over 6 </w:t>
      </w:r>
      <w:proofErr w:type="gramStart"/>
      <w:r w:rsidR="00BA3F1B">
        <w:rPr>
          <w:rFonts w:ascii="Book Antiqua" w:hAnsi="Book Antiqua" w:cs="Calibri"/>
          <w:lang w:val="en-GB"/>
        </w:rPr>
        <w:t>mo</w:t>
      </w:r>
      <w:proofErr w:type="gramEnd"/>
      <w:r w:rsidR="00092001" w:rsidRPr="009C3CFA">
        <w:rPr>
          <w:rFonts w:ascii="Book Antiqua" w:hAnsi="Book Antiqua" w:cs="Calibri"/>
          <w:lang w:val="en-GB"/>
        </w:rPr>
        <w:t>.</w:t>
      </w:r>
      <w:r w:rsidR="00EC66AF" w:rsidRPr="009C3CFA">
        <w:rPr>
          <w:rFonts w:ascii="Book Antiqua" w:hAnsi="Book Antiqua" w:cs="Calibri"/>
          <w:lang w:val="en-GB"/>
        </w:rPr>
        <w:t xml:space="preserve"> </w:t>
      </w:r>
      <w:r w:rsidR="00263DE1" w:rsidRPr="009C3CFA">
        <w:rPr>
          <w:rFonts w:ascii="Book Antiqua" w:hAnsi="Book Antiqua" w:cs="Calibri"/>
          <w:lang w:val="en-GB"/>
        </w:rPr>
        <w:t>In contrast</w:t>
      </w:r>
      <w:r w:rsidR="00092001" w:rsidRPr="009C3CFA">
        <w:rPr>
          <w:rFonts w:ascii="Book Antiqua" w:hAnsi="Book Antiqua" w:cs="Calibri"/>
          <w:lang w:val="en-GB"/>
        </w:rPr>
        <w:t xml:space="preserve">, </w:t>
      </w:r>
      <w:r w:rsidR="003D7E45" w:rsidRPr="009C3CFA">
        <w:rPr>
          <w:rFonts w:ascii="Book Antiqua" w:hAnsi="Book Antiqua" w:cs="Calibri"/>
          <w:lang w:val="en-GB"/>
        </w:rPr>
        <w:t>European</w:t>
      </w:r>
      <w:r w:rsidR="001F5FCE" w:rsidRPr="009C3CFA">
        <w:rPr>
          <w:rFonts w:ascii="Book Antiqua" w:hAnsi="Book Antiqua" w:cs="Calibri"/>
          <w:lang w:val="en-GB"/>
        </w:rPr>
        <w:t xml:space="preserve"> </w:t>
      </w:r>
      <w:r w:rsidR="00092001" w:rsidRPr="009C3CFA">
        <w:rPr>
          <w:rFonts w:ascii="Book Antiqua" w:hAnsi="Book Antiqua" w:cs="Calibri"/>
          <w:lang w:val="en-GB"/>
        </w:rPr>
        <w:t xml:space="preserve">studies </w:t>
      </w:r>
      <w:r w:rsidR="00EE0193" w:rsidRPr="009C3CFA">
        <w:rPr>
          <w:rFonts w:ascii="Book Antiqua" w:hAnsi="Book Antiqua" w:cs="Calibri"/>
          <w:lang w:val="en-GB"/>
        </w:rPr>
        <w:t>focusing</w:t>
      </w:r>
      <w:r w:rsidR="00092001" w:rsidRPr="009C3CFA">
        <w:rPr>
          <w:rFonts w:ascii="Book Antiqua" w:hAnsi="Book Antiqua" w:cs="Calibri"/>
          <w:lang w:val="en-GB"/>
        </w:rPr>
        <w:t xml:space="preserve"> on the prevalence of ACM </w:t>
      </w:r>
      <w:r w:rsidR="00EB33F5" w:rsidRPr="009C3CFA">
        <w:rPr>
          <w:rFonts w:ascii="Book Antiqua" w:hAnsi="Book Antiqua" w:cs="Calibri"/>
          <w:lang w:val="en-GB"/>
        </w:rPr>
        <w:t xml:space="preserve">included </w:t>
      </w:r>
      <w:r w:rsidR="00263DE1" w:rsidRPr="009C3CFA">
        <w:rPr>
          <w:rFonts w:ascii="Book Antiqua" w:hAnsi="Book Antiqua" w:cs="Calibri"/>
          <w:lang w:val="en-GB"/>
        </w:rPr>
        <w:t xml:space="preserve">only </w:t>
      </w:r>
      <w:r w:rsidR="00EB33F5" w:rsidRPr="009C3CFA">
        <w:rPr>
          <w:rFonts w:ascii="Book Antiqua" w:hAnsi="Book Antiqua" w:cs="Calibri"/>
          <w:lang w:val="en-GB"/>
        </w:rPr>
        <w:t>subjects diagnosed with DCM and applied</w:t>
      </w:r>
      <w:r w:rsidR="00092001" w:rsidRPr="009C3CFA">
        <w:rPr>
          <w:rFonts w:ascii="Book Antiqua" w:hAnsi="Book Antiqua" w:cs="Calibri"/>
          <w:lang w:val="en-GB"/>
        </w:rPr>
        <w:t xml:space="preserve"> the consumption threshold of 80 g/d</w:t>
      </w:r>
      <w:r w:rsidR="00EC66AF" w:rsidRPr="009C3CFA">
        <w:rPr>
          <w:rFonts w:ascii="Book Antiqua" w:hAnsi="Book Antiqua" w:cs="Calibri"/>
          <w:lang w:val="en-GB"/>
        </w:rPr>
        <w:t xml:space="preserve"> </w:t>
      </w:r>
      <w:r w:rsidR="00EB33F5" w:rsidRPr="009C3CFA">
        <w:rPr>
          <w:rFonts w:ascii="Book Antiqua" w:hAnsi="Book Antiqua" w:cs="Calibri"/>
          <w:lang w:val="en-GB"/>
        </w:rPr>
        <w:t>for</w:t>
      </w:r>
      <w:r w:rsidR="00092001" w:rsidRPr="009C3CFA">
        <w:rPr>
          <w:rFonts w:ascii="Book Antiqua" w:hAnsi="Book Antiqua" w:cs="Calibri"/>
          <w:lang w:val="en-GB"/>
        </w:rPr>
        <w:t xml:space="preserve"> </w:t>
      </w:r>
      <w:r w:rsidR="00EB33F5" w:rsidRPr="009C3CFA">
        <w:rPr>
          <w:rFonts w:ascii="Book Antiqua" w:eastAsia="MS Gothic" w:hAnsi="Book Antiqua"/>
          <w:color w:val="000000"/>
          <w:lang w:val="en-US"/>
        </w:rPr>
        <w:t>≥</w:t>
      </w:r>
      <w:r w:rsidR="0086520B">
        <w:rPr>
          <w:rFonts w:ascii="Book Antiqua" w:hAnsi="Book Antiqua" w:hint="eastAsia"/>
          <w:color w:val="000000"/>
          <w:lang w:val="en-US" w:eastAsia="zh-CN"/>
        </w:rPr>
        <w:t xml:space="preserve"> </w:t>
      </w:r>
      <w:r w:rsidR="00EB33F5" w:rsidRPr="009C3CFA">
        <w:rPr>
          <w:rFonts w:ascii="Book Antiqua" w:hAnsi="Book Antiqua" w:cs="Calibri"/>
          <w:lang w:val="en-GB"/>
        </w:rPr>
        <w:t>5</w:t>
      </w:r>
      <w:r w:rsidR="00092001" w:rsidRPr="009C3CFA">
        <w:rPr>
          <w:rFonts w:ascii="Book Antiqua" w:hAnsi="Book Antiqua" w:cs="Calibri"/>
          <w:lang w:val="en-GB"/>
        </w:rPr>
        <w:t xml:space="preserve"> years,</w:t>
      </w:r>
      <w:r w:rsidR="00EC66AF" w:rsidRPr="009C3CFA">
        <w:rPr>
          <w:rFonts w:ascii="Book Antiqua" w:hAnsi="Book Antiqua" w:cs="Calibri"/>
          <w:lang w:val="en-GB"/>
        </w:rPr>
        <w:t xml:space="preserve"> </w:t>
      </w:r>
      <w:r w:rsidR="00EE0193" w:rsidRPr="009C3CFA">
        <w:rPr>
          <w:rFonts w:ascii="Book Antiqua" w:hAnsi="Book Antiqua" w:cs="Calibri"/>
          <w:lang w:val="en-GB"/>
        </w:rPr>
        <w:t>finding</w:t>
      </w:r>
      <w:r w:rsidR="00092001" w:rsidRPr="009C3CFA">
        <w:rPr>
          <w:rFonts w:ascii="Book Antiqua" w:hAnsi="Book Antiqua" w:cs="Calibri"/>
          <w:lang w:val="en-GB"/>
        </w:rPr>
        <w:t xml:space="preserve"> a</w:t>
      </w:r>
      <w:r w:rsidR="00EC66AF" w:rsidRPr="009C3CFA">
        <w:rPr>
          <w:rFonts w:ascii="Book Antiqua" w:hAnsi="Book Antiqua" w:cs="Calibri"/>
          <w:lang w:val="en-GB"/>
        </w:rPr>
        <w:t>n</w:t>
      </w:r>
      <w:r w:rsidR="00092001" w:rsidRPr="009C3CFA">
        <w:rPr>
          <w:rFonts w:ascii="Book Antiqua" w:hAnsi="Book Antiqua" w:cs="Calibri"/>
          <w:lang w:val="en-GB"/>
        </w:rPr>
        <w:t xml:space="preserve"> ACM</w:t>
      </w:r>
      <w:r w:rsidR="00EC66AF" w:rsidRPr="009C3CFA">
        <w:rPr>
          <w:rFonts w:ascii="Book Antiqua" w:hAnsi="Book Antiqua" w:cs="Calibri"/>
          <w:lang w:val="en-GB"/>
        </w:rPr>
        <w:t xml:space="preserve"> </w:t>
      </w:r>
      <w:r w:rsidR="00092001" w:rsidRPr="009C3CFA">
        <w:rPr>
          <w:rFonts w:ascii="Book Antiqua" w:hAnsi="Book Antiqua" w:cs="Calibri"/>
          <w:lang w:val="en-GB"/>
        </w:rPr>
        <w:t>prevalence of 23</w:t>
      </w:r>
      <w:r w:rsidR="001447F8" w:rsidRPr="009C3CFA">
        <w:rPr>
          <w:rFonts w:ascii="Book Antiqua" w:hAnsi="Book Antiqua" w:cs="Calibri"/>
          <w:lang w:val="en-GB"/>
        </w:rPr>
        <w:t>%</w:t>
      </w:r>
      <w:r w:rsidR="00092001" w:rsidRPr="009C3CFA">
        <w:rPr>
          <w:rFonts w:ascii="Book Antiqua" w:hAnsi="Book Antiqua" w:cs="Calibri"/>
          <w:lang w:val="en-GB"/>
        </w:rPr>
        <w:t>-</w:t>
      </w:r>
      <w:r w:rsidR="00A25C6F" w:rsidRPr="009C3CFA">
        <w:rPr>
          <w:rFonts w:ascii="Book Antiqua" w:hAnsi="Book Antiqua" w:cs="Calibri"/>
          <w:lang w:val="en-GB"/>
        </w:rPr>
        <w:t>47</w:t>
      </w:r>
      <w:r w:rsidR="00092001" w:rsidRPr="009C3CFA">
        <w:rPr>
          <w:rFonts w:ascii="Book Antiqua" w:hAnsi="Book Antiqua" w:cs="Calibri"/>
          <w:lang w:val="en-GB"/>
        </w:rPr>
        <w:t xml:space="preserve">% among idiopathic </w:t>
      </w:r>
      <w:proofErr w:type="gramStart"/>
      <w:r w:rsidR="00092001" w:rsidRPr="009C3CFA">
        <w:rPr>
          <w:rFonts w:ascii="Book Antiqua" w:hAnsi="Book Antiqua" w:cs="Calibri"/>
          <w:lang w:val="en-GB"/>
        </w:rPr>
        <w:t>DCM</w:t>
      </w:r>
      <w:r w:rsidR="006F73F8" w:rsidRPr="009C3CFA">
        <w:rPr>
          <w:rFonts w:ascii="Book Antiqua" w:hAnsi="Book Antiqua" w:cs="Arabic Typesetting"/>
          <w:vertAlign w:val="superscript"/>
          <w:lang w:val="en-GB"/>
        </w:rPr>
        <w:t>[</w:t>
      </w:r>
      <w:proofErr w:type="gramEnd"/>
      <w:r w:rsidR="00A25C6F" w:rsidRPr="009C3CFA">
        <w:rPr>
          <w:rFonts w:ascii="Book Antiqua" w:hAnsi="Book Antiqua" w:cs="Arabic Typesetting"/>
          <w:vertAlign w:val="superscript"/>
          <w:lang w:val="en-GB"/>
        </w:rPr>
        <w:t>9</w:t>
      </w:r>
      <w:r w:rsidR="00092001" w:rsidRPr="009C3CFA">
        <w:rPr>
          <w:rFonts w:ascii="Book Antiqua" w:hAnsi="Book Antiqua" w:cs="Arabic Typesetting"/>
          <w:vertAlign w:val="superscript"/>
          <w:lang w:val="en-GB"/>
        </w:rPr>
        <w:t>-12</w:t>
      </w:r>
      <w:r w:rsidR="0038020F" w:rsidRPr="009C3CFA">
        <w:rPr>
          <w:rFonts w:ascii="Book Antiqua" w:hAnsi="Book Antiqua" w:cs="Arabic Typesetting"/>
          <w:vertAlign w:val="superscript"/>
          <w:lang w:val="en-GB"/>
        </w:rPr>
        <w:t>]</w:t>
      </w:r>
      <w:r w:rsidR="0038020F" w:rsidRPr="009C3CFA">
        <w:rPr>
          <w:rFonts w:ascii="Book Antiqua" w:hAnsi="Book Antiqua" w:cs="Calibri"/>
          <w:lang w:val="en-GB"/>
        </w:rPr>
        <w:t xml:space="preserve"> </w:t>
      </w:r>
      <w:r w:rsidR="006F73F8" w:rsidRPr="009C3CFA">
        <w:rPr>
          <w:rFonts w:ascii="Book Antiqua" w:hAnsi="Book Antiqua" w:cs="Calibri"/>
          <w:lang w:val="en-GB"/>
        </w:rPr>
        <w:t>(</w:t>
      </w:r>
      <w:r w:rsidR="00092001" w:rsidRPr="009C3CFA">
        <w:rPr>
          <w:rFonts w:ascii="Book Antiqua" w:hAnsi="Book Antiqua" w:cs="Calibri"/>
          <w:lang w:val="en-GB"/>
        </w:rPr>
        <w:t>Figure 1</w:t>
      </w:r>
      <w:r w:rsidR="001048D2" w:rsidRPr="009C3CFA">
        <w:rPr>
          <w:rFonts w:ascii="Book Antiqua" w:hAnsi="Book Antiqua" w:cs="Calibri"/>
          <w:lang w:val="en-GB"/>
        </w:rPr>
        <w:t>)</w:t>
      </w:r>
      <w:r w:rsidR="00092001" w:rsidRPr="009C3CFA">
        <w:rPr>
          <w:rFonts w:ascii="Book Antiqua" w:hAnsi="Book Antiqua" w:cs="Calibri"/>
          <w:lang w:val="en-GB"/>
        </w:rPr>
        <w:t>.</w:t>
      </w:r>
    </w:p>
    <w:p w14:paraId="30D5F4A4" w14:textId="6969D7B9" w:rsidR="00092001" w:rsidRPr="009C3CFA" w:rsidRDefault="00263DE1" w:rsidP="00D80F96">
      <w:pPr>
        <w:autoSpaceDE w:val="0"/>
        <w:autoSpaceDN w:val="0"/>
        <w:adjustRightInd w:val="0"/>
        <w:spacing w:line="360" w:lineRule="auto"/>
        <w:ind w:firstLineChars="150" w:firstLine="360"/>
        <w:jc w:val="both"/>
        <w:rPr>
          <w:rFonts w:ascii="Book Antiqua" w:hAnsi="Book Antiqua" w:cs="Calibri"/>
          <w:lang w:val="en-GB"/>
        </w:rPr>
      </w:pPr>
      <w:r w:rsidRPr="009C3CFA">
        <w:rPr>
          <w:rFonts w:ascii="Book Antiqua" w:hAnsi="Book Antiqua" w:cs="Calibri"/>
          <w:lang w:val="en-GB"/>
        </w:rPr>
        <w:t>Finally</w:t>
      </w:r>
      <w:r w:rsidR="00092001" w:rsidRPr="009C3CFA">
        <w:rPr>
          <w:rFonts w:ascii="Book Antiqua" w:hAnsi="Book Antiqua" w:cs="Calibri"/>
          <w:lang w:val="en-GB"/>
        </w:rPr>
        <w:t xml:space="preserve">, it should be noted that McKenna and co-workers, in one of the most frequently cited papers in </w:t>
      </w:r>
      <w:r w:rsidR="00EC66AF" w:rsidRPr="009C3CFA">
        <w:rPr>
          <w:rFonts w:ascii="Book Antiqua" w:hAnsi="Book Antiqua" w:cs="Calibri"/>
          <w:lang w:val="en-GB"/>
        </w:rPr>
        <w:t xml:space="preserve">the </w:t>
      </w:r>
      <w:r w:rsidR="00092001" w:rsidRPr="009C3CFA">
        <w:rPr>
          <w:rFonts w:ascii="Book Antiqua" w:hAnsi="Book Antiqua" w:cs="Calibri"/>
          <w:lang w:val="en-GB"/>
        </w:rPr>
        <w:t xml:space="preserve">ACM field, reported an incidence of 40% in 100 individuals suffering from idiopathic DCM, but in this case the consumption threshold used was only 30-40 g </w:t>
      </w:r>
      <w:r w:rsidRPr="009C3CFA">
        <w:rPr>
          <w:rFonts w:ascii="Book Antiqua" w:hAnsi="Book Antiqua" w:cs="Calibri"/>
          <w:lang w:val="en-GB"/>
        </w:rPr>
        <w:t xml:space="preserve">per </w:t>
      </w:r>
      <w:proofErr w:type="gramStart"/>
      <w:r w:rsidR="00092001" w:rsidRPr="009C3CFA">
        <w:rPr>
          <w:rFonts w:ascii="Book Antiqua" w:hAnsi="Book Antiqua" w:cs="Calibri"/>
          <w:lang w:val="en-GB"/>
        </w:rPr>
        <w:t>day</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8</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p>
    <w:p w14:paraId="1B16F399" w14:textId="77777777" w:rsidR="00092001" w:rsidRPr="009C3CFA" w:rsidRDefault="00092001" w:rsidP="00D80F96">
      <w:pPr>
        <w:autoSpaceDE w:val="0"/>
        <w:autoSpaceDN w:val="0"/>
        <w:adjustRightInd w:val="0"/>
        <w:spacing w:line="360" w:lineRule="auto"/>
        <w:jc w:val="both"/>
        <w:rPr>
          <w:rFonts w:ascii="Book Antiqua" w:hAnsi="Book Antiqua" w:cs="Calibri"/>
          <w:lang w:val="en-GB"/>
        </w:rPr>
      </w:pPr>
    </w:p>
    <w:p w14:paraId="47299867" w14:textId="364AFF55" w:rsidR="0050305F" w:rsidRPr="009C3CFA" w:rsidRDefault="00194FEF" w:rsidP="00D80F96">
      <w:pPr>
        <w:autoSpaceDE w:val="0"/>
        <w:autoSpaceDN w:val="0"/>
        <w:adjustRightInd w:val="0"/>
        <w:spacing w:line="360" w:lineRule="auto"/>
        <w:jc w:val="both"/>
        <w:rPr>
          <w:rFonts w:ascii="Book Antiqua" w:hAnsi="Book Antiqua" w:cs="Calibri"/>
          <w:b/>
          <w:bCs/>
          <w:lang w:val="en-GB"/>
        </w:rPr>
      </w:pPr>
      <w:r w:rsidRPr="009C3CFA">
        <w:rPr>
          <w:rFonts w:ascii="Book Antiqua" w:hAnsi="Book Antiqua" w:cs="Calibri"/>
          <w:b/>
          <w:bCs/>
          <w:lang w:val="en-GB"/>
        </w:rPr>
        <w:t>EVIDENCE LINKING EXCESSIVE ALCOHOL CONSUMPTION AND DCM</w:t>
      </w:r>
    </w:p>
    <w:p w14:paraId="21C879FE" w14:textId="24CBFD15" w:rsidR="00092001" w:rsidRPr="009C3CFA" w:rsidRDefault="008D5DCC" w:rsidP="00D80F96">
      <w:pPr>
        <w:autoSpaceDE w:val="0"/>
        <w:autoSpaceDN w:val="0"/>
        <w:adjustRightInd w:val="0"/>
        <w:spacing w:line="360" w:lineRule="auto"/>
        <w:jc w:val="both"/>
        <w:rPr>
          <w:rFonts w:ascii="Book Antiqua" w:hAnsi="Book Antiqua" w:cs="Calibri"/>
          <w:b/>
          <w:bCs/>
          <w:lang w:val="en-GB"/>
        </w:rPr>
      </w:pPr>
      <w:r w:rsidRPr="009C3CFA">
        <w:rPr>
          <w:rFonts w:ascii="Book Antiqua" w:hAnsi="Book Antiqua" w:cs="Calibri"/>
          <w:lang w:val="en-GB"/>
        </w:rPr>
        <w:t>T</w:t>
      </w:r>
      <w:r w:rsidR="00092001" w:rsidRPr="009C3CFA">
        <w:rPr>
          <w:rFonts w:ascii="Book Antiqua" w:hAnsi="Book Antiqua" w:cs="Calibri"/>
          <w:lang w:val="en-GB"/>
        </w:rPr>
        <w:t xml:space="preserve">he existence of a direct causal link between excessive alcohol consumption and the development of DCM </w:t>
      </w:r>
      <w:r w:rsidR="00124616" w:rsidRPr="009C3CFA">
        <w:rPr>
          <w:rFonts w:ascii="Book Antiqua" w:hAnsi="Book Antiqua" w:cs="Calibri"/>
          <w:lang w:val="en-GB"/>
        </w:rPr>
        <w:t>is</w:t>
      </w:r>
      <w:r w:rsidR="00092001" w:rsidRPr="009C3CFA">
        <w:rPr>
          <w:rFonts w:ascii="Book Antiqua" w:hAnsi="Book Antiqua" w:cs="Calibri"/>
          <w:lang w:val="en-GB"/>
        </w:rPr>
        <w:t xml:space="preserve"> a controvers</w:t>
      </w:r>
      <w:r w:rsidRPr="009C3CFA">
        <w:rPr>
          <w:rFonts w:ascii="Book Antiqua" w:hAnsi="Book Antiqua" w:cs="Calibri"/>
          <w:lang w:val="en-GB"/>
        </w:rPr>
        <w:t>ial issue. While some consider that this toxin alone i</w:t>
      </w:r>
      <w:r w:rsidR="00092001" w:rsidRPr="009C3CFA">
        <w:rPr>
          <w:rFonts w:ascii="Book Antiqua" w:hAnsi="Book Antiqua" w:cs="Calibri"/>
          <w:lang w:val="en-GB"/>
        </w:rPr>
        <w:t xml:space="preserve">s able to cause such a </w:t>
      </w:r>
      <w:proofErr w:type="gramStart"/>
      <w:r w:rsidR="00092001" w:rsidRPr="009C3CFA">
        <w:rPr>
          <w:rFonts w:ascii="Book Antiqua" w:hAnsi="Book Antiqua" w:cs="Calibri"/>
          <w:lang w:val="en-GB"/>
        </w:rPr>
        <w:t>disease</w:t>
      </w:r>
      <w:r w:rsidR="00574747" w:rsidRPr="00574747">
        <w:rPr>
          <w:rFonts w:ascii="Book Antiqua" w:hAnsi="Book Antiqua" w:cs="Calibri"/>
          <w:vertAlign w:val="superscript"/>
          <w:lang w:val="en-GB"/>
        </w:rPr>
        <w:t>[</w:t>
      </w:r>
      <w:proofErr w:type="gramEnd"/>
      <w:r w:rsidRPr="009C3CFA">
        <w:rPr>
          <w:rFonts w:ascii="Book Antiqua" w:hAnsi="Book Antiqua" w:cs="Arabic Typesetting"/>
          <w:vertAlign w:val="superscript"/>
          <w:lang w:val="en-GB"/>
        </w:rPr>
        <w:t>18,19</w:t>
      </w:r>
      <w:r w:rsidR="0038020F" w:rsidRPr="009C3CFA">
        <w:rPr>
          <w:rFonts w:ascii="Book Antiqua" w:hAnsi="Book Antiqua" w:cs="Arabic Typesetting"/>
          <w:vertAlign w:val="superscript"/>
          <w:lang w:val="en-GB"/>
        </w:rPr>
        <w:t>]</w:t>
      </w:r>
      <w:r w:rsidR="001048D2" w:rsidRPr="009C3CFA">
        <w:rPr>
          <w:rFonts w:ascii="Book Antiqua" w:hAnsi="Book Antiqua" w:cs="Arabic Typesetting"/>
          <w:lang w:val="en-GB"/>
        </w:rPr>
        <w:t xml:space="preserve">, </w:t>
      </w:r>
      <w:r w:rsidRPr="009C3CFA">
        <w:rPr>
          <w:rFonts w:ascii="Book Antiqua" w:hAnsi="Book Antiqua" w:cs="Calibri"/>
          <w:lang w:val="en-GB"/>
        </w:rPr>
        <w:t>others contend that it i</w:t>
      </w:r>
      <w:r w:rsidR="00092001" w:rsidRPr="009C3CFA">
        <w:rPr>
          <w:rFonts w:ascii="Book Antiqua" w:hAnsi="Book Antiqua" w:cs="Calibri"/>
          <w:lang w:val="en-GB"/>
        </w:rPr>
        <w:t>s just a trigger or an agent favouring DCM</w:t>
      </w:r>
      <w:r w:rsidR="00574747" w:rsidRPr="00574747">
        <w:rPr>
          <w:rFonts w:ascii="Book Antiqua" w:hAnsi="Book Antiqua" w:cs="Calibri"/>
          <w:vertAlign w:val="superscript"/>
          <w:lang w:val="en-GB"/>
        </w:rPr>
        <w:t>[</w:t>
      </w:r>
      <w:r w:rsidR="00571C61" w:rsidRPr="009C3CFA">
        <w:rPr>
          <w:rFonts w:ascii="Book Antiqua" w:hAnsi="Book Antiqua" w:cs="Arabic Typesetting"/>
          <w:vertAlign w:val="superscript"/>
          <w:lang w:val="en-GB"/>
        </w:rPr>
        <w:t>3</w:t>
      </w:r>
      <w:r w:rsidRPr="009C3CFA">
        <w:rPr>
          <w:rFonts w:ascii="Book Antiqua" w:hAnsi="Book Antiqua" w:cs="Arabic Typesetting"/>
          <w:vertAlign w:val="superscript"/>
          <w:lang w:val="en-GB"/>
        </w:rPr>
        <w:t>,21,22</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p>
    <w:p w14:paraId="22FCBF32" w14:textId="0CD88204"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At present, however, ACM is considered to be a disease in its own </w:t>
      </w:r>
      <w:proofErr w:type="gramStart"/>
      <w:r w:rsidRPr="009C3CFA">
        <w:rPr>
          <w:rFonts w:ascii="Book Antiqua" w:hAnsi="Book Antiqua" w:cs="Calibri"/>
          <w:lang w:val="en-GB"/>
        </w:rPr>
        <w:t>right</w:t>
      </w:r>
      <w:r w:rsidR="00574747" w:rsidRPr="00574747">
        <w:rPr>
          <w:rFonts w:ascii="Book Antiqua" w:hAnsi="Book Antiqua" w:cs="Calibri"/>
          <w:vertAlign w:val="superscript"/>
          <w:lang w:val="en-GB"/>
        </w:rPr>
        <w:t>[</w:t>
      </w:r>
      <w:proofErr w:type="gramEnd"/>
      <w:r w:rsidR="008D5DCC" w:rsidRPr="009C3CFA">
        <w:rPr>
          <w:rFonts w:ascii="Book Antiqua" w:hAnsi="Book Antiqua" w:cs="Arabic Typesetting"/>
          <w:vertAlign w:val="superscript"/>
          <w:lang w:val="en-GB"/>
        </w:rPr>
        <w:t>18</w:t>
      </w:r>
      <w:r w:rsidRPr="009C3CFA">
        <w:rPr>
          <w:rFonts w:ascii="Book Antiqua" w:hAnsi="Book Antiqua" w:cs="Arabic Typesetting"/>
          <w:vertAlign w:val="superscript"/>
          <w:lang w:val="en-GB"/>
        </w:rPr>
        <w:t>,</w:t>
      </w:r>
      <w:r w:rsidR="00135274" w:rsidRPr="009C3CFA">
        <w:rPr>
          <w:rFonts w:ascii="Book Antiqua" w:hAnsi="Book Antiqua" w:cs="Arabic Typesetting"/>
          <w:vertAlign w:val="superscript"/>
          <w:lang w:val="en-GB"/>
        </w:rPr>
        <w:t xml:space="preserve"> </w:t>
      </w:r>
      <w:r w:rsidR="008D5DCC" w:rsidRPr="009C3CFA">
        <w:rPr>
          <w:rFonts w:ascii="Book Antiqua" w:hAnsi="Book Antiqua" w:cs="Arabic Typesetting"/>
          <w:vertAlign w:val="superscript"/>
          <w:lang w:val="en-GB"/>
        </w:rPr>
        <w:t>19</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p>
    <w:p w14:paraId="553FA44D" w14:textId="67C17196"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The evidence</w:t>
      </w:r>
      <w:r w:rsidR="00135274" w:rsidRPr="009C3CFA">
        <w:rPr>
          <w:rFonts w:ascii="Book Antiqua" w:hAnsi="Book Antiqua" w:cs="Calibri"/>
          <w:lang w:val="en-GB"/>
        </w:rPr>
        <w:t xml:space="preserve"> </w:t>
      </w:r>
      <w:r w:rsidRPr="009C3CFA">
        <w:rPr>
          <w:rFonts w:ascii="Book Antiqua" w:hAnsi="Book Antiqua" w:cs="Calibri"/>
          <w:lang w:val="en-GB"/>
        </w:rPr>
        <w:t>that allows</w:t>
      </w:r>
      <w:r w:rsidR="00135274" w:rsidRPr="009C3CFA">
        <w:rPr>
          <w:rFonts w:ascii="Book Antiqua" w:hAnsi="Book Antiqua" w:cs="Calibri"/>
          <w:lang w:val="en-GB"/>
        </w:rPr>
        <w:t xml:space="preserve"> </w:t>
      </w:r>
      <w:r w:rsidRPr="009C3CFA">
        <w:rPr>
          <w:rFonts w:ascii="Book Antiqua" w:hAnsi="Book Antiqua" w:cs="Calibri"/>
          <w:lang w:val="en-GB"/>
        </w:rPr>
        <w:t xml:space="preserve">this link to be established arises from 6 </w:t>
      </w:r>
      <w:r w:rsidR="00263DE1" w:rsidRPr="009C3CFA">
        <w:rPr>
          <w:rFonts w:ascii="Book Antiqua" w:hAnsi="Book Antiqua" w:cs="Calibri"/>
          <w:lang w:val="en-GB"/>
        </w:rPr>
        <w:t xml:space="preserve">categories </w:t>
      </w:r>
      <w:r w:rsidRPr="009C3CFA">
        <w:rPr>
          <w:rFonts w:ascii="Book Antiqua" w:hAnsi="Book Antiqua" w:cs="Calibri"/>
          <w:lang w:val="en-GB"/>
        </w:rPr>
        <w:t>of research:</w:t>
      </w:r>
      <w:r w:rsidR="00F5420A">
        <w:rPr>
          <w:rFonts w:ascii="Book Antiqua" w:hAnsi="Book Antiqua" w:cs="Calibri"/>
          <w:lang w:val="en-GB"/>
        </w:rPr>
        <w:t xml:space="preserve"> </w:t>
      </w:r>
      <w:r w:rsidR="00AF414B" w:rsidRPr="009C3CFA">
        <w:rPr>
          <w:rFonts w:ascii="Book Antiqua" w:hAnsi="Book Antiqua" w:cs="Calibri"/>
          <w:lang w:val="en-GB"/>
        </w:rPr>
        <w:t>(</w:t>
      </w:r>
      <w:r w:rsidRPr="009C3CFA">
        <w:rPr>
          <w:rFonts w:ascii="Book Antiqua" w:hAnsi="Book Antiqua" w:cs="Calibri"/>
          <w:lang w:val="en-GB"/>
        </w:rPr>
        <w:t>1</w:t>
      </w:r>
      <w:r w:rsidR="00AF414B" w:rsidRPr="009C3CFA">
        <w:rPr>
          <w:rFonts w:ascii="Book Antiqua" w:hAnsi="Book Antiqua" w:cs="Calibri"/>
          <w:lang w:val="en-GB"/>
        </w:rPr>
        <w:t>)</w:t>
      </w:r>
      <w:r w:rsidR="00F5420A">
        <w:rPr>
          <w:rFonts w:ascii="Book Antiqua" w:hAnsi="Book Antiqua" w:cs="Calibri"/>
          <w:lang w:val="en-GB"/>
        </w:rPr>
        <w:t xml:space="preserve"> </w:t>
      </w:r>
      <w:r w:rsidRPr="009C3CFA">
        <w:rPr>
          <w:rFonts w:ascii="Book Antiqua" w:hAnsi="Book Antiqua" w:cs="Calibri"/>
          <w:lang w:val="en-GB"/>
        </w:rPr>
        <w:t>epidemiological studies;</w:t>
      </w:r>
      <w:r w:rsidR="00F5420A">
        <w:rPr>
          <w:rFonts w:ascii="Book Antiqua" w:hAnsi="Book Antiqua" w:cs="Calibri"/>
          <w:lang w:val="en-GB"/>
        </w:rPr>
        <w:t xml:space="preserve"> </w:t>
      </w:r>
      <w:r w:rsidR="00AF414B" w:rsidRPr="009C3CFA">
        <w:rPr>
          <w:rFonts w:ascii="Book Antiqua" w:hAnsi="Book Antiqua" w:cs="Calibri"/>
          <w:lang w:val="en-GB"/>
        </w:rPr>
        <w:t>(</w:t>
      </w:r>
      <w:r w:rsidRPr="009C3CFA">
        <w:rPr>
          <w:rFonts w:ascii="Book Antiqua" w:hAnsi="Book Antiqua" w:cs="Calibri"/>
          <w:lang w:val="en-GB"/>
        </w:rPr>
        <w:t>2</w:t>
      </w:r>
      <w:r w:rsidR="00AF414B" w:rsidRPr="009C3CFA">
        <w:rPr>
          <w:rFonts w:ascii="Book Antiqua" w:hAnsi="Book Antiqua" w:cs="Calibri"/>
          <w:lang w:val="en-GB"/>
        </w:rPr>
        <w:t>)</w:t>
      </w:r>
      <w:r w:rsidR="001048D2" w:rsidRPr="009C3CFA">
        <w:rPr>
          <w:rFonts w:ascii="Book Antiqua" w:hAnsi="Book Antiqua" w:cs="Calibri"/>
          <w:lang w:val="en-GB"/>
        </w:rPr>
        <w:t xml:space="preserve"> </w:t>
      </w:r>
      <w:r w:rsidRPr="009C3CFA">
        <w:rPr>
          <w:rFonts w:ascii="Book Antiqua" w:hAnsi="Book Antiqua" w:cs="Calibri"/>
          <w:lang w:val="en-GB"/>
        </w:rPr>
        <w:t>experimental studies with controlled alcohol administration;</w:t>
      </w:r>
      <w:r w:rsidR="00F5420A">
        <w:rPr>
          <w:rFonts w:ascii="Book Antiqua" w:hAnsi="Book Antiqua" w:cs="Calibri"/>
          <w:lang w:val="en-GB"/>
        </w:rPr>
        <w:t xml:space="preserve"> </w:t>
      </w:r>
      <w:r w:rsidR="00AF414B" w:rsidRPr="009C3CFA">
        <w:rPr>
          <w:rFonts w:ascii="Book Antiqua" w:hAnsi="Book Antiqua" w:cs="Calibri"/>
          <w:lang w:val="en-GB"/>
        </w:rPr>
        <w:t>(</w:t>
      </w:r>
      <w:r w:rsidRPr="009C3CFA">
        <w:rPr>
          <w:rFonts w:ascii="Book Antiqua" w:hAnsi="Book Antiqua" w:cs="Calibri"/>
          <w:lang w:val="en-GB"/>
        </w:rPr>
        <w:t>3</w:t>
      </w:r>
      <w:r w:rsidR="00AF414B" w:rsidRPr="009C3CFA">
        <w:rPr>
          <w:rFonts w:ascii="Book Antiqua" w:hAnsi="Book Antiqua" w:cs="Calibri"/>
          <w:lang w:val="en-GB"/>
        </w:rPr>
        <w:t>)</w:t>
      </w:r>
      <w:r w:rsidR="00F5420A">
        <w:rPr>
          <w:rFonts w:ascii="Book Antiqua" w:hAnsi="Book Antiqua" w:cs="Calibri"/>
          <w:lang w:val="en-GB"/>
        </w:rPr>
        <w:t xml:space="preserve"> </w:t>
      </w:r>
      <w:r w:rsidRPr="009C3CFA">
        <w:rPr>
          <w:rFonts w:ascii="Book Antiqua" w:hAnsi="Book Antiqua" w:cs="Calibri"/>
          <w:lang w:val="en-GB"/>
        </w:rPr>
        <w:t>haemodynamic/echocardiographic studies analysing the effects generated by alcohol consumption on myocardial structure and function;</w:t>
      </w:r>
      <w:r w:rsidR="00F5420A">
        <w:rPr>
          <w:rFonts w:ascii="Book Antiqua" w:hAnsi="Book Antiqua" w:cs="Calibri"/>
          <w:lang w:val="en-GB"/>
        </w:rPr>
        <w:t xml:space="preserve"> </w:t>
      </w:r>
      <w:r w:rsidR="00AF414B" w:rsidRPr="009C3CFA">
        <w:rPr>
          <w:rFonts w:ascii="Book Antiqua" w:hAnsi="Book Antiqua" w:cs="Calibri"/>
          <w:lang w:val="en-GB"/>
        </w:rPr>
        <w:t>(</w:t>
      </w:r>
      <w:r w:rsidRPr="009C3CFA">
        <w:rPr>
          <w:rFonts w:ascii="Book Antiqua" w:hAnsi="Book Antiqua" w:cs="Calibri"/>
          <w:lang w:val="en-GB"/>
        </w:rPr>
        <w:t>4</w:t>
      </w:r>
      <w:r w:rsidR="00AF414B" w:rsidRPr="009C3CFA">
        <w:rPr>
          <w:rFonts w:ascii="Book Antiqua" w:hAnsi="Book Antiqua" w:cs="Calibri"/>
          <w:lang w:val="en-GB"/>
        </w:rPr>
        <w:t>)</w:t>
      </w:r>
      <w:r w:rsidR="00ED6C77">
        <w:rPr>
          <w:rFonts w:ascii="Book Antiqua" w:hAnsi="Book Antiqua" w:cs="Calibri"/>
          <w:lang w:val="en-GB"/>
        </w:rPr>
        <w:t xml:space="preserve"> </w:t>
      </w:r>
      <w:r w:rsidRPr="009C3CFA">
        <w:rPr>
          <w:rFonts w:ascii="Book Antiqua" w:hAnsi="Book Antiqua" w:cs="Calibri"/>
          <w:lang w:val="en-GB"/>
        </w:rPr>
        <w:t>histological studies;</w:t>
      </w:r>
      <w:r w:rsidR="00F5420A">
        <w:rPr>
          <w:rFonts w:ascii="Book Antiqua" w:hAnsi="Book Antiqua" w:cs="Calibri"/>
          <w:lang w:val="en-GB"/>
        </w:rPr>
        <w:t xml:space="preserve"> </w:t>
      </w:r>
      <w:r w:rsidR="00AF414B" w:rsidRPr="009C3CFA">
        <w:rPr>
          <w:rFonts w:ascii="Book Antiqua" w:hAnsi="Book Antiqua" w:cs="Calibri"/>
          <w:lang w:val="en-GB"/>
        </w:rPr>
        <w:t>(</w:t>
      </w:r>
      <w:r w:rsidRPr="009C3CFA">
        <w:rPr>
          <w:rFonts w:ascii="Book Antiqua" w:hAnsi="Book Antiqua" w:cs="Calibri"/>
          <w:lang w:val="en-GB"/>
        </w:rPr>
        <w:t>5</w:t>
      </w:r>
      <w:r w:rsidR="00AF414B" w:rsidRPr="009C3CFA">
        <w:rPr>
          <w:rFonts w:ascii="Book Antiqua" w:hAnsi="Book Antiqua" w:cs="Calibri"/>
          <w:lang w:val="en-GB"/>
        </w:rPr>
        <w:t xml:space="preserve">) </w:t>
      </w:r>
      <w:r w:rsidRPr="009C3CFA">
        <w:rPr>
          <w:rFonts w:ascii="Book Antiqua" w:hAnsi="Book Antiqua" w:cs="Calibri"/>
          <w:lang w:val="en-GB"/>
        </w:rPr>
        <w:t>basic research studies identifying the mechanisms of alcohol</w:t>
      </w:r>
      <w:r w:rsidR="00263DE1" w:rsidRPr="009C3CFA">
        <w:rPr>
          <w:rFonts w:ascii="Book Antiqua" w:hAnsi="Book Antiqua" w:cs="Calibri"/>
          <w:lang w:val="en-GB"/>
        </w:rPr>
        <w:t>-induced</w:t>
      </w:r>
      <w:r w:rsidRPr="009C3CFA">
        <w:rPr>
          <w:rFonts w:ascii="Book Antiqua" w:hAnsi="Book Antiqua" w:cs="Calibri"/>
          <w:lang w:val="en-GB"/>
        </w:rPr>
        <w:t xml:space="preserve"> damage to the </w:t>
      </w:r>
      <w:proofErr w:type="spellStart"/>
      <w:r w:rsidRPr="009C3CFA">
        <w:rPr>
          <w:rFonts w:ascii="Book Antiqua" w:hAnsi="Book Antiqua" w:cs="Calibri"/>
          <w:lang w:val="en-GB"/>
        </w:rPr>
        <w:t>cardiomyocyte</w:t>
      </w:r>
      <w:proofErr w:type="spellEnd"/>
      <w:r w:rsidRPr="009C3CFA">
        <w:rPr>
          <w:rFonts w:ascii="Book Antiqua" w:hAnsi="Book Antiqua" w:cs="Calibri"/>
          <w:lang w:val="en-GB"/>
        </w:rPr>
        <w:t>; and</w:t>
      </w:r>
      <w:r w:rsidR="00F5420A">
        <w:rPr>
          <w:rFonts w:ascii="Book Antiqua" w:hAnsi="Book Antiqua" w:cs="Calibri"/>
          <w:lang w:val="en-GB"/>
        </w:rPr>
        <w:t xml:space="preserve"> </w:t>
      </w:r>
      <w:r w:rsidR="00AF414B" w:rsidRPr="009C3CFA">
        <w:rPr>
          <w:rFonts w:ascii="Book Antiqua" w:hAnsi="Book Antiqua" w:cs="Calibri"/>
          <w:lang w:val="en-GB"/>
        </w:rPr>
        <w:t>(</w:t>
      </w:r>
      <w:r w:rsidRPr="009C3CFA">
        <w:rPr>
          <w:rFonts w:ascii="Book Antiqua" w:hAnsi="Book Antiqua" w:cs="Calibri"/>
          <w:lang w:val="en-GB"/>
        </w:rPr>
        <w:t>6</w:t>
      </w:r>
      <w:r w:rsidR="00AF414B" w:rsidRPr="009C3CFA">
        <w:rPr>
          <w:rFonts w:ascii="Book Antiqua" w:hAnsi="Book Antiqua" w:cs="Calibri"/>
          <w:lang w:val="en-GB"/>
        </w:rPr>
        <w:t xml:space="preserve">) </w:t>
      </w:r>
      <w:r w:rsidRPr="009C3CFA">
        <w:rPr>
          <w:rFonts w:ascii="Book Antiqua" w:hAnsi="Book Antiqua" w:cs="Calibri"/>
          <w:lang w:val="en-GB"/>
        </w:rPr>
        <w:t>studies analysing the positive clinical response to alcohol withdrawal.</w:t>
      </w:r>
    </w:p>
    <w:p w14:paraId="058EEE3A" w14:textId="77777777" w:rsidR="00092001" w:rsidRPr="009C3CFA" w:rsidRDefault="00092001" w:rsidP="00D80F96">
      <w:pPr>
        <w:autoSpaceDE w:val="0"/>
        <w:autoSpaceDN w:val="0"/>
        <w:adjustRightInd w:val="0"/>
        <w:spacing w:line="360" w:lineRule="auto"/>
        <w:jc w:val="both"/>
        <w:rPr>
          <w:rFonts w:ascii="Book Antiqua" w:hAnsi="Book Antiqua" w:cs="Calibri"/>
          <w:lang w:val="en-GB"/>
        </w:rPr>
      </w:pPr>
    </w:p>
    <w:p w14:paraId="7DDA78B5" w14:textId="77777777" w:rsidR="00092001" w:rsidRPr="000026BF" w:rsidRDefault="00092001" w:rsidP="00D80F96">
      <w:pPr>
        <w:autoSpaceDE w:val="0"/>
        <w:autoSpaceDN w:val="0"/>
        <w:adjustRightInd w:val="0"/>
        <w:spacing w:line="360" w:lineRule="auto"/>
        <w:jc w:val="both"/>
        <w:rPr>
          <w:rFonts w:ascii="Book Antiqua" w:hAnsi="Book Antiqua" w:cs="Calibri"/>
          <w:b/>
          <w:i/>
          <w:iCs/>
          <w:lang w:val="en-GB"/>
        </w:rPr>
      </w:pPr>
      <w:r w:rsidRPr="000026BF">
        <w:rPr>
          <w:rFonts w:ascii="Book Antiqua" w:hAnsi="Book Antiqua" w:cs="Calibri"/>
          <w:b/>
          <w:i/>
          <w:iCs/>
          <w:lang w:val="en-GB"/>
        </w:rPr>
        <w:t>Epidemiological studies</w:t>
      </w:r>
    </w:p>
    <w:p w14:paraId="4155A047" w14:textId="77777777" w:rsidR="00092001" w:rsidRPr="009C3CFA" w:rsidRDefault="00092001" w:rsidP="00D80F96">
      <w:pPr>
        <w:autoSpaceDE w:val="0"/>
        <w:autoSpaceDN w:val="0"/>
        <w:adjustRightInd w:val="0"/>
        <w:spacing w:line="360" w:lineRule="auto"/>
        <w:jc w:val="both"/>
        <w:rPr>
          <w:rFonts w:ascii="Book Antiqua" w:hAnsi="Book Antiqua" w:cs="Calibri"/>
          <w:lang w:val="en-GB"/>
        </w:rPr>
      </w:pPr>
      <w:r w:rsidRPr="009C3CFA">
        <w:rPr>
          <w:rFonts w:ascii="Book Antiqua" w:hAnsi="Book Antiqua" w:cs="Calibri"/>
          <w:lang w:val="en-GB"/>
        </w:rPr>
        <w:t xml:space="preserve">Epidemiological studies </w:t>
      </w:r>
      <w:r w:rsidR="00263DE1" w:rsidRPr="009C3CFA">
        <w:rPr>
          <w:rFonts w:ascii="Book Antiqua" w:hAnsi="Book Antiqua" w:cs="Calibri"/>
          <w:lang w:val="en-GB"/>
        </w:rPr>
        <w:t>analysing</w:t>
      </w:r>
      <w:r w:rsidRPr="009C3CFA">
        <w:rPr>
          <w:rFonts w:ascii="Book Antiqua" w:hAnsi="Book Antiqua" w:cs="Calibri"/>
          <w:lang w:val="en-GB"/>
        </w:rPr>
        <w:t xml:space="preserve"> the relationship between excessive alcohol consumption and the development of DCM have found the existence of a reciprocal link between both disorders.</w:t>
      </w:r>
    </w:p>
    <w:p w14:paraId="0CF2AC9F" w14:textId="552B1FC9" w:rsidR="00092001" w:rsidRPr="009C3CFA" w:rsidRDefault="00124616"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lastRenderedPageBreak/>
        <w:t>In this respect</w:t>
      </w:r>
      <w:r w:rsidR="00092001" w:rsidRPr="009C3CFA">
        <w:rPr>
          <w:rFonts w:ascii="Book Antiqua" w:hAnsi="Book Antiqua" w:cs="Calibri"/>
          <w:lang w:val="en-GB"/>
        </w:rPr>
        <w:t>, a higher prevalence of excessive alcohol consumption</w:t>
      </w:r>
      <w:r w:rsidR="00B21DE6" w:rsidRPr="009C3CFA">
        <w:rPr>
          <w:rFonts w:ascii="Book Antiqua" w:hAnsi="Book Antiqua" w:cs="Calibri"/>
          <w:lang w:val="en-GB"/>
        </w:rPr>
        <w:t xml:space="preserve"> </w:t>
      </w:r>
      <w:r w:rsidR="00092001" w:rsidRPr="009C3CFA">
        <w:rPr>
          <w:rFonts w:ascii="Book Antiqua" w:hAnsi="Book Antiqua" w:cs="Calibri"/>
          <w:lang w:val="en-GB"/>
        </w:rPr>
        <w:t xml:space="preserve">has been reported among individuals diagnosed with DCM than in the general </w:t>
      </w:r>
      <w:proofErr w:type="gramStart"/>
      <w:r w:rsidR="00092001" w:rsidRPr="009C3CFA">
        <w:rPr>
          <w:rFonts w:ascii="Book Antiqua" w:hAnsi="Book Antiqua" w:cs="Calibri"/>
          <w:lang w:val="en-GB"/>
        </w:rPr>
        <w:t>population</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8</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w:t>
      </w:r>
    </w:p>
    <w:p w14:paraId="54D507A8" w14:textId="12669B96" w:rsidR="00092001" w:rsidRPr="009C3CFA" w:rsidRDefault="00092001"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In 1986</w:t>
      </w:r>
      <w:r w:rsidR="00263DE1" w:rsidRPr="009C3CFA">
        <w:rPr>
          <w:rFonts w:ascii="Book Antiqua" w:hAnsi="Book Antiqua" w:cs="Calibri"/>
          <w:lang w:val="en-GB"/>
        </w:rPr>
        <w:t>,</w:t>
      </w:r>
      <w:r w:rsidRPr="009C3CFA">
        <w:rPr>
          <w:rFonts w:ascii="Book Antiqua" w:hAnsi="Book Antiqua" w:cs="Calibri"/>
          <w:lang w:val="en-GB"/>
        </w:rPr>
        <w:t xml:space="preserve"> </w:t>
      </w:r>
      <w:proofErr w:type="spellStart"/>
      <w:r w:rsidRPr="009C3CFA">
        <w:rPr>
          <w:rFonts w:ascii="Book Antiqua" w:hAnsi="Book Antiqua" w:cs="Calibri"/>
          <w:lang w:val="en-GB"/>
        </w:rPr>
        <w:t>Komajda</w:t>
      </w:r>
      <w:proofErr w:type="spellEnd"/>
      <w:r w:rsidR="00B21DE6" w:rsidRPr="009C3CFA">
        <w:rPr>
          <w:rFonts w:ascii="Book Antiqua" w:hAnsi="Book Antiqua" w:cs="Calibri"/>
          <w:lang w:val="en-GB"/>
        </w:rPr>
        <w:t xml:space="preserve"> </w:t>
      </w:r>
      <w:r w:rsidR="007A5C77" w:rsidRPr="007A5C77">
        <w:rPr>
          <w:rFonts w:ascii="Book Antiqua" w:hAnsi="Book Antiqua" w:cs="Calibri"/>
          <w:i/>
          <w:lang w:val="en-GB"/>
        </w:rPr>
        <w:t>et al</w:t>
      </w:r>
      <w:r w:rsidR="00B643FC" w:rsidRPr="009C3CFA">
        <w:rPr>
          <w:rFonts w:ascii="Book Antiqua" w:hAnsi="Book Antiqua" w:cs="Arabic Typesetting"/>
          <w:vertAlign w:val="superscript"/>
          <w:lang w:val="en-GB"/>
        </w:rPr>
        <w:t>[28]</w:t>
      </w:r>
      <w:r w:rsidRPr="009C3CFA">
        <w:rPr>
          <w:rFonts w:ascii="Book Antiqua" w:hAnsi="Book Antiqua" w:cs="Calibri"/>
          <w:lang w:val="en-GB"/>
        </w:rPr>
        <w:t xml:space="preserve"> reported that DCM patients admitted due to HF presented higher alcohol consumption levels than patients admitted</w:t>
      </w:r>
      <w:r w:rsidR="00B21DE6" w:rsidRPr="009C3CFA">
        <w:rPr>
          <w:rFonts w:ascii="Book Antiqua" w:hAnsi="Book Antiqua" w:cs="Calibri"/>
          <w:lang w:val="en-GB"/>
        </w:rPr>
        <w:t xml:space="preserve"> </w:t>
      </w:r>
      <w:r w:rsidRPr="009C3CFA">
        <w:rPr>
          <w:rFonts w:ascii="Book Antiqua" w:hAnsi="Book Antiqua" w:cs="Calibri"/>
          <w:lang w:val="en-GB"/>
        </w:rPr>
        <w:t>to undergo surgical procedures</w:t>
      </w:r>
      <w:r w:rsidR="00F5420A">
        <w:rPr>
          <w:rFonts w:ascii="Book Antiqua" w:hAnsi="Book Antiqua" w:cs="Calibri"/>
          <w:lang w:val="en-GB"/>
        </w:rPr>
        <w:t xml:space="preserve"> </w:t>
      </w:r>
      <w:r w:rsidR="00AF414B" w:rsidRPr="009C3CFA">
        <w:rPr>
          <w:rFonts w:ascii="Book Antiqua" w:hAnsi="Book Antiqua" w:cs="Calibri"/>
          <w:lang w:val="en-GB"/>
        </w:rPr>
        <w:t>(</w:t>
      </w:r>
      <w:r w:rsidRPr="009C3CFA">
        <w:rPr>
          <w:rFonts w:ascii="Book Antiqua" w:hAnsi="Book Antiqua" w:cs="Calibri"/>
          <w:lang w:val="en-GB"/>
        </w:rPr>
        <w:t>101</w:t>
      </w:r>
      <w:r w:rsidR="000610B6" w:rsidRPr="000610B6">
        <w:rPr>
          <w:rFonts w:ascii="Book Antiqua" w:hAnsi="Book Antiqua" w:cs="Calibri"/>
          <w:lang w:val="en-GB"/>
        </w:rPr>
        <w:t xml:space="preserve"> </w:t>
      </w:r>
      <w:r w:rsidR="000610B6" w:rsidRPr="009C3CFA">
        <w:rPr>
          <w:rFonts w:ascii="Book Antiqua" w:hAnsi="Book Antiqua" w:cs="Calibri"/>
          <w:lang w:val="en-GB"/>
        </w:rPr>
        <w:t>mL</w:t>
      </w:r>
      <w:r w:rsidRPr="009C3CFA">
        <w:rPr>
          <w:rFonts w:ascii="Book Antiqua" w:hAnsi="Book Antiqua" w:cs="Calibri"/>
          <w:lang w:val="en-GB"/>
        </w:rPr>
        <w:t xml:space="preserve"> </w:t>
      </w:r>
      <w:r w:rsidR="000610B6" w:rsidRPr="000610B6">
        <w:rPr>
          <w:rFonts w:ascii="Book Antiqua" w:hAnsi="Book Antiqua" w:cs="Calibri"/>
          <w:i/>
          <w:lang w:val="en-GB"/>
        </w:rPr>
        <w:t>vs</w:t>
      </w:r>
      <w:r w:rsidRPr="009C3CFA">
        <w:rPr>
          <w:rFonts w:ascii="Book Antiqua" w:hAnsi="Book Antiqua" w:cs="Calibri"/>
          <w:lang w:val="en-GB"/>
        </w:rPr>
        <w:t xml:space="preserve"> 64 m</w:t>
      </w:r>
      <w:r w:rsidR="000610B6" w:rsidRPr="009C3CFA">
        <w:rPr>
          <w:rFonts w:ascii="Book Antiqua" w:hAnsi="Book Antiqua" w:cs="Calibri"/>
          <w:lang w:val="en-GB"/>
        </w:rPr>
        <w:t>L</w:t>
      </w:r>
      <w:r w:rsidRPr="009C3CFA">
        <w:rPr>
          <w:rFonts w:ascii="Book Antiqua" w:hAnsi="Book Antiqua" w:cs="Calibri"/>
          <w:lang w:val="en-GB"/>
        </w:rPr>
        <w:t xml:space="preserve"> </w:t>
      </w:r>
      <w:r w:rsidR="00263DE1" w:rsidRPr="009C3CFA">
        <w:rPr>
          <w:rFonts w:ascii="Book Antiqua" w:hAnsi="Book Antiqua" w:cs="Calibri"/>
          <w:lang w:val="en-GB"/>
        </w:rPr>
        <w:t xml:space="preserve">per </w:t>
      </w:r>
      <w:r w:rsidRPr="009C3CFA">
        <w:rPr>
          <w:rFonts w:ascii="Book Antiqua" w:hAnsi="Book Antiqua" w:cs="Calibri"/>
          <w:lang w:val="en-GB"/>
        </w:rPr>
        <w:t>day; RR</w:t>
      </w:r>
      <w:r w:rsidR="003329AE">
        <w:rPr>
          <w:rFonts w:ascii="Book Antiqua" w:hAnsi="Book Antiqua" w:cs="Calibri" w:hint="eastAsia"/>
          <w:lang w:val="en-GB" w:eastAsia="zh-CN"/>
        </w:rPr>
        <w:t xml:space="preserve"> =</w:t>
      </w:r>
      <w:r w:rsidRPr="009C3CFA">
        <w:rPr>
          <w:rFonts w:ascii="Book Antiqua" w:hAnsi="Book Antiqua" w:cs="Calibri"/>
          <w:lang w:val="en-GB"/>
        </w:rPr>
        <w:t xml:space="preserve"> 7.6, </w:t>
      </w:r>
      <w:r w:rsidR="00036292" w:rsidRPr="00036292">
        <w:rPr>
          <w:rFonts w:ascii="Book Antiqua" w:hAnsi="Book Antiqua" w:cs="Calibri"/>
          <w:i/>
          <w:lang w:val="en-GB"/>
        </w:rPr>
        <w:t xml:space="preserve">P &lt; </w:t>
      </w:r>
      <w:r w:rsidRPr="009C3CFA">
        <w:rPr>
          <w:rFonts w:ascii="Book Antiqua" w:hAnsi="Book Antiqua" w:cs="Calibri"/>
          <w:lang w:val="en-GB"/>
        </w:rPr>
        <w:t>0.001</w:t>
      </w:r>
      <w:r w:rsidR="00AF414B" w:rsidRPr="009C3CFA">
        <w:rPr>
          <w:rFonts w:ascii="Book Antiqua" w:hAnsi="Book Antiqua" w:cs="Calibri"/>
          <w:lang w:val="en-GB"/>
        </w:rPr>
        <w:t>)</w:t>
      </w:r>
      <w:r w:rsidRPr="009C3CFA">
        <w:rPr>
          <w:rFonts w:ascii="Book Antiqua" w:hAnsi="Book Antiqua" w:cs="Arabic Typesetting"/>
          <w:lang w:val="en-GB"/>
        </w:rPr>
        <w:t xml:space="preserve">. </w:t>
      </w:r>
    </w:p>
    <w:p w14:paraId="0B93A535" w14:textId="3C8CFBE3" w:rsidR="00092001" w:rsidRPr="009C3CFA" w:rsidRDefault="00124616"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Further, </w:t>
      </w:r>
      <w:proofErr w:type="spellStart"/>
      <w:r w:rsidR="00092001" w:rsidRPr="009C3CFA">
        <w:rPr>
          <w:rFonts w:ascii="Book Antiqua" w:hAnsi="Book Antiqua" w:cs="Calibri"/>
          <w:lang w:val="en-GB"/>
        </w:rPr>
        <w:t>Gillet</w:t>
      </w:r>
      <w:proofErr w:type="spellEnd"/>
      <w:r w:rsidR="00092001" w:rsidRPr="009C3CFA">
        <w:rPr>
          <w:rFonts w:ascii="Book Antiqua" w:hAnsi="Book Antiqua" w:cs="Calibri"/>
          <w:lang w:val="en-GB"/>
        </w:rPr>
        <w:t xml:space="preserve"> published a similar </w:t>
      </w:r>
      <w:r w:rsidR="00263DE1" w:rsidRPr="009C3CFA">
        <w:rPr>
          <w:rFonts w:ascii="Book Antiqua" w:hAnsi="Book Antiqua" w:cs="Calibri"/>
          <w:lang w:val="en-GB"/>
        </w:rPr>
        <w:t xml:space="preserve">study </w:t>
      </w:r>
      <w:r w:rsidR="00092001" w:rsidRPr="009C3CFA">
        <w:rPr>
          <w:rFonts w:ascii="Book Antiqua" w:hAnsi="Book Antiqua" w:cs="Calibri"/>
          <w:lang w:val="en-GB"/>
        </w:rPr>
        <w:t>in which a cohort of 23 patients with DCM</w:t>
      </w:r>
      <w:r w:rsidR="00B21DE6" w:rsidRPr="009C3CFA">
        <w:rPr>
          <w:rFonts w:ascii="Book Antiqua" w:hAnsi="Book Antiqua" w:cs="Calibri"/>
          <w:lang w:val="en-GB"/>
        </w:rPr>
        <w:t xml:space="preserve"> </w:t>
      </w:r>
      <w:r w:rsidR="00092001" w:rsidRPr="009C3CFA">
        <w:rPr>
          <w:rFonts w:ascii="Book Antiqua" w:hAnsi="Book Antiqua" w:cs="Calibri"/>
          <w:lang w:val="en-GB"/>
        </w:rPr>
        <w:t>report</w:t>
      </w:r>
      <w:r w:rsidR="004B399D" w:rsidRPr="009C3CFA">
        <w:rPr>
          <w:rFonts w:ascii="Book Antiqua" w:hAnsi="Book Antiqua" w:cs="Calibri"/>
          <w:lang w:val="en-GB"/>
        </w:rPr>
        <w:t>ed</w:t>
      </w:r>
      <w:r w:rsidR="00092001" w:rsidRPr="009C3CFA">
        <w:rPr>
          <w:rFonts w:ascii="Book Antiqua" w:hAnsi="Book Antiqua" w:cs="Calibri"/>
          <w:lang w:val="en-GB"/>
        </w:rPr>
        <w:t xml:space="preserve"> higher average daily alcohol consumption</w:t>
      </w:r>
      <w:r w:rsidR="00F5420A">
        <w:rPr>
          <w:rFonts w:ascii="Book Antiqua" w:hAnsi="Book Antiqua" w:cs="Calibri"/>
          <w:lang w:val="en-GB"/>
        </w:rPr>
        <w:t xml:space="preserve"> </w:t>
      </w:r>
      <w:r w:rsidR="00AF414B" w:rsidRPr="009C3CFA">
        <w:rPr>
          <w:rFonts w:ascii="Book Antiqua" w:hAnsi="Book Antiqua" w:cs="Calibri"/>
          <w:lang w:val="en-GB"/>
        </w:rPr>
        <w:t>(</w:t>
      </w:r>
      <w:r w:rsidR="00092001" w:rsidRPr="009C3CFA">
        <w:rPr>
          <w:rFonts w:ascii="Book Antiqua" w:hAnsi="Book Antiqua" w:cs="Calibri"/>
          <w:lang w:val="en-GB"/>
        </w:rPr>
        <w:t xml:space="preserve">82 </w:t>
      </w:r>
      <w:r w:rsidR="00F26044" w:rsidRPr="009C3CFA">
        <w:rPr>
          <w:rFonts w:ascii="Book Antiqua" w:hAnsi="Book Antiqua" w:cs="Calibri"/>
          <w:lang w:val="en-GB"/>
        </w:rPr>
        <w:t>g/day</w:t>
      </w:r>
      <w:r w:rsidR="00F26044" w:rsidRPr="000610B6">
        <w:rPr>
          <w:rFonts w:ascii="Book Antiqua" w:hAnsi="Book Antiqua" w:cs="Calibri"/>
          <w:i/>
          <w:lang w:val="en-GB"/>
        </w:rPr>
        <w:t xml:space="preserve"> </w:t>
      </w:r>
      <w:r w:rsidR="000610B6" w:rsidRPr="000610B6">
        <w:rPr>
          <w:rFonts w:ascii="Book Antiqua" w:hAnsi="Book Antiqua" w:cs="Calibri"/>
          <w:i/>
          <w:lang w:val="en-GB"/>
        </w:rPr>
        <w:t>vs</w:t>
      </w:r>
      <w:r w:rsidR="00092001" w:rsidRPr="009C3CFA">
        <w:rPr>
          <w:rFonts w:ascii="Book Antiqua" w:hAnsi="Book Antiqua" w:cs="Calibri"/>
          <w:lang w:val="en-GB"/>
        </w:rPr>
        <w:t xml:space="preserve"> 30 g/day; </w:t>
      </w:r>
      <w:r w:rsidR="00036292" w:rsidRPr="00036292">
        <w:rPr>
          <w:rFonts w:ascii="Book Antiqua" w:hAnsi="Book Antiqua" w:cs="Calibri"/>
          <w:i/>
          <w:lang w:val="en-GB"/>
        </w:rPr>
        <w:t xml:space="preserve">P &lt; </w:t>
      </w:r>
      <w:r w:rsidR="00B969CC" w:rsidRPr="009C3CFA">
        <w:rPr>
          <w:rFonts w:ascii="Book Antiqua" w:hAnsi="Book Antiqua" w:cs="Calibri"/>
          <w:lang w:val="en-GB"/>
        </w:rPr>
        <w:t>0.001</w:t>
      </w:r>
      <w:r w:rsidR="00AF414B" w:rsidRPr="009C3CFA">
        <w:rPr>
          <w:rFonts w:ascii="Book Antiqua" w:hAnsi="Book Antiqua" w:cs="Calibri"/>
          <w:lang w:val="en-GB"/>
        </w:rPr>
        <w:t>)</w:t>
      </w:r>
      <w:r w:rsidR="00092001" w:rsidRPr="009C3CFA">
        <w:rPr>
          <w:rFonts w:ascii="Book Antiqua" w:hAnsi="Book Antiqua" w:cs="Calibri"/>
          <w:lang w:val="en-GB"/>
        </w:rPr>
        <w:t xml:space="preserve"> and a greater duration of that consumption</w:t>
      </w:r>
      <w:r w:rsidR="00F5420A">
        <w:rPr>
          <w:rFonts w:ascii="Book Antiqua" w:hAnsi="Book Antiqua" w:cs="Calibri"/>
          <w:lang w:val="en-GB"/>
        </w:rPr>
        <w:t xml:space="preserve"> </w:t>
      </w:r>
      <w:r w:rsidR="00AF414B" w:rsidRPr="009C3CFA">
        <w:rPr>
          <w:rFonts w:ascii="Book Antiqua" w:hAnsi="Book Antiqua" w:cs="Calibri"/>
          <w:lang w:val="en-GB"/>
        </w:rPr>
        <w:t>(</w:t>
      </w:r>
      <w:r w:rsidR="00092001" w:rsidRPr="009C3CFA">
        <w:rPr>
          <w:rFonts w:ascii="Book Antiqua" w:hAnsi="Book Antiqua" w:cs="Calibri"/>
          <w:lang w:val="en-GB"/>
        </w:rPr>
        <w:t xml:space="preserve">34 </w:t>
      </w:r>
      <w:r w:rsidR="000610B6" w:rsidRPr="000610B6">
        <w:rPr>
          <w:rFonts w:ascii="Book Antiqua" w:hAnsi="Book Antiqua" w:cs="Calibri"/>
          <w:i/>
          <w:lang w:val="en-GB"/>
        </w:rPr>
        <w:t>vs</w:t>
      </w:r>
      <w:r w:rsidR="00092001" w:rsidRPr="009C3CFA">
        <w:rPr>
          <w:rFonts w:ascii="Book Antiqua" w:hAnsi="Book Antiqua" w:cs="Calibri"/>
          <w:lang w:val="en-GB"/>
        </w:rPr>
        <w:t xml:space="preserve"> 22 years, </w:t>
      </w:r>
      <w:r w:rsidR="00036292" w:rsidRPr="00036292">
        <w:rPr>
          <w:rFonts w:ascii="Book Antiqua" w:hAnsi="Book Antiqua" w:cs="Calibri"/>
          <w:i/>
          <w:lang w:val="en-GB"/>
        </w:rPr>
        <w:t xml:space="preserve">P &lt; </w:t>
      </w:r>
      <w:r w:rsidR="00092001" w:rsidRPr="009C3CFA">
        <w:rPr>
          <w:rFonts w:ascii="Book Antiqua" w:hAnsi="Book Antiqua" w:cs="Calibri"/>
          <w:lang w:val="en-GB"/>
        </w:rPr>
        <w:t>0.001</w:t>
      </w:r>
      <w:r w:rsidR="00AF414B" w:rsidRPr="009C3CFA">
        <w:rPr>
          <w:rFonts w:ascii="Book Antiqua" w:hAnsi="Book Antiqua" w:cs="Calibri"/>
          <w:lang w:val="en-GB"/>
        </w:rPr>
        <w:t>)</w:t>
      </w:r>
      <w:r w:rsidR="00ED6C77">
        <w:rPr>
          <w:rFonts w:ascii="Book Antiqua" w:hAnsi="Book Antiqua" w:cs="Calibri"/>
          <w:lang w:val="en-GB"/>
        </w:rPr>
        <w:t xml:space="preserve"> </w:t>
      </w:r>
      <w:r w:rsidR="00092001" w:rsidRPr="009C3CFA">
        <w:rPr>
          <w:rFonts w:ascii="Book Antiqua" w:hAnsi="Book Antiqua" w:cs="Calibri"/>
          <w:lang w:val="en-GB"/>
        </w:rPr>
        <w:t xml:space="preserve">than </w:t>
      </w:r>
      <w:r w:rsidR="000F45C0" w:rsidRPr="009C3CFA">
        <w:rPr>
          <w:rFonts w:ascii="Book Antiqua" w:hAnsi="Book Antiqua" w:cs="Calibri"/>
          <w:lang w:val="en-GB"/>
        </w:rPr>
        <w:t xml:space="preserve">a second </w:t>
      </w:r>
      <w:r w:rsidR="00092001" w:rsidRPr="009C3CFA">
        <w:rPr>
          <w:rFonts w:ascii="Book Antiqua" w:hAnsi="Book Antiqua" w:cs="Calibri"/>
          <w:lang w:val="en-GB"/>
        </w:rPr>
        <w:t xml:space="preserve">group of 46 individuals suffering from other forms </w:t>
      </w:r>
      <w:r w:rsidR="00AF414B" w:rsidRPr="009C3CFA">
        <w:rPr>
          <w:rFonts w:ascii="Book Antiqua" w:hAnsi="Book Antiqua" w:cs="Calibri"/>
          <w:lang w:val="en-GB"/>
        </w:rPr>
        <w:t xml:space="preserve">of heart </w:t>
      </w:r>
      <w:proofErr w:type="gramStart"/>
      <w:r w:rsidR="00AF414B" w:rsidRPr="009C3CFA">
        <w:rPr>
          <w:rFonts w:ascii="Book Antiqua" w:hAnsi="Book Antiqua" w:cs="Calibri"/>
          <w:lang w:val="en-GB"/>
        </w:rPr>
        <w:t>disease</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29</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w:t>
      </w:r>
      <w:r w:rsidRPr="009C3CFA">
        <w:rPr>
          <w:rFonts w:ascii="Book Antiqua" w:hAnsi="Book Antiqua" w:cs="Calibri"/>
          <w:lang w:val="en-GB"/>
        </w:rPr>
        <w:t>Also</w:t>
      </w:r>
      <w:r w:rsidR="00092001" w:rsidRPr="009C3CFA">
        <w:rPr>
          <w:rFonts w:ascii="Book Antiqua" w:hAnsi="Book Antiqua" w:cs="Calibri"/>
          <w:lang w:val="en-GB"/>
        </w:rPr>
        <w:t>, in 1998 McKenna described an incidence of 40% in excessive alcohol consumption</w:t>
      </w:r>
      <w:r w:rsidR="00B21DE6" w:rsidRPr="009C3CFA">
        <w:rPr>
          <w:rFonts w:ascii="Book Antiqua" w:hAnsi="Book Antiqua" w:cs="Calibri"/>
          <w:lang w:val="en-GB"/>
        </w:rPr>
        <w:t xml:space="preserve"> </w:t>
      </w:r>
      <w:r w:rsidR="00092001" w:rsidRPr="009C3CFA">
        <w:rPr>
          <w:rFonts w:ascii="Book Antiqua" w:hAnsi="Book Antiqua" w:cs="Calibri"/>
          <w:lang w:val="en-GB"/>
        </w:rPr>
        <w:t xml:space="preserve">in a group of 100 DCM patients compared to 23% found in </w:t>
      </w:r>
      <w:r w:rsidR="000F45C0" w:rsidRPr="009C3CFA">
        <w:rPr>
          <w:rFonts w:ascii="Book Antiqua" w:hAnsi="Book Antiqua" w:cs="Calibri"/>
          <w:lang w:val="en-GB"/>
        </w:rPr>
        <w:t xml:space="preserve">a </w:t>
      </w:r>
      <w:r w:rsidR="00092001" w:rsidRPr="009C3CFA">
        <w:rPr>
          <w:rFonts w:ascii="Book Antiqua" w:hAnsi="Book Antiqua" w:cs="Calibri"/>
          <w:lang w:val="en-GB"/>
        </w:rPr>
        <w:t>contro</w:t>
      </w:r>
      <w:r w:rsidR="00AF414B" w:rsidRPr="009C3CFA">
        <w:rPr>
          <w:rFonts w:ascii="Book Antiqua" w:hAnsi="Book Antiqua" w:cs="Calibri"/>
          <w:lang w:val="en-GB"/>
        </w:rPr>
        <w:t>l group of 211 healthy subjects</w:t>
      </w:r>
      <w:r w:rsidR="00574747" w:rsidRPr="00574747">
        <w:rPr>
          <w:rFonts w:ascii="Book Antiqua" w:hAnsi="Book Antiqua" w:cs="Calibri"/>
          <w:vertAlign w:val="superscript"/>
          <w:lang w:val="en-GB"/>
        </w:rPr>
        <w:t>[</w:t>
      </w:r>
      <w:r w:rsidR="00092001" w:rsidRPr="009C3CFA">
        <w:rPr>
          <w:rFonts w:ascii="Book Antiqua" w:hAnsi="Book Antiqua" w:cs="Arabic Typesetting"/>
          <w:vertAlign w:val="superscript"/>
          <w:lang w:val="en-GB"/>
        </w:rPr>
        <w:t>8</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p>
    <w:p w14:paraId="3A358851" w14:textId="0610BA01" w:rsidR="00092001" w:rsidRPr="009C3CFA" w:rsidRDefault="00124616"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Furthermore</w:t>
      </w:r>
      <w:r w:rsidR="00092001" w:rsidRPr="009C3CFA">
        <w:rPr>
          <w:rFonts w:ascii="Book Antiqua" w:hAnsi="Book Antiqua" w:cs="Calibri"/>
          <w:lang w:val="en-GB"/>
        </w:rPr>
        <w:t xml:space="preserve">, </w:t>
      </w:r>
      <w:proofErr w:type="spellStart"/>
      <w:r w:rsidR="00B21DE6" w:rsidRPr="009C3CFA">
        <w:rPr>
          <w:rFonts w:ascii="Book Antiqua" w:hAnsi="Book Antiqua" w:cs="Calibri"/>
          <w:lang w:val="en-GB"/>
        </w:rPr>
        <w:t>Fernández</w:t>
      </w:r>
      <w:r w:rsidR="000E0B6F" w:rsidRPr="009C3CFA">
        <w:rPr>
          <w:rFonts w:ascii="Book Antiqua" w:hAnsi="Book Antiqua" w:cs="Calibri"/>
          <w:lang w:val="en-GB"/>
        </w:rPr>
        <w:t>-Solá</w:t>
      </w:r>
      <w:proofErr w:type="spellEnd"/>
      <w:r w:rsidR="00A12AAF">
        <w:rPr>
          <w:rFonts w:ascii="Book Antiqua" w:hAnsi="Book Antiqua" w:cs="Calibri"/>
          <w:lang w:val="en-GB"/>
        </w:rPr>
        <w:t xml:space="preserve"> </w:t>
      </w:r>
      <w:r w:rsidR="007A5C77" w:rsidRPr="007A5C77">
        <w:rPr>
          <w:rFonts w:ascii="Book Antiqua" w:hAnsi="Book Antiqua" w:cs="Calibri" w:hint="eastAsia"/>
          <w:i/>
          <w:lang w:val="en-GB" w:eastAsia="zh-CN"/>
        </w:rPr>
        <w:t xml:space="preserve">et </w:t>
      </w:r>
      <w:proofErr w:type="gramStart"/>
      <w:r w:rsidR="007A5C77" w:rsidRPr="007A5C77">
        <w:rPr>
          <w:rFonts w:ascii="Book Antiqua" w:hAnsi="Book Antiqua" w:cs="Calibri" w:hint="eastAsia"/>
          <w:i/>
          <w:lang w:val="en-GB" w:eastAsia="zh-CN"/>
        </w:rPr>
        <w:t>al</w:t>
      </w:r>
      <w:r w:rsidR="00A12AAF" w:rsidRPr="009C3CFA">
        <w:rPr>
          <w:rFonts w:ascii="Book Antiqua" w:hAnsi="Book Antiqua" w:cs="Arabic Typesetting"/>
          <w:vertAlign w:val="superscript"/>
          <w:lang w:val="en-GB"/>
        </w:rPr>
        <w:t>[</w:t>
      </w:r>
      <w:proofErr w:type="gramEnd"/>
      <w:r w:rsidR="00A12AAF" w:rsidRPr="009C3CFA">
        <w:rPr>
          <w:rFonts w:ascii="Book Antiqua" w:hAnsi="Book Antiqua" w:cs="Arabic Typesetting"/>
          <w:vertAlign w:val="superscript"/>
          <w:lang w:val="en-GB"/>
        </w:rPr>
        <w:t>30]</w:t>
      </w:r>
      <w:r w:rsidR="00092001" w:rsidRPr="009C3CFA">
        <w:rPr>
          <w:rFonts w:ascii="Book Antiqua" w:hAnsi="Book Antiqua" w:cs="Calibri"/>
          <w:lang w:val="en-GB"/>
        </w:rPr>
        <w:t>, when analysing a population of alcoholics, found a higher prevalence of DCM</w:t>
      </w:r>
      <w:r w:rsidR="00B21DE6" w:rsidRPr="009C3CFA">
        <w:rPr>
          <w:rFonts w:ascii="Book Antiqua" w:hAnsi="Book Antiqua" w:cs="Calibri"/>
          <w:lang w:val="en-GB"/>
        </w:rPr>
        <w:t xml:space="preserve"> </w:t>
      </w:r>
      <w:r w:rsidR="00092001" w:rsidRPr="009C3CFA">
        <w:rPr>
          <w:rFonts w:ascii="Book Antiqua" w:hAnsi="Book Antiqua" w:cs="Calibri"/>
          <w:lang w:val="en-GB"/>
        </w:rPr>
        <w:t>in alcoholics th</w:t>
      </w:r>
      <w:r w:rsidR="00AF414B" w:rsidRPr="009C3CFA">
        <w:rPr>
          <w:rFonts w:ascii="Book Antiqua" w:hAnsi="Book Antiqua" w:cs="Calibri"/>
          <w:lang w:val="en-GB"/>
        </w:rPr>
        <w:t>an among the general population</w:t>
      </w:r>
      <w:r w:rsidR="00092001" w:rsidRPr="009C3CFA">
        <w:rPr>
          <w:rFonts w:ascii="Book Antiqua" w:hAnsi="Book Antiqua" w:cs="Arabic Typesetting"/>
          <w:lang w:val="en-GB"/>
        </w:rPr>
        <w:t>.</w:t>
      </w:r>
      <w:r w:rsidR="00B21DE6" w:rsidRPr="009C3CFA">
        <w:rPr>
          <w:rFonts w:ascii="Book Antiqua" w:hAnsi="Book Antiqua" w:cs="Calibri"/>
          <w:lang w:val="en-GB"/>
        </w:rPr>
        <w:t xml:space="preserve"> </w:t>
      </w:r>
      <w:r w:rsidR="00092001" w:rsidRPr="009C3CFA">
        <w:rPr>
          <w:rFonts w:ascii="Book Antiqua" w:hAnsi="Book Antiqua" w:cs="Calibri"/>
          <w:lang w:val="en-GB"/>
        </w:rPr>
        <w:t>Specifically, among alcoholics they found a prevalence of DCM of</w:t>
      </w:r>
      <w:r w:rsidR="00B21DE6" w:rsidRPr="009C3CFA">
        <w:rPr>
          <w:rFonts w:ascii="Book Antiqua" w:hAnsi="Book Antiqua" w:cs="Calibri"/>
          <w:lang w:val="en-GB"/>
        </w:rPr>
        <w:t xml:space="preserve"> </w:t>
      </w:r>
      <w:r w:rsidR="00092001" w:rsidRPr="009C3CFA">
        <w:rPr>
          <w:rFonts w:ascii="Book Antiqua" w:hAnsi="Book Antiqua" w:cs="Calibri"/>
          <w:lang w:val="en-GB"/>
        </w:rPr>
        <w:t>0.43% in women and 0.25% in men,</w:t>
      </w:r>
      <w:r w:rsidR="00B21DE6" w:rsidRPr="009C3CFA">
        <w:rPr>
          <w:rFonts w:ascii="Book Antiqua" w:hAnsi="Book Antiqua" w:cs="Calibri"/>
          <w:lang w:val="en-GB"/>
        </w:rPr>
        <w:t xml:space="preserve"> </w:t>
      </w:r>
      <w:r w:rsidR="00092001" w:rsidRPr="009C3CFA">
        <w:rPr>
          <w:rFonts w:ascii="Book Antiqua" w:hAnsi="Book Antiqua" w:cs="Calibri"/>
          <w:lang w:val="en-GB"/>
        </w:rPr>
        <w:t>whereas the described prevalence of DCM in the general population is 0.0</w:t>
      </w:r>
      <w:r w:rsidR="00E23739" w:rsidRPr="009C3CFA">
        <w:rPr>
          <w:rFonts w:ascii="Book Antiqua" w:hAnsi="Book Antiqua" w:cs="Calibri"/>
          <w:lang w:val="en-GB"/>
        </w:rPr>
        <w:t>3</w:t>
      </w:r>
      <w:r w:rsidR="00512E55" w:rsidRPr="009C3CFA">
        <w:rPr>
          <w:rFonts w:ascii="Book Antiqua" w:hAnsi="Book Antiqua" w:cs="Calibri"/>
          <w:lang w:val="en-GB"/>
        </w:rPr>
        <w:t>%</w:t>
      </w:r>
      <w:r w:rsidR="00092001" w:rsidRPr="009C3CFA">
        <w:rPr>
          <w:rFonts w:ascii="Book Antiqua" w:hAnsi="Book Antiqua" w:cs="Calibri"/>
          <w:lang w:val="en-GB"/>
        </w:rPr>
        <w:t xml:space="preserve"> to 0.0</w:t>
      </w:r>
      <w:r w:rsidR="00E23739" w:rsidRPr="009C3CFA">
        <w:rPr>
          <w:rFonts w:ascii="Book Antiqua" w:hAnsi="Book Antiqua" w:cs="Calibri"/>
          <w:lang w:val="en-GB"/>
        </w:rPr>
        <w:t>5</w:t>
      </w:r>
      <w:proofErr w:type="gramStart"/>
      <w:r w:rsidR="00E23739" w:rsidRPr="009C3CFA">
        <w:rPr>
          <w:rFonts w:ascii="Book Antiqua" w:hAnsi="Book Antiqua" w:cs="Calibri"/>
          <w:lang w:val="en-GB"/>
        </w:rPr>
        <w:t>%</w:t>
      </w:r>
      <w:r w:rsidR="00574747" w:rsidRPr="00574747">
        <w:rPr>
          <w:rFonts w:ascii="Book Antiqua" w:hAnsi="Book Antiqua" w:cs="Calibri"/>
          <w:vertAlign w:val="superscript"/>
          <w:lang w:val="en-GB"/>
        </w:rPr>
        <w:t>[</w:t>
      </w:r>
      <w:proofErr w:type="gramEnd"/>
      <w:r w:rsidR="008D5DCC" w:rsidRPr="009C3CFA">
        <w:rPr>
          <w:rFonts w:ascii="Book Antiqua" w:hAnsi="Book Antiqua" w:cs="Arabic Typesetting"/>
          <w:vertAlign w:val="superscript"/>
          <w:lang w:val="en-GB"/>
        </w:rPr>
        <w:t>18</w:t>
      </w:r>
      <w:r w:rsidR="00092001" w:rsidRPr="009C3CFA">
        <w:rPr>
          <w:rFonts w:ascii="Book Antiqua" w:hAnsi="Book Antiqua" w:cs="Arabic Typesetting"/>
          <w:vertAlign w:val="superscript"/>
          <w:lang w:val="en-GB"/>
        </w:rPr>
        <w:t>,</w:t>
      </w:r>
      <w:r w:rsidR="00B21DE6" w:rsidRPr="009C3CFA">
        <w:rPr>
          <w:rFonts w:ascii="Book Antiqua" w:hAnsi="Book Antiqua" w:cs="Arabic Typesetting"/>
          <w:vertAlign w:val="superscript"/>
          <w:lang w:val="en-GB"/>
        </w:rPr>
        <w:t xml:space="preserve"> </w:t>
      </w:r>
      <w:r w:rsidR="008D5DCC" w:rsidRPr="009C3CFA">
        <w:rPr>
          <w:rFonts w:ascii="Book Antiqua" w:hAnsi="Book Antiqua" w:cs="Arabic Typesetting"/>
          <w:vertAlign w:val="superscript"/>
          <w:lang w:val="en-GB"/>
        </w:rPr>
        <w:t>19</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w:t>
      </w:r>
    </w:p>
    <w:p w14:paraId="32BB6FC2" w14:textId="77777777" w:rsidR="00092001" w:rsidRPr="009C3CFA" w:rsidRDefault="00092001" w:rsidP="00D80F96">
      <w:pPr>
        <w:spacing w:line="360" w:lineRule="auto"/>
        <w:jc w:val="both"/>
        <w:rPr>
          <w:rFonts w:ascii="Book Antiqua" w:hAnsi="Book Antiqua" w:cs="Calibri"/>
          <w:lang w:val="en-GB"/>
        </w:rPr>
      </w:pPr>
    </w:p>
    <w:p w14:paraId="2FBB3251" w14:textId="77777777" w:rsidR="00092001" w:rsidRPr="00EC5A38" w:rsidRDefault="00092001" w:rsidP="00D80F96">
      <w:pPr>
        <w:spacing w:line="360" w:lineRule="auto"/>
        <w:jc w:val="both"/>
        <w:rPr>
          <w:rFonts w:ascii="Book Antiqua" w:hAnsi="Book Antiqua" w:cs="Calibri"/>
          <w:b/>
          <w:i/>
          <w:iCs/>
          <w:lang w:val="en-GB"/>
        </w:rPr>
      </w:pPr>
      <w:r w:rsidRPr="00EC5A38">
        <w:rPr>
          <w:rFonts w:ascii="Book Antiqua" w:hAnsi="Book Antiqua" w:cs="Calibri"/>
          <w:b/>
          <w:i/>
          <w:iCs/>
          <w:lang w:val="en-GB"/>
        </w:rPr>
        <w:t>Experimental studies</w:t>
      </w:r>
    </w:p>
    <w:p w14:paraId="3B861EE0" w14:textId="563309BF" w:rsidR="00092001" w:rsidRPr="009C3CFA" w:rsidRDefault="000F45C0" w:rsidP="00D80F96">
      <w:pPr>
        <w:spacing w:line="360" w:lineRule="auto"/>
        <w:jc w:val="both"/>
        <w:rPr>
          <w:rFonts w:ascii="Book Antiqua" w:hAnsi="Book Antiqua" w:cs="Calibri"/>
          <w:lang w:val="en-GB"/>
        </w:rPr>
      </w:pPr>
      <w:r w:rsidRPr="009C3CFA">
        <w:rPr>
          <w:rFonts w:ascii="Book Antiqua" w:hAnsi="Book Antiqua" w:cs="Calibri"/>
          <w:lang w:val="en-GB"/>
        </w:rPr>
        <w:t>E</w:t>
      </w:r>
      <w:r w:rsidR="00092001" w:rsidRPr="009C3CFA">
        <w:rPr>
          <w:rFonts w:ascii="Book Antiqua" w:hAnsi="Book Antiqua" w:cs="Calibri"/>
          <w:lang w:val="en-GB"/>
        </w:rPr>
        <w:t xml:space="preserve">xperimental studies analysing the depressive properties of alcohol on the cardiac muscle </w:t>
      </w:r>
      <w:r w:rsidRPr="009C3CFA">
        <w:rPr>
          <w:rFonts w:ascii="Book Antiqua" w:hAnsi="Book Antiqua" w:cs="Calibri"/>
          <w:lang w:val="en-GB"/>
        </w:rPr>
        <w:t>invariably use</w:t>
      </w:r>
      <w:r w:rsidR="00092001" w:rsidRPr="009C3CFA">
        <w:rPr>
          <w:rFonts w:ascii="Book Antiqua" w:hAnsi="Book Antiqua" w:cs="Calibri"/>
          <w:lang w:val="en-GB"/>
        </w:rPr>
        <w:t xml:space="preserve"> similar </w:t>
      </w:r>
      <w:proofErr w:type="gramStart"/>
      <w:r w:rsidR="00092001" w:rsidRPr="009C3CFA">
        <w:rPr>
          <w:rFonts w:ascii="Book Antiqua" w:hAnsi="Book Antiqua" w:cs="Calibri"/>
          <w:lang w:val="en-GB"/>
        </w:rPr>
        <w:t>approach</w:t>
      </w:r>
      <w:r w:rsidRPr="009C3CFA">
        <w:rPr>
          <w:rFonts w:ascii="Book Antiqua" w:hAnsi="Book Antiqua" w:cs="Calibri"/>
          <w:lang w:val="en-GB"/>
        </w:rPr>
        <w:t>es</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31-39</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w:t>
      </w:r>
      <w:r w:rsidRPr="009C3CFA">
        <w:rPr>
          <w:rFonts w:ascii="Book Antiqua" w:hAnsi="Book Antiqua" w:cs="Calibri"/>
          <w:lang w:val="en-GB"/>
        </w:rPr>
        <w:t xml:space="preserve">Accordingly, </w:t>
      </w:r>
      <w:r w:rsidR="00092001" w:rsidRPr="009C3CFA">
        <w:rPr>
          <w:rFonts w:ascii="Book Antiqua" w:hAnsi="Book Antiqua" w:cs="Calibri"/>
          <w:lang w:val="en-GB"/>
        </w:rPr>
        <w:t xml:space="preserve">a given amount of alcohol </w:t>
      </w:r>
      <w:r w:rsidRPr="009C3CFA">
        <w:rPr>
          <w:rFonts w:ascii="Book Antiqua" w:hAnsi="Book Antiqua" w:cs="Calibri"/>
          <w:lang w:val="en-GB"/>
        </w:rPr>
        <w:t xml:space="preserve">is administered </w:t>
      </w:r>
      <w:r w:rsidR="00092001" w:rsidRPr="009C3CFA">
        <w:rPr>
          <w:rFonts w:ascii="Book Antiqua" w:hAnsi="Book Antiqua" w:cs="Calibri"/>
          <w:lang w:val="en-GB"/>
        </w:rPr>
        <w:t>to volunteers or alcoholics</w:t>
      </w:r>
      <w:r w:rsidRPr="009C3CFA">
        <w:rPr>
          <w:rFonts w:ascii="Book Antiqua" w:hAnsi="Book Antiqua" w:cs="Calibri"/>
          <w:lang w:val="en-GB"/>
        </w:rPr>
        <w:t>, followed by</w:t>
      </w:r>
      <w:r w:rsidR="00092001" w:rsidRPr="009C3CFA">
        <w:rPr>
          <w:rFonts w:ascii="Book Antiqua" w:hAnsi="Book Antiqua" w:cs="Calibri"/>
          <w:lang w:val="en-GB"/>
        </w:rPr>
        <w:t xml:space="preserve"> </w:t>
      </w:r>
      <w:r w:rsidRPr="009C3CFA">
        <w:rPr>
          <w:rFonts w:ascii="Book Antiqua" w:hAnsi="Book Antiqua" w:cs="Calibri"/>
          <w:lang w:val="en-GB"/>
        </w:rPr>
        <w:t>measurement of</w:t>
      </w:r>
      <w:r w:rsidR="00092001" w:rsidRPr="009C3CFA">
        <w:rPr>
          <w:rFonts w:ascii="Book Antiqua" w:hAnsi="Book Antiqua" w:cs="Calibri"/>
          <w:lang w:val="en-GB"/>
        </w:rPr>
        <w:t xml:space="preserve"> a number of haemodynamic parameters and, in some cases, echocardiographic parameters. Generally, following alcohol intake, healthy, non-drinking individuals showed an increase in cardiac output due to a decline of peripheral arterial resistance and an </w:t>
      </w:r>
      <w:r w:rsidR="00AF414B" w:rsidRPr="009C3CFA">
        <w:rPr>
          <w:rFonts w:ascii="Book Antiqua" w:hAnsi="Book Antiqua" w:cs="Calibri"/>
          <w:lang w:val="en-GB"/>
        </w:rPr>
        <w:t xml:space="preserve">increase of cardiac </w:t>
      </w:r>
      <w:proofErr w:type="gramStart"/>
      <w:r w:rsidR="00AF414B" w:rsidRPr="009C3CFA">
        <w:rPr>
          <w:rFonts w:ascii="Book Antiqua" w:hAnsi="Book Antiqua" w:cs="Calibri"/>
          <w:lang w:val="en-GB"/>
        </w:rPr>
        <w:t>frequency</w:t>
      </w:r>
      <w:r w:rsidR="00574747" w:rsidRPr="00574747">
        <w:rPr>
          <w:rFonts w:ascii="Book Antiqua" w:hAnsi="Book Antiqua" w:cs="Calibri"/>
          <w:vertAlign w:val="superscript"/>
          <w:lang w:val="en-GB"/>
        </w:rPr>
        <w:t>[</w:t>
      </w:r>
      <w:proofErr w:type="gramEnd"/>
      <w:r w:rsidR="00AF414B" w:rsidRPr="009C3CFA">
        <w:rPr>
          <w:rFonts w:ascii="Book Antiqua" w:hAnsi="Book Antiqua" w:cs="Arabic Typesetting"/>
          <w:vertAlign w:val="superscript"/>
          <w:lang w:val="en-GB"/>
        </w:rPr>
        <w:t>3</w:t>
      </w:r>
      <w:r w:rsidR="00092001" w:rsidRPr="009C3CFA">
        <w:rPr>
          <w:rFonts w:ascii="Book Antiqua" w:hAnsi="Book Antiqua" w:cs="Arabic Typesetting"/>
          <w:vertAlign w:val="superscript"/>
          <w:lang w:val="en-GB"/>
        </w:rPr>
        <w:t>1</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B21DE6" w:rsidRPr="009C3CFA">
        <w:rPr>
          <w:rFonts w:ascii="Book Antiqua" w:hAnsi="Book Antiqua" w:cs="Calibri"/>
          <w:lang w:val="en-GB"/>
        </w:rPr>
        <w:t xml:space="preserve"> </w:t>
      </w:r>
      <w:r w:rsidR="00092001" w:rsidRPr="009C3CFA">
        <w:rPr>
          <w:rFonts w:ascii="Book Antiqua" w:hAnsi="Book Antiqua" w:cs="Calibri"/>
          <w:lang w:val="en-GB"/>
        </w:rPr>
        <w:t xml:space="preserve">However, </w:t>
      </w:r>
      <w:r w:rsidRPr="009C3CFA">
        <w:rPr>
          <w:rFonts w:ascii="Book Antiqua" w:hAnsi="Book Antiqua" w:cs="Calibri"/>
          <w:lang w:val="en-GB"/>
        </w:rPr>
        <w:t>during the time</w:t>
      </w:r>
      <w:r w:rsidR="00092001" w:rsidRPr="009C3CFA">
        <w:rPr>
          <w:rFonts w:ascii="Book Antiqua" w:hAnsi="Book Antiqua" w:cs="Calibri"/>
          <w:lang w:val="en-GB"/>
        </w:rPr>
        <w:t xml:space="preserve"> that these haemodynamic changes </w:t>
      </w:r>
      <w:r w:rsidRPr="009C3CFA">
        <w:rPr>
          <w:rFonts w:ascii="Book Antiqua" w:hAnsi="Book Antiqua" w:cs="Calibri"/>
          <w:lang w:val="en-GB"/>
        </w:rPr>
        <w:t>appeared</w:t>
      </w:r>
      <w:r w:rsidR="00092001" w:rsidRPr="009C3CFA">
        <w:rPr>
          <w:rFonts w:ascii="Book Antiqua" w:hAnsi="Book Antiqua" w:cs="Calibri"/>
          <w:lang w:val="en-GB"/>
        </w:rPr>
        <w:t xml:space="preserve">, some researchers identified a possible decrease of the ejection fraction and </w:t>
      </w:r>
      <w:r w:rsidR="00B969CC" w:rsidRPr="009C3CFA">
        <w:rPr>
          <w:rFonts w:ascii="Book Antiqua" w:hAnsi="Book Antiqua" w:cs="Calibri"/>
          <w:lang w:val="en-GB"/>
        </w:rPr>
        <w:t>other</w:t>
      </w:r>
      <w:r w:rsidRPr="009C3CFA">
        <w:rPr>
          <w:rFonts w:ascii="Book Antiqua" w:hAnsi="Book Antiqua" w:cs="Calibri"/>
          <w:lang w:val="en-GB"/>
        </w:rPr>
        <w:t xml:space="preserve"> </w:t>
      </w:r>
      <w:r w:rsidR="00092001" w:rsidRPr="009C3CFA">
        <w:rPr>
          <w:rFonts w:ascii="Book Antiqua" w:hAnsi="Book Antiqua" w:cs="Calibri"/>
          <w:lang w:val="en-GB"/>
        </w:rPr>
        <w:t>parameters r</w:t>
      </w:r>
      <w:r w:rsidR="00AF414B" w:rsidRPr="009C3CFA">
        <w:rPr>
          <w:rFonts w:ascii="Book Antiqua" w:hAnsi="Book Antiqua" w:cs="Calibri"/>
          <w:lang w:val="en-GB"/>
        </w:rPr>
        <w:t xml:space="preserve">elated to the systolic </w:t>
      </w:r>
      <w:proofErr w:type="gramStart"/>
      <w:r w:rsidR="00AF414B" w:rsidRPr="009C3CFA">
        <w:rPr>
          <w:rFonts w:ascii="Book Antiqua" w:hAnsi="Book Antiqua" w:cs="Calibri"/>
          <w:lang w:val="en-GB"/>
        </w:rPr>
        <w:t>functio</w:t>
      </w:r>
      <w:r w:rsidR="004D4662" w:rsidRPr="009C3CFA">
        <w:rPr>
          <w:rFonts w:ascii="Book Antiqua" w:hAnsi="Book Antiqua" w:cs="Calibri"/>
          <w:lang w:val="en-GB"/>
        </w:rPr>
        <w:t>n</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32-39</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This was questioned by </w:t>
      </w:r>
      <w:r w:rsidR="00E274ED" w:rsidRPr="009C3CFA">
        <w:rPr>
          <w:rFonts w:ascii="Book Antiqua" w:hAnsi="Book Antiqua" w:cs="Calibri"/>
          <w:lang w:val="en-GB"/>
        </w:rPr>
        <w:t xml:space="preserve">other </w:t>
      </w:r>
      <w:r w:rsidR="00092001" w:rsidRPr="009C3CFA">
        <w:rPr>
          <w:rFonts w:ascii="Book Antiqua" w:hAnsi="Book Antiqua" w:cs="Calibri"/>
          <w:lang w:val="en-GB"/>
        </w:rPr>
        <w:t xml:space="preserve">authors, who pointed out that these conclusions could not be </w:t>
      </w:r>
      <w:r w:rsidRPr="009C3CFA">
        <w:rPr>
          <w:rFonts w:ascii="Book Antiqua" w:hAnsi="Book Antiqua" w:cs="Calibri"/>
          <w:lang w:val="en-GB"/>
        </w:rPr>
        <w:t>drawn</w:t>
      </w:r>
      <w:r w:rsidR="00092001" w:rsidRPr="009C3CFA">
        <w:rPr>
          <w:rFonts w:ascii="Book Antiqua" w:hAnsi="Book Antiqua" w:cs="Calibri"/>
          <w:lang w:val="en-GB"/>
        </w:rPr>
        <w:t>,</w:t>
      </w:r>
      <w:r w:rsidR="00B21DE6" w:rsidRPr="009C3CFA">
        <w:rPr>
          <w:rFonts w:ascii="Book Antiqua" w:hAnsi="Book Antiqua" w:cs="Calibri"/>
          <w:lang w:val="en-GB"/>
        </w:rPr>
        <w:t xml:space="preserve"> </w:t>
      </w:r>
      <w:r w:rsidR="00092001" w:rsidRPr="009C3CFA">
        <w:rPr>
          <w:rFonts w:ascii="Book Antiqua" w:hAnsi="Book Antiqua" w:cs="Calibri"/>
          <w:lang w:val="en-GB"/>
        </w:rPr>
        <w:t xml:space="preserve">as alcohol </w:t>
      </w:r>
      <w:r w:rsidR="00092001" w:rsidRPr="009C3CFA">
        <w:rPr>
          <w:rFonts w:ascii="Book Antiqua" w:hAnsi="Book Antiqua" w:cs="Calibri"/>
          <w:lang w:val="en-GB"/>
        </w:rPr>
        <w:lastRenderedPageBreak/>
        <w:t xml:space="preserve">itself also induces changes in the pre-load and </w:t>
      </w:r>
      <w:r w:rsidR="007472F5" w:rsidRPr="009C3CFA">
        <w:rPr>
          <w:rFonts w:ascii="Book Antiqua" w:hAnsi="Book Antiqua" w:cs="Calibri"/>
          <w:lang w:val="en-GB"/>
        </w:rPr>
        <w:t>after</w:t>
      </w:r>
      <w:r w:rsidR="00092001" w:rsidRPr="009C3CFA">
        <w:rPr>
          <w:rFonts w:ascii="Book Antiqua" w:hAnsi="Book Antiqua" w:cs="Calibri"/>
          <w:lang w:val="en-GB"/>
        </w:rPr>
        <w:t xml:space="preserve">-load conditions, which </w:t>
      </w:r>
      <w:r w:rsidR="00AF414B" w:rsidRPr="009C3CFA">
        <w:rPr>
          <w:rFonts w:ascii="Book Antiqua" w:hAnsi="Book Antiqua" w:cs="Calibri"/>
          <w:lang w:val="en-GB"/>
        </w:rPr>
        <w:t xml:space="preserve">influence cardiac </w:t>
      </w:r>
      <w:proofErr w:type="gramStart"/>
      <w:r w:rsidR="00AF414B" w:rsidRPr="009C3CFA">
        <w:rPr>
          <w:rFonts w:ascii="Book Antiqua" w:hAnsi="Book Antiqua" w:cs="Calibri"/>
          <w:lang w:val="en-GB"/>
        </w:rPr>
        <w:t>contractility</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35</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However,</w:t>
      </w:r>
      <w:r w:rsidR="00B21DE6" w:rsidRPr="009C3CFA">
        <w:rPr>
          <w:rFonts w:ascii="Book Antiqua" w:hAnsi="Book Antiqua" w:cs="Calibri"/>
          <w:lang w:val="en-GB"/>
        </w:rPr>
        <w:t xml:space="preserve"> </w:t>
      </w:r>
      <w:r w:rsidR="00092001" w:rsidRPr="009C3CFA">
        <w:rPr>
          <w:rFonts w:ascii="Book Antiqua" w:hAnsi="Book Antiqua" w:cs="Calibri"/>
          <w:lang w:val="en-GB"/>
        </w:rPr>
        <w:t xml:space="preserve">in this </w:t>
      </w:r>
      <w:r w:rsidRPr="009C3CFA">
        <w:rPr>
          <w:rFonts w:ascii="Book Antiqua" w:hAnsi="Book Antiqua" w:cs="Calibri"/>
          <w:lang w:val="en-GB"/>
        </w:rPr>
        <w:t>context</w:t>
      </w:r>
      <w:r w:rsidR="00092001" w:rsidRPr="009C3CFA">
        <w:rPr>
          <w:rFonts w:ascii="Book Antiqua" w:hAnsi="Book Antiqua" w:cs="Calibri"/>
          <w:lang w:val="en-GB"/>
        </w:rPr>
        <w:t>,</w:t>
      </w:r>
      <w:r w:rsidR="00B21DE6" w:rsidRPr="009C3CFA">
        <w:rPr>
          <w:rFonts w:ascii="Book Antiqua" w:hAnsi="Book Antiqua" w:cs="Calibri"/>
          <w:lang w:val="en-GB"/>
        </w:rPr>
        <w:t xml:space="preserve"> </w:t>
      </w:r>
      <w:r w:rsidR="00092001" w:rsidRPr="009C3CFA">
        <w:rPr>
          <w:rFonts w:ascii="Book Antiqua" w:hAnsi="Book Antiqua" w:cs="Calibri"/>
          <w:lang w:val="en-GB"/>
        </w:rPr>
        <w:t xml:space="preserve">experimental </w:t>
      </w:r>
      <w:r w:rsidR="00092001" w:rsidRPr="009C3CFA">
        <w:rPr>
          <w:rFonts w:ascii="Book Antiqua" w:hAnsi="Book Antiqua" w:cs="Calibri"/>
          <w:i/>
          <w:iCs/>
          <w:lang w:val="en-GB"/>
        </w:rPr>
        <w:t>in vitro</w:t>
      </w:r>
      <w:r w:rsidR="00B21DE6" w:rsidRPr="009C3CFA">
        <w:rPr>
          <w:rFonts w:ascii="Book Antiqua" w:hAnsi="Book Antiqua" w:cs="Calibri"/>
          <w:i/>
          <w:iCs/>
          <w:lang w:val="en-GB"/>
        </w:rPr>
        <w:t xml:space="preserve"> </w:t>
      </w:r>
      <w:r w:rsidR="00092001" w:rsidRPr="009C3CFA">
        <w:rPr>
          <w:rFonts w:ascii="Book Antiqua" w:hAnsi="Book Antiqua" w:cs="Calibri"/>
          <w:lang w:val="en-GB"/>
        </w:rPr>
        <w:t xml:space="preserve">studies </w:t>
      </w:r>
      <w:r w:rsidR="00821014" w:rsidRPr="009C3CFA">
        <w:rPr>
          <w:rFonts w:ascii="Book Antiqua" w:hAnsi="Book Antiqua" w:cs="Calibri"/>
          <w:lang w:val="en-GB"/>
        </w:rPr>
        <w:t xml:space="preserve">using </w:t>
      </w:r>
      <w:proofErr w:type="spellStart"/>
      <w:r w:rsidR="00092001" w:rsidRPr="009C3CFA">
        <w:rPr>
          <w:rFonts w:ascii="Book Antiqua" w:hAnsi="Book Antiqua" w:cs="Calibri"/>
          <w:lang w:val="en-GB"/>
        </w:rPr>
        <w:t>cardiomyocytes</w:t>
      </w:r>
      <w:proofErr w:type="spellEnd"/>
      <w:r w:rsidR="00092001" w:rsidRPr="009C3CFA">
        <w:rPr>
          <w:rFonts w:ascii="Book Antiqua" w:hAnsi="Book Antiqua" w:cs="Calibri"/>
          <w:lang w:val="en-GB"/>
        </w:rPr>
        <w:t xml:space="preserve"> </w:t>
      </w:r>
      <w:r w:rsidR="00821014" w:rsidRPr="009C3CFA">
        <w:rPr>
          <w:rFonts w:ascii="Book Antiqua" w:hAnsi="Book Antiqua" w:cs="Calibri"/>
          <w:lang w:val="en-GB"/>
        </w:rPr>
        <w:t xml:space="preserve">have shown </w:t>
      </w:r>
      <w:r w:rsidR="00092001" w:rsidRPr="009C3CFA">
        <w:rPr>
          <w:rFonts w:ascii="Book Antiqua" w:hAnsi="Book Antiqua" w:cs="Calibri"/>
          <w:lang w:val="en-GB"/>
        </w:rPr>
        <w:t>that alcohol depresse</w:t>
      </w:r>
      <w:r w:rsidR="00A02136" w:rsidRPr="009C3CFA">
        <w:rPr>
          <w:rFonts w:ascii="Book Antiqua" w:hAnsi="Book Antiqua" w:cs="Calibri"/>
          <w:lang w:val="en-GB"/>
        </w:rPr>
        <w:t>d</w:t>
      </w:r>
      <w:r w:rsidR="00092001" w:rsidRPr="009C3CFA">
        <w:rPr>
          <w:rFonts w:ascii="Book Antiqua" w:hAnsi="Book Antiqua" w:cs="Calibri"/>
          <w:lang w:val="en-GB"/>
        </w:rPr>
        <w:t xml:space="preserve"> the contractile capacity of the myocardium, regardless of the sympathetic tone </w:t>
      </w:r>
      <w:r w:rsidR="00776511" w:rsidRPr="009C3CFA">
        <w:rPr>
          <w:rFonts w:ascii="Book Antiqua" w:hAnsi="Book Antiqua" w:cs="Calibri"/>
          <w:lang w:val="en-GB"/>
        </w:rPr>
        <w:t xml:space="preserve">and the haemodynamic </w:t>
      </w:r>
      <w:proofErr w:type="gramStart"/>
      <w:r w:rsidR="00776511" w:rsidRPr="009C3CFA">
        <w:rPr>
          <w:rFonts w:ascii="Book Antiqua" w:hAnsi="Book Antiqua" w:cs="Calibri"/>
          <w:lang w:val="en-GB"/>
        </w:rPr>
        <w:t>conditions</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36</w:t>
      </w:r>
      <w:r w:rsidR="00776511"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p>
    <w:p w14:paraId="235B3BDD" w14:textId="567BF843" w:rsidR="00092001" w:rsidRPr="009C3CFA" w:rsidRDefault="000F45C0"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The capacity of alcohol</w:t>
      </w:r>
      <w:r w:rsidR="00092001" w:rsidRPr="009C3CFA">
        <w:rPr>
          <w:rFonts w:ascii="Book Antiqua" w:hAnsi="Book Antiqua" w:cs="Calibri"/>
          <w:lang w:val="en-GB"/>
        </w:rPr>
        <w:t xml:space="preserve"> to depress cardiac contractility</w:t>
      </w:r>
      <w:r w:rsidR="00B21DE6" w:rsidRPr="009C3CFA">
        <w:rPr>
          <w:rFonts w:ascii="Book Antiqua" w:hAnsi="Book Antiqua" w:cs="Calibri"/>
          <w:lang w:val="en-GB"/>
        </w:rPr>
        <w:t xml:space="preserve"> </w:t>
      </w:r>
      <w:r w:rsidR="00092001" w:rsidRPr="009C3CFA">
        <w:rPr>
          <w:rFonts w:ascii="Book Antiqua" w:hAnsi="Book Antiqua" w:cs="Calibri"/>
          <w:lang w:val="en-GB"/>
        </w:rPr>
        <w:t xml:space="preserve">became evident in </w:t>
      </w:r>
      <w:r w:rsidRPr="009C3CFA">
        <w:rPr>
          <w:rFonts w:ascii="Book Antiqua" w:hAnsi="Book Antiqua" w:cs="Calibri"/>
          <w:lang w:val="en-GB"/>
        </w:rPr>
        <w:t xml:space="preserve">studies </w:t>
      </w:r>
      <w:r w:rsidR="00092001" w:rsidRPr="009C3CFA">
        <w:rPr>
          <w:rFonts w:ascii="Book Antiqua" w:hAnsi="Book Antiqua" w:cs="Calibri"/>
          <w:lang w:val="en-GB"/>
        </w:rPr>
        <w:t>carried out with chronic alcoholics and in patients with left ventricular dysfunction.</w:t>
      </w:r>
      <w:r w:rsidR="00B21DE6" w:rsidRPr="009C3CFA">
        <w:rPr>
          <w:rFonts w:ascii="Book Antiqua" w:hAnsi="Book Antiqua" w:cs="Calibri"/>
          <w:lang w:val="en-GB"/>
        </w:rPr>
        <w:t xml:space="preserve"> </w:t>
      </w:r>
      <w:r w:rsidR="00092001" w:rsidRPr="009C3CFA">
        <w:rPr>
          <w:rFonts w:ascii="Book Antiqua" w:hAnsi="Book Antiqua" w:cs="Calibri"/>
          <w:lang w:val="en-GB"/>
        </w:rPr>
        <w:t>In these</w:t>
      </w:r>
      <w:r w:rsidR="00B21DE6" w:rsidRPr="009C3CFA">
        <w:rPr>
          <w:rFonts w:ascii="Book Antiqua" w:hAnsi="Book Antiqua" w:cs="Calibri"/>
          <w:lang w:val="en-GB"/>
        </w:rPr>
        <w:t xml:space="preserve"> </w:t>
      </w:r>
      <w:r w:rsidR="00092001" w:rsidRPr="009C3CFA">
        <w:rPr>
          <w:rFonts w:ascii="Book Antiqua" w:hAnsi="Book Antiqua" w:cs="Calibri"/>
          <w:lang w:val="en-GB"/>
        </w:rPr>
        <w:t xml:space="preserve">patients, alcohol, in spite of causing vasodilatation and an increase </w:t>
      </w:r>
      <w:r w:rsidRPr="009C3CFA">
        <w:rPr>
          <w:rFonts w:ascii="Book Antiqua" w:hAnsi="Book Antiqua" w:cs="Calibri"/>
          <w:lang w:val="en-GB"/>
        </w:rPr>
        <w:t xml:space="preserve">in </w:t>
      </w:r>
      <w:r w:rsidR="00092001" w:rsidRPr="009C3CFA">
        <w:rPr>
          <w:rFonts w:ascii="Book Antiqua" w:hAnsi="Book Antiqua" w:cs="Calibri"/>
          <w:lang w:val="en-GB"/>
        </w:rPr>
        <w:t xml:space="preserve">the heart rate, did not produce an increase in heart output or, if it did, it was lower than in healthy non-drinking </w:t>
      </w:r>
      <w:proofErr w:type="gramStart"/>
      <w:r w:rsidR="00092001" w:rsidRPr="009C3CFA">
        <w:rPr>
          <w:rFonts w:ascii="Book Antiqua" w:hAnsi="Book Antiqua" w:cs="Calibri"/>
          <w:lang w:val="en-GB"/>
        </w:rPr>
        <w:t>individuals</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32,34</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w:t>
      </w:r>
      <w:r w:rsidR="00E621D4" w:rsidRPr="009C3CFA">
        <w:rPr>
          <w:rFonts w:ascii="Book Antiqua" w:hAnsi="Book Antiqua" w:cs="Calibri"/>
          <w:lang w:val="en-GB"/>
        </w:rPr>
        <w:t>Together, this suggests</w:t>
      </w:r>
      <w:r w:rsidR="00092001" w:rsidRPr="009C3CFA">
        <w:rPr>
          <w:rFonts w:ascii="Book Antiqua" w:hAnsi="Book Antiqua" w:cs="Calibri"/>
          <w:lang w:val="en-GB"/>
        </w:rPr>
        <w:t xml:space="preserve"> a depressed contractile capacity. This was specifically </w:t>
      </w:r>
      <w:r w:rsidR="00E274ED" w:rsidRPr="009C3CFA">
        <w:rPr>
          <w:rFonts w:ascii="Book Antiqua" w:hAnsi="Book Antiqua" w:cs="Calibri"/>
          <w:lang w:val="en-GB"/>
        </w:rPr>
        <w:t xml:space="preserve">addressed </w:t>
      </w:r>
      <w:r w:rsidR="00092001" w:rsidRPr="009C3CFA">
        <w:rPr>
          <w:rFonts w:ascii="Book Antiqua" w:hAnsi="Book Antiqua" w:cs="Calibri"/>
          <w:lang w:val="en-GB"/>
        </w:rPr>
        <w:t>by Regan, who found that, after an intake of 81</w:t>
      </w:r>
      <w:r w:rsidR="00E274ED" w:rsidRPr="009C3CFA">
        <w:rPr>
          <w:rFonts w:ascii="Book Antiqua" w:hAnsi="Book Antiqua" w:cs="Calibri"/>
          <w:lang w:val="en-GB"/>
        </w:rPr>
        <w:t xml:space="preserve"> </w:t>
      </w:r>
      <w:r w:rsidR="00092001" w:rsidRPr="009C3CFA">
        <w:rPr>
          <w:rFonts w:ascii="Book Antiqua" w:hAnsi="Book Antiqua" w:cs="Calibri"/>
          <w:lang w:val="en-GB"/>
        </w:rPr>
        <w:t xml:space="preserve">g of alcohol, the heartbeat volume of a group of chronic alcoholics was reduced and the end diastolic pressure increased, </w:t>
      </w:r>
      <w:r w:rsidR="00E621D4" w:rsidRPr="009C3CFA">
        <w:rPr>
          <w:rFonts w:ascii="Book Antiqua" w:hAnsi="Book Antiqua" w:cs="Calibri"/>
          <w:lang w:val="en-GB"/>
        </w:rPr>
        <w:t xml:space="preserve">indicating </w:t>
      </w:r>
      <w:r w:rsidR="00092001" w:rsidRPr="009C3CFA">
        <w:rPr>
          <w:rFonts w:ascii="Book Antiqua" w:hAnsi="Book Antiqua" w:cs="Calibri"/>
          <w:lang w:val="en-GB"/>
        </w:rPr>
        <w:t xml:space="preserve">that in these individuals there was a reduction of the left ventricular contractile </w:t>
      </w:r>
      <w:proofErr w:type="gramStart"/>
      <w:r w:rsidR="00092001" w:rsidRPr="009C3CFA">
        <w:rPr>
          <w:rFonts w:ascii="Book Antiqua" w:hAnsi="Book Antiqua" w:cs="Calibri"/>
          <w:lang w:val="en-GB"/>
        </w:rPr>
        <w:t>reserve</w:t>
      </w:r>
      <w:r w:rsidR="00776511" w:rsidRPr="009C3CFA">
        <w:rPr>
          <w:rFonts w:ascii="Book Antiqua" w:hAnsi="Book Antiqua" w:cs="Arabic Typesetting"/>
          <w:vertAlign w:val="superscript"/>
          <w:lang w:val="en-GB"/>
        </w:rPr>
        <w:t>[</w:t>
      </w:r>
      <w:proofErr w:type="gramEnd"/>
      <w:r w:rsidR="00092001" w:rsidRPr="009C3CFA">
        <w:rPr>
          <w:rFonts w:ascii="Book Antiqua" w:hAnsi="Book Antiqua" w:cs="Arabic Typesetting"/>
          <w:vertAlign w:val="superscript"/>
          <w:lang w:val="en-GB"/>
        </w:rPr>
        <w:t>32</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This impairment of contractile capacity among chronic alcoholics was </w:t>
      </w:r>
      <w:r w:rsidR="00E274ED" w:rsidRPr="009C3CFA">
        <w:rPr>
          <w:rFonts w:ascii="Book Antiqua" w:hAnsi="Book Antiqua" w:cs="Calibri"/>
          <w:lang w:val="en-GB"/>
        </w:rPr>
        <w:t xml:space="preserve">demonstrated in the same study using an </w:t>
      </w:r>
      <w:r w:rsidR="00CF0401" w:rsidRPr="009C3CFA">
        <w:rPr>
          <w:rFonts w:ascii="Book Antiqua" w:hAnsi="Book Antiqua" w:cs="Calibri"/>
          <w:lang w:val="en-GB"/>
        </w:rPr>
        <w:t>after</w:t>
      </w:r>
      <w:r w:rsidR="00092001" w:rsidRPr="009C3CFA">
        <w:rPr>
          <w:rFonts w:ascii="Book Antiqua" w:hAnsi="Book Antiqua" w:cs="Calibri"/>
          <w:lang w:val="en-GB"/>
        </w:rPr>
        <w:t>-load test with angiotensin</w:t>
      </w:r>
      <w:r w:rsidR="00E274ED" w:rsidRPr="009C3CFA">
        <w:rPr>
          <w:rFonts w:ascii="Book Antiqua" w:hAnsi="Book Antiqua" w:cs="Calibri"/>
          <w:lang w:val="en-GB"/>
        </w:rPr>
        <w:t>.</w:t>
      </w:r>
      <w:r w:rsidR="00092001" w:rsidRPr="009C3CFA">
        <w:rPr>
          <w:rFonts w:ascii="Book Antiqua" w:hAnsi="Book Antiqua" w:cs="Calibri"/>
          <w:lang w:val="en-GB"/>
        </w:rPr>
        <w:t xml:space="preserve"> </w:t>
      </w:r>
      <w:r w:rsidR="00E274ED" w:rsidRPr="009C3CFA">
        <w:rPr>
          <w:rFonts w:ascii="Book Antiqua" w:hAnsi="Book Antiqua" w:cs="Calibri"/>
          <w:lang w:val="en-GB"/>
        </w:rPr>
        <w:t xml:space="preserve">Results showed that </w:t>
      </w:r>
      <w:r w:rsidR="00092001" w:rsidRPr="009C3CFA">
        <w:rPr>
          <w:rFonts w:ascii="Book Antiqua" w:hAnsi="Book Antiqua" w:cs="Calibri"/>
          <w:lang w:val="en-GB"/>
        </w:rPr>
        <w:t xml:space="preserve">the end diastolic pressure increased </w:t>
      </w:r>
      <w:r w:rsidR="00B21DE6" w:rsidRPr="009C3CFA">
        <w:rPr>
          <w:rFonts w:ascii="Book Antiqua" w:hAnsi="Book Antiqua" w:cs="Calibri"/>
          <w:lang w:val="en-GB"/>
        </w:rPr>
        <w:t>to a greater extent</w:t>
      </w:r>
      <w:r w:rsidR="00092001" w:rsidRPr="009C3CFA">
        <w:rPr>
          <w:rFonts w:ascii="Book Antiqua" w:hAnsi="Book Antiqua" w:cs="Calibri"/>
          <w:lang w:val="en-GB"/>
        </w:rPr>
        <w:t xml:space="preserve"> in alcoholics and was associated to a lower beat volume than in non-</w:t>
      </w:r>
      <w:proofErr w:type="gramStart"/>
      <w:r w:rsidR="00092001" w:rsidRPr="009C3CFA">
        <w:rPr>
          <w:rFonts w:ascii="Book Antiqua" w:hAnsi="Book Antiqua" w:cs="Calibri"/>
          <w:lang w:val="en-GB"/>
        </w:rPr>
        <w:t>drinkers</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32</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w:t>
      </w:r>
    </w:p>
    <w:p w14:paraId="7E144182" w14:textId="77777777" w:rsidR="00092001" w:rsidRPr="009C3CFA" w:rsidRDefault="00092001" w:rsidP="00D80F96">
      <w:pPr>
        <w:spacing w:line="360" w:lineRule="auto"/>
        <w:jc w:val="both"/>
        <w:rPr>
          <w:rFonts w:ascii="Book Antiqua" w:hAnsi="Book Antiqua" w:cs="Calibri"/>
          <w:lang w:val="en-GB"/>
        </w:rPr>
      </w:pPr>
    </w:p>
    <w:p w14:paraId="36C87FE3" w14:textId="77777777" w:rsidR="00092001" w:rsidRPr="000A00B7" w:rsidRDefault="00092001" w:rsidP="00D80F96">
      <w:pPr>
        <w:spacing w:line="360" w:lineRule="auto"/>
        <w:jc w:val="both"/>
        <w:rPr>
          <w:rFonts w:ascii="Book Antiqua" w:hAnsi="Book Antiqua" w:cs="Calibri"/>
          <w:b/>
          <w:i/>
          <w:iCs/>
          <w:lang w:val="en-GB"/>
        </w:rPr>
      </w:pPr>
      <w:r w:rsidRPr="000A00B7">
        <w:rPr>
          <w:rFonts w:ascii="Book Antiqua" w:hAnsi="Book Antiqua" w:cs="Calibri"/>
          <w:b/>
          <w:i/>
          <w:iCs/>
          <w:lang w:val="en-GB"/>
        </w:rPr>
        <w:t>Echocardiographic and haemodynamic studies in alcoholics</w:t>
      </w:r>
    </w:p>
    <w:p w14:paraId="44DEF970" w14:textId="77777777" w:rsidR="00092001" w:rsidRPr="009C3CFA" w:rsidRDefault="00092001" w:rsidP="00D80F96">
      <w:pPr>
        <w:spacing w:line="360" w:lineRule="auto"/>
        <w:jc w:val="both"/>
        <w:rPr>
          <w:rFonts w:ascii="Book Antiqua" w:hAnsi="Book Antiqua" w:cs="Calibri"/>
          <w:lang w:val="en-GB"/>
        </w:rPr>
      </w:pPr>
      <w:r w:rsidRPr="009C3CFA">
        <w:rPr>
          <w:rFonts w:ascii="Book Antiqua" w:hAnsi="Book Antiqua" w:cs="Calibri"/>
          <w:lang w:val="en-GB"/>
        </w:rPr>
        <w:t xml:space="preserve">Myocardial impairment following chronic excessive alcohol intake has been evaluated through echocardiographic and haemodynamic </w:t>
      </w:r>
      <w:r w:rsidR="00E274ED" w:rsidRPr="009C3CFA">
        <w:rPr>
          <w:rFonts w:ascii="Book Antiqua" w:hAnsi="Book Antiqua" w:cs="Calibri"/>
          <w:lang w:val="en-GB"/>
        </w:rPr>
        <w:t xml:space="preserve">measurements </w:t>
      </w:r>
      <w:r w:rsidRPr="009C3CFA">
        <w:rPr>
          <w:rFonts w:ascii="Book Antiqua" w:hAnsi="Book Antiqua" w:cs="Calibri"/>
          <w:lang w:val="en-GB"/>
        </w:rPr>
        <w:t xml:space="preserve">in a significant number of </w:t>
      </w:r>
      <w:r w:rsidR="00E274ED" w:rsidRPr="009C3CFA">
        <w:rPr>
          <w:rFonts w:ascii="Book Antiqua" w:hAnsi="Book Antiqua" w:cs="Calibri"/>
          <w:lang w:val="en-GB"/>
        </w:rPr>
        <w:t>reports</w:t>
      </w:r>
      <w:r w:rsidRPr="009C3CFA">
        <w:rPr>
          <w:rFonts w:ascii="Book Antiqua" w:hAnsi="Book Antiqua" w:cs="Calibri"/>
          <w:lang w:val="en-GB"/>
        </w:rPr>
        <w:t xml:space="preserve">. In these studies, haemodynamic and echocardiographic parameters were measured in individuals starting an alcohol withdrawal program. The findings were analysed taking into account the amount and chronicity of intake and they were compared with </w:t>
      </w:r>
      <w:r w:rsidR="001114D8" w:rsidRPr="009C3CFA">
        <w:rPr>
          <w:rFonts w:ascii="Book Antiqua" w:hAnsi="Book Antiqua" w:cs="Calibri"/>
          <w:lang w:val="en-GB"/>
        </w:rPr>
        <w:t xml:space="preserve">the </w:t>
      </w:r>
      <w:r w:rsidRPr="009C3CFA">
        <w:rPr>
          <w:rFonts w:ascii="Book Antiqua" w:hAnsi="Book Antiqua" w:cs="Calibri"/>
          <w:lang w:val="en-GB"/>
        </w:rPr>
        <w:t>same parameters measured in a control group of non-drinkers.</w:t>
      </w:r>
    </w:p>
    <w:p w14:paraId="39140C96" w14:textId="543E8494" w:rsidR="00C128A9" w:rsidRPr="009C3CFA" w:rsidRDefault="00092001"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The majority of the echocardiographic studies performed on asymptomatic alcoholics found </w:t>
      </w:r>
      <w:r w:rsidR="0081110C" w:rsidRPr="009C3CFA">
        <w:rPr>
          <w:rFonts w:ascii="Book Antiqua" w:hAnsi="Book Antiqua" w:cs="Calibri"/>
          <w:lang w:val="en-GB"/>
        </w:rPr>
        <w:t xml:space="preserve">only </w:t>
      </w:r>
      <w:r w:rsidRPr="009C3CFA">
        <w:rPr>
          <w:rFonts w:ascii="Book Antiqua" w:hAnsi="Book Antiqua" w:cs="Calibri"/>
          <w:lang w:val="en-GB"/>
        </w:rPr>
        <w:t xml:space="preserve">mild changes </w:t>
      </w:r>
      <w:r w:rsidR="001114D8" w:rsidRPr="009C3CFA">
        <w:rPr>
          <w:rFonts w:ascii="Book Antiqua" w:hAnsi="Book Antiqua" w:cs="Calibri"/>
          <w:lang w:val="en-GB"/>
        </w:rPr>
        <w:t>in their</w:t>
      </w:r>
      <w:r w:rsidRPr="009C3CFA">
        <w:rPr>
          <w:rFonts w:ascii="Book Antiqua" w:hAnsi="Book Antiqua" w:cs="Calibri"/>
          <w:lang w:val="en-GB"/>
        </w:rPr>
        <w:t xml:space="preserve"> heart</w:t>
      </w:r>
      <w:r w:rsidR="001114D8" w:rsidRPr="009C3CFA">
        <w:rPr>
          <w:rFonts w:ascii="Book Antiqua" w:hAnsi="Book Antiqua" w:cs="Calibri"/>
          <w:lang w:val="en-GB"/>
        </w:rPr>
        <w:t>s</w:t>
      </w:r>
      <w:r w:rsidRPr="009C3CFA">
        <w:rPr>
          <w:rFonts w:ascii="Book Antiqua" w:hAnsi="Book Antiqua" w:cs="Calibri"/>
          <w:lang w:val="en-GB"/>
        </w:rPr>
        <w:t xml:space="preserve"> with no clear impairment of the systolic function. </w:t>
      </w:r>
      <w:r w:rsidR="0087184B" w:rsidRPr="009C3CFA">
        <w:rPr>
          <w:rFonts w:ascii="Book Antiqua" w:hAnsi="Book Antiqua" w:cs="Calibri"/>
          <w:lang w:val="en-GB"/>
        </w:rPr>
        <w:t>For example,</w:t>
      </w:r>
      <w:r w:rsidR="007C6AE9" w:rsidRPr="009C3CFA">
        <w:rPr>
          <w:rFonts w:ascii="Book Antiqua" w:hAnsi="Book Antiqua" w:cs="Calibri"/>
          <w:lang w:val="en-GB"/>
        </w:rPr>
        <w:t xml:space="preserve"> a slight increase in the pre-</w:t>
      </w:r>
      <w:proofErr w:type="spellStart"/>
      <w:r w:rsidR="007C6AE9" w:rsidRPr="009C3CFA">
        <w:rPr>
          <w:rFonts w:ascii="Book Antiqua" w:hAnsi="Book Antiqua" w:cs="Calibri"/>
          <w:lang w:val="en-GB"/>
        </w:rPr>
        <w:t>ejection</w:t>
      </w:r>
      <w:proofErr w:type="spellEnd"/>
      <w:r w:rsidR="007C6AE9" w:rsidRPr="009C3CFA">
        <w:rPr>
          <w:rFonts w:ascii="Book Antiqua" w:hAnsi="Book Antiqua" w:cs="Calibri"/>
          <w:lang w:val="en-GB"/>
        </w:rPr>
        <w:t xml:space="preserve"> </w:t>
      </w:r>
      <w:r w:rsidR="007C6AE9" w:rsidRPr="009C3CFA">
        <w:rPr>
          <w:rFonts w:ascii="Book Antiqua" w:hAnsi="Book Antiqua" w:cs="Calibri"/>
          <w:lang w:val="en-GB"/>
        </w:rPr>
        <w:lastRenderedPageBreak/>
        <w:t xml:space="preserve">period/left ventricular ejection time ratio </w:t>
      </w:r>
      <w:r w:rsidR="00776511" w:rsidRPr="009C3CFA">
        <w:rPr>
          <w:rFonts w:ascii="Book Antiqua" w:hAnsi="Book Antiqua" w:cs="Calibri"/>
          <w:lang w:val="en-GB"/>
        </w:rPr>
        <w:t>(</w:t>
      </w:r>
      <w:r w:rsidR="007C6AE9" w:rsidRPr="009C3CFA">
        <w:rPr>
          <w:rFonts w:ascii="Book Antiqua" w:hAnsi="Book Antiqua" w:cs="Calibri"/>
          <w:lang w:val="en-GB"/>
        </w:rPr>
        <w:t>PEP/LVET</w:t>
      </w:r>
      <w:r w:rsidR="00776511" w:rsidRPr="009C3CFA">
        <w:rPr>
          <w:rFonts w:ascii="Book Antiqua" w:hAnsi="Book Antiqua" w:cs="Calibri"/>
          <w:lang w:val="en-GB"/>
        </w:rPr>
        <w:t>)</w:t>
      </w:r>
      <w:r w:rsidR="00ED6C77">
        <w:rPr>
          <w:rFonts w:ascii="Book Antiqua" w:hAnsi="Book Antiqua" w:cs="Calibri"/>
          <w:lang w:val="en-GB"/>
        </w:rPr>
        <w:t xml:space="preserve"> </w:t>
      </w:r>
      <w:r w:rsidR="0087184B" w:rsidRPr="009C3CFA">
        <w:rPr>
          <w:rFonts w:ascii="Book Antiqua" w:hAnsi="Book Antiqua" w:cs="Calibri"/>
          <w:lang w:val="en-GB"/>
        </w:rPr>
        <w:t>was found by some authors</w:t>
      </w:r>
      <w:r w:rsidR="007C6AE9" w:rsidRPr="009C3CFA">
        <w:rPr>
          <w:rFonts w:ascii="Book Antiqua" w:hAnsi="Book Antiqua" w:cs="Calibri"/>
          <w:lang w:val="en-GB"/>
        </w:rPr>
        <w:t xml:space="preserve">, </w:t>
      </w:r>
      <w:r w:rsidR="0087184B" w:rsidRPr="009C3CFA">
        <w:rPr>
          <w:rFonts w:ascii="Book Antiqua" w:hAnsi="Book Antiqua" w:cs="Calibri"/>
          <w:lang w:val="en-GB"/>
        </w:rPr>
        <w:t>suggesting</w:t>
      </w:r>
      <w:r w:rsidR="007C6AE9" w:rsidRPr="009C3CFA">
        <w:rPr>
          <w:rFonts w:ascii="Book Antiqua" w:hAnsi="Book Antiqua" w:cs="Calibri"/>
          <w:lang w:val="en-GB"/>
        </w:rPr>
        <w:t xml:space="preserve"> a sub-clinical </w:t>
      </w:r>
      <w:r w:rsidR="00776511" w:rsidRPr="009C3CFA">
        <w:rPr>
          <w:rFonts w:ascii="Book Antiqua" w:hAnsi="Book Antiqua" w:cs="Calibri"/>
          <w:lang w:val="en-GB"/>
        </w:rPr>
        <w:t>impairment of systolic function</w:t>
      </w:r>
      <w:r w:rsidR="00574747" w:rsidRPr="00574747">
        <w:rPr>
          <w:rFonts w:ascii="Book Antiqua" w:hAnsi="Book Antiqua" w:cs="Calibri"/>
          <w:vertAlign w:val="superscript"/>
          <w:lang w:val="en-GB"/>
        </w:rPr>
        <w:t>[</w:t>
      </w:r>
      <w:r w:rsidR="009F1F08" w:rsidRPr="009C3CFA">
        <w:rPr>
          <w:rFonts w:ascii="Book Antiqua" w:hAnsi="Book Antiqua" w:cs="Calibri"/>
          <w:vertAlign w:val="superscript"/>
          <w:lang w:val="en-GB"/>
        </w:rPr>
        <w:t>21</w:t>
      </w:r>
      <w:r w:rsidR="007C6AE9" w:rsidRPr="009C3CFA">
        <w:rPr>
          <w:rFonts w:ascii="Book Antiqua" w:hAnsi="Book Antiqua" w:cs="Calibri"/>
          <w:vertAlign w:val="superscript"/>
          <w:lang w:val="en-GB"/>
        </w:rPr>
        <w:t>,33</w:t>
      </w:r>
      <w:r w:rsidR="0038020F" w:rsidRPr="009C3CFA">
        <w:rPr>
          <w:rFonts w:ascii="Book Antiqua" w:hAnsi="Book Antiqua" w:cs="Calibri"/>
          <w:vertAlign w:val="superscript"/>
          <w:lang w:val="en-GB"/>
        </w:rPr>
        <w:t>]</w:t>
      </w:r>
      <w:r w:rsidR="007C6AE9" w:rsidRPr="009C3CFA">
        <w:rPr>
          <w:rFonts w:ascii="Book Antiqua" w:hAnsi="Book Antiqua" w:cs="Calibri"/>
          <w:lang w:val="en-GB"/>
        </w:rPr>
        <w:t xml:space="preserve">. </w:t>
      </w:r>
      <w:r w:rsidRPr="009C3CFA">
        <w:rPr>
          <w:rFonts w:ascii="Book Antiqua" w:hAnsi="Book Antiqua" w:cs="Calibri"/>
          <w:lang w:val="en-GB"/>
        </w:rPr>
        <w:t>Mathews</w:t>
      </w:r>
      <w:r w:rsidR="00F41657" w:rsidRPr="009C3CFA">
        <w:rPr>
          <w:rFonts w:ascii="Book Antiqua" w:hAnsi="Book Antiqua" w:cs="Calibri"/>
          <w:lang w:val="en-GB"/>
        </w:rPr>
        <w:t xml:space="preserve"> and Kino</w:t>
      </w:r>
      <w:r w:rsidRPr="009C3CFA">
        <w:rPr>
          <w:rFonts w:ascii="Book Antiqua" w:hAnsi="Book Antiqua" w:cs="Calibri"/>
          <w:lang w:val="en-GB"/>
        </w:rPr>
        <w:t xml:space="preserve"> found a </w:t>
      </w:r>
      <w:r w:rsidR="007C6AE9" w:rsidRPr="009C3CFA">
        <w:rPr>
          <w:rFonts w:ascii="Book Antiqua" w:hAnsi="Book Antiqua" w:cs="Calibri"/>
          <w:lang w:val="en-GB"/>
        </w:rPr>
        <w:t xml:space="preserve">small but </w:t>
      </w:r>
      <w:r w:rsidRPr="009C3CFA">
        <w:rPr>
          <w:rFonts w:ascii="Book Antiqua" w:hAnsi="Book Antiqua" w:cs="Calibri"/>
          <w:lang w:val="en-GB"/>
        </w:rPr>
        <w:t>significant increase of left ventricular mass in individuals consuming at least 12</w:t>
      </w:r>
      <w:r w:rsidR="0087184B" w:rsidRPr="009C3CFA">
        <w:rPr>
          <w:rFonts w:ascii="Book Antiqua" w:hAnsi="Book Antiqua" w:cs="Calibri"/>
          <w:lang w:val="en-GB"/>
        </w:rPr>
        <w:t xml:space="preserve"> </w:t>
      </w:r>
      <w:proofErr w:type="spellStart"/>
      <w:r w:rsidRPr="009C3CFA">
        <w:rPr>
          <w:rFonts w:ascii="Book Antiqua" w:hAnsi="Book Antiqua" w:cs="Calibri"/>
          <w:lang w:val="en-GB"/>
        </w:rPr>
        <w:t>oz</w:t>
      </w:r>
      <w:proofErr w:type="spellEnd"/>
      <w:r w:rsidRPr="009C3CFA">
        <w:rPr>
          <w:rFonts w:ascii="Book Antiqua" w:hAnsi="Book Antiqua" w:cs="Calibri"/>
          <w:lang w:val="en-GB"/>
        </w:rPr>
        <w:t xml:space="preserve"> of whisky during 6 years </w:t>
      </w:r>
      <w:r w:rsidR="00F41657" w:rsidRPr="009C3CFA">
        <w:rPr>
          <w:rFonts w:ascii="Book Antiqua" w:hAnsi="Book Antiqua" w:cs="Calibri"/>
          <w:lang w:val="en-GB"/>
        </w:rPr>
        <w:t>and 60</w:t>
      </w:r>
      <w:r w:rsidR="00775AA9" w:rsidRPr="009C3CFA">
        <w:rPr>
          <w:rFonts w:ascii="Book Antiqua" w:hAnsi="Book Antiqua" w:cs="Calibri"/>
          <w:lang w:val="en-GB"/>
        </w:rPr>
        <w:t xml:space="preserve"> </w:t>
      </w:r>
      <w:r w:rsidR="00F41657" w:rsidRPr="009C3CFA">
        <w:rPr>
          <w:rFonts w:ascii="Book Antiqua" w:hAnsi="Book Antiqua" w:cs="Calibri"/>
          <w:lang w:val="en-GB"/>
        </w:rPr>
        <w:t>g of ethanol per day, respectively</w:t>
      </w:r>
      <w:r w:rsidR="00776511" w:rsidRPr="009C3CFA">
        <w:rPr>
          <w:rFonts w:ascii="Book Antiqua" w:hAnsi="Book Antiqua" w:cs="Arabic Typesetting"/>
          <w:vertAlign w:val="superscript"/>
          <w:lang w:val="en-GB"/>
        </w:rPr>
        <w:t>[</w:t>
      </w:r>
      <w:r w:rsidR="009F1F08" w:rsidRPr="009C3CFA">
        <w:rPr>
          <w:rFonts w:ascii="Book Antiqua" w:hAnsi="Book Antiqua" w:cs="Arabic Typesetting"/>
          <w:vertAlign w:val="superscript"/>
          <w:lang w:val="en-GB"/>
        </w:rPr>
        <w:t>22,</w:t>
      </w:r>
      <w:r w:rsidRPr="009C3CFA">
        <w:rPr>
          <w:rFonts w:ascii="Book Antiqua" w:hAnsi="Book Antiqua" w:cs="Arabic Typesetting"/>
          <w:vertAlign w:val="superscript"/>
          <w:lang w:val="en-GB"/>
        </w:rPr>
        <w:t>40</w:t>
      </w:r>
      <w:r w:rsidR="0038020F" w:rsidRPr="009C3CFA">
        <w:rPr>
          <w:rFonts w:ascii="Book Antiqua" w:hAnsi="Book Antiqua" w:cs="Arabic Typesetting"/>
          <w:vertAlign w:val="superscript"/>
          <w:lang w:val="en-GB"/>
        </w:rPr>
        <w:t>]</w:t>
      </w:r>
      <w:r w:rsidRPr="009C3CFA">
        <w:rPr>
          <w:rFonts w:ascii="Book Antiqua" w:hAnsi="Book Antiqua" w:cs="Calibri"/>
          <w:lang w:val="en-GB"/>
        </w:rPr>
        <w:t>.</w:t>
      </w:r>
      <w:r w:rsidR="00F5420A">
        <w:rPr>
          <w:rFonts w:ascii="Book Antiqua" w:hAnsi="Book Antiqua" w:cs="Calibri"/>
          <w:lang w:val="en-GB"/>
        </w:rPr>
        <w:t xml:space="preserve"> </w:t>
      </w:r>
      <w:r w:rsidR="007C6AE9" w:rsidRPr="009C3CFA">
        <w:rPr>
          <w:rFonts w:ascii="Book Antiqua" w:hAnsi="Book Antiqua" w:cs="Calibri"/>
          <w:lang w:val="en-GB"/>
        </w:rPr>
        <w:t xml:space="preserve">More recently, </w:t>
      </w:r>
      <w:proofErr w:type="spellStart"/>
      <w:r w:rsidR="007C6AE9" w:rsidRPr="009C3CFA">
        <w:rPr>
          <w:rFonts w:ascii="Book Antiqua" w:hAnsi="Book Antiqua" w:cs="Calibri"/>
          <w:lang w:val="en-GB"/>
        </w:rPr>
        <w:t>Lazarevic</w:t>
      </w:r>
      <w:proofErr w:type="spellEnd"/>
      <w:r w:rsidR="00B77EB8" w:rsidRPr="009C3CFA">
        <w:rPr>
          <w:rFonts w:ascii="Book Antiqua" w:hAnsi="Book Antiqua" w:cs="Calibri"/>
          <w:lang w:val="en-GB"/>
        </w:rPr>
        <w:t xml:space="preserve"> found </w:t>
      </w:r>
      <w:r w:rsidR="007C6AE9" w:rsidRPr="009C3CFA">
        <w:rPr>
          <w:rFonts w:ascii="Book Antiqua" w:hAnsi="Book Antiqua" w:cs="Calibri"/>
          <w:lang w:val="en-GB"/>
        </w:rPr>
        <w:t xml:space="preserve">a modest </w:t>
      </w:r>
      <w:r w:rsidRPr="009C3CFA">
        <w:rPr>
          <w:rFonts w:ascii="Book Antiqua" w:hAnsi="Book Antiqua" w:cs="Calibri"/>
          <w:lang w:val="en-GB"/>
        </w:rPr>
        <w:t xml:space="preserve">increase of </w:t>
      </w:r>
      <w:r w:rsidR="00B77EB8" w:rsidRPr="009C3CFA">
        <w:rPr>
          <w:rFonts w:ascii="Book Antiqua" w:hAnsi="Book Antiqua" w:cs="Calibri"/>
          <w:lang w:val="en-GB"/>
        </w:rPr>
        <w:t xml:space="preserve">end-systolic and diastolic </w:t>
      </w:r>
      <w:r w:rsidRPr="009C3CFA">
        <w:rPr>
          <w:rFonts w:ascii="Book Antiqua" w:hAnsi="Book Antiqua" w:cs="Calibri"/>
          <w:lang w:val="en-GB"/>
        </w:rPr>
        <w:t xml:space="preserve">left ventricular </w:t>
      </w:r>
      <w:r w:rsidR="00B77EB8" w:rsidRPr="009C3CFA">
        <w:rPr>
          <w:rFonts w:ascii="Book Antiqua" w:hAnsi="Book Antiqua" w:cs="Calibri"/>
          <w:lang w:val="en-GB"/>
        </w:rPr>
        <w:t xml:space="preserve">volumes </w:t>
      </w:r>
      <w:r w:rsidRPr="009C3CFA">
        <w:rPr>
          <w:rFonts w:ascii="Book Antiqua" w:hAnsi="Book Antiqua" w:cs="Calibri"/>
          <w:lang w:val="en-GB"/>
        </w:rPr>
        <w:t xml:space="preserve">and a subsequent thickening of the posterior wall in a cohort of </w:t>
      </w:r>
      <w:r w:rsidR="007C6AE9" w:rsidRPr="009C3CFA">
        <w:rPr>
          <w:rFonts w:ascii="Book Antiqua" w:hAnsi="Book Antiqua" w:cs="Calibri"/>
          <w:lang w:val="en-GB"/>
        </w:rPr>
        <w:t>alcoholics</w:t>
      </w:r>
      <w:r w:rsidRPr="009C3CFA">
        <w:rPr>
          <w:rFonts w:ascii="Book Antiqua" w:hAnsi="Book Antiqua" w:cs="Calibri"/>
          <w:lang w:val="en-GB"/>
        </w:rPr>
        <w:t xml:space="preserve"> consuming</w:t>
      </w:r>
      <w:r w:rsidR="001114D8" w:rsidRPr="009C3CFA">
        <w:rPr>
          <w:rFonts w:ascii="Book Antiqua" w:hAnsi="Book Antiqua" w:cs="Calibri"/>
          <w:lang w:val="en-GB"/>
        </w:rPr>
        <w:t xml:space="preserve"> </w:t>
      </w:r>
      <w:r w:rsidRPr="009C3CFA">
        <w:rPr>
          <w:rFonts w:ascii="Book Antiqua" w:hAnsi="Book Antiqua" w:cs="Calibri"/>
          <w:lang w:val="en-GB"/>
        </w:rPr>
        <w:t>at le</w:t>
      </w:r>
      <w:r w:rsidR="00C128A9" w:rsidRPr="009C3CFA">
        <w:rPr>
          <w:rFonts w:ascii="Book Antiqua" w:hAnsi="Book Antiqua" w:cs="Calibri"/>
          <w:lang w:val="en-GB"/>
        </w:rPr>
        <w:t xml:space="preserve">ast 80 g during 5 </w:t>
      </w:r>
      <w:proofErr w:type="gramStart"/>
      <w:r w:rsidR="00C128A9" w:rsidRPr="009C3CFA">
        <w:rPr>
          <w:rFonts w:ascii="Book Antiqua" w:hAnsi="Book Antiqua" w:cs="Calibri"/>
          <w:lang w:val="en-GB"/>
        </w:rPr>
        <w:t>years</w:t>
      </w:r>
      <w:r w:rsidR="00776511" w:rsidRPr="009C3CFA">
        <w:rPr>
          <w:rFonts w:ascii="Book Antiqua" w:hAnsi="Book Antiqua" w:cs="Arabic Typesetting"/>
          <w:vertAlign w:val="superscript"/>
          <w:lang w:val="en-GB"/>
        </w:rPr>
        <w:t>[</w:t>
      </w:r>
      <w:proofErr w:type="gramEnd"/>
      <w:r w:rsidR="00776511" w:rsidRPr="009C3CFA">
        <w:rPr>
          <w:rFonts w:ascii="Book Antiqua" w:hAnsi="Book Antiqua" w:cs="Arabic Typesetting"/>
          <w:vertAlign w:val="superscript"/>
          <w:lang w:val="en-GB"/>
        </w:rPr>
        <w:t>23</w:t>
      </w:r>
      <w:r w:rsidR="0038020F" w:rsidRPr="009C3CFA">
        <w:rPr>
          <w:rFonts w:ascii="Book Antiqua" w:hAnsi="Book Antiqua" w:cs="Arabic Typesetting"/>
          <w:vertAlign w:val="superscript"/>
          <w:lang w:val="en-GB"/>
        </w:rPr>
        <w:t>]</w:t>
      </w:r>
      <w:r w:rsidR="0087184B" w:rsidRPr="009C3CFA">
        <w:rPr>
          <w:rFonts w:ascii="Book Antiqua" w:hAnsi="Book Antiqua" w:cs="Arabic Typesetting"/>
          <w:lang w:val="en-GB"/>
        </w:rPr>
        <w:t>;</w:t>
      </w:r>
      <w:r w:rsidRPr="009C3CFA">
        <w:rPr>
          <w:rFonts w:ascii="Book Antiqua" w:hAnsi="Book Antiqua" w:cs="Calibri"/>
          <w:lang w:val="en-GB"/>
        </w:rPr>
        <w:t xml:space="preserve"> </w:t>
      </w:r>
      <w:r w:rsidR="0087184B" w:rsidRPr="009C3CFA">
        <w:rPr>
          <w:rFonts w:ascii="Book Antiqua" w:hAnsi="Book Antiqua" w:cs="Calibri"/>
          <w:lang w:val="en-GB"/>
        </w:rPr>
        <w:t>however</w:t>
      </w:r>
      <w:r w:rsidR="00113E30" w:rsidRPr="009C3CFA">
        <w:rPr>
          <w:rFonts w:ascii="Book Antiqua" w:hAnsi="Book Antiqua" w:cs="Calibri"/>
          <w:lang w:val="en-GB"/>
        </w:rPr>
        <w:t>,</w:t>
      </w:r>
      <w:r w:rsidR="00B77EB8" w:rsidRPr="009C3CFA">
        <w:rPr>
          <w:rFonts w:ascii="Book Antiqua" w:hAnsi="Book Antiqua" w:cs="Calibri"/>
          <w:lang w:val="en-GB"/>
        </w:rPr>
        <w:t xml:space="preserve"> </w:t>
      </w:r>
      <w:r w:rsidR="00113E30" w:rsidRPr="009C3CFA">
        <w:rPr>
          <w:rFonts w:ascii="Book Antiqua" w:hAnsi="Book Antiqua" w:cs="Calibri"/>
          <w:lang w:val="en-GB"/>
        </w:rPr>
        <w:t xml:space="preserve">no </w:t>
      </w:r>
      <w:r w:rsidR="00B77EB8" w:rsidRPr="009C3CFA">
        <w:rPr>
          <w:rFonts w:ascii="Book Antiqua" w:hAnsi="Book Antiqua" w:cs="Calibri"/>
          <w:lang w:val="en-GB"/>
        </w:rPr>
        <w:t xml:space="preserve">differences </w:t>
      </w:r>
      <w:r w:rsidR="0087184B" w:rsidRPr="009C3CFA">
        <w:rPr>
          <w:rFonts w:ascii="Book Antiqua" w:hAnsi="Book Antiqua" w:cs="Calibri"/>
          <w:lang w:val="en-GB"/>
        </w:rPr>
        <w:t xml:space="preserve">in systolic function </w:t>
      </w:r>
      <w:r w:rsidR="00B77EB8" w:rsidRPr="009C3CFA">
        <w:rPr>
          <w:rFonts w:ascii="Book Antiqua" w:hAnsi="Book Antiqua" w:cs="Calibri"/>
          <w:lang w:val="en-GB"/>
        </w:rPr>
        <w:t xml:space="preserve">were </w:t>
      </w:r>
      <w:r w:rsidR="0087184B" w:rsidRPr="009C3CFA">
        <w:rPr>
          <w:rFonts w:ascii="Book Antiqua" w:hAnsi="Book Antiqua" w:cs="Calibri"/>
          <w:lang w:val="en-GB"/>
        </w:rPr>
        <w:t>uncovered</w:t>
      </w:r>
      <w:r w:rsidR="00B77EB8" w:rsidRPr="009C3CFA">
        <w:rPr>
          <w:rFonts w:ascii="Book Antiqua" w:hAnsi="Book Antiqua" w:cs="Calibri"/>
          <w:lang w:val="en-GB"/>
        </w:rPr>
        <w:t xml:space="preserve">. </w:t>
      </w:r>
      <w:r w:rsidR="00113E30" w:rsidRPr="009C3CFA">
        <w:rPr>
          <w:rFonts w:ascii="Book Antiqua" w:hAnsi="Book Antiqua" w:cs="Calibri"/>
          <w:lang w:val="en-GB"/>
        </w:rPr>
        <w:t>Finally, only</w:t>
      </w:r>
      <w:r w:rsidR="00B77EB8" w:rsidRPr="009C3CFA">
        <w:rPr>
          <w:rFonts w:ascii="Book Antiqua" w:hAnsi="Book Antiqua" w:cs="Calibri"/>
          <w:lang w:val="en-GB"/>
        </w:rPr>
        <w:t xml:space="preserve"> </w:t>
      </w:r>
      <w:proofErr w:type="spellStart"/>
      <w:r w:rsidRPr="009C3CFA">
        <w:rPr>
          <w:rFonts w:ascii="Book Antiqua" w:hAnsi="Book Antiqua" w:cs="Calibri"/>
          <w:lang w:val="en-GB"/>
        </w:rPr>
        <w:t>Urbano-Márquez</w:t>
      </w:r>
      <w:proofErr w:type="spellEnd"/>
      <w:r w:rsidRPr="009C3CFA">
        <w:rPr>
          <w:rFonts w:ascii="Book Antiqua" w:hAnsi="Book Antiqua" w:cs="Calibri"/>
          <w:lang w:val="en-GB"/>
        </w:rPr>
        <w:t xml:space="preserve"> found a </w:t>
      </w:r>
      <w:r w:rsidR="00B77EB8" w:rsidRPr="009C3CFA">
        <w:rPr>
          <w:rFonts w:ascii="Book Antiqua" w:hAnsi="Book Antiqua" w:cs="Calibri"/>
          <w:lang w:val="en-GB"/>
        </w:rPr>
        <w:t xml:space="preserve">clear </w:t>
      </w:r>
      <w:r w:rsidRPr="009C3CFA">
        <w:rPr>
          <w:rFonts w:ascii="Book Antiqua" w:hAnsi="Book Antiqua" w:cs="Calibri"/>
          <w:lang w:val="en-GB"/>
        </w:rPr>
        <w:t>decrease of the ejection fraction</w:t>
      </w:r>
      <w:r w:rsidR="00113E30" w:rsidRPr="009C3CFA">
        <w:rPr>
          <w:rFonts w:ascii="Book Antiqua" w:hAnsi="Book Antiqua" w:cs="Calibri"/>
          <w:lang w:val="en-GB"/>
        </w:rPr>
        <w:t xml:space="preserve">, </w:t>
      </w:r>
      <w:r w:rsidRPr="009C3CFA">
        <w:rPr>
          <w:rFonts w:ascii="Book Antiqua" w:hAnsi="Book Antiqua" w:cs="Calibri"/>
          <w:lang w:val="en-GB"/>
        </w:rPr>
        <w:t xml:space="preserve">in </w:t>
      </w:r>
      <w:r w:rsidR="0087184B" w:rsidRPr="009C3CFA">
        <w:rPr>
          <w:rFonts w:ascii="Book Antiqua" w:hAnsi="Book Antiqua" w:cs="Calibri"/>
          <w:lang w:val="en-GB"/>
        </w:rPr>
        <w:t xml:space="preserve">a </w:t>
      </w:r>
      <w:r w:rsidR="00B77EB8" w:rsidRPr="009C3CFA">
        <w:rPr>
          <w:rFonts w:ascii="Book Antiqua" w:hAnsi="Book Antiqua" w:cs="Calibri"/>
          <w:lang w:val="en-GB"/>
        </w:rPr>
        <w:t xml:space="preserve">cohort of 52 </w:t>
      </w:r>
      <w:r w:rsidRPr="009C3CFA">
        <w:rPr>
          <w:rFonts w:ascii="Book Antiqua" w:hAnsi="Book Antiqua" w:cs="Calibri"/>
          <w:lang w:val="en-GB"/>
        </w:rPr>
        <w:t>alcoholics</w:t>
      </w:r>
      <w:r w:rsidR="00113E30" w:rsidRPr="009C3CFA">
        <w:rPr>
          <w:rFonts w:ascii="Book Antiqua" w:hAnsi="Book Antiqua" w:cs="Calibri"/>
          <w:lang w:val="en-GB"/>
        </w:rPr>
        <w:t xml:space="preserve">, which was </w:t>
      </w:r>
      <w:r w:rsidR="00802DF4" w:rsidRPr="009C3CFA">
        <w:rPr>
          <w:rFonts w:ascii="Book Antiqua" w:hAnsi="Book Antiqua" w:cs="Calibri"/>
          <w:lang w:val="en-GB"/>
        </w:rPr>
        <w:t>directly proportional</w:t>
      </w:r>
      <w:r w:rsidR="00113E30" w:rsidRPr="009C3CFA">
        <w:rPr>
          <w:rFonts w:ascii="Book Antiqua" w:hAnsi="Book Antiqua" w:cs="Calibri"/>
          <w:lang w:val="en-GB"/>
        </w:rPr>
        <w:t xml:space="preserve"> to the accumulated alcohol intake throughout </w:t>
      </w:r>
      <w:r w:rsidR="00802DF4" w:rsidRPr="009C3CFA">
        <w:rPr>
          <w:rFonts w:ascii="Book Antiqua" w:hAnsi="Book Antiqua" w:cs="Calibri"/>
          <w:lang w:val="en-GB"/>
        </w:rPr>
        <w:t xml:space="preserve">the </w:t>
      </w:r>
      <w:r w:rsidR="00113E30" w:rsidRPr="009C3CFA">
        <w:rPr>
          <w:rFonts w:ascii="Book Antiqua" w:hAnsi="Book Antiqua" w:cs="Calibri"/>
          <w:lang w:val="en-GB"/>
        </w:rPr>
        <w:t xml:space="preserve">patients’ </w:t>
      </w:r>
      <w:proofErr w:type="gramStart"/>
      <w:r w:rsidR="00113E30" w:rsidRPr="009C3CFA">
        <w:rPr>
          <w:rFonts w:ascii="Book Antiqua" w:hAnsi="Book Antiqua" w:cs="Calibri"/>
          <w:lang w:val="en-GB"/>
        </w:rPr>
        <w:t>lives</w:t>
      </w:r>
      <w:r w:rsidR="00574747" w:rsidRPr="00574747">
        <w:rPr>
          <w:rFonts w:ascii="Book Antiqua" w:hAnsi="Book Antiqua" w:cs="Calibri"/>
          <w:vertAlign w:val="superscript"/>
          <w:lang w:val="en-GB"/>
        </w:rPr>
        <w:t>[</w:t>
      </w:r>
      <w:proofErr w:type="gramEnd"/>
      <w:r w:rsidR="00C128A9" w:rsidRPr="009C3CFA">
        <w:rPr>
          <w:rFonts w:ascii="Book Antiqua" w:hAnsi="Book Antiqua" w:cs="Arabic Typesetting"/>
          <w:vertAlign w:val="superscript"/>
          <w:lang w:val="en-GB"/>
        </w:rPr>
        <w:t>24</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p>
    <w:p w14:paraId="5133BA98" w14:textId="77777777" w:rsidR="00C128A9" w:rsidRPr="009C3CFA" w:rsidRDefault="00C128A9" w:rsidP="00D80F96">
      <w:pPr>
        <w:spacing w:line="360" w:lineRule="auto"/>
        <w:jc w:val="both"/>
        <w:rPr>
          <w:rFonts w:ascii="Book Antiqua" w:hAnsi="Book Antiqua" w:cs="Calibri"/>
          <w:lang w:val="en-GB"/>
        </w:rPr>
      </w:pPr>
    </w:p>
    <w:p w14:paraId="488A4CD5" w14:textId="77777777" w:rsidR="00092001" w:rsidRPr="00AC0500" w:rsidRDefault="00092001" w:rsidP="00D80F96">
      <w:pPr>
        <w:spacing w:line="360" w:lineRule="auto"/>
        <w:jc w:val="both"/>
        <w:rPr>
          <w:rFonts w:ascii="Book Antiqua" w:hAnsi="Book Antiqua" w:cs="Calibri"/>
          <w:b/>
          <w:i/>
          <w:iCs/>
          <w:lang w:val="en-GB"/>
        </w:rPr>
      </w:pPr>
      <w:r w:rsidRPr="00AC0500">
        <w:rPr>
          <w:rFonts w:ascii="Book Antiqua" w:hAnsi="Book Antiqua" w:cs="Calibri"/>
          <w:b/>
          <w:i/>
          <w:iCs/>
          <w:lang w:val="en-GB"/>
        </w:rPr>
        <w:t>Histological studies</w:t>
      </w:r>
    </w:p>
    <w:p w14:paraId="7CB26BA1" w14:textId="777CB289" w:rsidR="00092001" w:rsidRPr="009C3CFA" w:rsidRDefault="00092001" w:rsidP="00D80F96">
      <w:pPr>
        <w:spacing w:line="360" w:lineRule="auto"/>
        <w:jc w:val="both"/>
        <w:rPr>
          <w:rFonts w:ascii="Book Antiqua" w:hAnsi="Book Antiqua" w:cs="Calibri"/>
          <w:lang w:val="en-GB"/>
        </w:rPr>
      </w:pPr>
      <w:r w:rsidRPr="009C3CFA">
        <w:rPr>
          <w:rFonts w:ascii="Book Antiqua" w:hAnsi="Book Antiqua" w:cs="Calibri"/>
          <w:lang w:val="en-GB"/>
        </w:rPr>
        <w:t xml:space="preserve">Alterations caused by heavy alcohol intake </w:t>
      </w:r>
      <w:r w:rsidR="00504365" w:rsidRPr="009C3CFA">
        <w:rPr>
          <w:rFonts w:ascii="Book Antiqua" w:hAnsi="Book Antiqua" w:cs="Calibri"/>
          <w:lang w:val="en-GB"/>
        </w:rPr>
        <w:t>have been</w:t>
      </w:r>
      <w:r w:rsidRPr="009C3CFA">
        <w:rPr>
          <w:rFonts w:ascii="Book Antiqua" w:hAnsi="Book Antiqua" w:cs="Calibri"/>
          <w:lang w:val="en-GB"/>
        </w:rPr>
        <w:t xml:space="preserve"> also studied from the </w:t>
      </w:r>
      <w:r w:rsidR="00802DF4" w:rsidRPr="009C3CFA">
        <w:rPr>
          <w:rFonts w:ascii="Book Antiqua" w:hAnsi="Book Antiqua" w:cs="Calibri"/>
          <w:lang w:val="en-GB"/>
        </w:rPr>
        <w:t>perspective</w:t>
      </w:r>
      <w:r w:rsidRPr="009C3CFA">
        <w:rPr>
          <w:rFonts w:ascii="Book Antiqua" w:hAnsi="Book Antiqua" w:cs="Calibri"/>
          <w:lang w:val="en-GB"/>
        </w:rPr>
        <w:t xml:space="preserve"> of </w:t>
      </w:r>
      <w:r w:rsidR="00802DF4" w:rsidRPr="009C3CFA">
        <w:rPr>
          <w:rFonts w:ascii="Book Antiqua" w:hAnsi="Book Antiqua" w:cs="Calibri"/>
          <w:lang w:val="en-GB"/>
        </w:rPr>
        <w:t>h</w:t>
      </w:r>
      <w:r w:rsidRPr="009C3CFA">
        <w:rPr>
          <w:rFonts w:ascii="Book Antiqua" w:hAnsi="Book Antiqua" w:cs="Calibri"/>
          <w:lang w:val="en-GB"/>
        </w:rPr>
        <w:t>istopathology. Emmanuel Rubin analysed muscular biopsies of individuals who were previously non-drinkers and were submitted to a balanced diet with heavy alcohol intake during</w:t>
      </w:r>
      <w:r w:rsidR="001114D8" w:rsidRPr="009C3CFA">
        <w:rPr>
          <w:rFonts w:ascii="Book Antiqua" w:hAnsi="Book Antiqua" w:cs="Calibri"/>
          <w:lang w:val="en-GB"/>
        </w:rPr>
        <w:t xml:space="preserve"> </w:t>
      </w:r>
      <w:r w:rsidR="00776511" w:rsidRPr="009C3CFA">
        <w:rPr>
          <w:rFonts w:ascii="Book Antiqua" w:hAnsi="Book Antiqua" w:cs="Calibri"/>
          <w:lang w:val="en-GB"/>
        </w:rPr>
        <w:t xml:space="preserve">one </w:t>
      </w:r>
      <w:proofErr w:type="gramStart"/>
      <w:r w:rsidR="00776511" w:rsidRPr="009C3CFA">
        <w:rPr>
          <w:rFonts w:ascii="Book Antiqua" w:hAnsi="Book Antiqua" w:cs="Calibri"/>
          <w:lang w:val="en-GB"/>
        </w:rPr>
        <w:t>month</w:t>
      </w:r>
      <w:r w:rsidR="0038020F" w:rsidRPr="009C3CFA">
        <w:rPr>
          <w:rFonts w:ascii="Book Antiqua" w:hAnsi="Book Antiqua" w:cs="Arabic Typesetting"/>
          <w:vertAlign w:val="superscript"/>
          <w:lang w:val="en-GB"/>
        </w:rPr>
        <w:t>[</w:t>
      </w:r>
      <w:proofErr w:type="gramEnd"/>
      <w:r w:rsidR="00776511" w:rsidRPr="009C3CFA">
        <w:rPr>
          <w:rFonts w:ascii="Book Antiqua" w:hAnsi="Book Antiqua" w:cs="Arabic Typesetting"/>
          <w:vertAlign w:val="superscript"/>
          <w:lang w:val="en-GB"/>
        </w:rPr>
        <w:t>41</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Although </w:t>
      </w:r>
      <w:r w:rsidR="00802DF4" w:rsidRPr="009C3CFA">
        <w:rPr>
          <w:rFonts w:ascii="Book Antiqua" w:hAnsi="Book Antiqua" w:cs="Calibri"/>
          <w:lang w:val="en-GB"/>
        </w:rPr>
        <w:t>no</w:t>
      </w:r>
      <w:r w:rsidRPr="009C3CFA">
        <w:rPr>
          <w:rFonts w:ascii="Book Antiqua" w:hAnsi="Book Antiqua" w:cs="Calibri"/>
          <w:lang w:val="en-GB"/>
        </w:rPr>
        <w:t xml:space="preserve"> significant changes </w:t>
      </w:r>
      <w:r w:rsidR="00802DF4" w:rsidRPr="009C3CFA">
        <w:rPr>
          <w:rFonts w:ascii="Book Antiqua" w:hAnsi="Book Antiqua" w:cs="Calibri"/>
          <w:lang w:val="en-GB"/>
        </w:rPr>
        <w:t xml:space="preserve">were found </w:t>
      </w:r>
      <w:r w:rsidRPr="009C3CFA">
        <w:rPr>
          <w:rFonts w:ascii="Book Antiqua" w:hAnsi="Book Antiqua" w:cs="Calibri"/>
          <w:lang w:val="en-GB"/>
        </w:rPr>
        <w:t>using conventional microscopy, when electronic microscopy</w:t>
      </w:r>
      <w:r w:rsidR="00802DF4" w:rsidRPr="009C3CFA">
        <w:rPr>
          <w:rFonts w:ascii="Book Antiqua" w:hAnsi="Book Antiqua" w:cs="Calibri"/>
          <w:lang w:val="en-GB"/>
        </w:rPr>
        <w:t xml:space="preserve"> was employed</w:t>
      </w:r>
      <w:r w:rsidRPr="009C3CFA">
        <w:rPr>
          <w:rFonts w:ascii="Book Antiqua" w:hAnsi="Book Antiqua" w:cs="Calibri"/>
          <w:lang w:val="en-GB"/>
        </w:rPr>
        <w:t xml:space="preserve"> he discovered intracellular swelling, glycogen and lipid accumulation, and alterations in the structure of the sarcoplasmic reticule and of the mitochondria</w:t>
      </w:r>
      <w:r w:rsidR="00F5420A">
        <w:rPr>
          <w:rFonts w:ascii="Book Antiqua" w:hAnsi="Book Antiqua" w:cs="Calibri"/>
          <w:lang w:val="en-GB"/>
        </w:rPr>
        <w:t xml:space="preserve"> </w:t>
      </w:r>
      <w:r w:rsidR="00776511" w:rsidRPr="009C3CFA">
        <w:rPr>
          <w:rFonts w:ascii="Book Antiqua" w:hAnsi="Book Antiqua" w:cs="Calibri"/>
          <w:lang w:val="en-GB"/>
        </w:rPr>
        <w:t>(</w:t>
      </w:r>
      <w:r w:rsidRPr="009C3CFA">
        <w:rPr>
          <w:rFonts w:ascii="Book Antiqua" w:hAnsi="Book Antiqua" w:cs="Calibri"/>
          <w:lang w:val="en-GB"/>
        </w:rPr>
        <w:t>Figure 2</w:t>
      </w:r>
      <w:r w:rsidR="00776511" w:rsidRPr="009C3CFA">
        <w:rPr>
          <w:rFonts w:ascii="Book Antiqua" w:hAnsi="Book Antiqua" w:cs="Calibri"/>
          <w:lang w:val="en-GB"/>
        </w:rPr>
        <w:t>)</w:t>
      </w:r>
      <w:r w:rsidRPr="009C3CFA">
        <w:rPr>
          <w:rFonts w:ascii="Book Antiqua" w:hAnsi="Book Antiqua" w:cs="Calibri"/>
          <w:lang w:val="en-GB"/>
        </w:rPr>
        <w:t xml:space="preserve">. These changes, </w:t>
      </w:r>
      <w:r w:rsidR="00802DF4" w:rsidRPr="009C3CFA">
        <w:rPr>
          <w:rFonts w:ascii="Book Antiqua" w:hAnsi="Book Antiqua" w:cs="Calibri"/>
          <w:lang w:val="en-GB"/>
        </w:rPr>
        <w:t xml:space="preserve">though </w:t>
      </w:r>
      <w:r w:rsidRPr="009C3CFA">
        <w:rPr>
          <w:rFonts w:ascii="Book Antiqua" w:hAnsi="Book Antiqua" w:cs="Calibri"/>
          <w:lang w:val="en-GB"/>
        </w:rPr>
        <w:t>subtle, were similar to those found by</w:t>
      </w:r>
      <w:r w:rsidR="001114D8" w:rsidRPr="009C3CFA">
        <w:rPr>
          <w:rFonts w:ascii="Book Antiqua" w:hAnsi="Book Antiqua" w:cs="Calibri"/>
          <w:lang w:val="en-GB"/>
        </w:rPr>
        <w:t xml:space="preserve"> </w:t>
      </w:r>
      <w:proofErr w:type="spellStart"/>
      <w:r w:rsidRPr="009C3CFA">
        <w:rPr>
          <w:rFonts w:ascii="Book Antiqua" w:hAnsi="Book Antiqua" w:cs="Calibri"/>
          <w:lang w:val="en-GB"/>
        </w:rPr>
        <w:t>Ferrans</w:t>
      </w:r>
      <w:proofErr w:type="spellEnd"/>
      <w:r w:rsidRPr="009C3CFA">
        <w:rPr>
          <w:rFonts w:ascii="Book Antiqua" w:hAnsi="Book Antiqua" w:cs="Calibri"/>
          <w:lang w:val="en-GB"/>
        </w:rPr>
        <w:t xml:space="preserve"> and </w:t>
      </w:r>
      <w:proofErr w:type="spellStart"/>
      <w:r w:rsidRPr="009C3CFA">
        <w:rPr>
          <w:rFonts w:ascii="Book Antiqua" w:hAnsi="Book Antiqua" w:cs="Calibri"/>
          <w:lang w:val="en-GB"/>
        </w:rPr>
        <w:t>Hibbs</w:t>
      </w:r>
      <w:proofErr w:type="spellEnd"/>
      <w:r w:rsidRPr="009C3CFA">
        <w:rPr>
          <w:rFonts w:ascii="Book Antiqua" w:hAnsi="Book Antiqua" w:cs="Calibri"/>
          <w:lang w:val="en-GB"/>
        </w:rPr>
        <w:t xml:space="preserve"> in eight deceased individuals diagnosed with </w:t>
      </w:r>
      <w:proofErr w:type="gramStart"/>
      <w:r w:rsidRPr="009C3CFA">
        <w:rPr>
          <w:rFonts w:ascii="Book Antiqua" w:hAnsi="Book Antiqua" w:cs="Calibri"/>
          <w:lang w:val="en-GB"/>
        </w:rPr>
        <w:t>ACM</w:t>
      </w:r>
      <w:r w:rsidR="00776511" w:rsidRPr="009C3CFA">
        <w:rPr>
          <w:rFonts w:ascii="Book Antiqua" w:hAnsi="Book Antiqua" w:cs="Arabic Typesetting"/>
          <w:vertAlign w:val="superscript"/>
          <w:lang w:val="en-GB"/>
        </w:rPr>
        <w:t>[</w:t>
      </w:r>
      <w:proofErr w:type="gramEnd"/>
      <w:r w:rsidRPr="009C3CFA">
        <w:rPr>
          <w:rFonts w:ascii="Book Antiqua" w:hAnsi="Book Antiqua" w:cs="Arabic Typesetting"/>
          <w:vertAlign w:val="superscript"/>
          <w:lang w:val="en-GB"/>
        </w:rPr>
        <w:t>42,43</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On histological examination, various degrees of fibrosis, patchy areas of </w:t>
      </w:r>
      <w:proofErr w:type="spellStart"/>
      <w:r w:rsidRPr="009C3CFA">
        <w:rPr>
          <w:rFonts w:ascii="Book Antiqua" w:hAnsi="Book Antiqua" w:cs="Calibri"/>
          <w:lang w:val="en-GB"/>
        </w:rPr>
        <w:t>endocardial</w:t>
      </w:r>
      <w:proofErr w:type="spellEnd"/>
      <w:r w:rsidR="00802DF4" w:rsidRPr="009C3CFA">
        <w:rPr>
          <w:rFonts w:ascii="Book Antiqua" w:hAnsi="Book Antiqua" w:cs="Calibri"/>
          <w:lang w:val="en-GB"/>
        </w:rPr>
        <w:t xml:space="preserve"> </w:t>
      </w:r>
      <w:proofErr w:type="spellStart"/>
      <w:r w:rsidRPr="009C3CFA">
        <w:rPr>
          <w:rFonts w:ascii="Book Antiqua" w:hAnsi="Book Antiqua" w:cs="Calibri"/>
          <w:lang w:val="en-GB"/>
        </w:rPr>
        <w:t>fibroelastosis</w:t>
      </w:r>
      <w:proofErr w:type="spellEnd"/>
      <w:r w:rsidRPr="009C3CFA">
        <w:rPr>
          <w:rFonts w:ascii="Book Antiqua" w:hAnsi="Book Antiqua" w:cs="Calibri"/>
          <w:lang w:val="en-GB"/>
        </w:rPr>
        <w:t xml:space="preserve">, intramural blood clots and focal collections of swollen cells in both the </w:t>
      </w:r>
      <w:proofErr w:type="spellStart"/>
      <w:r w:rsidRPr="009C3CFA">
        <w:rPr>
          <w:rFonts w:ascii="Book Antiqua" w:hAnsi="Book Antiqua" w:cs="Calibri"/>
          <w:lang w:val="en-GB"/>
        </w:rPr>
        <w:t>epicardium</w:t>
      </w:r>
      <w:proofErr w:type="spellEnd"/>
      <w:r w:rsidRPr="009C3CFA">
        <w:rPr>
          <w:rFonts w:ascii="Book Antiqua" w:hAnsi="Book Antiqua" w:cs="Calibri"/>
          <w:lang w:val="en-GB"/>
        </w:rPr>
        <w:t xml:space="preserve"> and endocardium were found. </w:t>
      </w:r>
      <w:r w:rsidR="00802DF4" w:rsidRPr="009C3CFA">
        <w:rPr>
          <w:rFonts w:ascii="Book Antiqua" w:hAnsi="Book Antiqua" w:cs="Calibri"/>
          <w:lang w:val="en-GB"/>
        </w:rPr>
        <w:t>Also, t</w:t>
      </w:r>
      <w:r w:rsidR="001114D8" w:rsidRPr="009C3CFA">
        <w:rPr>
          <w:rFonts w:ascii="Book Antiqua" w:hAnsi="Book Antiqua" w:cs="Calibri"/>
          <w:lang w:val="en-GB"/>
        </w:rPr>
        <w:t>here were</w:t>
      </w:r>
      <w:r w:rsidRPr="009C3CFA">
        <w:rPr>
          <w:rFonts w:ascii="Book Antiqua" w:hAnsi="Book Antiqua" w:cs="Calibri"/>
          <w:lang w:val="en-GB"/>
        </w:rPr>
        <w:t xml:space="preserve"> significant </w:t>
      </w:r>
      <w:r w:rsidR="001114D8" w:rsidRPr="009C3CFA">
        <w:rPr>
          <w:rFonts w:ascii="Book Antiqua" w:hAnsi="Book Antiqua" w:cs="Calibri"/>
          <w:lang w:val="en-GB"/>
        </w:rPr>
        <w:t>size variations</w:t>
      </w:r>
      <w:r w:rsidRPr="009C3CFA">
        <w:rPr>
          <w:rFonts w:ascii="Book Antiqua" w:hAnsi="Book Antiqua" w:cs="Calibri"/>
          <w:lang w:val="en-GB"/>
        </w:rPr>
        <w:t xml:space="preserve"> in the myofibrils and they showed a relative </w:t>
      </w:r>
      <w:r w:rsidR="00174DB3" w:rsidRPr="009C3CFA">
        <w:rPr>
          <w:rFonts w:ascii="Book Antiqua" w:hAnsi="Book Antiqua" w:cs="Calibri"/>
          <w:lang w:val="en-GB"/>
        </w:rPr>
        <w:t xml:space="preserve">decrease </w:t>
      </w:r>
      <w:r w:rsidRPr="009C3CFA">
        <w:rPr>
          <w:rFonts w:ascii="Book Antiqua" w:hAnsi="Book Antiqua" w:cs="Calibri"/>
          <w:lang w:val="en-GB"/>
        </w:rPr>
        <w:t>in the number of striations,</w:t>
      </w:r>
      <w:r w:rsidR="00B25F2A" w:rsidRPr="009C3CFA">
        <w:rPr>
          <w:rFonts w:ascii="Book Antiqua" w:hAnsi="Book Antiqua" w:cs="Calibri"/>
          <w:lang w:val="en-GB"/>
        </w:rPr>
        <w:t xml:space="preserve"> and also</w:t>
      </w:r>
      <w:r w:rsidRPr="009C3CFA">
        <w:rPr>
          <w:rFonts w:ascii="Book Antiqua" w:hAnsi="Book Antiqua" w:cs="Calibri"/>
          <w:lang w:val="en-GB"/>
        </w:rPr>
        <w:t xml:space="preserve"> swelling, vacuolisation and hyalinisation. Cell nuclei were </w:t>
      </w:r>
      <w:r w:rsidR="00B25F2A" w:rsidRPr="009C3CFA">
        <w:rPr>
          <w:rFonts w:ascii="Book Antiqua" w:hAnsi="Book Antiqua" w:cs="Calibri"/>
          <w:lang w:val="en-GB"/>
        </w:rPr>
        <w:t xml:space="preserve">larger </w:t>
      </w:r>
      <w:r w:rsidRPr="009C3CFA">
        <w:rPr>
          <w:rFonts w:ascii="Book Antiqua" w:hAnsi="Book Antiqua" w:cs="Calibri"/>
          <w:lang w:val="en-GB"/>
        </w:rPr>
        <w:t xml:space="preserve">than normal, morphologically </w:t>
      </w:r>
      <w:r w:rsidR="00B25F2A" w:rsidRPr="009C3CFA">
        <w:rPr>
          <w:rFonts w:ascii="Book Antiqua" w:hAnsi="Book Antiqua" w:cs="Calibri"/>
          <w:lang w:val="en-GB"/>
        </w:rPr>
        <w:t xml:space="preserve">difficult </w:t>
      </w:r>
      <w:r w:rsidRPr="009C3CFA">
        <w:rPr>
          <w:rFonts w:ascii="Book Antiqua" w:hAnsi="Book Antiqua" w:cs="Calibri"/>
          <w:lang w:val="en-GB"/>
        </w:rPr>
        <w:t>to define and</w:t>
      </w:r>
      <w:r w:rsidR="001114D8" w:rsidRPr="009C3CFA">
        <w:rPr>
          <w:rFonts w:ascii="Book Antiqua" w:hAnsi="Book Antiqua" w:cs="Calibri"/>
          <w:lang w:val="en-GB"/>
        </w:rPr>
        <w:t xml:space="preserve"> they</w:t>
      </w:r>
      <w:r w:rsidRPr="009C3CFA">
        <w:rPr>
          <w:rFonts w:ascii="Book Antiqua" w:hAnsi="Book Antiqua" w:cs="Calibri"/>
          <w:lang w:val="en-GB"/>
        </w:rPr>
        <w:t xml:space="preserve"> occasionally showed hyperpigmentation. The authors highlighted the presence of a</w:t>
      </w:r>
      <w:r w:rsidR="00B25F2A" w:rsidRPr="009C3CFA">
        <w:rPr>
          <w:rFonts w:ascii="Book Antiqua" w:hAnsi="Book Antiqua" w:cs="Calibri"/>
          <w:lang w:val="en-GB"/>
        </w:rPr>
        <w:t>n</w:t>
      </w:r>
      <w:r w:rsidRPr="009C3CFA">
        <w:rPr>
          <w:rFonts w:ascii="Book Antiqua" w:hAnsi="Book Antiqua" w:cs="Calibri"/>
          <w:lang w:val="en-GB"/>
        </w:rPr>
        <w:t xml:space="preserve"> </w:t>
      </w:r>
      <w:r w:rsidR="00B25F2A" w:rsidRPr="009C3CFA">
        <w:rPr>
          <w:rFonts w:ascii="Book Antiqua" w:hAnsi="Book Antiqua" w:cs="Calibri"/>
          <w:lang w:val="en-GB"/>
        </w:rPr>
        <w:t xml:space="preserve">extensive </w:t>
      </w:r>
      <w:r w:rsidRPr="009C3CFA">
        <w:rPr>
          <w:rFonts w:ascii="Book Antiqua" w:hAnsi="Book Antiqua" w:cs="Calibri"/>
          <w:lang w:val="en-GB"/>
        </w:rPr>
        <w:t xml:space="preserve">intracellular accumulation of neutral lipids, </w:t>
      </w:r>
      <w:r w:rsidR="00B25F2A" w:rsidRPr="009C3CFA">
        <w:rPr>
          <w:rFonts w:ascii="Book Antiqua" w:hAnsi="Book Antiqua" w:cs="Calibri"/>
          <w:lang w:val="en-GB"/>
        </w:rPr>
        <w:t xml:space="preserve">principally </w:t>
      </w:r>
      <w:r w:rsidRPr="009C3CFA">
        <w:rPr>
          <w:rFonts w:ascii="Book Antiqua" w:hAnsi="Book Antiqua" w:cs="Calibri"/>
          <w:lang w:val="en-GB"/>
        </w:rPr>
        <w:t xml:space="preserve">in the form of small cytoplasmic droplets. </w:t>
      </w:r>
      <w:r w:rsidR="00B25F2A" w:rsidRPr="009C3CFA">
        <w:rPr>
          <w:rFonts w:ascii="Book Antiqua" w:hAnsi="Book Antiqua" w:cs="Calibri"/>
          <w:lang w:val="en-GB"/>
        </w:rPr>
        <w:t>In</w:t>
      </w:r>
      <w:r w:rsidRPr="009C3CFA">
        <w:rPr>
          <w:rFonts w:ascii="Book Antiqua" w:hAnsi="Book Antiqua" w:cs="Calibri"/>
          <w:lang w:val="en-GB"/>
        </w:rPr>
        <w:t xml:space="preserve"> a </w:t>
      </w:r>
      <w:r w:rsidRPr="009C3CFA">
        <w:rPr>
          <w:rFonts w:ascii="Book Antiqua" w:hAnsi="Book Antiqua" w:cs="Calibri"/>
          <w:lang w:val="en-GB"/>
        </w:rPr>
        <w:lastRenderedPageBreak/>
        <w:t xml:space="preserve">subsequent study using electronic microscopy, </w:t>
      </w:r>
      <w:r w:rsidR="00B25F2A" w:rsidRPr="009C3CFA">
        <w:rPr>
          <w:rFonts w:ascii="Book Antiqua" w:hAnsi="Book Antiqua" w:cs="Calibri"/>
          <w:lang w:val="en-GB"/>
        </w:rPr>
        <w:t xml:space="preserve">the authors </w:t>
      </w:r>
      <w:r w:rsidRPr="009C3CFA">
        <w:rPr>
          <w:rFonts w:ascii="Book Antiqua" w:hAnsi="Book Antiqua" w:cs="Calibri"/>
          <w:lang w:val="en-GB"/>
        </w:rPr>
        <w:t xml:space="preserve">found histological </w:t>
      </w:r>
      <w:r w:rsidR="00B25F2A" w:rsidRPr="009C3CFA">
        <w:rPr>
          <w:rFonts w:ascii="Book Antiqua" w:hAnsi="Book Antiqua" w:cs="Calibri"/>
          <w:lang w:val="en-GB"/>
        </w:rPr>
        <w:t xml:space="preserve">features </w:t>
      </w:r>
      <w:r w:rsidRPr="009C3CFA">
        <w:rPr>
          <w:rFonts w:ascii="Book Antiqua" w:hAnsi="Book Antiqua" w:cs="Calibri"/>
          <w:lang w:val="en-GB"/>
        </w:rPr>
        <w:t xml:space="preserve">that could be superimposed </w:t>
      </w:r>
      <w:r w:rsidR="00B25F2A" w:rsidRPr="009C3CFA">
        <w:rPr>
          <w:rFonts w:ascii="Book Antiqua" w:hAnsi="Book Antiqua" w:cs="Calibri"/>
          <w:lang w:val="en-GB"/>
        </w:rPr>
        <w:t xml:space="preserve">onto </w:t>
      </w:r>
      <w:r w:rsidRPr="009C3CFA">
        <w:rPr>
          <w:rFonts w:ascii="Book Antiqua" w:hAnsi="Book Antiqua" w:cs="Calibri"/>
          <w:lang w:val="en-GB"/>
        </w:rPr>
        <w:t xml:space="preserve">those found in hearts that had suffered hypoxia, anoxia or </w:t>
      </w:r>
      <w:proofErr w:type="gramStart"/>
      <w:r w:rsidRPr="009C3CFA">
        <w:rPr>
          <w:rFonts w:ascii="Book Antiqua" w:hAnsi="Book Antiqua" w:cs="Calibri"/>
          <w:lang w:val="en-GB"/>
        </w:rPr>
        <w:t>ischemia</w:t>
      </w:r>
      <w:r w:rsidR="0054296A" w:rsidRPr="009C3CFA">
        <w:rPr>
          <w:rFonts w:ascii="Book Antiqua" w:hAnsi="Book Antiqua" w:cs="Arabic Typesetting"/>
          <w:vertAlign w:val="superscript"/>
          <w:lang w:val="en-GB"/>
        </w:rPr>
        <w:t>[</w:t>
      </w:r>
      <w:proofErr w:type="gramEnd"/>
      <w:r w:rsidRPr="009C3CFA">
        <w:rPr>
          <w:rFonts w:ascii="Book Antiqua" w:hAnsi="Book Antiqua" w:cs="Arabic Typesetting"/>
          <w:vertAlign w:val="superscript"/>
          <w:lang w:val="en-GB"/>
        </w:rPr>
        <w:t>43</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w:t>
      </w:r>
      <w:r w:rsidR="00B25F2A" w:rsidRPr="009C3CFA">
        <w:rPr>
          <w:rFonts w:ascii="Book Antiqua" w:hAnsi="Book Antiqua" w:cs="Calibri"/>
          <w:lang w:val="en-GB"/>
        </w:rPr>
        <w:t xml:space="preserve">Analogous to the sarcoplasmic reticules, the </w:t>
      </w:r>
      <w:r w:rsidRPr="009C3CFA">
        <w:rPr>
          <w:rFonts w:ascii="Book Antiqua" w:hAnsi="Book Antiqua" w:cs="Calibri"/>
          <w:lang w:val="en-GB"/>
        </w:rPr>
        <w:t>mitochondria</w:t>
      </w:r>
      <w:r w:rsidR="00B25F2A" w:rsidRPr="009C3CFA">
        <w:rPr>
          <w:rFonts w:ascii="Book Antiqua" w:hAnsi="Book Antiqua" w:cs="Calibri"/>
          <w:lang w:val="en-GB"/>
        </w:rPr>
        <w:t xml:space="preserve"> </w:t>
      </w:r>
      <w:r w:rsidRPr="009C3CFA">
        <w:rPr>
          <w:rFonts w:ascii="Book Antiqua" w:hAnsi="Book Antiqua" w:cs="Calibri"/>
          <w:lang w:val="en-GB"/>
        </w:rPr>
        <w:t xml:space="preserve">were swollen or with oedema, with </w:t>
      </w:r>
      <w:r w:rsidR="001114D8" w:rsidRPr="009C3CFA">
        <w:rPr>
          <w:rFonts w:ascii="Book Antiqua" w:hAnsi="Book Antiqua" w:cs="Calibri"/>
          <w:lang w:val="en-GB"/>
        </w:rPr>
        <w:t xml:space="preserve">crest </w:t>
      </w:r>
      <w:r w:rsidRPr="009C3CFA">
        <w:rPr>
          <w:rFonts w:ascii="Book Antiqua" w:hAnsi="Book Antiqua" w:cs="Calibri"/>
          <w:lang w:val="en-GB"/>
        </w:rPr>
        <w:t>alterations and intra mitochondrial inclusions su</w:t>
      </w:r>
      <w:r w:rsidR="0054296A" w:rsidRPr="009C3CFA">
        <w:rPr>
          <w:rFonts w:ascii="Book Antiqua" w:hAnsi="Book Antiqua" w:cs="Calibri"/>
          <w:lang w:val="en-GB"/>
        </w:rPr>
        <w:t>ggesting degenerative processes</w:t>
      </w:r>
      <w:r w:rsidR="00F5420A">
        <w:rPr>
          <w:rFonts w:ascii="Book Antiqua" w:hAnsi="Book Antiqua" w:cs="Calibri"/>
          <w:lang w:val="en-GB"/>
        </w:rPr>
        <w:t xml:space="preserve"> </w:t>
      </w:r>
      <w:r w:rsidR="0054296A" w:rsidRPr="009C3CFA">
        <w:rPr>
          <w:rFonts w:ascii="Book Antiqua" w:hAnsi="Book Antiqua" w:cs="Calibri"/>
          <w:lang w:val="en-GB"/>
        </w:rPr>
        <w:t>(</w:t>
      </w:r>
      <w:r w:rsidRPr="009C3CFA">
        <w:rPr>
          <w:rFonts w:ascii="Book Antiqua" w:hAnsi="Book Antiqua" w:cs="Calibri"/>
          <w:lang w:val="en-GB"/>
        </w:rPr>
        <w:t>Figure 2</w:t>
      </w:r>
      <w:r w:rsidR="0054296A" w:rsidRPr="009C3CFA">
        <w:rPr>
          <w:rFonts w:ascii="Book Antiqua" w:hAnsi="Book Antiqua" w:cs="Calibri"/>
          <w:lang w:val="en-GB"/>
        </w:rPr>
        <w:t>)</w:t>
      </w:r>
      <w:r w:rsidRPr="009C3CFA">
        <w:rPr>
          <w:rFonts w:ascii="Book Antiqua" w:hAnsi="Book Antiqua" w:cs="Calibri"/>
          <w:lang w:val="en-GB"/>
        </w:rPr>
        <w:t xml:space="preserve">. </w:t>
      </w:r>
      <w:r w:rsidR="00B25F2A" w:rsidRPr="009C3CFA">
        <w:rPr>
          <w:rFonts w:ascii="Book Antiqua" w:hAnsi="Book Antiqua" w:cs="Calibri"/>
          <w:lang w:val="en-GB"/>
        </w:rPr>
        <w:t>Moreover, m</w:t>
      </w:r>
      <w:r w:rsidRPr="009C3CFA">
        <w:rPr>
          <w:rFonts w:ascii="Book Antiqua" w:hAnsi="Book Antiqua" w:cs="Calibri"/>
          <w:lang w:val="en-GB"/>
        </w:rPr>
        <w:t>yofibrils showed a progressively distorted structure</w:t>
      </w:r>
      <w:r w:rsidR="00B25F2A" w:rsidRPr="009C3CFA">
        <w:rPr>
          <w:rFonts w:ascii="Book Antiqua" w:hAnsi="Book Antiqua" w:cs="Calibri"/>
          <w:lang w:val="en-GB"/>
        </w:rPr>
        <w:t>,</w:t>
      </w:r>
      <w:r w:rsidRPr="009C3CFA">
        <w:rPr>
          <w:rFonts w:ascii="Book Antiqua" w:hAnsi="Book Antiqua" w:cs="Calibri"/>
          <w:lang w:val="en-GB"/>
        </w:rPr>
        <w:t xml:space="preserve"> </w:t>
      </w:r>
      <w:r w:rsidR="00B25F2A" w:rsidRPr="009C3CFA">
        <w:rPr>
          <w:rFonts w:ascii="Book Antiqua" w:hAnsi="Book Antiqua" w:cs="Calibri"/>
          <w:lang w:val="en-GB"/>
        </w:rPr>
        <w:t>resulting in</w:t>
      </w:r>
      <w:r w:rsidRPr="009C3CFA">
        <w:rPr>
          <w:rFonts w:ascii="Book Antiqua" w:hAnsi="Book Antiqua" w:cs="Calibri"/>
          <w:lang w:val="en-GB"/>
        </w:rPr>
        <w:t xml:space="preserve"> a homogeneous mass. </w:t>
      </w:r>
    </w:p>
    <w:p w14:paraId="63D8010A" w14:textId="77777777" w:rsidR="00092001" w:rsidRPr="009C3CFA" w:rsidRDefault="00B25F2A" w:rsidP="00D80F96">
      <w:pPr>
        <w:spacing w:line="360" w:lineRule="auto"/>
        <w:ind w:firstLineChars="150" w:firstLine="360"/>
        <w:jc w:val="both"/>
        <w:rPr>
          <w:rFonts w:ascii="Book Antiqua" w:hAnsi="Book Antiqua" w:cs="Calibri"/>
          <w:lang w:val="en-GB"/>
        </w:rPr>
      </w:pPr>
      <w:r w:rsidRPr="009C3CFA">
        <w:rPr>
          <w:rFonts w:ascii="Book Antiqua" w:hAnsi="Book Antiqua" w:cs="Calibri"/>
          <w:lang w:val="en-GB"/>
        </w:rPr>
        <w:t>Despite these features,</w:t>
      </w:r>
      <w:r w:rsidR="00092001" w:rsidRPr="009C3CFA">
        <w:rPr>
          <w:rFonts w:ascii="Book Antiqua" w:hAnsi="Book Antiqua" w:cs="Calibri"/>
          <w:lang w:val="en-GB"/>
        </w:rPr>
        <w:t xml:space="preserve"> </w:t>
      </w:r>
      <w:r w:rsidRPr="009C3CFA">
        <w:rPr>
          <w:rFonts w:ascii="Book Antiqua" w:hAnsi="Book Antiqua" w:cs="Calibri"/>
          <w:lang w:val="en-GB"/>
        </w:rPr>
        <w:t xml:space="preserve">the </w:t>
      </w:r>
      <w:r w:rsidR="00092001" w:rsidRPr="009C3CFA">
        <w:rPr>
          <w:rFonts w:ascii="Book Antiqua" w:hAnsi="Book Antiqua" w:cs="Calibri"/>
          <w:lang w:val="en-GB"/>
        </w:rPr>
        <w:t>structural changes do not seem to be specific and, furthermore, they are not qualitatively different from those found in idiopathic DCM and they do not allow us to different</w:t>
      </w:r>
      <w:r w:rsidR="0054296A" w:rsidRPr="009C3CFA">
        <w:rPr>
          <w:rFonts w:ascii="Book Antiqua" w:hAnsi="Book Antiqua" w:cs="Calibri"/>
          <w:lang w:val="en-GB"/>
        </w:rPr>
        <w:t xml:space="preserve">iate between the two </w:t>
      </w:r>
      <w:proofErr w:type="gramStart"/>
      <w:r w:rsidR="0054296A" w:rsidRPr="009C3CFA">
        <w:rPr>
          <w:rFonts w:ascii="Book Antiqua" w:hAnsi="Book Antiqua" w:cs="Calibri"/>
          <w:lang w:val="en-GB"/>
        </w:rPr>
        <w:t>conditions</w:t>
      </w:r>
      <w:r w:rsidR="0054296A" w:rsidRPr="009C3CFA">
        <w:rPr>
          <w:rFonts w:ascii="Book Antiqua" w:hAnsi="Book Antiqua" w:cs="Arabic Typesetting"/>
          <w:vertAlign w:val="superscript"/>
          <w:lang w:val="en-GB"/>
        </w:rPr>
        <w:t>[</w:t>
      </w:r>
      <w:proofErr w:type="gramEnd"/>
      <w:r w:rsidR="00092001" w:rsidRPr="009C3CFA">
        <w:rPr>
          <w:rFonts w:ascii="Book Antiqua" w:hAnsi="Book Antiqua" w:cs="Arabic Typesetting"/>
          <w:vertAlign w:val="superscript"/>
          <w:lang w:val="en-GB"/>
        </w:rPr>
        <w:t>44</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1114D8" w:rsidRPr="009C3CFA">
        <w:rPr>
          <w:rFonts w:ascii="Book Antiqua" w:hAnsi="Book Antiqua" w:cs="Calibri"/>
          <w:lang w:val="en-GB"/>
        </w:rPr>
        <w:t xml:space="preserve"> </w:t>
      </w:r>
      <w:r w:rsidR="00092001" w:rsidRPr="009C3CFA">
        <w:rPr>
          <w:rFonts w:ascii="Book Antiqua" w:hAnsi="Book Antiqua" w:cs="Calibri"/>
          <w:lang w:val="en-GB"/>
        </w:rPr>
        <w:t xml:space="preserve">It </w:t>
      </w:r>
      <w:r w:rsidR="001114D8" w:rsidRPr="009C3CFA">
        <w:rPr>
          <w:rFonts w:ascii="Book Antiqua" w:hAnsi="Book Antiqua" w:cs="Calibri"/>
          <w:lang w:val="en-GB"/>
        </w:rPr>
        <w:t xml:space="preserve">also </w:t>
      </w:r>
      <w:r w:rsidR="008778B8" w:rsidRPr="009C3CFA">
        <w:rPr>
          <w:rFonts w:ascii="Book Antiqua" w:hAnsi="Book Antiqua" w:cs="Calibri"/>
          <w:lang w:val="en-GB"/>
        </w:rPr>
        <w:t xml:space="preserve">appears </w:t>
      </w:r>
      <w:r w:rsidR="00092001" w:rsidRPr="009C3CFA">
        <w:rPr>
          <w:rFonts w:ascii="Book Antiqua" w:hAnsi="Book Antiqua" w:cs="Calibri"/>
          <w:lang w:val="en-GB"/>
        </w:rPr>
        <w:t xml:space="preserve">that the changes </w:t>
      </w:r>
      <w:r w:rsidR="008778B8" w:rsidRPr="009C3CFA">
        <w:rPr>
          <w:rFonts w:ascii="Book Antiqua" w:hAnsi="Book Antiqua" w:cs="Calibri"/>
          <w:lang w:val="en-GB"/>
        </w:rPr>
        <w:t>emerging</w:t>
      </w:r>
      <w:r w:rsidR="00092001" w:rsidRPr="009C3CFA">
        <w:rPr>
          <w:rFonts w:ascii="Book Antiqua" w:hAnsi="Book Antiqua" w:cs="Calibri"/>
          <w:lang w:val="en-GB"/>
        </w:rPr>
        <w:t xml:space="preserve"> in ACM patients only differ from idiopathic DCM </w:t>
      </w:r>
      <w:r w:rsidR="001114D8" w:rsidRPr="009C3CFA">
        <w:rPr>
          <w:rFonts w:ascii="Book Antiqua" w:hAnsi="Book Antiqua" w:cs="Calibri"/>
          <w:lang w:val="en-GB"/>
        </w:rPr>
        <w:t>in</w:t>
      </w:r>
      <w:r w:rsidR="00092001" w:rsidRPr="009C3CFA">
        <w:rPr>
          <w:rFonts w:ascii="Book Antiqua" w:hAnsi="Book Antiqua" w:cs="Calibri"/>
          <w:lang w:val="en-GB"/>
        </w:rPr>
        <w:t xml:space="preserve"> quantitative </w:t>
      </w:r>
      <w:r w:rsidR="001114D8" w:rsidRPr="009C3CFA">
        <w:rPr>
          <w:rFonts w:ascii="Book Antiqua" w:hAnsi="Book Antiqua" w:cs="Calibri"/>
          <w:lang w:val="en-GB"/>
        </w:rPr>
        <w:t>terms,</w:t>
      </w:r>
      <w:r w:rsidR="00092001" w:rsidRPr="009C3CFA">
        <w:rPr>
          <w:rFonts w:ascii="Book Antiqua" w:hAnsi="Book Antiqua" w:cs="Calibri"/>
          <w:lang w:val="en-GB"/>
        </w:rPr>
        <w:t xml:space="preserve"> with histological changes being more striking in idiopathic DCM than in </w:t>
      </w:r>
      <w:proofErr w:type="gramStart"/>
      <w:r w:rsidR="00092001" w:rsidRPr="009C3CFA">
        <w:rPr>
          <w:rFonts w:ascii="Book Antiqua" w:hAnsi="Book Antiqua" w:cs="Calibri"/>
          <w:lang w:val="en-GB"/>
        </w:rPr>
        <w:t>ACM</w:t>
      </w:r>
      <w:r w:rsidR="0054296A" w:rsidRPr="009C3CFA">
        <w:rPr>
          <w:rFonts w:ascii="Book Antiqua" w:hAnsi="Book Antiqua" w:cs="Arabic Typesetting"/>
          <w:vertAlign w:val="superscript"/>
          <w:lang w:val="en-GB"/>
        </w:rPr>
        <w:t>[</w:t>
      </w:r>
      <w:proofErr w:type="gramEnd"/>
      <w:r w:rsidR="00092001" w:rsidRPr="009C3CFA">
        <w:rPr>
          <w:rFonts w:ascii="Book Antiqua" w:hAnsi="Book Antiqua" w:cs="Arabic Typesetting"/>
          <w:vertAlign w:val="superscript"/>
          <w:lang w:val="en-GB"/>
        </w:rPr>
        <w:t>44</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p>
    <w:p w14:paraId="70ACB8B8" w14:textId="77777777" w:rsidR="00092001" w:rsidRPr="009C3CFA" w:rsidRDefault="00092001" w:rsidP="00D80F96">
      <w:pPr>
        <w:spacing w:line="360" w:lineRule="auto"/>
        <w:jc w:val="both"/>
        <w:rPr>
          <w:rFonts w:ascii="Book Antiqua" w:hAnsi="Book Antiqua" w:cs="Calibri"/>
          <w:lang w:val="en-GB"/>
        </w:rPr>
      </w:pPr>
    </w:p>
    <w:p w14:paraId="2D374DC0" w14:textId="77777777" w:rsidR="00092001" w:rsidRPr="008168B8" w:rsidRDefault="00092001" w:rsidP="00D80F96">
      <w:pPr>
        <w:autoSpaceDE w:val="0"/>
        <w:autoSpaceDN w:val="0"/>
        <w:adjustRightInd w:val="0"/>
        <w:spacing w:line="360" w:lineRule="auto"/>
        <w:jc w:val="both"/>
        <w:outlineLvl w:val="0"/>
        <w:rPr>
          <w:rFonts w:ascii="Book Antiqua" w:hAnsi="Book Antiqua" w:cs="Calibri"/>
          <w:b/>
          <w:i/>
          <w:iCs/>
          <w:lang w:val="en-GB"/>
        </w:rPr>
      </w:pPr>
      <w:r w:rsidRPr="008168B8">
        <w:rPr>
          <w:rFonts w:ascii="Book Antiqua" w:hAnsi="Book Antiqua" w:cs="Calibri"/>
          <w:b/>
          <w:i/>
          <w:iCs/>
          <w:lang w:val="en-GB"/>
        </w:rPr>
        <w:t>Basic studies on molecular mechanisms of myocardial damage</w:t>
      </w:r>
    </w:p>
    <w:p w14:paraId="3DAE8F99" w14:textId="77777777" w:rsidR="00092001" w:rsidRPr="009C3CFA" w:rsidRDefault="00092001" w:rsidP="00D80F96">
      <w:pPr>
        <w:autoSpaceDE w:val="0"/>
        <w:autoSpaceDN w:val="0"/>
        <w:adjustRightInd w:val="0"/>
        <w:spacing w:line="360" w:lineRule="auto"/>
        <w:jc w:val="both"/>
        <w:rPr>
          <w:rFonts w:ascii="Book Antiqua" w:hAnsi="Book Antiqua" w:cs="Calibri"/>
          <w:lang w:val="en-GB"/>
        </w:rPr>
      </w:pPr>
      <w:r w:rsidRPr="009C3CFA">
        <w:rPr>
          <w:rFonts w:ascii="Book Antiqua" w:hAnsi="Book Antiqua" w:cs="Calibri"/>
          <w:lang w:val="en-GB"/>
        </w:rPr>
        <w:t>Basic research studies have described a</w:t>
      </w:r>
      <w:r w:rsidR="00174DB3" w:rsidRPr="009C3CFA">
        <w:rPr>
          <w:rFonts w:ascii="Book Antiqua" w:hAnsi="Book Antiqua" w:cs="Calibri"/>
          <w:lang w:val="en-GB"/>
        </w:rPr>
        <w:t>n</w:t>
      </w:r>
      <w:r w:rsidRPr="009C3CFA">
        <w:rPr>
          <w:rFonts w:ascii="Book Antiqua" w:hAnsi="Book Antiqua" w:cs="Calibri"/>
          <w:lang w:val="en-GB"/>
        </w:rPr>
        <w:t xml:space="preserve"> </w:t>
      </w:r>
      <w:r w:rsidR="00174DB3" w:rsidRPr="009C3CFA">
        <w:rPr>
          <w:rFonts w:ascii="Book Antiqua" w:hAnsi="Book Antiqua" w:cs="Calibri"/>
          <w:lang w:val="en-GB"/>
        </w:rPr>
        <w:t>abundance</w:t>
      </w:r>
      <w:r w:rsidRPr="009C3CFA">
        <w:rPr>
          <w:rFonts w:ascii="Book Antiqua" w:hAnsi="Book Antiqua" w:cs="Calibri"/>
          <w:lang w:val="en-GB"/>
        </w:rPr>
        <w:t xml:space="preserve"> of mechanisms that could </w:t>
      </w:r>
      <w:r w:rsidR="001114D8" w:rsidRPr="009C3CFA">
        <w:rPr>
          <w:rFonts w:ascii="Book Antiqua" w:hAnsi="Book Antiqua" w:cs="Calibri"/>
          <w:lang w:val="en-GB"/>
        </w:rPr>
        <w:t>underscor</w:t>
      </w:r>
      <w:r w:rsidRPr="009C3CFA">
        <w:rPr>
          <w:rFonts w:ascii="Book Antiqua" w:hAnsi="Book Antiqua" w:cs="Calibri"/>
          <w:lang w:val="en-GB"/>
        </w:rPr>
        <w:t xml:space="preserve">e the functional and structural alterations found in ACM. Because of this, their origin could be multifactorial and linked both to the alcohol molecule and to its main metabolite, acetaldehyde. </w:t>
      </w:r>
    </w:p>
    <w:p w14:paraId="6CC7BA0B" w14:textId="77777777"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Coinciding with the histological studies mentioned above, </w:t>
      </w:r>
      <w:r w:rsidR="008778B8" w:rsidRPr="009C3CFA">
        <w:rPr>
          <w:rFonts w:ascii="Book Antiqua" w:hAnsi="Book Antiqua" w:cs="Calibri"/>
          <w:lang w:val="en-GB"/>
        </w:rPr>
        <w:t>the majority of</w:t>
      </w:r>
      <w:r w:rsidRPr="009C3CFA">
        <w:rPr>
          <w:rFonts w:ascii="Book Antiqua" w:hAnsi="Book Antiqua" w:cs="Calibri"/>
          <w:lang w:val="en-GB"/>
        </w:rPr>
        <w:t xml:space="preserve"> research on molecular mechanisms describes dysfunctions of intracellular organelles prompting alterations in the lipid-energetic metabolism and in calcium homeostasis, which are especially relevant for the contractile activity of myofibrils. </w:t>
      </w:r>
    </w:p>
    <w:p w14:paraId="4539338E" w14:textId="77777777" w:rsidR="00092001" w:rsidRPr="009C3CFA" w:rsidRDefault="008778B8"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In spite of </w:t>
      </w:r>
      <w:r w:rsidR="006865CB" w:rsidRPr="009C3CFA">
        <w:rPr>
          <w:rFonts w:ascii="Book Antiqua" w:hAnsi="Book Antiqua" w:cs="Calibri"/>
          <w:lang w:val="en-GB"/>
        </w:rPr>
        <w:t>numerous</w:t>
      </w:r>
      <w:r w:rsidR="00092001" w:rsidRPr="009C3CFA">
        <w:rPr>
          <w:rFonts w:ascii="Book Antiqua" w:hAnsi="Book Antiqua" w:cs="Calibri"/>
          <w:lang w:val="en-GB"/>
        </w:rPr>
        <w:t xml:space="preserve"> studies, the sequence of events </w:t>
      </w:r>
      <w:r w:rsidRPr="009C3CFA">
        <w:rPr>
          <w:rFonts w:ascii="Book Antiqua" w:hAnsi="Book Antiqua" w:cs="Calibri"/>
          <w:lang w:val="en-GB"/>
        </w:rPr>
        <w:t>that occur</w:t>
      </w:r>
      <w:r w:rsidR="00092001" w:rsidRPr="009C3CFA">
        <w:rPr>
          <w:rFonts w:ascii="Book Antiqua" w:hAnsi="Book Antiqua" w:cs="Calibri"/>
          <w:lang w:val="en-GB"/>
        </w:rPr>
        <w:t xml:space="preserve"> in alcohol</w:t>
      </w:r>
      <w:r w:rsidRPr="009C3CFA">
        <w:rPr>
          <w:rFonts w:ascii="Book Antiqua" w:hAnsi="Book Antiqua" w:cs="Calibri"/>
          <w:lang w:val="en-GB"/>
        </w:rPr>
        <w:t>-</w:t>
      </w:r>
      <w:r w:rsidR="00092001" w:rsidRPr="009C3CFA">
        <w:rPr>
          <w:rFonts w:ascii="Book Antiqua" w:hAnsi="Book Antiqua" w:cs="Calibri"/>
          <w:lang w:val="en-GB"/>
        </w:rPr>
        <w:t xml:space="preserve">induced myocardial damage is still highly controversial. Although some authors contend that the initial event is the appearance of hypertrophy, the majority accept that the core event is the loss of </w:t>
      </w:r>
      <w:proofErr w:type="spellStart"/>
      <w:r w:rsidR="00092001" w:rsidRPr="009C3CFA">
        <w:rPr>
          <w:rFonts w:ascii="Book Antiqua" w:hAnsi="Book Antiqua" w:cs="Calibri"/>
          <w:lang w:val="en-GB"/>
        </w:rPr>
        <w:t>cardiomyocytes</w:t>
      </w:r>
      <w:proofErr w:type="spellEnd"/>
      <w:r w:rsidR="00092001" w:rsidRPr="009C3CFA">
        <w:rPr>
          <w:rFonts w:ascii="Book Antiqua" w:hAnsi="Book Antiqua" w:cs="Calibri"/>
          <w:lang w:val="en-GB"/>
        </w:rPr>
        <w:t xml:space="preserve">. </w:t>
      </w:r>
    </w:p>
    <w:p w14:paraId="3E7B964B" w14:textId="4A201F86"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The mechanisms described to date are shown in Figure 3 and</w:t>
      </w:r>
      <w:r w:rsidR="001114D8" w:rsidRPr="009C3CFA">
        <w:rPr>
          <w:rFonts w:ascii="Book Antiqua" w:hAnsi="Book Antiqua" w:cs="Calibri"/>
          <w:lang w:val="en-GB"/>
        </w:rPr>
        <w:t xml:space="preserve"> they </w:t>
      </w:r>
      <w:r w:rsidRPr="009C3CFA">
        <w:rPr>
          <w:rFonts w:ascii="Book Antiqua" w:hAnsi="Book Antiqua" w:cs="Calibri"/>
          <w:lang w:val="en-GB"/>
        </w:rPr>
        <w:t>include: apoptosis</w:t>
      </w:r>
      <w:r w:rsidR="00574747" w:rsidRPr="00574747">
        <w:rPr>
          <w:rFonts w:ascii="Book Antiqua" w:hAnsi="Book Antiqua" w:cs="Calibri"/>
          <w:vertAlign w:val="superscript"/>
          <w:lang w:val="en-GB"/>
        </w:rPr>
        <w:t>[</w:t>
      </w:r>
      <w:r w:rsidRPr="009C3CFA">
        <w:rPr>
          <w:rFonts w:ascii="Book Antiqua" w:hAnsi="Book Antiqua" w:cs="Arabic Typesetting"/>
          <w:vertAlign w:val="superscript"/>
          <w:lang w:val="en-GB"/>
        </w:rPr>
        <w:t>45,46</w:t>
      </w:r>
      <w:r w:rsidR="0038020F" w:rsidRPr="009C3CFA">
        <w:rPr>
          <w:rFonts w:ascii="Book Antiqua" w:hAnsi="Book Antiqua" w:cs="Arabic Typesetting"/>
          <w:vertAlign w:val="superscript"/>
          <w:lang w:val="en-GB"/>
        </w:rPr>
        <w:t>]</w:t>
      </w:r>
      <w:r w:rsidRPr="009C3CFA">
        <w:rPr>
          <w:rFonts w:ascii="Book Antiqua" w:hAnsi="Book Antiqua" w:cs="Calibri"/>
          <w:lang w:val="en-GB"/>
        </w:rPr>
        <w:t xml:space="preserve">, </w:t>
      </w:r>
      <w:r w:rsidRPr="009C3CFA">
        <w:rPr>
          <w:rFonts w:ascii="Book Antiqua" w:hAnsi="Book Antiqua" w:cs="Calibri"/>
          <w:noProof/>
          <w:lang w:val="en-US"/>
        </w:rPr>
        <w:t>alterations</w:t>
      </w:r>
      <w:r w:rsidR="001114D8" w:rsidRPr="009C3CFA">
        <w:rPr>
          <w:rFonts w:ascii="Book Antiqua" w:hAnsi="Book Antiqua" w:cs="Calibri"/>
          <w:noProof/>
          <w:lang w:val="en-US"/>
        </w:rPr>
        <w:t xml:space="preserve"> </w:t>
      </w:r>
      <w:r w:rsidRPr="009C3CFA">
        <w:rPr>
          <w:rFonts w:ascii="Book Antiqua" w:hAnsi="Book Antiqua" w:cs="Calibri"/>
          <w:noProof/>
          <w:lang w:val="en-US"/>
        </w:rPr>
        <w:t>of the excitation-contraction coupling in cardiac myocytes</w:t>
      </w:r>
      <w:r w:rsidR="0054296A" w:rsidRPr="009C3CFA">
        <w:rPr>
          <w:rFonts w:ascii="Book Antiqua" w:hAnsi="Book Antiqua" w:cs="Arabic Typesetting"/>
          <w:noProof/>
          <w:vertAlign w:val="superscript"/>
          <w:lang w:val="en-US"/>
        </w:rPr>
        <w:t>[</w:t>
      </w:r>
      <w:r w:rsidRPr="009C3CFA">
        <w:rPr>
          <w:rFonts w:ascii="Book Antiqua" w:hAnsi="Book Antiqua" w:cs="Arabic Typesetting"/>
          <w:noProof/>
          <w:vertAlign w:val="superscript"/>
          <w:lang w:val="en-US"/>
        </w:rPr>
        <w:t>47</w:t>
      </w:r>
      <w:r w:rsidR="0038020F" w:rsidRPr="009C3CFA">
        <w:rPr>
          <w:rFonts w:ascii="Book Antiqua" w:hAnsi="Book Antiqua" w:cs="Arabic Typesetting"/>
          <w:noProof/>
          <w:vertAlign w:val="superscript"/>
          <w:lang w:val="en-US"/>
        </w:rPr>
        <w:t>]</w:t>
      </w:r>
      <w:r w:rsidRPr="009C3CFA">
        <w:rPr>
          <w:rFonts w:ascii="Book Antiqua" w:hAnsi="Book Antiqua" w:cs="Calibri"/>
          <w:noProof/>
          <w:lang w:val="en-US"/>
        </w:rPr>
        <w:t>,</w:t>
      </w:r>
      <w:r w:rsidR="001114D8" w:rsidRPr="009C3CFA">
        <w:rPr>
          <w:rFonts w:ascii="Book Antiqua" w:hAnsi="Book Antiqua" w:cs="Calibri"/>
          <w:noProof/>
          <w:lang w:val="en-US"/>
        </w:rPr>
        <w:t xml:space="preserve"> </w:t>
      </w:r>
      <w:r w:rsidRPr="009C3CFA">
        <w:rPr>
          <w:rFonts w:ascii="Book Antiqua" w:hAnsi="Book Antiqua" w:cs="Calibri"/>
          <w:lang w:val="en-GB"/>
        </w:rPr>
        <w:t xml:space="preserve">structural and functional alterations of the mitochondrial and </w:t>
      </w:r>
      <w:r w:rsidRPr="009C3CFA">
        <w:rPr>
          <w:rFonts w:ascii="Book Antiqua" w:hAnsi="Book Antiqua" w:cs="Calibri"/>
          <w:lang w:val="en-GB"/>
        </w:rPr>
        <w:lastRenderedPageBreak/>
        <w:t xml:space="preserve">sarcoplasmic </w:t>
      </w:r>
      <w:r w:rsidR="006865CB" w:rsidRPr="009C3CFA">
        <w:rPr>
          <w:rFonts w:ascii="Book Antiqua" w:hAnsi="Book Antiqua" w:cs="Calibri"/>
          <w:lang w:val="en-GB"/>
        </w:rPr>
        <w:t>reticulum</w:t>
      </w:r>
      <w:r w:rsidR="0038020F" w:rsidRPr="009C3CFA">
        <w:rPr>
          <w:rFonts w:ascii="Book Antiqua" w:hAnsi="Book Antiqua" w:cs="Arabic Typesetting"/>
          <w:vertAlign w:val="superscript"/>
          <w:lang w:val="en-GB"/>
        </w:rPr>
        <w:t>[</w:t>
      </w:r>
      <w:r w:rsidRPr="009C3CFA">
        <w:rPr>
          <w:rFonts w:ascii="Book Antiqua" w:hAnsi="Book Antiqua" w:cs="Arabic Typesetting"/>
          <w:vertAlign w:val="superscript"/>
          <w:lang w:val="en-GB"/>
        </w:rPr>
        <w:t>41-43</w:t>
      </w:r>
      <w:r w:rsidR="0038020F" w:rsidRPr="009C3CFA">
        <w:rPr>
          <w:rFonts w:ascii="Book Antiqua" w:hAnsi="Book Antiqua" w:cs="Arabic Typesetting"/>
          <w:vertAlign w:val="superscript"/>
          <w:lang w:val="en-GB"/>
        </w:rPr>
        <w:t>]</w:t>
      </w:r>
      <w:r w:rsidRPr="009C3CFA">
        <w:rPr>
          <w:rFonts w:ascii="Book Antiqua" w:hAnsi="Book Antiqua" w:cs="Calibri"/>
          <w:lang w:val="en-GB"/>
        </w:rPr>
        <w:t>, changes in cytosolic calcium flows</w:t>
      </w:r>
      <w:r w:rsidR="0054296A" w:rsidRPr="009C3CFA">
        <w:rPr>
          <w:rFonts w:ascii="Book Antiqua" w:hAnsi="Book Antiqua" w:cs="Arabic Typesetting"/>
          <w:vertAlign w:val="superscript"/>
          <w:lang w:val="en-GB"/>
        </w:rPr>
        <w:t>[</w:t>
      </w:r>
      <w:r w:rsidRPr="009C3CFA">
        <w:rPr>
          <w:rFonts w:ascii="Book Antiqua" w:hAnsi="Book Antiqua" w:cs="Arabic Typesetting"/>
          <w:vertAlign w:val="superscript"/>
          <w:lang w:val="en-GB"/>
        </w:rPr>
        <w:t>48</w:t>
      </w:r>
      <w:r w:rsidR="0038020F" w:rsidRPr="009C3CFA">
        <w:rPr>
          <w:rFonts w:ascii="Book Antiqua" w:hAnsi="Book Antiqua" w:cs="Arabic Typesetting"/>
          <w:vertAlign w:val="superscript"/>
          <w:lang w:val="en-GB"/>
        </w:rPr>
        <w:t>]</w:t>
      </w:r>
      <w:r w:rsidR="001048D2" w:rsidRPr="009C3CFA">
        <w:rPr>
          <w:rFonts w:ascii="Book Antiqua" w:hAnsi="Book Antiqua" w:cs="Calibri"/>
          <w:lang w:val="en-GB"/>
        </w:rPr>
        <w:t>,</w:t>
      </w:r>
      <w:r w:rsidR="00B32E1F">
        <w:rPr>
          <w:rFonts w:ascii="Book Antiqua" w:hAnsi="Book Antiqua" w:cs="Calibri" w:hint="eastAsia"/>
          <w:lang w:val="en-GB" w:eastAsia="zh-CN"/>
        </w:rPr>
        <w:t xml:space="preserve"> </w:t>
      </w:r>
      <w:r w:rsidRPr="009C3CFA">
        <w:rPr>
          <w:rFonts w:ascii="Book Antiqua" w:hAnsi="Book Antiqua" w:cs="Calibri"/>
          <w:lang w:val="en-GB"/>
        </w:rPr>
        <w:t xml:space="preserve">changes in calcium </w:t>
      </w:r>
      <w:r w:rsidR="008778B8" w:rsidRPr="009C3CFA">
        <w:rPr>
          <w:rFonts w:ascii="Book Antiqua" w:hAnsi="Book Antiqua" w:cs="Calibri"/>
          <w:lang w:val="en-GB"/>
        </w:rPr>
        <w:t xml:space="preserve">sensitivity of </w:t>
      </w:r>
      <w:proofErr w:type="spellStart"/>
      <w:r w:rsidR="008778B8" w:rsidRPr="009C3CFA">
        <w:rPr>
          <w:rFonts w:ascii="Book Antiqua" w:hAnsi="Book Antiqua" w:cs="Calibri"/>
          <w:lang w:val="en-GB"/>
        </w:rPr>
        <w:t>myofilaments</w:t>
      </w:r>
      <w:proofErr w:type="spellEnd"/>
      <w:r w:rsidR="0054296A" w:rsidRPr="009C3CFA">
        <w:rPr>
          <w:rFonts w:ascii="Book Antiqua" w:hAnsi="Book Antiqua" w:cs="Arabic Typesetting"/>
          <w:vertAlign w:val="superscript"/>
          <w:lang w:val="en-GB"/>
        </w:rPr>
        <w:t>[</w:t>
      </w:r>
      <w:r w:rsidRPr="009C3CFA">
        <w:rPr>
          <w:rFonts w:ascii="Book Antiqua" w:hAnsi="Book Antiqua" w:cs="Arabic Typesetting"/>
          <w:vertAlign w:val="superscript"/>
          <w:lang w:val="en-GB"/>
        </w:rPr>
        <w:t>49,50</w:t>
      </w:r>
      <w:r w:rsidR="0038020F" w:rsidRPr="009C3CFA">
        <w:rPr>
          <w:rFonts w:ascii="Book Antiqua" w:hAnsi="Book Antiqua" w:cs="Arabic Typesetting"/>
          <w:vertAlign w:val="superscript"/>
          <w:lang w:val="en-GB"/>
        </w:rPr>
        <w:t>]</w:t>
      </w:r>
      <w:r w:rsidR="001048D2" w:rsidRPr="009C3CFA">
        <w:rPr>
          <w:rFonts w:ascii="Book Antiqua" w:hAnsi="Book Antiqua" w:cs="Calibri"/>
          <w:lang w:val="en-GB"/>
        </w:rPr>
        <w:t xml:space="preserve">, </w:t>
      </w:r>
      <w:r w:rsidRPr="009C3CFA">
        <w:rPr>
          <w:rFonts w:ascii="Book Antiqua" w:hAnsi="Book Antiqua" w:cs="Calibri"/>
          <w:lang w:val="en-GB"/>
        </w:rPr>
        <w:t>alterations of mitochondrial oxidation</w:t>
      </w:r>
      <w:r w:rsidR="0054296A" w:rsidRPr="009C3CFA">
        <w:rPr>
          <w:rFonts w:ascii="Book Antiqua" w:hAnsi="Book Antiqua" w:cs="Arabic Typesetting"/>
          <w:vertAlign w:val="superscript"/>
          <w:lang w:val="en-GB"/>
        </w:rPr>
        <w:t>[</w:t>
      </w:r>
      <w:r w:rsidRPr="009C3CFA">
        <w:rPr>
          <w:rFonts w:ascii="Book Antiqua" w:hAnsi="Book Antiqua" w:cs="Arabic Typesetting"/>
          <w:vertAlign w:val="superscript"/>
          <w:lang w:val="en-GB"/>
        </w:rPr>
        <w:t>37,38,46</w:t>
      </w:r>
      <w:r w:rsidR="0038020F" w:rsidRPr="009C3CFA">
        <w:rPr>
          <w:rFonts w:ascii="Book Antiqua" w:hAnsi="Book Antiqua" w:cs="Arabic Typesetting"/>
          <w:vertAlign w:val="superscript"/>
          <w:lang w:val="en-GB"/>
        </w:rPr>
        <w:t>]</w:t>
      </w:r>
      <w:r w:rsidRPr="009C3CFA">
        <w:rPr>
          <w:rFonts w:ascii="Book Antiqua" w:hAnsi="Book Antiqua" w:cs="Calibri"/>
          <w:lang w:val="en-GB"/>
        </w:rPr>
        <w:t>,</w:t>
      </w:r>
      <w:r w:rsidR="001114D8" w:rsidRPr="009C3CFA">
        <w:rPr>
          <w:rFonts w:ascii="Book Antiqua" w:hAnsi="Book Antiqua" w:cs="Calibri"/>
          <w:lang w:val="en-GB"/>
        </w:rPr>
        <w:t xml:space="preserve"> </w:t>
      </w:r>
      <w:r w:rsidRPr="009C3CFA">
        <w:rPr>
          <w:rFonts w:ascii="Book Antiqua" w:hAnsi="Book Antiqua" w:cs="Calibri"/>
          <w:lang w:val="en-GB"/>
        </w:rPr>
        <w:t>deregulation of protein synthesis</w:t>
      </w:r>
      <w:r w:rsidR="0054296A" w:rsidRPr="009C3CFA">
        <w:rPr>
          <w:rFonts w:ascii="Book Antiqua" w:hAnsi="Book Antiqua" w:cs="Arabic Typesetting"/>
          <w:vertAlign w:val="superscript"/>
          <w:lang w:val="en-GB"/>
        </w:rPr>
        <w:t>[</w:t>
      </w:r>
      <w:r w:rsidRPr="009C3CFA">
        <w:rPr>
          <w:rFonts w:ascii="Book Antiqua" w:hAnsi="Book Antiqua" w:cs="Arabic Typesetting"/>
          <w:vertAlign w:val="superscript"/>
          <w:lang w:val="en-GB"/>
        </w:rPr>
        <w:t>51-53</w:t>
      </w:r>
      <w:r w:rsidR="0038020F" w:rsidRPr="009C3CFA">
        <w:rPr>
          <w:rFonts w:ascii="Book Antiqua" w:hAnsi="Book Antiqua" w:cs="Arabic Typesetting"/>
          <w:vertAlign w:val="superscript"/>
          <w:lang w:val="en-GB"/>
        </w:rPr>
        <w:t>]</w:t>
      </w:r>
      <w:r w:rsidRPr="009C3CFA">
        <w:rPr>
          <w:rFonts w:ascii="Book Antiqua" w:hAnsi="Book Antiqua" w:cs="Calibri"/>
          <w:lang w:val="en-GB"/>
        </w:rPr>
        <w:t xml:space="preserve">, decrease of contractile proteins and disproportion </w:t>
      </w:r>
      <w:r w:rsidR="00407328" w:rsidRPr="009C3CFA">
        <w:rPr>
          <w:rFonts w:ascii="Book Antiqua" w:hAnsi="Book Antiqua" w:cs="Calibri"/>
          <w:lang w:val="en-GB"/>
        </w:rPr>
        <w:t xml:space="preserve">between </w:t>
      </w:r>
      <w:r w:rsidRPr="009C3CFA">
        <w:rPr>
          <w:rFonts w:ascii="Book Antiqua" w:hAnsi="Book Antiqua" w:cs="Calibri"/>
          <w:lang w:val="en-GB"/>
        </w:rPr>
        <w:t>the different types of myofibrils</w:t>
      </w:r>
      <w:r w:rsidR="00574747" w:rsidRPr="00574747">
        <w:rPr>
          <w:rFonts w:ascii="Book Antiqua" w:hAnsi="Book Antiqua" w:cs="Calibri"/>
          <w:vertAlign w:val="superscript"/>
          <w:lang w:val="en-GB"/>
        </w:rPr>
        <w:t>[</w:t>
      </w:r>
      <w:r w:rsidRPr="009C3CFA">
        <w:rPr>
          <w:rFonts w:ascii="Book Antiqua" w:hAnsi="Book Antiqua" w:cs="Calibri"/>
          <w:vertAlign w:val="superscript"/>
          <w:lang w:val="en-GB"/>
        </w:rPr>
        <w:t>54-56</w:t>
      </w:r>
      <w:r w:rsidR="0038020F" w:rsidRPr="009C3CFA">
        <w:rPr>
          <w:rFonts w:ascii="Book Antiqua" w:hAnsi="Book Antiqua" w:cs="Calibri"/>
          <w:vertAlign w:val="superscript"/>
          <w:lang w:val="en-GB"/>
        </w:rPr>
        <w:t>]</w:t>
      </w:r>
      <w:r w:rsidRPr="009C3CFA">
        <w:rPr>
          <w:rFonts w:ascii="Book Antiqua" w:hAnsi="Book Antiqua" w:cs="Calibri"/>
          <w:lang w:val="en-GB"/>
        </w:rPr>
        <w:t>, changes in the regulation of myosin ATPase</w:t>
      </w:r>
      <w:r w:rsidR="00574747" w:rsidRPr="00574747">
        <w:rPr>
          <w:rFonts w:ascii="Book Antiqua" w:hAnsi="Book Antiqua" w:cs="Calibri"/>
          <w:vertAlign w:val="superscript"/>
          <w:lang w:val="en-GB"/>
        </w:rPr>
        <w:t>[</w:t>
      </w:r>
      <w:r w:rsidRPr="009C3CFA">
        <w:rPr>
          <w:rFonts w:ascii="Book Antiqua" w:hAnsi="Book Antiqua" w:cs="Arabic Typesetting"/>
          <w:vertAlign w:val="superscript"/>
          <w:lang w:val="en-GB"/>
        </w:rPr>
        <w:t>51</w:t>
      </w:r>
      <w:r w:rsidR="0038020F" w:rsidRPr="009C3CFA">
        <w:rPr>
          <w:rFonts w:ascii="Book Antiqua" w:hAnsi="Book Antiqua" w:cs="Arabic Typesetting"/>
          <w:vertAlign w:val="superscript"/>
          <w:lang w:val="en-GB"/>
        </w:rPr>
        <w:t>]</w:t>
      </w:r>
      <w:r w:rsidRPr="009C3CFA">
        <w:rPr>
          <w:rFonts w:ascii="Book Antiqua" w:hAnsi="Book Antiqua" w:cs="Calibri"/>
          <w:lang w:val="en-GB"/>
        </w:rPr>
        <w:t>, up-regulation of the L-type calcium channels</w:t>
      </w:r>
      <w:r w:rsidR="00927977" w:rsidRPr="009C3CFA">
        <w:rPr>
          <w:rFonts w:ascii="Book Antiqua" w:hAnsi="Book Antiqua" w:cs="Arabic Typesetting"/>
          <w:vertAlign w:val="superscript"/>
          <w:lang w:val="en-GB"/>
        </w:rPr>
        <w:t>[</w:t>
      </w:r>
      <w:r w:rsidRPr="009C3CFA">
        <w:rPr>
          <w:rFonts w:ascii="Book Antiqua" w:hAnsi="Book Antiqua" w:cs="Arabic Typesetting"/>
          <w:vertAlign w:val="superscript"/>
          <w:lang w:val="en-GB"/>
        </w:rPr>
        <w:t>57</w:t>
      </w:r>
      <w:r w:rsidR="0038020F" w:rsidRPr="009C3CFA">
        <w:rPr>
          <w:rFonts w:ascii="Book Antiqua" w:hAnsi="Book Antiqua" w:cs="Arabic Typesetting"/>
          <w:vertAlign w:val="superscript"/>
          <w:lang w:val="en-GB"/>
        </w:rPr>
        <w:t>]</w:t>
      </w:r>
      <w:r w:rsidRPr="009C3CFA">
        <w:rPr>
          <w:rFonts w:ascii="Book Antiqua" w:hAnsi="Book Antiqua" w:cs="Calibri"/>
          <w:lang w:val="en-GB"/>
        </w:rPr>
        <w:t>,</w:t>
      </w:r>
      <w:r w:rsidR="001114D8" w:rsidRPr="009C3CFA">
        <w:rPr>
          <w:rFonts w:ascii="Book Antiqua" w:hAnsi="Book Antiqua" w:cs="Calibri"/>
          <w:lang w:val="en-GB"/>
        </w:rPr>
        <w:t xml:space="preserve"> </w:t>
      </w:r>
      <w:r w:rsidRPr="009C3CFA">
        <w:rPr>
          <w:rFonts w:ascii="Book Antiqua" w:hAnsi="Book Antiqua" w:cs="Calibri"/>
          <w:lang w:val="en-GB"/>
        </w:rPr>
        <w:t xml:space="preserve">increase of </w:t>
      </w:r>
      <w:r w:rsidR="0066074C" w:rsidRPr="009C3CFA">
        <w:rPr>
          <w:rFonts w:ascii="Book Antiqua" w:hAnsi="Book Antiqua" w:cs="Calibri"/>
          <w:lang w:val="en-GB"/>
        </w:rPr>
        <w:t xml:space="preserve">oxidative </w:t>
      </w:r>
      <w:r w:rsidRPr="009C3CFA">
        <w:rPr>
          <w:rFonts w:ascii="Book Antiqua" w:hAnsi="Book Antiqua" w:cs="Calibri"/>
          <w:lang w:val="en-GB"/>
        </w:rPr>
        <w:t>stress</w:t>
      </w:r>
      <w:r w:rsidR="00927977" w:rsidRPr="009C3CFA">
        <w:rPr>
          <w:rFonts w:ascii="Book Antiqua" w:hAnsi="Book Antiqua" w:cs="Arabic Typesetting"/>
          <w:vertAlign w:val="superscript"/>
          <w:lang w:val="en-GB"/>
        </w:rPr>
        <w:t>[</w:t>
      </w:r>
      <w:r w:rsidRPr="009C3CFA">
        <w:rPr>
          <w:rFonts w:ascii="Book Antiqua" w:hAnsi="Book Antiqua" w:cs="Arabic Typesetting"/>
          <w:vertAlign w:val="superscript"/>
          <w:lang w:val="en-GB"/>
        </w:rPr>
        <w:t>58,59</w:t>
      </w:r>
      <w:r w:rsidR="0038020F" w:rsidRPr="009C3CFA">
        <w:rPr>
          <w:rFonts w:ascii="Book Antiqua" w:hAnsi="Book Antiqua" w:cs="Arabic Typesetting"/>
          <w:vertAlign w:val="superscript"/>
          <w:lang w:val="en-GB"/>
        </w:rPr>
        <w:t>]</w:t>
      </w:r>
      <w:r w:rsidRPr="009C3CFA">
        <w:rPr>
          <w:rFonts w:ascii="Book Antiqua" w:hAnsi="Book Antiqua" w:cs="Calibri"/>
          <w:lang w:val="en-GB"/>
        </w:rPr>
        <w:t>,</w:t>
      </w:r>
      <w:r w:rsidR="001114D8" w:rsidRPr="009C3CFA">
        <w:rPr>
          <w:rFonts w:ascii="Book Antiqua" w:hAnsi="Book Antiqua" w:cs="Calibri"/>
          <w:lang w:val="en-GB"/>
        </w:rPr>
        <w:t xml:space="preserve"> </w:t>
      </w:r>
      <w:r w:rsidRPr="009C3CFA">
        <w:rPr>
          <w:rFonts w:ascii="Book Antiqua" w:hAnsi="Book Antiqua" w:cs="Calibri"/>
          <w:lang w:val="en-GB"/>
        </w:rPr>
        <w:t>induction of</w:t>
      </w:r>
      <w:r w:rsidR="001114D8" w:rsidRPr="009C3CFA">
        <w:rPr>
          <w:rFonts w:ascii="Book Antiqua" w:hAnsi="Book Antiqua" w:cs="Calibri"/>
          <w:lang w:val="en-GB"/>
        </w:rPr>
        <w:t xml:space="preserve"> </w:t>
      </w:r>
      <w:r w:rsidRPr="009C3CFA">
        <w:rPr>
          <w:rFonts w:ascii="Book Antiqua" w:hAnsi="Book Antiqua" w:cs="Calibri"/>
          <w:lang w:val="en-US"/>
        </w:rPr>
        <w:t xml:space="preserve">ANP and p21 mRNA expression </w:t>
      </w:r>
      <w:r w:rsidR="0066074C" w:rsidRPr="009C3CFA">
        <w:rPr>
          <w:rFonts w:ascii="Book Antiqua" w:hAnsi="Book Antiqua" w:cs="Calibri"/>
          <w:lang w:val="en-US"/>
        </w:rPr>
        <w:t xml:space="preserve">in </w:t>
      </w:r>
      <w:r w:rsidRPr="009C3CFA">
        <w:rPr>
          <w:rFonts w:ascii="Book Antiqua" w:hAnsi="Book Antiqua" w:cs="Calibri"/>
          <w:lang w:val="en-US"/>
        </w:rPr>
        <w:t>ventricular myocardium</w:t>
      </w:r>
      <w:r w:rsidR="00574747" w:rsidRPr="00574747">
        <w:rPr>
          <w:rFonts w:ascii="Book Antiqua" w:hAnsi="Book Antiqua" w:cs="Calibri"/>
          <w:vertAlign w:val="superscript"/>
          <w:lang w:val="en-US"/>
        </w:rPr>
        <w:t>[</w:t>
      </w:r>
      <w:r w:rsidR="00D158DE">
        <w:rPr>
          <w:rFonts w:ascii="Book Antiqua" w:hAnsi="Book Antiqua" w:cs="Arabic Typesetting" w:hint="eastAsia"/>
          <w:vertAlign w:val="superscript"/>
          <w:lang w:val="en-GB" w:eastAsia="zh-CN"/>
        </w:rPr>
        <w:t>45</w:t>
      </w:r>
      <w:r w:rsidR="0038020F" w:rsidRPr="009C3CFA">
        <w:rPr>
          <w:rFonts w:ascii="Book Antiqua" w:hAnsi="Book Antiqua" w:cs="Arabic Typesetting"/>
          <w:vertAlign w:val="superscript"/>
          <w:lang w:val="en-GB"/>
        </w:rPr>
        <w:t>]</w:t>
      </w:r>
      <w:r w:rsidR="0066074C" w:rsidRPr="009C3CFA">
        <w:rPr>
          <w:rFonts w:ascii="Book Antiqua" w:hAnsi="Book Antiqua" w:cs="Calibri"/>
          <w:lang w:val="en-GB"/>
        </w:rPr>
        <w:t>,</w:t>
      </w:r>
      <w:r w:rsidRPr="009C3CFA">
        <w:rPr>
          <w:rFonts w:ascii="Book Antiqua" w:hAnsi="Book Antiqua" w:cs="Calibri"/>
          <w:lang w:val="en-GB"/>
        </w:rPr>
        <w:t xml:space="preserve"> and activation of the renin-angiotensin system and of the sympathetic nervous system</w:t>
      </w:r>
      <w:r w:rsidR="00574747" w:rsidRPr="00574747">
        <w:rPr>
          <w:rFonts w:ascii="Book Antiqua" w:hAnsi="Book Antiqua" w:cs="Calibri"/>
          <w:vertAlign w:val="superscript"/>
          <w:lang w:val="en-GB"/>
        </w:rPr>
        <w:t>[</w:t>
      </w:r>
      <w:r w:rsidRPr="009C3CFA">
        <w:rPr>
          <w:rFonts w:ascii="Book Antiqua" w:hAnsi="Book Antiqua" w:cs="Arabic Typesetting"/>
          <w:vertAlign w:val="superscript"/>
          <w:lang w:val="en-GB"/>
        </w:rPr>
        <w:t>6</w:t>
      </w:r>
      <w:r w:rsidR="00D158DE">
        <w:rPr>
          <w:rFonts w:ascii="Book Antiqua" w:hAnsi="Book Antiqua" w:cs="Arabic Typesetting" w:hint="eastAsia"/>
          <w:vertAlign w:val="superscript"/>
          <w:lang w:val="en-GB" w:eastAsia="zh-CN"/>
        </w:rPr>
        <w:t>0</w:t>
      </w:r>
      <w:r w:rsidRPr="009C3CFA">
        <w:rPr>
          <w:rFonts w:ascii="Book Antiqua" w:hAnsi="Book Antiqua" w:cs="Arabic Typesetting"/>
          <w:vertAlign w:val="superscript"/>
          <w:lang w:val="en-GB"/>
        </w:rPr>
        <w:t>-6</w:t>
      </w:r>
      <w:r w:rsidR="00D158DE">
        <w:rPr>
          <w:rFonts w:ascii="Book Antiqua" w:hAnsi="Book Antiqua" w:cs="Arabic Typesetting" w:hint="eastAsia"/>
          <w:vertAlign w:val="superscript"/>
          <w:lang w:val="en-GB" w:eastAsia="zh-CN"/>
        </w:rPr>
        <w:t>2</w:t>
      </w:r>
      <w:r w:rsidR="0038020F" w:rsidRPr="009C3CFA">
        <w:rPr>
          <w:rFonts w:ascii="Book Antiqua" w:hAnsi="Book Antiqua" w:cs="Arabic Typesetting"/>
          <w:vertAlign w:val="superscript"/>
          <w:lang w:val="en-GB"/>
        </w:rPr>
        <w:t>]</w:t>
      </w:r>
      <w:r w:rsidR="00927977" w:rsidRPr="009C3CFA">
        <w:rPr>
          <w:rFonts w:ascii="Book Antiqua" w:hAnsi="Book Antiqua" w:cs="Calibri"/>
          <w:lang w:val="en-GB"/>
        </w:rPr>
        <w:t xml:space="preserve">. </w:t>
      </w:r>
      <w:r w:rsidR="0066074C" w:rsidRPr="009C3CFA">
        <w:rPr>
          <w:rFonts w:ascii="Book Antiqua" w:hAnsi="Book Antiqua" w:cs="Calibri"/>
          <w:lang w:val="en-GB"/>
        </w:rPr>
        <w:t>Additionally</w:t>
      </w:r>
      <w:r w:rsidRPr="009C3CFA">
        <w:rPr>
          <w:rFonts w:ascii="Book Antiqua" w:hAnsi="Book Antiqua" w:cs="Calibri"/>
          <w:lang w:val="en-GB"/>
        </w:rPr>
        <w:t>, it has been proposed that mechanisms of a genetic nature play a determining role in the pathophysiology of this disease.</w:t>
      </w:r>
    </w:p>
    <w:p w14:paraId="26418E91" w14:textId="77777777"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The suspicion that there may be an individual susceptibility to this disease is </w:t>
      </w:r>
      <w:r w:rsidR="0066074C" w:rsidRPr="009C3CFA">
        <w:rPr>
          <w:rFonts w:ascii="Book Antiqua" w:hAnsi="Book Antiqua" w:cs="Calibri"/>
          <w:lang w:val="en-GB"/>
        </w:rPr>
        <w:t>underscored by the finding</w:t>
      </w:r>
      <w:r w:rsidRPr="009C3CFA">
        <w:rPr>
          <w:rFonts w:ascii="Book Antiqua" w:hAnsi="Book Antiqua" w:cs="Calibri"/>
          <w:lang w:val="en-GB"/>
        </w:rPr>
        <w:t xml:space="preserve"> that only a </w:t>
      </w:r>
      <w:r w:rsidR="0066074C" w:rsidRPr="009C3CFA">
        <w:rPr>
          <w:rFonts w:ascii="Book Antiqua" w:hAnsi="Book Antiqua" w:cs="Calibri"/>
          <w:lang w:val="en-GB"/>
        </w:rPr>
        <w:t xml:space="preserve">small </w:t>
      </w:r>
      <w:r w:rsidRPr="009C3CFA">
        <w:rPr>
          <w:rFonts w:ascii="Book Antiqua" w:hAnsi="Book Antiqua" w:cs="Calibri"/>
          <w:lang w:val="en-GB"/>
        </w:rPr>
        <w:t>group of alcoholics develop</w:t>
      </w:r>
      <w:r w:rsidR="001114D8" w:rsidRPr="009C3CFA">
        <w:rPr>
          <w:rFonts w:ascii="Book Antiqua" w:hAnsi="Book Antiqua" w:cs="Calibri"/>
          <w:lang w:val="en-GB"/>
        </w:rPr>
        <w:t xml:space="preserve"> </w:t>
      </w:r>
      <w:r w:rsidRPr="009C3CFA">
        <w:rPr>
          <w:rFonts w:ascii="Book Antiqua" w:hAnsi="Book Antiqua" w:cs="Calibri"/>
          <w:lang w:val="en-GB"/>
        </w:rPr>
        <w:t>ACM</w:t>
      </w:r>
      <w:r w:rsidR="0066074C" w:rsidRPr="009C3CFA">
        <w:rPr>
          <w:rFonts w:ascii="Book Antiqua" w:hAnsi="Book Antiqua" w:cs="Calibri"/>
          <w:lang w:val="en-GB"/>
        </w:rPr>
        <w:t>,</w:t>
      </w:r>
      <w:r w:rsidRPr="009C3CFA">
        <w:rPr>
          <w:rFonts w:ascii="Book Antiqua" w:hAnsi="Book Antiqua" w:cs="Calibri"/>
          <w:lang w:val="en-GB"/>
        </w:rPr>
        <w:t xml:space="preserve"> and that a proportional relationship between myocardial damage and alcohol intake has not been proven. </w:t>
      </w:r>
    </w:p>
    <w:p w14:paraId="3C0729EA" w14:textId="671BAF3E" w:rsidR="00092001" w:rsidRPr="009C3CFA" w:rsidRDefault="0066074C"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Although some studies</w:t>
      </w:r>
      <w:r w:rsidR="001114D8" w:rsidRPr="009C3CFA">
        <w:rPr>
          <w:rFonts w:ascii="Book Antiqua" w:hAnsi="Book Antiqua" w:cs="Calibri"/>
          <w:lang w:val="en-GB"/>
        </w:rPr>
        <w:t xml:space="preserve"> </w:t>
      </w:r>
      <w:r w:rsidRPr="009C3CFA">
        <w:rPr>
          <w:rFonts w:ascii="Book Antiqua" w:hAnsi="Book Antiqua" w:cs="Calibri"/>
          <w:lang w:val="en-GB"/>
        </w:rPr>
        <w:t xml:space="preserve">have detailed </w:t>
      </w:r>
      <w:r w:rsidR="00092001" w:rsidRPr="009C3CFA">
        <w:rPr>
          <w:rFonts w:ascii="Book Antiqua" w:hAnsi="Book Antiqua" w:cs="Calibri"/>
          <w:lang w:val="en-GB"/>
        </w:rPr>
        <w:t xml:space="preserve">structural and functional damage in proportion to the amount of alcohol consumed during </w:t>
      </w:r>
      <w:r w:rsidR="001114D8" w:rsidRPr="009C3CFA">
        <w:rPr>
          <w:rFonts w:ascii="Book Antiqua" w:hAnsi="Book Antiqua" w:cs="Calibri"/>
          <w:lang w:val="en-GB"/>
        </w:rPr>
        <w:t xml:space="preserve">a patient’s </w:t>
      </w:r>
      <w:proofErr w:type="gramStart"/>
      <w:r w:rsidR="001114D8" w:rsidRPr="009C3CFA">
        <w:rPr>
          <w:rFonts w:ascii="Book Antiqua" w:hAnsi="Book Antiqua" w:cs="Calibri"/>
          <w:lang w:val="en-GB"/>
        </w:rPr>
        <w:t>lifetime</w:t>
      </w:r>
      <w:r w:rsidR="00574747" w:rsidRPr="00574747">
        <w:rPr>
          <w:rFonts w:ascii="Book Antiqua" w:hAnsi="Book Antiqua" w:cs="Calibri"/>
          <w:vertAlign w:val="superscript"/>
          <w:lang w:val="en-GB"/>
        </w:rPr>
        <w:t>[</w:t>
      </w:r>
      <w:proofErr w:type="gramEnd"/>
      <w:r w:rsidR="000A5B47" w:rsidRPr="009C3CFA">
        <w:rPr>
          <w:rFonts w:ascii="Book Antiqua" w:hAnsi="Book Antiqua" w:cs="Arabic Typesetting"/>
          <w:vertAlign w:val="superscript"/>
          <w:lang w:val="en-GB"/>
        </w:rPr>
        <w:t>24</w:t>
      </w:r>
      <w:r w:rsidR="0038020F" w:rsidRPr="009C3CFA">
        <w:rPr>
          <w:rFonts w:ascii="Book Antiqua" w:hAnsi="Book Antiqua" w:cs="Arabic Typesetting"/>
          <w:vertAlign w:val="superscript"/>
          <w:lang w:val="en-GB"/>
        </w:rPr>
        <w:t>]</w:t>
      </w:r>
      <w:r w:rsidR="0038020F" w:rsidRPr="009C3CFA">
        <w:rPr>
          <w:rFonts w:ascii="Book Antiqua" w:hAnsi="Book Antiqua" w:cs="Calibri"/>
          <w:vertAlign w:val="superscript"/>
          <w:lang w:val="en-GB"/>
        </w:rPr>
        <w:t xml:space="preserve"> </w:t>
      </w:r>
      <w:r w:rsidR="00092001" w:rsidRPr="009C3CFA">
        <w:rPr>
          <w:rFonts w:ascii="Book Antiqua" w:hAnsi="Book Antiqua" w:cs="Calibri"/>
          <w:lang w:val="en-GB"/>
        </w:rPr>
        <w:t>, a large majority of aut</w:t>
      </w:r>
      <w:r w:rsidR="00C8248A" w:rsidRPr="009C3CFA">
        <w:rPr>
          <w:rFonts w:ascii="Book Antiqua" w:hAnsi="Book Antiqua" w:cs="Calibri"/>
          <w:lang w:val="en-GB"/>
        </w:rPr>
        <w:t>hors have discarded this theory</w:t>
      </w:r>
      <w:r w:rsidR="00574747" w:rsidRPr="00574747">
        <w:rPr>
          <w:rFonts w:ascii="Book Antiqua" w:hAnsi="Book Antiqua" w:cs="Calibri"/>
          <w:vertAlign w:val="superscript"/>
          <w:lang w:val="en-GB"/>
        </w:rPr>
        <w:t>[</w:t>
      </w:r>
      <w:r w:rsidR="000A5B47" w:rsidRPr="009C3CFA">
        <w:rPr>
          <w:rFonts w:ascii="Book Antiqua" w:hAnsi="Book Antiqua" w:cs="Arabic Typesetting"/>
          <w:vertAlign w:val="superscript"/>
          <w:lang w:val="en-GB"/>
        </w:rPr>
        <w:t>21-23</w:t>
      </w:r>
      <w:r w:rsidR="00092001" w:rsidRPr="009C3CFA">
        <w:rPr>
          <w:rFonts w:ascii="Book Antiqua" w:hAnsi="Book Antiqua" w:cs="Arabic Typesetting"/>
          <w:vertAlign w:val="superscript"/>
          <w:lang w:val="en-GB"/>
        </w:rPr>
        <w:t>,</w:t>
      </w:r>
      <w:r w:rsidR="000A5B47" w:rsidRPr="009C3CFA">
        <w:rPr>
          <w:rFonts w:ascii="Book Antiqua" w:hAnsi="Book Antiqua" w:cs="Arabic Typesetting"/>
          <w:vertAlign w:val="superscript"/>
          <w:lang w:val="en-GB"/>
        </w:rPr>
        <w:t>25</w:t>
      </w:r>
      <w:r w:rsidR="00C8248A" w:rsidRPr="009C3CFA">
        <w:rPr>
          <w:rFonts w:ascii="Book Antiqua" w:hAnsi="Book Antiqua" w:cs="Arabic Typesetting"/>
          <w:vertAlign w:val="superscript"/>
          <w:lang w:val="en-GB"/>
        </w:rPr>
        <w:t>]</w:t>
      </w:r>
      <w:r w:rsidR="00C8248A" w:rsidRPr="009C3CFA">
        <w:rPr>
          <w:rFonts w:ascii="Book Antiqua" w:hAnsi="Book Antiqua" w:cs="Calibri"/>
          <w:lang w:val="en-GB"/>
        </w:rPr>
        <w:t>.</w:t>
      </w:r>
      <w:r w:rsidR="00092001" w:rsidRPr="009C3CFA">
        <w:rPr>
          <w:rFonts w:ascii="Book Antiqua" w:hAnsi="Book Antiqua" w:cs="Calibri"/>
          <w:lang w:val="en-GB"/>
        </w:rPr>
        <w:t xml:space="preserve"> Both the absence of a direct correlation and the theory of the existence of a threshold dose </w:t>
      </w:r>
      <w:r w:rsidR="00C8248A" w:rsidRPr="009C3CFA">
        <w:rPr>
          <w:rFonts w:ascii="Book Antiqua" w:hAnsi="Book Antiqua" w:cs="Calibri"/>
          <w:lang w:val="en-GB"/>
        </w:rPr>
        <w:t>(</w:t>
      </w:r>
      <w:r w:rsidR="00092001" w:rsidRPr="009C3CFA">
        <w:rPr>
          <w:rFonts w:ascii="Book Antiqua" w:hAnsi="Book Antiqua" w:cs="Calibri"/>
          <w:lang w:val="en-GB"/>
        </w:rPr>
        <w:t>above which some alcoholics develop ACM</w:t>
      </w:r>
      <w:r w:rsidR="00C8248A" w:rsidRPr="009C3CFA">
        <w:rPr>
          <w:rFonts w:ascii="Book Antiqua" w:hAnsi="Book Antiqua" w:cs="Calibri"/>
          <w:lang w:val="en-GB"/>
        </w:rPr>
        <w:t xml:space="preserve">) </w:t>
      </w:r>
      <w:r w:rsidR="00092001" w:rsidRPr="009C3CFA">
        <w:rPr>
          <w:rFonts w:ascii="Book Antiqua" w:hAnsi="Book Antiqua" w:cs="Calibri"/>
          <w:lang w:val="en-GB"/>
        </w:rPr>
        <w:t>require the presence of individual susceptibility to</w:t>
      </w:r>
      <w:r w:rsidR="00C8248A" w:rsidRPr="009C3CFA">
        <w:rPr>
          <w:rFonts w:ascii="Book Antiqua" w:hAnsi="Book Antiqua" w:cs="Calibri"/>
          <w:lang w:val="en-GB"/>
        </w:rPr>
        <w:t xml:space="preserve"> alcohol induced cardiac </w:t>
      </w:r>
      <w:proofErr w:type="gramStart"/>
      <w:r w:rsidR="00C8248A" w:rsidRPr="009C3CFA">
        <w:rPr>
          <w:rFonts w:ascii="Book Antiqua" w:hAnsi="Book Antiqua" w:cs="Calibri"/>
          <w:lang w:val="en-GB"/>
        </w:rPr>
        <w:t>damage</w:t>
      </w:r>
      <w:r w:rsidR="00C8248A" w:rsidRPr="009C3CFA">
        <w:rPr>
          <w:rFonts w:ascii="Book Antiqua" w:hAnsi="Book Antiqua" w:cs="Arabic Typesetting"/>
          <w:vertAlign w:val="superscript"/>
          <w:lang w:val="en-GB"/>
        </w:rPr>
        <w:t>[</w:t>
      </w:r>
      <w:proofErr w:type="gramEnd"/>
      <w:r w:rsidR="00092001" w:rsidRPr="009C3CFA">
        <w:rPr>
          <w:rFonts w:ascii="Book Antiqua" w:hAnsi="Book Antiqua" w:cs="Arabic Typesetting"/>
          <w:vertAlign w:val="superscript"/>
          <w:lang w:val="en-GB"/>
        </w:rPr>
        <w:t>6</w:t>
      </w:r>
      <w:r w:rsidR="00D158DE">
        <w:rPr>
          <w:rFonts w:ascii="Book Antiqua" w:hAnsi="Book Antiqua" w:cs="Arabic Typesetting" w:hint="eastAsia"/>
          <w:vertAlign w:val="superscript"/>
          <w:lang w:val="en-GB" w:eastAsia="zh-CN"/>
        </w:rPr>
        <w:t>3</w:t>
      </w:r>
      <w:r w:rsidR="0038020F" w:rsidRPr="009C3CFA">
        <w:rPr>
          <w:rFonts w:ascii="Book Antiqua" w:hAnsi="Book Antiqua" w:cs="Arabic Typesetting"/>
          <w:vertAlign w:val="superscript"/>
          <w:lang w:val="en-GB"/>
        </w:rPr>
        <w:t>]</w:t>
      </w:r>
      <w:r w:rsidR="00092001" w:rsidRPr="009C3CFA">
        <w:rPr>
          <w:rFonts w:ascii="Book Antiqua" w:hAnsi="Book Antiqua" w:cs="Calibri"/>
          <w:lang w:val="en-GB"/>
        </w:rPr>
        <w:t>. It is unknown whether Individual susceptibility</w:t>
      </w:r>
      <w:r w:rsidR="000E0B6F" w:rsidRPr="009C3CFA">
        <w:rPr>
          <w:rFonts w:ascii="Book Antiqua" w:hAnsi="Book Antiqua" w:cs="Calibri"/>
          <w:lang w:val="en-GB"/>
        </w:rPr>
        <w:t xml:space="preserve"> would be related to</w:t>
      </w:r>
      <w:r w:rsidR="00092001" w:rsidRPr="009C3CFA">
        <w:rPr>
          <w:rFonts w:ascii="Book Antiqua" w:hAnsi="Book Antiqua" w:cs="Calibri"/>
          <w:lang w:val="en-GB"/>
        </w:rPr>
        <w:t xml:space="preserve"> increased vulnerability at </w:t>
      </w:r>
      <w:r w:rsidRPr="009C3CFA">
        <w:rPr>
          <w:rFonts w:ascii="Book Antiqua" w:hAnsi="Book Antiqua" w:cs="Calibri"/>
          <w:lang w:val="en-GB"/>
        </w:rPr>
        <w:t xml:space="preserve">the </w:t>
      </w:r>
      <w:r w:rsidR="00092001" w:rsidRPr="009C3CFA">
        <w:rPr>
          <w:rFonts w:ascii="Book Antiqua" w:hAnsi="Book Antiqua" w:cs="Calibri"/>
          <w:lang w:val="en-GB"/>
        </w:rPr>
        <w:t>myocardial level and/or to impaired alcohol metabolism.</w:t>
      </w:r>
    </w:p>
    <w:p w14:paraId="79DFDCA8" w14:textId="0A9B959E" w:rsidR="00092001" w:rsidRPr="009C3CFA" w:rsidRDefault="00092001"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One of the few papers analysing genetic susceptibility in ACM was published by </w:t>
      </w:r>
      <w:proofErr w:type="spellStart"/>
      <w:r w:rsidR="00B21DE6" w:rsidRPr="009C3CFA">
        <w:rPr>
          <w:rFonts w:ascii="Book Antiqua" w:hAnsi="Book Antiqua" w:cs="Calibri"/>
          <w:lang w:val="en-GB"/>
        </w:rPr>
        <w:t>Fernández</w:t>
      </w:r>
      <w:r w:rsidR="00C8248A" w:rsidRPr="009C3CFA">
        <w:rPr>
          <w:rFonts w:ascii="Book Antiqua" w:hAnsi="Book Antiqua" w:cs="Calibri"/>
          <w:lang w:val="en-GB"/>
        </w:rPr>
        <w:t>-</w:t>
      </w:r>
      <w:proofErr w:type="gramStart"/>
      <w:r w:rsidR="00C8248A" w:rsidRPr="009C3CFA">
        <w:rPr>
          <w:rFonts w:ascii="Book Antiqua" w:hAnsi="Book Antiqua" w:cs="Calibri"/>
          <w:lang w:val="en-GB"/>
        </w:rPr>
        <w:t>Solá</w:t>
      </w:r>
      <w:proofErr w:type="spellEnd"/>
      <w:r w:rsidR="008A676B" w:rsidRPr="00574747">
        <w:rPr>
          <w:rFonts w:ascii="Book Antiqua" w:hAnsi="Book Antiqua" w:cs="Calibri"/>
          <w:vertAlign w:val="superscript"/>
          <w:lang w:val="en-GB"/>
        </w:rPr>
        <w:t>[</w:t>
      </w:r>
      <w:proofErr w:type="gramEnd"/>
      <w:r w:rsidR="008A676B" w:rsidRPr="009C3CFA">
        <w:rPr>
          <w:rFonts w:ascii="Book Antiqua" w:hAnsi="Book Antiqua" w:cs="Arabic Typesetting"/>
          <w:vertAlign w:val="superscript"/>
          <w:lang w:val="en-GB"/>
        </w:rPr>
        <w:t>6</w:t>
      </w:r>
      <w:r w:rsidR="00D158DE">
        <w:rPr>
          <w:rFonts w:ascii="Book Antiqua" w:hAnsi="Book Antiqua" w:cs="Arabic Typesetting" w:hint="eastAsia"/>
          <w:vertAlign w:val="superscript"/>
          <w:lang w:val="en-GB" w:eastAsia="zh-CN"/>
        </w:rPr>
        <w:t>4</w:t>
      </w:r>
      <w:r w:rsidR="008A676B" w:rsidRPr="009C3CFA">
        <w:rPr>
          <w:rFonts w:ascii="Book Antiqua" w:hAnsi="Book Antiqua" w:cs="Arabic Typesetting"/>
          <w:vertAlign w:val="superscript"/>
          <w:lang w:val="en-GB"/>
        </w:rPr>
        <w:t>]</w:t>
      </w:r>
      <w:r w:rsidR="00C8248A" w:rsidRPr="009C3CFA">
        <w:rPr>
          <w:rFonts w:ascii="Book Antiqua" w:hAnsi="Book Antiqua" w:cs="Calibri"/>
          <w:lang w:val="en-GB"/>
        </w:rPr>
        <w:t xml:space="preserve"> in 2002</w:t>
      </w:r>
      <w:r w:rsidRPr="009C3CFA">
        <w:rPr>
          <w:rFonts w:ascii="Book Antiqua" w:hAnsi="Book Antiqua" w:cs="Calibri"/>
          <w:lang w:val="en-GB"/>
        </w:rPr>
        <w:t>. He compared the prevalence of different polymorphisms of the angiotensin</w:t>
      </w:r>
      <w:r w:rsidR="00902ED4" w:rsidRPr="009C3CFA">
        <w:rPr>
          <w:rFonts w:ascii="Book Antiqua" w:hAnsi="Book Antiqua" w:cs="Calibri"/>
          <w:lang w:val="en-GB"/>
        </w:rPr>
        <w:t xml:space="preserve">-converting </w:t>
      </w:r>
      <w:r w:rsidRPr="009C3CFA">
        <w:rPr>
          <w:rFonts w:ascii="Book Antiqua" w:hAnsi="Book Antiqua" w:cs="Calibri"/>
          <w:lang w:val="en-GB"/>
        </w:rPr>
        <w:t xml:space="preserve">enzyme gene in 30 ACM patients and in 27 alcoholics with normal ventricular function. </w:t>
      </w:r>
      <w:r w:rsidR="00902ED4" w:rsidRPr="009C3CFA">
        <w:rPr>
          <w:rFonts w:ascii="Book Antiqua" w:hAnsi="Book Antiqua" w:cs="Calibri"/>
          <w:lang w:val="en-GB"/>
        </w:rPr>
        <w:t xml:space="preserve">The </w:t>
      </w:r>
      <w:r w:rsidRPr="009C3CFA">
        <w:rPr>
          <w:rFonts w:ascii="Book Antiqua" w:hAnsi="Book Antiqua" w:cs="Calibri"/>
          <w:lang w:val="en-GB"/>
        </w:rPr>
        <w:t xml:space="preserve">DD </w:t>
      </w:r>
      <w:r w:rsidR="00407328" w:rsidRPr="009C3CFA">
        <w:rPr>
          <w:rFonts w:ascii="Book Antiqua" w:hAnsi="Book Antiqua" w:cs="Calibri"/>
          <w:lang w:val="en-GB"/>
        </w:rPr>
        <w:t xml:space="preserve">genotype </w:t>
      </w:r>
      <w:r w:rsidRPr="009C3CFA">
        <w:rPr>
          <w:rFonts w:ascii="Book Antiqua" w:hAnsi="Book Antiqua" w:cs="Calibri"/>
          <w:lang w:val="en-GB"/>
        </w:rPr>
        <w:t>was more frequent among ACM patients</w:t>
      </w:r>
      <w:r w:rsidR="00F5420A">
        <w:rPr>
          <w:rFonts w:ascii="Book Antiqua" w:hAnsi="Book Antiqua" w:cs="Calibri"/>
          <w:lang w:val="en-GB"/>
        </w:rPr>
        <w:t xml:space="preserve"> </w:t>
      </w:r>
      <w:r w:rsidR="00C8248A" w:rsidRPr="009C3CFA">
        <w:rPr>
          <w:rFonts w:ascii="Book Antiqua" w:hAnsi="Book Antiqua" w:cs="Calibri"/>
          <w:lang w:val="en-GB"/>
        </w:rPr>
        <w:t>(</w:t>
      </w:r>
      <w:r w:rsidRPr="009C3CFA">
        <w:rPr>
          <w:rFonts w:ascii="Book Antiqua" w:hAnsi="Book Antiqua" w:cs="Calibri"/>
          <w:lang w:val="en-GB"/>
        </w:rPr>
        <w:t xml:space="preserve">56% </w:t>
      </w:r>
      <w:r w:rsidR="000610B6" w:rsidRPr="000610B6">
        <w:rPr>
          <w:rFonts w:ascii="Book Antiqua" w:hAnsi="Book Antiqua" w:cs="Calibri"/>
          <w:i/>
          <w:lang w:val="en-GB"/>
        </w:rPr>
        <w:t>vs</w:t>
      </w:r>
      <w:r w:rsidRPr="009C3CFA">
        <w:rPr>
          <w:rFonts w:ascii="Book Antiqua" w:hAnsi="Book Antiqua" w:cs="Calibri"/>
          <w:lang w:val="en-GB"/>
        </w:rPr>
        <w:t xml:space="preserve"> 8%</w:t>
      </w:r>
      <w:r w:rsidR="00C8248A" w:rsidRPr="009C3CFA">
        <w:rPr>
          <w:rFonts w:ascii="Book Antiqua" w:hAnsi="Book Antiqua" w:cs="Calibri"/>
          <w:lang w:val="en-GB"/>
        </w:rPr>
        <w:t>)</w:t>
      </w:r>
      <w:r w:rsidRPr="009C3CFA">
        <w:rPr>
          <w:rFonts w:ascii="Book Antiqua" w:hAnsi="Book Antiqua" w:cs="Calibri"/>
          <w:lang w:val="en-GB"/>
        </w:rPr>
        <w:t xml:space="preserve">. </w:t>
      </w:r>
      <w:r w:rsidR="00902ED4" w:rsidRPr="009C3CFA">
        <w:rPr>
          <w:rFonts w:ascii="Book Antiqua" w:hAnsi="Book Antiqua" w:cs="Calibri"/>
          <w:lang w:val="en-GB"/>
        </w:rPr>
        <w:t>Furthermore</w:t>
      </w:r>
      <w:r w:rsidRPr="009C3CFA">
        <w:rPr>
          <w:rFonts w:ascii="Book Antiqua" w:hAnsi="Book Antiqua" w:cs="Calibri"/>
          <w:lang w:val="en-GB"/>
        </w:rPr>
        <w:t xml:space="preserve">, 89% of the alcoholics with a DD genotype developed ACM, whereas only 13% </w:t>
      </w:r>
      <w:r w:rsidR="00902ED4" w:rsidRPr="009C3CFA">
        <w:rPr>
          <w:rFonts w:ascii="Book Antiqua" w:hAnsi="Book Antiqua" w:cs="Calibri"/>
          <w:lang w:val="en-GB"/>
        </w:rPr>
        <w:t xml:space="preserve">of </w:t>
      </w:r>
      <w:r w:rsidRPr="009C3CFA">
        <w:rPr>
          <w:rFonts w:ascii="Book Antiqua" w:hAnsi="Book Antiqua" w:cs="Calibri"/>
          <w:lang w:val="en-GB"/>
        </w:rPr>
        <w:t xml:space="preserve">those with an II or ID genotype developed </w:t>
      </w:r>
      <w:r w:rsidR="00850297" w:rsidRPr="009C3CFA">
        <w:rPr>
          <w:rFonts w:ascii="Book Antiqua" w:hAnsi="Book Antiqua" w:cs="Calibri"/>
          <w:lang w:val="en-GB"/>
        </w:rPr>
        <w:t xml:space="preserve">this </w:t>
      </w:r>
      <w:r w:rsidRPr="009C3CFA">
        <w:rPr>
          <w:rFonts w:ascii="Book Antiqua" w:hAnsi="Book Antiqua" w:cs="Calibri"/>
          <w:lang w:val="en-GB"/>
        </w:rPr>
        <w:t>condition. However, this individual susceptibility mediated by polymorphisms of the angiotensin</w:t>
      </w:r>
      <w:r w:rsidR="00902ED4" w:rsidRPr="009C3CFA">
        <w:rPr>
          <w:rFonts w:ascii="Book Antiqua" w:hAnsi="Book Antiqua" w:cs="Calibri"/>
          <w:lang w:val="en-GB"/>
        </w:rPr>
        <w:t xml:space="preserve">-converting </w:t>
      </w:r>
      <w:r w:rsidRPr="009C3CFA">
        <w:rPr>
          <w:rFonts w:ascii="Book Antiqua" w:hAnsi="Book Antiqua" w:cs="Calibri"/>
          <w:lang w:val="en-GB"/>
        </w:rPr>
        <w:t>enzyme gene</w:t>
      </w:r>
      <w:r w:rsidR="00850297" w:rsidRPr="009C3CFA">
        <w:rPr>
          <w:rFonts w:ascii="Book Antiqua" w:hAnsi="Book Antiqua" w:cs="Calibri"/>
          <w:lang w:val="en-GB"/>
        </w:rPr>
        <w:t xml:space="preserve"> </w:t>
      </w:r>
      <w:r w:rsidRPr="009C3CFA">
        <w:rPr>
          <w:rFonts w:ascii="Book Antiqua" w:hAnsi="Book Antiqua" w:cs="Calibri"/>
          <w:lang w:val="en-GB"/>
        </w:rPr>
        <w:t xml:space="preserve">does not </w:t>
      </w:r>
      <w:r w:rsidR="00C903D8" w:rsidRPr="009C3CFA">
        <w:rPr>
          <w:rFonts w:ascii="Book Antiqua" w:hAnsi="Book Antiqua" w:cs="Calibri"/>
          <w:lang w:val="en-GB"/>
        </w:rPr>
        <w:t>appear</w:t>
      </w:r>
      <w:r w:rsidRPr="009C3CFA">
        <w:rPr>
          <w:rFonts w:ascii="Book Antiqua" w:hAnsi="Book Antiqua" w:cs="Calibri"/>
          <w:lang w:val="en-GB"/>
        </w:rPr>
        <w:t xml:space="preserve"> to be specific to ACM </w:t>
      </w:r>
      <w:r w:rsidR="00850297" w:rsidRPr="009C3CFA">
        <w:rPr>
          <w:rFonts w:ascii="Book Antiqua" w:hAnsi="Book Antiqua" w:cs="Calibri"/>
          <w:lang w:val="en-GB"/>
        </w:rPr>
        <w:t xml:space="preserve">insofar </w:t>
      </w:r>
      <w:r w:rsidRPr="009C3CFA">
        <w:rPr>
          <w:rFonts w:ascii="Book Antiqua" w:hAnsi="Book Antiqua" w:cs="Calibri"/>
          <w:lang w:val="en-GB"/>
        </w:rPr>
        <w:t xml:space="preserve">as </w:t>
      </w:r>
      <w:r w:rsidRPr="009C3CFA">
        <w:rPr>
          <w:rFonts w:ascii="Book Antiqua" w:hAnsi="Book Antiqua" w:cs="Calibri"/>
          <w:lang w:val="en-GB"/>
        </w:rPr>
        <w:lastRenderedPageBreak/>
        <w:t xml:space="preserve">several diseases, including some </w:t>
      </w:r>
      <w:r w:rsidR="00850297" w:rsidRPr="009C3CFA">
        <w:rPr>
          <w:rFonts w:ascii="Book Antiqua" w:hAnsi="Book Antiqua" w:cs="Calibri"/>
          <w:lang w:val="en-GB"/>
        </w:rPr>
        <w:t xml:space="preserve">that are </w:t>
      </w:r>
      <w:r w:rsidRPr="009C3CFA">
        <w:rPr>
          <w:rFonts w:ascii="Book Antiqua" w:hAnsi="Book Antiqua" w:cs="Calibri"/>
          <w:lang w:val="en-GB"/>
        </w:rPr>
        <w:t>not of a cardiologic origin, have been related to this genetic finding</w:t>
      </w:r>
      <w:r w:rsidR="00574747" w:rsidRPr="00574747">
        <w:rPr>
          <w:rFonts w:ascii="Book Antiqua" w:hAnsi="Book Antiqua" w:cs="Calibri"/>
          <w:vertAlign w:val="superscript"/>
          <w:lang w:val="en-GB"/>
        </w:rPr>
        <w:t>[</w:t>
      </w:r>
      <w:r w:rsidRPr="009C3CFA">
        <w:rPr>
          <w:rFonts w:ascii="Book Antiqua" w:hAnsi="Book Antiqua" w:cs="Arabic Typesetting"/>
          <w:vertAlign w:val="superscript"/>
          <w:lang w:val="en-GB"/>
        </w:rPr>
        <w:t>6</w:t>
      </w:r>
      <w:r w:rsidR="00D158DE">
        <w:rPr>
          <w:rFonts w:ascii="Book Antiqua" w:hAnsi="Book Antiqua" w:cs="Arabic Typesetting" w:hint="eastAsia"/>
          <w:vertAlign w:val="superscript"/>
          <w:lang w:val="en-GB" w:eastAsia="zh-CN"/>
        </w:rPr>
        <w:t>5</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p>
    <w:p w14:paraId="1C211364" w14:textId="49129010" w:rsidR="00092001" w:rsidRPr="009C3CFA" w:rsidRDefault="00092001" w:rsidP="00D80F96">
      <w:pPr>
        <w:autoSpaceDE w:val="0"/>
        <w:autoSpaceDN w:val="0"/>
        <w:adjustRightInd w:val="0"/>
        <w:snapToGri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Regarding individual susceptibility based on alcohol metabolism, data are scarce but provocative findings arose from a study published in 2002 </w:t>
      </w:r>
      <w:r w:rsidR="00173BAD" w:rsidRPr="009C3CFA">
        <w:rPr>
          <w:rFonts w:ascii="Book Antiqua" w:hAnsi="Book Antiqua" w:cs="Calibri"/>
          <w:lang w:val="en-GB"/>
        </w:rPr>
        <w:t xml:space="preserve">which showed </w:t>
      </w:r>
      <w:r w:rsidRPr="009C3CFA">
        <w:rPr>
          <w:rFonts w:ascii="Book Antiqua" w:hAnsi="Book Antiqua" w:cs="Calibri"/>
          <w:lang w:val="en-GB"/>
        </w:rPr>
        <w:t>that</w:t>
      </w:r>
      <w:r w:rsidR="000E0B6F" w:rsidRPr="009C3CFA">
        <w:rPr>
          <w:rFonts w:ascii="Book Antiqua" w:hAnsi="Book Antiqua" w:cs="Calibri"/>
          <w:lang w:val="en-GB"/>
        </w:rPr>
        <w:t xml:space="preserve"> </w:t>
      </w:r>
      <w:r w:rsidRPr="009C3CFA">
        <w:rPr>
          <w:rFonts w:ascii="Book Antiqua" w:hAnsi="Book Antiqua" w:cs="Calibri"/>
          <w:lang w:val="en-GB"/>
        </w:rPr>
        <w:t>the cardio</w:t>
      </w:r>
      <w:r w:rsidR="00902ED4" w:rsidRPr="009C3CFA">
        <w:rPr>
          <w:rFonts w:ascii="Book Antiqua" w:hAnsi="Book Antiqua" w:cs="Calibri"/>
          <w:lang w:val="en-GB"/>
        </w:rPr>
        <w:t>-</w:t>
      </w:r>
      <w:r w:rsidRPr="009C3CFA">
        <w:rPr>
          <w:rFonts w:ascii="Book Antiqua" w:hAnsi="Book Antiqua" w:cs="Calibri"/>
          <w:lang w:val="en-GB"/>
        </w:rPr>
        <w:t>depressive power of alcohol in mice varied according to the activity of the enzymes involv</w:t>
      </w:r>
      <w:r w:rsidR="00C8248A" w:rsidRPr="009C3CFA">
        <w:rPr>
          <w:rFonts w:ascii="Book Antiqua" w:hAnsi="Book Antiqua" w:cs="Calibri"/>
          <w:lang w:val="en-GB"/>
        </w:rPr>
        <w:t xml:space="preserve">ed in the metabolism of </w:t>
      </w:r>
      <w:proofErr w:type="gramStart"/>
      <w:r w:rsidR="00C8248A" w:rsidRPr="009C3CFA">
        <w:rPr>
          <w:rFonts w:ascii="Book Antiqua" w:hAnsi="Book Antiqua" w:cs="Calibri"/>
          <w:lang w:val="en-GB"/>
        </w:rPr>
        <w:t>alcohol</w:t>
      </w:r>
      <w:r w:rsidR="00574747" w:rsidRPr="00574747">
        <w:rPr>
          <w:rFonts w:ascii="Book Antiqua" w:hAnsi="Book Antiqua" w:cs="Calibri"/>
          <w:vertAlign w:val="superscript"/>
          <w:lang w:val="en-GB"/>
        </w:rPr>
        <w:t>[</w:t>
      </w:r>
      <w:proofErr w:type="gramEnd"/>
      <w:r w:rsidR="002F4500" w:rsidRPr="009C3CFA">
        <w:rPr>
          <w:rFonts w:ascii="Book Antiqua" w:hAnsi="Book Antiqua" w:cs="Arabic Typesetting"/>
          <w:vertAlign w:val="superscript"/>
          <w:lang w:val="en-GB"/>
        </w:rPr>
        <w:t>6</w:t>
      </w:r>
      <w:r w:rsidR="00D158DE">
        <w:rPr>
          <w:rFonts w:ascii="Book Antiqua" w:hAnsi="Book Antiqua" w:cs="Arabic Typesetting" w:hint="eastAsia"/>
          <w:vertAlign w:val="superscript"/>
          <w:lang w:val="en-GB" w:eastAsia="zh-CN"/>
        </w:rPr>
        <w:t>6</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In this study, alcohol caused </w:t>
      </w:r>
      <w:r w:rsidR="00173BAD" w:rsidRPr="009C3CFA">
        <w:rPr>
          <w:rFonts w:ascii="Book Antiqua" w:hAnsi="Book Antiqua" w:cs="Calibri"/>
          <w:lang w:val="en-GB"/>
        </w:rPr>
        <w:t>greater</w:t>
      </w:r>
      <w:r w:rsidRPr="009C3CFA">
        <w:rPr>
          <w:rFonts w:ascii="Book Antiqua" w:hAnsi="Book Antiqua" w:cs="Calibri"/>
          <w:lang w:val="en-GB"/>
        </w:rPr>
        <w:t xml:space="preserve"> </w:t>
      </w:r>
      <w:proofErr w:type="spellStart"/>
      <w:r w:rsidR="00173BAD" w:rsidRPr="009C3CFA">
        <w:rPr>
          <w:rFonts w:ascii="Book Antiqua" w:hAnsi="Book Antiqua" w:cs="Calibri"/>
          <w:lang w:val="en-GB"/>
        </w:rPr>
        <w:t>cardiomyocyte</w:t>
      </w:r>
      <w:proofErr w:type="spellEnd"/>
      <w:r w:rsidR="00173BAD" w:rsidRPr="009C3CFA">
        <w:rPr>
          <w:rFonts w:ascii="Book Antiqua" w:hAnsi="Book Antiqua" w:cs="Calibri"/>
          <w:lang w:val="en-GB"/>
        </w:rPr>
        <w:t xml:space="preserve"> </w:t>
      </w:r>
      <w:r w:rsidRPr="009C3CFA">
        <w:rPr>
          <w:rFonts w:ascii="Book Antiqua" w:hAnsi="Book Antiqua" w:cs="Calibri"/>
          <w:lang w:val="en-GB"/>
        </w:rPr>
        <w:t xml:space="preserve">impairment in </w:t>
      </w:r>
      <w:r w:rsidR="00173BAD" w:rsidRPr="009C3CFA">
        <w:rPr>
          <w:rFonts w:ascii="Book Antiqua" w:hAnsi="Book Antiqua" w:cs="Calibri"/>
          <w:lang w:val="en-GB"/>
        </w:rPr>
        <w:t xml:space="preserve">mice </w:t>
      </w:r>
      <w:r w:rsidRPr="009C3CFA">
        <w:rPr>
          <w:rFonts w:ascii="Book Antiqua" w:hAnsi="Book Antiqua" w:cs="Calibri"/>
          <w:lang w:val="en-GB"/>
        </w:rPr>
        <w:t>genetically modified with</w:t>
      </w:r>
      <w:r w:rsidR="00850297" w:rsidRPr="009C3CFA">
        <w:rPr>
          <w:rFonts w:ascii="Book Antiqua" w:hAnsi="Book Antiqua" w:cs="Calibri"/>
          <w:lang w:val="en-GB"/>
        </w:rPr>
        <w:t xml:space="preserve"> </w:t>
      </w:r>
      <w:r w:rsidRPr="009C3CFA">
        <w:rPr>
          <w:rFonts w:ascii="Book Antiqua" w:hAnsi="Book Antiqua" w:cs="Calibri"/>
          <w:lang w:val="en-GB"/>
        </w:rPr>
        <w:t xml:space="preserve">higher alcohol dehydrogenase activity. The mechanism by which cardiac damage occurred was not fully elucidated but it was proposed that it was due to the accumulation of acetaldehyde. Furthermore, mice that received an aldehyde dehydrogenase inhibitor </w:t>
      </w:r>
      <w:r w:rsidR="00173BAD" w:rsidRPr="009C3CFA">
        <w:rPr>
          <w:rFonts w:ascii="Book Antiqua" w:hAnsi="Book Antiqua" w:cs="Calibri"/>
          <w:lang w:val="en-GB"/>
        </w:rPr>
        <w:t>experienced</w:t>
      </w:r>
      <w:r w:rsidRPr="009C3CFA">
        <w:rPr>
          <w:rFonts w:ascii="Book Antiqua" w:hAnsi="Book Antiqua" w:cs="Calibri"/>
          <w:lang w:val="en-GB"/>
        </w:rPr>
        <w:t xml:space="preserve"> an additional impairment of </w:t>
      </w:r>
      <w:proofErr w:type="gramStart"/>
      <w:r w:rsidRPr="009C3CFA">
        <w:rPr>
          <w:rFonts w:ascii="Book Antiqua" w:hAnsi="Book Antiqua" w:cs="Calibri"/>
          <w:lang w:val="en-GB"/>
        </w:rPr>
        <w:t>contractility</w:t>
      </w:r>
      <w:r w:rsidR="00574747" w:rsidRPr="00574747">
        <w:rPr>
          <w:rFonts w:ascii="Book Antiqua" w:hAnsi="Book Antiqua" w:cs="Calibri"/>
          <w:vertAlign w:val="superscript"/>
          <w:lang w:val="en-GB"/>
        </w:rPr>
        <w:t>[</w:t>
      </w:r>
      <w:proofErr w:type="gramEnd"/>
      <w:r w:rsidR="002F4500" w:rsidRPr="009C3CFA">
        <w:rPr>
          <w:rFonts w:ascii="Book Antiqua" w:hAnsi="Book Antiqua" w:cs="Arabic Typesetting"/>
          <w:vertAlign w:val="superscript"/>
          <w:lang w:val="en-GB"/>
        </w:rPr>
        <w:t>6</w:t>
      </w:r>
      <w:r w:rsidR="00D158DE">
        <w:rPr>
          <w:rFonts w:ascii="Book Antiqua" w:hAnsi="Book Antiqua" w:cs="Arabic Typesetting" w:hint="eastAsia"/>
          <w:vertAlign w:val="superscript"/>
          <w:lang w:val="en-GB" w:eastAsia="zh-CN"/>
        </w:rPr>
        <w:t>6</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00623F3D" w:rsidRPr="009C3CFA">
        <w:rPr>
          <w:rFonts w:ascii="Book Antiqua" w:hAnsi="Book Antiqua" w:cs="Calibri"/>
          <w:lang w:val="en-GB"/>
        </w:rPr>
        <w:t xml:space="preserve"> </w:t>
      </w:r>
      <w:r w:rsidR="00173BAD" w:rsidRPr="009C3CFA">
        <w:rPr>
          <w:rFonts w:ascii="Book Antiqua" w:hAnsi="Book Antiqua" w:cs="Calibri"/>
          <w:lang w:val="en-GB"/>
        </w:rPr>
        <w:t>Regrettably</w:t>
      </w:r>
      <w:r w:rsidR="00623F3D" w:rsidRPr="009C3CFA">
        <w:rPr>
          <w:rFonts w:ascii="Book Antiqua" w:hAnsi="Book Antiqua" w:cs="Calibri"/>
          <w:lang w:val="en-GB"/>
        </w:rPr>
        <w:t xml:space="preserve">, the role of </w:t>
      </w:r>
      <w:r w:rsidR="00623F3D" w:rsidRPr="009C3CFA">
        <w:rPr>
          <w:rFonts w:ascii="Book Antiqua" w:hAnsi="Book Antiqua"/>
          <w:lang w:val="en-US"/>
        </w:rPr>
        <w:t>gene mutation</w:t>
      </w:r>
      <w:r w:rsidR="00173BAD" w:rsidRPr="009C3CFA">
        <w:rPr>
          <w:rFonts w:ascii="Book Antiqua" w:hAnsi="Book Antiqua"/>
          <w:lang w:val="en-US"/>
        </w:rPr>
        <w:t>s</w:t>
      </w:r>
      <w:r w:rsidR="00623F3D" w:rsidRPr="009C3CFA">
        <w:rPr>
          <w:rFonts w:ascii="Book Antiqua" w:hAnsi="Book Antiqua"/>
          <w:lang w:val="en-US"/>
        </w:rPr>
        <w:t xml:space="preserve"> in alcohol or aldehyde dehydrogenase and genetic polymorphisms </w:t>
      </w:r>
      <w:r w:rsidR="00173BAD" w:rsidRPr="009C3CFA">
        <w:rPr>
          <w:rFonts w:ascii="Book Antiqua" w:hAnsi="Book Antiqua"/>
          <w:lang w:val="en-US"/>
        </w:rPr>
        <w:t xml:space="preserve">including </w:t>
      </w:r>
      <w:r w:rsidR="00623F3D" w:rsidRPr="009C3CFA">
        <w:rPr>
          <w:rFonts w:ascii="Book Antiqua" w:hAnsi="Book Antiqua"/>
          <w:lang w:val="en-US"/>
        </w:rPr>
        <w:t>ADH1B</w:t>
      </w:r>
      <w:r w:rsidR="00C8248A" w:rsidRPr="009C3CFA">
        <w:rPr>
          <w:rFonts w:ascii="Book Antiqua" w:hAnsi="Book Antiqua"/>
          <w:lang w:val="en-US"/>
        </w:rPr>
        <w:t xml:space="preserve"> (</w:t>
      </w:r>
      <w:r w:rsidR="00623F3D" w:rsidRPr="009C3CFA">
        <w:rPr>
          <w:rFonts w:ascii="Book Antiqua" w:hAnsi="Book Antiqua"/>
          <w:lang w:val="en-US"/>
        </w:rPr>
        <w:t>*</w:t>
      </w:r>
      <w:r w:rsidR="00C8248A" w:rsidRPr="009C3CFA">
        <w:rPr>
          <w:rFonts w:ascii="Book Antiqua" w:hAnsi="Book Antiqua"/>
          <w:lang w:val="en-US"/>
        </w:rPr>
        <w:t>)</w:t>
      </w:r>
      <w:r w:rsidR="00F5420A">
        <w:rPr>
          <w:rFonts w:ascii="Book Antiqua" w:hAnsi="Book Antiqua"/>
          <w:lang w:val="en-US"/>
        </w:rPr>
        <w:t xml:space="preserve"> </w:t>
      </w:r>
      <w:r w:rsidR="00623F3D" w:rsidRPr="009C3CFA">
        <w:rPr>
          <w:rFonts w:ascii="Book Antiqua" w:hAnsi="Book Antiqua"/>
          <w:lang w:val="en-US"/>
        </w:rPr>
        <w:t>2, ALDH2</w:t>
      </w:r>
      <w:r w:rsidR="00C8248A" w:rsidRPr="009C3CFA">
        <w:rPr>
          <w:rFonts w:ascii="Book Antiqua" w:hAnsi="Book Antiqua"/>
          <w:lang w:val="en-US"/>
        </w:rPr>
        <w:t xml:space="preserve"> (</w:t>
      </w:r>
      <w:r w:rsidR="00623F3D" w:rsidRPr="009C3CFA">
        <w:rPr>
          <w:rFonts w:ascii="Book Antiqua" w:hAnsi="Book Antiqua"/>
          <w:lang w:val="en-US"/>
        </w:rPr>
        <w:t>*</w:t>
      </w:r>
      <w:r w:rsidR="00C8248A" w:rsidRPr="009C3CFA">
        <w:rPr>
          <w:rFonts w:ascii="Book Antiqua" w:hAnsi="Book Antiqua"/>
          <w:lang w:val="en-US"/>
        </w:rPr>
        <w:t>)</w:t>
      </w:r>
      <w:r w:rsidR="00F5420A">
        <w:rPr>
          <w:rFonts w:ascii="Book Antiqua" w:hAnsi="Book Antiqua"/>
          <w:lang w:val="en-US"/>
        </w:rPr>
        <w:t xml:space="preserve"> </w:t>
      </w:r>
      <w:r w:rsidR="00623F3D" w:rsidRPr="009C3CFA">
        <w:rPr>
          <w:rFonts w:ascii="Book Antiqua" w:hAnsi="Book Antiqua"/>
          <w:lang w:val="en-US"/>
        </w:rPr>
        <w:t xml:space="preserve">2 </w:t>
      </w:r>
      <w:r w:rsidR="00B35C6C" w:rsidRPr="009C3CFA">
        <w:rPr>
          <w:rFonts w:ascii="Book Antiqua" w:hAnsi="Book Antiqua"/>
          <w:lang w:val="en-US"/>
        </w:rPr>
        <w:t xml:space="preserve">in humans </w:t>
      </w:r>
      <w:r w:rsidR="00623F3D" w:rsidRPr="009C3CFA">
        <w:rPr>
          <w:rFonts w:ascii="Book Antiqua" w:hAnsi="Book Antiqua"/>
          <w:lang w:val="en-US"/>
        </w:rPr>
        <w:t xml:space="preserve">have not been studied yet. </w:t>
      </w:r>
    </w:p>
    <w:p w14:paraId="3BF1AEA2" w14:textId="01E3774E" w:rsidR="00092001" w:rsidRPr="009C3CFA" w:rsidRDefault="00173BAD"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Finally</w:t>
      </w:r>
      <w:r w:rsidR="00092001" w:rsidRPr="009C3CFA">
        <w:rPr>
          <w:rFonts w:ascii="Book Antiqua" w:hAnsi="Book Antiqua" w:cs="Calibri"/>
          <w:lang w:val="en-GB"/>
        </w:rPr>
        <w:t xml:space="preserve">, it is worth stressing that a large majority of studies on the physiopathology and prognosis of ACM were conducted </w:t>
      </w:r>
      <w:r w:rsidRPr="009C3CFA">
        <w:rPr>
          <w:rFonts w:ascii="Book Antiqua" w:hAnsi="Book Antiqua" w:cs="Calibri"/>
          <w:lang w:val="en-GB"/>
        </w:rPr>
        <w:t>some years ago</w:t>
      </w:r>
      <w:r w:rsidR="00092001" w:rsidRPr="009C3CFA">
        <w:rPr>
          <w:rFonts w:ascii="Book Antiqua" w:hAnsi="Book Antiqua" w:cs="Calibri"/>
          <w:lang w:val="en-GB"/>
        </w:rPr>
        <w:t xml:space="preserve">, </w:t>
      </w:r>
      <w:r w:rsidR="00850297" w:rsidRPr="009C3CFA">
        <w:rPr>
          <w:rFonts w:ascii="Book Antiqua" w:hAnsi="Book Antiqua" w:cs="Calibri"/>
          <w:lang w:val="en-GB"/>
        </w:rPr>
        <w:t>prior to the development of</w:t>
      </w:r>
      <w:r w:rsidR="00092001" w:rsidRPr="009C3CFA">
        <w:rPr>
          <w:rFonts w:ascii="Book Antiqua" w:hAnsi="Book Antiqua" w:cs="Calibri"/>
          <w:lang w:val="en-GB"/>
        </w:rPr>
        <w:t xml:space="preserve"> </w:t>
      </w:r>
      <w:r w:rsidR="00C903D8" w:rsidRPr="009C3CFA">
        <w:rPr>
          <w:rFonts w:ascii="Book Antiqua" w:hAnsi="Book Antiqua" w:cs="Calibri"/>
          <w:lang w:val="en-GB"/>
        </w:rPr>
        <w:t xml:space="preserve">our </w:t>
      </w:r>
      <w:r w:rsidR="00092001" w:rsidRPr="009C3CFA">
        <w:rPr>
          <w:rFonts w:ascii="Book Antiqua" w:hAnsi="Book Antiqua" w:cs="Calibri"/>
          <w:lang w:val="en-GB"/>
        </w:rPr>
        <w:t xml:space="preserve">current </w:t>
      </w:r>
      <w:r w:rsidR="00C903D8" w:rsidRPr="009C3CFA">
        <w:rPr>
          <w:rFonts w:ascii="Book Antiqua" w:hAnsi="Book Antiqua" w:cs="Calibri"/>
          <w:lang w:val="en-GB"/>
        </w:rPr>
        <w:t xml:space="preserve">understanding </w:t>
      </w:r>
      <w:r w:rsidR="00092001" w:rsidRPr="009C3CFA">
        <w:rPr>
          <w:rFonts w:ascii="Book Antiqua" w:hAnsi="Book Antiqua" w:cs="Calibri"/>
          <w:lang w:val="en-GB"/>
        </w:rPr>
        <w:t>ab</w:t>
      </w:r>
      <w:r w:rsidR="00C8248A" w:rsidRPr="009C3CFA">
        <w:rPr>
          <w:rFonts w:ascii="Book Antiqua" w:hAnsi="Book Antiqua" w:cs="Calibri"/>
          <w:lang w:val="en-GB"/>
        </w:rPr>
        <w:t xml:space="preserve">out the role of genetics in </w:t>
      </w:r>
      <w:proofErr w:type="gramStart"/>
      <w:r w:rsidR="00C8248A" w:rsidRPr="009C3CFA">
        <w:rPr>
          <w:rFonts w:ascii="Book Antiqua" w:hAnsi="Book Antiqua" w:cs="Calibri"/>
          <w:lang w:val="en-GB"/>
        </w:rPr>
        <w:t>DCM</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6</w:t>
      </w:r>
      <w:r w:rsidR="00D158DE">
        <w:rPr>
          <w:rFonts w:ascii="Book Antiqua" w:hAnsi="Book Antiqua" w:cs="Arabic Typesetting" w:hint="eastAsia"/>
          <w:vertAlign w:val="superscript"/>
          <w:lang w:val="en-GB" w:eastAsia="zh-CN"/>
        </w:rPr>
        <w:t>7</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According to recent data, </w:t>
      </w:r>
      <w:r w:rsidR="00C903D8" w:rsidRPr="009C3CFA">
        <w:rPr>
          <w:rFonts w:ascii="Book Antiqua" w:hAnsi="Book Antiqua" w:cs="Calibri"/>
          <w:lang w:val="en-GB"/>
        </w:rPr>
        <w:t xml:space="preserve">a </w:t>
      </w:r>
      <w:r w:rsidR="00092001" w:rsidRPr="009C3CFA">
        <w:rPr>
          <w:rFonts w:ascii="Book Antiqua" w:hAnsi="Book Antiqua" w:cs="Calibri"/>
          <w:lang w:val="en-GB"/>
        </w:rPr>
        <w:t xml:space="preserve">genetic </w:t>
      </w:r>
      <w:r w:rsidR="00C903D8" w:rsidRPr="009C3CFA">
        <w:rPr>
          <w:rFonts w:ascii="Book Antiqua" w:hAnsi="Book Antiqua" w:cs="Calibri"/>
          <w:lang w:val="en-GB"/>
        </w:rPr>
        <w:t xml:space="preserve">background </w:t>
      </w:r>
      <w:r w:rsidR="00092001" w:rsidRPr="009C3CFA">
        <w:rPr>
          <w:rFonts w:ascii="Book Antiqua" w:hAnsi="Book Antiqua" w:cs="Calibri"/>
          <w:lang w:val="en-GB"/>
        </w:rPr>
        <w:t>of DCM</w:t>
      </w:r>
      <w:r w:rsidR="00850297" w:rsidRPr="009C3CFA">
        <w:rPr>
          <w:rFonts w:ascii="Book Antiqua" w:hAnsi="Book Antiqua" w:cs="Calibri"/>
          <w:lang w:val="en-GB"/>
        </w:rPr>
        <w:t xml:space="preserve"> </w:t>
      </w:r>
      <w:r w:rsidR="00092001" w:rsidRPr="009C3CFA">
        <w:rPr>
          <w:rFonts w:ascii="Book Antiqua" w:hAnsi="Book Antiqua" w:cs="Calibri"/>
          <w:lang w:val="en-GB"/>
        </w:rPr>
        <w:t>could represent up to 50% of cases</w:t>
      </w:r>
      <w:r w:rsidRPr="009C3CFA">
        <w:rPr>
          <w:rFonts w:ascii="Book Antiqua" w:hAnsi="Book Antiqua" w:cs="Calibri"/>
          <w:lang w:val="en-GB"/>
        </w:rPr>
        <w:t xml:space="preserve">, </w:t>
      </w:r>
      <w:r w:rsidR="00092001" w:rsidRPr="009C3CFA">
        <w:rPr>
          <w:rFonts w:ascii="Book Antiqua" w:hAnsi="Book Antiqua" w:cs="Calibri"/>
          <w:lang w:val="en-GB"/>
        </w:rPr>
        <w:t>and other specific forms of DCM</w:t>
      </w:r>
      <w:r w:rsidR="00850297" w:rsidRPr="009C3CFA">
        <w:rPr>
          <w:rFonts w:ascii="Book Antiqua" w:hAnsi="Book Antiqua" w:cs="Calibri"/>
          <w:lang w:val="en-GB"/>
        </w:rPr>
        <w:t xml:space="preserve"> </w:t>
      </w:r>
      <w:r w:rsidR="00092001" w:rsidRPr="009C3CFA">
        <w:rPr>
          <w:rFonts w:ascii="Book Antiqua" w:hAnsi="Book Antiqua" w:cs="Calibri"/>
          <w:lang w:val="en-GB"/>
        </w:rPr>
        <w:t>such as</w:t>
      </w:r>
      <w:r w:rsidR="00850297" w:rsidRPr="009C3CFA">
        <w:rPr>
          <w:rFonts w:ascii="Book Antiqua" w:hAnsi="Book Antiqua" w:cs="Calibri"/>
          <w:lang w:val="en-GB"/>
        </w:rPr>
        <w:t xml:space="preserve"> </w:t>
      </w:r>
      <w:proofErr w:type="spellStart"/>
      <w:r w:rsidR="00092001" w:rsidRPr="009C3CFA">
        <w:rPr>
          <w:rFonts w:ascii="Book Antiqua" w:hAnsi="Book Antiqua" w:cs="Calibri"/>
          <w:lang w:val="en-GB"/>
        </w:rPr>
        <w:t>peripartum</w:t>
      </w:r>
      <w:proofErr w:type="spellEnd"/>
      <w:r w:rsidR="00092001" w:rsidRPr="009C3CFA">
        <w:rPr>
          <w:rFonts w:ascii="Book Antiqua" w:hAnsi="Book Antiqua" w:cs="Calibri"/>
          <w:lang w:val="en-GB"/>
        </w:rPr>
        <w:t xml:space="preserve"> cardiomyopathy have been shown to have a genetic basis in a significant number of </w:t>
      </w:r>
      <w:proofErr w:type="gramStart"/>
      <w:r w:rsidR="00092001" w:rsidRPr="009C3CFA">
        <w:rPr>
          <w:rFonts w:ascii="Book Antiqua" w:hAnsi="Book Antiqua" w:cs="Calibri"/>
          <w:lang w:val="en-GB"/>
        </w:rPr>
        <w:t>cases</w:t>
      </w:r>
      <w:r w:rsidR="00574747" w:rsidRPr="00574747">
        <w:rPr>
          <w:rFonts w:ascii="Book Antiqua" w:hAnsi="Book Antiqua" w:cs="Calibri"/>
          <w:vertAlign w:val="superscript"/>
          <w:lang w:val="en-GB"/>
        </w:rPr>
        <w:t>[</w:t>
      </w:r>
      <w:proofErr w:type="gramEnd"/>
      <w:r w:rsidR="00092001" w:rsidRPr="009C3CFA">
        <w:rPr>
          <w:rFonts w:ascii="Book Antiqua" w:hAnsi="Book Antiqua" w:cs="Arabic Typesetting"/>
          <w:vertAlign w:val="superscript"/>
          <w:lang w:val="en-GB"/>
        </w:rPr>
        <w:t>6</w:t>
      </w:r>
      <w:r w:rsidR="00D158DE">
        <w:rPr>
          <w:rFonts w:ascii="Book Antiqua" w:hAnsi="Book Antiqua" w:cs="Arabic Typesetting" w:hint="eastAsia"/>
          <w:vertAlign w:val="superscript"/>
          <w:lang w:val="en-GB" w:eastAsia="zh-CN"/>
        </w:rPr>
        <w:t>8</w:t>
      </w:r>
      <w:r w:rsidR="0038020F" w:rsidRPr="009C3CFA">
        <w:rPr>
          <w:rFonts w:ascii="Book Antiqua" w:hAnsi="Book Antiqua" w:cs="Arabic Typesetting"/>
          <w:vertAlign w:val="superscript"/>
          <w:lang w:val="en-GB"/>
        </w:rPr>
        <w:t>]</w:t>
      </w:r>
      <w:r w:rsidR="00092001" w:rsidRPr="009C3CFA">
        <w:rPr>
          <w:rFonts w:ascii="Book Antiqua" w:hAnsi="Book Antiqua" w:cs="Arabic Typesetting"/>
          <w:lang w:val="en-GB"/>
        </w:rPr>
        <w:t>.</w:t>
      </w:r>
      <w:r w:rsidR="00092001" w:rsidRPr="009C3CFA">
        <w:rPr>
          <w:rFonts w:ascii="Book Antiqua" w:hAnsi="Book Antiqua" w:cs="Calibri"/>
          <w:lang w:val="en-GB"/>
        </w:rPr>
        <w:t xml:space="preserve"> It is therefore possible that patients with ACM could also harbour</w:t>
      </w:r>
      <w:r w:rsidR="00850297" w:rsidRPr="009C3CFA">
        <w:rPr>
          <w:rFonts w:ascii="Book Antiqua" w:hAnsi="Book Antiqua" w:cs="Calibri"/>
          <w:lang w:val="en-GB"/>
        </w:rPr>
        <w:t xml:space="preserve"> </w:t>
      </w:r>
      <w:r w:rsidR="00092001" w:rsidRPr="009C3CFA">
        <w:rPr>
          <w:rFonts w:ascii="Book Antiqua" w:hAnsi="Book Antiqua" w:cs="Calibri"/>
          <w:lang w:val="en-GB"/>
        </w:rPr>
        <w:t xml:space="preserve">a genetic substrate </w:t>
      </w:r>
      <w:r w:rsidR="00C903D8" w:rsidRPr="009C3CFA">
        <w:rPr>
          <w:rFonts w:ascii="Book Antiqua" w:hAnsi="Book Antiqua" w:cs="Calibri"/>
          <w:lang w:val="en-GB"/>
        </w:rPr>
        <w:t xml:space="preserve">that predisposes </w:t>
      </w:r>
      <w:r w:rsidR="00092001" w:rsidRPr="009C3CFA">
        <w:rPr>
          <w:rFonts w:ascii="Book Antiqua" w:hAnsi="Book Antiqua" w:cs="Calibri"/>
          <w:lang w:val="en-GB"/>
        </w:rPr>
        <w:t xml:space="preserve">them to this form of cardiomyopathy. </w:t>
      </w:r>
    </w:p>
    <w:p w14:paraId="41C54562" w14:textId="77777777" w:rsidR="00092001" w:rsidRPr="009C3CFA" w:rsidRDefault="00092001" w:rsidP="00D80F96">
      <w:pPr>
        <w:autoSpaceDE w:val="0"/>
        <w:autoSpaceDN w:val="0"/>
        <w:adjustRightIn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Further research is required to determine the definitive role of genetics on ACM pathophysiology.</w:t>
      </w:r>
    </w:p>
    <w:p w14:paraId="480393D9" w14:textId="77777777" w:rsidR="00092001" w:rsidRPr="009C3CFA" w:rsidRDefault="00092001" w:rsidP="00D80F96">
      <w:pPr>
        <w:autoSpaceDE w:val="0"/>
        <w:autoSpaceDN w:val="0"/>
        <w:adjustRightInd w:val="0"/>
        <w:spacing w:line="360" w:lineRule="auto"/>
        <w:jc w:val="both"/>
        <w:rPr>
          <w:rFonts w:ascii="Book Antiqua" w:hAnsi="Book Antiqua" w:cs="Calibri"/>
          <w:lang w:val="en-GB"/>
        </w:rPr>
      </w:pPr>
    </w:p>
    <w:p w14:paraId="4C4BBE1A" w14:textId="58A7099A" w:rsidR="00092001" w:rsidRPr="009C3CFA" w:rsidRDefault="000031A1" w:rsidP="00D80F96">
      <w:pPr>
        <w:autoSpaceDE w:val="0"/>
        <w:autoSpaceDN w:val="0"/>
        <w:adjustRightInd w:val="0"/>
        <w:spacing w:line="360" w:lineRule="auto"/>
        <w:jc w:val="both"/>
        <w:rPr>
          <w:rFonts w:ascii="Book Antiqua" w:hAnsi="Book Antiqua" w:cs="Calibri"/>
          <w:b/>
          <w:bCs/>
          <w:lang w:val="en-GB"/>
        </w:rPr>
      </w:pPr>
      <w:r w:rsidRPr="009C3CFA">
        <w:rPr>
          <w:rFonts w:ascii="Book Antiqua" w:hAnsi="Book Antiqua" w:cs="Calibri"/>
          <w:b/>
          <w:bCs/>
          <w:lang w:val="en-GB"/>
        </w:rPr>
        <w:t>NATURAL HISTORY OF ALCOHOLIC CARDIOMYOPATHY</w:t>
      </w:r>
    </w:p>
    <w:p w14:paraId="10C8D639" w14:textId="127F1925" w:rsidR="00092001" w:rsidRPr="009C3CFA" w:rsidRDefault="00092001" w:rsidP="00D80F96">
      <w:pPr>
        <w:spacing w:line="360" w:lineRule="auto"/>
        <w:jc w:val="both"/>
        <w:rPr>
          <w:rFonts w:ascii="Book Antiqua" w:hAnsi="Book Antiqua" w:cs="Calibri"/>
          <w:lang w:val="en-GB"/>
        </w:rPr>
      </w:pPr>
      <w:r w:rsidRPr="009C3CFA">
        <w:rPr>
          <w:rFonts w:ascii="Book Antiqua" w:hAnsi="Book Antiqua" w:cs="Calibri"/>
          <w:lang w:val="en-GB"/>
        </w:rPr>
        <w:t>In spite of the high prevalence of excessive alcohol consumption</w:t>
      </w:r>
      <w:r w:rsidR="000E0B6F" w:rsidRPr="009C3CFA">
        <w:rPr>
          <w:rFonts w:ascii="Book Antiqua" w:hAnsi="Book Antiqua" w:cs="Calibri"/>
          <w:lang w:val="en-GB"/>
        </w:rPr>
        <w:t xml:space="preserve"> </w:t>
      </w:r>
      <w:r w:rsidRPr="009C3CFA">
        <w:rPr>
          <w:rFonts w:ascii="Book Antiqua" w:hAnsi="Book Antiqua" w:cs="Calibri"/>
          <w:lang w:val="en-GB"/>
        </w:rPr>
        <w:t xml:space="preserve">and of its consideration as one of the main causes of DCM, only a small number of </w:t>
      </w:r>
      <w:r w:rsidR="00173BAD" w:rsidRPr="009C3CFA">
        <w:rPr>
          <w:rFonts w:ascii="Book Antiqua" w:hAnsi="Book Antiqua" w:cs="Calibri"/>
          <w:lang w:val="en-GB"/>
        </w:rPr>
        <w:t xml:space="preserve">studies </w:t>
      </w:r>
      <w:r w:rsidRPr="009C3CFA">
        <w:rPr>
          <w:rFonts w:ascii="Book Antiqua" w:hAnsi="Book Antiqua" w:cs="Calibri"/>
          <w:lang w:val="en-GB"/>
        </w:rPr>
        <w:t xml:space="preserve">have analysed the long-term natural history of ACM. Unfortunately, all </w:t>
      </w:r>
      <w:r w:rsidR="000E0B6F" w:rsidRPr="009C3CFA">
        <w:rPr>
          <w:rFonts w:ascii="Book Antiqua" w:hAnsi="Book Antiqua" w:cs="Calibri"/>
          <w:lang w:val="en-GB"/>
        </w:rPr>
        <w:t xml:space="preserve">the </w:t>
      </w:r>
      <w:r w:rsidRPr="009C3CFA">
        <w:rPr>
          <w:rFonts w:ascii="Book Antiqua" w:hAnsi="Book Antiqua" w:cs="Calibri"/>
          <w:lang w:val="en-GB"/>
        </w:rPr>
        <w:lastRenderedPageBreak/>
        <w:t xml:space="preserve">available </w:t>
      </w:r>
      <w:r w:rsidR="00173BAD" w:rsidRPr="009C3CFA">
        <w:rPr>
          <w:rFonts w:ascii="Book Antiqua" w:hAnsi="Book Antiqua" w:cs="Calibri"/>
          <w:lang w:val="en-GB"/>
        </w:rPr>
        <w:t xml:space="preserve">reports </w:t>
      </w:r>
      <w:r w:rsidRPr="009C3CFA">
        <w:rPr>
          <w:rFonts w:ascii="Book Antiqua" w:hAnsi="Book Antiqua" w:cs="Calibri"/>
          <w:lang w:val="en-GB"/>
        </w:rPr>
        <w:t xml:space="preserve">were completed </w:t>
      </w:r>
      <w:r w:rsidR="000E0B6F" w:rsidRPr="009C3CFA">
        <w:rPr>
          <w:rFonts w:ascii="Book Antiqua" w:hAnsi="Book Antiqua" w:cs="Calibri"/>
          <w:lang w:val="en-GB"/>
        </w:rPr>
        <w:t>at a</w:t>
      </w:r>
      <w:r w:rsidRPr="009C3CFA">
        <w:rPr>
          <w:rFonts w:ascii="Book Antiqua" w:hAnsi="Book Antiqua" w:cs="Calibri"/>
          <w:lang w:val="en-GB"/>
        </w:rPr>
        <w:t xml:space="preserve"> time when </w:t>
      </w:r>
      <w:r w:rsidR="00042502" w:rsidRPr="009C3CFA">
        <w:rPr>
          <w:rFonts w:ascii="Book Antiqua" w:hAnsi="Book Antiqua" w:cs="Calibri"/>
          <w:lang w:val="en-GB"/>
        </w:rPr>
        <w:t xml:space="preserve">a majority </w:t>
      </w:r>
      <w:r w:rsidRPr="009C3CFA">
        <w:rPr>
          <w:rFonts w:ascii="Book Antiqua" w:hAnsi="Book Antiqua" w:cs="Calibri"/>
          <w:lang w:val="en-GB"/>
        </w:rPr>
        <w:t>of the current heart failure therapies were not available</w:t>
      </w:r>
      <w:r w:rsidR="00F5420A">
        <w:rPr>
          <w:rFonts w:ascii="Book Antiqua" w:hAnsi="Book Antiqua" w:cs="Calibri"/>
          <w:lang w:val="en-GB"/>
        </w:rPr>
        <w:t xml:space="preserve"> </w:t>
      </w:r>
      <w:r w:rsidR="00C8248A" w:rsidRPr="009C3CFA">
        <w:rPr>
          <w:rFonts w:ascii="Book Antiqua" w:hAnsi="Book Antiqua" w:cs="Calibri"/>
          <w:lang w:val="en-GB"/>
        </w:rPr>
        <w:t>(</w:t>
      </w:r>
      <w:r w:rsidRPr="009C3CFA">
        <w:rPr>
          <w:rFonts w:ascii="Book Antiqua" w:hAnsi="Book Antiqua" w:cs="Calibri"/>
          <w:lang w:val="en-GB"/>
        </w:rPr>
        <w:t>Table 1</w:t>
      </w:r>
      <w:r w:rsidR="00C8248A" w:rsidRPr="009C3CFA">
        <w:rPr>
          <w:rFonts w:ascii="Book Antiqua" w:hAnsi="Book Antiqua" w:cs="Calibri"/>
          <w:lang w:val="en-GB"/>
        </w:rPr>
        <w:t>)</w:t>
      </w:r>
      <w:r w:rsidRPr="009C3CFA">
        <w:rPr>
          <w:rFonts w:ascii="Book Antiqua" w:hAnsi="Book Antiqua" w:cs="Calibri"/>
          <w:lang w:val="en-GB"/>
        </w:rPr>
        <w:t>.</w:t>
      </w:r>
    </w:p>
    <w:p w14:paraId="03CEF5F8" w14:textId="2BC7FE92" w:rsidR="00092001" w:rsidRPr="009C3CFA" w:rsidRDefault="00092001"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Furthermore, there are several conflicting data among studies regarding </w:t>
      </w:r>
      <w:r w:rsidR="0080798F" w:rsidRPr="009C3CFA">
        <w:rPr>
          <w:rFonts w:ascii="Book Antiqua" w:hAnsi="Book Antiqua" w:cs="Calibri"/>
          <w:lang w:val="en-GB"/>
        </w:rPr>
        <w:t xml:space="preserve">the </w:t>
      </w:r>
      <w:r w:rsidRPr="009C3CFA">
        <w:rPr>
          <w:rFonts w:ascii="Book Antiqua" w:hAnsi="Book Antiqua" w:cs="Calibri"/>
          <w:lang w:val="en-GB"/>
        </w:rPr>
        <w:t>prognosis of the condition</w:t>
      </w:r>
      <w:r w:rsidR="000E0B6F" w:rsidRPr="009C3CFA">
        <w:rPr>
          <w:rFonts w:ascii="Book Antiqua" w:hAnsi="Book Antiqua" w:cs="Calibri"/>
          <w:lang w:val="en-GB"/>
        </w:rPr>
        <w:t>,</w:t>
      </w:r>
      <w:r w:rsidRPr="009C3CFA">
        <w:rPr>
          <w:rFonts w:ascii="Book Antiqua" w:hAnsi="Book Antiqua" w:cs="Calibri"/>
          <w:lang w:val="en-GB"/>
        </w:rPr>
        <w:t xml:space="preserve"> with some showing</w:t>
      </w:r>
      <w:r w:rsidR="000E0B6F" w:rsidRPr="009C3CFA">
        <w:rPr>
          <w:rFonts w:ascii="Book Antiqua" w:hAnsi="Book Antiqua" w:cs="Calibri"/>
          <w:lang w:val="en-GB"/>
        </w:rPr>
        <w:t xml:space="preserve"> </w:t>
      </w:r>
      <w:r w:rsidRPr="009C3CFA">
        <w:rPr>
          <w:rFonts w:ascii="Book Antiqua" w:hAnsi="Book Antiqua" w:cs="Calibri"/>
          <w:lang w:val="en-GB"/>
        </w:rPr>
        <w:t>overall mortality near 60% and other</w:t>
      </w:r>
      <w:r w:rsidR="000E0B6F" w:rsidRPr="009C3CFA">
        <w:rPr>
          <w:rFonts w:ascii="Book Antiqua" w:hAnsi="Book Antiqua" w:cs="Calibri"/>
          <w:lang w:val="en-GB"/>
        </w:rPr>
        <w:t>s</w:t>
      </w:r>
      <w:r w:rsidRPr="009C3CFA">
        <w:rPr>
          <w:rFonts w:ascii="Book Antiqua" w:hAnsi="Book Antiqua" w:cs="Calibri"/>
          <w:lang w:val="en-GB"/>
        </w:rPr>
        <w:t xml:space="preserve"> showing a mortality rate of only 19%</w:t>
      </w:r>
      <w:r w:rsidR="00F5420A">
        <w:rPr>
          <w:rFonts w:ascii="Book Antiqua" w:hAnsi="Book Antiqua" w:cs="Calibri"/>
          <w:lang w:val="en-GB"/>
        </w:rPr>
        <w:t xml:space="preserve"> </w:t>
      </w:r>
      <w:r w:rsidR="00C8248A" w:rsidRPr="009C3CFA">
        <w:rPr>
          <w:rFonts w:ascii="Book Antiqua" w:hAnsi="Book Antiqua" w:cs="Calibri"/>
          <w:lang w:val="en-GB"/>
        </w:rPr>
        <w:t>(</w:t>
      </w:r>
      <w:r w:rsidRPr="009C3CFA">
        <w:rPr>
          <w:rFonts w:ascii="Book Antiqua" w:hAnsi="Book Antiqua" w:cs="Calibri"/>
          <w:lang w:val="en-GB"/>
        </w:rPr>
        <w:t>Table 1</w:t>
      </w:r>
      <w:r w:rsidR="00C8248A" w:rsidRPr="009C3CFA">
        <w:rPr>
          <w:rFonts w:ascii="Book Antiqua" w:hAnsi="Book Antiqua" w:cs="Calibri"/>
          <w:lang w:val="en-GB"/>
        </w:rPr>
        <w:t>)</w:t>
      </w:r>
      <w:r w:rsidRPr="009C3CFA">
        <w:rPr>
          <w:rFonts w:ascii="Book Antiqua" w:hAnsi="Book Antiqua" w:cs="Calibri"/>
          <w:lang w:val="en-GB"/>
        </w:rPr>
        <w:t xml:space="preserve">. </w:t>
      </w:r>
    </w:p>
    <w:p w14:paraId="35BED37B" w14:textId="17228253" w:rsidR="00092001" w:rsidRPr="009C3CFA" w:rsidRDefault="00092001" w:rsidP="00D80F96">
      <w:pPr>
        <w:spacing w:line="360" w:lineRule="auto"/>
        <w:ind w:firstLineChars="250" w:firstLine="600"/>
        <w:jc w:val="both"/>
        <w:rPr>
          <w:rFonts w:ascii="Book Antiqua" w:hAnsi="Book Antiqua" w:cs="Calibri"/>
          <w:lang w:val="en-GB"/>
        </w:rPr>
      </w:pPr>
      <w:r w:rsidRPr="009C3CFA">
        <w:rPr>
          <w:rFonts w:ascii="Book Antiqua" w:hAnsi="Book Antiqua" w:cs="Calibri"/>
          <w:lang w:val="en-GB"/>
        </w:rPr>
        <w:t>The first paper to assess the natural history and long-term prognosis of ACM was publ</w:t>
      </w:r>
      <w:r w:rsidR="00C8248A" w:rsidRPr="009C3CFA">
        <w:rPr>
          <w:rFonts w:ascii="Book Antiqua" w:hAnsi="Book Antiqua" w:cs="Calibri"/>
          <w:lang w:val="en-GB"/>
        </w:rPr>
        <w:t xml:space="preserve">ished by McDonald </w:t>
      </w:r>
      <w:r w:rsidR="007A5C77" w:rsidRPr="007A5C77">
        <w:rPr>
          <w:rFonts w:ascii="Book Antiqua" w:hAnsi="Book Antiqua" w:cs="Calibri"/>
          <w:i/>
          <w:lang w:val="en-GB"/>
        </w:rPr>
        <w:t xml:space="preserve">et </w:t>
      </w:r>
      <w:proofErr w:type="gramStart"/>
      <w:r w:rsidR="007A5C77" w:rsidRPr="007A5C77">
        <w:rPr>
          <w:rFonts w:ascii="Book Antiqua" w:hAnsi="Book Antiqua" w:cs="Calibri"/>
          <w:i/>
          <w:lang w:val="en-GB"/>
        </w:rPr>
        <w:t>al</w:t>
      </w:r>
      <w:r w:rsidR="004A7D50" w:rsidRPr="00574747">
        <w:rPr>
          <w:rFonts w:ascii="Book Antiqua" w:hAnsi="Book Antiqua" w:cs="Calibri"/>
          <w:vertAlign w:val="superscript"/>
          <w:lang w:val="en-GB"/>
        </w:rPr>
        <w:t>[</w:t>
      </w:r>
      <w:proofErr w:type="gramEnd"/>
      <w:r w:rsidR="00D158DE">
        <w:rPr>
          <w:rFonts w:ascii="Book Antiqua" w:hAnsi="Book Antiqua" w:cs="Arabic Typesetting" w:hint="eastAsia"/>
          <w:vertAlign w:val="superscript"/>
          <w:lang w:val="en-GB" w:eastAsia="zh-CN"/>
        </w:rPr>
        <w:t>69</w:t>
      </w:r>
      <w:r w:rsidR="004A7D50" w:rsidRPr="009C3CFA">
        <w:rPr>
          <w:rFonts w:ascii="Book Antiqua" w:hAnsi="Book Antiqua" w:cs="Arabic Typesetting"/>
          <w:vertAlign w:val="superscript"/>
          <w:lang w:val="en-GB"/>
        </w:rPr>
        <w:t>]</w:t>
      </w:r>
      <w:r w:rsidR="00C8248A" w:rsidRPr="009C3CFA">
        <w:rPr>
          <w:rFonts w:ascii="Book Antiqua" w:hAnsi="Book Antiqua" w:cs="Calibri"/>
          <w:lang w:val="en-GB"/>
        </w:rPr>
        <w:t xml:space="preserve"> in 1971</w:t>
      </w:r>
      <w:r w:rsidRPr="009C3CFA">
        <w:rPr>
          <w:rFonts w:ascii="Book Antiqua" w:hAnsi="Book Antiqua" w:cs="Arabic Typesetting"/>
          <w:lang w:val="en-GB"/>
        </w:rPr>
        <w:t>.</w:t>
      </w:r>
      <w:r w:rsidRPr="009C3CFA">
        <w:rPr>
          <w:rFonts w:ascii="Book Antiqua" w:hAnsi="Book Antiqua" w:cs="Calibri"/>
          <w:lang w:val="en-GB"/>
        </w:rPr>
        <w:t xml:space="preserve"> He recruited 48 patients admitted to hospital with cardiomegaly</w:t>
      </w:r>
      <w:r w:rsidR="000E0B6F" w:rsidRPr="009C3CFA">
        <w:rPr>
          <w:rFonts w:ascii="Book Antiqua" w:hAnsi="Book Antiqua" w:cs="Calibri"/>
          <w:lang w:val="en-GB"/>
        </w:rPr>
        <w:t xml:space="preserve"> </w:t>
      </w:r>
      <w:r w:rsidRPr="009C3CFA">
        <w:rPr>
          <w:rFonts w:ascii="Book Antiqua" w:hAnsi="Book Antiqua" w:cs="Calibri"/>
          <w:lang w:val="en-GB"/>
        </w:rPr>
        <w:t xml:space="preserve">without a clear aetiology and severe alcoholism. Patients were treated with diuretics, digitalis and vitamin B. During </w:t>
      </w:r>
      <w:r w:rsidR="000E0B6F" w:rsidRPr="009C3CFA">
        <w:rPr>
          <w:rFonts w:ascii="Book Antiqua" w:hAnsi="Book Antiqua" w:cs="Calibri"/>
          <w:lang w:val="en-GB"/>
        </w:rPr>
        <w:t xml:space="preserve">the </w:t>
      </w:r>
      <w:r w:rsidRPr="009C3CFA">
        <w:rPr>
          <w:rFonts w:ascii="Book Antiqua" w:hAnsi="Book Antiqua" w:cs="Calibri"/>
          <w:lang w:val="en-GB"/>
        </w:rPr>
        <w:t xml:space="preserve">follow-up, which varied significantly, 19 patients </w:t>
      </w:r>
      <w:r w:rsidR="00173BAD" w:rsidRPr="009C3CFA">
        <w:rPr>
          <w:rFonts w:ascii="Book Antiqua" w:hAnsi="Book Antiqua" w:cs="Calibri"/>
          <w:lang w:val="en-GB"/>
        </w:rPr>
        <w:t>died</w:t>
      </w:r>
      <w:r w:rsidRPr="009C3CFA">
        <w:rPr>
          <w:rFonts w:ascii="Book Antiqua" w:hAnsi="Book Antiqua" w:cs="Calibri"/>
          <w:lang w:val="en-GB"/>
        </w:rPr>
        <w:t xml:space="preserve"> </w:t>
      </w:r>
      <w:r w:rsidR="00C8248A" w:rsidRPr="009C3CFA">
        <w:rPr>
          <w:rFonts w:ascii="Book Antiqua" w:hAnsi="Book Antiqua" w:cs="Calibri"/>
          <w:lang w:val="en-GB"/>
        </w:rPr>
        <w:t>(</w:t>
      </w:r>
      <w:r w:rsidRPr="009C3CFA">
        <w:rPr>
          <w:rFonts w:ascii="Book Antiqua" w:hAnsi="Book Antiqua" w:cs="Calibri"/>
          <w:lang w:val="en-GB"/>
        </w:rPr>
        <w:t>40%</w:t>
      </w:r>
      <w:r w:rsidR="00C8248A" w:rsidRPr="009C3CFA">
        <w:rPr>
          <w:rFonts w:ascii="Book Antiqua" w:hAnsi="Book Antiqua" w:cs="Calibri"/>
          <w:lang w:val="en-GB"/>
        </w:rPr>
        <w:t>)</w:t>
      </w:r>
      <w:r w:rsidRPr="009C3CFA">
        <w:rPr>
          <w:rFonts w:ascii="Book Antiqua" w:hAnsi="Book Antiqua" w:cs="Calibri"/>
          <w:lang w:val="en-GB"/>
        </w:rPr>
        <w:t xml:space="preserve">. The only factor to predict a </w:t>
      </w:r>
      <w:r w:rsidR="00173BAD" w:rsidRPr="009C3CFA">
        <w:rPr>
          <w:rFonts w:ascii="Book Antiqua" w:hAnsi="Book Antiqua" w:cs="Calibri"/>
          <w:lang w:val="en-GB"/>
        </w:rPr>
        <w:t xml:space="preserve">poor </w:t>
      </w:r>
      <w:r w:rsidRPr="009C3CFA">
        <w:rPr>
          <w:rFonts w:ascii="Book Antiqua" w:hAnsi="Book Antiqua" w:cs="Calibri"/>
          <w:lang w:val="en-GB"/>
        </w:rPr>
        <w:t xml:space="preserve">outcome was the duration of symptoms before the admission. </w:t>
      </w:r>
    </w:p>
    <w:p w14:paraId="74C3EBD9" w14:textId="54DD695E" w:rsidR="00092001" w:rsidRPr="009C3CFA" w:rsidRDefault="00092001" w:rsidP="00D80F96">
      <w:pPr>
        <w:autoSpaceDE w:val="0"/>
        <w:autoSpaceDN w:val="0"/>
        <w:adjustRightInd w:val="0"/>
        <w:snapToGrid w:val="0"/>
        <w:spacing w:line="360" w:lineRule="auto"/>
        <w:ind w:firstLineChars="250" w:firstLine="600"/>
        <w:jc w:val="both"/>
        <w:rPr>
          <w:rFonts w:ascii="Book Antiqua" w:hAnsi="Book Antiqua" w:cs="Calibri"/>
          <w:lang w:val="en-GB"/>
        </w:rPr>
      </w:pPr>
      <w:r w:rsidRPr="009C3CFA">
        <w:rPr>
          <w:rFonts w:ascii="Book Antiqua" w:hAnsi="Book Antiqua" w:cs="Calibri"/>
          <w:lang w:val="en-GB"/>
        </w:rPr>
        <w:t>Demakis in 1974</w:t>
      </w:r>
      <w:r w:rsidR="00C8248A" w:rsidRPr="009C3CFA">
        <w:rPr>
          <w:rFonts w:ascii="Book Antiqua" w:hAnsi="Book Antiqua" w:cs="Calibri"/>
          <w:lang w:val="en-GB"/>
        </w:rPr>
        <w:t xml:space="preserve"> recruited 57 patients with </w:t>
      </w:r>
      <w:proofErr w:type="gramStart"/>
      <w:r w:rsidR="00C8248A" w:rsidRPr="009C3CFA">
        <w:rPr>
          <w:rFonts w:ascii="Book Antiqua" w:hAnsi="Book Antiqua" w:cs="Calibri"/>
          <w:lang w:val="en-GB"/>
        </w:rPr>
        <w:t>ACM</w:t>
      </w:r>
      <w:r w:rsidR="00574747" w:rsidRPr="00574747">
        <w:rPr>
          <w:rFonts w:ascii="Book Antiqua" w:hAnsi="Book Antiqua" w:cs="Calibri"/>
          <w:vertAlign w:val="superscript"/>
          <w:lang w:val="en-GB"/>
        </w:rPr>
        <w:t>[</w:t>
      </w:r>
      <w:proofErr w:type="gramEnd"/>
      <w:r w:rsidRPr="009C3CFA">
        <w:rPr>
          <w:rFonts w:ascii="Book Antiqua" w:hAnsi="Book Antiqua" w:cs="Arabic Typesetting"/>
          <w:vertAlign w:val="superscript"/>
          <w:lang w:val="en-GB"/>
        </w:rPr>
        <w:t>7</w:t>
      </w:r>
      <w:r w:rsidR="00D158DE">
        <w:rPr>
          <w:rFonts w:ascii="Book Antiqua" w:hAnsi="Book Antiqua" w:cs="Arabic Typesetting" w:hint="eastAsia"/>
          <w:vertAlign w:val="superscript"/>
          <w:lang w:val="en-GB" w:eastAsia="zh-CN"/>
        </w:rPr>
        <w:t>0</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The patients were drinkers of an amount of alcohol equivalent to</w:t>
      </w:r>
      <w:r w:rsidR="000E0B6F" w:rsidRPr="009C3CFA">
        <w:rPr>
          <w:rFonts w:ascii="Book Antiqua" w:hAnsi="Book Antiqua" w:cs="Calibri"/>
          <w:lang w:val="en-GB"/>
        </w:rPr>
        <w:t xml:space="preserve"> </w:t>
      </w:r>
      <w:r w:rsidRPr="009C3CFA">
        <w:rPr>
          <w:rFonts w:ascii="Book Antiqua" w:hAnsi="Book Antiqua" w:cs="Calibri"/>
          <w:lang w:val="en-GB"/>
        </w:rPr>
        <w:t>&gt;</w:t>
      </w:r>
      <w:r w:rsidR="00131DF8">
        <w:rPr>
          <w:rFonts w:ascii="Book Antiqua" w:hAnsi="Book Antiqua" w:cs="Calibri" w:hint="eastAsia"/>
          <w:lang w:val="en-GB" w:eastAsia="zh-CN"/>
        </w:rPr>
        <w:t xml:space="preserve"> </w:t>
      </w:r>
      <w:r w:rsidRPr="009C3CFA">
        <w:rPr>
          <w:rFonts w:ascii="Book Antiqua" w:hAnsi="Book Antiqua" w:cs="Calibri"/>
          <w:lang w:val="en-GB"/>
        </w:rPr>
        <w:t>90-100</w:t>
      </w:r>
      <w:r w:rsidR="0078044B" w:rsidRPr="009C3CFA">
        <w:rPr>
          <w:rFonts w:ascii="Book Antiqua" w:hAnsi="Book Antiqua" w:cs="Calibri"/>
          <w:lang w:val="en-GB"/>
        </w:rPr>
        <w:t xml:space="preserve"> </w:t>
      </w:r>
      <w:r w:rsidRPr="009C3CFA">
        <w:rPr>
          <w:rFonts w:ascii="Book Antiqua" w:hAnsi="Book Antiqua" w:cs="Calibri"/>
          <w:lang w:val="en-GB"/>
        </w:rPr>
        <w:t xml:space="preserve">g of alcohol </w:t>
      </w:r>
      <w:r w:rsidR="0078044B" w:rsidRPr="009C3CFA">
        <w:rPr>
          <w:rFonts w:ascii="Book Antiqua" w:hAnsi="Book Antiqua" w:cs="Calibri"/>
          <w:lang w:val="en-GB"/>
        </w:rPr>
        <w:t xml:space="preserve">per </w:t>
      </w:r>
      <w:r w:rsidRPr="009C3CFA">
        <w:rPr>
          <w:rFonts w:ascii="Book Antiqua" w:hAnsi="Book Antiqua" w:cs="Calibri"/>
          <w:lang w:val="en-GB"/>
        </w:rPr>
        <w:t xml:space="preserve">day </w:t>
      </w:r>
      <w:r w:rsidR="000E0B6F" w:rsidRPr="009C3CFA">
        <w:rPr>
          <w:rFonts w:ascii="Book Antiqua" w:hAnsi="Book Antiqua" w:cs="Calibri"/>
          <w:lang w:val="en-GB"/>
        </w:rPr>
        <w:t>for</w:t>
      </w:r>
      <w:r w:rsidRPr="009C3CFA">
        <w:rPr>
          <w:rFonts w:ascii="Book Antiqua" w:hAnsi="Book Antiqua" w:cs="Calibri"/>
          <w:lang w:val="en-GB"/>
        </w:rPr>
        <w:t xml:space="preserve"> at least 5 years.</w:t>
      </w:r>
      <w:r w:rsidR="000E0B6F" w:rsidRPr="009C3CFA">
        <w:rPr>
          <w:rFonts w:ascii="Book Antiqua" w:hAnsi="Book Antiqua" w:cs="Calibri"/>
          <w:lang w:val="en-GB"/>
        </w:rPr>
        <w:t xml:space="preserve"> </w:t>
      </w:r>
      <w:r w:rsidRPr="009C3CFA">
        <w:rPr>
          <w:rFonts w:ascii="Book Antiqua" w:hAnsi="Book Antiqua" w:cs="Calibri"/>
          <w:lang w:val="en-GB"/>
        </w:rPr>
        <w:t>During</w:t>
      </w:r>
      <w:r w:rsidR="000E0B6F" w:rsidRPr="009C3CFA">
        <w:rPr>
          <w:rFonts w:ascii="Book Antiqua" w:hAnsi="Book Antiqua" w:cs="Calibri"/>
          <w:lang w:val="en-GB"/>
        </w:rPr>
        <w:t xml:space="preserve"> </w:t>
      </w:r>
      <w:r w:rsidRPr="009C3CFA">
        <w:rPr>
          <w:rFonts w:ascii="Book Antiqua" w:hAnsi="Book Antiqua" w:cs="Calibri"/>
          <w:lang w:val="en-GB"/>
        </w:rPr>
        <w:t xml:space="preserve">an average follow-up period of 40.5 </w:t>
      </w:r>
      <w:proofErr w:type="spellStart"/>
      <w:proofErr w:type="gramStart"/>
      <w:r w:rsidR="00BA3F1B">
        <w:rPr>
          <w:rFonts w:ascii="Book Antiqua" w:hAnsi="Book Antiqua" w:cs="Calibri"/>
          <w:lang w:val="en-GB"/>
        </w:rPr>
        <w:t>mo</w:t>
      </w:r>
      <w:proofErr w:type="spellEnd"/>
      <w:proofErr w:type="gramEnd"/>
      <w:r w:rsidRPr="009C3CFA">
        <w:rPr>
          <w:rFonts w:ascii="Book Antiqua" w:hAnsi="Book Antiqua" w:cs="Calibri"/>
          <w:lang w:val="en-GB"/>
        </w:rPr>
        <w:t xml:space="preserve">, 24 deaths </w:t>
      </w:r>
      <w:r w:rsidR="000E0B6F" w:rsidRPr="009C3CFA">
        <w:rPr>
          <w:rFonts w:ascii="Book Antiqua" w:hAnsi="Book Antiqua" w:cs="Calibri"/>
          <w:lang w:val="en-GB"/>
        </w:rPr>
        <w:t xml:space="preserve">occurred </w:t>
      </w:r>
      <w:r w:rsidRPr="009C3CFA">
        <w:rPr>
          <w:rFonts w:ascii="Book Antiqua" w:hAnsi="Book Antiqua" w:cs="Calibri"/>
          <w:lang w:val="en-GB"/>
        </w:rPr>
        <w:t xml:space="preserve">among the 57 patients </w:t>
      </w:r>
      <w:r w:rsidR="00C8248A" w:rsidRPr="009C3CFA">
        <w:rPr>
          <w:rFonts w:ascii="Book Antiqua" w:hAnsi="Book Antiqua" w:cs="Calibri"/>
          <w:lang w:val="en-GB"/>
        </w:rPr>
        <w:t>(</w:t>
      </w:r>
      <w:r w:rsidRPr="009C3CFA">
        <w:rPr>
          <w:rFonts w:ascii="Book Antiqua" w:hAnsi="Book Antiqua" w:cs="Calibri"/>
          <w:lang w:val="en-GB"/>
        </w:rPr>
        <w:t>42%</w:t>
      </w:r>
      <w:r w:rsidR="00C8248A" w:rsidRPr="009C3CFA">
        <w:rPr>
          <w:rFonts w:ascii="Book Antiqua" w:hAnsi="Book Antiqua" w:cs="Calibri"/>
          <w:lang w:val="en-GB"/>
        </w:rPr>
        <w:t>)</w:t>
      </w:r>
      <w:r w:rsidRPr="009C3CFA">
        <w:rPr>
          <w:rFonts w:ascii="Book Antiqua" w:hAnsi="Book Antiqua" w:cs="Calibri"/>
          <w:lang w:val="en-GB"/>
        </w:rPr>
        <w:t>. The adverse prognos</w:t>
      </w:r>
      <w:r w:rsidR="0078044B" w:rsidRPr="009C3CFA">
        <w:rPr>
          <w:rFonts w:ascii="Book Antiqua" w:hAnsi="Book Antiqua" w:cs="Calibri"/>
          <w:lang w:val="en-GB"/>
        </w:rPr>
        <w:t>tic</w:t>
      </w:r>
      <w:r w:rsidRPr="009C3CFA">
        <w:rPr>
          <w:rFonts w:ascii="Book Antiqua" w:hAnsi="Book Antiqua" w:cs="Calibri"/>
          <w:lang w:val="en-GB"/>
        </w:rPr>
        <w:t xml:space="preserve"> factors found in this study were lasting severe alcohol intake and the duration of the HF symptoms. </w:t>
      </w:r>
    </w:p>
    <w:p w14:paraId="1B3BDFB1" w14:textId="0C625256" w:rsidR="00092001" w:rsidRPr="009C3CFA" w:rsidRDefault="00092001" w:rsidP="00D80F96">
      <w:pPr>
        <w:autoSpaceDE w:val="0"/>
        <w:autoSpaceDN w:val="0"/>
        <w:adjustRightInd w:val="0"/>
        <w:snapToGrid w:val="0"/>
        <w:spacing w:line="360" w:lineRule="auto"/>
        <w:ind w:firstLineChars="250" w:firstLine="600"/>
        <w:jc w:val="both"/>
        <w:rPr>
          <w:rFonts w:ascii="Book Antiqua" w:hAnsi="Book Antiqua" w:cs="Calibri"/>
          <w:lang w:val="en-GB"/>
        </w:rPr>
      </w:pPr>
      <w:r w:rsidRPr="009C3CFA">
        <w:rPr>
          <w:rFonts w:ascii="Book Antiqua" w:hAnsi="Book Antiqua" w:cs="Calibri"/>
          <w:lang w:val="en-GB"/>
        </w:rPr>
        <w:t xml:space="preserve">In 1996, </w:t>
      </w:r>
      <w:proofErr w:type="spellStart"/>
      <w:r w:rsidRPr="009C3CFA">
        <w:rPr>
          <w:rFonts w:ascii="Book Antiqua" w:hAnsi="Book Antiqua" w:cs="Calibri"/>
          <w:lang w:val="en-GB"/>
        </w:rPr>
        <w:t>Prazak</w:t>
      </w:r>
      <w:proofErr w:type="spellEnd"/>
      <w:r w:rsidRPr="009C3CFA">
        <w:rPr>
          <w:rFonts w:ascii="Book Antiqua" w:hAnsi="Book Antiqua" w:cs="Calibri"/>
          <w:lang w:val="en-GB"/>
        </w:rPr>
        <w:t xml:space="preserve"> compared the evolution of a cohort of 42 individuals with idiopathic DCM and that of another group of 23 patients diagnosed with ACM who were seen </w:t>
      </w:r>
      <w:r w:rsidR="00C8248A" w:rsidRPr="009C3CFA">
        <w:rPr>
          <w:rFonts w:ascii="Book Antiqua" w:hAnsi="Book Antiqua" w:cs="Calibri"/>
          <w:lang w:val="en-GB"/>
        </w:rPr>
        <w:t>between the years 1981 and 1992</w:t>
      </w:r>
      <w:r w:rsidR="00574747" w:rsidRPr="00574747">
        <w:rPr>
          <w:rFonts w:ascii="Book Antiqua" w:hAnsi="Book Antiqua" w:cs="Calibri"/>
          <w:vertAlign w:val="superscript"/>
          <w:lang w:val="en-GB"/>
        </w:rPr>
        <w:t>[</w:t>
      </w:r>
      <w:r w:rsidRPr="009C3CFA">
        <w:rPr>
          <w:rFonts w:ascii="Book Antiqua" w:hAnsi="Book Antiqua" w:cs="Arabic Typesetting"/>
          <w:vertAlign w:val="superscript"/>
          <w:lang w:val="en-GB"/>
        </w:rPr>
        <w:t>12</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The populations were homogeneous and showed no clinical or haemodynamic differences at the beginning of the study. After 10 years of follow-up</w:t>
      </w:r>
      <w:r w:rsidR="0078044B" w:rsidRPr="009C3CFA">
        <w:rPr>
          <w:rFonts w:ascii="Book Antiqua" w:hAnsi="Book Antiqua" w:cs="Calibri"/>
          <w:lang w:val="en-GB"/>
        </w:rPr>
        <w:t>,</w:t>
      </w:r>
      <w:r w:rsidRPr="009C3CFA">
        <w:rPr>
          <w:rFonts w:ascii="Book Antiqua" w:hAnsi="Book Antiqua" w:cs="Calibri"/>
          <w:lang w:val="en-GB"/>
        </w:rPr>
        <w:t xml:space="preserve"> </w:t>
      </w:r>
      <w:r w:rsidR="000E0B6F" w:rsidRPr="009C3CFA">
        <w:rPr>
          <w:rFonts w:ascii="Book Antiqua" w:hAnsi="Book Antiqua" w:cs="Calibri"/>
          <w:lang w:val="en-GB"/>
        </w:rPr>
        <w:t xml:space="preserve">the </w:t>
      </w:r>
      <w:r w:rsidRPr="009C3CFA">
        <w:rPr>
          <w:rFonts w:ascii="Book Antiqua" w:hAnsi="Book Antiqua" w:cs="Calibri"/>
          <w:lang w:val="en-GB"/>
        </w:rPr>
        <w:t>authors concluded that patients with ACM had better prognos</w:t>
      </w:r>
      <w:r w:rsidR="0080798F" w:rsidRPr="009C3CFA">
        <w:rPr>
          <w:rFonts w:ascii="Book Antiqua" w:hAnsi="Book Antiqua" w:cs="Calibri"/>
          <w:lang w:val="en-GB"/>
        </w:rPr>
        <w:t>e</w:t>
      </w:r>
      <w:r w:rsidRPr="009C3CFA">
        <w:rPr>
          <w:rFonts w:ascii="Book Antiqua" w:hAnsi="Book Antiqua" w:cs="Calibri"/>
          <w:lang w:val="en-GB"/>
        </w:rPr>
        <w:t>s than patients with idiopathic DCM.</w:t>
      </w:r>
      <w:r w:rsidR="000E0B6F" w:rsidRPr="009C3CFA">
        <w:rPr>
          <w:rFonts w:ascii="Book Antiqua" w:hAnsi="Book Antiqua" w:cs="Calibri"/>
          <w:lang w:val="en-GB"/>
        </w:rPr>
        <w:t xml:space="preserve"> </w:t>
      </w:r>
      <w:r w:rsidRPr="009C3CFA">
        <w:rPr>
          <w:rFonts w:ascii="Book Antiqua" w:hAnsi="Book Antiqua" w:cs="Calibri"/>
          <w:lang w:val="en-GB"/>
        </w:rPr>
        <w:t>Survival rates after 1, 5 and 10 years were 100</w:t>
      </w:r>
      <w:r w:rsidR="00FD4094" w:rsidRPr="009C3CFA">
        <w:rPr>
          <w:rFonts w:ascii="Book Antiqua" w:hAnsi="Book Antiqua" w:cs="Calibri"/>
          <w:lang w:val="en-GB"/>
        </w:rPr>
        <w:t>%</w:t>
      </w:r>
      <w:r w:rsidRPr="009C3CFA">
        <w:rPr>
          <w:rFonts w:ascii="Book Antiqua" w:hAnsi="Book Antiqua" w:cs="Calibri"/>
          <w:lang w:val="en-GB"/>
        </w:rPr>
        <w:t>, 81</w:t>
      </w:r>
      <w:r w:rsidR="00FD4094" w:rsidRPr="009C3CFA">
        <w:rPr>
          <w:rFonts w:ascii="Book Antiqua" w:hAnsi="Book Antiqua" w:cs="Calibri"/>
          <w:lang w:val="en-GB"/>
        </w:rPr>
        <w:t>%</w:t>
      </w:r>
      <w:r w:rsidRPr="009C3CFA">
        <w:rPr>
          <w:rFonts w:ascii="Book Antiqua" w:hAnsi="Book Antiqua" w:cs="Calibri"/>
          <w:lang w:val="en-GB"/>
        </w:rPr>
        <w:t xml:space="preserve"> and 81% respectively in the ACM group, and 89</w:t>
      </w:r>
      <w:r w:rsidR="00DD7D6B" w:rsidRPr="009C3CFA">
        <w:rPr>
          <w:rFonts w:ascii="Book Antiqua" w:hAnsi="Book Antiqua" w:cs="Calibri"/>
          <w:lang w:val="en-GB"/>
        </w:rPr>
        <w:t>%</w:t>
      </w:r>
      <w:r w:rsidRPr="009C3CFA">
        <w:rPr>
          <w:rFonts w:ascii="Book Antiqua" w:hAnsi="Book Antiqua" w:cs="Calibri"/>
          <w:lang w:val="en-GB"/>
        </w:rPr>
        <w:t>, 48</w:t>
      </w:r>
      <w:r w:rsidR="00DD7D6B" w:rsidRPr="009C3CFA">
        <w:rPr>
          <w:rFonts w:ascii="Book Antiqua" w:hAnsi="Book Antiqua" w:cs="Calibri"/>
          <w:lang w:val="en-GB"/>
        </w:rPr>
        <w:t>%</w:t>
      </w:r>
      <w:r w:rsidRPr="009C3CFA">
        <w:rPr>
          <w:rFonts w:ascii="Book Antiqua" w:hAnsi="Book Antiqua" w:cs="Calibri"/>
          <w:lang w:val="en-GB"/>
        </w:rPr>
        <w:t xml:space="preserve"> and 30% among those with idiopathic DCM. The predictive factors of </w:t>
      </w:r>
      <w:r w:rsidR="0078044B" w:rsidRPr="009C3CFA">
        <w:rPr>
          <w:rFonts w:ascii="Book Antiqua" w:hAnsi="Book Antiqua" w:cs="Calibri"/>
          <w:lang w:val="en-GB"/>
        </w:rPr>
        <w:t xml:space="preserve">poor </w:t>
      </w:r>
      <w:r w:rsidRPr="009C3CFA">
        <w:rPr>
          <w:rFonts w:ascii="Book Antiqua" w:hAnsi="Book Antiqua" w:cs="Calibri"/>
          <w:lang w:val="en-GB"/>
        </w:rPr>
        <w:t>prognosis</w:t>
      </w:r>
      <w:r w:rsidR="000E0B6F" w:rsidRPr="009C3CFA">
        <w:rPr>
          <w:rFonts w:ascii="Book Antiqua" w:hAnsi="Book Antiqua" w:cs="Calibri"/>
          <w:lang w:val="en-GB"/>
        </w:rPr>
        <w:t xml:space="preserve"> that were</w:t>
      </w:r>
      <w:r w:rsidRPr="009C3CFA">
        <w:rPr>
          <w:rFonts w:ascii="Book Antiqua" w:hAnsi="Book Antiqua" w:cs="Calibri"/>
          <w:lang w:val="en-GB"/>
        </w:rPr>
        <w:t xml:space="preserve"> identified were of a clinical nature: </w:t>
      </w:r>
      <w:r w:rsidR="0078044B" w:rsidRPr="009C3CFA">
        <w:rPr>
          <w:rFonts w:ascii="Book Antiqua" w:hAnsi="Book Antiqua" w:cs="Calibri"/>
          <w:lang w:val="en-GB"/>
        </w:rPr>
        <w:t xml:space="preserve">New York Heart Association </w:t>
      </w:r>
      <w:r w:rsidR="00C8248A" w:rsidRPr="009C3CFA">
        <w:rPr>
          <w:rFonts w:ascii="Book Antiqua" w:hAnsi="Book Antiqua" w:cs="Calibri"/>
          <w:lang w:val="en-GB"/>
        </w:rPr>
        <w:t>(</w:t>
      </w:r>
      <w:r w:rsidRPr="009C3CFA">
        <w:rPr>
          <w:rFonts w:ascii="Book Antiqua" w:hAnsi="Book Antiqua" w:cs="Calibri"/>
          <w:lang w:val="en-GB"/>
        </w:rPr>
        <w:t>NYHA</w:t>
      </w:r>
      <w:r w:rsidR="00C8248A" w:rsidRPr="009C3CFA">
        <w:rPr>
          <w:rFonts w:ascii="Book Antiqua" w:hAnsi="Book Antiqua" w:cs="Calibri"/>
          <w:lang w:val="en-GB"/>
        </w:rPr>
        <w:t>)</w:t>
      </w:r>
      <w:r w:rsidRPr="009C3CFA">
        <w:rPr>
          <w:rFonts w:ascii="Book Antiqua" w:hAnsi="Book Antiqua" w:cs="Calibri"/>
          <w:lang w:val="en-GB"/>
        </w:rPr>
        <w:t xml:space="preserve"> functional class III-IV, presence of </w:t>
      </w:r>
      <w:proofErr w:type="spellStart"/>
      <w:r w:rsidRPr="009C3CFA">
        <w:rPr>
          <w:rFonts w:ascii="Book Antiqua" w:hAnsi="Book Antiqua" w:cs="Calibri"/>
          <w:lang w:val="en-GB"/>
        </w:rPr>
        <w:t>hepatojugular</w:t>
      </w:r>
      <w:proofErr w:type="spellEnd"/>
      <w:r w:rsidRPr="009C3CFA">
        <w:rPr>
          <w:rFonts w:ascii="Book Antiqua" w:hAnsi="Book Antiqua" w:cs="Calibri"/>
          <w:lang w:val="en-GB"/>
        </w:rPr>
        <w:t xml:space="preserve"> reflux and congestion. The left ventricular volumes, ejection fraction and filling pressures were only predictors of prognosis among patients with idiopathic DCM.</w:t>
      </w:r>
    </w:p>
    <w:p w14:paraId="63014684" w14:textId="59E1ECCA" w:rsidR="00092001" w:rsidRPr="009C3CFA" w:rsidRDefault="00092001" w:rsidP="00D80F96">
      <w:pPr>
        <w:autoSpaceDE w:val="0"/>
        <w:autoSpaceDN w:val="0"/>
        <w:adjustRightInd w:val="0"/>
        <w:snapToGrid w:val="0"/>
        <w:spacing w:line="360" w:lineRule="auto"/>
        <w:ind w:firstLineChars="250" w:firstLine="600"/>
        <w:jc w:val="both"/>
        <w:rPr>
          <w:rFonts w:ascii="Book Antiqua" w:hAnsi="Book Antiqua" w:cs="Calibri"/>
          <w:lang w:val="en-GB"/>
        </w:rPr>
      </w:pPr>
      <w:r w:rsidRPr="009C3CFA">
        <w:rPr>
          <w:rFonts w:ascii="Book Antiqua" w:hAnsi="Book Antiqua" w:cs="Calibri"/>
          <w:lang w:val="en-GB"/>
        </w:rPr>
        <w:lastRenderedPageBreak/>
        <w:t xml:space="preserve">The latest two papers published to date, unlike </w:t>
      </w:r>
      <w:r w:rsidR="00042502" w:rsidRPr="009C3CFA">
        <w:rPr>
          <w:rFonts w:ascii="Book Antiqua" w:hAnsi="Book Antiqua" w:cs="Calibri"/>
          <w:lang w:val="en-GB"/>
        </w:rPr>
        <w:t>those preceding</w:t>
      </w:r>
      <w:r w:rsidRPr="009C3CFA">
        <w:rPr>
          <w:rFonts w:ascii="Book Antiqua" w:hAnsi="Book Antiqua" w:cs="Calibri"/>
          <w:lang w:val="en-GB"/>
        </w:rPr>
        <w:t>, report</w:t>
      </w:r>
      <w:r w:rsidR="000E0B6F" w:rsidRPr="009C3CFA">
        <w:rPr>
          <w:rFonts w:ascii="Book Antiqua" w:hAnsi="Book Antiqua" w:cs="Calibri"/>
          <w:lang w:val="en-GB"/>
        </w:rPr>
        <w:t>ed</w:t>
      </w:r>
      <w:r w:rsidRPr="009C3CFA">
        <w:rPr>
          <w:rFonts w:ascii="Book Antiqua" w:hAnsi="Book Antiqua" w:cs="Calibri"/>
          <w:lang w:val="en-GB"/>
        </w:rPr>
        <w:t xml:space="preserve"> </w:t>
      </w:r>
      <w:r w:rsidR="000E0B6F" w:rsidRPr="009C3CFA">
        <w:rPr>
          <w:rFonts w:ascii="Book Antiqua" w:hAnsi="Book Antiqua" w:cs="Calibri"/>
          <w:lang w:val="en-GB"/>
        </w:rPr>
        <w:t>worse prognose</w:t>
      </w:r>
      <w:r w:rsidRPr="009C3CFA">
        <w:rPr>
          <w:rFonts w:ascii="Book Antiqua" w:hAnsi="Book Antiqua" w:cs="Calibri"/>
          <w:lang w:val="en-GB"/>
        </w:rPr>
        <w:t>s for ACM</w:t>
      </w:r>
      <w:r w:rsidR="000E0B6F" w:rsidRPr="009C3CFA">
        <w:rPr>
          <w:rFonts w:ascii="Book Antiqua" w:hAnsi="Book Antiqua" w:cs="Calibri"/>
          <w:lang w:val="en-GB"/>
        </w:rPr>
        <w:t xml:space="preserve"> </w:t>
      </w:r>
      <w:r w:rsidRPr="009C3CFA">
        <w:rPr>
          <w:rFonts w:ascii="Book Antiqua" w:hAnsi="Book Antiqua" w:cs="Calibri"/>
          <w:lang w:val="en-GB"/>
        </w:rPr>
        <w:t>patients compared to the DCM patients.</w:t>
      </w:r>
      <w:r w:rsidR="000E0B6F" w:rsidRPr="009C3CFA">
        <w:rPr>
          <w:rFonts w:ascii="Book Antiqua" w:hAnsi="Book Antiqua" w:cs="Calibri"/>
          <w:lang w:val="en-GB"/>
        </w:rPr>
        <w:t xml:space="preserve"> </w:t>
      </w:r>
      <w:r w:rsidRPr="009C3CFA">
        <w:rPr>
          <w:rFonts w:ascii="Book Antiqua" w:hAnsi="Book Antiqua" w:cs="Calibri"/>
          <w:lang w:val="en-GB"/>
        </w:rPr>
        <w:t xml:space="preserve">In the first of these studies, </w:t>
      </w:r>
      <w:proofErr w:type="spellStart"/>
      <w:r w:rsidRPr="009C3CFA">
        <w:rPr>
          <w:rFonts w:ascii="Book Antiqua" w:hAnsi="Book Antiqua" w:cs="Calibri"/>
          <w:lang w:val="en-GB"/>
        </w:rPr>
        <w:t>Fauchier</w:t>
      </w:r>
      <w:proofErr w:type="spellEnd"/>
      <w:r w:rsidRPr="009C3CFA">
        <w:rPr>
          <w:rFonts w:ascii="Book Antiqua" w:hAnsi="Book Antiqua" w:cs="Calibri"/>
          <w:lang w:val="en-GB"/>
        </w:rPr>
        <w:t xml:space="preserve"> </w:t>
      </w:r>
      <w:r w:rsidR="007A5C77" w:rsidRPr="007A5C77">
        <w:rPr>
          <w:rFonts w:ascii="Book Antiqua" w:hAnsi="Book Antiqua" w:cs="Calibri"/>
          <w:i/>
          <w:lang w:val="en-GB"/>
        </w:rPr>
        <w:t xml:space="preserve">et </w:t>
      </w:r>
      <w:proofErr w:type="gramStart"/>
      <w:r w:rsidR="007A5C77" w:rsidRPr="007A5C77">
        <w:rPr>
          <w:rFonts w:ascii="Book Antiqua" w:hAnsi="Book Antiqua" w:cs="Calibri"/>
          <w:i/>
          <w:lang w:val="en-GB"/>
        </w:rPr>
        <w:t>al</w:t>
      </w:r>
      <w:r w:rsidR="006530E2" w:rsidRPr="00574747">
        <w:rPr>
          <w:rFonts w:ascii="Book Antiqua" w:hAnsi="Book Antiqua" w:cs="Calibri"/>
          <w:vertAlign w:val="superscript"/>
          <w:lang w:val="en-GB"/>
        </w:rPr>
        <w:t>[</w:t>
      </w:r>
      <w:proofErr w:type="gramEnd"/>
      <w:r w:rsidR="006530E2" w:rsidRPr="009C3CFA">
        <w:rPr>
          <w:rFonts w:ascii="Book Antiqua" w:hAnsi="Book Antiqua" w:cs="Arabic Typesetting"/>
          <w:vertAlign w:val="superscript"/>
          <w:lang w:val="en-GB"/>
        </w:rPr>
        <w:t>11]</w:t>
      </w:r>
      <w:r w:rsidRPr="009C3CFA">
        <w:rPr>
          <w:rFonts w:ascii="Book Antiqua" w:hAnsi="Book Antiqua" w:cs="Calibri"/>
          <w:lang w:val="en-GB"/>
        </w:rPr>
        <w:t xml:space="preserve"> studied 50 patients with ACM and 84 patients</w:t>
      </w:r>
      <w:r w:rsidR="00C8248A" w:rsidRPr="009C3CFA">
        <w:rPr>
          <w:rFonts w:ascii="Book Antiqua" w:hAnsi="Book Antiqua" w:cs="Calibri"/>
          <w:lang w:val="en-GB"/>
        </w:rPr>
        <w:t xml:space="preserve"> with DCM between 1986 and 1997</w:t>
      </w:r>
      <w:r w:rsidRPr="009C3CFA">
        <w:rPr>
          <w:rFonts w:ascii="Book Antiqua" w:hAnsi="Book Antiqua" w:cs="Arabic Typesetting"/>
          <w:lang w:val="en-GB"/>
        </w:rPr>
        <w:t>.</w:t>
      </w:r>
      <w:r w:rsidRPr="009C3CFA">
        <w:rPr>
          <w:rFonts w:ascii="Book Antiqua" w:hAnsi="Book Antiqua" w:cs="Calibri"/>
          <w:lang w:val="en-GB"/>
        </w:rPr>
        <w:t xml:space="preserve"> Although up to 81% of ACM patients received ACEI, none received beta-blockers and the use of spironolactone was not specified, </w:t>
      </w:r>
      <w:r w:rsidR="000E0B6F" w:rsidRPr="009C3CFA">
        <w:rPr>
          <w:rFonts w:ascii="Book Antiqua" w:hAnsi="Book Antiqua" w:cs="Calibri"/>
          <w:lang w:val="en-GB"/>
        </w:rPr>
        <w:t>al</w:t>
      </w:r>
      <w:r w:rsidRPr="009C3CFA">
        <w:rPr>
          <w:rFonts w:ascii="Book Antiqua" w:hAnsi="Book Antiqua" w:cs="Calibri"/>
          <w:lang w:val="en-GB"/>
        </w:rPr>
        <w:t xml:space="preserve">though it was probably quite low. Also current common cardiac therapies </w:t>
      </w:r>
      <w:r w:rsidR="00F44365" w:rsidRPr="009C3CFA">
        <w:rPr>
          <w:rFonts w:ascii="Book Antiqua" w:hAnsi="Book Antiqua" w:cs="Calibri"/>
          <w:lang w:val="en-GB"/>
        </w:rPr>
        <w:t xml:space="preserve">such as </w:t>
      </w:r>
      <w:r w:rsidRPr="009C3CFA">
        <w:rPr>
          <w:rFonts w:ascii="Book Antiqua" w:hAnsi="Book Antiqua" w:cs="Calibri"/>
          <w:lang w:val="en-GB"/>
        </w:rPr>
        <w:t>ICD and CRT devices were not used</w:t>
      </w:r>
      <w:r w:rsidR="000E0B6F" w:rsidRPr="009C3CFA">
        <w:rPr>
          <w:rFonts w:ascii="Book Antiqua" w:hAnsi="Book Antiqua" w:cs="Calibri"/>
          <w:lang w:val="en-GB"/>
        </w:rPr>
        <w:t xml:space="preserve"> </w:t>
      </w:r>
      <w:r w:rsidRPr="009C3CFA">
        <w:rPr>
          <w:rFonts w:ascii="Book Antiqua" w:hAnsi="Book Antiqua" w:cs="Calibri"/>
          <w:lang w:val="en-GB"/>
        </w:rPr>
        <w:t xml:space="preserve">because of the </w:t>
      </w:r>
      <w:r w:rsidR="00042502" w:rsidRPr="009C3CFA">
        <w:rPr>
          <w:rFonts w:ascii="Book Antiqua" w:hAnsi="Book Antiqua" w:cs="Calibri"/>
          <w:lang w:val="en-GB"/>
        </w:rPr>
        <w:t>period</w:t>
      </w:r>
      <w:r w:rsidR="00F44365" w:rsidRPr="009C3CFA">
        <w:rPr>
          <w:rFonts w:ascii="Book Antiqua" w:hAnsi="Book Antiqua" w:cs="Calibri"/>
          <w:lang w:val="en-GB"/>
        </w:rPr>
        <w:t xml:space="preserve"> </w:t>
      </w:r>
      <w:r w:rsidR="000E0B6F" w:rsidRPr="009C3CFA">
        <w:rPr>
          <w:rFonts w:ascii="Book Antiqua" w:hAnsi="Book Antiqua" w:cs="Calibri"/>
          <w:lang w:val="en-GB"/>
        </w:rPr>
        <w:t>when</w:t>
      </w:r>
      <w:r w:rsidRPr="009C3CFA">
        <w:rPr>
          <w:rFonts w:ascii="Book Antiqua" w:hAnsi="Book Antiqua" w:cs="Calibri"/>
          <w:lang w:val="en-GB"/>
        </w:rPr>
        <w:t xml:space="preserve"> the study was conducted.</w:t>
      </w:r>
      <w:r w:rsidR="000E0B6F" w:rsidRPr="009C3CFA">
        <w:rPr>
          <w:rFonts w:ascii="Book Antiqua" w:hAnsi="Book Antiqua" w:cs="Calibri"/>
          <w:lang w:val="en-GB"/>
        </w:rPr>
        <w:t xml:space="preserve"> </w:t>
      </w:r>
      <w:r w:rsidRPr="009C3CFA">
        <w:rPr>
          <w:rFonts w:ascii="Book Antiqua" w:hAnsi="Book Antiqua" w:cs="Calibri"/>
          <w:lang w:val="en-GB"/>
        </w:rPr>
        <w:t xml:space="preserve">After a follow-up period of 47 </w:t>
      </w:r>
      <w:proofErr w:type="spellStart"/>
      <w:proofErr w:type="gramStart"/>
      <w:r w:rsidR="00BA3F1B">
        <w:rPr>
          <w:rFonts w:ascii="Book Antiqua" w:hAnsi="Book Antiqua" w:cs="Calibri"/>
          <w:lang w:val="en-GB"/>
        </w:rPr>
        <w:t>mo</w:t>
      </w:r>
      <w:proofErr w:type="spellEnd"/>
      <w:proofErr w:type="gramEnd"/>
      <w:r w:rsidRPr="009C3CFA">
        <w:rPr>
          <w:rFonts w:ascii="Book Antiqua" w:hAnsi="Book Antiqua" w:cs="Calibri"/>
          <w:lang w:val="en-GB"/>
        </w:rPr>
        <w:t xml:space="preserve">, a significantly higher survival rate was observed among patients with DCM </w:t>
      </w:r>
      <w:r w:rsidR="00F44365" w:rsidRPr="009C3CFA">
        <w:rPr>
          <w:rFonts w:ascii="Book Antiqua" w:hAnsi="Book Antiqua" w:cs="Calibri"/>
          <w:lang w:val="en-GB"/>
        </w:rPr>
        <w:t>compared with</w:t>
      </w:r>
      <w:r w:rsidR="000E0B6F" w:rsidRPr="009C3CFA">
        <w:rPr>
          <w:rFonts w:ascii="Book Antiqua" w:hAnsi="Book Antiqua" w:cs="Calibri"/>
          <w:lang w:val="en-GB"/>
        </w:rPr>
        <w:t xml:space="preserve"> </w:t>
      </w:r>
      <w:r w:rsidRPr="009C3CFA">
        <w:rPr>
          <w:rFonts w:ascii="Book Antiqua" w:hAnsi="Book Antiqua" w:cs="Calibri"/>
          <w:lang w:val="en-GB"/>
        </w:rPr>
        <w:t>patients with ACM. In this study</w:t>
      </w:r>
      <w:r w:rsidR="00F44365" w:rsidRPr="009C3CFA">
        <w:rPr>
          <w:rFonts w:ascii="Book Antiqua" w:hAnsi="Book Antiqua" w:cs="Calibri"/>
          <w:lang w:val="en-GB"/>
        </w:rPr>
        <w:t>,</w:t>
      </w:r>
      <w:r w:rsidRPr="009C3CFA">
        <w:rPr>
          <w:rFonts w:ascii="Book Antiqua" w:hAnsi="Book Antiqua" w:cs="Calibri"/>
          <w:lang w:val="en-GB"/>
        </w:rPr>
        <w:t xml:space="preserve"> the only independent predictor of cardiac death was alcohol abstinence.</w:t>
      </w:r>
    </w:p>
    <w:p w14:paraId="42FB1F27" w14:textId="6BB60950" w:rsidR="00092001" w:rsidRPr="009C3CFA" w:rsidRDefault="00F44365" w:rsidP="00D80F96">
      <w:pPr>
        <w:pStyle w:val="a3"/>
        <w:spacing w:after="0" w:line="360" w:lineRule="auto"/>
        <w:ind w:firstLineChars="250" w:firstLine="600"/>
        <w:jc w:val="both"/>
        <w:rPr>
          <w:rFonts w:ascii="Book Antiqua" w:hAnsi="Book Antiqua"/>
          <w:b w:val="0"/>
          <w:bCs w:val="0"/>
          <w:color w:val="auto"/>
          <w:sz w:val="24"/>
          <w:szCs w:val="24"/>
          <w:lang w:val="en-GB"/>
        </w:rPr>
      </w:pPr>
      <w:r w:rsidRPr="009C3CFA">
        <w:rPr>
          <w:rFonts w:ascii="Book Antiqua" w:hAnsi="Book Antiqua"/>
          <w:b w:val="0"/>
          <w:bCs w:val="0"/>
          <w:color w:val="auto"/>
          <w:sz w:val="24"/>
          <w:szCs w:val="24"/>
          <w:lang w:val="en-GB"/>
        </w:rPr>
        <w:t>In the second study</w:t>
      </w:r>
      <w:r w:rsidR="00092001" w:rsidRPr="009C3CFA">
        <w:rPr>
          <w:rFonts w:ascii="Book Antiqua" w:hAnsi="Book Antiqua"/>
          <w:b w:val="0"/>
          <w:bCs w:val="0"/>
          <w:color w:val="auto"/>
          <w:sz w:val="24"/>
          <w:szCs w:val="24"/>
          <w:lang w:val="en-GB"/>
        </w:rPr>
        <w:t xml:space="preserve">, </w:t>
      </w:r>
      <w:proofErr w:type="spellStart"/>
      <w:r w:rsidR="00092001" w:rsidRPr="009C3CFA">
        <w:rPr>
          <w:rFonts w:ascii="Book Antiqua" w:hAnsi="Book Antiqua"/>
          <w:b w:val="0"/>
          <w:bCs w:val="0"/>
          <w:color w:val="auto"/>
          <w:sz w:val="24"/>
          <w:szCs w:val="24"/>
          <w:lang w:val="en-GB"/>
        </w:rPr>
        <w:t>Gavazzi</w:t>
      </w:r>
      <w:proofErr w:type="spellEnd"/>
      <w:r w:rsidR="00092001" w:rsidRPr="009C3CFA">
        <w:rPr>
          <w:rFonts w:ascii="Book Antiqua" w:hAnsi="Book Antiqua"/>
          <w:b w:val="0"/>
          <w:bCs w:val="0"/>
          <w:color w:val="auto"/>
          <w:sz w:val="24"/>
          <w:szCs w:val="24"/>
          <w:lang w:val="en-GB"/>
        </w:rPr>
        <w:t xml:space="preserve"> led a multicentre study in which, from 1986 to 1995, 79 patients with ACM and 259 patients with DC</w:t>
      </w:r>
      <w:r w:rsidR="00C8248A" w:rsidRPr="009C3CFA">
        <w:rPr>
          <w:rFonts w:ascii="Book Antiqua" w:hAnsi="Book Antiqua"/>
          <w:b w:val="0"/>
          <w:bCs w:val="0"/>
          <w:color w:val="auto"/>
          <w:sz w:val="24"/>
          <w:szCs w:val="24"/>
          <w:lang w:val="en-GB"/>
        </w:rPr>
        <w:t xml:space="preserve">M were </w:t>
      </w:r>
      <w:proofErr w:type="gramStart"/>
      <w:r w:rsidR="00C8248A" w:rsidRPr="009C3CFA">
        <w:rPr>
          <w:rFonts w:ascii="Book Antiqua" w:hAnsi="Book Antiqua"/>
          <w:b w:val="0"/>
          <w:bCs w:val="0"/>
          <w:color w:val="auto"/>
          <w:sz w:val="24"/>
          <w:szCs w:val="24"/>
          <w:lang w:val="en-GB"/>
        </w:rPr>
        <w:t>recruited</w:t>
      </w:r>
      <w:r w:rsidR="00574747" w:rsidRPr="00574747">
        <w:rPr>
          <w:rFonts w:ascii="Book Antiqua" w:hAnsi="Book Antiqua"/>
          <w:b w:val="0"/>
          <w:bCs w:val="0"/>
          <w:color w:val="auto"/>
          <w:sz w:val="24"/>
          <w:szCs w:val="24"/>
          <w:vertAlign w:val="superscript"/>
          <w:lang w:val="en-GB"/>
        </w:rPr>
        <w:t>[</w:t>
      </w:r>
      <w:proofErr w:type="gramEnd"/>
      <w:r w:rsidR="00092001" w:rsidRPr="009C3CFA">
        <w:rPr>
          <w:rFonts w:ascii="Book Antiqua" w:hAnsi="Book Antiqua" w:cs="Arabic Typesetting"/>
          <w:b w:val="0"/>
          <w:bCs w:val="0"/>
          <w:color w:val="auto"/>
          <w:sz w:val="24"/>
          <w:szCs w:val="24"/>
          <w:vertAlign w:val="superscript"/>
          <w:lang w:val="en-GB"/>
        </w:rPr>
        <w:t>10</w:t>
      </w:r>
      <w:r w:rsidR="0038020F" w:rsidRPr="009C3CFA">
        <w:rPr>
          <w:rFonts w:ascii="Book Antiqua" w:hAnsi="Book Antiqua" w:cs="Arabic Typesetting"/>
          <w:b w:val="0"/>
          <w:bCs w:val="0"/>
          <w:color w:val="auto"/>
          <w:sz w:val="24"/>
          <w:szCs w:val="24"/>
          <w:vertAlign w:val="superscript"/>
          <w:lang w:val="en-GB"/>
        </w:rPr>
        <w:t>]</w:t>
      </w:r>
      <w:r w:rsidR="00092001" w:rsidRPr="009C3CFA">
        <w:rPr>
          <w:rFonts w:ascii="Book Antiqua" w:hAnsi="Book Antiqua" w:cs="Arabic Typesetting"/>
          <w:b w:val="0"/>
          <w:bCs w:val="0"/>
          <w:color w:val="auto"/>
          <w:sz w:val="24"/>
          <w:szCs w:val="24"/>
          <w:lang w:val="en-GB"/>
        </w:rPr>
        <w:t>.</w:t>
      </w:r>
      <w:r w:rsidR="00092001" w:rsidRPr="009C3CFA">
        <w:rPr>
          <w:rFonts w:ascii="Book Antiqua" w:hAnsi="Book Antiqua"/>
          <w:b w:val="0"/>
          <w:bCs w:val="0"/>
          <w:color w:val="auto"/>
          <w:sz w:val="24"/>
          <w:szCs w:val="24"/>
          <w:lang w:val="en-GB"/>
        </w:rPr>
        <w:t xml:space="preserve"> The average duration of follow-up was 59</w:t>
      </w:r>
      <w:r w:rsidR="00512D8B">
        <w:rPr>
          <w:rFonts w:ascii="Book Antiqua" w:hAnsi="Book Antiqua"/>
          <w:b w:val="0"/>
          <w:bCs w:val="0"/>
          <w:color w:val="auto"/>
          <w:sz w:val="24"/>
          <w:szCs w:val="24"/>
          <w:lang w:val="en-GB"/>
        </w:rPr>
        <w:t xml:space="preserve"> </w:t>
      </w:r>
      <w:r w:rsidR="00715DE9">
        <w:rPr>
          <w:rFonts w:ascii="Book Antiqua" w:hAnsi="Book Antiqua"/>
          <w:b w:val="0"/>
          <w:bCs w:val="0"/>
          <w:color w:val="auto"/>
          <w:sz w:val="24"/>
          <w:szCs w:val="24"/>
          <w:lang w:val="en-GB"/>
        </w:rPr>
        <w:t>±</w:t>
      </w:r>
      <w:r w:rsidR="00512D8B">
        <w:rPr>
          <w:rFonts w:ascii="Book Antiqua" w:hAnsi="Book Antiqua"/>
          <w:b w:val="0"/>
          <w:bCs w:val="0"/>
          <w:color w:val="auto"/>
          <w:sz w:val="24"/>
          <w:szCs w:val="24"/>
          <w:lang w:val="en-GB"/>
        </w:rPr>
        <w:t xml:space="preserve"> </w:t>
      </w:r>
      <w:r w:rsidR="00092001" w:rsidRPr="009C3CFA">
        <w:rPr>
          <w:rFonts w:ascii="Book Antiqua" w:hAnsi="Book Antiqua"/>
          <w:b w:val="0"/>
          <w:bCs w:val="0"/>
          <w:color w:val="auto"/>
          <w:sz w:val="24"/>
          <w:szCs w:val="24"/>
          <w:lang w:val="en-GB"/>
        </w:rPr>
        <w:t xml:space="preserve">35 </w:t>
      </w:r>
      <w:r w:rsidR="00BA3F1B">
        <w:rPr>
          <w:rFonts w:ascii="Book Antiqua" w:hAnsi="Book Antiqua"/>
          <w:b w:val="0"/>
          <w:bCs w:val="0"/>
          <w:color w:val="auto"/>
          <w:sz w:val="24"/>
          <w:szCs w:val="24"/>
          <w:lang w:val="en-GB"/>
        </w:rPr>
        <w:t>mo</w:t>
      </w:r>
      <w:r w:rsidR="00092001" w:rsidRPr="009C3CFA">
        <w:rPr>
          <w:rFonts w:ascii="Book Antiqua" w:hAnsi="Book Antiqua"/>
          <w:b w:val="0"/>
          <w:bCs w:val="0"/>
          <w:color w:val="auto"/>
          <w:sz w:val="24"/>
          <w:szCs w:val="24"/>
          <w:lang w:val="en-GB"/>
        </w:rPr>
        <w:t xml:space="preserve">. Transplant-free survival after 7 years was worse among patients with ACM than among those with DCM </w:t>
      </w:r>
      <w:r w:rsidR="00C8248A" w:rsidRPr="009C3CFA">
        <w:rPr>
          <w:rFonts w:ascii="Book Antiqua" w:hAnsi="Book Antiqua"/>
          <w:b w:val="0"/>
          <w:bCs w:val="0"/>
          <w:color w:val="auto"/>
          <w:sz w:val="24"/>
          <w:szCs w:val="24"/>
          <w:lang w:val="en-GB"/>
        </w:rPr>
        <w:t>(</w:t>
      </w:r>
      <w:r w:rsidR="00092001" w:rsidRPr="009C3CFA">
        <w:rPr>
          <w:rFonts w:ascii="Book Antiqua" w:hAnsi="Book Antiqua"/>
          <w:b w:val="0"/>
          <w:bCs w:val="0"/>
          <w:color w:val="auto"/>
          <w:sz w:val="24"/>
          <w:szCs w:val="24"/>
          <w:lang w:val="en-GB"/>
        </w:rPr>
        <w:t xml:space="preserve">41% </w:t>
      </w:r>
      <w:r w:rsidR="000610B6" w:rsidRPr="000610B6">
        <w:rPr>
          <w:rFonts w:ascii="Book Antiqua" w:hAnsi="Book Antiqua"/>
          <w:b w:val="0"/>
          <w:bCs w:val="0"/>
          <w:i/>
          <w:color w:val="auto"/>
          <w:sz w:val="24"/>
          <w:szCs w:val="24"/>
          <w:lang w:val="en-GB"/>
        </w:rPr>
        <w:t>vs</w:t>
      </w:r>
      <w:r w:rsidR="00092001" w:rsidRPr="009C3CFA">
        <w:rPr>
          <w:rFonts w:ascii="Book Antiqua" w:hAnsi="Book Antiqua"/>
          <w:b w:val="0"/>
          <w:bCs w:val="0"/>
          <w:color w:val="auto"/>
          <w:sz w:val="24"/>
          <w:szCs w:val="24"/>
          <w:lang w:val="en-GB"/>
        </w:rPr>
        <w:t xml:space="preserve"> 53%</w:t>
      </w:r>
      <w:r w:rsidR="00C8248A" w:rsidRPr="009C3CFA">
        <w:rPr>
          <w:rFonts w:ascii="Book Antiqua" w:hAnsi="Book Antiqua"/>
          <w:b w:val="0"/>
          <w:bCs w:val="0"/>
          <w:color w:val="auto"/>
          <w:sz w:val="24"/>
          <w:szCs w:val="24"/>
          <w:lang w:val="en-GB"/>
        </w:rPr>
        <w:t>)</w:t>
      </w:r>
      <w:r w:rsidR="00092001" w:rsidRPr="009C3CFA">
        <w:rPr>
          <w:rFonts w:ascii="Book Antiqua" w:hAnsi="Book Antiqua"/>
          <w:b w:val="0"/>
          <w:bCs w:val="0"/>
          <w:color w:val="auto"/>
          <w:sz w:val="24"/>
          <w:szCs w:val="24"/>
          <w:lang w:val="en-GB"/>
        </w:rPr>
        <w:t xml:space="preserve">. Among patients who continued </w:t>
      </w:r>
      <w:r w:rsidR="000E0B6F" w:rsidRPr="009C3CFA">
        <w:rPr>
          <w:rFonts w:ascii="Book Antiqua" w:hAnsi="Book Antiqua"/>
          <w:b w:val="0"/>
          <w:bCs w:val="0"/>
          <w:color w:val="auto"/>
          <w:sz w:val="24"/>
          <w:szCs w:val="24"/>
          <w:lang w:val="en-GB"/>
        </w:rPr>
        <w:t>drinking heavily</w:t>
      </w:r>
      <w:r w:rsidR="00092001" w:rsidRPr="009C3CFA">
        <w:rPr>
          <w:rFonts w:ascii="Book Antiqua" w:hAnsi="Book Antiqua"/>
          <w:b w:val="0"/>
          <w:bCs w:val="0"/>
          <w:color w:val="auto"/>
          <w:sz w:val="24"/>
          <w:szCs w:val="24"/>
          <w:lang w:val="en-GB"/>
        </w:rPr>
        <w:t>,</w:t>
      </w:r>
      <w:r w:rsidR="000E0B6F" w:rsidRPr="009C3CFA">
        <w:rPr>
          <w:rFonts w:ascii="Book Antiqua" w:hAnsi="Book Antiqua"/>
          <w:b w:val="0"/>
          <w:bCs w:val="0"/>
          <w:color w:val="auto"/>
          <w:sz w:val="24"/>
          <w:szCs w:val="24"/>
          <w:lang w:val="en-GB"/>
        </w:rPr>
        <w:t xml:space="preserve"> </w:t>
      </w:r>
      <w:r w:rsidR="00092001" w:rsidRPr="009C3CFA">
        <w:rPr>
          <w:rFonts w:ascii="Book Antiqua" w:hAnsi="Book Antiqua"/>
          <w:b w:val="0"/>
          <w:bCs w:val="0"/>
          <w:color w:val="auto"/>
          <w:sz w:val="24"/>
          <w:szCs w:val="24"/>
          <w:lang w:val="en-GB"/>
        </w:rPr>
        <w:t xml:space="preserve">transplant free survival was significantly worse than in </w:t>
      </w:r>
      <w:r w:rsidR="000E0B6F" w:rsidRPr="009C3CFA">
        <w:rPr>
          <w:rFonts w:ascii="Book Antiqua" w:hAnsi="Book Antiqua"/>
          <w:b w:val="0"/>
          <w:bCs w:val="0"/>
          <w:color w:val="auto"/>
          <w:sz w:val="24"/>
          <w:szCs w:val="24"/>
          <w:lang w:val="en-GB"/>
        </w:rPr>
        <w:t>non-drinker</w:t>
      </w:r>
      <w:r w:rsidR="00092001" w:rsidRPr="009C3CFA">
        <w:rPr>
          <w:rFonts w:ascii="Book Antiqua" w:hAnsi="Book Antiqua"/>
          <w:b w:val="0"/>
          <w:bCs w:val="0"/>
          <w:color w:val="auto"/>
          <w:sz w:val="24"/>
          <w:szCs w:val="24"/>
          <w:lang w:val="en-GB"/>
        </w:rPr>
        <w:t>s</w:t>
      </w:r>
      <w:r w:rsidR="00F5420A">
        <w:rPr>
          <w:rFonts w:ascii="Book Antiqua" w:hAnsi="Book Antiqua"/>
          <w:b w:val="0"/>
          <w:bCs w:val="0"/>
          <w:color w:val="auto"/>
          <w:sz w:val="24"/>
          <w:szCs w:val="24"/>
          <w:lang w:val="en-GB"/>
        </w:rPr>
        <w:t xml:space="preserve"> </w:t>
      </w:r>
      <w:r w:rsidR="00890E15" w:rsidRPr="009C3CFA">
        <w:rPr>
          <w:rFonts w:ascii="Book Antiqua" w:hAnsi="Book Antiqua"/>
          <w:b w:val="0"/>
          <w:bCs w:val="0"/>
          <w:color w:val="auto"/>
          <w:sz w:val="24"/>
          <w:szCs w:val="24"/>
          <w:lang w:val="en-GB"/>
        </w:rPr>
        <w:t>(</w:t>
      </w:r>
      <w:r w:rsidR="00092001" w:rsidRPr="009C3CFA">
        <w:rPr>
          <w:rFonts w:ascii="Book Antiqua" w:hAnsi="Book Antiqua"/>
          <w:b w:val="0"/>
          <w:bCs w:val="0"/>
          <w:color w:val="auto"/>
          <w:sz w:val="24"/>
          <w:szCs w:val="24"/>
          <w:lang w:val="en-GB"/>
        </w:rPr>
        <w:t xml:space="preserve">27% </w:t>
      </w:r>
      <w:r w:rsidR="000610B6" w:rsidRPr="000610B6">
        <w:rPr>
          <w:rFonts w:ascii="Book Antiqua" w:hAnsi="Book Antiqua"/>
          <w:b w:val="0"/>
          <w:bCs w:val="0"/>
          <w:i/>
          <w:color w:val="auto"/>
          <w:sz w:val="24"/>
          <w:szCs w:val="24"/>
          <w:lang w:val="en-GB"/>
        </w:rPr>
        <w:t>vs</w:t>
      </w:r>
      <w:r w:rsidR="00092001" w:rsidRPr="009C3CFA">
        <w:rPr>
          <w:rFonts w:ascii="Book Antiqua" w:hAnsi="Book Antiqua"/>
          <w:b w:val="0"/>
          <w:bCs w:val="0"/>
          <w:color w:val="auto"/>
          <w:sz w:val="24"/>
          <w:szCs w:val="24"/>
          <w:lang w:val="en-GB"/>
        </w:rPr>
        <w:t xml:space="preserve"> 45%</w:t>
      </w:r>
      <w:r w:rsidR="00890E15" w:rsidRPr="009C3CFA">
        <w:rPr>
          <w:rFonts w:ascii="Book Antiqua" w:hAnsi="Book Antiqua"/>
          <w:b w:val="0"/>
          <w:bCs w:val="0"/>
          <w:color w:val="auto"/>
          <w:sz w:val="24"/>
          <w:szCs w:val="24"/>
          <w:lang w:val="en-GB"/>
        </w:rPr>
        <w:t>)</w:t>
      </w:r>
      <w:r w:rsidR="00092001" w:rsidRPr="009C3CFA">
        <w:rPr>
          <w:rFonts w:ascii="Book Antiqua" w:hAnsi="Book Antiqua"/>
          <w:b w:val="0"/>
          <w:bCs w:val="0"/>
          <w:color w:val="auto"/>
          <w:sz w:val="24"/>
          <w:szCs w:val="24"/>
          <w:lang w:val="en-GB"/>
        </w:rPr>
        <w:t>. No other predictors were described.</w:t>
      </w:r>
    </w:p>
    <w:p w14:paraId="36E6F5E8" w14:textId="77777777" w:rsidR="00092001" w:rsidRPr="009C3CFA" w:rsidRDefault="0080798F" w:rsidP="00D80F96">
      <w:pPr>
        <w:spacing w:line="360" w:lineRule="auto"/>
        <w:ind w:firstLineChars="250" w:firstLine="600"/>
        <w:jc w:val="both"/>
        <w:rPr>
          <w:rFonts w:ascii="Book Antiqua" w:hAnsi="Book Antiqua" w:cs="Calibri"/>
          <w:lang w:val="en-GB" w:eastAsia="en-US"/>
        </w:rPr>
      </w:pPr>
      <w:r w:rsidRPr="009C3CFA">
        <w:rPr>
          <w:rFonts w:ascii="Book Antiqua" w:hAnsi="Book Antiqua" w:cs="Calibri"/>
          <w:lang w:val="en-GB" w:eastAsia="en-US"/>
        </w:rPr>
        <w:t>Considering</w:t>
      </w:r>
      <w:r w:rsidR="00092001" w:rsidRPr="009C3CFA">
        <w:rPr>
          <w:rFonts w:ascii="Book Antiqua" w:hAnsi="Book Antiqua" w:cs="Calibri"/>
          <w:lang w:val="en-GB" w:eastAsia="en-US"/>
        </w:rPr>
        <w:t xml:space="preserve"> all the </w:t>
      </w:r>
      <w:r w:rsidR="00F44365" w:rsidRPr="009C3CFA">
        <w:rPr>
          <w:rFonts w:ascii="Book Antiqua" w:hAnsi="Book Antiqua" w:cs="Calibri"/>
          <w:lang w:val="en-GB" w:eastAsia="en-US"/>
        </w:rPr>
        <w:t xml:space="preserve">works </w:t>
      </w:r>
      <w:r w:rsidR="00092001" w:rsidRPr="009C3CFA">
        <w:rPr>
          <w:rFonts w:ascii="Book Antiqua" w:hAnsi="Book Antiqua" w:cs="Calibri"/>
          <w:lang w:val="en-GB" w:eastAsia="en-US"/>
        </w:rPr>
        <w:t>conducted to date</w:t>
      </w:r>
      <w:r w:rsidR="000E0B6F" w:rsidRPr="009C3CFA">
        <w:rPr>
          <w:rFonts w:ascii="Book Antiqua" w:hAnsi="Book Antiqua" w:cs="Calibri"/>
          <w:lang w:val="en-GB" w:eastAsia="en-US"/>
        </w:rPr>
        <w:t>,</w:t>
      </w:r>
      <w:r w:rsidR="00092001" w:rsidRPr="009C3CFA">
        <w:rPr>
          <w:rFonts w:ascii="Book Antiqua" w:hAnsi="Book Antiqua" w:cs="Calibri"/>
          <w:lang w:val="en-GB" w:eastAsia="en-US"/>
        </w:rPr>
        <w:t xml:space="preserve"> </w:t>
      </w:r>
      <w:r w:rsidRPr="009C3CFA">
        <w:rPr>
          <w:rFonts w:ascii="Book Antiqua" w:hAnsi="Book Antiqua" w:cs="Calibri"/>
          <w:lang w:val="en-GB" w:eastAsia="en-US"/>
        </w:rPr>
        <w:t xml:space="preserve">it is </w:t>
      </w:r>
      <w:r w:rsidR="00C17523" w:rsidRPr="009C3CFA">
        <w:rPr>
          <w:rFonts w:ascii="Book Antiqua" w:hAnsi="Book Antiqua" w:cs="Calibri"/>
          <w:lang w:val="en-GB" w:eastAsia="en-US"/>
        </w:rPr>
        <w:t>clear</w:t>
      </w:r>
      <w:r w:rsidRPr="009C3CFA">
        <w:rPr>
          <w:rFonts w:ascii="Book Antiqua" w:hAnsi="Book Antiqua" w:cs="Calibri"/>
          <w:lang w:val="en-GB" w:eastAsia="en-US"/>
        </w:rPr>
        <w:t xml:space="preserve"> that</w:t>
      </w:r>
      <w:r w:rsidR="00092001" w:rsidRPr="009C3CFA">
        <w:rPr>
          <w:rFonts w:ascii="Book Antiqua" w:hAnsi="Book Antiqua" w:cs="Calibri"/>
          <w:lang w:val="en-GB" w:eastAsia="en-US"/>
        </w:rPr>
        <w:t xml:space="preserve"> new studies on the natural history of ACM are needed</w:t>
      </w:r>
      <w:r w:rsidR="00E11E7F" w:rsidRPr="009C3CFA">
        <w:rPr>
          <w:rFonts w:ascii="Book Antiqua" w:hAnsi="Book Antiqua" w:cs="Calibri"/>
          <w:lang w:val="en-GB" w:eastAsia="en-US"/>
        </w:rPr>
        <w:t>,</w:t>
      </w:r>
      <w:r w:rsidR="00092001" w:rsidRPr="009C3CFA">
        <w:rPr>
          <w:rFonts w:ascii="Book Antiqua" w:hAnsi="Book Antiqua" w:cs="Calibri"/>
          <w:lang w:val="en-GB" w:eastAsia="en-US"/>
        </w:rPr>
        <w:t xml:space="preserve"> including patients treated with contemporary heart failure therapies. In light of </w:t>
      </w:r>
      <w:r w:rsidR="00F44365" w:rsidRPr="009C3CFA">
        <w:rPr>
          <w:rFonts w:ascii="Book Antiqua" w:hAnsi="Book Antiqua" w:cs="Calibri"/>
          <w:lang w:val="en-GB" w:eastAsia="en-US"/>
        </w:rPr>
        <w:t xml:space="preserve">the </w:t>
      </w:r>
      <w:r w:rsidR="00092001" w:rsidRPr="009C3CFA">
        <w:rPr>
          <w:rFonts w:ascii="Book Antiqua" w:hAnsi="Book Antiqua" w:cs="Calibri"/>
          <w:lang w:val="en-GB" w:eastAsia="en-US"/>
        </w:rPr>
        <w:t>available data, new studies will help to clarify</w:t>
      </w:r>
      <w:r w:rsidR="00C17523" w:rsidRPr="009C3CFA">
        <w:rPr>
          <w:rFonts w:ascii="Book Antiqua" w:hAnsi="Book Antiqua" w:cs="Calibri"/>
          <w:lang w:val="en-GB" w:eastAsia="en-US"/>
        </w:rPr>
        <w:t xml:space="preserve"> </w:t>
      </w:r>
      <w:r w:rsidR="00092001" w:rsidRPr="009C3CFA">
        <w:rPr>
          <w:rFonts w:ascii="Book Antiqua" w:hAnsi="Book Antiqua" w:cs="Calibri"/>
          <w:lang w:val="en-GB" w:eastAsia="en-US"/>
        </w:rPr>
        <w:t>the current prognosis of ACM compared to DCM</w:t>
      </w:r>
      <w:r w:rsidR="00C17523" w:rsidRPr="009C3CFA">
        <w:rPr>
          <w:rFonts w:ascii="Book Antiqua" w:hAnsi="Book Antiqua" w:cs="Calibri"/>
          <w:lang w:val="en-GB" w:eastAsia="en-US"/>
        </w:rPr>
        <w:t xml:space="preserve"> </w:t>
      </w:r>
      <w:r w:rsidR="00092001" w:rsidRPr="009C3CFA">
        <w:rPr>
          <w:rFonts w:ascii="Book Antiqua" w:hAnsi="Book Antiqua" w:cs="Calibri"/>
          <w:lang w:val="en-GB" w:eastAsia="en-US"/>
        </w:rPr>
        <w:t>and to determine prognostic factors in ACM that might differ from known prognostic factors in DCM.</w:t>
      </w:r>
    </w:p>
    <w:p w14:paraId="55749DD8" w14:textId="77777777" w:rsidR="00092001" w:rsidRPr="009C3CFA" w:rsidRDefault="00092001" w:rsidP="00D80F96">
      <w:pPr>
        <w:spacing w:line="360" w:lineRule="auto"/>
        <w:jc w:val="both"/>
        <w:rPr>
          <w:rFonts w:ascii="Book Antiqua" w:hAnsi="Book Antiqua" w:cs="Calibri"/>
          <w:lang w:val="en-GB" w:eastAsia="en-US"/>
        </w:rPr>
      </w:pPr>
    </w:p>
    <w:p w14:paraId="75D85C21" w14:textId="7DA6FAC3" w:rsidR="00092001" w:rsidRPr="009C3CFA" w:rsidRDefault="005B2B4E" w:rsidP="00D80F96">
      <w:pPr>
        <w:autoSpaceDE w:val="0"/>
        <w:autoSpaceDN w:val="0"/>
        <w:adjustRightInd w:val="0"/>
        <w:spacing w:line="360" w:lineRule="auto"/>
        <w:jc w:val="both"/>
        <w:outlineLvl w:val="0"/>
        <w:rPr>
          <w:rFonts w:ascii="Book Antiqua" w:hAnsi="Book Antiqua" w:cs="Calibri"/>
          <w:b/>
          <w:bCs/>
          <w:lang w:val="en-GB"/>
        </w:rPr>
      </w:pPr>
      <w:r w:rsidRPr="009C3CFA">
        <w:rPr>
          <w:rFonts w:ascii="Book Antiqua" w:hAnsi="Book Antiqua" w:cs="Calibri"/>
          <w:b/>
          <w:bCs/>
          <w:lang w:val="en-GB"/>
        </w:rPr>
        <w:t>TREATMENT</w:t>
      </w:r>
    </w:p>
    <w:p w14:paraId="08535713" w14:textId="77777777" w:rsidR="00092001" w:rsidRPr="009C3CFA" w:rsidRDefault="00092001" w:rsidP="00D80F96">
      <w:pPr>
        <w:autoSpaceDE w:val="0"/>
        <w:autoSpaceDN w:val="0"/>
        <w:adjustRightInd w:val="0"/>
        <w:spacing w:line="360" w:lineRule="auto"/>
        <w:jc w:val="both"/>
        <w:outlineLvl w:val="0"/>
        <w:rPr>
          <w:rFonts w:ascii="Book Antiqua" w:hAnsi="Book Antiqua" w:cs="Calibri"/>
          <w:lang w:val="en-GB"/>
        </w:rPr>
      </w:pPr>
      <w:r w:rsidRPr="009C3CFA">
        <w:rPr>
          <w:rFonts w:ascii="Book Antiqua" w:hAnsi="Book Antiqua" w:cs="Calibri"/>
          <w:lang w:val="en-GB"/>
        </w:rPr>
        <w:t xml:space="preserve">To date none of the ACM studies </w:t>
      </w:r>
      <w:r w:rsidR="00E11E7F" w:rsidRPr="009C3CFA">
        <w:rPr>
          <w:rFonts w:ascii="Book Antiqua" w:hAnsi="Book Antiqua" w:cs="Calibri"/>
          <w:lang w:val="en-GB"/>
        </w:rPr>
        <w:t xml:space="preserve">have </w:t>
      </w:r>
      <w:r w:rsidRPr="009C3CFA">
        <w:rPr>
          <w:rFonts w:ascii="Book Antiqua" w:hAnsi="Book Antiqua" w:cs="Calibri"/>
          <w:lang w:val="en-GB"/>
        </w:rPr>
        <w:t xml:space="preserve">proposed a treatment for ACM other than that recommended for DCM in current HF </w:t>
      </w:r>
      <w:r w:rsidR="00FF29D7" w:rsidRPr="009C3CFA">
        <w:rPr>
          <w:rFonts w:ascii="Book Antiqua" w:hAnsi="Book Antiqua" w:cs="Calibri"/>
          <w:lang w:val="en-GB"/>
        </w:rPr>
        <w:t>g</w:t>
      </w:r>
      <w:r w:rsidRPr="009C3CFA">
        <w:rPr>
          <w:rFonts w:ascii="Book Antiqua" w:hAnsi="Book Antiqua" w:cs="Calibri"/>
          <w:lang w:val="en-GB"/>
        </w:rPr>
        <w:t xml:space="preserve">uidelines. </w:t>
      </w:r>
    </w:p>
    <w:p w14:paraId="00403BC3" w14:textId="77777777" w:rsidR="00092001" w:rsidRPr="009C3CFA" w:rsidRDefault="00092001" w:rsidP="00D80F96">
      <w:pPr>
        <w:autoSpaceDE w:val="0"/>
        <w:autoSpaceDN w:val="0"/>
        <w:adjustRightInd w:val="0"/>
        <w:spacing w:line="360" w:lineRule="auto"/>
        <w:ind w:firstLineChars="250" w:firstLine="600"/>
        <w:jc w:val="both"/>
        <w:outlineLvl w:val="0"/>
        <w:rPr>
          <w:rFonts w:ascii="Book Antiqua" w:hAnsi="Book Antiqua" w:cs="Calibri"/>
          <w:lang w:val="en-GB"/>
        </w:rPr>
      </w:pPr>
      <w:r w:rsidRPr="009C3CFA">
        <w:rPr>
          <w:rFonts w:ascii="Book Antiqua" w:hAnsi="Book Antiqua" w:cs="Calibri"/>
          <w:lang w:val="en-GB"/>
        </w:rPr>
        <w:t xml:space="preserve">From the data provided in the available ACM studies, it </w:t>
      </w:r>
      <w:r w:rsidR="00E11E7F" w:rsidRPr="009C3CFA">
        <w:rPr>
          <w:rFonts w:ascii="Book Antiqua" w:hAnsi="Book Antiqua" w:cs="Calibri"/>
          <w:lang w:val="en-GB"/>
        </w:rPr>
        <w:t xml:space="preserve">appears </w:t>
      </w:r>
      <w:r w:rsidRPr="009C3CFA">
        <w:rPr>
          <w:rFonts w:ascii="Book Antiqua" w:hAnsi="Book Antiqua" w:cs="Calibri"/>
          <w:lang w:val="en-GB"/>
        </w:rPr>
        <w:t xml:space="preserve">that patients who received ACEI globally showed </w:t>
      </w:r>
      <w:r w:rsidR="00B77B64" w:rsidRPr="009C3CFA">
        <w:rPr>
          <w:rFonts w:ascii="Book Antiqua" w:hAnsi="Book Antiqua" w:cs="Calibri"/>
          <w:lang w:val="en-GB"/>
        </w:rPr>
        <w:t>improved prognosis</w:t>
      </w:r>
      <w:r w:rsidRPr="009C3CFA">
        <w:rPr>
          <w:rFonts w:ascii="Book Antiqua" w:hAnsi="Book Antiqua" w:cs="Calibri"/>
          <w:lang w:val="en-GB"/>
        </w:rPr>
        <w:t xml:space="preserve">. In contrast, beta-blockers, </w:t>
      </w:r>
      <w:r w:rsidR="00B37E1F" w:rsidRPr="009C3CFA">
        <w:rPr>
          <w:rFonts w:ascii="Book Antiqua" w:hAnsi="Book Antiqua" w:cs="Calibri"/>
          <w:lang w:val="en-GB"/>
        </w:rPr>
        <w:t>similar to</w:t>
      </w:r>
      <w:r w:rsidRPr="009C3CFA">
        <w:rPr>
          <w:rFonts w:ascii="Book Antiqua" w:hAnsi="Book Antiqua" w:cs="Calibri"/>
          <w:lang w:val="en-GB"/>
        </w:rPr>
        <w:t xml:space="preserve"> aldosterone inhibitors, however beneficial they may be, </w:t>
      </w:r>
      <w:r w:rsidRPr="009C3CFA">
        <w:rPr>
          <w:rFonts w:ascii="Book Antiqua" w:hAnsi="Book Antiqua" w:cs="Calibri"/>
          <w:lang w:val="en-GB"/>
        </w:rPr>
        <w:lastRenderedPageBreak/>
        <w:t xml:space="preserve">have thus </w:t>
      </w:r>
      <w:r w:rsidR="00B77B64" w:rsidRPr="009C3CFA">
        <w:rPr>
          <w:rFonts w:ascii="Book Antiqua" w:hAnsi="Book Antiqua" w:cs="Calibri"/>
          <w:lang w:val="en-GB"/>
        </w:rPr>
        <w:t xml:space="preserve">far </w:t>
      </w:r>
      <w:r w:rsidRPr="009C3CFA">
        <w:rPr>
          <w:rFonts w:ascii="Book Antiqua" w:hAnsi="Book Antiqua" w:cs="Calibri"/>
          <w:lang w:val="en-GB"/>
        </w:rPr>
        <w:t xml:space="preserve">not yielded sufficient data on their efficacy in relation to this disease. </w:t>
      </w:r>
    </w:p>
    <w:p w14:paraId="3B4162BC" w14:textId="667275CF" w:rsidR="00092001" w:rsidRPr="009C3CFA" w:rsidRDefault="00092001" w:rsidP="00D80F96">
      <w:pPr>
        <w:autoSpaceDE w:val="0"/>
        <w:autoSpaceDN w:val="0"/>
        <w:adjustRightInd w:val="0"/>
        <w:snapToGri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Regarding ICD and CRT implantation, the same criteria as in DCM are used in ACM</w:t>
      </w:r>
      <w:r w:rsidR="00FF29D7" w:rsidRPr="009C3CFA">
        <w:rPr>
          <w:rFonts w:ascii="Book Antiqua" w:hAnsi="Book Antiqua" w:cs="Calibri"/>
          <w:lang w:val="en-GB"/>
        </w:rPr>
        <w:t>,</w:t>
      </w:r>
      <w:r w:rsidRPr="009C3CFA">
        <w:rPr>
          <w:rFonts w:ascii="Book Antiqua" w:hAnsi="Book Antiqua" w:cs="Calibri"/>
          <w:lang w:val="en-GB"/>
        </w:rPr>
        <w:t xml:space="preserve"> although it is known that excessive alcohol intake is </w:t>
      </w:r>
      <w:r w:rsidR="00B37E1F" w:rsidRPr="009C3CFA">
        <w:rPr>
          <w:rFonts w:ascii="Book Antiqua" w:hAnsi="Book Antiqua" w:cs="Calibri"/>
          <w:lang w:val="en-GB"/>
        </w:rPr>
        <w:t>specifically</w:t>
      </w:r>
      <w:r w:rsidRPr="009C3CFA">
        <w:rPr>
          <w:rFonts w:ascii="Book Antiqua" w:hAnsi="Book Antiqua" w:cs="Calibri"/>
          <w:lang w:val="en-GB"/>
        </w:rPr>
        <w:t xml:space="preserve"> linked </w:t>
      </w:r>
      <w:r w:rsidR="0088749E" w:rsidRPr="009C3CFA">
        <w:rPr>
          <w:rFonts w:ascii="Book Antiqua" w:hAnsi="Book Antiqua" w:cs="Calibri"/>
          <w:lang w:val="en-GB"/>
        </w:rPr>
        <w:t>to</w:t>
      </w:r>
      <w:r w:rsidRPr="009C3CFA">
        <w:rPr>
          <w:rFonts w:ascii="Book Antiqua" w:hAnsi="Book Antiqua" w:cs="Calibri"/>
          <w:lang w:val="en-GB"/>
        </w:rPr>
        <w:t xml:space="preserve"> ventricular arrhythmia and sudden cardiac death</w:t>
      </w:r>
      <w:r w:rsidR="00574747" w:rsidRPr="00574747">
        <w:rPr>
          <w:rFonts w:ascii="Book Antiqua" w:hAnsi="Book Antiqua" w:cs="Calibri"/>
          <w:vertAlign w:val="superscript"/>
          <w:lang w:val="en-GB"/>
        </w:rPr>
        <w:t>[</w:t>
      </w:r>
      <w:r w:rsidRPr="009C3CFA">
        <w:rPr>
          <w:rFonts w:ascii="Book Antiqua" w:hAnsi="Book Antiqua" w:cs="Arabic Typesetting"/>
          <w:vertAlign w:val="superscript"/>
          <w:lang w:val="en-GB"/>
        </w:rPr>
        <w:t>7</w:t>
      </w:r>
      <w:r w:rsidR="00D158DE">
        <w:rPr>
          <w:rFonts w:ascii="Book Antiqua" w:hAnsi="Book Antiqua" w:cs="Arabic Typesetting" w:hint="eastAsia"/>
          <w:vertAlign w:val="superscript"/>
          <w:lang w:val="en-GB" w:eastAsia="zh-CN"/>
        </w:rPr>
        <w:t>1</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As it is not uncommon in ACM for patients to experience a </w:t>
      </w:r>
      <w:r w:rsidR="00B37E1F" w:rsidRPr="009C3CFA">
        <w:rPr>
          <w:rFonts w:ascii="Book Antiqua" w:hAnsi="Book Antiqua" w:cs="Calibri"/>
          <w:lang w:val="en-GB"/>
        </w:rPr>
        <w:t xml:space="preserve">significant </w:t>
      </w:r>
      <w:r w:rsidRPr="009C3CFA">
        <w:rPr>
          <w:rFonts w:ascii="Book Antiqua" w:hAnsi="Book Antiqua" w:cs="Calibri"/>
          <w:lang w:val="en-GB"/>
        </w:rPr>
        <w:t>recovery of</w:t>
      </w:r>
      <w:r w:rsidR="0088749E" w:rsidRPr="009C3CFA">
        <w:rPr>
          <w:rFonts w:ascii="Book Antiqua" w:hAnsi="Book Antiqua" w:cs="Calibri"/>
          <w:lang w:val="en-GB"/>
        </w:rPr>
        <w:t xml:space="preserve"> </w:t>
      </w:r>
      <w:r w:rsidRPr="009C3CFA">
        <w:rPr>
          <w:rFonts w:ascii="Book Antiqua" w:hAnsi="Book Antiqua" w:cs="Calibri"/>
          <w:lang w:val="en-GB"/>
        </w:rPr>
        <w:t xml:space="preserve">systolic function, it is particularly </w:t>
      </w:r>
      <w:r w:rsidR="00B37E1F" w:rsidRPr="009C3CFA">
        <w:rPr>
          <w:rFonts w:ascii="Book Antiqua" w:hAnsi="Book Antiqua" w:cs="Calibri"/>
          <w:lang w:val="en-GB"/>
        </w:rPr>
        <w:t>challenging</w:t>
      </w:r>
      <w:r w:rsidRPr="009C3CFA">
        <w:rPr>
          <w:rFonts w:ascii="Book Antiqua" w:hAnsi="Book Antiqua" w:cs="Calibri"/>
          <w:lang w:val="en-GB"/>
        </w:rPr>
        <w:t xml:space="preserve"> in this disease to decide the most appropriate time to implant</w:t>
      </w:r>
      <w:r w:rsidR="008F2DBE" w:rsidRPr="009C3CFA">
        <w:rPr>
          <w:rFonts w:ascii="Book Antiqua" w:hAnsi="Book Antiqua" w:cs="Calibri"/>
          <w:lang w:val="en-GB"/>
        </w:rPr>
        <w:t xml:space="preserve"> an</w:t>
      </w:r>
      <w:r w:rsidRPr="009C3CFA">
        <w:rPr>
          <w:rFonts w:ascii="Book Antiqua" w:hAnsi="Book Antiqua" w:cs="Calibri"/>
          <w:lang w:val="en-GB"/>
        </w:rPr>
        <w:t xml:space="preserve"> ICD and whether it is necessary to replace a previously implanted</w:t>
      </w:r>
      <w:r w:rsidR="0088749E" w:rsidRPr="009C3CFA">
        <w:rPr>
          <w:rFonts w:ascii="Book Antiqua" w:hAnsi="Book Antiqua" w:cs="Calibri"/>
          <w:lang w:val="en-GB"/>
        </w:rPr>
        <w:t xml:space="preserve"> </w:t>
      </w:r>
      <w:r w:rsidRPr="009C3CFA">
        <w:rPr>
          <w:rFonts w:ascii="Book Antiqua" w:hAnsi="Book Antiqua" w:cs="Calibri"/>
          <w:lang w:val="en-GB"/>
        </w:rPr>
        <w:t>device. Future studies in ACM should also address this topic,</w:t>
      </w:r>
      <w:r w:rsidR="0088749E" w:rsidRPr="009C3CFA">
        <w:rPr>
          <w:rFonts w:ascii="Book Antiqua" w:hAnsi="Book Antiqua" w:cs="Calibri"/>
          <w:lang w:val="en-GB"/>
        </w:rPr>
        <w:t xml:space="preserve"> </w:t>
      </w:r>
      <w:r w:rsidRPr="009C3CFA">
        <w:rPr>
          <w:rFonts w:ascii="Book Antiqua" w:hAnsi="Book Antiqua" w:cs="Calibri"/>
          <w:lang w:val="en-GB"/>
        </w:rPr>
        <w:t>which has i</w:t>
      </w:r>
      <w:r w:rsidR="00FF29D7" w:rsidRPr="009C3CFA">
        <w:rPr>
          <w:rFonts w:ascii="Book Antiqua" w:hAnsi="Book Antiqua" w:cs="Calibri"/>
          <w:lang w:val="en-GB"/>
        </w:rPr>
        <w:t>mportant economic consequences.</w:t>
      </w:r>
    </w:p>
    <w:p w14:paraId="5675974B" w14:textId="77777777" w:rsidR="001048D2" w:rsidRPr="009C3CFA" w:rsidRDefault="001048D2" w:rsidP="00D80F96">
      <w:pPr>
        <w:autoSpaceDE w:val="0"/>
        <w:autoSpaceDN w:val="0"/>
        <w:adjustRightInd w:val="0"/>
        <w:snapToGrid w:val="0"/>
        <w:spacing w:line="360" w:lineRule="auto"/>
        <w:jc w:val="both"/>
        <w:rPr>
          <w:rFonts w:ascii="Book Antiqua" w:hAnsi="Book Antiqua" w:cs="Calibri"/>
          <w:lang w:val="en-GB"/>
        </w:rPr>
      </w:pPr>
    </w:p>
    <w:p w14:paraId="783A0E08" w14:textId="73092807" w:rsidR="00092001" w:rsidRPr="009C3CFA" w:rsidRDefault="00C64AF5" w:rsidP="00D80F96">
      <w:pPr>
        <w:autoSpaceDE w:val="0"/>
        <w:autoSpaceDN w:val="0"/>
        <w:adjustRightInd w:val="0"/>
        <w:spacing w:line="360" w:lineRule="auto"/>
        <w:jc w:val="both"/>
        <w:outlineLvl w:val="0"/>
        <w:rPr>
          <w:rFonts w:ascii="Book Antiqua" w:hAnsi="Book Antiqua" w:cs="Calibri"/>
          <w:b/>
          <w:bCs/>
          <w:lang w:val="en-GB"/>
        </w:rPr>
      </w:pPr>
      <w:r w:rsidRPr="009C3CFA">
        <w:rPr>
          <w:rFonts w:ascii="Book Antiqua" w:hAnsi="Book Antiqua" w:cs="Calibri"/>
          <w:b/>
          <w:bCs/>
          <w:lang w:val="en-GB"/>
        </w:rPr>
        <w:t>EFFECTS OF ALCOHOL WITHDRAWAL</w:t>
      </w:r>
    </w:p>
    <w:p w14:paraId="6639376C" w14:textId="77777777" w:rsidR="003614F2" w:rsidRPr="009C3CFA" w:rsidRDefault="00092001" w:rsidP="00D80F96">
      <w:pPr>
        <w:pStyle w:val="a5"/>
        <w:spacing w:before="0" w:beforeAutospacing="0" w:after="0" w:afterAutospacing="0" w:line="360" w:lineRule="auto"/>
        <w:jc w:val="both"/>
        <w:rPr>
          <w:rFonts w:ascii="Book Antiqua" w:hAnsi="Book Antiqua" w:cs="Calibri"/>
          <w:lang w:val="en-GB"/>
        </w:rPr>
      </w:pPr>
      <w:r w:rsidRPr="009C3CFA">
        <w:rPr>
          <w:rFonts w:ascii="Book Antiqua" w:hAnsi="Book Antiqua" w:cs="Calibri"/>
          <w:lang w:val="en-GB"/>
        </w:rPr>
        <w:t xml:space="preserve">Complete alcohol withdrawal is usually recommended to all patients with ACM. </w:t>
      </w:r>
      <w:r w:rsidR="00E12E7B" w:rsidRPr="009C3CFA">
        <w:rPr>
          <w:rFonts w:ascii="Book Antiqua" w:hAnsi="Book Antiqua" w:cs="Calibri"/>
          <w:lang w:val="en-GB"/>
        </w:rPr>
        <w:t>For tens of years,</w:t>
      </w:r>
      <w:r w:rsidRPr="009C3CFA">
        <w:rPr>
          <w:rFonts w:ascii="Book Antiqua" w:hAnsi="Book Antiqua" w:cs="Calibri"/>
          <w:lang w:val="en-GB"/>
        </w:rPr>
        <w:t xml:space="preserve"> the literature </w:t>
      </w:r>
      <w:r w:rsidR="00E12E7B" w:rsidRPr="009C3CFA">
        <w:rPr>
          <w:rFonts w:ascii="Book Antiqua" w:hAnsi="Book Antiqua" w:cs="Calibri"/>
          <w:lang w:val="en-GB"/>
        </w:rPr>
        <w:t>has documented</w:t>
      </w:r>
      <w:r w:rsidRPr="009C3CFA">
        <w:rPr>
          <w:rFonts w:ascii="Book Antiqua" w:hAnsi="Book Antiqua" w:cs="Calibri"/>
          <w:lang w:val="en-GB"/>
        </w:rPr>
        <w:t xml:space="preserve"> many clinical cases or small series of patients who </w:t>
      </w:r>
      <w:r w:rsidR="00E12E7B" w:rsidRPr="009C3CFA">
        <w:rPr>
          <w:rFonts w:ascii="Book Antiqua" w:hAnsi="Book Antiqua" w:cs="Calibri"/>
          <w:lang w:val="en-GB"/>
        </w:rPr>
        <w:t>have undergone</w:t>
      </w:r>
      <w:r w:rsidRPr="009C3CFA">
        <w:rPr>
          <w:rFonts w:ascii="Book Antiqua" w:hAnsi="Book Antiqua" w:cs="Calibri"/>
          <w:lang w:val="en-GB"/>
        </w:rPr>
        <w:t xml:space="preserve"> a full </w:t>
      </w:r>
      <w:r w:rsidR="00E12E7B" w:rsidRPr="009C3CFA">
        <w:rPr>
          <w:rFonts w:ascii="Book Antiqua" w:hAnsi="Book Antiqua" w:cs="Calibri"/>
          <w:lang w:val="en-GB"/>
        </w:rPr>
        <w:t xml:space="preserve">recovery of </w:t>
      </w:r>
      <w:r w:rsidRPr="009C3CFA">
        <w:rPr>
          <w:rFonts w:ascii="Book Antiqua" w:hAnsi="Book Antiqua" w:cs="Calibri"/>
          <w:lang w:val="en-GB"/>
        </w:rPr>
        <w:t>ejection fraction and a good clinical evolution after a period of complete alcoholic abstinence. The need for complete withdrawal, however, is still disputed.</w:t>
      </w:r>
    </w:p>
    <w:p w14:paraId="3C102771" w14:textId="3A037E09" w:rsidR="00092001" w:rsidRPr="009C3CFA" w:rsidRDefault="00092001" w:rsidP="00D80F96">
      <w:pPr>
        <w:pStyle w:val="a5"/>
        <w:spacing w:before="0" w:beforeAutospacing="0" w:after="0" w:afterAutospacing="0" w:line="360" w:lineRule="auto"/>
        <w:ind w:firstLineChars="150" w:firstLine="360"/>
        <w:jc w:val="both"/>
        <w:rPr>
          <w:rFonts w:ascii="Book Antiqua" w:hAnsi="Book Antiqua" w:cs="Calibri"/>
          <w:lang w:val="en-GB"/>
        </w:rPr>
      </w:pPr>
      <w:r w:rsidRPr="009C3CFA">
        <w:rPr>
          <w:rFonts w:ascii="Book Antiqua" w:hAnsi="Book Antiqua" w:cs="Calibri"/>
          <w:lang w:val="en-GB"/>
        </w:rPr>
        <w:t xml:space="preserve">Demakis </w:t>
      </w:r>
      <w:r w:rsidR="007A5C77" w:rsidRPr="007A5C77">
        <w:rPr>
          <w:rFonts w:ascii="Book Antiqua" w:hAnsi="Book Antiqua" w:cs="Calibri"/>
          <w:i/>
          <w:lang w:val="en-GB"/>
        </w:rPr>
        <w:t xml:space="preserve">et </w:t>
      </w:r>
      <w:proofErr w:type="gramStart"/>
      <w:r w:rsidR="007A5C77" w:rsidRPr="007A5C77">
        <w:rPr>
          <w:rFonts w:ascii="Book Antiqua" w:hAnsi="Book Antiqua" w:cs="Calibri"/>
          <w:i/>
          <w:lang w:val="en-GB"/>
        </w:rPr>
        <w:t>al</w:t>
      </w:r>
      <w:r w:rsidR="003129CC" w:rsidRPr="00574747">
        <w:rPr>
          <w:rFonts w:ascii="Book Antiqua" w:hAnsi="Book Antiqua" w:cs="Calibri"/>
          <w:vertAlign w:val="superscript"/>
          <w:lang w:val="en-GB"/>
        </w:rPr>
        <w:t>[</w:t>
      </w:r>
      <w:proofErr w:type="gramEnd"/>
      <w:r w:rsidR="003129CC" w:rsidRPr="009C3CFA">
        <w:rPr>
          <w:rFonts w:ascii="Book Antiqua" w:hAnsi="Book Antiqua" w:cs="Arabic Typesetting"/>
          <w:vertAlign w:val="superscript"/>
          <w:lang w:val="en-GB"/>
        </w:rPr>
        <w:t>7</w:t>
      </w:r>
      <w:r w:rsidR="00D158DE">
        <w:rPr>
          <w:rFonts w:ascii="Book Antiqua" w:hAnsi="Book Antiqua" w:cs="Arabic Typesetting" w:hint="eastAsia"/>
          <w:vertAlign w:val="superscript"/>
          <w:lang w:val="en-GB" w:eastAsia="zh-CN"/>
        </w:rPr>
        <w:t>0</w:t>
      </w:r>
      <w:r w:rsidR="003129CC" w:rsidRPr="009C3CFA">
        <w:rPr>
          <w:rFonts w:ascii="Book Antiqua" w:hAnsi="Book Antiqua" w:cs="Arabic Typesetting"/>
          <w:vertAlign w:val="superscript"/>
          <w:lang w:val="en-GB"/>
        </w:rPr>
        <w:t>]</w:t>
      </w:r>
      <w:r w:rsidRPr="009C3CFA">
        <w:rPr>
          <w:rFonts w:ascii="Book Antiqua" w:hAnsi="Book Antiqua" w:cs="Calibri"/>
          <w:lang w:val="en-GB"/>
        </w:rPr>
        <w:t xml:space="preserve"> in 1974 divided a cohort of 57 ACM patients according to the evolution of t</w:t>
      </w:r>
      <w:r w:rsidR="00890E15" w:rsidRPr="009C3CFA">
        <w:rPr>
          <w:rFonts w:ascii="Book Antiqua" w:hAnsi="Book Antiqua" w:cs="Calibri"/>
          <w:lang w:val="en-GB"/>
        </w:rPr>
        <w:t>heir symptoms during follow-up</w:t>
      </w:r>
      <w:r w:rsidRPr="009C3CFA">
        <w:rPr>
          <w:rFonts w:ascii="Book Antiqua" w:hAnsi="Book Antiqua" w:cs="Arabic Typesetting"/>
          <w:lang w:val="en-GB"/>
        </w:rPr>
        <w:t>.</w:t>
      </w:r>
      <w:r w:rsidRPr="009C3CFA">
        <w:rPr>
          <w:rFonts w:ascii="Book Antiqua" w:hAnsi="Book Antiqua" w:cs="Calibri"/>
          <w:lang w:val="en-GB"/>
        </w:rPr>
        <w:t xml:space="preserve"> The sub-group of patients in whom symptoms improved was made up by a larger proportion of non-drinkers </w:t>
      </w:r>
      <w:r w:rsidR="00890E15" w:rsidRPr="009C3CFA">
        <w:rPr>
          <w:rFonts w:ascii="Book Antiqua" w:hAnsi="Book Antiqua" w:cs="Calibri"/>
          <w:lang w:val="en-GB"/>
        </w:rPr>
        <w:t>(</w:t>
      </w:r>
      <w:r w:rsidRPr="009C3CFA">
        <w:rPr>
          <w:rFonts w:ascii="Book Antiqua" w:hAnsi="Book Antiqua" w:cs="Calibri"/>
          <w:lang w:val="en-GB"/>
        </w:rPr>
        <w:t>73%</w:t>
      </w:r>
      <w:r w:rsidR="00890E15" w:rsidRPr="009C3CFA">
        <w:rPr>
          <w:rFonts w:ascii="Book Antiqua" w:hAnsi="Book Antiqua" w:cs="Calibri"/>
          <w:lang w:val="en-GB"/>
        </w:rPr>
        <w:t>)</w:t>
      </w:r>
      <w:r w:rsidRPr="009C3CFA">
        <w:rPr>
          <w:rFonts w:ascii="Book Antiqua" w:hAnsi="Book Antiqua" w:cs="Calibri"/>
          <w:lang w:val="en-GB"/>
        </w:rPr>
        <w:t>, compared to 25% in the group of those who did not improve</w:t>
      </w:r>
      <w:r w:rsidR="00E12E7B" w:rsidRPr="009C3CFA">
        <w:rPr>
          <w:rFonts w:ascii="Book Antiqua" w:hAnsi="Book Antiqua" w:cs="Calibri"/>
          <w:lang w:val="en-GB"/>
        </w:rPr>
        <w:t>,</w:t>
      </w:r>
      <w:r w:rsidRPr="009C3CFA">
        <w:rPr>
          <w:rFonts w:ascii="Book Antiqua" w:hAnsi="Book Antiqua" w:cs="Calibri"/>
          <w:lang w:val="en-GB"/>
        </w:rPr>
        <w:t xml:space="preserve"> or 17% in the group of those whose condition worsened. However, a possible confusion factor was identified because the group with clinical improvement also exhibited a shorter evolution of the symptoms and the disease.</w:t>
      </w:r>
    </w:p>
    <w:p w14:paraId="52C5E188" w14:textId="1E7B4403" w:rsidR="00092001" w:rsidRPr="009C3CFA" w:rsidRDefault="00092001" w:rsidP="00D80F96">
      <w:pPr>
        <w:spacing w:line="360" w:lineRule="auto"/>
        <w:ind w:firstLineChars="200" w:firstLine="480"/>
        <w:jc w:val="both"/>
        <w:rPr>
          <w:rFonts w:ascii="Book Antiqua" w:hAnsi="Book Antiqua" w:cs="Calibri"/>
          <w:lang w:val="en-GB"/>
        </w:rPr>
      </w:pPr>
      <w:proofErr w:type="spellStart"/>
      <w:r w:rsidRPr="009C3CFA">
        <w:rPr>
          <w:rFonts w:ascii="Book Antiqua" w:hAnsi="Book Antiqua" w:cs="Calibri"/>
          <w:lang w:val="en-GB"/>
        </w:rPr>
        <w:t>Guillo</w:t>
      </w:r>
      <w:proofErr w:type="spellEnd"/>
      <w:r w:rsidR="0088749E" w:rsidRPr="009C3CFA">
        <w:rPr>
          <w:rFonts w:ascii="Book Antiqua" w:hAnsi="Book Antiqua" w:cs="Calibri"/>
          <w:lang w:val="en-GB"/>
        </w:rPr>
        <w:t xml:space="preserve"> </w:t>
      </w:r>
      <w:r w:rsidR="007A5C77" w:rsidRPr="007A5C77">
        <w:rPr>
          <w:rFonts w:ascii="Book Antiqua" w:hAnsi="Book Antiqua" w:cs="Calibri" w:hint="eastAsia"/>
          <w:i/>
          <w:lang w:val="en-GB" w:eastAsia="zh-CN"/>
        </w:rPr>
        <w:t xml:space="preserve">et </w:t>
      </w:r>
      <w:proofErr w:type="gramStart"/>
      <w:r w:rsidR="007A5C77" w:rsidRPr="007A5C77">
        <w:rPr>
          <w:rFonts w:ascii="Book Antiqua" w:hAnsi="Book Antiqua" w:cs="Calibri" w:hint="eastAsia"/>
          <w:i/>
          <w:lang w:val="en-GB" w:eastAsia="zh-CN"/>
        </w:rPr>
        <w:t>al</w:t>
      </w:r>
      <w:r w:rsidR="00D63011" w:rsidRPr="00574747">
        <w:rPr>
          <w:rFonts w:ascii="Book Antiqua" w:hAnsi="Book Antiqua" w:cs="Calibri"/>
          <w:vertAlign w:val="superscript"/>
          <w:lang w:val="en-GB"/>
        </w:rPr>
        <w:t>[</w:t>
      </w:r>
      <w:proofErr w:type="gramEnd"/>
      <w:r w:rsidR="00D63011" w:rsidRPr="009C3CFA">
        <w:rPr>
          <w:rFonts w:ascii="Book Antiqua" w:hAnsi="Book Antiqua" w:cs="Arabic Typesetting"/>
          <w:vertAlign w:val="superscript"/>
          <w:lang w:val="en-GB"/>
        </w:rPr>
        <w:t>17]</w:t>
      </w:r>
      <w:r w:rsidR="00D63011">
        <w:rPr>
          <w:rFonts w:ascii="Book Antiqua" w:hAnsi="Book Antiqua" w:cs="Calibri" w:hint="eastAsia"/>
          <w:lang w:val="en-GB" w:eastAsia="zh-CN"/>
        </w:rPr>
        <w:t xml:space="preserve"> </w:t>
      </w:r>
      <w:r w:rsidRPr="009C3CFA">
        <w:rPr>
          <w:rFonts w:ascii="Book Antiqua" w:hAnsi="Book Antiqua" w:cs="Calibri"/>
          <w:lang w:val="en-GB"/>
        </w:rPr>
        <w:t xml:space="preserve">in 1997 described the evolution of 9 ACM patients who had been admitted. He divided this cohort into two groups according to the evolution of the ejection fraction during 36 </w:t>
      </w:r>
      <w:proofErr w:type="spellStart"/>
      <w:proofErr w:type="gramStart"/>
      <w:r w:rsidR="00BA3F1B">
        <w:rPr>
          <w:rFonts w:ascii="Book Antiqua" w:hAnsi="Book Antiqua" w:cs="Calibri"/>
          <w:lang w:val="en-GB"/>
        </w:rPr>
        <w:t>mo</w:t>
      </w:r>
      <w:proofErr w:type="spellEnd"/>
      <w:proofErr w:type="gramEnd"/>
      <w:r w:rsidRPr="009C3CFA">
        <w:rPr>
          <w:rFonts w:ascii="Book Antiqua" w:hAnsi="Book Antiqua" w:cs="Calibri"/>
          <w:lang w:val="en-GB"/>
        </w:rPr>
        <w:t xml:space="preserve"> in which no deaths were recorded. The 6 subjects who experienced a clear improvement of the</w:t>
      </w:r>
      <w:r w:rsidR="002D4CB8" w:rsidRPr="009C3CFA">
        <w:rPr>
          <w:rFonts w:ascii="Book Antiqua" w:hAnsi="Book Antiqua" w:cs="Calibri"/>
          <w:lang w:val="en-GB"/>
        </w:rPr>
        <w:t>ir</w:t>
      </w:r>
      <w:r w:rsidRPr="009C3CFA">
        <w:rPr>
          <w:rFonts w:ascii="Book Antiqua" w:hAnsi="Book Antiqua" w:cs="Calibri"/>
          <w:lang w:val="en-GB"/>
        </w:rPr>
        <w:t xml:space="preserve"> ejection fraction had fully refrained from drinking.</w:t>
      </w:r>
      <w:r w:rsidR="0088749E" w:rsidRPr="009C3CFA">
        <w:rPr>
          <w:rFonts w:ascii="Book Antiqua" w:hAnsi="Book Antiqua" w:cs="Calibri"/>
          <w:lang w:val="en-GB"/>
        </w:rPr>
        <w:t xml:space="preserve"> Conversely, the 3 subjects recording</w:t>
      </w:r>
      <w:r w:rsidRPr="009C3CFA">
        <w:rPr>
          <w:rFonts w:ascii="Book Antiqua" w:hAnsi="Book Antiqua" w:cs="Calibri"/>
          <w:lang w:val="en-GB"/>
        </w:rPr>
        <w:t xml:space="preserve"> a less satisfactory evolution had persisted in their consumption of alcohol.</w:t>
      </w:r>
      <w:r w:rsidR="0088749E" w:rsidRPr="009C3CFA">
        <w:rPr>
          <w:rFonts w:ascii="Book Antiqua" w:hAnsi="Book Antiqua" w:cs="Calibri"/>
          <w:lang w:val="en-GB"/>
        </w:rPr>
        <w:t xml:space="preserve"> </w:t>
      </w:r>
      <w:r w:rsidRPr="009C3CFA">
        <w:rPr>
          <w:rFonts w:ascii="Book Antiqua" w:hAnsi="Book Antiqua" w:cs="Calibri"/>
          <w:lang w:val="en-GB"/>
        </w:rPr>
        <w:t xml:space="preserve">It </w:t>
      </w:r>
      <w:r w:rsidRPr="009C3CFA">
        <w:rPr>
          <w:rFonts w:ascii="Book Antiqua" w:hAnsi="Book Antiqua" w:cs="Calibri"/>
          <w:lang w:val="en-GB"/>
        </w:rPr>
        <w:lastRenderedPageBreak/>
        <w:t>should be noted that a moderate drinker included in this latter group showed an improvement of his ejection fraction.</w:t>
      </w:r>
    </w:p>
    <w:p w14:paraId="0C6A0330" w14:textId="3E96F0F3" w:rsidR="00092001" w:rsidRPr="009C3CFA" w:rsidRDefault="00092001" w:rsidP="00D80F96">
      <w:pPr>
        <w:spacing w:line="360" w:lineRule="auto"/>
        <w:ind w:firstLineChars="250" w:firstLine="600"/>
        <w:jc w:val="both"/>
        <w:rPr>
          <w:rFonts w:ascii="Book Antiqua" w:hAnsi="Book Antiqua" w:cs="Calibri"/>
          <w:lang w:val="en-GB"/>
        </w:rPr>
      </w:pPr>
      <w:r w:rsidRPr="009C3CFA">
        <w:rPr>
          <w:rFonts w:ascii="Book Antiqua" w:hAnsi="Book Antiqua" w:cs="Calibri"/>
          <w:lang w:val="en-GB"/>
        </w:rPr>
        <w:t xml:space="preserve">The natural history and long-term prognosis studies of </w:t>
      </w:r>
      <w:proofErr w:type="spellStart"/>
      <w:r w:rsidRPr="009C3CFA">
        <w:rPr>
          <w:rFonts w:ascii="Book Antiqua" w:hAnsi="Book Antiqua" w:cs="Calibri"/>
          <w:lang w:val="en-GB"/>
        </w:rPr>
        <w:t>Gavazzi</w:t>
      </w:r>
      <w:proofErr w:type="spellEnd"/>
      <w:r w:rsidRPr="009C3CFA">
        <w:rPr>
          <w:rFonts w:ascii="Book Antiqua" w:hAnsi="Book Antiqua" w:cs="Calibri"/>
          <w:lang w:val="en-GB"/>
        </w:rPr>
        <w:t xml:space="preserve"> </w:t>
      </w:r>
      <w:r w:rsidR="007A5C77" w:rsidRPr="007A5C77">
        <w:rPr>
          <w:rFonts w:ascii="Book Antiqua" w:hAnsi="Book Antiqua" w:cs="Calibri" w:hint="eastAsia"/>
          <w:i/>
          <w:lang w:val="en-GB" w:eastAsia="zh-CN"/>
        </w:rPr>
        <w:t xml:space="preserve">et </w:t>
      </w:r>
      <w:proofErr w:type="gramStart"/>
      <w:r w:rsidR="007A5C77" w:rsidRPr="007A5C77">
        <w:rPr>
          <w:rFonts w:ascii="Book Antiqua" w:hAnsi="Book Antiqua" w:cs="Calibri" w:hint="eastAsia"/>
          <w:i/>
          <w:lang w:val="en-GB" w:eastAsia="zh-CN"/>
        </w:rPr>
        <w:t>al</w:t>
      </w:r>
      <w:r w:rsidR="005A0DB4" w:rsidRPr="009C3CFA">
        <w:rPr>
          <w:rFonts w:ascii="Book Antiqua" w:hAnsi="Book Antiqua" w:cs="Arabic Typesetting"/>
          <w:vertAlign w:val="superscript"/>
          <w:lang w:val="en-GB"/>
        </w:rPr>
        <w:t>[</w:t>
      </w:r>
      <w:proofErr w:type="gramEnd"/>
      <w:r w:rsidR="005A0DB4" w:rsidRPr="009C3CFA">
        <w:rPr>
          <w:rFonts w:ascii="Book Antiqua" w:hAnsi="Book Antiqua" w:cs="Arabic Typesetting"/>
          <w:vertAlign w:val="superscript"/>
          <w:lang w:val="en-GB"/>
        </w:rPr>
        <w:t>10]</w:t>
      </w:r>
      <w:r w:rsidR="003614F2" w:rsidRPr="009C3CFA">
        <w:rPr>
          <w:rFonts w:ascii="Book Antiqua" w:hAnsi="Book Antiqua" w:cs="Calibri"/>
          <w:lang w:val="en-GB"/>
        </w:rPr>
        <w:t xml:space="preserve"> </w:t>
      </w:r>
      <w:r w:rsidR="005A0DB4" w:rsidRPr="009C3CFA">
        <w:rPr>
          <w:rFonts w:ascii="Book Antiqua" w:hAnsi="Book Antiqua" w:cs="Calibri"/>
          <w:noProof/>
          <w:lang w:val="en-US"/>
        </w:rPr>
        <w:t xml:space="preserve">Fauchier </w:t>
      </w:r>
      <w:r w:rsidR="007A5C77" w:rsidRPr="007A5C77">
        <w:rPr>
          <w:rFonts w:ascii="Book Antiqua" w:hAnsi="Book Antiqua" w:cs="Calibri" w:hint="eastAsia"/>
          <w:i/>
          <w:noProof/>
          <w:lang w:val="en-US" w:eastAsia="zh-CN"/>
        </w:rPr>
        <w:t>et al</w:t>
      </w:r>
      <w:r w:rsidR="005A0DB4" w:rsidRPr="009C3CFA">
        <w:rPr>
          <w:rFonts w:ascii="Book Antiqua" w:hAnsi="Book Antiqua" w:cs="Arabic Typesetting"/>
          <w:vertAlign w:val="superscript"/>
          <w:lang w:val="en-GB"/>
        </w:rPr>
        <w:t>[10]</w:t>
      </w:r>
      <w:r w:rsidR="005A0DB4">
        <w:rPr>
          <w:rFonts w:ascii="Book Antiqua" w:hAnsi="Book Antiqua" w:cs="Calibri" w:hint="eastAsia"/>
          <w:noProof/>
          <w:lang w:val="en-US" w:eastAsia="zh-CN"/>
        </w:rPr>
        <w:t xml:space="preserve"> </w:t>
      </w:r>
      <w:r w:rsidRPr="009C3CFA">
        <w:rPr>
          <w:rFonts w:ascii="Book Antiqua" w:hAnsi="Book Antiqua" w:cs="Calibri"/>
          <w:lang w:val="en-GB"/>
        </w:rPr>
        <w:t>compared the evolution of ACM patients accordin</w:t>
      </w:r>
      <w:r w:rsidR="004A593F" w:rsidRPr="009C3CFA">
        <w:rPr>
          <w:rFonts w:ascii="Book Antiqua" w:hAnsi="Book Antiqua" w:cs="Calibri"/>
          <w:lang w:val="en-GB"/>
        </w:rPr>
        <w:t>g to their degree of withdrawal</w:t>
      </w:r>
      <w:r w:rsidRPr="009C3CFA">
        <w:rPr>
          <w:rFonts w:ascii="Book Antiqua" w:hAnsi="Book Antiqua" w:cs="Arabic Typesetting"/>
          <w:lang w:val="en-GB"/>
        </w:rPr>
        <w:t>.</w:t>
      </w:r>
      <w:r w:rsidRPr="009C3CFA">
        <w:rPr>
          <w:rFonts w:ascii="Book Antiqua" w:hAnsi="Book Antiqua" w:cs="Calibri"/>
          <w:lang w:val="en-GB"/>
        </w:rPr>
        <w:t xml:space="preserve"> These authors found a relationship between a reduction or cessation of alcohol consumption and higher survival rates without a heart transplant.</w:t>
      </w:r>
    </w:p>
    <w:p w14:paraId="5A0907AD" w14:textId="21490446" w:rsidR="00092001" w:rsidRPr="009C3CFA" w:rsidRDefault="00092001" w:rsidP="00D80F96">
      <w:pPr>
        <w:autoSpaceDE w:val="0"/>
        <w:autoSpaceDN w:val="0"/>
        <w:adjustRightInd w:val="0"/>
        <w:snapToGrid w:val="0"/>
        <w:spacing w:line="360" w:lineRule="auto"/>
        <w:ind w:firstLineChars="250" w:firstLine="600"/>
        <w:jc w:val="both"/>
        <w:rPr>
          <w:rFonts w:ascii="Book Antiqua" w:hAnsi="Book Antiqua" w:cs="Calibri"/>
          <w:lang w:val="en-GB"/>
        </w:rPr>
      </w:pPr>
      <w:proofErr w:type="spellStart"/>
      <w:r w:rsidRPr="009C3CFA">
        <w:rPr>
          <w:rFonts w:ascii="Book Antiqua" w:hAnsi="Book Antiqua" w:cs="Calibri"/>
          <w:lang w:val="en-GB"/>
        </w:rPr>
        <w:t>Fauchier</w:t>
      </w:r>
      <w:proofErr w:type="spellEnd"/>
      <w:r w:rsidR="0088749E" w:rsidRPr="009C3CFA">
        <w:rPr>
          <w:rFonts w:ascii="Book Antiqua" w:hAnsi="Book Antiqua" w:cs="Calibri"/>
          <w:lang w:val="en-GB"/>
        </w:rPr>
        <w:t xml:space="preserve"> </w:t>
      </w:r>
      <w:r w:rsidRPr="009C3CFA">
        <w:rPr>
          <w:rFonts w:ascii="Book Antiqua" w:hAnsi="Book Antiqua" w:cs="Calibri"/>
          <w:lang w:val="en-GB"/>
        </w:rPr>
        <w:t xml:space="preserve">found that after 47 </w:t>
      </w:r>
      <w:proofErr w:type="spellStart"/>
      <w:r w:rsidR="00BA3F1B">
        <w:rPr>
          <w:rFonts w:ascii="Book Antiqua" w:hAnsi="Book Antiqua" w:cs="Calibri"/>
          <w:lang w:val="en-GB"/>
        </w:rPr>
        <w:t>mo</w:t>
      </w:r>
      <w:proofErr w:type="spellEnd"/>
      <w:r w:rsidRPr="009C3CFA">
        <w:rPr>
          <w:rFonts w:ascii="Book Antiqua" w:hAnsi="Book Antiqua" w:cs="Calibri"/>
          <w:lang w:val="en-GB"/>
        </w:rPr>
        <w:t xml:space="preserve"> of follow-up, the transplant-free survival of DCM patients was better than that of patients with ACM,</w:t>
      </w:r>
      <w:r w:rsidR="0088749E" w:rsidRPr="009C3CFA">
        <w:rPr>
          <w:rFonts w:ascii="Book Antiqua" w:hAnsi="Book Antiqua" w:cs="Calibri"/>
          <w:lang w:val="en-GB"/>
        </w:rPr>
        <w:t xml:space="preserve"> </w:t>
      </w:r>
      <w:r w:rsidRPr="009C3CFA">
        <w:rPr>
          <w:rFonts w:ascii="Book Antiqua" w:hAnsi="Book Antiqua" w:cs="Calibri"/>
          <w:lang w:val="en-GB"/>
        </w:rPr>
        <w:t>but these differences were no longer significant when comparing the DCM group with the alcoholics who refrained from drinking or significan</w:t>
      </w:r>
      <w:r w:rsidR="004A593F" w:rsidRPr="009C3CFA">
        <w:rPr>
          <w:rFonts w:ascii="Book Antiqua" w:hAnsi="Book Antiqua" w:cs="Calibri"/>
          <w:lang w:val="en-GB"/>
        </w:rPr>
        <w:t xml:space="preserve">tly reduced their alcohol </w:t>
      </w:r>
      <w:proofErr w:type="gramStart"/>
      <w:r w:rsidR="004A593F" w:rsidRPr="009C3CFA">
        <w:rPr>
          <w:rFonts w:ascii="Book Antiqua" w:hAnsi="Book Antiqua" w:cs="Calibri"/>
          <w:lang w:val="en-GB"/>
        </w:rPr>
        <w:t>consum</w:t>
      </w:r>
      <w:r w:rsidRPr="009C3CFA">
        <w:rPr>
          <w:rFonts w:ascii="Book Antiqua" w:hAnsi="Book Antiqua" w:cs="Calibri"/>
          <w:lang w:val="en-GB"/>
        </w:rPr>
        <w:t>ption</w:t>
      </w:r>
      <w:r w:rsidR="00574747" w:rsidRPr="00574747">
        <w:rPr>
          <w:rFonts w:ascii="Book Antiqua" w:hAnsi="Book Antiqua" w:cs="Calibri"/>
          <w:vertAlign w:val="superscript"/>
          <w:lang w:val="en-GB"/>
        </w:rPr>
        <w:t>[</w:t>
      </w:r>
      <w:proofErr w:type="gramEnd"/>
      <w:r w:rsidRPr="009C3CFA">
        <w:rPr>
          <w:rFonts w:ascii="Book Antiqua" w:hAnsi="Book Antiqua" w:cs="Arabic Typesetting"/>
          <w:vertAlign w:val="superscript"/>
          <w:lang w:val="en-GB"/>
        </w:rPr>
        <w:t>11</w:t>
      </w:r>
      <w:r w:rsidR="0038020F" w:rsidRPr="009C3CFA">
        <w:rPr>
          <w:rFonts w:ascii="Book Antiqua" w:hAnsi="Book Antiqua" w:cs="Arabic Typesetting"/>
          <w:vertAlign w:val="superscript"/>
          <w:lang w:val="en-GB"/>
        </w:rPr>
        <w:t>]</w:t>
      </w:r>
      <w:r w:rsidR="0038020F" w:rsidRPr="009C3CFA">
        <w:rPr>
          <w:rFonts w:ascii="Book Antiqua" w:hAnsi="Book Antiqua" w:cs="Calibri"/>
          <w:vertAlign w:val="superscript"/>
          <w:lang w:val="en-GB"/>
        </w:rPr>
        <w:t xml:space="preserve"> </w:t>
      </w:r>
      <w:r w:rsidRPr="009C3CFA">
        <w:rPr>
          <w:rFonts w:ascii="Book Antiqua" w:hAnsi="Book Antiqua" w:cs="Calibri"/>
          <w:lang w:val="en-GB"/>
        </w:rPr>
        <w:t xml:space="preserve">. </w:t>
      </w:r>
    </w:p>
    <w:p w14:paraId="27785D61" w14:textId="6E79C350" w:rsidR="00092001" w:rsidRPr="009C3CFA" w:rsidRDefault="00092001" w:rsidP="00D80F96">
      <w:pPr>
        <w:autoSpaceDE w:val="0"/>
        <w:autoSpaceDN w:val="0"/>
        <w:adjustRightInd w:val="0"/>
        <w:snapToGri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 xml:space="preserve">In the study by </w:t>
      </w:r>
      <w:proofErr w:type="spellStart"/>
      <w:r w:rsidRPr="009C3CFA">
        <w:rPr>
          <w:rFonts w:ascii="Book Antiqua" w:hAnsi="Book Antiqua" w:cs="Calibri"/>
          <w:lang w:val="en-GB"/>
        </w:rPr>
        <w:t>Gavazzi</w:t>
      </w:r>
      <w:proofErr w:type="spellEnd"/>
      <w:r w:rsidRPr="009C3CFA">
        <w:rPr>
          <w:rFonts w:ascii="Book Antiqua" w:hAnsi="Book Antiqua" w:cs="Calibri"/>
          <w:lang w:val="en-GB"/>
        </w:rPr>
        <w:t xml:space="preserve"> </w:t>
      </w:r>
      <w:r w:rsidR="007A5C77" w:rsidRPr="007A5C77">
        <w:rPr>
          <w:rFonts w:ascii="Book Antiqua" w:hAnsi="Book Antiqua" w:cs="Calibri"/>
          <w:i/>
          <w:lang w:val="en-GB"/>
        </w:rPr>
        <w:t>et al</w:t>
      </w:r>
      <w:r w:rsidR="00BD2B7B" w:rsidRPr="00574747">
        <w:rPr>
          <w:rFonts w:ascii="Book Antiqua" w:hAnsi="Book Antiqua" w:cs="Calibri"/>
          <w:vertAlign w:val="superscript"/>
          <w:lang w:val="en-GB"/>
        </w:rPr>
        <w:t>[</w:t>
      </w:r>
      <w:r w:rsidR="00BD2B7B" w:rsidRPr="009C3CFA">
        <w:rPr>
          <w:rFonts w:ascii="Book Antiqua" w:hAnsi="Book Antiqua" w:cs="Arabic Typesetting"/>
          <w:vertAlign w:val="superscript"/>
          <w:lang w:val="en-GB"/>
        </w:rPr>
        <w:t>10]</w:t>
      </w:r>
      <w:r w:rsidRPr="009C3CFA">
        <w:rPr>
          <w:rFonts w:ascii="Book Antiqua" w:hAnsi="Book Antiqua" w:cs="Calibri"/>
          <w:lang w:val="en-GB"/>
        </w:rPr>
        <w:t>,</w:t>
      </w:r>
      <w:r w:rsidR="0088749E" w:rsidRPr="009C3CFA">
        <w:rPr>
          <w:rFonts w:ascii="Book Antiqua" w:hAnsi="Book Antiqua" w:cs="Calibri"/>
          <w:lang w:val="en-GB"/>
        </w:rPr>
        <w:t xml:space="preserve"> </w:t>
      </w:r>
      <w:r w:rsidRPr="009C3CFA">
        <w:rPr>
          <w:rFonts w:ascii="Book Antiqua" w:hAnsi="Book Antiqua" w:cs="Calibri"/>
          <w:lang w:val="en-GB"/>
        </w:rPr>
        <w:t>ACM</w:t>
      </w:r>
      <w:r w:rsidR="0088749E" w:rsidRPr="009C3CFA">
        <w:rPr>
          <w:rFonts w:ascii="Book Antiqua" w:hAnsi="Book Antiqua" w:cs="Calibri"/>
          <w:lang w:val="en-GB"/>
        </w:rPr>
        <w:t xml:space="preserve"> </w:t>
      </w:r>
      <w:r w:rsidRPr="009C3CFA">
        <w:rPr>
          <w:rFonts w:ascii="Book Antiqua" w:hAnsi="Book Antiqua" w:cs="Calibri"/>
          <w:lang w:val="en-GB"/>
        </w:rPr>
        <w:t xml:space="preserve">patients who continued drinking </w:t>
      </w:r>
      <w:r w:rsidR="00E12E7B" w:rsidRPr="009C3CFA">
        <w:rPr>
          <w:rFonts w:ascii="Book Antiqua" w:hAnsi="Book Antiqua" w:cs="Calibri"/>
          <w:lang w:val="en-GB"/>
        </w:rPr>
        <w:t>exhibited</w:t>
      </w:r>
      <w:r w:rsidRPr="009C3CFA">
        <w:rPr>
          <w:rFonts w:ascii="Book Antiqua" w:hAnsi="Book Antiqua" w:cs="Calibri"/>
          <w:lang w:val="en-GB"/>
        </w:rPr>
        <w:t xml:space="preserve"> worse transplant-free survival rates after 7 years than those who stopped drinking alcohol</w:t>
      </w:r>
      <w:r w:rsidR="00ED6C77">
        <w:rPr>
          <w:rFonts w:ascii="Book Antiqua" w:hAnsi="Book Antiqua" w:cs="Calibri"/>
          <w:lang w:val="en-GB"/>
        </w:rPr>
        <w:t xml:space="preserve"> </w:t>
      </w:r>
      <w:r w:rsidR="004A593F" w:rsidRPr="009C3CFA">
        <w:rPr>
          <w:rFonts w:ascii="Book Antiqua" w:hAnsi="Book Antiqua" w:cs="Calibri"/>
          <w:lang w:val="en-GB"/>
        </w:rPr>
        <w:t>(</w:t>
      </w:r>
      <w:r w:rsidRPr="009C3CFA">
        <w:rPr>
          <w:rFonts w:ascii="Book Antiqua" w:hAnsi="Book Antiqua" w:cs="Calibri"/>
          <w:lang w:val="en-GB"/>
        </w:rPr>
        <w:t>27</w:t>
      </w:r>
      <w:r w:rsidR="00BD2B7B" w:rsidRPr="009C3CFA">
        <w:rPr>
          <w:rFonts w:ascii="Book Antiqua" w:hAnsi="Book Antiqua" w:cs="Calibri"/>
          <w:lang w:val="en-GB"/>
        </w:rPr>
        <w:t>%</w:t>
      </w:r>
      <w:r w:rsidRPr="009C3CFA">
        <w:rPr>
          <w:rFonts w:ascii="Book Antiqua" w:hAnsi="Book Antiqua" w:cs="Calibri"/>
          <w:lang w:val="en-GB"/>
        </w:rPr>
        <w:t xml:space="preserve"> </w:t>
      </w:r>
      <w:r w:rsidR="000610B6" w:rsidRPr="000610B6">
        <w:rPr>
          <w:rFonts w:ascii="Book Antiqua" w:hAnsi="Book Antiqua" w:cs="Calibri"/>
          <w:i/>
          <w:lang w:val="en-GB"/>
        </w:rPr>
        <w:t>vs</w:t>
      </w:r>
      <w:r w:rsidRPr="009C3CFA">
        <w:rPr>
          <w:rFonts w:ascii="Book Antiqua" w:hAnsi="Book Antiqua" w:cs="Calibri"/>
          <w:lang w:val="en-GB"/>
        </w:rPr>
        <w:t xml:space="preserve"> 45%</w:t>
      </w:r>
      <w:r w:rsidR="004A593F" w:rsidRPr="009C3CFA">
        <w:rPr>
          <w:rFonts w:ascii="Book Antiqua" w:hAnsi="Book Antiqua" w:cs="Calibri"/>
          <w:lang w:val="en-GB"/>
        </w:rPr>
        <w:t>)</w:t>
      </w:r>
      <w:r w:rsidR="00574747" w:rsidRPr="00574747">
        <w:rPr>
          <w:rFonts w:ascii="Book Antiqua" w:hAnsi="Book Antiqua" w:cs="Calibri"/>
          <w:vertAlign w:val="superscript"/>
          <w:lang w:val="en-GB"/>
        </w:rPr>
        <w:t>[</w:t>
      </w:r>
      <w:r w:rsidRPr="009C3CFA">
        <w:rPr>
          <w:rFonts w:ascii="Book Antiqua" w:hAnsi="Book Antiqua" w:cs="Arabic Typesetting"/>
          <w:vertAlign w:val="superscript"/>
          <w:lang w:val="en-GB"/>
        </w:rPr>
        <w:t>10</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p>
    <w:p w14:paraId="4FA30A6F" w14:textId="2D759A02" w:rsidR="00092001" w:rsidRPr="009C3CFA" w:rsidRDefault="00092001" w:rsidP="00D80F96">
      <w:pPr>
        <w:autoSpaceDE w:val="0"/>
        <w:autoSpaceDN w:val="0"/>
        <w:adjustRightInd w:val="0"/>
        <w:snapToGrid w:val="0"/>
        <w:spacing w:line="360" w:lineRule="auto"/>
        <w:ind w:firstLineChars="250" w:firstLine="600"/>
        <w:jc w:val="both"/>
        <w:rPr>
          <w:rFonts w:ascii="Book Antiqua" w:hAnsi="Book Antiqua" w:cs="Calibri"/>
          <w:lang w:val="en-GB"/>
        </w:rPr>
      </w:pPr>
      <w:r w:rsidRPr="009C3CFA">
        <w:rPr>
          <w:rFonts w:ascii="Book Antiqua" w:hAnsi="Book Antiqua" w:cs="Calibri"/>
          <w:lang w:val="en-GB"/>
        </w:rPr>
        <w:t xml:space="preserve">Specifically, </w:t>
      </w:r>
      <w:proofErr w:type="spellStart"/>
      <w:r w:rsidRPr="009C3CFA">
        <w:rPr>
          <w:rFonts w:ascii="Book Antiqua" w:hAnsi="Book Antiqua" w:cs="Calibri"/>
          <w:lang w:val="en-GB"/>
        </w:rPr>
        <w:t>Ballester</w:t>
      </w:r>
      <w:proofErr w:type="spellEnd"/>
      <w:r w:rsidRPr="009C3CFA">
        <w:rPr>
          <w:rFonts w:ascii="Book Antiqua" w:hAnsi="Book Antiqua" w:cs="Calibri"/>
          <w:lang w:val="en-GB"/>
        </w:rPr>
        <w:t xml:space="preserve"> analysed the effects of alcohol withdrawal on the myocardium by using </w:t>
      </w:r>
      <w:proofErr w:type="spellStart"/>
      <w:r w:rsidRPr="009C3CFA">
        <w:rPr>
          <w:rFonts w:ascii="Book Antiqua" w:hAnsi="Book Antiqua" w:cs="Calibri"/>
          <w:lang w:val="en-GB"/>
        </w:rPr>
        <w:t>antimyosin</w:t>
      </w:r>
      <w:proofErr w:type="spellEnd"/>
      <w:r w:rsidRPr="009C3CFA">
        <w:rPr>
          <w:rFonts w:ascii="Book Antiqua" w:hAnsi="Book Antiqua" w:cs="Calibri"/>
          <w:lang w:val="en-GB"/>
        </w:rPr>
        <w:t xml:space="preserve"> antibodies </w:t>
      </w:r>
      <w:r w:rsidR="00E12E7B" w:rsidRPr="009C3CFA">
        <w:rPr>
          <w:rFonts w:ascii="Book Antiqua" w:hAnsi="Book Antiqua" w:cs="Calibri"/>
          <w:lang w:val="en-GB"/>
        </w:rPr>
        <w:t xml:space="preserve">labelled </w:t>
      </w:r>
      <w:r w:rsidR="004A593F" w:rsidRPr="009C3CFA">
        <w:rPr>
          <w:rFonts w:ascii="Book Antiqua" w:hAnsi="Book Antiqua" w:cs="Calibri"/>
          <w:lang w:val="en-GB"/>
        </w:rPr>
        <w:t>with Indium-111</w:t>
      </w:r>
      <w:r w:rsidR="004A593F" w:rsidRPr="009C3CFA">
        <w:rPr>
          <w:rFonts w:ascii="Book Antiqua" w:hAnsi="Book Antiqua" w:cs="Arabic Typesetting"/>
          <w:vertAlign w:val="superscript"/>
          <w:lang w:val="en-GB"/>
        </w:rPr>
        <w:t>[</w:t>
      </w:r>
      <w:r w:rsidRPr="009C3CFA">
        <w:rPr>
          <w:rFonts w:ascii="Book Antiqua" w:hAnsi="Book Antiqua" w:cs="Arabic Typesetting"/>
          <w:vertAlign w:val="superscript"/>
          <w:lang w:val="en-GB"/>
        </w:rPr>
        <w:t>7</w:t>
      </w:r>
      <w:r w:rsidR="00D158DE">
        <w:rPr>
          <w:rFonts w:ascii="Book Antiqua" w:hAnsi="Book Antiqua" w:cs="Arabic Typesetting" w:hint="eastAsia"/>
          <w:vertAlign w:val="superscript"/>
          <w:lang w:val="en-GB" w:eastAsia="zh-CN"/>
        </w:rPr>
        <w:t>2</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This radiotracer has been acknowledged as an indicator of irreversible myocardial damage. Of the 56 patients included in the study, 28 were former drinkers and 28 continued consuming alcohol during</w:t>
      </w:r>
      <w:r w:rsidR="0088749E" w:rsidRPr="009C3CFA">
        <w:rPr>
          <w:rFonts w:ascii="Book Antiqua" w:hAnsi="Book Antiqua" w:cs="Calibri"/>
          <w:lang w:val="en-GB"/>
        </w:rPr>
        <w:t xml:space="preserve"> </w:t>
      </w:r>
      <w:r w:rsidRPr="009C3CFA">
        <w:rPr>
          <w:rFonts w:ascii="Book Antiqua" w:hAnsi="Book Antiqua" w:cs="Calibri"/>
          <w:lang w:val="en-GB"/>
        </w:rPr>
        <w:t xml:space="preserve">the study. </w:t>
      </w:r>
      <w:r w:rsidR="00E12E7B" w:rsidRPr="009C3CFA">
        <w:rPr>
          <w:rFonts w:ascii="Book Antiqua" w:hAnsi="Book Antiqua" w:cs="Calibri"/>
          <w:lang w:val="en-GB"/>
        </w:rPr>
        <w:t xml:space="preserve">Absorption levels of </w:t>
      </w:r>
      <w:r w:rsidRPr="009C3CFA">
        <w:rPr>
          <w:rFonts w:ascii="Book Antiqua" w:hAnsi="Book Antiqua" w:cs="Calibri"/>
          <w:lang w:val="en-GB"/>
        </w:rPr>
        <w:t>Indium-111</w:t>
      </w:r>
      <w:r w:rsidR="002D4CB8" w:rsidRPr="009C3CFA">
        <w:rPr>
          <w:rFonts w:ascii="Book Antiqua" w:hAnsi="Book Antiqua" w:cs="Calibri"/>
          <w:lang w:val="en-GB"/>
        </w:rPr>
        <w:t xml:space="preserve"> </w:t>
      </w:r>
      <w:r w:rsidRPr="009C3CFA">
        <w:rPr>
          <w:rFonts w:ascii="Book Antiqua" w:hAnsi="Book Antiqua" w:cs="Calibri"/>
          <w:lang w:val="en-GB"/>
        </w:rPr>
        <w:t>were high in 75% of patients who continued drinking and in only 32% of those</w:t>
      </w:r>
      <w:r w:rsidR="0088749E" w:rsidRPr="009C3CFA">
        <w:rPr>
          <w:rFonts w:ascii="Book Antiqua" w:hAnsi="Book Antiqua" w:cs="Calibri"/>
          <w:lang w:val="en-GB"/>
        </w:rPr>
        <w:t xml:space="preserve"> </w:t>
      </w:r>
      <w:r w:rsidRPr="009C3CFA">
        <w:rPr>
          <w:rFonts w:ascii="Book Antiqua" w:hAnsi="Book Antiqua" w:cs="Calibri"/>
          <w:lang w:val="en-GB"/>
        </w:rPr>
        <w:t xml:space="preserve">who had withdrawn from consuming alcohol. </w:t>
      </w:r>
    </w:p>
    <w:p w14:paraId="3CD42701" w14:textId="7618D571" w:rsidR="00092001" w:rsidRPr="009C3CFA" w:rsidRDefault="00092001" w:rsidP="00D80F96">
      <w:pPr>
        <w:autoSpaceDE w:val="0"/>
        <w:autoSpaceDN w:val="0"/>
        <w:adjustRightInd w:val="0"/>
        <w:snapToGrid w:val="0"/>
        <w:spacing w:line="360" w:lineRule="auto"/>
        <w:ind w:firstLineChars="250" w:firstLine="600"/>
        <w:jc w:val="both"/>
        <w:rPr>
          <w:rFonts w:ascii="Book Antiqua" w:hAnsi="Book Antiqua" w:cs="Calibri"/>
          <w:lang w:val="en-GB"/>
        </w:rPr>
      </w:pPr>
      <w:r w:rsidRPr="009C3CFA">
        <w:rPr>
          <w:rFonts w:ascii="Book Antiqua" w:hAnsi="Book Antiqua" w:cs="Calibri"/>
          <w:lang w:val="en-GB"/>
        </w:rPr>
        <w:t>Of the 19 patients who were studied 9</w:t>
      </w:r>
      <w:r w:rsidR="00512D8B">
        <w:rPr>
          <w:rFonts w:ascii="Book Antiqua" w:hAnsi="Book Antiqua" w:cs="Calibri" w:hint="eastAsia"/>
          <w:lang w:val="en-GB" w:eastAsia="zh-CN"/>
        </w:rPr>
        <w:t xml:space="preserve"> </w:t>
      </w:r>
      <w:r w:rsidR="00715DE9">
        <w:rPr>
          <w:rFonts w:ascii="Book Antiqua" w:hAnsi="Book Antiqua" w:cs="Calibri"/>
          <w:lang w:val="en-GB"/>
        </w:rPr>
        <w:t>±</w:t>
      </w:r>
      <w:r w:rsidR="00512D8B">
        <w:rPr>
          <w:rFonts w:ascii="Book Antiqua" w:hAnsi="Book Antiqua" w:cs="Calibri"/>
          <w:lang w:val="en-GB"/>
        </w:rPr>
        <w:t xml:space="preserve"> </w:t>
      </w:r>
      <w:r w:rsidRPr="009C3CFA">
        <w:rPr>
          <w:rFonts w:ascii="Book Antiqua" w:hAnsi="Book Antiqua" w:cs="Calibri"/>
          <w:lang w:val="en-GB"/>
        </w:rPr>
        <w:t xml:space="preserve">4 </w:t>
      </w:r>
      <w:proofErr w:type="spellStart"/>
      <w:r w:rsidR="00BA3F1B">
        <w:rPr>
          <w:rFonts w:ascii="Book Antiqua" w:hAnsi="Book Antiqua" w:cs="Calibri"/>
          <w:lang w:val="en-GB"/>
        </w:rPr>
        <w:t>mo</w:t>
      </w:r>
      <w:proofErr w:type="spellEnd"/>
      <w:r w:rsidRPr="009C3CFA">
        <w:rPr>
          <w:rFonts w:ascii="Book Antiqua" w:hAnsi="Book Antiqua" w:cs="Calibri"/>
          <w:lang w:val="en-GB"/>
        </w:rPr>
        <w:t xml:space="preserve"> after withdrawal, the average absorption level decreased from an average HLR of 1.76</w:t>
      </w:r>
      <w:r w:rsidR="00512D8B">
        <w:rPr>
          <w:rFonts w:ascii="Book Antiqua" w:hAnsi="Book Antiqua" w:cs="Calibri" w:hint="eastAsia"/>
          <w:lang w:val="en-GB" w:eastAsia="zh-CN"/>
        </w:rPr>
        <w:t xml:space="preserve"> </w:t>
      </w:r>
      <w:r w:rsidR="00715DE9">
        <w:rPr>
          <w:rFonts w:ascii="Book Antiqua" w:hAnsi="Book Antiqua" w:cs="Calibri"/>
          <w:lang w:val="en-GB"/>
        </w:rPr>
        <w:t>±</w:t>
      </w:r>
      <w:r w:rsidR="00512D8B">
        <w:rPr>
          <w:rFonts w:ascii="Book Antiqua" w:hAnsi="Book Antiqua" w:cs="Calibri"/>
          <w:lang w:val="en-GB"/>
        </w:rPr>
        <w:t xml:space="preserve"> </w:t>
      </w:r>
      <w:r w:rsidRPr="009C3CFA">
        <w:rPr>
          <w:rFonts w:ascii="Book Antiqua" w:hAnsi="Book Antiqua" w:cs="Calibri"/>
          <w:lang w:val="en-GB"/>
        </w:rPr>
        <w:t>0.17 to 1.55</w:t>
      </w:r>
      <w:r w:rsidR="00715DE9">
        <w:rPr>
          <w:rFonts w:ascii="Book Antiqua" w:hAnsi="Book Antiqua" w:cs="Calibri"/>
          <w:lang w:val="en-GB"/>
        </w:rPr>
        <w:t xml:space="preserve"> ± </w:t>
      </w:r>
      <w:r w:rsidRPr="009C3CFA">
        <w:rPr>
          <w:rFonts w:ascii="Book Antiqua" w:hAnsi="Book Antiqua" w:cs="Calibri"/>
          <w:lang w:val="en-GB"/>
        </w:rPr>
        <w:t>0.19 and this was associated to a significant improvement of the ejection fraction, from 30</w:t>
      </w:r>
      <w:r w:rsidR="005C7666" w:rsidRPr="009C3CFA">
        <w:rPr>
          <w:rFonts w:ascii="Book Antiqua" w:hAnsi="Book Antiqua" w:cs="Calibri"/>
          <w:lang w:val="en-GB"/>
        </w:rPr>
        <w:t>%</w:t>
      </w:r>
      <w:r w:rsidR="00715DE9">
        <w:rPr>
          <w:rFonts w:ascii="Book Antiqua" w:hAnsi="Book Antiqua" w:cs="Calibri"/>
          <w:lang w:val="en-GB"/>
        </w:rPr>
        <w:t xml:space="preserve"> ± </w:t>
      </w:r>
      <w:r w:rsidRPr="009C3CFA">
        <w:rPr>
          <w:rFonts w:ascii="Book Antiqua" w:hAnsi="Book Antiqua" w:cs="Calibri"/>
          <w:lang w:val="en-GB"/>
        </w:rPr>
        <w:t>12% to 43</w:t>
      </w:r>
      <w:r w:rsidR="005C7666" w:rsidRPr="009C3CFA">
        <w:rPr>
          <w:rFonts w:ascii="Book Antiqua" w:hAnsi="Book Antiqua" w:cs="Calibri"/>
          <w:lang w:val="en-GB"/>
        </w:rPr>
        <w:t>%</w:t>
      </w:r>
      <w:r w:rsidR="00715DE9">
        <w:rPr>
          <w:rFonts w:ascii="Book Antiqua" w:hAnsi="Book Antiqua" w:cs="Calibri"/>
          <w:lang w:val="en-GB"/>
        </w:rPr>
        <w:t xml:space="preserve"> ± </w:t>
      </w:r>
      <w:r w:rsidRPr="009C3CFA">
        <w:rPr>
          <w:rFonts w:ascii="Book Antiqua" w:hAnsi="Book Antiqua" w:cs="Calibri"/>
          <w:lang w:val="en-GB"/>
        </w:rPr>
        <w:t>16%</w:t>
      </w:r>
      <w:r w:rsidR="00F5420A">
        <w:rPr>
          <w:rFonts w:ascii="Book Antiqua" w:hAnsi="Book Antiqua" w:cs="Calibri"/>
          <w:lang w:val="en-GB"/>
        </w:rPr>
        <w:t xml:space="preserve"> </w:t>
      </w:r>
      <w:r w:rsidR="004A593F" w:rsidRPr="009C3CFA">
        <w:rPr>
          <w:rFonts w:ascii="Book Antiqua" w:hAnsi="Book Antiqua" w:cs="Calibri"/>
          <w:lang w:val="en-GB"/>
        </w:rPr>
        <w:t>(</w:t>
      </w:r>
      <w:r w:rsidR="00540882" w:rsidRPr="00540882">
        <w:rPr>
          <w:rFonts w:ascii="Book Antiqua" w:hAnsi="Book Antiqua" w:cs="Calibri"/>
          <w:i/>
          <w:lang w:val="en-GB"/>
        </w:rPr>
        <w:t>P</w:t>
      </w:r>
      <w:r w:rsidRPr="009C3CFA">
        <w:rPr>
          <w:rFonts w:ascii="Book Antiqua" w:hAnsi="Book Antiqua" w:cs="Calibri"/>
          <w:lang w:val="en-GB"/>
        </w:rPr>
        <w:t xml:space="preserve"> &lt;</w:t>
      </w:r>
      <w:r w:rsidR="00540882">
        <w:rPr>
          <w:rFonts w:ascii="Book Antiqua" w:hAnsi="Book Antiqua" w:cs="Calibri" w:hint="eastAsia"/>
          <w:lang w:val="en-GB" w:eastAsia="zh-CN"/>
        </w:rPr>
        <w:t xml:space="preserve"> </w:t>
      </w:r>
      <w:r w:rsidRPr="009C3CFA">
        <w:rPr>
          <w:rFonts w:ascii="Book Antiqua" w:hAnsi="Book Antiqua" w:cs="Calibri"/>
          <w:lang w:val="en-GB"/>
        </w:rPr>
        <w:t>0.01</w:t>
      </w:r>
      <w:r w:rsidR="004A593F" w:rsidRPr="009C3CFA">
        <w:rPr>
          <w:rFonts w:ascii="Book Antiqua" w:hAnsi="Book Antiqua" w:cs="Calibri"/>
          <w:lang w:val="en-GB"/>
        </w:rPr>
        <w:t>)</w:t>
      </w:r>
      <w:r w:rsidRPr="009C3CFA">
        <w:rPr>
          <w:rFonts w:ascii="Book Antiqua" w:hAnsi="Book Antiqua" w:cs="Calibri"/>
          <w:lang w:val="en-GB"/>
        </w:rPr>
        <w:t>.</w:t>
      </w:r>
    </w:p>
    <w:p w14:paraId="31E933AC" w14:textId="47E48507" w:rsidR="00092001" w:rsidRPr="009C3CFA" w:rsidRDefault="00092001" w:rsidP="00D80F96">
      <w:pPr>
        <w:autoSpaceDE w:val="0"/>
        <w:autoSpaceDN w:val="0"/>
        <w:adjustRightInd w:val="0"/>
        <w:snapToGri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Data supporting the beneficial effect of continuing with alcohol intake at mod</w:t>
      </w:r>
      <w:r w:rsidR="0088749E" w:rsidRPr="009C3CFA">
        <w:rPr>
          <w:rFonts w:ascii="Book Antiqua" w:hAnsi="Book Antiqua" w:cs="Calibri"/>
          <w:lang w:val="en-GB"/>
        </w:rPr>
        <w:t>erate levels in ACM patients aro</w:t>
      </w:r>
      <w:r w:rsidRPr="009C3CFA">
        <w:rPr>
          <w:rFonts w:ascii="Book Antiqua" w:hAnsi="Book Antiqua" w:cs="Calibri"/>
          <w:lang w:val="en-GB"/>
        </w:rPr>
        <w:t xml:space="preserve">se from the observation that published studies evaluating the effect of alcohol abstinence included ACM patients who reduced their alcohol intake to low/moderate levels alongside ACM patients who </w:t>
      </w:r>
      <w:r w:rsidR="00E12E7B" w:rsidRPr="009C3CFA">
        <w:rPr>
          <w:rFonts w:ascii="Book Antiqua" w:hAnsi="Book Antiqua" w:cs="Calibri"/>
          <w:lang w:val="en-GB"/>
        </w:rPr>
        <w:t>stopped</w:t>
      </w:r>
      <w:r w:rsidRPr="009C3CFA">
        <w:rPr>
          <w:rFonts w:ascii="Book Antiqua" w:hAnsi="Book Antiqua" w:cs="Calibri"/>
          <w:lang w:val="en-GB"/>
        </w:rPr>
        <w:t xml:space="preserve"> their alcohol intake </w:t>
      </w:r>
      <w:proofErr w:type="gramStart"/>
      <w:r w:rsidR="0088749E" w:rsidRPr="009C3CFA">
        <w:rPr>
          <w:rFonts w:ascii="Book Antiqua" w:hAnsi="Book Antiqua" w:cs="Calibri"/>
          <w:lang w:val="en-GB"/>
        </w:rPr>
        <w:t>altogether</w:t>
      </w:r>
      <w:r w:rsidR="00574747" w:rsidRPr="00574747">
        <w:rPr>
          <w:rFonts w:ascii="Book Antiqua" w:hAnsi="Book Antiqua" w:cs="Calibri"/>
          <w:vertAlign w:val="superscript"/>
          <w:lang w:val="en-GB"/>
        </w:rPr>
        <w:t>[</w:t>
      </w:r>
      <w:proofErr w:type="gramEnd"/>
      <w:r w:rsidRPr="009C3CFA">
        <w:rPr>
          <w:rFonts w:ascii="Book Antiqua" w:hAnsi="Book Antiqua" w:cs="Arabic Typesetting"/>
          <w:vertAlign w:val="superscript"/>
          <w:lang w:val="en-GB"/>
        </w:rPr>
        <w:t>9-12</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r w:rsidRPr="009C3CFA">
        <w:rPr>
          <w:rFonts w:ascii="Book Antiqua" w:hAnsi="Book Antiqua" w:cs="Calibri"/>
          <w:lang w:val="en-GB"/>
        </w:rPr>
        <w:t xml:space="preserve"> Also, low to moderate daily </w:t>
      </w:r>
      <w:r w:rsidRPr="009C3CFA">
        <w:rPr>
          <w:rFonts w:ascii="Book Antiqua" w:hAnsi="Book Antiqua" w:cs="Calibri"/>
          <w:lang w:val="en-GB"/>
        </w:rPr>
        <w:lastRenderedPageBreak/>
        <w:t xml:space="preserve">alcohol intake has proven to be a predictor of better prognosis for both ischemic cardiomyopathy and heart failure regardless of the presence of coronary </w:t>
      </w:r>
      <w:proofErr w:type="gramStart"/>
      <w:r w:rsidRPr="009C3CFA">
        <w:rPr>
          <w:rFonts w:ascii="Book Antiqua" w:hAnsi="Book Antiqua" w:cs="Calibri"/>
          <w:lang w:val="en-GB"/>
        </w:rPr>
        <w:t>disease</w:t>
      </w:r>
      <w:r w:rsidR="00574747" w:rsidRPr="00574747">
        <w:rPr>
          <w:rFonts w:ascii="Book Antiqua" w:hAnsi="Book Antiqua" w:cs="Calibri"/>
          <w:vertAlign w:val="superscript"/>
          <w:lang w:val="en-GB"/>
        </w:rPr>
        <w:t>[</w:t>
      </w:r>
      <w:proofErr w:type="gramEnd"/>
      <w:r w:rsidRPr="009C3CFA">
        <w:rPr>
          <w:rFonts w:ascii="Book Antiqua" w:hAnsi="Book Antiqua" w:cs="Arabic Typesetting"/>
          <w:vertAlign w:val="superscript"/>
          <w:lang w:val="en-GB"/>
        </w:rPr>
        <w:t>1,2</w:t>
      </w:r>
      <w:r w:rsidR="0038020F" w:rsidRPr="009C3CFA">
        <w:rPr>
          <w:rFonts w:ascii="Book Antiqua" w:hAnsi="Book Antiqua" w:cs="Arabic Typesetting"/>
          <w:vertAlign w:val="superscript"/>
          <w:lang w:val="en-GB"/>
        </w:rPr>
        <w:t>]</w:t>
      </w:r>
      <w:r w:rsidRPr="009C3CFA">
        <w:rPr>
          <w:rFonts w:ascii="Book Antiqua" w:hAnsi="Book Antiqua" w:cs="Arabic Typesetting"/>
          <w:lang w:val="en-GB"/>
        </w:rPr>
        <w:t>.</w:t>
      </w:r>
    </w:p>
    <w:p w14:paraId="5A700CF3" w14:textId="1B30C9C5" w:rsidR="00092001" w:rsidRPr="009C3CFA" w:rsidRDefault="00371F09" w:rsidP="00D80F96">
      <w:pPr>
        <w:spacing w:line="360" w:lineRule="auto"/>
        <w:ind w:firstLineChars="200" w:firstLine="480"/>
        <w:jc w:val="both"/>
        <w:rPr>
          <w:rFonts w:ascii="Book Antiqua" w:hAnsi="Book Antiqua" w:cs="Calibri"/>
          <w:lang w:val="en-GB"/>
        </w:rPr>
      </w:pPr>
      <w:r w:rsidRPr="009C3CFA">
        <w:rPr>
          <w:rFonts w:ascii="Book Antiqua" w:hAnsi="Book Antiqua" w:cs="Calibri"/>
          <w:lang w:val="en-GB"/>
        </w:rPr>
        <w:t>Additionally</w:t>
      </w:r>
      <w:r w:rsidR="00092001" w:rsidRPr="009C3CFA">
        <w:rPr>
          <w:rFonts w:ascii="Book Antiqua" w:hAnsi="Book Antiqua" w:cs="Calibri"/>
          <w:lang w:val="en-GB"/>
        </w:rPr>
        <w:t xml:space="preserve">, echocardiographic data </w:t>
      </w:r>
      <w:r w:rsidR="00E12E7B" w:rsidRPr="009C3CFA">
        <w:rPr>
          <w:rFonts w:ascii="Book Antiqua" w:hAnsi="Book Antiqua" w:cs="Calibri"/>
          <w:lang w:val="en-GB"/>
        </w:rPr>
        <w:t xml:space="preserve">suggest </w:t>
      </w:r>
      <w:r w:rsidR="00092001" w:rsidRPr="009C3CFA">
        <w:rPr>
          <w:rFonts w:ascii="Book Antiqua" w:hAnsi="Book Antiqua" w:cs="Calibri"/>
          <w:lang w:val="en-GB"/>
        </w:rPr>
        <w:t xml:space="preserve">that subjects who do not fully withdraw from alcohol consumption but who reduce it to moderate amounts recover LVEF </w:t>
      </w:r>
      <w:r w:rsidRPr="009C3CFA">
        <w:rPr>
          <w:rFonts w:ascii="Book Antiqua" w:hAnsi="Book Antiqua" w:cs="Calibri"/>
          <w:lang w:val="en-GB"/>
        </w:rPr>
        <w:t>in a similar manner</w:t>
      </w:r>
      <w:r w:rsidR="00092001" w:rsidRPr="009C3CFA">
        <w:rPr>
          <w:rFonts w:ascii="Book Antiqua" w:hAnsi="Book Antiqua" w:cs="Calibri"/>
          <w:lang w:val="en-GB"/>
        </w:rPr>
        <w:t xml:space="preserve"> </w:t>
      </w:r>
      <w:r w:rsidRPr="009C3CFA">
        <w:rPr>
          <w:rFonts w:ascii="Book Antiqua" w:hAnsi="Book Antiqua" w:cs="Calibri"/>
          <w:lang w:val="en-GB"/>
        </w:rPr>
        <w:t xml:space="preserve">to </w:t>
      </w:r>
      <w:r w:rsidR="00092001" w:rsidRPr="009C3CFA">
        <w:rPr>
          <w:rFonts w:ascii="Book Antiqua" w:hAnsi="Book Antiqua" w:cs="Calibri"/>
          <w:lang w:val="en-GB"/>
        </w:rPr>
        <w:t xml:space="preserve">strict non-drinkers. Thus, Nicolas </w:t>
      </w:r>
      <w:r w:rsidR="007A5C77" w:rsidRPr="007A5C77">
        <w:rPr>
          <w:rFonts w:ascii="Book Antiqua" w:hAnsi="Book Antiqua" w:cs="Calibri"/>
          <w:i/>
          <w:lang w:val="en-GB"/>
        </w:rPr>
        <w:t xml:space="preserve">et </w:t>
      </w:r>
      <w:proofErr w:type="gramStart"/>
      <w:r w:rsidR="007A5C77" w:rsidRPr="007A5C77">
        <w:rPr>
          <w:rFonts w:ascii="Book Antiqua" w:hAnsi="Book Antiqua" w:cs="Calibri"/>
          <w:i/>
          <w:lang w:val="en-GB"/>
        </w:rPr>
        <w:t>al</w:t>
      </w:r>
      <w:r w:rsidR="00780502" w:rsidRPr="00574747">
        <w:rPr>
          <w:rFonts w:ascii="Book Antiqua" w:hAnsi="Book Antiqua" w:cs="Calibri"/>
          <w:vertAlign w:val="superscript"/>
          <w:lang w:val="en-GB"/>
        </w:rPr>
        <w:t>[</w:t>
      </w:r>
      <w:proofErr w:type="gramEnd"/>
      <w:r w:rsidR="00780502" w:rsidRPr="009C3CFA">
        <w:rPr>
          <w:rFonts w:ascii="Book Antiqua" w:hAnsi="Book Antiqua" w:cs="Arabic Typesetting"/>
          <w:vertAlign w:val="superscript"/>
          <w:lang w:val="en-GB"/>
        </w:rPr>
        <w:t>7</w:t>
      </w:r>
      <w:r w:rsidR="00D158DE">
        <w:rPr>
          <w:rFonts w:ascii="Book Antiqua" w:hAnsi="Book Antiqua" w:cs="Arabic Typesetting" w:hint="eastAsia"/>
          <w:vertAlign w:val="superscript"/>
          <w:lang w:val="en-GB" w:eastAsia="zh-CN"/>
        </w:rPr>
        <w:t>3</w:t>
      </w:r>
      <w:r w:rsidR="00780502" w:rsidRPr="009C3CFA">
        <w:rPr>
          <w:rFonts w:ascii="Book Antiqua" w:hAnsi="Book Antiqua" w:cs="Arabic Typesetting"/>
          <w:vertAlign w:val="superscript"/>
          <w:lang w:val="en-GB"/>
        </w:rPr>
        <w:t>]</w:t>
      </w:r>
      <w:r w:rsidR="00092001" w:rsidRPr="009C3CFA">
        <w:rPr>
          <w:rFonts w:ascii="Book Antiqua" w:hAnsi="Book Antiqua" w:cs="Calibri"/>
          <w:lang w:val="en-GB"/>
        </w:rPr>
        <w:t xml:space="preserve"> studied the evolution of the ejection fraction of 55 patients with ACM according to the</w:t>
      </w:r>
      <w:r w:rsidR="0088749E" w:rsidRPr="009C3CFA">
        <w:rPr>
          <w:rFonts w:ascii="Book Antiqua" w:hAnsi="Book Antiqua" w:cs="Calibri"/>
          <w:lang w:val="en-GB"/>
        </w:rPr>
        <w:t>ir</w:t>
      </w:r>
      <w:r w:rsidR="00092001" w:rsidRPr="009C3CFA">
        <w:rPr>
          <w:rFonts w:ascii="Book Antiqua" w:hAnsi="Book Antiqua" w:cs="Calibri"/>
          <w:lang w:val="en-GB"/>
        </w:rPr>
        <w:t xml:space="preserve"> degree of withdrawal</w:t>
      </w:r>
      <w:r w:rsidR="00092001" w:rsidRPr="009C3CFA">
        <w:rPr>
          <w:rFonts w:ascii="Book Antiqua" w:hAnsi="Book Antiqua" w:cs="Arabic Typesetting"/>
          <w:lang w:val="en-GB"/>
        </w:rPr>
        <w:t>.</w:t>
      </w:r>
      <w:r w:rsidR="00092001" w:rsidRPr="009C3CFA">
        <w:rPr>
          <w:rFonts w:ascii="Book Antiqua" w:hAnsi="Book Antiqua" w:cs="Calibri"/>
          <w:lang w:val="en-GB"/>
        </w:rPr>
        <w:t xml:space="preserve"> T</w:t>
      </w:r>
      <w:r w:rsidR="0088749E" w:rsidRPr="009C3CFA">
        <w:rPr>
          <w:rFonts w:ascii="Book Antiqua" w:hAnsi="Book Antiqua" w:cs="Calibri"/>
          <w:lang w:val="en-GB"/>
        </w:rPr>
        <w:t xml:space="preserve">he population was divided into </w:t>
      </w:r>
      <w:r w:rsidR="00AA3654" w:rsidRPr="009C3CFA">
        <w:rPr>
          <w:rFonts w:ascii="Book Antiqua" w:hAnsi="Book Antiqua" w:cs="Calibri"/>
          <w:lang w:val="en-GB"/>
        </w:rPr>
        <w:t>3</w:t>
      </w:r>
      <w:r w:rsidR="0088749E" w:rsidRPr="009C3CFA">
        <w:rPr>
          <w:rFonts w:ascii="Book Antiqua" w:hAnsi="Book Antiqua" w:cs="Calibri"/>
          <w:lang w:val="en-GB"/>
        </w:rPr>
        <w:t xml:space="preserve"> </w:t>
      </w:r>
      <w:r w:rsidR="00092001" w:rsidRPr="009C3CFA">
        <w:rPr>
          <w:rFonts w:ascii="Book Antiqua" w:hAnsi="Book Antiqua" w:cs="Calibri"/>
          <w:lang w:val="en-GB"/>
        </w:rPr>
        <w:t>groups according to the</w:t>
      </w:r>
      <w:r w:rsidR="0088749E" w:rsidRPr="009C3CFA">
        <w:rPr>
          <w:rFonts w:ascii="Book Antiqua" w:hAnsi="Book Antiqua" w:cs="Calibri"/>
          <w:lang w:val="en-GB"/>
        </w:rPr>
        <w:t>ir</w:t>
      </w:r>
      <w:r w:rsidR="00092001" w:rsidRPr="009C3CFA">
        <w:rPr>
          <w:rFonts w:ascii="Book Antiqua" w:hAnsi="Book Antiqua" w:cs="Calibri"/>
          <w:lang w:val="en-GB"/>
        </w:rPr>
        <w:t xml:space="preserve"> intake </w:t>
      </w:r>
      <w:r w:rsidR="0088749E" w:rsidRPr="009C3CFA">
        <w:rPr>
          <w:rFonts w:ascii="Book Antiqua" w:hAnsi="Book Antiqua" w:cs="Calibri"/>
          <w:lang w:val="en-GB"/>
        </w:rPr>
        <w:t xml:space="preserve">volume </w:t>
      </w:r>
      <w:r w:rsidR="00092001" w:rsidRPr="009C3CFA">
        <w:rPr>
          <w:rFonts w:ascii="Book Antiqua" w:hAnsi="Book Antiqua" w:cs="Calibri"/>
          <w:lang w:val="en-GB"/>
        </w:rPr>
        <w:t>during the follow-up period. At the end of the first year, no differences were found among the non-drinkers, who improved by 13.1%, and among those who reduced consumption to 20-60 g</w:t>
      </w:r>
      <w:r w:rsidR="00D158DE">
        <w:rPr>
          <w:rFonts w:ascii="Book Antiqua" w:hAnsi="Book Antiqua" w:cs="Calibri" w:hint="eastAsia"/>
          <w:lang w:val="en-GB" w:eastAsia="zh-CN"/>
        </w:rPr>
        <w:t xml:space="preserve"> </w:t>
      </w:r>
      <w:r w:rsidR="00092001" w:rsidRPr="009C3CFA">
        <w:rPr>
          <w:rFonts w:ascii="Book Antiqua" w:hAnsi="Book Antiqua" w:cs="Calibri"/>
          <w:lang w:val="en-GB"/>
        </w:rPr>
        <w:t xml:space="preserve">a day </w:t>
      </w:r>
      <w:r w:rsidR="004A593F" w:rsidRPr="009C3CFA">
        <w:rPr>
          <w:rFonts w:ascii="Book Antiqua" w:hAnsi="Book Antiqua" w:cs="Calibri"/>
          <w:lang w:val="en-GB"/>
        </w:rPr>
        <w:t>(</w:t>
      </w:r>
      <w:r w:rsidR="00092001" w:rsidRPr="009C3CFA">
        <w:rPr>
          <w:rFonts w:ascii="Book Antiqua" w:hAnsi="Book Antiqua" w:cs="Calibri"/>
          <w:lang w:val="en-GB"/>
        </w:rPr>
        <w:t>with an average improvement of 12.2%</w:t>
      </w:r>
      <w:r w:rsidR="004A593F" w:rsidRPr="009C3CFA">
        <w:rPr>
          <w:rFonts w:ascii="Book Antiqua" w:hAnsi="Book Antiqua" w:cs="Calibri"/>
          <w:lang w:val="en-GB"/>
        </w:rPr>
        <w:t>)</w:t>
      </w:r>
      <w:r w:rsidR="00092001" w:rsidRPr="009C3CFA">
        <w:rPr>
          <w:rFonts w:ascii="Book Antiqua" w:hAnsi="Book Antiqua" w:cs="Calibri"/>
          <w:lang w:val="en-GB"/>
        </w:rPr>
        <w:t>.</w:t>
      </w:r>
      <w:r w:rsidR="0088749E" w:rsidRPr="009C3CFA">
        <w:rPr>
          <w:rFonts w:ascii="Book Antiqua" w:hAnsi="Book Antiqua" w:cs="Calibri"/>
          <w:lang w:val="en-GB"/>
        </w:rPr>
        <w:t xml:space="preserve"> </w:t>
      </w:r>
      <w:r w:rsidR="00092001" w:rsidRPr="009C3CFA">
        <w:rPr>
          <w:rFonts w:ascii="Book Antiqua" w:hAnsi="Book Antiqua" w:cs="Calibri"/>
          <w:lang w:val="en-GB"/>
        </w:rPr>
        <w:t xml:space="preserve">Conversely, those whose consumption </w:t>
      </w:r>
      <w:r w:rsidR="0088749E" w:rsidRPr="009C3CFA">
        <w:rPr>
          <w:rFonts w:ascii="Book Antiqua" w:hAnsi="Book Antiqua" w:cs="Calibri"/>
          <w:lang w:val="en-GB"/>
        </w:rPr>
        <w:t>remained in excess of</w:t>
      </w:r>
      <w:r w:rsidR="00092001" w:rsidRPr="009C3CFA">
        <w:rPr>
          <w:rFonts w:ascii="Book Antiqua" w:hAnsi="Book Antiqua" w:cs="Calibri"/>
          <w:lang w:val="en-GB"/>
        </w:rPr>
        <w:t xml:space="preserve"> 80 g a day </w:t>
      </w:r>
      <w:r w:rsidR="0088749E" w:rsidRPr="009C3CFA">
        <w:rPr>
          <w:rFonts w:ascii="Book Antiqua" w:hAnsi="Book Antiqua" w:cs="Calibri"/>
          <w:lang w:val="en-GB"/>
        </w:rPr>
        <w:t>show</w:t>
      </w:r>
      <w:r w:rsidR="00092001" w:rsidRPr="009C3CFA">
        <w:rPr>
          <w:rFonts w:ascii="Book Antiqua" w:hAnsi="Book Antiqua" w:cs="Calibri"/>
          <w:lang w:val="en-GB"/>
        </w:rPr>
        <w:t>ed an average decline of 3.8% in their ejection fraction.</w:t>
      </w:r>
    </w:p>
    <w:p w14:paraId="17AD9A5A" w14:textId="77777777" w:rsidR="00092001" w:rsidRPr="009C3CFA" w:rsidRDefault="00371F09" w:rsidP="00D80F96">
      <w:pPr>
        <w:autoSpaceDE w:val="0"/>
        <w:autoSpaceDN w:val="0"/>
        <w:adjustRightInd w:val="0"/>
        <w:snapToGrid w:val="0"/>
        <w:spacing w:line="360" w:lineRule="auto"/>
        <w:ind w:firstLineChars="200" w:firstLine="480"/>
        <w:jc w:val="both"/>
        <w:rPr>
          <w:rFonts w:ascii="Book Antiqua" w:hAnsi="Book Antiqua" w:cs="Calibri"/>
          <w:lang w:val="en-GB"/>
        </w:rPr>
      </w:pPr>
      <w:r w:rsidRPr="009C3CFA">
        <w:rPr>
          <w:rFonts w:ascii="Book Antiqua" w:hAnsi="Book Antiqua" w:cs="Calibri"/>
          <w:lang w:val="en-GB"/>
        </w:rPr>
        <w:t>Thus</w:t>
      </w:r>
      <w:r w:rsidR="00092001" w:rsidRPr="009C3CFA">
        <w:rPr>
          <w:rFonts w:ascii="Book Antiqua" w:hAnsi="Book Antiqua" w:cs="Calibri"/>
          <w:lang w:val="en-GB"/>
        </w:rPr>
        <w:t>,</w:t>
      </w:r>
      <w:r w:rsidR="0088749E" w:rsidRPr="009C3CFA">
        <w:rPr>
          <w:rFonts w:ascii="Book Antiqua" w:hAnsi="Book Antiqua" w:cs="Calibri"/>
          <w:lang w:val="en-GB"/>
        </w:rPr>
        <w:t xml:space="preserve"> </w:t>
      </w:r>
      <w:r w:rsidR="00092001" w:rsidRPr="009C3CFA">
        <w:rPr>
          <w:rFonts w:ascii="Book Antiqua" w:hAnsi="Book Antiqua" w:cs="Calibri"/>
          <w:lang w:val="en-GB"/>
        </w:rPr>
        <w:t xml:space="preserve">although there is a certain degree </w:t>
      </w:r>
      <w:r w:rsidR="0088749E" w:rsidRPr="009C3CFA">
        <w:rPr>
          <w:rFonts w:ascii="Book Antiqua" w:hAnsi="Book Antiqua" w:cs="Calibri"/>
          <w:lang w:val="en-GB"/>
        </w:rPr>
        <w:t>of consensus regarding the reco</w:t>
      </w:r>
      <w:r w:rsidR="00092001" w:rsidRPr="009C3CFA">
        <w:rPr>
          <w:rFonts w:ascii="Book Antiqua" w:hAnsi="Book Antiqua" w:cs="Calibri"/>
          <w:lang w:val="en-GB"/>
        </w:rPr>
        <w:t>m</w:t>
      </w:r>
      <w:r w:rsidR="0088749E" w:rsidRPr="009C3CFA">
        <w:rPr>
          <w:rFonts w:ascii="Book Antiqua" w:hAnsi="Book Antiqua" w:cs="Calibri"/>
          <w:lang w:val="en-GB"/>
        </w:rPr>
        <w:t>m</w:t>
      </w:r>
      <w:r w:rsidR="00092001" w:rsidRPr="009C3CFA">
        <w:rPr>
          <w:rFonts w:ascii="Book Antiqua" w:hAnsi="Book Antiqua" w:cs="Calibri"/>
          <w:lang w:val="en-GB"/>
        </w:rPr>
        <w:t>endation of full alcohol withdrawal in ACM, it is yet to be resolved whether moderate alcohol consumption</w:t>
      </w:r>
      <w:r w:rsidR="0088749E" w:rsidRPr="009C3CFA">
        <w:rPr>
          <w:rFonts w:ascii="Book Antiqua" w:hAnsi="Book Antiqua" w:cs="Calibri"/>
          <w:lang w:val="en-GB"/>
        </w:rPr>
        <w:t xml:space="preserve"> </w:t>
      </w:r>
      <w:r w:rsidR="00092001" w:rsidRPr="009C3CFA">
        <w:rPr>
          <w:rFonts w:ascii="Book Antiqua" w:hAnsi="Book Antiqua" w:cs="Calibri"/>
          <w:lang w:val="en-GB"/>
        </w:rPr>
        <w:t>is sufficient to achieve an improvement of the prognosis in these patients.</w:t>
      </w:r>
    </w:p>
    <w:p w14:paraId="7A071A86" w14:textId="77777777" w:rsidR="00092001" w:rsidRPr="009C3CFA" w:rsidRDefault="0088749E" w:rsidP="00D80F96">
      <w:pPr>
        <w:spacing w:line="360" w:lineRule="auto"/>
        <w:ind w:firstLineChars="250" w:firstLine="600"/>
        <w:jc w:val="both"/>
        <w:rPr>
          <w:rFonts w:ascii="Book Antiqua" w:hAnsi="Book Antiqua" w:cs="Calibri"/>
          <w:lang w:val="en-GB"/>
        </w:rPr>
      </w:pPr>
      <w:r w:rsidRPr="009C3CFA">
        <w:rPr>
          <w:rFonts w:ascii="Book Antiqua" w:hAnsi="Book Antiqua" w:cs="Calibri"/>
          <w:lang w:val="en-GB"/>
        </w:rPr>
        <w:t>Future</w:t>
      </w:r>
      <w:r w:rsidR="00092001" w:rsidRPr="009C3CFA">
        <w:rPr>
          <w:rFonts w:ascii="Book Antiqua" w:hAnsi="Book Antiqua" w:cs="Calibri"/>
          <w:lang w:val="en-GB"/>
        </w:rPr>
        <w:t xml:space="preserve"> studies with a strict classification of non-drinkers and drinkers will help clarify whether com</w:t>
      </w:r>
      <w:r w:rsidRPr="009C3CFA">
        <w:rPr>
          <w:rFonts w:ascii="Book Antiqua" w:hAnsi="Book Antiqua" w:cs="Calibri"/>
          <w:lang w:val="en-GB"/>
        </w:rPr>
        <w:t>plete abstinence is mandatory for</w:t>
      </w:r>
      <w:r w:rsidR="00092001" w:rsidRPr="009C3CFA">
        <w:rPr>
          <w:rFonts w:ascii="Book Antiqua" w:hAnsi="Book Antiqua" w:cs="Calibri"/>
          <w:lang w:val="en-GB"/>
        </w:rPr>
        <w:t xml:space="preserve"> ACM</w:t>
      </w:r>
      <w:r w:rsidRPr="009C3CFA">
        <w:rPr>
          <w:rFonts w:ascii="Book Antiqua" w:hAnsi="Book Antiqua" w:cs="Calibri"/>
          <w:lang w:val="en-GB"/>
        </w:rPr>
        <w:t xml:space="preserve"> patients</w:t>
      </w:r>
      <w:r w:rsidR="00092001" w:rsidRPr="009C3CFA">
        <w:rPr>
          <w:rFonts w:ascii="Book Antiqua" w:hAnsi="Book Antiqua" w:cs="Calibri"/>
          <w:lang w:val="en-GB"/>
        </w:rPr>
        <w:t xml:space="preserve">. In the </w:t>
      </w:r>
      <w:r w:rsidR="00371F09" w:rsidRPr="009C3CFA">
        <w:rPr>
          <w:rFonts w:ascii="Book Antiqua" w:hAnsi="Book Antiqua" w:cs="Calibri"/>
          <w:lang w:val="en-GB"/>
        </w:rPr>
        <w:t xml:space="preserve">interim </w:t>
      </w:r>
      <w:r w:rsidR="00092001" w:rsidRPr="009C3CFA">
        <w:rPr>
          <w:rFonts w:ascii="Book Antiqua" w:hAnsi="Book Antiqua" w:cs="Calibri"/>
          <w:lang w:val="en-GB"/>
        </w:rPr>
        <w:t>it seems appropriate to continue discouraging any alcohol consumption in these</w:t>
      </w:r>
      <w:r w:rsidRPr="009C3CFA">
        <w:rPr>
          <w:rFonts w:ascii="Book Antiqua" w:hAnsi="Book Antiqua" w:cs="Calibri"/>
          <w:lang w:val="en-GB"/>
        </w:rPr>
        <w:t xml:space="preserve"> </w:t>
      </w:r>
      <w:r w:rsidR="00092001" w:rsidRPr="009C3CFA">
        <w:rPr>
          <w:rFonts w:ascii="Book Antiqua" w:hAnsi="Book Antiqua" w:cs="Calibri"/>
          <w:lang w:val="en-GB"/>
        </w:rPr>
        <w:t xml:space="preserve">patients, as it would be difficult for them to maintain a limited alcohol intake </w:t>
      </w:r>
      <w:r w:rsidR="00371F09" w:rsidRPr="009C3CFA">
        <w:rPr>
          <w:rFonts w:ascii="Book Antiqua" w:hAnsi="Book Antiqua" w:cs="Calibri"/>
          <w:lang w:val="en-GB"/>
        </w:rPr>
        <w:t>considering</w:t>
      </w:r>
      <w:r w:rsidR="00DE6B74" w:rsidRPr="009C3CFA">
        <w:rPr>
          <w:rFonts w:ascii="Book Antiqua" w:hAnsi="Book Antiqua" w:cs="Calibri"/>
          <w:lang w:val="en-GB"/>
        </w:rPr>
        <w:t xml:space="preserve"> </w:t>
      </w:r>
      <w:r w:rsidR="00092001" w:rsidRPr="009C3CFA">
        <w:rPr>
          <w:rFonts w:ascii="Book Antiqua" w:hAnsi="Book Antiqua" w:cs="Calibri"/>
          <w:lang w:val="en-GB"/>
        </w:rPr>
        <w:t xml:space="preserve">their history of </w:t>
      </w:r>
      <w:r w:rsidR="00371F09" w:rsidRPr="009C3CFA">
        <w:rPr>
          <w:rFonts w:ascii="Book Antiqua" w:hAnsi="Book Antiqua" w:cs="Calibri"/>
          <w:lang w:val="en-GB"/>
        </w:rPr>
        <w:t xml:space="preserve">alcohol </w:t>
      </w:r>
      <w:r w:rsidR="00092001" w:rsidRPr="009C3CFA">
        <w:rPr>
          <w:rFonts w:ascii="Book Antiqua" w:hAnsi="Book Antiqua" w:cs="Calibri"/>
          <w:lang w:val="en-GB"/>
        </w:rPr>
        <w:t>dependence and abuse.</w:t>
      </w:r>
    </w:p>
    <w:p w14:paraId="7D9190D8" w14:textId="77777777" w:rsidR="00AA3654" w:rsidRPr="009C3CFA" w:rsidRDefault="00AA3654" w:rsidP="00D80F96">
      <w:pPr>
        <w:spacing w:line="360" w:lineRule="auto"/>
        <w:jc w:val="both"/>
        <w:rPr>
          <w:rFonts w:ascii="Book Antiqua" w:hAnsi="Book Antiqua" w:cs="Calibri"/>
          <w:b/>
          <w:lang w:val="en-GB"/>
        </w:rPr>
      </w:pPr>
    </w:p>
    <w:p w14:paraId="34DF51DA" w14:textId="010FF78C" w:rsidR="00E23739" w:rsidRPr="009C3CFA" w:rsidRDefault="00E4324E" w:rsidP="00D80F96">
      <w:pPr>
        <w:spacing w:line="360" w:lineRule="auto"/>
        <w:jc w:val="both"/>
        <w:rPr>
          <w:rFonts w:ascii="Book Antiqua" w:hAnsi="Book Antiqua" w:cs="Calibri"/>
          <w:b/>
          <w:lang w:val="en-GB"/>
        </w:rPr>
      </w:pPr>
      <w:r w:rsidRPr="009C3CFA">
        <w:rPr>
          <w:rFonts w:ascii="Book Antiqua" w:hAnsi="Book Antiqua" w:cs="Calibri"/>
          <w:b/>
          <w:lang w:val="en-GB"/>
        </w:rPr>
        <w:t>LIMITATIONS OF ACM STUDIES</w:t>
      </w:r>
    </w:p>
    <w:p w14:paraId="7653F8DA" w14:textId="77777777" w:rsidR="00E23739" w:rsidRPr="009C3CFA" w:rsidRDefault="00E23739" w:rsidP="00D80F96">
      <w:pPr>
        <w:autoSpaceDE w:val="0"/>
        <w:autoSpaceDN w:val="0"/>
        <w:adjustRightInd w:val="0"/>
        <w:snapToGrid w:val="0"/>
        <w:spacing w:line="360" w:lineRule="auto"/>
        <w:jc w:val="both"/>
        <w:rPr>
          <w:rFonts w:ascii="Book Antiqua" w:hAnsi="Book Antiqua"/>
          <w:lang w:val="en-US"/>
        </w:rPr>
      </w:pPr>
      <w:r w:rsidRPr="009C3CFA">
        <w:rPr>
          <w:rFonts w:ascii="Book Antiqua" w:hAnsi="Book Antiqua"/>
          <w:lang w:val="en-US"/>
        </w:rPr>
        <w:t xml:space="preserve">In </w:t>
      </w:r>
      <w:r w:rsidR="00C026CA" w:rsidRPr="009C3CFA">
        <w:rPr>
          <w:rFonts w:ascii="Book Antiqua" w:hAnsi="Book Antiqua"/>
          <w:lang w:val="en-US"/>
        </w:rPr>
        <w:t xml:space="preserve">all ACM </w:t>
      </w:r>
      <w:r w:rsidRPr="009C3CFA">
        <w:rPr>
          <w:rFonts w:ascii="Book Antiqua" w:hAnsi="Book Antiqua"/>
          <w:lang w:val="en-US"/>
        </w:rPr>
        <w:t xml:space="preserve">studies, inclusion of patients </w:t>
      </w:r>
      <w:r w:rsidR="001C5FE9" w:rsidRPr="009C3CFA">
        <w:rPr>
          <w:rFonts w:ascii="Book Antiqua" w:hAnsi="Book Antiqua"/>
          <w:lang w:val="en-US"/>
        </w:rPr>
        <w:t>i</w:t>
      </w:r>
      <w:r w:rsidRPr="009C3CFA">
        <w:rPr>
          <w:rFonts w:ascii="Book Antiqua" w:hAnsi="Book Antiqua"/>
          <w:lang w:val="en-US"/>
        </w:rPr>
        <w:t xml:space="preserve">s based on </w:t>
      </w:r>
      <w:r w:rsidR="001C5FE9" w:rsidRPr="009C3CFA">
        <w:rPr>
          <w:rFonts w:ascii="Book Antiqua" w:hAnsi="Book Antiqua"/>
          <w:lang w:val="en-US"/>
        </w:rPr>
        <w:t xml:space="preserve">patients’ </w:t>
      </w:r>
      <w:r w:rsidRPr="009C3CFA">
        <w:rPr>
          <w:rFonts w:ascii="Book Antiqua" w:hAnsi="Book Antiqua"/>
          <w:lang w:val="en-US"/>
        </w:rPr>
        <w:t>self-report</w:t>
      </w:r>
      <w:r w:rsidR="001C5FE9" w:rsidRPr="009C3CFA">
        <w:rPr>
          <w:rFonts w:ascii="Book Antiqua" w:hAnsi="Book Antiqua"/>
          <w:lang w:val="en-US"/>
        </w:rPr>
        <w:t xml:space="preserve">ed </w:t>
      </w:r>
      <w:r w:rsidRPr="009C3CFA">
        <w:rPr>
          <w:rFonts w:ascii="Book Antiqua" w:hAnsi="Book Antiqua"/>
          <w:lang w:val="en-US"/>
        </w:rPr>
        <w:t xml:space="preserve">alcohol drinking habits, which may lead to </w:t>
      </w:r>
      <w:r w:rsidR="004A20CE" w:rsidRPr="009C3CFA">
        <w:rPr>
          <w:rFonts w:ascii="Book Antiqua" w:hAnsi="Book Antiqua"/>
          <w:lang w:val="en-US"/>
        </w:rPr>
        <w:t xml:space="preserve">an </w:t>
      </w:r>
      <w:r w:rsidRPr="009C3CFA">
        <w:rPr>
          <w:rFonts w:ascii="Book Antiqua" w:hAnsi="Book Antiqua"/>
          <w:lang w:val="en-US"/>
        </w:rPr>
        <w:t>underestimation</w:t>
      </w:r>
      <w:r w:rsidR="00C026CA" w:rsidRPr="009C3CFA">
        <w:rPr>
          <w:rFonts w:ascii="Book Antiqua" w:hAnsi="Book Antiqua"/>
          <w:lang w:val="en-US"/>
        </w:rPr>
        <w:t xml:space="preserve"> of </w:t>
      </w:r>
      <w:r w:rsidR="004A20CE" w:rsidRPr="009C3CFA">
        <w:rPr>
          <w:rFonts w:ascii="Book Antiqua" w:hAnsi="Book Antiqua"/>
          <w:lang w:val="en-US"/>
        </w:rPr>
        <w:t xml:space="preserve">the </w:t>
      </w:r>
      <w:r w:rsidR="00567686" w:rsidRPr="009C3CFA">
        <w:rPr>
          <w:rFonts w:ascii="Book Antiqua" w:hAnsi="Book Antiqua"/>
          <w:lang w:val="en-US"/>
        </w:rPr>
        <w:t xml:space="preserve">prevalence of </w:t>
      </w:r>
      <w:r w:rsidR="00C026CA" w:rsidRPr="009C3CFA">
        <w:rPr>
          <w:rFonts w:ascii="Book Antiqua" w:hAnsi="Book Antiqua"/>
          <w:lang w:val="en-US"/>
        </w:rPr>
        <w:t>ACM</w:t>
      </w:r>
      <w:r w:rsidR="001C5FE9" w:rsidRPr="009C3CFA">
        <w:rPr>
          <w:rFonts w:ascii="Book Antiqua" w:hAnsi="Book Antiqua"/>
          <w:lang w:val="en-US"/>
        </w:rPr>
        <w:t xml:space="preserve"> </w:t>
      </w:r>
      <w:r w:rsidR="004A20CE" w:rsidRPr="009C3CFA">
        <w:rPr>
          <w:rFonts w:ascii="Book Antiqua" w:hAnsi="Book Antiqua"/>
          <w:lang w:val="en-US"/>
        </w:rPr>
        <w:t xml:space="preserve">together </w:t>
      </w:r>
      <w:r w:rsidR="001C5FE9" w:rsidRPr="009C3CFA">
        <w:rPr>
          <w:rFonts w:ascii="Book Antiqua" w:hAnsi="Book Antiqua"/>
          <w:lang w:val="en-US"/>
        </w:rPr>
        <w:t xml:space="preserve">with a </w:t>
      </w:r>
      <w:r w:rsidR="00E11E7F" w:rsidRPr="009C3CFA">
        <w:rPr>
          <w:rFonts w:ascii="Book Antiqua" w:hAnsi="Book Antiqua"/>
          <w:lang w:val="en-US"/>
        </w:rPr>
        <w:t>problematic</w:t>
      </w:r>
      <w:r w:rsidR="001C5FE9" w:rsidRPr="009C3CFA">
        <w:rPr>
          <w:rFonts w:ascii="Book Antiqua" w:hAnsi="Book Antiqua"/>
          <w:lang w:val="en-US"/>
        </w:rPr>
        <w:t xml:space="preserve"> identificat</w:t>
      </w:r>
      <w:r w:rsidR="00C026CA" w:rsidRPr="009C3CFA">
        <w:rPr>
          <w:rFonts w:ascii="Book Antiqua" w:hAnsi="Book Antiqua"/>
          <w:lang w:val="en-US"/>
        </w:rPr>
        <w:t xml:space="preserve">ion of patients who </w:t>
      </w:r>
      <w:r w:rsidR="001C5FE9" w:rsidRPr="009C3CFA">
        <w:rPr>
          <w:rFonts w:ascii="Book Antiqua" w:hAnsi="Book Antiqua"/>
          <w:lang w:val="en-US"/>
        </w:rPr>
        <w:t xml:space="preserve">abstain and </w:t>
      </w:r>
      <w:r w:rsidR="005A186F" w:rsidRPr="009C3CFA">
        <w:rPr>
          <w:rFonts w:ascii="Book Antiqua" w:hAnsi="Book Antiqua"/>
          <w:lang w:val="en-US"/>
        </w:rPr>
        <w:t>those who continue drinking</w:t>
      </w:r>
      <w:r w:rsidRPr="009C3CFA">
        <w:rPr>
          <w:rFonts w:ascii="Book Antiqua" w:hAnsi="Book Antiqua"/>
          <w:lang w:val="en-US"/>
        </w:rPr>
        <w:t>. Although analytical markers of alcohol consumption, such as average erythrocyte volume and serum gamma</w:t>
      </w:r>
      <w:r w:rsidR="004A20CE" w:rsidRPr="009C3CFA">
        <w:rPr>
          <w:rFonts w:ascii="Book Antiqua" w:hAnsi="Book Antiqua"/>
          <w:lang w:val="en-US"/>
        </w:rPr>
        <w:t>-</w:t>
      </w:r>
      <w:proofErr w:type="spellStart"/>
      <w:r w:rsidRPr="009C3CFA">
        <w:rPr>
          <w:rFonts w:ascii="Book Antiqua" w:hAnsi="Book Antiqua"/>
          <w:lang w:val="en-US"/>
        </w:rPr>
        <w:t>glutamyltranspeptidase</w:t>
      </w:r>
      <w:proofErr w:type="spellEnd"/>
      <w:r w:rsidRPr="009C3CFA">
        <w:rPr>
          <w:rFonts w:ascii="Book Antiqua" w:hAnsi="Book Antiqua"/>
          <w:lang w:val="en-US"/>
        </w:rPr>
        <w:t xml:space="preserve"> levels</w:t>
      </w:r>
      <w:r w:rsidR="004A20CE" w:rsidRPr="009C3CFA">
        <w:rPr>
          <w:rFonts w:ascii="Book Antiqua" w:hAnsi="Book Antiqua"/>
          <w:lang w:val="en-US"/>
        </w:rPr>
        <w:t>,</w:t>
      </w:r>
      <w:r w:rsidRPr="009C3CFA">
        <w:rPr>
          <w:rFonts w:ascii="Book Antiqua" w:hAnsi="Book Antiqua"/>
          <w:lang w:val="en-US"/>
        </w:rPr>
        <w:t xml:space="preserve"> could be an aid to establish abstinence or </w:t>
      </w:r>
      <w:r w:rsidRPr="009C3CFA">
        <w:rPr>
          <w:rFonts w:ascii="Book Antiqua" w:hAnsi="Book Antiqua"/>
          <w:lang w:val="en-US"/>
        </w:rPr>
        <w:lastRenderedPageBreak/>
        <w:t>persistence of alcohol intake in patients, the quantity of alcohol intake always depended on the patients’ report.</w:t>
      </w:r>
      <w:r w:rsidR="00C63FC3" w:rsidRPr="009C3CFA">
        <w:rPr>
          <w:rFonts w:ascii="Book Antiqua" w:hAnsi="Book Antiqua"/>
          <w:lang w:val="en-US"/>
        </w:rPr>
        <w:t xml:space="preserve"> </w:t>
      </w:r>
      <w:r w:rsidR="00567686" w:rsidRPr="009C3CFA">
        <w:rPr>
          <w:rFonts w:ascii="Book Antiqua" w:hAnsi="Book Antiqua"/>
          <w:lang w:val="en-US"/>
        </w:rPr>
        <w:t>Furthermore</w:t>
      </w:r>
      <w:r w:rsidR="00C63FC3" w:rsidRPr="009C3CFA">
        <w:rPr>
          <w:rFonts w:ascii="Book Antiqua" w:hAnsi="Book Antiqua"/>
          <w:lang w:val="en-US"/>
        </w:rPr>
        <w:t xml:space="preserve">, in many of these reports, comorbid conditions, especially myocarditis and other addictions </w:t>
      </w:r>
      <w:r w:rsidR="004A20CE" w:rsidRPr="009C3CFA">
        <w:rPr>
          <w:rFonts w:ascii="Book Antiqua" w:hAnsi="Book Antiqua"/>
          <w:lang w:val="en-US"/>
        </w:rPr>
        <w:t xml:space="preserve">such as </w:t>
      </w:r>
      <w:r w:rsidR="00C63FC3" w:rsidRPr="009C3CFA">
        <w:rPr>
          <w:rFonts w:ascii="Book Antiqua" w:hAnsi="Book Antiqua"/>
          <w:lang w:val="en-US"/>
        </w:rPr>
        <w:t xml:space="preserve">cocaine and nicotine, were not </w:t>
      </w:r>
      <w:r w:rsidR="00567686" w:rsidRPr="009C3CFA">
        <w:rPr>
          <w:rFonts w:ascii="Book Antiqua" w:hAnsi="Book Antiqua"/>
          <w:lang w:val="en-US"/>
        </w:rPr>
        <w:t>report</w:t>
      </w:r>
      <w:r w:rsidR="00C63FC3" w:rsidRPr="009C3CFA">
        <w:rPr>
          <w:rFonts w:ascii="Book Antiqua" w:hAnsi="Book Antiqua"/>
          <w:lang w:val="en-US"/>
        </w:rPr>
        <w:t>ed.</w:t>
      </w:r>
    </w:p>
    <w:p w14:paraId="0E7EA92D" w14:textId="77777777" w:rsidR="00E23739" w:rsidRPr="009C3CFA" w:rsidRDefault="00DD2DEC" w:rsidP="00D80F96">
      <w:pPr>
        <w:autoSpaceDE w:val="0"/>
        <w:autoSpaceDN w:val="0"/>
        <w:adjustRightInd w:val="0"/>
        <w:snapToGrid w:val="0"/>
        <w:spacing w:line="360" w:lineRule="auto"/>
        <w:ind w:firstLineChars="250" w:firstLine="600"/>
        <w:jc w:val="both"/>
        <w:rPr>
          <w:rFonts w:ascii="Book Antiqua" w:hAnsi="Book Antiqua"/>
          <w:lang w:val="en-US"/>
        </w:rPr>
      </w:pPr>
      <w:r w:rsidRPr="009C3CFA">
        <w:rPr>
          <w:rFonts w:ascii="Book Antiqua" w:hAnsi="Book Antiqua"/>
          <w:lang w:val="en-US"/>
        </w:rPr>
        <w:t>As pointed out before, t</w:t>
      </w:r>
      <w:r w:rsidR="004A20CE" w:rsidRPr="009C3CFA">
        <w:rPr>
          <w:rFonts w:ascii="Book Antiqua" w:hAnsi="Book Antiqua"/>
          <w:lang w:val="en-US"/>
        </w:rPr>
        <w:t>he c</w:t>
      </w:r>
      <w:r w:rsidR="00237603" w:rsidRPr="009C3CFA">
        <w:rPr>
          <w:rFonts w:ascii="Book Antiqua" w:hAnsi="Book Antiqua"/>
          <w:lang w:val="en-US"/>
        </w:rPr>
        <w:t>urrent accepted</w:t>
      </w:r>
      <w:r w:rsidR="00E23739" w:rsidRPr="009C3CFA">
        <w:rPr>
          <w:rFonts w:ascii="Book Antiqua" w:hAnsi="Book Antiqua"/>
          <w:lang w:val="en-US"/>
        </w:rPr>
        <w:t xml:space="preserve"> </w:t>
      </w:r>
      <w:r w:rsidR="00237603" w:rsidRPr="009C3CFA">
        <w:rPr>
          <w:rFonts w:ascii="Book Antiqua" w:hAnsi="Book Antiqua"/>
          <w:lang w:val="en-US"/>
        </w:rPr>
        <w:t xml:space="preserve">definition </w:t>
      </w:r>
      <w:r w:rsidR="004A20CE" w:rsidRPr="009C3CFA">
        <w:rPr>
          <w:rFonts w:ascii="Book Antiqua" w:hAnsi="Book Antiqua"/>
          <w:lang w:val="en-US"/>
        </w:rPr>
        <w:t xml:space="preserve">of ACM </w:t>
      </w:r>
      <w:r w:rsidR="00237603" w:rsidRPr="009C3CFA">
        <w:rPr>
          <w:rFonts w:ascii="Book Antiqua" w:hAnsi="Book Antiqua"/>
          <w:lang w:val="en-US"/>
        </w:rPr>
        <w:t>probably underestimates the number of</w:t>
      </w:r>
      <w:r w:rsidR="00E23739" w:rsidRPr="009C3CFA">
        <w:rPr>
          <w:rFonts w:ascii="Book Antiqua" w:hAnsi="Book Antiqua"/>
          <w:lang w:val="en-US"/>
        </w:rPr>
        <w:t xml:space="preserve"> women </w:t>
      </w:r>
      <w:r w:rsidR="00237603" w:rsidRPr="009C3CFA">
        <w:rPr>
          <w:rFonts w:ascii="Book Antiqua" w:hAnsi="Book Antiqua"/>
          <w:lang w:val="en-US"/>
        </w:rPr>
        <w:t>affected by the disease</w:t>
      </w:r>
      <w:r w:rsidR="00E23739" w:rsidRPr="009C3CFA">
        <w:rPr>
          <w:rFonts w:ascii="Book Antiqua" w:hAnsi="Book Antiqua"/>
          <w:lang w:val="en-US"/>
        </w:rPr>
        <w:t xml:space="preserve">. Alcohol affects heart </w:t>
      </w:r>
      <w:r w:rsidR="00A8385C" w:rsidRPr="009C3CFA">
        <w:rPr>
          <w:rFonts w:ascii="Book Antiqua" w:hAnsi="Book Antiqua"/>
          <w:lang w:val="en-US"/>
        </w:rPr>
        <w:t xml:space="preserve">function </w:t>
      </w:r>
      <w:r w:rsidR="008C3CF6" w:rsidRPr="009C3CFA">
        <w:rPr>
          <w:rFonts w:ascii="Book Antiqua" w:hAnsi="Book Antiqua"/>
          <w:lang w:val="en-US"/>
        </w:rPr>
        <w:t>dependent</w:t>
      </w:r>
      <w:r w:rsidR="00E23739" w:rsidRPr="009C3CFA">
        <w:rPr>
          <w:rFonts w:ascii="Book Antiqua" w:hAnsi="Book Antiqua"/>
          <w:lang w:val="en-US"/>
        </w:rPr>
        <w:t xml:space="preserve"> on the quantity of alcohol </w:t>
      </w:r>
      <w:r w:rsidR="00237603" w:rsidRPr="009C3CFA">
        <w:rPr>
          <w:rFonts w:ascii="Book Antiqua" w:hAnsi="Book Antiqua"/>
          <w:lang w:val="en-US"/>
        </w:rPr>
        <w:t>that the heart is exposed to</w:t>
      </w:r>
      <w:r w:rsidR="00E23739" w:rsidRPr="009C3CFA">
        <w:rPr>
          <w:rFonts w:ascii="Book Antiqua" w:hAnsi="Book Antiqua"/>
          <w:lang w:val="en-US"/>
        </w:rPr>
        <w:t xml:space="preserve">. </w:t>
      </w:r>
      <w:r w:rsidR="00A8385C" w:rsidRPr="009C3CFA">
        <w:rPr>
          <w:rFonts w:ascii="Book Antiqua" w:hAnsi="Book Antiqua"/>
          <w:lang w:val="en-US"/>
        </w:rPr>
        <w:t>W</w:t>
      </w:r>
      <w:r w:rsidR="00E23739" w:rsidRPr="009C3CFA">
        <w:rPr>
          <w:rFonts w:ascii="Book Antiqua" w:hAnsi="Book Antiqua"/>
          <w:lang w:val="en-US"/>
        </w:rPr>
        <w:t xml:space="preserve">omen typically have a lower BMI than men, </w:t>
      </w:r>
      <w:r w:rsidR="00A8385C" w:rsidRPr="009C3CFA">
        <w:rPr>
          <w:rFonts w:ascii="Book Antiqua" w:hAnsi="Book Antiqua"/>
          <w:lang w:val="en-US"/>
        </w:rPr>
        <w:t>and therefore the same alcohol expos</w:t>
      </w:r>
      <w:r w:rsidR="00592C03" w:rsidRPr="009C3CFA">
        <w:rPr>
          <w:rFonts w:ascii="Book Antiqua" w:hAnsi="Book Antiqua"/>
          <w:lang w:val="en-US"/>
        </w:rPr>
        <w:t>ition</w:t>
      </w:r>
      <w:r w:rsidR="00A8385C" w:rsidRPr="009C3CFA">
        <w:rPr>
          <w:rFonts w:ascii="Book Antiqua" w:hAnsi="Book Antiqua"/>
          <w:lang w:val="en-US"/>
        </w:rPr>
        <w:t xml:space="preserve"> can be achieved </w:t>
      </w:r>
      <w:r w:rsidR="00E23739" w:rsidRPr="009C3CFA">
        <w:rPr>
          <w:rFonts w:ascii="Book Antiqua" w:hAnsi="Book Antiqua"/>
          <w:lang w:val="en-US"/>
        </w:rPr>
        <w:t>with lower alcohol intake.</w:t>
      </w:r>
    </w:p>
    <w:p w14:paraId="2C2CDF11" w14:textId="77777777" w:rsidR="00092001" w:rsidRPr="009C3CFA" w:rsidRDefault="00092001" w:rsidP="00D80F96">
      <w:pPr>
        <w:spacing w:line="360" w:lineRule="auto"/>
        <w:jc w:val="both"/>
        <w:rPr>
          <w:rFonts w:ascii="Book Antiqua" w:hAnsi="Book Antiqua" w:cs="Calibri"/>
          <w:b/>
          <w:bCs/>
          <w:lang w:val="en-GB"/>
        </w:rPr>
      </w:pPr>
    </w:p>
    <w:p w14:paraId="68517F83" w14:textId="73CC969B" w:rsidR="00092001" w:rsidRPr="009C3CFA" w:rsidRDefault="000F70EF" w:rsidP="00D80F96">
      <w:pPr>
        <w:spacing w:line="360" w:lineRule="auto"/>
        <w:jc w:val="both"/>
        <w:rPr>
          <w:rFonts w:ascii="Book Antiqua" w:hAnsi="Book Antiqua" w:cs="Calibri"/>
          <w:b/>
          <w:bCs/>
          <w:lang w:val="en-GB"/>
        </w:rPr>
      </w:pPr>
      <w:r w:rsidRPr="009C3CFA">
        <w:rPr>
          <w:rFonts w:ascii="Book Antiqua" w:hAnsi="Book Antiqua" w:cs="Calibri"/>
          <w:b/>
          <w:bCs/>
          <w:lang w:val="en-GB"/>
        </w:rPr>
        <w:t>CONCLUSION</w:t>
      </w:r>
    </w:p>
    <w:p w14:paraId="1995BC07" w14:textId="39B95A97" w:rsidR="00092001" w:rsidRPr="009C3CFA" w:rsidRDefault="00092001" w:rsidP="00D80F96">
      <w:pPr>
        <w:spacing w:line="360" w:lineRule="auto"/>
        <w:jc w:val="both"/>
        <w:rPr>
          <w:rFonts w:ascii="Book Antiqua" w:hAnsi="Book Antiqua" w:cs="Calibri"/>
          <w:lang w:val="en-GB"/>
        </w:rPr>
      </w:pPr>
      <w:r w:rsidRPr="009C3CFA">
        <w:rPr>
          <w:rFonts w:ascii="Book Antiqua" w:hAnsi="Book Antiqua" w:cs="Calibri"/>
          <w:lang w:val="en-GB"/>
        </w:rPr>
        <w:t>ACM is an important clinical entity known since the 19</w:t>
      </w:r>
      <w:r w:rsidRPr="009C3CFA">
        <w:rPr>
          <w:rFonts w:ascii="Book Antiqua" w:hAnsi="Book Antiqua" w:cs="Calibri"/>
          <w:vertAlign w:val="superscript"/>
          <w:lang w:val="en-GB"/>
        </w:rPr>
        <w:t>th</w:t>
      </w:r>
      <w:r w:rsidRPr="009C3CFA">
        <w:rPr>
          <w:rFonts w:ascii="Book Antiqua" w:hAnsi="Book Antiqua" w:cs="Calibri"/>
          <w:lang w:val="en-GB"/>
        </w:rPr>
        <w:t xml:space="preserve"> century. Epidemiological and experimental studies link excessive alcohol intake to the development of DCM. Although not based on solid experimental or epidemiological data, the currently accepted definition of ACM requires the chronic exposure to &gt;</w:t>
      </w:r>
      <w:r w:rsidR="0040072A">
        <w:rPr>
          <w:rFonts w:ascii="Book Antiqua" w:hAnsi="Book Antiqua" w:cs="Calibri" w:hint="eastAsia"/>
          <w:lang w:val="en-GB" w:eastAsia="zh-CN"/>
        </w:rPr>
        <w:t xml:space="preserve"> </w:t>
      </w:r>
      <w:r w:rsidRPr="009C3CFA">
        <w:rPr>
          <w:rFonts w:ascii="Book Antiqua" w:hAnsi="Book Antiqua" w:cs="Calibri"/>
          <w:lang w:val="en-GB"/>
        </w:rPr>
        <w:t>80 g a day of alcohol for &gt;</w:t>
      </w:r>
      <w:r w:rsidR="00D158DE">
        <w:rPr>
          <w:rFonts w:ascii="Book Antiqua" w:hAnsi="Book Antiqua" w:cs="Calibri" w:hint="eastAsia"/>
          <w:lang w:val="en-GB" w:eastAsia="zh-CN"/>
        </w:rPr>
        <w:t xml:space="preserve"> </w:t>
      </w:r>
      <w:r w:rsidRPr="009C3CFA">
        <w:rPr>
          <w:rFonts w:ascii="Book Antiqua" w:hAnsi="Book Antiqua" w:cs="Calibri"/>
          <w:lang w:val="en-GB"/>
        </w:rPr>
        <w:t>5 years. There is a surprising paucity of clinical data on ACM prognosis and particularly on ACM evolution under modern HF therapies.</w:t>
      </w:r>
      <w:r w:rsidR="0088749E" w:rsidRPr="009C3CFA">
        <w:rPr>
          <w:rFonts w:ascii="Book Antiqua" w:hAnsi="Book Antiqua" w:cs="Calibri"/>
          <w:lang w:val="en-GB"/>
        </w:rPr>
        <w:t xml:space="preserve"> </w:t>
      </w:r>
      <w:r w:rsidRPr="009C3CFA">
        <w:rPr>
          <w:rFonts w:ascii="Book Antiqua" w:hAnsi="Book Antiqua" w:cs="Calibri"/>
          <w:lang w:val="en-GB"/>
        </w:rPr>
        <w:t>In the absence of robust data, current therapy in ACM should include complete alcoholic abstinence along with</w:t>
      </w:r>
      <w:r w:rsidR="0088749E" w:rsidRPr="009C3CFA">
        <w:rPr>
          <w:rFonts w:ascii="Book Antiqua" w:hAnsi="Book Antiqua" w:cs="Calibri"/>
          <w:lang w:val="en-GB"/>
        </w:rPr>
        <w:t xml:space="preserve"> </w:t>
      </w:r>
      <w:r w:rsidRPr="009C3CFA">
        <w:rPr>
          <w:rFonts w:ascii="Book Antiqua" w:hAnsi="Book Antiqua" w:cs="Calibri"/>
          <w:lang w:val="en-GB"/>
        </w:rPr>
        <w:t xml:space="preserve">all </w:t>
      </w:r>
      <w:r w:rsidR="00DE6B74" w:rsidRPr="009C3CFA">
        <w:rPr>
          <w:rFonts w:ascii="Book Antiqua" w:hAnsi="Book Antiqua" w:cs="Calibri"/>
          <w:lang w:val="en-GB"/>
        </w:rPr>
        <w:t xml:space="preserve">the </w:t>
      </w:r>
      <w:r w:rsidRPr="009C3CFA">
        <w:rPr>
          <w:rFonts w:ascii="Book Antiqua" w:hAnsi="Book Antiqua" w:cs="Calibri"/>
          <w:lang w:val="en-GB"/>
        </w:rPr>
        <w:t>therapies recommended to treat DCM. Further studies in the field of ACM are required.</w:t>
      </w:r>
    </w:p>
    <w:p w14:paraId="4064C9BF" w14:textId="73838AAB" w:rsidR="00092001" w:rsidRPr="009C3CFA" w:rsidRDefault="00092001" w:rsidP="00D80F96">
      <w:pPr>
        <w:spacing w:line="360" w:lineRule="auto"/>
        <w:jc w:val="both"/>
        <w:rPr>
          <w:rFonts w:ascii="Book Antiqua" w:hAnsi="Book Antiqua" w:cs="Calibri"/>
          <w:b/>
          <w:bCs/>
          <w:lang w:val="en-GB" w:eastAsia="zh-CN"/>
        </w:rPr>
      </w:pPr>
    </w:p>
    <w:p w14:paraId="759C802C" w14:textId="77777777" w:rsidR="00092001" w:rsidRDefault="00092001" w:rsidP="00D80F96">
      <w:pPr>
        <w:autoSpaceDE w:val="0"/>
        <w:autoSpaceDN w:val="0"/>
        <w:adjustRightInd w:val="0"/>
        <w:snapToGrid w:val="0"/>
        <w:spacing w:line="360" w:lineRule="auto"/>
        <w:jc w:val="both"/>
        <w:rPr>
          <w:rFonts w:ascii="Book Antiqua" w:hAnsi="Book Antiqua" w:cs="Calibri"/>
          <w:b/>
          <w:bCs/>
          <w:lang w:val="en-GB" w:eastAsia="zh-CN"/>
        </w:rPr>
      </w:pPr>
      <w:r w:rsidRPr="009C3CFA">
        <w:rPr>
          <w:rFonts w:ascii="Book Antiqua" w:hAnsi="Book Antiqua" w:cs="Calibri"/>
          <w:b/>
          <w:bCs/>
          <w:lang w:val="en-GB"/>
        </w:rPr>
        <w:t>REFERENCES</w:t>
      </w:r>
    </w:p>
    <w:p w14:paraId="50D4664D"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1 </w:t>
      </w:r>
      <w:r w:rsidRPr="003444BB">
        <w:rPr>
          <w:rFonts w:ascii="Book Antiqua" w:hAnsi="Book Antiqua" w:cs="宋体"/>
          <w:b/>
          <w:bCs/>
          <w:color w:val="000000"/>
        </w:rPr>
        <w:t>Bryson CL</w:t>
      </w:r>
      <w:r w:rsidRPr="003444BB">
        <w:rPr>
          <w:rFonts w:ascii="Book Antiqua" w:hAnsi="Book Antiqua" w:cs="宋体"/>
          <w:color w:val="000000"/>
        </w:rPr>
        <w:t>, Mukamal KJ, Mittleman MA, Fried LP, Hirsch CH, Kitzman DW, Siscovick DS. The association of alcohol consumption and incident heart failure: the Cardiovascular Health Study. </w:t>
      </w:r>
      <w:r w:rsidRPr="003444BB">
        <w:rPr>
          <w:rFonts w:ascii="Book Antiqua" w:hAnsi="Book Antiqua" w:cs="宋体"/>
          <w:i/>
          <w:iCs/>
          <w:color w:val="000000"/>
        </w:rPr>
        <w:t>J Am Coll Cardiol</w:t>
      </w:r>
      <w:r w:rsidRPr="003444BB">
        <w:rPr>
          <w:rFonts w:ascii="Book Antiqua" w:hAnsi="Book Antiqua" w:cs="宋体"/>
          <w:color w:val="000000"/>
        </w:rPr>
        <w:t> 2006; </w:t>
      </w:r>
      <w:r w:rsidRPr="003444BB">
        <w:rPr>
          <w:rFonts w:ascii="Book Antiqua" w:hAnsi="Book Antiqua" w:cs="宋体"/>
          <w:b/>
          <w:bCs/>
          <w:color w:val="000000"/>
        </w:rPr>
        <w:t>48</w:t>
      </w:r>
      <w:r w:rsidRPr="003444BB">
        <w:rPr>
          <w:rFonts w:ascii="Book Antiqua" w:hAnsi="Book Antiqua" w:cs="宋体"/>
          <w:color w:val="000000"/>
        </w:rPr>
        <w:t>: 305-311 [PMID: 16843180 DOI: 10.1016/j.jacc.2006.02.066]</w:t>
      </w:r>
    </w:p>
    <w:p w14:paraId="7F657A80"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2 </w:t>
      </w:r>
      <w:r w:rsidRPr="003444BB">
        <w:rPr>
          <w:rFonts w:ascii="Book Antiqua" w:hAnsi="Book Antiqua" w:cs="宋体"/>
          <w:b/>
          <w:bCs/>
          <w:color w:val="000000"/>
        </w:rPr>
        <w:t>Abramson JL</w:t>
      </w:r>
      <w:r w:rsidRPr="003444BB">
        <w:rPr>
          <w:rFonts w:ascii="Book Antiqua" w:hAnsi="Book Antiqua" w:cs="宋体"/>
          <w:color w:val="000000"/>
        </w:rPr>
        <w:t>, Williams SA, Krumholz HM, Vaccarino V. Moderate alcohol consumption and risk of heart failure among older persons. </w:t>
      </w:r>
      <w:r w:rsidRPr="003444BB">
        <w:rPr>
          <w:rFonts w:ascii="Book Antiqua" w:hAnsi="Book Antiqua" w:cs="宋体"/>
          <w:i/>
          <w:iCs/>
          <w:color w:val="000000"/>
        </w:rPr>
        <w:t>JAMA</w:t>
      </w:r>
      <w:r w:rsidRPr="003444BB">
        <w:rPr>
          <w:rFonts w:ascii="Book Antiqua" w:hAnsi="Book Antiqua" w:cs="宋体"/>
          <w:color w:val="000000"/>
        </w:rPr>
        <w:t> 2001; </w:t>
      </w:r>
      <w:r w:rsidRPr="003444BB">
        <w:rPr>
          <w:rFonts w:ascii="Book Antiqua" w:hAnsi="Book Antiqua" w:cs="宋体"/>
          <w:b/>
          <w:bCs/>
          <w:color w:val="000000"/>
        </w:rPr>
        <w:t>285</w:t>
      </w:r>
      <w:r w:rsidRPr="003444BB">
        <w:rPr>
          <w:rFonts w:ascii="Book Antiqua" w:hAnsi="Book Antiqua" w:cs="宋体"/>
          <w:color w:val="000000"/>
        </w:rPr>
        <w:t>: 1971-1977 [PMID: 11308433 DOI: 10.1001/jama.285.15.1971]</w:t>
      </w:r>
    </w:p>
    <w:p w14:paraId="73197B3B"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lastRenderedPageBreak/>
        <w:t>3 </w:t>
      </w:r>
      <w:r w:rsidRPr="003444BB">
        <w:rPr>
          <w:rFonts w:ascii="Book Antiqua" w:hAnsi="Book Antiqua" w:cs="宋体"/>
          <w:b/>
          <w:bCs/>
          <w:color w:val="000000"/>
        </w:rPr>
        <w:t>Movva R</w:t>
      </w:r>
      <w:r w:rsidRPr="003444BB">
        <w:rPr>
          <w:rFonts w:ascii="Book Antiqua" w:hAnsi="Book Antiqua" w:cs="宋体"/>
          <w:color w:val="000000"/>
        </w:rPr>
        <w:t>, Figueredo VM. Alcohol and the heart: to abstain or not to abstain? </w:t>
      </w:r>
      <w:r w:rsidRPr="003444BB">
        <w:rPr>
          <w:rFonts w:ascii="Book Antiqua" w:hAnsi="Book Antiqua" w:cs="宋体"/>
          <w:i/>
          <w:iCs/>
          <w:color w:val="000000"/>
        </w:rPr>
        <w:t>Int J Cardiol</w:t>
      </w:r>
      <w:r w:rsidRPr="003444BB">
        <w:rPr>
          <w:rFonts w:ascii="Book Antiqua" w:hAnsi="Book Antiqua" w:cs="宋体"/>
          <w:color w:val="000000"/>
        </w:rPr>
        <w:t> 2013; </w:t>
      </w:r>
      <w:r w:rsidRPr="003444BB">
        <w:rPr>
          <w:rFonts w:ascii="Book Antiqua" w:hAnsi="Book Antiqua" w:cs="宋体"/>
          <w:b/>
          <w:bCs/>
          <w:color w:val="000000"/>
        </w:rPr>
        <w:t>164</w:t>
      </w:r>
      <w:r w:rsidRPr="003444BB">
        <w:rPr>
          <w:rFonts w:ascii="Book Antiqua" w:hAnsi="Book Antiqua" w:cs="宋体"/>
          <w:color w:val="000000"/>
        </w:rPr>
        <w:t>: 267-276 [PMID: 22336255 DOI: 10.1016/j.ijcard.2012.01.030]</w:t>
      </w:r>
    </w:p>
    <w:p w14:paraId="33997481"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4 </w:t>
      </w:r>
      <w:r w:rsidRPr="003444BB">
        <w:rPr>
          <w:rFonts w:ascii="Book Antiqua" w:hAnsi="Book Antiqua" w:cs="宋体"/>
          <w:b/>
          <w:bCs/>
          <w:color w:val="000000"/>
        </w:rPr>
        <w:t>Kannel WB</w:t>
      </w:r>
      <w:r w:rsidRPr="003444BB">
        <w:rPr>
          <w:rFonts w:ascii="Book Antiqua" w:hAnsi="Book Antiqua" w:cs="宋体"/>
          <w:color w:val="000000"/>
        </w:rPr>
        <w:t>. Incidence and epidemiology of heart failure. </w:t>
      </w:r>
      <w:r w:rsidRPr="003444BB">
        <w:rPr>
          <w:rFonts w:ascii="Book Antiqua" w:hAnsi="Book Antiqua" w:cs="宋体"/>
          <w:i/>
          <w:iCs/>
          <w:color w:val="000000"/>
        </w:rPr>
        <w:t>Heart Fail Rev</w:t>
      </w:r>
      <w:r w:rsidRPr="003444BB">
        <w:rPr>
          <w:rFonts w:ascii="Book Antiqua" w:hAnsi="Book Antiqua" w:cs="宋体"/>
          <w:color w:val="000000"/>
        </w:rPr>
        <w:t> 2000; </w:t>
      </w:r>
      <w:r w:rsidRPr="003444BB">
        <w:rPr>
          <w:rFonts w:ascii="Book Antiqua" w:hAnsi="Book Antiqua" w:cs="宋体"/>
          <w:b/>
          <w:bCs/>
          <w:color w:val="000000"/>
        </w:rPr>
        <w:t>5</w:t>
      </w:r>
      <w:r w:rsidRPr="003444BB">
        <w:rPr>
          <w:rFonts w:ascii="Book Antiqua" w:hAnsi="Book Antiqua" w:cs="宋体"/>
          <w:color w:val="000000"/>
        </w:rPr>
        <w:t>: 167-173 [PMID: 16228142 DOI: 10.1023/A: 1009884820941]</w:t>
      </w:r>
    </w:p>
    <w:p w14:paraId="21174C43"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5 </w:t>
      </w:r>
      <w:r w:rsidRPr="003444BB">
        <w:rPr>
          <w:rFonts w:ascii="Book Antiqua" w:hAnsi="Book Antiqua" w:cs="宋体"/>
          <w:b/>
          <w:bCs/>
          <w:color w:val="000000"/>
        </w:rPr>
        <w:t>Gottdiener JS</w:t>
      </w:r>
      <w:r w:rsidRPr="003444BB">
        <w:rPr>
          <w:rFonts w:ascii="Book Antiqua" w:hAnsi="Book Antiqua" w:cs="宋体"/>
          <w:color w:val="000000"/>
        </w:rPr>
        <w:t>, Arnold AM, Aurigemma GP, Polak JF, Tracy RP, Kitzman DW, Gardin JM, Rutledge JE, Boineau RC. Predictors of congestive heart failure in the elderly: the Cardiovascular Health Study. </w:t>
      </w:r>
      <w:r w:rsidRPr="003444BB">
        <w:rPr>
          <w:rFonts w:ascii="Book Antiqua" w:hAnsi="Book Antiqua" w:cs="宋体"/>
          <w:i/>
          <w:iCs/>
          <w:color w:val="000000"/>
        </w:rPr>
        <w:t>J Am Coll Cardiol</w:t>
      </w:r>
      <w:r w:rsidRPr="003444BB">
        <w:rPr>
          <w:rFonts w:ascii="Book Antiqua" w:hAnsi="Book Antiqua" w:cs="宋体"/>
          <w:color w:val="000000"/>
        </w:rPr>
        <w:t> 2000; </w:t>
      </w:r>
      <w:r w:rsidRPr="003444BB">
        <w:rPr>
          <w:rFonts w:ascii="Book Antiqua" w:hAnsi="Book Antiqua" w:cs="宋体"/>
          <w:b/>
          <w:bCs/>
          <w:color w:val="000000"/>
        </w:rPr>
        <w:t>35</w:t>
      </w:r>
      <w:r w:rsidRPr="003444BB">
        <w:rPr>
          <w:rFonts w:ascii="Book Antiqua" w:hAnsi="Book Antiqua" w:cs="宋体"/>
          <w:color w:val="000000"/>
        </w:rPr>
        <w:t>: 1628-1637 [PMID: 10807470 DOI: 10.1016/S0735-1097(00)00582-9]</w:t>
      </w:r>
    </w:p>
    <w:p w14:paraId="15D56030"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6 </w:t>
      </w:r>
      <w:r w:rsidRPr="003444BB">
        <w:rPr>
          <w:rFonts w:ascii="Book Antiqua" w:hAnsi="Book Antiqua" w:cs="宋体"/>
          <w:b/>
          <w:bCs/>
          <w:color w:val="000000"/>
        </w:rPr>
        <w:t>Stehlik J</w:t>
      </w:r>
      <w:r w:rsidRPr="003444BB">
        <w:rPr>
          <w:rFonts w:ascii="Book Antiqua" w:hAnsi="Book Antiqua" w:cs="宋体"/>
          <w:color w:val="000000"/>
        </w:rPr>
        <w:t>, Edwards LB, Kucheryavaya AY, Benden C, Christie JD, Dipchand AI, Dobbels F, Kirk R, Rahmel AO, Hertz MI. The Registry of the International Society for Heart and Lung Transplantation: 29th official adult heart transplant report--2012. </w:t>
      </w:r>
      <w:r w:rsidRPr="003444BB">
        <w:rPr>
          <w:rFonts w:ascii="Book Antiqua" w:hAnsi="Book Antiqua" w:cs="宋体"/>
          <w:i/>
          <w:iCs/>
          <w:color w:val="000000"/>
        </w:rPr>
        <w:t>J Heart Lung Transplant</w:t>
      </w:r>
      <w:r w:rsidRPr="003444BB">
        <w:rPr>
          <w:rFonts w:ascii="Book Antiqua" w:hAnsi="Book Antiqua" w:cs="宋体"/>
          <w:color w:val="000000"/>
        </w:rPr>
        <w:t> 2012; </w:t>
      </w:r>
      <w:r w:rsidRPr="003444BB">
        <w:rPr>
          <w:rFonts w:ascii="Book Antiqua" w:hAnsi="Book Antiqua" w:cs="宋体"/>
          <w:b/>
          <w:bCs/>
          <w:color w:val="000000"/>
        </w:rPr>
        <w:t>31</w:t>
      </w:r>
      <w:r w:rsidRPr="003444BB">
        <w:rPr>
          <w:rFonts w:ascii="Book Antiqua" w:hAnsi="Book Antiqua" w:cs="宋体"/>
          <w:color w:val="000000"/>
        </w:rPr>
        <w:t>: 1052-1064 [PMID: 22975095 DOI: 10.1016/j.healun.2012.08.002]</w:t>
      </w:r>
    </w:p>
    <w:p w14:paraId="35D7CD9B"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7 </w:t>
      </w:r>
      <w:r w:rsidRPr="003444BB">
        <w:rPr>
          <w:rFonts w:ascii="Book Antiqua" w:hAnsi="Book Antiqua" w:cs="宋体"/>
          <w:b/>
          <w:bCs/>
          <w:color w:val="000000"/>
        </w:rPr>
        <w:t>Graves EJ</w:t>
      </w:r>
      <w:r w:rsidRPr="003444BB">
        <w:rPr>
          <w:rFonts w:ascii="Book Antiqua" w:hAnsi="Book Antiqua" w:cs="宋体"/>
          <w:color w:val="000000"/>
        </w:rPr>
        <w:t>. Detailed diagnoses and procedures, National Hospital Discharge Survey, 1993. </w:t>
      </w:r>
      <w:r w:rsidRPr="003444BB">
        <w:rPr>
          <w:rFonts w:ascii="Book Antiqua" w:hAnsi="Book Antiqua" w:cs="宋体"/>
          <w:i/>
          <w:iCs/>
          <w:color w:val="000000"/>
        </w:rPr>
        <w:t>Vital Health Stat 13</w:t>
      </w:r>
      <w:r w:rsidRPr="003444BB">
        <w:rPr>
          <w:rFonts w:ascii="Book Antiqua" w:hAnsi="Book Antiqua" w:cs="宋体"/>
          <w:color w:val="000000"/>
        </w:rPr>
        <w:t> 1995; : 1-288 [PMID: 8594833]</w:t>
      </w:r>
    </w:p>
    <w:p w14:paraId="32F787AE"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8 </w:t>
      </w:r>
      <w:r w:rsidRPr="003444BB">
        <w:rPr>
          <w:rFonts w:ascii="Book Antiqua" w:hAnsi="Book Antiqua" w:cs="宋体"/>
          <w:b/>
          <w:bCs/>
          <w:color w:val="000000"/>
        </w:rPr>
        <w:t>McKenna CJ</w:t>
      </w:r>
      <w:r w:rsidRPr="003444BB">
        <w:rPr>
          <w:rFonts w:ascii="Book Antiqua" w:hAnsi="Book Antiqua" w:cs="宋体"/>
          <w:color w:val="000000"/>
        </w:rPr>
        <w:t>, Codd MB, McCann HA, Sugrue DD. Alcohol consumption and idiopathic dilated cardiomyopathy: a case control study. </w:t>
      </w:r>
      <w:r w:rsidRPr="003444BB">
        <w:rPr>
          <w:rFonts w:ascii="Book Antiqua" w:hAnsi="Book Antiqua" w:cs="宋体"/>
          <w:i/>
          <w:iCs/>
          <w:color w:val="000000"/>
        </w:rPr>
        <w:t>Am Heart J</w:t>
      </w:r>
      <w:r w:rsidRPr="003444BB">
        <w:rPr>
          <w:rFonts w:ascii="Book Antiqua" w:hAnsi="Book Antiqua" w:cs="宋体"/>
          <w:color w:val="000000"/>
        </w:rPr>
        <w:t> 1998; </w:t>
      </w:r>
      <w:r w:rsidRPr="003444BB">
        <w:rPr>
          <w:rFonts w:ascii="Book Antiqua" w:hAnsi="Book Antiqua" w:cs="宋体"/>
          <w:b/>
          <w:bCs/>
          <w:color w:val="000000"/>
        </w:rPr>
        <w:t>135</w:t>
      </w:r>
      <w:r w:rsidRPr="003444BB">
        <w:rPr>
          <w:rFonts w:ascii="Book Antiqua" w:hAnsi="Book Antiqua" w:cs="宋体"/>
          <w:color w:val="000000"/>
        </w:rPr>
        <w:t>: 833-837 [PMID: 9588413 DOI: 10.1016/S0002-8703(98)70042-0]</w:t>
      </w:r>
    </w:p>
    <w:p w14:paraId="5D1CE5EA"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9 </w:t>
      </w:r>
      <w:r w:rsidRPr="003444BB">
        <w:rPr>
          <w:rFonts w:ascii="Book Antiqua" w:hAnsi="Book Antiqua" w:cs="宋体"/>
          <w:b/>
          <w:bCs/>
          <w:color w:val="000000"/>
        </w:rPr>
        <w:t>Haissaguerre M</w:t>
      </w:r>
      <w:r w:rsidRPr="003444BB">
        <w:rPr>
          <w:rFonts w:ascii="Book Antiqua" w:hAnsi="Book Antiqua" w:cs="宋体"/>
          <w:color w:val="000000"/>
        </w:rPr>
        <w:t>, Fleury B, Gueguen A, Bonnet J, Lorente P, Nakache JP, Broustet JP, Dallochio M, Besse P. [Mortality of dilated myocardiopathies as a function of continuation of alcohol drinking. Multivariate analysis concerning 236 patients]. </w:t>
      </w:r>
      <w:r w:rsidRPr="003444BB">
        <w:rPr>
          <w:rFonts w:ascii="Book Antiqua" w:hAnsi="Book Antiqua" w:cs="宋体"/>
          <w:i/>
          <w:iCs/>
          <w:color w:val="000000"/>
        </w:rPr>
        <w:t>Presse Med</w:t>
      </w:r>
      <w:r w:rsidRPr="003444BB">
        <w:rPr>
          <w:rFonts w:ascii="Book Antiqua" w:hAnsi="Book Antiqua" w:cs="宋体"/>
          <w:color w:val="000000"/>
        </w:rPr>
        <w:t> 1989; </w:t>
      </w:r>
      <w:r w:rsidRPr="003444BB">
        <w:rPr>
          <w:rFonts w:ascii="Book Antiqua" w:hAnsi="Book Antiqua" w:cs="宋体"/>
          <w:b/>
          <w:bCs/>
          <w:color w:val="000000"/>
        </w:rPr>
        <w:t>18</w:t>
      </w:r>
      <w:r w:rsidRPr="003444BB">
        <w:rPr>
          <w:rFonts w:ascii="Book Antiqua" w:hAnsi="Book Antiqua" w:cs="宋体"/>
          <w:color w:val="000000"/>
        </w:rPr>
        <w:t>: 711-714 [PMID: 2524748]</w:t>
      </w:r>
    </w:p>
    <w:p w14:paraId="38AD3BB1"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10 </w:t>
      </w:r>
      <w:r w:rsidRPr="003444BB">
        <w:rPr>
          <w:rFonts w:ascii="Book Antiqua" w:hAnsi="Book Antiqua" w:cs="宋体"/>
          <w:b/>
          <w:bCs/>
          <w:color w:val="000000"/>
        </w:rPr>
        <w:t>Gavazzi A</w:t>
      </w:r>
      <w:r w:rsidRPr="003444BB">
        <w:rPr>
          <w:rFonts w:ascii="Book Antiqua" w:hAnsi="Book Antiqua" w:cs="宋体"/>
          <w:color w:val="000000"/>
        </w:rPr>
        <w:t>, De Maria R, Parolini M, Porcu M. Alcohol abuse and dilated cardiomyopathy in men. </w:t>
      </w:r>
      <w:r w:rsidRPr="003444BB">
        <w:rPr>
          <w:rFonts w:ascii="Book Antiqua" w:hAnsi="Book Antiqua" w:cs="宋体"/>
          <w:i/>
          <w:iCs/>
          <w:color w:val="000000"/>
        </w:rPr>
        <w:t>Am J Cardiol</w:t>
      </w:r>
      <w:r w:rsidRPr="003444BB">
        <w:rPr>
          <w:rFonts w:ascii="Book Antiqua" w:hAnsi="Book Antiqua" w:cs="宋体"/>
          <w:color w:val="000000"/>
        </w:rPr>
        <w:t> 2000; </w:t>
      </w:r>
      <w:r w:rsidRPr="003444BB">
        <w:rPr>
          <w:rFonts w:ascii="Book Antiqua" w:hAnsi="Book Antiqua" w:cs="宋体"/>
          <w:b/>
          <w:bCs/>
          <w:color w:val="000000"/>
        </w:rPr>
        <w:t>85</w:t>
      </w:r>
      <w:r w:rsidRPr="003444BB">
        <w:rPr>
          <w:rFonts w:ascii="Book Antiqua" w:hAnsi="Book Antiqua" w:cs="宋体"/>
          <w:color w:val="000000"/>
        </w:rPr>
        <w:t>: 1114-1118 [PMID: 10781762 DOI: 10.1016/S0002-9149(00)00706-2]</w:t>
      </w:r>
    </w:p>
    <w:p w14:paraId="68D7CE8A"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11 </w:t>
      </w:r>
      <w:r w:rsidRPr="003444BB">
        <w:rPr>
          <w:rFonts w:ascii="Book Antiqua" w:hAnsi="Book Antiqua" w:cs="宋体"/>
          <w:b/>
          <w:bCs/>
          <w:color w:val="000000"/>
        </w:rPr>
        <w:t>Fauchier L</w:t>
      </w:r>
      <w:r w:rsidRPr="003444BB">
        <w:rPr>
          <w:rFonts w:ascii="Book Antiqua" w:hAnsi="Book Antiqua" w:cs="宋体"/>
          <w:color w:val="000000"/>
        </w:rPr>
        <w:t>, Babuty D, Poret P, Casset-Senon D, Autret ML, Cosnay P, Fauchier JP. Comparison of long-term outcome of alcoholic and idiopathic dilated cardiomyopathy. </w:t>
      </w:r>
      <w:r w:rsidRPr="003444BB">
        <w:rPr>
          <w:rFonts w:ascii="Book Antiqua" w:hAnsi="Book Antiqua" w:cs="宋体"/>
          <w:i/>
          <w:iCs/>
          <w:color w:val="000000"/>
        </w:rPr>
        <w:t>Eur Heart J</w:t>
      </w:r>
      <w:r w:rsidRPr="003444BB">
        <w:rPr>
          <w:rFonts w:ascii="Book Antiqua" w:hAnsi="Book Antiqua" w:cs="宋体"/>
          <w:color w:val="000000"/>
        </w:rPr>
        <w:t> 2000; </w:t>
      </w:r>
      <w:r w:rsidRPr="003444BB">
        <w:rPr>
          <w:rFonts w:ascii="Book Antiqua" w:hAnsi="Book Antiqua" w:cs="宋体"/>
          <w:b/>
          <w:bCs/>
          <w:color w:val="000000"/>
        </w:rPr>
        <w:t>21</w:t>
      </w:r>
      <w:r w:rsidRPr="003444BB">
        <w:rPr>
          <w:rFonts w:ascii="Book Antiqua" w:hAnsi="Book Antiqua" w:cs="宋体"/>
          <w:color w:val="000000"/>
        </w:rPr>
        <w:t>: 306-314 [PMID: 10653678 DOI: 10.1053/euhj.1999.1761]</w:t>
      </w:r>
    </w:p>
    <w:p w14:paraId="3A1B6AC9"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lastRenderedPageBreak/>
        <w:t>12 </w:t>
      </w:r>
      <w:r w:rsidRPr="003444BB">
        <w:rPr>
          <w:rFonts w:ascii="Book Antiqua" w:hAnsi="Book Antiqua" w:cs="宋体"/>
          <w:b/>
          <w:bCs/>
          <w:color w:val="000000"/>
        </w:rPr>
        <w:t>Prazak P</w:t>
      </w:r>
      <w:r w:rsidRPr="003444BB">
        <w:rPr>
          <w:rFonts w:ascii="Book Antiqua" w:hAnsi="Book Antiqua" w:cs="宋体"/>
          <w:color w:val="000000"/>
        </w:rPr>
        <w:t>, Pfisterer M, Osswald S, Buser P, Burkart F. Differences of disease progression in congestive heart failure due to alcoholic as compared to idiopathic dilated cardiomyopathy. </w:t>
      </w:r>
      <w:r w:rsidRPr="003444BB">
        <w:rPr>
          <w:rFonts w:ascii="Book Antiqua" w:hAnsi="Book Antiqua" w:cs="宋体"/>
          <w:i/>
          <w:iCs/>
          <w:color w:val="000000"/>
        </w:rPr>
        <w:t>Eur Heart J</w:t>
      </w:r>
      <w:r w:rsidRPr="003444BB">
        <w:rPr>
          <w:rFonts w:ascii="Book Antiqua" w:hAnsi="Book Antiqua" w:cs="宋体"/>
          <w:color w:val="000000"/>
        </w:rPr>
        <w:t> 1996; </w:t>
      </w:r>
      <w:r w:rsidRPr="003444BB">
        <w:rPr>
          <w:rFonts w:ascii="Book Antiqua" w:hAnsi="Book Antiqua" w:cs="宋体"/>
          <w:b/>
          <w:bCs/>
          <w:color w:val="000000"/>
        </w:rPr>
        <w:t>17</w:t>
      </w:r>
      <w:r w:rsidRPr="003444BB">
        <w:rPr>
          <w:rFonts w:ascii="Book Antiqua" w:hAnsi="Book Antiqua" w:cs="宋体"/>
          <w:color w:val="000000"/>
        </w:rPr>
        <w:t>: 251-257 [PMID: 8732379 DOI: 10.1093/oxfordjournals.eurheartj.a014842]</w:t>
      </w:r>
    </w:p>
    <w:p w14:paraId="48DC7504" w14:textId="77777777" w:rsidR="002D6899" w:rsidRPr="003444BB" w:rsidRDefault="002D6899" w:rsidP="002D6899">
      <w:pPr>
        <w:spacing w:line="360" w:lineRule="auto"/>
        <w:jc w:val="both"/>
        <w:rPr>
          <w:rFonts w:ascii="Book Antiqua" w:hAnsi="Book Antiqua" w:cs="宋体"/>
          <w:b/>
          <w:color w:val="000000"/>
        </w:rPr>
      </w:pPr>
      <w:r w:rsidRPr="003444BB">
        <w:rPr>
          <w:rFonts w:ascii="Book Antiqua" w:hAnsi="Book Antiqua" w:cs="宋体"/>
          <w:color w:val="000000"/>
        </w:rPr>
        <w:t xml:space="preserve">13 </w:t>
      </w:r>
      <w:r w:rsidRPr="003444BB">
        <w:rPr>
          <w:rFonts w:ascii="Book Antiqua" w:hAnsi="Book Antiqua" w:cs="宋体"/>
          <w:b/>
          <w:color w:val="000000"/>
        </w:rPr>
        <w:t>Bollinger O</w:t>
      </w:r>
      <w:r w:rsidRPr="003444BB">
        <w:rPr>
          <w:rFonts w:ascii="Book Antiqua" w:hAnsi="Book Antiqua" w:cs="宋体"/>
          <w:color w:val="000000"/>
        </w:rPr>
        <w:t xml:space="preserve">. Ueber die haufigkeit und ursachen der idiopathischen herzhypertrophie in munchen. </w:t>
      </w:r>
      <w:r w:rsidRPr="003444BB">
        <w:rPr>
          <w:rFonts w:ascii="Book Antiqua" w:hAnsi="Book Antiqua" w:cs="宋体"/>
          <w:i/>
          <w:color w:val="000000"/>
        </w:rPr>
        <w:t>Deutsch Med Wchnschr</w:t>
      </w:r>
      <w:r w:rsidRPr="003444BB">
        <w:rPr>
          <w:rFonts w:ascii="Book Antiqua" w:hAnsi="Book Antiqua" w:cs="宋体"/>
          <w:color w:val="000000"/>
        </w:rPr>
        <w:t xml:space="preserve"> 1884; </w:t>
      </w:r>
      <w:r w:rsidRPr="003444BB">
        <w:rPr>
          <w:rFonts w:ascii="Book Antiqua" w:hAnsi="Book Antiqua" w:cs="宋体"/>
          <w:b/>
          <w:color w:val="000000"/>
        </w:rPr>
        <w:t>180e1</w:t>
      </w:r>
    </w:p>
    <w:p w14:paraId="4C81E5AE"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14</w:t>
      </w:r>
      <w:r w:rsidRPr="003444BB">
        <w:rPr>
          <w:rFonts w:ascii="Book Antiqua" w:hAnsi="Book Antiqua" w:cs="宋体"/>
          <w:b/>
          <w:color w:val="000000"/>
        </w:rPr>
        <w:t xml:space="preserve"> Mackenzie W</w:t>
      </w:r>
      <w:r w:rsidRPr="003444BB">
        <w:rPr>
          <w:rFonts w:ascii="Book Antiqua" w:hAnsi="Book Antiqua" w:cs="宋体"/>
          <w:color w:val="000000"/>
        </w:rPr>
        <w:t xml:space="preserve">. The study of the pulse, arterial, venous, and hepatic, and of the movements of the heart. </w:t>
      </w:r>
      <w:r w:rsidRPr="003444BB">
        <w:rPr>
          <w:rFonts w:ascii="Book Antiqua" w:hAnsi="Book Antiqua" w:cs="宋体"/>
          <w:i/>
          <w:color w:val="000000"/>
        </w:rPr>
        <w:t>Am J Med Sci</w:t>
      </w:r>
      <w:r w:rsidRPr="003444BB">
        <w:rPr>
          <w:rFonts w:ascii="Book Antiqua" w:hAnsi="Book Antiqua" w:cs="宋体"/>
          <w:color w:val="000000"/>
        </w:rPr>
        <w:t xml:space="preserve"> 1902; </w:t>
      </w:r>
      <w:r w:rsidRPr="003444BB">
        <w:rPr>
          <w:rFonts w:ascii="Book Antiqua" w:hAnsi="Book Antiqua" w:cs="宋体"/>
          <w:b/>
          <w:color w:val="000000"/>
        </w:rPr>
        <w:t>124</w:t>
      </w:r>
    </w:p>
    <w:p w14:paraId="2E552C23"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15 </w:t>
      </w:r>
      <w:r w:rsidRPr="003444BB">
        <w:rPr>
          <w:rFonts w:ascii="Book Antiqua" w:hAnsi="Book Antiqua" w:cs="宋体"/>
          <w:b/>
          <w:bCs/>
          <w:color w:val="000000"/>
        </w:rPr>
        <w:t>Mansourati J</w:t>
      </w:r>
      <w:r w:rsidRPr="003444BB">
        <w:rPr>
          <w:rFonts w:ascii="Book Antiqua" w:hAnsi="Book Antiqua" w:cs="宋体"/>
          <w:color w:val="000000"/>
        </w:rPr>
        <w:t>, Forneiro I, Genet L, Le Pichon J, Blanc JJ. [Regression of dilated cardiomyopathy in a chronic alcoholic patient after abstinence from alcohol]. </w:t>
      </w:r>
      <w:r w:rsidRPr="003444BB">
        <w:rPr>
          <w:rFonts w:ascii="Book Antiqua" w:hAnsi="Book Antiqua" w:cs="宋体"/>
          <w:i/>
          <w:iCs/>
          <w:color w:val="000000"/>
        </w:rPr>
        <w:t>Arch Mal Coeur Vaiss</w:t>
      </w:r>
      <w:r w:rsidRPr="003444BB">
        <w:rPr>
          <w:rFonts w:ascii="Book Antiqua" w:hAnsi="Book Antiqua" w:cs="宋体"/>
          <w:color w:val="000000"/>
        </w:rPr>
        <w:t> 1990; </w:t>
      </w:r>
      <w:r w:rsidRPr="003444BB">
        <w:rPr>
          <w:rFonts w:ascii="Book Antiqua" w:hAnsi="Book Antiqua" w:cs="宋体"/>
          <w:b/>
          <w:bCs/>
          <w:color w:val="000000"/>
        </w:rPr>
        <w:t>83</w:t>
      </w:r>
      <w:r w:rsidRPr="003444BB">
        <w:rPr>
          <w:rFonts w:ascii="Book Antiqua" w:hAnsi="Book Antiqua" w:cs="宋体"/>
          <w:color w:val="000000"/>
        </w:rPr>
        <w:t>: 1849-152; discussion 1853 [PMID: 2125195]</w:t>
      </w:r>
    </w:p>
    <w:p w14:paraId="148B1216"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16 </w:t>
      </w:r>
      <w:r w:rsidRPr="003444BB">
        <w:rPr>
          <w:rFonts w:ascii="Book Antiqua" w:hAnsi="Book Antiqua" w:cs="宋体"/>
          <w:b/>
          <w:bCs/>
          <w:color w:val="000000"/>
        </w:rPr>
        <w:t>Mølgaard H</w:t>
      </w:r>
      <w:r w:rsidRPr="003444BB">
        <w:rPr>
          <w:rFonts w:ascii="Book Antiqua" w:hAnsi="Book Antiqua" w:cs="宋体"/>
          <w:color w:val="000000"/>
        </w:rPr>
        <w:t>, Kristensen BO, Baandrup U. Importance of abstention from alcohol in alcoholic heart disease. </w:t>
      </w:r>
      <w:r w:rsidRPr="003444BB">
        <w:rPr>
          <w:rFonts w:ascii="Book Antiqua" w:hAnsi="Book Antiqua" w:cs="宋体"/>
          <w:i/>
          <w:iCs/>
          <w:color w:val="000000"/>
        </w:rPr>
        <w:t>Int J Cardiol</w:t>
      </w:r>
      <w:r w:rsidRPr="003444BB">
        <w:rPr>
          <w:rFonts w:ascii="Book Antiqua" w:hAnsi="Book Antiqua" w:cs="宋体"/>
          <w:color w:val="000000"/>
        </w:rPr>
        <w:t> 1990; </w:t>
      </w:r>
      <w:r w:rsidRPr="003444BB">
        <w:rPr>
          <w:rFonts w:ascii="Book Antiqua" w:hAnsi="Book Antiqua" w:cs="宋体"/>
          <w:b/>
          <w:bCs/>
          <w:color w:val="000000"/>
        </w:rPr>
        <w:t>26</w:t>
      </w:r>
      <w:r w:rsidRPr="003444BB">
        <w:rPr>
          <w:rFonts w:ascii="Book Antiqua" w:hAnsi="Book Antiqua" w:cs="宋体"/>
          <w:color w:val="000000"/>
        </w:rPr>
        <w:t>: 373-375 [PMID: 2312207 DOI: 10.1016/0167-5273(90)90098-P]</w:t>
      </w:r>
    </w:p>
    <w:p w14:paraId="36418187"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17 </w:t>
      </w:r>
      <w:r w:rsidRPr="003444BB">
        <w:rPr>
          <w:rFonts w:ascii="Book Antiqua" w:hAnsi="Book Antiqua" w:cs="宋体"/>
          <w:b/>
          <w:bCs/>
          <w:color w:val="000000"/>
        </w:rPr>
        <w:t>Guillo P</w:t>
      </w:r>
      <w:r w:rsidRPr="003444BB">
        <w:rPr>
          <w:rFonts w:ascii="Book Antiqua" w:hAnsi="Book Antiqua" w:cs="宋体"/>
          <w:color w:val="000000"/>
        </w:rPr>
        <w:t>, Mansourati J, Maheu B, Etienne Y, Provost K, Simon O, Blanc JJ. Long-term prognosis in patients with alcoholic cardiomyopathy and severe heart failure after total abstinence. </w:t>
      </w:r>
      <w:r w:rsidRPr="003444BB">
        <w:rPr>
          <w:rFonts w:ascii="Book Antiqua" w:hAnsi="Book Antiqua" w:cs="宋体"/>
          <w:i/>
          <w:iCs/>
          <w:color w:val="000000"/>
        </w:rPr>
        <w:t>Am J Cardiol</w:t>
      </w:r>
      <w:r w:rsidRPr="003444BB">
        <w:rPr>
          <w:rFonts w:ascii="Book Antiqua" w:hAnsi="Book Antiqua" w:cs="宋体"/>
          <w:color w:val="000000"/>
        </w:rPr>
        <w:t> 1997; </w:t>
      </w:r>
      <w:r w:rsidRPr="003444BB">
        <w:rPr>
          <w:rFonts w:ascii="Book Antiqua" w:hAnsi="Book Antiqua" w:cs="宋体"/>
          <w:b/>
          <w:bCs/>
          <w:color w:val="000000"/>
        </w:rPr>
        <w:t>79</w:t>
      </w:r>
      <w:r w:rsidRPr="003444BB">
        <w:rPr>
          <w:rFonts w:ascii="Book Antiqua" w:hAnsi="Book Antiqua" w:cs="宋体"/>
          <w:color w:val="000000"/>
        </w:rPr>
        <w:t>: 1276-1278 [PMID: 9164905 DOI: 10.1016/S0002-9149(97)00101-X]</w:t>
      </w:r>
    </w:p>
    <w:p w14:paraId="0A12DFFA"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18 </w:t>
      </w:r>
      <w:r w:rsidRPr="003444BB">
        <w:rPr>
          <w:rFonts w:ascii="Book Antiqua" w:hAnsi="Book Antiqua" w:cs="宋体"/>
          <w:b/>
          <w:bCs/>
          <w:color w:val="000000"/>
        </w:rPr>
        <w:t>Maron BJ</w:t>
      </w:r>
      <w:r w:rsidRPr="003444BB">
        <w:rPr>
          <w:rFonts w:ascii="Book Antiqua" w:hAnsi="Book Antiqua" w:cs="宋体"/>
          <w:color w:val="000000"/>
        </w:rPr>
        <w:t>, Towbin JA, Thiene G, Antzelevitch C, Corrado D, Arnett D, Moss AJ, Seidman CE, Young JB.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 </w:t>
      </w:r>
      <w:r w:rsidRPr="003444BB">
        <w:rPr>
          <w:rFonts w:ascii="Book Antiqua" w:hAnsi="Book Antiqua" w:cs="宋体"/>
          <w:i/>
          <w:iCs/>
          <w:color w:val="000000"/>
        </w:rPr>
        <w:t>Circulation</w:t>
      </w:r>
      <w:r w:rsidRPr="003444BB">
        <w:rPr>
          <w:rFonts w:ascii="Book Antiqua" w:hAnsi="Book Antiqua" w:cs="宋体"/>
          <w:color w:val="000000"/>
        </w:rPr>
        <w:t> 2006; </w:t>
      </w:r>
      <w:r w:rsidRPr="003444BB">
        <w:rPr>
          <w:rFonts w:ascii="Book Antiqua" w:hAnsi="Book Antiqua" w:cs="宋体"/>
          <w:b/>
          <w:bCs/>
          <w:color w:val="000000"/>
        </w:rPr>
        <w:t>113</w:t>
      </w:r>
      <w:r w:rsidRPr="003444BB">
        <w:rPr>
          <w:rFonts w:ascii="Book Antiqua" w:hAnsi="Book Antiqua" w:cs="宋体"/>
          <w:color w:val="000000"/>
        </w:rPr>
        <w:t>: 1807-1816 [PMID: 16567565 DOI: 10.1161/CIRCULATIONAHA.106.174287]</w:t>
      </w:r>
    </w:p>
    <w:p w14:paraId="11273BAF"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19 </w:t>
      </w:r>
      <w:r w:rsidRPr="003444BB">
        <w:rPr>
          <w:rFonts w:ascii="Book Antiqua" w:hAnsi="Book Antiqua" w:cs="宋体"/>
          <w:b/>
          <w:bCs/>
          <w:color w:val="000000"/>
        </w:rPr>
        <w:t>Elliott P</w:t>
      </w:r>
      <w:r w:rsidRPr="003444BB">
        <w:rPr>
          <w:rFonts w:ascii="Book Antiqua" w:hAnsi="Book Antiqua" w:cs="宋体"/>
          <w:color w:val="000000"/>
        </w:rPr>
        <w:t xml:space="preserve">, Andersson B, Arbustini E, Bilinska Z, Cecchi F, Charron P, Dubourg O, Kühl U, Maisch B, McKenna WJ, Monserrat L, Pankuweit S, Rapezzi C, Seferovic P, Tavazzi L, Keren A. Classification of the cardiomyopathies: a position statement from the European Society Of </w:t>
      </w:r>
      <w:r w:rsidRPr="003444BB">
        <w:rPr>
          <w:rFonts w:ascii="Book Antiqua" w:hAnsi="Book Antiqua" w:cs="宋体"/>
          <w:color w:val="000000"/>
        </w:rPr>
        <w:lastRenderedPageBreak/>
        <w:t>Cardiology Working Group on Myocardial and Pericardial Diseases. </w:t>
      </w:r>
      <w:r w:rsidRPr="003444BB">
        <w:rPr>
          <w:rFonts w:ascii="Book Antiqua" w:hAnsi="Book Antiqua" w:cs="宋体"/>
          <w:i/>
          <w:iCs/>
          <w:color w:val="000000"/>
        </w:rPr>
        <w:t>Eur Heart J</w:t>
      </w:r>
      <w:r w:rsidRPr="003444BB">
        <w:rPr>
          <w:rFonts w:ascii="Book Antiqua" w:hAnsi="Book Antiqua" w:cs="宋体"/>
          <w:color w:val="000000"/>
        </w:rPr>
        <w:t> 2008; </w:t>
      </w:r>
      <w:r w:rsidRPr="003444BB">
        <w:rPr>
          <w:rFonts w:ascii="Book Antiqua" w:hAnsi="Book Antiqua" w:cs="宋体"/>
          <w:b/>
          <w:bCs/>
          <w:color w:val="000000"/>
        </w:rPr>
        <w:t>29</w:t>
      </w:r>
      <w:r w:rsidRPr="003444BB">
        <w:rPr>
          <w:rFonts w:ascii="Book Antiqua" w:hAnsi="Book Antiqua" w:cs="宋体"/>
          <w:color w:val="000000"/>
        </w:rPr>
        <w:t>: 270-276 [PMID: 17916581 DOI: 10.1093/eurheartj/ehm342]</w:t>
      </w:r>
    </w:p>
    <w:p w14:paraId="29297574"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20 </w:t>
      </w:r>
      <w:r w:rsidRPr="003444BB">
        <w:rPr>
          <w:rFonts w:ascii="Book Antiqua" w:hAnsi="Book Antiqua" w:cs="宋体"/>
          <w:b/>
          <w:bCs/>
          <w:color w:val="000000"/>
        </w:rPr>
        <w:t>Koide T</w:t>
      </w:r>
      <w:r w:rsidRPr="003444BB">
        <w:rPr>
          <w:rFonts w:ascii="Book Antiqua" w:hAnsi="Book Antiqua" w:cs="宋体"/>
          <w:color w:val="000000"/>
        </w:rPr>
        <w:t>, Ozeki K. The incidence of myocardial abnormalities in man related to the level of ethanol consumption. A proposal of a diagnostic criterion of alcoholic cardiomyopathy. </w:t>
      </w:r>
      <w:r w:rsidRPr="003444BB">
        <w:rPr>
          <w:rFonts w:ascii="Book Antiqua" w:hAnsi="Book Antiqua" w:cs="宋体"/>
          <w:i/>
          <w:iCs/>
          <w:color w:val="000000"/>
        </w:rPr>
        <w:t>Jpn Heart J</w:t>
      </w:r>
      <w:r w:rsidRPr="003444BB">
        <w:rPr>
          <w:rFonts w:ascii="Book Antiqua" w:hAnsi="Book Antiqua" w:cs="宋体"/>
          <w:color w:val="000000"/>
        </w:rPr>
        <w:t> 1974; </w:t>
      </w:r>
      <w:r w:rsidRPr="003444BB">
        <w:rPr>
          <w:rFonts w:ascii="Book Antiqua" w:hAnsi="Book Antiqua" w:cs="宋体"/>
          <w:b/>
          <w:bCs/>
          <w:color w:val="000000"/>
        </w:rPr>
        <w:t>15</w:t>
      </w:r>
      <w:r w:rsidRPr="003444BB">
        <w:rPr>
          <w:rFonts w:ascii="Book Antiqua" w:hAnsi="Book Antiqua" w:cs="宋体"/>
          <w:color w:val="000000"/>
        </w:rPr>
        <w:t>: 337-348 [PMID: 4140250 DOI: 10.1536/ihj.15.337]</w:t>
      </w:r>
    </w:p>
    <w:p w14:paraId="368BA48E"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21 </w:t>
      </w:r>
      <w:r w:rsidRPr="003444BB">
        <w:rPr>
          <w:rFonts w:ascii="Book Antiqua" w:hAnsi="Book Antiqua" w:cs="宋体"/>
          <w:b/>
          <w:bCs/>
          <w:color w:val="000000"/>
        </w:rPr>
        <w:t>Askanas A</w:t>
      </w:r>
      <w:r w:rsidRPr="003444BB">
        <w:rPr>
          <w:rFonts w:ascii="Book Antiqua" w:hAnsi="Book Antiqua" w:cs="宋体"/>
          <w:color w:val="000000"/>
        </w:rPr>
        <w:t>, Udoshi M, Sadjadi SA. The heart in chronic alcoholism: a noninvasive study. </w:t>
      </w:r>
      <w:r w:rsidRPr="003444BB">
        <w:rPr>
          <w:rFonts w:ascii="Book Antiqua" w:hAnsi="Book Antiqua" w:cs="宋体"/>
          <w:i/>
          <w:iCs/>
          <w:color w:val="000000"/>
        </w:rPr>
        <w:t>Am Heart J</w:t>
      </w:r>
      <w:r w:rsidRPr="003444BB">
        <w:rPr>
          <w:rFonts w:ascii="Book Antiqua" w:hAnsi="Book Antiqua" w:cs="宋体"/>
          <w:color w:val="000000"/>
        </w:rPr>
        <w:t> 1980; </w:t>
      </w:r>
      <w:r w:rsidRPr="003444BB">
        <w:rPr>
          <w:rFonts w:ascii="Book Antiqua" w:hAnsi="Book Antiqua" w:cs="宋体"/>
          <w:b/>
          <w:bCs/>
          <w:color w:val="000000"/>
        </w:rPr>
        <w:t>99</w:t>
      </w:r>
      <w:r w:rsidRPr="003444BB">
        <w:rPr>
          <w:rFonts w:ascii="Book Antiqua" w:hAnsi="Book Antiqua" w:cs="宋体"/>
          <w:color w:val="000000"/>
        </w:rPr>
        <w:t>: 9-16 [PMID: 6444262 DOI: 10.1016/0002-8703(80)90309-9]</w:t>
      </w:r>
    </w:p>
    <w:p w14:paraId="2634A504"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22 </w:t>
      </w:r>
      <w:r w:rsidRPr="003444BB">
        <w:rPr>
          <w:rFonts w:ascii="Book Antiqua" w:hAnsi="Book Antiqua" w:cs="宋体"/>
          <w:b/>
          <w:bCs/>
          <w:color w:val="000000"/>
        </w:rPr>
        <w:t>Kino M</w:t>
      </w:r>
      <w:r w:rsidRPr="003444BB">
        <w:rPr>
          <w:rFonts w:ascii="Book Antiqua" w:hAnsi="Book Antiqua" w:cs="宋体"/>
          <w:color w:val="000000"/>
        </w:rPr>
        <w:t>, Imamitchi H, Morigutchi M, Kawamura K, Takatsu T. Cardiovascular status in asymptomatic alcoholics, with reference to the level of ethanol consumption. </w:t>
      </w:r>
      <w:r w:rsidRPr="003444BB">
        <w:rPr>
          <w:rFonts w:ascii="Book Antiqua" w:hAnsi="Book Antiqua" w:cs="宋体"/>
          <w:i/>
          <w:iCs/>
          <w:color w:val="000000"/>
        </w:rPr>
        <w:t>Br Heart J</w:t>
      </w:r>
      <w:r w:rsidRPr="003444BB">
        <w:rPr>
          <w:rFonts w:ascii="Book Antiqua" w:hAnsi="Book Antiqua" w:cs="宋体"/>
          <w:color w:val="000000"/>
        </w:rPr>
        <w:t> 1981; </w:t>
      </w:r>
      <w:r w:rsidRPr="003444BB">
        <w:rPr>
          <w:rFonts w:ascii="Book Antiqua" w:hAnsi="Book Antiqua" w:cs="宋体"/>
          <w:b/>
          <w:bCs/>
          <w:color w:val="000000"/>
        </w:rPr>
        <w:t>46</w:t>
      </w:r>
      <w:r w:rsidRPr="003444BB">
        <w:rPr>
          <w:rFonts w:ascii="Book Antiqua" w:hAnsi="Book Antiqua" w:cs="宋体"/>
          <w:color w:val="000000"/>
        </w:rPr>
        <w:t>: 545-551 [PMID: 7317220 DOI: 10.1136/hrt.46.5.545]</w:t>
      </w:r>
    </w:p>
    <w:p w14:paraId="4CAB6497"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23 </w:t>
      </w:r>
      <w:r w:rsidRPr="003444BB">
        <w:rPr>
          <w:rFonts w:ascii="Book Antiqua" w:hAnsi="Book Antiqua" w:cs="宋体"/>
          <w:b/>
          <w:bCs/>
          <w:color w:val="000000"/>
        </w:rPr>
        <w:t>Lazarević AM</w:t>
      </w:r>
      <w:r w:rsidRPr="003444BB">
        <w:rPr>
          <w:rFonts w:ascii="Book Antiqua" w:hAnsi="Book Antiqua" w:cs="宋体"/>
          <w:color w:val="000000"/>
        </w:rPr>
        <w:t>, Nakatani S, Nesković AN, Marinković J, Yasumura Y, Stojicić D, Miyatake K, Bojić M, Popović AD. Early changes in left ventricular function in chronic asymptomatic alcoholics: relation to the duration of heavy drinking. </w:t>
      </w:r>
      <w:r w:rsidRPr="003444BB">
        <w:rPr>
          <w:rFonts w:ascii="Book Antiqua" w:hAnsi="Book Antiqua" w:cs="宋体"/>
          <w:i/>
          <w:iCs/>
          <w:color w:val="000000"/>
        </w:rPr>
        <w:t>J Am Coll Cardiol</w:t>
      </w:r>
      <w:r w:rsidRPr="003444BB">
        <w:rPr>
          <w:rFonts w:ascii="Book Antiqua" w:hAnsi="Book Antiqua" w:cs="宋体"/>
          <w:color w:val="000000"/>
        </w:rPr>
        <w:t> 2000; </w:t>
      </w:r>
      <w:r w:rsidRPr="003444BB">
        <w:rPr>
          <w:rFonts w:ascii="Book Antiqua" w:hAnsi="Book Antiqua" w:cs="宋体"/>
          <w:b/>
          <w:bCs/>
          <w:color w:val="000000"/>
        </w:rPr>
        <w:t>35</w:t>
      </w:r>
      <w:r w:rsidRPr="003444BB">
        <w:rPr>
          <w:rFonts w:ascii="Book Antiqua" w:hAnsi="Book Antiqua" w:cs="宋体"/>
          <w:color w:val="000000"/>
        </w:rPr>
        <w:t>: 1599-1606 [PMID: 10807466 DOI: 10.1016/S0735-1097(00)00565-9]</w:t>
      </w:r>
    </w:p>
    <w:p w14:paraId="663EE266"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24 </w:t>
      </w:r>
      <w:r w:rsidRPr="003444BB">
        <w:rPr>
          <w:rFonts w:ascii="Book Antiqua" w:hAnsi="Book Antiqua" w:cs="宋体"/>
          <w:b/>
          <w:bCs/>
          <w:color w:val="000000"/>
        </w:rPr>
        <w:t>Urbano-Marquez A</w:t>
      </w:r>
      <w:r w:rsidRPr="003444BB">
        <w:rPr>
          <w:rFonts w:ascii="Book Antiqua" w:hAnsi="Book Antiqua" w:cs="宋体"/>
          <w:color w:val="000000"/>
        </w:rPr>
        <w:t>, Estruch R, Navarro-Lopez F, Grau JM, Mont L, Rubin E. The effects of alcoholism on skeletal and cardiac muscle. </w:t>
      </w:r>
      <w:r w:rsidRPr="003444BB">
        <w:rPr>
          <w:rFonts w:ascii="Book Antiqua" w:hAnsi="Book Antiqua" w:cs="宋体"/>
          <w:i/>
          <w:iCs/>
          <w:color w:val="000000"/>
        </w:rPr>
        <w:t>N Engl J Med</w:t>
      </w:r>
      <w:r w:rsidRPr="003444BB">
        <w:rPr>
          <w:rFonts w:ascii="Book Antiqua" w:hAnsi="Book Antiqua" w:cs="宋体"/>
          <w:color w:val="000000"/>
        </w:rPr>
        <w:t> 1989; </w:t>
      </w:r>
      <w:r w:rsidRPr="003444BB">
        <w:rPr>
          <w:rFonts w:ascii="Book Antiqua" w:hAnsi="Book Antiqua" w:cs="宋体"/>
          <w:b/>
          <w:bCs/>
          <w:color w:val="000000"/>
        </w:rPr>
        <w:t>320</w:t>
      </w:r>
      <w:r w:rsidRPr="003444BB">
        <w:rPr>
          <w:rFonts w:ascii="Book Antiqua" w:hAnsi="Book Antiqua" w:cs="宋体"/>
          <w:color w:val="000000"/>
        </w:rPr>
        <w:t>: 409-415 [PMID: 2913506 DOI: 10.1056/NEJM198902163200701]</w:t>
      </w:r>
    </w:p>
    <w:p w14:paraId="15805253"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25 </w:t>
      </w:r>
      <w:r w:rsidRPr="003444BB">
        <w:rPr>
          <w:rFonts w:ascii="Book Antiqua" w:hAnsi="Book Antiqua" w:cs="宋体"/>
          <w:b/>
          <w:bCs/>
          <w:color w:val="000000"/>
        </w:rPr>
        <w:t>Kupari M</w:t>
      </w:r>
      <w:r w:rsidRPr="003444BB">
        <w:rPr>
          <w:rFonts w:ascii="Book Antiqua" w:hAnsi="Book Antiqua" w:cs="宋体"/>
          <w:color w:val="000000"/>
        </w:rPr>
        <w:t>, Koskinen P. Relation of left ventricular function to habitual alcohol consumption. </w:t>
      </w:r>
      <w:r w:rsidRPr="003444BB">
        <w:rPr>
          <w:rFonts w:ascii="Book Antiqua" w:hAnsi="Book Antiqua" w:cs="宋体"/>
          <w:i/>
          <w:iCs/>
          <w:color w:val="000000"/>
        </w:rPr>
        <w:t>Am J Cardiol</w:t>
      </w:r>
      <w:r w:rsidRPr="003444BB">
        <w:rPr>
          <w:rFonts w:ascii="Book Antiqua" w:hAnsi="Book Antiqua" w:cs="宋体"/>
          <w:color w:val="000000"/>
        </w:rPr>
        <w:t> 1993; </w:t>
      </w:r>
      <w:r w:rsidRPr="003444BB">
        <w:rPr>
          <w:rFonts w:ascii="Book Antiqua" w:hAnsi="Book Antiqua" w:cs="宋体"/>
          <w:b/>
          <w:bCs/>
          <w:color w:val="000000"/>
        </w:rPr>
        <w:t>72</w:t>
      </w:r>
      <w:r w:rsidRPr="003444BB">
        <w:rPr>
          <w:rFonts w:ascii="Book Antiqua" w:hAnsi="Book Antiqua" w:cs="宋体"/>
          <w:color w:val="000000"/>
        </w:rPr>
        <w:t>: 1418-1424 [PMID: 8256737 DOI: 10.1016/0002-9149(93)90190-N]</w:t>
      </w:r>
    </w:p>
    <w:p w14:paraId="76E309DF"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 xml:space="preserve">26 </w:t>
      </w:r>
      <w:r w:rsidRPr="003444BB">
        <w:rPr>
          <w:rFonts w:ascii="Book Antiqua" w:hAnsi="Book Antiqua" w:cs="宋体"/>
          <w:b/>
          <w:color w:val="000000"/>
        </w:rPr>
        <w:t>World Health Organization.</w:t>
      </w:r>
      <w:r w:rsidRPr="003444BB">
        <w:rPr>
          <w:rFonts w:ascii="Book Antiqua" w:hAnsi="Book Antiqua" w:cs="宋体"/>
          <w:color w:val="000000"/>
        </w:rPr>
        <w:t xml:space="preserve"> Management of Substance Abuse Team. Global status report on alcohol and health. Geneva, Switzerland: World Health Organization; 2011. ISBN 978 92 4 156415 1</w:t>
      </w:r>
    </w:p>
    <w:p w14:paraId="7EFEBA67"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27 </w:t>
      </w:r>
      <w:r w:rsidRPr="003444BB">
        <w:rPr>
          <w:rFonts w:ascii="Book Antiqua" w:hAnsi="Book Antiqua" w:cs="宋体"/>
          <w:b/>
          <w:bCs/>
          <w:color w:val="000000"/>
        </w:rPr>
        <w:t>Kasper EK</w:t>
      </w:r>
      <w:r w:rsidRPr="003444BB">
        <w:rPr>
          <w:rFonts w:ascii="Book Antiqua" w:hAnsi="Book Antiqua" w:cs="宋体"/>
          <w:color w:val="000000"/>
        </w:rPr>
        <w:t>, Agema WR, Hutchins GM, Deckers JW, Hare JM, Baughman KL. The causes of dilated cardiomyopathy: a clinicopathologic review of 673 consecutive patients. </w:t>
      </w:r>
      <w:r w:rsidRPr="003444BB">
        <w:rPr>
          <w:rFonts w:ascii="Book Antiqua" w:hAnsi="Book Antiqua" w:cs="宋体"/>
          <w:i/>
          <w:iCs/>
          <w:color w:val="000000"/>
        </w:rPr>
        <w:t>J Am Coll Cardiol</w:t>
      </w:r>
      <w:r w:rsidRPr="003444BB">
        <w:rPr>
          <w:rFonts w:ascii="Book Antiqua" w:hAnsi="Book Antiqua" w:cs="宋体"/>
          <w:color w:val="000000"/>
        </w:rPr>
        <w:t> 1994; </w:t>
      </w:r>
      <w:r w:rsidRPr="003444BB">
        <w:rPr>
          <w:rFonts w:ascii="Book Antiqua" w:hAnsi="Book Antiqua" w:cs="宋体"/>
          <w:b/>
          <w:bCs/>
          <w:color w:val="000000"/>
        </w:rPr>
        <w:t>23</w:t>
      </w:r>
      <w:r w:rsidRPr="003444BB">
        <w:rPr>
          <w:rFonts w:ascii="Book Antiqua" w:hAnsi="Book Antiqua" w:cs="宋体"/>
          <w:color w:val="000000"/>
        </w:rPr>
        <w:t>: 586-590 [PMID: 8113538 DOI: 10.1016/0735-1097(94)90740-4]</w:t>
      </w:r>
    </w:p>
    <w:p w14:paraId="0D41EE24"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lastRenderedPageBreak/>
        <w:t>28 </w:t>
      </w:r>
      <w:r w:rsidRPr="003444BB">
        <w:rPr>
          <w:rFonts w:ascii="Book Antiqua" w:hAnsi="Book Antiqua" w:cs="宋体"/>
          <w:b/>
          <w:bCs/>
          <w:color w:val="000000"/>
        </w:rPr>
        <w:t>Komajda M</w:t>
      </w:r>
      <w:r w:rsidRPr="003444BB">
        <w:rPr>
          <w:rFonts w:ascii="Book Antiqua" w:hAnsi="Book Antiqua" w:cs="宋体"/>
          <w:color w:val="000000"/>
        </w:rPr>
        <w:t>, Richard JL, Bouhour JB, Sacrez A, Bourdonnec C, Gerbaux A, Rozensztajn L, Lablanche JM, Matinat D, Morand P. Dilated cardiomyopathy and the level of alcohol consumption: a planned multicentre case-control study. </w:t>
      </w:r>
      <w:r w:rsidRPr="003444BB">
        <w:rPr>
          <w:rFonts w:ascii="Book Antiqua" w:hAnsi="Book Antiqua" w:cs="宋体"/>
          <w:i/>
          <w:iCs/>
          <w:color w:val="000000"/>
        </w:rPr>
        <w:t>Eur Heart J</w:t>
      </w:r>
      <w:r w:rsidRPr="003444BB">
        <w:rPr>
          <w:rFonts w:ascii="Book Antiqua" w:hAnsi="Book Antiqua" w:cs="宋体"/>
          <w:color w:val="000000"/>
        </w:rPr>
        <w:t> 1986; </w:t>
      </w:r>
      <w:r w:rsidRPr="003444BB">
        <w:rPr>
          <w:rFonts w:ascii="Book Antiqua" w:hAnsi="Book Antiqua" w:cs="宋体"/>
          <w:b/>
          <w:bCs/>
          <w:color w:val="000000"/>
        </w:rPr>
        <w:t>7</w:t>
      </w:r>
      <w:r w:rsidRPr="003444BB">
        <w:rPr>
          <w:rFonts w:ascii="Book Antiqua" w:hAnsi="Book Antiqua" w:cs="宋体"/>
          <w:color w:val="000000"/>
        </w:rPr>
        <w:t>: 512-519 [PMID: 3732300]</w:t>
      </w:r>
    </w:p>
    <w:p w14:paraId="3559A422"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29 </w:t>
      </w:r>
      <w:r w:rsidRPr="003444BB">
        <w:rPr>
          <w:rFonts w:ascii="Book Antiqua" w:hAnsi="Book Antiqua" w:cs="宋体"/>
          <w:b/>
          <w:bCs/>
          <w:color w:val="000000"/>
        </w:rPr>
        <w:t>Gillet C</w:t>
      </w:r>
      <w:r w:rsidRPr="003444BB">
        <w:rPr>
          <w:rFonts w:ascii="Book Antiqua" w:hAnsi="Book Antiqua" w:cs="宋体"/>
          <w:color w:val="000000"/>
        </w:rPr>
        <w:t>, Juilliere Y, Pirollet P, Aubin HJ, Thouvenin A, Danchin N, Cherrier F, Paille F. Alcohol consumption and biological markers for alcoholism in idiopathic dilated cardiomyopathy: a case-controlled study. </w:t>
      </w:r>
      <w:r w:rsidRPr="003444BB">
        <w:rPr>
          <w:rFonts w:ascii="Book Antiqua" w:hAnsi="Book Antiqua" w:cs="宋体"/>
          <w:i/>
          <w:iCs/>
          <w:color w:val="000000"/>
        </w:rPr>
        <w:t>Alcohol Alcohol</w:t>
      </w:r>
      <w:r w:rsidRPr="003444BB">
        <w:rPr>
          <w:rFonts w:ascii="Book Antiqua" w:hAnsi="Book Antiqua" w:cs="宋体"/>
          <w:color w:val="000000"/>
        </w:rPr>
        <w:t> 1992; </w:t>
      </w:r>
      <w:r w:rsidRPr="003444BB">
        <w:rPr>
          <w:rFonts w:ascii="Book Antiqua" w:hAnsi="Book Antiqua" w:cs="宋体"/>
          <w:b/>
          <w:bCs/>
          <w:color w:val="000000"/>
        </w:rPr>
        <w:t>27</w:t>
      </w:r>
      <w:r w:rsidRPr="003444BB">
        <w:rPr>
          <w:rFonts w:ascii="Book Antiqua" w:hAnsi="Book Antiqua" w:cs="宋体"/>
          <w:color w:val="000000"/>
        </w:rPr>
        <w:t>: 353-358 [PMID: 1418109]</w:t>
      </w:r>
    </w:p>
    <w:p w14:paraId="4AFA8A03"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30 </w:t>
      </w:r>
      <w:r w:rsidRPr="003444BB">
        <w:rPr>
          <w:rFonts w:ascii="Book Antiqua" w:hAnsi="Book Antiqua" w:cs="宋体"/>
          <w:b/>
          <w:bCs/>
          <w:color w:val="000000"/>
        </w:rPr>
        <w:t>Fernández-Solà J</w:t>
      </w:r>
      <w:r w:rsidRPr="003444BB">
        <w:rPr>
          <w:rFonts w:ascii="Book Antiqua" w:hAnsi="Book Antiqua" w:cs="宋体"/>
          <w:color w:val="000000"/>
        </w:rPr>
        <w:t>, Estruch R, Nicolás JM, Paré JC, Sacanella E, Antúnez E, Urbano-Márquez A. Comparison of alcoholic cardiomyopathy in women versus men. </w:t>
      </w:r>
      <w:r w:rsidRPr="003444BB">
        <w:rPr>
          <w:rFonts w:ascii="Book Antiqua" w:hAnsi="Book Antiqua" w:cs="宋体"/>
          <w:i/>
          <w:iCs/>
          <w:color w:val="000000"/>
        </w:rPr>
        <w:t>Am J Cardiol</w:t>
      </w:r>
      <w:r w:rsidRPr="003444BB">
        <w:rPr>
          <w:rFonts w:ascii="Book Antiqua" w:hAnsi="Book Antiqua" w:cs="宋体"/>
          <w:color w:val="000000"/>
        </w:rPr>
        <w:t> 1997; </w:t>
      </w:r>
      <w:r w:rsidRPr="003444BB">
        <w:rPr>
          <w:rFonts w:ascii="Book Antiqua" w:hAnsi="Book Antiqua" w:cs="宋体"/>
          <w:b/>
          <w:bCs/>
          <w:color w:val="000000"/>
        </w:rPr>
        <w:t>80</w:t>
      </w:r>
      <w:r w:rsidRPr="003444BB">
        <w:rPr>
          <w:rFonts w:ascii="Book Antiqua" w:hAnsi="Book Antiqua" w:cs="宋体"/>
          <w:color w:val="000000"/>
        </w:rPr>
        <w:t>: 481-485 [PMID: 9285662 DOI: 10.1016/S0002-9149(97)00399-8]</w:t>
      </w:r>
    </w:p>
    <w:p w14:paraId="088D70E1"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31 </w:t>
      </w:r>
      <w:r w:rsidRPr="003444BB">
        <w:rPr>
          <w:rFonts w:ascii="Book Antiqua" w:hAnsi="Book Antiqua" w:cs="宋体"/>
          <w:b/>
          <w:bCs/>
          <w:color w:val="000000"/>
        </w:rPr>
        <w:t>Juchems R</w:t>
      </w:r>
      <w:r w:rsidRPr="003444BB">
        <w:rPr>
          <w:rFonts w:ascii="Book Antiqua" w:hAnsi="Book Antiqua" w:cs="宋体"/>
          <w:color w:val="000000"/>
        </w:rPr>
        <w:t>, Klobe R. Hemodynamic effects of ethyl alcohol in man. </w:t>
      </w:r>
      <w:r w:rsidRPr="003444BB">
        <w:rPr>
          <w:rFonts w:ascii="Book Antiqua" w:hAnsi="Book Antiqua" w:cs="宋体"/>
          <w:i/>
          <w:iCs/>
          <w:color w:val="000000"/>
        </w:rPr>
        <w:t>Am Heart J</w:t>
      </w:r>
      <w:r w:rsidRPr="003444BB">
        <w:rPr>
          <w:rFonts w:ascii="Book Antiqua" w:hAnsi="Book Antiqua" w:cs="宋体"/>
          <w:color w:val="000000"/>
        </w:rPr>
        <w:t> 1969; </w:t>
      </w:r>
      <w:r w:rsidRPr="003444BB">
        <w:rPr>
          <w:rFonts w:ascii="Book Antiqua" w:hAnsi="Book Antiqua" w:cs="宋体"/>
          <w:b/>
          <w:bCs/>
          <w:color w:val="000000"/>
        </w:rPr>
        <w:t>78</w:t>
      </w:r>
      <w:r w:rsidRPr="003444BB">
        <w:rPr>
          <w:rFonts w:ascii="Book Antiqua" w:hAnsi="Book Antiqua" w:cs="宋体"/>
          <w:color w:val="000000"/>
        </w:rPr>
        <w:t>: 133-135 [PMID: 5794784 DOI: 10.1016/0002-8703(69)90270-1]</w:t>
      </w:r>
    </w:p>
    <w:p w14:paraId="35302EC5"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32 </w:t>
      </w:r>
      <w:r w:rsidRPr="003444BB">
        <w:rPr>
          <w:rFonts w:ascii="Book Antiqua" w:hAnsi="Book Antiqua" w:cs="宋体"/>
          <w:b/>
          <w:bCs/>
          <w:color w:val="000000"/>
        </w:rPr>
        <w:t>Regan TJ</w:t>
      </w:r>
      <w:r w:rsidRPr="003444BB">
        <w:rPr>
          <w:rFonts w:ascii="Book Antiqua" w:hAnsi="Book Antiqua" w:cs="宋体"/>
          <w:color w:val="000000"/>
        </w:rPr>
        <w:t>, Levinson GE, Oldewurtel HA, Frank MJ, Weisse AB, Moschos CB. Ventricular function in noncardiacs with alcoholic fatty liver: role of ethanol in the production of cardiomyopathy. </w:t>
      </w:r>
      <w:r w:rsidRPr="003444BB">
        <w:rPr>
          <w:rFonts w:ascii="Book Antiqua" w:hAnsi="Book Antiqua" w:cs="宋体"/>
          <w:i/>
          <w:iCs/>
          <w:color w:val="000000"/>
        </w:rPr>
        <w:t>J Clin Invest</w:t>
      </w:r>
      <w:r w:rsidRPr="003444BB">
        <w:rPr>
          <w:rFonts w:ascii="Book Antiqua" w:hAnsi="Book Antiqua" w:cs="宋体"/>
          <w:color w:val="000000"/>
        </w:rPr>
        <w:t> 1969; </w:t>
      </w:r>
      <w:r w:rsidRPr="003444BB">
        <w:rPr>
          <w:rFonts w:ascii="Book Antiqua" w:hAnsi="Book Antiqua" w:cs="宋体"/>
          <w:b/>
          <w:bCs/>
          <w:color w:val="000000"/>
        </w:rPr>
        <w:t>48</w:t>
      </w:r>
      <w:r w:rsidRPr="003444BB">
        <w:rPr>
          <w:rFonts w:ascii="Book Antiqua" w:hAnsi="Book Antiqua" w:cs="宋体"/>
          <w:color w:val="000000"/>
        </w:rPr>
        <w:t>: 397-407 [PMID: 4303460 DOI: 10.1172/JCI105997]</w:t>
      </w:r>
    </w:p>
    <w:p w14:paraId="147F1CE7"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33 </w:t>
      </w:r>
      <w:r w:rsidRPr="003444BB">
        <w:rPr>
          <w:rFonts w:ascii="Book Antiqua" w:hAnsi="Book Antiqua" w:cs="宋体"/>
          <w:b/>
          <w:bCs/>
          <w:color w:val="000000"/>
        </w:rPr>
        <w:t>Zambrano SS</w:t>
      </w:r>
      <w:r w:rsidRPr="003444BB">
        <w:rPr>
          <w:rFonts w:ascii="Book Antiqua" w:hAnsi="Book Antiqua" w:cs="宋体"/>
          <w:color w:val="000000"/>
        </w:rPr>
        <w:t>, Mazzotta JF, Sherman D, Spodick DH. Cardiac dysfunction in unselected chronic alcoholic patients: noninvasive screening by systolic time intervals. </w:t>
      </w:r>
      <w:r w:rsidRPr="003444BB">
        <w:rPr>
          <w:rFonts w:ascii="Book Antiqua" w:hAnsi="Book Antiqua" w:cs="宋体"/>
          <w:i/>
          <w:iCs/>
          <w:color w:val="000000"/>
        </w:rPr>
        <w:t>Am Heart J</w:t>
      </w:r>
      <w:r w:rsidRPr="003444BB">
        <w:rPr>
          <w:rFonts w:ascii="Book Antiqua" w:hAnsi="Book Antiqua" w:cs="宋体"/>
          <w:color w:val="000000"/>
        </w:rPr>
        <w:t> 1974; </w:t>
      </w:r>
      <w:r w:rsidRPr="003444BB">
        <w:rPr>
          <w:rFonts w:ascii="Book Antiqua" w:hAnsi="Book Antiqua" w:cs="宋体"/>
          <w:b/>
          <w:bCs/>
          <w:color w:val="000000"/>
        </w:rPr>
        <w:t>87</w:t>
      </w:r>
      <w:r w:rsidRPr="003444BB">
        <w:rPr>
          <w:rFonts w:ascii="Book Antiqua" w:hAnsi="Book Antiqua" w:cs="宋体"/>
          <w:color w:val="000000"/>
        </w:rPr>
        <w:t>: 318-320 [PMID: 4812369 DOI: 10.1016/0002-8703(74)90072-6]</w:t>
      </w:r>
    </w:p>
    <w:p w14:paraId="6B847B85"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34 </w:t>
      </w:r>
      <w:r w:rsidRPr="003444BB">
        <w:rPr>
          <w:rFonts w:ascii="Book Antiqua" w:hAnsi="Book Antiqua" w:cs="宋体"/>
          <w:b/>
          <w:bCs/>
          <w:color w:val="000000"/>
        </w:rPr>
        <w:t>Greenberg BH</w:t>
      </w:r>
      <w:r w:rsidRPr="003444BB">
        <w:rPr>
          <w:rFonts w:ascii="Book Antiqua" w:hAnsi="Book Antiqua" w:cs="宋体"/>
          <w:color w:val="000000"/>
        </w:rPr>
        <w:t>, Schutz R, Grunkemeier GL, Griswold H. Acute effects of alcohol in patients with congestive heart failure. </w:t>
      </w:r>
      <w:r w:rsidRPr="003444BB">
        <w:rPr>
          <w:rFonts w:ascii="Book Antiqua" w:hAnsi="Book Antiqua" w:cs="宋体"/>
          <w:i/>
          <w:iCs/>
          <w:color w:val="000000"/>
        </w:rPr>
        <w:t>Ann Intern Med</w:t>
      </w:r>
      <w:r w:rsidRPr="003444BB">
        <w:rPr>
          <w:rFonts w:ascii="Book Antiqua" w:hAnsi="Book Antiqua" w:cs="宋体"/>
          <w:color w:val="000000"/>
        </w:rPr>
        <w:t> 1982; </w:t>
      </w:r>
      <w:r w:rsidRPr="003444BB">
        <w:rPr>
          <w:rFonts w:ascii="Book Antiqua" w:hAnsi="Book Antiqua" w:cs="宋体"/>
          <w:b/>
          <w:bCs/>
          <w:color w:val="000000"/>
        </w:rPr>
        <w:t>97</w:t>
      </w:r>
      <w:r w:rsidRPr="003444BB">
        <w:rPr>
          <w:rFonts w:ascii="Book Antiqua" w:hAnsi="Book Antiqua" w:cs="宋体"/>
          <w:color w:val="000000"/>
        </w:rPr>
        <w:t>: 171-175 [PMID: 7103274 DOI: 10.7326/0003-4819-97-2-171]</w:t>
      </w:r>
    </w:p>
    <w:p w14:paraId="54838098"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35 </w:t>
      </w:r>
      <w:r w:rsidRPr="003444BB">
        <w:rPr>
          <w:rFonts w:ascii="Book Antiqua" w:hAnsi="Book Antiqua" w:cs="宋体"/>
          <w:b/>
          <w:bCs/>
          <w:color w:val="000000"/>
        </w:rPr>
        <w:t>Kupari M</w:t>
      </w:r>
      <w:r w:rsidRPr="003444BB">
        <w:rPr>
          <w:rFonts w:ascii="Book Antiqua" w:hAnsi="Book Antiqua" w:cs="宋体"/>
          <w:color w:val="000000"/>
        </w:rPr>
        <w:t>. Acute cardiovascular effects of ethanol A controlled non-invasive study. </w:t>
      </w:r>
      <w:r w:rsidRPr="003444BB">
        <w:rPr>
          <w:rFonts w:ascii="Book Antiqua" w:hAnsi="Book Antiqua" w:cs="宋体"/>
          <w:i/>
          <w:iCs/>
          <w:color w:val="000000"/>
        </w:rPr>
        <w:t>Br Heart J</w:t>
      </w:r>
      <w:r w:rsidRPr="003444BB">
        <w:rPr>
          <w:rFonts w:ascii="Book Antiqua" w:hAnsi="Book Antiqua" w:cs="宋体"/>
          <w:color w:val="000000"/>
        </w:rPr>
        <w:t> 1983; </w:t>
      </w:r>
      <w:r w:rsidRPr="003444BB">
        <w:rPr>
          <w:rFonts w:ascii="Book Antiqua" w:hAnsi="Book Antiqua" w:cs="宋体"/>
          <w:b/>
          <w:bCs/>
          <w:color w:val="000000"/>
        </w:rPr>
        <w:t>49</w:t>
      </w:r>
      <w:r w:rsidRPr="003444BB">
        <w:rPr>
          <w:rFonts w:ascii="Book Antiqua" w:hAnsi="Book Antiqua" w:cs="宋体"/>
          <w:color w:val="000000"/>
        </w:rPr>
        <w:t>: 174-182 [PMID: 6824540 DOI: 10.1136/hrt.49.2.174]</w:t>
      </w:r>
    </w:p>
    <w:p w14:paraId="53E93AFB"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36 </w:t>
      </w:r>
      <w:r w:rsidRPr="003444BB">
        <w:rPr>
          <w:rFonts w:ascii="Book Antiqua" w:hAnsi="Book Antiqua" w:cs="宋体"/>
          <w:b/>
          <w:bCs/>
          <w:color w:val="000000"/>
        </w:rPr>
        <w:t>Kupari M</w:t>
      </w:r>
      <w:r w:rsidRPr="003444BB">
        <w:rPr>
          <w:rFonts w:ascii="Book Antiqua" w:hAnsi="Book Antiqua" w:cs="宋体"/>
          <w:color w:val="000000"/>
        </w:rPr>
        <w:t>, Heikkilä J, Tolppanen EM, Nieminen MS, Ylikahri R. Acute effects of alcohol, beta blockade, and their combination on left ventricular function and hemodynamics in normal man. </w:t>
      </w:r>
      <w:r w:rsidRPr="003444BB">
        <w:rPr>
          <w:rFonts w:ascii="Book Antiqua" w:hAnsi="Book Antiqua" w:cs="宋体"/>
          <w:i/>
          <w:iCs/>
          <w:color w:val="000000"/>
        </w:rPr>
        <w:t>Eur Heart J</w:t>
      </w:r>
      <w:r w:rsidRPr="003444BB">
        <w:rPr>
          <w:rFonts w:ascii="Book Antiqua" w:hAnsi="Book Antiqua" w:cs="宋体"/>
          <w:color w:val="000000"/>
        </w:rPr>
        <w:t> 1983; </w:t>
      </w:r>
      <w:r w:rsidRPr="003444BB">
        <w:rPr>
          <w:rFonts w:ascii="Book Antiqua" w:hAnsi="Book Antiqua" w:cs="宋体"/>
          <w:b/>
          <w:bCs/>
          <w:color w:val="000000"/>
        </w:rPr>
        <w:t>4</w:t>
      </w:r>
      <w:r w:rsidRPr="003444BB">
        <w:rPr>
          <w:rFonts w:ascii="Book Antiqua" w:hAnsi="Book Antiqua" w:cs="宋体"/>
          <w:color w:val="000000"/>
        </w:rPr>
        <w:t>: 463-471 [PMID: 6628423]</w:t>
      </w:r>
    </w:p>
    <w:p w14:paraId="3588A160"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lastRenderedPageBreak/>
        <w:t>37 </w:t>
      </w:r>
      <w:r w:rsidRPr="003444BB">
        <w:rPr>
          <w:rFonts w:ascii="Book Antiqua" w:hAnsi="Book Antiqua" w:cs="宋体"/>
          <w:b/>
          <w:bCs/>
          <w:color w:val="000000"/>
        </w:rPr>
        <w:t>Kupari M</w:t>
      </w:r>
      <w:r w:rsidRPr="003444BB">
        <w:rPr>
          <w:rFonts w:ascii="Book Antiqua" w:hAnsi="Book Antiqua" w:cs="宋体"/>
          <w:color w:val="000000"/>
        </w:rPr>
        <w:t>, Koskinen P, Suokas A, Ventilä M. Left ventricular filling impairment in asymptomatic chronic alcoholics. </w:t>
      </w:r>
      <w:r w:rsidRPr="003444BB">
        <w:rPr>
          <w:rFonts w:ascii="Book Antiqua" w:hAnsi="Book Antiqua" w:cs="宋体"/>
          <w:i/>
          <w:iCs/>
          <w:color w:val="000000"/>
        </w:rPr>
        <w:t>Am J Cardiol</w:t>
      </w:r>
      <w:r w:rsidRPr="003444BB">
        <w:rPr>
          <w:rFonts w:ascii="Book Antiqua" w:hAnsi="Book Antiqua" w:cs="宋体"/>
          <w:color w:val="000000"/>
        </w:rPr>
        <w:t> 1990; </w:t>
      </w:r>
      <w:r w:rsidRPr="003444BB">
        <w:rPr>
          <w:rFonts w:ascii="Book Antiqua" w:hAnsi="Book Antiqua" w:cs="宋体"/>
          <w:b/>
          <w:bCs/>
          <w:color w:val="000000"/>
        </w:rPr>
        <w:t>66</w:t>
      </w:r>
      <w:r w:rsidRPr="003444BB">
        <w:rPr>
          <w:rFonts w:ascii="Book Antiqua" w:hAnsi="Book Antiqua" w:cs="宋体"/>
          <w:color w:val="000000"/>
        </w:rPr>
        <w:t>: 1473-1477 [PMID: 2251994 DOI: 10.1016/0002-9149(90)90537-B]</w:t>
      </w:r>
    </w:p>
    <w:p w14:paraId="55A3B2D2"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38 </w:t>
      </w:r>
      <w:r w:rsidRPr="003444BB">
        <w:rPr>
          <w:rFonts w:ascii="Book Antiqua" w:hAnsi="Book Antiqua" w:cs="宋体"/>
          <w:b/>
          <w:bCs/>
          <w:color w:val="000000"/>
        </w:rPr>
        <w:t>Delgado CE</w:t>
      </w:r>
      <w:r w:rsidRPr="003444BB">
        <w:rPr>
          <w:rFonts w:ascii="Book Antiqua" w:hAnsi="Book Antiqua" w:cs="宋体"/>
          <w:color w:val="000000"/>
        </w:rPr>
        <w:t>, Gortuin NJ, Ross RS. Acute effects of low doses of alcohol on left ventricular function by echocardiography. </w:t>
      </w:r>
      <w:r w:rsidRPr="003444BB">
        <w:rPr>
          <w:rFonts w:ascii="Book Antiqua" w:hAnsi="Book Antiqua" w:cs="宋体"/>
          <w:i/>
          <w:iCs/>
          <w:color w:val="000000"/>
        </w:rPr>
        <w:t>Circulation</w:t>
      </w:r>
      <w:r w:rsidRPr="003444BB">
        <w:rPr>
          <w:rFonts w:ascii="Book Antiqua" w:hAnsi="Book Antiqua" w:cs="宋体"/>
          <w:color w:val="000000"/>
        </w:rPr>
        <w:t> 1975; </w:t>
      </w:r>
      <w:r w:rsidRPr="003444BB">
        <w:rPr>
          <w:rFonts w:ascii="Book Antiqua" w:hAnsi="Book Antiqua" w:cs="宋体"/>
          <w:b/>
          <w:bCs/>
          <w:color w:val="000000"/>
        </w:rPr>
        <w:t>51</w:t>
      </w:r>
      <w:r w:rsidRPr="003444BB">
        <w:rPr>
          <w:rFonts w:ascii="Book Antiqua" w:hAnsi="Book Antiqua" w:cs="宋体"/>
          <w:color w:val="000000"/>
        </w:rPr>
        <w:t>: 535-540 [PMID: 1139762 DOI: 10.1161/01.CIR.51.3.535]</w:t>
      </w:r>
    </w:p>
    <w:p w14:paraId="040FFF0E"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39 </w:t>
      </w:r>
      <w:r w:rsidRPr="003444BB">
        <w:rPr>
          <w:rFonts w:ascii="Book Antiqua" w:hAnsi="Book Antiqua" w:cs="宋体"/>
          <w:b/>
          <w:bCs/>
          <w:color w:val="000000"/>
        </w:rPr>
        <w:t>Cameli M</w:t>
      </w:r>
      <w:r w:rsidRPr="003444BB">
        <w:rPr>
          <w:rFonts w:ascii="Book Antiqua" w:hAnsi="Book Antiqua" w:cs="宋体"/>
          <w:color w:val="000000"/>
        </w:rPr>
        <w:t>, Ballo P, Garzia A, Lisi M, Bocelli A, Mondillo S. Acute effects of low doses of ethanol on left and right ventricular function in young healthy subjects. </w:t>
      </w:r>
      <w:r w:rsidRPr="003444BB">
        <w:rPr>
          <w:rFonts w:ascii="Book Antiqua" w:hAnsi="Book Antiqua" w:cs="宋体"/>
          <w:i/>
          <w:iCs/>
          <w:color w:val="000000"/>
        </w:rPr>
        <w:t>Alcohol Clin Exp Res</w:t>
      </w:r>
      <w:r w:rsidRPr="003444BB">
        <w:rPr>
          <w:rFonts w:ascii="Book Antiqua" w:hAnsi="Book Antiqua" w:cs="宋体"/>
          <w:color w:val="000000"/>
        </w:rPr>
        <w:t> 2011; </w:t>
      </w:r>
      <w:r w:rsidRPr="003444BB">
        <w:rPr>
          <w:rFonts w:ascii="Book Antiqua" w:hAnsi="Book Antiqua" w:cs="宋体"/>
          <w:b/>
          <w:bCs/>
          <w:color w:val="000000"/>
        </w:rPr>
        <w:t>35</w:t>
      </w:r>
      <w:r w:rsidRPr="003444BB">
        <w:rPr>
          <w:rFonts w:ascii="Book Antiqua" w:hAnsi="Book Antiqua" w:cs="宋体"/>
          <w:color w:val="000000"/>
        </w:rPr>
        <w:t>: 1860-1865 [PMID: 21762179 DOI: 10.1111/j.1530-0277.2011.01530.x]</w:t>
      </w:r>
    </w:p>
    <w:p w14:paraId="74B86A9D"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40 </w:t>
      </w:r>
      <w:r w:rsidRPr="003444BB">
        <w:rPr>
          <w:rFonts w:ascii="Book Antiqua" w:hAnsi="Book Antiqua" w:cs="宋体"/>
          <w:b/>
          <w:bCs/>
          <w:color w:val="000000"/>
        </w:rPr>
        <w:t>Mathews EC</w:t>
      </w:r>
      <w:r w:rsidRPr="003444BB">
        <w:rPr>
          <w:rFonts w:ascii="Book Antiqua" w:hAnsi="Book Antiqua" w:cs="宋体"/>
          <w:color w:val="000000"/>
        </w:rPr>
        <w:t>, Gardin JM, Henry WL, Del Negro AA, Fletcher RD, Snow JA, Epstein SE. Echocardiographic abnormalities in chronic alcoholics with and without overt congestive heart failure. </w:t>
      </w:r>
      <w:r w:rsidRPr="003444BB">
        <w:rPr>
          <w:rFonts w:ascii="Book Antiqua" w:hAnsi="Book Antiqua" w:cs="宋体"/>
          <w:i/>
          <w:iCs/>
          <w:color w:val="000000"/>
        </w:rPr>
        <w:t>Am J Cardiol</w:t>
      </w:r>
      <w:r w:rsidRPr="003444BB">
        <w:rPr>
          <w:rFonts w:ascii="Book Antiqua" w:hAnsi="Book Antiqua" w:cs="宋体"/>
          <w:color w:val="000000"/>
        </w:rPr>
        <w:t> 1981; </w:t>
      </w:r>
      <w:r w:rsidRPr="003444BB">
        <w:rPr>
          <w:rFonts w:ascii="Book Antiqua" w:hAnsi="Book Antiqua" w:cs="宋体"/>
          <w:b/>
          <w:bCs/>
          <w:color w:val="000000"/>
        </w:rPr>
        <w:t>47</w:t>
      </w:r>
      <w:r w:rsidRPr="003444BB">
        <w:rPr>
          <w:rFonts w:ascii="Book Antiqua" w:hAnsi="Book Antiqua" w:cs="宋体"/>
          <w:color w:val="000000"/>
        </w:rPr>
        <w:t>: 570-578 [PMID: 6451168 DOI: 10.1016/0002-9149(81)90540-3]</w:t>
      </w:r>
    </w:p>
    <w:p w14:paraId="61DF0185"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41 </w:t>
      </w:r>
      <w:r w:rsidRPr="003444BB">
        <w:rPr>
          <w:rFonts w:ascii="Book Antiqua" w:hAnsi="Book Antiqua" w:cs="宋体"/>
          <w:b/>
          <w:bCs/>
          <w:color w:val="000000"/>
        </w:rPr>
        <w:t>Rubin E</w:t>
      </w:r>
      <w:r w:rsidRPr="003444BB">
        <w:rPr>
          <w:rFonts w:ascii="Book Antiqua" w:hAnsi="Book Antiqua" w:cs="宋体"/>
          <w:color w:val="000000"/>
        </w:rPr>
        <w:t>. Alcoholic myopathy in heart and skeletal muscle. </w:t>
      </w:r>
      <w:r w:rsidRPr="003444BB">
        <w:rPr>
          <w:rFonts w:ascii="Book Antiqua" w:hAnsi="Book Antiqua" w:cs="宋体"/>
          <w:i/>
          <w:iCs/>
          <w:color w:val="000000"/>
        </w:rPr>
        <w:t>N Engl J Med</w:t>
      </w:r>
      <w:r w:rsidRPr="003444BB">
        <w:rPr>
          <w:rFonts w:ascii="Book Antiqua" w:hAnsi="Book Antiqua" w:cs="宋体"/>
          <w:color w:val="000000"/>
        </w:rPr>
        <w:t> 1979; </w:t>
      </w:r>
      <w:r w:rsidRPr="003444BB">
        <w:rPr>
          <w:rFonts w:ascii="Book Antiqua" w:hAnsi="Book Antiqua" w:cs="宋体"/>
          <w:b/>
          <w:bCs/>
          <w:color w:val="000000"/>
        </w:rPr>
        <w:t>301</w:t>
      </w:r>
      <w:r w:rsidRPr="003444BB">
        <w:rPr>
          <w:rFonts w:ascii="Book Antiqua" w:hAnsi="Book Antiqua" w:cs="宋体"/>
          <w:color w:val="000000"/>
        </w:rPr>
        <w:t>: 28-33 [PMID: 377072 DOI: 10.1056/NEJM197907053010107]</w:t>
      </w:r>
    </w:p>
    <w:p w14:paraId="434A2827"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42 </w:t>
      </w:r>
      <w:r w:rsidRPr="003444BB">
        <w:rPr>
          <w:rFonts w:ascii="Book Antiqua" w:hAnsi="Book Antiqua" w:cs="宋体"/>
          <w:b/>
          <w:bCs/>
          <w:color w:val="000000"/>
        </w:rPr>
        <w:t>Ferrans VJ</w:t>
      </w:r>
      <w:r w:rsidRPr="003444BB">
        <w:rPr>
          <w:rFonts w:ascii="Book Antiqua" w:hAnsi="Book Antiqua" w:cs="宋体"/>
          <w:color w:val="000000"/>
        </w:rPr>
        <w:t>, Hibbs rg, Weilbaecher DG, Black WC, Walsh JJ, Burch GE. Alcoholic cardiomyopathy; a histochemical study. </w:t>
      </w:r>
      <w:r w:rsidRPr="003444BB">
        <w:rPr>
          <w:rFonts w:ascii="Book Antiqua" w:hAnsi="Book Antiqua" w:cs="宋体"/>
          <w:i/>
          <w:iCs/>
          <w:color w:val="000000"/>
        </w:rPr>
        <w:t>Am Heart J</w:t>
      </w:r>
      <w:r w:rsidRPr="003444BB">
        <w:rPr>
          <w:rFonts w:ascii="Book Antiqua" w:hAnsi="Book Antiqua" w:cs="宋体"/>
          <w:color w:val="000000"/>
        </w:rPr>
        <w:t> 1965; </w:t>
      </w:r>
      <w:r w:rsidRPr="003444BB">
        <w:rPr>
          <w:rFonts w:ascii="Book Antiqua" w:hAnsi="Book Antiqua" w:cs="宋体"/>
          <w:b/>
          <w:bCs/>
          <w:color w:val="000000"/>
        </w:rPr>
        <w:t>69</w:t>
      </w:r>
      <w:r w:rsidRPr="003444BB">
        <w:rPr>
          <w:rFonts w:ascii="Book Antiqua" w:hAnsi="Book Antiqua" w:cs="宋体"/>
          <w:color w:val="000000"/>
        </w:rPr>
        <w:t>: 748-765 [PMID: 14296641 DOI: 10.1016/0002-8703(65)90449-7]</w:t>
      </w:r>
    </w:p>
    <w:p w14:paraId="0EF33C09"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43 </w:t>
      </w:r>
      <w:r w:rsidRPr="003444BB">
        <w:rPr>
          <w:rFonts w:ascii="Book Antiqua" w:hAnsi="Book Antiqua" w:cs="宋体"/>
          <w:b/>
          <w:bCs/>
          <w:color w:val="000000"/>
        </w:rPr>
        <w:t>Hibbs RG</w:t>
      </w:r>
      <w:r w:rsidRPr="003444BB">
        <w:rPr>
          <w:rFonts w:ascii="Book Antiqua" w:hAnsi="Book Antiqua" w:cs="宋体"/>
          <w:color w:val="000000"/>
        </w:rPr>
        <w:t>, Ferrans VJ, Black WC, Weilbaecher DG, Burch GE. Alcoholic cardiomyopathy; an electron microscopic study. </w:t>
      </w:r>
      <w:r w:rsidRPr="003444BB">
        <w:rPr>
          <w:rFonts w:ascii="Book Antiqua" w:hAnsi="Book Antiqua" w:cs="宋体"/>
          <w:i/>
          <w:iCs/>
          <w:color w:val="000000"/>
        </w:rPr>
        <w:t>Am Heart J</w:t>
      </w:r>
      <w:r w:rsidRPr="003444BB">
        <w:rPr>
          <w:rFonts w:ascii="Book Antiqua" w:hAnsi="Book Antiqua" w:cs="宋体"/>
          <w:color w:val="000000"/>
        </w:rPr>
        <w:t> 1965; </w:t>
      </w:r>
      <w:r w:rsidRPr="003444BB">
        <w:rPr>
          <w:rFonts w:ascii="Book Antiqua" w:hAnsi="Book Antiqua" w:cs="宋体"/>
          <w:b/>
          <w:bCs/>
          <w:color w:val="000000"/>
        </w:rPr>
        <w:t>69</w:t>
      </w:r>
      <w:r w:rsidRPr="003444BB">
        <w:rPr>
          <w:rFonts w:ascii="Book Antiqua" w:hAnsi="Book Antiqua" w:cs="宋体"/>
          <w:color w:val="000000"/>
        </w:rPr>
        <w:t>: 766-779 [PMID: 14296642 DOI: 10.1016/0002-8703(65)90450-3]</w:t>
      </w:r>
    </w:p>
    <w:p w14:paraId="2452CCE9"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44 </w:t>
      </w:r>
      <w:r w:rsidRPr="003444BB">
        <w:rPr>
          <w:rFonts w:ascii="Book Antiqua" w:hAnsi="Book Antiqua" w:cs="宋体"/>
          <w:b/>
          <w:bCs/>
          <w:color w:val="000000"/>
        </w:rPr>
        <w:t>Teragaki M</w:t>
      </w:r>
      <w:r w:rsidRPr="003444BB">
        <w:rPr>
          <w:rFonts w:ascii="Book Antiqua" w:hAnsi="Book Antiqua" w:cs="宋体"/>
          <w:color w:val="000000"/>
        </w:rPr>
        <w:t>, Takeuchi K, Takeda T. Clinical and histologic features of alcohol drinkers with congestive heart failure. </w:t>
      </w:r>
      <w:r w:rsidRPr="003444BB">
        <w:rPr>
          <w:rFonts w:ascii="Book Antiqua" w:hAnsi="Book Antiqua" w:cs="宋体"/>
          <w:i/>
          <w:iCs/>
          <w:color w:val="000000"/>
        </w:rPr>
        <w:t>Am Heart J</w:t>
      </w:r>
      <w:r w:rsidRPr="003444BB">
        <w:rPr>
          <w:rFonts w:ascii="Book Antiqua" w:hAnsi="Book Antiqua" w:cs="宋体"/>
          <w:color w:val="000000"/>
        </w:rPr>
        <w:t> 1993; </w:t>
      </w:r>
      <w:r w:rsidRPr="003444BB">
        <w:rPr>
          <w:rFonts w:ascii="Book Antiqua" w:hAnsi="Book Antiqua" w:cs="宋体"/>
          <w:b/>
          <w:bCs/>
          <w:color w:val="000000"/>
        </w:rPr>
        <w:t>125</w:t>
      </w:r>
      <w:r w:rsidRPr="003444BB">
        <w:rPr>
          <w:rFonts w:ascii="Book Antiqua" w:hAnsi="Book Antiqua" w:cs="宋体"/>
          <w:color w:val="000000"/>
        </w:rPr>
        <w:t>: 808-817 [PMID: 8438710 DOI: 10.1016/0002-8703(93)90175-9]</w:t>
      </w:r>
    </w:p>
    <w:p w14:paraId="178BBD7F"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45 </w:t>
      </w:r>
      <w:r w:rsidRPr="003444BB">
        <w:rPr>
          <w:rFonts w:ascii="Book Antiqua" w:hAnsi="Book Antiqua" w:cs="宋体"/>
          <w:b/>
          <w:bCs/>
          <w:color w:val="000000"/>
        </w:rPr>
        <w:t>Jänkälä H</w:t>
      </w:r>
      <w:r w:rsidRPr="003444BB">
        <w:rPr>
          <w:rFonts w:ascii="Book Antiqua" w:hAnsi="Book Antiqua" w:cs="宋体"/>
          <w:color w:val="000000"/>
        </w:rPr>
        <w:t>, Eklund KK, Kokkonen JO, Kovanen PT, Linstedt KA, Härkönen M, Mäki T. Ethanol infusion increases ANP and p21 gene expression in isolated perfused rat heart. </w:t>
      </w:r>
      <w:r w:rsidRPr="003444BB">
        <w:rPr>
          <w:rFonts w:ascii="Book Antiqua" w:hAnsi="Book Antiqua" w:cs="宋体"/>
          <w:i/>
          <w:iCs/>
          <w:color w:val="000000"/>
        </w:rPr>
        <w:t>Biochem Biophys Res Commun</w:t>
      </w:r>
      <w:r w:rsidRPr="003444BB">
        <w:rPr>
          <w:rFonts w:ascii="Book Antiqua" w:hAnsi="Book Antiqua" w:cs="宋体"/>
          <w:color w:val="000000"/>
        </w:rPr>
        <w:t> 2001; </w:t>
      </w:r>
      <w:r w:rsidRPr="003444BB">
        <w:rPr>
          <w:rFonts w:ascii="Book Antiqua" w:hAnsi="Book Antiqua" w:cs="宋体"/>
          <w:b/>
          <w:bCs/>
          <w:color w:val="000000"/>
        </w:rPr>
        <w:t>281</w:t>
      </w:r>
      <w:r w:rsidRPr="003444BB">
        <w:rPr>
          <w:rFonts w:ascii="Book Antiqua" w:hAnsi="Book Antiqua" w:cs="宋体"/>
          <w:color w:val="000000"/>
        </w:rPr>
        <w:t>: 328-333 [PMID: 11181050 DOI: 10.1006/bbrc.2001.4343]</w:t>
      </w:r>
    </w:p>
    <w:p w14:paraId="66F1631D"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lastRenderedPageBreak/>
        <w:t>46 </w:t>
      </w:r>
      <w:r w:rsidRPr="003444BB">
        <w:rPr>
          <w:rFonts w:ascii="Book Antiqua" w:hAnsi="Book Antiqua" w:cs="宋体"/>
          <w:b/>
          <w:bCs/>
          <w:color w:val="000000"/>
        </w:rPr>
        <w:t>Chen DB</w:t>
      </w:r>
      <w:r w:rsidRPr="003444BB">
        <w:rPr>
          <w:rFonts w:ascii="Book Antiqua" w:hAnsi="Book Antiqua" w:cs="宋体"/>
          <w:color w:val="000000"/>
        </w:rPr>
        <w:t>, Wang L, Wang PH. Insulin-like growth factor I retards apoptotic signaling induced by ethanol in cardiomyocytes. </w:t>
      </w:r>
      <w:r w:rsidRPr="003444BB">
        <w:rPr>
          <w:rFonts w:ascii="Book Antiqua" w:hAnsi="Book Antiqua" w:cs="宋体"/>
          <w:i/>
          <w:iCs/>
          <w:color w:val="000000"/>
        </w:rPr>
        <w:t>Life Sci</w:t>
      </w:r>
      <w:r w:rsidRPr="003444BB">
        <w:rPr>
          <w:rFonts w:ascii="Book Antiqua" w:hAnsi="Book Antiqua" w:cs="宋体"/>
          <w:color w:val="000000"/>
        </w:rPr>
        <w:t> 2000; </w:t>
      </w:r>
      <w:r w:rsidRPr="003444BB">
        <w:rPr>
          <w:rFonts w:ascii="Book Antiqua" w:hAnsi="Book Antiqua" w:cs="宋体"/>
          <w:b/>
          <w:bCs/>
          <w:color w:val="000000"/>
        </w:rPr>
        <w:t>67</w:t>
      </w:r>
      <w:r w:rsidRPr="003444BB">
        <w:rPr>
          <w:rFonts w:ascii="Book Antiqua" w:hAnsi="Book Antiqua" w:cs="宋体"/>
          <w:color w:val="000000"/>
        </w:rPr>
        <w:t>: 1683-1693 [PMID: 11021353 DOI: 10.1016/S0024-3205(00)00759-1]</w:t>
      </w:r>
    </w:p>
    <w:p w14:paraId="55742F4B"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47 </w:t>
      </w:r>
      <w:r w:rsidRPr="003444BB">
        <w:rPr>
          <w:rFonts w:ascii="Book Antiqua" w:hAnsi="Book Antiqua" w:cs="宋体"/>
          <w:b/>
          <w:bCs/>
          <w:color w:val="000000"/>
        </w:rPr>
        <w:t>Danziger RS</w:t>
      </w:r>
      <w:r w:rsidRPr="003444BB">
        <w:rPr>
          <w:rFonts w:ascii="Book Antiqua" w:hAnsi="Book Antiqua" w:cs="宋体"/>
          <w:color w:val="000000"/>
        </w:rPr>
        <w:t>, Sakai M, Capogrossi MC, Spurgeon HA, Hansford RG, Lakatta EG. Ethanol acutely and reversibly suppresses excitation-contraction coupling in cardiac myocytes. </w:t>
      </w:r>
      <w:r w:rsidRPr="003444BB">
        <w:rPr>
          <w:rFonts w:ascii="Book Antiqua" w:hAnsi="Book Antiqua" w:cs="宋体"/>
          <w:i/>
          <w:iCs/>
          <w:color w:val="000000"/>
        </w:rPr>
        <w:t>Circ Res</w:t>
      </w:r>
      <w:r w:rsidRPr="003444BB">
        <w:rPr>
          <w:rFonts w:ascii="Book Antiqua" w:hAnsi="Book Antiqua" w:cs="宋体"/>
          <w:color w:val="000000"/>
        </w:rPr>
        <w:t> 1991; </w:t>
      </w:r>
      <w:r w:rsidRPr="003444BB">
        <w:rPr>
          <w:rFonts w:ascii="Book Antiqua" w:hAnsi="Book Antiqua" w:cs="宋体"/>
          <w:b/>
          <w:bCs/>
          <w:color w:val="000000"/>
        </w:rPr>
        <w:t>68</w:t>
      </w:r>
      <w:r w:rsidRPr="003444BB">
        <w:rPr>
          <w:rFonts w:ascii="Book Antiqua" w:hAnsi="Book Antiqua" w:cs="宋体"/>
          <w:color w:val="000000"/>
        </w:rPr>
        <w:t>: 1660-1668 [PMID: 2036717 DOI: 10.1161/01.RES.68.6.1660]</w:t>
      </w:r>
    </w:p>
    <w:p w14:paraId="65472F54"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48 </w:t>
      </w:r>
      <w:r w:rsidRPr="003444BB">
        <w:rPr>
          <w:rFonts w:ascii="Book Antiqua" w:hAnsi="Book Antiqua" w:cs="宋体"/>
          <w:b/>
          <w:bCs/>
          <w:color w:val="000000"/>
        </w:rPr>
        <w:t>Thomas AP</w:t>
      </w:r>
      <w:r w:rsidRPr="003444BB">
        <w:rPr>
          <w:rFonts w:ascii="Book Antiqua" w:hAnsi="Book Antiqua" w:cs="宋体"/>
          <w:color w:val="000000"/>
        </w:rPr>
        <w:t>, Sass EJ, Tun-Kirchmann TT, Rubin E. Ethanol inhibits electrically-induced calcium transients in isolated rat cardiac myocytes. </w:t>
      </w:r>
      <w:r w:rsidRPr="003444BB">
        <w:rPr>
          <w:rFonts w:ascii="Book Antiqua" w:hAnsi="Book Antiqua" w:cs="宋体"/>
          <w:i/>
          <w:iCs/>
          <w:color w:val="000000"/>
        </w:rPr>
        <w:t>J Mol Cell Cardiol</w:t>
      </w:r>
      <w:r w:rsidRPr="003444BB">
        <w:rPr>
          <w:rFonts w:ascii="Book Antiqua" w:hAnsi="Book Antiqua" w:cs="宋体"/>
          <w:color w:val="000000"/>
        </w:rPr>
        <w:t> 1989; </w:t>
      </w:r>
      <w:r w:rsidRPr="003444BB">
        <w:rPr>
          <w:rFonts w:ascii="Book Antiqua" w:hAnsi="Book Antiqua" w:cs="宋体"/>
          <w:b/>
          <w:bCs/>
          <w:color w:val="000000"/>
        </w:rPr>
        <w:t>21</w:t>
      </w:r>
      <w:r w:rsidRPr="003444BB">
        <w:rPr>
          <w:rFonts w:ascii="Book Antiqua" w:hAnsi="Book Antiqua" w:cs="宋体"/>
          <w:color w:val="000000"/>
        </w:rPr>
        <w:t>: 555-565 [PMID: 2778807 DOI: 10.1016/0022-2828(89)90821-3]</w:t>
      </w:r>
    </w:p>
    <w:p w14:paraId="76EF969C"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49 </w:t>
      </w:r>
      <w:r w:rsidRPr="003444BB">
        <w:rPr>
          <w:rFonts w:ascii="Book Antiqua" w:hAnsi="Book Antiqua" w:cs="宋体"/>
          <w:b/>
          <w:bCs/>
          <w:color w:val="000000"/>
        </w:rPr>
        <w:t>Figueredo VM</w:t>
      </w:r>
      <w:r w:rsidRPr="003444BB">
        <w:rPr>
          <w:rFonts w:ascii="Book Antiqua" w:hAnsi="Book Antiqua" w:cs="宋体"/>
          <w:color w:val="000000"/>
        </w:rPr>
        <w:t>, Chang KC, Baker AJ, Camacho SA. Chronic alcohol-induced changes in cardiac contractility are not due to changes in the cytosolic Ca2+ transient. </w:t>
      </w:r>
      <w:r w:rsidRPr="003444BB">
        <w:rPr>
          <w:rFonts w:ascii="Book Antiqua" w:hAnsi="Book Antiqua" w:cs="宋体"/>
          <w:i/>
          <w:iCs/>
          <w:color w:val="000000"/>
        </w:rPr>
        <w:t>Am J Physiol</w:t>
      </w:r>
      <w:r w:rsidRPr="003444BB">
        <w:rPr>
          <w:rFonts w:ascii="Book Antiqua" w:hAnsi="Book Antiqua" w:cs="宋体"/>
          <w:color w:val="000000"/>
        </w:rPr>
        <w:t> 1998; </w:t>
      </w:r>
      <w:r w:rsidRPr="003444BB">
        <w:rPr>
          <w:rFonts w:ascii="Book Antiqua" w:hAnsi="Book Antiqua" w:cs="宋体"/>
          <w:b/>
          <w:bCs/>
          <w:color w:val="000000"/>
        </w:rPr>
        <w:t>275</w:t>
      </w:r>
      <w:r w:rsidRPr="003444BB">
        <w:rPr>
          <w:rFonts w:ascii="Book Antiqua" w:hAnsi="Book Antiqua" w:cs="宋体"/>
          <w:color w:val="000000"/>
        </w:rPr>
        <w:t>: H122-H130 [PMID: 9688904]</w:t>
      </w:r>
    </w:p>
    <w:p w14:paraId="6071CA7E"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50 </w:t>
      </w:r>
      <w:r w:rsidRPr="003444BB">
        <w:rPr>
          <w:rFonts w:ascii="Book Antiqua" w:hAnsi="Book Antiqua" w:cs="宋体"/>
          <w:b/>
          <w:bCs/>
          <w:color w:val="000000"/>
        </w:rPr>
        <w:t>Piano MR</w:t>
      </w:r>
      <w:r w:rsidRPr="003444BB">
        <w:rPr>
          <w:rFonts w:ascii="Book Antiqua" w:hAnsi="Book Antiqua" w:cs="宋体"/>
          <w:color w:val="000000"/>
        </w:rPr>
        <w:t>, Rosenblum C, Solaro RJ, Schwertz D. Calcium sensitivity and the effect of the calcium sensitizing drug pimobendan in the alcoholic isolated rat atrium. </w:t>
      </w:r>
      <w:r w:rsidRPr="003444BB">
        <w:rPr>
          <w:rFonts w:ascii="Book Antiqua" w:hAnsi="Book Antiqua" w:cs="宋体"/>
          <w:i/>
          <w:iCs/>
          <w:color w:val="000000"/>
        </w:rPr>
        <w:t>J Cardiovasc Pharmacol</w:t>
      </w:r>
      <w:r w:rsidRPr="003444BB">
        <w:rPr>
          <w:rFonts w:ascii="Book Antiqua" w:hAnsi="Book Antiqua" w:cs="宋体"/>
          <w:color w:val="000000"/>
        </w:rPr>
        <w:t> 1999; </w:t>
      </w:r>
      <w:r w:rsidRPr="003444BB">
        <w:rPr>
          <w:rFonts w:ascii="Book Antiqua" w:hAnsi="Book Antiqua" w:cs="宋体"/>
          <w:b/>
          <w:bCs/>
          <w:color w:val="000000"/>
        </w:rPr>
        <w:t>33</w:t>
      </w:r>
      <w:r w:rsidRPr="003444BB">
        <w:rPr>
          <w:rFonts w:ascii="Book Antiqua" w:hAnsi="Book Antiqua" w:cs="宋体"/>
          <w:color w:val="000000"/>
        </w:rPr>
        <w:t>: 237-242 [PMID: 10028931 DOI: 10.1097/00005344-199902000-00009]</w:t>
      </w:r>
    </w:p>
    <w:p w14:paraId="08722C4D"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51 </w:t>
      </w:r>
      <w:r w:rsidRPr="003444BB">
        <w:rPr>
          <w:rFonts w:ascii="Book Antiqua" w:hAnsi="Book Antiqua" w:cs="宋体"/>
          <w:b/>
          <w:bCs/>
          <w:color w:val="000000"/>
        </w:rPr>
        <w:t>Siddiq T</w:t>
      </w:r>
      <w:r w:rsidRPr="003444BB">
        <w:rPr>
          <w:rFonts w:ascii="Book Antiqua" w:hAnsi="Book Antiqua" w:cs="宋体"/>
          <w:color w:val="000000"/>
        </w:rPr>
        <w:t>, Salisbury JR, Richardson PJ, Preedy VR. Synthesis of ventricular mitochondrial proteins in vivo: effect of acute ethanol toxicity. </w:t>
      </w:r>
      <w:r w:rsidRPr="003444BB">
        <w:rPr>
          <w:rFonts w:ascii="Book Antiqua" w:hAnsi="Book Antiqua" w:cs="宋体"/>
          <w:i/>
          <w:iCs/>
          <w:color w:val="000000"/>
        </w:rPr>
        <w:t>Alcohol Clin Exp Res</w:t>
      </w:r>
      <w:r w:rsidRPr="003444BB">
        <w:rPr>
          <w:rFonts w:ascii="Book Antiqua" w:hAnsi="Book Antiqua" w:cs="宋体"/>
          <w:color w:val="000000"/>
        </w:rPr>
        <w:t> 1993; </w:t>
      </w:r>
      <w:r w:rsidRPr="003444BB">
        <w:rPr>
          <w:rFonts w:ascii="Book Antiqua" w:hAnsi="Book Antiqua" w:cs="宋体"/>
          <w:b/>
          <w:bCs/>
          <w:color w:val="000000"/>
        </w:rPr>
        <w:t>17</w:t>
      </w:r>
      <w:r w:rsidRPr="003444BB">
        <w:rPr>
          <w:rFonts w:ascii="Book Antiqua" w:hAnsi="Book Antiqua" w:cs="宋体"/>
          <w:color w:val="000000"/>
        </w:rPr>
        <w:t>: 894-899 [PMID: 7692759 DOI: 10.1111/j.1530-0277.1993.tb00860.x]</w:t>
      </w:r>
    </w:p>
    <w:p w14:paraId="1F1A485D"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52 </w:t>
      </w:r>
      <w:r w:rsidRPr="003444BB">
        <w:rPr>
          <w:rFonts w:ascii="Book Antiqua" w:hAnsi="Book Antiqua" w:cs="宋体"/>
          <w:b/>
          <w:bCs/>
          <w:color w:val="000000"/>
        </w:rPr>
        <w:t>Tiernan JM</w:t>
      </w:r>
      <w:r w:rsidRPr="003444BB">
        <w:rPr>
          <w:rFonts w:ascii="Book Antiqua" w:hAnsi="Book Antiqua" w:cs="宋体"/>
          <w:color w:val="000000"/>
        </w:rPr>
        <w:t>, Ward LC. Acute effects of ethanol on protein synthesis in the rat. </w:t>
      </w:r>
      <w:r w:rsidRPr="003444BB">
        <w:rPr>
          <w:rFonts w:ascii="Book Antiqua" w:hAnsi="Book Antiqua" w:cs="宋体"/>
          <w:i/>
          <w:iCs/>
          <w:color w:val="000000"/>
        </w:rPr>
        <w:t>Alcohol Alcohol</w:t>
      </w:r>
      <w:r w:rsidRPr="003444BB">
        <w:rPr>
          <w:rFonts w:ascii="Book Antiqua" w:hAnsi="Book Antiqua" w:cs="宋体"/>
          <w:color w:val="000000"/>
        </w:rPr>
        <w:t> 1986; </w:t>
      </w:r>
      <w:r w:rsidRPr="003444BB">
        <w:rPr>
          <w:rFonts w:ascii="Book Antiqua" w:hAnsi="Book Antiqua" w:cs="宋体"/>
          <w:b/>
          <w:bCs/>
          <w:color w:val="000000"/>
        </w:rPr>
        <w:t>21</w:t>
      </w:r>
      <w:r w:rsidRPr="003444BB">
        <w:rPr>
          <w:rFonts w:ascii="Book Antiqua" w:hAnsi="Book Antiqua" w:cs="宋体"/>
          <w:color w:val="000000"/>
        </w:rPr>
        <w:t>: 171-179 [PMID: 3741552]</w:t>
      </w:r>
    </w:p>
    <w:p w14:paraId="4E56C8B6"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53 </w:t>
      </w:r>
      <w:r w:rsidRPr="003444BB">
        <w:rPr>
          <w:rFonts w:ascii="Book Antiqua" w:hAnsi="Book Antiqua" w:cs="宋体"/>
          <w:b/>
          <w:bCs/>
          <w:color w:val="000000"/>
        </w:rPr>
        <w:t>Schreiber SS</w:t>
      </w:r>
      <w:r w:rsidRPr="003444BB">
        <w:rPr>
          <w:rFonts w:ascii="Book Antiqua" w:hAnsi="Book Antiqua" w:cs="宋体"/>
          <w:color w:val="000000"/>
        </w:rPr>
        <w:t>, Oratz M, Rothschild MA. Alcoholic cardiomyopathy: the effect of ethanol and acetaldehyde on cardiac protein synthesis. </w:t>
      </w:r>
      <w:r w:rsidRPr="003444BB">
        <w:rPr>
          <w:rFonts w:ascii="Book Antiqua" w:hAnsi="Book Antiqua" w:cs="宋体"/>
          <w:i/>
          <w:iCs/>
          <w:color w:val="000000"/>
        </w:rPr>
        <w:t>Recent Adv Stud Cardiac Struct Metab</w:t>
      </w:r>
      <w:r w:rsidRPr="003444BB">
        <w:rPr>
          <w:rFonts w:ascii="Book Antiqua" w:hAnsi="Book Antiqua" w:cs="宋体"/>
          <w:color w:val="000000"/>
        </w:rPr>
        <w:t> 1975; </w:t>
      </w:r>
      <w:r w:rsidRPr="003444BB">
        <w:rPr>
          <w:rFonts w:ascii="Book Antiqua" w:hAnsi="Book Antiqua" w:cs="宋体"/>
          <w:b/>
          <w:bCs/>
          <w:color w:val="000000"/>
        </w:rPr>
        <w:t>7</w:t>
      </w:r>
      <w:r w:rsidRPr="003444BB">
        <w:rPr>
          <w:rFonts w:ascii="Book Antiqua" w:hAnsi="Book Antiqua" w:cs="宋体"/>
          <w:color w:val="000000"/>
        </w:rPr>
        <w:t>: 431-442 [PMID: 1241620]</w:t>
      </w:r>
    </w:p>
    <w:p w14:paraId="725EDF68"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54 </w:t>
      </w:r>
      <w:r w:rsidRPr="003444BB">
        <w:rPr>
          <w:rFonts w:ascii="Book Antiqua" w:hAnsi="Book Antiqua" w:cs="宋体"/>
          <w:b/>
          <w:bCs/>
          <w:color w:val="000000"/>
        </w:rPr>
        <w:t>Preedy VR</w:t>
      </w:r>
      <w:r w:rsidRPr="003444BB">
        <w:rPr>
          <w:rFonts w:ascii="Book Antiqua" w:hAnsi="Book Antiqua" w:cs="宋体"/>
          <w:color w:val="000000"/>
        </w:rPr>
        <w:t>, Patel VB, Why HJ, Corbett JM, Dunn MJ, Richardon PJ. Alcohol and the heart: biochemical alterations. </w:t>
      </w:r>
      <w:r w:rsidRPr="003444BB">
        <w:rPr>
          <w:rFonts w:ascii="Book Antiqua" w:hAnsi="Book Antiqua" w:cs="宋体"/>
          <w:i/>
          <w:iCs/>
          <w:color w:val="000000"/>
        </w:rPr>
        <w:t>Cardiovasc Res</w:t>
      </w:r>
      <w:r w:rsidRPr="003444BB">
        <w:rPr>
          <w:rFonts w:ascii="Book Antiqua" w:hAnsi="Book Antiqua" w:cs="宋体"/>
          <w:color w:val="000000"/>
        </w:rPr>
        <w:t> 1996; </w:t>
      </w:r>
      <w:r w:rsidRPr="003444BB">
        <w:rPr>
          <w:rFonts w:ascii="Book Antiqua" w:hAnsi="Book Antiqua" w:cs="宋体"/>
          <w:b/>
          <w:bCs/>
          <w:color w:val="000000"/>
        </w:rPr>
        <w:t>31</w:t>
      </w:r>
      <w:r w:rsidRPr="003444BB">
        <w:rPr>
          <w:rFonts w:ascii="Book Antiqua" w:hAnsi="Book Antiqua" w:cs="宋体"/>
          <w:color w:val="000000"/>
        </w:rPr>
        <w:t>: 139-147 [PMID: 8849598 DOI: 10.1016/0008-6363(95)00184-0]</w:t>
      </w:r>
    </w:p>
    <w:p w14:paraId="3CAD8B33"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55 </w:t>
      </w:r>
      <w:r w:rsidRPr="003444BB">
        <w:rPr>
          <w:rFonts w:ascii="Book Antiqua" w:hAnsi="Book Antiqua" w:cs="宋体"/>
          <w:b/>
          <w:bCs/>
          <w:color w:val="000000"/>
        </w:rPr>
        <w:t>Meehan J</w:t>
      </w:r>
      <w:r w:rsidRPr="003444BB">
        <w:rPr>
          <w:rFonts w:ascii="Book Antiqua" w:hAnsi="Book Antiqua" w:cs="宋体"/>
          <w:color w:val="000000"/>
        </w:rPr>
        <w:t xml:space="preserve">, Piano MR, Solaro RJ, Kennedy JM. Heavy long-term ethanol consumption induces an alpha- to beta-myosin heavy chain isoform transition </w:t>
      </w:r>
      <w:r w:rsidRPr="003444BB">
        <w:rPr>
          <w:rFonts w:ascii="Book Antiqua" w:hAnsi="Book Antiqua" w:cs="宋体"/>
          <w:color w:val="000000"/>
        </w:rPr>
        <w:lastRenderedPageBreak/>
        <w:t>in rat. </w:t>
      </w:r>
      <w:r w:rsidRPr="003444BB">
        <w:rPr>
          <w:rFonts w:ascii="Book Antiqua" w:hAnsi="Book Antiqua" w:cs="宋体"/>
          <w:i/>
          <w:iCs/>
          <w:color w:val="000000"/>
        </w:rPr>
        <w:t>Basic Res Cardiol</w:t>
      </w:r>
      <w:r w:rsidRPr="003444BB">
        <w:rPr>
          <w:rFonts w:ascii="Book Antiqua" w:hAnsi="Book Antiqua" w:cs="宋体"/>
          <w:color w:val="000000"/>
        </w:rPr>
        <w:t> 1999; </w:t>
      </w:r>
      <w:r w:rsidRPr="003444BB">
        <w:rPr>
          <w:rFonts w:ascii="Book Antiqua" w:hAnsi="Book Antiqua" w:cs="宋体"/>
          <w:b/>
          <w:bCs/>
          <w:color w:val="000000"/>
        </w:rPr>
        <w:t>94</w:t>
      </w:r>
      <w:r w:rsidRPr="003444BB">
        <w:rPr>
          <w:rFonts w:ascii="Book Antiqua" w:hAnsi="Book Antiqua" w:cs="宋体"/>
          <w:color w:val="000000"/>
        </w:rPr>
        <w:t>: 481-488 [PMID: 10651160 DOI: 10.1007/s003950050164]</w:t>
      </w:r>
    </w:p>
    <w:p w14:paraId="68C1E516"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56 </w:t>
      </w:r>
      <w:r w:rsidRPr="003444BB">
        <w:rPr>
          <w:rFonts w:ascii="Book Antiqua" w:hAnsi="Book Antiqua" w:cs="宋体"/>
          <w:b/>
          <w:bCs/>
          <w:color w:val="000000"/>
        </w:rPr>
        <w:t>Capasso JM</w:t>
      </w:r>
      <w:r w:rsidRPr="003444BB">
        <w:rPr>
          <w:rFonts w:ascii="Book Antiqua" w:hAnsi="Book Antiqua" w:cs="宋体"/>
          <w:color w:val="000000"/>
        </w:rPr>
        <w:t>, Li P, Guideri G, Malhotra A, Cortese R, Anversa P. Myocardial mechanical, biochemical, and structural alterations induced by chronic ethanol ingestion in rats. </w:t>
      </w:r>
      <w:r w:rsidRPr="003444BB">
        <w:rPr>
          <w:rFonts w:ascii="Book Antiqua" w:hAnsi="Book Antiqua" w:cs="宋体"/>
          <w:i/>
          <w:iCs/>
          <w:color w:val="000000"/>
        </w:rPr>
        <w:t>Circ Res</w:t>
      </w:r>
      <w:r w:rsidRPr="003444BB">
        <w:rPr>
          <w:rFonts w:ascii="Book Antiqua" w:hAnsi="Book Antiqua" w:cs="宋体"/>
          <w:color w:val="000000"/>
        </w:rPr>
        <w:t> 1992; </w:t>
      </w:r>
      <w:r w:rsidRPr="003444BB">
        <w:rPr>
          <w:rFonts w:ascii="Book Antiqua" w:hAnsi="Book Antiqua" w:cs="宋体"/>
          <w:b/>
          <w:bCs/>
          <w:color w:val="000000"/>
        </w:rPr>
        <w:t>71</w:t>
      </w:r>
      <w:r w:rsidRPr="003444BB">
        <w:rPr>
          <w:rFonts w:ascii="Book Antiqua" w:hAnsi="Book Antiqua" w:cs="宋体"/>
          <w:color w:val="000000"/>
        </w:rPr>
        <w:t>: 346-356 [PMID: 1385762 DOI: 10.1161/01.RES.71.2.346]</w:t>
      </w:r>
    </w:p>
    <w:p w14:paraId="717E7AB8"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57 </w:t>
      </w:r>
      <w:r w:rsidRPr="003444BB">
        <w:rPr>
          <w:rFonts w:ascii="Book Antiqua" w:hAnsi="Book Antiqua" w:cs="宋体"/>
          <w:b/>
          <w:bCs/>
          <w:color w:val="000000"/>
        </w:rPr>
        <w:t>Guppy LJ</w:t>
      </w:r>
      <w:r w:rsidRPr="003444BB">
        <w:rPr>
          <w:rFonts w:ascii="Book Antiqua" w:hAnsi="Book Antiqua" w:cs="宋体"/>
          <w:color w:val="000000"/>
        </w:rPr>
        <w:t>, Littleton JM. Effect of calcium, Bay K 8644, and reduced perfusion on basic indices of myocardial function in isolated hearts from rats after prolonged exposure to ethanol. </w:t>
      </w:r>
      <w:r w:rsidRPr="003444BB">
        <w:rPr>
          <w:rFonts w:ascii="Book Antiqua" w:hAnsi="Book Antiqua" w:cs="宋体"/>
          <w:i/>
          <w:iCs/>
          <w:color w:val="000000"/>
        </w:rPr>
        <w:t>J Cardiovasc Pharmacol</w:t>
      </w:r>
      <w:r w:rsidRPr="003444BB">
        <w:rPr>
          <w:rFonts w:ascii="Book Antiqua" w:hAnsi="Book Antiqua" w:cs="宋体"/>
          <w:color w:val="000000"/>
        </w:rPr>
        <w:t> 1999; </w:t>
      </w:r>
      <w:r w:rsidRPr="003444BB">
        <w:rPr>
          <w:rFonts w:ascii="Book Antiqua" w:hAnsi="Book Antiqua" w:cs="宋体"/>
          <w:b/>
          <w:bCs/>
          <w:color w:val="000000"/>
        </w:rPr>
        <w:t>34</w:t>
      </w:r>
      <w:r w:rsidRPr="003444BB">
        <w:rPr>
          <w:rFonts w:ascii="Book Antiqua" w:hAnsi="Book Antiqua" w:cs="宋体"/>
          <w:color w:val="000000"/>
        </w:rPr>
        <w:t>: 480-487 [PMID: 10511121 DOI: 10.1097/00005344-199910000-00002]</w:t>
      </w:r>
    </w:p>
    <w:p w14:paraId="1C36DD1B"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58 </w:t>
      </w:r>
      <w:r w:rsidRPr="003444BB">
        <w:rPr>
          <w:rFonts w:ascii="Book Antiqua" w:hAnsi="Book Antiqua" w:cs="宋体"/>
          <w:b/>
          <w:bCs/>
          <w:color w:val="000000"/>
        </w:rPr>
        <w:t>Amici A</w:t>
      </w:r>
      <w:r w:rsidRPr="003444BB">
        <w:rPr>
          <w:rFonts w:ascii="Book Antiqua" w:hAnsi="Book Antiqua" w:cs="宋体"/>
          <w:color w:val="000000"/>
        </w:rPr>
        <w:t>, Levine RL, Tsai L, Stadtman ER. Conversion of amino acid residues in proteins and amino acid homopolymers to carbonyl derivatives by metal-catalyzed oxidation reactions. </w:t>
      </w:r>
      <w:r w:rsidRPr="003444BB">
        <w:rPr>
          <w:rFonts w:ascii="Book Antiqua" w:hAnsi="Book Antiqua" w:cs="宋体"/>
          <w:i/>
          <w:iCs/>
          <w:color w:val="000000"/>
        </w:rPr>
        <w:t>J Biol Chem</w:t>
      </w:r>
      <w:r w:rsidRPr="003444BB">
        <w:rPr>
          <w:rFonts w:ascii="Book Antiqua" w:hAnsi="Book Antiqua" w:cs="宋体"/>
          <w:color w:val="000000"/>
        </w:rPr>
        <w:t> 1989; </w:t>
      </w:r>
      <w:r w:rsidRPr="003444BB">
        <w:rPr>
          <w:rFonts w:ascii="Book Antiqua" w:hAnsi="Book Antiqua" w:cs="宋体"/>
          <w:b/>
          <w:bCs/>
          <w:color w:val="000000"/>
        </w:rPr>
        <w:t>264</w:t>
      </w:r>
      <w:r w:rsidRPr="003444BB">
        <w:rPr>
          <w:rFonts w:ascii="Book Antiqua" w:hAnsi="Book Antiqua" w:cs="宋体"/>
          <w:color w:val="000000"/>
        </w:rPr>
        <w:t>: 3341-3346 [PMID: 2563380]</w:t>
      </w:r>
    </w:p>
    <w:p w14:paraId="7FCD1CD0"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59 </w:t>
      </w:r>
      <w:r w:rsidRPr="003444BB">
        <w:rPr>
          <w:rFonts w:ascii="Book Antiqua" w:hAnsi="Book Antiqua" w:cs="宋体"/>
          <w:b/>
          <w:bCs/>
          <w:color w:val="000000"/>
        </w:rPr>
        <w:t>Paradis V</w:t>
      </w:r>
      <w:r w:rsidRPr="003444BB">
        <w:rPr>
          <w:rFonts w:ascii="Book Antiqua" w:hAnsi="Book Antiqua" w:cs="宋体"/>
          <w:color w:val="000000"/>
        </w:rPr>
        <w:t>, Kollinger M, Fabre M, Holstege A, Poynard T, Bedossa P. In situ detection of lipid peroxidation by-products in chronic liver diseases. </w:t>
      </w:r>
      <w:r w:rsidRPr="003444BB">
        <w:rPr>
          <w:rFonts w:ascii="Book Antiqua" w:hAnsi="Book Antiqua" w:cs="宋体"/>
          <w:i/>
          <w:iCs/>
          <w:color w:val="000000"/>
        </w:rPr>
        <w:t>Hepatology</w:t>
      </w:r>
      <w:r w:rsidRPr="003444BB">
        <w:rPr>
          <w:rFonts w:ascii="Book Antiqua" w:hAnsi="Book Antiqua" w:cs="宋体"/>
          <w:color w:val="000000"/>
        </w:rPr>
        <w:t> 1997; </w:t>
      </w:r>
      <w:r w:rsidRPr="003444BB">
        <w:rPr>
          <w:rFonts w:ascii="Book Antiqua" w:hAnsi="Book Antiqua" w:cs="宋体"/>
          <w:b/>
          <w:bCs/>
          <w:color w:val="000000"/>
        </w:rPr>
        <w:t>26</w:t>
      </w:r>
      <w:r w:rsidRPr="003444BB">
        <w:rPr>
          <w:rFonts w:ascii="Book Antiqua" w:hAnsi="Book Antiqua" w:cs="宋体"/>
          <w:color w:val="000000"/>
        </w:rPr>
        <w:t>: 135-142 [PMID: 9214462 DOI: 10.1002/hep.510260118]</w:t>
      </w:r>
    </w:p>
    <w:p w14:paraId="7AD746C1"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6</w:t>
      </w:r>
      <w:r>
        <w:rPr>
          <w:rFonts w:ascii="Book Antiqua" w:hAnsi="Book Antiqua" w:cs="宋体" w:hint="eastAsia"/>
          <w:color w:val="000000"/>
        </w:rPr>
        <w:t>0</w:t>
      </w:r>
      <w:r w:rsidRPr="003444BB">
        <w:rPr>
          <w:rFonts w:ascii="Book Antiqua" w:hAnsi="Book Antiqua" w:cs="宋体"/>
          <w:color w:val="000000"/>
        </w:rPr>
        <w:t> </w:t>
      </w:r>
      <w:r w:rsidRPr="003444BB">
        <w:rPr>
          <w:rFonts w:ascii="Book Antiqua" w:hAnsi="Book Antiqua" w:cs="宋体"/>
          <w:b/>
          <w:bCs/>
          <w:color w:val="000000"/>
        </w:rPr>
        <w:t>Adams MA</w:t>
      </w:r>
      <w:r w:rsidRPr="003444BB">
        <w:rPr>
          <w:rFonts w:ascii="Book Antiqua" w:hAnsi="Book Antiqua" w:cs="宋体"/>
          <w:color w:val="000000"/>
        </w:rPr>
        <w:t>, Hirst M. Metoprolol suppresses the development of ethanol-induced cardiac hypertrophy in the rat. </w:t>
      </w:r>
      <w:r w:rsidRPr="003444BB">
        <w:rPr>
          <w:rFonts w:ascii="Book Antiqua" w:hAnsi="Book Antiqua" w:cs="宋体"/>
          <w:i/>
          <w:iCs/>
          <w:color w:val="000000"/>
        </w:rPr>
        <w:t>Can J Physiol Pharmacol</w:t>
      </w:r>
      <w:r w:rsidRPr="003444BB">
        <w:rPr>
          <w:rFonts w:ascii="Book Antiqua" w:hAnsi="Book Antiqua" w:cs="宋体"/>
          <w:color w:val="000000"/>
        </w:rPr>
        <w:t> 1990; </w:t>
      </w:r>
      <w:r w:rsidRPr="003444BB">
        <w:rPr>
          <w:rFonts w:ascii="Book Antiqua" w:hAnsi="Book Antiqua" w:cs="宋体"/>
          <w:b/>
          <w:bCs/>
          <w:color w:val="000000"/>
        </w:rPr>
        <w:t>68</w:t>
      </w:r>
      <w:r w:rsidRPr="003444BB">
        <w:rPr>
          <w:rFonts w:ascii="Book Antiqua" w:hAnsi="Book Antiqua" w:cs="宋体"/>
          <w:color w:val="000000"/>
        </w:rPr>
        <w:t>: 562-567 [PMID: 2140285 DOI: 10.1139/y90-082]</w:t>
      </w:r>
    </w:p>
    <w:p w14:paraId="2FC2493C"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6</w:t>
      </w:r>
      <w:r>
        <w:rPr>
          <w:rFonts w:ascii="Book Antiqua" w:hAnsi="Book Antiqua" w:cs="宋体" w:hint="eastAsia"/>
          <w:color w:val="000000"/>
        </w:rPr>
        <w:t>1</w:t>
      </w:r>
      <w:r w:rsidRPr="003444BB">
        <w:rPr>
          <w:rFonts w:ascii="Book Antiqua" w:hAnsi="Book Antiqua" w:cs="宋体"/>
          <w:color w:val="000000"/>
        </w:rPr>
        <w:t> </w:t>
      </w:r>
      <w:r w:rsidRPr="003444BB">
        <w:rPr>
          <w:rFonts w:ascii="Book Antiqua" w:hAnsi="Book Antiqua" w:cs="宋体"/>
          <w:b/>
          <w:bCs/>
          <w:color w:val="000000"/>
        </w:rPr>
        <w:t>Cheng CP</w:t>
      </w:r>
      <w:r w:rsidRPr="003444BB">
        <w:rPr>
          <w:rFonts w:ascii="Book Antiqua" w:hAnsi="Book Antiqua" w:cs="宋体"/>
          <w:color w:val="000000"/>
        </w:rPr>
        <w:t>, Cheng HJ, Cunningham C, Shihabi ZK, Sane DC, Wannenburg T, Little WC. Angiotensin II type 1 receptor blockade prevents alcoholic cardiomyopathy. </w:t>
      </w:r>
      <w:r w:rsidRPr="003444BB">
        <w:rPr>
          <w:rFonts w:ascii="Book Antiqua" w:hAnsi="Book Antiqua" w:cs="宋体"/>
          <w:i/>
          <w:iCs/>
          <w:color w:val="000000"/>
        </w:rPr>
        <w:t>Circulation</w:t>
      </w:r>
      <w:r w:rsidRPr="003444BB">
        <w:rPr>
          <w:rFonts w:ascii="Book Antiqua" w:hAnsi="Book Antiqua" w:cs="宋体"/>
          <w:color w:val="000000"/>
        </w:rPr>
        <w:t> 2006; </w:t>
      </w:r>
      <w:r w:rsidRPr="003444BB">
        <w:rPr>
          <w:rFonts w:ascii="Book Antiqua" w:hAnsi="Book Antiqua" w:cs="宋体"/>
          <w:b/>
          <w:bCs/>
          <w:color w:val="000000"/>
        </w:rPr>
        <w:t>114</w:t>
      </w:r>
      <w:r w:rsidRPr="003444BB">
        <w:rPr>
          <w:rFonts w:ascii="Book Antiqua" w:hAnsi="Book Antiqua" w:cs="宋体"/>
          <w:color w:val="000000"/>
        </w:rPr>
        <w:t>: 226-236 [PMID: 16831986 DOI: 10.1161/CIRCULATIONAHA.105.596494]</w:t>
      </w:r>
    </w:p>
    <w:p w14:paraId="4B8044A9"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6</w:t>
      </w:r>
      <w:r>
        <w:rPr>
          <w:rFonts w:ascii="Book Antiqua" w:hAnsi="Book Antiqua" w:cs="宋体" w:hint="eastAsia"/>
          <w:color w:val="000000"/>
        </w:rPr>
        <w:t>2</w:t>
      </w:r>
      <w:r w:rsidRPr="003444BB">
        <w:rPr>
          <w:rFonts w:ascii="Book Antiqua" w:hAnsi="Book Antiqua" w:cs="宋体"/>
          <w:color w:val="000000"/>
        </w:rPr>
        <w:t> </w:t>
      </w:r>
      <w:r w:rsidRPr="003444BB">
        <w:rPr>
          <w:rFonts w:ascii="Book Antiqua" w:hAnsi="Book Antiqua" w:cs="宋体"/>
          <w:b/>
          <w:bCs/>
          <w:color w:val="000000"/>
        </w:rPr>
        <w:t>Kim SD</w:t>
      </w:r>
      <w:r w:rsidRPr="003444BB">
        <w:rPr>
          <w:rFonts w:ascii="Book Antiqua" w:hAnsi="Book Antiqua" w:cs="宋体"/>
          <w:color w:val="000000"/>
        </w:rPr>
        <w:t>, Beck J, Bieniarz T, Schumacher A, Piano MR. A rodent model of alcoholic heart muscle disease and its evaluation by echocardiography. </w:t>
      </w:r>
      <w:r w:rsidRPr="003444BB">
        <w:rPr>
          <w:rFonts w:ascii="Book Antiqua" w:hAnsi="Book Antiqua" w:cs="宋体"/>
          <w:i/>
          <w:iCs/>
          <w:color w:val="000000"/>
        </w:rPr>
        <w:t>Alcohol Clin Exp Res</w:t>
      </w:r>
      <w:r w:rsidRPr="003444BB">
        <w:rPr>
          <w:rFonts w:ascii="Book Antiqua" w:hAnsi="Book Antiqua" w:cs="宋体"/>
          <w:color w:val="000000"/>
        </w:rPr>
        <w:t> 2001; </w:t>
      </w:r>
      <w:r w:rsidRPr="003444BB">
        <w:rPr>
          <w:rFonts w:ascii="Book Antiqua" w:hAnsi="Book Antiqua" w:cs="宋体"/>
          <w:b/>
          <w:bCs/>
          <w:color w:val="000000"/>
        </w:rPr>
        <w:t>25</w:t>
      </w:r>
      <w:r w:rsidRPr="003444BB">
        <w:rPr>
          <w:rFonts w:ascii="Book Antiqua" w:hAnsi="Book Antiqua" w:cs="宋体"/>
          <w:color w:val="000000"/>
        </w:rPr>
        <w:t>: 457-463 [PMID: 11290859 DOI: 10.1111/j.1530-0277.2001.tb02235.x]</w:t>
      </w:r>
    </w:p>
    <w:p w14:paraId="12D6D446"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6</w:t>
      </w:r>
      <w:r>
        <w:rPr>
          <w:rFonts w:ascii="Book Antiqua" w:hAnsi="Book Antiqua" w:cs="宋体" w:hint="eastAsia"/>
          <w:color w:val="000000"/>
        </w:rPr>
        <w:t>3</w:t>
      </w:r>
      <w:r w:rsidRPr="003444BB">
        <w:rPr>
          <w:rFonts w:ascii="Book Antiqua" w:hAnsi="Book Antiqua" w:cs="宋体"/>
          <w:color w:val="000000"/>
        </w:rPr>
        <w:t> </w:t>
      </w:r>
      <w:r w:rsidRPr="003444BB">
        <w:rPr>
          <w:rFonts w:ascii="Book Antiqua" w:hAnsi="Book Antiqua" w:cs="宋体"/>
          <w:b/>
          <w:bCs/>
          <w:color w:val="000000"/>
        </w:rPr>
        <w:t>Kupari M</w:t>
      </w:r>
      <w:r w:rsidRPr="003444BB">
        <w:rPr>
          <w:rFonts w:ascii="Book Antiqua" w:hAnsi="Book Antiqua" w:cs="宋体"/>
          <w:color w:val="000000"/>
        </w:rPr>
        <w:t>, Koskinen P, Suokas A. Left ventricular size, mass and function in relation to the duration and quantity of heavy drinking in alcoholics. </w:t>
      </w:r>
      <w:r w:rsidRPr="003444BB">
        <w:rPr>
          <w:rFonts w:ascii="Book Antiqua" w:hAnsi="Book Antiqua" w:cs="宋体"/>
          <w:i/>
          <w:iCs/>
          <w:color w:val="000000"/>
        </w:rPr>
        <w:t>Am J Cardiol</w:t>
      </w:r>
      <w:r w:rsidRPr="003444BB">
        <w:rPr>
          <w:rFonts w:ascii="Book Antiqua" w:hAnsi="Book Antiqua" w:cs="宋体"/>
          <w:color w:val="000000"/>
        </w:rPr>
        <w:t> 1991; </w:t>
      </w:r>
      <w:r w:rsidRPr="003444BB">
        <w:rPr>
          <w:rFonts w:ascii="Book Antiqua" w:hAnsi="Book Antiqua" w:cs="宋体"/>
          <w:b/>
          <w:bCs/>
          <w:color w:val="000000"/>
        </w:rPr>
        <w:t>67</w:t>
      </w:r>
      <w:r w:rsidRPr="003444BB">
        <w:rPr>
          <w:rFonts w:ascii="Book Antiqua" w:hAnsi="Book Antiqua" w:cs="宋体"/>
          <w:color w:val="000000"/>
        </w:rPr>
        <w:t>: 274-279 [PMID: 1825010 DOI: 10.1016/0002-9149(91)90559-4]</w:t>
      </w:r>
    </w:p>
    <w:p w14:paraId="569A42D7"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lastRenderedPageBreak/>
        <w:t>6</w:t>
      </w:r>
      <w:r>
        <w:rPr>
          <w:rFonts w:ascii="Book Antiqua" w:hAnsi="Book Antiqua" w:cs="宋体" w:hint="eastAsia"/>
          <w:color w:val="000000"/>
        </w:rPr>
        <w:t>4</w:t>
      </w:r>
      <w:r w:rsidRPr="003444BB">
        <w:rPr>
          <w:rFonts w:ascii="Book Antiqua" w:hAnsi="Book Antiqua" w:cs="宋体"/>
          <w:color w:val="000000"/>
        </w:rPr>
        <w:t> </w:t>
      </w:r>
      <w:r w:rsidRPr="003444BB">
        <w:rPr>
          <w:rFonts w:ascii="Book Antiqua" w:hAnsi="Book Antiqua" w:cs="宋体"/>
          <w:b/>
          <w:bCs/>
          <w:color w:val="000000"/>
        </w:rPr>
        <w:t>Fernández-Solà J</w:t>
      </w:r>
      <w:r w:rsidRPr="003444BB">
        <w:rPr>
          <w:rFonts w:ascii="Book Antiqua" w:hAnsi="Book Antiqua" w:cs="宋体"/>
          <w:color w:val="000000"/>
        </w:rPr>
        <w:t>, Nicolás JM, Oriola J, Sacanella E, Estruch R, Rubin E, Urbano-Márquez A. Angiotensin-converting enzyme gene polymorphism is associated with vulnerability to alcoholic cardiomyopathy. </w:t>
      </w:r>
      <w:r w:rsidRPr="003444BB">
        <w:rPr>
          <w:rFonts w:ascii="Book Antiqua" w:hAnsi="Book Antiqua" w:cs="宋体"/>
          <w:i/>
          <w:iCs/>
          <w:color w:val="000000"/>
        </w:rPr>
        <w:t>Ann Intern Med</w:t>
      </w:r>
      <w:r w:rsidRPr="003444BB">
        <w:rPr>
          <w:rFonts w:ascii="Book Antiqua" w:hAnsi="Book Antiqua" w:cs="宋体"/>
          <w:color w:val="000000"/>
        </w:rPr>
        <w:t> 2002; </w:t>
      </w:r>
      <w:r w:rsidRPr="003444BB">
        <w:rPr>
          <w:rFonts w:ascii="Book Antiqua" w:hAnsi="Book Antiqua" w:cs="宋体"/>
          <w:b/>
          <w:bCs/>
          <w:color w:val="000000"/>
        </w:rPr>
        <w:t>137</w:t>
      </w:r>
      <w:r w:rsidRPr="003444BB">
        <w:rPr>
          <w:rFonts w:ascii="Book Antiqua" w:hAnsi="Book Antiqua" w:cs="宋体"/>
          <w:color w:val="000000"/>
        </w:rPr>
        <w:t>: 321-326 [PMID: 12204015 DOI: 10.7326/0003-4819-137-5_Part_1-200209030-00007]</w:t>
      </w:r>
    </w:p>
    <w:p w14:paraId="770321E5"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6</w:t>
      </w:r>
      <w:r>
        <w:rPr>
          <w:rFonts w:ascii="Book Antiqua" w:hAnsi="Book Antiqua" w:cs="宋体" w:hint="eastAsia"/>
          <w:color w:val="000000"/>
        </w:rPr>
        <w:t>5</w:t>
      </w:r>
      <w:r w:rsidRPr="003444BB">
        <w:rPr>
          <w:rFonts w:ascii="Book Antiqua" w:hAnsi="Book Antiqua" w:cs="宋体"/>
          <w:color w:val="000000"/>
        </w:rPr>
        <w:t> </w:t>
      </w:r>
      <w:r w:rsidRPr="003444BB">
        <w:rPr>
          <w:rFonts w:ascii="Book Antiqua" w:hAnsi="Book Antiqua" w:cs="宋体"/>
          <w:b/>
          <w:bCs/>
          <w:color w:val="000000"/>
        </w:rPr>
        <w:t>Gard PR</w:t>
      </w:r>
      <w:r w:rsidRPr="003444BB">
        <w:rPr>
          <w:rFonts w:ascii="Book Antiqua" w:hAnsi="Book Antiqua" w:cs="宋体"/>
          <w:color w:val="000000"/>
        </w:rPr>
        <w:t>. Implications of the angiotensin converting enzyme gene insertion/deletion polymorphism in health and disease: a snapshot review. </w:t>
      </w:r>
      <w:r w:rsidRPr="003444BB">
        <w:rPr>
          <w:rFonts w:ascii="Book Antiqua" w:hAnsi="Book Antiqua" w:cs="宋体"/>
          <w:i/>
          <w:iCs/>
          <w:color w:val="000000"/>
        </w:rPr>
        <w:t>Int J Mol Epidemiol Genet</w:t>
      </w:r>
      <w:r w:rsidRPr="003444BB">
        <w:rPr>
          <w:rFonts w:ascii="Book Antiqua" w:hAnsi="Book Antiqua" w:cs="宋体"/>
          <w:color w:val="000000"/>
        </w:rPr>
        <w:t> 2010; </w:t>
      </w:r>
      <w:r w:rsidRPr="003444BB">
        <w:rPr>
          <w:rFonts w:ascii="Book Antiqua" w:hAnsi="Book Antiqua" w:cs="宋体"/>
          <w:b/>
          <w:bCs/>
          <w:color w:val="000000"/>
        </w:rPr>
        <w:t>1</w:t>
      </w:r>
      <w:r w:rsidRPr="003444BB">
        <w:rPr>
          <w:rFonts w:ascii="Book Antiqua" w:hAnsi="Book Antiqua" w:cs="宋体"/>
          <w:color w:val="000000"/>
        </w:rPr>
        <w:t>: 145-157 [PMID: 21537387]</w:t>
      </w:r>
    </w:p>
    <w:p w14:paraId="4E384EB1"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6</w:t>
      </w:r>
      <w:r>
        <w:rPr>
          <w:rFonts w:ascii="Book Antiqua" w:hAnsi="Book Antiqua" w:cs="宋体" w:hint="eastAsia"/>
          <w:color w:val="000000"/>
        </w:rPr>
        <w:t>6</w:t>
      </w:r>
      <w:r w:rsidRPr="003444BB">
        <w:rPr>
          <w:rFonts w:ascii="Book Antiqua" w:hAnsi="Book Antiqua" w:cs="宋体"/>
          <w:color w:val="000000"/>
        </w:rPr>
        <w:t> </w:t>
      </w:r>
      <w:r w:rsidRPr="003444BB">
        <w:rPr>
          <w:rFonts w:ascii="Book Antiqua" w:hAnsi="Book Antiqua" w:cs="宋体"/>
          <w:b/>
          <w:bCs/>
          <w:color w:val="000000"/>
        </w:rPr>
        <w:t>Duan J</w:t>
      </w:r>
      <w:r w:rsidRPr="003444BB">
        <w:rPr>
          <w:rFonts w:ascii="Book Antiqua" w:hAnsi="Book Antiqua" w:cs="宋体"/>
          <w:color w:val="000000"/>
        </w:rPr>
        <w:t>, McFadden GE, Borgerding AJ, Norby FL, Ren BH, Ye G, Epstein PN, Ren J. Overexpression of alcohol dehydrogenase exacerbates ethanol-induced contractile defect in cardiac myocytes. </w:t>
      </w:r>
      <w:r w:rsidRPr="003444BB">
        <w:rPr>
          <w:rFonts w:ascii="Book Antiqua" w:hAnsi="Book Antiqua" w:cs="宋体"/>
          <w:i/>
          <w:iCs/>
          <w:color w:val="000000"/>
        </w:rPr>
        <w:t>Am J Physiol Heart Circ Physiol</w:t>
      </w:r>
      <w:r w:rsidRPr="003444BB">
        <w:rPr>
          <w:rFonts w:ascii="Book Antiqua" w:hAnsi="Book Antiqua" w:cs="宋体"/>
          <w:color w:val="000000"/>
        </w:rPr>
        <w:t> 2002; </w:t>
      </w:r>
      <w:r w:rsidRPr="003444BB">
        <w:rPr>
          <w:rFonts w:ascii="Book Antiqua" w:hAnsi="Book Antiqua" w:cs="宋体"/>
          <w:b/>
          <w:bCs/>
          <w:color w:val="000000"/>
        </w:rPr>
        <w:t>282</w:t>
      </w:r>
      <w:r w:rsidRPr="003444BB">
        <w:rPr>
          <w:rFonts w:ascii="Book Antiqua" w:hAnsi="Book Antiqua" w:cs="宋体"/>
          <w:color w:val="000000"/>
        </w:rPr>
        <w:t>: H1216-H1222 [PMID: 11893554]</w:t>
      </w:r>
    </w:p>
    <w:p w14:paraId="612FC9EB"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6</w:t>
      </w:r>
      <w:r>
        <w:rPr>
          <w:rFonts w:ascii="Book Antiqua" w:hAnsi="Book Antiqua" w:cs="宋体" w:hint="eastAsia"/>
          <w:color w:val="000000"/>
        </w:rPr>
        <w:t>7</w:t>
      </w:r>
      <w:r w:rsidRPr="003444BB">
        <w:rPr>
          <w:rFonts w:ascii="Book Antiqua" w:hAnsi="Book Antiqua" w:cs="宋体"/>
          <w:color w:val="000000"/>
        </w:rPr>
        <w:t> </w:t>
      </w:r>
      <w:r w:rsidRPr="003444BB">
        <w:rPr>
          <w:rFonts w:ascii="Book Antiqua" w:hAnsi="Book Antiqua" w:cs="宋体"/>
          <w:b/>
          <w:bCs/>
          <w:color w:val="000000"/>
        </w:rPr>
        <w:t>Garcia-Pavia P</w:t>
      </w:r>
      <w:r w:rsidRPr="003444BB">
        <w:rPr>
          <w:rFonts w:ascii="Book Antiqua" w:hAnsi="Book Antiqua" w:cs="宋体"/>
          <w:color w:val="000000"/>
        </w:rPr>
        <w:t>, Cobo-Marcos M, Guzzo-Merello G, Gomez-Bueno M, Bornstein B, Lara-Pezzi E, Segovia J, Alonso-Pulpon L. Genetics in dilated cardiomyopathy. </w:t>
      </w:r>
      <w:r w:rsidRPr="003444BB">
        <w:rPr>
          <w:rFonts w:ascii="Book Antiqua" w:hAnsi="Book Antiqua" w:cs="宋体"/>
          <w:i/>
          <w:iCs/>
          <w:color w:val="000000"/>
        </w:rPr>
        <w:t>Biomark Med</w:t>
      </w:r>
      <w:r w:rsidRPr="003444BB">
        <w:rPr>
          <w:rFonts w:ascii="Book Antiqua" w:hAnsi="Book Antiqua" w:cs="宋体"/>
          <w:color w:val="000000"/>
        </w:rPr>
        <w:t> 2013; </w:t>
      </w:r>
      <w:r w:rsidRPr="003444BB">
        <w:rPr>
          <w:rFonts w:ascii="Book Antiqua" w:hAnsi="Book Antiqua" w:cs="宋体"/>
          <w:b/>
          <w:bCs/>
          <w:color w:val="000000"/>
        </w:rPr>
        <w:t>7</w:t>
      </w:r>
      <w:r w:rsidRPr="003444BB">
        <w:rPr>
          <w:rFonts w:ascii="Book Antiqua" w:hAnsi="Book Antiqua" w:cs="宋体"/>
          <w:color w:val="000000"/>
        </w:rPr>
        <w:t>: 517-533 [PMID: 23905888 DOI: 10.2217/bmm.13.77]</w:t>
      </w:r>
    </w:p>
    <w:p w14:paraId="0162329D"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6</w:t>
      </w:r>
      <w:r>
        <w:rPr>
          <w:rFonts w:ascii="Book Antiqua" w:hAnsi="Book Antiqua" w:cs="宋体" w:hint="eastAsia"/>
          <w:color w:val="000000"/>
        </w:rPr>
        <w:t>8</w:t>
      </w:r>
      <w:r w:rsidRPr="003444BB">
        <w:rPr>
          <w:rFonts w:ascii="Book Antiqua" w:hAnsi="Book Antiqua" w:cs="宋体"/>
          <w:color w:val="000000"/>
        </w:rPr>
        <w:t> </w:t>
      </w:r>
      <w:r w:rsidRPr="003444BB">
        <w:rPr>
          <w:rFonts w:ascii="Book Antiqua" w:hAnsi="Book Antiqua" w:cs="宋体"/>
          <w:b/>
          <w:bCs/>
          <w:color w:val="000000"/>
        </w:rPr>
        <w:t>van Spaendonck-Zwarts KY</w:t>
      </w:r>
      <w:r w:rsidRPr="003444BB">
        <w:rPr>
          <w:rFonts w:ascii="Book Antiqua" w:hAnsi="Book Antiqua" w:cs="宋体"/>
          <w:color w:val="000000"/>
        </w:rPr>
        <w:t>, van Tintelen JP, van Veldhuisen DJ, van der Werf R, Jongbloed JD, Paulus WJ, Dooijes D, van den Berg MP. Peripartum cardiomyopathy as a part of familial dilated cardiomyopathy. </w:t>
      </w:r>
      <w:r w:rsidRPr="003444BB">
        <w:rPr>
          <w:rFonts w:ascii="Book Antiqua" w:hAnsi="Book Antiqua" w:cs="宋体"/>
          <w:i/>
          <w:iCs/>
          <w:color w:val="000000"/>
        </w:rPr>
        <w:t>Circulation</w:t>
      </w:r>
      <w:r w:rsidRPr="003444BB">
        <w:rPr>
          <w:rFonts w:ascii="Book Antiqua" w:hAnsi="Book Antiqua" w:cs="宋体"/>
          <w:color w:val="000000"/>
        </w:rPr>
        <w:t> 2010; </w:t>
      </w:r>
      <w:r w:rsidRPr="003444BB">
        <w:rPr>
          <w:rFonts w:ascii="Book Antiqua" w:hAnsi="Book Antiqua" w:cs="宋体"/>
          <w:b/>
          <w:bCs/>
          <w:color w:val="000000"/>
        </w:rPr>
        <w:t>121</w:t>
      </w:r>
      <w:r w:rsidRPr="003444BB">
        <w:rPr>
          <w:rFonts w:ascii="Book Antiqua" w:hAnsi="Book Antiqua" w:cs="宋体"/>
          <w:color w:val="000000"/>
        </w:rPr>
        <w:t>: 2169-2175 [PMID: 20458010 DOI: 10.1161/CIRCULATIONAHA.109.929646]</w:t>
      </w:r>
    </w:p>
    <w:p w14:paraId="2F3C5647" w14:textId="77777777" w:rsidR="002D6899" w:rsidRPr="003444BB" w:rsidRDefault="002D6899" w:rsidP="002D6899">
      <w:pPr>
        <w:spacing w:line="360" w:lineRule="auto"/>
        <w:jc w:val="both"/>
        <w:rPr>
          <w:rFonts w:ascii="Book Antiqua" w:hAnsi="Book Antiqua" w:cs="宋体"/>
          <w:color w:val="000000"/>
        </w:rPr>
      </w:pPr>
      <w:r>
        <w:rPr>
          <w:rFonts w:ascii="Book Antiqua" w:hAnsi="Book Antiqua" w:cs="宋体" w:hint="eastAsia"/>
          <w:color w:val="000000"/>
        </w:rPr>
        <w:t>69</w:t>
      </w:r>
      <w:r w:rsidRPr="003444BB">
        <w:rPr>
          <w:rFonts w:ascii="Book Antiqua" w:hAnsi="Book Antiqua" w:cs="宋体"/>
          <w:color w:val="000000"/>
        </w:rPr>
        <w:t> </w:t>
      </w:r>
      <w:r w:rsidRPr="003444BB">
        <w:rPr>
          <w:rFonts w:ascii="Book Antiqua" w:hAnsi="Book Antiqua" w:cs="宋体"/>
          <w:b/>
          <w:bCs/>
          <w:color w:val="000000"/>
        </w:rPr>
        <w:t>McDonald CD</w:t>
      </w:r>
      <w:r w:rsidRPr="003444BB">
        <w:rPr>
          <w:rFonts w:ascii="Book Antiqua" w:hAnsi="Book Antiqua" w:cs="宋体"/>
          <w:color w:val="000000"/>
        </w:rPr>
        <w:t>, Burch GE, Walsh JJ. Alcoholic cardiomyopathy managed with prolonged bed rest. </w:t>
      </w:r>
      <w:r w:rsidRPr="003444BB">
        <w:rPr>
          <w:rFonts w:ascii="Book Antiqua" w:hAnsi="Book Antiqua" w:cs="宋体"/>
          <w:i/>
          <w:iCs/>
          <w:color w:val="000000"/>
        </w:rPr>
        <w:t>Ann Intern Med</w:t>
      </w:r>
      <w:r w:rsidRPr="003444BB">
        <w:rPr>
          <w:rFonts w:ascii="Book Antiqua" w:hAnsi="Book Antiqua" w:cs="宋体"/>
          <w:color w:val="000000"/>
        </w:rPr>
        <w:t> 1971; </w:t>
      </w:r>
      <w:r w:rsidRPr="003444BB">
        <w:rPr>
          <w:rFonts w:ascii="Book Antiqua" w:hAnsi="Book Antiqua" w:cs="宋体"/>
          <w:b/>
          <w:bCs/>
          <w:color w:val="000000"/>
        </w:rPr>
        <w:t>74</w:t>
      </w:r>
      <w:r w:rsidRPr="003444BB">
        <w:rPr>
          <w:rFonts w:ascii="Book Antiqua" w:hAnsi="Book Antiqua" w:cs="宋体"/>
          <w:color w:val="000000"/>
        </w:rPr>
        <w:t>: 681-691 [PMID: 4254303 DOI: 10.7326/0003-4819-74-5-681]</w:t>
      </w:r>
    </w:p>
    <w:p w14:paraId="38C69FD6"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7</w:t>
      </w:r>
      <w:r>
        <w:rPr>
          <w:rFonts w:ascii="Book Antiqua" w:hAnsi="Book Antiqua" w:cs="宋体" w:hint="eastAsia"/>
          <w:color w:val="000000"/>
        </w:rPr>
        <w:t>0</w:t>
      </w:r>
      <w:r w:rsidRPr="003444BB">
        <w:rPr>
          <w:rFonts w:ascii="Book Antiqua" w:hAnsi="Book Antiqua" w:cs="宋体"/>
          <w:color w:val="000000"/>
        </w:rPr>
        <w:t> </w:t>
      </w:r>
      <w:r w:rsidRPr="003444BB">
        <w:rPr>
          <w:rFonts w:ascii="Book Antiqua" w:hAnsi="Book Antiqua" w:cs="宋体"/>
          <w:b/>
          <w:bCs/>
          <w:color w:val="000000"/>
        </w:rPr>
        <w:t>Demakis JG</w:t>
      </w:r>
      <w:r w:rsidRPr="003444BB">
        <w:rPr>
          <w:rFonts w:ascii="Book Antiqua" w:hAnsi="Book Antiqua" w:cs="宋体"/>
          <w:color w:val="000000"/>
        </w:rPr>
        <w:t>, Proskey A, Rahimtoola SH, Jamil M, Sutton GC, Rosen KM, Gunnar RM, Tobin JR. The natural course of alcoholic cardiomyopathy. </w:t>
      </w:r>
      <w:r w:rsidRPr="003444BB">
        <w:rPr>
          <w:rFonts w:ascii="Book Antiqua" w:hAnsi="Book Antiqua" w:cs="宋体"/>
          <w:i/>
          <w:iCs/>
          <w:color w:val="000000"/>
        </w:rPr>
        <w:t>Ann Intern Med</w:t>
      </w:r>
      <w:r w:rsidRPr="003444BB">
        <w:rPr>
          <w:rFonts w:ascii="Book Antiqua" w:hAnsi="Book Antiqua" w:cs="宋体"/>
          <w:color w:val="000000"/>
        </w:rPr>
        <w:t> 1974; </w:t>
      </w:r>
      <w:r w:rsidRPr="003444BB">
        <w:rPr>
          <w:rFonts w:ascii="Book Antiqua" w:hAnsi="Book Antiqua" w:cs="宋体"/>
          <w:b/>
          <w:bCs/>
          <w:color w:val="000000"/>
        </w:rPr>
        <w:t>80</w:t>
      </w:r>
      <w:r w:rsidRPr="003444BB">
        <w:rPr>
          <w:rFonts w:ascii="Book Antiqua" w:hAnsi="Book Antiqua" w:cs="宋体"/>
          <w:color w:val="000000"/>
        </w:rPr>
        <w:t>: 293-297 [PMID: 4273902 DOI: 10.7326/0003-4819-80-3-293]</w:t>
      </w:r>
    </w:p>
    <w:p w14:paraId="36EEA301"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7</w:t>
      </w:r>
      <w:r>
        <w:rPr>
          <w:rFonts w:ascii="Book Antiqua" w:hAnsi="Book Antiqua" w:cs="宋体" w:hint="eastAsia"/>
          <w:color w:val="000000"/>
        </w:rPr>
        <w:t>1</w:t>
      </w:r>
      <w:r w:rsidRPr="003444BB">
        <w:rPr>
          <w:rFonts w:ascii="Book Antiqua" w:hAnsi="Book Antiqua" w:cs="宋体"/>
          <w:color w:val="000000"/>
        </w:rPr>
        <w:t> </w:t>
      </w:r>
      <w:r w:rsidRPr="003444BB">
        <w:rPr>
          <w:rFonts w:ascii="Book Antiqua" w:hAnsi="Book Antiqua" w:cs="宋体"/>
          <w:b/>
          <w:bCs/>
          <w:color w:val="000000"/>
        </w:rPr>
        <w:t>George A</w:t>
      </w:r>
      <w:r w:rsidRPr="003444BB">
        <w:rPr>
          <w:rFonts w:ascii="Book Antiqua" w:hAnsi="Book Antiqua" w:cs="宋体"/>
          <w:color w:val="000000"/>
        </w:rPr>
        <w:t>, Figueredo VM. Alcohol and arrhythmias: a comprehensive review. </w:t>
      </w:r>
      <w:r w:rsidRPr="003444BB">
        <w:rPr>
          <w:rFonts w:ascii="Book Antiqua" w:hAnsi="Book Antiqua" w:cs="宋体"/>
          <w:i/>
          <w:iCs/>
          <w:color w:val="000000"/>
        </w:rPr>
        <w:t>J Cardiovasc Med (Hagerstown)</w:t>
      </w:r>
      <w:r w:rsidRPr="003444BB">
        <w:rPr>
          <w:rFonts w:ascii="Book Antiqua" w:hAnsi="Book Antiqua" w:cs="宋体"/>
          <w:color w:val="000000"/>
        </w:rPr>
        <w:t> 2010; </w:t>
      </w:r>
      <w:r w:rsidRPr="003444BB">
        <w:rPr>
          <w:rFonts w:ascii="Book Antiqua" w:hAnsi="Book Antiqua" w:cs="宋体"/>
          <w:b/>
          <w:bCs/>
          <w:color w:val="000000"/>
        </w:rPr>
        <w:t>11</w:t>
      </w:r>
      <w:r w:rsidRPr="003444BB">
        <w:rPr>
          <w:rFonts w:ascii="Book Antiqua" w:hAnsi="Book Antiqua" w:cs="宋体"/>
          <w:color w:val="000000"/>
        </w:rPr>
        <w:t>: 221-228 [PMID: 19923999 DOI: 10.2459/JCM.0b013e328334b42d]</w:t>
      </w:r>
    </w:p>
    <w:p w14:paraId="7BF03FD1"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lastRenderedPageBreak/>
        <w:t>7</w:t>
      </w:r>
      <w:r>
        <w:rPr>
          <w:rFonts w:ascii="Book Antiqua" w:hAnsi="Book Antiqua" w:cs="宋体" w:hint="eastAsia"/>
          <w:color w:val="000000"/>
        </w:rPr>
        <w:t>2</w:t>
      </w:r>
      <w:r w:rsidRPr="003444BB">
        <w:rPr>
          <w:rFonts w:ascii="Book Antiqua" w:hAnsi="Book Antiqua" w:cs="宋体"/>
          <w:color w:val="000000"/>
        </w:rPr>
        <w:t> </w:t>
      </w:r>
      <w:r w:rsidRPr="003444BB">
        <w:rPr>
          <w:rFonts w:ascii="Book Antiqua" w:hAnsi="Book Antiqua" w:cs="宋体"/>
          <w:b/>
          <w:bCs/>
          <w:color w:val="000000"/>
        </w:rPr>
        <w:t>Ballester M</w:t>
      </w:r>
      <w:r w:rsidRPr="003444BB">
        <w:rPr>
          <w:rFonts w:ascii="Book Antiqua" w:hAnsi="Book Antiqua" w:cs="宋体"/>
          <w:color w:val="000000"/>
        </w:rPr>
        <w:t>, Martí V, Carrió I, Obrador D, Moya C, Pons-Lladó G, Bernà L, Lamich R, Aymat MR, Barbanoj M, Guardia J, Carreras F, Udina C, Augé JM, Marrugat J, Permanyer G, Caralps-Riera JM. Spectrum of alcohol-induced myocardial damage detected by indium-111-labeled monoclonal antimyosin antibodies. </w:t>
      </w:r>
      <w:r w:rsidRPr="003444BB">
        <w:rPr>
          <w:rFonts w:ascii="Book Antiqua" w:hAnsi="Book Antiqua" w:cs="宋体"/>
          <w:i/>
          <w:iCs/>
          <w:color w:val="000000"/>
        </w:rPr>
        <w:t>J Am Coll Cardiol</w:t>
      </w:r>
      <w:r w:rsidRPr="003444BB">
        <w:rPr>
          <w:rFonts w:ascii="Book Antiqua" w:hAnsi="Book Antiqua" w:cs="宋体"/>
          <w:color w:val="000000"/>
        </w:rPr>
        <w:t> 1997; </w:t>
      </w:r>
      <w:r w:rsidRPr="003444BB">
        <w:rPr>
          <w:rFonts w:ascii="Book Antiqua" w:hAnsi="Book Antiqua" w:cs="宋体"/>
          <w:b/>
          <w:bCs/>
          <w:color w:val="000000"/>
        </w:rPr>
        <w:t>29</w:t>
      </w:r>
      <w:r w:rsidRPr="003444BB">
        <w:rPr>
          <w:rFonts w:ascii="Book Antiqua" w:hAnsi="Book Antiqua" w:cs="宋体"/>
          <w:color w:val="000000"/>
        </w:rPr>
        <w:t>: 160-167 [PMID: 8996309 DOI: 10.1016/S0735-1097(96)00425-1]</w:t>
      </w:r>
    </w:p>
    <w:p w14:paraId="4ACD28B1" w14:textId="77777777" w:rsidR="002D6899" w:rsidRPr="003444BB" w:rsidRDefault="002D6899" w:rsidP="002D6899">
      <w:pPr>
        <w:spacing w:line="360" w:lineRule="auto"/>
        <w:jc w:val="both"/>
        <w:rPr>
          <w:rFonts w:ascii="Book Antiqua" w:hAnsi="Book Antiqua" w:cs="宋体"/>
          <w:color w:val="000000"/>
        </w:rPr>
      </w:pPr>
      <w:r w:rsidRPr="003444BB">
        <w:rPr>
          <w:rFonts w:ascii="Book Antiqua" w:hAnsi="Book Antiqua" w:cs="宋体"/>
          <w:color w:val="000000"/>
        </w:rPr>
        <w:t>7</w:t>
      </w:r>
      <w:r>
        <w:rPr>
          <w:rFonts w:ascii="Book Antiqua" w:hAnsi="Book Antiqua" w:cs="宋体" w:hint="eastAsia"/>
          <w:color w:val="000000"/>
        </w:rPr>
        <w:t>3</w:t>
      </w:r>
      <w:r w:rsidRPr="003444BB">
        <w:rPr>
          <w:rFonts w:ascii="Book Antiqua" w:hAnsi="Book Antiqua" w:cs="宋体"/>
          <w:color w:val="000000"/>
        </w:rPr>
        <w:t> </w:t>
      </w:r>
      <w:r w:rsidRPr="003444BB">
        <w:rPr>
          <w:rFonts w:ascii="Book Antiqua" w:hAnsi="Book Antiqua" w:cs="宋体"/>
          <w:b/>
          <w:bCs/>
          <w:color w:val="000000"/>
        </w:rPr>
        <w:t>Nicolás JM</w:t>
      </w:r>
      <w:r w:rsidRPr="003444BB">
        <w:rPr>
          <w:rFonts w:ascii="Book Antiqua" w:hAnsi="Book Antiqua" w:cs="宋体"/>
          <w:color w:val="000000"/>
        </w:rPr>
        <w:t>, Antúnez E, Thomas AP, Fernández-Solà J, Tobías E, Estruch R, Urbano-Márquez A. Ethanol acutely decreases calcium transients in cultured human myotubes. </w:t>
      </w:r>
      <w:r w:rsidRPr="003444BB">
        <w:rPr>
          <w:rFonts w:ascii="Book Antiqua" w:hAnsi="Book Antiqua" w:cs="宋体"/>
          <w:i/>
          <w:iCs/>
          <w:color w:val="000000"/>
        </w:rPr>
        <w:t>Alcohol Clin Exp Res</w:t>
      </w:r>
      <w:r w:rsidRPr="003444BB">
        <w:rPr>
          <w:rFonts w:ascii="Book Antiqua" w:hAnsi="Book Antiqua" w:cs="宋体"/>
          <w:color w:val="000000"/>
        </w:rPr>
        <w:t> 1998; </w:t>
      </w:r>
      <w:r w:rsidRPr="003444BB">
        <w:rPr>
          <w:rFonts w:ascii="Book Antiqua" w:hAnsi="Book Antiqua" w:cs="宋体"/>
          <w:b/>
          <w:bCs/>
          <w:color w:val="000000"/>
        </w:rPr>
        <w:t>22</w:t>
      </w:r>
      <w:r w:rsidRPr="003444BB">
        <w:rPr>
          <w:rFonts w:ascii="Book Antiqua" w:hAnsi="Book Antiqua" w:cs="宋体"/>
          <w:color w:val="000000"/>
        </w:rPr>
        <w:t>: 1086-1092 [PMID: 9726279 DOI: 10.1111/j.1530-0277.1998.tb03705.x]</w:t>
      </w:r>
    </w:p>
    <w:p w14:paraId="3B9EDA34" w14:textId="77777777" w:rsidR="002D6899" w:rsidRPr="003444BB" w:rsidRDefault="002D6899" w:rsidP="002D6899">
      <w:pPr>
        <w:spacing w:line="360" w:lineRule="auto"/>
        <w:jc w:val="both"/>
        <w:rPr>
          <w:rFonts w:ascii="Book Antiqua" w:hAnsi="Book Antiqua"/>
        </w:rPr>
      </w:pPr>
    </w:p>
    <w:p w14:paraId="562F04DC" w14:textId="588D94C1" w:rsidR="00F337D3" w:rsidRPr="00CE4867" w:rsidRDefault="00F337D3" w:rsidP="00D80F96">
      <w:pPr>
        <w:spacing w:line="360" w:lineRule="auto"/>
        <w:jc w:val="both"/>
        <w:rPr>
          <w:rFonts w:ascii="Book Antiqua" w:hAnsi="Book Antiqua"/>
          <w:b/>
          <w:bCs/>
          <w:color w:val="000000"/>
        </w:rPr>
      </w:pPr>
      <w:bookmarkStart w:id="39" w:name="OLE_LINK11"/>
      <w:bookmarkStart w:id="40" w:name="OLE_LINK12"/>
      <w:bookmarkStart w:id="41" w:name="OLE_LINK36"/>
      <w:bookmarkStart w:id="42" w:name="OLE_LINK37"/>
      <w:bookmarkStart w:id="43" w:name="OLE_LINK20"/>
      <w:bookmarkStart w:id="44" w:name="OLE_LINK80"/>
      <w:bookmarkStart w:id="45" w:name="OLE_LINK85"/>
      <w:bookmarkStart w:id="46" w:name="OLE_LINK194"/>
      <w:bookmarkStart w:id="47" w:name="OLE_LINK118"/>
      <w:bookmarkStart w:id="48" w:name="OLE_LINK159"/>
      <w:bookmarkStart w:id="49" w:name="OLE_LINK200"/>
      <w:bookmarkStart w:id="50" w:name="OLE_LINK310"/>
      <w:bookmarkStart w:id="51" w:name="OLE_LINK225"/>
      <w:bookmarkStart w:id="52" w:name="OLE_LINK344"/>
      <w:bookmarkStart w:id="53" w:name="OLE_LINK397"/>
      <w:bookmarkStart w:id="54" w:name="OLE_LINK229"/>
      <w:bookmarkStart w:id="55" w:name="OLE_LINK373"/>
      <w:r w:rsidRPr="00CE4867">
        <w:rPr>
          <w:rStyle w:val="af1"/>
          <w:rFonts w:ascii="Book Antiqua" w:hAnsi="Book Antiqua"/>
          <w:noProof/>
          <w:color w:val="000000"/>
        </w:rPr>
        <w:t>P-Reviewer</w:t>
      </w:r>
      <w:bookmarkEnd w:id="39"/>
      <w:bookmarkEnd w:id="40"/>
      <w:r>
        <w:rPr>
          <w:rStyle w:val="af1"/>
          <w:rFonts w:ascii="Book Antiqua" w:hAnsi="Book Antiqua" w:hint="eastAsia"/>
          <w:noProof/>
          <w:color w:val="000000"/>
          <w:lang w:eastAsia="zh-CN"/>
        </w:rPr>
        <w:t>s</w:t>
      </w:r>
      <w:r>
        <w:rPr>
          <w:rStyle w:val="af1"/>
          <w:rFonts w:ascii="Book Antiqua" w:hAnsi="Book Antiqua" w:hint="eastAsia"/>
          <w:noProof/>
          <w:color w:val="000000"/>
        </w:rPr>
        <w:t>:</w:t>
      </w:r>
      <w:r w:rsidRPr="00CE4867">
        <w:rPr>
          <w:rFonts w:ascii="Book Antiqua" w:hAnsi="Book Antiqua"/>
          <w:b/>
          <w:bCs/>
          <w:color w:val="000000"/>
        </w:rPr>
        <w:t xml:space="preserve"> </w:t>
      </w:r>
      <w:r w:rsidRPr="00F337D3">
        <w:rPr>
          <w:rFonts w:ascii="Book Antiqua" w:hAnsi="Book Antiqua"/>
          <w:bCs/>
          <w:color w:val="000000"/>
        </w:rPr>
        <w:t>Alzand</w:t>
      </w:r>
      <w:r w:rsidRPr="00CE4867">
        <w:rPr>
          <w:rFonts w:ascii="Book Antiqua" w:hAnsi="Book Antiqua"/>
          <w:b/>
          <w:bCs/>
          <w:color w:val="000000"/>
        </w:rPr>
        <w:t xml:space="preserve"> </w:t>
      </w:r>
      <w:r w:rsidRPr="00F337D3">
        <w:rPr>
          <w:rFonts w:ascii="Book Antiqua" w:hAnsi="Book Antiqua"/>
          <w:bCs/>
          <w:color w:val="000000"/>
        </w:rPr>
        <w:t>BSN</w:t>
      </w:r>
      <w:r>
        <w:rPr>
          <w:rFonts w:ascii="Book Antiqua" w:hAnsi="Book Antiqua" w:hint="eastAsia"/>
          <w:bCs/>
          <w:color w:val="000000"/>
          <w:lang w:eastAsia="zh-CN"/>
        </w:rPr>
        <w:t xml:space="preserve">, </w:t>
      </w:r>
      <w:r w:rsidRPr="00F337D3">
        <w:rPr>
          <w:rFonts w:ascii="Book Antiqua" w:hAnsi="Book Antiqua"/>
          <w:bCs/>
          <w:color w:val="000000"/>
          <w:lang w:eastAsia="zh-CN"/>
        </w:rPr>
        <w:t xml:space="preserve">Ghanem </w:t>
      </w:r>
      <w:r>
        <w:rPr>
          <w:rFonts w:ascii="Book Antiqua" w:hAnsi="Book Antiqua" w:hint="eastAsia"/>
          <w:bCs/>
          <w:color w:val="000000"/>
          <w:lang w:eastAsia="zh-CN"/>
        </w:rPr>
        <w:t xml:space="preserve">A, </w:t>
      </w:r>
      <w:r w:rsidRPr="00F337D3">
        <w:rPr>
          <w:rFonts w:ascii="Book Antiqua" w:hAnsi="Book Antiqua"/>
          <w:bCs/>
          <w:color w:val="000000"/>
          <w:lang w:eastAsia="zh-CN"/>
        </w:rPr>
        <w:t>Li</w:t>
      </w:r>
      <w:r w:rsidRPr="00F337D3">
        <w:rPr>
          <w:rFonts w:ascii="Book Antiqua" w:hAnsi="Book Antiqua"/>
          <w:bCs/>
          <w:color w:val="000000"/>
        </w:rPr>
        <w:t xml:space="preserve"> </w:t>
      </w:r>
      <w:r w:rsidRPr="00F337D3">
        <w:rPr>
          <w:rFonts w:ascii="Book Antiqua" w:hAnsi="Book Antiqua" w:hint="eastAsia"/>
          <w:bCs/>
          <w:color w:val="000000"/>
          <w:lang w:eastAsia="zh-CN"/>
        </w:rPr>
        <w:t xml:space="preserve">XP, </w:t>
      </w:r>
      <w:r w:rsidRPr="00F337D3">
        <w:rPr>
          <w:rFonts w:ascii="Book Antiqua" w:hAnsi="Book Antiqua"/>
          <w:bCs/>
          <w:color w:val="000000"/>
        </w:rPr>
        <w:t xml:space="preserve">Ueda </w:t>
      </w:r>
      <w:r w:rsidRPr="00F337D3">
        <w:rPr>
          <w:rFonts w:ascii="Book Antiqua" w:hAnsi="Book Antiqua" w:hint="eastAsia"/>
          <w:bCs/>
          <w:color w:val="000000"/>
          <w:lang w:eastAsia="zh-CN"/>
        </w:rPr>
        <w:t>H,</w:t>
      </w:r>
      <w:r w:rsidRPr="00F337D3">
        <w:rPr>
          <w:rFonts w:ascii="Book Antiqua" w:hAnsi="Book Antiqua"/>
          <w:bCs/>
          <w:color w:val="000000"/>
        </w:rPr>
        <w:t xml:space="preserve"> Xu</w:t>
      </w:r>
      <w:r w:rsidRPr="00F337D3">
        <w:rPr>
          <w:rFonts w:ascii="Book Antiqua" w:hAnsi="Book Antiqua" w:hint="eastAsia"/>
          <w:bCs/>
          <w:color w:val="000000"/>
          <w:lang w:eastAsia="zh-CN"/>
        </w:rPr>
        <w:t xml:space="preserve"> Y</w:t>
      </w:r>
      <w:r w:rsidR="00E56967">
        <w:rPr>
          <w:rFonts w:ascii="Book Antiqua" w:hAnsi="Book Antiqua"/>
          <w:b/>
          <w:bCs/>
          <w:color w:val="000000"/>
        </w:rPr>
        <w:t xml:space="preserve"> </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Wen LL</w:t>
      </w:r>
      <w:r w:rsidR="00E56967">
        <w:rPr>
          <w:rFonts w:ascii="Book Antiqua" w:hAnsi="Book Antiqua"/>
          <w:bCs/>
          <w:color w:val="000000"/>
        </w:rPr>
        <w:t xml:space="preserve"> </w:t>
      </w:r>
      <w:r w:rsidR="00E569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00E56967">
        <w:rPr>
          <w:rFonts w:ascii="Book Antiqua" w:hAnsi="Book Antiqua"/>
          <w:b/>
          <w:bCs/>
          <w:color w:val="000000"/>
        </w:rPr>
        <w:t xml:space="preserve">        </w:t>
      </w:r>
      <w:r w:rsidR="00E569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03B38439" w14:textId="77777777" w:rsidR="00092001" w:rsidRPr="009C3CFA" w:rsidRDefault="00092001" w:rsidP="00D80F96">
      <w:pPr>
        <w:spacing w:line="360" w:lineRule="auto"/>
        <w:jc w:val="both"/>
        <w:rPr>
          <w:rFonts w:ascii="Book Antiqua" w:hAnsi="Book Antiqua" w:cs="Calibri"/>
          <w:noProof/>
          <w:lang w:val="en-US"/>
        </w:rPr>
      </w:pPr>
    </w:p>
    <w:p w14:paraId="18E41E54" w14:textId="77777777" w:rsidR="00092001" w:rsidRPr="009C3CFA" w:rsidRDefault="00092001" w:rsidP="00D80F96">
      <w:pPr>
        <w:spacing w:line="360" w:lineRule="auto"/>
        <w:jc w:val="both"/>
        <w:rPr>
          <w:rFonts w:ascii="Book Antiqua" w:hAnsi="Book Antiqua" w:cs="Calibri"/>
          <w:bCs/>
          <w:noProof/>
          <w:lang w:val="en-GB"/>
        </w:rPr>
      </w:pPr>
      <w:r w:rsidRPr="009C3CFA">
        <w:rPr>
          <w:rFonts w:ascii="Book Antiqua" w:hAnsi="Book Antiqua" w:cs="Calibri"/>
          <w:bCs/>
          <w:noProof/>
          <w:lang w:val="en-GB"/>
        </w:rPr>
        <w:br w:type="page"/>
      </w:r>
    </w:p>
    <w:p w14:paraId="4F7E194A" w14:textId="77777777" w:rsidR="00C67F7B" w:rsidRPr="009C3CFA" w:rsidRDefault="00C67F7B" w:rsidP="00D80F96">
      <w:pPr>
        <w:autoSpaceDE w:val="0"/>
        <w:autoSpaceDN w:val="0"/>
        <w:adjustRightInd w:val="0"/>
        <w:snapToGrid w:val="0"/>
        <w:spacing w:line="360" w:lineRule="auto"/>
        <w:jc w:val="both"/>
        <w:rPr>
          <w:rFonts w:ascii="Book Antiqua" w:hAnsi="Book Antiqua" w:cs="Calibri"/>
          <w:b/>
          <w:bCs/>
          <w:lang w:val="en-GB" w:eastAsia="en-US"/>
        </w:rPr>
      </w:pPr>
      <w:r w:rsidRPr="009C3CFA">
        <w:rPr>
          <w:rFonts w:ascii="Book Antiqua" w:hAnsi="Book Antiqua" w:cs="Calibri"/>
          <w:b/>
          <w:bCs/>
          <w:noProof/>
          <w:lang w:val="en-US" w:eastAsia="zh-CN"/>
        </w:rPr>
        <w:lastRenderedPageBreak/>
        <w:drawing>
          <wp:inline distT="0" distB="0" distL="0" distR="0" wp14:anchorId="4D03FDE2" wp14:editId="2D2F9960">
            <wp:extent cx="5340350" cy="3689350"/>
            <wp:effectExtent l="0" t="0" r="0" b="6350"/>
            <wp:docPr id="1" name="2 Imagen" descr="PREVA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PREVALE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0350" cy="3689350"/>
                    </a:xfrm>
                    <a:prstGeom prst="rect">
                      <a:avLst/>
                    </a:prstGeom>
                    <a:noFill/>
                    <a:ln>
                      <a:noFill/>
                    </a:ln>
                  </pic:spPr>
                </pic:pic>
              </a:graphicData>
            </a:graphic>
          </wp:inline>
        </w:drawing>
      </w:r>
    </w:p>
    <w:p w14:paraId="339D0F04" w14:textId="1915822C" w:rsidR="00C67F7B" w:rsidRPr="009C3CFA" w:rsidRDefault="00C67F7B" w:rsidP="00D80F96">
      <w:pPr>
        <w:autoSpaceDE w:val="0"/>
        <w:autoSpaceDN w:val="0"/>
        <w:adjustRightInd w:val="0"/>
        <w:snapToGrid w:val="0"/>
        <w:spacing w:line="360" w:lineRule="auto"/>
        <w:jc w:val="both"/>
        <w:rPr>
          <w:rFonts w:ascii="Book Antiqua" w:hAnsi="Book Antiqua" w:cs="Calibri"/>
          <w:bCs/>
          <w:lang w:val="en-GB" w:eastAsia="en-US"/>
        </w:rPr>
      </w:pPr>
      <w:proofErr w:type="gramStart"/>
      <w:r w:rsidRPr="009C3CFA">
        <w:rPr>
          <w:rFonts w:ascii="Book Antiqua" w:hAnsi="Book Antiqua" w:cs="Calibri"/>
          <w:b/>
          <w:bCs/>
          <w:lang w:val="en-GB" w:eastAsia="en-US"/>
        </w:rPr>
        <w:t xml:space="preserve">Figure 1 </w:t>
      </w:r>
      <w:r w:rsidRPr="009C3CFA">
        <w:rPr>
          <w:rFonts w:ascii="Book Antiqua" w:hAnsi="Book Antiqua"/>
          <w:b/>
          <w:lang w:val="en-US"/>
        </w:rPr>
        <w:t xml:space="preserve">Prevalence of </w:t>
      </w:r>
      <w:r w:rsidRPr="00576668">
        <w:rPr>
          <w:rFonts w:ascii="Book Antiqua" w:hAnsi="Book Antiqua" w:cs="Calibri"/>
          <w:b/>
          <w:bCs/>
          <w:lang w:val="en-GB" w:eastAsia="en-US"/>
        </w:rPr>
        <w:t>alcoholic cardiomyopathy</w:t>
      </w:r>
      <w:r w:rsidRPr="00576668">
        <w:rPr>
          <w:rFonts w:ascii="Book Antiqua" w:hAnsi="Book Antiqua"/>
          <w:b/>
          <w:lang w:val="en-US"/>
        </w:rPr>
        <w:t xml:space="preserve"> among </w:t>
      </w:r>
      <w:r w:rsidR="00576668" w:rsidRPr="00576668">
        <w:rPr>
          <w:rFonts w:ascii="Book Antiqua" w:hAnsi="Book Antiqua" w:cs="Calibri"/>
          <w:b/>
          <w:bCs/>
          <w:lang w:val="en-GB" w:eastAsia="en-US"/>
        </w:rPr>
        <w:t>idiopathic dilated cardiomyopathy</w:t>
      </w:r>
      <w:r w:rsidRPr="00576668">
        <w:rPr>
          <w:rFonts w:ascii="Book Antiqua" w:hAnsi="Book Antiqua"/>
          <w:b/>
          <w:lang w:val="en-US"/>
        </w:rPr>
        <w:t xml:space="preserve"> series</w:t>
      </w:r>
      <w:r w:rsidRPr="00576668">
        <w:rPr>
          <w:rFonts w:ascii="Book Antiqua" w:hAnsi="Book Antiqua" w:cs="Calibri"/>
          <w:b/>
          <w:bCs/>
          <w:lang w:val="en-GB" w:eastAsia="en-US"/>
        </w:rPr>
        <w:t>.</w:t>
      </w:r>
      <w:proofErr w:type="gramEnd"/>
      <w:r>
        <w:rPr>
          <w:rFonts w:ascii="Book Antiqua" w:hAnsi="Book Antiqua" w:cs="Calibri" w:hint="eastAsia"/>
          <w:b/>
          <w:bCs/>
          <w:lang w:val="en-GB" w:eastAsia="zh-CN"/>
        </w:rPr>
        <w:t xml:space="preserve"> </w:t>
      </w:r>
      <w:r w:rsidRPr="009C3CFA">
        <w:rPr>
          <w:rFonts w:ascii="Book Antiqua" w:hAnsi="Book Antiqua" w:cs="Calibri"/>
          <w:bCs/>
          <w:lang w:val="en-GB" w:eastAsia="en-US"/>
        </w:rPr>
        <w:t>ACM</w:t>
      </w:r>
      <w:r w:rsidR="00576668">
        <w:rPr>
          <w:rFonts w:ascii="Book Antiqua" w:hAnsi="Book Antiqua" w:cs="Calibri" w:hint="eastAsia"/>
          <w:bCs/>
          <w:lang w:val="en-GB" w:eastAsia="zh-CN"/>
        </w:rPr>
        <w:t>:</w:t>
      </w:r>
      <w:r w:rsidRPr="009C3CFA">
        <w:rPr>
          <w:rFonts w:ascii="Book Antiqua" w:hAnsi="Book Antiqua" w:cs="Calibri"/>
          <w:bCs/>
          <w:lang w:val="en-GB" w:eastAsia="en-US"/>
        </w:rPr>
        <w:t xml:space="preserve"> </w:t>
      </w:r>
      <w:r w:rsidR="00576668" w:rsidRPr="009C3CFA">
        <w:rPr>
          <w:rFonts w:ascii="Book Antiqua" w:hAnsi="Book Antiqua" w:cs="Calibri"/>
          <w:bCs/>
          <w:lang w:val="en-GB" w:eastAsia="en-US"/>
        </w:rPr>
        <w:t>A</w:t>
      </w:r>
      <w:r w:rsidRPr="009C3CFA">
        <w:rPr>
          <w:rFonts w:ascii="Book Antiqua" w:hAnsi="Book Antiqua" w:cs="Calibri"/>
          <w:bCs/>
          <w:lang w:val="en-GB" w:eastAsia="en-US"/>
        </w:rPr>
        <w:t>lcoholic cardiomyopathy; IDCM</w:t>
      </w:r>
      <w:r w:rsidR="00576668">
        <w:rPr>
          <w:rFonts w:ascii="Book Antiqua" w:hAnsi="Book Antiqua" w:cs="Calibri" w:hint="eastAsia"/>
          <w:bCs/>
          <w:lang w:val="en-GB" w:eastAsia="zh-CN"/>
        </w:rPr>
        <w:t>:</w:t>
      </w:r>
      <w:r w:rsidRPr="009C3CFA">
        <w:rPr>
          <w:rFonts w:ascii="Book Antiqua" w:hAnsi="Book Antiqua" w:cs="Calibri"/>
          <w:bCs/>
          <w:lang w:val="en-GB" w:eastAsia="en-US"/>
        </w:rPr>
        <w:t xml:space="preserve"> </w:t>
      </w:r>
      <w:r w:rsidR="00576668" w:rsidRPr="009C3CFA">
        <w:rPr>
          <w:rFonts w:ascii="Book Antiqua" w:hAnsi="Book Antiqua" w:cs="Calibri"/>
          <w:bCs/>
          <w:lang w:val="en-GB" w:eastAsia="en-US"/>
        </w:rPr>
        <w:t>I</w:t>
      </w:r>
      <w:r w:rsidRPr="009C3CFA">
        <w:rPr>
          <w:rFonts w:ascii="Book Antiqua" w:hAnsi="Book Antiqua" w:cs="Calibri"/>
          <w:bCs/>
          <w:lang w:val="en-GB" w:eastAsia="en-US"/>
        </w:rPr>
        <w:t>diopathic dilated cardiomyopathy.</w:t>
      </w:r>
    </w:p>
    <w:p w14:paraId="2B55E2D9" w14:textId="77777777" w:rsidR="00C67F7B" w:rsidRPr="009C3CFA" w:rsidRDefault="00C67F7B" w:rsidP="00D80F96">
      <w:pPr>
        <w:spacing w:line="360" w:lineRule="auto"/>
        <w:jc w:val="both"/>
        <w:rPr>
          <w:rFonts w:ascii="Book Antiqua" w:hAnsi="Book Antiqua" w:cs="Calibri"/>
          <w:lang w:val="en-GB"/>
        </w:rPr>
      </w:pPr>
      <w:r w:rsidRPr="009C3CFA">
        <w:rPr>
          <w:rFonts w:ascii="Book Antiqua" w:hAnsi="Book Antiqua" w:cs="Calibri"/>
          <w:lang w:val="en-GB"/>
        </w:rPr>
        <w:br w:type="page"/>
      </w:r>
    </w:p>
    <w:p w14:paraId="3F99B5CA" w14:textId="77777777" w:rsidR="00C67F7B" w:rsidRPr="009C3CFA" w:rsidRDefault="00C67F7B" w:rsidP="00D80F96">
      <w:pPr>
        <w:autoSpaceDE w:val="0"/>
        <w:autoSpaceDN w:val="0"/>
        <w:adjustRightInd w:val="0"/>
        <w:snapToGrid w:val="0"/>
        <w:spacing w:line="360" w:lineRule="auto"/>
        <w:jc w:val="both"/>
        <w:rPr>
          <w:rFonts w:ascii="Book Antiqua" w:hAnsi="Book Antiqua" w:cs="Calibri"/>
          <w:lang w:val="en-GB" w:eastAsia="en-US"/>
        </w:rPr>
      </w:pPr>
    </w:p>
    <w:p w14:paraId="06DFE9BE" w14:textId="77777777" w:rsidR="00C67F7B" w:rsidRPr="009C3CFA" w:rsidRDefault="00C67F7B" w:rsidP="00D80F96">
      <w:pPr>
        <w:autoSpaceDE w:val="0"/>
        <w:autoSpaceDN w:val="0"/>
        <w:adjustRightInd w:val="0"/>
        <w:snapToGrid w:val="0"/>
        <w:spacing w:line="360" w:lineRule="auto"/>
        <w:jc w:val="both"/>
        <w:rPr>
          <w:rFonts w:ascii="Book Antiqua" w:hAnsi="Book Antiqua" w:cs="Calibri"/>
          <w:lang w:eastAsia="en-US"/>
        </w:rPr>
      </w:pPr>
      <w:r w:rsidRPr="009C3CFA">
        <w:rPr>
          <w:rFonts w:ascii="Book Antiqua" w:hAnsi="Book Antiqua" w:cs="Calibri"/>
          <w:noProof/>
          <w:lang w:val="en-US" w:eastAsia="zh-CN"/>
        </w:rPr>
        <w:drawing>
          <wp:inline distT="0" distB="0" distL="0" distR="0" wp14:anchorId="161BBC4A" wp14:editId="41131024">
            <wp:extent cx="5397500" cy="4044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4044950"/>
                    </a:xfrm>
                    <a:prstGeom prst="rect">
                      <a:avLst/>
                    </a:prstGeom>
                    <a:noFill/>
                    <a:ln>
                      <a:noFill/>
                    </a:ln>
                  </pic:spPr>
                </pic:pic>
              </a:graphicData>
            </a:graphic>
          </wp:inline>
        </w:drawing>
      </w:r>
    </w:p>
    <w:p w14:paraId="7D8FEE76" w14:textId="30A85684" w:rsidR="00C67F7B" w:rsidRPr="009C3CFA" w:rsidRDefault="00090269" w:rsidP="00D80F96">
      <w:pPr>
        <w:spacing w:line="360" w:lineRule="auto"/>
        <w:jc w:val="both"/>
        <w:rPr>
          <w:rFonts w:ascii="Book Antiqua" w:hAnsi="Book Antiqua" w:cs="Calibri"/>
          <w:lang w:val="en-GB"/>
        </w:rPr>
      </w:pPr>
      <w:r w:rsidRPr="009C3CFA">
        <w:rPr>
          <w:rFonts w:ascii="Book Antiqua" w:hAnsi="Book Antiqua" w:cs="Calibri"/>
          <w:b/>
          <w:bCs/>
          <w:lang w:val="en-GB"/>
        </w:rPr>
        <w:t>Figure 2 Cellular changes in alcoholic cardiomyopathy.</w:t>
      </w:r>
      <w:r w:rsidR="00063832">
        <w:rPr>
          <w:rFonts w:ascii="Book Antiqua" w:hAnsi="Book Antiqua" w:cs="Calibri" w:hint="eastAsia"/>
          <w:b/>
          <w:bCs/>
          <w:lang w:val="en-GB" w:eastAsia="zh-CN"/>
        </w:rPr>
        <w:t xml:space="preserve"> </w:t>
      </w:r>
      <w:r w:rsidR="00C67F7B" w:rsidRPr="009C3CFA">
        <w:rPr>
          <w:rFonts w:ascii="Book Antiqua" w:hAnsi="Book Antiqua" w:cs="Calibri"/>
          <w:lang w:val="en-GB"/>
        </w:rPr>
        <w:t xml:space="preserve">L: </w:t>
      </w:r>
      <w:r w:rsidR="00063832" w:rsidRPr="009C3CFA">
        <w:rPr>
          <w:rFonts w:ascii="Book Antiqua" w:hAnsi="Book Antiqua" w:cs="Calibri"/>
          <w:lang w:val="en-GB"/>
        </w:rPr>
        <w:t>N</w:t>
      </w:r>
      <w:r w:rsidR="00C67F7B" w:rsidRPr="009C3CFA">
        <w:rPr>
          <w:rFonts w:ascii="Book Antiqua" w:hAnsi="Book Antiqua" w:cs="Calibri"/>
          <w:lang w:val="en-GB"/>
        </w:rPr>
        <w:t>eutral lipids in the form of small cytoplasmic droplets</w:t>
      </w:r>
      <w:r w:rsidR="00063832">
        <w:rPr>
          <w:rFonts w:ascii="Book Antiqua" w:hAnsi="Book Antiqua" w:cs="Calibri" w:hint="eastAsia"/>
          <w:lang w:val="en-GB" w:eastAsia="zh-CN"/>
        </w:rPr>
        <w:t>;</w:t>
      </w:r>
      <w:r w:rsidR="00C67F7B" w:rsidRPr="009C3CFA">
        <w:rPr>
          <w:rFonts w:ascii="Book Antiqua" w:hAnsi="Book Antiqua" w:cs="Calibri"/>
          <w:lang w:val="en-GB"/>
        </w:rPr>
        <w:t xml:space="preserve"> GI: Glycogen deposits</w:t>
      </w:r>
      <w:r w:rsidR="00063832">
        <w:rPr>
          <w:rFonts w:ascii="Book Antiqua" w:hAnsi="Book Antiqua" w:cs="Calibri" w:hint="eastAsia"/>
          <w:lang w:val="en-GB" w:eastAsia="zh-CN"/>
        </w:rPr>
        <w:t>;</w:t>
      </w:r>
      <w:r w:rsidR="00C67F7B">
        <w:rPr>
          <w:rFonts w:ascii="Book Antiqua" w:hAnsi="Book Antiqua" w:cs="Calibri"/>
          <w:lang w:val="en-GB"/>
        </w:rPr>
        <w:t xml:space="preserve"> </w:t>
      </w:r>
      <w:r w:rsidR="00C67F7B" w:rsidRPr="009C3CFA">
        <w:rPr>
          <w:rFonts w:ascii="Book Antiqua" w:hAnsi="Book Antiqua" w:cs="Calibri"/>
          <w:lang w:val="en-GB"/>
        </w:rPr>
        <w:t xml:space="preserve">M: </w:t>
      </w:r>
      <w:r w:rsidR="00063832" w:rsidRPr="009C3CFA">
        <w:rPr>
          <w:rFonts w:ascii="Book Antiqua" w:hAnsi="Book Antiqua" w:cs="Calibri"/>
          <w:lang w:val="en-GB"/>
        </w:rPr>
        <w:t>M</w:t>
      </w:r>
      <w:r w:rsidR="00C67F7B" w:rsidRPr="009C3CFA">
        <w:rPr>
          <w:rFonts w:ascii="Book Antiqua" w:hAnsi="Book Antiqua" w:cs="Calibri"/>
          <w:lang w:val="en-GB"/>
        </w:rPr>
        <w:t>itochondria were swollen or with oedema</w:t>
      </w:r>
      <w:r w:rsidR="00063832">
        <w:rPr>
          <w:rFonts w:ascii="Book Antiqua" w:hAnsi="Book Antiqua" w:cs="Calibri" w:hint="eastAsia"/>
          <w:lang w:val="en-GB" w:eastAsia="zh-CN"/>
        </w:rPr>
        <w:t>;</w:t>
      </w:r>
      <w:r w:rsidR="00C67F7B" w:rsidRPr="009C3CFA">
        <w:rPr>
          <w:rFonts w:ascii="Book Antiqua" w:hAnsi="Book Antiqua" w:cs="Calibri"/>
          <w:lang w:val="en-GB"/>
        </w:rPr>
        <w:t xml:space="preserve"> MF: Myofibrils showed a progressively distorted structure </w:t>
      </w:r>
      <w:r w:rsidR="00063832">
        <w:rPr>
          <w:rFonts w:ascii="Book Antiqua" w:hAnsi="Book Antiqua" w:cs="Calibri" w:hint="eastAsia"/>
          <w:lang w:val="en-GB" w:eastAsia="zh-CN"/>
        </w:rPr>
        <w:t>(</w:t>
      </w:r>
      <w:r w:rsidR="00C67F7B" w:rsidRPr="009C3CFA">
        <w:rPr>
          <w:rFonts w:ascii="Book Antiqua" w:hAnsi="Book Antiqua" w:cs="Calibri"/>
          <w:lang w:val="en-GB"/>
        </w:rPr>
        <w:t>Z lines disrupted</w:t>
      </w:r>
      <w:r w:rsidR="00063832">
        <w:rPr>
          <w:rFonts w:ascii="Book Antiqua" w:hAnsi="Book Antiqua" w:cs="Calibri" w:hint="eastAsia"/>
          <w:lang w:val="en-GB" w:eastAsia="zh-CN"/>
        </w:rPr>
        <w:t xml:space="preserve">). </w:t>
      </w:r>
      <w:r w:rsidR="00C67F7B" w:rsidRPr="009C3CFA">
        <w:rPr>
          <w:rFonts w:ascii="Book Antiqua" w:hAnsi="Book Antiqua" w:cs="Calibri"/>
          <w:lang w:val="en-GB"/>
        </w:rPr>
        <w:t xml:space="preserve">Reproduced with permission from the American Heart </w:t>
      </w:r>
      <w:proofErr w:type="gramStart"/>
      <w:r w:rsidR="00C67F7B" w:rsidRPr="009C3CFA">
        <w:rPr>
          <w:rFonts w:ascii="Book Antiqua" w:hAnsi="Book Antiqua" w:cs="Calibri"/>
          <w:lang w:val="en-GB"/>
        </w:rPr>
        <w:t>Association</w:t>
      </w:r>
      <w:r w:rsidR="001702AA" w:rsidRPr="001702AA">
        <w:rPr>
          <w:rFonts w:ascii="Book Antiqua" w:hAnsi="Book Antiqua" w:cs="Calibri" w:hint="eastAsia"/>
          <w:vertAlign w:val="superscript"/>
          <w:lang w:val="en-GB" w:eastAsia="zh-CN"/>
        </w:rPr>
        <w:t>[</w:t>
      </w:r>
      <w:proofErr w:type="gramEnd"/>
      <w:r w:rsidR="00C67F7B" w:rsidRPr="001702AA">
        <w:rPr>
          <w:rFonts w:ascii="Book Antiqua" w:hAnsi="Book Antiqua" w:cs="Calibri"/>
          <w:vertAlign w:val="superscript"/>
          <w:lang w:val="en-GB"/>
        </w:rPr>
        <w:t>42]</w:t>
      </w:r>
      <w:r w:rsidR="00C67F7B" w:rsidRPr="009C3CFA">
        <w:rPr>
          <w:rFonts w:ascii="Book Antiqua" w:hAnsi="Book Antiqua"/>
          <w:lang w:val="en-GB"/>
        </w:rPr>
        <w:t>.</w:t>
      </w:r>
    </w:p>
    <w:p w14:paraId="15BC2419" w14:textId="77777777" w:rsidR="00C67F7B" w:rsidRPr="009C3CFA" w:rsidRDefault="00C67F7B" w:rsidP="00D80F96">
      <w:pPr>
        <w:autoSpaceDE w:val="0"/>
        <w:autoSpaceDN w:val="0"/>
        <w:adjustRightInd w:val="0"/>
        <w:snapToGrid w:val="0"/>
        <w:spacing w:line="360" w:lineRule="auto"/>
        <w:jc w:val="both"/>
        <w:rPr>
          <w:rFonts w:ascii="Book Antiqua" w:hAnsi="Book Antiqua" w:cs="Calibri"/>
          <w:lang w:val="en-GB" w:eastAsia="en-US"/>
        </w:rPr>
      </w:pPr>
    </w:p>
    <w:p w14:paraId="6DC196E4" w14:textId="77777777" w:rsidR="00C67F7B" w:rsidRPr="009C3CFA" w:rsidRDefault="00C67F7B" w:rsidP="00D80F96">
      <w:pPr>
        <w:spacing w:line="360" w:lineRule="auto"/>
        <w:jc w:val="both"/>
        <w:rPr>
          <w:rFonts w:ascii="Book Antiqua" w:hAnsi="Book Antiqua" w:cs="Calibri"/>
          <w:b/>
          <w:bCs/>
          <w:lang w:val="en-GB"/>
        </w:rPr>
      </w:pPr>
      <w:r w:rsidRPr="009C3CFA">
        <w:rPr>
          <w:rFonts w:ascii="Book Antiqua" w:hAnsi="Book Antiqua" w:cs="Calibri"/>
          <w:b/>
          <w:bCs/>
          <w:lang w:val="en-GB"/>
        </w:rPr>
        <w:br w:type="page"/>
      </w:r>
    </w:p>
    <w:p w14:paraId="7AC5F250" w14:textId="77777777" w:rsidR="00C67F7B" w:rsidRPr="009C3CFA" w:rsidRDefault="00C67F7B" w:rsidP="00D80F96">
      <w:pPr>
        <w:autoSpaceDE w:val="0"/>
        <w:autoSpaceDN w:val="0"/>
        <w:adjustRightInd w:val="0"/>
        <w:snapToGrid w:val="0"/>
        <w:spacing w:line="360" w:lineRule="auto"/>
        <w:jc w:val="both"/>
        <w:rPr>
          <w:rFonts w:ascii="Book Antiqua" w:hAnsi="Book Antiqua" w:cs="Calibri"/>
          <w:b/>
          <w:bCs/>
          <w:lang w:val="en-GB"/>
        </w:rPr>
      </w:pPr>
      <w:r w:rsidRPr="009C3CFA">
        <w:rPr>
          <w:rFonts w:ascii="Book Antiqua" w:hAnsi="Book Antiqua" w:cs="Calibri"/>
          <w:b/>
          <w:bCs/>
          <w:noProof/>
          <w:lang w:val="en-US" w:eastAsia="zh-CN"/>
        </w:rPr>
        <w:lastRenderedPageBreak/>
        <w:drawing>
          <wp:inline distT="0" distB="0" distL="0" distR="0" wp14:anchorId="135F03D5" wp14:editId="3F22B22F">
            <wp:extent cx="5400040" cy="4050030"/>
            <wp:effectExtent l="0" t="0" r="1016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16EDE099" w14:textId="77777777" w:rsidR="00C67F7B" w:rsidRPr="009C3CFA" w:rsidRDefault="00C67F7B" w:rsidP="00D80F96">
      <w:pPr>
        <w:autoSpaceDE w:val="0"/>
        <w:autoSpaceDN w:val="0"/>
        <w:adjustRightInd w:val="0"/>
        <w:snapToGrid w:val="0"/>
        <w:spacing w:line="360" w:lineRule="auto"/>
        <w:jc w:val="both"/>
        <w:rPr>
          <w:rFonts w:ascii="Book Antiqua" w:hAnsi="Book Antiqua" w:cs="Calibri"/>
          <w:lang w:val="en-GB" w:eastAsia="en-US"/>
        </w:rPr>
      </w:pPr>
    </w:p>
    <w:p w14:paraId="53EE3932" w14:textId="43D74E94" w:rsidR="008B4CD7" w:rsidRPr="00042731" w:rsidRDefault="008B4CD7" w:rsidP="00D80F96">
      <w:pPr>
        <w:autoSpaceDE w:val="0"/>
        <w:autoSpaceDN w:val="0"/>
        <w:adjustRightInd w:val="0"/>
        <w:snapToGrid w:val="0"/>
        <w:spacing w:line="360" w:lineRule="auto"/>
        <w:jc w:val="both"/>
        <w:rPr>
          <w:rFonts w:ascii="Book Antiqua" w:hAnsi="Book Antiqua" w:cs="Calibri"/>
          <w:bCs/>
          <w:lang w:val="en-GB"/>
        </w:rPr>
      </w:pPr>
      <w:r w:rsidRPr="009C3CFA">
        <w:rPr>
          <w:rFonts w:ascii="Book Antiqua" w:hAnsi="Book Antiqua" w:cs="Calibri"/>
          <w:b/>
          <w:bCs/>
          <w:lang w:val="en-GB"/>
        </w:rPr>
        <w:t xml:space="preserve">Figure </w:t>
      </w:r>
      <w:proofErr w:type="gramStart"/>
      <w:r w:rsidRPr="009C3CFA">
        <w:rPr>
          <w:rFonts w:ascii="Book Antiqua" w:hAnsi="Book Antiqua" w:cs="Calibri"/>
          <w:b/>
          <w:bCs/>
          <w:lang w:val="en-GB"/>
        </w:rPr>
        <w:t>3 Alcoholic Cardiomyopathy</w:t>
      </w:r>
      <w:proofErr w:type="gramEnd"/>
      <w:r w:rsidRPr="009C3CFA">
        <w:rPr>
          <w:rFonts w:ascii="Book Antiqua" w:hAnsi="Book Antiqua" w:cs="Calibri"/>
          <w:b/>
          <w:bCs/>
          <w:lang w:val="en-GB"/>
        </w:rPr>
        <w:t xml:space="preserve">. </w:t>
      </w:r>
      <w:proofErr w:type="gramStart"/>
      <w:r w:rsidRPr="00042731">
        <w:rPr>
          <w:rFonts w:ascii="Book Antiqua" w:hAnsi="Book Antiqua" w:cs="Calibri"/>
          <w:bCs/>
          <w:lang w:val="en-GB"/>
        </w:rPr>
        <w:t>Pathophysiology.</w:t>
      </w:r>
      <w:proofErr w:type="gramEnd"/>
    </w:p>
    <w:p w14:paraId="3ECE18E3" w14:textId="77777777" w:rsidR="00C67F7B" w:rsidRPr="009C3CFA" w:rsidRDefault="00C67F7B" w:rsidP="00D80F96">
      <w:pPr>
        <w:autoSpaceDE w:val="0"/>
        <w:autoSpaceDN w:val="0"/>
        <w:adjustRightInd w:val="0"/>
        <w:snapToGrid w:val="0"/>
        <w:spacing w:line="360" w:lineRule="auto"/>
        <w:jc w:val="both"/>
        <w:rPr>
          <w:rFonts w:ascii="Book Antiqua" w:hAnsi="Book Antiqua" w:cs="Calibri"/>
          <w:lang w:val="en-GB" w:eastAsia="en-US"/>
        </w:rPr>
      </w:pPr>
    </w:p>
    <w:p w14:paraId="039D8500" w14:textId="77777777" w:rsidR="00C67F7B" w:rsidRPr="009C3CFA" w:rsidRDefault="00C67F7B" w:rsidP="00D80F96">
      <w:pPr>
        <w:autoSpaceDE w:val="0"/>
        <w:autoSpaceDN w:val="0"/>
        <w:adjustRightInd w:val="0"/>
        <w:snapToGrid w:val="0"/>
        <w:spacing w:line="360" w:lineRule="auto"/>
        <w:jc w:val="both"/>
        <w:rPr>
          <w:rFonts w:ascii="Book Antiqua" w:hAnsi="Book Antiqua" w:cs="Calibri"/>
          <w:lang w:val="en-GB" w:eastAsia="en-US"/>
        </w:rPr>
      </w:pPr>
    </w:p>
    <w:p w14:paraId="0BD841F7" w14:textId="77777777" w:rsidR="00C67F7B" w:rsidRDefault="00C67F7B" w:rsidP="00D80F96">
      <w:pPr>
        <w:spacing w:line="360" w:lineRule="auto"/>
        <w:jc w:val="both"/>
        <w:rPr>
          <w:rFonts w:ascii="Book Antiqua" w:hAnsi="Book Antiqua" w:cs="Calibri"/>
          <w:b/>
          <w:bCs/>
          <w:noProof/>
          <w:lang w:val="en-GB"/>
        </w:rPr>
      </w:pPr>
      <w:r>
        <w:rPr>
          <w:rFonts w:ascii="Book Antiqua" w:hAnsi="Book Antiqua" w:cs="Calibri"/>
          <w:b/>
          <w:bCs/>
          <w:noProof/>
          <w:lang w:val="en-GB"/>
        </w:rPr>
        <w:br w:type="page"/>
      </w:r>
    </w:p>
    <w:p w14:paraId="026C4906" w14:textId="703A68ED" w:rsidR="00092001" w:rsidRPr="009C3CFA" w:rsidRDefault="00092001" w:rsidP="00D80F96">
      <w:pPr>
        <w:spacing w:line="360" w:lineRule="auto"/>
        <w:jc w:val="both"/>
        <w:rPr>
          <w:rFonts w:ascii="Book Antiqua" w:hAnsi="Book Antiqua"/>
          <w:noProof/>
          <w:lang w:val="en-GB"/>
        </w:rPr>
      </w:pPr>
      <w:r w:rsidRPr="009C3CFA">
        <w:rPr>
          <w:rFonts w:ascii="Book Antiqua" w:hAnsi="Book Antiqua" w:cs="Calibri"/>
          <w:b/>
          <w:bCs/>
          <w:noProof/>
          <w:lang w:val="en-GB"/>
        </w:rPr>
        <w:lastRenderedPageBreak/>
        <w:t xml:space="preserve">Table 1 </w:t>
      </w:r>
      <w:r w:rsidR="008C3CF6" w:rsidRPr="009C3CFA">
        <w:rPr>
          <w:rFonts w:ascii="Book Antiqua" w:hAnsi="Book Antiqua" w:cs="Calibri"/>
          <w:b/>
          <w:bCs/>
          <w:noProof/>
          <w:lang w:val="en-GB"/>
        </w:rPr>
        <w:t>Key</w:t>
      </w:r>
      <w:r w:rsidRPr="009C3CFA">
        <w:rPr>
          <w:rFonts w:ascii="Book Antiqua" w:hAnsi="Book Antiqua" w:cs="Calibri"/>
          <w:b/>
          <w:bCs/>
          <w:noProof/>
          <w:lang w:val="en-GB"/>
        </w:rPr>
        <w:t xml:space="preserve"> studies on </w:t>
      </w:r>
      <w:r w:rsidR="00DE6B74" w:rsidRPr="009C3CFA">
        <w:rPr>
          <w:rFonts w:ascii="Book Antiqua" w:hAnsi="Book Antiqua" w:cs="Calibri"/>
          <w:b/>
          <w:bCs/>
          <w:noProof/>
          <w:lang w:val="en-GB"/>
        </w:rPr>
        <w:t xml:space="preserve">the </w:t>
      </w:r>
      <w:r w:rsidRPr="009C3CFA">
        <w:rPr>
          <w:rFonts w:ascii="Book Antiqua" w:hAnsi="Book Antiqua" w:cs="Calibri"/>
          <w:b/>
          <w:bCs/>
          <w:noProof/>
          <w:lang w:val="en-GB"/>
        </w:rPr>
        <w:t>long-term prognosis of alcoholic cardiomyopathy</w:t>
      </w:r>
    </w:p>
    <w:tbl>
      <w:tblPr>
        <w:tblpPr w:leftFromText="141" w:rightFromText="141" w:horzAnchor="margin" w:tblpY="1552"/>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992"/>
        <w:gridCol w:w="1134"/>
        <w:gridCol w:w="1134"/>
        <w:gridCol w:w="1134"/>
        <w:gridCol w:w="1499"/>
      </w:tblGrid>
      <w:tr w:rsidR="00092001" w:rsidRPr="009C3CFA" w14:paraId="1881C9E8" w14:textId="77777777">
        <w:tc>
          <w:tcPr>
            <w:tcW w:w="1809" w:type="dxa"/>
          </w:tcPr>
          <w:p w14:paraId="0F3A09C1" w14:textId="4CF61898" w:rsidR="00092001" w:rsidRPr="00607310" w:rsidRDefault="00607310" w:rsidP="00D80F96">
            <w:pPr>
              <w:spacing w:line="360" w:lineRule="auto"/>
              <w:jc w:val="both"/>
              <w:rPr>
                <w:rFonts w:ascii="Book Antiqua" w:hAnsi="Book Antiqua" w:cs="Calibri"/>
                <w:b/>
                <w:bCs/>
                <w:lang w:eastAsia="zh-CN"/>
              </w:rPr>
            </w:pPr>
            <w:r>
              <w:rPr>
                <w:rFonts w:ascii="Book Antiqua" w:hAnsi="Book Antiqua" w:cs="Calibri" w:hint="eastAsia"/>
                <w:b/>
                <w:bCs/>
                <w:lang w:eastAsia="zh-CN"/>
              </w:rPr>
              <w:t>Ref.</w:t>
            </w:r>
          </w:p>
        </w:tc>
        <w:tc>
          <w:tcPr>
            <w:tcW w:w="1985" w:type="dxa"/>
          </w:tcPr>
          <w:p w14:paraId="4094E8CA" w14:textId="5991FE68" w:rsidR="00092001" w:rsidRPr="009C3CFA" w:rsidRDefault="00092001" w:rsidP="00D80F96">
            <w:pPr>
              <w:spacing w:line="360" w:lineRule="auto"/>
              <w:jc w:val="both"/>
              <w:rPr>
                <w:rFonts w:ascii="Book Antiqua" w:eastAsia="MS Mincho" w:hAnsi="Book Antiqua" w:cs="Calibri"/>
                <w:b/>
                <w:bCs/>
                <w:lang w:val="en-GB"/>
              </w:rPr>
            </w:pPr>
            <w:r w:rsidRPr="009C3CFA">
              <w:rPr>
                <w:rFonts w:ascii="Book Antiqua" w:eastAsia="MS Mincho" w:hAnsi="Book Antiqua" w:cs="Calibri"/>
                <w:b/>
                <w:bCs/>
                <w:lang w:val="en-GB"/>
              </w:rPr>
              <w:t>D</w:t>
            </w:r>
            <w:r w:rsidR="005D53F2" w:rsidRPr="009C3CFA">
              <w:rPr>
                <w:rFonts w:ascii="Book Antiqua" w:eastAsia="MS Mincho" w:hAnsi="Book Antiqua" w:cs="Calibri"/>
                <w:b/>
                <w:bCs/>
                <w:lang w:val="en-GB"/>
              </w:rPr>
              <w:t>efinition</w:t>
            </w:r>
          </w:p>
          <w:p w14:paraId="2BB3564A" w14:textId="07E44A3C" w:rsidR="00092001" w:rsidRPr="009C3CFA" w:rsidRDefault="005E4B67" w:rsidP="00D80F96">
            <w:pPr>
              <w:spacing w:line="360" w:lineRule="auto"/>
              <w:jc w:val="both"/>
              <w:rPr>
                <w:rFonts w:ascii="Book Antiqua" w:eastAsia="MS Mincho" w:hAnsi="Book Antiqua" w:cs="Calibri"/>
                <w:b/>
                <w:bCs/>
                <w:lang w:val="en-GB"/>
              </w:rPr>
            </w:pPr>
            <w:r w:rsidRPr="009C3CFA">
              <w:rPr>
                <w:rFonts w:ascii="Book Antiqua" w:eastAsia="MS Mincho" w:hAnsi="Book Antiqua" w:cs="Calibri"/>
                <w:b/>
                <w:bCs/>
                <w:lang w:val="en-GB"/>
              </w:rPr>
              <w:t>a</w:t>
            </w:r>
            <w:r w:rsidR="00092001" w:rsidRPr="009C3CFA">
              <w:rPr>
                <w:rFonts w:ascii="Book Antiqua" w:eastAsia="MS Mincho" w:hAnsi="Book Antiqua" w:cs="Calibri"/>
                <w:b/>
                <w:bCs/>
                <w:lang w:val="en-GB"/>
              </w:rPr>
              <w:t xml:space="preserve">lcohol intake/ </w:t>
            </w:r>
            <w:proofErr w:type="spellStart"/>
            <w:r w:rsidR="00092001" w:rsidRPr="009C3CFA">
              <w:rPr>
                <w:rFonts w:ascii="Book Antiqua" w:eastAsia="MS Mincho" w:hAnsi="Book Antiqua" w:cs="Calibri"/>
                <w:b/>
                <w:bCs/>
                <w:lang w:val="en-GB"/>
              </w:rPr>
              <w:t>Cardiopathy</w:t>
            </w:r>
            <w:proofErr w:type="spellEnd"/>
            <w:r w:rsidR="00092001" w:rsidRPr="009C3CFA">
              <w:rPr>
                <w:rFonts w:ascii="Book Antiqua" w:eastAsia="MS Mincho" w:hAnsi="Book Antiqua" w:cs="Calibri"/>
                <w:b/>
                <w:bCs/>
                <w:lang w:val="en-GB"/>
              </w:rPr>
              <w:t xml:space="preserve"> criteria</w:t>
            </w:r>
          </w:p>
        </w:tc>
        <w:tc>
          <w:tcPr>
            <w:tcW w:w="992" w:type="dxa"/>
          </w:tcPr>
          <w:p w14:paraId="1A02249C" w14:textId="77777777" w:rsidR="00092001" w:rsidRPr="009C3CFA" w:rsidRDefault="00092001" w:rsidP="00D80F96">
            <w:pPr>
              <w:spacing w:line="360" w:lineRule="auto"/>
              <w:jc w:val="both"/>
              <w:rPr>
                <w:rFonts w:ascii="Book Antiqua" w:eastAsia="MS Mincho" w:hAnsi="Book Antiqua" w:cs="Calibri"/>
                <w:b/>
                <w:bCs/>
              </w:rPr>
            </w:pPr>
            <w:r w:rsidRPr="009C3CFA">
              <w:rPr>
                <w:rFonts w:ascii="Book Antiqua" w:eastAsia="MS Mincho" w:hAnsi="Book Antiqua" w:cs="Calibri"/>
                <w:b/>
                <w:bCs/>
              </w:rPr>
              <w:t>Number of patients</w:t>
            </w:r>
          </w:p>
        </w:tc>
        <w:tc>
          <w:tcPr>
            <w:tcW w:w="1134" w:type="dxa"/>
          </w:tcPr>
          <w:p w14:paraId="5F433256" w14:textId="77777777" w:rsidR="00092001" w:rsidRPr="009C3CFA" w:rsidRDefault="00092001" w:rsidP="00D80F96">
            <w:pPr>
              <w:spacing w:line="360" w:lineRule="auto"/>
              <w:jc w:val="both"/>
              <w:rPr>
                <w:rFonts w:ascii="Book Antiqua" w:eastAsia="MS Mincho" w:hAnsi="Book Antiqua" w:cs="Calibri"/>
                <w:b/>
                <w:bCs/>
              </w:rPr>
            </w:pPr>
            <w:r w:rsidRPr="009C3CFA">
              <w:rPr>
                <w:rFonts w:ascii="Book Antiqua" w:eastAsia="MS Mincho" w:hAnsi="Book Antiqua" w:cs="Calibri"/>
                <w:b/>
                <w:bCs/>
              </w:rPr>
              <w:t>NYHA III-IV</w:t>
            </w:r>
          </w:p>
        </w:tc>
        <w:tc>
          <w:tcPr>
            <w:tcW w:w="1134" w:type="dxa"/>
          </w:tcPr>
          <w:p w14:paraId="2FEEF9E4" w14:textId="40A8FAC5" w:rsidR="00092001" w:rsidRPr="009C3CFA" w:rsidRDefault="00092001" w:rsidP="00D80F96">
            <w:pPr>
              <w:spacing w:line="360" w:lineRule="auto"/>
              <w:jc w:val="both"/>
              <w:rPr>
                <w:rFonts w:ascii="Book Antiqua" w:eastAsia="MS Mincho" w:hAnsi="Book Antiqua" w:cs="Calibri"/>
                <w:b/>
                <w:bCs/>
              </w:rPr>
            </w:pPr>
            <w:r w:rsidRPr="009C3CFA">
              <w:rPr>
                <w:rFonts w:ascii="Book Antiqua" w:eastAsia="MS Mincho" w:hAnsi="Book Antiqua" w:cs="Calibri"/>
                <w:b/>
                <w:bCs/>
              </w:rPr>
              <w:t xml:space="preserve">% </w:t>
            </w:r>
            <w:r w:rsidR="00D15287" w:rsidRPr="009C3CFA">
              <w:rPr>
                <w:rFonts w:ascii="Book Antiqua" w:eastAsia="MS Mincho" w:hAnsi="Book Antiqua" w:cs="Calibri"/>
                <w:b/>
                <w:bCs/>
              </w:rPr>
              <w:t>Abstinent</w:t>
            </w:r>
          </w:p>
        </w:tc>
        <w:tc>
          <w:tcPr>
            <w:tcW w:w="1134" w:type="dxa"/>
          </w:tcPr>
          <w:p w14:paraId="7DF561D6" w14:textId="77777777" w:rsidR="00092001" w:rsidRPr="009C3CFA" w:rsidRDefault="002C0EA4" w:rsidP="00D80F96">
            <w:pPr>
              <w:spacing w:line="360" w:lineRule="auto"/>
              <w:jc w:val="both"/>
              <w:rPr>
                <w:rFonts w:ascii="Book Antiqua" w:eastAsia="MS Mincho" w:hAnsi="Book Antiqua" w:cs="Calibri"/>
                <w:b/>
                <w:bCs/>
              </w:rPr>
            </w:pPr>
            <w:r w:rsidRPr="009C3CFA">
              <w:rPr>
                <w:rFonts w:ascii="Book Antiqua" w:eastAsia="MS Mincho" w:hAnsi="Book Antiqua" w:cs="Calibri"/>
                <w:b/>
                <w:bCs/>
              </w:rPr>
              <w:t>Follow-</w:t>
            </w:r>
            <w:r w:rsidR="00092001" w:rsidRPr="009C3CFA">
              <w:rPr>
                <w:rFonts w:ascii="Book Antiqua" w:eastAsia="MS Mincho" w:hAnsi="Book Antiqua" w:cs="Calibri"/>
                <w:b/>
                <w:bCs/>
              </w:rPr>
              <w:t>up</w:t>
            </w:r>
          </w:p>
        </w:tc>
        <w:tc>
          <w:tcPr>
            <w:tcW w:w="1499" w:type="dxa"/>
          </w:tcPr>
          <w:p w14:paraId="49B74FEB" w14:textId="631FE637" w:rsidR="00092001" w:rsidRPr="009C3CFA" w:rsidRDefault="00092001" w:rsidP="00D80F96">
            <w:pPr>
              <w:spacing w:line="360" w:lineRule="auto"/>
              <w:jc w:val="both"/>
              <w:rPr>
                <w:rFonts w:ascii="Book Antiqua" w:eastAsia="MS Mincho" w:hAnsi="Book Antiqua" w:cs="Calibri"/>
                <w:b/>
                <w:bCs/>
              </w:rPr>
            </w:pPr>
            <w:r w:rsidRPr="009C3CFA">
              <w:rPr>
                <w:rFonts w:ascii="Book Antiqua" w:eastAsia="MS Mincho" w:hAnsi="Book Antiqua" w:cs="Calibri"/>
                <w:b/>
                <w:bCs/>
              </w:rPr>
              <w:t>M</w:t>
            </w:r>
            <w:r w:rsidR="00BB4F38" w:rsidRPr="009C3CFA">
              <w:rPr>
                <w:rFonts w:ascii="Book Antiqua" w:eastAsia="MS Mincho" w:hAnsi="Book Antiqua" w:cs="Calibri"/>
                <w:b/>
                <w:bCs/>
              </w:rPr>
              <w:t>ortality</w:t>
            </w:r>
            <w:r w:rsidRPr="009C3CFA">
              <w:rPr>
                <w:rFonts w:ascii="Book Antiqua" w:eastAsia="MS Mincho" w:hAnsi="Book Antiqua" w:cs="Calibri"/>
                <w:b/>
                <w:bCs/>
              </w:rPr>
              <w:t xml:space="preserve"> or </w:t>
            </w:r>
            <w:r w:rsidR="00BB4F38" w:rsidRPr="009C3CFA">
              <w:rPr>
                <w:rFonts w:ascii="Book Antiqua" w:eastAsia="MS Mincho" w:hAnsi="Book Antiqua" w:cs="Calibri"/>
                <w:b/>
                <w:bCs/>
              </w:rPr>
              <w:t>heart transplant</w:t>
            </w:r>
          </w:p>
        </w:tc>
      </w:tr>
      <w:tr w:rsidR="00092001" w:rsidRPr="009C3CFA" w14:paraId="345AF013" w14:textId="77777777">
        <w:tc>
          <w:tcPr>
            <w:tcW w:w="1809" w:type="dxa"/>
            <w:vAlign w:val="center"/>
          </w:tcPr>
          <w:p w14:paraId="462B9376" w14:textId="77777777" w:rsidR="00092001" w:rsidRPr="009C3CFA" w:rsidRDefault="00092001" w:rsidP="00D80F96">
            <w:pPr>
              <w:spacing w:line="360" w:lineRule="auto"/>
              <w:jc w:val="both"/>
              <w:rPr>
                <w:rFonts w:ascii="Book Antiqua" w:eastAsia="MS Mincho" w:hAnsi="Book Antiqua"/>
                <w:lang w:val="sv-SE"/>
              </w:rPr>
            </w:pPr>
          </w:p>
          <w:p w14:paraId="6D2A1010" w14:textId="7BA850C2" w:rsidR="00092001" w:rsidRPr="00BD3272" w:rsidRDefault="00BD3272" w:rsidP="00D80F96">
            <w:pPr>
              <w:spacing w:line="360" w:lineRule="auto"/>
              <w:jc w:val="both"/>
              <w:rPr>
                <w:rFonts w:ascii="Book Antiqua" w:hAnsi="Book Antiqua"/>
                <w:lang w:val="sv-SE" w:eastAsia="zh-CN"/>
              </w:rPr>
            </w:pPr>
            <w:r>
              <w:rPr>
                <w:rFonts w:ascii="Book Antiqua" w:eastAsia="MS Mincho" w:hAnsi="Book Antiqua" w:cs="Calibri"/>
                <w:lang w:val="sv-SE"/>
              </w:rPr>
              <w:t>Mc</w:t>
            </w:r>
            <w:r w:rsidR="00092001" w:rsidRPr="009C3CFA">
              <w:rPr>
                <w:rFonts w:ascii="Book Antiqua" w:eastAsia="MS Mincho" w:hAnsi="Book Antiqua" w:cs="Calibri"/>
                <w:lang w:val="sv-SE"/>
              </w:rPr>
              <w:t>Donald</w:t>
            </w:r>
            <w:r>
              <w:rPr>
                <w:rFonts w:ascii="Book Antiqua" w:hAnsi="Book Antiqua" w:cs="Calibri" w:hint="eastAsia"/>
                <w:noProof/>
                <w:lang w:val="sv-SE" w:eastAsia="zh-CN"/>
              </w:rPr>
              <w:t xml:space="preserve"> </w:t>
            </w:r>
            <w:r w:rsidR="007A5C77" w:rsidRPr="007A5C77">
              <w:rPr>
                <w:rFonts w:ascii="Book Antiqua" w:hAnsi="Book Antiqua" w:cs="Calibri" w:hint="eastAsia"/>
                <w:i/>
                <w:noProof/>
                <w:lang w:val="sv-SE" w:eastAsia="zh-CN"/>
              </w:rPr>
              <w:t>et al</w:t>
            </w:r>
            <w:r w:rsidRPr="00BD3272">
              <w:rPr>
                <w:rFonts w:ascii="Book Antiqua" w:hAnsi="Book Antiqua" w:cs="Calibri" w:hint="eastAsia"/>
                <w:noProof/>
                <w:vertAlign w:val="superscript"/>
                <w:lang w:val="sv-SE" w:eastAsia="zh-CN"/>
              </w:rPr>
              <w:t>[</w:t>
            </w:r>
            <w:r w:rsidR="00A96209">
              <w:rPr>
                <w:rFonts w:ascii="Book Antiqua" w:hAnsi="Book Antiqua" w:cs="Calibri" w:hint="eastAsia"/>
                <w:noProof/>
                <w:vertAlign w:val="superscript"/>
                <w:lang w:val="sv-SE" w:eastAsia="zh-CN"/>
              </w:rPr>
              <w:t>69</w:t>
            </w:r>
            <w:r w:rsidRPr="00BD3272">
              <w:rPr>
                <w:rFonts w:ascii="Book Antiqua" w:hAnsi="Book Antiqua" w:cs="Calibri" w:hint="eastAsia"/>
                <w:noProof/>
                <w:vertAlign w:val="superscript"/>
                <w:lang w:val="sv-SE" w:eastAsia="zh-CN"/>
              </w:rPr>
              <w:t>]</w:t>
            </w:r>
          </w:p>
        </w:tc>
        <w:tc>
          <w:tcPr>
            <w:tcW w:w="1985" w:type="dxa"/>
            <w:vAlign w:val="center"/>
          </w:tcPr>
          <w:p w14:paraId="01B728D5" w14:textId="7521509A"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&gt; 6 beers/d or 2 quarts of wine/week or 1</w:t>
            </w:r>
            <w:r w:rsidR="00DE6B74" w:rsidRPr="009C3CFA">
              <w:rPr>
                <w:rFonts w:ascii="Book Antiqua" w:eastAsia="MS Mincho" w:hAnsi="Book Antiqua" w:cs="Calibri"/>
                <w:lang w:val="en-GB"/>
              </w:rPr>
              <w:t xml:space="preserve"> </w:t>
            </w:r>
            <w:r w:rsidRPr="009C3CFA">
              <w:rPr>
                <w:rFonts w:ascii="Book Antiqua" w:eastAsia="MS Mincho" w:hAnsi="Book Antiqua" w:cs="Calibri"/>
                <w:lang w:val="en-GB"/>
              </w:rPr>
              <w:t xml:space="preserve">fifth of whisky/week </w:t>
            </w:r>
            <w:r w:rsidR="000318BE">
              <w:rPr>
                <w:rFonts w:ascii="Book Antiqua" w:hAnsi="Book Antiqua" w:cs="Calibri" w:hint="eastAsia"/>
                <w:lang w:val="en-GB" w:eastAsia="zh-CN"/>
              </w:rPr>
              <w:t>(</w:t>
            </w:r>
            <w:r w:rsidRPr="009C3CFA">
              <w:rPr>
                <w:rFonts w:ascii="Book Antiqua" w:eastAsia="MS Mincho" w:hAnsi="Book Antiqua" w:cs="Calibri"/>
                <w:lang w:val="en-GB"/>
              </w:rPr>
              <w:t>44 patients consumed</w:t>
            </w:r>
            <w:r w:rsidR="00DE6B74" w:rsidRPr="009C3CFA">
              <w:rPr>
                <w:rFonts w:ascii="Book Antiqua" w:eastAsia="MS Mincho" w:hAnsi="Book Antiqua" w:cs="Calibri"/>
                <w:lang w:val="en-GB"/>
              </w:rPr>
              <w:t xml:space="preserve"> </w:t>
            </w:r>
            <w:r w:rsidRPr="009C3CFA">
              <w:rPr>
                <w:rFonts w:ascii="Book Antiqua" w:eastAsia="MS Mincho" w:hAnsi="Book Antiqua" w:cs="Calibri"/>
                <w:lang w:val="en-GB"/>
              </w:rPr>
              <w:t>&gt; 6 years</w:t>
            </w:r>
            <w:r w:rsidR="000318BE">
              <w:rPr>
                <w:rFonts w:ascii="Book Antiqua" w:hAnsi="Book Antiqua" w:cs="Calibri" w:hint="eastAsia"/>
                <w:lang w:val="en-GB" w:eastAsia="zh-CN"/>
              </w:rPr>
              <w:t>)</w:t>
            </w:r>
            <w:r w:rsidR="00F5420A">
              <w:rPr>
                <w:rFonts w:ascii="Book Antiqua" w:eastAsia="MS Mincho" w:hAnsi="Book Antiqua" w:cs="Calibri"/>
                <w:lang w:val="en-GB"/>
              </w:rPr>
              <w:t xml:space="preserve"> </w:t>
            </w:r>
          </w:p>
          <w:p w14:paraId="6AA61FF5" w14:textId="77777777" w:rsidR="00092001" w:rsidRPr="009C3CFA" w:rsidRDefault="00092001" w:rsidP="00D80F96">
            <w:pPr>
              <w:spacing w:line="360" w:lineRule="auto"/>
              <w:jc w:val="both"/>
              <w:rPr>
                <w:rFonts w:ascii="Book Antiqua" w:eastAsia="MS Mincho" w:hAnsi="Book Antiqua" w:cs="Calibri"/>
                <w:lang w:val="en-GB"/>
              </w:rPr>
            </w:pPr>
          </w:p>
          <w:p w14:paraId="0224FD23"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Cardiomegaly with HF signs or symptoms</w:t>
            </w:r>
          </w:p>
        </w:tc>
        <w:tc>
          <w:tcPr>
            <w:tcW w:w="992" w:type="dxa"/>
            <w:vAlign w:val="center"/>
          </w:tcPr>
          <w:p w14:paraId="600FC6E2" w14:textId="77777777" w:rsidR="00092001" w:rsidRPr="009C3CFA" w:rsidRDefault="00092001" w:rsidP="00D80F96">
            <w:pPr>
              <w:spacing w:line="360" w:lineRule="auto"/>
              <w:jc w:val="both"/>
              <w:rPr>
                <w:rFonts w:ascii="Book Antiqua" w:eastAsia="MS Mincho" w:hAnsi="Book Antiqua" w:cs="Calibri"/>
                <w:lang w:val="en-GB"/>
              </w:rPr>
            </w:pPr>
          </w:p>
          <w:p w14:paraId="584DBB85" w14:textId="77777777" w:rsidR="00092001" w:rsidRPr="009C3CFA" w:rsidRDefault="00092001" w:rsidP="00D80F96">
            <w:pPr>
              <w:spacing w:line="360" w:lineRule="auto"/>
              <w:jc w:val="both"/>
              <w:rPr>
                <w:rFonts w:ascii="Book Antiqua" w:eastAsia="MS Mincho" w:hAnsi="Book Antiqua" w:cs="Calibri"/>
              </w:rPr>
            </w:pPr>
            <w:r w:rsidRPr="009C3CFA">
              <w:rPr>
                <w:rFonts w:ascii="Book Antiqua" w:eastAsia="MS Mincho" w:hAnsi="Book Antiqua" w:cs="Calibri"/>
              </w:rPr>
              <w:t>48</w:t>
            </w:r>
          </w:p>
        </w:tc>
        <w:tc>
          <w:tcPr>
            <w:tcW w:w="1134" w:type="dxa"/>
            <w:vAlign w:val="center"/>
          </w:tcPr>
          <w:p w14:paraId="391FD1FB" w14:textId="77777777" w:rsidR="00092001" w:rsidRPr="009C3CFA" w:rsidRDefault="00092001" w:rsidP="00D80F96">
            <w:pPr>
              <w:spacing w:line="360" w:lineRule="auto"/>
              <w:jc w:val="both"/>
              <w:rPr>
                <w:rFonts w:ascii="Book Antiqua" w:eastAsia="MS Mincho" w:hAnsi="Book Antiqua" w:cs="Calibri"/>
              </w:rPr>
            </w:pPr>
          </w:p>
          <w:p w14:paraId="14C75CE8" w14:textId="77777777" w:rsidR="00092001" w:rsidRPr="009C3CFA" w:rsidRDefault="002C0EA4" w:rsidP="00D80F96">
            <w:pPr>
              <w:spacing w:line="360" w:lineRule="auto"/>
              <w:jc w:val="both"/>
              <w:rPr>
                <w:rFonts w:ascii="Book Antiqua" w:eastAsia="MS Mincho" w:hAnsi="Book Antiqua" w:cs="Calibri"/>
              </w:rPr>
            </w:pPr>
            <w:r w:rsidRPr="009C3CFA">
              <w:rPr>
                <w:rFonts w:ascii="Book Antiqua" w:eastAsia="MS Mincho" w:hAnsi="Book Antiqua" w:cs="Calibri"/>
              </w:rPr>
              <w:t>N/A</w:t>
            </w:r>
          </w:p>
        </w:tc>
        <w:tc>
          <w:tcPr>
            <w:tcW w:w="1134" w:type="dxa"/>
            <w:vAlign w:val="center"/>
          </w:tcPr>
          <w:p w14:paraId="3F43F823" w14:textId="77777777" w:rsidR="00092001" w:rsidRPr="009C3CFA" w:rsidRDefault="00092001" w:rsidP="00D80F96">
            <w:pPr>
              <w:spacing w:line="360" w:lineRule="auto"/>
              <w:jc w:val="both"/>
              <w:rPr>
                <w:rFonts w:ascii="Book Antiqua" w:eastAsia="MS Mincho" w:hAnsi="Book Antiqua" w:cs="Calibri"/>
              </w:rPr>
            </w:pPr>
          </w:p>
          <w:p w14:paraId="2D9337F9" w14:textId="77777777" w:rsidR="00092001" w:rsidRPr="009C3CFA" w:rsidRDefault="002C0EA4" w:rsidP="00D80F96">
            <w:pPr>
              <w:spacing w:line="360" w:lineRule="auto"/>
              <w:jc w:val="both"/>
              <w:rPr>
                <w:rFonts w:ascii="Book Antiqua" w:eastAsia="MS Mincho" w:hAnsi="Book Antiqua" w:cs="Calibri"/>
              </w:rPr>
            </w:pPr>
            <w:r w:rsidRPr="009C3CFA">
              <w:rPr>
                <w:rFonts w:ascii="Book Antiqua" w:eastAsia="MS Mincho" w:hAnsi="Book Antiqua" w:cs="Calibri"/>
              </w:rPr>
              <w:t>N/A</w:t>
            </w:r>
          </w:p>
        </w:tc>
        <w:tc>
          <w:tcPr>
            <w:tcW w:w="1134" w:type="dxa"/>
            <w:vAlign w:val="center"/>
          </w:tcPr>
          <w:p w14:paraId="03D71C75" w14:textId="77777777" w:rsidR="00092001" w:rsidRPr="009C3CFA" w:rsidRDefault="00092001" w:rsidP="00D80F96">
            <w:pPr>
              <w:spacing w:line="360" w:lineRule="auto"/>
              <w:jc w:val="both"/>
              <w:rPr>
                <w:rFonts w:ascii="Book Antiqua" w:eastAsia="MS Mincho" w:hAnsi="Book Antiqua" w:cs="Calibri"/>
              </w:rPr>
            </w:pPr>
          </w:p>
          <w:p w14:paraId="6E6B758A" w14:textId="77777777" w:rsidR="00092001" w:rsidRPr="009C3CFA" w:rsidRDefault="002C0EA4" w:rsidP="00D80F96">
            <w:pPr>
              <w:spacing w:line="360" w:lineRule="auto"/>
              <w:jc w:val="both"/>
              <w:rPr>
                <w:rFonts w:ascii="Book Antiqua" w:eastAsia="MS Mincho" w:hAnsi="Book Antiqua" w:cs="Calibri"/>
              </w:rPr>
            </w:pPr>
            <w:r w:rsidRPr="009C3CFA">
              <w:rPr>
                <w:rFonts w:ascii="Book Antiqua" w:eastAsia="MS Mincho" w:hAnsi="Book Antiqua" w:cs="Calibri"/>
              </w:rPr>
              <w:t>N/A</w:t>
            </w:r>
          </w:p>
        </w:tc>
        <w:tc>
          <w:tcPr>
            <w:tcW w:w="1499" w:type="dxa"/>
            <w:vAlign w:val="center"/>
          </w:tcPr>
          <w:p w14:paraId="2B892273" w14:textId="77777777" w:rsidR="00092001" w:rsidRPr="009C3CFA" w:rsidRDefault="00092001" w:rsidP="00D80F96">
            <w:pPr>
              <w:spacing w:line="360" w:lineRule="auto"/>
              <w:jc w:val="both"/>
              <w:rPr>
                <w:rFonts w:ascii="Book Antiqua" w:eastAsia="MS Mincho" w:hAnsi="Book Antiqua" w:cs="Calibri"/>
              </w:rPr>
            </w:pPr>
          </w:p>
          <w:p w14:paraId="46FB5E3C" w14:textId="77777777" w:rsidR="00092001" w:rsidRPr="009C3CFA" w:rsidRDefault="00092001" w:rsidP="00D80F96">
            <w:pPr>
              <w:spacing w:line="360" w:lineRule="auto"/>
              <w:jc w:val="both"/>
              <w:rPr>
                <w:rFonts w:ascii="Book Antiqua" w:eastAsia="MS Mincho" w:hAnsi="Book Antiqua" w:cs="Calibri"/>
              </w:rPr>
            </w:pPr>
            <w:r w:rsidRPr="009C3CFA">
              <w:rPr>
                <w:rFonts w:ascii="Book Antiqua" w:eastAsia="MS Mincho" w:hAnsi="Book Antiqua" w:cs="Calibri"/>
              </w:rPr>
              <w:t>40%</w:t>
            </w:r>
          </w:p>
        </w:tc>
      </w:tr>
      <w:tr w:rsidR="00092001" w:rsidRPr="009C3CFA" w14:paraId="4A864DA5" w14:textId="77777777">
        <w:tc>
          <w:tcPr>
            <w:tcW w:w="1809" w:type="dxa"/>
            <w:vAlign w:val="center"/>
          </w:tcPr>
          <w:p w14:paraId="125B2AA6" w14:textId="39B3501E" w:rsidR="00092001" w:rsidRPr="009C3CFA" w:rsidRDefault="00092001" w:rsidP="00D80F96">
            <w:pPr>
              <w:spacing w:line="360" w:lineRule="auto"/>
              <w:jc w:val="both"/>
              <w:rPr>
                <w:rFonts w:ascii="Book Antiqua" w:eastAsia="MS Mincho" w:hAnsi="Book Antiqua"/>
              </w:rPr>
            </w:pPr>
            <w:r w:rsidRPr="009C3CFA">
              <w:rPr>
                <w:rFonts w:ascii="Book Antiqua" w:eastAsia="MS Mincho" w:hAnsi="Book Antiqua" w:cs="Calibri"/>
              </w:rPr>
              <w:t>Demakis</w:t>
            </w:r>
            <w:r w:rsidR="00F84365">
              <w:rPr>
                <w:rFonts w:ascii="Book Antiqua" w:hAnsi="Book Antiqua" w:cs="Calibri" w:hint="eastAsia"/>
                <w:noProof/>
                <w:lang w:val="sv-SE" w:eastAsia="zh-CN"/>
              </w:rPr>
              <w:t xml:space="preserve"> </w:t>
            </w:r>
            <w:r w:rsidR="007A5C77" w:rsidRPr="007A5C77">
              <w:rPr>
                <w:rFonts w:ascii="Book Antiqua" w:hAnsi="Book Antiqua" w:cs="Calibri" w:hint="eastAsia"/>
                <w:i/>
                <w:noProof/>
                <w:lang w:val="sv-SE" w:eastAsia="zh-CN"/>
              </w:rPr>
              <w:t>et al</w:t>
            </w:r>
            <w:r w:rsidR="00F84365" w:rsidRPr="00BD3272">
              <w:rPr>
                <w:rFonts w:ascii="Book Antiqua" w:hAnsi="Book Antiqua" w:cs="Calibri" w:hint="eastAsia"/>
                <w:noProof/>
                <w:vertAlign w:val="superscript"/>
                <w:lang w:val="sv-SE" w:eastAsia="zh-CN"/>
              </w:rPr>
              <w:t>[7</w:t>
            </w:r>
            <w:r w:rsidR="00782968">
              <w:rPr>
                <w:rFonts w:ascii="Book Antiqua" w:hAnsi="Book Antiqua" w:cs="Calibri" w:hint="eastAsia"/>
                <w:noProof/>
                <w:vertAlign w:val="superscript"/>
                <w:lang w:val="sv-SE" w:eastAsia="zh-CN"/>
              </w:rPr>
              <w:t>0</w:t>
            </w:r>
            <w:r w:rsidR="00F84365" w:rsidRPr="00BD3272">
              <w:rPr>
                <w:rFonts w:ascii="Book Antiqua" w:hAnsi="Book Antiqua" w:cs="Calibri" w:hint="eastAsia"/>
                <w:noProof/>
                <w:vertAlign w:val="superscript"/>
                <w:lang w:val="sv-SE" w:eastAsia="zh-CN"/>
              </w:rPr>
              <w:t>]</w:t>
            </w:r>
          </w:p>
        </w:tc>
        <w:tc>
          <w:tcPr>
            <w:tcW w:w="1985" w:type="dxa"/>
            <w:vAlign w:val="center"/>
          </w:tcPr>
          <w:p w14:paraId="4E7FD315" w14:textId="63038B90" w:rsidR="00092001" w:rsidRPr="009C3CFA" w:rsidRDefault="003C3EAE" w:rsidP="00D80F96">
            <w:pPr>
              <w:spacing w:line="360" w:lineRule="auto"/>
              <w:jc w:val="both"/>
              <w:rPr>
                <w:rFonts w:ascii="Book Antiqua" w:eastAsia="MS Mincho" w:hAnsi="Book Antiqua" w:cs="Calibri"/>
                <w:lang w:val="en-GB"/>
              </w:rPr>
            </w:pPr>
            <w:r>
              <w:rPr>
                <w:rFonts w:ascii="Book Antiqua" w:eastAsia="MS Mincho" w:hAnsi="Book Antiqua" w:cs="Calibri"/>
                <w:lang w:val="en-GB"/>
              </w:rPr>
              <w:t>&gt;8oz or 1l wine or 2</w:t>
            </w:r>
            <w:r w:rsidR="00092001" w:rsidRPr="009C3CFA">
              <w:rPr>
                <w:rFonts w:ascii="Book Antiqua" w:eastAsia="MS Mincho" w:hAnsi="Book Antiqua" w:cs="Calibri"/>
                <w:lang w:val="en-GB"/>
              </w:rPr>
              <w:t xml:space="preserve">l of </w:t>
            </w:r>
            <w:r w:rsidR="00A8063F" w:rsidRPr="009C3CFA">
              <w:rPr>
                <w:rFonts w:ascii="Book Antiqua" w:eastAsia="MS Mincho" w:hAnsi="Book Antiqua" w:cs="Calibri"/>
                <w:lang w:val="en-GB"/>
              </w:rPr>
              <w:t xml:space="preserve">beer </w:t>
            </w:r>
            <w:r w:rsidR="000A7726">
              <w:rPr>
                <w:rFonts w:ascii="Book Antiqua" w:hAnsi="Book Antiqua" w:cs="Calibri" w:hint="eastAsia"/>
                <w:lang w:val="en-GB" w:eastAsia="zh-CN"/>
              </w:rPr>
              <w:t>(</w:t>
            </w:r>
            <w:r w:rsidR="002C0EA4" w:rsidRPr="009C3CFA">
              <w:rPr>
                <w:rFonts w:ascii="Book Antiqua" w:eastAsia="MS Mincho" w:hAnsi="Book Antiqua" w:cs="Calibri"/>
                <w:lang w:val="en-GB"/>
              </w:rPr>
              <w:t>ca. 90</w:t>
            </w:r>
            <w:r>
              <w:rPr>
                <w:rFonts w:ascii="Book Antiqua" w:hAnsi="Book Antiqua" w:cs="Calibri" w:hint="eastAsia"/>
                <w:lang w:val="en-GB" w:eastAsia="zh-CN"/>
              </w:rPr>
              <w:t xml:space="preserve"> </w:t>
            </w:r>
            <w:r w:rsidR="002C0EA4" w:rsidRPr="009C3CFA">
              <w:rPr>
                <w:rFonts w:ascii="Book Antiqua" w:eastAsia="MS Mincho" w:hAnsi="Book Antiqua" w:cs="Calibri"/>
                <w:lang w:val="en-GB"/>
              </w:rPr>
              <w:t>g</w:t>
            </w:r>
            <w:r w:rsidR="000A7726">
              <w:rPr>
                <w:rFonts w:ascii="Book Antiqua" w:hAnsi="Book Antiqua" w:cs="Calibri" w:hint="eastAsia"/>
                <w:lang w:val="en-GB" w:eastAsia="zh-CN"/>
              </w:rPr>
              <w:t>)</w:t>
            </w:r>
            <w:r w:rsidR="00ED6C77">
              <w:rPr>
                <w:rFonts w:ascii="Book Antiqua" w:eastAsia="MS Mincho" w:hAnsi="Book Antiqua" w:cs="Calibri"/>
                <w:lang w:val="en-GB"/>
              </w:rPr>
              <w:t xml:space="preserve"> </w:t>
            </w:r>
            <w:r w:rsidR="00092001" w:rsidRPr="009C3CFA">
              <w:rPr>
                <w:rFonts w:ascii="Book Antiqua" w:eastAsia="MS Gothic" w:hAnsi="Book Antiqua" w:cs="Calibri"/>
                <w:color w:val="000000"/>
                <w:lang w:val="en-US"/>
              </w:rPr>
              <w:t>≥</w:t>
            </w:r>
            <w:r>
              <w:rPr>
                <w:rFonts w:ascii="Book Antiqua" w:hAnsi="Book Antiqua" w:cs="Calibri" w:hint="eastAsia"/>
                <w:color w:val="000000"/>
                <w:lang w:val="en-US" w:eastAsia="zh-CN"/>
              </w:rPr>
              <w:t xml:space="preserve"> </w:t>
            </w:r>
            <w:r w:rsidR="00092001" w:rsidRPr="009C3CFA">
              <w:rPr>
                <w:rFonts w:ascii="Book Antiqua" w:eastAsia="MS Mincho" w:hAnsi="Book Antiqua" w:cs="Calibri"/>
                <w:lang w:val="en-GB"/>
              </w:rPr>
              <w:t>5 years</w:t>
            </w:r>
          </w:p>
          <w:p w14:paraId="18D1AFFD" w14:textId="77777777" w:rsidR="00092001" w:rsidRPr="0039000F" w:rsidRDefault="00092001" w:rsidP="00D80F96">
            <w:pPr>
              <w:spacing w:line="360" w:lineRule="auto"/>
              <w:jc w:val="both"/>
              <w:rPr>
                <w:rFonts w:ascii="Book Antiqua" w:eastAsia="MS Mincho" w:hAnsi="Book Antiqua" w:cs="Calibri"/>
                <w:lang w:val="en-GB"/>
              </w:rPr>
            </w:pPr>
          </w:p>
          <w:p w14:paraId="3F592AD7" w14:textId="75DEE7BA"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&lt;</w:t>
            </w:r>
            <w:r w:rsidR="00F84365">
              <w:rPr>
                <w:rFonts w:ascii="Book Antiqua" w:hAnsi="Book Antiqua" w:cs="Calibri" w:hint="eastAsia"/>
                <w:lang w:val="en-GB" w:eastAsia="zh-CN"/>
              </w:rPr>
              <w:t xml:space="preserve"> </w:t>
            </w:r>
            <w:r w:rsidRPr="009C3CFA">
              <w:rPr>
                <w:rFonts w:ascii="Book Antiqua" w:eastAsia="MS Mincho" w:hAnsi="Book Antiqua" w:cs="Calibri"/>
                <w:lang w:val="en-GB"/>
              </w:rPr>
              <w:t>50 years-old, HF and cardiothoracic ratio&gt;</w:t>
            </w:r>
            <w:r w:rsidR="0039000F">
              <w:rPr>
                <w:rFonts w:ascii="Book Antiqua" w:hAnsi="Book Antiqua" w:cs="Calibri" w:hint="eastAsia"/>
                <w:lang w:val="en-GB" w:eastAsia="zh-CN"/>
              </w:rPr>
              <w:t xml:space="preserve"> </w:t>
            </w:r>
            <w:r w:rsidRPr="009C3CFA">
              <w:rPr>
                <w:rFonts w:ascii="Book Antiqua" w:eastAsia="MS Mincho" w:hAnsi="Book Antiqua" w:cs="Calibri"/>
                <w:lang w:val="en-GB"/>
              </w:rPr>
              <w:t xml:space="preserve">0.5 </w:t>
            </w:r>
          </w:p>
        </w:tc>
        <w:tc>
          <w:tcPr>
            <w:tcW w:w="992" w:type="dxa"/>
            <w:vAlign w:val="center"/>
          </w:tcPr>
          <w:p w14:paraId="5ACD6135"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57</w:t>
            </w:r>
          </w:p>
        </w:tc>
        <w:tc>
          <w:tcPr>
            <w:tcW w:w="1134" w:type="dxa"/>
            <w:vAlign w:val="center"/>
          </w:tcPr>
          <w:p w14:paraId="141705B3"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100%</w:t>
            </w:r>
          </w:p>
        </w:tc>
        <w:tc>
          <w:tcPr>
            <w:tcW w:w="1134" w:type="dxa"/>
            <w:vAlign w:val="center"/>
          </w:tcPr>
          <w:p w14:paraId="52425687"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31%</w:t>
            </w:r>
          </w:p>
        </w:tc>
        <w:tc>
          <w:tcPr>
            <w:tcW w:w="1134" w:type="dxa"/>
            <w:vAlign w:val="center"/>
          </w:tcPr>
          <w:p w14:paraId="55FE6337" w14:textId="279DEA75"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 xml:space="preserve">40.5 </w:t>
            </w:r>
            <w:proofErr w:type="spellStart"/>
            <w:r w:rsidR="00BA3F1B">
              <w:rPr>
                <w:rFonts w:ascii="Book Antiqua" w:eastAsia="MS Mincho" w:hAnsi="Book Antiqua" w:cs="Calibri"/>
                <w:lang w:val="en-GB"/>
              </w:rPr>
              <w:t>mo</w:t>
            </w:r>
            <w:proofErr w:type="spellEnd"/>
          </w:p>
        </w:tc>
        <w:tc>
          <w:tcPr>
            <w:tcW w:w="1499" w:type="dxa"/>
            <w:vAlign w:val="center"/>
          </w:tcPr>
          <w:p w14:paraId="1B311D95"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 xml:space="preserve">57% in </w:t>
            </w:r>
            <w:r w:rsidR="002C0EA4" w:rsidRPr="009C3CFA">
              <w:rPr>
                <w:rFonts w:ascii="Book Antiqua" w:eastAsia="MS Mincho" w:hAnsi="Book Antiqua" w:cs="Calibri"/>
                <w:lang w:val="en-GB"/>
              </w:rPr>
              <w:t>drinkers</w:t>
            </w:r>
          </w:p>
          <w:p w14:paraId="4648A67C" w14:textId="77777777" w:rsidR="00092001" w:rsidRPr="009C3CFA" w:rsidRDefault="00092001" w:rsidP="00D80F96">
            <w:pPr>
              <w:spacing w:line="360" w:lineRule="auto"/>
              <w:jc w:val="both"/>
              <w:rPr>
                <w:rFonts w:ascii="Book Antiqua" w:eastAsia="MS Mincho" w:hAnsi="Book Antiqua" w:cs="Calibri"/>
                <w:lang w:val="en-GB"/>
              </w:rPr>
            </w:pPr>
          </w:p>
          <w:p w14:paraId="6C27B637" w14:textId="3F4FE3C1"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24%</w:t>
            </w:r>
            <w:r w:rsidR="00F5420A">
              <w:rPr>
                <w:rFonts w:ascii="Book Antiqua" w:eastAsia="MS Mincho" w:hAnsi="Book Antiqua" w:cs="Calibri"/>
                <w:lang w:val="en-GB"/>
              </w:rPr>
              <w:t xml:space="preserve"> </w:t>
            </w:r>
            <w:r w:rsidRPr="009C3CFA">
              <w:rPr>
                <w:rFonts w:ascii="Book Antiqua" w:eastAsia="MS Mincho" w:hAnsi="Book Antiqua" w:cs="Calibri"/>
                <w:lang w:val="en-GB"/>
              </w:rPr>
              <w:t xml:space="preserve">in </w:t>
            </w:r>
            <w:r w:rsidR="002C0EA4" w:rsidRPr="009C3CFA">
              <w:rPr>
                <w:rFonts w:ascii="Book Antiqua" w:eastAsia="MS Mincho" w:hAnsi="Book Antiqua" w:cs="Calibri"/>
                <w:lang w:val="en-GB"/>
              </w:rPr>
              <w:t>non-drinkers</w:t>
            </w:r>
          </w:p>
        </w:tc>
      </w:tr>
      <w:tr w:rsidR="00092001" w:rsidRPr="009C3CFA" w14:paraId="3C696F19" w14:textId="77777777">
        <w:tc>
          <w:tcPr>
            <w:tcW w:w="1809" w:type="dxa"/>
            <w:vAlign w:val="center"/>
          </w:tcPr>
          <w:p w14:paraId="1D5DA1EA" w14:textId="4540D6F9" w:rsidR="00092001" w:rsidRPr="009C3CFA" w:rsidRDefault="00092001" w:rsidP="00D80F96">
            <w:pPr>
              <w:spacing w:line="360" w:lineRule="auto"/>
              <w:jc w:val="both"/>
              <w:rPr>
                <w:rFonts w:ascii="Book Antiqua" w:eastAsia="MS Mincho" w:hAnsi="Book Antiqua"/>
                <w:lang w:val="en-GB"/>
              </w:rPr>
            </w:pPr>
            <w:proofErr w:type="spellStart"/>
            <w:r w:rsidRPr="009C3CFA">
              <w:rPr>
                <w:rFonts w:ascii="Book Antiqua" w:eastAsia="MS Mincho" w:hAnsi="Book Antiqua" w:cs="Calibri"/>
                <w:lang w:val="en-GB"/>
              </w:rPr>
              <w:t>Haissaguerre</w:t>
            </w:r>
            <w:proofErr w:type="spellEnd"/>
            <w:r w:rsidR="00C95CFC">
              <w:rPr>
                <w:rFonts w:ascii="Book Antiqua" w:hAnsi="Book Antiqua" w:cs="Calibri" w:hint="eastAsia"/>
                <w:noProof/>
                <w:lang w:val="sv-SE" w:eastAsia="zh-CN"/>
              </w:rPr>
              <w:t xml:space="preserve"> </w:t>
            </w:r>
            <w:r w:rsidR="007A5C77" w:rsidRPr="007A5C77">
              <w:rPr>
                <w:rFonts w:ascii="Book Antiqua" w:hAnsi="Book Antiqua" w:cs="Calibri" w:hint="eastAsia"/>
                <w:i/>
                <w:noProof/>
                <w:lang w:val="sv-SE" w:eastAsia="zh-CN"/>
              </w:rPr>
              <w:t>et al</w:t>
            </w:r>
            <w:r w:rsidR="00C95CFC" w:rsidRPr="00BD3272">
              <w:rPr>
                <w:rFonts w:ascii="Book Antiqua" w:hAnsi="Book Antiqua" w:cs="Calibri" w:hint="eastAsia"/>
                <w:noProof/>
                <w:vertAlign w:val="superscript"/>
                <w:lang w:val="sv-SE" w:eastAsia="zh-CN"/>
              </w:rPr>
              <w:t>[</w:t>
            </w:r>
            <w:r w:rsidR="00C95CFC">
              <w:rPr>
                <w:rFonts w:ascii="Book Antiqua" w:hAnsi="Book Antiqua" w:cs="Calibri" w:hint="eastAsia"/>
                <w:noProof/>
                <w:vertAlign w:val="superscript"/>
                <w:lang w:val="sv-SE" w:eastAsia="zh-CN"/>
              </w:rPr>
              <w:t>9</w:t>
            </w:r>
            <w:r w:rsidR="00C95CFC" w:rsidRPr="00BD3272">
              <w:rPr>
                <w:rFonts w:ascii="Book Antiqua" w:hAnsi="Book Antiqua" w:cs="Calibri" w:hint="eastAsia"/>
                <w:noProof/>
                <w:vertAlign w:val="superscript"/>
                <w:lang w:val="sv-SE" w:eastAsia="zh-CN"/>
              </w:rPr>
              <w:t>]</w:t>
            </w:r>
          </w:p>
        </w:tc>
        <w:tc>
          <w:tcPr>
            <w:tcW w:w="1985" w:type="dxa"/>
            <w:vAlign w:val="center"/>
          </w:tcPr>
          <w:p w14:paraId="2C1941DC" w14:textId="27FFDA1D" w:rsidR="00092001" w:rsidRPr="00352D03" w:rsidRDefault="00092001" w:rsidP="00D80F96">
            <w:pPr>
              <w:spacing w:line="360" w:lineRule="auto"/>
              <w:jc w:val="both"/>
              <w:rPr>
                <w:rFonts w:ascii="Book Antiqua" w:hAnsi="Book Antiqua" w:cs="Calibri"/>
                <w:lang w:val="en-GB" w:eastAsia="zh-CN"/>
              </w:rPr>
            </w:pPr>
            <w:r w:rsidRPr="009C3CFA">
              <w:rPr>
                <w:rFonts w:ascii="Book Antiqua" w:eastAsia="MS Mincho" w:hAnsi="Book Antiqua" w:cs="Calibri"/>
                <w:lang w:val="en-GB"/>
              </w:rPr>
              <w:t>&gt;</w:t>
            </w:r>
            <w:r w:rsidR="0039000F">
              <w:rPr>
                <w:rFonts w:ascii="Book Antiqua" w:hAnsi="Book Antiqua" w:cs="Calibri" w:hint="eastAsia"/>
                <w:lang w:val="en-GB" w:eastAsia="zh-CN"/>
              </w:rPr>
              <w:t xml:space="preserve"> </w:t>
            </w:r>
            <w:r w:rsidRPr="009C3CFA">
              <w:rPr>
                <w:rFonts w:ascii="Book Antiqua" w:eastAsia="MS Mincho" w:hAnsi="Book Antiqua" w:cs="Calibri"/>
                <w:lang w:val="en-GB"/>
              </w:rPr>
              <w:t xml:space="preserve">80g/d; </w:t>
            </w:r>
            <w:r w:rsidRPr="009C3CFA">
              <w:rPr>
                <w:rFonts w:ascii="Book Antiqua" w:eastAsia="MS Gothic" w:hAnsi="Book Antiqua" w:cs="Calibri"/>
                <w:color w:val="000000"/>
                <w:lang w:val="en-US"/>
              </w:rPr>
              <w:t>≥</w:t>
            </w:r>
            <w:r w:rsidRPr="009C3CFA">
              <w:rPr>
                <w:rFonts w:ascii="Book Antiqua" w:eastAsia="MS Mincho" w:hAnsi="Book Antiqua" w:cs="Calibri"/>
                <w:lang w:val="en-GB"/>
              </w:rPr>
              <w:t xml:space="preserve">5 </w:t>
            </w:r>
            <w:proofErr w:type="spellStart"/>
            <w:r w:rsidRPr="009C3CFA">
              <w:rPr>
                <w:rFonts w:ascii="Book Antiqua" w:eastAsia="MS Mincho" w:hAnsi="Book Antiqua" w:cs="Calibri"/>
                <w:lang w:val="en-GB"/>
              </w:rPr>
              <w:t>y</w:t>
            </w:r>
            <w:r w:rsidR="00352D03">
              <w:rPr>
                <w:rFonts w:ascii="Book Antiqua" w:hAnsi="Book Antiqua" w:cs="Calibri" w:hint="eastAsia"/>
                <w:lang w:val="en-GB" w:eastAsia="zh-CN"/>
              </w:rPr>
              <w:t>r</w:t>
            </w:r>
            <w:proofErr w:type="spellEnd"/>
          </w:p>
          <w:p w14:paraId="60006312" w14:textId="77777777" w:rsidR="00092001" w:rsidRPr="009C3CFA" w:rsidRDefault="00092001" w:rsidP="00D80F96">
            <w:pPr>
              <w:spacing w:line="360" w:lineRule="auto"/>
              <w:jc w:val="both"/>
              <w:rPr>
                <w:rFonts w:ascii="Book Antiqua" w:eastAsia="MS Mincho" w:hAnsi="Book Antiqua" w:cs="Calibri"/>
                <w:lang w:val="en-GB"/>
              </w:rPr>
            </w:pPr>
          </w:p>
          <w:p w14:paraId="09E594B1" w14:textId="6A18E703"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LVEF&lt;</w:t>
            </w:r>
            <w:r w:rsidR="00C95CFC">
              <w:rPr>
                <w:rFonts w:ascii="Book Antiqua" w:hAnsi="Book Antiqua" w:cs="Calibri" w:hint="eastAsia"/>
                <w:lang w:val="en-GB" w:eastAsia="zh-CN"/>
              </w:rPr>
              <w:t xml:space="preserve"> </w:t>
            </w:r>
            <w:r w:rsidRPr="009C3CFA">
              <w:rPr>
                <w:rFonts w:ascii="Book Antiqua" w:eastAsia="MS Mincho" w:hAnsi="Book Antiqua" w:cs="Calibri"/>
                <w:lang w:val="en-GB"/>
              </w:rPr>
              <w:t>55% or LVEF 55</w:t>
            </w:r>
            <w:r w:rsidR="000F6A3E" w:rsidRPr="009C3CFA">
              <w:rPr>
                <w:rFonts w:ascii="Book Antiqua" w:eastAsia="MS Mincho" w:hAnsi="Book Antiqua" w:cs="Calibri"/>
                <w:lang w:val="en-GB"/>
              </w:rPr>
              <w:t>%</w:t>
            </w:r>
            <w:r w:rsidRPr="009C3CFA">
              <w:rPr>
                <w:rFonts w:ascii="Book Antiqua" w:eastAsia="MS Mincho" w:hAnsi="Book Antiqua" w:cs="Calibri"/>
                <w:lang w:val="en-GB"/>
              </w:rPr>
              <w:t>-59% and LVEDV 115</w:t>
            </w:r>
            <w:r w:rsidR="00C11A5B">
              <w:rPr>
                <w:rFonts w:ascii="Book Antiqua" w:hAnsi="Book Antiqua" w:cs="Calibri" w:hint="eastAsia"/>
                <w:lang w:val="en-GB" w:eastAsia="zh-CN"/>
              </w:rPr>
              <w:t xml:space="preserve"> </w:t>
            </w:r>
            <w:r w:rsidRPr="009C3CFA">
              <w:rPr>
                <w:rFonts w:ascii="Book Antiqua" w:eastAsia="MS Mincho" w:hAnsi="Book Antiqua" w:cs="Calibri"/>
                <w:lang w:val="en-GB"/>
              </w:rPr>
              <w:t>m</w:t>
            </w:r>
            <w:r w:rsidR="00C11A5B" w:rsidRPr="009C3CFA">
              <w:rPr>
                <w:rFonts w:ascii="Book Antiqua" w:eastAsia="MS Mincho" w:hAnsi="Book Antiqua" w:cs="Calibri"/>
                <w:lang w:val="en-GB"/>
              </w:rPr>
              <w:t>L</w:t>
            </w:r>
            <w:r w:rsidRPr="009C3CFA">
              <w:rPr>
                <w:rFonts w:ascii="Book Antiqua" w:eastAsia="MS Mincho" w:hAnsi="Book Antiqua" w:cs="Calibri"/>
                <w:lang w:val="en-GB"/>
              </w:rPr>
              <w:t>/m</w:t>
            </w:r>
            <w:r w:rsidRPr="009C3CFA">
              <w:rPr>
                <w:rFonts w:ascii="Book Antiqua" w:eastAsia="MS Mincho" w:hAnsi="Book Antiqua" w:cs="Calibri"/>
                <w:vertAlign w:val="superscript"/>
                <w:lang w:val="en-GB"/>
              </w:rPr>
              <w:t>2</w:t>
            </w:r>
          </w:p>
        </w:tc>
        <w:tc>
          <w:tcPr>
            <w:tcW w:w="992" w:type="dxa"/>
            <w:vAlign w:val="center"/>
          </w:tcPr>
          <w:p w14:paraId="4785F409"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110</w:t>
            </w:r>
          </w:p>
        </w:tc>
        <w:tc>
          <w:tcPr>
            <w:tcW w:w="1134" w:type="dxa"/>
            <w:vAlign w:val="center"/>
          </w:tcPr>
          <w:p w14:paraId="78EFDDC6" w14:textId="77777777" w:rsidR="00092001" w:rsidRPr="009C3CFA" w:rsidRDefault="002C0EA4" w:rsidP="00D80F96">
            <w:pPr>
              <w:spacing w:line="360" w:lineRule="auto"/>
              <w:jc w:val="both"/>
              <w:rPr>
                <w:rFonts w:ascii="Book Antiqua" w:eastAsia="MS Mincho" w:hAnsi="Book Antiqua"/>
                <w:lang w:val="en-GB"/>
              </w:rPr>
            </w:pPr>
            <w:r w:rsidRPr="009C3CFA">
              <w:rPr>
                <w:rFonts w:ascii="Book Antiqua" w:eastAsia="MS Mincho" w:hAnsi="Book Antiqua" w:cs="Calibri"/>
              </w:rPr>
              <w:t>N/A</w:t>
            </w:r>
          </w:p>
        </w:tc>
        <w:tc>
          <w:tcPr>
            <w:tcW w:w="1134" w:type="dxa"/>
            <w:vAlign w:val="center"/>
          </w:tcPr>
          <w:p w14:paraId="251BF356"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44%</w:t>
            </w:r>
          </w:p>
        </w:tc>
        <w:tc>
          <w:tcPr>
            <w:tcW w:w="1134" w:type="dxa"/>
            <w:vAlign w:val="center"/>
          </w:tcPr>
          <w:p w14:paraId="3C52EE34" w14:textId="3A4F651B" w:rsidR="00092001" w:rsidRPr="009C3CFA" w:rsidRDefault="00092001" w:rsidP="00D80F96">
            <w:pPr>
              <w:spacing w:line="360" w:lineRule="auto"/>
              <w:jc w:val="both"/>
              <w:rPr>
                <w:rFonts w:ascii="Book Antiqua" w:eastAsia="MS Mincho" w:hAnsi="Book Antiqua"/>
                <w:lang w:val="en-GB"/>
              </w:rPr>
            </w:pPr>
            <w:r w:rsidRPr="009C3CFA">
              <w:rPr>
                <w:rFonts w:ascii="Book Antiqua" w:eastAsia="MS Mincho" w:hAnsi="Book Antiqua" w:cs="Calibri"/>
              </w:rPr>
              <w:t xml:space="preserve">38.8 </w:t>
            </w:r>
            <w:r w:rsidR="00BA3F1B">
              <w:rPr>
                <w:rFonts w:ascii="Book Antiqua" w:eastAsia="MS Mincho" w:hAnsi="Book Antiqua" w:cs="Calibri"/>
              </w:rPr>
              <w:t>mo</w:t>
            </w:r>
          </w:p>
        </w:tc>
        <w:tc>
          <w:tcPr>
            <w:tcW w:w="1499" w:type="dxa"/>
            <w:vAlign w:val="center"/>
          </w:tcPr>
          <w:p w14:paraId="54891110"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 xml:space="preserve">50% in </w:t>
            </w:r>
            <w:r w:rsidR="002C0EA4" w:rsidRPr="009C3CFA">
              <w:rPr>
                <w:rFonts w:ascii="Book Antiqua" w:eastAsia="MS Mincho" w:hAnsi="Book Antiqua" w:cs="Calibri"/>
                <w:lang w:val="en-GB"/>
              </w:rPr>
              <w:t>drinkers</w:t>
            </w:r>
          </w:p>
          <w:p w14:paraId="29607A4A" w14:textId="77777777" w:rsidR="00092001" w:rsidRPr="009C3CFA" w:rsidRDefault="00092001" w:rsidP="00D80F96">
            <w:pPr>
              <w:spacing w:line="360" w:lineRule="auto"/>
              <w:jc w:val="both"/>
              <w:rPr>
                <w:rFonts w:ascii="Book Antiqua" w:eastAsia="MS Mincho" w:hAnsi="Book Antiqua" w:cs="Calibri"/>
                <w:lang w:val="en-GB"/>
              </w:rPr>
            </w:pPr>
          </w:p>
          <w:p w14:paraId="75403CCD"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 xml:space="preserve">6% in </w:t>
            </w:r>
            <w:r w:rsidR="002C0EA4" w:rsidRPr="009C3CFA">
              <w:rPr>
                <w:rFonts w:ascii="Book Antiqua" w:eastAsia="MS Mincho" w:hAnsi="Book Antiqua" w:cs="Calibri"/>
                <w:lang w:val="en-GB"/>
              </w:rPr>
              <w:t>non-drinkers</w:t>
            </w:r>
          </w:p>
        </w:tc>
      </w:tr>
      <w:tr w:rsidR="00092001" w:rsidRPr="009C3CFA" w14:paraId="01C31CF0" w14:textId="77777777">
        <w:tc>
          <w:tcPr>
            <w:tcW w:w="1809" w:type="dxa"/>
            <w:vAlign w:val="center"/>
          </w:tcPr>
          <w:p w14:paraId="33D7D7D7" w14:textId="5556EA15" w:rsidR="00092001" w:rsidRPr="00D16A6D" w:rsidRDefault="00092001" w:rsidP="00D80F96">
            <w:pPr>
              <w:spacing w:line="360" w:lineRule="auto"/>
              <w:jc w:val="both"/>
              <w:rPr>
                <w:rFonts w:ascii="Book Antiqua" w:hAnsi="Book Antiqua" w:cs="Calibri"/>
                <w:lang w:val="en-GB" w:eastAsia="zh-CN"/>
              </w:rPr>
            </w:pPr>
            <w:proofErr w:type="spellStart"/>
            <w:r w:rsidRPr="009C3CFA">
              <w:rPr>
                <w:rFonts w:ascii="Book Antiqua" w:eastAsia="MS Mincho" w:hAnsi="Book Antiqua" w:cs="Calibri"/>
                <w:lang w:val="en-GB"/>
              </w:rPr>
              <w:lastRenderedPageBreak/>
              <w:t>Prazak</w:t>
            </w:r>
            <w:proofErr w:type="spellEnd"/>
            <w:r w:rsidR="00E56967">
              <w:rPr>
                <w:rFonts w:ascii="Book Antiqua" w:hAnsi="Book Antiqua" w:cs="Calibri" w:hint="eastAsia"/>
                <w:lang w:val="en-GB" w:eastAsia="zh-CN"/>
              </w:rPr>
              <w:t xml:space="preserve"> </w:t>
            </w:r>
            <w:r w:rsidR="007A5C77" w:rsidRPr="007A5C77">
              <w:rPr>
                <w:rFonts w:ascii="Book Antiqua" w:hAnsi="Book Antiqua" w:cs="Calibri" w:hint="eastAsia"/>
                <w:i/>
                <w:noProof/>
                <w:lang w:val="sv-SE" w:eastAsia="zh-CN"/>
              </w:rPr>
              <w:t>et al</w:t>
            </w:r>
            <w:r w:rsidR="00D16A6D" w:rsidRPr="00BD3272">
              <w:rPr>
                <w:rFonts w:ascii="Book Antiqua" w:hAnsi="Book Antiqua" w:cs="Calibri" w:hint="eastAsia"/>
                <w:noProof/>
                <w:vertAlign w:val="superscript"/>
                <w:lang w:val="sv-SE" w:eastAsia="zh-CN"/>
              </w:rPr>
              <w:t>[</w:t>
            </w:r>
            <w:r w:rsidR="00D16A6D">
              <w:rPr>
                <w:rFonts w:ascii="Book Antiqua" w:hAnsi="Book Antiqua" w:cs="Calibri" w:hint="eastAsia"/>
                <w:noProof/>
                <w:vertAlign w:val="superscript"/>
                <w:lang w:val="sv-SE" w:eastAsia="zh-CN"/>
              </w:rPr>
              <w:t>12</w:t>
            </w:r>
            <w:r w:rsidR="00D16A6D" w:rsidRPr="00BD3272">
              <w:rPr>
                <w:rFonts w:ascii="Book Antiqua" w:hAnsi="Book Antiqua" w:cs="Calibri" w:hint="eastAsia"/>
                <w:noProof/>
                <w:vertAlign w:val="superscript"/>
                <w:lang w:val="sv-SE" w:eastAsia="zh-CN"/>
              </w:rPr>
              <w:t>]</w:t>
            </w:r>
          </w:p>
          <w:p w14:paraId="7A803110" w14:textId="2F487CD2" w:rsidR="00092001" w:rsidRPr="009C3CFA" w:rsidRDefault="00092001" w:rsidP="00D80F96">
            <w:pPr>
              <w:spacing w:line="360" w:lineRule="auto"/>
              <w:jc w:val="both"/>
              <w:rPr>
                <w:rFonts w:ascii="Book Antiqua" w:eastAsia="MS Mincho" w:hAnsi="Book Antiqua"/>
                <w:lang w:val="en-GB"/>
              </w:rPr>
            </w:pPr>
          </w:p>
        </w:tc>
        <w:tc>
          <w:tcPr>
            <w:tcW w:w="1985" w:type="dxa"/>
            <w:vAlign w:val="center"/>
          </w:tcPr>
          <w:p w14:paraId="22E72A7A" w14:textId="7C688D04" w:rsidR="00092001" w:rsidRPr="009A6050" w:rsidRDefault="00092001" w:rsidP="00D80F96">
            <w:pPr>
              <w:spacing w:line="360" w:lineRule="auto"/>
              <w:jc w:val="both"/>
              <w:rPr>
                <w:rFonts w:ascii="Book Antiqua" w:hAnsi="Book Antiqua" w:cs="Calibri"/>
                <w:lang w:val="en-GB" w:eastAsia="zh-CN"/>
              </w:rPr>
            </w:pPr>
            <w:r w:rsidRPr="009C3CFA">
              <w:rPr>
                <w:rFonts w:ascii="Book Antiqua" w:eastAsia="MS Mincho" w:hAnsi="Book Antiqua" w:cs="Calibri"/>
                <w:lang w:val="en-GB"/>
              </w:rPr>
              <w:t>&gt;80</w:t>
            </w:r>
            <w:r w:rsidR="0015492A">
              <w:rPr>
                <w:rFonts w:ascii="Book Antiqua" w:hAnsi="Book Antiqua" w:cs="Calibri" w:hint="eastAsia"/>
                <w:lang w:val="en-GB" w:eastAsia="zh-CN"/>
              </w:rPr>
              <w:t xml:space="preserve"> </w:t>
            </w:r>
            <w:r w:rsidRPr="009C3CFA">
              <w:rPr>
                <w:rFonts w:ascii="Book Antiqua" w:eastAsia="MS Mincho" w:hAnsi="Book Antiqua" w:cs="Calibri"/>
                <w:lang w:val="en-GB"/>
              </w:rPr>
              <w:t xml:space="preserve">g/d; </w:t>
            </w:r>
            <w:r w:rsidRPr="009C3CFA">
              <w:rPr>
                <w:rFonts w:ascii="Book Antiqua" w:eastAsia="MS Gothic" w:hAnsi="Book Antiqua" w:cs="Calibri"/>
                <w:color w:val="000000"/>
                <w:lang w:val="en-US"/>
              </w:rPr>
              <w:t>≥</w:t>
            </w:r>
            <w:r w:rsidR="009A6050">
              <w:rPr>
                <w:rFonts w:ascii="Book Antiqua" w:hAnsi="Book Antiqua" w:cs="Calibri" w:hint="eastAsia"/>
                <w:color w:val="000000"/>
                <w:lang w:val="en-US" w:eastAsia="zh-CN"/>
              </w:rPr>
              <w:t xml:space="preserve"> </w:t>
            </w:r>
            <w:r w:rsidRPr="009C3CFA">
              <w:rPr>
                <w:rFonts w:ascii="Book Antiqua" w:eastAsia="MS Mincho" w:hAnsi="Book Antiqua" w:cs="Calibri"/>
                <w:lang w:val="en-GB"/>
              </w:rPr>
              <w:t xml:space="preserve">5 </w:t>
            </w:r>
            <w:proofErr w:type="spellStart"/>
            <w:r w:rsidRPr="009C3CFA">
              <w:rPr>
                <w:rFonts w:ascii="Book Antiqua" w:eastAsia="MS Mincho" w:hAnsi="Book Antiqua" w:cs="Calibri"/>
                <w:lang w:val="en-GB"/>
              </w:rPr>
              <w:t>y</w:t>
            </w:r>
            <w:r w:rsidR="009A6050">
              <w:rPr>
                <w:rFonts w:ascii="Book Antiqua" w:hAnsi="Book Antiqua" w:cs="Calibri" w:hint="eastAsia"/>
                <w:lang w:val="en-GB" w:eastAsia="zh-CN"/>
              </w:rPr>
              <w:t>r</w:t>
            </w:r>
            <w:proofErr w:type="spellEnd"/>
          </w:p>
          <w:p w14:paraId="195540F2" w14:textId="77777777" w:rsidR="00092001" w:rsidRPr="009C3CFA" w:rsidRDefault="00092001" w:rsidP="00D80F96">
            <w:pPr>
              <w:spacing w:line="360" w:lineRule="auto"/>
              <w:jc w:val="both"/>
              <w:rPr>
                <w:rFonts w:ascii="Book Antiqua" w:eastAsia="MS Mincho" w:hAnsi="Book Antiqua" w:cs="Calibri"/>
                <w:lang w:val="en-GB"/>
              </w:rPr>
            </w:pPr>
          </w:p>
          <w:p w14:paraId="76A94759"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Heart failure and LVEF&lt;50%</w:t>
            </w:r>
          </w:p>
        </w:tc>
        <w:tc>
          <w:tcPr>
            <w:tcW w:w="992" w:type="dxa"/>
            <w:vAlign w:val="center"/>
          </w:tcPr>
          <w:p w14:paraId="57230D74"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23</w:t>
            </w:r>
          </w:p>
        </w:tc>
        <w:tc>
          <w:tcPr>
            <w:tcW w:w="1134" w:type="dxa"/>
            <w:vAlign w:val="center"/>
          </w:tcPr>
          <w:p w14:paraId="76C7F92C"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52%</w:t>
            </w:r>
          </w:p>
        </w:tc>
        <w:tc>
          <w:tcPr>
            <w:tcW w:w="1134" w:type="dxa"/>
            <w:vAlign w:val="center"/>
          </w:tcPr>
          <w:p w14:paraId="70AF0B9C" w14:textId="77777777" w:rsidR="00092001" w:rsidRPr="009C3CFA" w:rsidRDefault="002C0EA4" w:rsidP="00D80F96">
            <w:pPr>
              <w:spacing w:line="360" w:lineRule="auto"/>
              <w:jc w:val="both"/>
              <w:rPr>
                <w:rFonts w:ascii="Book Antiqua" w:eastAsia="MS Mincho" w:hAnsi="Book Antiqua" w:cs="Calibri"/>
                <w:lang w:val="en-GB"/>
              </w:rPr>
            </w:pPr>
            <w:r w:rsidRPr="009C3CFA">
              <w:rPr>
                <w:rFonts w:ascii="Book Antiqua" w:eastAsia="MS Mincho" w:hAnsi="Book Antiqua" w:cs="Calibri"/>
              </w:rPr>
              <w:t>N/A</w:t>
            </w:r>
          </w:p>
        </w:tc>
        <w:tc>
          <w:tcPr>
            <w:tcW w:w="1134" w:type="dxa"/>
            <w:vAlign w:val="center"/>
          </w:tcPr>
          <w:p w14:paraId="065D5EFB" w14:textId="77777777" w:rsidR="00092001" w:rsidRPr="009C3CFA" w:rsidRDefault="002C0EA4" w:rsidP="00D80F96">
            <w:pPr>
              <w:spacing w:line="360" w:lineRule="auto"/>
              <w:jc w:val="both"/>
              <w:rPr>
                <w:rFonts w:ascii="Book Antiqua" w:eastAsia="MS Mincho" w:hAnsi="Book Antiqua" w:cs="Calibri"/>
                <w:lang w:val="en-GB"/>
              </w:rPr>
            </w:pPr>
            <w:r w:rsidRPr="009C3CFA">
              <w:rPr>
                <w:rFonts w:ascii="Book Antiqua" w:eastAsia="MS Mincho" w:hAnsi="Book Antiqua" w:cs="Calibri"/>
              </w:rPr>
              <w:t>N/A</w:t>
            </w:r>
          </w:p>
        </w:tc>
        <w:tc>
          <w:tcPr>
            <w:tcW w:w="1499" w:type="dxa"/>
            <w:vAlign w:val="center"/>
          </w:tcPr>
          <w:p w14:paraId="471167AC" w14:textId="419BA3C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 xml:space="preserve">19% </w:t>
            </w:r>
            <w:r w:rsidR="00692F25">
              <w:rPr>
                <w:rFonts w:ascii="Book Antiqua" w:hAnsi="Book Antiqua" w:cs="Calibri" w:hint="eastAsia"/>
                <w:lang w:val="en-GB" w:eastAsia="zh-CN"/>
              </w:rPr>
              <w:t>(</w:t>
            </w:r>
            <w:r w:rsidRPr="009C3CFA">
              <w:rPr>
                <w:rFonts w:ascii="Book Antiqua" w:eastAsia="MS Mincho" w:hAnsi="Book Antiqua" w:cs="Calibri"/>
                <w:lang w:val="en-GB"/>
              </w:rPr>
              <w:t>10 year survival</w:t>
            </w:r>
            <w:r w:rsidR="00692F25">
              <w:rPr>
                <w:rFonts w:ascii="Book Antiqua" w:hAnsi="Book Antiqua" w:cs="Calibri" w:hint="eastAsia"/>
                <w:lang w:val="en-GB" w:eastAsia="zh-CN"/>
              </w:rPr>
              <w:t>)</w:t>
            </w:r>
            <w:r w:rsidR="00F5420A">
              <w:rPr>
                <w:rFonts w:ascii="Book Antiqua" w:eastAsia="MS Mincho" w:hAnsi="Book Antiqua" w:cs="Calibri"/>
                <w:lang w:val="en-GB"/>
              </w:rPr>
              <w:t xml:space="preserve"> </w:t>
            </w:r>
          </w:p>
        </w:tc>
      </w:tr>
      <w:tr w:rsidR="00092001" w:rsidRPr="009C3CFA" w14:paraId="79274C0F" w14:textId="77777777">
        <w:tc>
          <w:tcPr>
            <w:tcW w:w="1809" w:type="dxa"/>
            <w:vAlign w:val="center"/>
          </w:tcPr>
          <w:p w14:paraId="3539C26F" w14:textId="155D2103" w:rsidR="00092001" w:rsidRPr="00D0386A" w:rsidRDefault="00092001" w:rsidP="00D80F96">
            <w:pPr>
              <w:spacing w:line="360" w:lineRule="auto"/>
              <w:jc w:val="both"/>
              <w:rPr>
                <w:rFonts w:ascii="Book Antiqua" w:hAnsi="Book Antiqua" w:cs="Calibri"/>
                <w:lang w:val="en-GB" w:eastAsia="zh-CN"/>
              </w:rPr>
            </w:pPr>
            <w:proofErr w:type="spellStart"/>
            <w:r w:rsidRPr="009C3CFA">
              <w:rPr>
                <w:rFonts w:ascii="Book Antiqua" w:eastAsia="MS Mincho" w:hAnsi="Book Antiqua" w:cs="Calibri"/>
                <w:lang w:val="en-GB"/>
              </w:rPr>
              <w:t>Fauchier</w:t>
            </w:r>
            <w:proofErr w:type="spellEnd"/>
            <w:r w:rsidR="00E56967">
              <w:rPr>
                <w:rFonts w:ascii="Book Antiqua" w:hAnsi="Book Antiqua" w:cs="Calibri" w:hint="eastAsia"/>
                <w:lang w:val="en-GB" w:eastAsia="zh-CN"/>
              </w:rPr>
              <w:t xml:space="preserve"> </w:t>
            </w:r>
            <w:r w:rsidR="007A5C77" w:rsidRPr="007A5C77">
              <w:rPr>
                <w:rFonts w:ascii="Book Antiqua" w:hAnsi="Book Antiqua" w:cs="Calibri" w:hint="eastAsia"/>
                <w:i/>
                <w:noProof/>
                <w:lang w:val="sv-SE" w:eastAsia="zh-CN"/>
              </w:rPr>
              <w:t>et al</w:t>
            </w:r>
            <w:r w:rsidR="00D0386A" w:rsidRPr="00BD3272">
              <w:rPr>
                <w:rFonts w:ascii="Book Antiqua" w:hAnsi="Book Antiqua" w:cs="Calibri" w:hint="eastAsia"/>
                <w:noProof/>
                <w:vertAlign w:val="superscript"/>
                <w:lang w:val="sv-SE" w:eastAsia="zh-CN"/>
              </w:rPr>
              <w:t>[</w:t>
            </w:r>
            <w:r w:rsidR="00D0386A">
              <w:rPr>
                <w:rFonts w:ascii="Book Antiqua" w:hAnsi="Book Antiqua" w:cs="Calibri" w:hint="eastAsia"/>
                <w:noProof/>
                <w:vertAlign w:val="superscript"/>
                <w:lang w:val="sv-SE" w:eastAsia="zh-CN"/>
              </w:rPr>
              <w:t>11</w:t>
            </w:r>
            <w:r w:rsidR="00D0386A" w:rsidRPr="00BD3272">
              <w:rPr>
                <w:rFonts w:ascii="Book Antiqua" w:hAnsi="Book Antiqua" w:cs="Calibri" w:hint="eastAsia"/>
                <w:noProof/>
                <w:vertAlign w:val="superscript"/>
                <w:lang w:val="sv-SE" w:eastAsia="zh-CN"/>
              </w:rPr>
              <w:t>]</w:t>
            </w:r>
          </w:p>
          <w:p w14:paraId="03E4EC5B" w14:textId="2034A464" w:rsidR="00092001" w:rsidRPr="009C3CFA" w:rsidRDefault="00092001" w:rsidP="00D80F96">
            <w:pPr>
              <w:spacing w:line="360" w:lineRule="auto"/>
              <w:jc w:val="both"/>
              <w:rPr>
                <w:rFonts w:ascii="Book Antiqua" w:eastAsia="MS Mincho" w:hAnsi="Book Antiqua"/>
                <w:lang w:val="en-GB"/>
              </w:rPr>
            </w:pPr>
          </w:p>
        </w:tc>
        <w:tc>
          <w:tcPr>
            <w:tcW w:w="1985" w:type="dxa"/>
            <w:vAlign w:val="center"/>
          </w:tcPr>
          <w:p w14:paraId="004C02E1" w14:textId="08DE2F6D"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&gt;</w:t>
            </w:r>
            <w:r w:rsidR="00B25567">
              <w:rPr>
                <w:rFonts w:ascii="Book Antiqua" w:hAnsi="Book Antiqua" w:cs="Calibri" w:hint="eastAsia"/>
                <w:lang w:val="en-GB" w:eastAsia="zh-CN"/>
              </w:rPr>
              <w:t xml:space="preserve"> </w:t>
            </w:r>
            <w:r w:rsidRPr="009C3CFA">
              <w:rPr>
                <w:rFonts w:ascii="Book Antiqua" w:eastAsia="MS Mincho" w:hAnsi="Book Antiqua" w:cs="Calibri"/>
                <w:lang w:val="en-GB"/>
              </w:rPr>
              <w:t xml:space="preserve">80g/d; </w:t>
            </w:r>
            <w:r w:rsidRPr="009C3CFA">
              <w:rPr>
                <w:rFonts w:ascii="Book Antiqua" w:eastAsia="MS Gothic" w:hAnsi="Book Antiqua" w:cs="Calibri"/>
                <w:color w:val="000000"/>
                <w:lang w:val="en-US"/>
              </w:rPr>
              <w:t>≥</w:t>
            </w:r>
            <w:r w:rsidR="00B25567">
              <w:rPr>
                <w:rFonts w:ascii="Book Antiqua" w:hAnsi="Book Antiqua" w:cs="Calibri" w:hint="eastAsia"/>
                <w:color w:val="000000"/>
                <w:lang w:val="en-US" w:eastAsia="zh-CN"/>
              </w:rPr>
              <w:t xml:space="preserve"> </w:t>
            </w:r>
            <w:r w:rsidRPr="009C3CFA">
              <w:rPr>
                <w:rFonts w:ascii="Book Antiqua" w:eastAsia="MS Mincho" w:hAnsi="Book Antiqua" w:cs="Calibri"/>
                <w:lang w:val="en-GB"/>
              </w:rPr>
              <w:t>5 years</w:t>
            </w:r>
          </w:p>
          <w:p w14:paraId="7F171E78" w14:textId="77777777" w:rsidR="00092001" w:rsidRPr="009C3CFA" w:rsidRDefault="00092001" w:rsidP="00D80F96">
            <w:pPr>
              <w:spacing w:line="360" w:lineRule="auto"/>
              <w:jc w:val="both"/>
              <w:rPr>
                <w:rFonts w:ascii="Book Antiqua" w:eastAsia="MS Mincho" w:hAnsi="Book Antiqua" w:cs="Calibri"/>
                <w:lang w:val="en-GB"/>
              </w:rPr>
            </w:pPr>
          </w:p>
          <w:p w14:paraId="34F8CC4B"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DCM: WHO definition an</w:t>
            </w:r>
            <w:r w:rsidR="002C0EA4" w:rsidRPr="009C3CFA">
              <w:rPr>
                <w:rFonts w:ascii="Book Antiqua" w:eastAsia="MS Mincho" w:hAnsi="Book Antiqua" w:cs="Calibri"/>
                <w:lang w:val="en-GB"/>
              </w:rPr>
              <w:t>d hospitalization or arrhythmia</w:t>
            </w:r>
          </w:p>
        </w:tc>
        <w:tc>
          <w:tcPr>
            <w:tcW w:w="992" w:type="dxa"/>
            <w:vAlign w:val="center"/>
          </w:tcPr>
          <w:p w14:paraId="47C23449"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50</w:t>
            </w:r>
          </w:p>
        </w:tc>
        <w:tc>
          <w:tcPr>
            <w:tcW w:w="1134" w:type="dxa"/>
            <w:vAlign w:val="center"/>
          </w:tcPr>
          <w:p w14:paraId="005CA299"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44%</w:t>
            </w:r>
          </w:p>
        </w:tc>
        <w:tc>
          <w:tcPr>
            <w:tcW w:w="1134" w:type="dxa"/>
            <w:vAlign w:val="center"/>
          </w:tcPr>
          <w:p w14:paraId="7CD68565"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45%</w:t>
            </w:r>
          </w:p>
        </w:tc>
        <w:tc>
          <w:tcPr>
            <w:tcW w:w="1134" w:type="dxa"/>
            <w:vAlign w:val="center"/>
          </w:tcPr>
          <w:p w14:paraId="4CC86E46" w14:textId="48511824"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47</w:t>
            </w:r>
            <w:r w:rsidR="00715DE9">
              <w:rPr>
                <w:rFonts w:ascii="Book Antiqua" w:eastAsia="MS Gothic" w:hAnsi="Book Antiqua" w:cs="Calibri"/>
                <w:color w:val="000000"/>
              </w:rPr>
              <w:t xml:space="preserve"> ± </w:t>
            </w:r>
            <w:r w:rsidRPr="009C3CFA">
              <w:rPr>
                <w:rFonts w:ascii="Book Antiqua" w:eastAsia="MS Mincho" w:hAnsi="Book Antiqua" w:cs="Calibri"/>
                <w:lang w:val="en-GB"/>
              </w:rPr>
              <w:t>40</w:t>
            </w:r>
          </w:p>
          <w:p w14:paraId="403B61F3" w14:textId="2FCFD6C7" w:rsidR="00092001" w:rsidRPr="009C3CFA" w:rsidRDefault="00BA3F1B" w:rsidP="00D80F96">
            <w:pPr>
              <w:spacing w:line="360" w:lineRule="auto"/>
              <w:jc w:val="both"/>
              <w:rPr>
                <w:rFonts w:ascii="Book Antiqua" w:eastAsia="MS Mincho" w:hAnsi="Book Antiqua" w:cs="Calibri"/>
                <w:lang w:val="en-GB"/>
              </w:rPr>
            </w:pPr>
            <w:proofErr w:type="spellStart"/>
            <w:r>
              <w:rPr>
                <w:rFonts w:ascii="Book Antiqua" w:eastAsia="MS Mincho" w:hAnsi="Book Antiqua" w:cs="Calibri"/>
                <w:lang w:val="en-GB"/>
              </w:rPr>
              <w:t>mo</w:t>
            </w:r>
            <w:proofErr w:type="spellEnd"/>
          </w:p>
        </w:tc>
        <w:tc>
          <w:tcPr>
            <w:tcW w:w="1499" w:type="dxa"/>
            <w:vAlign w:val="center"/>
          </w:tcPr>
          <w:p w14:paraId="41297E0B"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 xml:space="preserve">50% </w:t>
            </w:r>
            <w:r w:rsidR="002C0EA4" w:rsidRPr="009C3CFA">
              <w:rPr>
                <w:rFonts w:ascii="Book Antiqua" w:eastAsia="MS Mincho" w:hAnsi="Book Antiqua" w:cs="Calibri"/>
                <w:lang w:val="en-GB"/>
              </w:rPr>
              <w:t>non-drinkers</w:t>
            </w:r>
          </w:p>
          <w:p w14:paraId="6FD552DF" w14:textId="77777777" w:rsidR="00092001" w:rsidRPr="009C3CFA" w:rsidRDefault="00092001" w:rsidP="00D80F96">
            <w:pPr>
              <w:spacing w:line="360" w:lineRule="auto"/>
              <w:jc w:val="both"/>
              <w:rPr>
                <w:rFonts w:ascii="Book Antiqua" w:eastAsia="MS Mincho" w:hAnsi="Book Antiqua" w:cs="Calibri"/>
                <w:lang w:val="en-GB"/>
              </w:rPr>
            </w:pPr>
          </w:p>
          <w:p w14:paraId="65D91DE9"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 xml:space="preserve">70% </w:t>
            </w:r>
            <w:r w:rsidR="002C0EA4" w:rsidRPr="009C3CFA">
              <w:rPr>
                <w:rFonts w:ascii="Book Antiqua" w:eastAsia="MS Mincho" w:hAnsi="Book Antiqua" w:cs="Calibri"/>
                <w:lang w:val="en-GB"/>
              </w:rPr>
              <w:t>drinkers</w:t>
            </w:r>
          </w:p>
          <w:p w14:paraId="555D58DF" w14:textId="77777777" w:rsidR="00092001" w:rsidRPr="009C3CFA" w:rsidRDefault="00092001" w:rsidP="00D80F96">
            <w:pPr>
              <w:spacing w:line="360" w:lineRule="auto"/>
              <w:jc w:val="both"/>
              <w:rPr>
                <w:rFonts w:ascii="Book Antiqua" w:eastAsia="MS Mincho" w:hAnsi="Book Antiqua" w:cs="Calibri"/>
                <w:lang w:val="en-GB"/>
              </w:rPr>
            </w:pPr>
          </w:p>
        </w:tc>
      </w:tr>
      <w:tr w:rsidR="00092001" w:rsidRPr="009C3CFA" w14:paraId="0E6A4B94" w14:textId="77777777">
        <w:tc>
          <w:tcPr>
            <w:tcW w:w="1809" w:type="dxa"/>
            <w:vAlign w:val="center"/>
          </w:tcPr>
          <w:p w14:paraId="739DCE9C" w14:textId="0D2E0AA2" w:rsidR="00092001" w:rsidRPr="006C6B26" w:rsidRDefault="00092001" w:rsidP="00D80F96">
            <w:pPr>
              <w:spacing w:line="360" w:lineRule="auto"/>
              <w:jc w:val="both"/>
              <w:rPr>
                <w:rFonts w:ascii="Book Antiqua" w:hAnsi="Book Antiqua" w:cs="Calibri"/>
                <w:lang w:val="en-GB" w:eastAsia="zh-CN"/>
              </w:rPr>
            </w:pPr>
            <w:proofErr w:type="spellStart"/>
            <w:r w:rsidRPr="009C3CFA">
              <w:rPr>
                <w:rFonts w:ascii="Book Antiqua" w:eastAsia="MS Mincho" w:hAnsi="Book Antiqua" w:cs="Calibri"/>
                <w:lang w:val="en-GB"/>
              </w:rPr>
              <w:t>Gavazzi</w:t>
            </w:r>
            <w:proofErr w:type="spellEnd"/>
            <w:r w:rsidR="00E56967">
              <w:rPr>
                <w:rFonts w:ascii="Book Antiqua" w:hAnsi="Book Antiqua" w:cs="Calibri" w:hint="eastAsia"/>
                <w:lang w:val="en-GB" w:eastAsia="zh-CN"/>
              </w:rPr>
              <w:t xml:space="preserve"> </w:t>
            </w:r>
            <w:r w:rsidR="007A5C77" w:rsidRPr="007A5C77">
              <w:rPr>
                <w:rFonts w:ascii="Book Antiqua" w:hAnsi="Book Antiqua" w:cs="Calibri" w:hint="eastAsia"/>
                <w:i/>
                <w:noProof/>
                <w:lang w:val="sv-SE" w:eastAsia="zh-CN"/>
              </w:rPr>
              <w:t>et al</w:t>
            </w:r>
            <w:r w:rsidR="006C6B26" w:rsidRPr="00BD3272">
              <w:rPr>
                <w:rFonts w:ascii="Book Antiqua" w:hAnsi="Book Antiqua" w:cs="Calibri" w:hint="eastAsia"/>
                <w:noProof/>
                <w:vertAlign w:val="superscript"/>
                <w:lang w:val="sv-SE" w:eastAsia="zh-CN"/>
              </w:rPr>
              <w:t>[</w:t>
            </w:r>
            <w:r w:rsidR="006C6B26">
              <w:rPr>
                <w:rFonts w:ascii="Book Antiqua" w:hAnsi="Book Antiqua" w:cs="Calibri" w:hint="eastAsia"/>
                <w:noProof/>
                <w:vertAlign w:val="superscript"/>
                <w:lang w:val="sv-SE" w:eastAsia="zh-CN"/>
              </w:rPr>
              <w:t>10</w:t>
            </w:r>
            <w:r w:rsidR="006C6B26" w:rsidRPr="00BD3272">
              <w:rPr>
                <w:rFonts w:ascii="Book Antiqua" w:hAnsi="Book Antiqua" w:cs="Calibri" w:hint="eastAsia"/>
                <w:noProof/>
                <w:vertAlign w:val="superscript"/>
                <w:lang w:val="sv-SE" w:eastAsia="zh-CN"/>
              </w:rPr>
              <w:t>]</w:t>
            </w:r>
          </w:p>
          <w:p w14:paraId="080C3DEC" w14:textId="4E87A5D3" w:rsidR="00092001" w:rsidRPr="009C3CFA" w:rsidRDefault="00092001" w:rsidP="00D80F96">
            <w:pPr>
              <w:spacing w:line="360" w:lineRule="auto"/>
              <w:jc w:val="both"/>
              <w:rPr>
                <w:rFonts w:ascii="Book Antiqua" w:eastAsia="MS Mincho" w:hAnsi="Book Antiqua"/>
                <w:lang w:val="en-GB"/>
              </w:rPr>
            </w:pPr>
          </w:p>
        </w:tc>
        <w:tc>
          <w:tcPr>
            <w:tcW w:w="1985" w:type="dxa"/>
          </w:tcPr>
          <w:p w14:paraId="58B034F7" w14:textId="5B53DB8A" w:rsidR="00092001" w:rsidRPr="00270B3B" w:rsidRDefault="00092001" w:rsidP="00D80F96">
            <w:pPr>
              <w:spacing w:line="360" w:lineRule="auto"/>
              <w:jc w:val="both"/>
              <w:rPr>
                <w:rFonts w:ascii="Book Antiqua" w:hAnsi="Book Antiqua" w:cs="Calibri"/>
                <w:lang w:val="en-GB" w:eastAsia="zh-CN"/>
              </w:rPr>
            </w:pPr>
            <w:r w:rsidRPr="009C3CFA">
              <w:rPr>
                <w:rFonts w:ascii="Book Antiqua" w:eastAsia="MS Mincho" w:hAnsi="Book Antiqua" w:cs="Calibri"/>
                <w:lang w:val="en-GB"/>
              </w:rPr>
              <w:t>&gt;</w:t>
            </w:r>
            <w:r w:rsidR="00270B3B">
              <w:rPr>
                <w:rFonts w:ascii="Book Antiqua" w:hAnsi="Book Antiqua" w:cs="Calibri" w:hint="eastAsia"/>
                <w:lang w:val="en-GB" w:eastAsia="zh-CN"/>
              </w:rPr>
              <w:t xml:space="preserve"> </w:t>
            </w:r>
            <w:r w:rsidRPr="009C3CFA">
              <w:rPr>
                <w:rFonts w:ascii="Book Antiqua" w:eastAsia="MS Mincho" w:hAnsi="Book Antiqua" w:cs="Calibri"/>
                <w:lang w:val="en-GB"/>
              </w:rPr>
              <w:t xml:space="preserve">80g/d; </w:t>
            </w:r>
            <w:r w:rsidRPr="009C3CFA">
              <w:rPr>
                <w:rFonts w:ascii="Book Antiqua" w:eastAsia="MS Gothic" w:hAnsi="Book Antiqua" w:cs="Calibri"/>
                <w:color w:val="000000"/>
                <w:lang w:val="en-US"/>
              </w:rPr>
              <w:t>≥</w:t>
            </w:r>
            <w:r w:rsidR="00270B3B">
              <w:rPr>
                <w:rFonts w:ascii="Book Antiqua" w:hAnsi="Book Antiqua" w:cs="Calibri" w:hint="eastAsia"/>
                <w:color w:val="000000"/>
                <w:lang w:val="en-US" w:eastAsia="zh-CN"/>
              </w:rPr>
              <w:t xml:space="preserve"> </w:t>
            </w:r>
            <w:r w:rsidRPr="009C3CFA">
              <w:rPr>
                <w:rFonts w:ascii="Book Antiqua" w:eastAsia="MS Mincho" w:hAnsi="Book Antiqua" w:cs="Calibri"/>
                <w:lang w:val="en-GB"/>
              </w:rPr>
              <w:t xml:space="preserve">5 </w:t>
            </w:r>
            <w:proofErr w:type="spellStart"/>
            <w:r w:rsidRPr="009C3CFA">
              <w:rPr>
                <w:rFonts w:ascii="Book Antiqua" w:eastAsia="MS Mincho" w:hAnsi="Book Antiqua" w:cs="Calibri"/>
                <w:lang w:val="en-GB"/>
              </w:rPr>
              <w:t>y</w:t>
            </w:r>
            <w:r w:rsidR="00270B3B">
              <w:rPr>
                <w:rFonts w:ascii="Book Antiqua" w:hAnsi="Book Antiqua" w:cs="Calibri" w:hint="eastAsia"/>
                <w:lang w:val="en-GB" w:eastAsia="zh-CN"/>
              </w:rPr>
              <w:t>r</w:t>
            </w:r>
            <w:proofErr w:type="spellEnd"/>
          </w:p>
          <w:p w14:paraId="7AECC457" w14:textId="64F4AB91" w:rsidR="00092001" w:rsidRPr="000A768D" w:rsidRDefault="00092001" w:rsidP="00D80F96">
            <w:pPr>
              <w:spacing w:line="360" w:lineRule="auto"/>
              <w:jc w:val="both"/>
              <w:rPr>
                <w:rFonts w:ascii="Book Antiqua" w:hAnsi="Book Antiqua" w:cs="Calibri"/>
                <w:lang w:val="en-GB" w:eastAsia="zh-CN"/>
              </w:rPr>
            </w:pPr>
            <w:r w:rsidRPr="009C3CFA">
              <w:rPr>
                <w:rFonts w:ascii="Book Antiqua" w:eastAsia="MS Mincho" w:hAnsi="Book Antiqua" w:cs="Calibri"/>
                <w:lang w:val="en-GB"/>
              </w:rPr>
              <w:t>or 100</w:t>
            </w:r>
            <w:r w:rsidR="00910386">
              <w:rPr>
                <w:rFonts w:ascii="Book Antiqua" w:hAnsi="Book Antiqua" w:cs="Calibri" w:hint="eastAsia"/>
                <w:lang w:val="en-GB" w:eastAsia="zh-CN"/>
              </w:rPr>
              <w:t xml:space="preserve"> </w:t>
            </w:r>
            <w:r w:rsidRPr="009C3CFA">
              <w:rPr>
                <w:rFonts w:ascii="Book Antiqua" w:eastAsia="MS Mincho" w:hAnsi="Book Antiqua" w:cs="Calibri"/>
                <w:lang w:val="en-GB"/>
              </w:rPr>
              <w:t xml:space="preserve">mg/d 2 </w:t>
            </w:r>
            <w:proofErr w:type="spellStart"/>
            <w:r w:rsidRPr="009C3CFA">
              <w:rPr>
                <w:rFonts w:ascii="Book Antiqua" w:eastAsia="MS Mincho" w:hAnsi="Book Antiqua" w:cs="Calibri"/>
                <w:lang w:val="en-GB"/>
              </w:rPr>
              <w:t>y</w:t>
            </w:r>
            <w:r w:rsidR="000A768D">
              <w:rPr>
                <w:rFonts w:ascii="Book Antiqua" w:hAnsi="Book Antiqua" w:cs="Calibri" w:hint="eastAsia"/>
                <w:lang w:val="en-GB" w:eastAsia="zh-CN"/>
              </w:rPr>
              <w:t>r</w:t>
            </w:r>
            <w:proofErr w:type="spellEnd"/>
          </w:p>
          <w:p w14:paraId="68352AEC" w14:textId="77777777" w:rsidR="00092001" w:rsidRPr="009C3CFA" w:rsidRDefault="00092001" w:rsidP="00D80F96">
            <w:pPr>
              <w:spacing w:line="360" w:lineRule="auto"/>
              <w:jc w:val="both"/>
              <w:rPr>
                <w:rFonts w:ascii="Book Antiqua" w:eastAsia="MS Mincho" w:hAnsi="Book Antiqua" w:cs="Calibri"/>
                <w:lang w:val="en-GB"/>
              </w:rPr>
            </w:pPr>
          </w:p>
          <w:p w14:paraId="5ABCA089" w14:textId="6D26EBE6"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LVEF</w:t>
            </w:r>
            <w:r w:rsidR="00937BBE">
              <w:rPr>
                <w:rFonts w:ascii="Book Antiqua" w:hAnsi="Book Antiqua" w:cs="Calibri" w:hint="eastAsia"/>
                <w:lang w:val="en-GB" w:eastAsia="zh-CN"/>
              </w:rPr>
              <w:t xml:space="preserve"> </w:t>
            </w:r>
            <w:r w:rsidRPr="009C3CFA">
              <w:rPr>
                <w:rFonts w:ascii="Book Antiqua" w:eastAsia="MS Mincho" w:hAnsi="Book Antiqua" w:cs="Calibri"/>
                <w:lang w:val="en-GB"/>
              </w:rPr>
              <w:t>&lt;</w:t>
            </w:r>
            <w:r w:rsidR="002A15A5">
              <w:rPr>
                <w:rFonts w:ascii="Book Antiqua" w:hAnsi="Book Antiqua" w:cs="Calibri" w:hint="eastAsia"/>
                <w:lang w:val="en-GB" w:eastAsia="zh-CN"/>
              </w:rPr>
              <w:t xml:space="preserve"> </w:t>
            </w:r>
            <w:r w:rsidRPr="009C3CFA">
              <w:rPr>
                <w:rFonts w:ascii="Book Antiqua" w:eastAsia="MS Mincho" w:hAnsi="Book Antiqua" w:cs="Calibri"/>
                <w:lang w:val="en-GB"/>
              </w:rPr>
              <w:t>50 and HF or arr</w:t>
            </w:r>
            <w:r w:rsidR="002C0EA4" w:rsidRPr="009C3CFA">
              <w:rPr>
                <w:rFonts w:ascii="Book Antiqua" w:eastAsia="MS Mincho" w:hAnsi="Book Antiqua" w:cs="Calibri"/>
                <w:lang w:val="en-GB"/>
              </w:rPr>
              <w:t>hythmia</w:t>
            </w:r>
          </w:p>
        </w:tc>
        <w:tc>
          <w:tcPr>
            <w:tcW w:w="992" w:type="dxa"/>
            <w:vAlign w:val="center"/>
          </w:tcPr>
          <w:p w14:paraId="11678AD4"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79</w:t>
            </w:r>
          </w:p>
        </w:tc>
        <w:tc>
          <w:tcPr>
            <w:tcW w:w="1134" w:type="dxa"/>
            <w:vAlign w:val="center"/>
          </w:tcPr>
          <w:p w14:paraId="4C459F70"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35%</w:t>
            </w:r>
          </w:p>
        </w:tc>
        <w:tc>
          <w:tcPr>
            <w:tcW w:w="1134" w:type="dxa"/>
            <w:vAlign w:val="center"/>
          </w:tcPr>
          <w:p w14:paraId="26025CE9"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74%</w:t>
            </w:r>
          </w:p>
        </w:tc>
        <w:tc>
          <w:tcPr>
            <w:tcW w:w="1134" w:type="dxa"/>
            <w:vAlign w:val="center"/>
          </w:tcPr>
          <w:p w14:paraId="43B32C96" w14:textId="3490A53C"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59</w:t>
            </w:r>
            <w:r w:rsidR="00715DE9">
              <w:rPr>
                <w:rFonts w:ascii="Book Antiqua" w:eastAsia="MS Gothic" w:hAnsi="Book Antiqua" w:cs="Calibri"/>
                <w:color w:val="000000"/>
              </w:rPr>
              <w:t xml:space="preserve"> ± </w:t>
            </w:r>
            <w:r w:rsidRPr="009C3CFA">
              <w:rPr>
                <w:rFonts w:ascii="Book Antiqua" w:eastAsia="MS Mincho" w:hAnsi="Book Antiqua" w:cs="Calibri"/>
                <w:lang w:val="en-GB"/>
              </w:rPr>
              <w:t>35</w:t>
            </w:r>
          </w:p>
          <w:p w14:paraId="4BC25D71" w14:textId="6FC3E003" w:rsidR="00092001" w:rsidRPr="009C3CFA" w:rsidRDefault="00BA3F1B" w:rsidP="00D80F96">
            <w:pPr>
              <w:spacing w:line="360" w:lineRule="auto"/>
              <w:jc w:val="both"/>
              <w:rPr>
                <w:rFonts w:ascii="Book Antiqua" w:eastAsia="MS Mincho" w:hAnsi="Book Antiqua" w:cs="Calibri"/>
                <w:lang w:val="en-GB"/>
              </w:rPr>
            </w:pPr>
            <w:proofErr w:type="spellStart"/>
            <w:r>
              <w:rPr>
                <w:rFonts w:ascii="Book Antiqua" w:eastAsia="MS Mincho" w:hAnsi="Book Antiqua" w:cs="Calibri"/>
                <w:lang w:val="en-GB"/>
              </w:rPr>
              <w:t>mo</w:t>
            </w:r>
            <w:proofErr w:type="spellEnd"/>
          </w:p>
        </w:tc>
        <w:tc>
          <w:tcPr>
            <w:tcW w:w="1499" w:type="dxa"/>
            <w:vAlign w:val="center"/>
          </w:tcPr>
          <w:p w14:paraId="7A87A7EA"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Overall: 59%</w:t>
            </w:r>
          </w:p>
          <w:p w14:paraId="4141C37A" w14:textId="77777777" w:rsidR="00092001" w:rsidRPr="009C3CFA" w:rsidRDefault="00092001" w:rsidP="00D80F96">
            <w:pPr>
              <w:spacing w:line="360" w:lineRule="auto"/>
              <w:jc w:val="both"/>
              <w:rPr>
                <w:rFonts w:ascii="Book Antiqua" w:eastAsia="MS Mincho" w:hAnsi="Book Antiqua" w:cs="Calibri"/>
                <w:lang w:val="en-GB"/>
              </w:rPr>
            </w:pPr>
          </w:p>
          <w:p w14:paraId="12F508BF"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 xml:space="preserve">55% in </w:t>
            </w:r>
            <w:r w:rsidR="002C0EA4" w:rsidRPr="009C3CFA">
              <w:rPr>
                <w:rFonts w:ascii="Book Antiqua" w:eastAsia="MS Mincho" w:hAnsi="Book Antiqua" w:cs="Calibri"/>
                <w:lang w:val="en-GB"/>
              </w:rPr>
              <w:t>non-drinkers</w:t>
            </w:r>
            <w:r w:rsidRPr="009C3CFA">
              <w:rPr>
                <w:rFonts w:ascii="Book Antiqua" w:eastAsia="MS Mincho" w:hAnsi="Book Antiqua" w:cs="Calibri"/>
                <w:lang w:val="en-GB"/>
              </w:rPr>
              <w:t>,</w:t>
            </w:r>
          </w:p>
          <w:p w14:paraId="5D5D50AA" w14:textId="77777777" w:rsidR="00092001" w:rsidRPr="009C3CFA" w:rsidRDefault="00092001" w:rsidP="00D80F96">
            <w:pPr>
              <w:spacing w:line="360" w:lineRule="auto"/>
              <w:jc w:val="both"/>
              <w:rPr>
                <w:rFonts w:ascii="Book Antiqua" w:eastAsia="MS Mincho" w:hAnsi="Book Antiqua" w:cs="Calibri"/>
                <w:lang w:val="en-GB"/>
              </w:rPr>
            </w:pPr>
          </w:p>
          <w:p w14:paraId="5FEC7C52" w14:textId="77777777" w:rsidR="00092001" w:rsidRPr="009C3CFA" w:rsidRDefault="00092001" w:rsidP="00D80F96">
            <w:pPr>
              <w:spacing w:line="360" w:lineRule="auto"/>
              <w:jc w:val="both"/>
              <w:rPr>
                <w:rFonts w:ascii="Book Antiqua" w:eastAsia="MS Mincho" w:hAnsi="Book Antiqua" w:cs="Calibri"/>
                <w:lang w:val="en-GB"/>
              </w:rPr>
            </w:pPr>
            <w:r w:rsidRPr="009C3CFA">
              <w:rPr>
                <w:rFonts w:ascii="Book Antiqua" w:eastAsia="MS Mincho" w:hAnsi="Book Antiqua" w:cs="Calibri"/>
                <w:lang w:val="en-GB"/>
              </w:rPr>
              <w:t xml:space="preserve">73% in </w:t>
            </w:r>
            <w:r w:rsidR="002C0EA4" w:rsidRPr="009C3CFA">
              <w:rPr>
                <w:rFonts w:ascii="Book Antiqua" w:eastAsia="MS Mincho" w:hAnsi="Book Antiqua" w:cs="Calibri"/>
                <w:lang w:val="en-GB"/>
              </w:rPr>
              <w:t>drinkers</w:t>
            </w:r>
          </w:p>
        </w:tc>
      </w:tr>
    </w:tbl>
    <w:p w14:paraId="1EE234ED" w14:textId="3BF1F4E3" w:rsidR="00092001" w:rsidRPr="009C3CFA" w:rsidRDefault="00092001" w:rsidP="00D80F96">
      <w:pPr>
        <w:spacing w:line="360" w:lineRule="auto"/>
        <w:jc w:val="both"/>
        <w:rPr>
          <w:rFonts w:ascii="Book Antiqua" w:hAnsi="Book Antiqua" w:cs="Calibri"/>
          <w:lang w:val="en-US" w:eastAsia="en-US"/>
        </w:rPr>
      </w:pPr>
      <w:r w:rsidRPr="009C3CFA">
        <w:rPr>
          <w:rFonts w:ascii="Book Antiqua" w:hAnsi="Book Antiqua" w:cs="Calibri"/>
          <w:lang w:val="en-US" w:eastAsia="en-US"/>
        </w:rPr>
        <w:t>HF</w:t>
      </w:r>
      <w:r w:rsidR="00F5491F">
        <w:rPr>
          <w:rFonts w:ascii="Book Antiqua" w:hAnsi="Book Antiqua" w:cs="Calibri" w:hint="eastAsia"/>
          <w:lang w:val="en-US" w:eastAsia="zh-CN"/>
        </w:rPr>
        <w:t>:</w:t>
      </w:r>
      <w:r w:rsidRPr="009C3CFA">
        <w:rPr>
          <w:rFonts w:ascii="Book Antiqua" w:hAnsi="Book Antiqua" w:cs="Calibri"/>
          <w:lang w:val="en-US" w:eastAsia="en-US"/>
        </w:rPr>
        <w:t xml:space="preserve"> </w:t>
      </w:r>
      <w:r w:rsidR="00F5491F" w:rsidRPr="009C3CFA">
        <w:rPr>
          <w:rFonts w:ascii="Book Antiqua" w:hAnsi="Book Antiqua" w:cs="Calibri"/>
          <w:lang w:val="en-US" w:eastAsia="en-US"/>
        </w:rPr>
        <w:t>I</w:t>
      </w:r>
      <w:r w:rsidRPr="009C3CFA">
        <w:rPr>
          <w:rFonts w:ascii="Book Antiqua" w:hAnsi="Book Antiqua" w:cs="Calibri"/>
          <w:lang w:val="en-US" w:eastAsia="en-US"/>
        </w:rPr>
        <w:t>ndicates heart failure; LVEF</w:t>
      </w:r>
      <w:r w:rsidR="00F5491F">
        <w:rPr>
          <w:rFonts w:ascii="Book Antiqua" w:hAnsi="Book Antiqua" w:cs="Calibri" w:hint="eastAsia"/>
          <w:lang w:val="en-US" w:eastAsia="zh-CN"/>
        </w:rPr>
        <w:t>:</w:t>
      </w:r>
      <w:r w:rsidR="002C0EA4" w:rsidRPr="009C3CFA">
        <w:rPr>
          <w:rFonts w:ascii="Book Antiqua" w:hAnsi="Book Antiqua" w:cs="Calibri"/>
          <w:lang w:val="en-US" w:eastAsia="en-US"/>
        </w:rPr>
        <w:t xml:space="preserve"> </w:t>
      </w:r>
      <w:r w:rsidRPr="009C3CFA">
        <w:rPr>
          <w:rFonts w:ascii="Book Antiqua" w:hAnsi="Book Antiqua" w:cs="Calibri"/>
          <w:lang w:val="en-US" w:eastAsia="en-US"/>
        </w:rPr>
        <w:t xml:space="preserve">Left ventricular ejection fraction; </w:t>
      </w:r>
      <w:r w:rsidR="00B718B5" w:rsidRPr="009C3CFA">
        <w:rPr>
          <w:rFonts w:ascii="Book Antiqua" w:hAnsi="Book Antiqua"/>
          <w:lang w:val="en-US"/>
        </w:rPr>
        <w:t>LVEDV</w:t>
      </w:r>
      <w:r w:rsidR="00F5491F">
        <w:rPr>
          <w:rFonts w:ascii="Book Antiqua" w:hAnsi="Book Antiqua" w:cs="Calibri" w:hint="eastAsia"/>
          <w:lang w:val="en-US" w:eastAsia="zh-CN"/>
        </w:rPr>
        <w:t xml:space="preserve">: </w:t>
      </w:r>
      <w:r w:rsidRPr="009C3CFA">
        <w:rPr>
          <w:rFonts w:ascii="Book Antiqua" w:hAnsi="Book Antiqua" w:cs="Calibri"/>
          <w:lang w:val="en-US" w:eastAsia="en-US"/>
        </w:rPr>
        <w:t>Left ventricular end-diastolic volume;</w:t>
      </w:r>
      <w:r w:rsidR="002C0EA4" w:rsidRPr="009C3CFA">
        <w:rPr>
          <w:rFonts w:ascii="Book Antiqua" w:hAnsi="Book Antiqua" w:cs="Calibri"/>
          <w:lang w:val="en-US" w:eastAsia="en-US"/>
        </w:rPr>
        <w:t xml:space="preserve"> </w:t>
      </w:r>
      <w:r w:rsidRPr="009C3CFA">
        <w:rPr>
          <w:rFonts w:ascii="Book Antiqua" w:hAnsi="Book Antiqua" w:cs="Calibri"/>
          <w:lang w:val="en-US" w:eastAsia="en-US"/>
        </w:rPr>
        <w:t>DCM</w:t>
      </w:r>
      <w:r w:rsidR="00F5491F">
        <w:rPr>
          <w:rFonts w:ascii="Book Antiqua" w:hAnsi="Book Antiqua" w:cs="Calibri" w:hint="eastAsia"/>
          <w:lang w:val="en-US" w:eastAsia="zh-CN"/>
        </w:rPr>
        <w:t xml:space="preserve">: </w:t>
      </w:r>
      <w:r w:rsidRPr="009C3CFA">
        <w:rPr>
          <w:rFonts w:ascii="Book Antiqua" w:hAnsi="Book Antiqua" w:cs="Calibri"/>
          <w:lang w:val="en-US" w:eastAsia="en-US"/>
        </w:rPr>
        <w:t>Dilated cardiomyopathy;</w:t>
      </w:r>
      <w:r w:rsidR="002C0EA4" w:rsidRPr="009C3CFA">
        <w:rPr>
          <w:rFonts w:ascii="Book Antiqua" w:hAnsi="Book Antiqua" w:cs="Calibri"/>
          <w:lang w:val="en-US" w:eastAsia="en-US"/>
        </w:rPr>
        <w:t xml:space="preserve"> </w:t>
      </w:r>
      <w:r w:rsidRPr="009C3CFA">
        <w:rPr>
          <w:rFonts w:ascii="Book Antiqua" w:hAnsi="Book Antiqua" w:cs="Calibri"/>
          <w:lang w:val="en-US" w:eastAsia="en-US"/>
        </w:rPr>
        <w:t>WHO</w:t>
      </w:r>
      <w:r w:rsidR="00F5491F">
        <w:rPr>
          <w:rFonts w:ascii="Book Antiqua" w:hAnsi="Book Antiqua" w:cs="Calibri" w:hint="eastAsia"/>
          <w:lang w:val="en-US" w:eastAsia="zh-CN"/>
        </w:rPr>
        <w:t>:</w:t>
      </w:r>
      <w:r w:rsidRPr="009C3CFA">
        <w:rPr>
          <w:rFonts w:ascii="Book Antiqua" w:hAnsi="Book Antiqua" w:cs="Calibri"/>
          <w:lang w:val="en-US" w:eastAsia="en-US"/>
        </w:rPr>
        <w:t xml:space="preserve"> World Health Organization.</w:t>
      </w:r>
    </w:p>
    <w:p w14:paraId="3AC57895" w14:textId="77777777" w:rsidR="00092001" w:rsidRPr="009C3CFA" w:rsidRDefault="00092001" w:rsidP="00D80F96">
      <w:pPr>
        <w:spacing w:line="360" w:lineRule="auto"/>
        <w:jc w:val="both"/>
        <w:rPr>
          <w:rFonts w:ascii="Book Antiqua" w:hAnsi="Book Antiqua" w:cs="Calibri"/>
          <w:lang w:val="en-US" w:eastAsia="en-US"/>
        </w:rPr>
      </w:pPr>
    </w:p>
    <w:p w14:paraId="44AFB915" w14:textId="65ABBAC4" w:rsidR="00092001" w:rsidRPr="009C3CFA" w:rsidRDefault="00092001" w:rsidP="00D80F96">
      <w:pPr>
        <w:spacing w:line="360" w:lineRule="auto"/>
        <w:jc w:val="both"/>
        <w:rPr>
          <w:rFonts w:ascii="Book Antiqua" w:hAnsi="Book Antiqua" w:cs="Calibri"/>
          <w:b/>
          <w:bCs/>
          <w:lang w:val="en-GB" w:eastAsia="en-US"/>
        </w:rPr>
      </w:pPr>
    </w:p>
    <w:sectPr w:rsidR="00092001" w:rsidRPr="009C3CFA" w:rsidSect="008A19DD">
      <w:footerReference w:type="even" r:id="rId12"/>
      <w:footerReference w:type="defaul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8EE4E" w14:textId="77777777" w:rsidR="000D19D1" w:rsidRDefault="000D19D1" w:rsidP="008A19DD">
      <w:r>
        <w:separator/>
      </w:r>
    </w:p>
  </w:endnote>
  <w:endnote w:type="continuationSeparator" w:id="0">
    <w:p w14:paraId="047A2213" w14:textId="77777777" w:rsidR="000D19D1" w:rsidRDefault="000D19D1" w:rsidP="008A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A1002AE7" w:usb1="C0000063" w:usb2="00000038"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OTNEJMQuadraat">
    <w:panose1 w:val="00000000000000000000"/>
    <w:charset w:val="80"/>
    <w:family w:val="roman"/>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D7DA" w14:textId="77777777" w:rsidR="00A5043C" w:rsidRDefault="00A5043C" w:rsidP="008A19DD">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F979BD6" w14:textId="77777777" w:rsidR="00A5043C" w:rsidRDefault="00A5043C" w:rsidP="008A19D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AF10" w14:textId="77777777" w:rsidR="00A5043C" w:rsidRDefault="00A5043C" w:rsidP="008A19DD">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72EF0">
      <w:rPr>
        <w:rStyle w:val="ae"/>
        <w:noProof/>
      </w:rPr>
      <w:t>34</w:t>
    </w:r>
    <w:r>
      <w:rPr>
        <w:rStyle w:val="ae"/>
      </w:rPr>
      <w:fldChar w:fldCharType="end"/>
    </w:r>
  </w:p>
  <w:p w14:paraId="43E3D86C" w14:textId="77777777" w:rsidR="00A5043C" w:rsidRDefault="00A5043C" w:rsidP="008A19D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D48A3" w14:textId="77777777" w:rsidR="000D19D1" w:rsidRDefault="000D19D1" w:rsidP="008A19DD">
      <w:r>
        <w:separator/>
      </w:r>
    </w:p>
  </w:footnote>
  <w:footnote w:type="continuationSeparator" w:id="0">
    <w:p w14:paraId="082741D8" w14:textId="77777777" w:rsidR="000D19D1" w:rsidRDefault="000D19D1" w:rsidP="008A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2C53C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40C16ABA"/>
    <w:multiLevelType w:val="hybridMultilevel"/>
    <w:tmpl w:val="B7C22E0A"/>
    <w:lvl w:ilvl="0" w:tplc="08A03FDE">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585D2941"/>
    <w:multiLevelType w:val="hybridMultilevel"/>
    <w:tmpl w:val="3E328674"/>
    <w:lvl w:ilvl="0" w:tplc="9514CDE2">
      <w:start w:val="1"/>
      <w:numFmt w:val="decimal"/>
      <w:lvlText w:val="%1."/>
      <w:lvlJc w:val="left"/>
      <w:pPr>
        <w:tabs>
          <w:tab w:val="num" w:pos="660"/>
        </w:tabs>
        <w:ind w:left="660" w:hanging="360"/>
      </w:pPr>
      <w:rPr>
        <w:rFonts w:ascii="Calibri" w:hAnsi="Calibri" w:cs="Calibri" w:hint="default"/>
        <w:b w:val="0"/>
        <w:bCs w:val="0"/>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8B"/>
    <w:rsid w:val="00001E63"/>
    <w:rsid w:val="000026BF"/>
    <w:rsid w:val="000031A1"/>
    <w:rsid w:val="000076D5"/>
    <w:rsid w:val="0001443D"/>
    <w:rsid w:val="00017FFD"/>
    <w:rsid w:val="0002189F"/>
    <w:rsid w:val="00021913"/>
    <w:rsid w:val="00024478"/>
    <w:rsid w:val="0002499D"/>
    <w:rsid w:val="00026B0F"/>
    <w:rsid w:val="00027A4D"/>
    <w:rsid w:val="00030DDB"/>
    <w:rsid w:val="000318BE"/>
    <w:rsid w:val="00036292"/>
    <w:rsid w:val="0004049F"/>
    <w:rsid w:val="00040B8D"/>
    <w:rsid w:val="00042502"/>
    <w:rsid w:val="00042548"/>
    <w:rsid w:val="00042584"/>
    <w:rsid w:val="00042731"/>
    <w:rsid w:val="000447DA"/>
    <w:rsid w:val="00045F18"/>
    <w:rsid w:val="00050816"/>
    <w:rsid w:val="00053E19"/>
    <w:rsid w:val="00057D59"/>
    <w:rsid w:val="000610B6"/>
    <w:rsid w:val="00063832"/>
    <w:rsid w:val="0006445B"/>
    <w:rsid w:val="0006687B"/>
    <w:rsid w:val="0007058F"/>
    <w:rsid w:val="00070B8A"/>
    <w:rsid w:val="000719E5"/>
    <w:rsid w:val="00075D95"/>
    <w:rsid w:val="000766B6"/>
    <w:rsid w:val="0007718B"/>
    <w:rsid w:val="00083C2D"/>
    <w:rsid w:val="00084BD1"/>
    <w:rsid w:val="00086210"/>
    <w:rsid w:val="00090269"/>
    <w:rsid w:val="000915B1"/>
    <w:rsid w:val="00092001"/>
    <w:rsid w:val="000924B2"/>
    <w:rsid w:val="000977DC"/>
    <w:rsid w:val="000A00B7"/>
    <w:rsid w:val="000A1CB4"/>
    <w:rsid w:val="000A2954"/>
    <w:rsid w:val="000A5B47"/>
    <w:rsid w:val="000A768D"/>
    <w:rsid w:val="000A7726"/>
    <w:rsid w:val="000B11E4"/>
    <w:rsid w:val="000B4F89"/>
    <w:rsid w:val="000B5AE2"/>
    <w:rsid w:val="000D19D1"/>
    <w:rsid w:val="000D287F"/>
    <w:rsid w:val="000D2D45"/>
    <w:rsid w:val="000D3082"/>
    <w:rsid w:val="000E0B6F"/>
    <w:rsid w:val="000E0BC2"/>
    <w:rsid w:val="000E32BD"/>
    <w:rsid w:val="000E4813"/>
    <w:rsid w:val="000E5D2B"/>
    <w:rsid w:val="000F45C0"/>
    <w:rsid w:val="000F6A3E"/>
    <w:rsid w:val="000F70EF"/>
    <w:rsid w:val="000F73F1"/>
    <w:rsid w:val="00101182"/>
    <w:rsid w:val="0010166C"/>
    <w:rsid w:val="0010327E"/>
    <w:rsid w:val="001048D2"/>
    <w:rsid w:val="001114D8"/>
    <w:rsid w:val="00111B51"/>
    <w:rsid w:val="00112604"/>
    <w:rsid w:val="00112FC1"/>
    <w:rsid w:val="00112FD0"/>
    <w:rsid w:val="001137B0"/>
    <w:rsid w:val="00113E30"/>
    <w:rsid w:val="0011406A"/>
    <w:rsid w:val="00115893"/>
    <w:rsid w:val="00115EC3"/>
    <w:rsid w:val="001201CE"/>
    <w:rsid w:val="0012071E"/>
    <w:rsid w:val="00122B33"/>
    <w:rsid w:val="001233A1"/>
    <w:rsid w:val="00124616"/>
    <w:rsid w:val="001306C9"/>
    <w:rsid w:val="00131DF8"/>
    <w:rsid w:val="00134194"/>
    <w:rsid w:val="00135274"/>
    <w:rsid w:val="00136530"/>
    <w:rsid w:val="00137E2F"/>
    <w:rsid w:val="00140AD4"/>
    <w:rsid w:val="00142FF3"/>
    <w:rsid w:val="0014351F"/>
    <w:rsid w:val="001436F3"/>
    <w:rsid w:val="001447F8"/>
    <w:rsid w:val="0014625E"/>
    <w:rsid w:val="00150141"/>
    <w:rsid w:val="00150D8A"/>
    <w:rsid w:val="00152D79"/>
    <w:rsid w:val="0015492A"/>
    <w:rsid w:val="001568AF"/>
    <w:rsid w:val="001578F2"/>
    <w:rsid w:val="00166015"/>
    <w:rsid w:val="001702AA"/>
    <w:rsid w:val="0017371A"/>
    <w:rsid w:val="00173BAD"/>
    <w:rsid w:val="00174DB3"/>
    <w:rsid w:val="001750A9"/>
    <w:rsid w:val="0017674A"/>
    <w:rsid w:val="001807A5"/>
    <w:rsid w:val="0018195C"/>
    <w:rsid w:val="00183C00"/>
    <w:rsid w:val="0018629D"/>
    <w:rsid w:val="00187330"/>
    <w:rsid w:val="00191224"/>
    <w:rsid w:val="0019142D"/>
    <w:rsid w:val="00194FEF"/>
    <w:rsid w:val="00196444"/>
    <w:rsid w:val="001A1B1A"/>
    <w:rsid w:val="001A310C"/>
    <w:rsid w:val="001A50FE"/>
    <w:rsid w:val="001B2B51"/>
    <w:rsid w:val="001B507A"/>
    <w:rsid w:val="001B7DB3"/>
    <w:rsid w:val="001C2872"/>
    <w:rsid w:val="001C5FE9"/>
    <w:rsid w:val="001C6E72"/>
    <w:rsid w:val="001D2BDD"/>
    <w:rsid w:val="001D75E3"/>
    <w:rsid w:val="001E0823"/>
    <w:rsid w:val="001E46CE"/>
    <w:rsid w:val="001E7855"/>
    <w:rsid w:val="001E7B69"/>
    <w:rsid w:val="001F0672"/>
    <w:rsid w:val="001F26B9"/>
    <w:rsid w:val="001F2FFB"/>
    <w:rsid w:val="001F5FCE"/>
    <w:rsid w:val="00201BB0"/>
    <w:rsid w:val="00202D46"/>
    <w:rsid w:val="00206274"/>
    <w:rsid w:val="00210D84"/>
    <w:rsid w:val="00212235"/>
    <w:rsid w:val="00212B5F"/>
    <w:rsid w:val="00212E0C"/>
    <w:rsid w:val="00213C93"/>
    <w:rsid w:val="00215399"/>
    <w:rsid w:val="00215798"/>
    <w:rsid w:val="002168E2"/>
    <w:rsid w:val="00216E21"/>
    <w:rsid w:val="0022134C"/>
    <w:rsid w:val="0022145A"/>
    <w:rsid w:val="002220B9"/>
    <w:rsid w:val="00225896"/>
    <w:rsid w:val="002258DC"/>
    <w:rsid w:val="002274F4"/>
    <w:rsid w:val="00237603"/>
    <w:rsid w:val="00241B43"/>
    <w:rsid w:val="002429AF"/>
    <w:rsid w:val="0024330E"/>
    <w:rsid w:val="00243FBD"/>
    <w:rsid w:val="00245326"/>
    <w:rsid w:val="00246352"/>
    <w:rsid w:val="00247514"/>
    <w:rsid w:val="00247AB3"/>
    <w:rsid w:val="00250D16"/>
    <w:rsid w:val="00252BCD"/>
    <w:rsid w:val="00255F08"/>
    <w:rsid w:val="00263DE1"/>
    <w:rsid w:val="00270B3B"/>
    <w:rsid w:val="00273F81"/>
    <w:rsid w:val="002751BC"/>
    <w:rsid w:val="0027795F"/>
    <w:rsid w:val="00277D77"/>
    <w:rsid w:val="002816D8"/>
    <w:rsid w:val="00281999"/>
    <w:rsid w:val="00286CE8"/>
    <w:rsid w:val="00293C8A"/>
    <w:rsid w:val="0029463B"/>
    <w:rsid w:val="00296110"/>
    <w:rsid w:val="0029698B"/>
    <w:rsid w:val="002A0FEA"/>
    <w:rsid w:val="002A13CA"/>
    <w:rsid w:val="002A15A5"/>
    <w:rsid w:val="002A4E1C"/>
    <w:rsid w:val="002A54FA"/>
    <w:rsid w:val="002B5933"/>
    <w:rsid w:val="002B7318"/>
    <w:rsid w:val="002C066A"/>
    <w:rsid w:val="002C0EA4"/>
    <w:rsid w:val="002C100D"/>
    <w:rsid w:val="002C11E5"/>
    <w:rsid w:val="002C2DEA"/>
    <w:rsid w:val="002C6DB7"/>
    <w:rsid w:val="002C71DA"/>
    <w:rsid w:val="002D035C"/>
    <w:rsid w:val="002D0A78"/>
    <w:rsid w:val="002D14B0"/>
    <w:rsid w:val="002D4CB8"/>
    <w:rsid w:val="002D6899"/>
    <w:rsid w:val="002E1E1E"/>
    <w:rsid w:val="002E3131"/>
    <w:rsid w:val="002E6EE3"/>
    <w:rsid w:val="002F4500"/>
    <w:rsid w:val="002F5B6A"/>
    <w:rsid w:val="002F5EA5"/>
    <w:rsid w:val="003017E1"/>
    <w:rsid w:val="0030772C"/>
    <w:rsid w:val="00307958"/>
    <w:rsid w:val="003115B0"/>
    <w:rsid w:val="003129CC"/>
    <w:rsid w:val="0031595E"/>
    <w:rsid w:val="00316E0D"/>
    <w:rsid w:val="0032153D"/>
    <w:rsid w:val="003257A4"/>
    <w:rsid w:val="00331596"/>
    <w:rsid w:val="003317F5"/>
    <w:rsid w:val="003329AE"/>
    <w:rsid w:val="003366CB"/>
    <w:rsid w:val="003427C7"/>
    <w:rsid w:val="003445AF"/>
    <w:rsid w:val="00345405"/>
    <w:rsid w:val="00345B16"/>
    <w:rsid w:val="00347758"/>
    <w:rsid w:val="00352D03"/>
    <w:rsid w:val="00354C64"/>
    <w:rsid w:val="0035537D"/>
    <w:rsid w:val="00356575"/>
    <w:rsid w:val="00360693"/>
    <w:rsid w:val="003614F2"/>
    <w:rsid w:val="00362401"/>
    <w:rsid w:val="00363EC8"/>
    <w:rsid w:val="003672A8"/>
    <w:rsid w:val="0036776E"/>
    <w:rsid w:val="0037079B"/>
    <w:rsid w:val="00371F09"/>
    <w:rsid w:val="003765B5"/>
    <w:rsid w:val="0038020F"/>
    <w:rsid w:val="0038314A"/>
    <w:rsid w:val="0039000F"/>
    <w:rsid w:val="00390D5C"/>
    <w:rsid w:val="00391222"/>
    <w:rsid w:val="003926AE"/>
    <w:rsid w:val="003936F8"/>
    <w:rsid w:val="00396920"/>
    <w:rsid w:val="003A15F4"/>
    <w:rsid w:val="003A17C2"/>
    <w:rsid w:val="003A60E4"/>
    <w:rsid w:val="003A6246"/>
    <w:rsid w:val="003B3A3F"/>
    <w:rsid w:val="003B4975"/>
    <w:rsid w:val="003B6D2F"/>
    <w:rsid w:val="003C3D35"/>
    <w:rsid w:val="003C3EAE"/>
    <w:rsid w:val="003C451E"/>
    <w:rsid w:val="003C5320"/>
    <w:rsid w:val="003C673C"/>
    <w:rsid w:val="003D23E9"/>
    <w:rsid w:val="003D2A4D"/>
    <w:rsid w:val="003D7E45"/>
    <w:rsid w:val="003E197B"/>
    <w:rsid w:val="003E555E"/>
    <w:rsid w:val="003E7A3D"/>
    <w:rsid w:val="003F3E76"/>
    <w:rsid w:val="003F4863"/>
    <w:rsid w:val="003F56AE"/>
    <w:rsid w:val="0040059A"/>
    <w:rsid w:val="0040072A"/>
    <w:rsid w:val="00401CD2"/>
    <w:rsid w:val="0040444A"/>
    <w:rsid w:val="00407328"/>
    <w:rsid w:val="004120E0"/>
    <w:rsid w:val="00412E35"/>
    <w:rsid w:val="00415BD0"/>
    <w:rsid w:val="00416C11"/>
    <w:rsid w:val="00421EBB"/>
    <w:rsid w:val="0042416C"/>
    <w:rsid w:val="004249DF"/>
    <w:rsid w:val="00425CC2"/>
    <w:rsid w:val="00426861"/>
    <w:rsid w:val="00427A30"/>
    <w:rsid w:val="004327F3"/>
    <w:rsid w:val="004379F5"/>
    <w:rsid w:val="00443495"/>
    <w:rsid w:val="00443CC4"/>
    <w:rsid w:val="00445720"/>
    <w:rsid w:val="00453C0B"/>
    <w:rsid w:val="00456239"/>
    <w:rsid w:val="00465FBF"/>
    <w:rsid w:val="004755A7"/>
    <w:rsid w:val="00475F51"/>
    <w:rsid w:val="00482742"/>
    <w:rsid w:val="0048736F"/>
    <w:rsid w:val="00490DC2"/>
    <w:rsid w:val="004A20CE"/>
    <w:rsid w:val="004A3D7D"/>
    <w:rsid w:val="004A4F9C"/>
    <w:rsid w:val="004A593F"/>
    <w:rsid w:val="004A5ABC"/>
    <w:rsid w:val="004A5EE3"/>
    <w:rsid w:val="004A7D50"/>
    <w:rsid w:val="004B0544"/>
    <w:rsid w:val="004B399D"/>
    <w:rsid w:val="004C00FA"/>
    <w:rsid w:val="004C024C"/>
    <w:rsid w:val="004D0E29"/>
    <w:rsid w:val="004D0E7A"/>
    <w:rsid w:val="004D37FE"/>
    <w:rsid w:val="004D3E8C"/>
    <w:rsid w:val="004D4662"/>
    <w:rsid w:val="004D69CF"/>
    <w:rsid w:val="004D6C86"/>
    <w:rsid w:val="004D7994"/>
    <w:rsid w:val="004E1097"/>
    <w:rsid w:val="004E31FC"/>
    <w:rsid w:val="004E4F8C"/>
    <w:rsid w:val="004E73AB"/>
    <w:rsid w:val="004F0066"/>
    <w:rsid w:val="004F4196"/>
    <w:rsid w:val="004F55A2"/>
    <w:rsid w:val="005003FF"/>
    <w:rsid w:val="00502C25"/>
    <w:rsid w:val="00502D8D"/>
    <w:rsid w:val="0050305F"/>
    <w:rsid w:val="00504365"/>
    <w:rsid w:val="00504C3D"/>
    <w:rsid w:val="00512BDA"/>
    <w:rsid w:val="00512D8B"/>
    <w:rsid w:val="00512E55"/>
    <w:rsid w:val="0051304E"/>
    <w:rsid w:val="00515E16"/>
    <w:rsid w:val="00516A05"/>
    <w:rsid w:val="00520864"/>
    <w:rsid w:val="0052168E"/>
    <w:rsid w:val="00521F41"/>
    <w:rsid w:val="00524D53"/>
    <w:rsid w:val="00532534"/>
    <w:rsid w:val="005344CF"/>
    <w:rsid w:val="005351BB"/>
    <w:rsid w:val="00536424"/>
    <w:rsid w:val="0053749E"/>
    <w:rsid w:val="00540882"/>
    <w:rsid w:val="00541523"/>
    <w:rsid w:val="0054296A"/>
    <w:rsid w:val="00542A9F"/>
    <w:rsid w:val="00555649"/>
    <w:rsid w:val="005605B4"/>
    <w:rsid w:val="0056106C"/>
    <w:rsid w:val="00561479"/>
    <w:rsid w:val="005647FE"/>
    <w:rsid w:val="00565766"/>
    <w:rsid w:val="005669B7"/>
    <w:rsid w:val="00567686"/>
    <w:rsid w:val="005704BB"/>
    <w:rsid w:val="00570764"/>
    <w:rsid w:val="00571C61"/>
    <w:rsid w:val="00571FE9"/>
    <w:rsid w:val="00574747"/>
    <w:rsid w:val="00576668"/>
    <w:rsid w:val="00581C60"/>
    <w:rsid w:val="00582435"/>
    <w:rsid w:val="005844D9"/>
    <w:rsid w:val="0058652E"/>
    <w:rsid w:val="005865FE"/>
    <w:rsid w:val="00586D94"/>
    <w:rsid w:val="005877C3"/>
    <w:rsid w:val="00590597"/>
    <w:rsid w:val="005929DC"/>
    <w:rsid w:val="00592C03"/>
    <w:rsid w:val="005936BD"/>
    <w:rsid w:val="0059401D"/>
    <w:rsid w:val="00597AD8"/>
    <w:rsid w:val="005A02FE"/>
    <w:rsid w:val="005A04E3"/>
    <w:rsid w:val="005A0DB4"/>
    <w:rsid w:val="005A186F"/>
    <w:rsid w:val="005A35E5"/>
    <w:rsid w:val="005B2245"/>
    <w:rsid w:val="005B2B4E"/>
    <w:rsid w:val="005B2EF4"/>
    <w:rsid w:val="005B3600"/>
    <w:rsid w:val="005C238F"/>
    <w:rsid w:val="005C2B5D"/>
    <w:rsid w:val="005C7666"/>
    <w:rsid w:val="005C7B9E"/>
    <w:rsid w:val="005D3318"/>
    <w:rsid w:val="005D53F2"/>
    <w:rsid w:val="005D7D7A"/>
    <w:rsid w:val="005E016A"/>
    <w:rsid w:val="005E494F"/>
    <w:rsid w:val="005E4B67"/>
    <w:rsid w:val="005E6A53"/>
    <w:rsid w:val="005F02FE"/>
    <w:rsid w:val="005F2BCB"/>
    <w:rsid w:val="005F2CF1"/>
    <w:rsid w:val="005F53BF"/>
    <w:rsid w:val="005F680C"/>
    <w:rsid w:val="005F6EF3"/>
    <w:rsid w:val="006034A0"/>
    <w:rsid w:val="00603695"/>
    <w:rsid w:val="006059F7"/>
    <w:rsid w:val="00607310"/>
    <w:rsid w:val="00607B44"/>
    <w:rsid w:val="00607C7A"/>
    <w:rsid w:val="00610772"/>
    <w:rsid w:val="0061207A"/>
    <w:rsid w:val="00613137"/>
    <w:rsid w:val="00614A6D"/>
    <w:rsid w:val="00616C8B"/>
    <w:rsid w:val="006201EF"/>
    <w:rsid w:val="00623F3D"/>
    <w:rsid w:val="006251B2"/>
    <w:rsid w:val="00630934"/>
    <w:rsid w:val="0063370C"/>
    <w:rsid w:val="0063445E"/>
    <w:rsid w:val="00636F30"/>
    <w:rsid w:val="0064515E"/>
    <w:rsid w:val="00646047"/>
    <w:rsid w:val="006530E2"/>
    <w:rsid w:val="00657117"/>
    <w:rsid w:val="0066074C"/>
    <w:rsid w:val="006619BB"/>
    <w:rsid w:val="00663245"/>
    <w:rsid w:val="006727D6"/>
    <w:rsid w:val="006865CB"/>
    <w:rsid w:val="00690672"/>
    <w:rsid w:val="00691751"/>
    <w:rsid w:val="00692C2D"/>
    <w:rsid w:val="00692F25"/>
    <w:rsid w:val="006A0791"/>
    <w:rsid w:val="006A1017"/>
    <w:rsid w:val="006A25C8"/>
    <w:rsid w:val="006A7416"/>
    <w:rsid w:val="006B3123"/>
    <w:rsid w:val="006B319C"/>
    <w:rsid w:val="006B74D9"/>
    <w:rsid w:val="006C6B26"/>
    <w:rsid w:val="006C748E"/>
    <w:rsid w:val="006C7B27"/>
    <w:rsid w:val="006D03F5"/>
    <w:rsid w:val="006D0AE0"/>
    <w:rsid w:val="006D13D0"/>
    <w:rsid w:val="006D5258"/>
    <w:rsid w:val="006D7F95"/>
    <w:rsid w:val="006D7FA9"/>
    <w:rsid w:val="006E02C1"/>
    <w:rsid w:val="006E1B5B"/>
    <w:rsid w:val="006E39FC"/>
    <w:rsid w:val="006E3F7F"/>
    <w:rsid w:val="006F73F8"/>
    <w:rsid w:val="006F77D0"/>
    <w:rsid w:val="007003FC"/>
    <w:rsid w:val="00705F95"/>
    <w:rsid w:val="00706431"/>
    <w:rsid w:val="00707078"/>
    <w:rsid w:val="00715839"/>
    <w:rsid w:val="00715DE9"/>
    <w:rsid w:val="00717382"/>
    <w:rsid w:val="007176AD"/>
    <w:rsid w:val="00720ABF"/>
    <w:rsid w:val="00731A9D"/>
    <w:rsid w:val="007338B3"/>
    <w:rsid w:val="00733AC1"/>
    <w:rsid w:val="00734A79"/>
    <w:rsid w:val="00734AC5"/>
    <w:rsid w:val="00736DC4"/>
    <w:rsid w:val="00743CAB"/>
    <w:rsid w:val="007456D1"/>
    <w:rsid w:val="007469A7"/>
    <w:rsid w:val="007472F5"/>
    <w:rsid w:val="00752CD4"/>
    <w:rsid w:val="00754093"/>
    <w:rsid w:val="007541B0"/>
    <w:rsid w:val="00756E25"/>
    <w:rsid w:val="007607D9"/>
    <w:rsid w:val="00760903"/>
    <w:rsid w:val="0076112F"/>
    <w:rsid w:val="00763D1B"/>
    <w:rsid w:val="00765873"/>
    <w:rsid w:val="00765D26"/>
    <w:rsid w:val="00772EF0"/>
    <w:rsid w:val="00773D05"/>
    <w:rsid w:val="00774312"/>
    <w:rsid w:val="00774A3F"/>
    <w:rsid w:val="00775AA9"/>
    <w:rsid w:val="00776511"/>
    <w:rsid w:val="0078044B"/>
    <w:rsid w:val="00780502"/>
    <w:rsid w:val="00780755"/>
    <w:rsid w:val="00780C86"/>
    <w:rsid w:val="00782968"/>
    <w:rsid w:val="00784E94"/>
    <w:rsid w:val="007906B4"/>
    <w:rsid w:val="0079181F"/>
    <w:rsid w:val="00794C56"/>
    <w:rsid w:val="007966C1"/>
    <w:rsid w:val="00797C8A"/>
    <w:rsid w:val="007A0F93"/>
    <w:rsid w:val="007A24DF"/>
    <w:rsid w:val="007A5151"/>
    <w:rsid w:val="007A5C77"/>
    <w:rsid w:val="007A73D8"/>
    <w:rsid w:val="007B36A1"/>
    <w:rsid w:val="007B4C93"/>
    <w:rsid w:val="007B4F9E"/>
    <w:rsid w:val="007B75AB"/>
    <w:rsid w:val="007B7C10"/>
    <w:rsid w:val="007C6AE9"/>
    <w:rsid w:val="007C70F1"/>
    <w:rsid w:val="007D16D9"/>
    <w:rsid w:val="007D22C5"/>
    <w:rsid w:val="007D3351"/>
    <w:rsid w:val="007F041C"/>
    <w:rsid w:val="007F159D"/>
    <w:rsid w:val="007F2B3E"/>
    <w:rsid w:val="007F67B0"/>
    <w:rsid w:val="00800C1E"/>
    <w:rsid w:val="00801C20"/>
    <w:rsid w:val="00802DF4"/>
    <w:rsid w:val="00803A4D"/>
    <w:rsid w:val="00806933"/>
    <w:rsid w:val="00807078"/>
    <w:rsid w:val="0080798F"/>
    <w:rsid w:val="0081000F"/>
    <w:rsid w:val="00810EF8"/>
    <w:rsid w:val="0081110C"/>
    <w:rsid w:val="0081677A"/>
    <w:rsid w:val="008168B8"/>
    <w:rsid w:val="00821014"/>
    <w:rsid w:val="00823400"/>
    <w:rsid w:val="008239B4"/>
    <w:rsid w:val="00824AFF"/>
    <w:rsid w:val="00826842"/>
    <w:rsid w:val="00826892"/>
    <w:rsid w:val="0083006C"/>
    <w:rsid w:val="0083187B"/>
    <w:rsid w:val="00832603"/>
    <w:rsid w:val="00832C5A"/>
    <w:rsid w:val="00833421"/>
    <w:rsid w:val="00833A36"/>
    <w:rsid w:val="00834158"/>
    <w:rsid w:val="008346D4"/>
    <w:rsid w:val="00836698"/>
    <w:rsid w:val="00836D0D"/>
    <w:rsid w:val="00836FC3"/>
    <w:rsid w:val="008425BE"/>
    <w:rsid w:val="00843290"/>
    <w:rsid w:val="00846967"/>
    <w:rsid w:val="00847AB2"/>
    <w:rsid w:val="00850297"/>
    <w:rsid w:val="008517FC"/>
    <w:rsid w:val="00854133"/>
    <w:rsid w:val="00854CBB"/>
    <w:rsid w:val="00857954"/>
    <w:rsid w:val="008619A9"/>
    <w:rsid w:val="0086520B"/>
    <w:rsid w:val="0087184B"/>
    <w:rsid w:val="00875E3A"/>
    <w:rsid w:val="008778B8"/>
    <w:rsid w:val="00880D1E"/>
    <w:rsid w:val="00885531"/>
    <w:rsid w:val="0088749E"/>
    <w:rsid w:val="00890E15"/>
    <w:rsid w:val="00894F72"/>
    <w:rsid w:val="00895546"/>
    <w:rsid w:val="00895BFF"/>
    <w:rsid w:val="008A19DD"/>
    <w:rsid w:val="008A2CCD"/>
    <w:rsid w:val="008A437D"/>
    <w:rsid w:val="008A45AD"/>
    <w:rsid w:val="008A46FB"/>
    <w:rsid w:val="008A53B6"/>
    <w:rsid w:val="008A6551"/>
    <w:rsid w:val="008A676B"/>
    <w:rsid w:val="008A734E"/>
    <w:rsid w:val="008B0438"/>
    <w:rsid w:val="008B17F5"/>
    <w:rsid w:val="008B1A99"/>
    <w:rsid w:val="008B4CD7"/>
    <w:rsid w:val="008B676C"/>
    <w:rsid w:val="008C3CF6"/>
    <w:rsid w:val="008C492F"/>
    <w:rsid w:val="008D4933"/>
    <w:rsid w:val="008D58EC"/>
    <w:rsid w:val="008D5DCC"/>
    <w:rsid w:val="008D6A8D"/>
    <w:rsid w:val="008E00A2"/>
    <w:rsid w:val="008E098A"/>
    <w:rsid w:val="008E2D3E"/>
    <w:rsid w:val="008F268B"/>
    <w:rsid w:val="008F2D4E"/>
    <w:rsid w:val="008F2DBE"/>
    <w:rsid w:val="008F2FD4"/>
    <w:rsid w:val="008F78F3"/>
    <w:rsid w:val="00902D2C"/>
    <w:rsid w:val="00902ED4"/>
    <w:rsid w:val="00905215"/>
    <w:rsid w:val="009061A8"/>
    <w:rsid w:val="00910386"/>
    <w:rsid w:val="00911643"/>
    <w:rsid w:val="00911CBB"/>
    <w:rsid w:val="00912FE9"/>
    <w:rsid w:val="00915A86"/>
    <w:rsid w:val="009200AA"/>
    <w:rsid w:val="00920AD8"/>
    <w:rsid w:val="00921656"/>
    <w:rsid w:val="009216B1"/>
    <w:rsid w:val="00922B30"/>
    <w:rsid w:val="00922D76"/>
    <w:rsid w:val="00927977"/>
    <w:rsid w:val="009330E8"/>
    <w:rsid w:val="00934F8A"/>
    <w:rsid w:val="009352BD"/>
    <w:rsid w:val="00937BBE"/>
    <w:rsid w:val="00942679"/>
    <w:rsid w:val="00944F30"/>
    <w:rsid w:val="00947097"/>
    <w:rsid w:val="00953CCE"/>
    <w:rsid w:val="0095429D"/>
    <w:rsid w:val="00960E37"/>
    <w:rsid w:val="009614BC"/>
    <w:rsid w:val="009628F5"/>
    <w:rsid w:val="009649A8"/>
    <w:rsid w:val="009710AF"/>
    <w:rsid w:val="00973489"/>
    <w:rsid w:val="009776CF"/>
    <w:rsid w:val="00977E1B"/>
    <w:rsid w:val="00981066"/>
    <w:rsid w:val="00982B6F"/>
    <w:rsid w:val="0098513E"/>
    <w:rsid w:val="009868E8"/>
    <w:rsid w:val="00987F6B"/>
    <w:rsid w:val="009923F4"/>
    <w:rsid w:val="00997EA0"/>
    <w:rsid w:val="009A0AC3"/>
    <w:rsid w:val="009A1399"/>
    <w:rsid w:val="009A1623"/>
    <w:rsid w:val="009A2511"/>
    <w:rsid w:val="009A5DAB"/>
    <w:rsid w:val="009A6050"/>
    <w:rsid w:val="009B39EA"/>
    <w:rsid w:val="009C0A80"/>
    <w:rsid w:val="009C2F57"/>
    <w:rsid w:val="009C3CFA"/>
    <w:rsid w:val="009C5ADF"/>
    <w:rsid w:val="009C6733"/>
    <w:rsid w:val="009E3E5C"/>
    <w:rsid w:val="009E5DAF"/>
    <w:rsid w:val="009F1269"/>
    <w:rsid w:val="009F131B"/>
    <w:rsid w:val="009F1F08"/>
    <w:rsid w:val="009F34C3"/>
    <w:rsid w:val="009F533B"/>
    <w:rsid w:val="009F5EF6"/>
    <w:rsid w:val="00A02136"/>
    <w:rsid w:val="00A03203"/>
    <w:rsid w:val="00A04686"/>
    <w:rsid w:val="00A04A90"/>
    <w:rsid w:val="00A10FB2"/>
    <w:rsid w:val="00A120B9"/>
    <w:rsid w:val="00A12AAF"/>
    <w:rsid w:val="00A13575"/>
    <w:rsid w:val="00A1627C"/>
    <w:rsid w:val="00A16F1D"/>
    <w:rsid w:val="00A178F4"/>
    <w:rsid w:val="00A20242"/>
    <w:rsid w:val="00A23008"/>
    <w:rsid w:val="00A238CF"/>
    <w:rsid w:val="00A25C6F"/>
    <w:rsid w:val="00A2709A"/>
    <w:rsid w:val="00A34387"/>
    <w:rsid w:val="00A36649"/>
    <w:rsid w:val="00A44635"/>
    <w:rsid w:val="00A461F6"/>
    <w:rsid w:val="00A465F2"/>
    <w:rsid w:val="00A5043C"/>
    <w:rsid w:val="00A509AB"/>
    <w:rsid w:val="00A72C38"/>
    <w:rsid w:val="00A8063F"/>
    <w:rsid w:val="00A81249"/>
    <w:rsid w:val="00A8327B"/>
    <w:rsid w:val="00A8385C"/>
    <w:rsid w:val="00A83F6B"/>
    <w:rsid w:val="00A8563D"/>
    <w:rsid w:val="00A85805"/>
    <w:rsid w:val="00A928C3"/>
    <w:rsid w:val="00A96209"/>
    <w:rsid w:val="00AA2684"/>
    <w:rsid w:val="00AA3654"/>
    <w:rsid w:val="00AA484C"/>
    <w:rsid w:val="00AB0284"/>
    <w:rsid w:val="00AB49B3"/>
    <w:rsid w:val="00AB5A98"/>
    <w:rsid w:val="00AB67DC"/>
    <w:rsid w:val="00AB7871"/>
    <w:rsid w:val="00AC0500"/>
    <w:rsid w:val="00AC1075"/>
    <w:rsid w:val="00AC1117"/>
    <w:rsid w:val="00AC131F"/>
    <w:rsid w:val="00AC364A"/>
    <w:rsid w:val="00AC4983"/>
    <w:rsid w:val="00AC6E1C"/>
    <w:rsid w:val="00AD25DD"/>
    <w:rsid w:val="00AD49D7"/>
    <w:rsid w:val="00AD537C"/>
    <w:rsid w:val="00AD72D7"/>
    <w:rsid w:val="00AE157C"/>
    <w:rsid w:val="00AE16A4"/>
    <w:rsid w:val="00AE621A"/>
    <w:rsid w:val="00AF0495"/>
    <w:rsid w:val="00AF2DC8"/>
    <w:rsid w:val="00AF3335"/>
    <w:rsid w:val="00AF414B"/>
    <w:rsid w:val="00B021A0"/>
    <w:rsid w:val="00B0411B"/>
    <w:rsid w:val="00B07417"/>
    <w:rsid w:val="00B1227B"/>
    <w:rsid w:val="00B1440A"/>
    <w:rsid w:val="00B1555A"/>
    <w:rsid w:val="00B16267"/>
    <w:rsid w:val="00B21DE6"/>
    <w:rsid w:val="00B23A70"/>
    <w:rsid w:val="00B25567"/>
    <w:rsid w:val="00B25F2A"/>
    <w:rsid w:val="00B27088"/>
    <w:rsid w:val="00B324EE"/>
    <w:rsid w:val="00B32E1F"/>
    <w:rsid w:val="00B33FE1"/>
    <w:rsid w:val="00B35C6C"/>
    <w:rsid w:val="00B36D90"/>
    <w:rsid w:val="00B37E1F"/>
    <w:rsid w:val="00B37FA9"/>
    <w:rsid w:val="00B4047D"/>
    <w:rsid w:val="00B43269"/>
    <w:rsid w:val="00B46B65"/>
    <w:rsid w:val="00B504F7"/>
    <w:rsid w:val="00B51880"/>
    <w:rsid w:val="00B558A4"/>
    <w:rsid w:val="00B55C13"/>
    <w:rsid w:val="00B567F7"/>
    <w:rsid w:val="00B641EF"/>
    <w:rsid w:val="00B643FC"/>
    <w:rsid w:val="00B64E9B"/>
    <w:rsid w:val="00B666D0"/>
    <w:rsid w:val="00B67802"/>
    <w:rsid w:val="00B67C7D"/>
    <w:rsid w:val="00B70526"/>
    <w:rsid w:val="00B7066E"/>
    <w:rsid w:val="00B70B81"/>
    <w:rsid w:val="00B70BE5"/>
    <w:rsid w:val="00B71537"/>
    <w:rsid w:val="00B718B5"/>
    <w:rsid w:val="00B76446"/>
    <w:rsid w:val="00B77B64"/>
    <w:rsid w:val="00B77EB8"/>
    <w:rsid w:val="00B8019A"/>
    <w:rsid w:val="00B80546"/>
    <w:rsid w:val="00B84783"/>
    <w:rsid w:val="00B85745"/>
    <w:rsid w:val="00B86E02"/>
    <w:rsid w:val="00B92993"/>
    <w:rsid w:val="00B932E3"/>
    <w:rsid w:val="00B9354F"/>
    <w:rsid w:val="00B9443F"/>
    <w:rsid w:val="00B951D5"/>
    <w:rsid w:val="00B969CC"/>
    <w:rsid w:val="00BA3F1B"/>
    <w:rsid w:val="00BB020C"/>
    <w:rsid w:val="00BB1064"/>
    <w:rsid w:val="00BB22D6"/>
    <w:rsid w:val="00BB365D"/>
    <w:rsid w:val="00BB4F38"/>
    <w:rsid w:val="00BB537E"/>
    <w:rsid w:val="00BD279F"/>
    <w:rsid w:val="00BD2B7B"/>
    <w:rsid w:val="00BD3272"/>
    <w:rsid w:val="00BD5748"/>
    <w:rsid w:val="00BD637C"/>
    <w:rsid w:val="00BD782F"/>
    <w:rsid w:val="00BE15A0"/>
    <w:rsid w:val="00BE3848"/>
    <w:rsid w:val="00BE4077"/>
    <w:rsid w:val="00BF0DC3"/>
    <w:rsid w:val="00BF1216"/>
    <w:rsid w:val="00BF20EF"/>
    <w:rsid w:val="00BF28D4"/>
    <w:rsid w:val="00BF4F62"/>
    <w:rsid w:val="00C01614"/>
    <w:rsid w:val="00C026CA"/>
    <w:rsid w:val="00C03F62"/>
    <w:rsid w:val="00C045C6"/>
    <w:rsid w:val="00C07FF0"/>
    <w:rsid w:val="00C11A5B"/>
    <w:rsid w:val="00C128A9"/>
    <w:rsid w:val="00C12B88"/>
    <w:rsid w:val="00C13BDB"/>
    <w:rsid w:val="00C17523"/>
    <w:rsid w:val="00C17F04"/>
    <w:rsid w:val="00C21677"/>
    <w:rsid w:val="00C21EF6"/>
    <w:rsid w:val="00C24004"/>
    <w:rsid w:val="00C26F5C"/>
    <w:rsid w:val="00C2777F"/>
    <w:rsid w:val="00C31448"/>
    <w:rsid w:val="00C31453"/>
    <w:rsid w:val="00C367B2"/>
    <w:rsid w:val="00C36869"/>
    <w:rsid w:val="00C41F5E"/>
    <w:rsid w:val="00C43F9B"/>
    <w:rsid w:val="00C46AE3"/>
    <w:rsid w:val="00C4751B"/>
    <w:rsid w:val="00C51404"/>
    <w:rsid w:val="00C5150D"/>
    <w:rsid w:val="00C60A8D"/>
    <w:rsid w:val="00C62737"/>
    <w:rsid w:val="00C63BD7"/>
    <w:rsid w:val="00C63FC3"/>
    <w:rsid w:val="00C64AF5"/>
    <w:rsid w:val="00C67F7B"/>
    <w:rsid w:val="00C7111C"/>
    <w:rsid w:val="00C71F6D"/>
    <w:rsid w:val="00C74628"/>
    <w:rsid w:val="00C8248A"/>
    <w:rsid w:val="00C83AA0"/>
    <w:rsid w:val="00C84ED6"/>
    <w:rsid w:val="00C850DC"/>
    <w:rsid w:val="00C903D8"/>
    <w:rsid w:val="00C94D07"/>
    <w:rsid w:val="00C9528E"/>
    <w:rsid w:val="00C95439"/>
    <w:rsid w:val="00C95CFC"/>
    <w:rsid w:val="00CA111A"/>
    <w:rsid w:val="00CB4046"/>
    <w:rsid w:val="00CC64A3"/>
    <w:rsid w:val="00CD0EE7"/>
    <w:rsid w:val="00CD10C5"/>
    <w:rsid w:val="00CD23A5"/>
    <w:rsid w:val="00CD3C31"/>
    <w:rsid w:val="00CE081E"/>
    <w:rsid w:val="00CE1F0C"/>
    <w:rsid w:val="00CE241B"/>
    <w:rsid w:val="00CE311A"/>
    <w:rsid w:val="00CE57F4"/>
    <w:rsid w:val="00CF0401"/>
    <w:rsid w:val="00CF0A22"/>
    <w:rsid w:val="00CF0D88"/>
    <w:rsid w:val="00D0386A"/>
    <w:rsid w:val="00D041CA"/>
    <w:rsid w:val="00D05E10"/>
    <w:rsid w:val="00D12F6C"/>
    <w:rsid w:val="00D12F76"/>
    <w:rsid w:val="00D15287"/>
    <w:rsid w:val="00D153ED"/>
    <w:rsid w:val="00D158DE"/>
    <w:rsid w:val="00D16A6D"/>
    <w:rsid w:val="00D16E29"/>
    <w:rsid w:val="00D174D0"/>
    <w:rsid w:val="00D20B01"/>
    <w:rsid w:val="00D2196C"/>
    <w:rsid w:val="00D35F13"/>
    <w:rsid w:val="00D4093B"/>
    <w:rsid w:val="00D41873"/>
    <w:rsid w:val="00D43044"/>
    <w:rsid w:val="00D43E5B"/>
    <w:rsid w:val="00D4491D"/>
    <w:rsid w:val="00D46062"/>
    <w:rsid w:val="00D51E3B"/>
    <w:rsid w:val="00D53410"/>
    <w:rsid w:val="00D5425F"/>
    <w:rsid w:val="00D558CB"/>
    <w:rsid w:val="00D601F0"/>
    <w:rsid w:val="00D63011"/>
    <w:rsid w:val="00D63A59"/>
    <w:rsid w:val="00D64A1E"/>
    <w:rsid w:val="00D7081B"/>
    <w:rsid w:val="00D80F96"/>
    <w:rsid w:val="00D831A2"/>
    <w:rsid w:val="00D8375B"/>
    <w:rsid w:val="00D83F2C"/>
    <w:rsid w:val="00D8702D"/>
    <w:rsid w:val="00D96C8C"/>
    <w:rsid w:val="00D978EC"/>
    <w:rsid w:val="00DA05C6"/>
    <w:rsid w:val="00DA0E6F"/>
    <w:rsid w:val="00DA41AC"/>
    <w:rsid w:val="00DA44F3"/>
    <w:rsid w:val="00DB16F7"/>
    <w:rsid w:val="00DB5AAE"/>
    <w:rsid w:val="00DC073B"/>
    <w:rsid w:val="00DC3CB0"/>
    <w:rsid w:val="00DC783F"/>
    <w:rsid w:val="00DD1AD6"/>
    <w:rsid w:val="00DD2DEC"/>
    <w:rsid w:val="00DD7D6B"/>
    <w:rsid w:val="00DE6B74"/>
    <w:rsid w:val="00DF08C7"/>
    <w:rsid w:val="00DF0EE4"/>
    <w:rsid w:val="00DF10E9"/>
    <w:rsid w:val="00DF3CA6"/>
    <w:rsid w:val="00DF409D"/>
    <w:rsid w:val="00DF6F9B"/>
    <w:rsid w:val="00E029C4"/>
    <w:rsid w:val="00E04C6B"/>
    <w:rsid w:val="00E11392"/>
    <w:rsid w:val="00E11E7F"/>
    <w:rsid w:val="00E12E7B"/>
    <w:rsid w:val="00E16062"/>
    <w:rsid w:val="00E23739"/>
    <w:rsid w:val="00E23B22"/>
    <w:rsid w:val="00E24277"/>
    <w:rsid w:val="00E274ED"/>
    <w:rsid w:val="00E27A42"/>
    <w:rsid w:val="00E3034D"/>
    <w:rsid w:val="00E35DE4"/>
    <w:rsid w:val="00E37F29"/>
    <w:rsid w:val="00E4324E"/>
    <w:rsid w:val="00E457DD"/>
    <w:rsid w:val="00E5004B"/>
    <w:rsid w:val="00E51457"/>
    <w:rsid w:val="00E51848"/>
    <w:rsid w:val="00E529C9"/>
    <w:rsid w:val="00E56967"/>
    <w:rsid w:val="00E6159D"/>
    <w:rsid w:val="00E621D4"/>
    <w:rsid w:val="00E63B8B"/>
    <w:rsid w:val="00E655D9"/>
    <w:rsid w:val="00E66B85"/>
    <w:rsid w:val="00E67D68"/>
    <w:rsid w:val="00E722ED"/>
    <w:rsid w:val="00E75097"/>
    <w:rsid w:val="00E777D0"/>
    <w:rsid w:val="00E824C9"/>
    <w:rsid w:val="00E94E7E"/>
    <w:rsid w:val="00E960E9"/>
    <w:rsid w:val="00E97F13"/>
    <w:rsid w:val="00EA233C"/>
    <w:rsid w:val="00EA49DD"/>
    <w:rsid w:val="00EB2378"/>
    <w:rsid w:val="00EB33F5"/>
    <w:rsid w:val="00EC4B30"/>
    <w:rsid w:val="00EC5A38"/>
    <w:rsid w:val="00EC5FD7"/>
    <w:rsid w:val="00EC5FE0"/>
    <w:rsid w:val="00EC66AF"/>
    <w:rsid w:val="00ED0AB1"/>
    <w:rsid w:val="00ED220F"/>
    <w:rsid w:val="00ED3B92"/>
    <w:rsid w:val="00ED3C00"/>
    <w:rsid w:val="00ED5D4D"/>
    <w:rsid w:val="00ED5E4B"/>
    <w:rsid w:val="00ED6AF7"/>
    <w:rsid w:val="00ED6C77"/>
    <w:rsid w:val="00EE0034"/>
    <w:rsid w:val="00EE0193"/>
    <w:rsid w:val="00EE05FB"/>
    <w:rsid w:val="00EE1DDB"/>
    <w:rsid w:val="00EE2504"/>
    <w:rsid w:val="00EE2FD8"/>
    <w:rsid w:val="00EE3066"/>
    <w:rsid w:val="00EE425C"/>
    <w:rsid w:val="00EE42DB"/>
    <w:rsid w:val="00F04802"/>
    <w:rsid w:val="00F0779B"/>
    <w:rsid w:val="00F10507"/>
    <w:rsid w:val="00F137D3"/>
    <w:rsid w:val="00F138B2"/>
    <w:rsid w:val="00F14873"/>
    <w:rsid w:val="00F15036"/>
    <w:rsid w:val="00F1664C"/>
    <w:rsid w:val="00F25A4C"/>
    <w:rsid w:val="00F26044"/>
    <w:rsid w:val="00F27DD1"/>
    <w:rsid w:val="00F27F63"/>
    <w:rsid w:val="00F337D3"/>
    <w:rsid w:val="00F40206"/>
    <w:rsid w:val="00F41657"/>
    <w:rsid w:val="00F423F6"/>
    <w:rsid w:val="00F44365"/>
    <w:rsid w:val="00F45D34"/>
    <w:rsid w:val="00F46610"/>
    <w:rsid w:val="00F4796D"/>
    <w:rsid w:val="00F47EA5"/>
    <w:rsid w:val="00F52509"/>
    <w:rsid w:val="00F53554"/>
    <w:rsid w:val="00F5420A"/>
    <w:rsid w:val="00F5491F"/>
    <w:rsid w:val="00F55BB6"/>
    <w:rsid w:val="00F62765"/>
    <w:rsid w:val="00F641DB"/>
    <w:rsid w:val="00F645C2"/>
    <w:rsid w:val="00F64924"/>
    <w:rsid w:val="00F676AE"/>
    <w:rsid w:val="00F7709A"/>
    <w:rsid w:val="00F84365"/>
    <w:rsid w:val="00F85137"/>
    <w:rsid w:val="00F86F8E"/>
    <w:rsid w:val="00F960B6"/>
    <w:rsid w:val="00F97415"/>
    <w:rsid w:val="00FA5F1B"/>
    <w:rsid w:val="00FB00BD"/>
    <w:rsid w:val="00FB41A7"/>
    <w:rsid w:val="00FB6298"/>
    <w:rsid w:val="00FB6AF4"/>
    <w:rsid w:val="00FC2EAB"/>
    <w:rsid w:val="00FC3016"/>
    <w:rsid w:val="00FC4590"/>
    <w:rsid w:val="00FC53F8"/>
    <w:rsid w:val="00FD0F08"/>
    <w:rsid w:val="00FD2698"/>
    <w:rsid w:val="00FD27A1"/>
    <w:rsid w:val="00FD3A90"/>
    <w:rsid w:val="00FD4094"/>
    <w:rsid w:val="00FD6313"/>
    <w:rsid w:val="00FE276D"/>
    <w:rsid w:val="00FF0DD4"/>
    <w:rsid w:val="00FF29D7"/>
    <w:rsid w:val="00FF33BC"/>
    <w:rsid w:val="00FF5DEF"/>
    <w:rsid w:val="00FF76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5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F3"/>
    <w:rPr>
      <w:sz w:val="24"/>
      <w:szCs w:val="24"/>
      <w:lang w:val="es-ES" w:eastAsia="es-ES"/>
    </w:rPr>
  </w:style>
  <w:style w:type="paragraph" w:styleId="1">
    <w:name w:val="heading 1"/>
    <w:basedOn w:val="a"/>
    <w:link w:val="1Char"/>
    <w:uiPriority w:val="99"/>
    <w:qFormat/>
    <w:locked/>
    <w:rsid w:val="005E494F"/>
    <w:pPr>
      <w:spacing w:before="240" w:after="120"/>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E494F"/>
    <w:rPr>
      <w:b/>
      <w:bCs/>
      <w:color w:val="000000"/>
      <w:kern w:val="36"/>
      <w:sz w:val="33"/>
      <w:szCs w:val="33"/>
      <w:lang w:val="es-ES" w:eastAsia="es-ES"/>
    </w:rPr>
  </w:style>
  <w:style w:type="paragraph" w:customStyle="1" w:styleId="title1">
    <w:name w:val="title1"/>
    <w:basedOn w:val="a"/>
    <w:uiPriority w:val="99"/>
    <w:rsid w:val="009A1399"/>
    <w:rPr>
      <w:sz w:val="29"/>
      <w:szCs w:val="29"/>
    </w:rPr>
  </w:style>
  <w:style w:type="paragraph" w:styleId="a3">
    <w:name w:val="caption"/>
    <w:basedOn w:val="a"/>
    <w:next w:val="a"/>
    <w:uiPriority w:val="99"/>
    <w:qFormat/>
    <w:rsid w:val="009A1399"/>
    <w:pPr>
      <w:spacing w:after="200"/>
    </w:pPr>
    <w:rPr>
      <w:rFonts w:ascii="Calibri" w:hAnsi="Calibri" w:cs="Calibri"/>
      <w:b/>
      <w:bCs/>
      <w:color w:val="4F81BD"/>
      <w:sz w:val="18"/>
      <w:szCs w:val="18"/>
      <w:lang w:eastAsia="en-US"/>
    </w:rPr>
  </w:style>
  <w:style w:type="paragraph" w:styleId="a4">
    <w:name w:val="Document Map"/>
    <w:basedOn w:val="a"/>
    <w:link w:val="Char"/>
    <w:uiPriority w:val="99"/>
    <w:semiHidden/>
    <w:rsid w:val="00780755"/>
    <w:rPr>
      <w:rFonts w:ascii="Tahoma" w:hAnsi="Tahoma" w:cs="Tahoma"/>
      <w:sz w:val="16"/>
      <w:szCs w:val="16"/>
      <w:lang w:val="en-US" w:eastAsia="ja-JP"/>
    </w:rPr>
  </w:style>
  <w:style w:type="character" w:customStyle="1" w:styleId="Char">
    <w:name w:val="文档结构图 Char"/>
    <w:basedOn w:val="a0"/>
    <w:link w:val="a4"/>
    <w:uiPriority w:val="99"/>
    <w:locked/>
    <w:rsid w:val="00780755"/>
    <w:rPr>
      <w:rFonts w:ascii="Tahoma" w:hAnsi="Tahoma" w:cs="Tahoma"/>
      <w:sz w:val="16"/>
      <w:szCs w:val="16"/>
    </w:rPr>
  </w:style>
  <w:style w:type="paragraph" w:styleId="a5">
    <w:name w:val="Normal (Web)"/>
    <w:basedOn w:val="a"/>
    <w:uiPriority w:val="99"/>
    <w:rsid w:val="00D8375B"/>
    <w:pPr>
      <w:spacing w:before="100" w:beforeAutospacing="1" w:after="100" w:afterAutospacing="1"/>
    </w:pPr>
  </w:style>
  <w:style w:type="character" w:styleId="a6">
    <w:name w:val="Hyperlink"/>
    <w:basedOn w:val="a0"/>
    <w:uiPriority w:val="99"/>
    <w:rsid w:val="00D8375B"/>
    <w:rPr>
      <w:color w:val="0000FF"/>
      <w:u w:val="single"/>
    </w:rPr>
  </w:style>
  <w:style w:type="paragraph" w:styleId="a7">
    <w:name w:val="Balloon Text"/>
    <w:basedOn w:val="a"/>
    <w:link w:val="Char0"/>
    <w:uiPriority w:val="99"/>
    <w:semiHidden/>
    <w:rsid w:val="00763D1B"/>
    <w:rPr>
      <w:rFonts w:ascii="Lucida Grande" w:hAnsi="Lucida Grande" w:cs="Lucida Grande"/>
      <w:sz w:val="18"/>
      <w:szCs w:val="18"/>
      <w:lang w:eastAsia="ja-JP"/>
    </w:rPr>
  </w:style>
  <w:style w:type="character" w:customStyle="1" w:styleId="Char0">
    <w:name w:val="批注框文本 Char"/>
    <w:basedOn w:val="a0"/>
    <w:link w:val="a7"/>
    <w:uiPriority w:val="99"/>
    <w:locked/>
    <w:rsid w:val="00763D1B"/>
    <w:rPr>
      <w:rFonts w:ascii="Lucida Grande" w:hAnsi="Lucida Grande" w:cs="Lucida Grande"/>
      <w:sz w:val="18"/>
      <w:szCs w:val="18"/>
      <w:lang w:val="es-ES"/>
    </w:rPr>
  </w:style>
  <w:style w:type="character" w:styleId="a8">
    <w:name w:val="annotation reference"/>
    <w:basedOn w:val="a0"/>
    <w:rsid w:val="006A1017"/>
    <w:rPr>
      <w:sz w:val="18"/>
      <w:szCs w:val="18"/>
    </w:rPr>
  </w:style>
  <w:style w:type="paragraph" w:styleId="a9">
    <w:name w:val="annotation text"/>
    <w:basedOn w:val="a"/>
    <w:link w:val="Char1"/>
    <w:rsid w:val="006A1017"/>
    <w:rPr>
      <w:lang w:eastAsia="ja-JP"/>
    </w:rPr>
  </w:style>
  <w:style w:type="character" w:customStyle="1" w:styleId="Char1">
    <w:name w:val="批注文字 Char"/>
    <w:basedOn w:val="a0"/>
    <w:link w:val="a9"/>
    <w:locked/>
    <w:rsid w:val="006A1017"/>
    <w:rPr>
      <w:sz w:val="24"/>
      <w:szCs w:val="24"/>
      <w:lang w:val="es-ES"/>
    </w:rPr>
  </w:style>
  <w:style w:type="paragraph" w:styleId="aa">
    <w:name w:val="annotation subject"/>
    <w:basedOn w:val="a9"/>
    <w:next w:val="a9"/>
    <w:link w:val="Char2"/>
    <w:uiPriority w:val="99"/>
    <w:semiHidden/>
    <w:rsid w:val="006A1017"/>
    <w:rPr>
      <w:b/>
      <w:bCs/>
    </w:rPr>
  </w:style>
  <w:style w:type="character" w:customStyle="1" w:styleId="Char2">
    <w:name w:val="批注主题 Char"/>
    <w:basedOn w:val="Char1"/>
    <w:link w:val="aa"/>
    <w:uiPriority w:val="99"/>
    <w:locked/>
    <w:rsid w:val="006A1017"/>
    <w:rPr>
      <w:b/>
      <w:bCs/>
      <w:sz w:val="24"/>
      <w:szCs w:val="24"/>
      <w:lang w:val="es-ES"/>
    </w:rPr>
  </w:style>
  <w:style w:type="character" w:customStyle="1" w:styleId="jrnl">
    <w:name w:val="jrnl"/>
    <w:basedOn w:val="a0"/>
    <w:uiPriority w:val="99"/>
    <w:rsid w:val="001B507A"/>
  </w:style>
  <w:style w:type="table" w:styleId="ab">
    <w:name w:val="Table Grid"/>
    <w:basedOn w:val="a1"/>
    <w:uiPriority w:val="99"/>
    <w:locked/>
    <w:rsid w:val="000766B6"/>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basedOn w:val="a0"/>
    <w:uiPriority w:val="99"/>
    <w:rsid w:val="005E494F"/>
    <w:rPr>
      <w:shd w:val="clear" w:color="auto" w:fill="auto"/>
    </w:rPr>
  </w:style>
  <w:style w:type="paragraph" w:customStyle="1" w:styleId="desc2">
    <w:name w:val="desc2"/>
    <w:basedOn w:val="a"/>
    <w:uiPriority w:val="99"/>
    <w:rsid w:val="00187330"/>
    <w:rPr>
      <w:sz w:val="26"/>
      <w:szCs w:val="26"/>
    </w:rPr>
  </w:style>
  <w:style w:type="paragraph" w:customStyle="1" w:styleId="details1">
    <w:name w:val="details1"/>
    <w:basedOn w:val="a"/>
    <w:uiPriority w:val="99"/>
    <w:rsid w:val="00187330"/>
    <w:rPr>
      <w:sz w:val="22"/>
      <w:szCs w:val="22"/>
    </w:rPr>
  </w:style>
  <w:style w:type="paragraph" w:customStyle="1" w:styleId="desc">
    <w:name w:val="desc"/>
    <w:basedOn w:val="a"/>
    <w:uiPriority w:val="99"/>
    <w:rsid w:val="00396920"/>
    <w:pPr>
      <w:spacing w:before="100" w:beforeAutospacing="1" w:after="100" w:afterAutospacing="1"/>
    </w:pPr>
  </w:style>
  <w:style w:type="paragraph" w:styleId="ac">
    <w:name w:val="List Paragraph"/>
    <w:basedOn w:val="a"/>
    <w:uiPriority w:val="34"/>
    <w:qFormat/>
    <w:rsid w:val="0088749E"/>
    <w:pPr>
      <w:ind w:left="720"/>
      <w:contextualSpacing/>
    </w:pPr>
  </w:style>
  <w:style w:type="paragraph" w:styleId="ad">
    <w:name w:val="footer"/>
    <w:basedOn w:val="a"/>
    <w:link w:val="Char3"/>
    <w:uiPriority w:val="99"/>
    <w:unhideWhenUsed/>
    <w:rsid w:val="008A19DD"/>
    <w:pPr>
      <w:tabs>
        <w:tab w:val="center" w:pos="4252"/>
        <w:tab w:val="right" w:pos="8504"/>
      </w:tabs>
    </w:pPr>
  </w:style>
  <w:style w:type="character" w:customStyle="1" w:styleId="Char3">
    <w:name w:val="页脚 Char"/>
    <w:basedOn w:val="a0"/>
    <w:link w:val="ad"/>
    <w:uiPriority w:val="99"/>
    <w:rsid w:val="008A19DD"/>
    <w:rPr>
      <w:sz w:val="24"/>
      <w:szCs w:val="24"/>
      <w:lang w:val="es-ES" w:eastAsia="es-ES"/>
    </w:rPr>
  </w:style>
  <w:style w:type="character" w:styleId="ae">
    <w:name w:val="page number"/>
    <w:basedOn w:val="a0"/>
    <w:uiPriority w:val="99"/>
    <w:semiHidden/>
    <w:unhideWhenUsed/>
    <w:rsid w:val="008A19DD"/>
  </w:style>
  <w:style w:type="paragraph" w:styleId="af">
    <w:name w:val="Revision"/>
    <w:hidden/>
    <w:uiPriority w:val="99"/>
    <w:semiHidden/>
    <w:rsid w:val="0040059A"/>
    <w:rPr>
      <w:sz w:val="24"/>
      <w:szCs w:val="24"/>
      <w:lang w:val="es-ES" w:eastAsia="es-ES"/>
    </w:rPr>
  </w:style>
  <w:style w:type="paragraph" w:styleId="af0">
    <w:name w:val="header"/>
    <w:basedOn w:val="a"/>
    <w:link w:val="Char4"/>
    <w:uiPriority w:val="99"/>
    <w:unhideWhenUsed/>
    <w:rsid w:val="005351B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5351BB"/>
    <w:rPr>
      <w:sz w:val="18"/>
      <w:szCs w:val="18"/>
      <w:lang w:val="es-ES" w:eastAsia="es-ES"/>
    </w:rPr>
  </w:style>
  <w:style w:type="character" w:customStyle="1" w:styleId="apple-converted-space">
    <w:name w:val="apple-converted-space"/>
    <w:basedOn w:val="a0"/>
    <w:rsid w:val="00B8019A"/>
  </w:style>
  <w:style w:type="character" w:customStyle="1" w:styleId="highlight">
    <w:name w:val="highlight"/>
    <w:basedOn w:val="a0"/>
    <w:rsid w:val="007B75AB"/>
  </w:style>
  <w:style w:type="character" w:styleId="af1">
    <w:name w:val="Strong"/>
    <w:uiPriority w:val="22"/>
    <w:qFormat/>
    <w:locked/>
    <w:rsid w:val="00F337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F3"/>
    <w:rPr>
      <w:sz w:val="24"/>
      <w:szCs w:val="24"/>
      <w:lang w:val="es-ES" w:eastAsia="es-ES"/>
    </w:rPr>
  </w:style>
  <w:style w:type="paragraph" w:styleId="1">
    <w:name w:val="heading 1"/>
    <w:basedOn w:val="a"/>
    <w:link w:val="1Char"/>
    <w:uiPriority w:val="99"/>
    <w:qFormat/>
    <w:locked/>
    <w:rsid w:val="005E494F"/>
    <w:pPr>
      <w:spacing w:before="240" w:after="120"/>
      <w:outlineLvl w:val="0"/>
    </w:pPr>
    <w:rPr>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E494F"/>
    <w:rPr>
      <w:b/>
      <w:bCs/>
      <w:color w:val="000000"/>
      <w:kern w:val="36"/>
      <w:sz w:val="33"/>
      <w:szCs w:val="33"/>
      <w:lang w:val="es-ES" w:eastAsia="es-ES"/>
    </w:rPr>
  </w:style>
  <w:style w:type="paragraph" w:customStyle="1" w:styleId="title1">
    <w:name w:val="title1"/>
    <w:basedOn w:val="a"/>
    <w:uiPriority w:val="99"/>
    <w:rsid w:val="009A1399"/>
    <w:rPr>
      <w:sz w:val="29"/>
      <w:szCs w:val="29"/>
    </w:rPr>
  </w:style>
  <w:style w:type="paragraph" w:styleId="a3">
    <w:name w:val="caption"/>
    <w:basedOn w:val="a"/>
    <w:next w:val="a"/>
    <w:uiPriority w:val="99"/>
    <w:qFormat/>
    <w:rsid w:val="009A1399"/>
    <w:pPr>
      <w:spacing w:after="200"/>
    </w:pPr>
    <w:rPr>
      <w:rFonts w:ascii="Calibri" w:hAnsi="Calibri" w:cs="Calibri"/>
      <w:b/>
      <w:bCs/>
      <w:color w:val="4F81BD"/>
      <w:sz w:val="18"/>
      <w:szCs w:val="18"/>
      <w:lang w:eastAsia="en-US"/>
    </w:rPr>
  </w:style>
  <w:style w:type="paragraph" w:styleId="a4">
    <w:name w:val="Document Map"/>
    <w:basedOn w:val="a"/>
    <w:link w:val="Char"/>
    <w:uiPriority w:val="99"/>
    <w:semiHidden/>
    <w:rsid w:val="00780755"/>
    <w:rPr>
      <w:rFonts w:ascii="Tahoma" w:hAnsi="Tahoma" w:cs="Tahoma"/>
      <w:sz w:val="16"/>
      <w:szCs w:val="16"/>
      <w:lang w:val="en-US" w:eastAsia="ja-JP"/>
    </w:rPr>
  </w:style>
  <w:style w:type="character" w:customStyle="1" w:styleId="Char">
    <w:name w:val="文档结构图 Char"/>
    <w:basedOn w:val="a0"/>
    <w:link w:val="a4"/>
    <w:uiPriority w:val="99"/>
    <w:locked/>
    <w:rsid w:val="00780755"/>
    <w:rPr>
      <w:rFonts w:ascii="Tahoma" w:hAnsi="Tahoma" w:cs="Tahoma"/>
      <w:sz w:val="16"/>
      <w:szCs w:val="16"/>
    </w:rPr>
  </w:style>
  <w:style w:type="paragraph" w:styleId="a5">
    <w:name w:val="Normal (Web)"/>
    <w:basedOn w:val="a"/>
    <w:uiPriority w:val="99"/>
    <w:rsid w:val="00D8375B"/>
    <w:pPr>
      <w:spacing w:before="100" w:beforeAutospacing="1" w:after="100" w:afterAutospacing="1"/>
    </w:pPr>
  </w:style>
  <w:style w:type="character" w:styleId="a6">
    <w:name w:val="Hyperlink"/>
    <w:basedOn w:val="a0"/>
    <w:uiPriority w:val="99"/>
    <w:rsid w:val="00D8375B"/>
    <w:rPr>
      <w:color w:val="0000FF"/>
      <w:u w:val="single"/>
    </w:rPr>
  </w:style>
  <w:style w:type="paragraph" w:styleId="a7">
    <w:name w:val="Balloon Text"/>
    <w:basedOn w:val="a"/>
    <w:link w:val="Char0"/>
    <w:uiPriority w:val="99"/>
    <w:semiHidden/>
    <w:rsid w:val="00763D1B"/>
    <w:rPr>
      <w:rFonts w:ascii="Lucida Grande" w:hAnsi="Lucida Grande" w:cs="Lucida Grande"/>
      <w:sz w:val="18"/>
      <w:szCs w:val="18"/>
      <w:lang w:eastAsia="ja-JP"/>
    </w:rPr>
  </w:style>
  <w:style w:type="character" w:customStyle="1" w:styleId="Char0">
    <w:name w:val="批注框文本 Char"/>
    <w:basedOn w:val="a0"/>
    <w:link w:val="a7"/>
    <w:uiPriority w:val="99"/>
    <w:locked/>
    <w:rsid w:val="00763D1B"/>
    <w:rPr>
      <w:rFonts w:ascii="Lucida Grande" w:hAnsi="Lucida Grande" w:cs="Lucida Grande"/>
      <w:sz w:val="18"/>
      <w:szCs w:val="18"/>
      <w:lang w:val="es-ES"/>
    </w:rPr>
  </w:style>
  <w:style w:type="character" w:styleId="a8">
    <w:name w:val="annotation reference"/>
    <w:basedOn w:val="a0"/>
    <w:rsid w:val="006A1017"/>
    <w:rPr>
      <w:sz w:val="18"/>
      <w:szCs w:val="18"/>
    </w:rPr>
  </w:style>
  <w:style w:type="paragraph" w:styleId="a9">
    <w:name w:val="annotation text"/>
    <w:basedOn w:val="a"/>
    <w:link w:val="Char1"/>
    <w:rsid w:val="006A1017"/>
    <w:rPr>
      <w:lang w:eastAsia="ja-JP"/>
    </w:rPr>
  </w:style>
  <w:style w:type="character" w:customStyle="1" w:styleId="Char1">
    <w:name w:val="批注文字 Char"/>
    <w:basedOn w:val="a0"/>
    <w:link w:val="a9"/>
    <w:locked/>
    <w:rsid w:val="006A1017"/>
    <w:rPr>
      <w:sz w:val="24"/>
      <w:szCs w:val="24"/>
      <w:lang w:val="es-ES"/>
    </w:rPr>
  </w:style>
  <w:style w:type="paragraph" w:styleId="aa">
    <w:name w:val="annotation subject"/>
    <w:basedOn w:val="a9"/>
    <w:next w:val="a9"/>
    <w:link w:val="Char2"/>
    <w:uiPriority w:val="99"/>
    <w:semiHidden/>
    <w:rsid w:val="006A1017"/>
    <w:rPr>
      <w:b/>
      <w:bCs/>
    </w:rPr>
  </w:style>
  <w:style w:type="character" w:customStyle="1" w:styleId="Char2">
    <w:name w:val="批注主题 Char"/>
    <w:basedOn w:val="Char1"/>
    <w:link w:val="aa"/>
    <w:uiPriority w:val="99"/>
    <w:locked/>
    <w:rsid w:val="006A1017"/>
    <w:rPr>
      <w:b/>
      <w:bCs/>
      <w:sz w:val="24"/>
      <w:szCs w:val="24"/>
      <w:lang w:val="es-ES"/>
    </w:rPr>
  </w:style>
  <w:style w:type="character" w:customStyle="1" w:styleId="jrnl">
    <w:name w:val="jrnl"/>
    <w:basedOn w:val="a0"/>
    <w:uiPriority w:val="99"/>
    <w:rsid w:val="001B507A"/>
  </w:style>
  <w:style w:type="table" w:styleId="ab">
    <w:name w:val="Table Grid"/>
    <w:basedOn w:val="a1"/>
    <w:uiPriority w:val="99"/>
    <w:locked/>
    <w:rsid w:val="000766B6"/>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basedOn w:val="a0"/>
    <w:uiPriority w:val="99"/>
    <w:rsid w:val="005E494F"/>
    <w:rPr>
      <w:shd w:val="clear" w:color="auto" w:fill="auto"/>
    </w:rPr>
  </w:style>
  <w:style w:type="paragraph" w:customStyle="1" w:styleId="desc2">
    <w:name w:val="desc2"/>
    <w:basedOn w:val="a"/>
    <w:uiPriority w:val="99"/>
    <w:rsid w:val="00187330"/>
    <w:rPr>
      <w:sz w:val="26"/>
      <w:szCs w:val="26"/>
    </w:rPr>
  </w:style>
  <w:style w:type="paragraph" w:customStyle="1" w:styleId="details1">
    <w:name w:val="details1"/>
    <w:basedOn w:val="a"/>
    <w:uiPriority w:val="99"/>
    <w:rsid w:val="00187330"/>
    <w:rPr>
      <w:sz w:val="22"/>
      <w:szCs w:val="22"/>
    </w:rPr>
  </w:style>
  <w:style w:type="paragraph" w:customStyle="1" w:styleId="desc">
    <w:name w:val="desc"/>
    <w:basedOn w:val="a"/>
    <w:uiPriority w:val="99"/>
    <w:rsid w:val="00396920"/>
    <w:pPr>
      <w:spacing w:before="100" w:beforeAutospacing="1" w:after="100" w:afterAutospacing="1"/>
    </w:pPr>
  </w:style>
  <w:style w:type="paragraph" w:styleId="ac">
    <w:name w:val="List Paragraph"/>
    <w:basedOn w:val="a"/>
    <w:uiPriority w:val="34"/>
    <w:qFormat/>
    <w:rsid w:val="0088749E"/>
    <w:pPr>
      <w:ind w:left="720"/>
      <w:contextualSpacing/>
    </w:pPr>
  </w:style>
  <w:style w:type="paragraph" w:styleId="ad">
    <w:name w:val="footer"/>
    <w:basedOn w:val="a"/>
    <w:link w:val="Char3"/>
    <w:uiPriority w:val="99"/>
    <w:unhideWhenUsed/>
    <w:rsid w:val="008A19DD"/>
    <w:pPr>
      <w:tabs>
        <w:tab w:val="center" w:pos="4252"/>
        <w:tab w:val="right" w:pos="8504"/>
      </w:tabs>
    </w:pPr>
  </w:style>
  <w:style w:type="character" w:customStyle="1" w:styleId="Char3">
    <w:name w:val="页脚 Char"/>
    <w:basedOn w:val="a0"/>
    <w:link w:val="ad"/>
    <w:uiPriority w:val="99"/>
    <w:rsid w:val="008A19DD"/>
    <w:rPr>
      <w:sz w:val="24"/>
      <w:szCs w:val="24"/>
      <w:lang w:val="es-ES" w:eastAsia="es-ES"/>
    </w:rPr>
  </w:style>
  <w:style w:type="character" w:styleId="ae">
    <w:name w:val="page number"/>
    <w:basedOn w:val="a0"/>
    <w:uiPriority w:val="99"/>
    <w:semiHidden/>
    <w:unhideWhenUsed/>
    <w:rsid w:val="008A19DD"/>
  </w:style>
  <w:style w:type="paragraph" w:styleId="af">
    <w:name w:val="Revision"/>
    <w:hidden/>
    <w:uiPriority w:val="99"/>
    <w:semiHidden/>
    <w:rsid w:val="0040059A"/>
    <w:rPr>
      <w:sz w:val="24"/>
      <w:szCs w:val="24"/>
      <w:lang w:val="es-ES" w:eastAsia="es-ES"/>
    </w:rPr>
  </w:style>
  <w:style w:type="paragraph" w:styleId="af0">
    <w:name w:val="header"/>
    <w:basedOn w:val="a"/>
    <w:link w:val="Char4"/>
    <w:uiPriority w:val="99"/>
    <w:unhideWhenUsed/>
    <w:rsid w:val="005351B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5351BB"/>
    <w:rPr>
      <w:sz w:val="18"/>
      <w:szCs w:val="18"/>
      <w:lang w:val="es-ES" w:eastAsia="es-ES"/>
    </w:rPr>
  </w:style>
  <w:style w:type="character" w:customStyle="1" w:styleId="apple-converted-space">
    <w:name w:val="apple-converted-space"/>
    <w:basedOn w:val="a0"/>
    <w:rsid w:val="00B8019A"/>
  </w:style>
  <w:style w:type="character" w:customStyle="1" w:styleId="highlight">
    <w:name w:val="highlight"/>
    <w:basedOn w:val="a0"/>
    <w:rsid w:val="007B75AB"/>
  </w:style>
  <w:style w:type="character" w:styleId="af1">
    <w:name w:val="Strong"/>
    <w:uiPriority w:val="22"/>
    <w:qFormat/>
    <w:locked/>
    <w:rsid w:val="00F33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4175">
      <w:bodyDiv w:val="1"/>
      <w:marLeft w:val="0"/>
      <w:marRight w:val="0"/>
      <w:marTop w:val="0"/>
      <w:marBottom w:val="0"/>
      <w:divBdr>
        <w:top w:val="none" w:sz="0" w:space="0" w:color="auto"/>
        <w:left w:val="none" w:sz="0" w:space="0" w:color="auto"/>
        <w:bottom w:val="none" w:sz="0" w:space="0" w:color="auto"/>
        <w:right w:val="none" w:sz="0" w:space="0" w:color="auto"/>
      </w:divBdr>
    </w:div>
    <w:div w:id="106824883">
      <w:bodyDiv w:val="1"/>
      <w:marLeft w:val="0"/>
      <w:marRight w:val="0"/>
      <w:marTop w:val="0"/>
      <w:marBottom w:val="0"/>
      <w:divBdr>
        <w:top w:val="none" w:sz="0" w:space="0" w:color="auto"/>
        <w:left w:val="none" w:sz="0" w:space="0" w:color="auto"/>
        <w:bottom w:val="none" w:sz="0" w:space="0" w:color="auto"/>
        <w:right w:val="none" w:sz="0" w:space="0" w:color="auto"/>
      </w:divBdr>
    </w:div>
    <w:div w:id="115368461">
      <w:bodyDiv w:val="1"/>
      <w:marLeft w:val="0"/>
      <w:marRight w:val="0"/>
      <w:marTop w:val="0"/>
      <w:marBottom w:val="0"/>
      <w:divBdr>
        <w:top w:val="none" w:sz="0" w:space="0" w:color="auto"/>
        <w:left w:val="none" w:sz="0" w:space="0" w:color="auto"/>
        <w:bottom w:val="none" w:sz="0" w:space="0" w:color="auto"/>
        <w:right w:val="none" w:sz="0" w:space="0" w:color="auto"/>
      </w:divBdr>
    </w:div>
    <w:div w:id="146631237">
      <w:bodyDiv w:val="1"/>
      <w:marLeft w:val="0"/>
      <w:marRight w:val="0"/>
      <w:marTop w:val="0"/>
      <w:marBottom w:val="0"/>
      <w:divBdr>
        <w:top w:val="none" w:sz="0" w:space="0" w:color="auto"/>
        <w:left w:val="none" w:sz="0" w:space="0" w:color="auto"/>
        <w:bottom w:val="none" w:sz="0" w:space="0" w:color="auto"/>
        <w:right w:val="none" w:sz="0" w:space="0" w:color="auto"/>
      </w:divBdr>
    </w:div>
    <w:div w:id="220291613">
      <w:bodyDiv w:val="1"/>
      <w:marLeft w:val="0"/>
      <w:marRight w:val="0"/>
      <w:marTop w:val="0"/>
      <w:marBottom w:val="0"/>
      <w:divBdr>
        <w:top w:val="none" w:sz="0" w:space="0" w:color="auto"/>
        <w:left w:val="none" w:sz="0" w:space="0" w:color="auto"/>
        <w:bottom w:val="none" w:sz="0" w:space="0" w:color="auto"/>
        <w:right w:val="none" w:sz="0" w:space="0" w:color="auto"/>
      </w:divBdr>
    </w:div>
    <w:div w:id="238832574">
      <w:bodyDiv w:val="1"/>
      <w:marLeft w:val="0"/>
      <w:marRight w:val="0"/>
      <w:marTop w:val="0"/>
      <w:marBottom w:val="0"/>
      <w:divBdr>
        <w:top w:val="none" w:sz="0" w:space="0" w:color="auto"/>
        <w:left w:val="none" w:sz="0" w:space="0" w:color="auto"/>
        <w:bottom w:val="none" w:sz="0" w:space="0" w:color="auto"/>
        <w:right w:val="none" w:sz="0" w:space="0" w:color="auto"/>
      </w:divBdr>
    </w:div>
    <w:div w:id="255601039">
      <w:bodyDiv w:val="1"/>
      <w:marLeft w:val="0"/>
      <w:marRight w:val="0"/>
      <w:marTop w:val="0"/>
      <w:marBottom w:val="0"/>
      <w:divBdr>
        <w:top w:val="none" w:sz="0" w:space="0" w:color="auto"/>
        <w:left w:val="none" w:sz="0" w:space="0" w:color="auto"/>
        <w:bottom w:val="none" w:sz="0" w:space="0" w:color="auto"/>
        <w:right w:val="none" w:sz="0" w:space="0" w:color="auto"/>
      </w:divBdr>
    </w:div>
    <w:div w:id="318851255">
      <w:bodyDiv w:val="1"/>
      <w:marLeft w:val="0"/>
      <w:marRight w:val="0"/>
      <w:marTop w:val="0"/>
      <w:marBottom w:val="0"/>
      <w:divBdr>
        <w:top w:val="none" w:sz="0" w:space="0" w:color="auto"/>
        <w:left w:val="none" w:sz="0" w:space="0" w:color="auto"/>
        <w:bottom w:val="none" w:sz="0" w:space="0" w:color="auto"/>
        <w:right w:val="none" w:sz="0" w:space="0" w:color="auto"/>
      </w:divBdr>
    </w:div>
    <w:div w:id="321935319">
      <w:bodyDiv w:val="1"/>
      <w:marLeft w:val="0"/>
      <w:marRight w:val="0"/>
      <w:marTop w:val="0"/>
      <w:marBottom w:val="0"/>
      <w:divBdr>
        <w:top w:val="none" w:sz="0" w:space="0" w:color="auto"/>
        <w:left w:val="none" w:sz="0" w:space="0" w:color="auto"/>
        <w:bottom w:val="none" w:sz="0" w:space="0" w:color="auto"/>
        <w:right w:val="none" w:sz="0" w:space="0" w:color="auto"/>
      </w:divBdr>
    </w:div>
    <w:div w:id="326516383">
      <w:bodyDiv w:val="1"/>
      <w:marLeft w:val="0"/>
      <w:marRight w:val="0"/>
      <w:marTop w:val="0"/>
      <w:marBottom w:val="0"/>
      <w:divBdr>
        <w:top w:val="none" w:sz="0" w:space="0" w:color="auto"/>
        <w:left w:val="none" w:sz="0" w:space="0" w:color="auto"/>
        <w:bottom w:val="none" w:sz="0" w:space="0" w:color="auto"/>
        <w:right w:val="none" w:sz="0" w:space="0" w:color="auto"/>
      </w:divBdr>
    </w:div>
    <w:div w:id="337006967">
      <w:bodyDiv w:val="1"/>
      <w:marLeft w:val="0"/>
      <w:marRight w:val="0"/>
      <w:marTop w:val="0"/>
      <w:marBottom w:val="0"/>
      <w:divBdr>
        <w:top w:val="none" w:sz="0" w:space="0" w:color="auto"/>
        <w:left w:val="none" w:sz="0" w:space="0" w:color="auto"/>
        <w:bottom w:val="none" w:sz="0" w:space="0" w:color="auto"/>
        <w:right w:val="none" w:sz="0" w:space="0" w:color="auto"/>
      </w:divBdr>
    </w:div>
    <w:div w:id="397676315">
      <w:bodyDiv w:val="1"/>
      <w:marLeft w:val="0"/>
      <w:marRight w:val="0"/>
      <w:marTop w:val="0"/>
      <w:marBottom w:val="0"/>
      <w:divBdr>
        <w:top w:val="none" w:sz="0" w:space="0" w:color="auto"/>
        <w:left w:val="none" w:sz="0" w:space="0" w:color="auto"/>
        <w:bottom w:val="none" w:sz="0" w:space="0" w:color="auto"/>
        <w:right w:val="none" w:sz="0" w:space="0" w:color="auto"/>
      </w:divBdr>
    </w:div>
    <w:div w:id="405614086">
      <w:bodyDiv w:val="1"/>
      <w:marLeft w:val="0"/>
      <w:marRight w:val="0"/>
      <w:marTop w:val="0"/>
      <w:marBottom w:val="0"/>
      <w:divBdr>
        <w:top w:val="none" w:sz="0" w:space="0" w:color="auto"/>
        <w:left w:val="none" w:sz="0" w:space="0" w:color="auto"/>
        <w:bottom w:val="none" w:sz="0" w:space="0" w:color="auto"/>
        <w:right w:val="none" w:sz="0" w:space="0" w:color="auto"/>
      </w:divBdr>
    </w:div>
    <w:div w:id="423763924">
      <w:bodyDiv w:val="1"/>
      <w:marLeft w:val="0"/>
      <w:marRight w:val="0"/>
      <w:marTop w:val="0"/>
      <w:marBottom w:val="0"/>
      <w:divBdr>
        <w:top w:val="none" w:sz="0" w:space="0" w:color="auto"/>
        <w:left w:val="none" w:sz="0" w:space="0" w:color="auto"/>
        <w:bottom w:val="none" w:sz="0" w:space="0" w:color="auto"/>
        <w:right w:val="none" w:sz="0" w:space="0" w:color="auto"/>
      </w:divBdr>
    </w:div>
    <w:div w:id="436215600">
      <w:bodyDiv w:val="1"/>
      <w:marLeft w:val="0"/>
      <w:marRight w:val="0"/>
      <w:marTop w:val="0"/>
      <w:marBottom w:val="0"/>
      <w:divBdr>
        <w:top w:val="none" w:sz="0" w:space="0" w:color="auto"/>
        <w:left w:val="none" w:sz="0" w:space="0" w:color="auto"/>
        <w:bottom w:val="none" w:sz="0" w:space="0" w:color="auto"/>
        <w:right w:val="none" w:sz="0" w:space="0" w:color="auto"/>
      </w:divBdr>
    </w:div>
    <w:div w:id="506209478">
      <w:bodyDiv w:val="1"/>
      <w:marLeft w:val="0"/>
      <w:marRight w:val="0"/>
      <w:marTop w:val="0"/>
      <w:marBottom w:val="0"/>
      <w:divBdr>
        <w:top w:val="none" w:sz="0" w:space="0" w:color="auto"/>
        <w:left w:val="none" w:sz="0" w:space="0" w:color="auto"/>
        <w:bottom w:val="none" w:sz="0" w:space="0" w:color="auto"/>
        <w:right w:val="none" w:sz="0" w:space="0" w:color="auto"/>
      </w:divBdr>
    </w:div>
    <w:div w:id="547768603">
      <w:bodyDiv w:val="1"/>
      <w:marLeft w:val="0"/>
      <w:marRight w:val="0"/>
      <w:marTop w:val="0"/>
      <w:marBottom w:val="0"/>
      <w:divBdr>
        <w:top w:val="none" w:sz="0" w:space="0" w:color="auto"/>
        <w:left w:val="none" w:sz="0" w:space="0" w:color="auto"/>
        <w:bottom w:val="none" w:sz="0" w:space="0" w:color="auto"/>
        <w:right w:val="none" w:sz="0" w:space="0" w:color="auto"/>
      </w:divBdr>
    </w:div>
    <w:div w:id="555623209">
      <w:bodyDiv w:val="1"/>
      <w:marLeft w:val="0"/>
      <w:marRight w:val="0"/>
      <w:marTop w:val="0"/>
      <w:marBottom w:val="0"/>
      <w:divBdr>
        <w:top w:val="none" w:sz="0" w:space="0" w:color="auto"/>
        <w:left w:val="none" w:sz="0" w:space="0" w:color="auto"/>
        <w:bottom w:val="none" w:sz="0" w:space="0" w:color="auto"/>
        <w:right w:val="none" w:sz="0" w:space="0" w:color="auto"/>
      </w:divBdr>
    </w:div>
    <w:div w:id="566497685">
      <w:bodyDiv w:val="1"/>
      <w:marLeft w:val="0"/>
      <w:marRight w:val="0"/>
      <w:marTop w:val="0"/>
      <w:marBottom w:val="0"/>
      <w:divBdr>
        <w:top w:val="none" w:sz="0" w:space="0" w:color="auto"/>
        <w:left w:val="none" w:sz="0" w:space="0" w:color="auto"/>
        <w:bottom w:val="none" w:sz="0" w:space="0" w:color="auto"/>
        <w:right w:val="none" w:sz="0" w:space="0" w:color="auto"/>
      </w:divBdr>
    </w:div>
    <w:div w:id="590701145">
      <w:bodyDiv w:val="1"/>
      <w:marLeft w:val="0"/>
      <w:marRight w:val="0"/>
      <w:marTop w:val="0"/>
      <w:marBottom w:val="0"/>
      <w:divBdr>
        <w:top w:val="none" w:sz="0" w:space="0" w:color="auto"/>
        <w:left w:val="none" w:sz="0" w:space="0" w:color="auto"/>
        <w:bottom w:val="none" w:sz="0" w:space="0" w:color="auto"/>
        <w:right w:val="none" w:sz="0" w:space="0" w:color="auto"/>
      </w:divBdr>
    </w:div>
    <w:div w:id="613176563">
      <w:bodyDiv w:val="1"/>
      <w:marLeft w:val="0"/>
      <w:marRight w:val="0"/>
      <w:marTop w:val="0"/>
      <w:marBottom w:val="0"/>
      <w:divBdr>
        <w:top w:val="none" w:sz="0" w:space="0" w:color="auto"/>
        <w:left w:val="none" w:sz="0" w:space="0" w:color="auto"/>
        <w:bottom w:val="none" w:sz="0" w:space="0" w:color="auto"/>
        <w:right w:val="none" w:sz="0" w:space="0" w:color="auto"/>
      </w:divBdr>
    </w:div>
    <w:div w:id="615065797">
      <w:bodyDiv w:val="1"/>
      <w:marLeft w:val="0"/>
      <w:marRight w:val="0"/>
      <w:marTop w:val="0"/>
      <w:marBottom w:val="0"/>
      <w:divBdr>
        <w:top w:val="none" w:sz="0" w:space="0" w:color="auto"/>
        <w:left w:val="none" w:sz="0" w:space="0" w:color="auto"/>
        <w:bottom w:val="none" w:sz="0" w:space="0" w:color="auto"/>
        <w:right w:val="none" w:sz="0" w:space="0" w:color="auto"/>
      </w:divBdr>
    </w:div>
    <w:div w:id="771632300">
      <w:bodyDiv w:val="1"/>
      <w:marLeft w:val="0"/>
      <w:marRight w:val="0"/>
      <w:marTop w:val="0"/>
      <w:marBottom w:val="0"/>
      <w:divBdr>
        <w:top w:val="none" w:sz="0" w:space="0" w:color="auto"/>
        <w:left w:val="none" w:sz="0" w:space="0" w:color="auto"/>
        <w:bottom w:val="none" w:sz="0" w:space="0" w:color="auto"/>
        <w:right w:val="none" w:sz="0" w:space="0" w:color="auto"/>
      </w:divBdr>
    </w:div>
    <w:div w:id="778261599">
      <w:bodyDiv w:val="1"/>
      <w:marLeft w:val="0"/>
      <w:marRight w:val="0"/>
      <w:marTop w:val="0"/>
      <w:marBottom w:val="0"/>
      <w:divBdr>
        <w:top w:val="none" w:sz="0" w:space="0" w:color="auto"/>
        <w:left w:val="none" w:sz="0" w:space="0" w:color="auto"/>
        <w:bottom w:val="none" w:sz="0" w:space="0" w:color="auto"/>
        <w:right w:val="none" w:sz="0" w:space="0" w:color="auto"/>
      </w:divBdr>
    </w:div>
    <w:div w:id="909271428">
      <w:bodyDiv w:val="1"/>
      <w:marLeft w:val="0"/>
      <w:marRight w:val="0"/>
      <w:marTop w:val="0"/>
      <w:marBottom w:val="0"/>
      <w:divBdr>
        <w:top w:val="none" w:sz="0" w:space="0" w:color="auto"/>
        <w:left w:val="none" w:sz="0" w:space="0" w:color="auto"/>
        <w:bottom w:val="none" w:sz="0" w:space="0" w:color="auto"/>
        <w:right w:val="none" w:sz="0" w:space="0" w:color="auto"/>
      </w:divBdr>
    </w:div>
    <w:div w:id="934754531">
      <w:bodyDiv w:val="1"/>
      <w:marLeft w:val="0"/>
      <w:marRight w:val="0"/>
      <w:marTop w:val="0"/>
      <w:marBottom w:val="0"/>
      <w:divBdr>
        <w:top w:val="none" w:sz="0" w:space="0" w:color="auto"/>
        <w:left w:val="none" w:sz="0" w:space="0" w:color="auto"/>
        <w:bottom w:val="none" w:sz="0" w:space="0" w:color="auto"/>
        <w:right w:val="none" w:sz="0" w:space="0" w:color="auto"/>
      </w:divBdr>
    </w:div>
    <w:div w:id="952051937">
      <w:bodyDiv w:val="1"/>
      <w:marLeft w:val="0"/>
      <w:marRight w:val="0"/>
      <w:marTop w:val="0"/>
      <w:marBottom w:val="0"/>
      <w:divBdr>
        <w:top w:val="none" w:sz="0" w:space="0" w:color="auto"/>
        <w:left w:val="none" w:sz="0" w:space="0" w:color="auto"/>
        <w:bottom w:val="none" w:sz="0" w:space="0" w:color="auto"/>
        <w:right w:val="none" w:sz="0" w:space="0" w:color="auto"/>
      </w:divBdr>
    </w:div>
    <w:div w:id="984166159">
      <w:bodyDiv w:val="1"/>
      <w:marLeft w:val="0"/>
      <w:marRight w:val="0"/>
      <w:marTop w:val="0"/>
      <w:marBottom w:val="0"/>
      <w:divBdr>
        <w:top w:val="none" w:sz="0" w:space="0" w:color="auto"/>
        <w:left w:val="none" w:sz="0" w:space="0" w:color="auto"/>
        <w:bottom w:val="none" w:sz="0" w:space="0" w:color="auto"/>
        <w:right w:val="none" w:sz="0" w:space="0" w:color="auto"/>
      </w:divBdr>
    </w:div>
    <w:div w:id="993072463">
      <w:bodyDiv w:val="1"/>
      <w:marLeft w:val="0"/>
      <w:marRight w:val="0"/>
      <w:marTop w:val="0"/>
      <w:marBottom w:val="0"/>
      <w:divBdr>
        <w:top w:val="none" w:sz="0" w:space="0" w:color="auto"/>
        <w:left w:val="none" w:sz="0" w:space="0" w:color="auto"/>
        <w:bottom w:val="none" w:sz="0" w:space="0" w:color="auto"/>
        <w:right w:val="none" w:sz="0" w:space="0" w:color="auto"/>
      </w:divBdr>
    </w:div>
    <w:div w:id="1013536599">
      <w:bodyDiv w:val="1"/>
      <w:marLeft w:val="0"/>
      <w:marRight w:val="0"/>
      <w:marTop w:val="0"/>
      <w:marBottom w:val="0"/>
      <w:divBdr>
        <w:top w:val="none" w:sz="0" w:space="0" w:color="auto"/>
        <w:left w:val="none" w:sz="0" w:space="0" w:color="auto"/>
        <w:bottom w:val="none" w:sz="0" w:space="0" w:color="auto"/>
        <w:right w:val="none" w:sz="0" w:space="0" w:color="auto"/>
      </w:divBdr>
    </w:div>
    <w:div w:id="1024087980">
      <w:bodyDiv w:val="1"/>
      <w:marLeft w:val="0"/>
      <w:marRight w:val="0"/>
      <w:marTop w:val="0"/>
      <w:marBottom w:val="0"/>
      <w:divBdr>
        <w:top w:val="none" w:sz="0" w:space="0" w:color="auto"/>
        <w:left w:val="none" w:sz="0" w:space="0" w:color="auto"/>
        <w:bottom w:val="none" w:sz="0" w:space="0" w:color="auto"/>
        <w:right w:val="none" w:sz="0" w:space="0" w:color="auto"/>
      </w:divBdr>
    </w:div>
    <w:div w:id="1025593723">
      <w:bodyDiv w:val="1"/>
      <w:marLeft w:val="0"/>
      <w:marRight w:val="0"/>
      <w:marTop w:val="0"/>
      <w:marBottom w:val="0"/>
      <w:divBdr>
        <w:top w:val="none" w:sz="0" w:space="0" w:color="auto"/>
        <w:left w:val="none" w:sz="0" w:space="0" w:color="auto"/>
        <w:bottom w:val="none" w:sz="0" w:space="0" w:color="auto"/>
        <w:right w:val="none" w:sz="0" w:space="0" w:color="auto"/>
      </w:divBdr>
    </w:div>
    <w:div w:id="1049691129">
      <w:bodyDiv w:val="1"/>
      <w:marLeft w:val="0"/>
      <w:marRight w:val="0"/>
      <w:marTop w:val="0"/>
      <w:marBottom w:val="0"/>
      <w:divBdr>
        <w:top w:val="none" w:sz="0" w:space="0" w:color="auto"/>
        <w:left w:val="none" w:sz="0" w:space="0" w:color="auto"/>
        <w:bottom w:val="none" w:sz="0" w:space="0" w:color="auto"/>
        <w:right w:val="none" w:sz="0" w:space="0" w:color="auto"/>
      </w:divBdr>
    </w:div>
    <w:div w:id="1099369879">
      <w:bodyDiv w:val="1"/>
      <w:marLeft w:val="0"/>
      <w:marRight w:val="0"/>
      <w:marTop w:val="0"/>
      <w:marBottom w:val="0"/>
      <w:divBdr>
        <w:top w:val="none" w:sz="0" w:space="0" w:color="auto"/>
        <w:left w:val="none" w:sz="0" w:space="0" w:color="auto"/>
        <w:bottom w:val="none" w:sz="0" w:space="0" w:color="auto"/>
        <w:right w:val="none" w:sz="0" w:space="0" w:color="auto"/>
      </w:divBdr>
    </w:div>
    <w:div w:id="1122304589">
      <w:bodyDiv w:val="1"/>
      <w:marLeft w:val="0"/>
      <w:marRight w:val="0"/>
      <w:marTop w:val="0"/>
      <w:marBottom w:val="0"/>
      <w:divBdr>
        <w:top w:val="none" w:sz="0" w:space="0" w:color="auto"/>
        <w:left w:val="none" w:sz="0" w:space="0" w:color="auto"/>
        <w:bottom w:val="none" w:sz="0" w:space="0" w:color="auto"/>
        <w:right w:val="none" w:sz="0" w:space="0" w:color="auto"/>
      </w:divBdr>
    </w:div>
    <w:div w:id="1138061878">
      <w:bodyDiv w:val="1"/>
      <w:marLeft w:val="0"/>
      <w:marRight w:val="0"/>
      <w:marTop w:val="0"/>
      <w:marBottom w:val="0"/>
      <w:divBdr>
        <w:top w:val="none" w:sz="0" w:space="0" w:color="auto"/>
        <w:left w:val="none" w:sz="0" w:space="0" w:color="auto"/>
        <w:bottom w:val="none" w:sz="0" w:space="0" w:color="auto"/>
        <w:right w:val="none" w:sz="0" w:space="0" w:color="auto"/>
      </w:divBdr>
    </w:div>
    <w:div w:id="1181550713">
      <w:bodyDiv w:val="1"/>
      <w:marLeft w:val="0"/>
      <w:marRight w:val="0"/>
      <w:marTop w:val="0"/>
      <w:marBottom w:val="0"/>
      <w:divBdr>
        <w:top w:val="none" w:sz="0" w:space="0" w:color="auto"/>
        <w:left w:val="none" w:sz="0" w:space="0" w:color="auto"/>
        <w:bottom w:val="none" w:sz="0" w:space="0" w:color="auto"/>
        <w:right w:val="none" w:sz="0" w:space="0" w:color="auto"/>
      </w:divBdr>
    </w:div>
    <w:div w:id="1202204459">
      <w:bodyDiv w:val="1"/>
      <w:marLeft w:val="0"/>
      <w:marRight w:val="0"/>
      <w:marTop w:val="0"/>
      <w:marBottom w:val="0"/>
      <w:divBdr>
        <w:top w:val="none" w:sz="0" w:space="0" w:color="auto"/>
        <w:left w:val="none" w:sz="0" w:space="0" w:color="auto"/>
        <w:bottom w:val="none" w:sz="0" w:space="0" w:color="auto"/>
        <w:right w:val="none" w:sz="0" w:space="0" w:color="auto"/>
      </w:divBdr>
    </w:div>
    <w:div w:id="1215503694">
      <w:bodyDiv w:val="1"/>
      <w:marLeft w:val="0"/>
      <w:marRight w:val="0"/>
      <w:marTop w:val="0"/>
      <w:marBottom w:val="0"/>
      <w:divBdr>
        <w:top w:val="none" w:sz="0" w:space="0" w:color="auto"/>
        <w:left w:val="none" w:sz="0" w:space="0" w:color="auto"/>
        <w:bottom w:val="none" w:sz="0" w:space="0" w:color="auto"/>
        <w:right w:val="none" w:sz="0" w:space="0" w:color="auto"/>
      </w:divBdr>
    </w:div>
    <w:div w:id="1215576845">
      <w:bodyDiv w:val="1"/>
      <w:marLeft w:val="0"/>
      <w:marRight w:val="0"/>
      <w:marTop w:val="0"/>
      <w:marBottom w:val="0"/>
      <w:divBdr>
        <w:top w:val="none" w:sz="0" w:space="0" w:color="auto"/>
        <w:left w:val="none" w:sz="0" w:space="0" w:color="auto"/>
        <w:bottom w:val="none" w:sz="0" w:space="0" w:color="auto"/>
        <w:right w:val="none" w:sz="0" w:space="0" w:color="auto"/>
      </w:divBdr>
    </w:div>
    <w:div w:id="1239171200">
      <w:bodyDiv w:val="1"/>
      <w:marLeft w:val="0"/>
      <w:marRight w:val="0"/>
      <w:marTop w:val="0"/>
      <w:marBottom w:val="0"/>
      <w:divBdr>
        <w:top w:val="none" w:sz="0" w:space="0" w:color="auto"/>
        <w:left w:val="none" w:sz="0" w:space="0" w:color="auto"/>
        <w:bottom w:val="none" w:sz="0" w:space="0" w:color="auto"/>
        <w:right w:val="none" w:sz="0" w:space="0" w:color="auto"/>
      </w:divBdr>
    </w:div>
    <w:div w:id="1247229152">
      <w:bodyDiv w:val="1"/>
      <w:marLeft w:val="0"/>
      <w:marRight w:val="0"/>
      <w:marTop w:val="0"/>
      <w:marBottom w:val="0"/>
      <w:divBdr>
        <w:top w:val="none" w:sz="0" w:space="0" w:color="auto"/>
        <w:left w:val="none" w:sz="0" w:space="0" w:color="auto"/>
        <w:bottom w:val="none" w:sz="0" w:space="0" w:color="auto"/>
        <w:right w:val="none" w:sz="0" w:space="0" w:color="auto"/>
      </w:divBdr>
    </w:div>
    <w:div w:id="1298799441">
      <w:bodyDiv w:val="1"/>
      <w:marLeft w:val="0"/>
      <w:marRight w:val="0"/>
      <w:marTop w:val="0"/>
      <w:marBottom w:val="0"/>
      <w:divBdr>
        <w:top w:val="none" w:sz="0" w:space="0" w:color="auto"/>
        <w:left w:val="none" w:sz="0" w:space="0" w:color="auto"/>
        <w:bottom w:val="none" w:sz="0" w:space="0" w:color="auto"/>
        <w:right w:val="none" w:sz="0" w:space="0" w:color="auto"/>
      </w:divBdr>
    </w:div>
    <w:div w:id="1367750260">
      <w:bodyDiv w:val="1"/>
      <w:marLeft w:val="0"/>
      <w:marRight w:val="0"/>
      <w:marTop w:val="0"/>
      <w:marBottom w:val="0"/>
      <w:divBdr>
        <w:top w:val="none" w:sz="0" w:space="0" w:color="auto"/>
        <w:left w:val="none" w:sz="0" w:space="0" w:color="auto"/>
        <w:bottom w:val="none" w:sz="0" w:space="0" w:color="auto"/>
        <w:right w:val="none" w:sz="0" w:space="0" w:color="auto"/>
      </w:divBdr>
    </w:div>
    <w:div w:id="1369599710">
      <w:bodyDiv w:val="1"/>
      <w:marLeft w:val="0"/>
      <w:marRight w:val="0"/>
      <w:marTop w:val="0"/>
      <w:marBottom w:val="0"/>
      <w:divBdr>
        <w:top w:val="none" w:sz="0" w:space="0" w:color="auto"/>
        <w:left w:val="none" w:sz="0" w:space="0" w:color="auto"/>
        <w:bottom w:val="none" w:sz="0" w:space="0" w:color="auto"/>
        <w:right w:val="none" w:sz="0" w:space="0" w:color="auto"/>
      </w:divBdr>
    </w:div>
    <w:div w:id="1369915523">
      <w:bodyDiv w:val="1"/>
      <w:marLeft w:val="0"/>
      <w:marRight w:val="0"/>
      <w:marTop w:val="0"/>
      <w:marBottom w:val="0"/>
      <w:divBdr>
        <w:top w:val="none" w:sz="0" w:space="0" w:color="auto"/>
        <w:left w:val="none" w:sz="0" w:space="0" w:color="auto"/>
        <w:bottom w:val="none" w:sz="0" w:space="0" w:color="auto"/>
        <w:right w:val="none" w:sz="0" w:space="0" w:color="auto"/>
      </w:divBdr>
    </w:div>
    <w:div w:id="1457140144">
      <w:bodyDiv w:val="1"/>
      <w:marLeft w:val="0"/>
      <w:marRight w:val="0"/>
      <w:marTop w:val="0"/>
      <w:marBottom w:val="0"/>
      <w:divBdr>
        <w:top w:val="none" w:sz="0" w:space="0" w:color="auto"/>
        <w:left w:val="none" w:sz="0" w:space="0" w:color="auto"/>
        <w:bottom w:val="none" w:sz="0" w:space="0" w:color="auto"/>
        <w:right w:val="none" w:sz="0" w:space="0" w:color="auto"/>
      </w:divBdr>
    </w:div>
    <w:div w:id="1496453382">
      <w:marLeft w:val="0"/>
      <w:marRight w:val="0"/>
      <w:marTop w:val="0"/>
      <w:marBottom w:val="0"/>
      <w:divBdr>
        <w:top w:val="none" w:sz="0" w:space="0" w:color="auto"/>
        <w:left w:val="none" w:sz="0" w:space="0" w:color="auto"/>
        <w:bottom w:val="none" w:sz="0" w:space="0" w:color="auto"/>
        <w:right w:val="none" w:sz="0" w:space="0" w:color="auto"/>
      </w:divBdr>
      <w:divsChild>
        <w:div w:id="1496453440">
          <w:marLeft w:val="0"/>
          <w:marRight w:val="1"/>
          <w:marTop w:val="0"/>
          <w:marBottom w:val="0"/>
          <w:divBdr>
            <w:top w:val="none" w:sz="0" w:space="0" w:color="auto"/>
            <w:left w:val="none" w:sz="0" w:space="0" w:color="auto"/>
            <w:bottom w:val="none" w:sz="0" w:space="0" w:color="auto"/>
            <w:right w:val="none" w:sz="0" w:space="0" w:color="auto"/>
          </w:divBdr>
          <w:divsChild>
            <w:div w:id="1496453428">
              <w:marLeft w:val="0"/>
              <w:marRight w:val="0"/>
              <w:marTop w:val="0"/>
              <w:marBottom w:val="0"/>
              <w:divBdr>
                <w:top w:val="none" w:sz="0" w:space="0" w:color="auto"/>
                <w:left w:val="none" w:sz="0" w:space="0" w:color="auto"/>
                <w:bottom w:val="none" w:sz="0" w:space="0" w:color="auto"/>
                <w:right w:val="none" w:sz="0" w:space="0" w:color="auto"/>
              </w:divBdr>
              <w:divsChild>
                <w:div w:id="1496453416">
                  <w:marLeft w:val="0"/>
                  <w:marRight w:val="1"/>
                  <w:marTop w:val="0"/>
                  <w:marBottom w:val="0"/>
                  <w:divBdr>
                    <w:top w:val="none" w:sz="0" w:space="0" w:color="auto"/>
                    <w:left w:val="none" w:sz="0" w:space="0" w:color="auto"/>
                    <w:bottom w:val="none" w:sz="0" w:space="0" w:color="auto"/>
                    <w:right w:val="none" w:sz="0" w:space="0" w:color="auto"/>
                  </w:divBdr>
                  <w:divsChild>
                    <w:div w:id="1496453410">
                      <w:marLeft w:val="0"/>
                      <w:marRight w:val="0"/>
                      <w:marTop w:val="0"/>
                      <w:marBottom w:val="0"/>
                      <w:divBdr>
                        <w:top w:val="none" w:sz="0" w:space="0" w:color="auto"/>
                        <w:left w:val="none" w:sz="0" w:space="0" w:color="auto"/>
                        <w:bottom w:val="none" w:sz="0" w:space="0" w:color="auto"/>
                        <w:right w:val="none" w:sz="0" w:space="0" w:color="auto"/>
                      </w:divBdr>
                      <w:divsChild>
                        <w:div w:id="1496453426">
                          <w:marLeft w:val="0"/>
                          <w:marRight w:val="0"/>
                          <w:marTop w:val="0"/>
                          <w:marBottom w:val="0"/>
                          <w:divBdr>
                            <w:top w:val="none" w:sz="0" w:space="0" w:color="auto"/>
                            <w:left w:val="none" w:sz="0" w:space="0" w:color="auto"/>
                            <w:bottom w:val="none" w:sz="0" w:space="0" w:color="auto"/>
                            <w:right w:val="none" w:sz="0" w:space="0" w:color="auto"/>
                          </w:divBdr>
                          <w:divsChild>
                            <w:div w:id="1496453398">
                              <w:marLeft w:val="0"/>
                              <w:marRight w:val="0"/>
                              <w:marTop w:val="120"/>
                              <w:marBottom w:val="360"/>
                              <w:divBdr>
                                <w:top w:val="none" w:sz="0" w:space="0" w:color="auto"/>
                                <w:left w:val="none" w:sz="0" w:space="0" w:color="auto"/>
                                <w:bottom w:val="none" w:sz="0" w:space="0" w:color="auto"/>
                                <w:right w:val="none" w:sz="0" w:space="0" w:color="auto"/>
                              </w:divBdr>
                              <w:divsChild>
                                <w:div w:id="1496453422">
                                  <w:marLeft w:val="0"/>
                                  <w:marRight w:val="0"/>
                                  <w:marTop w:val="0"/>
                                  <w:marBottom w:val="0"/>
                                  <w:divBdr>
                                    <w:top w:val="none" w:sz="0" w:space="0" w:color="auto"/>
                                    <w:left w:val="none" w:sz="0" w:space="0" w:color="auto"/>
                                    <w:bottom w:val="none" w:sz="0" w:space="0" w:color="auto"/>
                                    <w:right w:val="none" w:sz="0" w:space="0" w:color="auto"/>
                                  </w:divBdr>
                                </w:div>
                                <w:div w:id="1496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53405">
      <w:marLeft w:val="0"/>
      <w:marRight w:val="0"/>
      <w:marTop w:val="0"/>
      <w:marBottom w:val="0"/>
      <w:divBdr>
        <w:top w:val="none" w:sz="0" w:space="0" w:color="auto"/>
        <w:left w:val="none" w:sz="0" w:space="0" w:color="auto"/>
        <w:bottom w:val="none" w:sz="0" w:space="0" w:color="auto"/>
        <w:right w:val="none" w:sz="0" w:space="0" w:color="auto"/>
      </w:divBdr>
      <w:divsChild>
        <w:div w:id="1496453385">
          <w:marLeft w:val="0"/>
          <w:marRight w:val="1"/>
          <w:marTop w:val="0"/>
          <w:marBottom w:val="0"/>
          <w:divBdr>
            <w:top w:val="none" w:sz="0" w:space="0" w:color="auto"/>
            <w:left w:val="none" w:sz="0" w:space="0" w:color="auto"/>
            <w:bottom w:val="none" w:sz="0" w:space="0" w:color="auto"/>
            <w:right w:val="none" w:sz="0" w:space="0" w:color="auto"/>
          </w:divBdr>
          <w:divsChild>
            <w:div w:id="1496453434">
              <w:marLeft w:val="0"/>
              <w:marRight w:val="0"/>
              <w:marTop w:val="0"/>
              <w:marBottom w:val="0"/>
              <w:divBdr>
                <w:top w:val="none" w:sz="0" w:space="0" w:color="auto"/>
                <w:left w:val="none" w:sz="0" w:space="0" w:color="auto"/>
                <w:bottom w:val="none" w:sz="0" w:space="0" w:color="auto"/>
                <w:right w:val="none" w:sz="0" w:space="0" w:color="auto"/>
              </w:divBdr>
              <w:divsChild>
                <w:div w:id="1496453455">
                  <w:marLeft w:val="0"/>
                  <w:marRight w:val="1"/>
                  <w:marTop w:val="0"/>
                  <w:marBottom w:val="0"/>
                  <w:divBdr>
                    <w:top w:val="none" w:sz="0" w:space="0" w:color="auto"/>
                    <w:left w:val="none" w:sz="0" w:space="0" w:color="auto"/>
                    <w:bottom w:val="none" w:sz="0" w:space="0" w:color="auto"/>
                    <w:right w:val="none" w:sz="0" w:space="0" w:color="auto"/>
                  </w:divBdr>
                  <w:divsChild>
                    <w:div w:id="1496453439">
                      <w:marLeft w:val="0"/>
                      <w:marRight w:val="0"/>
                      <w:marTop w:val="0"/>
                      <w:marBottom w:val="0"/>
                      <w:divBdr>
                        <w:top w:val="none" w:sz="0" w:space="0" w:color="auto"/>
                        <w:left w:val="none" w:sz="0" w:space="0" w:color="auto"/>
                        <w:bottom w:val="none" w:sz="0" w:space="0" w:color="auto"/>
                        <w:right w:val="none" w:sz="0" w:space="0" w:color="auto"/>
                      </w:divBdr>
                      <w:divsChild>
                        <w:div w:id="1496453402">
                          <w:marLeft w:val="0"/>
                          <w:marRight w:val="0"/>
                          <w:marTop w:val="0"/>
                          <w:marBottom w:val="0"/>
                          <w:divBdr>
                            <w:top w:val="none" w:sz="0" w:space="0" w:color="auto"/>
                            <w:left w:val="none" w:sz="0" w:space="0" w:color="auto"/>
                            <w:bottom w:val="none" w:sz="0" w:space="0" w:color="auto"/>
                            <w:right w:val="none" w:sz="0" w:space="0" w:color="auto"/>
                          </w:divBdr>
                          <w:divsChild>
                            <w:div w:id="1496453448">
                              <w:marLeft w:val="0"/>
                              <w:marRight w:val="0"/>
                              <w:marTop w:val="120"/>
                              <w:marBottom w:val="360"/>
                              <w:divBdr>
                                <w:top w:val="none" w:sz="0" w:space="0" w:color="auto"/>
                                <w:left w:val="none" w:sz="0" w:space="0" w:color="auto"/>
                                <w:bottom w:val="none" w:sz="0" w:space="0" w:color="auto"/>
                                <w:right w:val="none" w:sz="0" w:space="0" w:color="auto"/>
                              </w:divBdr>
                              <w:divsChild>
                                <w:div w:id="1496453383">
                                  <w:marLeft w:val="0"/>
                                  <w:marRight w:val="0"/>
                                  <w:marTop w:val="0"/>
                                  <w:marBottom w:val="0"/>
                                  <w:divBdr>
                                    <w:top w:val="none" w:sz="0" w:space="0" w:color="auto"/>
                                    <w:left w:val="none" w:sz="0" w:space="0" w:color="auto"/>
                                    <w:bottom w:val="none" w:sz="0" w:space="0" w:color="auto"/>
                                    <w:right w:val="none" w:sz="0" w:space="0" w:color="auto"/>
                                  </w:divBdr>
                                </w:div>
                                <w:div w:id="14964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53412">
      <w:marLeft w:val="0"/>
      <w:marRight w:val="0"/>
      <w:marTop w:val="0"/>
      <w:marBottom w:val="0"/>
      <w:divBdr>
        <w:top w:val="none" w:sz="0" w:space="0" w:color="auto"/>
        <w:left w:val="none" w:sz="0" w:space="0" w:color="auto"/>
        <w:bottom w:val="none" w:sz="0" w:space="0" w:color="auto"/>
        <w:right w:val="none" w:sz="0" w:space="0" w:color="auto"/>
      </w:divBdr>
    </w:div>
    <w:div w:id="1496453415">
      <w:marLeft w:val="0"/>
      <w:marRight w:val="0"/>
      <w:marTop w:val="0"/>
      <w:marBottom w:val="0"/>
      <w:divBdr>
        <w:top w:val="none" w:sz="0" w:space="0" w:color="auto"/>
        <w:left w:val="none" w:sz="0" w:space="0" w:color="auto"/>
        <w:bottom w:val="none" w:sz="0" w:space="0" w:color="auto"/>
        <w:right w:val="none" w:sz="0" w:space="0" w:color="auto"/>
      </w:divBdr>
      <w:divsChild>
        <w:div w:id="1496453431">
          <w:marLeft w:val="0"/>
          <w:marRight w:val="1"/>
          <w:marTop w:val="0"/>
          <w:marBottom w:val="0"/>
          <w:divBdr>
            <w:top w:val="none" w:sz="0" w:space="0" w:color="auto"/>
            <w:left w:val="none" w:sz="0" w:space="0" w:color="auto"/>
            <w:bottom w:val="none" w:sz="0" w:space="0" w:color="auto"/>
            <w:right w:val="none" w:sz="0" w:space="0" w:color="auto"/>
          </w:divBdr>
          <w:divsChild>
            <w:div w:id="1496453404">
              <w:marLeft w:val="0"/>
              <w:marRight w:val="0"/>
              <w:marTop w:val="0"/>
              <w:marBottom w:val="0"/>
              <w:divBdr>
                <w:top w:val="none" w:sz="0" w:space="0" w:color="auto"/>
                <w:left w:val="none" w:sz="0" w:space="0" w:color="auto"/>
                <w:bottom w:val="none" w:sz="0" w:space="0" w:color="auto"/>
                <w:right w:val="none" w:sz="0" w:space="0" w:color="auto"/>
              </w:divBdr>
              <w:divsChild>
                <w:div w:id="1496453436">
                  <w:marLeft w:val="0"/>
                  <w:marRight w:val="1"/>
                  <w:marTop w:val="0"/>
                  <w:marBottom w:val="0"/>
                  <w:divBdr>
                    <w:top w:val="none" w:sz="0" w:space="0" w:color="auto"/>
                    <w:left w:val="none" w:sz="0" w:space="0" w:color="auto"/>
                    <w:bottom w:val="none" w:sz="0" w:space="0" w:color="auto"/>
                    <w:right w:val="none" w:sz="0" w:space="0" w:color="auto"/>
                  </w:divBdr>
                  <w:divsChild>
                    <w:div w:id="1496453443">
                      <w:marLeft w:val="0"/>
                      <w:marRight w:val="0"/>
                      <w:marTop w:val="0"/>
                      <w:marBottom w:val="0"/>
                      <w:divBdr>
                        <w:top w:val="none" w:sz="0" w:space="0" w:color="auto"/>
                        <w:left w:val="none" w:sz="0" w:space="0" w:color="auto"/>
                        <w:bottom w:val="none" w:sz="0" w:space="0" w:color="auto"/>
                        <w:right w:val="none" w:sz="0" w:space="0" w:color="auto"/>
                      </w:divBdr>
                      <w:divsChild>
                        <w:div w:id="1496453406">
                          <w:marLeft w:val="0"/>
                          <w:marRight w:val="0"/>
                          <w:marTop w:val="0"/>
                          <w:marBottom w:val="0"/>
                          <w:divBdr>
                            <w:top w:val="none" w:sz="0" w:space="0" w:color="auto"/>
                            <w:left w:val="none" w:sz="0" w:space="0" w:color="auto"/>
                            <w:bottom w:val="none" w:sz="0" w:space="0" w:color="auto"/>
                            <w:right w:val="none" w:sz="0" w:space="0" w:color="auto"/>
                          </w:divBdr>
                          <w:divsChild>
                            <w:div w:id="1496453414">
                              <w:marLeft w:val="0"/>
                              <w:marRight w:val="0"/>
                              <w:marTop w:val="120"/>
                              <w:marBottom w:val="360"/>
                              <w:divBdr>
                                <w:top w:val="none" w:sz="0" w:space="0" w:color="auto"/>
                                <w:left w:val="none" w:sz="0" w:space="0" w:color="auto"/>
                                <w:bottom w:val="none" w:sz="0" w:space="0" w:color="auto"/>
                                <w:right w:val="none" w:sz="0" w:space="0" w:color="auto"/>
                              </w:divBdr>
                              <w:divsChild>
                                <w:div w:id="1496453403">
                                  <w:marLeft w:val="280"/>
                                  <w:marRight w:val="0"/>
                                  <w:marTop w:val="0"/>
                                  <w:marBottom w:val="0"/>
                                  <w:divBdr>
                                    <w:top w:val="none" w:sz="0" w:space="0" w:color="auto"/>
                                    <w:left w:val="none" w:sz="0" w:space="0" w:color="auto"/>
                                    <w:bottom w:val="none" w:sz="0" w:space="0" w:color="auto"/>
                                    <w:right w:val="none" w:sz="0" w:space="0" w:color="auto"/>
                                  </w:divBdr>
                                  <w:divsChild>
                                    <w:div w:id="14964534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53424">
      <w:marLeft w:val="0"/>
      <w:marRight w:val="0"/>
      <w:marTop w:val="0"/>
      <w:marBottom w:val="0"/>
      <w:divBdr>
        <w:top w:val="none" w:sz="0" w:space="0" w:color="auto"/>
        <w:left w:val="none" w:sz="0" w:space="0" w:color="auto"/>
        <w:bottom w:val="none" w:sz="0" w:space="0" w:color="auto"/>
        <w:right w:val="none" w:sz="0" w:space="0" w:color="auto"/>
      </w:divBdr>
      <w:divsChild>
        <w:div w:id="1496453396">
          <w:marLeft w:val="0"/>
          <w:marRight w:val="1"/>
          <w:marTop w:val="0"/>
          <w:marBottom w:val="0"/>
          <w:divBdr>
            <w:top w:val="none" w:sz="0" w:space="0" w:color="auto"/>
            <w:left w:val="none" w:sz="0" w:space="0" w:color="auto"/>
            <w:bottom w:val="none" w:sz="0" w:space="0" w:color="auto"/>
            <w:right w:val="none" w:sz="0" w:space="0" w:color="auto"/>
          </w:divBdr>
          <w:divsChild>
            <w:div w:id="1496453454">
              <w:marLeft w:val="0"/>
              <w:marRight w:val="0"/>
              <w:marTop w:val="0"/>
              <w:marBottom w:val="0"/>
              <w:divBdr>
                <w:top w:val="none" w:sz="0" w:space="0" w:color="auto"/>
                <w:left w:val="none" w:sz="0" w:space="0" w:color="auto"/>
                <w:bottom w:val="none" w:sz="0" w:space="0" w:color="auto"/>
                <w:right w:val="none" w:sz="0" w:space="0" w:color="auto"/>
              </w:divBdr>
              <w:divsChild>
                <w:div w:id="1496453417">
                  <w:marLeft w:val="0"/>
                  <w:marRight w:val="1"/>
                  <w:marTop w:val="0"/>
                  <w:marBottom w:val="0"/>
                  <w:divBdr>
                    <w:top w:val="none" w:sz="0" w:space="0" w:color="auto"/>
                    <w:left w:val="none" w:sz="0" w:space="0" w:color="auto"/>
                    <w:bottom w:val="none" w:sz="0" w:space="0" w:color="auto"/>
                    <w:right w:val="none" w:sz="0" w:space="0" w:color="auto"/>
                  </w:divBdr>
                  <w:divsChild>
                    <w:div w:id="1496453444">
                      <w:marLeft w:val="0"/>
                      <w:marRight w:val="0"/>
                      <w:marTop w:val="0"/>
                      <w:marBottom w:val="0"/>
                      <w:divBdr>
                        <w:top w:val="none" w:sz="0" w:space="0" w:color="auto"/>
                        <w:left w:val="none" w:sz="0" w:space="0" w:color="auto"/>
                        <w:bottom w:val="none" w:sz="0" w:space="0" w:color="auto"/>
                        <w:right w:val="none" w:sz="0" w:space="0" w:color="auto"/>
                      </w:divBdr>
                      <w:divsChild>
                        <w:div w:id="1496453419">
                          <w:marLeft w:val="0"/>
                          <w:marRight w:val="0"/>
                          <w:marTop w:val="0"/>
                          <w:marBottom w:val="0"/>
                          <w:divBdr>
                            <w:top w:val="none" w:sz="0" w:space="0" w:color="auto"/>
                            <w:left w:val="none" w:sz="0" w:space="0" w:color="auto"/>
                            <w:bottom w:val="none" w:sz="0" w:space="0" w:color="auto"/>
                            <w:right w:val="none" w:sz="0" w:space="0" w:color="auto"/>
                          </w:divBdr>
                          <w:divsChild>
                            <w:div w:id="1496453387">
                              <w:marLeft w:val="0"/>
                              <w:marRight w:val="0"/>
                              <w:marTop w:val="120"/>
                              <w:marBottom w:val="360"/>
                              <w:divBdr>
                                <w:top w:val="none" w:sz="0" w:space="0" w:color="auto"/>
                                <w:left w:val="none" w:sz="0" w:space="0" w:color="auto"/>
                                <w:bottom w:val="none" w:sz="0" w:space="0" w:color="auto"/>
                                <w:right w:val="none" w:sz="0" w:space="0" w:color="auto"/>
                              </w:divBdr>
                              <w:divsChild>
                                <w:div w:id="1496453392">
                                  <w:marLeft w:val="0"/>
                                  <w:marRight w:val="0"/>
                                  <w:marTop w:val="0"/>
                                  <w:marBottom w:val="0"/>
                                  <w:divBdr>
                                    <w:top w:val="none" w:sz="0" w:space="0" w:color="auto"/>
                                    <w:left w:val="none" w:sz="0" w:space="0" w:color="auto"/>
                                    <w:bottom w:val="none" w:sz="0" w:space="0" w:color="auto"/>
                                    <w:right w:val="none" w:sz="0" w:space="0" w:color="auto"/>
                                  </w:divBdr>
                                </w:div>
                                <w:div w:id="1496453394">
                                  <w:marLeft w:val="0"/>
                                  <w:marRight w:val="0"/>
                                  <w:marTop w:val="0"/>
                                  <w:marBottom w:val="0"/>
                                  <w:divBdr>
                                    <w:top w:val="none" w:sz="0" w:space="0" w:color="auto"/>
                                    <w:left w:val="none" w:sz="0" w:space="0" w:color="auto"/>
                                    <w:bottom w:val="none" w:sz="0" w:space="0" w:color="auto"/>
                                    <w:right w:val="none" w:sz="0" w:space="0" w:color="auto"/>
                                  </w:divBdr>
                                </w:div>
                                <w:div w:id="14964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53427">
      <w:marLeft w:val="0"/>
      <w:marRight w:val="0"/>
      <w:marTop w:val="0"/>
      <w:marBottom w:val="0"/>
      <w:divBdr>
        <w:top w:val="none" w:sz="0" w:space="0" w:color="auto"/>
        <w:left w:val="none" w:sz="0" w:space="0" w:color="auto"/>
        <w:bottom w:val="none" w:sz="0" w:space="0" w:color="auto"/>
        <w:right w:val="none" w:sz="0" w:space="0" w:color="auto"/>
      </w:divBdr>
      <w:divsChild>
        <w:div w:id="1496453390">
          <w:marLeft w:val="0"/>
          <w:marRight w:val="1"/>
          <w:marTop w:val="0"/>
          <w:marBottom w:val="0"/>
          <w:divBdr>
            <w:top w:val="none" w:sz="0" w:space="0" w:color="auto"/>
            <w:left w:val="none" w:sz="0" w:space="0" w:color="auto"/>
            <w:bottom w:val="none" w:sz="0" w:space="0" w:color="auto"/>
            <w:right w:val="none" w:sz="0" w:space="0" w:color="auto"/>
          </w:divBdr>
          <w:divsChild>
            <w:div w:id="1496453401">
              <w:marLeft w:val="0"/>
              <w:marRight w:val="0"/>
              <w:marTop w:val="0"/>
              <w:marBottom w:val="0"/>
              <w:divBdr>
                <w:top w:val="none" w:sz="0" w:space="0" w:color="auto"/>
                <w:left w:val="none" w:sz="0" w:space="0" w:color="auto"/>
                <w:bottom w:val="none" w:sz="0" w:space="0" w:color="auto"/>
                <w:right w:val="none" w:sz="0" w:space="0" w:color="auto"/>
              </w:divBdr>
              <w:divsChild>
                <w:div w:id="1496453409">
                  <w:marLeft w:val="0"/>
                  <w:marRight w:val="1"/>
                  <w:marTop w:val="0"/>
                  <w:marBottom w:val="0"/>
                  <w:divBdr>
                    <w:top w:val="none" w:sz="0" w:space="0" w:color="auto"/>
                    <w:left w:val="none" w:sz="0" w:space="0" w:color="auto"/>
                    <w:bottom w:val="none" w:sz="0" w:space="0" w:color="auto"/>
                    <w:right w:val="none" w:sz="0" w:space="0" w:color="auto"/>
                  </w:divBdr>
                  <w:divsChild>
                    <w:div w:id="1496453389">
                      <w:marLeft w:val="0"/>
                      <w:marRight w:val="0"/>
                      <w:marTop w:val="0"/>
                      <w:marBottom w:val="0"/>
                      <w:divBdr>
                        <w:top w:val="none" w:sz="0" w:space="0" w:color="auto"/>
                        <w:left w:val="none" w:sz="0" w:space="0" w:color="auto"/>
                        <w:bottom w:val="none" w:sz="0" w:space="0" w:color="auto"/>
                        <w:right w:val="none" w:sz="0" w:space="0" w:color="auto"/>
                      </w:divBdr>
                      <w:divsChild>
                        <w:div w:id="1496453420">
                          <w:marLeft w:val="0"/>
                          <w:marRight w:val="0"/>
                          <w:marTop w:val="0"/>
                          <w:marBottom w:val="0"/>
                          <w:divBdr>
                            <w:top w:val="none" w:sz="0" w:space="0" w:color="auto"/>
                            <w:left w:val="none" w:sz="0" w:space="0" w:color="auto"/>
                            <w:bottom w:val="none" w:sz="0" w:space="0" w:color="auto"/>
                            <w:right w:val="none" w:sz="0" w:space="0" w:color="auto"/>
                          </w:divBdr>
                          <w:divsChild>
                            <w:div w:id="1496453407">
                              <w:marLeft w:val="0"/>
                              <w:marRight w:val="0"/>
                              <w:marTop w:val="120"/>
                              <w:marBottom w:val="360"/>
                              <w:divBdr>
                                <w:top w:val="none" w:sz="0" w:space="0" w:color="auto"/>
                                <w:left w:val="none" w:sz="0" w:space="0" w:color="auto"/>
                                <w:bottom w:val="none" w:sz="0" w:space="0" w:color="auto"/>
                                <w:right w:val="none" w:sz="0" w:space="0" w:color="auto"/>
                              </w:divBdr>
                              <w:divsChild>
                                <w:div w:id="1496453435">
                                  <w:marLeft w:val="280"/>
                                  <w:marRight w:val="0"/>
                                  <w:marTop w:val="0"/>
                                  <w:marBottom w:val="0"/>
                                  <w:divBdr>
                                    <w:top w:val="none" w:sz="0" w:space="0" w:color="auto"/>
                                    <w:left w:val="none" w:sz="0" w:space="0" w:color="auto"/>
                                    <w:bottom w:val="none" w:sz="0" w:space="0" w:color="auto"/>
                                    <w:right w:val="none" w:sz="0" w:space="0" w:color="auto"/>
                                  </w:divBdr>
                                  <w:divsChild>
                                    <w:div w:id="14964533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53433">
      <w:marLeft w:val="0"/>
      <w:marRight w:val="0"/>
      <w:marTop w:val="0"/>
      <w:marBottom w:val="0"/>
      <w:divBdr>
        <w:top w:val="none" w:sz="0" w:space="0" w:color="auto"/>
        <w:left w:val="none" w:sz="0" w:space="0" w:color="auto"/>
        <w:bottom w:val="none" w:sz="0" w:space="0" w:color="auto"/>
        <w:right w:val="none" w:sz="0" w:space="0" w:color="auto"/>
      </w:divBdr>
      <w:divsChild>
        <w:div w:id="1496453413">
          <w:marLeft w:val="0"/>
          <w:marRight w:val="1"/>
          <w:marTop w:val="0"/>
          <w:marBottom w:val="0"/>
          <w:divBdr>
            <w:top w:val="none" w:sz="0" w:space="0" w:color="auto"/>
            <w:left w:val="none" w:sz="0" w:space="0" w:color="auto"/>
            <w:bottom w:val="none" w:sz="0" w:space="0" w:color="auto"/>
            <w:right w:val="none" w:sz="0" w:space="0" w:color="auto"/>
          </w:divBdr>
          <w:divsChild>
            <w:div w:id="1496453384">
              <w:marLeft w:val="0"/>
              <w:marRight w:val="0"/>
              <w:marTop w:val="0"/>
              <w:marBottom w:val="0"/>
              <w:divBdr>
                <w:top w:val="none" w:sz="0" w:space="0" w:color="auto"/>
                <w:left w:val="none" w:sz="0" w:space="0" w:color="auto"/>
                <w:bottom w:val="none" w:sz="0" w:space="0" w:color="auto"/>
                <w:right w:val="none" w:sz="0" w:space="0" w:color="auto"/>
              </w:divBdr>
              <w:divsChild>
                <w:div w:id="1496453421">
                  <w:marLeft w:val="0"/>
                  <w:marRight w:val="1"/>
                  <w:marTop w:val="0"/>
                  <w:marBottom w:val="0"/>
                  <w:divBdr>
                    <w:top w:val="none" w:sz="0" w:space="0" w:color="auto"/>
                    <w:left w:val="none" w:sz="0" w:space="0" w:color="auto"/>
                    <w:bottom w:val="none" w:sz="0" w:space="0" w:color="auto"/>
                    <w:right w:val="none" w:sz="0" w:space="0" w:color="auto"/>
                  </w:divBdr>
                  <w:divsChild>
                    <w:div w:id="1496453451">
                      <w:marLeft w:val="0"/>
                      <w:marRight w:val="0"/>
                      <w:marTop w:val="0"/>
                      <w:marBottom w:val="0"/>
                      <w:divBdr>
                        <w:top w:val="none" w:sz="0" w:space="0" w:color="auto"/>
                        <w:left w:val="none" w:sz="0" w:space="0" w:color="auto"/>
                        <w:bottom w:val="none" w:sz="0" w:space="0" w:color="auto"/>
                        <w:right w:val="none" w:sz="0" w:space="0" w:color="auto"/>
                      </w:divBdr>
                      <w:divsChild>
                        <w:div w:id="1496453441">
                          <w:marLeft w:val="0"/>
                          <w:marRight w:val="0"/>
                          <w:marTop w:val="0"/>
                          <w:marBottom w:val="0"/>
                          <w:divBdr>
                            <w:top w:val="none" w:sz="0" w:space="0" w:color="auto"/>
                            <w:left w:val="none" w:sz="0" w:space="0" w:color="auto"/>
                            <w:bottom w:val="none" w:sz="0" w:space="0" w:color="auto"/>
                            <w:right w:val="none" w:sz="0" w:space="0" w:color="auto"/>
                          </w:divBdr>
                          <w:divsChild>
                            <w:div w:id="1496453429">
                              <w:marLeft w:val="0"/>
                              <w:marRight w:val="0"/>
                              <w:marTop w:val="120"/>
                              <w:marBottom w:val="360"/>
                              <w:divBdr>
                                <w:top w:val="none" w:sz="0" w:space="0" w:color="auto"/>
                                <w:left w:val="none" w:sz="0" w:space="0" w:color="auto"/>
                                <w:bottom w:val="none" w:sz="0" w:space="0" w:color="auto"/>
                                <w:right w:val="none" w:sz="0" w:space="0" w:color="auto"/>
                              </w:divBdr>
                              <w:divsChild>
                                <w:div w:id="1496453388">
                                  <w:marLeft w:val="280"/>
                                  <w:marRight w:val="0"/>
                                  <w:marTop w:val="0"/>
                                  <w:marBottom w:val="0"/>
                                  <w:divBdr>
                                    <w:top w:val="none" w:sz="0" w:space="0" w:color="auto"/>
                                    <w:left w:val="none" w:sz="0" w:space="0" w:color="auto"/>
                                    <w:bottom w:val="none" w:sz="0" w:space="0" w:color="auto"/>
                                    <w:right w:val="none" w:sz="0" w:space="0" w:color="auto"/>
                                  </w:divBdr>
                                  <w:divsChild>
                                    <w:div w:id="1496453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53437">
      <w:marLeft w:val="0"/>
      <w:marRight w:val="0"/>
      <w:marTop w:val="0"/>
      <w:marBottom w:val="0"/>
      <w:divBdr>
        <w:top w:val="none" w:sz="0" w:space="0" w:color="auto"/>
        <w:left w:val="none" w:sz="0" w:space="0" w:color="auto"/>
        <w:bottom w:val="none" w:sz="0" w:space="0" w:color="auto"/>
        <w:right w:val="none" w:sz="0" w:space="0" w:color="auto"/>
      </w:divBdr>
      <w:divsChild>
        <w:div w:id="1496453430">
          <w:marLeft w:val="0"/>
          <w:marRight w:val="1"/>
          <w:marTop w:val="0"/>
          <w:marBottom w:val="0"/>
          <w:divBdr>
            <w:top w:val="none" w:sz="0" w:space="0" w:color="auto"/>
            <w:left w:val="none" w:sz="0" w:space="0" w:color="auto"/>
            <w:bottom w:val="none" w:sz="0" w:space="0" w:color="auto"/>
            <w:right w:val="none" w:sz="0" w:space="0" w:color="auto"/>
          </w:divBdr>
          <w:divsChild>
            <w:div w:id="1496453386">
              <w:marLeft w:val="0"/>
              <w:marRight w:val="0"/>
              <w:marTop w:val="0"/>
              <w:marBottom w:val="0"/>
              <w:divBdr>
                <w:top w:val="none" w:sz="0" w:space="0" w:color="auto"/>
                <w:left w:val="none" w:sz="0" w:space="0" w:color="auto"/>
                <w:bottom w:val="none" w:sz="0" w:space="0" w:color="auto"/>
                <w:right w:val="none" w:sz="0" w:space="0" w:color="auto"/>
              </w:divBdr>
              <w:divsChild>
                <w:div w:id="1496453397">
                  <w:marLeft w:val="0"/>
                  <w:marRight w:val="1"/>
                  <w:marTop w:val="0"/>
                  <w:marBottom w:val="0"/>
                  <w:divBdr>
                    <w:top w:val="none" w:sz="0" w:space="0" w:color="auto"/>
                    <w:left w:val="none" w:sz="0" w:space="0" w:color="auto"/>
                    <w:bottom w:val="none" w:sz="0" w:space="0" w:color="auto"/>
                    <w:right w:val="none" w:sz="0" w:space="0" w:color="auto"/>
                  </w:divBdr>
                  <w:divsChild>
                    <w:div w:id="1496453450">
                      <w:marLeft w:val="0"/>
                      <w:marRight w:val="0"/>
                      <w:marTop w:val="0"/>
                      <w:marBottom w:val="0"/>
                      <w:divBdr>
                        <w:top w:val="none" w:sz="0" w:space="0" w:color="auto"/>
                        <w:left w:val="none" w:sz="0" w:space="0" w:color="auto"/>
                        <w:bottom w:val="none" w:sz="0" w:space="0" w:color="auto"/>
                        <w:right w:val="none" w:sz="0" w:space="0" w:color="auto"/>
                      </w:divBdr>
                      <w:divsChild>
                        <w:div w:id="1496453453">
                          <w:marLeft w:val="0"/>
                          <w:marRight w:val="0"/>
                          <w:marTop w:val="0"/>
                          <w:marBottom w:val="0"/>
                          <w:divBdr>
                            <w:top w:val="none" w:sz="0" w:space="0" w:color="auto"/>
                            <w:left w:val="none" w:sz="0" w:space="0" w:color="auto"/>
                            <w:bottom w:val="none" w:sz="0" w:space="0" w:color="auto"/>
                            <w:right w:val="none" w:sz="0" w:space="0" w:color="auto"/>
                          </w:divBdr>
                          <w:divsChild>
                            <w:div w:id="1496453452">
                              <w:marLeft w:val="0"/>
                              <w:marRight w:val="0"/>
                              <w:marTop w:val="120"/>
                              <w:marBottom w:val="360"/>
                              <w:divBdr>
                                <w:top w:val="none" w:sz="0" w:space="0" w:color="auto"/>
                                <w:left w:val="none" w:sz="0" w:space="0" w:color="auto"/>
                                <w:bottom w:val="none" w:sz="0" w:space="0" w:color="auto"/>
                                <w:right w:val="none" w:sz="0" w:space="0" w:color="auto"/>
                              </w:divBdr>
                              <w:divsChild>
                                <w:div w:id="1496453393">
                                  <w:marLeft w:val="280"/>
                                  <w:marRight w:val="0"/>
                                  <w:marTop w:val="0"/>
                                  <w:marBottom w:val="0"/>
                                  <w:divBdr>
                                    <w:top w:val="none" w:sz="0" w:space="0" w:color="auto"/>
                                    <w:left w:val="none" w:sz="0" w:space="0" w:color="auto"/>
                                    <w:bottom w:val="none" w:sz="0" w:space="0" w:color="auto"/>
                                    <w:right w:val="none" w:sz="0" w:space="0" w:color="auto"/>
                                  </w:divBdr>
                                  <w:divsChild>
                                    <w:div w:id="14964534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53446">
      <w:marLeft w:val="0"/>
      <w:marRight w:val="0"/>
      <w:marTop w:val="0"/>
      <w:marBottom w:val="0"/>
      <w:divBdr>
        <w:top w:val="none" w:sz="0" w:space="0" w:color="auto"/>
        <w:left w:val="none" w:sz="0" w:space="0" w:color="auto"/>
        <w:bottom w:val="none" w:sz="0" w:space="0" w:color="auto"/>
        <w:right w:val="none" w:sz="0" w:space="0" w:color="auto"/>
      </w:divBdr>
      <w:divsChild>
        <w:div w:id="1496453399">
          <w:marLeft w:val="0"/>
          <w:marRight w:val="1"/>
          <w:marTop w:val="0"/>
          <w:marBottom w:val="0"/>
          <w:divBdr>
            <w:top w:val="none" w:sz="0" w:space="0" w:color="auto"/>
            <w:left w:val="none" w:sz="0" w:space="0" w:color="auto"/>
            <w:bottom w:val="none" w:sz="0" w:space="0" w:color="auto"/>
            <w:right w:val="none" w:sz="0" w:space="0" w:color="auto"/>
          </w:divBdr>
          <w:divsChild>
            <w:div w:id="1496453411">
              <w:marLeft w:val="0"/>
              <w:marRight w:val="0"/>
              <w:marTop w:val="0"/>
              <w:marBottom w:val="0"/>
              <w:divBdr>
                <w:top w:val="none" w:sz="0" w:space="0" w:color="auto"/>
                <w:left w:val="none" w:sz="0" w:space="0" w:color="auto"/>
                <w:bottom w:val="none" w:sz="0" w:space="0" w:color="auto"/>
                <w:right w:val="none" w:sz="0" w:space="0" w:color="auto"/>
              </w:divBdr>
              <w:divsChild>
                <w:div w:id="1496453425">
                  <w:marLeft w:val="0"/>
                  <w:marRight w:val="1"/>
                  <w:marTop w:val="0"/>
                  <w:marBottom w:val="0"/>
                  <w:divBdr>
                    <w:top w:val="none" w:sz="0" w:space="0" w:color="auto"/>
                    <w:left w:val="none" w:sz="0" w:space="0" w:color="auto"/>
                    <w:bottom w:val="none" w:sz="0" w:space="0" w:color="auto"/>
                    <w:right w:val="none" w:sz="0" w:space="0" w:color="auto"/>
                  </w:divBdr>
                  <w:divsChild>
                    <w:div w:id="1496453442">
                      <w:marLeft w:val="0"/>
                      <w:marRight w:val="0"/>
                      <w:marTop w:val="0"/>
                      <w:marBottom w:val="0"/>
                      <w:divBdr>
                        <w:top w:val="none" w:sz="0" w:space="0" w:color="auto"/>
                        <w:left w:val="none" w:sz="0" w:space="0" w:color="auto"/>
                        <w:bottom w:val="none" w:sz="0" w:space="0" w:color="auto"/>
                        <w:right w:val="none" w:sz="0" w:space="0" w:color="auto"/>
                      </w:divBdr>
                      <w:divsChild>
                        <w:div w:id="1496453432">
                          <w:marLeft w:val="0"/>
                          <w:marRight w:val="0"/>
                          <w:marTop w:val="0"/>
                          <w:marBottom w:val="0"/>
                          <w:divBdr>
                            <w:top w:val="none" w:sz="0" w:space="0" w:color="auto"/>
                            <w:left w:val="none" w:sz="0" w:space="0" w:color="auto"/>
                            <w:bottom w:val="none" w:sz="0" w:space="0" w:color="auto"/>
                            <w:right w:val="none" w:sz="0" w:space="0" w:color="auto"/>
                          </w:divBdr>
                          <w:divsChild>
                            <w:div w:id="1496453391">
                              <w:marLeft w:val="0"/>
                              <w:marRight w:val="0"/>
                              <w:marTop w:val="120"/>
                              <w:marBottom w:val="360"/>
                              <w:divBdr>
                                <w:top w:val="none" w:sz="0" w:space="0" w:color="auto"/>
                                <w:left w:val="none" w:sz="0" w:space="0" w:color="auto"/>
                                <w:bottom w:val="none" w:sz="0" w:space="0" w:color="auto"/>
                                <w:right w:val="none" w:sz="0" w:space="0" w:color="auto"/>
                              </w:divBdr>
                              <w:divsChild>
                                <w:div w:id="1496453408">
                                  <w:marLeft w:val="280"/>
                                  <w:marRight w:val="0"/>
                                  <w:marTop w:val="0"/>
                                  <w:marBottom w:val="0"/>
                                  <w:divBdr>
                                    <w:top w:val="none" w:sz="0" w:space="0" w:color="auto"/>
                                    <w:left w:val="none" w:sz="0" w:space="0" w:color="auto"/>
                                    <w:bottom w:val="none" w:sz="0" w:space="0" w:color="auto"/>
                                    <w:right w:val="none" w:sz="0" w:space="0" w:color="auto"/>
                                  </w:divBdr>
                                  <w:divsChild>
                                    <w:div w:id="14964534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964190">
      <w:bodyDiv w:val="1"/>
      <w:marLeft w:val="0"/>
      <w:marRight w:val="0"/>
      <w:marTop w:val="0"/>
      <w:marBottom w:val="0"/>
      <w:divBdr>
        <w:top w:val="none" w:sz="0" w:space="0" w:color="auto"/>
        <w:left w:val="none" w:sz="0" w:space="0" w:color="auto"/>
        <w:bottom w:val="none" w:sz="0" w:space="0" w:color="auto"/>
        <w:right w:val="none" w:sz="0" w:space="0" w:color="auto"/>
      </w:divBdr>
    </w:div>
    <w:div w:id="1517228859">
      <w:bodyDiv w:val="1"/>
      <w:marLeft w:val="0"/>
      <w:marRight w:val="0"/>
      <w:marTop w:val="0"/>
      <w:marBottom w:val="0"/>
      <w:divBdr>
        <w:top w:val="none" w:sz="0" w:space="0" w:color="auto"/>
        <w:left w:val="none" w:sz="0" w:space="0" w:color="auto"/>
        <w:bottom w:val="none" w:sz="0" w:space="0" w:color="auto"/>
        <w:right w:val="none" w:sz="0" w:space="0" w:color="auto"/>
      </w:divBdr>
    </w:div>
    <w:div w:id="1610744598">
      <w:bodyDiv w:val="1"/>
      <w:marLeft w:val="0"/>
      <w:marRight w:val="0"/>
      <w:marTop w:val="0"/>
      <w:marBottom w:val="0"/>
      <w:divBdr>
        <w:top w:val="none" w:sz="0" w:space="0" w:color="auto"/>
        <w:left w:val="none" w:sz="0" w:space="0" w:color="auto"/>
        <w:bottom w:val="none" w:sz="0" w:space="0" w:color="auto"/>
        <w:right w:val="none" w:sz="0" w:space="0" w:color="auto"/>
      </w:divBdr>
    </w:div>
    <w:div w:id="1637173718">
      <w:bodyDiv w:val="1"/>
      <w:marLeft w:val="0"/>
      <w:marRight w:val="0"/>
      <w:marTop w:val="0"/>
      <w:marBottom w:val="0"/>
      <w:divBdr>
        <w:top w:val="none" w:sz="0" w:space="0" w:color="auto"/>
        <w:left w:val="none" w:sz="0" w:space="0" w:color="auto"/>
        <w:bottom w:val="none" w:sz="0" w:space="0" w:color="auto"/>
        <w:right w:val="none" w:sz="0" w:space="0" w:color="auto"/>
      </w:divBdr>
    </w:div>
    <w:div w:id="1659848983">
      <w:bodyDiv w:val="1"/>
      <w:marLeft w:val="0"/>
      <w:marRight w:val="0"/>
      <w:marTop w:val="0"/>
      <w:marBottom w:val="0"/>
      <w:divBdr>
        <w:top w:val="none" w:sz="0" w:space="0" w:color="auto"/>
        <w:left w:val="none" w:sz="0" w:space="0" w:color="auto"/>
        <w:bottom w:val="none" w:sz="0" w:space="0" w:color="auto"/>
        <w:right w:val="none" w:sz="0" w:space="0" w:color="auto"/>
      </w:divBdr>
    </w:div>
    <w:div w:id="1691836423">
      <w:bodyDiv w:val="1"/>
      <w:marLeft w:val="0"/>
      <w:marRight w:val="0"/>
      <w:marTop w:val="0"/>
      <w:marBottom w:val="0"/>
      <w:divBdr>
        <w:top w:val="none" w:sz="0" w:space="0" w:color="auto"/>
        <w:left w:val="none" w:sz="0" w:space="0" w:color="auto"/>
        <w:bottom w:val="none" w:sz="0" w:space="0" w:color="auto"/>
        <w:right w:val="none" w:sz="0" w:space="0" w:color="auto"/>
      </w:divBdr>
    </w:div>
    <w:div w:id="1697659296">
      <w:bodyDiv w:val="1"/>
      <w:marLeft w:val="0"/>
      <w:marRight w:val="0"/>
      <w:marTop w:val="0"/>
      <w:marBottom w:val="0"/>
      <w:divBdr>
        <w:top w:val="none" w:sz="0" w:space="0" w:color="auto"/>
        <w:left w:val="none" w:sz="0" w:space="0" w:color="auto"/>
        <w:bottom w:val="none" w:sz="0" w:space="0" w:color="auto"/>
        <w:right w:val="none" w:sz="0" w:space="0" w:color="auto"/>
      </w:divBdr>
    </w:div>
    <w:div w:id="1707487346">
      <w:bodyDiv w:val="1"/>
      <w:marLeft w:val="0"/>
      <w:marRight w:val="0"/>
      <w:marTop w:val="0"/>
      <w:marBottom w:val="0"/>
      <w:divBdr>
        <w:top w:val="none" w:sz="0" w:space="0" w:color="auto"/>
        <w:left w:val="none" w:sz="0" w:space="0" w:color="auto"/>
        <w:bottom w:val="none" w:sz="0" w:space="0" w:color="auto"/>
        <w:right w:val="none" w:sz="0" w:space="0" w:color="auto"/>
      </w:divBdr>
    </w:div>
    <w:div w:id="1735005813">
      <w:bodyDiv w:val="1"/>
      <w:marLeft w:val="0"/>
      <w:marRight w:val="0"/>
      <w:marTop w:val="0"/>
      <w:marBottom w:val="0"/>
      <w:divBdr>
        <w:top w:val="none" w:sz="0" w:space="0" w:color="auto"/>
        <w:left w:val="none" w:sz="0" w:space="0" w:color="auto"/>
        <w:bottom w:val="none" w:sz="0" w:space="0" w:color="auto"/>
        <w:right w:val="none" w:sz="0" w:space="0" w:color="auto"/>
      </w:divBdr>
    </w:div>
    <w:div w:id="1756584713">
      <w:bodyDiv w:val="1"/>
      <w:marLeft w:val="0"/>
      <w:marRight w:val="0"/>
      <w:marTop w:val="0"/>
      <w:marBottom w:val="0"/>
      <w:divBdr>
        <w:top w:val="none" w:sz="0" w:space="0" w:color="auto"/>
        <w:left w:val="none" w:sz="0" w:space="0" w:color="auto"/>
        <w:bottom w:val="none" w:sz="0" w:space="0" w:color="auto"/>
        <w:right w:val="none" w:sz="0" w:space="0" w:color="auto"/>
      </w:divBdr>
    </w:div>
    <w:div w:id="1760981514">
      <w:bodyDiv w:val="1"/>
      <w:marLeft w:val="0"/>
      <w:marRight w:val="0"/>
      <w:marTop w:val="0"/>
      <w:marBottom w:val="0"/>
      <w:divBdr>
        <w:top w:val="none" w:sz="0" w:space="0" w:color="auto"/>
        <w:left w:val="none" w:sz="0" w:space="0" w:color="auto"/>
        <w:bottom w:val="none" w:sz="0" w:space="0" w:color="auto"/>
        <w:right w:val="none" w:sz="0" w:space="0" w:color="auto"/>
      </w:divBdr>
    </w:div>
    <w:div w:id="1828669686">
      <w:bodyDiv w:val="1"/>
      <w:marLeft w:val="0"/>
      <w:marRight w:val="0"/>
      <w:marTop w:val="0"/>
      <w:marBottom w:val="0"/>
      <w:divBdr>
        <w:top w:val="none" w:sz="0" w:space="0" w:color="auto"/>
        <w:left w:val="none" w:sz="0" w:space="0" w:color="auto"/>
        <w:bottom w:val="none" w:sz="0" w:space="0" w:color="auto"/>
        <w:right w:val="none" w:sz="0" w:space="0" w:color="auto"/>
      </w:divBdr>
    </w:div>
    <w:div w:id="1829134287">
      <w:bodyDiv w:val="1"/>
      <w:marLeft w:val="0"/>
      <w:marRight w:val="0"/>
      <w:marTop w:val="0"/>
      <w:marBottom w:val="0"/>
      <w:divBdr>
        <w:top w:val="none" w:sz="0" w:space="0" w:color="auto"/>
        <w:left w:val="none" w:sz="0" w:space="0" w:color="auto"/>
        <w:bottom w:val="none" w:sz="0" w:space="0" w:color="auto"/>
        <w:right w:val="none" w:sz="0" w:space="0" w:color="auto"/>
      </w:divBdr>
    </w:div>
    <w:div w:id="1834640000">
      <w:bodyDiv w:val="1"/>
      <w:marLeft w:val="0"/>
      <w:marRight w:val="0"/>
      <w:marTop w:val="0"/>
      <w:marBottom w:val="0"/>
      <w:divBdr>
        <w:top w:val="none" w:sz="0" w:space="0" w:color="auto"/>
        <w:left w:val="none" w:sz="0" w:space="0" w:color="auto"/>
        <w:bottom w:val="none" w:sz="0" w:space="0" w:color="auto"/>
        <w:right w:val="none" w:sz="0" w:space="0" w:color="auto"/>
      </w:divBdr>
    </w:div>
    <w:div w:id="1842312753">
      <w:bodyDiv w:val="1"/>
      <w:marLeft w:val="0"/>
      <w:marRight w:val="0"/>
      <w:marTop w:val="0"/>
      <w:marBottom w:val="0"/>
      <w:divBdr>
        <w:top w:val="none" w:sz="0" w:space="0" w:color="auto"/>
        <w:left w:val="none" w:sz="0" w:space="0" w:color="auto"/>
        <w:bottom w:val="none" w:sz="0" w:space="0" w:color="auto"/>
        <w:right w:val="none" w:sz="0" w:space="0" w:color="auto"/>
      </w:divBdr>
    </w:div>
    <w:div w:id="1886913078">
      <w:bodyDiv w:val="1"/>
      <w:marLeft w:val="0"/>
      <w:marRight w:val="0"/>
      <w:marTop w:val="0"/>
      <w:marBottom w:val="0"/>
      <w:divBdr>
        <w:top w:val="none" w:sz="0" w:space="0" w:color="auto"/>
        <w:left w:val="none" w:sz="0" w:space="0" w:color="auto"/>
        <w:bottom w:val="none" w:sz="0" w:space="0" w:color="auto"/>
        <w:right w:val="none" w:sz="0" w:space="0" w:color="auto"/>
      </w:divBdr>
    </w:div>
    <w:div w:id="1890914832">
      <w:bodyDiv w:val="1"/>
      <w:marLeft w:val="0"/>
      <w:marRight w:val="0"/>
      <w:marTop w:val="0"/>
      <w:marBottom w:val="0"/>
      <w:divBdr>
        <w:top w:val="none" w:sz="0" w:space="0" w:color="auto"/>
        <w:left w:val="none" w:sz="0" w:space="0" w:color="auto"/>
        <w:bottom w:val="none" w:sz="0" w:space="0" w:color="auto"/>
        <w:right w:val="none" w:sz="0" w:space="0" w:color="auto"/>
      </w:divBdr>
    </w:div>
    <w:div w:id="1920485024">
      <w:bodyDiv w:val="1"/>
      <w:marLeft w:val="0"/>
      <w:marRight w:val="0"/>
      <w:marTop w:val="0"/>
      <w:marBottom w:val="0"/>
      <w:divBdr>
        <w:top w:val="none" w:sz="0" w:space="0" w:color="auto"/>
        <w:left w:val="none" w:sz="0" w:space="0" w:color="auto"/>
        <w:bottom w:val="none" w:sz="0" w:space="0" w:color="auto"/>
        <w:right w:val="none" w:sz="0" w:space="0" w:color="auto"/>
      </w:divBdr>
    </w:div>
    <w:div w:id="1961689959">
      <w:bodyDiv w:val="1"/>
      <w:marLeft w:val="0"/>
      <w:marRight w:val="0"/>
      <w:marTop w:val="0"/>
      <w:marBottom w:val="0"/>
      <w:divBdr>
        <w:top w:val="none" w:sz="0" w:space="0" w:color="auto"/>
        <w:left w:val="none" w:sz="0" w:space="0" w:color="auto"/>
        <w:bottom w:val="none" w:sz="0" w:space="0" w:color="auto"/>
        <w:right w:val="none" w:sz="0" w:space="0" w:color="auto"/>
      </w:divBdr>
    </w:div>
    <w:div w:id="1997689265">
      <w:bodyDiv w:val="1"/>
      <w:marLeft w:val="0"/>
      <w:marRight w:val="0"/>
      <w:marTop w:val="0"/>
      <w:marBottom w:val="0"/>
      <w:divBdr>
        <w:top w:val="none" w:sz="0" w:space="0" w:color="auto"/>
        <w:left w:val="none" w:sz="0" w:space="0" w:color="auto"/>
        <w:bottom w:val="none" w:sz="0" w:space="0" w:color="auto"/>
        <w:right w:val="none" w:sz="0" w:space="0" w:color="auto"/>
      </w:divBdr>
    </w:div>
    <w:div w:id="2045711630">
      <w:bodyDiv w:val="1"/>
      <w:marLeft w:val="0"/>
      <w:marRight w:val="0"/>
      <w:marTop w:val="0"/>
      <w:marBottom w:val="0"/>
      <w:divBdr>
        <w:top w:val="none" w:sz="0" w:space="0" w:color="auto"/>
        <w:left w:val="none" w:sz="0" w:space="0" w:color="auto"/>
        <w:bottom w:val="none" w:sz="0" w:space="0" w:color="auto"/>
        <w:right w:val="none" w:sz="0" w:space="0" w:color="auto"/>
      </w:divBdr>
    </w:div>
    <w:div w:id="2053647113">
      <w:bodyDiv w:val="1"/>
      <w:marLeft w:val="0"/>
      <w:marRight w:val="0"/>
      <w:marTop w:val="0"/>
      <w:marBottom w:val="0"/>
      <w:divBdr>
        <w:top w:val="none" w:sz="0" w:space="0" w:color="auto"/>
        <w:left w:val="none" w:sz="0" w:space="0" w:color="auto"/>
        <w:bottom w:val="none" w:sz="0" w:space="0" w:color="auto"/>
        <w:right w:val="none" w:sz="0" w:space="0" w:color="auto"/>
      </w:divBdr>
    </w:div>
    <w:div w:id="2074347811">
      <w:bodyDiv w:val="1"/>
      <w:marLeft w:val="0"/>
      <w:marRight w:val="0"/>
      <w:marTop w:val="0"/>
      <w:marBottom w:val="0"/>
      <w:divBdr>
        <w:top w:val="none" w:sz="0" w:space="0" w:color="auto"/>
        <w:left w:val="none" w:sz="0" w:space="0" w:color="auto"/>
        <w:bottom w:val="none" w:sz="0" w:space="0" w:color="auto"/>
        <w:right w:val="none" w:sz="0" w:space="0" w:color="auto"/>
      </w:divBdr>
    </w:div>
    <w:div w:id="2075354965">
      <w:bodyDiv w:val="1"/>
      <w:marLeft w:val="0"/>
      <w:marRight w:val="0"/>
      <w:marTop w:val="0"/>
      <w:marBottom w:val="0"/>
      <w:divBdr>
        <w:top w:val="none" w:sz="0" w:space="0" w:color="auto"/>
        <w:left w:val="none" w:sz="0" w:space="0" w:color="auto"/>
        <w:bottom w:val="none" w:sz="0" w:space="0" w:color="auto"/>
        <w:right w:val="none" w:sz="0" w:space="0" w:color="auto"/>
      </w:divBdr>
    </w:div>
    <w:div w:id="2079086758">
      <w:bodyDiv w:val="1"/>
      <w:marLeft w:val="0"/>
      <w:marRight w:val="0"/>
      <w:marTop w:val="0"/>
      <w:marBottom w:val="0"/>
      <w:divBdr>
        <w:top w:val="none" w:sz="0" w:space="0" w:color="auto"/>
        <w:left w:val="none" w:sz="0" w:space="0" w:color="auto"/>
        <w:bottom w:val="none" w:sz="0" w:space="0" w:color="auto"/>
        <w:right w:val="none" w:sz="0" w:space="0" w:color="auto"/>
      </w:divBdr>
    </w:div>
    <w:div w:id="20952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59A2-A4C8-4627-8015-B114E7F1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9168</Words>
  <Characters>52264</Characters>
  <Application>Microsoft Office Word</Application>
  <DocSecurity>0</DocSecurity>
  <Lines>435</Lines>
  <Paragraphs>122</Paragraphs>
  <ScaleCrop>false</ScaleCrop>
  <HeadingPairs>
    <vt:vector size="2" baseType="variant">
      <vt:variant>
        <vt:lpstr>Título</vt:lpstr>
      </vt:variant>
      <vt:variant>
        <vt:i4>1</vt:i4>
      </vt:variant>
    </vt:vector>
  </HeadingPairs>
  <TitlesOfParts>
    <vt:vector size="1" baseType="lpstr">
      <vt:lpstr>INTRODUCION</vt:lpstr>
    </vt:vector>
  </TitlesOfParts>
  <Company>Dark</Company>
  <LinksUpToDate>false</LinksUpToDate>
  <CharactersWithSpaces>61310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INTRODUCION</dc:title>
  <dc:creator>Administrador</dc:creator>
  <cp:lastModifiedBy>LS Ma</cp:lastModifiedBy>
  <cp:revision>2</cp:revision>
  <dcterms:created xsi:type="dcterms:W3CDTF">2014-05-27T23:21:00Z</dcterms:created>
  <dcterms:modified xsi:type="dcterms:W3CDTF">2014-05-27T23:21:00Z</dcterms:modified>
</cp:coreProperties>
</file>