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2F27A" w14:textId="77777777" w:rsidR="00CE30D1" w:rsidRPr="00A406BE" w:rsidRDefault="00CE30D1" w:rsidP="0082738A">
      <w:pPr>
        <w:spacing w:after="0" w:line="360" w:lineRule="auto"/>
        <w:jc w:val="both"/>
        <w:rPr>
          <w:rFonts w:ascii="Book Antiqua" w:hAnsi="Book Antiqua" w:cs="Tahoma"/>
          <w:b/>
          <w:color w:val="000000"/>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r w:rsidRPr="00A406BE">
        <w:rPr>
          <w:rFonts w:ascii="Book Antiqua" w:hAnsi="Book Antiqua" w:cs="Tahoma"/>
          <w:b/>
          <w:color w:val="0000FF"/>
          <w:sz w:val="24"/>
          <w:szCs w:val="24"/>
        </w:rPr>
        <w:t xml:space="preserve">Name of journal: </w:t>
      </w:r>
      <w:r w:rsidRPr="00A406BE">
        <w:rPr>
          <w:rFonts w:ascii="Book Antiqua" w:hAnsi="Book Antiqua" w:cs="Tahoma"/>
          <w:b/>
          <w:color w:val="000000"/>
          <w:sz w:val="24"/>
          <w:szCs w:val="24"/>
        </w:rPr>
        <w:t>World Journal of Gastrointestinal Pathophysiology</w:t>
      </w:r>
    </w:p>
    <w:p w14:paraId="0CCCE86C" w14:textId="77777777" w:rsidR="00CE30D1" w:rsidRPr="00A406BE" w:rsidRDefault="00CE30D1" w:rsidP="0082738A">
      <w:pPr>
        <w:spacing w:after="0" w:line="360" w:lineRule="auto"/>
        <w:jc w:val="both"/>
        <w:rPr>
          <w:rFonts w:ascii="Book Antiqua" w:hAnsi="Book Antiqua" w:cs="Tahoma"/>
          <w:b/>
          <w:color w:val="0000FF"/>
          <w:sz w:val="24"/>
          <w:szCs w:val="24"/>
          <w:lang w:eastAsia="zh-CN"/>
        </w:rPr>
      </w:pPr>
      <w:bookmarkStart w:id="8" w:name="OLE_LINK298"/>
      <w:bookmarkStart w:id="9" w:name="OLE_LINK299"/>
      <w:r w:rsidRPr="00A406BE">
        <w:rPr>
          <w:rFonts w:ascii="Book Antiqua" w:hAnsi="Book Antiqua" w:cs="Tahoma"/>
          <w:b/>
          <w:color w:val="0000FF"/>
          <w:sz w:val="24"/>
          <w:szCs w:val="24"/>
        </w:rPr>
        <w:t>ESPS Manuscript NO:</w:t>
      </w:r>
      <w:bookmarkEnd w:id="8"/>
      <w:bookmarkEnd w:id="9"/>
      <w:r w:rsidRPr="00A406BE">
        <w:rPr>
          <w:rFonts w:ascii="Book Antiqua" w:hAnsi="Book Antiqua" w:cs="Tahoma"/>
          <w:b/>
          <w:color w:val="0000FF"/>
          <w:sz w:val="24"/>
          <w:szCs w:val="24"/>
        </w:rPr>
        <w:t xml:space="preserve"> </w:t>
      </w:r>
      <w:r w:rsidRPr="00A406BE">
        <w:rPr>
          <w:rFonts w:ascii="Book Antiqua" w:hAnsi="Book Antiqua" w:cs="Tahoma"/>
          <w:b/>
          <w:color w:val="0000FF"/>
          <w:sz w:val="24"/>
          <w:szCs w:val="24"/>
          <w:lang w:eastAsia="zh-CN"/>
        </w:rPr>
        <w:t>8511</w:t>
      </w:r>
    </w:p>
    <w:p w14:paraId="2BFD3042" w14:textId="77777777" w:rsidR="00CE30D1" w:rsidRPr="00A406BE" w:rsidRDefault="00CE30D1" w:rsidP="0082738A">
      <w:pPr>
        <w:spacing w:after="0" w:line="360" w:lineRule="auto"/>
        <w:jc w:val="both"/>
        <w:rPr>
          <w:rFonts w:ascii="Book Antiqua" w:hAnsi="Book Antiqua" w:cs="Arial"/>
          <w:b/>
          <w:bCs/>
          <w:sz w:val="24"/>
          <w:szCs w:val="24"/>
          <w:lang w:eastAsia="zh-CN"/>
        </w:rPr>
      </w:pPr>
      <w:r w:rsidRPr="00A406BE">
        <w:rPr>
          <w:rFonts w:ascii="Book Antiqua" w:hAnsi="Book Antiqua" w:cs="Tahoma"/>
          <w:b/>
          <w:color w:val="0000FF"/>
          <w:sz w:val="24"/>
          <w:szCs w:val="24"/>
        </w:rPr>
        <w:t xml:space="preserve">Columns: </w:t>
      </w:r>
      <w:r w:rsidRPr="00A406BE">
        <w:rPr>
          <w:rFonts w:ascii="Book Antiqua" w:hAnsi="Book Antiqua" w:cs="Arial"/>
          <w:b/>
          <w:bCs/>
          <w:sz w:val="24"/>
          <w:szCs w:val="24"/>
        </w:rPr>
        <w:t>TOPIC HIGHLIGHT</w:t>
      </w:r>
    </w:p>
    <w:p w14:paraId="2B311038" w14:textId="77777777" w:rsidR="006415DF" w:rsidRPr="00A406BE" w:rsidRDefault="006415DF" w:rsidP="0082738A">
      <w:pPr>
        <w:spacing w:after="0" w:line="360" w:lineRule="auto"/>
        <w:jc w:val="both"/>
        <w:rPr>
          <w:rFonts w:ascii="Book Antiqua" w:hAnsi="Book Antiqua" w:cs="Arial"/>
          <w:b/>
          <w:bCs/>
          <w:sz w:val="24"/>
          <w:szCs w:val="24"/>
          <w:lang w:eastAsia="zh-CN"/>
        </w:rPr>
      </w:pPr>
    </w:p>
    <w:p w14:paraId="14480FAF" w14:textId="77777777" w:rsidR="006415DF" w:rsidRPr="00A406BE" w:rsidRDefault="006415DF" w:rsidP="0082738A">
      <w:pPr>
        <w:spacing w:after="0" w:line="360" w:lineRule="auto"/>
        <w:rPr>
          <w:rFonts w:ascii="Book Antiqua" w:hAnsi="Book Antiqua"/>
          <w:color w:val="000000"/>
          <w:sz w:val="24"/>
          <w:szCs w:val="24"/>
        </w:rPr>
      </w:pPr>
      <w:bookmarkStart w:id="10" w:name="OLE_LINK471"/>
      <w:bookmarkStart w:id="11" w:name="OLE_LINK473"/>
      <w:bookmarkStart w:id="12" w:name="OLE_LINK497"/>
      <w:r w:rsidRPr="00A406BE">
        <w:rPr>
          <w:rFonts w:ascii="Book Antiqua" w:hAnsi="Book Antiqua" w:cs="TwCenMT-Bold"/>
          <w:bCs/>
          <w:sz w:val="24"/>
          <w:szCs w:val="24"/>
        </w:rPr>
        <w:t>WJG</w:t>
      </w:r>
      <w:r w:rsidR="00CC3C67" w:rsidRPr="00A406BE">
        <w:rPr>
          <w:rFonts w:ascii="Book Antiqua" w:hAnsi="Book Antiqua" w:cs="TwCenMT-Bold"/>
          <w:bCs/>
          <w:sz w:val="24"/>
          <w:szCs w:val="24"/>
          <w:lang w:eastAsia="zh-CN"/>
        </w:rPr>
        <w:t>P</w:t>
      </w:r>
      <w:r w:rsidRPr="00A406BE">
        <w:rPr>
          <w:rFonts w:ascii="Book Antiqua" w:hAnsi="Book Antiqua" w:cs="TwCenMT-Bold"/>
          <w:bCs/>
          <w:sz w:val="24"/>
          <w:szCs w:val="24"/>
        </w:rPr>
        <w:t xml:space="preserve"> </w:t>
      </w:r>
      <w:r w:rsidR="00CC3C67" w:rsidRPr="00A406BE">
        <w:rPr>
          <w:rFonts w:ascii="Book Antiqua" w:hAnsi="Book Antiqua" w:cs="TwCenMT-Bold"/>
          <w:bCs/>
          <w:sz w:val="24"/>
          <w:szCs w:val="24"/>
          <w:lang w:eastAsia="zh-CN"/>
        </w:rPr>
        <w:t>5</w:t>
      </w:r>
      <w:r w:rsidRPr="00A406BE">
        <w:rPr>
          <w:rFonts w:ascii="Book Antiqua" w:hAnsi="Book Antiqua" w:cs="TwCenMT-Bold"/>
          <w:bCs/>
          <w:sz w:val="24"/>
          <w:szCs w:val="24"/>
        </w:rPr>
        <w:t>th Anniversary Special Issues</w:t>
      </w:r>
      <w:r w:rsidRPr="00A406BE">
        <w:rPr>
          <w:rFonts w:ascii="Book Antiqua" w:hAnsi="Book Antiqua"/>
          <w:color w:val="000000"/>
          <w:sz w:val="24"/>
          <w:szCs w:val="24"/>
        </w:rPr>
        <w:t xml:space="preserve"> (</w:t>
      </w:r>
      <w:r w:rsidR="00CC3C67" w:rsidRPr="00A406BE">
        <w:rPr>
          <w:rFonts w:ascii="Book Antiqua" w:hAnsi="Book Antiqua"/>
          <w:color w:val="000000"/>
          <w:sz w:val="24"/>
          <w:szCs w:val="24"/>
          <w:lang w:eastAsia="zh-CN"/>
        </w:rPr>
        <w:t>4</w:t>
      </w:r>
      <w:r w:rsidRPr="00A406BE">
        <w:rPr>
          <w:rFonts w:ascii="Book Antiqua" w:hAnsi="Book Antiqua"/>
          <w:color w:val="000000"/>
          <w:sz w:val="24"/>
          <w:szCs w:val="24"/>
        </w:rPr>
        <w:t xml:space="preserve">): </w:t>
      </w:r>
      <w:r w:rsidR="00CC3C67" w:rsidRPr="00A406BE">
        <w:rPr>
          <w:rFonts w:ascii="Book Antiqua" w:hAnsi="Book Antiqua"/>
          <w:color w:val="000000"/>
          <w:sz w:val="24"/>
          <w:szCs w:val="24"/>
        </w:rPr>
        <w:t>Barrett</w:t>
      </w:r>
      <w:r w:rsidR="00CC3C67" w:rsidRPr="00A406BE">
        <w:rPr>
          <w:rFonts w:ascii="Book Antiqua" w:hAnsi="Book Antiqua"/>
          <w:color w:val="000000"/>
          <w:sz w:val="24"/>
          <w:szCs w:val="24"/>
          <w:lang w:eastAsia="zh-CN"/>
        </w:rPr>
        <w:t>’</w:t>
      </w:r>
      <w:r w:rsidR="00CC3C67" w:rsidRPr="00A406BE">
        <w:rPr>
          <w:rFonts w:ascii="Book Antiqua" w:hAnsi="Book Antiqua"/>
          <w:color w:val="000000"/>
          <w:sz w:val="24"/>
          <w:szCs w:val="24"/>
        </w:rPr>
        <w:t>s</w:t>
      </w:r>
    </w:p>
    <w:bookmarkEnd w:id="10"/>
    <w:bookmarkEnd w:id="11"/>
    <w:bookmarkEnd w:id="12"/>
    <w:p w14:paraId="2B8E7029" w14:textId="77777777" w:rsidR="006415DF" w:rsidRPr="00A406BE" w:rsidRDefault="006415DF" w:rsidP="0082738A">
      <w:pPr>
        <w:spacing w:after="0" w:line="360" w:lineRule="auto"/>
        <w:jc w:val="both"/>
        <w:rPr>
          <w:rFonts w:ascii="Book Antiqua" w:hAnsi="Book Antiqua" w:cs="Arial"/>
          <w:b/>
          <w:bCs/>
          <w:sz w:val="24"/>
          <w:szCs w:val="24"/>
          <w:lang w:eastAsia="zh-CN"/>
        </w:rPr>
      </w:pPr>
    </w:p>
    <w:p w14:paraId="1271A898" w14:textId="77777777" w:rsidR="00350BF5" w:rsidRPr="00A406BE" w:rsidRDefault="00350BF5" w:rsidP="0082738A">
      <w:pPr>
        <w:spacing w:after="0" w:line="360" w:lineRule="auto"/>
        <w:jc w:val="both"/>
        <w:rPr>
          <w:rFonts w:ascii="Book Antiqua" w:hAnsi="Book Antiqua"/>
          <w:sz w:val="24"/>
          <w:szCs w:val="24"/>
          <w:lang w:val="en-US" w:eastAsia="zh-CN"/>
        </w:rPr>
      </w:pPr>
      <w:bookmarkStart w:id="13" w:name="OLE_LINK64"/>
      <w:bookmarkStart w:id="14" w:name="OLE_LINK65"/>
      <w:r w:rsidRPr="00A406BE">
        <w:rPr>
          <w:rFonts w:ascii="Book Antiqua" w:hAnsi="Book Antiqua"/>
          <w:sz w:val="24"/>
          <w:szCs w:val="24"/>
          <w:lang w:val="en-US"/>
        </w:rPr>
        <w:t>Biomarkers of Barrett’s esophagus</w:t>
      </w:r>
    </w:p>
    <w:bookmarkEnd w:id="13"/>
    <w:bookmarkEnd w:id="14"/>
    <w:p w14:paraId="2D5D7E93" w14:textId="77777777" w:rsidR="00350BF5" w:rsidRPr="00A406BE" w:rsidRDefault="00350BF5" w:rsidP="0082738A">
      <w:pPr>
        <w:spacing w:after="0" w:line="360" w:lineRule="auto"/>
        <w:jc w:val="both"/>
        <w:rPr>
          <w:rFonts w:ascii="Book Antiqua" w:hAnsi="Book Antiqua" w:cs="Arial"/>
          <w:b/>
          <w:bCs/>
          <w:sz w:val="24"/>
          <w:szCs w:val="24"/>
          <w:lang w:eastAsia="zh-CN"/>
        </w:rPr>
      </w:pPr>
    </w:p>
    <w:bookmarkEnd w:id="0"/>
    <w:bookmarkEnd w:id="1"/>
    <w:bookmarkEnd w:id="2"/>
    <w:bookmarkEnd w:id="3"/>
    <w:bookmarkEnd w:id="4"/>
    <w:bookmarkEnd w:id="5"/>
    <w:bookmarkEnd w:id="6"/>
    <w:bookmarkEnd w:id="7"/>
    <w:p w14:paraId="76CD9F72" w14:textId="77777777" w:rsidR="00AC12F5" w:rsidRPr="00A406BE" w:rsidRDefault="009B096F" w:rsidP="0082738A">
      <w:pPr>
        <w:spacing w:after="0" w:line="360" w:lineRule="auto"/>
        <w:jc w:val="both"/>
        <w:rPr>
          <w:rFonts w:ascii="Book Antiqua" w:hAnsi="Book Antiqua"/>
          <w:sz w:val="24"/>
          <w:szCs w:val="24"/>
          <w:lang w:val="en-US"/>
        </w:rPr>
      </w:pPr>
      <w:proofErr w:type="spellStart"/>
      <w:r w:rsidRPr="00A406BE">
        <w:rPr>
          <w:rFonts w:ascii="Book Antiqua" w:hAnsi="Book Antiqua"/>
          <w:sz w:val="24"/>
          <w:szCs w:val="24"/>
          <w:lang w:val="en-US"/>
        </w:rPr>
        <w:t>Fouad</w:t>
      </w:r>
      <w:proofErr w:type="spellEnd"/>
      <w:r w:rsidRPr="00A406BE">
        <w:rPr>
          <w:rFonts w:ascii="Book Antiqua" w:hAnsi="Book Antiqua"/>
          <w:sz w:val="24"/>
          <w:szCs w:val="24"/>
          <w:lang w:val="en-US"/>
        </w:rPr>
        <w:t xml:space="preserve"> </w:t>
      </w:r>
      <w:r w:rsidRPr="00A406BE">
        <w:rPr>
          <w:rFonts w:ascii="Book Antiqua" w:hAnsi="Book Antiqua"/>
          <w:sz w:val="24"/>
          <w:szCs w:val="24"/>
          <w:lang w:val="en-US" w:eastAsia="zh-CN"/>
        </w:rPr>
        <w:t xml:space="preserve">YM </w:t>
      </w:r>
      <w:r w:rsidRPr="00A406BE">
        <w:rPr>
          <w:rFonts w:ascii="Book Antiqua" w:hAnsi="Book Antiqua"/>
          <w:i/>
          <w:sz w:val="24"/>
          <w:szCs w:val="24"/>
          <w:lang w:val="en-US" w:eastAsia="zh-CN"/>
        </w:rPr>
        <w:t>et al</w:t>
      </w:r>
      <w:r w:rsidRPr="00A406BE">
        <w:rPr>
          <w:rFonts w:ascii="Book Antiqua" w:hAnsi="Book Antiqua"/>
          <w:sz w:val="24"/>
          <w:szCs w:val="24"/>
          <w:lang w:val="en-US" w:eastAsia="zh-CN"/>
        </w:rPr>
        <w:t xml:space="preserve">. </w:t>
      </w:r>
      <w:r w:rsidR="00AC12F5" w:rsidRPr="00A406BE">
        <w:rPr>
          <w:rFonts w:ascii="Book Antiqua" w:hAnsi="Book Antiqua"/>
          <w:sz w:val="24"/>
          <w:szCs w:val="24"/>
          <w:lang w:val="en-US"/>
        </w:rPr>
        <w:t>Biomarkers of Barrett’s esophagus</w:t>
      </w:r>
    </w:p>
    <w:p w14:paraId="496AD4A5" w14:textId="77777777" w:rsidR="00AC12F5" w:rsidRPr="00A406BE" w:rsidRDefault="00AC12F5" w:rsidP="0082738A">
      <w:pPr>
        <w:spacing w:after="0" w:line="360" w:lineRule="auto"/>
        <w:jc w:val="both"/>
        <w:rPr>
          <w:rFonts w:ascii="Book Antiqua" w:hAnsi="Book Antiqua"/>
          <w:sz w:val="24"/>
          <w:szCs w:val="24"/>
          <w:lang w:val="en-US"/>
        </w:rPr>
      </w:pPr>
    </w:p>
    <w:p w14:paraId="226C9E14" w14:textId="77777777" w:rsidR="00AB46E6" w:rsidRPr="00A406BE" w:rsidRDefault="00AB46E6" w:rsidP="0082738A">
      <w:pPr>
        <w:spacing w:after="0" w:line="360" w:lineRule="auto"/>
        <w:jc w:val="both"/>
        <w:rPr>
          <w:rFonts w:ascii="Book Antiqua" w:hAnsi="Book Antiqua"/>
          <w:sz w:val="24"/>
          <w:szCs w:val="24"/>
          <w:lang w:val="en-US" w:eastAsia="zh-CN"/>
        </w:rPr>
      </w:pPr>
      <w:r w:rsidRPr="00A406BE">
        <w:rPr>
          <w:rFonts w:ascii="Book Antiqua" w:hAnsi="Book Antiqua"/>
          <w:sz w:val="24"/>
          <w:szCs w:val="24"/>
          <w:lang w:val="en-US"/>
        </w:rPr>
        <w:t xml:space="preserve">Yasser M </w:t>
      </w:r>
      <w:proofErr w:type="spellStart"/>
      <w:r w:rsidRPr="00A406BE">
        <w:rPr>
          <w:rFonts w:ascii="Book Antiqua" w:hAnsi="Book Antiqua"/>
          <w:sz w:val="24"/>
          <w:szCs w:val="24"/>
          <w:lang w:val="en-US"/>
        </w:rPr>
        <w:t>Fouad</w:t>
      </w:r>
      <w:proofErr w:type="spellEnd"/>
      <w:r w:rsidRPr="00A406BE">
        <w:rPr>
          <w:rFonts w:ascii="Book Antiqua" w:hAnsi="Book Antiqua"/>
          <w:sz w:val="24"/>
          <w:szCs w:val="24"/>
          <w:lang w:val="en-US"/>
        </w:rPr>
        <w:t xml:space="preserve">, Ibrahim </w:t>
      </w:r>
      <w:proofErr w:type="spellStart"/>
      <w:r w:rsidRPr="00A406BE">
        <w:rPr>
          <w:rFonts w:ascii="Book Antiqua" w:hAnsi="Book Antiqua"/>
          <w:sz w:val="24"/>
          <w:szCs w:val="24"/>
          <w:lang w:val="en-US"/>
        </w:rPr>
        <w:t>Mostafa</w:t>
      </w:r>
      <w:proofErr w:type="spellEnd"/>
      <w:r w:rsidRPr="00A406BE">
        <w:rPr>
          <w:rFonts w:ascii="Book Antiqua" w:hAnsi="Book Antiqua"/>
          <w:sz w:val="24"/>
          <w:szCs w:val="24"/>
          <w:lang w:val="en-US"/>
        </w:rPr>
        <w:t xml:space="preserve">, </w:t>
      </w:r>
      <w:proofErr w:type="spellStart"/>
      <w:r w:rsidRPr="00A406BE">
        <w:rPr>
          <w:rFonts w:ascii="Book Antiqua" w:hAnsi="Book Antiqua"/>
          <w:sz w:val="24"/>
          <w:szCs w:val="24"/>
          <w:lang w:val="en-US"/>
        </w:rPr>
        <w:t>Reem</w:t>
      </w:r>
      <w:proofErr w:type="spellEnd"/>
      <w:r w:rsidR="00216E3F" w:rsidRPr="00A406BE">
        <w:rPr>
          <w:rFonts w:ascii="Book Antiqua" w:hAnsi="Book Antiqua"/>
          <w:sz w:val="24"/>
          <w:szCs w:val="24"/>
          <w:lang w:val="en-US"/>
        </w:rPr>
        <w:t xml:space="preserve"> </w:t>
      </w:r>
      <w:proofErr w:type="spellStart"/>
      <w:r w:rsidR="00216E3F" w:rsidRPr="00A406BE">
        <w:rPr>
          <w:rFonts w:ascii="Book Antiqua" w:hAnsi="Book Antiqua"/>
          <w:sz w:val="24"/>
          <w:szCs w:val="24"/>
          <w:lang w:val="en-US"/>
        </w:rPr>
        <w:t>Y</w:t>
      </w:r>
      <w:r w:rsidRPr="00A406BE">
        <w:rPr>
          <w:rFonts w:ascii="Book Antiqua" w:hAnsi="Book Antiqua"/>
          <w:sz w:val="24"/>
          <w:szCs w:val="24"/>
          <w:lang w:val="en-US"/>
        </w:rPr>
        <w:t>ehia</w:t>
      </w:r>
      <w:proofErr w:type="spellEnd"/>
      <w:r w:rsidRPr="00A406BE">
        <w:rPr>
          <w:rFonts w:ascii="Book Antiqua" w:hAnsi="Book Antiqua"/>
          <w:sz w:val="24"/>
          <w:szCs w:val="24"/>
          <w:lang w:val="en-US"/>
        </w:rPr>
        <w:t xml:space="preserve">, </w:t>
      </w:r>
      <w:proofErr w:type="spellStart"/>
      <w:r w:rsidRPr="00A406BE">
        <w:rPr>
          <w:rFonts w:ascii="Book Antiqua" w:hAnsi="Book Antiqua"/>
          <w:sz w:val="24"/>
          <w:szCs w:val="24"/>
          <w:lang w:val="en-US"/>
        </w:rPr>
        <w:t>Hisham</w:t>
      </w:r>
      <w:proofErr w:type="spellEnd"/>
      <w:r w:rsidRPr="00A406BE">
        <w:rPr>
          <w:rFonts w:ascii="Book Antiqua" w:hAnsi="Book Antiqua"/>
          <w:sz w:val="24"/>
          <w:szCs w:val="24"/>
          <w:lang w:val="en-US"/>
        </w:rPr>
        <w:t xml:space="preserve"> El-</w:t>
      </w:r>
      <w:proofErr w:type="spellStart"/>
      <w:r w:rsidRPr="00A406BE">
        <w:rPr>
          <w:rFonts w:ascii="Book Antiqua" w:hAnsi="Book Antiqua"/>
          <w:sz w:val="24"/>
          <w:szCs w:val="24"/>
          <w:lang w:val="en-US"/>
        </w:rPr>
        <w:t>Khayat</w:t>
      </w:r>
      <w:proofErr w:type="spellEnd"/>
    </w:p>
    <w:p w14:paraId="3BF91A77" w14:textId="77777777" w:rsidR="00AB46E6" w:rsidRPr="00A406BE" w:rsidRDefault="00AB46E6" w:rsidP="0082738A">
      <w:pPr>
        <w:spacing w:after="0" w:line="360" w:lineRule="auto"/>
        <w:jc w:val="both"/>
        <w:rPr>
          <w:rFonts w:ascii="Book Antiqua" w:hAnsi="Book Antiqua"/>
          <w:sz w:val="24"/>
          <w:szCs w:val="24"/>
          <w:lang w:val="en-US" w:eastAsia="zh-CN"/>
        </w:rPr>
      </w:pPr>
    </w:p>
    <w:p w14:paraId="5E791FB8" w14:textId="77777777" w:rsidR="00AB46E6" w:rsidRPr="00A406BE" w:rsidRDefault="00AB46E6" w:rsidP="0082738A">
      <w:pPr>
        <w:spacing w:after="0" w:line="360" w:lineRule="auto"/>
        <w:jc w:val="both"/>
        <w:rPr>
          <w:rFonts w:ascii="Book Antiqua" w:hAnsi="Book Antiqua"/>
          <w:sz w:val="24"/>
          <w:szCs w:val="24"/>
          <w:lang w:val="en-US" w:eastAsia="zh-CN"/>
        </w:rPr>
      </w:pPr>
      <w:r w:rsidRPr="00A406BE">
        <w:rPr>
          <w:rFonts w:ascii="Book Antiqua" w:hAnsi="Book Antiqua"/>
          <w:b/>
          <w:sz w:val="24"/>
          <w:szCs w:val="24"/>
          <w:lang w:val="en-US"/>
        </w:rPr>
        <w:t xml:space="preserve">Yasser M </w:t>
      </w:r>
      <w:proofErr w:type="spellStart"/>
      <w:r w:rsidRPr="00A406BE">
        <w:rPr>
          <w:rFonts w:ascii="Book Antiqua" w:hAnsi="Book Antiqua"/>
          <w:b/>
          <w:sz w:val="24"/>
          <w:szCs w:val="24"/>
          <w:lang w:val="en-US"/>
        </w:rPr>
        <w:t>Fouad</w:t>
      </w:r>
      <w:proofErr w:type="spellEnd"/>
      <w:r w:rsidRPr="00A406BE">
        <w:rPr>
          <w:rFonts w:ascii="Book Antiqua" w:hAnsi="Book Antiqua"/>
          <w:b/>
          <w:sz w:val="24"/>
          <w:szCs w:val="24"/>
          <w:lang w:val="en-US"/>
        </w:rPr>
        <w:t xml:space="preserve">, </w:t>
      </w:r>
      <w:proofErr w:type="spellStart"/>
      <w:r w:rsidRPr="00A406BE">
        <w:rPr>
          <w:rFonts w:ascii="Book Antiqua" w:hAnsi="Book Antiqua"/>
          <w:b/>
          <w:sz w:val="24"/>
          <w:szCs w:val="24"/>
          <w:lang w:val="en-US"/>
        </w:rPr>
        <w:t>Reem</w:t>
      </w:r>
      <w:proofErr w:type="spellEnd"/>
      <w:r w:rsidRPr="00A406BE">
        <w:rPr>
          <w:rFonts w:ascii="Book Antiqua" w:hAnsi="Book Antiqua"/>
          <w:b/>
          <w:sz w:val="24"/>
          <w:szCs w:val="24"/>
          <w:lang w:val="en-US"/>
        </w:rPr>
        <w:t xml:space="preserve"> </w:t>
      </w:r>
      <w:proofErr w:type="spellStart"/>
      <w:r w:rsidRPr="00A406BE">
        <w:rPr>
          <w:rFonts w:ascii="Book Antiqua" w:hAnsi="Book Antiqua"/>
          <w:b/>
          <w:sz w:val="24"/>
          <w:szCs w:val="24"/>
          <w:lang w:val="en-US"/>
        </w:rPr>
        <w:t>yehia</w:t>
      </w:r>
      <w:proofErr w:type="spellEnd"/>
      <w:r w:rsidRPr="00A406BE">
        <w:rPr>
          <w:rFonts w:ascii="Book Antiqua" w:hAnsi="Book Antiqua"/>
          <w:b/>
          <w:sz w:val="24"/>
          <w:szCs w:val="24"/>
          <w:lang w:val="en-US"/>
        </w:rPr>
        <w:t xml:space="preserve">, </w:t>
      </w:r>
      <w:r w:rsidR="00AC12F5" w:rsidRPr="00A406BE">
        <w:rPr>
          <w:rFonts w:ascii="Book Antiqua" w:hAnsi="Book Antiqua"/>
          <w:sz w:val="24"/>
          <w:szCs w:val="24"/>
          <w:lang w:val="en-US"/>
        </w:rPr>
        <w:t xml:space="preserve">Gastroenterology and </w:t>
      </w:r>
      <w:proofErr w:type="spellStart"/>
      <w:r w:rsidR="00AC12F5" w:rsidRPr="00A406BE">
        <w:rPr>
          <w:rFonts w:ascii="Book Antiqua" w:hAnsi="Book Antiqua"/>
          <w:sz w:val="24"/>
          <w:szCs w:val="24"/>
          <w:lang w:val="en-US"/>
        </w:rPr>
        <w:t>Hepatology</w:t>
      </w:r>
      <w:proofErr w:type="spellEnd"/>
      <w:r w:rsidR="00AC12F5" w:rsidRPr="00A406BE">
        <w:rPr>
          <w:rFonts w:ascii="Book Antiqua" w:hAnsi="Book Antiqua"/>
          <w:sz w:val="24"/>
          <w:szCs w:val="24"/>
          <w:lang w:val="en-US"/>
        </w:rPr>
        <w:t xml:space="preserve"> Unit, Tropical Medici</w:t>
      </w:r>
      <w:r w:rsidRPr="00A406BE">
        <w:rPr>
          <w:rFonts w:ascii="Book Antiqua" w:hAnsi="Book Antiqua"/>
          <w:sz w:val="24"/>
          <w:szCs w:val="24"/>
          <w:lang w:val="en-US"/>
        </w:rPr>
        <w:t xml:space="preserve">ne Department, </w:t>
      </w:r>
      <w:proofErr w:type="spellStart"/>
      <w:r w:rsidRPr="00A406BE">
        <w:rPr>
          <w:rFonts w:ascii="Book Antiqua" w:hAnsi="Book Antiqua"/>
          <w:sz w:val="24"/>
          <w:szCs w:val="24"/>
          <w:lang w:val="en-US"/>
        </w:rPr>
        <w:t>Minia</w:t>
      </w:r>
      <w:proofErr w:type="spellEnd"/>
      <w:r w:rsidRPr="00A406BE">
        <w:rPr>
          <w:rFonts w:ascii="Book Antiqua" w:hAnsi="Book Antiqua"/>
          <w:sz w:val="24"/>
          <w:szCs w:val="24"/>
          <w:lang w:val="en-US"/>
        </w:rPr>
        <w:t xml:space="preserve"> University</w:t>
      </w:r>
      <w:r w:rsidR="00AC12F5" w:rsidRPr="00A406BE">
        <w:rPr>
          <w:rFonts w:ascii="Book Antiqua" w:hAnsi="Book Antiqua"/>
          <w:sz w:val="24"/>
          <w:szCs w:val="24"/>
          <w:lang w:val="en-US"/>
        </w:rPr>
        <w:t xml:space="preserve">, </w:t>
      </w:r>
      <w:proofErr w:type="spellStart"/>
      <w:r w:rsidR="00AC12F5" w:rsidRPr="00A406BE">
        <w:rPr>
          <w:rFonts w:ascii="Book Antiqua" w:hAnsi="Book Antiqua"/>
          <w:sz w:val="24"/>
          <w:szCs w:val="24"/>
          <w:lang w:val="en-US"/>
        </w:rPr>
        <w:t>Minia</w:t>
      </w:r>
      <w:proofErr w:type="spellEnd"/>
      <w:r w:rsidR="00DA4670" w:rsidRPr="00A406BE">
        <w:rPr>
          <w:rFonts w:ascii="Book Antiqua" w:hAnsi="Book Antiqua"/>
          <w:sz w:val="24"/>
          <w:szCs w:val="24"/>
          <w:lang w:val="en-US" w:eastAsia="zh-CN"/>
        </w:rPr>
        <w:t xml:space="preserve"> 11432</w:t>
      </w:r>
      <w:r w:rsidR="00AC12F5" w:rsidRPr="00A406BE">
        <w:rPr>
          <w:rFonts w:ascii="Book Antiqua" w:hAnsi="Book Antiqua"/>
          <w:sz w:val="24"/>
          <w:szCs w:val="24"/>
          <w:lang w:val="en-US"/>
        </w:rPr>
        <w:t>,</w:t>
      </w:r>
      <w:r w:rsidRPr="00A406BE">
        <w:rPr>
          <w:rFonts w:ascii="Book Antiqua" w:hAnsi="Book Antiqua"/>
          <w:sz w:val="24"/>
          <w:szCs w:val="24"/>
          <w:lang w:val="en-US" w:eastAsia="zh-CN"/>
        </w:rPr>
        <w:t xml:space="preserve"> </w:t>
      </w:r>
      <w:r w:rsidR="00AC12F5" w:rsidRPr="00A406BE">
        <w:rPr>
          <w:rFonts w:ascii="Book Antiqua" w:hAnsi="Book Antiqua"/>
          <w:sz w:val="24"/>
          <w:szCs w:val="24"/>
          <w:lang w:val="en-US"/>
        </w:rPr>
        <w:t xml:space="preserve">Egypt </w:t>
      </w:r>
    </w:p>
    <w:p w14:paraId="67C2C389" w14:textId="77777777" w:rsidR="00AB46E6" w:rsidRPr="00A406BE" w:rsidRDefault="00AB46E6" w:rsidP="0082738A">
      <w:pPr>
        <w:spacing w:after="0" w:line="360" w:lineRule="auto"/>
        <w:ind w:left="720"/>
        <w:jc w:val="both"/>
        <w:rPr>
          <w:rFonts w:ascii="Book Antiqua" w:hAnsi="Book Antiqua"/>
          <w:sz w:val="24"/>
          <w:szCs w:val="24"/>
          <w:lang w:val="en-US" w:eastAsia="zh-CN"/>
        </w:rPr>
      </w:pPr>
    </w:p>
    <w:p w14:paraId="35D45BFA" w14:textId="77777777" w:rsidR="00AC12F5" w:rsidRPr="00A406BE" w:rsidRDefault="00AB46E6" w:rsidP="0082738A">
      <w:pPr>
        <w:spacing w:after="0" w:line="360" w:lineRule="auto"/>
        <w:jc w:val="both"/>
        <w:rPr>
          <w:rFonts w:ascii="Book Antiqua" w:hAnsi="Book Antiqua"/>
          <w:sz w:val="24"/>
          <w:szCs w:val="24"/>
          <w:lang w:val="en-US" w:eastAsia="zh-CN"/>
        </w:rPr>
      </w:pPr>
      <w:r w:rsidRPr="00A406BE">
        <w:rPr>
          <w:rFonts w:ascii="Book Antiqua" w:hAnsi="Book Antiqua"/>
          <w:b/>
          <w:sz w:val="24"/>
          <w:szCs w:val="24"/>
          <w:lang w:val="en-US"/>
        </w:rPr>
        <w:t xml:space="preserve">Ibrahim </w:t>
      </w:r>
      <w:proofErr w:type="spellStart"/>
      <w:r w:rsidRPr="00A406BE">
        <w:rPr>
          <w:rFonts w:ascii="Book Antiqua" w:hAnsi="Book Antiqua"/>
          <w:b/>
          <w:sz w:val="24"/>
          <w:szCs w:val="24"/>
          <w:lang w:val="en-US"/>
        </w:rPr>
        <w:t>Mostafa</w:t>
      </w:r>
      <w:proofErr w:type="spellEnd"/>
      <w:r w:rsidRPr="00A406BE">
        <w:rPr>
          <w:rFonts w:ascii="Book Antiqua" w:hAnsi="Book Antiqua"/>
          <w:b/>
          <w:sz w:val="24"/>
          <w:szCs w:val="24"/>
          <w:lang w:val="en-US"/>
        </w:rPr>
        <w:t xml:space="preserve">, </w:t>
      </w:r>
      <w:proofErr w:type="spellStart"/>
      <w:r w:rsidRPr="00A406BE">
        <w:rPr>
          <w:rFonts w:ascii="Book Antiqua" w:hAnsi="Book Antiqua"/>
          <w:b/>
          <w:sz w:val="24"/>
          <w:szCs w:val="24"/>
          <w:lang w:val="en-US"/>
        </w:rPr>
        <w:t>Hisham</w:t>
      </w:r>
      <w:proofErr w:type="spellEnd"/>
      <w:r w:rsidRPr="00A406BE">
        <w:rPr>
          <w:rFonts w:ascii="Book Antiqua" w:hAnsi="Book Antiqua"/>
          <w:b/>
          <w:sz w:val="24"/>
          <w:szCs w:val="24"/>
          <w:lang w:val="en-US"/>
        </w:rPr>
        <w:t xml:space="preserve"> El-</w:t>
      </w:r>
      <w:proofErr w:type="spellStart"/>
      <w:r w:rsidRPr="00A406BE">
        <w:rPr>
          <w:rFonts w:ascii="Book Antiqua" w:hAnsi="Book Antiqua"/>
          <w:b/>
          <w:sz w:val="24"/>
          <w:szCs w:val="24"/>
          <w:lang w:val="en-US"/>
        </w:rPr>
        <w:t>Khayat</w:t>
      </w:r>
      <w:proofErr w:type="spellEnd"/>
      <w:r w:rsidRPr="00A406BE">
        <w:rPr>
          <w:rFonts w:ascii="Book Antiqua" w:hAnsi="Book Antiqua"/>
          <w:b/>
          <w:sz w:val="24"/>
          <w:szCs w:val="24"/>
          <w:lang w:val="en-US" w:eastAsia="zh-CN"/>
        </w:rPr>
        <w:t>,</w:t>
      </w:r>
      <w:r w:rsidRPr="00A406BE">
        <w:rPr>
          <w:rFonts w:ascii="Book Antiqua" w:hAnsi="Book Antiqua"/>
          <w:b/>
          <w:sz w:val="24"/>
          <w:szCs w:val="24"/>
          <w:lang w:val="en-US"/>
        </w:rPr>
        <w:t xml:space="preserve"> </w:t>
      </w:r>
      <w:r w:rsidR="00AC12F5" w:rsidRPr="00A406BE">
        <w:rPr>
          <w:rFonts w:ascii="Book Antiqua" w:hAnsi="Book Antiqua"/>
          <w:sz w:val="24"/>
          <w:szCs w:val="24"/>
          <w:lang w:val="en-US"/>
        </w:rPr>
        <w:t xml:space="preserve">Gastroenterology and </w:t>
      </w:r>
      <w:proofErr w:type="spellStart"/>
      <w:r w:rsidR="00AC12F5" w:rsidRPr="00A406BE">
        <w:rPr>
          <w:rFonts w:ascii="Book Antiqua" w:hAnsi="Book Antiqua"/>
          <w:sz w:val="24"/>
          <w:szCs w:val="24"/>
          <w:lang w:val="en-US"/>
        </w:rPr>
        <w:t>Hepatology</w:t>
      </w:r>
      <w:proofErr w:type="spellEnd"/>
      <w:r w:rsidR="00AC12F5" w:rsidRPr="00A406BE">
        <w:rPr>
          <w:rFonts w:ascii="Book Antiqua" w:hAnsi="Book Antiqua"/>
          <w:sz w:val="24"/>
          <w:szCs w:val="24"/>
          <w:lang w:val="en-US"/>
        </w:rPr>
        <w:t xml:space="preserve"> Department, Theodore R</w:t>
      </w:r>
      <w:r w:rsidRPr="00A406BE">
        <w:rPr>
          <w:rFonts w:ascii="Book Antiqua" w:hAnsi="Book Antiqua"/>
          <w:sz w:val="24"/>
          <w:szCs w:val="24"/>
          <w:lang w:val="en-US"/>
        </w:rPr>
        <w:t>esearch Institute, Cairo</w:t>
      </w:r>
      <w:r w:rsidR="009B5FA0" w:rsidRPr="00A406BE">
        <w:rPr>
          <w:rFonts w:ascii="Book Antiqua" w:hAnsi="Book Antiqua"/>
          <w:sz w:val="24"/>
          <w:szCs w:val="24"/>
        </w:rPr>
        <w:t xml:space="preserve"> </w:t>
      </w:r>
      <w:r w:rsidR="009B5FA0" w:rsidRPr="00A406BE">
        <w:rPr>
          <w:rFonts w:ascii="Book Antiqua" w:hAnsi="Book Antiqua"/>
          <w:sz w:val="24"/>
          <w:szCs w:val="24"/>
          <w:lang w:val="en-US"/>
        </w:rPr>
        <w:t>11435</w:t>
      </w:r>
      <w:r w:rsidRPr="00A406BE">
        <w:rPr>
          <w:rFonts w:ascii="Book Antiqua" w:hAnsi="Book Antiqua"/>
          <w:sz w:val="24"/>
          <w:szCs w:val="24"/>
          <w:lang w:val="en-US"/>
        </w:rPr>
        <w:t>, Egypt</w:t>
      </w:r>
    </w:p>
    <w:p w14:paraId="2ED94D4E" w14:textId="77777777" w:rsidR="00AC12F5" w:rsidRPr="00A406BE" w:rsidRDefault="00AC12F5" w:rsidP="0082738A">
      <w:pPr>
        <w:spacing w:after="0" w:line="360" w:lineRule="auto"/>
        <w:jc w:val="both"/>
        <w:rPr>
          <w:rFonts w:ascii="Book Antiqua" w:hAnsi="Book Antiqua"/>
          <w:sz w:val="24"/>
          <w:szCs w:val="24"/>
          <w:lang w:val="en-US" w:eastAsia="zh-CN"/>
        </w:rPr>
      </w:pPr>
    </w:p>
    <w:p w14:paraId="617767C0" w14:textId="77777777" w:rsidR="007C2453" w:rsidRPr="00A406BE" w:rsidRDefault="007C2453" w:rsidP="0082738A">
      <w:pPr>
        <w:spacing w:after="0" w:line="360" w:lineRule="auto"/>
        <w:jc w:val="both"/>
        <w:rPr>
          <w:rFonts w:ascii="Book Antiqua" w:hAnsi="Book Antiqua"/>
          <w:sz w:val="24"/>
          <w:szCs w:val="24"/>
          <w:lang w:val="en-US"/>
        </w:rPr>
      </w:pPr>
      <w:bookmarkStart w:id="15" w:name="OLE_LINK70"/>
      <w:bookmarkStart w:id="16" w:name="OLE_LINK71"/>
      <w:bookmarkStart w:id="17" w:name="OLE_LINK273"/>
      <w:bookmarkStart w:id="18" w:name="OLE_LINK292"/>
      <w:r w:rsidRPr="00A406BE">
        <w:rPr>
          <w:rFonts w:ascii="Book Antiqua" w:eastAsia="MS Mincho" w:hAnsi="Book Antiqua"/>
          <w:b/>
          <w:sz w:val="24"/>
          <w:szCs w:val="24"/>
          <w:lang w:eastAsia="ja-JP"/>
        </w:rPr>
        <w:t>Author contributions:</w:t>
      </w:r>
      <w:r w:rsidRPr="00A406BE">
        <w:rPr>
          <w:rFonts w:ascii="Book Antiqua" w:hAnsi="Book Antiqua"/>
          <w:b/>
          <w:sz w:val="24"/>
          <w:szCs w:val="24"/>
          <w:lang w:eastAsia="zh-CN"/>
        </w:rPr>
        <w:t xml:space="preserve"> </w:t>
      </w:r>
      <w:r w:rsidRPr="00A406BE">
        <w:rPr>
          <w:rFonts w:ascii="Book Antiqua" w:hAnsi="Book Antiqua"/>
          <w:sz w:val="24"/>
          <w:szCs w:val="24"/>
          <w:lang w:val="en-US"/>
        </w:rPr>
        <w:t>All authors contributed to the manuscript</w:t>
      </w:r>
      <w:r w:rsidR="00A96AB8" w:rsidRPr="00A406BE">
        <w:rPr>
          <w:rFonts w:ascii="Book Antiqua" w:hAnsi="Book Antiqua"/>
          <w:sz w:val="24"/>
          <w:szCs w:val="24"/>
          <w:lang w:val="en-US" w:eastAsia="zh-CN"/>
        </w:rPr>
        <w:t xml:space="preserve"> and </w:t>
      </w:r>
      <w:r w:rsidR="00A96AB8" w:rsidRPr="00A406BE">
        <w:rPr>
          <w:rFonts w:ascii="Book Antiqua" w:hAnsi="Book Antiqua"/>
          <w:sz w:val="24"/>
          <w:szCs w:val="24"/>
          <w:lang w:val="en-US"/>
        </w:rPr>
        <w:t xml:space="preserve">wrote a </w:t>
      </w:r>
      <w:r w:rsidR="00000D63" w:rsidRPr="00A406BE">
        <w:rPr>
          <w:rFonts w:ascii="Book Antiqua" w:hAnsi="Book Antiqua"/>
          <w:sz w:val="24"/>
          <w:szCs w:val="24"/>
          <w:lang w:val="en-US"/>
        </w:rPr>
        <w:t>part and revise the other part</w:t>
      </w:r>
      <w:r w:rsidRPr="00A406BE">
        <w:rPr>
          <w:rFonts w:ascii="Book Antiqua" w:hAnsi="Book Antiqua"/>
          <w:sz w:val="24"/>
          <w:szCs w:val="24"/>
          <w:lang w:val="en-US" w:eastAsia="zh-CN"/>
        </w:rPr>
        <w:t xml:space="preserve">; </w:t>
      </w:r>
      <w:proofErr w:type="spellStart"/>
      <w:r w:rsidRPr="00A406BE">
        <w:rPr>
          <w:rFonts w:ascii="Book Antiqua" w:hAnsi="Book Antiqua"/>
          <w:sz w:val="24"/>
          <w:szCs w:val="24"/>
          <w:lang w:val="en-US"/>
        </w:rPr>
        <w:t>Fouad</w:t>
      </w:r>
      <w:proofErr w:type="spellEnd"/>
      <w:r w:rsidRPr="00A406BE">
        <w:rPr>
          <w:rFonts w:ascii="Book Antiqua" w:hAnsi="Book Antiqua"/>
          <w:sz w:val="24"/>
          <w:szCs w:val="24"/>
          <w:lang w:val="en-US"/>
        </w:rPr>
        <w:t xml:space="preserve"> YM and </w:t>
      </w:r>
      <w:proofErr w:type="spellStart"/>
      <w:r w:rsidRPr="00A406BE">
        <w:rPr>
          <w:rFonts w:ascii="Book Antiqua" w:hAnsi="Book Antiqua"/>
          <w:sz w:val="24"/>
          <w:szCs w:val="24"/>
          <w:lang w:val="en-US"/>
        </w:rPr>
        <w:t>Yehia</w:t>
      </w:r>
      <w:proofErr w:type="spellEnd"/>
      <w:r w:rsidRPr="00A406BE">
        <w:rPr>
          <w:rFonts w:ascii="Book Antiqua" w:hAnsi="Book Antiqua"/>
          <w:sz w:val="24"/>
          <w:szCs w:val="24"/>
          <w:lang w:val="en-US"/>
        </w:rPr>
        <w:t xml:space="preserve"> R collected the data</w:t>
      </w:r>
      <w:r w:rsidR="00BC1747" w:rsidRPr="00A406BE">
        <w:rPr>
          <w:rFonts w:ascii="Book Antiqua" w:hAnsi="Book Antiqua"/>
          <w:sz w:val="24"/>
          <w:szCs w:val="24"/>
          <w:lang w:val="en-US" w:eastAsia="zh-CN"/>
        </w:rPr>
        <w:t xml:space="preserve">; </w:t>
      </w:r>
      <w:proofErr w:type="spellStart"/>
      <w:r w:rsidRPr="00A406BE">
        <w:rPr>
          <w:rFonts w:ascii="Book Antiqua" w:hAnsi="Book Antiqua"/>
          <w:sz w:val="24"/>
          <w:szCs w:val="24"/>
          <w:lang w:val="en-US"/>
        </w:rPr>
        <w:t>Mostafa</w:t>
      </w:r>
      <w:proofErr w:type="spellEnd"/>
      <w:r w:rsidRPr="00A406BE">
        <w:rPr>
          <w:rFonts w:ascii="Book Antiqua" w:hAnsi="Book Antiqua"/>
          <w:sz w:val="24"/>
          <w:szCs w:val="24"/>
          <w:lang w:val="en-US"/>
        </w:rPr>
        <w:t xml:space="preserve"> I and El- </w:t>
      </w:r>
      <w:proofErr w:type="spellStart"/>
      <w:r w:rsidRPr="00A406BE">
        <w:rPr>
          <w:rFonts w:ascii="Book Antiqua" w:hAnsi="Book Antiqua"/>
          <w:sz w:val="24"/>
          <w:szCs w:val="24"/>
          <w:lang w:val="en-US"/>
        </w:rPr>
        <w:t>Khayat</w:t>
      </w:r>
      <w:proofErr w:type="spellEnd"/>
      <w:r w:rsidRPr="00A406BE">
        <w:rPr>
          <w:rFonts w:ascii="Book Antiqua" w:hAnsi="Book Antiqua"/>
          <w:sz w:val="24"/>
          <w:szCs w:val="24"/>
          <w:lang w:val="en-US"/>
        </w:rPr>
        <w:t xml:space="preserve"> H revised the whole manuscript.</w:t>
      </w:r>
    </w:p>
    <w:p w14:paraId="3CD4165A" w14:textId="77777777" w:rsidR="007C2453" w:rsidRPr="00A406BE" w:rsidRDefault="007C2453" w:rsidP="0082738A">
      <w:pPr>
        <w:spacing w:after="0" w:line="360" w:lineRule="auto"/>
        <w:jc w:val="both"/>
        <w:rPr>
          <w:rFonts w:ascii="Book Antiqua" w:hAnsi="Book Antiqua"/>
          <w:sz w:val="24"/>
          <w:szCs w:val="24"/>
          <w:lang w:val="en-US"/>
        </w:rPr>
      </w:pPr>
    </w:p>
    <w:p w14:paraId="2F6A6039" w14:textId="77777777" w:rsidR="00481543" w:rsidRPr="00A406BE" w:rsidRDefault="008A7F93" w:rsidP="0082738A">
      <w:pPr>
        <w:spacing w:after="0" w:line="360" w:lineRule="auto"/>
        <w:jc w:val="both"/>
        <w:rPr>
          <w:rFonts w:ascii="Book Antiqua" w:hAnsi="Book Antiqua"/>
          <w:sz w:val="24"/>
          <w:szCs w:val="24"/>
          <w:lang w:val="en-US"/>
        </w:rPr>
      </w:pPr>
      <w:bookmarkStart w:id="19" w:name="OLE_LINK185"/>
      <w:bookmarkStart w:id="20" w:name="OLE_LINK190"/>
      <w:bookmarkStart w:id="21" w:name="OLE_LINK32"/>
      <w:bookmarkStart w:id="22" w:name="OLE_LINK33"/>
      <w:bookmarkStart w:id="23" w:name="OLE_LINK340"/>
      <w:bookmarkStart w:id="24" w:name="OLE_LINK342"/>
      <w:bookmarkStart w:id="25" w:name="OLE_LINK469"/>
      <w:bookmarkStart w:id="26" w:name="OLE_LINK489"/>
      <w:bookmarkEnd w:id="15"/>
      <w:bookmarkEnd w:id="16"/>
      <w:bookmarkEnd w:id="17"/>
      <w:bookmarkEnd w:id="18"/>
      <w:r w:rsidRPr="00A406BE">
        <w:rPr>
          <w:rFonts w:ascii="Book Antiqua" w:hAnsi="Book Antiqua"/>
          <w:b/>
          <w:color w:val="000000"/>
          <w:sz w:val="24"/>
          <w:szCs w:val="24"/>
        </w:rPr>
        <w:t xml:space="preserve">Correspondence to: </w:t>
      </w:r>
      <w:bookmarkStart w:id="27" w:name="OLE_LINK66"/>
      <w:bookmarkStart w:id="28" w:name="OLE_LINK67"/>
      <w:bookmarkEnd w:id="19"/>
      <w:bookmarkEnd w:id="20"/>
      <w:bookmarkEnd w:id="21"/>
      <w:bookmarkEnd w:id="22"/>
      <w:bookmarkEnd w:id="23"/>
      <w:bookmarkEnd w:id="24"/>
      <w:bookmarkEnd w:id="25"/>
      <w:bookmarkEnd w:id="26"/>
      <w:r w:rsidR="00AC12F5" w:rsidRPr="00A406BE">
        <w:rPr>
          <w:rFonts w:ascii="Book Antiqua" w:hAnsi="Book Antiqua"/>
          <w:b/>
          <w:sz w:val="24"/>
          <w:szCs w:val="24"/>
          <w:lang w:val="en-US"/>
        </w:rPr>
        <w:t xml:space="preserve">Yasser </w:t>
      </w:r>
      <w:proofErr w:type="spellStart"/>
      <w:r w:rsidR="00AC12F5" w:rsidRPr="00A406BE">
        <w:rPr>
          <w:rFonts w:ascii="Book Antiqua" w:hAnsi="Book Antiqua"/>
          <w:b/>
          <w:sz w:val="24"/>
          <w:szCs w:val="24"/>
          <w:lang w:val="en-US"/>
        </w:rPr>
        <w:t>Mahrous</w:t>
      </w:r>
      <w:proofErr w:type="spellEnd"/>
      <w:r w:rsidR="00AC12F5" w:rsidRPr="00A406BE">
        <w:rPr>
          <w:rFonts w:ascii="Book Antiqua" w:hAnsi="Book Antiqua"/>
          <w:b/>
          <w:sz w:val="24"/>
          <w:szCs w:val="24"/>
          <w:lang w:val="en-US"/>
        </w:rPr>
        <w:t xml:space="preserve"> </w:t>
      </w:r>
      <w:proofErr w:type="spellStart"/>
      <w:r w:rsidR="00AC12F5" w:rsidRPr="00A406BE">
        <w:rPr>
          <w:rFonts w:ascii="Book Antiqua" w:hAnsi="Book Antiqua"/>
          <w:b/>
          <w:sz w:val="24"/>
          <w:szCs w:val="24"/>
          <w:lang w:val="en-US"/>
        </w:rPr>
        <w:t>Fouad</w:t>
      </w:r>
      <w:proofErr w:type="spellEnd"/>
      <w:r w:rsidR="00AC12F5" w:rsidRPr="00A406BE">
        <w:rPr>
          <w:rFonts w:ascii="Book Antiqua" w:hAnsi="Book Antiqua"/>
          <w:b/>
          <w:sz w:val="24"/>
          <w:szCs w:val="24"/>
          <w:lang w:val="en-US"/>
        </w:rPr>
        <w:t xml:space="preserve">, MD, Professor </w:t>
      </w:r>
      <w:r w:rsidR="00AC12F5" w:rsidRPr="00A406BE">
        <w:rPr>
          <w:rFonts w:ascii="Book Antiqua" w:hAnsi="Book Antiqua"/>
          <w:sz w:val="24"/>
          <w:szCs w:val="24"/>
          <w:lang w:val="en-US"/>
        </w:rPr>
        <w:t xml:space="preserve">of Gastroenterology and </w:t>
      </w:r>
      <w:proofErr w:type="spellStart"/>
      <w:r w:rsidR="00AC12F5" w:rsidRPr="00A406BE">
        <w:rPr>
          <w:rFonts w:ascii="Book Antiqua" w:hAnsi="Book Antiqua"/>
          <w:sz w:val="24"/>
          <w:szCs w:val="24"/>
          <w:lang w:val="en-US"/>
        </w:rPr>
        <w:t>Hepatology</w:t>
      </w:r>
      <w:proofErr w:type="spellEnd"/>
      <w:r w:rsidR="009653F5" w:rsidRPr="00A406BE">
        <w:rPr>
          <w:rFonts w:ascii="Book Antiqua" w:hAnsi="Book Antiqua"/>
          <w:sz w:val="24"/>
          <w:szCs w:val="24"/>
          <w:lang w:val="en-US" w:eastAsia="zh-CN"/>
        </w:rPr>
        <w:t xml:space="preserve">, </w:t>
      </w:r>
      <w:r w:rsidR="00AC12F5" w:rsidRPr="00A406BE">
        <w:rPr>
          <w:rFonts w:ascii="Book Antiqua" w:hAnsi="Book Antiqua"/>
          <w:sz w:val="24"/>
          <w:szCs w:val="24"/>
          <w:lang w:val="en-US"/>
        </w:rPr>
        <w:t xml:space="preserve">Tropical Medicine </w:t>
      </w:r>
      <w:proofErr w:type="spellStart"/>
      <w:r w:rsidR="00AC12F5" w:rsidRPr="00A406BE">
        <w:rPr>
          <w:rFonts w:ascii="Book Antiqua" w:hAnsi="Book Antiqua"/>
          <w:sz w:val="24"/>
          <w:szCs w:val="24"/>
          <w:lang w:val="en-US"/>
        </w:rPr>
        <w:t>Departement</w:t>
      </w:r>
      <w:proofErr w:type="spellEnd"/>
      <w:r w:rsidR="009653F5" w:rsidRPr="00A406BE">
        <w:rPr>
          <w:rFonts w:ascii="Book Antiqua" w:hAnsi="Book Antiqua"/>
          <w:sz w:val="24"/>
          <w:szCs w:val="24"/>
          <w:lang w:val="en-US" w:eastAsia="zh-CN"/>
        </w:rPr>
        <w:t xml:space="preserve">, </w:t>
      </w:r>
      <w:proofErr w:type="spellStart"/>
      <w:r w:rsidR="00AC12F5" w:rsidRPr="00A406BE">
        <w:rPr>
          <w:rFonts w:ascii="Book Antiqua" w:hAnsi="Book Antiqua"/>
          <w:sz w:val="24"/>
          <w:szCs w:val="24"/>
          <w:lang w:val="en-US"/>
        </w:rPr>
        <w:t>Minia</w:t>
      </w:r>
      <w:proofErr w:type="spellEnd"/>
      <w:r w:rsidR="00AC12F5" w:rsidRPr="00A406BE">
        <w:rPr>
          <w:rFonts w:ascii="Book Antiqua" w:hAnsi="Book Antiqua"/>
          <w:sz w:val="24"/>
          <w:szCs w:val="24"/>
          <w:lang w:val="en-US"/>
        </w:rPr>
        <w:t xml:space="preserve"> University</w:t>
      </w:r>
      <w:r w:rsidR="009653F5" w:rsidRPr="00A406BE">
        <w:rPr>
          <w:rFonts w:ascii="Book Antiqua" w:hAnsi="Book Antiqua"/>
          <w:sz w:val="24"/>
          <w:szCs w:val="24"/>
          <w:lang w:val="en-US" w:eastAsia="zh-CN"/>
        </w:rPr>
        <w:t xml:space="preserve">, </w:t>
      </w:r>
      <w:r w:rsidR="00481543" w:rsidRPr="00A406BE">
        <w:rPr>
          <w:rFonts w:ascii="Book Antiqua" w:hAnsi="Book Antiqua"/>
          <w:sz w:val="24"/>
          <w:szCs w:val="24"/>
          <w:lang w:val="en-US" w:eastAsia="zh-CN"/>
        </w:rPr>
        <w:t xml:space="preserve">Main Road, </w:t>
      </w:r>
      <w:proofErr w:type="spellStart"/>
      <w:r w:rsidR="00AC12F5" w:rsidRPr="00A406BE">
        <w:rPr>
          <w:rFonts w:ascii="Book Antiqua" w:hAnsi="Book Antiqua"/>
          <w:sz w:val="24"/>
          <w:szCs w:val="24"/>
          <w:lang w:val="en-US"/>
        </w:rPr>
        <w:t>Minia</w:t>
      </w:r>
      <w:proofErr w:type="spellEnd"/>
      <w:r w:rsidR="00A3079D" w:rsidRPr="00A406BE">
        <w:rPr>
          <w:rFonts w:ascii="Book Antiqua" w:hAnsi="Book Antiqua"/>
          <w:sz w:val="24"/>
          <w:szCs w:val="24"/>
          <w:lang w:val="en-US" w:eastAsia="zh-CN"/>
        </w:rPr>
        <w:t xml:space="preserve"> 11432</w:t>
      </w:r>
      <w:r w:rsidR="00AC12F5" w:rsidRPr="00A406BE">
        <w:rPr>
          <w:rFonts w:ascii="Book Antiqua" w:hAnsi="Book Antiqua"/>
          <w:sz w:val="24"/>
          <w:szCs w:val="24"/>
          <w:lang w:val="en-US"/>
        </w:rPr>
        <w:t>, Egypt.</w:t>
      </w:r>
      <w:r w:rsidR="00481543" w:rsidRPr="00A406BE">
        <w:rPr>
          <w:rFonts w:ascii="Book Antiqua" w:hAnsi="Book Antiqua"/>
          <w:sz w:val="24"/>
          <w:szCs w:val="24"/>
          <w:lang w:val="en-US" w:eastAsia="zh-CN"/>
        </w:rPr>
        <w:t xml:space="preserve"> </w:t>
      </w:r>
      <w:hyperlink r:id="rId9" w:history="1">
        <w:r w:rsidR="00481543" w:rsidRPr="00A406BE">
          <w:rPr>
            <w:rStyle w:val="a3"/>
            <w:rFonts w:ascii="Book Antiqua" w:hAnsi="Book Antiqua"/>
            <w:sz w:val="24"/>
            <w:szCs w:val="24"/>
            <w:lang w:val="en-US"/>
          </w:rPr>
          <w:t>yasserfouad10@yahoo.com</w:t>
        </w:r>
      </w:hyperlink>
    </w:p>
    <w:bookmarkEnd w:id="27"/>
    <w:bookmarkEnd w:id="28"/>
    <w:p w14:paraId="1EFA4945" w14:textId="77777777" w:rsidR="00481543" w:rsidRPr="00A406BE" w:rsidRDefault="00481543" w:rsidP="0082738A">
      <w:pPr>
        <w:spacing w:after="0" w:line="360" w:lineRule="auto"/>
        <w:jc w:val="both"/>
        <w:rPr>
          <w:rFonts w:ascii="Book Antiqua" w:hAnsi="Book Antiqua"/>
          <w:sz w:val="24"/>
          <w:szCs w:val="24"/>
          <w:lang w:val="en-US"/>
        </w:rPr>
      </w:pPr>
      <w:r w:rsidRPr="00A406BE">
        <w:rPr>
          <w:rFonts w:ascii="Book Antiqua" w:hAnsi="Book Antiqua"/>
          <w:b/>
          <w:color w:val="000000"/>
          <w:sz w:val="24"/>
          <w:szCs w:val="24"/>
        </w:rPr>
        <w:t>Telephone:</w:t>
      </w:r>
      <w:r w:rsidRPr="00A406BE">
        <w:rPr>
          <w:rFonts w:ascii="Book Antiqua" w:hAnsi="Book Antiqua"/>
          <w:sz w:val="24"/>
          <w:szCs w:val="24"/>
          <w:lang w:val="en-US"/>
        </w:rPr>
        <w:t xml:space="preserve"> </w:t>
      </w:r>
      <w:r w:rsidRPr="00A406BE">
        <w:rPr>
          <w:rFonts w:ascii="Book Antiqua" w:hAnsi="Book Antiqua"/>
          <w:sz w:val="24"/>
          <w:szCs w:val="24"/>
          <w:lang w:val="en-US" w:eastAsia="zh-CN"/>
        </w:rPr>
        <w:t>+</w:t>
      </w:r>
      <w:r w:rsidRPr="00A406BE">
        <w:rPr>
          <w:rFonts w:ascii="Book Antiqua" w:hAnsi="Book Antiqua"/>
          <w:sz w:val="24"/>
          <w:szCs w:val="24"/>
          <w:lang w:val="en-US"/>
        </w:rPr>
        <w:t>20</w:t>
      </w:r>
      <w:r w:rsidRPr="00A406BE">
        <w:rPr>
          <w:rFonts w:ascii="Book Antiqua" w:hAnsi="Book Antiqua"/>
          <w:sz w:val="24"/>
          <w:szCs w:val="24"/>
          <w:lang w:val="en-US" w:eastAsia="zh-CN"/>
        </w:rPr>
        <w:t>-</w:t>
      </w:r>
      <w:r w:rsidRPr="00A406BE">
        <w:rPr>
          <w:rFonts w:ascii="Book Antiqua" w:hAnsi="Book Antiqua"/>
          <w:sz w:val="24"/>
          <w:szCs w:val="24"/>
          <w:lang w:val="en-US"/>
        </w:rPr>
        <w:t>1</w:t>
      </w:r>
      <w:r w:rsidRPr="00A406BE">
        <w:rPr>
          <w:rFonts w:ascii="Book Antiqua" w:hAnsi="Book Antiqua"/>
          <w:sz w:val="24"/>
          <w:szCs w:val="24"/>
          <w:lang w:val="en-US" w:eastAsia="zh-CN"/>
        </w:rPr>
        <w:t>-</w:t>
      </w:r>
      <w:r w:rsidRPr="00A406BE">
        <w:rPr>
          <w:rFonts w:ascii="Book Antiqua" w:hAnsi="Book Antiqua"/>
          <w:sz w:val="24"/>
          <w:szCs w:val="24"/>
          <w:lang w:val="en-US"/>
        </w:rPr>
        <w:t>114721500</w:t>
      </w:r>
    </w:p>
    <w:p w14:paraId="02D99863" w14:textId="77777777" w:rsidR="00481543" w:rsidRPr="00A406BE" w:rsidRDefault="00481543" w:rsidP="0082738A">
      <w:pPr>
        <w:spacing w:after="0" w:line="360" w:lineRule="auto"/>
        <w:rPr>
          <w:rFonts w:ascii="Book Antiqua" w:hAnsi="Book Antiqua"/>
          <w:color w:val="000000"/>
          <w:sz w:val="24"/>
          <w:szCs w:val="24"/>
          <w:lang w:eastAsia="zh-CN"/>
        </w:rPr>
      </w:pPr>
    </w:p>
    <w:p w14:paraId="70B7C9E8" w14:textId="260FD980" w:rsidR="00481543" w:rsidRPr="00A406BE" w:rsidRDefault="00481543" w:rsidP="0082738A">
      <w:pPr>
        <w:spacing w:after="0" w:line="360" w:lineRule="auto"/>
        <w:rPr>
          <w:rFonts w:ascii="Book Antiqua" w:hAnsi="Book Antiqua"/>
          <w:b/>
          <w:color w:val="000000"/>
          <w:sz w:val="24"/>
          <w:szCs w:val="24"/>
          <w:lang w:eastAsia="zh-CN"/>
        </w:rPr>
      </w:pPr>
      <w:bookmarkStart w:id="29" w:name="OLE_LINK357"/>
      <w:bookmarkStart w:id="30" w:name="OLE_LINK358"/>
      <w:r w:rsidRPr="00A406BE">
        <w:rPr>
          <w:rFonts w:ascii="Book Antiqua" w:hAnsi="Book Antiqua"/>
          <w:b/>
          <w:color w:val="000000"/>
          <w:sz w:val="24"/>
          <w:szCs w:val="24"/>
        </w:rPr>
        <w:t>Received:</w:t>
      </w:r>
      <w:bookmarkStart w:id="31" w:name="OLE_LINK8"/>
      <w:bookmarkStart w:id="32" w:name="OLE_LINK9"/>
      <w:bookmarkStart w:id="33" w:name="OLE_LINK14"/>
      <w:r w:rsidR="0034721B" w:rsidRPr="00A406BE">
        <w:rPr>
          <w:rFonts w:ascii="Book Antiqua" w:hAnsi="Book Antiqua"/>
          <w:sz w:val="24"/>
          <w:szCs w:val="24"/>
        </w:rPr>
        <w:t xml:space="preserve"> December</w:t>
      </w:r>
      <w:bookmarkEnd w:id="31"/>
      <w:bookmarkEnd w:id="32"/>
      <w:bookmarkEnd w:id="33"/>
      <w:r w:rsidR="0034721B" w:rsidRPr="00A406BE">
        <w:rPr>
          <w:rFonts w:ascii="Book Antiqua" w:hAnsi="Book Antiqua"/>
          <w:sz w:val="24"/>
          <w:szCs w:val="24"/>
          <w:lang w:eastAsia="zh-CN"/>
        </w:rPr>
        <w:t xml:space="preserve"> 28, 2013</w:t>
      </w:r>
      <w:r w:rsidR="004528F6" w:rsidRPr="00A406BE">
        <w:rPr>
          <w:rFonts w:ascii="Book Antiqua" w:hAnsi="Book Antiqua"/>
          <w:sz w:val="24"/>
          <w:szCs w:val="24"/>
          <w:lang w:eastAsia="zh-CN"/>
        </w:rPr>
        <w:t xml:space="preserve"> </w:t>
      </w:r>
      <w:r w:rsidR="004528F6" w:rsidRPr="00A406BE">
        <w:rPr>
          <w:rFonts w:ascii="Book Antiqua" w:hAnsi="Book Antiqua"/>
          <w:b/>
          <w:color w:val="000000"/>
          <w:sz w:val="24"/>
          <w:szCs w:val="24"/>
        </w:rPr>
        <w:t xml:space="preserve"> </w:t>
      </w:r>
      <w:r w:rsidR="004528F6" w:rsidRPr="00A406BE">
        <w:rPr>
          <w:rFonts w:ascii="Book Antiqua" w:hAnsi="Book Antiqua"/>
          <w:color w:val="000000"/>
          <w:sz w:val="24"/>
          <w:szCs w:val="24"/>
        </w:rPr>
        <w:t xml:space="preserve">  </w:t>
      </w:r>
      <w:r w:rsidRPr="00A406BE">
        <w:rPr>
          <w:rFonts w:ascii="Book Antiqua" w:hAnsi="Book Antiqua"/>
          <w:b/>
          <w:color w:val="000000"/>
          <w:sz w:val="24"/>
          <w:szCs w:val="24"/>
        </w:rPr>
        <w:t xml:space="preserve">Revised: </w:t>
      </w:r>
      <w:bookmarkStart w:id="34" w:name="OLE_LINK25"/>
      <w:bookmarkStart w:id="35" w:name="OLE_LINK26"/>
      <w:bookmarkStart w:id="36" w:name="OLE_LINK182"/>
      <w:r w:rsidR="00992F5E" w:rsidRPr="00421E83">
        <w:rPr>
          <w:rFonts w:ascii="Book Antiqua" w:hAnsi="Book Antiqua"/>
          <w:sz w:val="24"/>
          <w:szCs w:val="24"/>
        </w:rPr>
        <w:t>July</w:t>
      </w:r>
      <w:bookmarkEnd w:id="34"/>
      <w:bookmarkEnd w:id="35"/>
      <w:bookmarkEnd w:id="36"/>
      <w:r w:rsidR="00992F5E">
        <w:rPr>
          <w:rFonts w:ascii="Book Antiqua" w:hAnsi="Book Antiqua" w:hint="eastAsia"/>
          <w:sz w:val="24"/>
          <w:szCs w:val="24"/>
        </w:rPr>
        <w:t xml:space="preserve"> </w:t>
      </w:r>
      <w:r w:rsidR="00992F5E">
        <w:rPr>
          <w:rFonts w:ascii="Book Antiqua" w:hAnsi="Book Antiqua" w:hint="eastAsia"/>
          <w:sz w:val="24"/>
          <w:szCs w:val="24"/>
          <w:lang w:eastAsia="zh-CN"/>
        </w:rPr>
        <w:t>2</w:t>
      </w:r>
      <w:r w:rsidR="0034721B" w:rsidRPr="00A406BE">
        <w:rPr>
          <w:rFonts w:ascii="Book Antiqua" w:hAnsi="Book Antiqua"/>
          <w:sz w:val="24"/>
          <w:szCs w:val="24"/>
          <w:lang w:eastAsia="zh-CN"/>
        </w:rPr>
        <w:t>, 2014</w:t>
      </w:r>
    </w:p>
    <w:p w14:paraId="71A40109" w14:textId="77777777" w:rsidR="001430F5" w:rsidRDefault="00481543" w:rsidP="001430F5">
      <w:pPr>
        <w:rPr>
          <w:rFonts w:ascii="Book Antiqua" w:hAnsi="Book Antiqua"/>
          <w:color w:val="000000"/>
          <w:sz w:val="24"/>
        </w:rPr>
      </w:pPr>
      <w:r w:rsidRPr="00A406BE">
        <w:rPr>
          <w:rFonts w:ascii="Book Antiqua" w:hAnsi="Book Antiqua"/>
          <w:b/>
          <w:color w:val="000000"/>
          <w:sz w:val="24"/>
          <w:szCs w:val="24"/>
        </w:rPr>
        <w:t xml:space="preserve">Accepted: </w:t>
      </w:r>
      <w:bookmarkStart w:id="37" w:name="OLE_LINK4"/>
      <w:bookmarkStart w:id="38" w:name="OLE_LINK5"/>
      <w:bookmarkStart w:id="39" w:name="OLE_LINK6"/>
      <w:bookmarkStart w:id="40" w:name="OLE_LINK7"/>
      <w:bookmarkStart w:id="41" w:name="OLE_LINK10"/>
      <w:bookmarkStart w:id="42" w:name="OLE_LINK13"/>
      <w:bookmarkStart w:id="43" w:name="OLE_LINK17"/>
      <w:bookmarkStart w:id="44" w:name="OLE_LINK18"/>
      <w:bookmarkStart w:id="45" w:name="OLE_LINK19"/>
      <w:bookmarkStart w:id="46" w:name="OLE_LINK22"/>
      <w:bookmarkStart w:id="47" w:name="OLE_LINK24"/>
      <w:bookmarkStart w:id="48" w:name="OLE_LINK27"/>
      <w:bookmarkStart w:id="49" w:name="OLE_LINK28"/>
      <w:bookmarkStart w:id="50" w:name="OLE_LINK29"/>
      <w:bookmarkStart w:id="51" w:name="OLE_LINK30"/>
      <w:bookmarkStart w:id="52" w:name="OLE_LINK31"/>
      <w:bookmarkStart w:id="53" w:name="OLE_LINK34"/>
      <w:bookmarkStart w:id="54" w:name="OLE_LINK38"/>
      <w:bookmarkStart w:id="55" w:name="OLE_LINK41"/>
      <w:bookmarkStart w:id="56" w:name="OLE_LINK42"/>
      <w:bookmarkStart w:id="57" w:name="OLE_LINK44"/>
      <w:bookmarkStart w:id="58" w:name="OLE_LINK45"/>
      <w:bookmarkStart w:id="59" w:name="OLE_LINK46"/>
      <w:bookmarkStart w:id="60" w:name="OLE_LINK47"/>
      <w:bookmarkStart w:id="61" w:name="OLE_LINK52"/>
      <w:bookmarkStart w:id="62" w:name="OLE_LINK43"/>
      <w:bookmarkStart w:id="63" w:name="OLE_LINK57"/>
      <w:bookmarkStart w:id="64" w:name="OLE_LINK58"/>
      <w:bookmarkStart w:id="65" w:name="OLE_LINK62"/>
      <w:r w:rsidR="001430F5">
        <w:rPr>
          <w:rFonts w:ascii="Book Antiqua" w:hAnsi="Book Antiqua"/>
          <w:color w:val="000000"/>
          <w:sz w:val="24"/>
        </w:rPr>
        <w:t>July 17, 2014</w:t>
      </w:r>
    </w:p>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14:paraId="55C9AF1C" w14:textId="77777777" w:rsidR="00481543" w:rsidRPr="00A406BE" w:rsidRDefault="00481543" w:rsidP="0082738A">
      <w:pPr>
        <w:spacing w:after="0" w:line="360" w:lineRule="auto"/>
        <w:rPr>
          <w:rFonts w:ascii="Book Antiqua" w:hAnsi="Book Antiqua"/>
          <w:b/>
          <w:color w:val="000000"/>
          <w:sz w:val="24"/>
          <w:szCs w:val="24"/>
        </w:rPr>
      </w:pPr>
    </w:p>
    <w:p w14:paraId="354FB03F" w14:textId="77777777" w:rsidR="00481543" w:rsidRPr="00A406BE" w:rsidRDefault="00481543" w:rsidP="0082738A">
      <w:pPr>
        <w:spacing w:after="0" w:line="360" w:lineRule="auto"/>
        <w:rPr>
          <w:rFonts w:ascii="Book Antiqua" w:hAnsi="Book Antiqua"/>
          <w:color w:val="000000"/>
          <w:sz w:val="24"/>
          <w:szCs w:val="24"/>
        </w:rPr>
      </w:pPr>
      <w:r w:rsidRPr="00A406BE">
        <w:rPr>
          <w:rFonts w:ascii="Book Antiqua" w:hAnsi="Book Antiqua"/>
          <w:b/>
          <w:color w:val="000000"/>
          <w:sz w:val="24"/>
          <w:szCs w:val="24"/>
        </w:rPr>
        <w:t xml:space="preserve">Published online: </w:t>
      </w:r>
    </w:p>
    <w:bookmarkEnd w:id="29"/>
    <w:bookmarkEnd w:id="30"/>
    <w:p w14:paraId="4D292A04" w14:textId="77777777" w:rsidR="006C7570" w:rsidRDefault="006C7570" w:rsidP="00AD2DB8">
      <w:pPr>
        <w:spacing w:after="0" w:line="360" w:lineRule="auto"/>
        <w:jc w:val="both"/>
        <w:rPr>
          <w:rFonts w:ascii="Book Antiqua" w:hAnsi="Book Antiqua"/>
          <w:sz w:val="24"/>
          <w:szCs w:val="24"/>
          <w:lang w:val="en-US"/>
        </w:rPr>
      </w:pPr>
      <w:r>
        <w:rPr>
          <w:rFonts w:ascii="Book Antiqua" w:hAnsi="Book Antiqua"/>
          <w:sz w:val="24"/>
          <w:szCs w:val="24"/>
          <w:lang w:val="en-US"/>
        </w:rPr>
        <w:lastRenderedPageBreak/>
        <w:br w:type="page"/>
      </w:r>
    </w:p>
    <w:p w14:paraId="3F3DC015" w14:textId="77777777" w:rsidR="00CE3E0C" w:rsidRPr="00A406BE" w:rsidRDefault="00EF6577" w:rsidP="00AD2DB8">
      <w:pPr>
        <w:spacing w:after="0" w:line="360" w:lineRule="auto"/>
        <w:jc w:val="both"/>
        <w:rPr>
          <w:rFonts w:ascii="Book Antiqua" w:hAnsi="Book Antiqua"/>
          <w:b/>
          <w:sz w:val="24"/>
          <w:szCs w:val="24"/>
          <w:lang w:val="en-US"/>
        </w:rPr>
      </w:pPr>
      <w:r w:rsidRPr="00A406BE">
        <w:rPr>
          <w:rFonts w:ascii="Book Antiqua" w:hAnsi="Book Antiqua"/>
          <w:b/>
          <w:sz w:val="24"/>
          <w:szCs w:val="24"/>
          <w:lang w:val="en-US"/>
        </w:rPr>
        <w:t>Abstract</w:t>
      </w:r>
    </w:p>
    <w:p w14:paraId="3EFEBD4C" w14:textId="77777777" w:rsidR="00CE3E0C" w:rsidRPr="00A406BE" w:rsidRDefault="00CE3E0C" w:rsidP="00AD2DB8">
      <w:pPr>
        <w:autoSpaceDE w:val="0"/>
        <w:autoSpaceDN w:val="0"/>
        <w:adjustRightInd w:val="0"/>
        <w:spacing w:after="0" w:line="360" w:lineRule="auto"/>
        <w:jc w:val="both"/>
        <w:rPr>
          <w:rFonts w:ascii="Book Antiqua" w:hAnsi="Book Antiqua"/>
          <w:sz w:val="24"/>
          <w:szCs w:val="24"/>
          <w:u w:val="single"/>
          <w:lang w:val="en-US"/>
        </w:rPr>
      </w:pPr>
      <w:r w:rsidRPr="00A406BE">
        <w:rPr>
          <w:rFonts w:ascii="Book Antiqua" w:hAnsi="Book Antiqua" w:cs="Times New Roman"/>
          <w:sz w:val="24"/>
          <w:szCs w:val="24"/>
        </w:rPr>
        <w:t xml:space="preserve">Barrett’s </w:t>
      </w:r>
      <w:proofErr w:type="spellStart"/>
      <w:r w:rsidRPr="00A406BE">
        <w:rPr>
          <w:rFonts w:ascii="Book Antiqua" w:hAnsi="Book Antiqua" w:cs="Times New Roman"/>
          <w:sz w:val="24"/>
          <w:szCs w:val="24"/>
        </w:rPr>
        <w:t>esophagus</w:t>
      </w:r>
      <w:proofErr w:type="spellEnd"/>
      <w:r w:rsidRPr="00A406BE">
        <w:rPr>
          <w:rFonts w:ascii="Book Antiqua" w:hAnsi="Book Antiqua" w:cs="Times New Roman"/>
          <w:sz w:val="24"/>
          <w:szCs w:val="24"/>
        </w:rPr>
        <w:t xml:space="preserve"> (BE) is the strongest risk for </w:t>
      </w:r>
      <w:proofErr w:type="spellStart"/>
      <w:r w:rsidRPr="00A406BE">
        <w:rPr>
          <w:rFonts w:ascii="Book Antiqua" w:hAnsi="Book Antiqua" w:cs="Times New Roman"/>
          <w:sz w:val="24"/>
          <w:szCs w:val="24"/>
        </w:rPr>
        <w:t>esophageal</w:t>
      </w:r>
      <w:proofErr w:type="spellEnd"/>
      <w:r w:rsidRPr="00A406BE">
        <w:rPr>
          <w:rFonts w:ascii="Book Antiqua" w:hAnsi="Book Antiqua" w:cs="Times New Roman"/>
          <w:sz w:val="24"/>
          <w:szCs w:val="24"/>
        </w:rPr>
        <w:t xml:space="preserve"> adenocarcinoma (EAC). Metaplasia in patients with BE may progress to dysplasia and then invasive carcinoma. </w:t>
      </w:r>
      <w:r w:rsidR="003D474B" w:rsidRPr="00A406BE">
        <w:rPr>
          <w:rFonts w:ascii="Book Antiqua" w:hAnsi="Book Antiqua" w:cs="Times New Roman"/>
          <w:sz w:val="24"/>
          <w:szCs w:val="24"/>
        </w:rPr>
        <w:t>W</w:t>
      </w:r>
      <w:r w:rsidR="00017823" w:rsidRPr="00A406BE">
        <w:rPr>
          <w:rFonts w:ascii="Book Antiqua" w:hAnsi="Book Antiqua" w:cs="MinionPro-Regular"/>
          <w:sz w:val="24"/>
          <w:szCs w:val="24"/>
        </w:rPr>
        <w:t>ell-</w:t>
      </w:r>
      <w:r w:rsidR="00F6185C" w:rsidRPr="00A406BE">
        <w:rPr>
          <w:rFonts w:ascii="Book Antiqua" w:hAnsi="Book Antiqua" w:cs="MinionPro-Regular"/>
          <w:sz w:val="24"/>
          <w:szCs w:val="24"/>
        </w:rPr>
        <w:t>defined diagnostic</w:t>
      </w:r>
      <w:r w:rsidR="00017823" w:rsidRPr="00A406BE">
        <w:rPr>
          <w:rFonts w:ascii="Book Antiqua" w:hAnsi="Book Antiqua" w:cs="MinionPro-Regular"/>
          <w:sz w:val="24"/>
          <w:szCs w:val="24"/>
        </w:rPr>
        <w:t>, progressive, predictive, and prognostic biomarkers</w:t>
      </w:r>
      <w:r w:rsidR="003D474B" w:rsidRPr="00A406BE">
        <w:rPr>
          <w:rFonts w:ascii="Book Antiqua" w:hAnsi="Book Antiqua" w:cs="MinionPro-Regular"/>
          <w:sz w:val="24"/>
          <w:szCs w:val="24"/>
        </w:rPr>
        <w:t xml:space="preserve"> are needed </w:t>
      </w:r>
      <w:r w:rsidR="00797273" w:rsidRPr="00A406BE">
        <w:rPr>
          <w:rFonts w:ascii="Book Antiqua" w:hAnsi="Book Antiqua" w:cs="MinionPro-Regular"/>
          <w:sz w:val="24"/>
          <w:szCs w:val="24"/>
        </w:rPr>
        <w:t>to</w:t>
      </w:r>
      <w:r w:rsidR="00F6185C" w:rsidRPr="00A406BE">
        <w:rPr>
          <w:rFonts w:ascii="Book Antiqua" w:hAnsi="Book Antiqua" w:cs="MinionPro-Regular"/>
          <w:sz w:val="24"/>
          <w:szCs w:val="24"/>
        </w:rPr>
        <w:t xml:space="preserve"> identify</w:t>
      </w:r>
      <w:r w:rsidR="00017823" w:rsidRPr="00A406BE">
        <w:rPr>
          <w:rFonts w:ascii="Book Antiqua" w:hAnsi="Book Antiqua" w:cs="MinionPro-Regular"/>
          <w:sz w:val="24"/>
          <w:szCs w:val="24"/>
        </w:rPr>
        <w:t xml:space="preserve"> the presence of the disease, estimate the risk of </w:t>
      </w:r>
      <w:r w:rsidR="00CD2FEF" w:rsidRPr="00A406BE">
        <w:rPr>
          <w:rFonts w:ascii="Book Antiqua" w:hAnsi="Book Antiqua" w:cs="MinionPro-Regular"/>
          <w:sz w:val="24"/>
          <w:szCs w:val="24"/>
        </w:rPr>
        <w:t>malignant transformation</w:t>
      </w:r>
      <w:r w:rsidR="00F6185C" w:rsidRPr="00A406BE">
        <w:rPr>
          <w:rFonts w:ascii="Book Antiqua" w:hAnsi="Book Antiqua" w:cs="MinionPro-Regular"/>
          <w:sz w:val="24"/>
          <w:szCs w:val="24"/>
        </w:rPr>
        <w:t>, predict</w:t>
      </w:r>
      <w:r w:rsidR="00017823" w:rsidRPr="00A406BE">
        <w:rPr>
          <w:rFonts w:ascii="Book Antiqua" w:hAnsi="Book Antiqua" w:cs="MinionPro-Regular"/>
          <w:sz w:val="24"/>
          <w:szCs w:val="24"/>
        </w:rPr>
        <w:t xml:space="preserve"> the </w:t>
      </w:r>
      <w:r w:rsidR="00D9394D" w:rsidRPr="00A406BE">
        <w:rPr>
          <w:rFonts w:ascii="Book Antiqua" w:hAnsi="Book Antiqua" w:cs="MinionPro-Regular"/>
          <w:sz w:val="24"/>
          <w:szCs w:val="24"/>
        </w:rPr>
        <w:t>therapeutic outcome and survival</w:t>
      </w:r>
      <w:r w:rsidR="00017823" w:rsidRPr="00A406BE">
        <w:rPr>
          <w:rFonts w:ascii="Book Antiqua" w:hAnsi="Book Antiqua" w:cs="MinionPro-Regular"/>
          <w:sz w:val="24"/>
          <w:szCs w:val="24"/>
        </w:rPr>
        <w:t xml:space="preserve"> for EAC patients. </w:t>
      </w:r>
      <w:r w:rsidR="003D474B" w:rsidRPr="00A406BE">
        <w:rPr>
          <w:rFonts w:ascii="Book Antiqua" w:hAnsi="Book Antiqua" w:cs="MinionPro-Regular"/>
          <w:sz w:val="24"/>
          <w:szCs w:val="24"/>
        </w:rPr>
        <w:t xml:space="preserve">There are many </w:t>
      </w:r>
      <w:r w:rsidR="00B56EFF" w:rsidRPr="00A406BE">
        <w:rPr>
          <w:rFonts w:ascii="Book Antiqua" w:hAnsi="Book Antiqua" w:cs="MinionPro-Regular"/>
          <w:sz w:val="24"/>
          <w:szCs w:val="24"/>
        </w:rPr>
        <w:t xml:space="preserve">predictive and prognostic markers </w:t>
      </w:r>
      <w:r w:rsidR="003D474B" w:rsidRPr="00A406BE">
        <w:rPr>
          <w:rFonts w:ascii="Book Antiqua" w:hAnsi="Book Antiqua" w:cs="MinionPro-Regular"/>
          <w:sz w:val="24"/>
          <w:szCs w:val="24"/>
        </w:rPr>
        <w:t xml:space="preserve">that </w:t>
      </w:r>
      <w:r w:rsidR="00B56EFF" w:rsidRPr="00A406BE">
        <w:rPr>
          <w:rFonts w:ascii="Book Antiqua" w:hAnsi="Book Antiqua" w:cs="MinionPro-Regular"/>
          <w:sz w:val="24"/>
          <w:szCs w:val="24"/>
        </w:rPr>
        <w:t xml:space="preserve">lack substantial proofs, and do not allow stratification of </w:t>
      </w:r>
      <w:r w:rsidR="00D9394D" w:rsidRPr="00A406BE">
        <w:rPr>
          <w:rFonts w:ascii="Book Antiqua" w:hAnsi="Book Antiqua" w:cs="MinionPro-Regular"/>
          <w:sz w:val="24"/>
          <w:szCs w:val="24"/>
        </w:rPr>
        <w:t xml:space="preserve">patients with </w:t>
      </w:r>
      <w:proofErr w:type="spellStart"/>
      <w:r w:rsidR="00D9394D" w:rsidRPr="00A406BE">
        <w:rPr>
          <w:rFonts w:ascii="Book Antiqua" w:hAnsi="Book Antiqua" w:cs="MinionPro-Regular"/>
          <w:sz w:val="24"/>
          <w:szCs w:val="24"/>
        </w:rPr>
        <w:t>gastroesophageal</w:t>
      </w:r>
      <w:proofErr w:type="spellEnd"/>
      <w:r w:rsidR="00D9394D" w:rsidRPr="00A406BE">
        <w:rPr>
          <w:rFonts w:ascii="Book Antiqua" w:hAnsi="Book Antiqua" w:cs="MinionPro-Regular"/>
          <w:sz w:val="24"/>
          <w:szCs w:val="24"/>
        </w:rPr>
        <w:t xml:space="preserve"> reflux disease </w:t>
      </w:r>
      <w:r w:rsidR="00797273" w:rsidRPr="00A406BE">
        <w:rPr>
          <w:rFonts w:ascii="Book Antiqua" w:hAnsi="Book Antiqua" w:cs="MinionPro-Regular"/>
          <w:sz w:val="24"/>
          <w:szCs w:val="24"/>
        </w:rPr>
        <w:t xml:space="preserve">in </w:t>
      </w:r>
      <w:r w:rsidR="00B56EFF" w:rsidRPr="00A406BE">
        <w:rPr>
          <w:rFonts w:ascii="Book Antiqua" w:hAnsi="Book Antiqua" w:cs="MinionPro-Regular"/>
          <w:sz w:val="24"/>
          <w:szCs w:val="24"/>
        </w:rPr>
        <w:t>clinical practice</w:t>
      </w:r>
      <w:r w:rsidR="003D474B" w:rsidRPr="00A406BE">
        <w:rPr>
          <w:rFonts w:ascii="Book Antiqua" w:hAnsi="Book Antiqua" w:cs="MinionPro-Regular"/>
          <w:sz w:val="24"/>
          <w:szCs w:val="24"/>
        </w:rPr>
        <w:t xml:space="preserve"> for outcome and </w:t>
      </w:r>
      <w:r w:rsidR="003A6033" w:rsidRPr="00A406BE">
        <w:rPr>
          <w:rFonts w:ascii="Book Antiqua" w:hAnsi="Book Antiqua" w:cs="MinionPro-Regular"/>
          <w:sz w:val="24"/>
          <w:szCs w:val="24"/>
        </w:rPr>
        <w:t>effectiveness of therapy</w:t>
      </w:r>
      <w:r w:rsidR="00B56EFF" w:rsidRPr="00A406BE">
        <w:rPr>
          <w:rFonts w:ascii="Book Antiqua" w:hAnsi="Book Antiqua" w:cs="MinionPro-Regular"/>
          <w:sz w:val="24"/>
          <w:szCs w:val="24"/>
        </w:rPr>
        <w:t xml:space="preserve">. </w:t>
      </w:r>
      <w:r w:rsidR="006866B5" w:rsidRPr="00A406BE">
        <w:rPr>
          <w:rFonts w:ascii="Book Antiqua" w:hAnsi="Book Antiqua" w:cs="MinionPro-Regular"/>
          <w:sz w:val="24"/>
          <w:szCs w:val="24"/>
        </w:rPr>
        <w:t xml:space="preserve">In this </w:t>
      </w:r>
      <w:r w:rsidR="00B56EFF" w:rsidRPr="00A406BE">
        <w:rPr>
          <w:rFonts w:ascii="Book Antiqua" w:hAnsi="Book Antiqua" w:cs="MinionPro-Regular"/>
          <w:sz w:val="24"/>
          <w:szCs w:val="24"/>
        </w:rPr>
        <w:t xml:space="preserve">short review </w:t>
      </w:r>
      <w:r w:rsidR="006866B5" w:rsidRPr="00A406BE">
        <w:rPr>
          <w:rFonts w:ascii="Book Antiqua" w:hAnsi="Book Antiqua" w:cs="MinionPro-Regular"/>
          <w:sz w:val="24"/>
          <w:szCs w:val="24"/>
        </w:rPr>
        <w:t>we</w:t>
      </w:r>
      <w:r w:rsidR="00B56EFF" w:rsidRPr="00A406BE">
        <w:rPr>
          <w:rFonts w:ascii="Book Antiqua" w:hAnsi="Book Antiqua" w:cs="MinionPro-Regular"/>
          <w:sz w:val="24"/>
          <w:szCs w:val="24"/>
        </w:rPr>
        <w:t xml:space="preserve"> discuss</w:t>
      </w:r>
      <w:r w:rsidR="00164370" w:rsidRPr="00A406BE">
        <w:rPr>
          <w:rFonts w:ascii="Book Antiqua" w:hAnsi="Book Antiqua" w:cs="MinionPro-Regular"/>
          <w:sz w:val="24"/>
          <w:szCs w:val="24"/>
        </w:rPr>
        <w:t>,</w:t>
      </w:r>
      <w:r w:rsidR="00B56EFF" w:rsidRPr="00A406BE">
        <w:rPr>
          <w:rFonts w:ascii="Book Antiqua" w:hAnsi="Book Antiqua" w:cs="MinionPro-Regular"/>
          <w:sz w:val="24"/>
          <w:szCs w:val="24"/>
        </w:rPr>
        <w:t xml:space="preserve"> </w:t>
      </w:r>
      <w:r w:rsidR="006866B5" w:rsidRPr="00A406BE">
        <w:rPr>
          <w:rFonts w:ascii="Book Antiqua" w:hAnsi="Book Antiqua" w:cs="MinionPro-Regular"/>
          <w:sz w:val="24"/>
          <w:szCs w:val="24"/>
        </w:rPr>
        <w:t>in summary</w:t>
      </w:r>
      <w:r w:rsidR="00164370" w:rsidRPr="00A406BE">
        <w:rPr>
          <w:rFonts w:ascii="Book Antiqua" w:hAnsi="Book Antiqua" w:cs="MinionPro-Regular"/>
          <w:sz w:val="24"/>
          <w:szCs w:val="24"/>
        </w:rPr>
        <w:t>,</w:t>
      </w:r>
      <w:r w:rsidR="006866B5" w:rsidRPr="00A406BE">
        <w:rPr>
          <w:rFonts w:ascii="Book Antiqua" w:hAnsi="Book Antiqua" w:cs="MinionPro-Regular"/>
          <w:sz w:val="24"/>
          <w:szCs w:val="24"/>
        </w:rPr>
        <w:t xml:space="preserve"> </w:t>
      </w:r>
      <w:r w:rsidR="00B56EFF" w:rsidRPr="00A406BE">
        <w:rPr>
          <w:rFonts w:ascii="Book Antiqua" w:hAnsi="Book Antiqua" w:cs="MinionPro-Regular"/>
          <w:sz w:val="24"/>
          <w:szCs w:val="24"/>
        </w:rPr>
        <w:t xml:space="preserve">the current knowledge regarding </w:t>
      </w:r>
      <w:r w:rsidR="003E7832" w:rsidRPr="00A406BE">
        <w:rPr>
          <w:rFonts w:ascii="Book Antiqua" w:hAnsi="Book Antiqua" w:cs="MinionPro-Regular"/>
          <w:sz w:val="24"/>
          <w:szCs w:val="24"/>
        </w:rPr>
        <w:t xml:space="preserve">possible </w:t>
      </w:r>
      <w:r w:rsidR="00F6185C" w:rsidRPr="00A406BE">
        <w:rPr>
          <w:rFonts w:ascii="Book Antiqua" w:hAnsi="Book Antiqua" w:cs="MinionPro-Regular"/>
          <w:sz w:val="24"/>
          <w:szCs w:val="24"/>
        </w:rPr>
        <w:t>biomarkers focussing</w:t>
      </w:r>
      <w:r w:rsidR="006C3681" w:rsidRPr="00A406BE">
        <w:rPr>
          <w:rFonts w:ascii="Book Antiqua" w:hAnsi="Book Antiqua" w:cs="MinionPro-Regular"/>
          <w:sz w:val="24"/>
          <w:szCs w:val="24"/>
        </w:rPr>
        <w:t xml:space="preserve"> on the pathophysiologic mechanisms </w:t>
      </w:r>
      <w:r w:rsidR="003E7832" w:rsidRPr="00A406BE">
        <w:rPr>
          <w:rFonts w:ascii="Book Antiqua" w:hAnsi="Book Antiqua" w:cs="MinionPro-Regular"/>
          <w:sz w:val="24"/>
          <w:szCs w:val="24"/>
        </w:rPr>
        <w:t xml:space="preserve">to </w:t>
      </w:r>
      <w:r w:rsidR="00B56EFF" w:rsidRPr="00A406BE">
        <w:rPr>
          <w:rFonts w:ascii="Book Antiqua" w:hAnsi="Book Antiqua" w:cs="MinionPro-Regular"/>
          <w:sz w:val="24"/>
          <w:szCs w:val="24"/>
        </w:rPr>
        <w:t xml:space="preserve">improve prognostic </w:t>
      </w:r>
      <w:r w:rsidR="00797273" w:rsidRPr="00A406BE">
        <w:rPr>
          <w:rFonts w:ascii="Book Antiqua" w:hAnsi="Book Antiqua" w:cs="MinionPro-Regular"/>
          <w:sz w:val="24"/>
          <w:szCs w:val="24"/>
        </w:rPr>
        <w:t xml:space="preserve">and </w:t>
      </w:r>
      <w:r w:rsidR="00B56EFF" w:rsidRPr="00A406BE">
        <w:rPr>
          <w:rFonts w:ascii="Book Antiqua" w:hAnsi="Book Antiqua" w:cs="MinionPro-Regular"/>
          <w:sz w:val="24"/>
          <w:szCs w:val="24"/>
        </w:rPr>
        <w:t>therapeutic approaches.</w:t>
      </w:r>
    </w:p>
    <w:p w14:paraId="4DB0D404" w14:textId="77777777" w:rsidR="00CE3E0C" w:rsidRPr="00A406BE" w:rsidRDefault="00CE3E0C" w:rsidP="00AD2DB8">
      <w:pPr>
        <w:spacing w:after="0" w:line="360" w:lineRule="auto"/>
        <w:jc w:val="both"/>
        <w:rPr>
          <w:rFonts w:ascii="Book Antiqua" w:hAnsi="Book Antiqua"/>
          <w:sz w:val="24"/>
          <w:szCs w:val="24"/>
          <w:lang w:val="en-US"/>
        </w:rPr>
      </w:pPr>
    </w:p>
    <w:p w14:paraId="13C27B44" w14:textId="77777777" w:rsidR="004D3BF2" w:rsidRPr="00A406BE" w:rsidRDefault="004D3BF2" w:rsidP="004D3BF2">
      <w:pPr>
        <w:spacing w:line="360" w:lineRule="auto"/>
        <w:rPr>
          <w:rFonts w:ascii="Book Antiqua" w:hAnsi="Book Antiqua" w:cs="宋体"/>
          <w:sz w:val="24"/>
          <w:szCs w:val="24"/>
        </w:rPr>
      </w:pPr>
      <w:bookmarkStart w:id="66" w:name="OLE_LINK475"/>
      <w:r w:rsidRPr="00A406BE">
        <w:rPr>
          <w:rFonts w:ascii="Book Antiqua" w:hAnsi="Book Antiqua"/>
          <w:sz w:val="24"/>
          <w:szCs w:val="24"/>
        </w:rPr>
        <w:t xml:space="preserve">© </w:t>
      </w:r>
      <w:r w:rsidRPr="00A406BE">
        <w:rPr>
          <w:rFonts w:ascii="Book Antiqua" w:hAnsi="Book Antiqua" w:cs="宋体"/>
          <w:sz w:val="24"/>
          <w:szCs w:val="24"/>
        </w:rPr>
        <w:t xml:space="preserve">2014 </w:t>
      </w:r>
      <w:proofErr w:type="spellStart"/>
      <w:r w:rsidRPr="00A406BE">
        <w:rPr>
          <w:rFonts w:ascii="Book Antiqua" w:hAnsi="Book Antiqua" w:cs="宋体"/>
          <w:sz w:val="24"/>
          <w:szCs w:val="24"/>
        </w:rPr>
        <w:t>Baishideng</w:t>
      </w:r>
      <w:proofErr w:type="spellEnd"/>
      <w:r w:rsidRPr="00A406BE">
        <w:rPr>
          <w:rFonts w:ascii="Book Antiqua" w:hAnsi="Book Antiqua" w:cs="宋体"/>
          <w:sz w:val="24"/>
          <w:szCs w:val="24"/>
        </w:rPr>
        <w:t xml:space="preserve"> Publishing Group Inc. All rights reserved. </w:t>
      </w:r>
    </w:p>
    <w:bookmarkEnd w:id="66"/>
    <w:p w14:paraId="26FFA311" w14:textId="77777777" w:rsidR="00CE3E0C" w:rsidRPr="00A406BE" w:rsidRDefault="00CE3E0C" w:rsidP="00AD2DB8">
      <w:pPr>
        <w:spacing w:after="0" w:line="360" w:lineRule="auto"/>
        <w:jc w:val="both"/>
        <w:rPr>
          <w:rFonts w:ascii="Book Antiqua" w:hAnsi="Book Antiqua"/>
          <w:sz w:val="24"/>
          <w:szCs w:val="24"/>
        </w:rPr>
      </w:pPr>
    </w:p>
    <w:p w14:paraId="381F81F7" w14:textId="48354903" w:rsidR="00CE3E0C" w:rsidRPr="00A406BE" w:rsidRDefault="00B73C98" w:rsidP="00AD2DB8">
      <w:pPr>
        <w:spacing w:after="0" w:line="360" w:lineRule="auto"/>
        <w:jc w:val="both"/>
        <w:rPr>
          <w:rFonts w:ascii="Book Antiqua" w:hAnsi="Book Antiqua"/>
          <w:sz w:val="24"/>
          <w:szCs w:val="24"/>
          <w:lang w:val="en-US"/>
        </w:rPr>
      </w:pPr>
      <w:r w:rsidRPr="00A406BE">
        <w:rPr>
          <w:rFonts w:ascii="Book Antiqua" w:hAnsi="Book Antiqua"/>
          <w:b/>
          <w:sz w:val="24"/>
          <w:szCs w:val="24"/>
          <w:lang w:val="en-US"/>
        </w:rPr>
        <w:t>Key words</w:t>
      </w:r>
      <w:r w:rsidRPr="00A406BE">
        <w:rPr>
          <w:rFonts w:ascii="Book Antiqua" w:hAnsi="Book Antiqua"/>
          <w:sz w:val="24"/>
          <w:szCs w:val="24"/>
          <w:lang w:val="en-US"/>
        </w:rPr>
        <w:t xml:space="preserve">: </w:t>
      </w:r>
      <w:bookmarkStart w:id="67" w:name="OLE_LINK68"/>
      <w:bookmarkStart w:id="68" w:name="OLE_LINK69"/>
      <w:r w:rsidRPr="00A406BE">
        <w:rPr>
          <w:rFonts w:ascii="Book Antiqua" w:hAnsi="Book Antiqua"/>
          <w:sz w:val="24"/>
          <w:szCs w:val="24"/>
          <w:lang w:val="en-US"/>
        </w:rPr>
        <w:t>Barrett’s esophagus</w:t>
      </w:r>
      <w:r w:rsidR="007335B0">
        <w:rPr>
          <w:rFonts w:ascii="Book Antiqua" w:hAnsi="Book Antiqua" w:hint="eastAsia"/>
          <w:sz w:val="24"/>
          <w:szCs w:val="24"/>
          <w:lang w:val="en-US" w:eastAsia="zh-CN"/>
        </w:rPr>
        <w:t>;</w:t>
      </w:r>
      <w:r w:rsidRPr="00A406BE">
        <w:rPr>
          <w:rFonts w:ascii="Book Antiqua" w:hAnsi="Book Antiqua"/>
          <w:sz w:val="24"/>
          <w:szCs w:val="24"/>
          <w:lang w:val="en-US"/>
        </w:rPr>
        <w:t xml:space="preserve"> </w:t>
      </w:r>
      <w:r w:rsidR="00F6446A" w:rsidRPr="00A406BE">
        <w:rPr>
          <w:rFonts w:ascii="Book Antiqua" w:hAnsi="Book Antiqua"/>
          <w:sz w:val="24"/>
          <w:szCs w:val="24"/>
          <w:lang w:val="en-US"/>
        </w:rPr>
        <w:t>Esophageal</w:t>
      </w:r>
      <w:r w:rsidRPr="00A406BE">
        <w:rPr>
          <w:rFonts w:ascii="Book Antiqua" w:hAnsi="Book Antiqua"/>
          <w:sz w:val="24"/>
          <w:szCs w:val="24"/>
          <w:lang w:val="en-US"/>
        </w:rPr>
        <w:t xml:space="preserve"> adenocarcinoma</w:t>
      </w:r>
      <w:r w:rsidR="007335B0">
        <w:rPr>
          <w:rFonts w:ascii="Book Antiqua" w:hAnsi="Book Antiqua" w:hint="eastAsia"/>
          <w:sz w:val="24"/>
          <w:szCs w:val="24"/>
          <w:lang w:val="en-US" w:eastAsia="zh-CN"/>
        </w:rPr>
        <w:t>;</w:t>
      </w:r>
      <w:bookmarkStart w:id="69" w:name="_GoBack"/>
      <w:bookmarkEnd w:id="69"/>
      <w:r w:rsidRPr="00A406BE">
        <w:rPr>
          <w:rFonts w:ascii="Book Antiqua" w:hAnsi="Book Antiqua"/>
          <w:sz w:val="24"/>
          <w:szCs w:val="24"/>
          <w:lang w:val="en-US"/>
        </w:rPr>
        <w:t xml:space="preserve"> </w:t>
      </w:r>
      <w:r w:rsidR="00F6446A" w:rsidRPr="00A406BE">
        <w:rPr>
          <w:rFonts w:ascii="Book Antiqua" w:hAnsi="Book Antiqua"/>
          <w:sz w:val="24"/>
          <w:szCs w:val="24"/>
          <w:lang w:val="en-US"/>
        </w:rPr>
        <w:t>Biomarkers</w:t>
      </w:r>
      <w:bookmarkEnd w:id="67"/>
      <w:bookmarkEnd w:id="68"/>
    </w:p>
    <w:p w14:paraId="2BC9C2D0" w14:textId="77777777" w:rsidR="00CE3E0C" w:rsidRPr="00A406BE" w:rsidRDefault="00CE3E0C" w:rsidP="00AD2DB8">
      <w:pPr>
        <w:spacing w:after="0" w:line="360" w:lineRule="auto"/>
        <w:jc w:val="both"/>
        <w:rPr>
          <w:rFonts w:ascii="Book Antiqua" w:hAnsi="Book Antiqua"/>
          <w:sz w:val="24"/>
          <w:szCs w:val="24"/>
          <w:lang w:val="en-US" w:eastAsia="zh-CN"/>
        </w:rPr>
      </w:pPr>
    </w:p>
    <w:p w14:paraId="7643767B" w14:textId="03488C8D" w:rsidR="00F8602A" w:rsidRPr="00A406BE" w:rsidRDefault="00F8602A" w:rsidP="00EF364C">
      <w:pPr>
        <w:spacing w:after="0" w:line="360" w:lineRule="auto"/>
        <w:jc w:val="both"/>
        <w:rPr>
          <w:rFonts w:ascii="Book Antiqua" w:hAnsi="Book Antiqua"/>
          <w:sz w:val="24"/>
          <w:szCs w:val="24"/>
          <w:u w:val="single"/>
          <w:lang w:val="en-US"/>
        </w:rPr>
      </w:pPr>
      <w:r w:rsidRPr="00A406BE">
        <w:rPr>
          <w:rFonts w:ascii="Book Antiqua" w:hAnsi="Book Antiqua"/>
          <w:b/>
          <w:sz w:val="24"/>
          <w:szCs w:val="24"/>
          <w:lang w:val="en-US"/>
        </w:rPr>
        <w:t>Core</w:t>
      </w:r>
      <w:r w:rsidRPr="00A406BE">
        <w:rPr>
          <w:rFonts w:ascii="Book Antiqua" w:hAnsi="Book Antiqua"/>
          <w:sz w:val="24"/>
          <w:szCs w:val="24"/>
          <w:lang w:val="en-US"/>
        </w:rPr>
        <w:t xml:space="preserve"> </w:t>
      </w:r>
      <w:r w:rsidR="00EF364C" w:rsidRPr="00A406BE">
        <w:rPr>
          <w:rFonts w:ascii="Book Antiqua" w:hAnsi="Book Antiqua"/>
          <w:b/>
          <w:sz w:val="24"/>
          <w:szCs w:val="24"/>
          <w:lang w:val="en-US"/>
        </w:rPr>
        <w:t>t</w:t>
      </w:r>
      <w:r w:rsidRPr="00A406BE">
        <w:rPr>
          <w:rFonts w:ascii="Book Antiqua" w:hAnsi="Book Antiqua"/>
          <w:b/>
          <w:sz w:val="24"/>
          <w:szCs w:val="24"/>
          <w:lang w:val="en-US"/>
        </w:rPr>
        <w:t>ip:</w:t>
      </w:r>
      <w:r w:rsidR="00EF364C" w:rsidRPr="00A406BE">
        <w:rPr>
          <w:rFonts w:ascii="Book Antiqua" w:hAnsi="Book Antiqua"/>
          <w:b/>
          <w:sz w:val="24"/>
          <w:szCs w:val="24"/>
          <w:lang w:val="en-US" w:eastAsia="zh-CN"/>
        </w:rPr>
        <w:t xml:space="preserve"> </w:t>
      </w:r>
      <w:r w:rsidRPr="00A406BE">
        <w:rPr>
          <w:rFonts w:ascii="Book Antiqua" w:hAnsi="Book Antiqua" w:cs="MinionPro-Regular"/>
          <w:sz w:val="24"/>
          <w:szCs w:val="24"/>
        </w:rPr>
        <w:t>The importance of biomarkers of</w:t>
      </w:r>
      <w:r w:rsidR="004528F6" w:rsidRPr="00A406BE">
        <w:rPr>
          <w:rFonts w:ascii="Book Antiqua" w:hAnsi="Book Antiqua" w:cs="MinionPro-Regular"/>
          <w:sz w:val="24"/>
          <w:szCs w:val="24"/>
        </w:rPr>
        <w:t xml:space="preserve"> </w:t>
      </w:r>
      <w:r w:rsidRPr="00A406BE">
        <w:rPr>
          <w:rFonts w:ascii="Book Antiqua" w:hAnsi="Book Antiqua" w:cs="Times New Roman"/>
          <w:color w:val="000000"/>
          <w:sz w:val="24"/>
          <w:szCs w:val="24"/>
        </w:rPr>
        <w:t xml:space="preserve">Barrett's </w:t>
      </w:r>
      <w:proofErr w:type="spellStart"/>
      <w:r w:rsidRPr="00A406BE">
        <w:rPr>
          <w:rFonts w:ascii="Book Antiqua" w:hAnsi="Book Antiqua" w:cs="Times New Roman"/>
          <w:color w:val="000000"/>
          <w:sz w:val="24"/>
          <w:szCs w:val="24"/>
        </w:rPr>
        <w:t>eosophegus</w:t>
      </w:r>
      <w:proofErr w:type="spellEnd"/>
      <w:r w:rsidR="009F1B20">
        <w:rPr>
          <w:rFonts w:ascii="Book Antiqua" w:hAnsi="Book Antiqua" w:cs="Times New Roman" w:hint="eastAsia"/>
          <w:color w:val="000000"/>
          <w:sz w:val="24"/>
          <w:szCs w:val="24"/>
          <w:lang w:eastAsia="zh-CN"/>
        </w:rPr>
        <w:t xml:space="preserve"> </w:t>
      </w:r>
      <w:r w:rsidRPr="00A406BE">
        <w:rPr>
          <w:rFonts w:ascii="Book Antiqua" w:hAnsi="Book Antiqua" w:cs="MinionPro-Regular"/>
          <w:sz w:val="24"/>
          <w:szCs w:val="24"/>
        </w:rPr>
        <w:t>is to provide identification of the disease, estimate the risk of malignant transformation,</w:t>
      </w:r>
      <w:r w:rsidR="004528F6" w:rsidRPr="00A406BE">
        <w:rPr>
          <w:rFonts w:ascii="Book Antiqua" w:hAnsi="Book Antiqua" w:cs="MinionPro-Regular"/>
          <w:sz w:val="24"/>
          <w:szCs w:val="24"/>
        </w:rPr>
        <w:t xml:space="preserve"> </w:t>
      </w:r>
      <w:r w:rsidRPr="00A406BE">
        <w:rPr>
          <w:rFonts w:ascii="Book Antiqua" w:hAnsi="Book Antiqua" w:cs="MinionPro-Regular"/>
          <w:sz w:val="24"/>
          <w:szCs w:val="24"/>
        </w:rPr>
        <w:t>predict the response to therapy, and indicate the overall survival</w:t>
      </w:r>
      <w:r w:rsidR="002E23C9">
        <w:rPr>
          <w:rFonts w:ascii="Book Antiqua" w:hAnsi="Book Antiqua" w:cs="MinionPro-Regular" w:hint="eastAsia"/>
          <w:sz w:val="24"/>
          <w:szCs w:val="24"/>
          <w:lang w:eastAsia="zh-CN"/>
        </w:rPr>
        <w:t>-</w:t>
      </w:r>
      <w:r w:rsidRPr="00A406BE">
        <w:rPr>
          <w:rFonts w:ascii="Book Antiqua" w:hAnsi="Book Antiqua" w:cs="MinionPro-Regular"/>
          <w:sz w:val="24"/>
          <w:szCs w:val="24"/>
        </w:rPr>
        <w:t xml:space="preserve">prognosis for </w:t>
      </w:r>
      <w:proofErr w:type="spellStart"/>
      <w:r w:rsidR="001907CD" w:rsidRPr="00A406BE">
        <w:rPr>
          <w:rFonts w:ascii="Book Antiqua" w:hAnsi="Book Antiqua" w:cs="Times New Roman"/>
          <w:sz w:val="24"/>
          <w:szCs w:val="24"/>
        </w:rPr>
        <w:t>esophageal</w:t>
      </w:r>
      <w:proofErr w:type="spellEnd"/>
      <w:r w:rsidR="001907CD" w:rsidRPr="00A406BE">
        <w:rPr>
          <w:rFonts w:ascii="Book Antiqua" w:hAnsi="Book Antiqua" w:cs="Times New Roman"/>
          <w:sz w:val="24"/>
          <w:szCs w:val="24"/>
        </w:rPr>
        <w:t xml:space="preserve"> adenocarcinoma</w:t>
      </w:r>
      <w:r w:rsidRPr="00A406BE">
        <w:rPr>
          <w:rFonts w:ascii="Book Antiqua" w:hAnsi="Book Antiqua" w:cs="MinionPro-Regular"/>
          <w:sz w:val="24"/>
          <w:szCs w:val="24"/>
        </w:rPr>
        <w:t xml:space="preserve"> patients. Proposed predictive and prognostic markers do not allow stratification of </w:t>
      </w:r>
      <w:proofErr w:type="spellStart"/>
      <w:r w:rsidRPr="00A406BE">
        <w:rPr>
          <w:rFonts w:ascii="Book Antiqua" w:hAnsi="Book Antiqua" w:cs="MinionPro-Regular"/>
          <w:sz w:val="24"/>
          <w:szCs w:val="24"/>
        </w:rPr>
        <w:t>gastroesophageal</w:t>
      </w:r>
      <w:proofErr w:type="spellEnd"/>
      <w:r w:rsidRPr="00A406BE">
        <w:rPr>
          <w:rFonts w:ascii="Book Antiqua" w:hAnsi="Book Antiqua" w:cs="MinionPro-Regular"/>
          <w:sz w:val="24"/>
          <w:szCs w:val="24"/>
        </w:rPr>
        <w:t xml:space="preserve"> reflux disease patients for progression, outcome, and effectiveness of therapy in clinical practice. The aim of this short review is to discuss the current knowledge regarding proposed biomarkers to improve prognostic and predictive therapeutic approaches focussing on the pathophysiologic mechanisms.</w:t>
      </w:r>
    </w:p>
    <w:p w14:paraId="1525537C" w14:textId="77777777" w:rsidR="00F8602A" w:rsidRPr="00A406BE" w:rsidRDefault="00F8602A" w:rsidP="00F8602A">
      <w:pPr>
        <w:spacing w:after="0" w:line="360" w:lineRule="auto"/>
        <w:jc w:val="both"/>
        <w:rPr>
          <w:rFonts w:ascii="Book Antiqua" w:hAnsi="Book Antiqua"/>
          <w:b/>
          <w:bCs/>
          <w:sz w:val="24"/>
          <w:szCs w:val="24"/>
          <w:lang w:val="en-US"/>
        </w:rPr>
      </w:pPr>
    </w:p>
    <w:p w14:paraId="540066D4" w14:textId="77777777" w:rsidR="00F8602A" w:rsidRPr="00A406BE" w:rsidRDefault="00A4682A" w:rsidP="00520F66">
      <w:pPr>
        <w:spacing w:line="360" w:lineRule="auto"/>
        <w:jc w:val="both"/>
        <w:rPr>
          <w:rFonts w:ascii="Book Antiqua" w:hAnsi="Book Antiqua"/>
          <w:sz w:val="24"/>
          <w:szCs w:val="24"/>
          <w:lang w:val="en-US"/>
        </w:rPr>
      </w:pPr>
      <w:proofErr w:type="spellStart"/>
      <w:r w:rsidRPr="00A406BE">
        <w:rPr>
          <w:rFonts w:ascii="Book Antiqua" w:hAnsi="Book Antiqua"/>
          <w:sz w:val="24"/>
          <w:szCs w:val="24"/>
          <w:lang w:val="en-US"/>
        </w:rPr>
        <w:t>Fouad</w:t>
      </w:r>
      <w:proofErr w:type="spellEnd"/>
      <w:r w:rsidRPr="00A406BE">
        <w:rPr>
          <w:rFonts w:ascii="Book Antiqua" w:hAnsi="Book Antiqua"/>
          <w:sz w:val="24"/>
          <w:szCs w:val="24"/>
          <w:lang w:val="en-US" w:eastAsia="zh-CN"/>
        </w:rPr>
        <w:t xml:space="preserve"> YM</w:t>
      </w:r>
      <w:r w:rsidRPr="00A406BE">
        <w:rPr>
          <w:rFonts w:ascii="Book Antiqua" w:hAnsi="Book Antiqua"/>
          <w:sz w:val="24"/>
          <w:szCs w:val="24"/>
          <w:lang w:val="en-US"/>
        </w:rPr>
        <w:t xml:space="preserve">, </w:t>
      </w:r>
      <w:proofErr w:type="spellStart"/>
      <w:r w:rsidRPr="00A406BE">
        <w:rPr>
          <w:rFonts w:ascii="Book Antiqua" w:hAnsi="Book Antiqua"/>
          <w:sz w:val="24"/>
          <w:szCs w:val="24"/>
          <w:lang w:val="en-US"/>
        </w:rPr>
        <w:t>Mostafa</w:t>
      </w:r>
      <w:proofErr w:type="spellEnd"/>
      <w:r w:rsidRPr="00A406BE">
        <w:rPr>
          <w:rFonts w:ascii="Book Antiqua" w:hAnsi="Book Antiqua"/>
          <w:sz w:val="24"/>
          <w:szCs w:val="24"/>
          <w:lang w:val="en-US" w:eastAsia="zh-CN"/>
        </w:rPr>
        <w:t xml:space="preserve"> I</w:t>
      </w:r>
      <w:r w:rsidRPr="00A406BE">
        <w:rPr>
          <w:rFonts w:ascii="Book Antiqua" w:hAnsi="Book Antiqua"/>
          <w:sz w:val="24"/>
          <w:szCs w:val="24"/>
          <w:lang w:val="en-US"/>
        </w:rPr>
        <w:t xml:space="preserve">, </w:t>
      </w:r>
      <w:proofErr w:type="spellStart"/>
      <w:r w:rsidR="00216E3F" w:rsidRPr="00A406BE">
        <w:rPr>
          <w:rFonts w:ascii="Book Antiqua" w:hAnsi="Book Antiqua"/>
          <w:sz w:val="24"/>
          <w:szCs w:val="24"/>
          <w:lang w:val="en-US"/>
        </w:rPr>
        <w:t>Y</w:t>
      </w:r>
      <w:r w:rsidRPr="00A406BE">
        <w:rPr>
          <w:rFonts w:ascii="Book Antiqua" w:hAnsi="Book Antiqua"/>
          <w:sz w:val="24"/>
          <w:szCs w:val="24"/>
          <w:lang w:val="en-US"/>
        </w:rPr>
        <w:t>ehia</w:t>
      </w:r>
      <w:proofErr w:type="spellEnd"/>
      <w:r w:rsidRPr="00A406BE">
        <w:rPr>
          <w:rFonts w:ascii="Book Antiqua" w:hAnsi="Book Antiqua"/>
          <w:sz w:val="24"/>
          <w:szCs w:val="24"/>
          <w:lang w:val="en-US" w:eastAsia="zh-CN"/>
        </w:rPr>
        <w:t xml:space="preserve"> R</w:t>
      </w:r>
      <w:r w:rsidRPr="00A406BE">
        <w:rPr>
          <w:rFonts w:ascii="Book Antiqua" w:hAnsi="Book Antiqua"/>
          <w:sz w:val="24"/>
          <w:szCs w:val="24"/>
          <w:lang w:val="en-US"/>
        </w:rPr>
        <w:t>, El-</w:t>
      </w:r>
      <w:proofErr w:type="spellStart"/>
      <w:r w:rsidRPr="00A406BE">
        <w:rPr>
          <w:rFonts w:ascii="Book Antiqua" w:hAnsi="Book Antiqua"/>
          <w:sz w:val="24"/>
          <w:szCs w:val="24"/>
          <w:lang w:val="en-US"/>
        </w:rPr>
        <w:t>Khayat</w:t>
      </w:r>
      <w:proofErr w:type="spellEnd"/>
      <w:r w:rsidRPr="00A406BE">
        <w:rPr>
          <w:rFonts w:ascii="Book Antiqua" w:hAnsi="Book Antiqua"/>
          <w:sz w:val="24"/>
          <w:szCs w:val="24"/>
          <w:lang w:val="en-US" w:eastAsia="zh-CN"/>
        </w:rPr>
        <w:t xml:space="preserve"> H. </w:t>
      </w:r>
      <w:r w:rsidRPr="00A406BE">
        <w:rPr>
          <w:rFonts w:ascii="Book Antiqua" w:hAnsi="Book Antiqua"/>
          <w:sz w:val="24"/>
          <w:szCs w:val="24"/>
          <w:lang w:val="en-US"/>
        </w:rPr>
        <w:t>Biomarkers of Barrett’s esophagus</w:t>
      </w:r>
      <w:r w:rsidRPr="00A406BE">
        <w:rPr>
          <w:rFonts w:ascii="Book Antiqua" w:hAnsi="Book Antiqua"/>
          <w:sz w:val="24"/>
          <w:szCs w:val="24"/>
          <w:lang w:val="en-US" w:eastAsia="zh-CN"/>
        </w:rPr>
        <w:t xml:space="preserve">. </w:t>
      </w:r>
      <w:r w:rsidR="00290148" w:rsidRPr="00A406BE">
        <w:rPr>
          <w:rFonts w:ascii="Book Antiqua" w:hAnsi="Book Antiqua"/>
          <w:i/>
          <w:iCs/>
          <w:sz w:val="24"/>
          <w:szCs w:val="24"/>
        </w:rPr>
        <w:t xml:space="preserve">World J </w:t>
      </w:r>
      <w:proofErr w:type="spellStart"/>
      <w:r w:rsidR="00290148" w:rsidRPr="00A406BE">
        <w:rPr>
          <w:rFonts w:ascii="Book Antiqua" w:hAnsi="Book Antiqua"/>
          <w:i/>
          <w:iCs/>
          <w:sz w:val="24"/>
          <w:szCs w:val="24"/>
        </w:rPr>
        <w:t>Gastrointest</w:t>
      </w:r>
      <w:proofErr w:type="spellEnd"/>
      <w:r w:rsidR="00290148" w:rsidRPr="00A406BE">
        <w:rPr>
          <w:rFonts w:ascii="Book Antiqua" w:hAnsi="Book Antiqua"/>
          <w:i/>
          <w:iCs/>
          <w:sz w:val="24"/>
          <w:szCs w:val="24"/>
        </w:rPr>
        <w:t xml:space="preserve"> </w:t>
      </w:r>
      <w:proofErr w:type="spellStart"/>
      <w:r w:rsidR="00290148" w:rsidRPr="00A406BE">
        <w:rPr>
          <w:rFonts w:ascii="Book Antiqua" w:hAnsi="Book Antiqua"/>
          <w:i/>
          <w:iCs/>
          <w:sz w:val="24"/>
          <w:szCs w:val="24"/>
        </w:rPr>
        <w:t>Pathophysiol</w:t>
      </w:r>
      <w:proofErr w:type="spellEnd"/>
      <w:r w:rsidR="00F8602A" w:rsidRPr="00A406BE">
        <w:rPr>
          <w:rFonts w:ascii="Book Antiqua" w:hAnsi="Book Antiqua"/>
          <w:i/>
          <w:iCs/>
          <w:sz w:val="24"/>
          <w:szCs w:val="24"/>
          <w:lang w:eastAsia="zh-CN"/>
        </w:rPr>
        <w:t xml:space="preserve"> </w:t>
      </w:r>
      <w:bookmarkStart w:id="70" w:name="OLE_LINK346"/>
      <w:bookmarkStart w:id="71" w:name="OLE_LINK347"/>
      <w:bookmarkStart w:id="72" w:name="OLE_LINK476"/>
      <w:r w:rsidR="00F8602A" w:rsidRPr="00A406BE">
        <w:rPr>
          <w:rFonts w:ascii="Book Antiqua" w:hAnsi="Book Antiqua"/>
          <w:iCs/>
          <w:sz w:val="24"/>
          <w:szCs w:val="24"/>
        </w:rPr>
        <w:t>2014; In press</w:t>
      </w:r>
      <w:bookmarkEnd w:id="70"/>
      <w:bookmarkEnd w:id="71"/>
      <w:bookmarkEnd w:id="72"/>
      <w:r w:rsidR="00F8602A" w:rsidRPr="00A406BE">
        <w:rPr>
          <w:rFonts w:ascii="Book Antiqua" w:hAnsi="Book Antiqua"/>
          <w:sz w:val="24"/>
          <w:szCs w:val="24"/>
          <w:lang w:val="en-US"/>
        </w:rPr>
        <w:br w:type="page"/>
      </w:r>
    </w:p>
    <w:p w14:paraId="2E75C85B" w14:textId="77777777" w:rsidR="00991FFB" w:rsidRPr="00A406BE" w:rsidRDefault="00D44CCE" w:rsidP="00AD2DB8">
      <w:pPr>
        <w:spacing w:after="0" w:line="360" w:lineRule="auto"/>
        <w:jc w:val="both"/>
        <w:rPr>
          <w:rFonts w:ascii="Book Antiqua" w:hAnsi="Book Antiqua"/>
          <w:b/>
          <w:bCs/>
          <w:sz w:val="24"/>
          <w:szCs w:val="24"/>
          <w:lang w:val="en-US"/>
        </w:rPr>
      </w:pPr>
      <w:r w:rsidRPr="00A406BE">
        <w:rPr>
          <w:rFonts w:ascii="Book Antiqua" w:hAnsi="Book Antiqua"/>
          <w:b/>
          <w:bCs/>
          <w:sz w:val="24"/>
          <w:szCs w:val="24"/>
          <w:lang w:val="en-US"/>
        </w:rPr>
        <w:t xml:space="preserve">INTRODUCTION </w:t>
      </w:r>
    </w:p>
    <w:p w14:paraId="77940FC4" w14:textId="5533EFA6" w:rsidR="00F14A86" w:rsidRPr="00A406BE" w:rsidRDefault="00E90708" w:rsidP="00766A8D">
      <w:pPr>
        <w:bidi/>
        <w:spacing w:after="0" w:line="360" w:lineRule="auto"/>
        <w:jc w:val="both"/>
        <w:rPr>
          <w:rFonts w:ascii="Book Antiqua" w:hAnsi="Book Antiqua" w:cs="Times New Roman"/>
          <w:sz w:val="24"/>
          <w:szCs w:val="24"/>
          <w:rtl/>
          <w:lang w:bidi="ar-EG"/>
        </w:rPr>
      </w:pPr>
      <w:r w:rsidRPr="00A406BE">
        <w:rPr>
          <w:rFonts w:ascii="Book Antiqua" w:hAnsi="Book Antiqua" w:cs="Times New Roman"/>
          <w:color w:val="000000"/>
          <w:sz w:val="24"/>
          <w:szCs w:val="24"/>
        </w:rPr>
        <w:t xml:space="preserve">Barrett's </w:t>
      </w:r>
      <w:proofErr w:type="spellStart"/>
      <w:r w:rsidR="00FF1812" w:rsidRPr="00A406BE">
        <w:rPr>
          <w:rFonts w:ascii="Book Antiqua" w:hAnsi="Book Antiqua" w:cs="Times New Roman"/>
          <w:color w:val="000000"/>
          <w:sz w:val="24"/>
          <w:szCs w:val="24"/>
        </w:rPr>
        <w:t>e</w:t>
      </w:r>
      <w:r w:rsidRPr="00A406BE">
        <w:rPr>
          <w:rFonts w:ascii="Book Antiqua" w:hAnsi="Book Antiqua" w:cs="Times New Roman"/>
          <w:color w:val="000000"/>
          <w:sz w:val="24"/>
          <w:szCs w:val="24"/>
        </w:rPr>
        <w:t>sophegus</w:t>
      </w:r>
      <w:proofErr w:type="spellEnd"/>
      <w:r w:rsidR="008003B8" w:rsidRPr="00A406BE">
        <w:rPr>
          <w:rFonts w:ascii="Book Antiqua" w:hAnsi="Book Antiqua" w:cs="Times New Roman"/>
          <w:color w:val="000000"/>
          <w:sz w:val="24"/>
          <w:szCs w:val="24"/>
        </w:rPr>
        <w:t xml:space="preserve"> (BE)</w:t>
      </w:r>
      <w:r w:rsidRPr="00A406BE">
        <w:rPr>
          <w:rFonts w:ascii="Book Antiqua" w:hAnsi="Book Antiqua" w:cs="Times New Roman"/>
          <w:color w:val="000000"/>
          <w:sz w:val="24"/>
          <w:szCs w:val="24"/>
        </w:rPr>
        <w:t xml:space="preserve"> is characterized by the replacement of squamous epithelium in the </w:t>
      </w:r>
      <w:proofErr w:type="spellStart"/>
      <w:r w:rsidRPr="00A406BE">
        <w:rPr>
          <w:rFonts w:ascii="Book Antiqua" w:hAnsi="Book Antiqua" w:cs="Times New Roman"/>
          <w:color w:val="000000"/>
          <w:sz w:val="24"/>
          <w:szCs w:val="24"/>
        </w:rPr>
        <w:t>esophagus</w:t>
      </w:r>
      <w:proofErr w:type="spellEnd"/>
      <w:r w:rsidRPr="00A406BE">
        <w:rPr>
          <w:rFonts w:ascii="Book Antiqua" w:hAnsi="Book Antiqua" w:cs="Times New Roman"/>
          <w:color w:val="000000"/>
          <w:sz w:val="24"/>
          <w:szCs w:val="24"/>
        </w:rPr>
        <w:t xml:space="preserve"> by </w:t>
      </w:r>
      <w:proofErr w:type="spellStart"/>
      <w:r w:rsidRPr="00A406BE">
        <w:rPr>
          <w:rFonts w:ascii="Book Antiqua" w:hAnsi="Book Antiqua" w:cs="Times New Roman"/>
          <w:color w:val="000000"/>
          <w:sz w:val="24"/>
          <w:szCs w:val="24"/>
        </w:rPr>
        <w:t>metaplastic</w:t>
      </w:r>
      <w:proofErr w:type="spellEnd"/>
      <w:r w:rsidRPr="00A406BE">
        <w:rPr>
          <w:rFonts w:ascii="Book Antiqua" w:hAnsi="Book Antiqua" w:cs="Times New Roman"/>
          <w:color w:val="000000"/>
          <w:sz w:val="24"/>
          <w:szCs w:val="24"/>
        </w:rPr>
        <w:t xml:space="preserve"> columnar epithelium with goblet </w:t>
      </w:r>
      <w:proofErr w:type="gramStart"/>
      <w:r w:rsidRPr="00A406BE">
        <w:rPr>
          <w:rFonts w:ascii="Book Antiqua" w:hAnsi="Book Antiqua" w:cs="Times New Roman"/>
          <w:color w:val="000000"/>
          <w:sz w:val="24"/>
          <w:szCs w:val="24"/>
        </w:rPr>
        <w:t>cells</w:t>
      </w:r>
      <w:r w:rsidR="00DD6BB4" w:rsidRPr="00A406BE">
        <w:rPr>
          <w:rFonts w:ascii="Book Antiqua" w:hAnsi="Book Antiqua" w:cs="Times New Roman"/>
          <w:sz w:val="24"/>
          <w:szCs w:val="24"/>
          <w:vertAlign w:val="superscript"/>
        </w:rPr>
        <w:t>[</w:t>
      </w:r>
      <w:proofErr w:type="gramEnd"/>
      <w:r w:rsidR="00DD6BB4" w:rsidRPr="00A406BE">
        <w:rPr>
          <w:rFonts w:ascii="Book Antiqua" w:hAnsi="Book Antiqua" w:cs="Times New Roman"/>
          <w:sz w:val="24"/>
          <w:szCs w:val="24"/>
          <w:vertAlign w:val="superscript"/>
        </w:rPr>
        <w:t>1]</w:t>
      </w:r>
      <w:r w:rsidRPr="00A406BE">
        <w:rPr>
          <w:rFonts w:ascii="Book Antiqua" w:hAnsi="Book Antiqua" w:cs="Times New Roman"/>
          <w:b/>
          <w:bCs/>
          <w:color w:val="000000"/>
          <w:sz w:val="24"/>
          <w:szCs w:val="24"/>
        </w:rPr>
        <w:t>.</w:t>
      </w:r>
      <w:r w:rsidR="004528F6" w:rsidRPr="00A406BE">
        <w:rPr>
          <w:rFonts w:ascii="Book Antiqua" w:hAnsi="Book Antiqua" w:cs="Times New Roman"/>
          <w:sz w:val="24"/>
          <w:szCs w:val="24"/>
        </w:rPr>
        <w:t xml:space="preserve"> </w:t>
      </w:r>
      <w:r w:rsidRPr="00A406BE">
        <w:rPr>
          <w:rFonts w:ascii="Book Antiqua" w:hAnsi="Book Antiqua" w:cs="Times New Roman"/>
          <w:color w:val="000000"/>
          <w:sz w:val="24"/>
          <w:szCs w:val="24"/>
        </w:rPr>
        <w:t xml:space="preserve">BE </w:t>
      </w:r>
      <w:r w:rsidR="008003B8" w:rsidRPr="00A406BE">
        <w:rPr>
          <w:rFonts w:ascii="Book Antiqua" w:hAnsi="Book Antiqua" w:cs="Times New Roman"/>
          <w:color w:val="000000"/>
          <w:sz w:val="24"/>
          <w:szCs w:val="24"/>
        </w:rPr>
        <w:t xml:space="preserve">is </w:t>
      </w:r>
      <w:r w:rsidR="00200B8A" w:rsidRPr="00A406BE">
        <w:rPr>
          <w:rFonts w:ascii="Book Antiqua" w:hAnsi="Book Antiqua" w:cs="Times New Roman"/>
          <w:color w:val="000000"/>
          <w:sz w:val="24"/>
          <w:szCs w:val="24"/>
        </w:rPr>
        <w:t>a well-known</w:t>
      </w:r>
      <w:r w:rsidR="004528F6" w:rsidRPr="00A406BE">
        <w:rPr>
          <w:rFonts w:ascii="Book Antiqua" w:hAnsi="Book Antiqua" w:cs="Times New Roman"/>
          <w:color w:val="000000"/>
          <w:sz w:val="24"/>
          <w:szCs w:val="24"/>
        </w:rPr>
        <w:t xml:space="preserve"> </w:t>
      </w:r>
      <w:r w:rsidRPr="00A406BE">
        <w:rPr>
          <w:rFonts w:ascii="Book Antiqua" w:hAnsi="Book Antiqua" w:cs="Times New Roman"/>
          <w:color w:val="000000"/>
          <w:sz w:val="24"/>
          <w:szCs w:val="24"/>
        </w:rPr>
        <w:t xml:space="preserve">risk factor for </w:t>
      </w:r>
      <w:proofErr w:type="spellStart"/>
      <w:r w:rsidR="008003B8" w:rsidRPr="00A406BE">
        <w:rPr>
          <w:rFonts w:ascii="Book Antiqua" w:hAnsi="Book Antiqua" w:cs="Times New Roman"/>
          <w:color w:val="000000"/>
          <w:sz w:val="24"/>
          <w:szCs w:val="24"/>
        </w:rPr>
        <w:t>esophageal</w:t>
      </w:r>
      <w:proofErr w:type="spellEnd"/>
      <w:r w:rsidR="008003B8" w:rsidRPr="00A406BE">
        <w:rPr>
          <w:rFonts w:ascii="Book Antiqua" w:hAnsi="Book Antiqua" w:cs="Times New Roman"/>
          <w:color w:val="000000"/>
          <w:sz w:val="24"/>
          <w:szCs w:val="24"/>
        </w:rPr>
        <w:t xml:space="preserve"> adenocarcinoma (</w:t>
      </w:r>
      <w:r w:rsidRPr="00A406BE">
        <w:rPr>
          <w:rFonts w:ascii="Book Antiqua" w:hAnsi="Book Antiqua" w:cs="Times New Roman"/>
          <w:color w:val="000000"/>
          <w:sz w:val="24"/>
          <w:szCs w:val="24"/>
        </w:rPr>
        <w:t>EAC</w:t>
      </w:r>
      <w:r w:rsidR="008003B8" w:rsidRPr="00A406BE">
        <w:rPr>
          <w:rFonts w:ascii="Book Antiqua" w:hAnsi="Book Antiqua" w:cs="Times New Roman"/>
          <w:color w:val="000000"/>
          <w:sz w:val="24"/>
          <w:szCs w:val="24"/>
        </w:rPr>
        <w:t>)</w:t>
      </w:r>
      <w:r w:rsidRPr="00A406BE">
        <w:rPr>
          <w:rFonts w:ascii="Book Antiqua" w:hAnsi="Book Antiqua" w:cs="Times New Roman"/>
          <w:color w:val="000000"/>
          <w:sz w:val="24"/>
          <w:szCs w:val="24"/>
        </w:rPr>
        <w:t xml:space="preserve">, a malignancy with the most rapid increase in incidence (approximately 500%) over the past 3 decades in the </w:t>
      </w:r>
      <w:r w:rsidR="00200B8A" w:rsidRPr="00A406BE">
        <w:rPr>
          <w:rFonts w:ascii="Book Antiqua" w:hAnsi="Book Antiqua" w:cs="Times New Roman"/>
          <w:color w:val="000000"/>
          <w:sz w:val="24"/>
          <w:szCs w:val="24"/>
        </w:rPr>
        <w:t>w</w:t>
      </w:r>
      <w:r w:rsidRPr="00A406BE">
        <w:rPr>
          <w:rFonts w:ascii="Book Antiqua" w:hAnsi="Book Antiqua" w:cs="Times New Roman"/>
          <w:color w:val="000000"/>
          <w:sz w:val="24"/>
          <w:szCs w:val="24"/>
        </w:rPr>
        <w:t>estern world and with persistently poor outcomes when diagnosed after the onset of symptoms (survival less than 20% at 5 years)</w:t>
      </w:r>
      <w:r w:rsidR="00BA4F25" w:rsidRPr="00A406BE">
        <w:rPr>
          <w:rFonts w:ascii="Book Antiqua" w:hAnsi="Book Antiqua" w:cs="Times New Roman"/>
          <w:sz w:val="24"/>
          <w:szCs w:val="24"/>
          <w:vertAlign w:val="superscript"/>
        </w:rPr>
        <w:t>[2]</w:t>
      </w:r>
      <w:r w:rsidRPr="00A406BE">
        <w:rPr>
          <w:rFonts w:ascii="Book Antiqua" w:hAnsi="Book Antiqua" w:cs="Times New Roman"/>
          <w:color w:val="000000"/>
          <w:sz w:val="24"/>
          <w:szCs w:val="24"/>
        </w:rPr>
        <w:t>.</w:t>
      </w:r>
      <w:r w:rsidRPr="00A406BE">
        <w:rPr>
          <w:rFonts w:ascii="Book Antiqua" w:hAnsi="Book Antiqua" w:cs="Times New Roman"/>
          <w:b/>
          <w:bCs/>
          <w:color w:val="000000"/>
          <w:sz w:val="24"/>
          <w:szCs w:val="24"/>
          <w:vertAlign w:val="superscript"/>
        </w:rPr>
        <w:t xml:space="preserve"> </w:t>
      </w:r>
      <w:r w:rsidR="0036283B" w:rsidRPr="00A406BE">
        <w:rPr>
          <w:rFonts w:ascii="Book Antiqua" w:hAnsi="Book Antiqua" w:cs="Times New Roman"/>
          <w:sz w:val="24"/>
          <w:szCs w:val="24"/>
        </w:rPr>
        <w:t>An important problem in treating the patients with BE is the absence of satisfactory surv</w:t>
      </w:r>
      <w:r w:rsidR="0036283B" w:rsidRPr="00A406BE">
        <w:rPr>
          <w:rFonts w:ascii="Book Antiqua" w:hAnsi="Book Antiqua" w:cs="Times New Roman"/>
          <w:spacing w:val="2"/>
          <w:sz w:val="24"/>
          <w:szCs w:val="24"/>
        </w:rPr>
        <w:t>e</w:t>
      </w:r>
      <w:r w:rsidR="0036283B" w:rsidRPr="00A406BE">
        <w:rPr>
          <w:rFonts w:ascii="Book Antiqua" w:hAnsi="Book Antiqua" w:cs="Times New Roman"/>
          <w:sz w:val="24"/>
          <w:szCs w:val="24"/>
        </w:rPr>
        <w:t>illance</w:t>
      </w:r>
      <w:r w:rsidR="0036283B" w:rsidRPr="00A406BE">
        <w:rPr>
          <w:rFonts w:ascii="Book Antiqua" w:hAnsi="Book Antiqua" w:cs="Times New Roman"/>
          <w:spacing w:val="1"/>
          <w:sz w:val="24"/>
          <w:szCs w:val="24"/>
        </w:rPr>
        <w:t xml:space="preserve"> </w:t>
      </w:r>
      <w:r w:rsidR="0036283B" w:rsidRPr="00A406BE">
        <w:rPr>
          <w:rFonts w:ascii="Book Antiqua" w:hAnsi="Book Antiqua" w:cs="Times New Roman"/>
          <w:sz w:val="24"/>
          <w:szCs w:val="24"/>
        </w:rPr>
        <w:t>prog</w:t>
      </w:r>
      <w:r w:rsidR="0036283B" w:rsidRPr="00A406BE">
        <w:rPr>
          <w:rFonts w:ascii="Book Antiqua" w:hAnsi="Book Antiqua" w:cs="Times New Roman"/>
          <w:spacing w:val="2"/>
          <w:sz w:val="24"/>
          <w:szCs w:val="24"/>
        </w:rPr>
        <w:t>r</w:t>
      </w:r>
      <w:r w:rsidR="0036283B" w:rsidRPr="00A406BE">
        <w:rPr>
          <w:rFonts w:ascii="Book Antiqua" w:hAnsi="Book Antiqua" w:cs="Times New Roman"/>
          <w:sz w:val="24"/>
          <w:szCs w:val="24"/>
        </w:rPr>
        <w:t>ams</w:t>
      </w:r>
      <w:r w:rsidR="004528F6" w:rsidRPr="00A406BE">
        <w:rPr>
          <w:rFonts w:ascii="Book Antiqua" w:hAnsi="Book Antiqua" w:cs="Times New Roman"/>
          <w:sz w:val="24"/>
          <w:szCs w:val="24"/>
        </w:rPr>
        <w:t xml:space="preserve"> </w:t>
      </w:r>
      <w:proofErr w:type="spellStart"/>
      <w:r w:rsidR="0036283B" w:rsidRPr="00A406BE">
        <w:rPr>
          <w:rFonts w:ascii="Book Antiqua" w:hAnsi="Book Antiqua" w:cs="Times New Roman"/>
          <w:sz w:val="24"/>
          <w:szCs w:val="24"/>
        </w:rPr>
        <w:t>inspite</w:t>
      </w:r>
      <w:proofErr w:type="spellEnd"/>
      <w:r w:rsidR="0036283B" w:rsidRPr="00A406BE">
        <w:rPr>
          <w:rFonts w:ascii="Book Antiqua" w:hAnsi="Book Antiqua" w:cs="Times New Roman"/>
          <w:sz w:val="24"/>
          <w:szCs w:val="24"/>
        </w:rPr>
        <w:t xml:space="preserve"> of the known </w:t>
      </w:r>
      <w:r w:rsidRPr="00A406BE">
        <w:rPr>
          <w:rFonts w:ascii="Book Antiqua" w:hAnsi="Book Antiqua" w:cs="Times New Roman"/>
          <w:sz w:val="24"/>
          <w:szCs w:val="24"/>
        </w:rPr>
        <w:t>stages</w:t>
      </w:r>
      <w:r w:rsidRPr="00A406BE">
        <w:rPr>
          <w:rFonts w:ascii="Book Antiqua" w:hAnsi="Book Antiqua" w:cs="Times New Roman"/>
          <w:spacing w:val="1"/>
          <w:sz w:val="24"/>
          <w:szCs w:val="24"/>
        </w:rPr>
        <w:t xml:space="preserve"> </w:t>
      </w:r>
      <w:r w:rsidR="006D6849" w:rsidRPr="00A406BE">
        <w:rPr>
          <w:rFonts w:ascii="Book Antiqua" w:hAnsi="Book Antiqua" w:cs="Times New Roman"/>
          <w:sz w:val="24"/>
          <w:szCs w:val="24"/>
        </w:rPr>
        <w:t>of</w:t>
      </w:r>
      <w:r w:rsidRPr="00A406BE">
        <w:rPr>
          <w:rFonts w:ascii="Book Antiqua" w:hAnsi="Book Antiqua" w:cs="Times New Roman"/>
          <w:spacing w:val="2"/>
          <w:sz w:val="24"/>
          <w:szCs w:val="24"/>
        </w:rPr>
        <w:t xml:space="preserve"> </w:t>
      </w:r>
      <w:r w:rsidRPr="00A406BE">
        <w:rPr>
          <w:rFonts w:ascii="Book Antiqua" w:hAnsi="Book Antiqua" w:cs="Times New Roman"/>
          <w:sz w:val="24"/>
          <w:szCs w:val="24"/>
        </w:rPr>
        <w:t>carcin</w:t>
      </w:r>
      <w:r w:rsidRPr="00A406BE">
        <w:rPr>
          <w:rFonts w:ascii="Book Antiqua" w:hAnsi="Book Antiqua" w:cs="Times New Roman"/>
          <w:spacing w:val="2"/>
          <w:sz w:val="24"/>
          <w:szCs w:val="24"/>
        </w:rPr>
        <w:t>o</w:t>
      </w:r>
      <w:r w:rsidRPr="00A406BE">
        <w:rPr>
          <w:rFonts w:ascii="Book Antiqua" w:hAnsi="Book Antiqua" w:cs="Times New Roman"/>
          <w:sz w:val="24"/>
          <w:szCs w:val="24"/>
        </w:rPr>
        <w:t>genesis from Barret</w:t>
      </w:r>
      <w:r w:rsidRPr="00A406BE">
        <w:rPr>
          <w:rFonts w:ascii="Book Antiqua" w:hAnsi="Book Antiqua" w:cs="Times New Roman"/>
          <w:spacing w:val="2"/>
          <w:sz w:val="24"/>
          <w:szCs w:val="24"/>
        </w:rPr>
        <w:t>t</w:t>
      </w:r>
      <w:r w:rsidRPr="00A406BE">
        <w:rPr>
          <w:rFonts w:ascii="Book Antiqua" w:hAnsi="Book Antiqua" w:cs="Times New Roman"/>
          <w:sz w:val="24"/>
          <w:szCs w:val="24"/>
        </w:rPr>
        <w:t>’s</w:t>
      </w:r>
      <w:r w:rsidRPr="00A406BE">
        <w:rPr>
          <w:rFonts w:ascii="Book Antiqua" w:hAnsi="Book Antiqua" w:cs="Times New Roman"/>
          <w:spacing w:val="3"/>
          <w:sz w:val="24"/>
          <w:szCs w:val="24"/>
        </w:rPr>
        <w:t xml:space="preserve"> </w:t>
      </w:r>
      <w:proofErr w:type="spellStart"/>
      <w:r w:rsidRPr="00A406BE">
        <w:rPr>
          <w:rFonts w:ascii="Book Antiqua" w:hAnsi="Book Antiqua" w:cs="Times New Roman"/>
          <w:sz w:val="24"/>
          <w:szCs w:val="24"/>
        </w:rPr>
        <w:t>esoph</w:t>
      </w:r>
      <w:r w:rsidRPr="00A406BE">
        <w:rPr>
          <w:rFonts w:ascii="Book Antiqua" w:hAnsi="Book Antiqua" w:cs="Times New Roman"/>
          <w:spacing w:val="2"/>
          <w:sz w:val="24"/>
          <w:szCs w:val="24"/>
        </w:rPr>
        <w:t>a</w:t>
      </w:r>
      <w:r w:rsidRPr="00A406BE">
        <w:rPr>
          <w:rFonts w:ascii="Book Antiqua" w:hAnsi="Book Antiqua" w:cs="Times New Roman"/>
          <w:sz w:val="24"/>
          <w:szCs w:val="24"/>
        </w:rPr>
        <w:t>gus</w:t>
      </w:r>
      <w:proofErr w:type="spellEnd"/>
      <w:r w:rsidRPr="00A406BE">
        <w:rPr>
          <w:rFonts w:ascii="Book Antiqua" w:hAnsi="Book Antiqua" w:cs="Times New Roman"/>
          <w:sz w:val="24"/>
          <w:szCs w:val="24"/>
        </w:rPr>
        <w:t xml:space="preserve"> to</w:t>
      </w:r>
      <w:r w:rsidRPr="00A406BE">
        <w:rPr>
          <w:rFonts w:ascii="Book Antiqua" w:hAnsi="Book Antiqua" w:cs="Times New Roman"/>
          <w:spacing w:val="5"/>
          <w:sz w:val="24"/>
          <w:szCs w:val="24"/>
        </w:rPr>
        <w:t xml:space="preserve"> </w:t>
      </w:r>
      <w:r w:rsidRPr="00A406BE">
        <w:rPr>
          <w:rFonts w:ascii="Book Antiqua" w:hAnsi="Book Antiqua" w:cs="Times New Roman"/>
          <w:sz w:val="24"/>
          <w:szCs w:val="24"/>
        </w:rPr>
        <w:t>adeno</w:t>
      </w:r>
      <w:r w:rsidRPr="00A406BE">
        <w:rPr>
          <w:rFonts w:ascii="Book Antiqua" w:hAnsi="Book Antiqua" w:cs="Times New Roman"/>
          <w:spacing w:val="2"/>
          <w:sz w:val="24"/>
          <w:szCs w:val="24"/>
        </w:rPr>
        <w:t>c</w:t>
      </w:r>
      <w:r w:rsidRPr="00A406BE">
        <w:rPr>
          <w:rFonts w:ascii="Book Antiqua" w:hAnsi="Book Antiqua" w:cs="Times New Roman"/>
          <w:sz w:val="24"/>
          <w:szCs w:val="24"/>
        </w:rPr>
        <w:t>arcino</w:t>
      </w:r>
      <w:r w:rsidRPr="00A406BE">
        <w:rPr>
          <w:rFonts w:ascii="Book Antiqua" w:hAnsi="Book Antiqua" w:cs="Times New Roman"/>
          <w:spacing w:val="2"/>
          <w:sz w:val="24"/>
          <w:szCs w:val="24"/>
        </w:rPr>
        <w:t>m</w:t>
      </w:r>
      <w:r w:rsidRPr="00A406BE">
        <w:rPr>
          <w:rFonts w:ascii="Book Antiqua" w:hAnsi="Book Antiqua" w:cs="Times New Roman"/>
          <w:sz w:val="24"/>
          <w:szCs w:val="24"/>
        </w:rPr>
        <w:t>a.</w:t>
      </w:r>
      <w:r w:rsidRPr="00A406BE">
        <w:rPr>
          <w:rFonts w:ascii="Book Antiqua" w:hAnsi="Book Antiqua" w:cs="Times New Roman"/>
          <w:spacing w:val="2"/>
          <w:sz w:val="24"/>
          <w:szCs w:val="24"/>
        </w:rPr>
        <w:t xml:space="preserve"> </w:t>
      </w:r>
      <w:r w:rsidR="00040DA1" w:rsidRPr="00A406BE">
        <w:rPr>
          <w:rFonts w:ascii="Book Antiqua" w:hAnsi="Book Antiqua" w:cs="Times New Roman"/>
          <w:sz w:val="24"/>
          <w:szCs w:val="24"/>
        </w:rPr>
        <w:t xml:space="preserve">Over the past two decades, there have been a lot of trials </w:t>
      </w:r>
      <w:r w:rsidR="00E146F6" w:rsidRPr="00A406BE">
        <w:rPr>
          <w:rFonts w:ascii="Book Antiqua" w:hAnsi="Book Antiqua" w:cs="Times New Roman"/>
          <w:sz w:val="24"/>
          <w:szCs w:val="24"/>
        </w:rPr>
        <w:t xml:space="preserve">to </w:t>
      </w:r>
      <w:r w:rsidRPr="00A406BE">
        <w:rPr>
          <w:rFonts w:ascii="Book Antiqua" w:hAnsi="Book Antiqua" w:cs="Times New Roman"/>
          <w:sz w:val="24"/>
          <w:szCs w:val="24"/>
        </w:rPr>
        <w:t>identify patients</w:t>
      </w:r>
      <w:r w:rsidRPr="00A406BE">
        <w:rPr>
          <w:rFonts w:ascii="Book Antiqua" w:hAnsi="Book Antiqua" w:cs="Times New Roman"/>
          <w:spacing w:val="8"/>
          <w:sz w:val="24"/>
          <w:szCs w:val="24"/>
        </w:rPr>
        <w:t xml:space="preserve"> </w:t>
      </w:r>
      <w:r w:rsidRPr="00A406BE">
        <w:rPr>
          <w:rFonts w:ascii="Book Antiqua" w:hAnsi="Book Antiqua" w:cs="Times New Roman"/>
          <w:sz w:val="24"/>
          <w:szCs w:val="24"/>
        </w:rPr>
        <w:t>with</w:t>
      </w:r>
      <w:r w:rsidRPr="00A406BE">
        <w:rPr>
          <w:rFonts w:ascii="Book Antiqua" w:hAnsi="Book Antiqua" w:cs="Times New Roman"/>
          <w:spacing w:val="3"/>
          <w:sz w:val="24"/>
          <w:szCs w:val="24"/>
        </w:rPr>
        <w:t xml:space="preserve"> </w:t>
      </w:r>
      <w:r w:rsidRPr="00A406BE">
        <w:rPr>
          <w:rFonts w:ascii="Book Antiqua" w:hAnsi="Book Antiqua" w:cs="Times New Roman"/>
          <w:spacing w:val="2"/>
          <w:sz w:val="24"/>
          <w:szCs w:val="24"/>
        </w:rPr>
        <w:t>B</w:t>
      </w:r>
      <w:r w:rsidRPr="00A406BE">
        <w:rPr>
          <w:rFonts w:ascii="Book Antiqua" w:hAnsi="Book Antiqua" w:cs="Times New Roman"/>
          <w:sz w:val="24"/>
          <w:szCs w:val="24"/>
        </w:rPr>
        <w:t>E</w:t>
      </w:r>
      <w:r w:rsidR="00E317DF" w:rsidRPr="00A406BE">
        <w:rPr>
          <w:rFonts w:ascii="Book Antiqua" w:hAnsi="Book Antiqua" w:cs="Times New Roman"/>
          <w:spacing w:val="5"/>
          <w:sz w:val="24"/>
          <w:szCs w:val="24"/>
        </w:rPr>
        <w:t xml:space="preserve"> and </w:t>
      </w:r>
      <w:r w:rsidR="001E53AB" w:rsidRPr="00A406BE">
        <w:rPr>
          <w:rFonts w:ascii="Book Antiqua" w:hAnsi="Book Antiqua" w:cs="Times New Roman"/>
          <w:sz w:val="24"/>
          <w:szCs w:val="24"/>
        </w:rPr>
        <w:t xml:space="preserve">predict </w:t>
      </w:r>
      <w:r w:rsidR="001E53AB" w:rsidRPr="00A406BE">
        <w:rPr>
          <w:rFonts w:ascii="Book Antiqua" w:hAnsi="Book Antiqua" w:cs="Times New Roman"/>
          <w:spacing w:val="3"/>
          <w:sz w:val="24"/>
          <w:szCs w:val="24"/>
        </w:rPr>
        <w:t>patients</w:t>
      </w:r>
      <w:r w:rsidRPr="00A406BE">
        <w:rPr>
          <w:rFonts w:ascii="Book Antiqua" w:hAnsi="Book Antiqua" w:cs="Times New Roman"/>
          <w:spacing w:val="4"/>
          <w:sz w:val="24"/>
          <w:szCs w:val="24"/>
        </w:rPr>
        <w:t xml:space="preserve"> </w:t>
      </w:r>
      <w:r w:rsidRPr="00A406BE">
        <w:rPr>
          <w:rFonts w:ascii="Book Antiqua" w:hAnsi="Book Antiqua" w:cs="Times New Roman"/>
          <w:sz w:val="24"/>
          <w:szCs w:val="24"/>
        </w:rPr>
        <w:t>with</w:t>
      </w:r>
      <w:r w:rsidRPr="00A406BE">
        <w:rPr>
          <w:rFonts w:ascii="Book Antiqua" w:hAnsi="Book Antiqua" w:cs="Times New Roman"/>
          <w:spacing w:val="3"/>
          <w:sz w:val="24"/>
          <w:szCs w:val="24"/>
        </w:rPr>
        <w:t xml:space="preserve"> </w:t>
      </w:r>
      <w:r w:rsidRPr="00A406BE">
        <w:rPr>
          <w:rFonts w:ascii="Book Antiqua" w:hAnsi="Book Antiqua" w:cs="Times New Roman"/>
          <w:sz w:val="24"/>
          <w:szCs w:val="24"/>
        </w:rPr>
        <w:t>a high</w:t>
      </w:r>
      <w:r w:rsidRPr="00A406BE">
        <w:rPr>
          <w:rFonts w:ascii="Book Antiqua" w:hAnsi="Book Antiqua" w:cs="Times New Roman"/>
          <w:spacing w:val="13"/>
          <w:sz w:val="24"/>
          <w:szCs w:val="24"/>
        </w:rPr>
        <w:t xml:space="preserve"> </w:t>
      </w:r>
      <w:r w:rsidRPr="00A406BE">
        <w:rPr>
          <w:rFonts w:ascii="Book Antiqua" w:hAnsi="Book Antiqua" w:cs="Times New Roman"/>
          <w:sz w:val="24"/>
          <w:szCs w:val="24"/>
        </w:rPr>
        <w:t>risk</w:t>
      </w:r>
      <w:r w:rsidRPr="00A406BE">
        <w:rPr>
          <w:rFonts w:ascii="Book Antiqua" w:hAnsi="Book Antiqua" w:cs="Times New Roman"/>
          <w:spacing w:val="15"/>
          <w:sz w:val="24"/>
          <w:szCs w:val="24"/>
        </w:rPr>
        <w:t xml:space="preserve"> </w:t>
      </w:r>
      <w:r w:rsidRPr="00A406BE">
        <w:rPr>
          <w:rFonts w:ascii="Book Antiqua" w:hAnsi="Book Antiqua" w:cs="Times New Roman"/>
          <w:sz w:val="24"/>
          <w:szCs w:val="24"/>
        </w:rPr>
        <w:t>of</w:t>
      </w:r>
      <w:r w:rsidRPr="00A406BE">
        <w:rPr>
          <w:rFonts w:ascii="Book Antiqua" w:hAnsi="Book Antiqua" w:cs="Times New Roman"/>
          <w:spacing w:val="14"/>
          <w:sz w:val="24"/>
          <w:szCs w:val="24"/>
        </w:rPr>
        <w:t xml:space="preserve"> </w:t>
      </w:r>
      <w:r w:rsidRPr="00A406BE">
        <w:rPr>
          <w:rFonts w:ascii="Book Antiqua" w:hAnsi="Book Antiqua" w:cs="Times New Roman"/>
          <w:sz w:val="24"/>
          <w:szCs w:val="24"/>
        </w:rPr>
        <w:t>prog</w:t>
      </w:r>
      <w:r w:rsidRPr="00A406BE">
        <w:rPr>
          <w:rFonts w:ascii="Book Antiqua" w:hAnsi="Book Antiqua" w:cs="Times New Roman"/>
          <w:spacing w:val="2"/>
          <w:sz w:val="24"/>
          <w:szCs w:val="24"/>
        </w:rPr>
        <w:t>r</w:t>
      </w:r>
      <w:r w:rsidRPr="00A406BE">
        <w:rPr>
          <w:rFonts w:ascii="Book Antiqua" w:hAnsi="Book Antiqua" w:cs="Times New Roman"/>
          <w:sz w:val="24"/>
          <w:szCs w:val="24"/>
        </w:rPr>
        <w:t>ession</w:t>
      </w:r>
      <w:r w:rsidRPr="00A406BE">
        <w:rPr>
          <w:rFonts w:ascii="Book Antiqua" w:hAnsi="Book Antiqua" w:cs="Times New Roman"/>
          <w:spacing w:val="13"/>
          <w:sz w:val="24"/>
          <w:szCs w:val="24"/>
        </w:rPr>
        <w:t xml:space="preserve"> </w:t>
      </w:r>
      <w:r w:rsidRPr="00A406BE">
        <w:rPr>
          <w:rFonts w:ascii="Book Antiqua" w:hAnsi="Book Antiqua" w:cs="Times New Roman"/>
          <w:sz w:val="24"/>
          <w:szCs w:val="24"/>
        </w:rPr>
        <w:t>to</w:t>
      </w:r>
      <w:r w:rsidRPr="00A406BE">
        <w:rPr>
          <w:rFonts w:ascii="Book Antiqua" w:hAnsi="Book Antiqua" w:cs="Times New Roman"/>
          <w:spacing w:val="18"/>
          <w:sz w:val="24"/>
          <w:szCs w:val="24"/>
        </w:rPr>
        <w:t xml:space="preserve"> </w:t>
      </w:r>
      <w:proofErr w:type="gramStart"/>
      <w:r w:rsidR="001E53AB" w:rsidRPr="00A406BE">
        <w:rPr>
          <w:rFonts w:ascii="Book Antiqua" w:hAnsi="Book Antiqua" w:cs="Times New Roman"/>
          <w:sz w:val="24"/>
          <w:szCs w:val="24"/>
        </w:rPr>
        <w:t>adenocar</w:t>
      </w:r>
      <w:r w:rsidR="001E53AB" w:rsidRPr="00A406BE">
        <w:rPr>
          <w:rFonts w:ascii="Book Antiqua" w:hAnsi="Book Antiqua" w:cs="Times New Roman"/>
          <w:spacing w:val="2"/>
          <w:sz w:val="24"/>
          <w:szCs w:val="24"/>
        </w:rPr>
        <w:t>c</w:t>
      </w:r>
      <w:r w:rsidR="001E53AB" w:rsidRPr="00A406BE">
        <w:rPr>
          <w:rFonts w:ascii="Book Antiqua" w:hAnsi="Book Antiqua" w:cs="Times New Roman"/>
          <w:sz w:val="24"/>
          <w:szCs w:val="24"/>
        </w:rPr>
        <w:t>inoma</w:t>
      </w:r>
      <w:r w:rsidR="00A84B54" w:rsidRPr="002E23C9">
        <w:rPr>
          <w:rFonts w:ascii="Book Antiqua" w:hAnsi="Book Antiqua" w:cs="Times New Roman"/>
          <w:spacing w:val="17"/>
          <w:sz w:val="24"/>
          <w:szCs w:val="24"/>
          <w:vertAlign w:val="superscript"/>
        </w:rPr>
        <w:t>[</w:t>
      </w:r>
      <w:proofErr w:type="gramEnd"/>
      <w:r w:rsidR="009668BA" w:rsidRPr="00A406BE">
        <w:rPr>
          <w:rFonts w:ascii="Book Antiqua" w:hAnsi="Book Antiqua" w:cs="Times New Roman"/>
          <w:sz w:val="24"/>
          <w:szCs w:val="24"/>
          <w:vertAlign w:val="superscript"/>
        </w:rPr>
        <w:t>3</w:t>
      </w:r>
      <w:r w:rsidR="00631CD2">
        <w:rPr>
          <w:rFonts w:ascii="Book Antiqua" w:hAnsi="Book Antiqua" w:cs="Times New Roman"/>
          <w:sz w:val="24"/>
          <w:szCs w:val="24"/>
          <w:vertAlign w:val="superscript"/>
        </w:rPr>
        <w:t>-</w:t>
      </w:r>
      <w:r w:rsidR="00766A8D">
        <w:rPr>
          <w:rFonts w:ascii="Book Antiqua" w:hAnsi="Book Antiqua" w:cs="Times New Roman"/>
          <w:sz w:val="24"/>
          <w:szCs w:val="24"/>
          <w:vertAlign w:val="superscript"/>
        </w:rPr>
        <w:t>6</w:t>
      </w:r>
      <w:r w:rsidR="009668BA" w:rsidRPr="00A406BE">
        <w:rPr>
          <w:rFonts w:ascii="Book Antiqua" w:hAnsi="Book Antiqua" w:cs="Times New Roman"/>
          <w:sz w:val="24"/>
          <w:szCs w:val="24"/>
          <w:vertAlign w:val="superscript"/>
        </w:rPr>
        <w:t>]</w:t>
      </w:r>
      <w:r w:rsidR="009668BA" w:rsidRPr="00A406BE">
        <w:rPr>
          <w:rFonts w:ascii="Book Antiqua" w:hAnsi="Book Antiqua" w:cs="Times New Roman"/>
          <w:sz w:val="24"/>
          <w:szCs w:val="24"/>
        </w:rPr>
        <w:t xml:space="preserve"> </w:t>
      </w:r>
    </w:p>
    <w:p w14:paraId="246CAE4B" w14:textId="77777777" w:rsidR="00B0456E" w:rsidRPr="00A406BE" w:rsidRDefault="005C0922" w:rsidP="005C0922">
      <w:pPr>
        <w:autoSpaceDE w:val="0"/>
        <w:autoSpaceDN w:val="0"/>
        <w:adjustRightInd w:val="0"/>
        <w:spacing w:after="0" w:line="360" w:lineRule="auto"/>
        <w:ind w:firstLineChars="300" w:firstLine="720"/>
        <w:jc w:val="both"/>
        <w:rPr>
          <w:rFonts w:ascii="Book Antiqua" w:hAnsi="Book Antiqua" w:cs="Times New Roman"/>
          <w:sz w:val="24"/>
          <w:szCs w:val="24"/>
          <w:lang w:eastAsia="zh-CN"/>
        </w:rPr>
      </w:pPr>
      <w:r w:rsidRPr="00A406BE">
        <w:rPr>
          <w:rFonts w:ascii="Book Antiqua" w:hAnsi="Book Antiqua" w:cs="Times New Roman"/>
          <w:sz w:val="24"/>
          <w:szCs w:val="24"/>
        </w:rPr>
        <w:t xml:space="preserve">In this review, definition, mechanisms of production and types of biomarker in patients with </w:t>
      </w:r>
      <w:proofErr w:type="gramStart"/>
      <w:r w:rsidRPr="00A406BE">
        <w:rPr>
          <w:rFonts w:ascii="Book Antiqua" w:hAnsi="Book Antiqua" w:cs="Times New Roman"/>
          <w:sz w:val="24"/>
          <w:szCs w:val="24"/>
        </w:rPr>
        <w:t>BE</w:t>
      </w:r>
      <w:proofErr w:type="gramEnd"/>
      <w:r w:rsidRPr="00A406BE">
        <w:rPr>
          <w:rFonts w:ascii="Book Antiqua" w:hAnsi="Book Antiqua" w:cs="Times New Roman"/>
          <w:sz w:val="24"/>
          <w:szCs w:val="24"/>
        </w:rPr>
        <w:t xml:space="preserve"> will be summarized.</w:t>
      </w:r>
    </w:p>
    <w:p w14:paraId="78674AE9" w14:textId="77777777" w:rsidR="005C0922" w:rsidRPr="00A406BE" w:rsidRDefault="005C0922" w:rsidP="005C0922">
      <w:pPr>
        <w:autoSpaceDE w:val="0"/>
        <w:autoSpaceDN w:val="0"/>
        <w:adjustRightInd w:val="0"/>
        <w:spacing w:after="0" w:line="360" w:lineRule="auto"/>
        <w:ind w:firstLineChars="300" w:firstLine="720"/>
        <w:jc w:val="both"/>
        <w:rPr>
          <w:rFonts w:ascii="Book Antiqua" w:hAnsi="Book Antiqua" w:cs="Times New Roman"/>
          <w:sz w:val="24"/>
          <w:szCs w:val="24"/>
          <w:lang w:eastAsia="zh-CN"/>
        </w:rPr>
      </w:pPr>
    </w:p>
    <w:p w14:paraId="2DB1BA6A" w14:textId="77777777" w:rsidR="009976AF" w:rsidRPr="00A406BE" w:rsidRDefault="005C0922" w:rsidP="00AD2DB8">
      <w:pPr>
        <w:spacing w:after="0" w:line="360" w:lineRule="auto"/>
        <w:jc w:val="both"/>
        <w:rPr>
          <w:rFonts w:ascii="Book Antiqua" w:hAnsi="Book Antiqua"/>
          <w:b/>
          <w:bCs/>
          <w:sz w:val="24"/>
          <w:szCs w:val="24"/>
          <w:lang w:val="en-US"/>
        </w:rPr>
      </w:pPr>
      <w:r w:rsidRPr="00A406BE">
        <w:rPr>
          <w:rFonts w:ascii="Book Antiqua" w:hAnsi="Book Antiqua"/>
          <w:b/>
          <w:bCs/>
          <w:sz w:val="24"/>
          <w:szCs w:val="24"/>
          <w:lang w:val="en-US"/>
        </w:rPr>
        <w:t>DEFINITION OF BIOMARKERS</w:t>
      </w:r>
    </w:p>
    <w:p w14:paraId="16495265" w14:textId="77777777" w:rsidR="00417DE9" w:rsidRPr="00A406BE" w:rsidRDefault="00AE2962" w:rsidP="00AD2DB8">
      <w:pPr>
        <w:spacing w:after="0" w:line="360" w:lineRule="auto"/>
        <w:jc w:val="both"/>
        <w:rPr>
          <w:rFonts w:ascii="Book Antiqua" w:eastAsia="Times New Roman" w:hAnsi="Book Antiqua" w:cs="Times New Roman"/>
          <w:i/>
          <w:sz w:val="24"/>
          <w:szCs w:val="24"/>
          <w:lang w:eastAsia="en-GB"/>
        </w:rPr>
      </w:pPr>
      <w:r w:rsidRPr="00A406BE">
        <w:rPr>
          <w:rFonts w:ascii="Book Antiqua" w:eastAsia="Times New Roman" w:hAnsi="Book Antiqua" w:cs="Arial"/>
          <w:b/>
          <w:bCs/>
          <w:i/>
          <w:color w:val="000000"/>
          <w:sz w:val="24"/>
          <w:szCs w:val="24"/>
          <w:shd w:val="clear" w:color="auto" w:fill="FFFFFF"/>
          <w:lang w:eastAsia="en-GB"/>
        </w:rPr>
        <w:t xml:space="preserve">The </w:t>
      </w:r>
      <w:r w:rsidR="00417DE9" w:rsidRPr="00A406BE">
        <w:rPr>
          <w:rFonts w:ascii="Book Antiqua" w:eastAsia="Times New Roman" w:hAnsi="Book Antiqua" w:cs="Arial"/>
          <w:b/>
          <w:bCs/>
          <w:i/>
          <w:color w:val="000000"/>
          <w:sz w:val="24"/>
          <w:szCs w:val="24"/>
          <w:shd w:val="clear" w:color="auto" w:fill="FFFFFF"/>
          <w:lang w:eastAsia="en-GB"/>
        </w:rPr>
        <w:t>biomarker</w:t>
      </w:r>
    </w:p>
    <w:p w14:paraId="15EAB706" w14:textId="4785AD36" w:rsidR="008702B0" w:rsidRPr="00A406BE" w:rsidRDefault="008702B0" w:rsidP="00766A8D">
      <w:pPr>
        <w:spacing w:after="0" w:line="360" w:lineRule="auto"/>
        <w:jc w:val="both"/>
        <w:rPr>
          <w:rFonts w:ascii="Book Antiqua" w:hAnsi="Book Antiqua"/>
          <w:bCs/>
          <w:sz w:val="24"/>
          <w:szCs w:val="24"/>
          <w:lang w:val="en-US" w:eastAsia="zh-CN"/>
        </w:rPr>
      </w:pPr>
      <w:r w:rsidRPr="00A406BE">
        <w:rPr>
          <w:rFonts w:ascii="Book Antiqua" w:hAnsi="Book Antiqua"/>
          <w:bCs/>
          <w:sz w:val="24"/>
          <w:szCs w:val="24"/>
          <w:lang w:val="en-US" w:eastAsia="zh-CN"/>
        </w:rPr>
        <w:t>A biological molecule presenting a sign of condition or disease, normal or abnormal process. It is found in the blood, body fluids, and tissues. Moreover, the biomarker may be used for assessment of the response of the body to treatment of a disease or condition</w:t>
      </w:r>
      <w:r w:rsidRPr="00A406BE">
        <w:rPr>
          <w:rFonts w:ascii="Book Antiqua" w:hAnsi="Book Antiqua"/>
          <w:bCs/>
          <w:sz w:val="24"/>
          <w:szCs w:val="24"/>
          <w:vertAlign w:val="superscript"/>
          <w:lang w:val="en-US" w:eastAsia="zh-CN"/>
        </w:rPr>
        <w:t>[</w:t>
      </w:r>
      <w:r w:rsidR="00766A8D">
        <w:rPr>
          <w:rFonts w:ascii="Book Antiqua" w:hAnsi="Book Antiqua"/>
          <w:bCs/>
          <w:sz w:val="24"/>
          <w:szCs w:val="24"/>
          <w:vertAlign w:val="superscript"/>
          <w:lang w:val="en-US" w:eastAsia="zh-CN"/>
        </w:rPr>
        <w:t>7</w:t>
      </w:r>
      <w:r w:rsidRPr="00A406BE">
        <w:rPr>
          <w:rFonts w:ascii="Book Antiqua" w:hAnsi="Book Antiqua"/>
          <w:bCs/>
          <w:sz w:val="24"/>
          <w:szCs w:val="24"/>
          <w:vertAlign w:val="superscript"/>
          <w:lang w:val="en-US" w:eastAsia="zh-CN"/>
        </w:rPr>
        <w:t>]</w:t>
      </w:r>
      <w:r w:rsidRPr="00A406BE">
        <w:rPr>
          <w:rFonts w:ascii="Book Antiqua" w:hAnsi="Book Antiqua"/>
          <w:bCs/>
          <w:sz w:val="24"/>
          <w:szCs w:val="24"/>
          <w:lang w:val="en-US" w:eastAsia="zh-CN"/>
        </w:rPr>
        <w:t>.</w:t>
      </w:r>
    </w:p>
    <w:p w14:paraId="687C1BD9" w14:textId="77777777" w:rsidR="008702B0" w:rsidRPr="00A406BE" w:rsidRDefault="008702B0" w:rsidP="00AD2DB8">
      <w:pPr>
        <w:spacing w:after="0" w:line="360" w:lineRule="auto"/>
        <w:jc w:val="both"/>
        <w:rPr>
          <w:rFonts w:ascii="Book Antiqua" w:hAnsi="Book Antiqua"/>
          <w:b/>
          <w:bCs/>
          <w:sz w:val="24"/>
          <w:szCs w:val="24"/>
          <w:lang w:val="en-US" w:eastAsia="zh-CN"/>
        </w:rPr>
      </w:pPr>
    </w:p>
    <w:p w14:paraId="7C453649" w14:textId="77777777" w:rsidR="009976AF" w:rsidRPr="00A406BE" w:rsidRDefault="009976AF" w:rsidP="00AD2DB8">
      <w:pPr>
        <w:spacing w:after="0" w:line="360" w:lineRule="auto"/>
        <w:jc w:val="both"/>
        <w:rPr>
          <w:rFonts w:ascii="Book Antiqua" w:hAnsi="Book Antiqua"/>
          <w:b/>
          <w:bCs/>
          <w:i/>
          <w:sz w:val="24"/>
          <w:szCs w:val="24"/>
          <w:lang w:val="en-US"/>
        </w:rPr>
      </w:pPr>
      <w:r w:rsidRPr="00A406BE">
        <w:rPr>
          <w:rFonts w:ascii="Book Antiqua" w:hAnsi="Book Antiqua"/>
          <w:b/>
          <w:bCs/>
          <w:i/>
          <w:sz w:val="24"/>
          <w:szCs w:val="24"/>
          <w:lang w:val="en-US"/>
        </w:rPr>
        <w:t xml:space="preserve">Phases of biomarker </w:t>
      </w:r>
      <w:r w:rsidR="00112AD6" w:rsidRPr="00A406BE">
        <w:rPr>
          <w:rFonts w:ascii="Book Antiqua" w:hAnsi="Book Antiqua"/>
          <w:b/>
          <w:bCs/>
          <w:i/>
          <w:sz w:val="24"/>
          <w:szCs w:val="24"/>
          <w:lang w:val="en-US"/>
        </w:rPr>
        <w:t>Identification</w:t>
      </w:r>
      <w:r w:rsidR="00F469C4" w:rsidRPr="00A406BE">
        <w:rPr>
          <w:rFonts w:ascii="Book Antiqua" w:hAnsi="Book Antiqua"/>
          <w:b/>
          <w:bCs/>
          <w:i/>
          <w:sz w:val="24"/>
          <w:szCs w:val="24"/>
          <w:lang w:val="en-US"/>
        </w:rPr>
        <w:t xml:space="preserve"> and validation</w:t>
      </w:r>
      <w:r w:rsidRPr="00A406BE">
        <w:rPr>
          <w:rFonts w:ascii="Book Antiqua" w:hAnsi="Book Antiqua"/>
          <w:b/>
          <w:bCs/>
          <w:i/>
          <w:sz w:val="24"/>
          <w:szCs w:val="24"/>
          <w:lang w:val="en-US"/>
        </w:rPr>
        <w:t xml:space="preserve"> </w:t>
      </w:r>
    </w:p>
    <w:p w14:paraId="0640824A" w14:textId="7B6C919B" w:rsidR="00A513B3" w:rsidRPr="00A406BE" w:rsidRDefault="009976AF" w:rsidP="00D807D8">
      <w:pPr>
        <w:autoSpaceDE w:val="0"/>
        <w:autoSpaceDN w:val="0"/>
        <w:adjustRightInd w:val="0"/>
        <w:spacing w:after="0" w:line="360" w:lineRule="auto"/>
        <w:jc w:val="both"/>
        <w:rPr>
          <w:rFonts w:ascii="Book Antiqua" w:hAnsi="Book Antiqua" w:cs="Times New Roman"/>
          <w:sz w:val="24"/>
          <w:szCs w:val="24"/>
        </w:rPr>
      </w:pPr>
      <w:r w:rsidRPr="00A406BE">
        <w:rPr>
          <w:rFonts w:ascii="Book Antiqua" w:hAnsi="Book Antiqua" w:cs="Times New Roman"/>
          <w:sz w:val="24"/>
          <w:szCs w:val="24"/>
        </w:rPr>
        <w:t xml:space="preserve">Biomarker discovery has to pass through </w:t>
      </w:r>
      <w:r w:rsidR="00A513B3" w:rsidRPr="00A406BE">
        <w:rPr>
          <w:rFonts w:ascii="Book Antiqua" w:hAnsi="Book Antiqua" w:cs="Times New Roman"/>
          <w:sz w:val="24"/>
          <w:szCs w:val="24"/>
        </w:rPr>
        <w:t>5 to 6</w:t>
      </w:r>
      <w:r w:rsidR="004528F6" w:rsidRPr="00A406BE">
        <w:rPr>
          <w:rFonts w:ascii="Book Antiqua" w:hAnsi="Book Antiqua" w:cs="Times New Roman"/>
          <w:sz w:val="24"/>
          <w:szCs w:val="24"/>
        </w:rPr>
        <w:t xml:space="preserve"> </w:t>
      </w:r>
      <w:r w:rsidRPr="00A406BE">
        <w:rPr>
          <w:rFonts w:ascii="Book Antiqua" w:hAnsi="Book Antiqua" w:cs="Times New Roman"/>
          <w:sz w:val="24"/>
          <w:szCs w:val="24"/>
        </w:rPr>
        <w:t>phases before clinical application (Table</w:t>
      </w:r>
      <w:r w:rsidR="000B22EC" w:rsidRPr="00A406BE">
        <w:rPr>
          <w:rFonts w:ascii="Book Antiqua" w:hAnsi="Book Antiqua" w:cs="Times New Roman"/>
          <w:sz w:val="24"/>
          <w:szCs w:val="24"/>
        </w:rPr>
        <w:t xml:space="preserve"> 1</w:t>
      </w:r>
      <w:r w:rsidRPr="00A406BE">
        <w:rPr>
          <w:rFonts w:ascii="Book Antiqua" w:hAnsi="Book Antiqua" w:cs="Times New Roman"/>
          <w:sz w:val="24"/>
          <w:szCs w:val="24"/>
        </w:rPr>
        <w:t xml:space="preserve">). </w:t>
      </w:r>
      <w:r w:rsidR="00A513B3" w:rsidRPr="00A406BE">
        <w:rPr>
          <w:rFonts w:ascii="Book Antiqua" w:hAnsi="Book Antiqua" w:cs="Times New Roman"/>
          <w:sz w:val="24"/>
          <w:szCs w:val="24"/>
        </w:rPr>
        <w:t>Phases 4,</w:t>
      </w:r>
      <w:r w:rsidR="00EB7FCE" w:rsidRPr="00A406BE">
        <w:rPr>
          <w:rFonts w:ascii="Book Antiqua" w:hAnsi="Book Antiqua" w:cs="Times New Roman"/>
          <w:sz w:val="24"/>
          <w:szCs w:val="24"/>
          <w:lang w:eastAsia="zh-CN"/>
        </w:rPr>
        <w:t xml:space="preserve"> </w:t>
      </w:r>
      <w:r w:rsidR="00A513B3" w:rsidRPr="00A406BE">
        <w:rPr>
          <w:rFonts w:ascii="Book Antiqua" w:hAnsi="Book Antiqua" w:cs="Times New Roman"/>
          <w:sz w:val="24"/>
          <w:szCs w:val="24"/>
        </w:rPr>
        <w:t xml:space="preserve">5 and 6 present a significant challenge of </w:t>
      </w:r>
      <w:r w:rsidR="001E53AB" w:rsidRPr="00A406BE">
        <w:rPr>
          <w:rFonts w:ascii="Book Antiqua" w:hAnsi="Book Antiqua" w:cs="Times New Roman"/>
          <w:sz w:val="24"/>
          <w:szCs w:val="24"/>
        </w:rPr>
        <w:t xml:space="preserve">the needed large </w:t>
      </w:r>
      <w:r w:rsidR="00A513B3" w:rsidRPr="00A406BE">
        <w:rPr>
          <w:rFonts w:ascii="Book Antiqua" w:hAnsi="Book Antiqua" w:cs="Times New Roman"/>
          <w:sz w:val="24"/>
          <w:szCs w:val="24"/>
        </w:rPr>
        <w:t>samples sizes, long follow up and high costs</w:t>
      </w:r>
      <w:r w:rsidR="00A84B54" w:rsidRPr="00A406BE">
        <w:rPr>
          <w:rFonts w:ascii="Book Antiqua" w:hAnsi="Book Antiqua" w:cs="Times New Roman"/>
          <w:sz w:val="24"/>
          <w:szCs w:val="24"/>
          <w:vertAlign w:val="superscript"/>
        </w:rPr>
        <w:t>[</w:t>
      </w:r>
      <w:r w:rsidR="00D807D8">
        <w:rPr>
          <w:rFonts w:ascii="Book Antiqua" w:hAnsi="Book Antiqua" w:cs="Times New Roman"/>
          <w:sz w:val="24"/>
          <w:szCs w:val="24"/>
          <w:vertAlign w:val="superscript"/>
        </w:rPr>
        <w:t>8</w:t>
      </w:r>
      <w:r w:rsidR="00A513B3" w:rsidRPr="00A406BE">
        <w:rPr>
          <w:rFonts w:ascii="Book Antiqua" w:hAnsi="Book Antiqua" w:cs="Times New Roman"/>
          <w:sz w:val="24"/>
          <w:szCs w:val="24"/>
          <w:vertAlign w:val="superscript"/>
        </w:rPr>
        <w:t>]</w:t>
      </w:r>
      <w:r w:rsidR="00A513B3" w:rsidRPr="00A406BE">
        <w:rPr>
          <w:rFonts w:ascii="Book Antiqua" w:hAnsi="Book Antiqua" w:cs="Times New Roman"/>
          <w:sz w:val="24"/>
          <w:szCs w:val="24"/>
        </w:rPr>
        <w:t xml:space="preserve">. </w:t>
      </w:r>
    </w:p>
    <w:p w14:paraId="73D2F66B" w14:textId="77777777" w:rsidR="00CB78B7" w:rsidRPr="00A406BE" w:rsidRDefault="00CB78B7" w:rsidP="00AD2DB8">
      <w:pPr>
        <w:autoSpaceDE w:val="0"/>
        <w:autoSpaceDN w:val="0"/>
        <w:adjustRightInd w:val="0"/>
        <w:spacing w:after="0" w:line="360" w:lineRule="auto"/>
        <w:jc w:val="both"/>
        <w:rPr>
          <w:rFonts w:ascii="Book Antiqua" w:hAnsi="Book Antiqua" w:cs="Times New Roman"/>
          <w:sz w:val="24"/>
          <w:szCs w:val="24"/>
        </w:rPr>
      </w:pPr>
    </w:p>
    <w:p w14:paraId="7F446725" w14:textId="77777777" w:rsidR="00CB78B7" w:rsidRPr="00A406BE" w:rsidRDefault="00665B57" w:rsidP="00AD2DB8">
      <w:pPr>
        <w:autoSpaceDE w:val="0"/>
        <w:autoSpaceDN w:val="0"/>
        <w:adjustRightInd w:val="0"/>
        <w:spacing w:after="0" w:line="360" w:lineRule="auto"/>
        <w:jc w:val="both"/>
        <w:rPr>
          <w:rFonts w:ascii="Book Antiqua" w:hAnsi="Book Antiqua" w:cs="Times New Roman"/>
          <w:b/>
          <w:bCs/>
          <w:sz w:val="24"/>
          <w:szCs w:val="24"/>
        </w:rPr>
      </w:pPr>
      <w:r w:rsidRPr="00A406BE">
        <w:rPr>
          <w:rFonts w:ascii="Book Antiqua" w:hAnsi="Book Antiqua" w:cs="Times New Roman"/>
          <w:b/>
          <w:bCs/>
          <w:sz w:val="24"/>
          <w:szCs w:val="24"/>
        </w:rPr>
        <w:t xml:space="preserve">TYPES OF BIOMARKERS IN PATIENTS WITH BE </w:t>
      </w:r>
    </w:p>
    <w:p w14:paraId="7E35F571" w14:textId="77777777" w:rsidR="00481EF2" w:rsidRPr="00A406BE" w:rsidRDefault="00481EF2" w:rsidP="00945B88">
      <w:pPr>
        <w:autoSpaceDE w:val="0"/>
        <w:autoSpaceDN w:val="0"/>
        <w:adjustRightInd w:val="0"/>
        <w:spacing w:after="0" w:line="360" w:lineRule="auto"/>
        <w:jc w:val="both"/>
        <w:rPr>
          <w:rFonts w:ascii="Book Antiqua" w:hAnsi="Book Antiqua" w:cs="TimesNRMT-Bold"/>
          <w:b/>
          <w:bCs/>
          <w:i/>
          <w:sz w:val="24"/>
          <w:szCs w:val="24"/>
        </w:rPr>
      </w:pPr>
      <w:r w:rsidRPr="00A406BE">
        <w:rPr>
          <w:rFonts w:ascii="Book Antiqua" w:hAnsi="Book Antiqua" w:cs="TimesNRMT-Bold"/>
          <w:b/>
          <w:bCs/>
          <w:i/>
          <w:sz w:val="24"/>
          <w:szCs w:val="24"/>
        </w:rPr>
        <w:t>Genomic instability</w:t>
      </w:r>
    </w:p>
    <w:p w14:paraId="7715EBC1" w14:textId="32A5B54D" w:rsidR="00481EF2" w:rsidRPr="00A406BE" w:rsidRDefault="000C135C" w:rsidP="00D807D8">
      <w:pPr>
        <w:spacing w:after="0" w:line="360" w:lineRule="auto"/>
        <w:jc w:val="both"/>
        <w:rPr>
          <w:rFonts w:ascii="Book Antiqua" w:hAnsi="Book Antiqua" w:cs="TimesNRMT"/>
          <w:sz w:val="24"/>
          <w:szCs w:val="24"/>
        </w:rPr>
      </w:pPr>
      <w:r w:rsidRPr="00A406BE">
        <w:rPr>
          <w:rFonts w:ascii="Book Antiqua" w:hAnsi="Book Antiqua" w:cs="TimesNRMT"/>
          <w:sz w:val="24"/>
          <w:szCs w:val="24"/>
        </w:rPr>
        <w:t xml:space="preserve">The similarity of genetic pattern between BE and EAC demonstrated by DNA microarray studies supported the hypothesis that BE is a step preceding EAC. </w:t>
      </w:r>
      <w:r w:rsidR="003C244F" w:rsidRPr="00A406BE">
        <w:rPr>
          <w:rFonts w:ascii="Book Antiqua" w:hAnsi="Book Antiqua" w:cs="TimesNRMT"/>
          <w:sz w:val="24"/>
          <w:szCs w:val="24"/>
        </w:rPr>
        <w:t>The g</w:t>
      </w:r>
      <w:r w:rsidR="00481EF2" w:rsidRPr="00A406BE">
        <w:rPr>
          <w:rFonts w:ascii="Book Antiqua" w:hAnsi="Book Antiqua" w:cs="TimesNRMT"/>
          <w:sz w:val="24"/>
          <w:szCs w:val="24"/>
        </w:rPr>
        <w:t>enomic instability</w:t>
      </w:r>
      <w:r w:rsidR="003C244F" w:rsidRPr="00A406BE">
        <w:rPr>
          <w:rFonts w:ascii="Book Antiqua" w:hAnsi="Book Antiqua" w:cs="TimesNRMT"/>
          <w:sz w:val="24"/>
          <w:szCs w:val="24"/>
        </w:rPr>
        <w:t xml:space="preserve"> has been shown to be a poor prognostic marker in BE patients. C</w:t>
      </w:r>
      <w:r w:rsidR="00481EF2" w:rsidRPr="00A406BE">
        <w:rPr>
          <w:rFonts w:ascii="Book Antiqua" w:hAnsi="Book Antiqua" w:cs="TimesNRMT"/>
          <w:sz w:val="24"/>
          <w:szCs w:val="24"/>
        </w:rPr>
        <w:t>hromosomal alterations</w:t>
      </w:r>
      <w:r w:rsidR="003C244F" w:rsidRPr="00A406BE">
        <w:rPr>
          <w:rFonts w:ascii="Book Antiqua" w:hAnsi="Book Antiqua" w:cs="TimesNRMT"/>
          <w:sz w:val="24"/>
          <w:szCs w:val="24"/>
        </w:rPr>
        <w:t xml:space="preserve"> </w:t>
      </w:r>
      <w:r w:rsidR="00481EF2" w:rsidRPr="00A406BE">
        <w:rPr>
          <w:rFonts w:ascii="Book Antiqua" w:hAnsi="Book Antiqua" w:cs="TimesNRMT"/>
          <w:sz w:val="24"/>
          <w:szCs w:val="24"/>
        </w:rPr>
        <w:t xml:space="preserve">, deletions, point mutations, methylation abnormalities, and loss of </w:t>
      </w:r>
      <w:proofErr w:type="spellStart"/>
      <w:r w:rsidR="00481EF2" w:rsidRPr="00A406BE">
        <w:rPr>
          <w:rFonts w:ascii="Book Antiqua" w:hAnsi="Book Antiqua" w:cs="TimesNRMT"/>
          <w:sz w:val="24"/>
          <w:szCs w:val="24"/>
        </w:rPr>
        <w:t>heterozygosity</w:t>
      </w:r>
      <w:proofErr w:type="spellEnd"/>
      <w:r w:rsidR="00481EF2" w:rsidRPr="00A406BE">
        <w:rPr>
          <w:rFonts w:ascii="Book Antiqua" w:hAnsi="Book Antiqua" w:cs="TimesNRMT"/>
          <w:sz w:val="24"/>
          <w:szCs w:val="24"/>
        </w:rPr>
        <w:t xml:space="preserve"> (LOH)</w:t>
      </w:r>
      <w:r w:rsidR="003C244F" w:rsidRPr="00A406BE">
        <w:rPr>
          <w:rFonts w:ascii="Book Antiqua" w:hAnsi="Book Antiqua" w:cs="TimesNRMT"/>
          <w:sz w:val="24"/>
          <w:szCs w:val="24"/>
        </w:rPr>
        <w:t xml:space="preserve"> are the main reflections of genomic instability</w:t>
      </w:r>
      <w:r w:rsidR="00F567DF" w:rsidRPr="00A406BE">
        <w:rPr>
          <w:rFonts w:ascii="Book Antiqua" w:hAnsi="Book Antiqua" w:cs="TimesNRMT"/>
          <w:sz w:val="24"/>
          <w:szCs w:val="24"/>
        </w:rPr>
        <w:t xml:space="preserve"> in patients with BE</w:t>
      </w:r>
      <w:r w:rsidR="00B91C5A" w:rsidRPr="00B91C5A">
        <w:rPr>
          <w:rFonts w:ascii="Book Antiqua" w:hAnsi="Book Antiqua" w:cs="TimesNRMT"/>
          <w:sz w:val="24"/>
          <w:szCs w:val="24"/>
          <w:vertAlign w:val="superscript"/>
        </w:rPr>
        <w:t>[</w:t>
      </w:r>
      <w:r w:rsidR="00D807D8">
        <w:rPr>
          <w:rFonts w:ascii="Book Antiqua" w:hAnsi="Book Antiqua" w:cs="Times New Roman"/>
          <w:sz w:val="24"/>
          <w:szCs w:val="24"/>
          <w:vertAlign w:val="superscript"/>
        </w:rPr>
        <w:t>9</w:t>
      </w:r>
      <w:r w:rsidR="00B91C5A" w:rsidRPr="00A406BE">
        <w:rPr>
          <w:rFonts w:ascii="Book Antiqua" w:hAnsi="Book Antiqua" w:cs="Times New Roman"/>
          <w:sz w:val="24"/>
          <w:szCs w:val="24"/>
          <w:vertAlign w:val="superscript"/>
        </w:rPr>
        <w:t>-1</w:t>
      </w:r>
      <w:r w:rsidR="00D807D8">
        <w:rPr>
          <w:rFonts w:ascii="Book Antiqua" w:hAnsi="Book Antiqua" w:cs="Times New Roman"/>
          <w:sz w:val="24"/>
          <w:szCs w:val="24"/>
          <w:vertAlign w:val="superscript"/>
        </w:rPr>
        <w:t>1</w:t>
      </w:r>
      <w:r w:rsidR="00B91C5A" w:rsidRPr="00A406BE">
        <w:rPr>
          <w:rFonts w:ascii="Book Antiqua" w:hAnsi="Book Antiqua" w:cs="Times New Roman"/>
          <w:sz w:val="24"/>
          <w:szCs w:val="24"/>
          <w:vertAlign w:val="superscript"/>
        </w:rPr>
        <w:t>]</w:t>
      </w:r>
      <w:r w:rsidR="00481EF2" w:rsidRPr="00A406BE">
        <w:rPr>
          <w:rFonts w:ascii="Book Antiqua" w:hAnsi="Book Antiqua" w:cs="TimesNRMT"/>
          <w:sz w:val="24"/>
          <w:szCs w:val="24"/>
        </w:rPr>
        <w:t>.</w:t>
      </w:r>
    </w:p>
    <w:p w14:paraId="1F02471F" w14:textId="77777777" w:rsidR="00463C91" w:rsidRPr="00A406BE" w:rsidRDefault="00463C91" w:rsidP="00AD2DB8">
      <w:pPr>
        <w:autoSpaceDE w:val="0"/>
        <w:autoSpaceDN w:val="0"/>
        <w:adjustRightInd w:val="0"/>
        <w:spacing w:after="0" w:line="360" w:lineRule="auto"/>
        <w:jc w:val="both"/>
        <w:rPr>
          <w:rFonts w:ascii="Book Antiqua" w:hAnsi="Book Antiqua" w:cs="TimesNRMT"/>
          <w:sz w:val="24"/>
          <w:szCs w:val="24"/>
        </w:rPr>
      </w:pPr>
    </w:p>
    <w:p w14:paraId="356F3B6A" w14:textId="77777777" w:rsidR="00463C91" w:rsidRPr="00A406BE" w:rsidRDefault="00945B88" w:rsidP="00945B88">
      <w:pPr>
        <w:autoSpaceDE w:val="0"/>
        <w:autoSpaceDN w:val="0"/>
        <w:adjustRightInd w:val="0"/>
        <w:spacing w:after="0" w:line="360" w:lineRule="auto"/>
        <w:jc w:val="both"/>
        <w:rPr>
          <w:rFonts w:ascii="Book Antiqua" w:hAnsi="Book Antiqua" w:cs="TimesNRMT"/>
          <w:b/>
          <w:bCs/>
          <w:i/>
          <w:sz w:val="24"/>
          <w:szCs w:val="24"/>
          <w:lang w:eastAsia="zh-CN"/>
        </w:rPr>
      </w:pPr>
      <w:r w:rsidRPr="00A406BE">
        <w:rPr>
          <w:rFonts w:ascii="Book Antiqua" w:hAnsi="Book Antiqua" w:cs="TimesNRMT"/>
          <w:b/>
          <w:bCs/>
          <w:i/>
          <w:sz w:val="24"/>
          <w:szCs w:val="24"/>
        </w:rPr>
        <w:t>DNA abnormalities</w:t>
      </w:r>
    </w:p>
    <w:p w14:paraId="07473278" w14:textId="1547BD26" w:rsidR="00A210CD" w:rsidRPr="00A406BE" w:rsidRDefault="00433FE5" w:rsidP="00D807D8">
      <w:pPr>
        <w:autoSpaceDE w:val="0"/>
        <w:autoSpaceDN w:val="0"/>
        <w:adjustRightInd w:val="0"/>
        <w:spacing w:after="0" w:line="360" w:lineRule="auto"/>
        <w:jc w:val="both"/>
        <w:rPr>
          <w:rFonts w:ascii="Book Antiqua" w:hAnsi="Book Antiqua" w:cs="TimesNRMT"/>
          <w:sz w:val="24"/>
          <w:szCs w:val="24"/>
        </w:rPr>
      </w:pPr>
      <w:r w:rsidRPr="00A406BE">
        <w:rPr>
          <w:rFonts w:ascii="Book Antiqua" w:hAnsi="Book Antiqua" w:cs="TimesNRMT"/>
          <w:sz w:val="24"/>
          <w:szCs w:val="24"/>
        </w:rPr>
        <w:t xml:space="preserve">DNA abnormalities </w:t>
      </w:r>
      <w:r w:rsidR="00A341F0" w:rsidRPr="00A406BE">
        <w:rPr>
          <w:rFonts w:ascii="Book Antiqua" w:hAnsi="Book Antiqua" w:cs="TimesNRMT"/>
          <w:sz w:val="24"/>
          <w:szCs w:val="24"/>
        </w:rPr>
        <w:t>(</w:t>
      </w:r>
      <w:r w:rsidR="00A341F0" w:rsidRPr="00B91C5A">
        <w:rPr>
          <w:rFonts w:ascii="Book Antiqua" w:hAnsi="Book Antiqua" w:cs="TimesNRMT"/>
          <w:i/>
          <w:sz w:val="24"/>
          <w:szCs w:val="24"/>
        </w:rPr>
        <w:t>e.g</w:t>
      </w:r>
      <w:r w:rsidR="00B91C5A">
        <w:rPr>
          <w:rFonts w:ascii="Book Antiqua" w:hAnsi="Book Antiqua" w:cs="TimesNRMT" w:hint="eastAsia"/>
          <w:sz w:val="24"/>
          <w:szCs w:val="24"/>
          <w:lang w:eastAsia="zh-CN"/>
        </w:rPr>
        <w:t>.</w:t>
      </w:r>
      <w:r w:rsidR="002E23C9">
        <w:rPr>
          <w:rFonts w:ascii="Book Antiqua" w:hAnsi="Book Antiqua" w:cs="TimesNRMT" w:hint="eastAsia"/>
          <w:sz w:val="24"/>
          <w:szCs w:val="24"/>
          <w:lang w:eastAsia="zh-CN"/>
        </w:rPr>
        <w:t>,</w:t>
      </w:r>
      <w:r w:rsidR="00A341F0" w:rsidRPr="00A406BE">
        <w:rPr>
          <w:rFonts w:ascii="Book Antiqua" w:hAnsi="Book Antiqua" w:cs="TimesNRMT"/>
          <w:sz w:val="24"/>
          <w:szCs w:val="24"/>
        </w:rPr>
        <w:t xml:space="preserve"> aneuploidy or </w:t>
      </w:r>
      <w:proofErr w:type="spellStart"/>
      <w:r w:rsidR="00A341F0" w:rsidRPr="00A406BE">
        <w:rPr>
          <w:rFonts w:ascii="Book Antiqua" w:hAnsi="Book Antiqua" w:cs="TimesNRMT"/>
          <w:sz w:val="24"/>
          <w:szCs w:val="24"/>
        </w:rPr>
        <w:t>tetraploidy</w:t>
      </w:r>
      <w:proofErr w:type="spellEnd"/>
      <w:r w:rsidR="00A341F0" w:rsidRPr="00A406BE">
        <w:rPr>
          <w:rFonts w:ascii="Book Antiqua" w:hAnsi="Book Antiqua" w:cs="TimesNRMT"/>
          <w:sz w:val="24"/>
          <w:szCs w:val="24"/>
        </w:rPr>
        <w:t xml:space="preserve">) </w:t>
      </w:r>
      <w:r w:rsidRPr="00A406BE">
        <w:rPr>
          <w:rFonts w:ascii="Book Antiqua" w:hAnsi="Book Antiqua" w:cs="TimesNRMT"/>
          <w:sz w:val="24"/>
          <w:szCs w:val="24"/>
        </w:rPr>
        <w:t xml:space="preserve">assessed by flow cytometry, can be used as predictive markers in patients with BE with no or low grade </w:t>
      </w:r>
      <w:proofErr w:type="gramStart"/>
      <w:r w:rsidRPr="00A406BE">
        <w:rPr>
          <w:rFonts w:ascii="Book Antiqua" w:hAnsi="Book Antiqua" w:cs="TimesNRMT"/>
          <w:sz w:val="24"/>
          <w:szCs w:val="24"/>
        </w:rPr>
        <w:t>dysplasia</w:t>
      </w:r>
      <w:r w:rsidR="00B91C5A" w:rsidRPr="00B91C5A">
        <w:rPr>
          <w:rFonts w:ascii="Book Antiqua" w:hAnsi="Book Antiqua" w:cs="Times New Roman"/>
          <w:sz w:val="24"/>
          <w:szCs w:val="24"/>
          <w:vertAlign w:val="superscript"/>
        </w:rPr>
        <w:t>[</w:t>
      </w:r>
      <w:proofErr w:type="gramEnd"/>
      <w:r w:rsidR="00D807D8">
        <w:rPr>
          <w:rFonts w:ascii="Book Antiqua" w:hAnsi="Book Antiqua" w:cs="Times New Roman"/>
          <w:sz w:val="24"/>
          <w:szCs w:val="24"/>
          <w:vertAlign w:val="superscript"/>
        </w:rPr>
        <w:t>12</w:t>
      </w:r>
      <w:r w:rsidR="00B91C5A" w:rsidRPr="00A406BE">
        <w:rPr>
          <w:rFonts w:ascii="Book Antiqua" w:hAnsi="Book Antiqua" w:cs="Times New Roman"/>
          <w:sz w:val="24"/>
          <w:szCs w:val="24"/>
          <w:vertAlign w:val="superscript"/>
        </w:rPr>
        <w:t xml:space="preserve">, </w:t>
      </w:r>
      <w:r w:rsidR="00D807D8">
        <w:rPr>
          <w:rFonts w:ascii="Book Antiqua" w:hAnsi="Book Antiqua" w:cs="Times New Roman"/>
          <w:sz w:val="24"/>
          <w:szCs w:val="24"/>
          <w:vertAlign w:val="superscript"/>
        </w:rPr>
        <w:t>13</w:t>
      </w:r>
      <w:r w:rsidR="00B91C5A" w:rsidRPr="00A406BE">
        <w:rPr>
          <w:rFonts w:ascii="Book Antiqua" w:hAnsi="Book Antiqua" w:cs="Times New Roman"/>
          <w:sz w:val="24"/>
          <w:szCs w:val="24"/>
          <w:vertAlign w:val="superscript"/>
        </w:rPr>
        <w:t>]</w:t>
      </w:r>
      <w:r w:rsidR="007C47D7" w:rsidRPr="00A406BE">
        <w:rPr>
          <w:rFonts w:ascii="Book Antiqua" w:hAnsi="Book Antiqua" w:cs="TimesNRMT"/>
          <w:sz w:val="24"/>
          <w:szCs w:val="24"/>
        </w:rPr>
        <w:t>.</w:t>
      </w:r>
      <w:r w:rsidR="004528F6" w:rsidRPr="00A406BE">
        <w:rPr>
          <w:rFonts w:ascii="Book Antiqua" w:hAnsi="Book Antiqua" w:cs="Times New Roman"/>
          <w:sz w:val="24"/>
          <w:szCs w:val="24"/>
        </w:rPr>
        <w:t xml:space="preserve"> </w:t>
      </w:r>
      <w:r w:rsidR="00A210CD" w:rsidRPr="00A406BE">
        <w:rPr>
          <w:rFonts w:ascii="Book Antiqua" w:hAnsi="Book Antiqua" w:cs="TimesNRMT"/>
          <w:sz w:val="24"/>
          <w:szCs w:val="24"/>
        </w:rPr>
        <w:t xml:space="preserve">Loss of </w:t>
      </w:r>
      <w:proofErr w:type="spellStart"/>
      <w:r w:rsidR="00A210CD" w:rsidRPr="00A406BE">
        <w:rPr>
          <w:rFonts w:ascii="Book Antiqua" w:hAnsi="Book Antiqua" w:cs="TimesNRMT"/>
          <w:sz w:val="24"/>
          <w:szCs w:val="24"/>
        </w:rPr>
        <w:t>hetero</w:t>
      </w:r>
      <w:r w:rsidR="00F469C4" w:rsidRPr="00A406BE">
        <w:rPr>
          <w:rFonts w:ascii="Book Antiqua" w:hAnsi="Book Antiqua" w:cs="TimesNRMT"/>
          <w:sz w:val="24"/>
          <w:szCs w:val="24"/>
        </w:rPr>
        <w:t>zygosity</w:t>
      </w:r>
      <w:proofErr w:type="spellEnd"/>
      <w:r w:rsidR="00A210CD" w:rsidRPr="00A406BE">
        <w:rPr>
          <w:rFonts w:ascii="Book Antiqua" w:hAnsi="Book Antiqua" w:cs="TimesNRMT"/>
          <w:sz w:val="24"/>
          <w:szCs w:val="24"/>
        </w:rPr>
        <w:t xml:space="preserve"> (LOH) represents the loss of normal function of one</w:t>
      </w:r>
      <w:r w:rsidR="00A90B99" w:rsidRPr="00A406BE">
        <w:rPr>
          <w:rFonts w:ascii="Book Antiqua" w:hAnsi="Book Antiqua" w:cs="TimesNRMT"/>
          <w:sz w:val="24"/>
          <w:szCs w:val="24"/>
        </w:rPr>
        <w:t xml:space="preserve"> </w:t>
      </w:r>
      <w:r w:rsidR="00A210CD" w:rsidRPr="00A406BE">
        <w:rPr>
          <w:rFonts w:ascii="Book Antiqua" w:hAnsi="Book Antiqua" w:cs="TimesNRMT"/>
          <w:sz w:val="24"/>
          <w:szCs w:val="24"/>
        </w:rPr>
        <w:t>allele of a gene in which the other allele was already inactivated.</w:t>
      </w:r>
      <w:r w:rsidR="004528F6" w:rsidRPr="00A406BE">
        <w:rPr>
          <w:rFonts w:ascii="Book Antiqua" w:hAnsi="Book Antiqua" w:cs="TimesNRMT"/>
          <w:sz w:val="24"/>
          <w:szCs w:val="24"/>
        </w:rPr>
        <w:t xml:space="preserve"> </w:t>
      </w:r>
      <w:r w:rsidR="00D000D1" w:rsidRPr="00A406BE">
        <w:rPr>
          <w:rFonts w:ascii="Book Antiqua" w:hAnsi="Book Antiqua" w:cs="TimesNRMT"/>
          <w:sz w:val="24"/>
          <w:szCs w:val="24"/>
        </w:rPr>
        <w:t xml:space="preserve">In a </w:t>
      </w:r>
      <w:r w:rsidR="0094740C" w:rsidRPr="00A406BE">
        <w:rPr>
          <w:rFonts w:ascii="Book Antiqua" w:hAnsi="Book Antiqua" w:cs="TimesNRMT"/>
          <w:sz w:val="24"/>
          <w:szCs w:val="24"/>
        </w:rPr>
        <w:t>long</w:t>
      </w:r>
      <w:r w:rsidR="001E53AB" w:rsidRPr="00A406BE">
        <w:rPr>
          <w:rFonts w:ascii="Book Antiqua" w:hAnsi="Book Antiqua" w:cs="TimesNRMT"/>
          <w:sz w:val="24"/>
          <w:szCs w:val="24"/>
        </w:rPr>
        <w:t xml:space="preserve">-term follow-up </w:t>
      </w:r>
      <w:r w:rsidR="00D000D1" w:rsidRPr="00A406BE">
        <w:rPr>
          <w:rFonts w:ascii="Book Antiqua" w:hAnsi="Book Antiqua" w:cs="TimesNRMT"/>
          <w:sz w:val="24"/>
          <w:szCs w:val="24"/>
        </w:rPr>
        <w:t xml:space="preserve">study </w:t>
      </w:r>
      <w:r w:rsidR="001E53AB" w:rsidRPr="00A406BE">
        <w:rPr>
          <w:rFonts w:ascii="Book Antiqua" w:hAnsi="Book Antiqua" w:cs="TimesNRMT"/>
          <w:sz w:val="24"/>
          <w:szCs w:val="24"/>
        </w:rPr>
        <w:t>of BE patients</w:t>
      </w:r>
      <w:r w:rsidR="00D000D1" w:rsidRPr="00A406BE">
        <w:rPr>
          <w:rFonts w:ascii="Book Antiqua" w:hAnsi="Book Antiqua" w:cs="TimesNRMT"/>
          <w:sz w:val="24"/>
          <w:szCs w:val="24"/>
        </w:rPr>
        <w:t xml:space="preserve">, a </w:t>
      </w:r>
      <w:r w:rsidR="000D0637" w:rsidRPr="00A406BE">
        <w:rPr>
          <w:rFonts w:ascii="Book Antiqua" w:hAnsi="Book Antiqua" w:cs="TimesNRMT"/>
          <w:sz w:val="24"/>
          <w:szCs w:val="24"/>
        </w:rPr>
        <w:t>panel combining</w:t>
      </w:r>
      <w:r w:rsidR="00D000D1" w:rsidRPr="00A406BE">
        <w:rPr>
          <w:rFonts w:ascii="Book Antiqua" w:hAnsi="Book Antiqua" w:cs="TimesNRMT"/>
          <w:sz w:val="24"/>
          <w:szCs w:val="24"/>
        </w:rPr>
        <w:t xml:space="preserve"> 9p LOH, 17p LOH in addition to aneuploidy and </w:t>
      </w:r>
      <w:proofErr w:type="spellStart"/>
      <w:r w:rsidR="00D000D1" w:rsidRPr="00A406BE">
        <w:rPr>
          <w:rFonts w:ascii="Book Antiqua" w:hAnsi="Book Antiqua" w:cs="TimesNRMT"/>
          <w:sz w:val="24"/>
          <w:szCs w:val="24"/>
        </w:rPr>
        <w:t>tetraploidy</w:t>
      </w:r>
      <w:proofErr w:type="spellEnd"/>
      <w:r w:rsidR="00D000D1" w:rsidRPr="00A406BE">
        <w:rPr>
          <w:rFonts w:ascii="Book Antiqua" w:hAnsi="Book Antiqua" w:cs="TimesNRMT"/>
          <w:sz w:val="24"/>
          <w:szCs w:val="24"/>
        </w:rPr>
        <w:t xml:space="preserve"> </w:t>
      </w:r>
      <w:r w:rsidR="0094740C" w:rsidRPr="00A406BE">
        <w:rPr>
          <w:rFonts w:ascii="Book Antiqua" w:hAnsi="Book Antiqua" w:cs="TimesNRMT"/>
          <w:sz w:val="24"/>
          <w:szCs w:val="24"/>
        </w:rPr>
        <w:t>was a strong predictor of EAC</w:t>
      </w:r>
      <w:r w:rsidR="00B91C5A" w:rsidRPr="00B91C5A">
        <w:rPr>
          <w:rFonts w:ascii="Book Antiqua" w:hAnsi="Book Antiqua" w:cs="TimesNRMT"/>
          <w:sz w:val="24"/>
          <w:szCs w:val="24"/>
          <w:vertAlign w:val="superscript"/>
        </w:rPr>
        <w:t>[</w:t>
      </w:r>
      <w:r w:rsidR="00B91C5A" w:rsidRPr="00A406BE">
        <w:rPr>
          <w:rFonts w:ascii="Book Antiqua" w:hAnsi="Book Antiqua" w:cs="Times New Roman"/>
          <w:sz w:val="24"/>
          <w:szCs w:val="24"/>
          <w:vertAlign w:val="superscript"/>
        </w:rPr>
        <w:t>1</w:t>
      </w:r>
      <w:r w:rsidR="00D807D8">
        <w:rPr>
          <w:rFonts w:ascii="Book Antiqua" w:hAnsi="Book Antiqua" w:cs="Times New Roman"/>
          <w:sz w:val="24"/>
          <w:szCs w:val="24"/>
          <w:vertAlign w:val="superscript"/>
        </w:rPr>
        <w:t>4</w:t>
      </w:r>
      <w:r w:rsidR="00B91C5A" w:rsidRPr="00A406BE">
        <w:rPr>
          <w:rFonts w:ascii="Book Antiqua" w:hAnsi="Book Antiqua" w:cs="Times New Roman"/>
          <w:sz w:val="24"/>
          <w:szCs w:val="24"/>
          <w:vertAlign w:val="superscript"/>
        </w:rPr>
        <w:t>]</w:t>
      </w:r>
      <w:r w:rsidR="00A90B99" w:rsidRPr="00A406BE">
        <w:rPr>
          <w:rFonts w:ascii="Book Antiqua" w:hAnsi="Book Antiqua" w:cs="TimesNRMT"/>
          <w:sz w:val="24"/>
          <w:szCs w:val="24"/>
        </w:rPr>
        <w:t>.</w:t>
      </w:r>
      <w:r w:rsidR="009668BA" w:rsidRPr="00A406BE">
        <w:rPr>
          <w:rFonts w:ascii="Book Antiqua" w:hAnsi="Book Antiqua" w:cs="Times New Roman"/>
          <w:sz w:val="24"/>
          <w:szCs w:val="24"/>
        </w:rPr>
        <w:t xml:space="preserve"> </w:t>
      </w:r>
    </w:p>
    <w:p w14:paraId="5167DAB8" w14:textId="77777777" w:rsidR="00415626" w:rsidRPr="00A406BE" w:rsidRDefault="00415626" w:rsidP="00AD2DB8">
      <w:pPr>
        <w:autoSpaceDE w:val="0"/>
        <w:autoSpaceDN w:val="0"/>
        <w:adjustRightInd w:val="0"/>
        <w:spacing w:after="0" w:line="360" w:lineRule="auto"/>
        <w:jc w:val="both"/>
        <w:rPr>
          <w:rFonts w:ascii="Book Antiqua" w:hAnsi="Book Antiqua" w:cs="TimesNRMT"/>
          <w:sz w:val="24"/>
          <w:szCs w:val="24"/>
        </w:rPr>
      </w:pPr>
    </w:p>
    <w:p w14:paraId="183E965E" w14:textId="77777777" w:rsidR="00415626" w:rsidRPr="00A406BE" w:rsidRDefault="00813D19" w:rsidP="00945B88">
      <w:pPr>
        <w:autoSpaceDE w:val="0"/>
        <w:autoSpaceDN w:val="0"/>
        <w:adjustRightInd w:val="0"/>
        <w:spacing w:after="0" w:line="360" w:lineRule="auto"/>
        <w:jc w:val="both"/>
        <w:rPr>
          <w:rFonts w:ascii="Book Antiqua" w:hAnsi="Book Antiqua" w:cs="TimesNRMT"/>
          <w:i/>
          <w:sz w:val="24"/>
          <w:szCs w:val="24"/>
        </w:rPr>
      </w:pPr>
      <w:r w:rsidRPr="00A406BE">
        <w:rPr>
          <w:rFonts w:ascii="Book Antiqua" w:hAnsi="Book Antiqua" w:cs="TimesNRMT"/>
          <w:b/>
          <w:bCs/>
          <w:i/>
          <w:sz w:val="24"/>
          <w:szCs w:val="24"/>
        </w:rPr>
        <w:t>Abnormalities of t</w:t>
      </w:r>
      <w:r w:rsidR="00415626" w:rsidRPr="00A406BE">
        <w:rPr>
          <w:rFonts w:ascii="Book Antiqua" w:hAnsi="Book Antiqua" w:cs="TimesNRMT"/>
          <w:b/>
          <w:bCs/>
          <w:i/>
          <w:sz w:val="24"/>
          <w:szCs w:val="24"/>
        </w:rPr>
        <w:t>umour Loci</w:t>
      </w:r>
      <w:r w:rsidR="00415626" w:rsidRPr="00A406BE">
        <w:rPr>
          <w:rFonts w:ascii="Book Antiqua" w:hAnsi="Book Antiqua" w:cs="TimesNRMT"/>
          <w:i/>
          <w:sz w:val="24"/>
          <w:szCs w:val="24"/>
        </w:rPr>
        <w:t xml:space="preserve"> </w:t>
      </w:r>
    </w:p>
    <w:p w14:paraId="341B5F9A" w14:textId="0C94063E" w:rsidR="006B1BF4" w:rsidRPr="00A406BE" w:rsidRDefault="00A23C73" w:rsidP="00D807D8">
      <w:pPr>
        <w:spacing w:after="0" w:line="360" w:lineRule="auto"/>
        <w:jc w:val="both"/>
        <w:rPr>
          <w:rFonts w:ascii="Book Antiqua" w:hAnsi="Book Antiqua" w:cs="TimesNRMT"/>
          <w:b/>
          <w:bCs/>
          <w:sz w:val="24"/>
          <w:szCs w:val="24"/>
        </w:rPr>
      </w:pPr>
      <w:r w:rsidRPr="00A406BE">
        <w:rPr>
          <w:rFonts w:ascii="Book Antiqua" w:hAnsi="Book Antiqua"/>
          <w:sz w:val="24"/>
          <w:szCs w:val="24"/>
        </w:rPr>
        <w:t>An important predictor of risk of dysplasia and EAC in patients with BE is LO</w:t>
      </w:r>
      <w:r w:rsidR="00D045B7" w:rsidRPr="00A406BE">
        <w:rPr>
          <w:rFonts w:ascii="Book Antiqua" w:hAnsi="Book Antiqua"/>
          <w:sz w:val="24"/>
          <w:szCs w:val="24"/>
        </w:rPr>
        <w:t>H for p53</w:t>
      </w:r>
      <w:r w:rsidRPr="00A406BE">
        <w:rPr>
          <w:rFonts w:ascii="Book Antiqua" w:hAnsi="Book Antiqua"/>
          <w:sz w:val="24"/>
          <w:szCs w:val="24"/>
        </w:rPr>
        <w:t>. LOH for p53 was shown to be associated with a</w:t>
      </w:r>
      <w:r w:rsidR="00D045B7" w:rsidRPr="00A406BE">
        <w:rPr>
          <w:rFonts w:ascii="Book Antiqua" w:hAnsi="Book Antiqua"/>
          <w:sz w:val="24"/>
          <w:szCs w:val="24"/>
        </w:rPr>
        <w:t xml:space="preserve"> 16-fold increase in the risk of </w:t>
      </w:r>
      <w:r w:rsidR="00244008" w:rsidRPr="00A406BE">
        <w:rPr>
          <w:rFonts w:ascii="Book Antiqua" w:hAnsi="Book Antiqua"/>
          <w:sz w:val="24"/>
          <w:szCs w:val="24"/>
        </w:rPr>
        <w:t>progression to cancer</w:t>
      </w:r>
      <w:r w:rsidR="00A84B54" w:rsidRPr="00A406BE">
        <w:rPr>
          <w:rFonts w:ascii="Book Antiqua" w:hAnsi="Book Antiqua"/>
          <w:sz w:val="24"/>
          <w:szCs w:val="24"/>
          <w:vertAlign w:val="superscript"/>
        </w:rPr>
        <w:t>[</w:t>
      </w:r>
      <w:r w:rsidR="00D807D8">
        <w:rPr>
          <w:rFonts w:ascii="Book Antiqua" w:hAnsi="Book Antiqua" w:cs="Times New Roman"/>
          <w:sz w:val="24"/>
          <w:szCs w:val="24"/>
          <w:vertAlign w:val="superscript"/>
        </w:rPr>
        <w:t>15</w:t>
      </w:r>
      <w:r w:rsidR="006B1BF4" w:rsidRPr="00A406BE">
        <w:rPr>
          <w:rFonts w:ascii="Book Antiqua" w:hAnsi="Book Antiqua" w:cs="Times New Roman"/>
          <w:sz w:val="24"/>
          <w:szCs w:val="24"/>
          <w:vertAlign w:val="superscript"/>
        </w:rPr>
        <w:t>]</w:t>
      </w:r>
      <w:r w:rsidR="00755C08" w:rsidRPr="00A406BE">
        <w:rPr>
          <w:rFonts w:ascii="Book Antiqua" w:hAnsi="Book Antiqua"/>
          <w:sz w:val="24"/>
          <w:szCs w:val="24"/>
        </w:rPr>
        <w:t>. However</w:t>
      </w:r>
      <w:r w:rsidR="004423A8" w:rsidRPr="00A406BE">
        <w:rPr>
          <w:rFonts w:ascii="Book Antiqua" w:hAnsi="Book Antiqua"/>
          <w:sz w:val="24"/>
          <w:szCs w:val="24"/>
        </w:rPr>
        <w:t xml:space="preserve">, </w:t>
      </w:r>
      <w:r w:rsidRPr="00A406BE">
        <w:rPr>
          <w:rFonts w:ascii="Book Antiqua" w:hAnsi="Book Antiqua"/>
          <w:sz w:val="24"/>
          <w:szCs w:val="24"/>
        </w:rPr>
        <w:t xml:space="preserve">in another study, </w:t>
      </w:r>
      <w:r w:rsidR="00D045B7" w:rsidRPr="00A406BE">
        <w:rPr>
          <w:rFonts w:ascii="Book Antiqua" w:hAnsi="Book Antiqua"/>
          <w:sz w:val="24"/>
          <w:szCs w:val="24"/>
        </w:rPr>
        <w:t>in patients with</w:t>
      </w:r>
      <w:r w:rsidR="00244008" w:rsidRPr="00A406BE">
        <w:rPr>
          <w:rFonts w:ascii="Book Antiqua" w:hAnsi="Book Antiqua"/>
          <w:sz w:val="24"/>
          <w:szCs w:val="24"/>
        </w:rPr>
        <w:t xml:space="preserve"> </w:t>
      </w:r>
      <w:r w:rsidR="00D045B7" w:rsidRPr="00A406BE">
        <w:rPr>
          <w:rFonts w:ascii="Book Antiqua" w:hAnsi="Book Antiqua"/>
          <w:sz w:val="24"/>
          <w:szCs w:val="24"/>
        </w:rPr>
        <w:t xml:space="preserve">non-dysplastic </w:t>
      </w:r>
      <w:r w:rsidR="00755C08" w:rsidRPr="00A406BE">
        <w:rPr>
          <w:rFonts w:ascii="Book Antiqua" w:hAnsi="Book Antiqua"/>
          <w:sz w:val="24"/>
          <w:szCs w:val="24"/>
        </w:rPr>
        <w:t>BE, only</w:t>
      </w:r>
      <w:r w:rsidR="00D045B7" w:rsidRPr="00A406BE">
        <w:rPr>
          <w:rFonts w:ascii="Book Antiqua" w:hAnsi="Book Antiqua"/>
          <w:sz w:val="24"/>
          <w:szCs w:val="24"/>
        </w:rPr>
        <w:t xml:space="preserve"> 32.4% of patients with progression</w:t>
      </w:r>
      <w:r w:rsidR="00244008" w:rsidRPr="00A406BE">
        <w:rPr>
          <w:rFonts w:ascii="Book Antiqua" w:hAnsi="Book Antiqua"/>
          <w:sz w:val="24"/>
          <w:szCs w:val="24"/>
        </w:rPr>
        <w:t xml:space="preserve"> </w:t>
      </w:r>
      <w:r w:rsidR="00D045B7" w:rsidRPr="00A406BE">
        <w:rPr>
          <w:rFonts w:ascii="Book Antiqua" w:hAnsi="Book Antiqua"/>
          <w:sz w:val="24"/>
          <w:szCs w:val="24"/>
        </w:rPr>
        <w:t xml:space="preserve">showed overexpression of </w:t>
      </w:r>
      <w:r w:rsidR="004423A8" w:rsidRPr="00A406BE">
        <w:rPr>
          <w:rFonts w:ascii="Book Antiqua" w:hAnsi="Book Antiqua"/>
          <w:sz w:val="24"/>
          <w:szCs w:val="24"/>
        </w:rPr>
        <w:t>p</w:t>
      </w:r>
      <w:r w:rsidR="00D045B7" w:rsidRPr="00A406BE">
        <w:rPr>
          <w:rFonts w:ascii="Book Antiqua" w:hAnsi="Book Antiqua"/>
          <w:sz w:val="24"/>
          <w:szCs w:val="24"/>
        </w:rPr>
        <w:t>53 in their initial</w:t>
      </w:r>
      <w:r w:rsidR="00244008" w:rsidRPr="00A406BE">
        <w:rPr>
          <w:rFonts w:ascii="Book Antiqua" w:hAnsi="Book Antiqua"/>
          <w:sz w:val="24"/>
          <w:szCs w:val="24"/>
        </w:rPr>
        <w:t xml:space="preserve"> </w:t>
      </w:r>
      <w:r w:rsidR="00D045B7" w:rsidRPr="00A406BE">
        <w:rPr>
          <w:rFonts w:ascii="Book Antiqua" w:hAnsi="Book Antiqua"/>
          <w:sz w:val="24"/>
          <w:szCs w:val="24"/>
        </w:rPr>
        <w:t>biopsy</w:t>
      </w:r>
      <w:r w:rsidR="00A84B54" w:rsidRPr="00A406BE">
        <w:rPr>
          <w:rFonts w:ascii="Book Antiqua" w:hAnsi="Book Antiqua" w:cs="Times New Roman"/>
          <w:sz w:val="24"/>
          <w:szCs w:val="24"/>
          <w:vertAlign w:val="superscript"/>
        </w:rPr>
        <w:t>[</w:t>
      </w:r>
      <w:r w:rsidR="00D807D8">
        <w:rPr>
          <w:rFonts w:ascii="Book Antiqua" w:hAnsi="Book Antiqua" w:cs="Times New Roman"/>
          <w:sz w:val="24"/>
          <w:szCs w:val="24"/>
          <w:vertAlign w:val="superscript"/>
        </w:rPr>
        <w:t>16</w:t>
      </w:r>
      <w:r w:rsidR="00D9300F" w:rsidRPr="00A406BE">
        <w:rPr>
          <w:rFonts w:ascii="Book Antiqua" w:hAnsi="Book Antiqua" w:cs="Times New Roman"/>
          <w:sz w:val="24"/>
          <w:szCs w:val="24"/>
          <w:vertAlign w:val="superscript"/>
        </w:rPr>
        <w:t>]</w:t>
      </w:r>
      <w:r w:rsidR="00945B88" w:rsidRPr="00A406BE">
        <w:rPr>
          <w:rFonts w:ascii="Book Antiqua" w:hAnsi="Book Antiqua" w:cs="Times New Roman"/>
          <w:sz w:val="24"/>
          <w:szCs w:val="24"/>
          <w:lang w:eastAsia="zh-CN"/>
        </w:rPr>
        <w:t>.</w:t>
      </w:r>
      <w:r w:rsidR="004528F6" w:rsidRPr="00A406BE">
        <w:rPr>
          <w:rFonts w:ascii="Book Antiqua" w:hAnsi="Book Antiqua" w:cs="Times New Roman"/>
          <w:sz w:val="24"/>
          <w:szCs w:val="24"/>
          <w:vertAlign w:val="superscript"/>
        </w:rPr>
        <w:t xml:space="preserve"> </w:t>
      </w:r>
      <w:r w:rsidR="00755C08" w:rsidRPr="00A406BE">
        <w:rPr>
          <w:rFonts w:ascii="Book Antiqua" w:hAnsi="Book Antiqua" w:cs="Times New Roman"/>
          <w:sz w:val="24"/>
          <w:szCs w:val="24"/>
        </w:rPr>
        <w:t>Furthermore, alteration of APC, a regulator of the WNT pathway, by methylation</w:t>
      </w:r>
      <w:r w:rsidR="00A84B54" w:rsidRPr="00A406BE">
        <w:rPr>
          <w:rFonts w:ascii="Book Antiqua" w:hAnsi="Book Antiqua" w:cs="Times New Roman"/>
          <w:sz w:val="24"/>
          <w:szCs w:val="24"/>
          <w:vertAlign w:val="superscript"/>
        </w:rPr>
        <w:t>[</w:t>
      </w:r>
      <w:r w:rsidR="00D807D8">
        <w:rPr>
          <w:rFonts w:ascii="Book Antiqua" w:hAnsi="Book Antiqua" w:cs="Times New Roman"/>
          <w:sz w:val="24"/>
          <w:szCs w:val="24"/>
          <w:vertAlign w:val="superscript"/>
        </w:rPr>
        <w:t>17</w:t>
      </w:r>
      <w:r w:rsidR="00755C08" w:rsidRPr="00A406BE">
        <w:rPr>
          <w:rFonts w:ascii="Book Antiqua" w:hAnsi="Book Antiqua" w:cs="Times New Roman"/>
          <w:sz w:val="24"/>
          <w:szCs w:val="24"/>
          <w:vertAlign w:val="superscript"/>
        </w:rPr>
        <w:t>]</w:t>
      </w:r>
      <w:r w:rsidR="00755C08" w:rsidRPr="00A406BE">
        <w:rPr>
          <w:rFonts w:ascii="Book Antiqua" w:hAnsi="Book Antiqua" w:cs="Times New Roman"/>
          <w:sz w:val="24"/>
          <w:szCs w:val="24"/>
        </w:rPr>
        <w:t xml:space="preserve"> and LOH</w:t>
      </w:r>
      <w:r w:rsidR="00A84B54" w:rsidRPr="00A406BE">
        <w:rPr>
          <w:rFonts w:ascii="Book Antiqua" w:hAnsi="Book Antiqua" w:cs="Times New Roman"/>
          <w:sz w:val="24"/>
          <w:szCs w:val="24"/>
          <w:vertAlign w:val="superscript"/>
        </w:rPr>
        <w:t>[</w:t>
      </w:r>
      <w:r w:rsidR="00D807D8">
        <w:rPr>
          <w:rFonts w:ascii="Book Antiqua" w:hAnsi="Book Antiqua" w:cs="Times New Roman"/>
          <w:sz w:val="24"/>
          <w:szCs w:val="24"/>
          <w:vertAlign w:val="superscript"/>
        </w:rPr>
        <w:t>18</w:t>
      </w:r>
      <w:r w:rsidR="00755C08" w:rsidRPr="00A406BE">
        <w:rPr>
          <w:rFonts w:ascii="Book Antiqua" w:hAnsi="Book Antiqua" w:cs="Times New Roman"/>
          <w:sz w:val="24"/>
          <w:szCs w:val="24"/>
          <w:vertAlign w:val="superscript"/>
        </w:rPr>
        <w:t>]</w:t>
      </w:r>
      <w:r w:rsidR="004528F6" w:rsidRPr="00A406BE">
        <w:rPr>
          <w:rFonts w:ascii="Book Antiqua" w:hAnsi="Book Antiqua" w:cs="Times New Roman"/>
          <w:sz w:val="24"/>
          <w:szCs w:val="24"/>
        </w:rPr>
        <w:t xml:space="preserve"> </w:t>
      </w:r>
      <w:r w:rsidR="00755C08" w:rsidRPr="00A406BE">
        <w:rPr>
          <w:rFonts w:ascii="Book Antiqua" w:hAnsi="Book Antiqua" w:cs="Times New Roman"/>
          <w:sz w:val="24"/>
          <w:szCs w:val="24"/>
        </w:rPr>
        <w:t>was shown in patients with BE with nuclear predictive value.</w:t>
      </w:r>
    </w:p>
    <w:p w14:paraId="192F6D6A" w14:textId="77777777" w:rsidR="00945B88" w:rsidRPr="00A406BE" w:rsidRDefault="00945B88" w:rsidP="00AD2DB8">
      <w:pPr>
        <w:spacing w:after="0" w:line="360" w:lineRule="auto"/>
        <w:jc w:val="both"/>
        <w:rPr>
          <w:rFonts w:ascii="Book Antiqua" w:hAnsi="Book Antiqua" w:cs="TimesNRMT"/>
          <w:b/>
          <w:bCs/>
          <w:i/>
          <w:sz w:val="24"/>
          <w:szCs w:val="24"/>
          <w:lang w:eastAsia="zh-CN"/>
        </w:rPr>
      </w:pPr>
    </w:p>
    <w:p w14:paraId="4B854683" w14:textId="77777777" w:rsidR="00945B88" w:rsidRPr="00A406BE" w:rsidRDefault="00C91606" w:rsidP="00AD2DB8">
      <w:pPr>
        <w:spacing w:after="0" w:line="360" w:lineRule="auto"/>
        <w:jc w:val="both"/>
        <w:rPr>
          <w:rFonts w:ascii="Book Antiqua" w:hAnsi="Book Antiqua" w:cs="TimesNRMT"/>
          <w:b/>
          <w:bCs/>
          <w:i/>
          <w:sz w:val="24"/>
          <w:szCs w:val="24"/>
          <w:lang w:eastAsia="zh-CN"/>
        </w:rPr>
      </w:pPr>
      <w:r w:rsidRPr="00A406BE">
        <w:rPr>
          <w:rFonts w:ascii="Book Antiqua" w:hAnsi="Book Antiqua" w:cs="TimesNRMT"/>
          <w:b/>
          <w:bCs/>
          <w:i/>
          <w:sz w:val="24"/>
          <w:szCs w:val="24"/>
        </w:rPr>
        <w:t>Epigenetics</w:t>
      </w:r>
    </w:p>
    <w:p w14:paraId="52EEE29C" w14:textId="54D9F5B7" w:rsidR="00FD732A" w:rsidRPr="00A406BE" w:rsidRDefault="005809FF" w:rsidP="00D807D8">
      <w:pPr>
        <w:spacing w:after="0" w:line="360" w:lineRule="auto"/>
        <w:jc w:val="both"/>
        <w:rPr>
          <w:rFonts w:ascii="Book Antiqua" w:hAnsi="Book Antiqua"/>
          <w:sz w:val="24"/>
          <w:szCs w:val="24"/>
        </w:rPr>
      </w:pPr>
      <w:r w:rsidRPr="00A406BE">
        <w:rPr>
          <w:rFonts w:ascii="Book Antiqua" w:hAnsi="Book Antiqua" w:cs="TimesNRMT"/>
          <w:sz w:val="24"/>
          <w:szCs w:val="24"/>
        </w:rPr>
        <w:t>The post</w:t>
      </w:r>
      <w:r w:rsidR="00C91606" w:rsidRPr="00A406BE">
        <w:rPr>
          <w:rFonts w:ascii="Book Antiqua" w:hAnsi="Book Antiqua" w:cs="TimesNRMT"/>
          <w:sz w:val="24"/>
          <w:szCs w:val="24"/>
        </w:rPr>
        <w:t xml:space="preserve">-transcriptional silencing of specific genes </w:t>
      </w:r>
      <w:r w:rsidR="003E3650" w:rsidRPr="00A406BE">
        <w:rPr>
          <w:rFonts w:ascii="Book Antiqua" w:hAnsi="Book Antiqua" w:cs="TimesNRMT"/>
          <w:sz w:val="24"/>
          <w:szCs w:val="24"/>
        </w:rPr>
        <w:t>without a change in the DNA sequence. V</w:t>
      </w:r>
      <w:r w:rsidR="00C91606" w:rsidRPr="00A406BE">
        <w:rPr>
          <w:rFonts w:ascii="Book Antiqua" w:hAnsi="Book Antiqua" w:cs="TimesNRMT"/>
          <w:sz w:val="24"/>
          <w:szCs w:val="24"/>
        </w:rPr>
        <w:t xml:space="preserve">ariety of mechanisms </w:t>
      </w:r>
      <w:r w:rsidR="003E3650" w:rsidRPr="00A406BE">
        <w:rPr>
          <w:rFonts w:ascii="Book Antiqua" w:hAnsi="Book Antiqua" w:cs="TimesNRMT"/>
          <w:sz w:val="24"/>
          <w:szCs w:val="24"/>
        </w:rPr>
        <w:t xml:space="preserve">are involved in epigenetics including </w:t>
      </w:r>
      <w:r w:rsidR="00C91606" w:rsidRPr="00A406BE">
        <w:rPr>
          <w:rFonts w:ascii="Book Antiqua" w:hAnsi="Book Antiqua" w:cs="TimesNRMT"/>
          <w:sz w:val="24"/>
          <w:szCs w:val="24"/>
        </w:rPr>
        <w:t xml:space="preserve">methylation </w:t>
      </w:r>
      <w:r w:rsidR="003E3650" w:rsidRPr="00A406BE">
        <w:rPr>
          <w:rFonts w:ascii="Book Antiqua" w:hAnsi="Book Antiqua" w:cs="TimesNRMT"/>
          <w:sz w:val="24"/>
          <w:szCs w:val="24"/>
        </w:rPr>
        <w:t>and acetylation</w:t>
      </w:r>
      <w:r w:rsidR="00C91606" w:rsidRPr="00A406BE">
        <w:rPr>
          <w:rFonts w:ascii="Book Antiqua" w:hAnsi="Book Antiqua" w:cs="TimesNRMT"/>
          <w:sz w:val="24"/>
          <w:szCs w:val="24"/>
        </w:rPr>
        <w:t>.</w:t>
      </w:r>
      <w:r w:rsidR="004528F6" w:rsidRPr="00A406BE">
        <w:rPr>
          <w:rFonts w:ascii="Book Antiqua" w:hAnsi="Book Antiqua" w:cs="TimesNRMT"/>
          <w:sz w:val="24"/>
          <w:szCs w:val="24"/>
        </w:rPr>
        <w:t xml:space="preserve"> </w:t>
      </w:r>
      <w:r w:rsidR="003E3650" w:rsidRPr="00A406BE">
        <w:rPr>
          <w:rFonts w:ascii="Book Antiqua" w:hAnsi="Book Antiqua" w:cs="TimesNRMT"/>
          <w:sz w:val="24"/>
          <w:szCs w:val="24"/>
        </w:rPr>
        <w:t xml:space="preserve">It has been shown that </w:t>
      </w:r>
      <w:proofErr w:type="spellStart"/>
      <w:r w:rsidR="00FD732A" w:rsidRPr="00A406BE">
        <w:rPr>
          <w:rFonts w:ascii="Book Antiqua" w:hAnsi="Book Antiqua" w:cs="TimesNRMT"/>
          <w:sz w:val="24"/>
          <w:szCs w:val="24"/>
        </w:rPr>
        <w:t>Hypermethylation</w:t>
      </w:r>
      <w:proofErr w:type="spellEnd"/>
      <w:r w:rsidR="00FD732A" w:rsidRPr="00A406BE">
        <w:rPr>
          <w:rFonts w:ascii="Book Antiqua" w:hAnsi="Book Antiqua" w:cs="TimesNRMT"/>
          <w:sz w:val="24"/>
          <w:szCs w:val="24"/>
        </w:rPr>
        <w:t xml:space="preserve"> </w:t>
      </w:r>
      <w:r w:rsidR="00C05C86" w:rsidRPr="00A406BE">
        <w:rPr>
          <w:rFonts w:ascii="Book Antiqua" w:hAnsi="Book Antiqua" w:cs="TimesNRMT"/>
          <w:sz w:val="24"/>
          <w:szCs w:val="24"/>
        </w:rPr>
        <w:t xml:space="preserve">and loss </w:t>
      </w:r>
      <w:r w:rsidR="00FD732A" w:rsidRPr="00A406BE">
        <w:rPr>
          <w:rFonts w:ascii="Book Antiqua" w:hAnsi="Book Antiqua" w:cs="TimesNRMT"/>
          <w:sz w:val="24"/>
          <w:szCs w:val="24"/>
        </w:rPr>
        <w:t xml:space="preserve">of p16, </w:t>
      </w:r>
      <w:r w:rsidR="00C05C86" w:rsidRPr="00A406BE">
        <w:rPr>
          <w:rFonts w:ascii="Book Antiqua" w:hAnsi="Book Antiqua" w:cs="TimesNRMT"/>
          <w:sz w:val="24"/>
          <w:szCs w:val="24"/>
        </w:rPr>
        <w:t xml:space="preserve">were </w:t>
      </w:r>
      <w:r w:rsidR="00FD732A" w:rsidRPr="00A406BE">
        <w:rPr>
          <w:rFonts w:ascii="Book Antiqua" w:hAnsi="Book Antiqua" w:cs="TimesNRMT"/>
          <w:sz w:val="24"/>
          <w:szCs w:val="24"/>
        </w:rPr>
        <w:t>independently associated with an increased risk of progression from intestinal metaplasia (IM) to HGD</w:t>
      </w:r>
      <w:r w:rsidR="00A84B54" w:rsidRPr="00A406BE">
        <w:rPr>
          <w:rFonts w:ascii="Book Antiqua" w:hAnsi="Book Antiqua" w:cs="TimesNRMT"/>
          <w:sz w:val="24"/>
          <w:szCs w:val="24"/>
          <w:vertAlign w:val="superscript"/>
        </w:rPr>
        <w:t>[</w:t>
      </w:r>
      <w:r w:rsidR="00D807D8">
        <w:rPr>
          <w:rFonts w:ascii="Book Antiqua" w:hAnsi="Book Antiqua" w:cs="Times New Roman"/>
          <w:sz w:val="24"/>
          <w:szCs w:val="24"/>
          <w:vertAlign w:val="superscript"/>
        </w:rPr>
        <w:t>19</w:t>
      </w:r>
      <w:r w:rsidR="00C05C86" w:rsidRPr="00A406BE">
        <w:rPr>
          <w:rFonts w:ascii="Book Antiqua" w:hAnsi="Book Antiqua" w:cs="Times New Roman"/>
          <w:sz w:val="24"/>
          <w:szCs w:val="24"/>
          <w:vertAlign w:val="superscript"/>
        </w:rPr>
        <w:t>,2</w:t>
      </w:r>
      <w:r w:rsidR="00D807D8">
        <w:rPr>
          <w:rFonts w:ascii="Book Antiqua" w:hAnsi="Book Antiqua" w:cs="Times New Roman"/>
          <w:sz w:val="24"/>
          <w:szCs w:val="24"/>
          <w:vertAlign w:val="superscript"/>
        </w:rPr>
        <w:t>0</w:t>
      </w:r>
      <w:r w:rsidR="00FD732A" w:rsidRPr="00A406BE">
        <w:rPr>
          <w:rFonts w:ascii="Book Antiqua" w:hAnsi="Book Antiqua" w:cs="Times New Roman"/>
          <w:sz w:val="24"/>
          <w:szCs w:val="24"/>
          <w:vertAlign w:val="superscript"/>
        </w:rPr>
        <w:t>]</w:t>
      </w:r>
      <w:r w:rsidR="00FD732A" w:rsidRPr="00A406BE">
        <w:rPr>
          <w:rFonts w:ascii="Book Antiqua" w:hAnsi="Book Antiqua" w:cs="TimesNRMT"/>
          <w:sz w:val="24"/>
          <w:szCs w:val="24"/>
        </w:rPr>
        <w:t xml:space="preserve">. </w:t>
      </w:r>
    </w:p>
    <w:p w14:paraId="31785E67" w14:textId="145637A4" w:rsidR="00C91606" w:rsidRPr="00A406BE" w:rsidRDefault="003E3650" w:rsidP="00D807D8">
      <w:pPr>
        <w:autoSpaceDE w:val="0"/>
        <w:autoSpaceDN w:val="0"/>
        <w:adjustRightInd w:val="0"/>
        <w:spacing w:after="0" w:line="360" w:lineRule="auto"/>
        <w:ind w:firstLineChars="200" w:firstLine="480"/>
        <w:jc w:val="both"/>
        <w:rPr>
          <w:rFonts w:ascii="Book Antiqua" w:hAnsi="Book Antiqua" w:cs="TimesNRMT"/>
          <w:sz w:val="24"/>
          <w:szCs w:val="24"/>
        </w:rPr>
      </w:pPr>
      <w:r w:rsidRPr="00A406BE">
        <w:rPr>
          <w:rFonts w:ascii="Book Antiqua" w:hAnsi="Book Antiqua" w:cs="Times New Roman"/>
          <w:sz w:val="24"/>
          <w:szCs w:val="24"/>
        </w:rPr>
        <w:t xml:space="preserve">The </w:t>
      </w:r>
      <w:r w:rsidR="00C91606" w:rsidRPr="00A406BE">
        <w:rPr>
          <w:rFonts w:ascii="Book Antiqua" w:hAnsi="Book Antiqua" w:cs="Times New Roman"/>
          <w:sz w:val="24"/>
          <w:szCs w:val="24"/>
        </w:rPr>
        <w:t xml:space="preserve">p16 methylation </w:t>
      </w:r>
      <w:r w:rsidRPr="00A406BE">
        <w:rPr>
          <w:rFonts w:ascii="Book Antiqua" w:hAnsi="Book Antiqua" w:cs="Times New Roman"/>
          <w:sz w:val="24"/>
          <w:szCs w:val="24"/>
        </w:rPr>
        <w:t xml:space="preserve">was shown to be </w:t>
      </w:r>
      <w:r w:rsidR="00C91606" w:rsidRPr="00A406BE">
        <w:rPr>
          <w:rFonts w:ascii="Book Antiqua" w:hAnsi="Book Antiqua" w:cs="Times New Roman"/>
          <w:sz w:val="24"/>
          <w:szCs w:val="24"/>
        </w:rPr>
        <w:t xml:space="preserve">highly </w:t>
      </w:r>
      <w:r w:rsidR="00F70AB2" w:rsidRPr="00A406BE">
        <w:rPr>
          <w:rFonts w:ascii="Book Antiqua" w:hAnsi="Book Antiqua" w:cs="Times New Roman"/>
          <w:sz w:val="24"/>
          <w:szCs w:val="24"/>
        </w:rPr>
        <w:t>prevalent in</w:t>
      </w:r>
      <w:r w:rsidRPr="00A406BE">
        <w:rPr>
          <w:rFonts w:ascii="Book Antiqua" w:hAnsi="Book Antiqua" w:cs="Times New Roman"/>
          <w:sz w:val="24"/>
          <w:szCs w:val="24"/>
        </w:rPr>
        <w:t xml:space="preserve"> patients with BE </w:t>
      </w:r>
      <w:r w:rsidR="00C91606" w:rsidRPr="00A406BE">
        <w:rPr>
          <w:rFonts w:ascii="Book Antiqua" w:hAnsi="Book Antiqua" w:cs="Times New Roman"/>
          <w:sz w:val="24"/>
          <w:szCs w:val="24"/>
        </w:rPr>
        <w:t>(34</w:t>
      </w:r>
      <w:r w:rsidR="00945B88" w:rsidRPr="00A406BE">
        <w:rPr>
          <w:rFonts w:ascii="Book Antiqua" w:hAnsi="Book Antiqua" w:cs="Times New Roman"/>
          <w:sz w:val="24"/>
          <w:szCs w:val="24"/>
        </w:rPr>
        <w:t>%</w:t>
      </w:r>
      <w:r w:rsidR="00C91606" w:rsidRPr="00A406BE">
        <w:rPr>
          <w:rFonts w:ascii="Book Antiqua" w:hAnsi="Book Antiqua" w:cs="Times New Roman"/>
          <w:sz w:val="24"/>
          <w:szCs w:val="24"/>
        </w:rPr>
        <w:t>–66%)</w:t>
      </w:r>
      <w:r w:rsidR="00945B88" w:rsidRPr="00A406BE">
        <w:rPr>
          <w:rFonts w:ascii="Book Antiqua" w:hAnsi="Book Antiqua" w:cs="Times New Roman"/>
          <w:sz w:val="24"/>
          <w:szCs w:val="24"/>
          <w:vertAlign w:val="superscript"/>
        </w:rPr>
        <w:t>[</w:t>
      </w:r>
      <w:r w:rsidR="00D807D8">
        <w:rPr>
          <w:rFonts w:ascii="Book Antiqua" w:hAnsi="Book Antiqua" w:cs="Times New Roman"/>
          <w:sz w:val="24"/>
          <w:szCs w:val="24"/>
          <w:vertAlign w:val="superscript"/>
        </w:rPr>
        <w:t>17</w:t>
      </w:r>
      <w:r w:rsidR="00945B88" w:rsidRPr="00A406BE">
        <w:rPr>
          <w:rFonts w:ascii="Book Antiqua" w:hAnsi="Book Antiqua" w:cs="Times New Roman"/>
          <w:sz w:val="24"/>
          <w:szCs w:val="24"/>
          <w:vertAlign w:val="superscript"/>
        </w:rPr>
        <w:t>,</w:t>
      </w:r>
      <w:r w:rsidR="00D807D8">
        <w:rPr>
          <w:rFonts w:ascii="Book Antiqua" w:hAnsi="Book Antiqua" w:cs="Times New Roman"/>
          <w:sz w:val="24"/>
          <w:szCs w:val="24"/>
          <w:vertAlign w:val="superscript"/>
        </w:rPr>
        <w:t>19</w:t>
      </w:r>
      <w:r w:rsidR="00945B88" w:rsidRPr="00A406BE">
        <w:rPr>
          <w:rFonts w:ascii="Book Antiqua" w:hAnsi="Book Antiqua" w:cs="Times New Roman"/>
          <w:sz w:val="24"/>
          <w:szCs w:val="24"/>
          <w:vertAlign w:val="superscript"/>
        </w:rPr>
        <w:t>,2</w:t>
      </w:r>
      <w:r w:rsidR="00D807D8">
        <w:rPr>
          <w:rFonts w:ascii="Book Antiqua" w:hAnsi="Book Antiqua" w:cs="Times New Roman"/>
          <w:sz w:val="24"/>
          <w:szCs w:val="24"/>
          <w:vertAlign w:val="superscript"/>
        </w:rPr>
        <w:t>1</w:t>
      </w:r>
      <w:r w:rsidR="00945B88" w:rsidRPr="00A406BE">
        <w:rPr>
          <w:rFonts w:ascii="Book Antiqua" w:hAnsi="Book Antiqua" w:cs="Times New Roman"/>
          <w:sz w:val="24"/>
          <w:szCs w:val="24"/>
          <w:vertAlign w:val="superscript"/>
        </w:rPr>
        <w:t>]</w:t>
      </w:r>
      <w:r w:rsidR="00BA61EE" w:rsidRPr="00A406BE">
        <w:rPr>
          <w:rFonts w:ascii="Book Antiqua" w:hAnsi="Book Antiqua" w:cs="Times New Roman"/>
          <w:sz w:val="24"/>
          <w:szCs w:val="24"/>
        </w:rPr>
        <w:t>.</w:t>
      </w:r>
      <w:r w:rsidR="00B91C5A">
        <w:rPr>
          <w:rFonts w:ascii="Book Antiqua" w:hAnsi="Book Antiqua" w:cs="Times New Roman" w:hint="eastAsia"/>
          <w:sz w:val="24"/>
          <w:szCs w:val="24"/>
          <w:lang w:eastAsia="zh-CN"/>
        </w:rPr>
        <w:t xml:space="preserve"> </w:t>
      </w:r>
      <w:r w:rsidRPr="00A406BE">
        <w:rPr>
          <w:rFonts w:ascii="Book Antiqua" w:hAnsi="Book Antiqua"/>
          <w:sz w:val="24"/>
          <w:szCs w:val="24"/>
        </w:rPr>
        <w:t xml:space="preserve">Moreover , </w:t>
      </w:r>
      <w:r w:rsidR="003024CE" w:rsidRPr="00A406BE">
        <w:rPr>
          <w:rFonts w:ascii="Book Antiqua" w:hAnsi="Book Antiqua"/>
          <w:sz w:val="24"/>
          <w:szCs w:val="24"/>
        </w:rPr>
        <w:t xml:space="preserve">in a multicentre study, </w:t>
      </w:r>
      <w:r w:rsidRPr="00A406BE">
        <w:rPr>
          <w:rFonts w:ascii="Book Antiqua" w:hAnsi="Book Antiqua"/>
          <w:sz w:val="24"/>
          <w:szCs w:val="24"/>
        </w:rPr>
        <w:t xml:space="preserve">a </w:t>
      </w:r>
      <w:r w:rsidRPr="00A406BE">
        <w:rPr>
          <w:rFonts w:ascii="Book Antiqua" w:hAnsi="Book Antiqua" w:cs="TimesNRMT"/>
          <w:sz w:val="24"/>
          <w:szCs w:val="24"/>
        </w:rPr>
        <w:t xml:space="preserve">panel of 8 genes (p16, RUNX3, HPP1, NELL1, TAC1, SST, AKAP12, and CDH13), was used to predict the risk of progression in patients with BE. </w:t>
      </w:r>
      <w:r w:rsidR="003024CE" w:rsidRPr="00A406BE">
        <w:rPr>
          <w:rFonts w:ascii="Book Antiqua" w:hAnsi="Book Antiqua" w:cs="TimesNRMT"/>
          <w:sz w:val="24"/>
          <w:szCs w:val="24"/>
        </w:rPr>
        <w:t>In this study</w:t>
      </w:r>
      <w:r w:rsidR="00F70AB2" w:rsidRPr="00A406BE">
        <w:rPr>
          <w:rFonts w:ascii="Book Antiqua" w:hAnsi="Book Antiqua" w:cs="TimesNRMT"/>
          <w:sz w:val="24"/>
          <w:szCs w:val="24"/>
        </w:rPr>
        <w:t>,</w:t>
      </w:r>
      <w:r w:rsidR="003024CE" w:rsidRPr="00A406BE">
        <w:rPr>
          <w:rFonts w:ascii="Book Antiqua" w:hAnsi="Book Antiqua" w:cs="TimesNRMT"/>
          <w:sz w:val="24"/>
          <w:szCs w:val="24"/>
        </w:rPr>
        <w:t xml:space="preserve"> </w:t>
      </w:r>
      <w:r w:rsidRPr="00A406BE">
        <w:rPr>
          <w:rFonts w:ascii="Book Antiqua" w:hAnsi="Book Antiqua" w:cs="TimesNRMT"/>
          <w:sz w:val="24"/>
          <w:szCs w:val="24"/>
        </w:rPr>
        <w:t xml:space="preserve">195 </w:t>
      </w:r>
      <w:r w:rsidR="00F70AB2" w:rsidRPr="00A406BE">
        <w:rPr>
          <w:rFonts w:ascii="Book Antiqua" w:hAnsi="Book Antiqua" w:cs="TimesNRMT"/>
          <w:sz w:val="24"/>
          <w:szCs w:val="24"/>
        </w:rPr>
        <w:t>patients were</w:t>
      </w:r>
      <w:r w:rsidR="003024CE" w:rsidRPr="00A406BE">
        <w:rPr>
          <w:rFonts w:ascii="Book Antiqua" w:hAnsi="Book Antiqua" w:cs="TimesNRMT"/>
          <w:sz w:val="24"/>
          <w:szCs w:val="24"/>
        </w:rPr>
        <w:t xml:space="preserve"> included and </w:t>
      </w:r>
      <w:r w:rsidR="00032BC2" w:rsidRPr="00A406BE">
        <w:rPr>
          <w:rFonts w:ascii="Book Antiqua" w:hAnsi="Book Antiqua" w:cs="TimesNRMT"/>
          <w:sz w:val="24"/>
          <w:szCs w:val="24"/>
        </w:rPr>
        <w:t>s</w:t>
      </w:r>
      <w:r w:rsidR="00CD6364" w:rsidRPr="00A406BE">
        <w:rPr>
          <w:rFonts w:ascii="Book Antiqua" w:hAnsi="Book Antiqua" w:cs="TimesNRMT"/>
          <w:sz w:val="24"/>
          <w:szCs w:val="24"/>
        </w:rPr>
        <w:t xml:space="preserve">ensitivities of </w:t>
      </w:r>
      <w:r w:rsidR="00032BC2" w:rsidRPr="00A406BE">
        <w:rPr>
          <w:rFonts w:ascii="Book Antiqua" w:hAnsi="Book Antiqua" w:cs="TimesNRMT"/>
          <w:sz w:val="24"/>
          <w:szCs w:val="24"/>
        </w:rPr>
        <w:t xml:space="preserve">prediction of </w:t>
      </w:r>
      <w:r w:rsidR="00F70AB2" w:rsidRPr="00A406BE">
        <w:rPr>
          <w:rFonts w:ascii="Book Antiqua" w:hAnsi="Book Antiqua" w:cs="TimesNRMT"/>
          <w:sz w:val="24"/>
          <w:szCs w:val="24"/>
        </w:rPr>
        <w:t>progression approached</w:t>
      </w:r>
      <w:r w:rsidR="00CD6364" w:rsidRPr="00A406BE">
        <w:rPr>
          <w:rFonts w:ascii="Book Antiqua" w:hAnsi="Book Antiqua" w:cs="TimesNRMT"/>
          <w:sz w:val="24"/>
          <w:szCs w:val="24"/>
        </w:rPr>
        <w:t xml:space="preserve"> 50%</w:t>
      </w:r>
      <w:r w:rsidR="00945B88" w:rsidRPr="00A406BE">
        <w:rPr>
          <w:rFonts w:ascii="Book Antiqua" w:hAnsi="Book Antiqua" w:cs="TimesNRMT"/>
          <w:sz w:val="24"/>
          <w:szCs w:val="24"/>
          <w:vertAlign w:val="superscript"/>
        </w:rPr>
        <w:t>[</w:t>
      </w:r>
      <w:r w:rsidR="00945B88" w:rsidRPr="00A406BE">
        <w:rPr>
          <w:rFonts w:ascii="Book Antiqua" w:hAnsi="Book Antiqua" w:cs="Times New Roman"/>
          <w:sz w:val="24"/>
          <w:szCs w:val="24"/>
          <w:vertAlign w:val="superscript"/>
        </w:rPr>
        <w:t>2</w:t>
      </w:r>
      <w:r w:rsidR="00D807D8">
        <w:rPr>
          <w:rFonts w:ascii="Book Antiqua" w:hAnsi="Book Antiqua" w:cs="Times New Roman"/>
          <w:sz w:val="24"/>
          <w:szCs w:val="24"/>
          <w:vertAlign w:val="superscript"/>
        </w:rPr>
        <w:t>2</w:t>
      </w:r>
      <w:r w:rsidR="00945B88" w:rsidRPr="00A406BE">
        <w:rPr>
          <w:rFonts w:ascii="Book Antiqua" w:hAnsi="Book Antiqua" w:cs="Times New Roman"/>
          <w:sz w:val="24"/>
          <w:szCs w:val="24"/>
          <w:vertAlign w:val="superscript"/>
        </w:rPr>
        <w:t>]</w:t>
      </w:r>
      <w:r w:rsidR="00CD6364" w:rsidRPr="00A406BE">
        <w:rPr>
          <w:rFonts w:ascii="Book Antiqua" w:hAnsi="Book Antiqua" w:cs="TimesNRMT"/>
          <w:sz w:val="24"/>
          <w:szCs w:val="24"/>
        </w:rPr>
        <w:t>.</w:t>
      </w:r>
      <w:r w:rsidR="005A38A0" w:rsidRPr="00A406BE">
        <w:rPr>
          <w:rFonts w:ascii="Book Antiqua" w:hAnsi="Book Antiqua" w:cs="Times New Roman"/>
          <w:sz w:val="24"/>
          <w:szCs w:val="24"/>
        </w:rPr>
        <w:t xml:space="preserve"> </w:t>
      </w:r>
    </w:p>
    <w:p w14:paraId="71CA6630" w14:textId="77777777" w:rsidR="000A6987" w:rsidRPr="00A406BE" w:rsidRDefault="00DC1EA3" w:rsidP="00AD2DB8">
      <w:pPr>
        <w:autoSpaceDE w:val="0"/>
        <w:autoSpaceDN w:val="0"/>
        <w:adjustRightInd w:val="0"/>
        <w:spacing w:after="0" w:line="360" w:lineRule="auto"/>
        <w:jc w:val="both"/>
        <w:rPr>
          <w:rFonts w:ascii="Book Antiqua" w:hAnsi="Book Antiqua" w:cs="TimesNRMT"/>
          <w:sz w:val="24"/>
          <w:szCs w:val="24"/>
        </w:rPr>
      </w:pPr>
      <w:r w:rsidRPr="00A406BE">
        <w:rPr>
          <w:rFonts w:ascii="Book Antiqua" w:hAnsi="Book Antiqua" w:cs="TimesNRMT"/>
          <w:sz w:val="24"/>
          <w:szCs w:val="24"/>
        </w:rPr>
        <w:t xml:space="preserve"> </w:t>
      </w:r>
    </w:p>
    <w:p w14:paraId="7CBF384B" w14:textId="77777777" w:rsidR="00463C91" w:rsidRPr="00A406BE" w:rsidRDefault="005E4B37" w:rsidP="00945B88">
      <w:pPr>
        <w:autoSpaceDE w:val="0"/>
        <w:autoSpaceDN w:val="0"/>
        <w:adjustRightInd w:val="0"/>
        <w:spacing w:after="0" w:line="360" w:lineRule="auto"/>
        <w:jc w:val="both"/>
        <w:rPr>
          <w:rFonts w:ascii="Book Antiqua" w:hAnsi="Book Antiqua" w:cs="TimesNRMT"/>
          <w:b/>
          <w:bCs/>
          <w:i/>
          <w:sz w:val="24"/>
          <w:szCs w:val="24"/>
        </w:rPr>
      </w:pPr>
      <w:r w:rsidRPr="00A406BE">
        <w:rPr>
          <w:rFonts w:ascii="Book Antiqua" w:hAnsi="Book Antiqua" w:cs="TimesNRMT"/>
          <w:b/>
          <w:bCs/>
          <w:i/>
          <w:sz w:val="24"/>
          <w:szCs w:val="24"/>
        </w:rPr>
        <w:t xml:space="preserve"> </w:t>
      </w:r>
      <w:r w:rsidR="0011314C" w:rsidRPr="00A406BE">
        <w:rPr>
          <w:rFonts w:ascii="Book Antiqua" w:hAnsi="Book Antiqua" w:cs="TimesNRMT"/>
          <w:b/>
          <w:bCs/>
          <w:i/>
          <w:sz w:val="24"/>
          <w:szCs w:val="24"/>
        </w:rPr>
        <w:t xml:space="preserve">Cell cycle </w:t>
      </w:r>
      <w:r w:rsidR="00C0324D" w:rsidRPr="00A406BE">
        <w:rPr>
          <w:rFonts w:ascii="Book Antiqua" w:hAnsi="Book Antiqua" w:cs="TimesNRMT"/>
          <w:b/>
          <w:bCs/>
          <w:i/>
          <w:sz w:val="24"/>
          <w:szCs w:val="24"/>
        </w:rPr>
        <w:t>predictors</w:t>
      </w:r>
    </w:p>
    <w:p w14:paraId="4EDF9500" w14:textId="78FD2B66" w:rsidR="0011314C" w:rsidRPr="00A406BE" w:rsidRDefault="005C480E" w:rsidP="00D807D8">
      <w:pPr>
        <w:spacing w:after="0" w:line="360" w:lineRule="auto"/>
        <w:jc w:val="both"/>
        <w:rPr>
          <w:rFonts w:ascii="Book Antiqua" w:hAnsi="Book Antiqua" w:cs="TimesNRMT"/>
          <w:sz w:val="24"/>
          <w:szCs w:val="24"/>
        </w:rPr>
      </w:pPr>
      <w:proofErr w:type="spellStart"/>
      <w:r w:rsidRPr="00A406BE">
        <w:rPr>
          <w:rFonts w:ascii="Book Antiqua" w:hAnsi="Book Antiqua" w:cs="TimesNRMT"/>
          <w:sz w:val="24"/>
          <w:szCs w:val="24"/>
        </w:rPr>
        <w:t>D</w:t>
      </w:r>
      <w:r w:rsidR="00021ED5" w:rsidRPr="00A406BE">
        <w:rPr>
          <w:rFonts w:ascii="Book Antiqua" w:hAnsi="Book Antiqua" w:cs="TimesNRMT"/>
          <w:sz w:val="24"/>
          <w:szCs w:val="24"/>
        </w:rPr>
        <w:t>ysregulated</w:t>
      </w:r>
      <w:proofErr w:type="spellEnd"/>
      <w:r w:rsidR="00021ED5" w:rsidRPr="00A406BE">
        <w:rPr>
          <w:rFonts w:ascii="Book Antiqua" w:hAnsi="Book Antiqua" w:cs="TimesNRMT"/>
          <w:sz w:val="24"/>
          <w:szCs w:val="24"/>
        </w:rPr>
        <w:t xml:space="preserve"> cell cycle may lead to a</w:t>
      </w:r>
      <w:r w:rsidR="00BA61EE" w:rsidRPr="00A406BE">
        <w:rPr>
          <w:rFonts w:ascii="Book Antiqua" w:hAnsi="Book Antiqua" w:cs="TimesNRMT"/>
          <w:sz w:val="24"/>
          <w:szCs w:val="24"/>
        </w:rPr>
        <w:t>ccumula</w:t>
      </w:r>
      <w:r w:rsidRPr="00A406BE">
        <w:rPr>
          <w:rFonts w:ascii="Book Antiqua" w:hAnsi="Book Antiqua" w:cs="TimesNRMT"/>
          <w:sz w:val="24"/>
          <w:szCs w:val="24"/>
        </w:rPr>
        <w:t xml:space="preserve">tion of genetic aberrations </w:t>
      </w:r>
      <w:r w:rsidR="00BA61EE" w:rsidRPr="00A406BE">
        <w:rPr>
          <w:rFonts w:ascii="Book Antiqua" w:hAnsi="Book Antiqua" w:cs="TimesNRMT"/>
          <w:sz w:val="24"/>
          <w:szCs w:val="24"/>
        </w:rPr>
        <w:t>in m</w:t>
      </w:r>
      <w:r w:rsidR="0011314C" w:rsidRPr="00A406BE">
        <w:rPr>
          <w:rFonts w:ascii="Book Antiqua" w:hAnsi="Book Antiqua" w:cs="TimesNRMT"/>
          <w:sz w:val="24"/>
          <w:szCs w:val="24"/>
        </w:rPr>
        <w:t xml:space="preserve">ost cancer cells </w:t>
      </w:r>
      <w:r w:rsidRPr="00A406BE">
        <w:rPr>
          <w:rFonts w:ascii="Book Antiqua" w:hAnsi="Book Antiqua" w:cs="TimesNRMT"/>
          <w:sz w:val="24"/>
          <w:szCs w:val="24"/>
        </w:rPr>
        <w:t xml:space="preserve">. </w:t>
      </w:r>
      <w:proofErr w:type="spellStart"/>
      <w:r w:rsidRPr="00A406BE">
        <w:rPr>
          <w:rFonts w:ascii="Book Antiqua" w:hAnsi="Book Antiqua" w:cs="Times New Roman"/>
          <w:sz w:val="24"/>
          <w:szCs w:val="24"/>
        </w:rPr>
        <w:t>Cyclins</w:t>
      </w:r>
      <w:proofErr w:type="spellEnd"/>
      <w:r w:rsidRPr="00A406BE">
        <w:rPr>
          <w:rFonts w:ascii="Book Antiqua" w:hAnsi="Book Antiqua" w:cs="Times New Roman"/>
          <w:sz w:val="24"/>
          <w:szCs w:val="24"/>
        </w:rPr>
        <w:t xml:space="preserve"> are c</w:t>
      </w:r>
      <w:r w:rsidR="0011314C" w:rsidRPr="00A406BE">
        <w:rPr>
          <w:rFonts w:ascii="Book Antiqua" w:hAnsi="Book Antiqua" w:cs="Times New Roman"/>
          <w:sz w:val="24"/>
          <w:szCs w:val="24"/>
        </w:rPr>
        <w:t>ell cycle regulator proteins</w:t>
      </w:r>
      <w:r w:rsidRPr="00A406BE">
        <w:rPr>
          <w:rFonts w:ascii="Book Antiqua" w:hAnsi="Book Antiqua" w:cs="Times New Roman"/>
          <w:sz w:val="24"/>
          <w:szCs w:val="24"/>
        </w:rPr>
        <w:t>,</w:t>
      </w:r>
      <w:r w:rsidR="0011314C" w:rsidRPr="00A406BE">
        <w:rPr>
          <w:rFonts w:ascii="Book Antiqua" w:hAnsi="Book Antiqua" w:cs="Times New Roman"/>
          <w:sz w:val="24"/>
          <w:szCs w:val="24"/>
        </w:rPr>
        <w:t xml:space="preserve"> </w:t>
      </w:r>
      <w:r w:rsidRPr="00A406BE">
        <w:rPr>
          <w:rFonts w:ascii="Book Antiqua" w:hAnsi="Book Antiqua" w:cs="Times New Roman"/>
          <w:sz w:val="24"/>
          <w:szCs w:val="24"/>
        </w:rPr>
        <w:t>po</w:t>
      </w:r>
      <w:r w:rsidR="0011314C" w:rsidRPr="00A406BE">
        <w:rPr>
          <w:rFonts w:ascii="Book Antiqua" w:hAnsi="Book Antiqua" w:cs="Times New Roman"/>
          <w:sz w:val="24"/>
          <w:szCs w:val="24"/>
        </w:rPr>
        <w:t>tentially us</w:t>
      </w:r>
      <w:r w:rsidRPr="00A406BE">
        <w:rPr>
          <w:rFonts w:ascii="Book Antiqua" w:hAnsi="Book Antiqua" w:cs="Times New Roman"/>
          <w:sz w:val="24"/>
          <w:szCs w:val="24"/>
        </w:rPr>
        <w:t>eful biomarkers for progression</w:t>
      </w:r>
      <w:r w:rsidR="0011314C" w:rsidRPr="00A406BE">
        <w:rPr>
          <w:rFonts w:ascii="Book Antiqua" w:hAnsi="Book Antiqua" w:cs="Times New Roman"/>
          <w:sz w:val="24"/>
          <w:szCs w:val="24"/>
        </w:rPr>
        <w:t xml:space="preserve">. </w:t>
      </w:r>
      <w:r w:rsidRPr="00A406BE">
        <w:rPr>
          <w:rFonts w:ascii="Book Antiqua" w:hAnsi="Book Antiqua" w:cs="Times New Roman"/>
          <w:sz w:val="24"/>
          <w:szCs w:val="24"/>
        </w:rPr>
        <w:t xml:space="preserve">In patients with BE, </w:t>
      </w:r>
      <w:proofErr w:type="spellStart"/>
      <w:r w:rsidR="00B4242D" w:rsidRPr="00A406BE">
        <w:rPr>
          <w:rFonts w:ascii="Book Antiqua" w:hAnsi="Book Antiqua" w:cs="Times New Roman"/>
          <w:sz w:val="24"/>
          <w:szCs w:val="24"/>
        </w:rPr>
        <w:t>C</w:t>
      </w:r>
      <w:r w:rsidR="0011314C" w:rsidRPr="00A406BE">
        <w:rPr>
          <w:rFonts w:ascii="Book Antiqua" w:hAnsi="Book Antiqua" w:cs="TimesNRMT"/>
          <w:sz w:val="24"/>
          <w:szCs w:val="24"/>
        </w:rPr>
        <w:t>yclin</w:t>
      </w:r>
      <w:proofErr w:type="spellEnd"/>
      <w:r w:rsidR="0011314C" w:rsidRPr="00A406BE">
        <w:rPr>
          <w:rFonts w:ascii="Book Antiqua" w:hAnsi="Book Antiqua" w:cs="TimesNRMT"/>
          <w:sz w:val="24"/>
          <w:szCs w:val="24"/>
        </w:rPr>
        <w:t xml:space="preserve"> D1</w:t>
      </w:r>
      <w:r w:rsidR="00B4242D" w:rsidRPr="00A406BE">
        <w:rPr>
          <w:rFonts w:ascii="Book Antiqua" w:hAnsi="Book Antiqua" w:cs="TimesNRMT"/>
          <w:sz w:val="24"/>
          <w:szCs w:val="24"/>
        </w:rPr>
        <w:t xml:space="preserve"> overexpression</w:t>
      </w:r>
      <w:r w:rsidR="0011314C" w:rsidRPr="00A406BE">
        <w:rPr>
          <w:rFonts w:ascii="Book Antiqua" w:hAnsi="Book Antiqua" w:cs="TimesNRMT"/>
          <w:sz w:val="24"/>
          <w:szCs w:val="24"/>
        </w:rPr>
        <w:t xml:space="preserve">, </w:t>
      </w:r>
      <w:r w:rsidRPr="00A406BE">
        <w:rPr>
          <w:rFonts w:ascii="Book Antiqua" w:hAnsi="Book Antiqua" w:cs="TimesNRMT"/>
          <w:sz w:val="24"/>
          <w:szCs w:val="24"/>
        </w:rPr>
        <w:t xml:space="preserve">was </w:t>
      </w:r>
      <w:r w:rsidR="0011314C" w:rsidRPr="00A406BE">
        <w:rPr>
          <w:rFonts w:ascii="Book Antiqua" w:hAnsi="Book Antiqua" w:cs="TimesNRMT"/>
          <w:sz w:val="24"/>
          <w:szCs w:val="24"/>
        </w:rPr>
        <w:t xml:space="preserve">shown to be </w:t>
      </w:r>
      <w:r w:rsidR="009928E5" w:rsidRPr="00A406BE">
        <w:rPr>
          <w:rFonts w:ascii="Book Antiqua" w:hAnsi="Book Antiqua" w:cs="TimesNRMT"/>
          <w:sz w:val="24"/>
          <w:szCs w:val="24"/>
        </w:rPr>
        <w:t>associated with progression to EAC</w:t>
      </w:r>
      <w:r w:rsidR="00A84B54" w:rsidRPr="00CD14DA">
        <w:rPr>
          <w:rFonts w:ascii="Book Antiqua" w:hAnsi="Book Antiqua" w:cs="TimesNRMT"/>
          <w:sz w:val="24"/>
          <w:szCs w:val="24"/>
          <w:vertAlign w:val="superscript"/>
        </w:rPr>
        <w:t>[</w:t>
      </w:r>
      <w:r w:rsidR="002320DC" w:rsidRPr="00A406BE">
        <w:rPr>
          <w:rFonts w:ascii="Book Antiqua" w:hAnsi="Book Antiqua" w:cs="Times New Roman"/>
          <w:sz w:val="24"/>
          <w:szCs w:val="24"/>
          <w:vertAlign w:val="superscript"/>
        </w:rPr>
        <w:t>2</w:t>
      </w:r>
      <w:r w:rsidR="00D807D8">
        <w:rPr>
          <w:rFonts w:ascii="Book Antiqua" w:hAnsi="Book Antiqua" w:cs="Times New Roman"/>
          <w:sz w:val="24"/>
          <w:szCs w:val="24"/>
          <w:vertAlign w:val="superscript"/>
        </w:rPr>
        <w:t>3</w:t>
      </w:r>
      <w:r w:rsidR="009928E5" w:rsidRPr="00A406BE">
        <w:rPr>
          <w:rFonts w:ascii="Book Antiqua" w:hAnsi="Book Antiqua" w:cs="Times New Roman"/>
          <w:sz w:val="24"/>
          <w:szCs w:val="24"/>
          <w:vertAlign w:val="superscript"/>
        </w:rPr>
        <w:t>-</w:t>
      </w:r>
      <w:r w:rsidR="00D807D8">
        <w:rPr>
          <w:rFonts w:ascii="Book Antiqua" w:hAnsi="Book Antiqua" w:cs="Times New Roman"/>
          <w:sz w:val="24"/>
          <w:szCs w:val="24"/>
          <w:vertAlign w:val="superscript"/>
        </w:rPr>
        <w:t>26</w:t>
      </w:r>
      <w:r w:rsidR="00D902EE" w:rsidRPr="00A406BE">
        <w:rPr>
          <w:rFonts w:ascii="Book Antiqua" w:hAnsi="Book Antiqua" w:cs="Times New Roman"/>
          <w:sz w:val="24"/>
          <w:szCs w:val="24"/>
          <w:vertAlign w:val="superscript"/>
        </w:rPr>
        <w:t>]</w:t>
      </w:r>
      <w:r w:rsidR="00CD14DA">
        <w:rPr>
          <w:rFonts w:ascii="Book Antiqua" w:hAnsi="Book Antiqua" w:cs="Times New Roman" w:hint="eastAsia"/>
          <w:sz w:val="24"/>
          <w:szCs w:val="24"/>
          <w:lang w:eastAsia="zh-CN"/>
        </w:rPr>
        <w:t>.</w:t>
      </w:r>
      <w:r w:rsidR="004528F6" w:rsidRPr="00A406BE">
        <w:rPr>
          <w:rFonts w:ascii="Book Antiqua" w:hAnsi="Book Antiqua" w:cs="Times New Roman"/>
          <w:sz w:val="24"/>
          <w:szCs w:val="24"/>
          <w:vertAlign w:val="superscript"/>
        </w:rPr>
        <w:t xml:space="preserve"> </w:t>
      </w:r>
      <w:r w:rsidR="0011314C" w:rsidRPr="00A406BE">
        <w:rPr>
          <w:rFonts w:ascii="Book Antiqua" w:hAnsi="Book Antiqua" w:cs="TimesNRMT"/>
          <w:sz w:val="24"/>
          <w:szCs w:val="24"/>
        </w:rPr>
        <w:t xml:space="preserve">Further research in a large groups of patients </w:t>
      </w:r>
      <w:r w:rsidR="009928E5" w:rsidRPr="00A406BE">
        <w:rPr>
          <w:rFonts w:ascii="Book Antiqua" w:hAnsi="Book Antiqua" w:cs="TimesNRMT"/>
          <w:sz w:val="24"/>
          <w:szCs w:val="24"/>
        </w:rPr>
        <w:t xml:space="preserve">is needed </w:t>
      </w:r>
      <w:r w:rsidR="0011314C" w:rsidRPr="00A406BE">
        <w:rPr>
          <w:rFonts w:ascii="Book Antiqua" w:hAnsi="Book Antiqua" w:cs="TimesNRMT"/>
          <w:sz w:val="24"/>
          <w:szCs w:val="24"/>
        </w:rPr>
        <w:t xml:space="preserve">to confirm the predictive values of </w:t>
      </w:r>
      <w:proofErr w:type="spellStart"/>
      <w:r w:rsidR="0011314C" w:rsidRPr="00A406BE">
        <w:rPr>
          <w:rFonts w:ascii="Book Antiqua" w:hAnsi="Book Antiqua" w:cs="TimesNRMT"/>
          <w:sz w:val="24"/>
          <w:szCs w:val="24"/>
        </w:rPr>
        <w:t>cyclins</w:t>
      </w:r>
      <w:proofErr w:type="spellEnd"/>
      <w:r w:rsidR="0011314C" w:rsidRPr="00A406BE">
        <w:rPr>
          <w:rFonts w:ascii="Book Antiqua" w:hAnsi="Book Antiqua" w:cs="TimesNRMT"/>
          <w:sz w:val="24"/>
          <w:szCs w:val="24"/>
        </w:rPr>
        <w:t>.</w:t>
      </w:r>
    </w:p>
    <w:p w14:paraId="7263EF4C" w14:textId="77777777" w:rsidR="007D3ACB" w:rsidRPr="00A406BE" w:rsidRDefault="007D3ACB" w:rsidP="00AD2DB8">
      <w:pPr>
        <w:spacing w:after="0" w:line="360" w:lineRule="auto"/>
        <w:ind w:left="360"/>
        <w:jc w:val="both"/>
        <w:rPr>
          <w:rFonts w:ascii="Book Antiqua" w:hAnsi="Book Antiqua"/>
          <w:b/>
          <w:bCs/>
          <w:sz w:val="24"/>
          <w:szCs w:val="24"/>
        </w:rPr>
      </w:pPr>
    </w:p>
    <w:p w14:paraId="7EE02FB1" w14:textId="77777777" w:rsidR="00BB6204" w:rsidRPr="00A406BE" w:rsidRDefault="00BB6204" w:rsidP="00945B88">
      <w:pPr>
        <w:spacing w:after="0" w:line="360" w:lineRule="auto"/>
        <w:jc w:val="both"/>
        <w:rPr>
          <w:rFonts w:ascii="Book Antiqua" w:hAnsi="Book Antiqua"/>
          <w:b/>
          <w:bCs/>
          <w:i/>
          <w:sz w:val="24"/>
          <w:szCs w:val="24"/>
        </w:rPr>
      </w:pPr>
      <w:r w:rsidRPr="00A406BE">
        <w:rPr>
          <w:rFonts w:ascii="Book Antiqua" w:hAnsi="Book Antiqua"/>
          <w:b/>
          <w:bCs/>
          <w:i/>
          <w:sz w:val="24"/>
          <w:szCs w:val="24"/>
        </w:rPr>
        <w:t xml:space="preserve">Proliferation </w:t>
      </w:r>
      <w:r w:rsidR="00353170" w:rsidRPr="00A406BE">
        <w:rPr>
          <w:rFonts w:ascii="Book Antiqua" w:hAnsi="Book Antiqua"/>
          <w:b/>
          <w:bCs/>
          <w:i/>
          <w:sz w:val="24"/>
          <w:szCs w:val="24"/>
        </w:rPr>
        <w:t>abnormalities</w:t>
      </w:r>
      <w:r w:rsidRPr="00A406BE">
        <w:rPr>
          <w:rFonts w:ascii="Book Antiqua" w:hAnsi="Book Antiqua"/>
          <w:b/>
          <w:bCs/>
          <w:i/>
          <w:sz w:val="24"/>
          <w:szCs w:val="24"/>
        </w:rPr>
        <w:t xml:space="preserve"> </w:t>
      </w:r>
    </w:p>
    <w:p w14:paraId="79928784" w14:textId="5DC58D9E" w:rsidR="00BB6204" w:rsidRPr="00A406BE" w:rsidRDefault="006D1F28" w:rsidP="00D807D8">
      <w:pPr>
        <w:autoSpaceDE w:val="0"/>
        <w:autoSpaceDN w:val="0"/>
        <w:adjustRightInd w:val="0"/>
        <w:spacing w:after="0" w:line="360" w:lineRule="auto"/>
        <w:jc w:val="both"/>
        <w:rPr>
          <w:rFonts w:ascii="Book Antiqua" w:hAnsi="Book Antiqua"/>
          <w:sz w:val="24"/>
          <w:szCs w:val="24"/>
        </w:rPr>
      </w:pPr>
      <w:r w:rsidRPr="00A406BE">
        <w:rPr>
          <w:rFonts w:ascii="Book Antiqua" w:hAnsi="Book Antiqua"/>
          <w:sz w:val="24"/>
          <w:szCs w:val="24"/>
        </w:rPr>
        <w:t xml:space="preserve">The </w:t>
      </w:r>
      <w:r w:rsidR="00BB6204" w:rsidRPr="00A406BE">
        <w:rPr>
          <w:rFonts w:ascii="Book Antiqua" w:hAnsi="Book Antiqua"/>
          <w:sz w:val="24"/>
          <w:szCs w:val="24"/>
        </w:rPr>
        <w:t>association between</w:t>
      </w:r>
      <w:r w:rsidR="00E12D28" w:rsidRPr="00A406BE">
        <w:rPr>
          <w:rFonts w:ascii="Book Antiqua" w:hAnsi="Book Antiqua"/>
          <w:sz w:val="24"/>
          <w:szCs w:val="24"/>
        </w:rPr>
        <w:t xml:space="preserve"> increasing</w:t>
      </w:r>
      <w:r w:rsidR="00BB6204" w:rsidRPr="00A406BE">
        <w:rPr>
          <w:rFonts w:ascii="Book Antiqua" w:hAnsi="Book Antiqua"/>
          <w:sz w:val="24"/>
          <w:szCs w:val="24"/>
        </w:rPr>
        <w:t xml:space="preserve"> proliferation a</w:t>
      </w:r>
      <w:r w:rsidR="00D902EE" w:rsidRPr="00A406BE">
        <w:rPr>
          <w:rFonts w:ascii="Book Antiqua" w:hAnsi="Book Antiqua"/>
          <w:sz w:val="24"/>
          <w:szCs w:val="24"/>
        </w:rPr>
        <w:t>nd worsening of dysplasia In BE</w:t>
      </w:r>
      <w:r w:rsidRPr="00A406BE">
        <w:rPr>
          <w:rFonts w:ascii="Book Antiqua" w:hAnsi="Book Antiqua"/>
          <w:sz w:val="24"/>
          <w:szCs w:val="24"/>
        </w:rPr>
        <w:t xml:space="preserve"> was shown in many </w:t>
      </w:r>
      <w:proofErr w:type="gramStart"/>
      <w:r w:rsidRPr="00A406BE">
        <w:rPr>
          <w:rFonts w:ascii="Book Antiqua" w:hAnsi="Book Antiqua"/>
          <w:sz w:val="24"/>
          <w:szCs w:val="24"/>
        </w:rPr>
        <w:t>studies</w:t>
      </w:r>
      <w:r w:rsidR="00945B88" w:rsidRPr="00A406BE">
        <w:rPr>
          <w:rFonts w:ascii="Book Antiqua" w:hAnsi="Book Antiqua"/>
          <w:sz w:val="24"/>
          <w:szCs w:val="24"/>
          <w:vertAlign w:val="superscript"/>
        </w:rPr>
        <w:t>[</w:t>
      </w:r>
      <w:proofErr w:type="gramEnd"/>
      <w:r w:rsidR="00D807D8">
        <w:rPr>
          <w:rFonts w:ascii="Book Antiqua" w:hAnsi="Book Antiqua" w:cs="Times New Roman"/>
          <w:sz w:val="24"/>
          <w:szCs w:val="24"/>
          <w:vertAlign w:val="superscript"/>
        </w:rPr>
        <w:t>26-28</w:t>
      </w:r>
      <w:r w:rsidR="00945B88" w:rsidRPr="00A406BE">
        <w:rPr>
          <w:rFonts w:ascii="Book Antiqua" w:hAnsi="Book Antiqua" w:cs="Times New Roman"/>
          <w:sz w:val="24"/>
          <w:szCs w:val="24"/>
          <w:vertAlign w:val="superscript"/>
        </w:rPr>
        <w:t>]</w:t>
      </w:r>
      <w:r w:rsidRPr="00A406BE">
        <w:rPr>
          <w:rFonts w:ascii="Book Antiqua" w:hAnsi="Book Antiqua"/>
          <w:sz w:val="24"/>
          <w:szCs w:val="24"/>
        </w:rPr>
        <w:t>,</w:t>
      </w:r>
      <w:r w:rsidR="00D902EE" w:rsidRPr="00A406BE">
        <w:rPr>
          <w:rFonts w:ascii="Book Antiqua" w:hAnsi="Book Antiqua"/>
          <w:sz w:val="24"/>
          <w:szCs w:val="24"/>
        </w:rPr>
        <w:t xml:space="preserve"> </w:t>
      </w:r>
      <w:r w:rsidR="00BB6204" w:rsidRPr="00A406BE">
        <w:rPr>
          <w:rFonts w:ascii="Book Antiqua" w:hAnsi="Book Antiqua"/>
          <w:sz w:val="24"/>
          <w:szCs w:val="24"/>
        </w:rPr>
        <w:t xml:space="preserve">while </w:t>
      </w:r>
      <w:r w:rsidR="00E12D28" w:rsidRPr="00A406BE">
        <w:rPr>
          <w:rFonts w:ascii="Book Antiqua" w:hAnsi="Book Antiqua"/>
          <w:sz w:val="24"/>
          <w:szCs w:val="24"/>
        </w:rPr>
        <w:t>other studies found no association</w:t>
      </w:r>
      <w:r w:rsidR="00945B88" w:rsidRPr="00A406BE">
        <w:rPr>
          <w:rFonts w:ascii="Book Antiqua" w:hAnsi="Book Antiqua" w:cs="Times New Roman"/>
          <w:sz w:val="24"/>
          <w:szCs w:val="24"/>
          <w:vertAlign w:val="superscript"/>
        </w:rPr>
        <w:t>[</w:t>
      </w:r>
      <w:r w:rsidR="00D807D8">
        <w:rPr>
          <w:rFonts w:ascii="Book Antiqua" w:hAnsi="Book Antiqua" w:cs="Times New Roman"/>
          <w:sz w:val="24"/>
          <w:szCs w:val="24"/>
          <w:vertAlign w:val="superscript"/>
        </w:rPr>
        <w:t>29</w:t>
      </w:r>
      <w:r w:rsidR="002E23C9">
        <w:rPr>
          <w:rFonts w:ascii="Book Antiqua" w:hAnsi="Book Antiqua" w:cs="Times New Roman" w:hint="eastAsia"/>
          <w:sz w:val="24"/>
          <w:szCs w:val="24"/>
          <w:vertAlign w:val="superscript"/>
          <w:lang w:eastAsia="zh-CN"/>
        </w:rPr>
        <w:t>,</w:t>
      </w:r>
      <w:r w:rsidR="00945B88" w:rsidRPr="00A406BE">
        <w:rPr>
          <w:rFonts w:ascii="Book Antiqua" w:hAnsi="Book Antiqua" w:cs="Times New Roman"/>
          <w:sz w:val="24"/>
          <w:szCs w:val="24"/>
          <w:vertAlign w:val="superscript"/>
        </w:rPr>
        <w:t>3</w:t>
      </w:r>
      <w:r w:rsidR="00D807D8">
        <w:rPr>
          <w:rFonts w:ascii="Book Antiqua" w:hAnsi="Book Antiqua" w:cs="Times New Roman"/>
          <w:sz w:val="24"/>
          <w:szCs w:val="24"/>
          <w:vertAlign w:val="superscript"/>
        </w:rPr>
        <w:t>0</w:t>
      </w:r>
      <w:r w:rsidR="00945B88" w:rsidRPr="00A406BE">
        <w:rPr>
          <w:rFonts w:ascii="Book Antiqua" w:hAnsi="Book Antiqua" w:cs="Times New Roman"/>
          <w:sz w:val="24"/>
          <w:szCs w:val="24"/>
          <w:vertAlign w:val="superscript"/>
        </w:rPr>
        <w:t>]</w:t>
      </w:r>
      <w:r w:rsidR="00E12D28" w:rsidRPr="00A406BE">
        <w:rPr>
          <w:rFonts w:ascii="Book Antiqua" w:hAnsi="Book Antiqua"/>
          <w:sz w:val="24"/>
          <w:szCs w:val="24"/>
        </w:rPr>
        <w:t xml:space="preserve">. </w:t>
      </w:r>
      <w:r w:rsidR="00966131" w:rsidRPr="00A406BE">
        <w:rPr>
          <w:rFonts w:ascii="Book Antiqua" w:hAnsi="Book Antiqua"/>
          <w:sz w:val="24"/>
          <w:szCs w:val="24"/>
        </w:rPr>
        <w:t xml:space="preserve">Researchers explained the </w:t>
      </w:r>
      <w:r w:rsidR="001B0483" w:rsidRPr="00A406BE">
        <w:rPr>
          <w:rFonts w:ascii="Book Antiqua" w:hAnsi="Book Antiqua"/>
          <w:sz w:val="24"/>
          <w:szCs w:val="24"/>
        </w:rPr>
        <w:t>discrepancies</w:t>
      </w:r>
      <w:r w:rsidR="00E12D28" w:rsidRPr="00A406BE">
        <w:rPr>
          <w:rFonts w:ascii="Book Antiqua" w:hAnsi="Book Antiqua"/>
          <w:sz w:val="24"/>
          <w:szCs w:val="24"/>
        </w:rPr>
        <w:t xml:space="preserve"> between th</w:t>
      </w:r>
      <w:r w:rsidR="00966131" w:rsidRPr="00A406BE">
        <w:rPr>
          <w:rFonts w:ascii="Book Antiqua" w:hAnsi="Book Antiqua"/>
          <w:sz w:val="24"/>
          <w:szCs w:val="24"/>
        </w:rPr>
        <w:t xml:space="preserve">ere results by the use </w:t>
      </w:r>
      <w:r w:rsidR="00E12D28" w:rsidRPr="00A406BE">
        <w:rPr>
          <w:rFonts w:ascii="Book Antiqua" w:hAnsi="Book Antiqua" w:cs="TimesNRMT"/>
          <w:sz w:val="24"/>
          <w:szCs w:val="24"/>
        </w:rPr>
        <w:t>differen</w:t>
      </w:r>
      <w:r w:rsidR="00966131" w:rsidRPr="00A406BE">
        <w:rPr>
          <w:rFonts w:ascii="Book Antiqua" w:hAnsi="Book Antiqua" w:cs="TimesNRMT"/>
          <w:sz w:val="24"/>
          <w:szCs w:val="24"/>
        </w:rPr>
        <w:t xml:space="preserve">t </w:t>
      </w:r>
      <w:r w:rsidR="00E12D28" w:rsidRPr="00A406BE">
        <w:rPr>
          <w:rFonts w:ascii="Book Antiqua" w:hAnsi="Book Antiqua" w:cs="TimesNRMT"/>
          <w:sz w:val="24"/>
          <w:szCs w:val="24"/>
        </w:rPr>
        <w:t>techniques,</w:t>
      </w:r>
      <w:r w:rsidR="00966131" w:rsidRPr="00A406BE">
        <w:rPr>
          <w:rFonts w:ascii="Book Antiqua" w:hAnsi="Book Antiqua" w:cs="TimesNRMT"/>
          <w:sz w:val="24"/>
          <w:szCs w:val="24"/>
        </w:rPr>
        <w:t xml:space="preserve"> the different histological pattern between columnar and squamous epithelium and the use of different p</w:t>
      </w:r>
      <w:r w:rsidR="00E12D28" w:rsidRPr="00A406BE">
        <w:rPr>
          <w:rFonts w:ascii="Book Antiqua" w:hAnsi="Book Antiqua" w:cs="TimesNRMT"/>
          <w:sz w:val="24"/>
          <w:szCs w:val="24"/>
        </w:rPr>
        <w:t>roliferative indices.</w:t>
      </w:r>
      <w:r w:rsidR="004528F6" w:rsidRPr="00A406BE">
        <w:rPr>
          <w:rFonts w:ascii="Book Antiqua" w:hAnsi="Book Antiqua" w:cs="TimesNRMT"/>
          <w:sz w:val="24"/>
          <w:szCs w:val="24"/>
        </w:rPr>
        <w:t xml:space="preserve"> </w:t>
      </w:r>
      <w:r w:rsidR="00966131" w:rsidRPr="00A406BE">
        <w:rPr>
          <w:rFonts w:ascii="Book Antiqua" w:hAnsi="Book Antiqua" w:cs="TimesNRMT"/>
          <w:sz w:val="24"/>
          <w:szCs w:val="24"/>
        </w:rPr>
        <w:t xml:space="preserve">One of </w:t>
      </w:r>
      <w:r w:rsidR="00AD000C" w:rsidRPr="00A406BE">
        <w:rPr>
          <w:rFonts w:ascii="Book Antiqua" w:hAnsi="Book Antiqua" w:cs="TimesNRMT"/>
          <w:sz w:val="24"/>
          <w:szCs w:val="24"/>
        </w:rPr>
        <w:t xml:space="preserve">the </w:t>
      </w:r>
      <w:r w:rsidR="00966131" w:rsidRPr="00A406BE">
        <w:rPr>
          <w:rFonts w:ascii="Book Antiqua" w:hAnsi="Book Antiqua" w:cs="TimesNRMT"/>
          <w:sz w:val="24"/>
          <w:szCs w:val="24"/>
        </w:rPr>
        <w:t xml:space="preserve">important markers of cellular proliferation is </w:t>
      </w:r>
      <w:r w:rsidR="00E12D28" w:rsidRPr="00A406BE">
        <w:rPr>
          <w:rFonts w:ascii="Book Antiqua" w:hAnsi="Book Antiqua" w:cs="TimesNRMT"/>
          <w:sz w:val="24"/>
          <w:szCs w:val="24"/>
        </w:rPr>
        <w:t xml:space="preserve">Ki67. </w:t>
      </w:r>
      <w:r w:rsidR="00AD000C" w:rsidRPr="00A406BE">
        <w:rPr>
          <w:rFonts w:ascii="Book Antiqua" w:hAnsi="Book Antiqua" w:cs="TimesNRMT"/>
          <w:sz w:val="24"/>
          <w:szCs w:val="24"/>
        </w:rPr>
        <w:t xml:space="preserve">However, </w:t>
      </w:r>
      <w:r w:rsidR="00E12D28" w:rsidRPr="00A406BE">
        <w:rPr>
          <w:rFonts w:ascii="Book Antiqua" w:hAnsi="Book Antiqua" w:cs="TimesNRMT"/>
          <w:sz w:val="24"/>
          <w:szCs w:val="24"/>
        </w:rPr>
        <w:t>In a long time follow up</w:t>
      </w:r>
      <w:r w:rsidR="00532C6C" w:rsidRPr="00A406BE">
        <w:rPr>
          <w:rFonts w:ascii="Book Antiqua" w:hAnsi="Book Antiqua" w:cs="TimesNRMT"/>
          <w:sz w:val="24"/>
          <w:szCs w:val="24"/>
        </w:rPr>
        <w:t xml:space="preserve"> study</w:t>
      </w:r>
      <w:r w:rsidR="001B0483" w:rsidRPr="00A406BE">
        <w:rPr>
          <w:rFonts w:ascii="Book Antiqua" w:hAnsi="Book Antiqua" w:cs="TimesNRMT"/>
          <w:sz w:val="24"/>
          <w:szCs w:val="24"/>
        </w:rPr>
        <w:t>, Ki67</w:t>
      </w:r>
      <w:r w:rsidR="00E12D28" w:rsidRPr="00A406BE">
        <w:rPr>
          <w:rFonts w:ascii="Book Antiqua" w:hAnsi="Book Antiqua" w:cs="TimesNRMT"/>
          <w:sz w:val="24"/>
          <w:szCs w:val="24"/>
        </w:rPr>
        <w:t>-positive proliferative fractions were not associated with risk of progression</w:t>
      </w:r>
      <w:r w:rsidR="00AF7DED" w:rsidRPr="00AF7DED">
        <w:rPr>
          <w:rFonts w:ascii="Book Antiqua" w:hAnsi="Book Antiqua" w:cs="Times New Roman"/>
          <w:sz w:val="24"/>
          <w:szCs w:val="24"/>
          <w:vertAlign w:val="superscript"/>
        </w:rPr>
        <w:t>[</w:t>
      </w:r>
      <w:r w:rsidR="00AF7DED" w:rsidRPr="00A406BE">
        <w:rPr>
          <w:rFonts w:ascii="Book Antiqua" w:hAnsi="Book Antiqua" w:cs="Times New Roman"/>
          <w:sz w:val="24"/>
          <w:szCs w:val="24"/>
          <w:vertAlign w:val="superscript"/>
        </w:rPr>
        <w:t>3</w:t>
      </w:r>
      <w:r w:rsidR="00D807D8">
        <w:rPr>
          <w:rFonts w:ascii="Book Antiqua" w:hAnsi="Book Antiqua" w:cs="Times New Roman"/>
          <w:sz w:val="24"/>
          <w:szCs w:val="24"/>
          <w:vertAlign w:val="superscript"/>
        </w:rPr>
        <w:t>1</w:t>
      </w:r>
      <w:r w:rsidR="00AF7DED" w:rsidRPr="00A406BE">
        <w:rPr>
          <w:rFonts w:ascii="Book Antiqua" w:hAnsi="Book Antiqua" w:cs="Times New Roman"/>
          <w:sz w:val="24"/>
          <w:szCs w:val="24"/>
          <w:vertAlign w:val="superscript"/>
        </w:rPr>
        <w:t>]</w:t>
      </w:r>
      <w:r w:rsidR="00E12D28" w:rsidRPr="00A406BE">
        <w:rPr>
          <w:rFonts w:ascii="Book Antiqua" w:hAnsi="Book Antiqua" w:cs="TimesNRMT"/>
          <w:sz w:val="24"/>
          <w:szCs w:val="24"/>
        </w:rPr>
        <w:t>.</w:t>
      </w:r>
      <w:r w:rsidR="004528F6" w:rsidRPr="00A406BE">
        <w:rPr>
          <w:rFonts w:ascii="Book Antiqua" w:hAnsi="Book Antiqua"/>
          <w:sz w:val="24"/>
          <w:szCs w:val="24"/>
        </w:rPr>
        <w:t xml:space="preserve"> </w:t>
      </w:r>
      <w:r w:rsidR="007600C1" w:rsidRPr="00A406BE">
        <w:rPr>
          <w:rFonts w:ascii="Book Antiqua" w:hAnsi="Book Antiqua"/>
          <w:sz w:val="24"/>
          <w:szCs w:val="24"/>
        </w:rPr>
        <w:t>F</w:t>
      </w:r>
      <w:r w:rsidR="00353170" w:rsidRPr="00A406BE">
        <w:rPr>
          <w:rFonts w:ascii="Book Antiqua" w:hAnsi="Book Antiqua"/>
          <w:sz w:val="24"/>
          <w:szCs w:val="24"/>
        </w:rPr>
        <w:t>urther larger studies with standardized techniques are needed to measure proliferation.</w:t>
      </w:r>
    </w:p>
    <w:p w14:paraId="0565DAA7" w14:textId="77777777" w:rsidR="00CA1F14" w:rsidRPr="00A406BE" w:rsidRDefault="00CA1F14" w:rsidP="00AD2DB8">
      <w:pPr>
        <w:autoSpaceDE w:val="0"/>
        <w:autoSpaceDN w:val="0"/>
        <w:adjustRightInd w:val="0"/>
        <w:spacing w:after="0" w:line="360" w:lineRule="auto"/>
        <w:jc w:val="both"/>
        <w:rPr>
          <w:rFonts w:ascii="Book Antiqua" w:hAnsi="Book Antiqua"/>
          <w:sz w:val="24"/>
          <w:szCs w:val="24"/>
        </w:rPr>
      </w:pPr>
    </w:p>
    <w:p w14:paraId="2F81EA59" w14:textId="77777777" w:rsidR="00CA1F14" w:rsidRPr="00A406BE" w:rsidRDefault="003E4E83" w:rsidP="00945B88">
      <w:pPr>
        <w:autoSpaceDE w:val="0"/>
        <w:autoSpaceDN w:val="0"/>
        <w:adjustRightInd w:val="0"/>
        <w:spacing w:after="0" w:line="360" w:lineRule="auto"/>
        <w:jc w:val="both"/>
        <w:rPr>
          <w:rFonts w:ascii="Book Antiqua" w:hAnsi="Book Antiqua"/>
          <w:b/>
          <w:bCs/>
          <w:i/>
          <w:sz w:val="24"/>
          <w:szCs w:val="24"/>
        </w:rPr>
      </w:pPr>
      <w:r w:rsidRPr="00A406BE">
        <w:rPr>
          <w:rFonts w:ascii="Book Antiqua" w:hAnsi="Book Antiqua"/>
          <w:b/>
          <w:bCs/>
          <w:i/>
          <w:sz w:val="24"/>
          <w:szCs w:val="24"/>
        </w:rPr>
        <w:t xml:space="preserve">Clonal diversity </w:t>
      </w:r>
      <w:r w:rsidR="00945B88" w:rsidRPr="00A406BE">
        <w:rPr>
          <w:rFonts w:ascii="Book Antiqua" w:hAnsi="Book Antiqua"/>
          <w:b/>
          <w:bCs/>
          <w:i/>
          <w:sz w:val="24"/>
          <w:szCs w:val="24"/>
        </w:rPr>
        <w:t>i</w:t>
      </w:r>
      <w:r w:rsidRPr="00A406BE">
        <w:rPr>
          <w:rFonts w:ascii="Book Antiqua" w:hAnsi="Book Antiqua"/>
          <w:b/>
          <w:bCs/>
          <w:i/>
          <w:sz w:val="24"/>
          <w:szCs w:val="24"/>
        </w:rPr>
        <w:t>n BE</w:t>
      </w:r>
    </w:p>
    <w:p w14:paraId="26081C38" w14:textId="00E63424" w:rsidR="003E4E83" w:rsidRPr="00A406BE" w:rsidRDefault="0011129D" w:rsidP="00D807D8">
      <w:pPr>
        <w:autoSpaceDE w:val="0"/>
        <w:autoSpaceDN w:val="0"/>
        <w:adjustRightInd w:val="0"/>
        <w:spacing w:after="0" w:line="360" w:lineRule="auto"/>
        <w:jc w:val="both"/>
        <w:rPr>
          <w:rFonts w:ascii="Book Antiqua" w:hAnsi="Book Antiqua" w:cs="TimesNRMT"/>
          <w:sz w:val="24"/>
          <w:szCs w:val="24"/>
        </w:rPr>
      </w:pPr>
      <w:r w:rsidRPr="00A406BE">
        <w:rPr>
          <w:rFonts w:ascii="Book Antiqua" w:hAnsi="Book Antiqua" w:cs="TimesNRMT"/>
          <w:sz w:val="24"/>
          <w:szCs w:val="24"/>
        </w:rPr>
        <w:t>G</w:t>
      </w:r>
      <w:r w:rsidR="003E4E83" w:rsidRPr="00A406BE">
        <w:rPr>
          <w:rFonts w:ascii="Book Antiqua" w:hAnsi="Book Antiqua" w:cs="TimesNRMT"/>
          <w:sz w:val="24"/>
          <w:szCs w:val="24"/>
        </w:rPr>
        <w:t>enetic instabilities</w:t>
      </w:r>
      <w:r w:rsidRPr="00A406BE">
        <w:rPr>
          <w:rFonts w:ascii="Book Antiqua" w:hAnsi="Book Antiqua" w:cs="TimesNRMT"/>
          <w:sz w:val="24"/>
          <w:szCs w:val="24"/>
        </w:rPr>
        <w:t xml:space="preserve"> may lead to multiple distinct clones</w:t>
      </w:r>
      <w:r w:rsidR="003E4E83" w:rsidRPr="00A406BE">
        <w:rPr>
          <w:rFonts w:ascii="Book Antiqua" w:hAnsi="Book Antiqua" w:cs="TimesNRMT"/>
          <w:sz w:val="24"/>
          <w:szCs w:val="24"/>
        </w:rPr>
        <w:t xml:space="preserve">. </w:t>
      </w:r>
      <w:r w:rsidRPr="00A406BE">
        <w:rPr>
          <w:rFonts w:ascii="Book Antiqua" w:hAnsi="Book Antiqua" w:cs="TimesNRMT"/>
          <w:sz w:val="24"/>
          <w:szCs w:val="24"/>
        </w:rPr>
        <w:t xml:space="preserve">The coexistence of multiple distinct clones is called clonal diversity. </w:t>
      </w:r>
      <w:r w:rsidR="009C262A" w:rsidRPr="00A406BE">
        <w:rPr>
          <w:rFonts w:ascii="Book Antiqua" w:hAnsi="Book Antiqua" w:cs="TimesNRMT"/>
          <w:sz w:val="24"/>
          <w:szCs w:val="24"/>
        </w:rPr>
        <w:t xml:space="preserve">In patients with BE, </w:t>
      </w:r>
      <w:r w:rsidR="00B51A07" w:rsidRPr="00A406BE">
        <w:rPr>
          <w:rFonts w:ascii="Book Antiqua" w:hAnsi="Book Antiqua" w:cs="TimesNRMT"/>
          <w:sz w:val="24"/>
          <w:szCs w:val="24"/>
        </w:rPr>
        <w:t xml:space="preserve">clonal </w:t>
      </w:r>
      <w:r w:rsidR="009C262A" w:rsidRPr="00A406BE">
        <w:rPr>
          <w:rFonts w:ascii="Book Antiqua" w:hAnsi="Book Antiqua" w:cs="TimesNRMT"/>
          <w:sz w:val="24"/>
          <w:szCs w:val="24"/>
        </w:rPr>
        <w:t>d</w:t>
      </w:r>
      <w:r w:rsidR="003E4E83" w:rsidRPr="00A406BE">
        <w:rPr>
          <w:rFonts w:ascii="Book Antiqua" w:hAnsi="Book Antiqua" w:cs="TimesNRMT"/>
          <w:sz w:val="24"/>
          <w:szCs w:val="24"/>
        </w:rPr>
        <w:t>iversity measures</w:t>
      </w:r>
      <w:r w:rsidR="009C262A" w:rsidRPr="00A406BE">
        <w:rPr>
          <w:rFonts w:ascii="Book Antiqua" w:hAnsi="Book Antiqua" w:cs="TimesNRMT"/>
          <w:sz w:val="24"/>
          <w:szCs w:val="24"/>
        </w:rPr>
        <w:t xml:space="preserve"> were strong</w:t>
      </w:r>
      <w:r w:rsidR="005E51FD">
        <w:rPr>
          <w:rFonts w:ascii="Book Antiqua" w:hAnsi="Book Antiqua" w:cs="TimesNRMT"/>
          <w:sz w:val="24"/>
          <w:szCs w:val="24"/>
        </w:rPr>
        <w:t xml:space="preserve"> predictors of progression</w:t>
      </w:r>
      <w:r w:rsidR="00A84B54" w:rsidRPr="005E51FD">
        <w:rPr>
          <w:rFonts w:ascii="Book Antiqua" w:hAnsi="Book Antiqua" w:cs="TimesNRMT"/>
          <w:sz w:val="24"/>
          <w:szCs w:val="24"/>
          <w:vertAlign w:val="superscript"/>
        </w:rPr>
        <w:t>[</w:t>
      </w:r>
      <w:r w:rsidR="009C262A" w:rsidRPr="00A406BE">
        <w:rPr>
          <w:rFonts w:ascii="Book Antiqua" w:hAnsi="Book Antiqua" w:cs="Times New Roman"/>
          <w:sz w:val="24"/>
          <w:szCs w:val="24"/>
          <w:vertAlign w:val="superscript"/>
        </w:rPr>
        <w:t>3</w:t>
      </w:r>
      <w:r w:rsidR="00D807D8">
        <w:rPr>
          <w:rFonts w:ascii="Book Antiqua" w:hAnsi="Book Antiqua" w:cs="Times New Roman"/>
          <w:sz w:val="24"/>
          <w:szCs w:val="24"/>
          <w:vertAlign w:val="superscript"/>
        </w:rPr>
        <w:t>2</w:t>
      </w:r>
      <w:r w:rsidR="005E51FD">
        <w:rPr>
          <w:rFonts w:ascii="Book Antiqua" w:hAnsi="Book Antiqua" w:cs="Times New Roman" w:hint="eastAsia"/>
          <w:sz w:val="24"/>
          <w:szCs w:val="24"/>
          <w:vertAlign w:val="superscript"/>
          <w:lang w:eastAsia="zh-CN"/>
        </w:rPr>
        <w:t>]</w:t>
      </w:r>
      <w:r w:rsidR="005E51FD">
        <w:rPr>
          <w:rFonts w:ascii="Book Antiqua" w:hAnsi="Book Antiqua" w:cs="Times New Roman" w:hint="eastAsia"/>
          <w:sz w:val="24"/>
          <w:szCs w:val="24"/>
          <w:lang w:eastAsia="zh-CN"/>
        </w:rPr>
        <w:t xml:space="preserve">. </w:t>
      </w:r>
      <w:r w:rsidR="009C262A" w:rsidRPr="00A406BE">
        <w:rPr>
          <w:rFonts w:ascii="Book Antiqua" w:hAnsi="Book Antiqua" w:cs="TimesNRMT"/>
          <w:sz w:val="24"/>
          <w:szCs w:val="24"/>
        </w:rPr>
        <w:t>H</w:t>
      </w:r>
      <w:r w:rsidR="003E4E83" w:rsidRPr="00A406BE">
        <w:rPr>
          <w:rFonts w:ascii="Book Antiqua" w:hAnsi="Book Antiqua" w:cs="TimesNRMT"/>
          <w:sz w:val="24"/>
          <w:szCs w:val="24"/>
        </w:rPr>
        <w:t xml:space="preserve">owever, </w:t>
      </w:r>
      <w:r w:rsidR="00532C6C" w:rsidRPr="00A406BE">
        <w:rPr>
          <w:rFonts w:ascii="Book Antiqua" w:hAnsi="Book Antiqua" w:cs="TimesNRMT"/>
          <w:sz w:val="24"/>
          <w:szCs w:val="24"/>
        </w:rPr>
        <w:t xml:space="preserve">complicated methodology limited </w:t>
      </w:r>
      <w:r w:rsidR="003E4E83" w:rsidRPr="00A406BE">
        <w:rPr>
          <w:rFonts w:ascii="Book Antiqua" w:hAnsi="Book Antiqua" w:cs="TimesNRMT"/>
          <w:sz w:val="24"/>
          <w:szCs w:val="24"/>
        </w:rPr>
        <w:t>the use</w:t>
      </w:r>
      <w:r w:rsidR="004443A5" w:rsidRPr="00A406BE">
        <w:rPr>
          <w:rFonts w:ascii="Book Antiqua" w:hAnsi="Book Antiqua" w:cs="TimesNRMT"/>
          <w:sz w:val="24"/>
          <w:szCs w:val="24"/>
        </w:rPr>
        <w:t xml:space="preserve"> </w:t>
      </w:r>
      <w:r w:rsidR="003E4E83" w:rsidRPr="00A406BE">
        <w:rPr>
          <w:rFonts w:ascii="Book Antiqua" w:hAnsi="Book Antiqua" w:cs="TimesNRMT"/>
          <w:sz w:val="24"/>
          <w:szCs w:val="24"/>
        </w:rPr>
        <w:t>of clonal diversity as a predictive marker.</w:t>
      </w:r>
    </w:p>
    <w:p w14:paraId="202F598D" w14:textId="77777777" w:rsidR="003E4E83" w:rsidRPr="00A406BE" w:rsidRDefault="003E4E83" w:rsidP="00AD2DB8">
      <w:pPr>
        <w:autoSpaceDE w:val="0"/>
        <w:autoSpaceDN w:val="0"/>
        <w:adjustRightInd w:val="0"/>
        <w:spacing w:after="0" w:line="360" w:lineRule="auto"/>
        <w:jc w:val="both"/>
        <w:rPr>
          <w:rFonts w:ascii="Book Antiqua" w:hAnsi="Book Antiqua" w:cs="TimesNRMT"/>
          <w:sz w:val="24"/>
          <w:szCs w:val="24"/>
        </w:rPr>
      </w:pPr>
    </w:p>
    <w:p w14:paraId="538B3B75" w14:textId="77777777" w:rsidR="003E4E83" w:rsidRPr="00A406BE" w:rsidRDefault="003E4E83" w:rsidP="00456927">
      <w:pPr>
        <w:autoSpaceDE w:val="0"/>
        <w:autoSpaceDN w:val="0"/>
        <w:adjustRightInd w:val="0"/>
        <w:spacing w:after="0" w:line="360" w:lineRule="auto"/>
        <w:jc w:val="both"/>
        <w:rPr>
          <w:rFonts w:ascii="Book Antiqua" w:hAnsi="Book Antiqua" w:cs="TimesNRMT-Bold"/>
          <w:b/>
          <w:bCs/>
          <w:i/>
          <w:sz w:val="24"/>
          <w:szCs w:val="24"/>
        </w:rPr>
      </w:pPr>
      <w:r w:rsidRPr="00A406BE">
        <w:rPr>
          <w:rFonts w:ascii="Book Antiqua" w:hAnsi="Book Antiqua" w:cs="TimesNRMT-Bold"/>
          <w:b/>
          <w:bCs/>
          <w:i/>
          <w:sz w:val="24"/>
          <w:szCs w:val="24"/>
        </w:rPr>
        <w:t>Mitochondrial DNA</w:t>
      </w:r>
    </w:p>
    <w:p w14:paraId="1F74CB0D" w14:textId="705370C7" w:rsidR="003E4E83" w:rsidRPr="00A406BE" w:rsidRDefault="007F0D7E" w:rsidP="00D807D8">
      <w:pPr>
        <w:spacing w:after="0" w:line="360" w:lineRule="auto"/>
        <w:jc w:val="both"/>
        <w:rPr>
          <w:rFonts w:ascii="Book Antiqua" w:hAnsi="Book Antiqua"/>
          <w:sz w:val="24"/>
          <w:szCs w:val="24"/>
        </w:rPr>
      </w:pPr>
      <w:r w:rsidRPr="00A406BE">
        <w:rPr>
          <w:rFonts w:ascii="Book Antiqua" w:hAnsi="Book Antiqua" w:cs="TimesNRMT"/>
          <w:sz w:val="24"/>
          <w:szCs w:val="24"/>
        </w:rPr>
        <w:t>The m</w:t>
      </w:r>
      <w:r w:rsidR="003E4E83" w:rsidRPr="00A406BE">
        <w:rPr>
          <w:rFonts w:ascii="Book Antiqua" w:hAnsi="Book Antiqua" w:cs="TimesNRMT"/>
          <w:sz w:val="24"/>
          <w:szCs w:val="24"/>
        </w:rPr>
        <w:t>itochondrial DNA</w:t>
      </w:r>
      <w:r w:rsidRPr="00A406BE">
        <w:rPr>
          <w:rFonts w:ascii="Book Antiqua" w:hAnsi="Book Antiqua" w:cs="TimesNRMT"/>
          <w:sz w:val="24"/>
          <w:szCs w:val="24"/>
        </w:rPr>
        <w:t xml:space="preserve"> (</w:t>
      </w:r>
      <w:proofErr w:type="spellStart"/>
      <w:r w:rsidR="00E96B8A" w:rsidRPr="00A406BE">
        <w:rPr>
          <w:rFonts w:ascii="Book Antiqua" w:hAnsi="Book Antiqua" w:cs="TimesNRMT"/>
          <w:sz w:val="24"/>
          <w:szCs w:val="24"/>
        </w:rPr>
        <w:t>mtDNA</w:t>
      </w:r>
      <w:proofErr w:type="spellEnd"/>
      <w:r w:rsidR="00E96B8A" w:rsidRPr="00A406BE">
        <w:rPr>
          <w:rFonts w:ascii="Book Antiqua" w:hAnsi="Book Antiqua" w:cs="TimesNRMT"/>
          <w:sz w:val="24"/>
          <w:szCs w:val="24"/>
        </w:rPr>
        <w:t>)</w:t>
      </w:r>
      <w:r w:rsidR="003E4E83" w:rsidRPr="00A406BE">
        <w:rPr>
          <w:rFonts w:ascii="Book Antiqua" w:hAnsi="Book Antiqua" w:cs="TimesNRMT"/>
          <w:sz w:val="24"/>
          <w:szCs w:val="24"/>
        </w:rPr>
        <w:t xml:space="preserve"> have been i</w:t>
      </w:r>
      <w:r w:rsidRPr="00A406BE">
        <w:rPr>
          <w:rFonts w:ascii="Book Antiqua" w:hAnsi="Book Antiqua" w:cs="TimesNRMT"/>
          <w:sz w:val="24"/>
          <w:szCs w:val="24"/>
        </w:rPr>
        <w:t>m</w:t>
      </w:r>
      <w:r w:rsidR="003E4E83" w:rsidRPr="00A406BE">
        <w:rPr>
          <w:rFonts w:ascii="Book Antiqua" w:hAnsi="Book Antiqua" w:cs="TimesNRMT"/>
          <w:sz w:val="24"/>
          <w:szCs w:val="24"/>
        </w:rPr>
        <w:t>plicated in the process of carcinogenesis</w:t>
      </w:r>
      <w:r w:rsidR="00D625A1" w:rsidRPr="00A406BE">
        <w:rPr>
          <w:rFonts w:ascii="Book Antiqua" w:hAnsi="Book Antiqua" w:cs="TimesNRMT"/>
          <w:sz w:val="24"/>
          <w:szCs w:val="24"/>
          <w:vertAlign w:val="superscript"/>
        </w:rPr>
        <w:t>[</w:t>
      </w:r>
      <w:r w:rsidR="00D625A1" w:rsidRPr="00A406BE">
        <w:rPr>
          <w:rFonts w:ascii="Book Antiqua" w:hAnsi="Book Antiqua" w:cs="Times New Roman"/>
          <w:sz w:val="24"/>
          <w:szCs w:val="24"/>
          <w:vertAlign w:val="superscript"/>
        </w:rPr>
        <w:t>3</w:t>
      </w:r>
      <w:r w:rsidR="00D807D8">
        <w:rPr>
          <w:rFonts w:ascii="Book Antiqua" w:hAnsi="Book Antiqua" w:cs="Times New Roman"/>
          <w:sz w:val="24"/>
          <w:szCs w:val="24"/>
          <w:vertAlign w:val="superscript"/>
        </w:rPr>
        <w:t>3</w:t>
      </w:r>
      <w:r w:rsidR="00D625A1" w:rsidRPr="00A406BE">
        <w:rPr>
          <w:rFonts w:ascii="Book Antiqua" w:hAnsi="Book Antiqua" w:cs="Times New Roman"/>
          <w:sz w:val="24"/>
          <w:szCs w:val="24"/>
          <w:vertAlign w:val="superscript"/>
        </w:rPr>
        <w:t>]</w:t>
      </w:r>
      <w:r w:rsidR="003E4E83" w:rsidRPr="00A406BE">
        <w:rPr>
          <w:rFonts w:ascii="Book Antiqua" w:hAnsi="Book Antiqua" w:cs="TimesNRMT"/>
          <w:sz w:val="24"/>
          <w:szCs w:val="24"/>
        </w:rPr>
        <w:t>.</w:t>
      </w:r>
      <w:r w:rsidR="004528F6" w:rsidRPr="00A406BE">
        <w:rPr>
          <w:rFonts w:ascii="Book Antiqua" w:hAnsi="Book Antiqua" w:cs="TimesNRMT"/>
          <w:sz w:val="24"/>
          <w:szCs w:val="24"/>
        </w:rPr>
        <w:t xml:space="preserve"> </w:t>
      </w:r>
      <w:r w:rsidR="00332C4B" w:rsidRPr="00A406BE">
        <w:rPr>
          <w:rFonts w:ascii="Book Antiqua" w:hAnsi="Book Antiqua" w:cs="TimesNRMT"/>
          <w:sz w:val="24"/>
          <w:szCs w:val="24"/>
        </w:rPr>
        <w:t xml:space="preserve">The </w:t>
      </w:r>
      <w:proofErr w:type="spellStart"/>
      <w:r w:rsidR="00332C4B" w:rsidRPr="00A406BE">
        <w:rPr>
          <w:rFonts w:ascii="Book Antiqua" w:hAnsi="Book Antiqua" w:cs="TimesNRMT"/>
          <w:sz w:val="24"/>
          <w:szCs w:val="24"/>
        </w:rPr>
        <w:t>mtDNA</w:t>
      </w:r>
      <w:proofErr w:type="spellEnd"/>
      <w:r w:rsidR="00332C4B" w:rsidRPr="00A406BE">
        <w:rPr>
          <w:rFonts w:ascii="Book Antiqua" w:hAnsi="Book Antiqua" w:cs="TimesNRMT"/>
          <w:sz w:val="24"/>
          <w:szCs w:val="24"/>
        </w:rPr>
        <w:t xml:space="preserve"> mutations were found in 53% of patients with BE without dysplasia</w:t>
      </w:r>
      <w:r w:rsidR="00D625A1" w:rsidRPr="00A406BE">
        <w:rPr>
          <w:rFonts w:ascii="Book Antiqua" w:hAnsi="Book Antiqua" w:cs="Times New Roman"/>
          <w:sz w:val="24"/>
          <w:szCs w:val="24"/>
          <w:vertAlign w:val="superscript"/>
        </w:rPr>
        <w:t>[3</w:t>
      </w:r>
      <w:r w:rsidR="00D807D8">
        <w:rPr>
          <w:rFonts w:ascii="Book Antiqua" w:hAnsi="Book Antiqua" w:cs="Times New Roman"/>
          <w:sz w:val="24"/>
          <w:szCs w:val="24"/>
          <w:vertAlign w:val="superscript"/>
        </w:rPr>
        <w:t>2</w:t>
      </w:r>
      <w:r w:rsidR="00D625A1" w:rsidRPr="00A406BE">
        <w:rPr>
          <w:rFonts w:ascii="Book Antiqua" w:hAnsi="Book Antiqua" w:cs="Times New Roman"/>
          <w:sz w:val="24"/>
          <w:szCs w:val="24"/>
          <w:vertAlign w:val="superscript"/>
        </w:rPr>
        <w:t>]</w:t>
      </w:r>
      <w:r w:rsidR="003E4E83" w:rsidRPr="00A406BE">
        <w:rPr>
          <w:rFonts w:ascii="Book Antiqua" w:hAnsi="Book Antiqua" w:cs="TimesNRMT"/>
          <w:sz w:val="24"/>
          <w:szCs w:val="24"/>
        </w:rPr>
        <w:t>.</w:t>
      </w:r>
      <w:r w:rsidR="004528F6" w:rsidRPr="00A406BE">
        <w:rPr>
          <w:rFonts w:ascii="Book Antiqua" w:hAnsi="Book Antiqua" w:cs="TimesNRMT"/>
          <w:sz w:val="24"/>
          <w:szCs w:val="24"/>
        </w:rPr>
        <w:t xml:space="preserve"> </w:t>
      </w:r>
      <w:r w:rsidRPr="00A406BE">
        <w:rPr>
          <w:rFonts w:ascii="Book Antiqua" w:hAnsi="Book Antiqua" w:cs="TimesNRMT"/>
          <w:sz w:val="24"/>
          <w:szCs w:val="24"/>
        </w:rPr>
        <w:t>In patients with BE, d</w:t>
      </w:r>
      <w:r w:rsidR="003E4E83" w:rsidRPr="00A406BE">
        <w:rPr>
          <w:rFonts w:ascii="Book Antiqua" w:hAnsi="Book Antiqua" w:cs="TimesNRMT"/>
          <w:sz w:val="24"/>
          <w:szCs w:val="24"/>
        </w:rPr>
        <w:t xml:space="preserve">eletion of </w:t>
      </w:r>
      <w:r w:rsidR="00332C4B" w:rsidRPr="00A406BE">
        <w:rPr>
          <w:rFonts w:ascii="Book Antiqua" w:hAnsi="Book Antiqua" w:cs="TimesNRMT"/>
          <w:sz w:val="24"/>
          <w:szCs w:val="24"/>
        </w:rPr>
        <w:t xml:space="preserve">the </w:t>
      </w:r>
      <w:r w:rsidR="003E4E83" w:rsidRPr="00A406BE">
        <w:rPr>
          <w:rFonts w:ascii="Book Antiqua" w:hAnsi="Book Antiqua" w:cs="TimesNRMT"/>
          <w:sz w:val="24"/>
          <w:szCs w:val="24"/>
        </w:rPr>
        <w:t>mitochondrial genome</w:t>
      </w:r>
      <w:r w:rsidR="00332C4B" w:rsidRPr="00A406BE">
        <w:rPr>
          <w:rFonts w:ascii="Book Antiqua" w:hAnsi="Book Antiqua" w:cs="TimesNRMT"/>
          <w:sz w:val="24"/>
          <w:szCs w:val="24"/>
        </w:rPr>
        <w:t xml:space="preserve"> (4977bp)</w:t>
      </w:r>
      <w:r w:rsidR="003E4E83" w:rsidRPr="00A406BE">
        <w:rPr>
          <w:rFonts w:ascii="Book Antiqua" w:hAnsi="Book Antiqua" w:cs="TimesNRMT"/>
          <w:sz w:val="24"/>
          <w:szCs w:val="24"/>
        </w:rPr>
        <w:t xml:space="preserve"> was found in 15.4% in IM, 40% in LGD, 69.2% in HGD</w:t>
      </w:r>
      <w:r w:rsidRPr="00A406BE">
        <w:rPr>
          <w:rFonts w:ascii="Book Antiqua" w:hAnsi="Book Antiqua" w:cs="TimesNRMT"/>
          <w:sz w:val="24"/>
          <w:szCs w:val="24"/>
        </w:rPr>
        <w:t xml:space="preserve">, and 90% in </w:t>
      </w:r>
      <w:proofErr w:type="spellStart"/>
      <w:r w:rsidRPr="00A406BE">
        <w:rPr>
          <w:rFonts w:ascii="Book Antiqua" w:hAnsi="Book Antiqua" w:cs="TimesNRMT"/>
          <w:sz w:val="24"/>
          <w:szCs w:val="24"/>
        </w:rPr>
        <w:t>paratumoral</w:t>
      </w:r>
      <w:proofErr w:type="spellEnd"/>
      <w:r w:rsidRPr="00A406BE">
        <w:rPr>
          <w:rFonts w:ascii="Book Antiqua" w:hAnsi="Book Antiqua" w:cs="TimesNRMT"/>
          <w:sz w:val="24"/>
          <w:szCs w:val="24"/>
        </w:rPr>
        <w:t xml:space="preserve"> tissue</w:t>
      </w:r>
      <w:r w:rsidR="00D625A1" w:rsidRPr="00A406BE">
        <w:rPr>
          <w:rFonts w:ascii="Book Antiqua" w:hAnsi="Book Antiqua" w:cs="TimesNRMT"/>
          <w:sz w:val="24"/>
          <w:szCs w:val="24"/>
          <w:vertAlign w:val="superscript"/>
        </w:rPr>
        <w:t>[</w:t>
      </w:r>
      <w:r w:rsidR="00D625A1" w:rsidRPr="00A406BE">
        <w:rPr>
          <w:rFonts w:ascii="Book Antiqua" w:hAnsi="Book Antiqua" w:cs="Times New Roman"/>
          <w:sz w:val="24"/>
          <w:szCs w:val="24"/>
          <w:vertAlign w:val="superscript"/>
        </w:rPr>
        <w:t>3</w:t>
      </w:r>
      <w:r w:rsidR="00D807D8">
        <w:rPr>
          <w:rFonts w:ascii="Book Antiqua" w:hAnsi="Book Antiqua" w:cs="Times New Roman"/>
          <w:sz w:val="24"/>
          <w:szCs w:val="24"/>
          <w:vertAlign w:val="superscript"/>
        </w:rPr>
        <w:t>4</w:t>
      </w:r>
      <w:r w:rsidR="00D625A1" w:rsidRPr="00A406BE">
        <w:rPr>
          <w:rFonts w:ascii="Book Antiqua" w:hAnsi="Book Antiqua" w:cs="Times New Roman"/>
          <w:sz w:val="24"/>
          <w:szCs w:val="24"/>
          <w:vertAlign w:val="superscript"/>
        </w:rPr>
        <w:t>]</w:t>
      </w:r>
      <w:r w:rsidR="003E4E83" w:rsidRPr="00A406BE">
        <w:rPr>
          <w:rFonts w:ascii="Book Antiqua" w:hAnsi="Book Antiqua" w:cs="TimesNRMT"/>
          <w:sz w:val="24"/>
          <w:szCs w:val="24"/>
        </w:rPr>
        <w:t>.</w:t>
      </w:r>
      <w:r w:rsidR="004528F6" w:rsidRPr="00A406BE">
        <w:rPr>
          <w:rFonts w:ascii="Book Antiqua" w:hAnsi="Book Antiqua" w:cs="TimesNRMT"/>
          <w:sz w:val="24"/>
          <w:szCs w:val="24"/>
        </w:rPr>
        <w:t xml:space="preserve"> </w:t>
      </w:r>
    </w:p>
    <w:p w14:paraId="5E9E7981" w14:textId="77777777" w:rsidR="002E2708" w:rsidRPr="00A406BE" w:rsidRDefault="002E2708" w:rsidP="00AD2DB8">
      <w:pPr>
        <w:spacing w:after="0" w:line="360" w:lineRule="auto"/>
        <w:jc w:val="both"/>
        <w:rPr>
          <w:rFonts w:ascii="Book Antiqua" w:hAnsi="Book Antiqua" w:cs="TimesNRMT"/>
          <w:b/>
          <w:bCs/>
          <w:sz w:val="24"/>
          <w:szCs w:val="24"/>
        </w:rPr>
      </w:pPr>
    </w:p>
    <w:p w14:paraId="00A82428" w14:textId="77777777" w:rsidR="002E2708" w:rsidRPr="00A406BE" w:rsidRDefault="00456927" w:rsidP="00AD2DB8">
      <w:pPr>
        <w:autoSpaceDE w:val="0"/>
        <w:autoSpaceDN w:val="0"/>
        <w:adjustRightInd w:val="0"/>
        <w:spacing w:after="0" w:line="360" w:lineRule="auto"/>
        <w:jc w:val="both"/>
        <w:rPr>
          <w:rFonts w:ascii="Book Antiqua" w:hAnsi="Book Antiqua" w:cs="Times New Roman"/>
          <w:b/>
          <w:bCs/>
          <w:sz w:val="24"/>
          <w:szCs w:val="24"/>
        </w:rPr>
      </w:pPr>
      <w:r w:rsidRPr="00A406BE">
        <w:rPr>
          <w:rFonts w:ascii="Book Antiqua" w:hAnsi="Book Antiqua" w:cs="Times New Roman"/>
          <w:b/>
          <w:bCs/>
          <w:sz w:val="24"/>
          <w:szCs w:val="24"/>
        </w:rPr>
        <w:t xml:space="preserve">FLUORESCENCE IN-SITU HYBRIDIZATION </w:t>
      </w:r>
    </w:p>
    <w:p w14:paraId="4D7FC149" w14:textId="77777777" w:rsidR="002E2708" w:rsidRPr="00A406BE" w:rsidRDefault="00456927" w:rsidP="00AD2DB8">
      <w:pPr>
        <w:autoSpaceDE w:val="0"/>
        <w:autoSpaceDN w:val="0"/>
        <w:adjustRightInd w:val="0"/>
        <w:spacing w:after="0" w:line="360" w:lineRule="auto"/>
        <w:jc w:val="both"/>
        <w:rPr>
          <w:rFonts w:ascii="Book Antiqua" w:hAnsi="Book Antiqua" w:cs="Times New Roman"/>
          <w:sz w:val="24"/>
          <w:szCs w:val="24"/>
        </w:rPr>
      </w:pPr>
      <w:r w:rsidRPr="00A406BE">
        <w:rPr>
          <w:rFonts w:ascii="Book Antiqua" w:hAnsi="Book Antiqua" w:cs="Times New Roman"/>
          <w:sz w:val="24"/>
          <w:szCs w:val="24"/>
        </w:rPr>
        <w:t xml:space="preserve">Fluorescence in-situ hybridization (FISH) </w:t>
      </w:r>
      <w:r w:rsidR="002E2708" w:rsidRPr="00A406BE">
        <w:rPr>
          <w:rFonts w:ascii="Book Antiqua" w:hAnsi="Book Antiqua" w:cs="Times New Roman"/>
          <w:sz w:val="24"/>
          <w:szCs w:val="24"/>
        </w:rPr>
        <w:t xml:space="preserve">is a technique </w:t>
      </w:r>
      <w:r w:rsidR="00B57089" w:rsidRPr="00A406BE">
        <w:rPr>
          <w:rFonts w:ascii="Book Antiqua" w:hAnsi="Book Antiqua" w:cs="Times New Roman"/>
          <w:sz w:val="24"/>
          <w:szCs w:val="24"/>
        </w:rPr>
        <w:t xml:space="preserve">which detects DNA content and loci abnormalities in the cells </w:t>
      </w:r>
      <w:r w:rsidR="002E2708" w:rsidRPr="00A406BE">
        <w:rPr>
          <w:rFonts w:ascii="Book Antiqua" w:hAnsi="Book Antiqua" w:cs="Times New Roman"/>
          <w:sz w:val="24"/>
          <w:szCs w:val="24"/>
        </w:rPr>
        <w:t xml:space="preserve">by </w:t>
      </w:r>
      <w:r w:rsidR="00B57089" w:rsidRPr="00A406BE">
        <w:rPr>
          <w:rFonts w:ascii="Book Antiqua" w:hAnsi="Book Antiqua" w:cs="Times New Roman"/>
          <w:sz w:val="24"/>
          <w:szCs w:val="24"/>
        </w:rPr>
        <w:t>fluorescent-tagged DNA probes.</w:t>
      </w:r>
      <w:r w:rsidR="002E2708" w:rsidRPr="00A406BE">
        <w:rPr>
          <w:rFonts w:ascii="Book Antiqua" w:hAnsi="Book Antiqua" w:cs="Times New Roman"/>
          <w:sz w:val="24"/>
          <w:szCs w:val="24"/>
        </w:rPr>
        <w:t xml:space="preserve"> </w:t>
      </w:r>
      <w:r w:rsidR="002A6B94" w:rsidRPr="00A406BE">
        <w:rPr>
          <w:rFonts w:ascii="Book Antiqua" w:hAnsi="Book Antiqua" w:cs="Times New Roman"/>
          <w:sz w:val="24"/>
          <w:szCs w:val="24"/>
        </w:rPr>
        <w:t xml:space="preserve">FISH can detect </w:t>
      </w:r>
      <w:proofErr w:type="spellStart"/>
      <w:r w:rsidR="002E2708" w:rsidRPr="00A406BE">
        <w:rPr>
          <w:rFonts w:ascii="Book Antiqua" w:hAnsi="Book Antiqua" w:cs="Times New Roman"/>
          <w:sz w:val="24"/>
          <w:szCs w:val="24"/>
        </w:rPr>
        <w:t>aneusomy</w:t>
      </w:r>
      <w:proofErr w:type="spellEnd"/>
      <w:r w:rsidR="002E2708" w:rsidRPr="00A406BE">
        <w:rPr>
          <w:rFonts w:ascii="Book Antiqua" w:hAnsi="Book Antiqua" w:cs="Times New Roman"/>
          <w:sz w:val="24"/>
          <w:szCs w:val="24"/>
        </w:rPr>
        <w:t xml:space="preserve"> (abnormalities of chromosome copy number), deletion, </w:t>
      </w:r>
      <w:r w:rsidR="00D97D57" w:rsidRPr="00A406BE">
        <w:rPr>
          <w:rFonts w:ascii="Book Antiqua" w:hAnsi="Book Antiqua" w:cs="Times New Roman"/>
          <w:sz w:val="24"/>
          <w:szCs w:val="24"/>
        </w:rPr>
        <w:t xml:space="preserve">duplication, amplification </w:t>
      </w:r>
      <w:r w:rsidR="002E2708" w:rsidRPr="00A406BE">
        <w:rPr>
          <w:rFonts w:ascii="Book Antiqua" w:hAnsi="Book Antiqua" w:cs="Times New Roman"/>
          <w:sz w:val="24"/>
          <w:szCs w:val="24"/>
        </w:rPr>
        <w:t xml:space="preserve">and translocation at </w:t>
      </w:r>
      <w:proofErr w:type="spellStart"/>
      <w:r w:rsidR="002E2708" w:rsidRPr="00A406BE">
        <w:rPr>
          <w:rFonts w:ascii="Book Antiqua" w:hAnsi="Book Antiqua" w:cs="Times New Roman"/>
          <w:sz w:val="24"/>
          <w:szCs w:val="24"/>
        </w:rPr>
        <w:t>tumor</w:t>
      </w:r>
      <w:proofErr w:type="spellEnd"/>
      <w:r w:rsidR="002E2708" w:rsidRPr="00A406BE">
        <w:rPr>
          <w:rFonts w:ascii="Book Antiqua" w:hAnsi="Book Antiqua" w:cs="Times New Roman"/>
          <w:sz w:val="24"/>
          <w:szCs w:val="24"/>
        </w:rPr>
        <w:t xml:space="preserve"> suppressor loci </w:t>
      </w:r>
      <w:r w:rsidR="00D97D57" w:rsidRPr="00A406BE">
        <w:rPr>
          <w:rFonts w:ascii="Book Antiqua" w:hAnsi="Book Antiqua" w:cs="Times New Roman"/>
          <w:sz w:val="24"/>
          <w:szCs w:val="24"/>
        </w:rPr>
        <w:t>and</w:t>
      </w:r>
      <w:r w:rsidR="002E2708" w:rsidRPr="00A406BE">
        <w:rPr>
          <w:rFonts w:ascii="Book Antiqua" w:hAnsi="Book Antiqua" w:cs="Times New Roman"/>
          <w:sz w:val="24"/>
          <w:szCs w:val="24"/>
        </w:rPr>
        <w:t xml:space="preserve"> </w:t>
      </w:r>
      <w:proofErr w:type="spellStart"/>
      <w:r w:rsidR="002E2708" w:rsidRPr="00A406BE">
        <w:rPr>
          <w:rFonts w:ascii="Book Antiqua" w:hAnsi="Book Antiqua" w:cs="Times New Roman"/>
          <w:sz w:val="24"/>
          <w:szCs w:val="24"/>
        </w:rPr>
        <w:t>protooncogene</w:t>
      </w:r>
      <w:proofErr w:type="spellEnd"/>
      <w:r w:rsidR="002A6B94" w:rsidRPr="00A406BE">
        <w:rPr>
          <w:rFonts w:ascii="Book Antiqua" w:hAnsi="Book Antiqua" w:cs="Times New Roman"/>
          <w:sz w:val="24"/>
          <w:szCs w:val="24"/>
        </w:rPr>
        <w:t xml:space="preserve"> loci</w:t>
      </w:r>
      <w:r w:rsidR="002E2708" w:rsidRPr="00A406BE">
        <w:rPr>
          <w:rFonts w:ascii="Book Antiqua" w:hAnsi="Book Antiqua" w:cs="Times New Roman"/>
          <w:sz w:val="24"/>
          <w:szCs w:val="24"/>
        </w:rPr>
        <w:t>.</w:t>
      </w:r>
    </w:p>
    <w:p w14:paraId="3926F48C" w14:textId="3B6D9393" w:rsidR="002E2708" w:rsidRPr="00A406BE" w:rsidRDefault="00EF4C50" w:rsidP="00D807D8">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A406BE">
        <w:rPr>
          <w:rFonts w:ascii="Book Antiqua" w:hAnsi="Book Antiqua" w:cs="Times New Roman"/>
          <w:sz w:val="24"/>
          <w:szCs w:val="24"/>
        </w:rPr>
        <w:t>I</w:t>
      </w:r>
      <w:r w:rsidR="002E2708" w:rsidRPr="00A406BE">
        <w:rPr>
          <w:rFonts w:ascii="Book Antiqua" w:hAnsi="Book Antiqua" w:cs="Times New Roman"/>
          <w:sz w:val="24"/>
          <w:szCs w:val="24"/>
        </w:rPr>
        <w:t xml:space="preserve">n patients with </w:t>
      </w:r>
      <w:r w:rsidRPr="00A406BE">
        <w:rPr>
          <w:rFonts w:ascii="Book Antiqua" w:hAnsi="Book Antiqua" w:cs="Times New Roman"/>
          <w:sz w:val="24"/>
          <w:szCs w:val="24"/>
        </w:rPr>
        <w:t xml:space="preserve">BE, FISH was used </w:t>
      </w:r>
      <w:r w:rsidR="002E2708" w:rsidRPr="00A406BE">
        <w:rPr>
          <w:rFonts w:ascii="Book Antiqua" w:hAnsi="Book Antiqua" w:cs="Times New Roman"/>
          <w:sz w:val="24"/>
          <w:szCs w:val="24"/>
        </w:rPr>
        <w:t xml:space="preserve">to detect genetic abnormalities by investigators </w:t>
      </w:r>
      <w:r w:rsidRPr="00A406BE">
        <w:rPr>
          <w:rFonts w:ascii="Book Antiqua" w:hAnsi="Book Antiqua" w:cs="Times New Roman"/>
          <w:sz w:val="24"/>
          <w:szCs w:val="24"/>
        </w:rPr>
        <w:t xml:space="preserve">in different studies </w:t>
      </w:r>
      <w:r w:rsidR="002E2708" w:rsidRPr="00A406BE">
        <w:rPr>
          <w:rFonts w:ascii="Book Antiqua" w:hAnsi="Book Antiqua" w:cs="Times New Roman"/>
          <w:sz w:val="24"/>
          <w:szCs w:val="24"/>
        </w:rPr>
        <w:t>from multiple centres</w:t>
      </w:r>
      <w:r w:rsidR="00D807D8">
        <w:rPr>
          <w:rFonts w:ascii="Book Antiqua" w:hAnsi="Book Antiqua" w:cs="Times New Roman"/>
          <w:sz w:val="24"/>
          <w:szCs w:val="24"/>
          <w:vertAlign w:val="superscript"/>
        </w:rPr>
        <w:t>[35-39</w:t>
      </w:r>
      <w:r w:rsidR="00E85A27" w:rsidRPr="00A406BE">
        <w:rPr>
          <w:rFonts w:ascii="Book Antiqua" w:hAnsi="Book Antiqua" w:cs="Times New Roman"/>
          <w:sz w:val="24"/>
          <w:szCs w:val="24"/>
          <w:vertAlign w:val="superscript"/>
        </w:rPr>
        <w:t>]</w:t>
      </w:r>
      <w:r w:rsidR="00740520" w:rsidRPr="00A406BE">
        <w:rPr>
          <w:rFonts w:ascii="Book Antiqua" w:hAnsi="Book Antiqua" w:cs="Times New Roman"/>
          <w:sz w:val="24"/>
          <w:szCs w:val="24"/>
        </w:rPr>
        <w:t>.</w:t>
      </w:r>
      <w:r w:rsidRPr="00A406BE">
        <w:rPr>
          <w:rFonts w:ascii="Book Antiqua" w:hAnsi="Book Antiqua" w:cs="TimesNRMT"/>
          <w:sz w:val="24"/>
          <w:szCs w:val="24"/>
        </w:rPr>
        <w:t xml:space="preserve"> </w:t>
      </w:r>
      <w:r w:rsidRPr="00A406BE">
        <w:rPr>
          <w:rFonts w:ascii="Book Antiqua" w:hAnsi="Book Antiqua" w:cs="Times New Roman"/>
          <w:sz w:val="24"/>
          <w:szCs w:val="24"/>
        </w:rPr>
        <w:t>Detection</w:t>
      </w:r>
      <w:r w:rsidR="00C628C1" w:rsidRPr="00A406BE">
        <w:rPr>
          <w:rFonts w:ascii="Book Antiqua" w:hAnsi="Book Antiqua" w:cs="Times New Roman"/>
          <w:sz w:val="24"/>
          <w:szCs w:val="24"/>
        </w:rPr>
        <w:t xml:space="preserve"> of dysplasia in BE and identification of HGD and EAC using FISH four robe set</w:t>
      </w:r>
      <w:r w:rsidR="004528F6" w:rsidRPr="00A406BE">
        <w:rPr>
          <w:rFonts w:ascii="Book Antiqua" w:hAnsi="Book Antiqua" w:cs="Times New Roman"/>
          <w:sz w:val="24"/>
          <w:szCs w:val="24"/>
        </w:rPr>
        <w:t xml:space="preserve"> </w:t>
      </w:r>
      <w:r w:rsidR="00C628C1" w:rsidRPr="00A406BE">
        <w:rPr>
          <w:rFonts w:ascii="Book Antiqua" w:hAnsi="Book Antiqua" w:cs="Times New Roman"/>
          <w:sz w:val="24"/>
          <w:szCs w:val="24"/>
        </w:rPr>
        <w:t>has been shown with reasonable sensitivity (</w:t>
      </w:r>
      <w:r w:rsidRPr="00A406BE">
        <w:rPr>
          <w:rFonts w:ascii="Book Antiqua" w:hAnsi="Book Antiqua" w:cs="Times New Roman"/>
          <w:sz w:val="24"/>
          <w:szCs w:val="24"/>
        </w:rPr>
        <w:t>84</w:t>
      </w:r>
      <w:r w:rsidR="00DE2576" w:rsidRPr="00A406BE">
        <w:rPr>
          <w:rFonts w:ascii="Book Antiqua" w:hAnsi="Book Antiqua" w:cs="Times New Roman"/>
          <w:sz w:val="24"/>
          <w:szCs w:val="24"/>
        </w:rPr>
        <w:t>%</w:t>
      </w:r>
      <w:r w:rsidRPr="00A406BE">
        <w:rPr>
          <w:rFonts w:ascii="Book Antiqua" w:hAnsi="Book Antiqua" w:cs="Times New Roman"/>
          <w:sz w:val="24"/>
          <w:szCs w:val="24"/>
        </w:rPr>
        <w:t>–93%) and specificity (93%)</w:t>
      </w:r>
      <w:r w:rsidR="00E85A27" w:rsidRPr="00A406BE">
        <w:rPr>
          <w:rFonts w:ascii="Book Antiqua" w:hAnsi="Book Antiqua" w:cs="Times New Roman"/>
          <w:sz w:val="24"/>
          <w:szCs w:val="24"/>
          <w:vertAlign w:val="superscript"/>
        </w:rPr>
        <w:t>[</w:t>
      </w:r>
      <w:r w:rsidR="00D807D8">
        <w:rPr>
          <w:rFonts w:ascii="Book Antiqua" w:hAnsi="Book Antiqua" w:cs="Times New Roman"/>
          <w:sz w:val="24"/>
          <w:szCs w:val="24"/>
          <w:vertAlign w:val="superscript"/>
        </w:rPr>
        <w:t>39</w:t>
      </w:r>
      <w:r w:rsidR="00E85A27" w:rsidRPr="00A406BE">
        <w:rPr>
          <w:rFonts w:ascii="Book Antiqua" w:hAnsi="Book Antiqua" w:cs="Times New Roman"/>
          <w:sz w:val="24"/>
          <w:szCs w:val="24"/>
          <w:vertAlign w:val="superscript"/>
        </w:rPr>
        <w:t>]</w:t>
      </w:r>
      <w:r w:rsidRPr="00A406BE">
        <w:rPr>
          <w:rFonts w:ascii="Book Antiqua" w:hAnsi="Book Antiqua" w:cs="Times New Roman"/>
          <w:sz w:val="24"/>
          <w:szCs w:val="24"/>
        </w:rPr>
        <w:t>.</w:t>
      </w:r>
      <w:r w:rsidR="00E85A27" w:rsidRPr="00A406BE">
        <w:rPr>
          <w:rFonts w:ascii="Book Antiqua" w:hAnsi="Book Antiqua" w:cs="Times New Roman"/>
          <w:sz w:val="24"/>
          <w:szCs w:val="24"/>
          <w:lang w:eastAsia="zh-CN"/>
        </w:rPr>
        <w:t xml:space="preserve"> </w:t>
      </w:r>
      <w:r w:rsidRPr="00A406BE">
        <w:rPr>
          <w:rFonts w:ascii="Book Antiqua" w:hAnsi="Book Antiqua" w:cs="Times New Roman"/>
          <w:sz w:val="24"/>
          <w:szCs w:val="24"/>
        </w:rPr>
        <w:t>In</w:t>
      </w:r>
      <w:r w:rsidR="00740520" w:rsidRPr="00A406BE">
        <w:rPr>
          <w:rFonts w:ascii="Book Antiqua" w:hAnsi="Book Antiqua" w:cs="Times New Roman"/>
          <w:sz w:val="24"/>
          <w:szCs w:val="24"/>
        </w:rPr>
        <w:t xml:space="preserve"> another</w:t>
      </w:r>
      <w:r w:rsidR="002E2708" w:rsidRPr="00A406BE">
        <w:rPr>
          <w:rFonts w:ascii="Book Antiqua" w:hAnsi="Book Antiqua" w:cs="Times New Roman"/>
          <w:sz w:val="24"/>
          <w:szCs w:val="24"/>
        </w:rPr>
        <w:t xml:space="preserve"> </w:t>
      </w:r>
      <w:r w:rsidR="008C6F77" w:rsidRPr="00A406BE">
        <w:rPr>
          <w:rFonts w:ascii="Book Antiqua" w:hAnsi="Book Antiqua" w:cs="Times New Roman"/>
          <w:sz w:val="24"/>
          <w:szCs w:val="24"/>
        </w:rPr>
        <w:t>multicentre</w:t>
      </w:r>
      <w:r w:rsidR="002E2708" w:rsidRPr="00A406BE">
        <w:rPr>
          <w:rFonts w:ascii="Book Antiqua" w:hAnsi="Book Antiqua" w:cs="Times New Roman"/>
          <w:sz w:val="24"/>
          <w:szCs w:val="24"/>
        </w:rPr>
        <w:t xml:space="preserve"> study</w:t>
      </w:r>
      <w:r w:rsidR="00740520" w:rsidRPr="00A406BE">
        <w:rPr>
          <w:rFonts w:ascii="Book Antiqua" w:hAnsi="Book Antiqua" w:cs="Times New Roman"/>
          <w:sz w:val="24"/>
          <w:szCs w:val="24"/>
        </w:rPr>
        <w:t>,</w:t>
      </w:r>
      <w:r w:rsidR="002E2708" w:rsidRPr="00A406BE">
        <w:rPr>
          <w:rFonts w:ascii="Book Antiqua" w:hAnsi="Book Antiqua" w:cs="Times New Roman"/>
          <w:sz w:val="24"/>
          <w:szCs w:val="24"/>
        </w:rPr>
        <w:t xml:space="preserve"> </w:t>
      </w:r>
      <w:proofErr w:type="spellStart"/>
      <w:r w:rsidR="002E2708" w:rsidRPr="00A406BE">
        <w:rPr>
          <w:rFonts w:ascii="Book Antiqua" w:hAnsi="Book Antiqua" w:cs="Times New Roman"/>
          <w:sz w:val="24"/>
          <w:szCs w:val="24"/>
        </w:rPr>
        <w:t>polysomy</w:t>
      </w:r>
      <w:proofErr w:type="spellEnd"/>
      <w:r w:rsidR="002E2708" w:rsidRPr="00A406BE">
        <w:rPr>
          <w:rFonts w:ascii="Book Antiqua" w:hAnsi="Book Antiqua" w:cs="Times New Roman"/>
          <w:sz w:val="24"/>
          <w:szCs w:val="24"/>
        </w:rPr>
        <w:t xml:space="preserve"> detecte</w:t>
      </w:r>
      <w:r w:rsidR="008C6F77" w:rsidRPr="00A406BE">
        <w:rPr>
          <w:rFonts w:ascii="Book Antiqua" w:hAnsi="Book Antiqua" w:cs="Times New Roman"/>
          <w:sz w:val="24"/>
          <w:szCs w:val="24"/>
        </w:rPr>
        <w:t xml:space="preserve">d by FISH </w:t>
      </w:r>
      <w:r w:rsidR="00740520" w:rsidRPr="00A406BE">
        <w:rPr>
          <w:rFonts w:ascii="Book Antiqua" w:hAnsi="Book Antiqua" w:cs="Times New Roman"/>
          <w:sz w:val="24"/>
          <w:szCs w:val="24"/>
        </w:rPr>
        <w:t>has been shown</w:t>
      </w:r>
      <w:r w:rsidR="002E2708" w:rsidRPr="00A406BE">
        <w:rPr>
          <w:rFonts w:ascii="Book Antiqua" w:hAnsi="Book Antiqua" w:cs="Times New Roman"/>
          <w:sz w:val="24"/>
          <w:szCs w:val="24"/>
        </w:rPr>
        <w:t xml:space="preserve"> predicting risk of </w:t>
      </w:r>
      <w:r w:rsidR="008C6F77" w:rsidRPr="00A406BE">
        <w:rPr>
          <w:rFonts w:ascii="Book Antiqua" w:hAnsi="Book Antiqua" w:cs="Times New Roman"/>
          <w:sz w:val="24"/>
          <w:szCs w:val="24"/>
        </w:rPr>
        <w:t>progression to</w:t>
      </w:r>
      <w:r w:rsidR="002E2708" w:rsidRPr="00A406BE">
        <w:rPr>
          <w:rFonts w:ascii="Book Antiqua" w:hAnsi="Book Antiqua" w:cs="Times New Roman"/>
          <w:sz w:val="24"/>
          <w:szCs w:val="24"/>
        </w:rPr>
        <w:t xml:space="preserve"> HGD/EAC</w:t>
      </w:r>
      <w:r w:rsidR="00A84B54" w:rsidRPr="00A406BE">
        <w:rPr>
          <w:rFonts w:ascii="Book Antiqua" w:hAnsi="Book Antiqua" w:cs="Times New Roman"/>
          <w:sz w:val="24"/>
          <w:szCs w:val="24"/>
          <w:vertAlign w:val="superscript"/>
        </w:rPr>
        <w:t>[</w:t>
      </w:r>
      <w:r w:rsidR="0086302D" w:rsidRPr="00A406BE">
        <w:rPr>
          <w:rFonts w:ascii="Book Antiqua" w:hAnsi="Book Antiqua" w:cs="Times New Roman"/>
          <w:sz w:val="24"/>
          <w:szCs w:val="24"/>
          <w:vertAlign w:val="superscript"/>
        </w:rPr>
        <w:t>4</w:t>
      </w:r>
      <w:r w:rsidR="00D807D8">
        <w:rPr>
          <w:rFonts w:ascii="Book Antiqua" w:hAnsi="Book Antiqua" w:cs="Times New Roman"/>
          <w:sz w:val="24"/>
          <w:szCs w:val="24"/>
          <w:vertAlign w:val="superscript"/>
        </w:rPr>
        <w:t>0</w:t>
      </w:r>
      <w:r w:rsidR="00353E6C" w:rsidRPr="00A406BE">
        <w:rPr>
          <w:rFonts w:ascii="Book Antiqua" w:hAnsi="Book Antiqua" w:cs="Times New Roman"/>
          <w:sz w:val="24"/>
          <w:szCs w:val="24"/>
          <w:vertAlign w:val="superscript"/>
        </w:rPr>
        <w:t>]</w:t>
      </w:r>
      <w:r w:rsidR="001F1C9F" w:rsidRPr="00A406BE">
        <w:rPr>
          <w:rFonts w:ascii="Book Antiqua" w:hAnsi="Book Antiqua" w:cs="TimesNRMT"/>
          <w:sz w:val="24"/>
          <w:szCs w:val="24"/>
          <w:lang w:eastAsia="zh-CN"/>
        </w:rPr>
        <w:t>.</w:t>
      </w:r>
    </w:p>
    <w:p w14:paraId="26807ACC" w14:textId="77777777" w:rsidR="00F22037" w:rsidRPr="00A406BE" w:rsidRDefault="00F22037" w:rsidP="00AD2DB8">
      <w:pPr>
        <w:autoSpaceDE w:val="0"/>
        <w:autoSpaceDN w:val="0"/>
        <w:adjustRightInd w:val="0"/>
        <w:spacing w:after="0" w:line="360" w:lineRule="auto"/>
        <w:jc w:val="both"/>
        <w:rPr>
          <w:rFonts w:ascii="Book Antiqua" w:hAnsi="Book Antiqua" w:cs="Times New Roman"/>
          <w:b/>
          <w:bCs/>
          <w:sz w:val="24"/>
          <w:szCs w:val="24"/>
        </w:rPr>
      </w:pPr>
    </w:p>
    <w:p w14:paraId="29F3B914" w14:textId="77777777" w:rsidR="00F22037" w:rsidRPr="00A406BE" w:rsidRDefault="001F1C9F" w:rsidP="00AD2DB8">
      <w:pPr>
        <w:autoSpaceDE w:val="0"/>
        <w:autoSpaceDN w:val="0"/>
        <w:adjustRightInd w:val="0"/>
        <w:spacing w:after="0" w:line="360" w:lineRule="auto"/>
        <w:jc w:val="both"/>
        <w:rPr>
          <w:rFonts w:ascii="Book Antiqua" w:hAnsi="Book Antiqua" w:cs="TimesNRMT"/>
          <w:b/>
          <w:bCs/>
          <w:sz w:val="24"/>
          <w:szCs w:val="24"/>
        </w:rPr>
      </w:pPr>
      <w:r w:rsidRPr="00A406BE">
        <w:rPr>
          <w:rFonts w:ascii="Book Antiqua" w:hAnsi="Book Antiqua" w:cs="TimesNRMT"/>
          <w:b/>
          <w:bCs/>
          <w:sz w:val="24"/>
          <w:szCs w:val="24"/>
        </w:rPr>
        <w:t>CLASSIFICATION OF BIOMARKERS OF BE</w:t>
      </w:r>
    </w:p>
    <w:p w14:paraId="06100D5C" w14:textId="44DCDE49" w:rsidR="00FB7B4C" w:rsidRPr="00A406BE" w:rsidRDefault="00FB7B4C" w:rsidP="00D807D8">
      <w:pPr>
        <w:autoSpaceDE w:val="0"/>
        <w:autoSpaceDN w:val="0"/>
        <w:adjustRightInd w:val="0"/>
        <w:spacing w:after="0" w:line="360" w:lineRule="auto"/>
        <w:jc w:val="both"/>
        <w:rPr>
          <w:rFonts w:ascii="Book Antiqua" w:hAnsi="Book Antiqua" w:cs="TimesNRMT"/>
          <w:sz w:val="24"/>
          <w:szCs w:val="24"/>
          <w:lang w:eastAsia="zh-CN"/>
        </w:rPr>
      </w:pPr>
      <w:r w:rsidRPr="00A406BE">
        <w:rPr>
          <w:rFonts w:ascii="Book Antiqua" w:hAnsi="Book Antiqua" w:cs="TimesNRMT"/>
          <w:sz w:val="24"/>
          <w:szCs w:val="24"/>
        </w:rPr>
        <w:t>biomarkers</w:t>
      </w:r>
      <w:r w:rsidR="004528F6" w:rsidRPr="00A406BE">
        <w:rPr>
          <w:rFonts w:ascii="Book Antiqua" w:hAnsi="Book Antiqua" w:cs="TimesNRMT"/>
          <w:sz w:val="24"/>
          <w:szCs w:val="24"/>
        </w:rPr>
        <w:t xml:space="preserve"> </w:t>
      </w:r>
      <w:r w:rsidRPr="00A406BE">
        <w:rPr>
          <w:rFonts w:ascii="Book Antiqua" w:hAnsi="Book Antiqua" w:cs="TimesNRMT"/>
          <w:sz w:val="24"/>
          <w:szCs w:val="24"/>
        </w:rPr>
        <w:t>of BE can be classified into 4 groups: (</w:t>
      </w:r>
      <w:r w:rsidR="006038C9" w:rsidRPr="00A406BE">
        <w:rPr>
          <w:rFonts w:ascii="Book Antiqua" w:hAnsi="Book Antiqua" w:cs="TimesNRMT"/>
          <w:sz w:val="24"/>
          <w:szCs w:val="24"/>
          <w:lang w:eastAsia="zh-CN"/>
        </w:rPr>
        <w:t>1</w:t>
      </w:r>
      <w:r w:rsidRPr="00A406BE">
        <w:rPr>
          <w:rFonts w:ascii="Book Antiqua" w:hAnsi="Book Antiqua" w:cs="TimesNRMT"/>
          <w:sz w:val="24"/>
          <w:szCs w:val="24"/>
        </w:rPr>
        <w:t>) diagnostic biomarkers</w:t>
      </w:r>
      <w:r w:rsidR="006038C9" w:rsidRPr="00A406BE">
        <w:rPr>
          <w:rFonts w:ascii="Book Antiqua" w:hAnsi="Book Antiqua" w:cs="TimesNRMT"/>
          <w:sz w:val="24"/>
          <w:szCs w:val="24"/>
          <w:lang w:eastAsia="zh-CN"/>
        </w:rPr>
        <w:t xml:space="preserve">; </w:t>
      </w:r>
      <w:r w:rsidRPr="00A406BE">
        <w:rPr>
          <w:rFonts w:ascii="Book Antiqua" w:hAnsi="Book Antiqua" w:cs="TimesNRMT"/>
          <w:sz w:val="24"/>
          <w:szCs w:val="24"/>
        </w:rPr>
        <w:t>(</w:t>
      </w:r>
      <w:r w:rsidR="006038C9" w:rsidRPr="00A406BE">
        <w:rPr>
          <w:rFonts w:ascii="Book Antiqua" w:hAnsi="Book Antiqua" w:cs="TimesNRMT"/>
          <w:sz w:val="24"/>
          <w:szCs w:val="24"/>
          <w:lang w:eastAsia="zh-CN"/>
        </w:rPr>
        <w:t>2</w:t>
      </w:r>
      <w:r w:rsidRPr="00A406BE">
        <w:rPr>
          <w:rFonts w:ascii="Book Antiqua" w:hAnsi="Book Antiqua" w:cs="TimesNRMT"/>
          <w:sz w:val="24"/>
          <w:szCs w:val="24"/>
        </w:rPr>
        <w:t>) progression biomarkers</w:t>
      </w:r>
      <w:r w:rsidR="006038C9" w:rsidRPr="00A406BE">
        <w:rPr>
          <w:rFonts w:ascii="Book Antiqua" w:hAnsi="Book Antiqua" w:cs="TimesNRMT"/>
          <w:sz w:val="24"/>
          <w:szCs w:val="24"/>
          <w:lang w:eastAsia="zh-CN"/>
        </w:rPr>
        <w:t>;</w:t>
      </w:r>
      <w:r w:rsidRPr="00A406BE">
        <w:rPr>
          <w:rFonts w:ascii="Book Antiqua" w:hAnsi="Book Antiqua" w:cs="TimesNRMT"/>
          <w:sz w:val="24"/>
          <w:szCs w:val="24"/>
        </w:rPr>
        <w:t xml:space="preserve"> (</w:t>
      </w:r>
      <w:r w:rsidR="006038C9" w:rsidRPr="00A406BE">
        <w:rPr>
          <w:rFonts w:ascii="Book Antiqua" w:hAnsi="Book Antiqua" w:cs="TimesNRMT"/>
          <w:sz w:val="24"/>
          <w:szCs w:val="24"/>
          <w:lang w:eastAsia="zh-CN"/>
        </w:rPr>
        <w:t>3</w:t>
      </w:r>
      <w:r w:rsidRPr="00A406BE">
        <w:rPr>
          <w:rFonts w:ascii="Book Antiqua" w:hAnsi="Book Antiqua" w:cs="TimesNRMT"/>
          <w:sz w:val="24"/>
          <w:szCs w:val="24"/>
        </w:rPr>
        <w:t>) predictive biomarkers</w:t>
      </w:r>
      <w:r w:rsidR="006038C9" w:rsidRPr="00A406BE">
        <w:rPr>
          <w:rFonts w:ascii="Book Antiqua" w:hAnsi="Book Antiqua" w:cs="TimesNRMT"/>
          <w:sz w:val="24"/>
          <w:szCs w:val="24"/>
          <w:lang w:eastAsia="zh-CN"/>
        </w:rPr>
        <w:t>;</w:t>
      </w:r>
      <w:r w:rsidRPr="00A406BE">
        <w:rPr>
          <w:rFonts w:ascii="Book Antiqua" w:hAnsi="Book Antiqua" w:cs="TimesNRMT"/>
          <w:sz w:val="24"/>
          <w:szCs w:val="24"/>
        </w:rPr>
        <w:t xml:space="preserve"> and (</w:t>
      </w:r>
      <w:r w:rsidR="006038C9" w:rsidRPr="00A406BE">
        <w:rPr>
          <w:rFonts w:ascii="Book Antiqua" w:hAnsi="Book Antiqua" w:cs="TimesNRMT"/>
          <w:sz w:val="24"/>
          <w:szCs w:val="24"/>
          <w:lang w:eastAsia="zh-CN"/>
        </w:rPr>
        <w:t>4</w:t>
      </w:r>
      <w:r w:rsidRPr="00A406BE">
        <w:rPr>
          <w:rFonts w:ascii="Book Antiqua" w:hAnsi="Book Antiqua" w:cs="TimesNRMT"/>
          <w:sz w:val="24"/>
          <w:szCs w:val="24"/>
        </w:rPr>
        <w:t>)prognostic biomarkers</w:t>
      </w:r>
      <w:r w:rsidR="00604739" w:rsidRPr="00A406BE">
        <w:rPr>
          <w:rFonts w:ascii="Book Antiqua" w:hAnsi="Book Antiqua" w:cs="TimesNRMT"/>
          <w:sz w:val="24"/>
          <w:szCs w:val="24"/>
        </w:rPr>
        <w:t>.</w:t>
      </w:r>
      <w:r w:rsidR="00A53A68" w:rsidRPr="00A406BE">
        <w:rPr>
          <w:rFonts w:ascii="Book Antiqua" w:hAnsi="Book Antiqua" w:cs="TimesNRMT"/>
          <w:sz w:val="24"/>
          <w:szCs w:val="24"/>
        </w:rPr>
        <w:t xml:space="preserve"> </w:t>
      </w:r>
      <w:r w:rsidR="003562C2" w:rsidRPr="00A406BE">
        <w:rPr>
          <w:rFonts w:ascii="Book Antiqua" w:hAnsi="Book Antiqua" w:cs="TimesNRMT"/>
          <w:sz w:val="24"/>
          <w:szCs w:val="24"/>
        </w:rPr>
        <w:t>This classification is based on the previous intensiv</w:t>
      </w:r>
      <w:r w:rsidR="006038C9" w:rsidRPr="00A406BE">
        <w:rPr>
          <w:rFonts w:ascii="Book Antiqua" w:hAnsi="Book Antiqua" w:cs="TimesNRMT"/>
          <w:sz w:val="24"/>
          <w:szCs w:val="24"/>
        </w:rPr>
        <w:t>e research, and review articles</w:t>
      </w:r>
      <w:r w:rsidR="00A84B54" w:rsidRPr="00A406BE">
        <w:rPr>
          <w:rFonts w:ascii="Book Antiqua" w:hAnsi="Book Antiqua" w:cs="TimesNRMT"/>
          <w:sz w:val="24"/>
          <w:szCs w:val="24"/>
          <w:vertAlign w:val="superscript"/>
        </w:rPr>
        <w:t>[</w:t>
      </w:r>
      <w:r w:rsidR="003562C2" w:rsidRPr="00A406BE">
        <w:rPr>
          <w:rFonts w:ascii="Book Antiqua" w:hAnsi="Book Antiqua" w:cs="Times New Roman"/>
          <w:sz w:val="24"/>
          <w:szCs w:val="24"/>
          <w:vertAlign w:val="superscript"/>
        </w:rPr>
        <w:t>6,4</w:t>
      </w:r>
      <w:r w:rsidR="00D807D8">
        <w:rPr>
          <w:rFonts w:ascii="Book Antiqua" w:hAnsi="Book Antiqua" w:cs="Times New Roman"/>
          <w:sz w:val="24"/>
          <w:szCs w:val="24"/>
          <w:vertAlign w:val="superscript"/>
        </w:rPr>
        <w:t>1</w:t>
      </w:r>
      <w:r w:rsidR="003562C2" w:rsidRPr="00A406BE">
        <w:rPr>
          <w:rFonts w:ascii="Book Antiqua" w:hAnsi="Book Antiqua" w:cs="Times New Roman"/>
          <w:sz w:val="24"/>
          <w:szCs w:val="24"/>
          <w:vertAlign w:val="superscript"/>
        </w:rPr>
        <w:t>-4</w:t>
      </w:r>
      <w:r w:rsidR="00D807D8">
        <w:rPr>
          <w:rFonts w:ascii="Book Antiqua" w:hAnsi="Book Antiqua" w:cs="Times New Roman"/>
          <w:sz w:val="24"/>
          <w:szCs w:val="24"/>
          <w:vertAlign w:val="superscript"/>
        </w:rPr>
        <w:t>3</w:t>
      </w:r>
      <w:r w:rsidR="003562C2" w:rsidRPr="00A406BE">
        <w:rPr>
          <w:rFonts w:ascii="Book Antiqua" w:hAnsi="Book Antiqua" w:cs="Times New Roman"/>
          <w:sz w:val="24"/>
          <w:szCs w:val="24"/>
          <w:vertAlign w:val="superscript"/>
        </w:rPr>
        <w:t>]</w:t>
      </w:r>
      <w:r w:rsidR="006038C9" w:rsidRPr="00A406BE">
        <w:rPr>
          <w:rFonts w:ascii="Book Antiqua" w:hAnsi="Book Antiqua" w:cs="Times New Roman"/>
          <w:sz w:val="24"/>
          <w:szCs w:val="24"/>
          <w:vertAlign w:val="superscript"/>
          <w:lang w:eastAsia="zh-CN"/>
        </w:rPr>
        <w:t xml:space="preserve"> </w:t>
      </w:r>
      <w:r w:rsidR="001B0483" w:rsidRPr="00A406BE">
        <w:rPr>
          <w:rFonts w:ascii="Book Antiqua" w:hAnsi="Book Antiqua" w:cs="TimesNRMT"/>
          <w:sz w:val="24"/>
          <w:szCs w:val="24"/>
        </w:rPr>
        <w:t>(</w:t>
      </w:r>
      <w:r w:rsidR="006038C9" w:rsidRPr="00A406BE">
        <w:rPr>
          <w:rFonts w:ascii="Book Antiqua" w:hAnsi="Book Antiqua" w:cs="TimesNRMT"/>
          <w:sz w:val="24"/>
          <w:szCs w:val="24"/>
        </w:rPr>
        <w:t>T</w:t>
      </w:r>
      <w:r w:rsidR="001B0483" w:rsidRPr="00A406BE">
        <w:rPr>
          <w:rFonts w:ascii="Book Antiqua" w:hAnsi="Book Antiqua" w:cs="TimesNRMT"/>
          <w:sz w:val="24"/>
          <w:szCs w:val="24"/>
        </w:rPr>
        <w:t>able2)</w:t>
      </w:r>
      <w:r w:rsidR="006038C9" w:rsidRPr="00A406BE">
        <w:rPr>
          <w:rFonts w:ascii="Book Antiqua" w:hAnsi="Book Antiqua" w:cs="TimesNRMT"/>
          <w:sz w:val="24"/>
          <w:szCs w:val="24"/>
          <w:lang w:eastAsia="zh-CN"/>
        </w:rPr>
        <w:t>.</w:t>
      </w:r>
    </w:p>
    <w:p w14:paraId="30DD34C6" w14:textId="77777777" w:rsidR="00A53A68" w:rsidRPr="00A406BE" w:rsidRDefault="00A53A68" w:rsidP="00AD2DB8">
      <w:pPr>
        <w:autoSpaceDE w:val="0"/>
        <w:autoSpaceDN w:val="0"/>
        <w:adjustRightInd w:val="0"/>
        <w:spacing w:after="0" w:line="360" w:lineRule="auto"/>
        <w:jc w:val="both"/>
        <w:rPr>
          <w:rFonts w:ascii="Book Antiqua" w:hAnsi="Book Antiqua" w:cs="TimesNRMT"/>
          <w:sz w:val="24"/>
          <w:szCs w:val="24"/>
        </w:rPr>
      </w:pPr>
    </w:p>
    <w:p w14:paraId="313E6C2B" w14:textId="77777777" w:rsidR="006038C9" w:rsidRPr="00A406BE" w:rsidRDefault="00A53A68" w:rsidP="006038C9">
      <w:pPr>
        <w:autoSpaceDE w:val="0"/>
        <w:autoSpaceDN w:val="0"/>
        <w:adjustRightInd w:val="0"/>
        <w:spacing w:after="0" w:line="360" w:lineRule="auto"/>
        <w:jc w:val="both"/>
        <w:rPr>
          <w:rFonts w:ascii="Book Antiqua" w:hAnsi="Book Antiqua" w:cs="TimesNRMT"/>
          <w:b/>
          <w:bCs/>
          <w:i/>
          <w:sz w:val="24"/>
          <w:szCs w:val="24"/>
          <w:lang w:eastAsia="zh-CN"/>
        </w:rPr>
      </w:pPr>
      <w:r w:rsidRPr="00A406BE">
        <w:rPr>
          <w:rFonts w:ascii="Book Antiqua" w:hAnsi="Book Antiqua" w:cs="TimesNRMT"/>
          <w:b/>
          <w:bCs/>
          <w:i/>
          <w:sz w:val="24"/>
          <w:szCs w:val="24"/>
        </w:rPr>
        <w:t>Diagnostic biomarkers</w:t>
      </w:r>
    </w:p>
    <w:p w14:paraId="42C8781A" w14:textId="76FD2E9C" w:rsidR="00A53A68" w:rsidRPr="00A406BE" w:rsidRDefault="002327D2" w:rsidP="00D807D8">
      <w:pPr>
        <w:autoSpaceDE w:val="0"/>
        <w:autoSpaceDN w:val="0"/>
        <w:adjustRightInd w:val="0"/>
        <w:spacing w:after="0" w:line="360" w:lineRule="auto"/>
        <w:jc w:val="both"/>
        <w:rPr>
          <w:rFonts w:ascii="Book Antiqua" w:hAnsi="Book Antiqua" w:cs="TimesNRMT"/>
          <w:sz w:val="24"/>
          <w:szCs w:val="24"/>
        </w:rPr>
      </w:pPr>
      <w:r w:rsidRPr="00A406BE">
        <w:rPr>
          <w:rFonts w:ascii="Book Antiqua" w:hAnsi="Book Antiqua" w:cs="TimesNRMT"/>
          <w:sz w:val="24"/>
          <w:szCs w:val="24"/>
        </w:rPr>
        <w:t>Indicate the presence of disease</w:t>
      </w:r>
      <w:r w:rsidR="00225300" w:rsidRPr="00A406BE">
        <w:rPr>
          <w:rFonts w:ascii="Book Antiqua" w:hAnsi="Book Antiqua" w:cs="TimesNRMT"/>
          <w:sz w:val="24"/>
          <w:szCs w:val="24"/>
        </w:rPr>
        <w:t>.</w:t>
      </w:r>
      <w:r w:rsidR="004528F6" w:rsidRPr="00A406BE">
        <w:rPr>
          <w:rFonts w:ascii="Book Antiqua" w:hAnsi="Book Antiqua" w:cs="TimesNRMT"/>
          <w:sz w:val="24"/>
          <w:szCs w:val="24"/>
        </w:rPr>
        <w:t xml:space="preserve"> </w:t>
      </w:r>
      <w:r w:rsidRPr="00A406BE">
        <w:rPr>
          <w:rFonts w:ascii="Book Antiqua" w:hAnsi="Book Antiqua" w:cs="MinionPro-Regular"/>
          <w:sz w:val="24"/>
          <w:szCs w:val="24"/>
        </w:rPr>
        <w:t xml:space="preserve">The </w:t>
      </w:r>
      <w:proofErr w:type="spellStart"/>
      <w:r w:rsidR="006F4BCC" w:rsidRPr="00A406BE">
        <w:rPr>
          <w:rFonts w:ascii="Book Antiqua" w:hAnsi="Book Antiqua" w:cs="MinionPro-Regular"/>
          <w:sz w:val="24"/>
          <w:szCs w:val="24"/>
        </w:rPr>
        <w:t>histochemical</w:t>
      </w:r>
      <w:proofErr w:type="spellEnd"/>
      <w:r w:rsidR="006F4BCC" w:rsidRPr="00A406BE">
        <w:rPr>
          <w:rFonts w:ascii="Book Antiqua" w:hAnsi="Book Antiqua" w:cs="MinionPro-Regular"/>
          <w:sz w:val="24"/>
          <w:szCs w:val="24"/>
        </w:rPr>
        <w:t xml:space="preserve"> analysis of</w:t>
      </w:r>
      <w:r w:rsidR="004528F6" w:rsidRPr="00A406BE">
        <w:rPr>
          <w:rFonts w:ascii="Book Antiqua" w:hAnsi="Book Antiqua" w:cs="MinionPro-Regular"/>
          <w:sz w:val="24"/>
          <w:szCs w:val="24"/>
        </w:rPr>
        <w:t xml:space="preserve"> </w:t>
      </w:r>
      <w:r w:rsidR="00225300" w:rsidRPr="00A406BE">
        <w:rPr>
          <w:rFonts w:ascii="Book Antiqua" w:hAnsi="Book Antiqua" w:cs="MinionPro-Regular"/>
          <w:sz w:val="24"/>
          <w:szCs w:val="24"/>
        </w:rPr>
        <w:t>biopsies of the gastro-</w:t>
      </w:r>
      <w:proofErr w:type="spellStart"/>
      <w:r w:rsidR="00225300" w:rsidRPr="00A406BE">
        <w:rPr>
          <w:rFonts w:ascii="Book Antiqua" w:hAnsi="Book Antiqua" w:cs="MinionPro-Regular"/>
          <w:sz w:val="24"/>
          <w:szCs w:val="24"/>
        </w:rPr>
        <w:t>esophageal</w:t>
      </w:r>
      <w:proofErr w:type="spellEnd"/>
      <w:r w:rsidR="00225300" w:rsidRPr="00A406BE">
        <w:rPr>
          <w:rFonts w:ascii="Book Antiqua" w:hAnsi="Book Antiqua" w:cs="MinionPro-Regular"/>
          <w:sz w:val="24"/>
          <w:szCs w:val="24"/>
        </w:rPr>
        <w:t xml:space="preserve"> junction remains the </w:t>
      </w:r>
      <w:r w:rsidRPr="00A406BE">
        <w:rPr>
          <w:rFonts w:ascii="Book Antiqua" w:hAnsi="Book Antiqua" w:cs="MinionPro-Regular"/>
          <w:sz w:val="24"/>
          <w:szCs w:val="24"/>
        </w:rPr>
        <w:t xml:space="preserve">conventional approach for detection and </w:t>
      </w:r>
      <w:r w:rsidR="00225300" w:rsidRPr="00A406BE">
        <w:rPr>
          <w:rFonts w:ascii="Book Antiqua" w:hAnsi="Book Antiqua" w:cs="MinionPro-Regular"/>
          <w:sz w:val="24"/>
          <w:szCs w:val="24"/>
        </w:rPr>
        <w:t>d</w:t>
      </w:r>
      <w:r w:rsidRPr="00A406BE">
        <w:rPr>
          <w:rFonts w:ascii="Book Antiqua" w:hAnsi="Book Antiqua" w:cs="MinionPro-Regular"/>
          <w:sz w:val="24"/>
          <w:szCs w:val="24"/>
        </w:rPr>
        <w:t>iagnosis</w:t>
      </w:r>
      <w:r w:rsidR="00225300" w:rsidRPr="00A406BE">
        <w:rPr>
          <w:rFonts w:ascii="Book Antiqua" w:hAnsi="Book Antiqua" w:cs="MinionPro-Regular"/>
          <w:sz w:val="24"/>
          <w:szCs w:val="24"/>
        </w:rPr>
        <w:t xml:space="preserve"> of BE. </w:t>
      </w:r>
      <w:r w:rsidR="00A70728" w:rsidRPr="00A406BE">
        <w:rPr>
          <w:rFonts w:ascii="Book Antiqua" w:hAnsi="Book Antiqua" w:cs="MinionPro-Regular"/>
          <w:sz w:val="24"/>
          <w:szCs w:val="24"/>
        </w:rPr>
        <w:t xml:space="preserve">In patients with asymptomatic BE, </w:t>
      </w:r>
      <w:r w:rsidR="00AA44AF" w:rsidRPr="00A406BE">
        <w:rPr>
          <w:rFonts w:ascii="Book Antiqua" w:hAnsi="Book Antiqua" w:cs="MinionPro-Regular"/>
          <w:sz w:val="24"/>
          <w:szCs w:val="24"/>
        </w:rPr>
        <w:t>t</w:t>
      </w:r>
      <w:r w:rsidRPr="00A406BE">
        <w:rPr>
          <w:rFonts w:ascii="Book Antiqua" w:hAnsi="Book Antiqua" w:cs="MinionPro-Regular"/>
          <w:sz w:val="24"/>
          <w:szCs w:val="24"/>
        </w:rPr>
        <w:t xml:space="preserve">he trefoil factor 3 (TFF3) combined with a </w:t>
      </w:r>
      <w:proofErr w:type="spellStart"/>
      <w:r w:rsidRPr="00A406BE">
        <w:rPr>
          <w:rFonts w:ascii="Book Antiqua" w:hAnsi="Book Antiqua" w:cs="MinionPro-Regular"/>
          <w:sz w:val="24"/>
          <w:szCs w:val="24"/>
        </w:rPr>
        <w:t>noninvasive</w:t>
      </w:r>
      <w:proofErr w:type="spellEnd"/>
      <w:r w:rsidRPr="00A406BE">
        <w:rPr>
          <w:rFonts w:ascii="Book Antiqua" w:hAnsi="Book Antiqua" w:cs="MinionPro-Regular"/>
          <w:sz w:val="24"/>
          <w:szCs w:val="24"/>
        </w:rPr>
        <w:t xml:space="preserve"> diagnostic technique has been </w:t>
      </w:r>
      <w:r w:rsidR="00A70728" w:rsidRPr="00A406BE">
        <w:rPr>
          <w:rFonts w:ascii="Book Antiqua" w:hAnsi="Book Antiqua" w:cs="MinionPro-Regular"/>
          <w:sz w:val="24"/>
          <w:szCs w:val="24"/>
        </w:rPr>
        <w:t>investigated with promising results</w:t>
      </w:r>
      <w:r w:rsidR="00AA44AF" w:rsidRPr="00A406BE">
        <w:rPr>
          <w:rFonts w:ascii="Book Antiqua" w:hAnsi="Book Antiqua" w:cs="MinionPro-Regular"/>
          <w:sz w:val="24"/>
          <w:szCs w:val="24"/>
        </w:rPr>
        <w:t xml:space="preserve"> in screening of these patients</w:t>
      </w:r>
      <w:r w:rsidR="005B1B93" w:rsidRPr="005B1B93">
        <w:rPr>
          <w:rFonts w:ascii="Book Antiqua" w:hAnsi="Book Antiqua" w:cs="MinionPro-Regular"/>
          <w:sz w:val="24"/>
          <w:szCs w:val="24"/>
          <w:vertAlign w:val="superscript"/>
        </w:rPr>
        <w:t>[</w:t>
      </w:r>
      <w:r w:rsidR="005B1B93" w:rsidRPr="00A406BE">
        <w:rPr>
          <w:rFonts w:ascii="Book Antiqua" w:hAnsi="Book Antiqua" w:cs="MinionPro-Regular"/>
          <w:sz w:val="24"/>
          <w:szCs w:val="24"/>
          <w:vertAlign w:val="superscript"/>
        </w:rPr>
        <w:t>4</w:t>
      </w:r>
      <w:r w:rsidR="00D807D8">
        <w:rPr>
          <w:rFonts w:ascii="Book Antiqua" w:hAnsi="Book Antiqua" w:cs="MinionPro-Regular"/>
          <w:sz w:val="24"/>
          <w:szCs w:val="24"/>
          <w:vertAlign w:val="superscript"/>
        </w:rPr>
        <w:t>4</w:t>
      </w:r>
      <w:r w:rsidR="005B1B93" w:rsidRPr="00A406BE">
        <w:rPr>
          <w:rFonts w:ascii="Book Antiqua" w:hAnsi="Book Antiqua" w:cs="MinionPro-Regular"/>
          <w:sz w:val="24"/>
          <w:szCs w:val="24"/>
          <w:vertAlign w:val="superscript"/>
        </w:rPr>
        <w:t>,</w:t>
      </w:r>
      <w:r w:rsidR="00D807D8">
        <w:rPr>
          <w:rFonts w:ascii="Book Antiqua" w:hAnsi="Book Antiqua" w:cs="MinionPro-Regular"/>
          <w:sz w:val="24"/>
          <w:szCs w:val="24"/>
          <w:vertAlign w:val="superscript"/>
        </w:rPr>
        <w:t>4</w:t>
      </w:r>
      <w:r w:rsidR="005B1B93" w:rsidRPr="00A406BE">
        <w:rPr>
          <w:rFonts w:ascii="Book Antiqua" w:hAnsi="Book Antiqua" w:cs="MinionPro-Regular"/>
          <w:sz w:val="24"/>
          <w:szCs w:val="24"/>
          <w:vertAlign w:val="superscript"/>
        </w:rPr>
        <w:t xml:space="preserve"> 5]</w:t>
      </w:r>
      <w:r w:rsidR="00A70728" w:rsidRPr="00A406BE">
        <w:rPr>
          <w:rFonts w:ascii="Book Antiqua" w:hAnsi="Book Antiqua" w:cs="MinionPro-Regular"/>
          <w:sz w:val="24"/>
          <w:szCs w:val="24"/>
        </w:rPr>
        <w:t>.</w:t>
      </w:r>
      <w:r w:rsidR="004528F6" w:rsidRPr="00A406BE">
        <w:rPr>
          <w:rFonts w:ascii="Book Antiqua" w:hAnsi="Book Antiqua" w:cs="MinionPro-Regular"/>
          <w:sz w:val="24"/>
          <w:szCs w:val="24"/>
          <w:vertAlign w:val="superscript"/>
        </w:rPr>
        <w:t xml:space="preserve"> </w:t>
      </w:r>
      <w:r w:rsidR="00AA44AF" w:rsidRPr="00A406BE">
        <w:rPr>
          <w:rFonts w:ascii="Book Antiqua" w:hAnsi="Book Antiqua" w:cs="MinionPro-Regular"/>
          <w:sz w:val="24"/>
          <w:szCs w:val="24"/>
        </w:rPr>
        <w:t>Further validation and assessment are needed to confirm the results of these</w:t>
      </w:r>
      <w:r w:rsidR="004528F6" w:rsidRPr="00A406BE">
        <w:rPr>
          <w:rFonts w:ascii="Book Antiqua" w:hAnsi="Book Antiqua" w:cs="MinionPro-Regular"/>
          <w:sz w:val="24"/>
          <w:szCs w:val="24"/>
        </w:rPr>
        <w:t xml:space="preserve"> </w:t>
      </w:r>
      <w:r w:rsidR="00AA44AF" w:rsidRPr="00A406BE">
        <w:rPr>
          <w:rFonts w:ascii="Book Antiqua" w:hAnsi="Book Antiqua" w:cs="MinionPro-Regular"/>
          <w:sz w:val="24"/>
          <w:szCs w:val="24"/>
        </w:rPr>
        <w:t>studies</w:t>
      </w:r>
      <w:r w:rsidR="006F4BCC" w:rsidRPr="00A406BE">
        <w:rPr>
          <w:rFonts w:ascii="Book Antiqua" w:hAnsi="Book Antiqua" w:cs="MinionPro-Regular"/>
          <w:sz w:val="24"/>
          <w:szCs w:val="24"/>
        </w:rPr>
        <w:t>.</w:t>
      </w:r>
    </w:p>
    <w:p w14:paraId="1FB4460E" w14:textId="77777777" w:rsidR="002327D2" w:rsidRPr="00A406BE" w:rsidRDefault="002327D2" w:rsidP="00AD2DB8">
      <w:pPr>
        <w:autoSpaceDE w:val="0"/>
        <w:autoSpaceDN w:val="0"/>
        <w:adjustRightInd w:val="0"/>
        <w:spacing w:after="0" w:line="360" w:lineRule="auto"/>
        <w:jc w:val="both"/>
        <w:rPr>
          <w:rFonts w:ascii="Book Antiqua" w:hAnsi="Book Antiqua" w:cs="TimesNRMT"/>
          <w:sz w:val="24"/>
          <w:szCs w:val="24"/>
        </w:rPr>
      </w:pPr>
    </w:p>
    <w:p w14:paraId="61F03AEF" w14:textId="77777777" w:rsidR="008711B1" w:rsidRPr="00A406BE" w:rsidRDefault="00225300" w:rsidP="00AD2DB8">
      <w:pPr>
        <w:spacing w:after="0" w:line="360" w:lineRule="auto"/>
        <w:jc w:val="both"/>
        <w:rPr>
          <w:rFonts w:ascii="Book Antiqua" w:hAnsi="Book Antiqua" w:cs="TimesNRMT"/>
          <w:sz w:val="24"/>
          <w:szCs w:val="24"/>
        </w:rPr>
      </w:pPr>
      <w:r w:rsidRPr="00A406BE">
        <w:rPr>
          <w:rFonts w:ascii="Book Antiqua" w:hAnsi="Book Antiqua" w:cs="TimesNRMT"/>
          <w:b/>
          <w:bCs/>
          <w:i/>
          <w:sz w:val="24"/>
          <w:szCs w:val="24"/>
        </w:rPr>
        <w:t>Progression biomarkers</w:t>
      </w:r>
      <w:r w:rsidRPr="00A406BE">
        <w:rPr>
          <w:rFonts w:ascii="Book Antiqua" w:hAnsi="Book Antiqua" w:cs="TimesNRMT"/>
          <w:sz w:val="24"/>
          <w:szCs w:val="24"/>
        </w:rPr>
        <w:t xml:space="preserve"> </w:t>
      </w:r>
    </w:p>
    <w:p w14:paraId="5811D756" w14:textId="6BDCC145" w:rsidR="002327D2" w:rsidRPr="00A406BE" w:rsidRDefault="00225300" w:rsidP="00D807D8">
      <w:pPr>
        <w:spacing w:after="0" w:line="360" w:lineRule="auto"/>
        <w:jc w:val="both"/>
        <w:rPr>
          <w:rFonts w:ascii="Book Antiqua" w:hAnsi="Book Antiqua" w:cs="MinionPro-Regular"/>
          <w:sz w:val="24"/>
          <w:szCs w:val="24"/>
        </w:rPr>
      </w:pPr>
      <w:r w:rsidRPr="00A406BE">
        <w:rPr>
          <w:rFonts w:ascii="Book Antiqua" w:hAnsi="Book Antiqua" w:cs="TimesNRMT"/>
          <w:sz w:val="24"/>
          <w:szCs w:val="24"/>
        </w:rPr>
        <w:t xml:space="preserve"> The degree of dysplasia </w:t>
      </w:r>
      <w:r w:rsidR="00B64C53" w:rsidRPr="00A406BE">
        <w:rPr>
          <w:rFonts w:ascii="Book Antiqua" w:hAnsi="Book Antiqua" w:cs="TimesNRMT"/>
          <w:sz w:val="24"/>
          <w:szCs w:val="24"/>
        </w:rPr>
        <w:t xml:space="preserve">in obtained biopsies </w:t>
      </w:r>
      <w:r w:rsidRPr="00A406BE">
        <w:rPr>
          <w:rFonts w:ascii="Book Antiqua" w:hAnsi="Book Antiqua" w:cs="TimesNRMT"/>
          <w:sz w:val="24"/>
          <w:szCs w:val="24"/>
        </w:rPr>
        <w:t xml:space="preserve">is the main marker of progression of BE </w:t>
      </w:r>
      <w:r w:rsidR="00B64C53" w:rsidRPr="00A406BE">
        <w:rPr>
          <w:rFonts w:ascii="Book Antiqua" w:hAnsi="Book Antiqua" w:cs="TimesNRMT"/>
          <w:sz w:val="24"/>
          <w:szCs w:val="24"/>
        </w:rPr>
        <w:t>although there is a lot of intra- and inter-observer errors</w:t>
      </w:r>
      <w:r w:rsidR="00A84B54" w:rsidRPr="006D1C31">
        <w:rPr>
          <w:rFonts w:ascii="Book Antiqua" w:hAnsi="Book Antiqua" w:cs="TimesNRMT"/>
          <w:sz w:val="24"/>
          <w:szCs w:val="24"/>
          <w:vertAlign w:val="superscript"/>
        </w:rPr>
        <w:t>[</w:t>
      </w:r>
      <w:r w:rsidR="00D807D8">
        <w:rPr>
          <w:rFonts w:ascii="Book Antiqua" w:hAnsi="Book Antiqua" w:cs="MinionPro-Regular"/>
          <w:sz w:val="24"/>
          <w:szCs w:val="24"/>
          <w:vertAlign w:val="superscript"/>
        </w:rPr>
        <w:t>46</w:t>
      </w:r>
      <w:r w:rsidR="006D2D25" w:rsidRPr="00A406BE">
        <w:rPr>
          <w:rFonts w:ascii="Book Antiqua" w:hAnsi="Book Antiqua" w:cs="MinionPro-Regular"/>
          <w:sz w:val="24"/>
          <w:szCs w:val="24"/>
          <w:vertAlign w:val="superscript"/>
        </w:rPr>
        <w:t>-</w:t>
      </w:r>
      <w:r w:rsidR="00D807D8">
        <w:rPr>
          <w:rFonts w:ascii="Book Antiqua" w:hAnsi="Book Antiqua" w:cs="MinionPro-Regular"/>
          <w:sz w:val="24"/>
          <w:szCs w:val="24"/>
          <w:vertAlign w:val="superscript"/>
        </w:rPr>
        <w:t>48</w:t>
      </w:r>
      <w:r w:rsidR="00213EC2" w:rsidRPr="00A406BE">
        <w:rPr>
          <w:rFonts w:ascii="Book Antiqua" w:hAnsi="Book Antiqua" w:cs="MinionPro-Regular"/>
          <w:sz w:val="24"/>
          <w:szCs w:val="24"/>
          <w:vertAlign w:val="superscript"/>
        </w:rPr>
        <w:t>]</w:t>
      </w:r>
      <w:r w:rsidR="00E17CA7">
        <w:rPr>
          <w:rFonts w:ascii="Book Antiqua" w:hAnsi="Book Antiqua" w:cs="MinionPro-Regular" w:hint="eastAsia"/>
          <w:sz w:val="24"/>
          <w:szCs w:val="24"/>
          <w:lang w:eastAsia="zh-CN"/>
        </w:rPr>
        <w:t>.</w:t>
      </w:r>
      <w:r w:rsidR="004528F6" w:rsidRPr="00A406BE">
        <w:rPr>
          <w:rFonts w:ascii="Book Antiqua" w:hAnsi="Book Antiqua" w:cs="MinionPro-Regular"/>
          <w:sz w:val="24"/>
          <w:szCs w:val="24"/>
          <w:vertAlign w:val="superscript"/>
        </w:rPr>
        <w:t xml:space="preserve"> </w:t>
      </w:r>
      <w:r w:rsidR="001B0483" w:rsidRPr="00A406BE">
        <w:rPr>
          <w:rFonts w:ascii="Book Antiqua" w:hAnsi="Book Antiqua" w:cs="MinionPro-Regular"/>
          <w:sz w:val="24"/>
          <w:szCs w:val="24"/>
        </w:rPr>
        <w:t>T</w:t>
      </w:r>
      <w:r w:rsidR="00B64C53" w:rsidRPr="00A406BE">
        <w:rPr>
          <w:rFonts w:ascii="Book Antiqua" w:hAnsi="Book Antiqua" w:cs="MinionPro-Regular"/>
          <w:sz w:val="24"/>
          <w:szCs w:val="24"/>
        </w:rPr>
        <w:t xml:space="preserve">he </w:t>
      </w:r>
      <w:r w:rsidR="006D2D25" w:rsidRPr="00A406BE">
        <w:rPr>
          <w:rFonts w:ascii="Book Antiqua" w:hAnsi="Book Antiqua" w:cs="MinionPro-Regular"/>
          <w:sz w:val="24"/>
          <w:szCs w:val="24"/>
        </w:rPr>
        <w:t>most promising</w:t>
      </w:r>
      <w:r w:rsidR="00693A8C" w:rsidRPr="00A406BE">
        <w:rPr>
          <w:rFonts w:ascii="Book Antiqua" w:hAnsi="Book Antiqua" w:cs="MinionPro-Regular"/>
          <w:sz w:val="24"/>
          <w:szCs w:val="24"/>
        </w:rPr>
        <w:t xml:space="preserve"> </w:t>
      </w:r>
      <w:r w:rsidR="001B0483" w:rsidRPr="00A406BE">
        <w:rPr>
          <w:rFonts w:ascii="Book Antiqua" w:hAnsi="Book Antiqua" w:cs="MinionPro-Regular"/>
          <w:sz w:val="24"/>
          <w:szCs w:val="24"/>
        </w:rPr>
        <w:t xml:space="preserve">markers </w:t>
      </w:r>
      <w:r w:rsidR="00B64C53" w:rsidRPr="00A406BE">
        <w:rPr>
          <w:rFonts w:ascii="Book Antiqua" w:hAnsi="Book Antiqua" w:cs="MinionPro-Regular"/>
          <w:sz w:val="24"/>
          <w:szCs w:val="24"/>
        </w:rPr>
        <w:t xml:space="preserve">are MCM2 expression pattern </w:t>
      </w:r>
      <w:r w:rsidR="00693A8C" w:rsidRPr="00A406BE">
        <w:rPr>
          <w:rFonts w:ascii="Book Antiqua" w:hAnsi="Book Antiqua" w:cs="MinionPro-Regular"/>
          <w:sz w:val="24"/>
          <w:szCs w:val="24"/>
        </w:rPr>
        <w:t xml:space="preserve">and </w:t>
      </w:r>
      <w:r w:rsidR="00B64C53" w:rsidRPr="00A406BE">
        <w:rPr>
          <w:rFonts w:ascii="Book Antiqua" w:hAnsi="Book Antiqua" w:cs="MinionPro-Regular"/>
          <w:sz w:val="24"/>
          <w:szCs w:val="24"/>
        </w:rPr>
        <w:t>L</w:t>
      </w:r>
      <w:r w:rsidR="008711B1" w:rsidRPr="00A406BE">
        <w:rPr>
          <w:rFonts w:ascii="Book Antiqua" w:hAnsi="Book Antiqua" w:cs="MinionPro-Regular"/>
          <w:sz w:val="24"/>
          <w:szCs w:val="24"/>
        </w:rPr>
        <w:t>OH</w:t>
      </w:r>
      <w:r w:rsidR="00B64C53" w:rsidRPr="00A406BE">
        <w:rPr>
          <w:rFonts w:ascii="Book Antiqua" w:hAnsi="Book Antiqua" w:cs="MinionPro-Regular"/>
          <w:sz w:val="24"/>
          <w:szCs w:val="24"/>
        </w:rPr>
        <w:t xml:space="preserve"> on distinct gene loci, especially at 17p</w:t>
      </w:r>
      <w:r w:rsidR="00693A8C" w:rsidRPr="00A406BE">
        <w:rPr>
          <w:rFonts w:ascii="Book Antiqua" w:hAnsi="Book Antiqua" w:cs="MinionPro-Regular"/>
          <w:sz w:val="24"/>
          <w:szCs w:val="24"/>
        </w:rPr>
        <w:t>.</w:t>
      </w:r>
      <w:r w:rsidR="00B64C53" w:rsidRPr="00A406BE">
        <w:rPr>
          <w:rFonts w:ascii="Book Antiqua" w:hAnsi="Book Antiqua" w:cs="MinionPro-Regular"/>
          <w:sz w:val="24"/>
          <w:szCs w:val="24"/>
        </w:rPr>
        <w:t xml:space="preserve"> </w:t>
      </w:r>
      <w:r w:rsidR="009E3A5C" w:rsidRPr="00A406BE">
        <w:rPr>
          <w:rFonts w:ascii="Book Antiqua" w:hAnsi="Book Antiqua" w:cs="MinionPro-Regular"/>
          <w:sz w:val="24"/>
          <w:szCs w:val="24"/>
        </w:rPr>
        <w:t xml:space="preserve">The cost and time intensive experimental work limit the use of these markers in clinical practice. </w:t>
      </w:r>
    </w:p>
    <w:p w14:paraId="3F7EE964" w14:textId="77777777" w:rsidR="00671FD8" w:rsidRPr="00A406BE" w:rsidRDefault="00671FD8" w:rsidP="00AD2DB8">
      <w:pPr>
        <w:spacing w:after="0" w:line="360" w:lineRule="auto"/>
        <w:jc w:val="both"/>
        <w:rPr>
          <w:rFonts w:ascii="Book Antiqua" w:hAnsi="Book Antiqua" w:cs="MinionPro-Regular"/>
          <w:sz w:val="24"/>
          <w:szCs w:val="24"/>
        </w:rPr>
      </w:pPr>
    </w:p>
    <w:p w14:paraId="02CC716E" w14:textId="77777777" w:rsidR="006038C9" w:rsidRPr="00A406BE" w:rsidRDefault="00BA0D80" w:rsidP="00AD2DB8">
      <w:pPr>
        <w:spacing w:after="0" w:line="360" w:lineRule="auto"/>
        <w:jc w:val="both"/>
        <w:rPr>
          <w:rFonts w:ascii="Book Antiqua" w:hAnsi="Book Antiqua" w:cs="MinionPro-Regular"/>
          <w:i/>
          <w:sz w:val="24"/>
          <w:szCs w:val="24"/>
          <w:lang w:eastAsia="zh-CN"/>
        </w:rPr>
      </w:pPr>
      <w:r w:rsidRPr="00A406BE">
        <w:rPr>
          <w:rFonts w:ascii="Book Antiqua" w:hAnsi="Book Antiqua" w:cs="MinionPro-Regular"/>
          <w:b/>
          <w:bCs/>
          <w:i/>
          <w:sz w:val="24"/>
          <w:szCs w:val="24"/>
        </w:rPr>
        <w:t>P</w:t>
      </w:r>
      <w:r w:rsidR="00671FD8" w:rsidRPr="00A406BE">
        <w:rPr>
          <w:rFonts w:ascii="Book Antiqua" w:hAnsi="Book Antiqua" w:cs="MinionPro-Regular"/>
          <w:b/>
          <w:bCs/>
          <w:i/>
          <w:sz w:val="24"/>
          <w:szCs w:val="24"/>
        </w:rPr>
        <w:t>redictive biomarkers</w:t>
      </w:r>
    </w:p>
    <w:p w14:paraId="7828431A" w14:textId="236EB3C8" w:rsidR="00671FD8" w:rsidRPr="00A406BE" w:rsidRDefault="00671FD8" w:rsidP="00AD2DB8">
      <w:pPr>
        <w:spacing w:after="0" w:line="360" w:lineRule="auto"/>
        <w:jc w:val="both"/>
        <w:rPr>
          <w:rFonts w:ascii="Book Antiqua" w:hAnsi="Book Antiqua" w:cs="MinionPro-Regular"/>
          <w:sz w:val="24"/>
          <w:szCs w:val="24"/>
        </w:rPr>
      </w:pPr>
      <w:r w:rsidRPr="00A406BE">
        <w:rPr>
          <w:rFonts w:ascii="Book Antiqua" w:hAnsi="Book Antiqua" w:cs="MinionPro-Regular"/>
          <w:sz w:val="24"/>
          <w:szCs w:val="24"/>
        </w:rPr>
        <w:t xml:space="preserve">Predict the response to therapy. Limited </w:t>
      </w:r>
      <w:proofErr w:type="gramStart"/>
      <w:r w:rsidRPr="00A406BE">
        <w:rPr>
          <w:rFonts w:ascii="Book Antiqua" w:hAnsi="Book Antiqua" w:cs="MinionPro-Regular"/>
          <w:sz w:val="24"/>
          <w:szCs w:val="24"/>
        </w:rPr>
        <w:t>number of predictive biomarkers are</w:t>
      </w:r>
      <w:proofErr w:type="gramEnd"/>
      <w:r w:rsidRPr="00A406BE">
        <w:rPr>
          <w:rFonts w:ascii="Book Antiqua" w:hAnsi="Book Antiqua" w:cs="MinionPro-Regular"/>
          <w:sz w:val="24"/>
          <w:szCs w:val="24"/>
        </w:rPr>
        <w:t xml:space="preserve"> available (</w:t>
      </w:r>
      <w:r w:rsidR="009C41FE" w:rsidRPr="00A406BE">
        <w:rPr>
          <w:rFonts w:ascii="Book Antiqua" w:hAnsi="Book Antiqua" w:cs="MinionPro-Regular"/>
          <w:sz w:val="24"/>
          <w:szCs w:val="24"/>
        </w:rPr>
        <w:t>T</w:t>
      </w:r>
      <w:r w:rsidRPr="00A406BE">
        <w:rPr>
          <w:rFonts w:ascii="Book Antiqua" w:hAnsi="Book Antiqua" w:cs="MinionPro-Regular"/>
          <w:sz w:val="24"/>
          <w:szCs w:val="24"/>
        </w:rPr>
        <w:t>able</w:t>
      </w:r>
      <w:r w:rsidR="002E23C9">
        <w:rPr>
          <w:rFonts w:ascii="Book Antiqua" w:hAnsi="Book Antiqua" w:cs="MinionPro-Regular" w:hint="eastAsia"/>
          <w:sz w:val="24"/>
          <w:szCs w:val="24"/>
          <w:lang w:eastAsia="zh-CN"/>
        </w:rPr>
        <w:t xml:space="preserve"> </w:t>
      </w:r>
      <w:r w:rsidR="00213EC2" w:rsidRPr="00A406BE">
        <w:rPr>
          <w:rFonts w:ascii="Book Antiqua" w:hAnsi="Book Antiqua" w:cs="MinionPro-Regular"/>
          <w:sz w:val="24"/>
          <w:szCs w:val="24"/>
        </w:rPr>
        <w:t>2</w:t>
      </w:r>
      <w:r w:rsidRPr="00A406BE">
        <w:rPr>
          <w:rFonts w:ascii="Book Antiqua" w:hAnsi="Book Antiqua" w:cs="MinionPro-Regular"/>
          <w:sz w:val="24"/>
          <w:szCs w:val="24"/>
        </w:rPr>
        <w:t>) and this category is in need for further intensified research.</w:t>
      </w:r>
    </w:p>
    <w:p w14:paraId="3BA33ADA" w14:textId="77777777" w:rsidR="00681D20" w:rsidRPr="00A406BE" w:rsidRDefault="00681D20" w:rsidP="00AD2DB8">
      <w:pPr>
        <w:spacing w:after="0" w:line="360" w:lineRule="auto"/>
        <w:jc w:val="both"/>
        <w:rPr>
          <w:rFonts w:ascii="Book Antiqua" w:hAnsi="Book Antiqua" w:cs="MinionPro-Regular"/>
          <w:sz w:val="24"/>
          <w:szCs w:val="24"/>
        </w:rPr>
      </w:pPr>
    </w:p>
    <w:p w14:paraId="00159816" w14:textId="77777777" w:rsidR="006038C9" w:rsidRPr="00A406BE" w:rsidRDefault="00871B5D" w:rsidP="00AD2DB8">
      <w:pPr>
        <w:autoSpaceDE w:val="0"/>
        <w:autoSpaceDN w:val="0"/>
        <w:adjustRightInd w:val="0"/>
        <w:spacing w:after="0" w:line="360" w:lineRule="auto"/>
        <w:jc w:val="both"/>
        <w:rPr>
          <w:rFonts w:ascii="Book Antiqua" w:hAnsi="Book Antiqua" w:cs="MinionPro-Regular"/>
          <w:i/>
          <w:sz w:val="24"/>
          <w:szCs w:val="24"/>
          <w:lang w:eastAsia="zh-CN"/>
        </w:rPr>
      </w:pPr>
      <w:r w:rsidRPr="00A406BE">
        <w:rPr>
          <w:rFonts w:ascii="Book Antiqua" w:hAnsi="Book Antiqua" w:cs="MinionPro-Regular"/>
          <w:b/>
          <w:bCs/>
          <w:i/>
          <w:sz w:val="24"/>
          <w:szCs w:val="24"/>
        </w:rPr>
        <w:t>Prognostic biomarkers</w:t>
      </w:r>
    </w:p>
    <w:p w14:paraId="57784421" w14:textId="77777777" w:rsidR="00C672DB" w:rsidRPr="00A406BE" w:rsidRDefault="006038C9" w:rsidP="00AD2DB8">
      <w:pPr>
        <w:autoSpaceDE w:val="0"/>
        <w:autoSpaceDN w:val="0"/>
        <w:adjustRightInd w:val="0"/>
        <w:spacing w:after="0" w:line="360" w:lineRule="auto"/>
        <w:jc w:val="both"/>
        <w:rPr>
          <w:rFonts w:ascii="Book Antiqua" w:hAnsi="Book Antiqua" w:cs="MinionPro-Regular"/>
          <w:sz w:val="24"/>
          <w:szCs w:val="24"/>
          <w:lang w:eastAsia="zh-CN"/>
        </w:rPr>
      </w:pPr>
      <w:r w:rsidRPr="00A406BE">
        <w:rPr>
          <w:rFonts w:ascii="Book Antiqua" w:hAnsi="Book Antiqua" w:cs="MinionPro-Regular"/>
          <w:sz w:val="24"/>
          <w:szCs w:val="24"/>
        </w:rPr>
        <w:t>I</w:t>
      </w:r>
      <w:r w:rsidR="00871B5D" w:rsidRPr="00A406BE">
        <w:rPr>
          <w:rFonts w:ascii="Book Antiqua" w:hAnsi="Book Antiqua" w:cs="MinionPro-Regular"/>
          <w:sz w:val="24"/>
          <w:szCs w:val="24"/>
        </w:rPr>
        <w:t>ndicates overall survival-prognostic in EAC. The majority of biomarkers are present in this category. Prognostic biomarkers include growth signals</w:t>
      </w:r>
      <w:r w:rsidR="00B33000" w:rsidRPr="00A406BE">
        <w:rPr>
          <w:rFonts w:ascii="Book Antiqua" w:hAnsi="Book Antiqua" w:cs="MinionPro-Regular"/>
          <w:sz w:val="24"/>
          <w:szCs w:val="24"/>
        </w:rPr>
        <w:t>,</w:t>
      </w:r>
      <w:r w:rsidR="00871B5D" w:rsidRPr="00A406BE">
        <w:rPr>
          <w:rFonts w:ascii="Book Antiqua" w:hAnsi="Book Antiqua" w:cs="MinionPro-Regular"/>
          <w:sz w:val="24"/>
          <w:szCs w:val="24"/>
        </w:rPr>
        <w:t xml:space="preserve"> </w:t>
      </w:r>
      <w:r w:rsidR="00811D8B" w:rsidRPr="00A406BE">
        <w:rPr>
          <w:rFonts w:ascii="Book Antiqua" w:hAnsi="Book Antiqua" w:cs="MinionPro-Regular"/>
          <w:sz w:val="24"/>
          <w:szCs w:val="24"/>
        </w:rPr>
        <w:t>insensitivity</w:t>
      </w:r>
      <w:r w:rsidR="00871B5D" w:rsidRPr="00A406BE">
        <w:rPr>
          <w:rFonts w:ascii="Book Antiqua" w:hAnsi="Book Antiqua" w:cs="MinionPro-Regular"/>
          <w:sz w:val="24"/>
          <w:szCs w:val="24"/>
        </w:rPr>
        <w:t xml:space="preserve"> to growth inhibitory signals, </w:t>
      </w:r>
      <w:r w:rsidR="00B33000" w:rsidRPr="00A406BE">
        <w:rPr>
          <w:rFonts w:ascii="Book Antiqua" w:hAnsi="Book Antiqua" w:cs="MinionPro-Regular"/>
          <w:sz w:val="24"/>
          <w:szCs w:val="24"/>
        </w:rPr>
        <w:t xml:space="preserve">markers of </w:t>
      </w:r>
      <w:r w:rsidR="00871B5D" w:rsidRPr="00A406BE">
        <w:rPr>
          <w:rFonts w:ascii="Book Antiqua" w:hAnsi="Book Antiqua" w:cs="MinionPro-Regular"/>
          <w:sz w:val="24"/>
          <w:szCs w:val="24"/>
        </w:rPr>
        <w:t>e</w:t>
      </w:r>
      <w:r w:rsidR="00113961">
        <w:rPr>
          <w:rFonts w:ascii="Book Antiqua" w:hAnsi="Book Antiqua" w:cs="MinionPro-Regular"/>
          <w:sz w:val="24"/>
          <w:szCs w:val="24"/>
        </w:rPr>
        <w:t>vasion of programmed cell death</w:t>
      </w:r>
      <w:r w:rsidR="00871B5D" w:rsidRPr="00A406BE">
        <w:rPr>
          <w:rFonts w:ascii="Book Antiqua" w:hAnsi="Book Antiqua" w:cs="MinionPro-Regular"/>
          <w:sz w:val="24"/>
          <w:szCs w:val="24"/>
        </w:rPr>
        <w:t>, limitless replicative potential (Telomerase),</w:t>
      </w:r>
      <w:r w:rsidR="00B34906" w:rsidRPr="00A406BE">
        <w:rPr>
          <w:rFonts w:ascii="Book Antiqua" w:hAnsi="Book Antiqua" w:cs="MinionPro-Regular"/>
          <w:sz w:val="24"/>
          <w:szCs w:val="24"/>
        </w:rPr>
        <w:t xml:space="preserve"> </w:t>
      </w:r>
      <w:r w:rsidR="00B33000" w:rsidRPr="00A406BE">
        <w:rPr>
          <w:rFonts w:ascii="Book Antiqua" w:hAnsi="Book Antiqua" w:cs="MinionPro-Regular"/>
          <w:sz w:val="24"/>
          <w:szCs w:val="24"/>
        </w:rPr>
        <w:t xml:space="preserve">markers of </w:t>
      </w:r>
      <w:r w:rsidR="00625DC6">
        <w:rPr>
          <w:rFonts w:ascii="Book Antiqua" w:hAnsi="Book Antiqua" w:cs="MinionPro-Regular"/>
          <w:sz w:val="24"/>
          <w:szCs w:val="24"/>
        </w:rPr>
        <w:t>sustained angiogenesis</w:t>
      </w:r>
      <w:r w:rsidR="00B33000" w:rsidRPr="00A406BE">
        <w:rPr>
          <w:rFonts w:ascii="Book Antiqua" w:hAnsi="Book Antiqua" w:cs="MinionPro-Regular"/>
          <w:sz w:val="24"/>
          <w:szCs w:val="24"/>
        </w:rPr>
        <w:t>,</w:t>
      </w:r>
      <w:r w:rsidR="00871B5D" w:rsidRPr="00A406BE">
        <w:rPr>
          <w:rFonts w:ascii="Book Antiqua" w:hAnsi="Book Antiqua" w:cs="MinionPro-Regular"/>
          <w:sz w:val="24"/>
          <w:szCs w:val="24"/>
        </w:rPr>
        <w:t xml:space="preserve"> </w:t>
      </w:r>
      <w:r w:rsidR="00B33000" w:rsidRPr="00A406BE">
        <w:rPr>
          <w:rFonts w:ascii="Book Antiqua" w:hAnsi="Book Antiqua" w:cs="MinionPro-Regular"/>
          <w:sz w:val="24"/>
          <w:szCs w:val="24"/>
        </w:rPr>
        <w:t xml:space="preserve">markers of </w:t>
      </w:r>
      <w:r w:rsidR="00871B5D" w:rsidRPr="00A406BE">
        <w:rPr>
          <w:rFonts w:ascii="Book Antiqua" w:hAnsi="Book Antiqua" w:cs="MinionPro-Regular"/>
          <w:sz w:val="24"/>
          <w:szCs w:val="24"/>
        </w:rPr>
        <w:t>invasion and</w:t>
      </w:r>
      <w:r w:rsidR="00C672DB" w:rsidRPr="00A406BE">
        <w:rPr>
          <w:rFonts w:ascii="Book Antiqua" w:hAnsi="Book Antiqua" w:cs="MinionPro-Regular"/>
          <w:sz w:val="24"/>
          <w:szCs w:val="24"/>
          <w:lang w:eastAsia="zh-CN"/>
        </w:rPr>
        <w:t xml:space="preserve"> </w:t>
      </w:r>
      <w:r w:rsidR="00B33000" w:rsidRPr="00A406BE">
        <w:rPr>
          <w:rFonts w:ascii="Book Antiqua" w:hAnsi="Book Antiqua" w:cs="MinionPro-Regular"/>
          <w:sz w:val="24"/>
          <w:szCs w:val="24"/>
        </w:rPr>
        <w:t>metastasis</w:t>
      </w:r>
      <w:r w:rsidR="00871B5D" w:rsidRPr="00A406BE">
        <w:rPr>
          <w:rFonts w:ascii="Book Antiqua" w:hAnsi="Book Antiqua" w:cs="MinionPro-Regular"/>
          <w:sz w:val="24"/>
          <w:szCs w:val="24"/>
        </w:rPr>
        <w:t xml:space="preserve">, </w:t>
      </w:r>
      <w:r w:rsidR="00B33000" w:rsidRPr="00A406BE">
        <w:rPr>
          <w:rFonts w:ascii="Book Antiqua" w:hAnsi="Book Antiqua" w:cs="MinionPro-Regular"/>
          <w:sz w:val="24"/>
          <w:szCs w:val="24"/>
        </w:rPr>
        <w:t xml:space="preserve">marker of </w:t>
      </w:r>
      <w:proofErr w:type="spellStart"/>
      <w:r w:rsidR="00625DC6">
        <w:rPr>
          <w:rFonts w:ascii="Book Antiqua" w:hAnsi="Book Antiqua" w:cs="MinionPro-Regular"/>
          <w:sz w:val="24"/>
          <w:szCs w:val="24"/>
        </w:rPr>
        <w:t>tumor</w:t>
      </w:r>
      <w:proofErr w:type="spellEnd"/>
      <w:r w:rsidR="00625DC6">
        <w:rPr>
          <w:rFonts w:ascii="Book Antiqua" w:hAnsi="Book Antiqua" w:cs="MinionPro-Regular"/>
          <w:sz w:val="24"/>
          <w:szCs w:val="24"/>
        </w:rPr>
        <w:t xml:space="preserve"> differentiation</w:t>
      </w:r>
      <w:r w:rsidR="0031064F" w:rsidRPr="00A406BE">
        <w:rPr>
          <w:rFonts w:ascii="Book Antiqua" w:hAnsi="Book Antiqua" w:cs="MinionPro-Regular"/>
          <w:sz w:val="24"/>
          <w:szCs w:val="24"/>
        </w:rPr>
        <w:t>, and cancer-related inflammation (Table</w:t>
      </w:r>
      <w:r w:rsidR="00D66982" w:rsidRPr="00A406BE">
        <w:rPr>
          <w:rFonts w:ascii="Book Antiqua" w:hAnsi="Book Antiqua" w:cs="MinionPro-Regular"/>
          <w:sz w:val="24"/>
          <w:szCs w:val="24"/>
        </w:rPr>
        <w:t xml:space="preserve"> 2</w:t>
      </w:r>
      <w:r w:rsidR="0031064F" w:rsidRPr="00A406BE">
        <w:rPr>
          <w:rFonts w:ascii="Book Antiqua" w:hAnsi="Book Antiqua" w:cs="MinionPro-Regular"/>
          <w:sz w:val="24"/>
          <w:szCs w:val="24"/>
        </w:rPr>
        <w:t>).</w:t>
      </w:r>
    </w:p>
    <w:p w14:paraId="3BDA9269" w14:textId="77777777" w:rsidR="00671FD8" w:rsidRPr="00A406BE" w:rsidRDefault="0031064F" w:rsidP="00AD2DB8">
      <w:pPr>
        <w:autoSpaceDE w:val="0"/>
        <w:autoSpaceDN w:val="0"/>
        <w:adjustRightInd w:val="0"/>
        <w:spacing w:after="0" w:line="360" w:lineRule="auto"/>
        <w:jc w:val="both"/>
        <w:rPr>
          <w:rFonts w:ascii="Book Antiqua" w:hAnsi="Book Antiqua" w:cs="TimesNRMT"/>
          <w:sz w:val="24"/>
          <w:szCs w:val="24"/>
        </w:rPr>
      </w:pPr>
      <w:r w:rsidRPr="00A406BE">
        <w:rPr>
          <w:rFonts w:ascii="Book Antiqua" w:hAnsi="Book Antiqua" w:cs="MinionPro-Regular"/>
          <w:sz w:val="24"/>
          <w:szCs w:val="24"/>
        </w:rPr>
        <w:t xml:space="preserve"> </w:t>
      </w:r>
    </w:p>
    <w:p w14:paraId="4B2FA740" w14:textId="77777777" w:rsidR="00AB7F2A" w:rsidRPr="00A406BE" w:rsidRDefault="00945B71" w:rsidP="00AD2DB8">
      <w:pPr>
        <w:autoSpaceDE w:val="0"/>
        <w:autoSpaceDN w:val="0"/>
        <w:adjustRightInd w:val="0"/>
        <w:spacing w:after="0" w:line="360" w:lineRule="auto"/>
        <w:jc w:val="both"/>
        <w:rPr>
          <w:rFonts w:ascii="Book Antiqua" w:hAnsi="Book Antiqua" w:cs="TimesNRMT"/>
          <w:b/>
          <w:bCs/>
          <w:i/>
          <w:sz w:val="24"/>
          <w:szCs w:val="24"/>
          <w:lang w:eastAsia="zh-CN"/>
        </w:rPr>
      </w:pPr>
      <w:r w:rsidRPr="00A406BE">
        <w:rPr>
          <w:rFonts w:ascii="Book Antiqua" w:hAnsi="Book Antiqua" w:cs="TimesNRMT"/>
          <w:b/>
          <w:bCs/>
          <w:i/>
          <w:sz w:val="24"/>
          <w:szCs w:val="24"/>
        </w:rPr>
        <w:t>B</w:t>
      </w:r>
      <w:r w:rsidR="00AB7F2A" w:rsidRPr="00A406BE">
        <w:rPr>
          <w:rFonts w:ascii="Book Antiqua" w:hAnsi="Book Antiqua" w:cs="TimesNRMT"/>
          <w:b/>
          <w:bCs/>
          <w:i/>
          <w:sz w:val="24"/>
          <w:szCs w:val="24"/>
        </w:rPr>
        <w:t>iomarkers in clinical field:</w:t>
      </w:r>
      <w:r w:rsidRPr="00A406BE">
        <w:rPr>
          <w:rFonts w:ascii="Book Antiqua" w:hAnsi="Book Antiqua" w:cs="TimesNRMT"/>
          <w:b/>
          <w:bCs/>
          <w:i/>
          <w:sz w:val="24"/>
          <w:szCs w:val="24"/>
        </w:rPr>
        <w:t xml:space="preserve"> problems</w:t>
      </w:r>
      <w:r w:rsidR="004528F6" w:rsidRPr="00A406BE">
        <w:rPr>
          <w:rFonts w:ascii="Book Antiqua" w:hAnsi="Book Antiqua" w:cs="TimesNRMT"/>
          <w:b/>
          <w:bCs/>
          <w:i/>
          <w:sz w:val="24"/>
          <w:szCs w:val="24"/>
        </w:rPr>
        <w:t xml:space="preserve"> </w:t>
      </w:r>
      <w:r w:rsidR="00C672DB" w:rsidRPr="00A406BE">
        <w:rPr>
          <w:rFonts w:ascii="Book Antiqua" w:hAnsi="Book Antiqua" w:cs="TimesNRMT"/>
          <w:b/>
          <w:bCs/>
          <w:i/>
          <w:sz w:val="24"/>
          <w:szCs w:val="24"/>
        </w:rPr>
        <w:t>and obstacles</w:t>
      </w:r>
    </w:p>
    <w:p w14:paraId="7E302BAC" w14:textId="77777777" w:rsidR="00945B71" w:rsidRPr="00A406BE" w:rsidRDefault="00AB7F2A" w:rsidP="00AD2DB8">
      <w:pPr>
        <w:autoSpaceDE w:val="0"/>
        <w:autoSpaceDN w:val="0"/>
        <w:adjustRightInd w:val="0"/>
        <w:spacing w:after="0" w:line="360" w:lineRule="auto"/>
        <w:jc w:val="both"/>
        <w:rPr>
          <w:rFonts w:ascii="Book Antiqua" w:hAnsi="Book Antiqua" w:cs="TimesNRMT"/>
          <w:sz w:val="24"/>
          <w:szCs w:val="24"/>
        </w:rPr>
      </w:pPr>
      <w:r w:rsidRPr="00A406BE">
        <w:rPr>
          <w:rFonts w:ascii="Book Antiqua" w:hAnsi="Book Antiqua" w:cs="TimesNRMT"/>
          <w:sz w:val="24"/>
          <w:szCs w:val="24"/>
        </w:rPr>
        <w:t>A lot of work is needed to put the biomarkers into clinical trials</w:t>
      </w:r>
      <w:r w:rsidR="00257FC1" w:rsidRPr="00A406BE">
        <w:rPr>
          <w:rFonts w:ascii="Book Antiqua" w:hAnsi="Book Antiqua" w:cs="TimesNRMT"/>
          <w:sz w:val="24"/>
          <w:szCs w:val="24"/>
        </w:rPr>
        <w:t xml:space="preserve"> requiring the</w:t>
      </w:r>
      <w:r w:rsidRPr="00A406BE">
        <w:rPr>
          <w:rFonts w:ascii="Book Antiqua" w:hAnsi="Book Antiqua" w:cs="TimesNRMT"/>
          <w:sz w:val="24"/>
          <w:szCs w:val="24"/>
        </w:rPr>
        <w:t xml:space="preserve"> cooperation between clinical researchers and experts in molecular techniques</w:t>
      </w:r>
      <w:r w:rsidR="00257FC1" w:rsidRPr="00A406BE">
        <w:rPr>
          <w:rFonts w:ascii="Book Antiqua" w:hAnsi="Book Antiqua" w:cs="TimesNRMT"/>
          <w:sz w:val="24"/>
          <w:szCs w:val="24"/>
        </w:rPr>
        <w:t>.</w:t>
      </w:r>
      <w:r w:rsidR="004528F6" w:rsidRPr="00A406BE">
        <w:rPr>
          <w:rFonts w:ascii="Book Antiqua" w:hAnsi="Book Antiqua" w:cs="TimesNRMT"/>
          <w:sz w:val="24"/>
          <w:szCs w:val="24"/>
        </w:rPr>
        <w:t xml:space="preserve"> </w:t>
      </w:r>
      <w:r w:rsidR="00257FC1" w:rsidRPr="00A406BE">
        <w:rPr>
          <w:rFonts w:ascii="Book Antiqua" w:hAnsi="Book Antiqua" w:cs="TimesNRMT"/>
          <w:sz w:val="24"/>
          <w:szCs w:val="24"/>
        </w:rPr>
        <w:t>Moreover, t</w:t>
      </w:r>
      <w:r w:rsidR="000011B0" w:rsidRPr="00A406BE">
        <w:rPr>
          <w:rFonts w:ascii="Book Antiqua" w:hAnsi="Book Antiqua" w:cs="TimesNRMT"/>
          <w:sz w:val="24"/>
          <w:szCs w:val="24"/>
        </w:rPr>
        <w:t>he validation of a biomarker pass</w:t>
      </w:r>
      <w:r w:rsidR="00257FC1" w:rsidRPr="00A406BE">
        <w:rPr>
          <w:rFonts w:ascii="Book Antiqua" w:hAnsi="Book Antiqua" w:cs="TimesNRMT"/>
          <w:sz w:val="24"/>
          <w:szCs w:val="24"/>
        </w:rPr>
        <w:t xml:space="preserve">es </w:t>
      </w:r>
      <w:r w:rsidR="000011B0" w:rsidRPr="00A406BE">
        <w:rPr>
          <w:rFonts w:ascii="Book Antiqua" w:hAnsi="Book Antiqua" w:cs="TimesNRMT"/>
          <w:sz w:val="24"/>
          <w:szCs w:val="24"/>
        </w:rPr>
        <w:t xml:space="preserve">through 5 phases </w:t>
      </w:r>
      <w:r w:rsidR="00257FC1" w:rsidRPr="00A406BE">
        <w:rPr>
          <w:rFonts w:ascii="Book Antiqua" w:hAnsi="Book Antiqua" w:cs="TimesNRMT"/>
          <w:sz w:val="24"/>
          <w:szCs w:val="24"/>
        </w:rPr>
        <w:t xml:space="preserve">and requires </w:t>
      </w:r>
      <w:r w:rsidR="000011B0" w:rsidRPr="00A406BE">
        <w:rPr>
          <w:rFonts w:ascii="Book Antiqua" w:hAnsi="Book Antiqua" w:cs="TimesNRMT"/>
          <w:sz w:val="24"/>
          <w:szCs w:val="24"/>
        </w:rPr>
        <w:t xml:space="preserve">multicentre studies, prohibitive costs and long term follow up. </w:t>
      </w:r>
    </w:p>
    <w:p w14:paraId="19085521" w14:textId="5B852C93" w:rsidR="00AB7F2A" w:rsidRPr="00A406BE" w:rsidRDefault="00291B1A" w:rsidP="00D807D8">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A406BE">
        <w:rPr>
          <w:rFonts w:ascii="Book Antiqua" w:hAnsi="Book Antiqua" w:cs="Times New Roman"/>
          <w:sz w:val="24"/>
          <w:szCs w:val="24"/>
        </w:rPr>
        <w:t>The method of specimen collection is another challenge.</w:t>
      </w:r>
      <w:r w:rsidR="00257FC1" w:rsidRPr="00A406BE">
        <w:rPr>
          <w:rFonts w:ascii="Book Antiqua" w:hAnsi="Book Antiqua" w:cs="Times New Roman"/>
          <w:sz w:val="24"/>
          <w:szCs w:val="24"/>
        </w:rPr>
        <w:t xml:space="preserve"> </w:t>
      </w:r>
      <w:r w:rsidR="00D14B88" w:rsidRPr="00A406BE">
        <w:rPr>
          <w:rFonts w:ascii="Book Antiqua" w:hAnsi="Book Antiqua" w:cs="Times New Roman"/>
          <w:sz w:val="24"/>
          <w:szCs w:val="24"/>
        </w:rPr>
        <w:t>While m</w:t>
      </w:r>
      <w:r w:rsidRPr="00A406BE">
        <w:rPr>
          <w:rFonts w:ascii="Book Antiqua" w:hAnsi="Book Antiqua" w:cs="Times New Roman"/>
          <w:sz w:val="24"/>
          <w:szCs w:val="24"/>
        </w:rPr>
        <w:t>icroarray</w:t>
      </w:r>
      <w:r w:rsidR="004528F6" w:rsidRPr="00A406BE">
        <w:rPr>
          <w:rFonts w:ascii="Book Antiqua" w:hAnsi="Book Antiqua" w:cs="Times New Roman"/>
          <w:sz w:val="24"/>
          <w:szCs w:val="24"/>
        </w:rPr>
        <w:t xml:space="preserve"> </w:t>
      </w:r>
      <w:r w:rsidRPr="00A406BE">
        <w:rPr>
          <w:rFonts w:ascii="Book Antiqua" w:hAnsi="Book Antiqua" w:cs="Times New Roman"/>
          <w:sz w:val="24"/>
          <w:szCs w:val="24"/>
        </w:rPr>
        <w:t xml:space="preserve">studies require special equipment and may not be </w:t>
      </w:r>
      <w:r w:rsidR="0000278A" w:rsidRPr="00A406BE">
        <w:rPr>
          <w:rFonts w:ascii="Book Antiqua" w:hAnsi="Book Antiqua" w:cs="Times New Roman"/>
          <w:sz w:val="24"/>
          <w:szCs w:val="24"/>
        </w:rPr>
        <w:t xml:space="preserve">easily to access by </w:t>
      </w:r>
      <w:r w:rsidRPr="00A406BE">
        <w:rPr>
          <w:rFonts w:ascii="Book Antiqua" w:hAnsi="Book Antiqua" w:cs="Times New Roman"/>
          <w:sz w:val="24"/>
          <w:szCs w:val="24"/>
        </w:rPr>
        <w:t>clinical scientist</w:t>
      </w:r>
      <w:r w:rsidR="00D14B88" w:rsidRPr="00A406BE">
        <w:rPr>
          <w:rFonts w:ascii="Book Antiqua" w:hAnsi="Book Antiqua" w:cs="Times New Roman"/>
          <w:sz w:val="24"/>
          <w:szCs w:val="24"/>
        </w:rPr>
        <w:t>,</w:t>
      </w:r>
      <w:r w:rsidR="004528F6" w:rsidRPr="00A406BE">
        <w:rPr>
          <w:rFonts w:ascii="Book Antiqua" w:hAnsi="Book Antiqua" w:cs="Times New Roman"/>
          <w:sz w:val="24"/>
          <w:szCs w:val="24"/>
        </w:rPr>
        <w:t xml:space="preserve"> </w:t>
      </w:r>
      <w:r w:rsidR="00D14B88" w:rsidRPr="00A406BE">
        <w:rPr>
          <w:rFonts w:ascii="Book Antiqua" w:hAnsi="Book Antiqua" w:cs="Times New Roman"/>
          <w:sz w:val="24"/>
          <w:szCs w:val="24"/>
        </w:rPr>
        <w:t>m</w:t>
      </w:r>
      <w:r w:rsidRPr="00A406BE">
        <w:rPr>
          <w:rFonts w:ascii="Book Antiqua" w:hAnsi="Book Antiqua" w:cs="Times New Roman"/>
          <w:sz w:val="24"/>
          <w:szCs w:val="24"/>
        </w:rPr>
        <w:t>olecular profiling using formalin-fixed</w:t>
      </w:r>
      <w:r w:rsidR="00945B71" w:rsidRPr="00A406BE">
        <w:rPr>
          <w:rFonts w:ascii="Book Antiqua" w:hAnsi="Book Antiqua" w:cs="Times New Roman"/>
          <w:sz w:val="24"/>
          <w:szCs w:val="24"/>
        </w:rPr>
        <w:t xml:space="preserve"> </w:t>
      </w:r>
      <w:r w:rsidRPr="00A406BE">
        <w:rPr>
          <w:rFonts w:ascii="Book Antiqua" w:hAnsi="Book Antiqua" w:cs="Times New Roman"/>
          <w:sz w:val="24"/>
          <w:szCs w:val="24"/>
        </w:rPr>
        <w:t xml:space="preserve">paraffin-embedded (FFPE) specimens </w:t>
      </w:r>
      <w:r w:rsidR="00681280" w:rsidRPr="00A406BE">
        <w:rPr>
          <w:rFonts w:ascii="Book Antiqua" w:hAnsi="Book Antiqua" w:cs="Times New Roman"/>
          <w:sz w:val="24"/>
          <w:szCs w:val="24"/>
        </w:rPr>
        <w:t xml:space="preserve">is interesting to researchers </w:t>
      </w:r>
      <w:r w:rsidRPr="00A406BE">
        <w:rPr>
          <w:rFonts w:ascii="Book Antiqua" w:hAnsi="Book Antiqua" w:cs="Times New Roman"/>
          <w:sz w:val="24"/>
          <w:szCs w:val="24"/>
        </w:rPr>
        <w:t xml:space="preserve">because of easy availability. </w:t>
      </w:r>
      <w:r w:rsidR="0000278A" w:rsidRPr="00A406BE">
        <w:rPr>
          <w:rFonts w:ascii="Book Antiqua" w:hAnsi="Book Antiqua" w:cs="Times New Roman"/>
          <w:sz w:val="24"/>
          <w:szCs w:val="24"/>
        </w:rPr>
        <w:t>In patients with hepatocellular carcinoma, the use of a large scale (&gt;</w:t>
      </w:r>
      <w:r w:rsidR="00C672DB" w:rsidRPr="00A406BE">
        <w:rPr>
          <w:rFonts w:ascii="Book Antiqua" w:hAnsi="Book Antiqua" w:cs="Times New Roman"/>
          <w:sz w:val="24"/>
          <w:szCs w:val="24"/>
        </w:rPr>
        <w:t xml:space="preserve"> 6</w:t>
      </w:r>
      <w:r w:rsidR="0000278A" w:rsidRPr="00A406BE">
        <w:rPr>
          <w:rFonts w:ascii="Book Antiqua" w:hAnsi="Book Antiqua" w:cs="Times New Roman"/>
          <w:sz w:val="24"/>
          <w:szCs w:val="24"/>
        </w:rPr>
        <w:t>000) gene profiling resulted in h</w:t>
      </w:r>
      <w:r w:rsidR="00ED7538" w:rsidRPr="00A406BE">
        <w:rPr>
          <w:rFonts w:ascii="Book Antiqua" w:hAnsi="Book Antiqua" w:cs="Times New Roman"/>
          <w:sz w:val="24"/>
          <w:szCs w:val="24"/>
        </w:rPr>
        <w:t>igh</w:t>
      </w:r>
      <w:r w:rsidR="004528F6" w:rsidRPr="00A406BE">
        <w:rPr>
          <w:rFonts w:ascii="Book Antiqua" w:hAnsi="Book Antiqua" w:cs="Times New Roman"/>
          <w:sz w:val="24"/>
          <w:szCs w:val="24"/>
        </w:rPr>
        <w:t xml:space="preserve"> </w:t>
      </w:r>
      <w:r w:rsidR="00ED7538" w:rsidRPr="00A406BE">
        <w:rPr>
          <w:rFonts w:ascii="Book Antiqua" w:hAnsi="Book Antiqua" w:cs="Times New Roman"/>
          <w:sz w:val="24"/>
          <w:szCs w:val="24"/>
        </w:rPr>
        <w:t>quality data e</w:t>
      </w:r>
      <w:r w:rsidRPr="00A406BE">
        <w:rPr>
          <w:rFonts w:ascii="Book Antiqua" w:hAnsi="Book Antiqua" w:cs="Times New Roman"/>
          <w:sz w:val="24"/>
          <w:szCs w:val="24"/>
        </w:rPr>
        <w:t>ven from specimens</w:t>
      </w:r>
      <w:r w:rsidR="00681280" w:rsidRPr="00A406BE">
        <w:rPr>
          <w:rFonts w:ascii="Book Antiqua" w:hAnsi="Book Antiqua" w:cs="Times New Roman"/>
          <w:sz w:val="24"/>
          <w:szCs w:val="24"/>
        </w:rPr>
        <w:t xml:space="preserve"> </w:t>
      </w:r>
      <w:r w:rsidRPr="00A406BE">
        <w:rPr>
          <w:rFonts w:ascii="Book Antiqua" w:hAnsi="Book Antiqua" w:cs="Times New Roman"/>
          <w:sz w:val="24"/>
          <w:szCs w:val="24"/>
        </w:rPr>
        <w:t>archived for as long as 24 years</w:t>
      </w:r>
      <w:r w:rsidR="00A84B54" w:rsidRPr="00A406BE">
        <w:rPr>
          <w:rFonts w:ascii="Book Antiqua" w:hAnsi="Book Antiqua" w:cs="Times New Roman"/>
          <w:sz w:val="24"/>
          <w:szCs w:val="24"/>
          <w:vertAlign w:val="superscript"/>
        </w:rPr>
        <w:t>[</w:t>
      </w:r>
      <w:r w:rsidR="00D807D8">
        <w:rPr>
          <w:rFonts w:ascii="Book Antiqua" w:hAnsi="Book Antiqua" w:cs="Times New Roman"/>
          <w:sz w:val="24"/>
          <w:szCs w:val="24"/>
          <w:vertAlign w:val="superscript"/>
        </w:rPr>
        <w:t>49</w:t>
      </w:r>
      <w:r w:rsidR="00107C1A" w:rsidRPr="00A406BE">
        <w:rPr>
          <w:rFonts w:ascii="Book Antiqua" w:hAnsi="Book Antiqua" w:cs="MinionPro-Regular"/>
          <w:sz w:val="24"/>
          <w:szCs w:val="24"/>
          <w:vertAlign w:val="superscript"/>
        </w:rPr>
        <w:t>]</w:t>
      </w:r>
      <w:r w:rsidR="00C672DB" w:rsidRPr="00A406BE">
        <w:rPr>
          <w:rFonts w:ascii="Book Antiqua" w:hAnsi="Book Antiqua" w:cs="MinionPro-Regular"/>
          <w:sz w:val="24"/>
          <w:szCs w:val="24"/>
          <w:lang w:eastAsia="zh-CN"/>
        </w:rPr>
        <w:t>.</w:t>
      </w:r>
    </w:p>
    <w:p w14:paraId="6FB69F56" w14:textId="797034F6" w:rsidR="00291B1A" w:rsidRPr="00A406BE" w:rsidRDefault="00ED7538" w:rsidP="00D807D8">
      <w:pPr>
        <w:autoSpaceDE w:val="0"/>
        <w:autoSpaceDN w:val="0"/>
        <w:adjustRightInd w:val="0"/>
        <w:spacing w:after="0" w:line="360" w:lineRule="auto"/>
        <w:ind w:firstLineChars="200" w:firstLine="480"/>
        <w:jc w:val="both"/>
        <w:rPr>
          <w:rFonts w:ascii="Book Antiqua" w:hAnsi="Book Antiqua" w:cs="Times New Roman"/>
          <w:sz w:val="24"/>
          <w:szCs w:val="24"/>
        </w:rPr>
      </w:pPr>
      <w:r w:rsidRPr="00A406BE">
        <w:rPr>
          <w:rFonts w:ascii="Book Antiqua" w:hAnsi="Book Antiqua" w:cs="Times New Roman"/>
          <w:sz w:val="24"/>
          <w:szCs w:val="24"/>
        </w:rPr>
        <w:t>The lack of prospective controlled trials is another important problem attributed to the high costs and the need for large sample sizes. Moreover, the lack of reproducibility of assays between laboratories represent another obstacle for</w:t>
      </w:r>
      <w:r w:rsidR="008847DA" w:rsidRPr="00A406BE">
        <w:rPr>
          <w:rFonts w:ascii="Book Antiqua" w:hAnsi="Book Antiqua" w:cs="Times New Roman"/>
          <w:sz w:val="24"/>
          <w:szCs w:val="24"/>
        </w:rPr>
        <w:t xml:space="preserve"> identification of clinically useful cancer biomarkers</w:t>
      </w:r>
      <w:r w:rsidR="004A7870" w:rsidRPr="00A406BE">
        <w:rPr>
          <w:rFonts w:ascii="Book Antiqua" w:hAnsi="Book Antiqua" w:cs="Times New Roman"/>
          <w:sz w:val="24"/>
          <w:szCs w:val="24"/>
          <w:vertAlign w:val="superscript"/>
        </w:rPr>
        <w:t>[</w:t>
      </w:r>
      <w:r w:rsidR="004A7870" w:rsidRPr="00A406BE">
        <w:rPr>
          <w:rFonts w:ascii="Book Antiqua" w:hAnsi="Book Antiqua" w:cs="MinionPro-Regular"/>
          <w:sz w:val="24"/>
          <w:szCs w:val="24"/>
          <w:vertAlign w:val="superscript"/>
        </w:rPr>
        <w:t>5</w:t>
      </w:r>
      <w:r w:rsidR="00D807D8">
        <w:rPr>
          <w:rFonts w:ascii="Book Antiqua" w:hAnsi="Book Antiqua" w:cs="MinionPro-Regular"/>
          <w:sz w:val="24"/>
          <w:szCs w:val="24"/>
          <w:vertAlign w:val="superscript"/>
        </w:rPr>
        <w:t>0</w:t>
      </w:r>
      <w:r w:rsidR="004A7870" w:rsidRPr="00A406BE">
        <w:rPr>
          <w:rFonts w:ascii="Book Antiqua" w:hAnsi="Book Antiqua" w:cs="MinionPro-Regular"/>
          <w:sz w:val="24"/>
          <w:szCs w:val="24"/>
          <w:vertAlign w:val="superscript"/>
        </w:rPr>
        <w:t>]</w:t>
      </w:r>
      <w:r w:rsidR="001B0483" w:rsidRPr="00A406BE">
        <w:rPr>
          <w:rFonts w:ascii="Book Antiqua" w:hAnsi="Book Antiqua" w:cs="Times New Roman"/>
          <w:sz w:val="24"/>
          <w:szCs w:val="24"/>
        </w:rPr>
        <w:t>.</w:t>
      </w:r>
      <w:r w:rsidR="00767071" w:rsidRPr="00A406BE">
        <w:rPr>
          <w:rFonts w:ascii="Book Antiqua" w:hAnsi="Book Antiqua" w:cs="Times New Roman"/>
          <w:sz w:val="24"/>
          <w:szCs w:val="24"/>
        </w:rPr>
        <w:t xml:space="preserve"> The </w:t>
      </w:r>
      <w:r w:rsidR="00531920" w:rsidRPr="00A406BE">
        <w:rPr>
          <w:rFonts w:ascii="Book Antiqua" w:hAnsi="Book Antiqua" w:cs="Times New Roman"/>
          <w:sz w:val="24"/>
          <w:szCs w:val="24"/>
        </w:rPr>
        <w:t xml:space="preserve">DNA microarray studies reanalysis showed </w:t>
      </w:r>
      <w:r w:rsidR="00767071" w:rsidRPr="00A406BE">
        <w:rPr>
          <w:rFonts w:ascii="Book Antiqua" w:hAnsi="Book Antiqua" w:cs="Times New Roman"/>
          <w:sz w:val="24"/>
          <w:szCs w:val="24"/>
        </w:rPr>
        <w:t xml:space="preserve">that the selection of patients had an impact on the predictor role of </w:t>
      </w:r>
      <w:r w:rsidR="008847DA" w:rsidRPr="00A406BE">
        <w:rPr>
          <w:rFonts w:ascii="Book Antiqua" w:hAnsi="Book Antiqua" w:cs="Times New Roman"/>
          <w:sz w:val="24"/>
          <w:szCs w:val="24"/>
        </w:rPr>
        <w:t xml:space="preserve">genes </w:t>
      </w:r>
      <w:r w:rsidR="00767071" w:rsidRPr="00A406BE">
        <w:rPr>
          <w:rFonts w:ascii="Book Antiqua" w:hAnsi="Book Antiqua" w:cs="Times New Roman"/>
          <w:sz w:val="24"/>
          <w:szCs w:val="24"/>
        </w:rPr>
        <w:t>in</w:t>
      </w:r>
      <w:r w:rsidR="008847DA" w:rsidRPr="00A406BE">
        <w:rPr>
          <w:rFonts w:ascii="Book Antiqua" w:hAnsi="Book Antiqua" w:cs="Times New Roman"/>
          <w:sz w:val="24"/>
          <w:szCs w:val="24"/>
        </w:rPr>
        <w:t xml:space="preserve"> prognosis</w:t>
      </w:r>
      <w:r w:rsidR="00A84B54" w:rsidRPr="00A406BE">
        <w:rPr>
          <w:rFonts w:ascii="Book Antiqua" w:hAnsi="Book Antiqua" w:cs="Times New Roman"/>
          <w:sz w:val="24"/>
          <w:szCs w:val="24"/>
          <w:vertAlign w:val="superscript"/>
        </w:rPr>
        <w:t>[</w:t>
      </w:r>
      <w:r w:rsidR="00213EC2" w:rsidRPr="00A406BE">
        <w:rPr>
          <w:rFonts w:ascii="Book Antiqua" w:hAnsi="Book Antiqua" w:cs="MinionPro-Regular"/>
          <w:sz w:val="24"/>
          <w:szCs w:val="24"/>
          <w:vertAlign w:val="superscript"/>
        </w:rPr>
        <w:t>5</w:t>
      </w:r>
      <w:r w:rsidR="00D807D8">
        <w:rPr>
          <w:rFonts w:ascii="Book Antiqua" w:hAnsi="Book Antiqua" w:cs="MinionPro-Regular"/>
          <w:sz w:val="24"/>
          <w:szCs w:val="24"/>
          <w:vertAlign w:val="superscript"/>
        </w:rPr>
        <w:t>1</w:t>
      </w:r>
      <w:r w:rsidR="00107C1A" w:rsidRPr="00A406BE">
        <w:rPr>
          <w:rFonts w:ascii="Book Antiqua" w:hAnsi="Book Antiqua" w:cs="MinionPro-Regular"/>
          <w:sz w:val="24"/>
          <w:szCs w:val="24"/>
          <w:vertAlign w:val="superscript"/>
        </w:rPr>
        <w:t>]</w:t>
      </w:r>
      <w:r w:rsidR="00D14B88" w:rsidRPr="00A406BE">
        <w:rPr>
          <w:rFonts w:ascii="Book Antiqua" w:hAnsi="Book Antiqua" w:cs="Times New Roman"/>
          <w:sz w:val="24"/>
          <w:szCs w:val="24"/>
        </w:rPr>
        <w:t xml:space="preserve">. </w:t>
      </w:r>
      <w:r w:rsidR="00767071" w:rsidRPr="00A406BE">
        <w:rPr>
          <w:rFonts w:ascii="Book Antiqua" w:hAnsi="Book Antiqua" w:cs="Times New Roman"/>
          <w:sz w:val="24"/>
          <w:szCs w:val="24"/>
        </w:rPr>
        <w:t xml:space="preserve">Careful </w:t>
      </w:r>
      <w:r w:rsidR="008847DA" w:rsidRPr="00A406BE">
        <w:rPr>
          <w:rFonts w:ascii="Book Antiqua" w:hAnsi="Book Antiqua" w:cs="Times New Roman"/>
          <w:sz w:val="24"/>
          <w:szCs w:val="24"/>
        </w:rPr>
        <w:t xml:space="preserve">interpretation of biomarker studies </w:t>
      </w:r>
      <w:r w:rsidR="00767071" w:rsidRPr="00A406BE">
        <w:rPr>
          <w:rFonts w:ascii="Book Antiqua" w:hAnsi="Book Antiqua" w:cs="Times New Roman"/>
          <w:sz w:val="24"/>
          <w:szCs w:val="24"/>
        </w:rPr>
        <w:t xml:space="preserve">is needed by </w:t>
      </w:r>
      <w:r w:rsidR="00531920" w:rsidRPr="00A406BE">
        <w:rPr>
          <w:rFonts w:ascii="Book Antiqua" w:hAnsi="Book Antiqua" w:cs="Times New Roman"/>
          <w:sz w:val="24"/>
          <w:szCs w:val="24"/>
        </w:rPr>
        <w:t xml:space="preserve">using </w:t>
      </w:r>
      <w:r w:rsidR="008847DA" w:rsidRPr="00A406BE">
        <w:rPr>
          <w:rFonts w:ascii="Book Antiqua" w:hAnsi="Book Antiqua" w:cs="Times New Roman"/>
          <w:sz w:val="24"/>
          <w:szCs w:val="24"/>
        </w:rPr>
        <w:t>large data sets such as DNA microarray repositories</w:t>
      </w:r>
      <w:r w:rsidR="002B0F89" w:rsidRPr="00A406BE">
        <w:rPr>
          <w:rFonts w:ascii="Book Antiqua" w:hAnsi="Book Antiqua" w:cs="Times New Roman"/>
          <w:sz w:val="24"/>
          <w:szCs w:val="24"/>
        </w:rPr>
        <w:t xml:space="preserve">. </w:t>
      </w:r>
    </w:p>
    <w:p w14:paraId="4C0BA9F7" w14:textId="77777777" w:rsidR="001A0857" w:rsidRPr="00A406BE" w:rsidRDefault="001A0857" w:rsidP="00AD2DB8">
      <w:pPr>
        <w:autoSpaceDE w:val="0"/>
        <w:autoSpaceDN w:val="0"/>
        <w:adjustRightInd w:val="0"/>
        <w:spacing w:after="0" w:line="360" w:lineRule="auto"/>
        <w:jc w:val="both"/>
        <w:rPr>
          <w:rFonts w:ascii="Book Antiqua" w:hAnsi="Book Antiqua" w:cs="Times New Roman"/>
          <w:b/>
          <w:bCs/>
          <w:sz w:val="24"/>
          <w:szCs w:val="24"/>
        </w:rPr>
      </w:pPr>
    </w:p>
    <w:p w14:paraId="76844F28" w14:textId="77777777" w:rsidR="004A7870" w:rsidRPr="00A406BE" w:rsidRDefault="004A7870" w:rsidP="00AD2DB8">
      <w:pPr>
        <w:autoSpaceDE w:val="0"/>
        <w:autoSpaceDN w:val="0"/>
        <w:adjustRightInd w:val="0"/>
        <w:spacing w:after="0" w:line="360" w:lineRule="auto"/>
        <w:jc w:val="both"/>
        <w:rPr>
          <w:rFonts w:ascii="Book Antiqua" w:hAnsi="Book Antiqua" w:cs="Times New Roman"/>
          <w:b/>
          <w:bCs/>
          <w:sz w:val="24"/>
          <w:szCs w:val="24"/>
          <w:lang w:eastAsia="zh-CN"/>
        </w:rPr>
      </w:pPr>
      <w:r w:rsidRPr="00A406BE">
        <w:rPr>
          <w:rFonts w:ascii="Book Antiqua" w:hAnsi="Book Antiqua" w:cs="Times New Roman"/>
          <w:b/>
          <w:bCs/>
          <w:sz w:val="24"/>
          <w:szCs w:val="24"/>
        </w:rPr>
        <w:t>CONCLUSION</w:t>
      </w:r>
    </w:p>
    <w:p w14:paraId="4CDD96FC" w14:textId="77777777" w:rsidR="00B7124D" w:rsidRPr="00A406BE" w:rsidRDefault="001A0857" w:rsidP="00AD2DB8">
      <w:pPr>
        <w:autoSpaceDE w:val="0"/>
        <w:autoSpaceDN w:val="0"/>
        <w:adjustRightInd w:val="0"/>
        <w:spacing w:after="0" w:line="360" w:lineRule="auto"/>
        <w:jc w:val="both"/>
        <w:rPr>
          <w:rFonts w:ascii="Book Antiqua" w:hAnsi="Book Antiqua" w:cs="Garamond"/>
          <w:sz w:val="24"/>
          <w:szCs w:val="24"/>
        </w:rPr>
      </w:pPr>
      <w:r w:rsidRPr="00A406BE">
        <w:rPr>
          <w:rFonts w:ascii="Book Antiqua" w:hAnsi="Book Antiqua" w:cs="Times New Roman"/>
          <w:sz w:val="24"/>
          <w:szCs w:val="24"/>
        </w:rPr>
        <w:t>A</w:t>
      </w:r>
      <w:r w:rsidR="005118EB" w:rsidRPr="00A406BE">
        <w:rPr>
          <w:rFonts w:ascii="Book Antiqua" w:hAnsi="Book Antiqua" w:cs="Times New Roman"/>
          <w:sz w:val="24"/>
          <w:szCs w:val="24"/>
        </w:rPr>
        <w:t xml:space="preserve"> biomarker</w:t>
      </w:r>
      <w:r w:rsidR="004528F6" w:rsidRPr="00A406BE">
        <w:rPr>
          <w:rFonts w:ascii="Book Antiqua" w:hAnsi="Book Antiqua" w:cs="Times New Roman"/>
          <w:sz w:val="24"/>
          <w:szCs w:val="24"/>
        </w:rPr>
        <w:t xml:space="preserve"> </w:t>
      </w:r>
      <w:r w:rsidR="005118EB" w:rsidRPr="00A406BE">
        <w:rPr>
          <w:rFonts w:ascii="Book Antiqua" w:hAnsi="Book Antiqua" w:cs="Times New Roman"/>
          <w:sz w:val="24"/>
          <w:szCs w:val="24"/>
        </w:rPr>
        <w:t xml:space="preserve">in BE should help in population screening, </w:t>
      </w:r>
      <w:r w:rsidR="00EB623B" w:rsidRPr="00A406BE">
        <w:rPr>
          <w:rFonts w:ascii="Book Antiqua" w:hAnsi="Book Antiqua" w:cs="Times New Roman"/>
          <w:sz w:val="24"/>
          <w:szCs w:val="24"/>
        </w:rPr>
        <w:t>i</w:t>
      </w:r>
      <w:r w:rsidR="005118EB" w:rsidRPr="00A406BE">
        <w:rPr>
          <w:rFonts w:ascii="Book Antiqua" w:hAnsi="Book Antiqua" w:cs="Times New Roman"/>
          <w:sz w:val="24"/>
          <w:szCs w:val="24"/>
        </w:rPr>
        <w:t>mprove the surveillance of patients with BE,</w:t>
      </w:r>
      <w:r w:rsidR="008C5D8F" w:rsidRPr="00A406BE">
        <w:rPr>
          <w:rFonts w:ascii="Book Antiqua" w:hAnsi="Book Antiqua" w:cs="Times New Roman"/>
          <w:sz w:val="24"/>
          <w:szCs w:val="24"/>
        </w:rPr>
        <w:t xml:space="preserve"> </w:t>
      </w:r>
      <w:r w:rsidR="005118EB" w:rsidRPr="00A406BE">
        <w:rPr>
          <w:rFonts w:ascii="Book Antiqua" w:hAnsi="Book Antiqua" w:cs="Times New Roman"/>
          <w:sz w:val="24"/>
          <w:szCs w:val="24"/>
        </w:rPr>
        <w:t xml:space="preserve">and identify the prognostic groups and best therapy once EAC develop. </w:t>
      </w:r>
      <w:r w:rsidR="00D10D23" w:rsidRPr="00A406BE">
        <w:rPr>
          <w:rFonts w:ascii="Book Antiqua" w:hAnsi="Book Antiqua" w:cs="Times New Roman"/>
          <w:sz w:val="24"/>
          <w:szCs w:val="24"/>
        </w:rPr>
        <w:t xml:space="preserve">Many biomarkers have been intensively studied </w:t>
      </w:r>
      <w:r w:rsidR="005118EB" w:rsidRPr="00A406BE">
        <w:rPr>
          <w:rFonts w:ascii="Book Antiqua" w:hAnsi="Book Antiqua" w:cs="Times New Roman"/>
          <w:sz w:val="24"/>
          <w:szCs w:val="24"/>
        </w:rPr>
        <w:t>to accurately predict the progress of BE to EAC</w:t>
      </w:r>
      <w:r w:rsidR="0072163D" w:rsidRPr="00A406BE">
        <w:rPr>
          <w:rFonts w:ascii="Book Antiqua" w:hAnsi="Book Antiqua" w:cs="Times New Roman"/>
          <w:sz w:val="24"/>
          <w:szCs w:val="24"/>
        </w:rPr>
        <w:t xml:space="preserve">. The </w:t>
      </w:r>
      <w:r w:rsidR="0072163D" w:rsidRPr="00A406BE">
        <w:rPr>
          <w:rFonts w:ascii="Book Antiqua" w:hAnsi="Book Antiqua" w:cs="MinionPro-Regular"/>
          <w:sz w:val="24"/>
          <w:szCs w:val="24"/>
        </w:rPr>
        <w:t>MCM2 expression pattern</w:t>
      </w:r>
      <w:r w:rsidR="00C74C21" w:rsidRPr="00A406BE">
        <w:rPr>
          <w:rFonts w:ascii="Book Antiqua" w:hAnsi="Book Antiqua" w:cs="MinionPro-Regular"/>
          <w:sz w:val="24"/>
          <w:szCs w:val="24"/>
        </w:rPr>
        <w:t xml:space="preserve">, </w:t>
      </w:r>
      <w:r w:rsidR="00767071" w:rsidRPr="00A406BE">
        <w:rPr>
          <w:rFonts w:ascii="Book Antiqua" w:hAnsi="Book Antiqua" w:cs="MinionPro-Regular"/>
          <w:sz w:val="24"/>
          <w:szCs w:val="24"/>
        </w:rPr>
        <w:t>LOH</w:t>
      </w:r>
      <w:r w:rsidR="0072163D" w:rsidRPr="00A406BE">
        <w:rPr>
          <w:rFonts w:ascii="Book Antiqua" w:hAnsi="Book Antiqua" w:cs="MinionPro-Regular"/>
          <w:sz w:val="24"/>
          <w:szCs w:val="24"/>
        </w:rPr>
        <w:t xml:space="preserve"> on distinct gene loci,</w:t>
      </w:r>
      <w:r w:rsidR="00C74C21" w:rsidRPr="00A406BE">
        <w:rPr>
          <w:rFonts w:ascii="Book Antiqua" w:hAnsi="Book Antiqua" w:cs="MinionPro-Regular"/>
          <w:sz w:val="24"/>
          <w:szCs w:val="24"/>
        </w:rPr>
        <w:t xml:space="preserve"> </w:t>
      </w:r>
      <w:r w:rsidR="00015EBB">
        <w:rPr>
          <w:rFonts w:ascii="Book Antiqua" w:hAnsi="Book Antiqua" w:cs="MinionPro-Regular"/>
          <w:sz w:val="24"/>
          <w:szCs w:val="24"/>
        </w:rPr>
        <w:t>especially at 17p</w:t>
      </w:r>
      <w:r w:rsidR="0072163D" w:rsidRPr="00A406BE">
        <w:rPr>
          <w:rFonts w:ascii="Book Antiqua" w:hAnsi="Book Antiqua" w:cs="MinionPro-Regular"/>
          <w:sz w:val="24"/>
          <w:szCs w:val="24"/>
        </w:rPr>
        <w:t xml:space="preserve">, </w:t>
      </w:r>
      <w:proofErr w:type="spellStart"/>
      <w:r w:rsidR="00C74C21" w:rsidRPr="00A406BE">
        <w:rPr>
          <w:rFonts w:ascii="Book Antiqua" w:hAnsi="Book Antiqua" w:cs="MinionPro-Regular"/>
          <w:sz w:val="24"/>
          <w:szCs w:val="24"/>
        </w:rPr>
        <w:t>hypermethylation</w:t>
      </w:r>
      <w:proofErr w:type="spellEnd"/>
      <w:r w:rsidR="00C74C21" w:rsidRPr="00A406BE">
        <w:rPr>
          <w:rFonts w:ascii="Book Antiqua" w:hAnsi="Book Antiqua" w:cs="MinionPro-Regular"/>
          <w:sz w:val="24"/>
          <w:szCs w:val="24"/>
        </w:rPr>
        <w:t xml:space="preserve"> of p16</w:t>
      </w:r>
      <w:r w:rsidR="00C74C21" w:rsidRPr="00A406BE">
        <w:rPr>
          <w:rFonts w:ascii="Book Antiqua" w:hAnsi="Book Antiqua" w:cs="Times New Roman"/>
          <w:sz w:val="24"/>
          <w:szCs w:val="24"/>
        </w:rPr>
        <w:t xml:space="preserve"> </w:t>
      </w:r>
      <w:r w:rsidR="00C74C21" w:rsidRPr="00A406BE">
        <w:rPr>
          <w:rFonts w:ascii="Book Antiqua" w:hAnsi="Book Antiqua" w:cs="MinionPro-Regular"/>
          <w:sz w:val="24"/>
          <w:szCs w:val="24"/>
        </w:rPr>
        <w:t xml:space="preserve">and </w:t>
      </w:r>
      <w:r w:rsidR="0072163D" w:rsidRPr="00A406BE">
        <w:rPr>
          <w:rFonts w:ascii="Book Antiqua" w:hAnsi="Book Antiqua" w:cs="MinionPro-Regular"/>
          <w:sz w:val="24"/>
          <w:szCs w:val="24"/>
        </w:rPr>
        <w:t xml:space="preserve">the expression pattern of P53 </w:t>
      </w:r>
      <w:r w:rsidR="0072163D" w:rsidRPr="00A406BE">
        <w:rPr>
          <w:rFonts w:ascii="Book Antiqua" w:hAnsi="Book Antiqua" w:cs="Times New Roman"/>
          <w:sz w:val="24"/>
          <w:szCs w:val="24"/>
        </w:rPr>
        <w:t>are promising markers especially for progression of disease.</w:t>
      </w:r>
      <w:r w:rsidR="009A6482" w:rsidRPr="00A406BE">
        <w:rPr>
          <w:rFonts w:ascii="Book Antiqua" w:hAnsi="Book Antiqua" w:cs="MinionPro-Regular"/>
          <w:sz w:val="24"/>
          <w:szCs w:val="24"/>
        </w:rPr>
        <w:t xml:space="preserve"> </w:t>
      </w:r>
      <w:r w:rsidR="00C0082F" w:rsidRPr="00A406BE">
        <w:rPr>
          <w:rFonts w:ascii="Book Antiqua" w:hAnsi="Book Antiqua" w:cs="MinionPro-Regular"/>
          <w:sz w:val="24"/>
          <w:szCs w:val="24"/>
        </w:rPr>
        <w:t xml:space="preserve">Important prognostic biomarkers include </w:t>
      </w:r>
      <w:proofErr w:type="spellStart"/>
      <w:r w:rsidR="00C0082F" w:rsidRPr="00A406BE">
        <w:rPr>
          <w:rFonts w:ascii="Book Antiqua" w:hAnsi="Book Antiqua" w:cs="MinionPro-Regular"/>
          <w:sz w:val="24"/>
          <w:szCs w:val="24"/>
        </w:rPr>
        <w:t>Cyclin</w:t>
      </w:r>
      <w:proofErr w:type="spellEnd"/>
      <w:r w:rsidR="00C0082F" w:rsidRPr="00A406BE">
        <w:rPr>
          <w:rFonts w:ascii="Book Antiqua" w:hAnsi="Book Antiqua" w:cs="MinionPro-Regular"/>
          <w:sz w:val="24"/>
          <w:szCs w:val="24"/>
        </w:rPr>
        <w:t xml:space="preserve"> D1, Ki-67, TGF-</w:t>
      </w:r>
      <w:r w:rsidR="00C0082F" w:rsidRPr="00A406BE">
        <w:rPr>
          <w:rFonts w:ascii="Cambria Math" w:eastAsia="MinionMath-Regular" w:hAnsi="Cambria Math" w:cs="Cambria Math"/>
          <w:sz w:val="24"/>
          <w:szCs w:val="24"/>
        </w:rPr>
        <w:t>𝛼</w:t>
      </w:r>
      <w:r w:rsidR="00C74C21" w:rsidRPr="00A406BE">
        <w:rPr>
          <w:rFonts w:ascii="Book Antiqua" w:hAnsi="Book Antiqua" w:cs="MinionPro-Regular"/>
          <w:sz w:val="24"/>
          <w:szCs w:val="24"/>
        </w:rPr>
        <w:t>, APC, COX-2, t</w:t>
      </w:r>
      <w:r w:rsidR="00C0082F" w:rsidRPr="00A406BE">
        <w:rPr>
          <w:rFonts w:ascii="Book Antiqua" w:hAnsi="Book Antiqua" w:cs="MinionPro-Regular"/>
          <w:sz w:val="24"/>
          <w:szCs w:val="24"/>
        </w:rPr>
        <w:t>elomerase and</w:t>
      </w:r>
      <w:r w:rsidR="004528F6" w:rsidRPr="00A406BE">
        <w:rPr>
          <w:rFonts w:ascii="Book Antiqua" w:hAnsi="Book Antiqua" w:cs="MinionPro-Regular"/>
          <w:sz w:val="24"/>
          <w:szCs w:val="24"/>
        </w:rPr>
        <w:t xml:space="preserve"> </w:t>
      </w:r>
      <w:r w:rsidR="00C0082F" w:rsidRPr="00A406BE">
        <w:rPr>
          <w:rFonts w:ascii="Book Antiqua" w:hAnsi="Book Antiqua" w:cs="MinionPro-Regular"/>
          <w:sz w:val="24"/>
          <w:szCs w:val="24"/>
        </w:rPr>
        <w:t xml:space="preserve">VEGF. </w:t>
      </w:r>
      <w:r w:rsidR="009A6482" w:rsidRPr="00A406BE">
        <w:rPr>
          <w:rFonts w:ascii="Book Antiqua" w:hAnsi="Book Antiqua" w:cs="MinionPro-Regular"/>
          <w:sz w:val="24"/>
          <w:szCs w:val="24"/>
        </w:rPr>
        <w:t xml:space="preserve">Till now, </w:t>
      </w:r>
      <w:r w:rsidR="005118EB" w:rsidRPr="00A406BE">
        <w:rPr>
          <w:rFonts w:ascii="Book Antiqua" w:hAnsi="Book Antiqua" w:cs="Times New Roman"/>
          <w:sz w:val="24"/>
          <w:szCs w:val="24"/>
        </w:rPr>
        <w:t xml:space="preserve">no biomarker has been able to replace the current gold standard dysplasia in </w:t>
      </w:r>
      <w:r w:rsidR="00EB623B" w:rsidRPr="00A406BE">
        <w:rPr>
          <w:rFonts w:ascii="Book Antiqua" w:hAnsi="Book Antiqua" w:cs="Times New Roman"/>
          <w:sz w:val="24"/>
          <w:szCs w:val="24"/>
        </w:rPr>
        <w:t xml:space="preserve">routine </w:t>
      </w:r>
      <w:r w:rsidR="005118EB" w:rsidRPr="00A406BE">
        <w:rPr>
          <w:rFonts w:ascii="Book Antiqua" w:hAnsi="Book Antiqua" w:cs="Times New Roman"/>
          <w:sz w:val="24"/>
          <w:szCs w:val="24"/>
        </w:rPr>
        <w:t>clinical practice.</w:t>
      </w:r>
      <w:r w:rsidR="004528F6" w:rsidRPr="00A406BE">
        <w:rPr>
          <w:rFonts w:ascii="Book Antiqua" w:hAnsi="Book Antiqua" w:cs="Times New Roman"/>
          <w:sz w:val="24"/>
          <w:szCs w:val="24"/>
        </w:rPr>
        <w:t xml:space="preserve"> </w:t>
      </w:r>
      <w:r w:rsidR="00EB623B" w:rsidRPr="00A406BE">
        <w:rPr>
          <w:rFonts w:ascii="Book Antiqua" w:hAnsi="Book Antiqua" w:cs="Times New Roman"/>
          <w:sz w:val="24"/>
          <w:szCs w:val="24"/>
        </w:rPr>
        <w:t>Panels of biomarkers seem to be better in predicting progression in accurate manner.</w:t>
      </w:r>
      <w:r w:rsidR="004528F6" w:rsidRPr="00A406BE">
        <w:rPr>
          <w:rFonts w:ascii="Book Antiqua" w:hAnsi="Book Antiqua" w:cs="Garamond"/>
          <w:sz w:val="24"/>
          <w:szCs w:val="24"/>
        </w:rPr>
        <w:t xml:space="preserve"> </w:t>
      </w:r>
      <w:r w:rsidR="00EB623B" w:rsidRPr="00A406BE">
        <w:rPr>
          <w:rFonts w:ascii="Book Antiqua" w:hAnsi="Book Antiqua" w:cs="Garamond"/>
          <w:sz w:val="24"/>
          <w:szCs w:val="24"/>
        </w:rPr>
        <w:t>The issue of costs and practicality of biomarkers should</w:t>
      </w:r>
      <w:r w:rsidR="008C5D8F" w:rsidRPr="00A406BE">
        <w:rPr>
          <w:rFonts w:ascii="Book Antiqua" w:hAnsi="Book Antiqua" w:cs="Garamond"/>
          <w:sz w:val="24"/>
          <w:szCs w:val="24"/>
        </w:rPr>
        <w:t xml:space="preserve"> </w:t>
      </w:r>
      <w:r w:rsidR="00EB623B" w:rsidRPr="00A406BE">
        <w:rPr>
          <w:rFonts w:ascii="Book Antiqua" w:hAnsi="Book Antiqua" w:cs="Garamond"/>
          <w:sz w:val="24"/>
          <w:szCs w:val="24"/>
        </w:rPr>
        <w:t xml:space="preserve">be </w:t>
      </w:r>
      <w:r w:rsidR="00B7124D" w:rsidRPr="00A406BE">
        <w:rPr>
          <w:rFonts w:ascii="Book Antiqua" w:hAnsi="Book Antiqua" w:cs="Garamond"/>
          <w:sz w:val="24"/>
          <w:szCs w:val="24"/>
        </w:rPr>
        <w:t xml:space="preserve">considered </w:t>
      </w:r>
      <w:r w:rsidR="00EB623B" w:rsidRPr="00A406BE">
        <w:rPr>
          <w:rFonts w:ascii="Book Antiqua" w:hAnsi="Book Antiqua" w:cs="Garamond"/>
          <w:sz w:val="24"/>
          <w:szCs w:val="24"/>
        </w:rPr>
        <w:t xml:space="preserve">before research. </w:t>
      </w:r>
      <w:r w:rsidR="00B7124D" w:rsidRPr="00A406BE">
        <w:rPr>
          <w:rFonts w:ascii="Book Antiqua" w:hAnsi="Book Antiqua" w:cs="Garamond"/>
          <w:sz w:val="24"/>
          <w:szCs w:val="24"/>
        </w:rPr>
        <w:t>A model incorporating clinical data and biomarker</w:t>
      </w:r>
      <w:r w:rsidR="00CA6945" w:rsidRPr="00A406BE">
        <w:rPr>
          <w:rFonts w:ascii="Book Antiqua" w:hAnsi="Book Antiqua" w:cs="Garamond"/>
          <w:sz w:val="24"/>
          <w:szCs w:val="24"/>
        </w:rPr>
        <w:t>s will be promising and can accurately predict the ris</w:t>
      </w:r>
      <w:r w:rsidR="00B7124D" w:rsidRPr="00A406BE">
        <w:rPr>
          <w:rFonts w:ascii="Book Antiqua" w:hAnsi="Book Antiqua" w:cs="Garamond"/>
          <w:sz w:val="24"/>
          <w:szCs w:val="24"/>
        </w:rPr>
        <w:t>k of</w:t>
      </w:r>
      <w:r w:rsidR="008C5D8F" w:rsidRPr="00A406BE">
        <w:rPr>
          <w:rFonts w:ascii="Book Antiqua" w:hAnsi="Book Antiqua" w:cs="Garamond"/>
          <w:sz w:val="24"/>
          <w:szCs w:val="24"/>
        </w:rPr>
        <w:t xml:space="preserve"> </w:t>
      </w:r>
      <w:r w:rsidR="00B7124D" w:rsidRPr="00A406BE">
        <w:rPr>
          <w:rFonts w:ascii="Book Antiqua" w:hAnsi="Book Antiqua" w:cs="Garamond"/>
          <w:sz w:val="24"/>
          <w:szCs w:val="24"/>
        </w:rPr>
        <w:t xml:space="preserve">progression, prognosis or response to therapy. </w:t>
      </w:r>
      <w:r w:rsidR="00C74C21" w:rsidRPr="00A406BE">
        <w:rPr>
          <w:rFonts w:ascii="Book Antiqua" w:hAnsi="Book Antiqua" w:cs="Garamond"/>
          <w:sz w:val="24"/>
          <w:szCs w:val="24"/>
        </w:rPr>
        <w:t xml:space="preserve">Similar </w:t>
      </w:r>
      <w:r w:rsidR="00B7124D" w:rsidRPr="00A406BE">
        <w:rPr>
          <w:rFonts w:ascii="Book Antiqua" w:hAnsi="Book Antiqua" w:cs="Garamond"/>
          <w:sz w:val="24"/>
          <w:szCs w:val="24"/>
        </w:rPr>
        <w:t>models have been used in other</w:t>
      </w:r>
      <w:r w:rsidR="004528F6" w:rsidRPr="00A406BE">
        <w:rPr>
          <w:rFonts w:ascii="Book Antiqua" w:hAnsi="Book Antiqua" w:cs="Garamond"/>
          <w:sz w:val="24"/>
          <w:szCs w:val="24"/>
        </w:rPr>
        <w:t xml:space="preserve"> </w:t>
      </w:r>
      <w:r w:rsidR="00B7124D" w:rsidRPr="00A406BE">
        <w:rPr>
          <w:rFonts w:ascii="Book Antiqua" w:hAnsi="Book Antiqua" w:cs="Garamond"/>
          <w:sz w:val="24"/>
          <w:szCs w:val="24"/>
        </w:rPr>
        <w:t>cancers and diseases such as the</w:t>
      </w:r>
      <w:r w:rsidR="000047DC" w:rsidRPr="00A406BE">
        <w:rPr>
          <w:rFonts w:ascii="Book Antiqua" w:hAnsi="Book Antiqua" w:cs="Garamond"/>
          <w:sz w:val="24"/>
          <w:szCs w:val="24"/>
        </w:rPr>
        <w:t xml:space="preserve"> Nottingham prognostic index for breast cancer and</w:t>
      </w:r>
      <w:r w:rsidR="00B7124D" w:rsidRPr="00A406BE">
        <w:rPr>
          <w:rFonts w:ascii="Book Antiqua" w:hAnsi="Book Antiqua" w:cs="Garamond"/>
          <w:sz w:val="24"/>
          <w:szCs w:val="24"/>
        </w:rPr>
        <w:t xml:space="preserve"> MELD score for liver</w:t>
      </w:r>
      <w:r w:rsidR="008C5D8F" w:rsidRPr="00A406BE">
        <w:rPr>
          <w:rFonts w:ascii="Book Antiqua" w:hAnsi="Book Antiqua" w:cs="Garamond"/>
          <w:sz w:val="24"/>
          <w:szCs w:val="24"/>
        </w:rPr>
        <w:t xml:space="preserve"> </w:t>
      </w:r>
      <w:r w:rsidR="00797273" w:rsidRPr="00A406BE">
        <w:rPr>
          <w:rFonts w:ascii="Book Antiqua" w:hAnsi="Book Antiqua" w:cs="Garamond"/>
          <w:sz w:val="24"/>
          <w:szCs w:val="24"/>
        </w:rPr>
        <w:t>disease</w:t>
      </w:r>
      <w:r w:rsidR="00B7124D" w:rsidRPr="00A406BE">
        <w:rPr>
          <w:rFonts w:ascii="Book Antiqua" w:hAnsi="Book Antiqua" w:cs="Garamond"/>
          <w:sz w:val="24"/>
          <w:szCs w:val="24"/>
        </w:rPr>
        <w:t xml:space="preserve">. </w:t>
      </w:r>
      <w:r w:rsidR="000047DC" w:rsidRPr="00A406BE">
        <w:rPr>
          <w:rFonts w:ascii="Book Antiqua" w:hAnsi="Book Antiqua" w:cs="Garamond"/>
          <w:sz w:val="24"/>
          <w:szCs w:val="24"/>
        </w:rPr>
        <w:t xml:space="preserve">After </w:t>
      </w:r>
      <w:r w:rsidR="00B7124D" w:rsidRPr="00A406BE">
        <w:rPr>
          <w:rFonts w:ascii="Book Antiqua" w:hAnsi="Book Antiqua" w:cs="Garamond"/>
          <w:sz w:val="24"/>
          <w:szCs w:val="24"/>
        </w:rPr>
        <w:t xml:space="preserve">generation and validation of </w:t>
      </w:r>
      <w:r w:rsidR="000047DC" w:rsidRPr="00A406BE">
        <w:rPr>
          <w:rFonts w:ascii="Book Antiqua" w:hAnsi="Book Antiqua" w:cs="Garamond"/>
          <w:sz w:val="24"/>
          <w:szCs w:val="24"/>
        </w:rPr>
        <w:t>such</w:t>
      </w:r>
      <w:r w:rsidR="00B7124D" w:rsidRPr="00A406BE">
        <w:rPr>
          <w:rFonts w:ascii="Book Antiqua" w:hAnsi="Book Antiqua" w:cs="Garamond"/>
          <w:sz w:val="24"/>
          <w:szCs w:val="24"/>
        </w:rPr>
        <w:t xml:space="preserve"> model, it</w:t>
      </w:r>
      <w:r w:rsidR="00CA6945" w:rsidRPr="00A406BE">
        <w:rPr>
          <w:rFonts w:ascii="Book Antiqua" w:hAnsi="Book Antiqua" w:cs="Garamond"/>
          <w:sz w:val="24"/>
          <w:szCs w:val="24"/>
        </w:rPr>
        <w:t xml:space="preserve"> </w:t>
      </w:r>
      <w:r w:rsidR="00B7124D" w:rsidRPr="00A406BE">
        <w:rPr>
          <w:rFonts w:ascii="Book Antiqua" w:hAnsi="Book Antiqua" w:cs="Garamond"/>
          <w:sz w:val="24"/>
          <w:szCs w:val="24"/>
        </w:rPr>
        <w:t>should then be rigorously validated in a</w:t>
      </w:r>
      <w:r w:rsidR="00CA6945" w:rsidRPr="00A406BE">
        <w:rPr>
          <w:rFonts w:ascii="Book Antiqua" w:hAnsi="Book Antiqua" w:cs="Garamond"/>
          <w:sz w:val="24"/>
          <w:szCs w:val="24"/>
        </w:rPr>
        <w:t xml:space="preserve"> </w:t>
      </w:r>
      <w:r w:rsidR="00B7124D" w:rsidRPr="00A406BE">
        <w:rPr>
          <w:rFonts w:ascii="Book Antiqua" w:hAnsi="Book Antiqua" w:cs="Garamond"/>
          <w:sz w:val="24"/>
          <w:szCs w:val="24"/>
        </w:rPr>
        <w:t xml:space="preserve">large cohort of patients in a prospective fashion. </w:t>
      </w:r>
    </w:p>
    <w:p w14:paraId="5B34FA42" w14:textId="7ED6BCCA" w:rsidR="00965182" w:rsidRDefault="00965182" w:rsidP="002E23C9">
      <w:pPr>
        <w:widowControl w:val="0"/>
        <w:autoSpaceDE w:val="0"/>
        <w:autoSpaceDN w:val="0"/>
        <w:adjustRightInd w:val="0"/>
        <w:spacing w:after="0" w:line="360" w:lineRule="auto"/>
        <w:ind w:right="730"/>
        <w:jc w:val="both"/>
        <w:rPr>
          <w:rFonts w:ascii="Book Antiqua" w:hAnsi="Book Antiqua" w:cstheme="majorBidi"/>
          <w:color w:val="000000"/>
          <w:sz w:val="24"/>
          <w:szCs w:val="24"/>
          <w:lang w:eastAsia="zh-CN"/>
        </w:rPr>
      </w:pPr>
    </w:p>
    <w:p w14:paraId="1A718FD1" w14:textId="0E1A7849" w:rsidR="00360233" w:rsidRDefault="00A21AD0" w:rsidP="00965182">
      <w:pPr>
        <w:widowControl w:val="0"/>
        <w:autoSpaceDE w:val="0"/>
        <w:autoSpaceDN w:val="0"/>
        <w:adjustRightInd w:val="0"/>
        <w:spacing w:after="0" w:line="360" w:lineRule="auto"/>
        <w:ind w:right="730"/>
        <w:jc w:val="both"/>
        <w:rPr>
          <w:rFonts w:ascii="Book Antiqua" w:hAnsi="Book Antiqua" w:cstheme="majorBidi"/>
          <w:b/>
          <w:color w:val="000000"/>
          <w:sz w:val="24"/>
          <w:szCs w:val="24"/>
          <w:lang w:eastAsia="zh-CN"/>
        </w:rPr>
      </w:pPr>
      <w:r w:rsidRPr="00965182">
        <w:rPr>
          <w:rFonts w:ascii="Book Antiqua" w:hAnsi="Book Antiqua" w:cstheme="majorBidi"/>
          <w:b/>
          <w:color w:val="000000"/>
          <w:sz w:val="24"/>
          <w:szCs w:val="24"/>
          <w:lang w:eastAsia="zh-CN"/>
        </w:rPr>
        <w:t>REFERENCES</w:t>
      </w:r>
    </w:p>
    <w:p w14:paraId="10E10A21" w14:textId="77777777" w:rsidR="00BC3A2A" w:rsidRPr="00926B48" w:rsidRDefault="00BC3A2A" w:rsidP="00BC3A2A">
      <w:pPr>
        <w:spacing w:line="360" w:lineRule="auto"/>
        <w:jc w:val="both"/>
        <w:rPr>
          <w:rFonts w:ascii="Book Antiqua" w:eastAsia="宋体" w:hAnsi="Book Antiqua" w:cs="宋体"/>
          <w:color w:val="000000"/>
          <w:sz w:val="24"/>
          <w:szCs w:val="24"/>
        </w:rPr>
      </w:pPr>
      <w:proofErr w:type="gramStart"/>
      <w:r w:rsidRPr="00926B48">
        <w:rPr>
          <w:rFonts w:ascii="Book Antiqua" w:eastAsia="宋体" w:hAnsi="Book Antiqua" w:cs="宋体"/>
          <w:color w:val="000000"/>
          <w:sz w:val="24"/>
          <w:szCs w:val="24"/>
        </w:rPr>
        <w:t>1</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Sharma P</w:t>
      </w:r>
      <w:r w:rsidRPr="00926B48">
        <w:rPr>
          <w:rFonts w:ascii="Book Antiqua" w:eastAsia="宋体" w:hAnsi="Book Antiqua" w:cs="宋体"/>
          <w:color w:val="000000"/>
          <w:sz w:val="24"/>
          <w:szCs w:val="24"/>
        </w:rPr>
        <w:t>. Clinical practice.</w:t>
      </w:r>
      <w:proofErr w:type="gramEnd"/>
      <w:r w:rsidRPr="00926B48">
        <w:rPr>
          <w:rFonts w:ascii="Book Antiqua" w:eastAsia="宋体" w:hAnsi="Book Antiqua" w:cs="宋体"/>
          <w:color w:val="000000"/>
          <w:sz w:val="24"/>
          <w:szCs w:val="24"/>
        </w:rPr>
        <w:t xml:space="preserve"> </w:t>
      </w:r>
      <w:proofErr w:type="gramStart"/>
      <w:r w:rsidRPr="00926B48">
        <w:rPr>
          <w:rFonts w:ascii="Book Antiqua" w:eastAsia="宋体" w:hAnsi="Book Antiqua" w:cs="宋体"/>
          <w:color w:val="000000"/>
          <w:sz w:val="24"/>
          <w:szCs w:val="24"/>
        </w:rPr>
        <w:t xml:space="preserve">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w:t>
      </w:r>
      <w:proofErr w:type="gramEnd"/>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N </w:t>
      </w:r>
      <w:proofErr w:type="spellStart"/>
      <w:r w:rsidRPr="00926B48">
        <w:rPr>
          <w:rFonts w:ascii="Book Antiqua" w:eastAsia="宋体" w:hAnsi="Book Antiqua" w:cs="宋体"/>
          <w:i/>
          <w:iCs/>
          <w:color w:val="000000"/>
          <w:sz w:val="24"/>
          <w:szCs w:val="24"/>
        </w:rPr>
        <w:t>Engl</w:t>
      </w:r>
      <w:proofErr w:type="spellEnd"/>
      <w:r w:rsidRPr="00926B48">
        <w:rPr>
          <w:rFonts w:ascii="Book Antiqua" w:eastAsia="宋体" w:hAnsi="Book Antiqua" w:cs="宋体"/>
          <w:i/>
          <w:iCs/>
          <w:color w:val="000000"/>
          <w:sz w:val="24"/>
          <w:szCs w:val="24"/>
        </w:rPr>
        <w:t xml:space="preserve"> J Med</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2009;</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361</w:t>
      </w:r>
      <w:r w:rsidRPr="00926B48">
        <w:rPr>
          <w:rFonts w:ascii="Book Antiqua" w:eastAsia="宋体" w:hAnsi="Book Antiqua" w:cs="宋体"/>
          <w:color w:val="000000"/>
          <w:sz w:val="24"/>
          <w:szCs w:val="24"/>
        </w:rPr>
        <w:t>: 2548-2556 [PMID: 20032324 DOI: 10.1056/NEJMcp0902173]</w:t>
      </w:r>
    </w:p>
    <w:p w14:paraId="244E56E7"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2</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Pohl H</w:t>
      </w:r>
      <w:r w:rsidRPr="00926B48">
        <w:rPr>
          <w:rFonts w:ascii="Book Antiqua" w:eastAsia="宋体" w:hAnsi="Book Antiqua" w:cs="宋体"/>
          <w:color w:val="000000"/>
          <w:sz w:val="24"/>
          <w:szCs w:val="24"/>
        </w:rPr>
        <w:t xml:space="preserve">, Welch HG. </w:t>
      </w:r>
      <w:proofErr w:type="gramStart"/>
      <w:r w:rsidRPr="00926B48">
        <w:rPr>
          <w:rFonts w:ascii="Book Antiqua" w:eastAsia="宋体" w:hAnsi="Book Antiqua" w:cs="宋体"/>
          <w:color w:val="000000"/>
          <w:sz w:val="24"/>
          <w:szCs w:val="24"/>
        </w:rPr>
        <w:t xml:space="preserve">The role of </w:t>
      </w:r>
      <w:proofErr w:type="spellStart"/>
      <w:r w:rsidRPr="00926B48">
        <w:rPr>
          <w:rFonts w:ascii="Book Antiqua" w:eastAsia="宋体" w:hAnsi="Book Antiqua" w:cs="宋体"/>
          <w:color w:val="000000"/>
          <w:sz w:val="24"/>
          <w:szCs w:val="24"/>
        </w:rPr>
        <w:t>overdiagnosis</w:t>
      </w:r>
      <w:proofErr w:type="spellEnd"/>
      <w:r w:rsidRPr="00926B48">
        <w:rPr>
          <w:rFonts w:ascii="Book Antiqua" w:eastAsia="宋体" w:hAnsi="Book Antiqua" w:cs="宋体"/>
          <w:color w:val="000000"/>
          <w:sz w:val="24"/>
          <w:szCs w:val="24"/>
        </w:rPr>
        <w:t xml:space="preserve"> and reclassification in the marked increase of </w:t>
      </w:r>
      <w:proofErr w:type="spellStart"/>
      <w:r w:rsidRPr="00926B48">
        <w:rPr>
          <w:rFonts w:ascii="Book Antiqua" w:eastAsia="宋体" w:hAnsi="Book Antiqua" w:cs="宋体"/>
          <w:color w:val="000000"/>
          <w:sz w:val="24"/>
          <w:szCs w:val="24"/>
        </w:rPr>
        <w:t>esophageal</w:t>
      </w:r>
      <w:proofErr w:type="spellEnd"/>
      <w:r w:rsidRPr="00926B48">
        <w:rPr>
          <w:rFonts w:ascii="Book Antiqua" w:eastAsia="宋体" w:hAnsi="Book Antiqua" w:cs="宋体"/>
          <w:color w:val="000000"/>
          <w:sz w:val="24"/>
          <w:szCs w:val="24"/>
        </w:rPr>
        <w:t xml:space="preserve"> adenocarcinoma incidence.</w:t>
      </w:r>
      <w:proofErr w:type="gramEnd"/>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J </w:t>
      </w:r>
      <w:proofErr w:type="spellStart"/>
      <w:r w:rsidRPr="00926B48">
        <w:rPr>
          <w:rFonts w:ascii="Book Antiqua" w:eastAsia="宋体" w:hAnsi="Book Antiqua" w:cs="宋体"/>
          <w:i/>
          <w:iCs/>
          <w:color w:val="000000"/>
          <w:sz w:val="24"/>
          <w:szCs w:val="24"/>
        </w:rPr>
        <w:t>Natl</w:t>
      </w:r>
      <w:proofErr w:type="spellEnd"/>
      <w:r w:rsidRPr="00926B48">
        <w:rPr>
          <w:rFonts w:ascii="Book Antiqua" w:eastAsia="宋体" w:hAnsi="Book Antiqua" w:cs="宋体"/>
          <w:i/>
          <w:iCs/>
          <w:color w:val="000000"/>
          <w:sz w:val="24"/>
          <w:szCs w:val="24"/>
        </w:rPr>
        <w:t xml:space="preserve"> Cancer </w:t>
      </w:r>
      <w:proofErr w:type="spellStart"/>
      <w:r w:rsidRPr="00926B48">
        <w:rPr>
          <w:rFonts w:ascii="Book Antiqua" w:eastAsia="宋体" w:hAnsi="Book Antiqua" w:cs="宋体"/>
          <w:i/>
          <w:iCs/>
          <w:color w:val="000000"/>
          <w:sz w:val="24"/>
          <w:szCs w:val="24"/>
        </w:rPr>
        <w:t>Inst</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2005;</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97</w:t>
      </w:r>
      <w:r w:rsidRPr="00926B48">
        <w:rPr>
          <w:rFonts w:ascii="Book Antiqua" w:eastAsia="宋体" w:hAnsi="Book Antiqua" w:cs="宋体"/>
          <w:color w:val="000000"/>
          <w:sz w:val="24"/>
          <w:szCs w:val="24"/>
        </w:rPr>
        <w:t>: 142-146 [PMID: 15657344]</w:t>
      </w:r>
    </w:p>
    <w:p w14:paraId="6C689742" w14:textId="77777777" w:rsidR="00BC3A2A" w:rsidRPr="00926B48" w:rsidRDefault="00BC3A2A" w:rsidP="00BC3A2A">
      <w:pPr>
        <w:spacing w:line="360" w:lineRule="auto"/>
        <w:jc w:val="both"/>
        <w:rPr>
          <w:rFonts w:ascii="Book Antiqua" w:eastAsia="宋体" w:hAnsi="Book Antiqua" w:cs="宋体"/>
          <w:color w:val="000000"/>
          <w:sz w:val="24"/>
          <w:szCs w:val="24"/>
        </w:rPr>
      </w:pPr>
      <w:proofErr w:type="gramStart"/>
      <w:r w:rsidRPr="00926B48">
        <w:rPr>
          <w:rFonts w:ascii="Book Antiqua" w:eastAsia="宋体" w:hAnsi="Book Antiqua" w:cs="宋体"/>
          <w:color w:val="000000"/>
          <w:sz w:val="24"/>
          <w:szCs w:val="24"/>
        </w:rPr>
        <w:t>3</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Holmes RS</w:t>
      </w:r>
      <w:r w:rsidRPr="00926B48">
        <w:rPr>
          <w:rFonts w:ascii="Book Antiqua" w:eastAsia="宋体" w:hAnsi="Book Antiqua" w:cs="宋体"/>
          <w:color w:val="000000"/>
          <w:sz w:val="24"/>
          <w:szCs w:val="24"/>
        </w:rPr>
        <w:t>, Vaughan TL.</w:t>
      </w:r>
      <w:proofErr w:type="gramEnd"/>
      <w:r w:rsidRPr="00926B48">
        <w:rPr>
          <w:rFonts w:ascii="Book Antiqua" w:eastAsia="宋体" w:hAnsi="Book Antiqua" w:cs="宋体"/>
          <w:color w:val="000000"/>
          <w:sz w:val="24"/>
          <w:szCs w:val="24"/>
        </w:rPr>
        <w:t xml:space="preserve"> </w:t>
      </w:r>
      <w:proofErr w:type="gramStart"/>
      <w:r w:rsidRPr="00926B48">
        <w:rPr>
          <w:rFonts w:ascii="Book Antiqua" w:eastAsia="宋体" w:hAnsi="Book Antiqua" w:cs="宋体"/>
          <w:color w:val="000000"/>
          <w:sz w:val="24"/>
          <w:szCs w:val="24"/>
        </w:rPr>
        <w:t xml:space="preserve">Epidemiology and pathogenesis of </w:t>
      </w:r>
      <w:proofErr w:type="spellStart"/>
      <w:r w:rsidRPr="00926B48">
        <w:rPr>
          <w:rFonts w:ascii="Book Antiqua" w:eastAsia="宋体" w:hAnsi="Book Antiqua" w:cs="宋体"/>
          <w:color w:val="000000"/>
          <w:sz w:val="24"/>
          <w:szCs w:val="24"/>
        </w:rPr>
        <w:t>esophageal</w:t>
      </w:r>
      <w:proofErr w:type="spellEnd"/>
      <w:r w:rsidRPr="00926B48">
        <w:rPr>
          <w:rFonts w:ascii="Book Antiqua" w:eastAsia="宋体" w:hAnsi="Book Antiqua" w:cs="宋体"/>
          <w:color w:val="000000"/>
          <w:sz w:val="24"/>
          <w:szCs w:val="24"/>
        </w:rPr>
        <w:t xml:space="preserve"> cancer.</w:t>
      </w:r>
      <w:proofErr w:type="gramEnd"/>
      <w:r w:rsidRPr="00821E7F">
        <w:rPr>
          <w:rFonts w:ascii="Book Antiqua" w:eastAsia="宋体" w:hAnsi="Book Antiqua" w:cs="宋体"/>
          <w:color w:val="000000"/>
          <w:sz w:val="24"/>
          <w:szCs w:val="24"/>
        </w:rPr>
        <w:t> </w:t>
      </w:r>
      <w:proofErr w:type="spellStart"/>
      <w:r w:rsidRPr="00926B48">
        <w:rPr>
          <w:rFonts w:ascii="Book Antiqua" w:eastAsia="宋体" w:hAnsi="Book Antiqua" w:cs="宋体"/>
          <w:i/>
          <w:iCs/>
          <w:color w:val="000000"/>
          <w:sz w:val="24"/>
          <w:szCs w:val="24"/>
        </w:rPr>
        <w:t>Semin</w:t>
      </w:r>
      <w:proofErr w:type="spellEnd"/>
      <w:r w:rsidRPr="00926B48">
        <w:rPr>
          <w:rFonts w:ascii="Book Antiqua" w:eastAsia="宋体" w:hAnsi="Book Antiqua" w:cs="宋体"/>
          <w:i/>
          <w:iCs/>
          <w:color w:val="000000"/>
          <w:sz w:val="24"/>
          <w:szCs w:val="24"/>
        </w:rPr>
        <w:t xml:space="preserve"> </w:t>
      </w:r>
      <w:proofErr w:type="spellStart"/>
      <w:r w:rsidRPr="00926B48">
        <w:rPr>
          <w:rFonts w:ascii="Book Antiqua" w:eastAsia="宋体" w:hAnsi="Book Antiqua" w:cs="宋体"/>
          <w:i/>
          <w:iCs/>
          <w:color w:val="000000"/>
          <w:sz w:val="24"/>
          <w:szCs w:val="24"/>
        </w:rPr>
        <w:t>Radiat</w:t>
      </w:r>
      <w:proofErr w:type="spellEnd"/>
      <w:r w:rsidRPr="00926B48">
        <w:rPr>
          <w:rFonts w:ascii="Book Antiqua" w:eastAsia="宋体" w:hAnsi="Book Antiqua" w:cs="宋体"/>
          <w:i/>
          <w:iCs/>
          <w:color w:val="000000"/>
          <w:sz w:val="24"/>
          <w:szCs w:val="24"/>
        </w:rPr>
        <w:t xml:space="preserve"> </w:t>
      </w:r>
      <w:proofErr w:type="spellStart"/>
      <w:r w:rsidRPr="00926B48">
        <w:rPr>
          <w:rFonts w:ascii="Book Antiqua" w:eastAsia="宋体" w:hAnsi="Book Antiqua" w:cs="宋体"/>
          <w:i/>
          <w:iCs/>
          <w:color w:val="000000"/>
          <w:sz w:val="24"/>
          <w:szCs w:val="24"/>
        </w:rPr>
        <w:t>Oncol</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2007;</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17</w:t>
      </w:r>
      <w:r w:rsidRPr="00926B48">
        <w:rPr>
          <w:rFonts w:ascii="Book Antiqua" w:eastAsia="宋体" w:hAnsi="Book Antiqua" w:cs="宋体"/>
          <w:color w:val="000000"/>
          <w:sz w:val="24"/>
          <w:szCs w:val="24"/>
        </w:rPr>
        <w:t>: 2-9 [PMID: 17185192 DOI: 10.1016/j.semradonc.2006.09.003]</w:t>
      </w:r>
    </w:p>
    <w:p w14:paraId="037FB9CA"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4</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Brown LM</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Devesa</w:t>
      </w:r>
      <w:proofErr w:type="spellEnd"/>
      <w:r w:rsidRPr="00926B48">
        <w:rPr>
          <w:rFonts w:ascii="Book Antiqua" w:eastAsia="宋体" w:hAnsi="Book Antiqua" w:cs="宋体"/>
          <w:color w:val="000000"/>
          <w:sz w:val="24"/>
          <w:szCs w:val="24"/>
        </w:rPr>
        <w:t xml:space="preserve"> SS. Epidemiologic trends in </w:t>
      </w:r>
      <w:proofErr w:type="spellStart"/>
      <w:r w:rsidRPr="00926B48">
        <w:rPr>
          <w:rFonts w:ascii="Book Antiqua" w:eastAsia="宋体" w:hAnsi="Book Antiqua" w:cs="宋体"/>
          <w:color w:val="000000"/>
          <w:sz w:val="24"/>
          <w:szCs w:val="24"/>
        </w:rPr>
        <w:t>esophageal</w:t>
      </w:r>
      <w:proofErr w:type="spellEnd"/>
      <w:r w:rsidRPr="00926B48">
        <w:rPr>
          <w:rFonts w:ascii="Book Antiqua" w:eastAsia="宋体" w:hAnsi="Book Antiqua" w:cs="宋体"/>
          <w:color w:val="000000"/>
          <w:sz w:val="24"/>
          <w:szCs w:val="24"/>
        </w:rPr>
        <w:t xml:space="preserve"> and gastric cancer in the United States.</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i/>
          <w:iCs/>
          <w:color w:val="000000"/>
          <w:sz w:val="24"/>
          <w:szCs w:val="24"/>
        </w:rPr>
        <w:t>Surg</w:t>
      </w:r>
      <w:proofErr w:type="spellEnd"/>
      <w:r w:rsidRPr="00926B48">
        <w:rPr>
          <w:rFonts w:ascii="Book Antiqua" w:eastAsia="宋体" w:hAnsi="Book Antiqua" w:cs="宋体"/>
          <w:i/>
          <w:iCs/>
          <w:color w:val="000000"/>
          <w:sz w:val="24"/>
          <w:szCs w:val="24"/>
        </w:rPr>
        <w:t xml:space="preserve"> </w:t>
      </w:r>
      <w:proofErr w:type="spellStart"/>
      <w:r w:rsidRPr="00926B48">
        <w:rPr>
          <w:rFonts w:ascii="Book Antiqua" w:eastAsia="宋体" w:hAnsi="Book Antiqua" w:cs="宋体"/>
          <w:i/>
          <w:iCs/>
          <w:color w:val="000000"/>
          <w:sz w:val="24"/>
          <w:szCs w:val="24"/>
        </w:rPr>
        <w:t>Oncol</w:t>
      </w:r>
      <w:proofErr w:type="spellEnd"/>
      <w:r w:rsidRPr="00926B48">
        <w:rPr>
          <w:rFonts w:ascii="Book Antiqua" w:eastAsia="宋体" w:hAnsi="Book Antiqua" w:cs="宋体"/>
          <w:i/>
          <w:iCs/>
          <w:color w:val="000000"/>
          <w:sz w:val="24"/>
          <w:szCs w:val="24"/>
        </w:rPr>
        <w:t xml:space="preserve"> </w:t>
      </w:r>
      <w:proofErr w:type="spellStart"/>
      <w:r w:rsidRPr="00926B48">
        <w:rPr>
          <w:rFonts w:ascii="Book Antiqua" w:eastAsia="宋体" w:hAnsi="Book Antiqua" w:cs="宋体"/>
          <w:i/>
          <w:iCs/>
          <w:color w:val="000000"/>
          <w:sz w:val="24"/>
          <w:szCs w:val="24"/>
        </w:rPr>
        <w:t>Clin</w:t>
      </w:r>
      <w:proofErr w:type="spellEnd"/>
      <w:r w:rsidRPr="00926B48">
        <w:rPr>
          <w:rFonts w:ascii="Book Antiqua" w:eastAsia="宋体" w:hAnsi="Book Antiqua" w:cs="宋体"/>
          <w:i/>
          <w:iCs/>
          <w:color w:val="000000"/>
          <w:sz w:val="24"/>
          <w:szCs w:val="24"/>
        </w:rPr>
        <w:t xml:space="preserve"> N Am</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2002;</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11</w:t>
      </w:r>
      <w:r w:rsidRPr="00926B48">
        <w:rPr>
          <w:rFonts w:ascii="Book Antiqua" w:eastAsia="宋体" w:hAnsi="Book Antiqua" w:cs="宋体"/>
          <w:color w:val="000000"/>
          <w:sz w:val="24"/>
          <w:szCs w:val="24"/>
        </w:rPr>
        <w:t>: 235-256 [PMID: 12424848 DOI: 10.1016/S1055-3207(02)00002-9]</w:t>
      </w:r>
    </w:p>
    <w:p w14:paraId="560722C5"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5</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Kerkhof</w:t>
      </w:r>
      <w:proofErr w:type="spellEnd"/>
      <w:r w:rsidRPr="00926B48">
        <w:rPr>
          <w:rFonts w:ascii="Book Antiqua" w:eastAsia="宋体" w:hAnsi="Book Antiqua" w:cs="宋体"/>
          <w:b/>
          <w:bCs/>
          <w:color w:val="000000"/>
          <w:sz w:val="24"/>
          <w:szCs w:val="24"/>
        </w:rPr>
        <w:t xml:space="preserve"> M</w:t>
      </w:r>
      <w:r w:rsidRPr="00926B48">
        <w:rPr>
          <w:rFonts w:ascii="Book Antiqua" w:eastAsia="宋体" w:hAnsi="Book Antiqua" w:cs="宋体"/>
          <w:color w:val="000000"/>
          <w:sz w:val="24"/>
          <w:szCs w:val="24"/>
        </w:rPr>
        <w:t xml:space="preserve">, van </w:t>
      </w:r>
      <w:proofErr w:type="spellStart"/>
      <w:r w:rsidRPr="00926B48">
        <w:rPr>
          <w:rFonts w:ascii="Book Antiqua" w:eastAsia="宋体" w:hAnsi="Book Antiqua" w:cs="宋体"/>
          <w:color w:val="000000"/>
          <w:sz w:val="24"/>
          <w:szCs w:val="24"/>
        </w:rPr>
        <w:t>Dekken</w:t>
      </w:r>
      <w:proofErr w:type="spellEnd"/>
      <w:r w:rsidRPr="00926B48">
        <w:rPr>
          <w:rFonts w:ascii="Book Antiqua" w:eastAsia="宋体" w:hAnsi="Book Antiqua" w:cs="宋体"/>
          <w:color w:val="000000"/>
          <w:sz w:val="24"/>
          <w:szCs w:val="24"/>
        </w:rPr>
        <w:t xml:space="preserve"> H, </w:t>
      </w:r>
      <w:proofErr w:type="spellStart"/>
      <w:r w:rsidRPr="00926B48">
        <w:rPr>
          <w:rFonts w:ascii="Book Antiqua" w:eastAsia="宋体" w:hAnsi="Book Antiqua" w:cs="宋体"/>
          <w:color w:val="000000"/>
          <w:sz w:val="24"/>
          <w:szCs w:val="24"/>
        </w:rPr>
        <w:t>Steyerberg</w:t>
      </w:r>
      <w:proofErr w:type="spellEnd"/>
      <w:r w:rsidRPr="00926B48">
        <w:rPr>
          <w:rFonts w:ascii="Book Antiqua" w:eastAsia="宋体" w:hAnsi="Book Antiqua" w:cs="宋体"/>
          <w:color w:val="000000"/>
          <w:sz w:val="24"/>
          <w:szCs w:val="24"/>
        </w:rPr>
        <w:t xml:space="preserve"> EW, Meijer GA, Mulder AH, de </w:t>
      </w:r>
      <w:proofErr w:type="spellStart"/>
      <w:r w:rsidRPr="00926B48">
        <w:rPr>
          <w:rFonts w:ascii="Book Antiqua" w:eastAsia="宋体" w:hAnsi="Book Antiqua" w:cs="宋体"/>
          <w:color w:val="000000"/>
          <w:sz w:val="24"/>
          <w:szCs w:val="24"/>
        </w:rPr>
        <w:t>Bruïne</w:t>
      </w:r>
      <w:proofErr w:type="spellEnd"/>
      <w:r w:rsidRPr="00926B48">
        <w:rPr>
          <w:rFonts w:ascii="Book Antiqua" w:eastAsia="宋体" w:hAnsi="Book Antiqua" w:cs="宋体"/>
          <w:color w:val="000000"/>
          <w:sz w:val="24"/>
          <w:szCs w:val="24"/>
        </w:rPr>
        <w:t xml:space="preserve"> A, </w:t>
      </w:r>
      <w:proofErr w:type="spellStart"/>
      <w:r w:rsidRPr="00926B48">
        <w:rPr>
          <w:rFonts w:ascii="Book Antiqua" w:eastAsia="宋体" w:hAnsi="Book Antiqua" w:cs="宋体"/>
          <w:color w:val="000000"/>
          <w:sz w:val="24"/>
          <w:szCs w:val="24"/>
        </w:rPr>
        <w:t>Driessen</w:t>
      </w:r>
      <w:proofErr w:type="spellEnd"/>
      <w:r w:rsidRPr="00926B48">
        <w:rPr>
          <w:rFonts w:ascii="Book Antiqua" w:eastAsia="宋体" w:hAnsi="Book Antiqua" w:cs="宋体"/>
          <w:color w:val="000000"/>
          <w:sz w:val="24"/>
          <w:szCs w:val="24"/>
        </w:rPr>
        <w:t xml:space="preserve"> A, ten Kate FJ, </w:t>
      </w:r>
      <w:proofErr w:type="spellStart"/>
      <w:r w:rsidRPr="00926B48">
        <w:rPr>
          <w:rFonts w:ascii="Book Antiqua" w:eastAsia="宋体" w:hAnsi="Book Antiqua" w:cs="宋体"/>
          <w:color w:val="000000"/>
          <w:sz w:val="24"/>
          <w:szCs w:val="24"/>
        </w:rPr>
        <w:t>Kusters</w:t>
      </w:r>
      <w:proofErr w:type="spellEnd"/>
      <w:r w:rsidRPr="00926B48">
        <w:rPr>
          <w:rFonts w:ascii="Book Antiqua" w:eastAsia="宋体" w:hAnsi="Book Antiqua" w:cs="宋体"/>
          <w:color w:val="000000"/>
          <w:sz w:val="24"/>
          <w:szCs w:val="24"/>
        </w:rPr>
        <w:t xml:space="preserve"> JG, </w:t>
      </w:r>
      <w:proofErr w:type="spellStart"/>
      <w:r w:rsidRPr="00926B48">
        <w:rPr>
          <w:rFonts w:ascii="Book Antiqua" w:eastAsia="宋体" w:hAnsi="Book Antiqua" w:cs="宋体"/>
          <w:color w:val="000000"/>
          <w:sz w:val="24"/>
          <w:szCs w:val="24"/>
        </w:rPr>
        <w:t>Kuipers</w:t>
      </w:r>
      <w:proofErr w:type="spellEnd"/>
      <w:r w:rsidRPr="00926B48">
        <w:rPr>
          <w:rFonts w:ascii="Book Antiqua" w:eastAsia="宋体" w:hAnsi="Book Antiqua" w:cs="宋体"/>
          <w:color w:val="000000"/>
          <w:sz w:val="24"/>
          <w:szCs w:val="24"/>
        </w:rPr>
        <w:t xml:space="preserve"> EJ, </w:t>
      </w:r>
      <w:proofErr w:type="spellStart"/>
      <w:r w:rsidRPr="00926B48">
        <w:rPr>
          <w:rFonts w:ascii="Book Antiqua" w:eastAsia="宋体" w:hAnsi="Book Antiqua" w:cs="宋体"/>
          <w:color w:val="000000"/>
          <w:sz w:val="24"/>
          <w:szCs w:val="24"/>
        </w:rPr>
        <w:t>Siersema</w:t>
      </w:r>
      <w:proofErr w:type="spellEnd"/>
      <w:r w:rsidRPr="00926B48">
        <w:rPr>
          <w:rFonts w:ascii="Book Antiqua" w:eastAsia="宋体" w:hAnsi="Book Antiqua" w:cs="宋体"/>
          <w:color w:val="000000"/>
          <w:sz w:val="24"/>
          <w:szCs w:val="24"/>
        </w:rPr>
        <w:t xml:space="preserve"> PD. Grading of dysplasia in Barrett's oesophagus: substantial </w:t>
      </w:r>
      <w:proofErr w:type="spellStart"/>
      <w:r w:rsidRPr="00926B48">
        <w:rPr>
          <w:rFonts w:ascii="Book Antiqua" w:eastAsia="宋体" w:hAnsi="Book Antiqua" w:cs="宋体"/>
          <w:color w:val="000000"/>
          <w:sz w:val="24"/>
          <w:szCs w:val="24"/>
        </w:rPr>
        <w:t>interobserver</w:t>
      </w:r>
      <w:proofErr w:type="spellEnd"/>
      <w:r w:rsidRPr="00926B48">
        <w:rPr>
          <w:rFonts w:ascii="Book Antiqua" w:eastAsia="宋体" w:hAnsi="Book Antiqua" w:cs="宋体"/>
          <w:color w:val="000000"/>
          <w:sz w:val="24"/>
          <w:szCs w:val="24"/>
        </w:rPr>
        <w:t xml:space="preserve"> variation between general and gastrointestinal pathologists.</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Histopathology</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2007;</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50</w:t>
      </w:r>
      <w:r w:rsidRPr="00926B48">
        <w:rPr>
          <w:rFonts w:ascii="Book Antiqua" w:eastAsia="宋体" w:hAnsi="Book Antiqua" w:cs="宋体"/>
          <w:color w:val="000000"/>
          <w:sz w:val="24"/>
          <w:szCs w:val="24"/>
        </w:rPr>
        <w:t>: 920-927 [PMID: 17543082 DOI: 10.1111/j.1365-2559.2007.02706.x]</w:t>
      </w:r>
    </w:p>
    <w:p w14:paraId="6ACDB5BB"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6</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Illig</w:t>
      </w:r>
      <w:proofErr w:type="spellEnd"/>
      <w:r w:rsidRPr="00926B48">
        <w:rPr>
          <w:rFonts w:ascii="Book Antiqua" w:eastAsia="宋体" w:hAnsi="Book Antiqua" w:cs="宋体"/>
          <w:b/>
          <w:bCs/>
          <w:color w:val="000000"/>
          <w:sz w:val="24"/>
          <w:szCs w:val="24"/>
        </w:rPr>
        <w:t xml:space="preserve"> R</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Klieser</w:t>
      </w:r>
      <w:proofErr w:type="spellEnd"/>
      <w:r w:rsidRPr="00926B48">
        <w:rPr>
          <w:rFonts w:ascii="Book Antiqua" w:eastAsia="宋体" w:hAnsi="Book Antiqua" w:cs="宋体"/>
          <w:color w:val="000000"/>
          <w:sz w:val="24"/>
          <w:szCs w:val="24"/>
        </w:rPr>
        <w:t xml:space="preserve"> E, </w:t>
      </w:r>
      <w:proofErr w:type="spellStart"/>
      <w:r w:rsidRPr="00926B48">
        <w:rPr>
          <w:rFonts w:ascii="Book Antiqua" w:eastAsia="宋体" w:hAnsi="Book Antiqua" w:cs="宋体"/>
          <w:color w:val="000000"/>
          <w:sz w:val="24"/>
          <w:szCs w:val="24"/>
        </w:rPr>
        <w:t>Kiesslich</w:t>
      </w:r>
      <w:proofErr w:type="spellEnd"/>
      <w:r w:rsidRPr="00926B48">
        <w:rPr>
          <w:rFonts w:ascii="Book Antiqua" w:eastAsia="宋体" w:hAnsi="Book Antiqua" w:cs="宋体"/>
          <w:color w:val="000000"/>
          <w:sz w:val="24"/>
          <w:szCs w:val="24"/>
        </w:rPr>
        <w:t xml:space="preserve"> T, </w:t>
      </w:r>
      <w:proofErr w:type="spellStart"/>
      <w:r w:rsidRPr="00926B48">
        <w:rPr>
          <w:rFonts w:ascii="Book Antiqua" w:eastAsia="宋体" w:hAnsi="Book Antiqua" w:cs="宋体"/>
          <w:color w:val="000000"/>
          <w:sz w:val="24"/>
          <w:szCs w:val="24"/>
        </w:rPr>
        <w:t>Neureiter</w:t>
      </w:r>
      <w:proofErr w:type="spellEnd"/>
      <w:r w:rsidRPr="00926B48">
        <w:rPr>
          <w:rFonts w:ascii="Book Antiqua" w:eastAsia="宋体" w:hAnsi="Book Antiqua" w:cs="宋体"/>
          <w:color w:val="000000"/>
          <w:sz w:val="24"/>
          <w:szCs w:val="24"/>
        </w:rPr>
        <w:t xml:space="preserve"> D. GERD-Barrett-Adenocarcinoma: Do We Have Suitable Prognostic and Predictive Molecular Markers?</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i/>
          <w:iCs/>
          <w:color w:val="000000"/>
          <w:sz w:val="24"/>
          <w:szCs w:val="24"/>
        </w:rPr>
        <w:t>Gastroenterol</w:t>
      </w:r>
      <w:proofErr w:type="spellEnd"/>
      <w:r w:rsidRPr="00926B48">
        <w:rPr>
          <w:rFonts w:ascii="Book Antiqua" w:eastAsia="宋体" w:hAnsi="Book Antiqua" w:cs="宋体"/>
          <w:i/>
          <w:iCs/>
          <w:color w:val="000000"/>
          <w:sz w:val="24"/>
          <w:szCs w:val="24"/>
        </w:rPr>
        <w:t xml:space="preserve"> Res </w:t>
      </w:r>
      <w:proofErr w:type="spellStart"/>
      <w:r w:rsidRPr="00926B48">
        <w:rPr>
          <w:rFonts w:ascii="Book Antiqua" w:eastAsia="宋体" w:hAnsi="Book Antiqua" w:cs="宋体"/>
          <w:i/>
          <w:iCs/>
          <w:color w:val="000000"/>
          <w:sz w:val="24"/>
          <w:szCs w:val="24"/>
        </w:rPr>
        <w:t>Pract</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2013;</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2013</w:t>
      </w:r>
      <w:r w:rsidRPr="00926B48">
        <w:rPr>
          <w:rFonts w:ascii="Book Antiqua" w:eastAsia="宋体" w:hAnsi="Book Antiqua" w:cs="宋体"/>
          <w:color w:val="000000"/>
          <w:sz w:val="24"/>
          <w:szCs w:val="24"/>
        </w:rPr>
        <w:t>: 643084 [PMID: 23573078 DOI: 10.1155/2013/643084]</w:t>
      </w:r>
    </w:p>
    <w:p w14:paraId="70C1C2CA"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 xml:space="preserve">7 National cancer </w:t>
      </w:r>
      <w:proofErr w:type="gramStart"/>
      <w:r w:rsidRPr="00926B48">
        <w:rPr>
          <w:rFonts w:ascii="Book Antiqua" w:eastAsia="宋体" w:hAnsi="Book Antiqua" w:cs="宋体"/>
          <w:color w:val="000000"/>
          <w:sz w:val="24"/>
          <w:szCs w:val="24"/>
        </w:rPr>
        <w:t>institute</w:t>
      </w:r>
      <w:proofErr w:type="gramEnd"/>
      <w:r w:rsidRPr="00926B48">
        <w:rPr>
          <w:rFonts w:ascii="Book Antiqua" w:eastAsia="宋体" w:hAnsi="Book Antiqua" w:cs="宋体"/>
          <w:color w:val="000000"/>
          <w:sz w:val="24"/>
          <w:szCs w:val="24"/>
        </w:rPr>
        <w:t xml:space="preserve">. </w:t>
      </w:r>
      <w:proofErr w:type="gramStart"/>
      <w:r w:rsidRPr="00926B48">
        <w:rPr>
          <w:rFonts w:ascii="Book Antiqua" w:eastAsia="宋体" w:hAnsi="Book Antiqua" w:cs="宋体"/>
          <w:color w:val="000000"/>
          <w:sz w:val="24"/>
          <w:szCs w:val="24"/>
        </w:rPr>
        <w:t>http</w:t>
      </w:r>
      <w:proofErr w:type="gramEnd"/>
      <w:r w:rsidRPr="00926B48">
        <w:rPr>
          <w:rFonts w:ascii="Book Antiqua" w:eastAsia="宋体" w:hAnsi="Book Antiqua" w:cs="宋体"/>
          <w:color w:val="000000"/>
          <w:sz w:val="24"/>
          <w:szCs w:val="24"/>
        </w:rPr>
        <w:t>: //www.cancer.gov/dictionary?CdrID=45618)</w:t>
      </w:r>
    </w:p>
    <w:p w14:paraId="545AA2F6"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8</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Jankowski JA</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Odze</w:t>
      </w:r>
      <w:proofErr w:type="spellEnd"/>
      <w:r w:rsidRPr="00926B48">
        <w:rPr>
          <w:rFonts w:ascii="Book Antiqua" w:eastAsia="宋体" w:hAnsi="Book Antiqua" w:cs="宋体"/>
          <w:color w:val="000000"/>
          <w:sz w:val="24"/>
          <w:szCs w:val="24"/>
        </w:rPr>
        <w:t xml:space="preserve"> RD. Biomarkers in gastroenterology: between hope and hype comes histopathology.</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Am J </w:t>
      </w:r>
      <w:proofErr w:type="spellStart"/>
      <w:r w:rsidRPr="00926B48">
        <w:rPr>
          <w:rFonts w:ascii="Book Antiqua" w:eastAsia="宋体" w:hAnsi="Book Antiqua" w:cs="宋体"/>
          <w:i/>
          <w:iCs/>
          <w:color w:val="000000"/>
          <w:sz w:val="24"/>
          <w:szCs w:val="24"/>
        </w:rPr>
        <w:t>Gastroenterol</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2009;</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104</w:t>
      </w:r>
      <w:r w:rsidRPr="00926B48">
        <w:rPr>
          <w:rFonts w:ascii="Book Antiqua" w:eastAsia="宋体" w:hAnsi="Book Antiqua" w:cs="宋体"/>
          <w:color w:val="000000"/>
          <w:sz w:val="24"/>
          <w:szCs w:val="24"/>
        </w:rPr>
        <w:t>: 1093-1096 [PMID: 19417749 DOI: 10.1038/ajg.2008.172]</w:t>
      </w:r>
    </w:p>
    <w:p w14:paraId="342AA0A4"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9</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Paulson TG</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Maley</w:t>
      </w:r>
      <w:proofErr w:type="spellEnd"/>
      <w:r w:rsidRPr="00926B48">
        <w:rPr>
          <w:rFonts w:ascii="Book Antiqua" w:eastAsia="宋体" w:hAnsi="Book Antiqua" w:cs="宋体"/>
          <w:color w:val="000000"/>
          <w:sz w:val="24"/>
          <w:szCs w:val="24"/>
        </w:rPr>
        <w:t xml:space="preserve"> CC, Li X, Li H, Sanchez CA, Chao DL, </w:t>
      </w:r>
      <w:proofErr w:type="spellStart"/>
      <w:r w:rsidRPr="00926B48">
        <w:rPr>
          <w:rFonts w:ascii="Book Antiqua" w:eastAsia="宋体" w:hAnsi="Book Antiqua" w:cs="宋体"/>
          <w:color w:val="000000"/>
          <w:sz w:val="24"/>
          <w:szCs w:val="24"/>
        </w:rPr>
        <w:t>Odze</w:t>
      </w:r>
      <w:proofErr w:type="spellEnd"/>
      <w:r w:rsidRPr="00926B48">
        <w:rPr>
          <w:rFonts w:ascii="Book Antiqua" w:eastAsia="宋体" w:hAnsi="Book Antiqua" w:cs="宋体"/>
          <w:color w:val="000000"/>
          <w:sz w:val="24"/>
          <w:szCs w:val="24"/>
        </w:rPr>
        <w:t xml:space="preserve"> RD, Vaughan TL, Blount PL, Reid BJ. Chromosomal instability and copy number alterations in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xml:space="preserve"> and </w:t>
      </w:r>
      <w:proofErr w:type="spellStart"/>
      <w:r w:rsidRPr="00926B48">
        <w:rPr>
          <w:rFonts w:ascii="Book Antiqua" w:eastAsia="宋体" w:hAnsi="Book Antiqua" w:cs="宋体"/>
          <w:color w:val="000000"/>
          <w:sz w:val="24"/>
          <w:szCs w:val="24"/>
        </w:rPr>
        <w:t>esophageal</w:t>
      </w:r>
      <w:proofErr w:type="spellEnd"/>
      <w:r w:rsidRPr="00926B48">
        <w:rPr>
          <w:rFonts w:ascii="Book Antiqua" w:eastAsia="宋体" w:hAnsi="Book Antiqua" w:cs="宋体"/>
          <w:color w:val="000000"/>
          <w:sz w:val="24"/>
          <w:szCs w:val="24"/>
        </w:rPr>
        <w:t xml:space="preserve"> adenocarcinoma.</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i/>
          <w:iCs/>
          <w:color w:val="000000"/>
          <w:sz w:val="24"/>
          <w:szCs w:val="24"/>
        </w:rPr>
        <w:t>Clin</w:t>
      </w:r>
      <w:proofErr w:type="spellEnd"/>
      <w:r w:rsidRPr="00926B48">
        <w:rPr>
          <w:rFonts w:ascii="Book Antiqua" w:eastAsia="宋体" w:hAnsi="Book Antiqua" w:cs="宋体"/>
          <w:i/>
          <w:iCs/>
          <w:color w:val="000000"/>
          <w:sz w:val="24"/>
          <w:szCs w:val="24"/>
        </w:rPr>
        <w:t xml:space="preserve"> Cancer Res</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2009;</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15</w:t>
      </w:r>
      <w:r w:rsidRPr="00926B48">
        <w:rPr>
          <w:rFonts w:ascii="Book Antiqua" w:eastAsia="宋体" w:hAnsi="Book Antiqua" w:cs="宋体"/>
          <w:color w:val="000000"/>
          <w:sz w:val="24"/>
          <w:szCs w:val="24"/>
        </w:rPr>
        <w:t>: 3305-3314 [PMID: 19417022 DOI: 10.1158/1078-0432.CCR-08-2494]</w:t>
      </w:r>
    </w:p>
    <w:p w14:paraId="62619548"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10</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Li X</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Galipeau</w:t>
      </w:r>
      <w:proofErr w:type="spellEnd"/>
      <w:r w:rsidRPr="00926B48">
        <w:rPr>
          <w:rFonts w:ascii="Book Antiqua" w:eastAsia="宋体" w:hAnsi="Book Antiqua" w:cs="宋体"/>
          <w:color w:val="000000"/>
          <w:sz w:val="24"/>
          <w:szCs w:val="24"/>
        </w:rPr>
        <w:t xml:space="preserve"> PC, Sanchez CA, Blount PL, </w:t>
      </w:r>
      <w:proofErr w:type="spellStart"/>
      <w:r w:rsidRPr="00926B48">
        <w:rPr>
          <w:rFonts w:ascii="Book Antiqua" w:eastAsia="宋体" w:hAnsi="Book Antiqua" w:cs="宋体"/>
          <w:color w:val="000000"/>
          <w:sz w:val="24"/>
          <w:szCs w:val="24"/>
        </w:rPr>
        <w:t>Maley</w:t>
      </w:r>
      <w:proofErr w:type="spellEnd"/>
      <w:r w:rsidRPr="00926B48">
        <w:rPr>
          <w:rFonts w:ascii="Book Antiqua" w:eastAsia="宋体" w:hAnsi="Book Antiqua" w:cs="宋体"/>
          <w:color w:val="000000"/>
          <w:sz w:val="24"/>
          <w:szCs w:val="24"/>
        </w:rPr>
        <w:t xml:space="preserve"> CC, </w:t>
      </w:r>
      <w:proofErr w:type="spellStart"/>
      <w:r w:rsidRPr="00926B48">
        <w:rPr>
          <w:rFonts w:ascii="Book Antiqua" w:eastAsia="宋体" w:hAnsi="Book Antiqua" w:cs="宋体"/>
          <w:color w:val="000000"/>
          <w:sz w:val="24"/>
          <w:szCs w:val="24"/>
        </w:rPr>
        <w:t>Arnaudo</w:t>
      </w:r>
      <w:proofErr w:type="spellEnd"/>
      <w:r w:rsidRPr="00926B48">
        <w:rPr>
          <w:rFonts w:ascii="Book Antiqua" w:eastAsia="宋体" w:hAnsi="Book Antiqua" w:cs="宋体"/>
          <w:color w:val="000000"/>
          <w:sz w:val="24"/>
          <w:szCs w:val="24"/>
        </w:rPr>
        <w:t xml:space="preserve"> J, </w:t>
      </w:r>
      <w:proofErr w:type="spellStart"/>
      <w:r w:rsidRPr="00926B48">
        <w:rPr>
          <w:rFonts w:ascii="Book Antiqua" w:eastAsia="宋体" w:hAnsi="Book Antiqua" w:cs="宋体"/>
          <w:color w:val="000000"/>
          <w:sz w:val="24"/>
          <w:szCs w:val="24"/>
        </w:rPr>
        <w:t>Peiffer</w:t>
      </w:r>
      <w:proofErr w:type="spellEnd"/>
      <w:r w:rsidRPr="00926B48">
        <w:rPr>
          <w:rFonts w:ascii="Book Antiqua" w:eastAsia="宋体" w:hAnsi="Book Antiqua" w:cs="宋体"/>
          <w:color w:val="000000"/>
          <w:sz w:val="24"/>
          <w:szCs w:val="24"/>
        </w:rPr>
        <w:t xml:space="preserve"> DA, </w:t>
      </w:r>
      <w:proofErr w:type="spellStart"/>
      <w:r w:rsidRPr="00926B48">
        <w:rPr>
          <w:rFonts w:ascii="Book Antiqua" w:eastAsia="宋体" w:hAnsi="Book Antiqua" w:cs="宋体"/>
          <w:color w:val="000000"/>
          <w:sz w:val="24"/>
          <w:szCs w:val="24"/>
        </w:rPr>
        <w:t>Pokholok</w:t>
      </w:r>
      <w:proofErr w:type="spellEnd"/>
      <w:r w:rsidRPr="00926B48">
        <w:rPr>
          <w:rFonts w:ascii="Book Antiqua" w:eastAsia="宋体" w:hAnsi="Book Antiqua" w:cs="宋体"/>
          <w:color w:val="000000"/>
          <w:sz w:val="24"/>
          <w:szCs w:val="24"/>
        </w:rPr>
        <w:t xml:space="preserve"> D, Gunderson KL, Reid BJ. </w:t>
      </w:r>
      <w:proofErr w:type="gramStart"/>
      <w:r w:rsidRPr="00926B48">
        <w:rPr>
          <w:rFonts w:ascii="Book Antiqua" w:eastAsia="宋体" w:hAnsi="Book Antiqua" w:cs="宋体"/>
          <w:color w:val="000000"/>
          <w:sz w:val="24"/>
          <w:szCs w:val="24"/>
        </w:rPr>
        <w:t xml:space="preserve">Single nucleotide polymorphism-based genome-wide chromosome copy change, loss of </w:t>
      </w:r>
      <w:proofErr w:type="spellStart"/>
      <w:r w:rsidRPr="00926B48">
        <w:rPr>
          <w:rFonts w:ascii="Book Antiqua" w:eastAsia="宋体" w:hAnsi="Book Antiqua" w:cs="宋体"/>
          <w:color w:val="000000"/>
          <w:sz w:val="24"/>
          <w:szCs w:val="24"/>
        </w:rPr>
        <w:t>heterozygosity</w:t>
      </w:r>
      <w:proofErr w:type="spellEnd"/>
      <w:r w:rsidRPr="00926B48">
        <w:rPr>
          <w:rFonts w:ascii="Book Antiqua" w:eastAsia="宋体" w:hAnsi="Book Antiqua" w:cs="宋体"/>
          <w:color w:val="000000"/>
          <w:sz w:val="24"/>
          <w:szCs w:val="24"/>
        </w:rPr>
        <w:t xml:space="preserve">, and aneuploidy in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xml:space="preserve"> neoplastic progression.</w:t>
      </w:r>
      <w:proofErr w:type="gramEnd"/>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Cancer </w:t>
      </w:r>
      <w:proofErr w:type="spellStart"/>
      <w:r w:rsidRPr="00926B48">
        <w:rPr>
          <w:rFonts w:ascii="Book Antiqua" w:eastAsia="宋体" w:hAnsi="Book Antiqua" w:cs="宋体"/>
          <w:i/>
          <w:iCs/>
          <w:color w:val="000000"/>
          <w:sz w:val="24"/>
          <w:szCs w:val="24"/>
        </w:rPr>
        <w:t>Prev</w:t>
      </w:r>
      <w:proofErr w:type="spellEnd"/>
      <w:r w:rsidRPr="00926B48">
        <w:rPr>
          <w:rFonts w:ascii="Book Antiqua" w:eastAsia="宋体" w:hAnsi="Book Antiqua" w:cs="宋体"/>
          <w:i/>
          <w:iCs/>
          <w:color w:val="000000"/>
          <w:sz w:val="24"/>
          <w:szCs w:val="24"/>
        </w:rPr>
        <w:t xml:space="preserve"> Res (</w:t>
      </w:r>
      <w:proofErr w:type="spellStart"/>
      <w:r w:rsidRPr="00926B48">
        <w:rPr>
          <w:rFonts w:ascii="Book Antiqua" w:eastAsia="宋体" w:hAnsi="Book Antiqua" w:cs="宋体"/>
          <w:i/>
          <w:iCs/>
          <w:color w:val="000000"/>
          <w:sz w:val="24"/>
          <w:szCs w:val="24"/>
        </w:rPr>
        <w:t>Phila</w:t>
      </w:r>
      <w:proofErr w:type="spellEnd"/>
      <w:r w:rsidRPr="00926B48">
        <w:rPr>
          <w:rFonts w:ascii="Book Antiqua" w:eastAsia="宋体" w:hAnsi="Book Antiqua" w:cs="宋体"/>
          <w:i/>
          <w:iCs/>
          <w:color w:val="000000"/>
          <w:sz w:val="24"/>
          <w:szCs w:val="24"/>
        </w:rPr>
        <w:t>)</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2008;</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w:t>
      </w:r>
      <w:r w:rsidRPr="00926B48">
        <w:rPr>
          <w:rFonts w:ascii="Book Antiqua" w:eastAsia="宋体" w:hAnsi="Book Antiqua" w:cs="宋体"/>
          <w:color w:val="000000"/>
          <w:sz w:val="24"/>
          <w:szCs w:val="24"/>
        </w:rPr>
        <w:t>: 413-423 [PMID: 19138988 DOI: 10.1158/1940-6207.CAPR-08-0121]</w:t>
      </w:r>
    </w:p>
    <w:p w14:paraId="54A8E5F6"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11</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Selaru</w:t>
      </w:r>
      <w:proofErr w:type="spellEnd"/>
      <w:r w:rsidRPr="00926B48">
        <w:rPr>
          <w:rFonts w:ascii="Book Antiqua" w:eastAsia="宋体" w:hAnsi="Book Antiqua" w:cs="宋体"/>
          <w:b/>
          <w:bCs/>
          <w:color w:val="000000"/>
          <w:sz w:val="24"/>
          <w:szCs w:val="24"/>
        </w:rPr>
        <w:t xml:space="preserve"> FM</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Zou</w:t>
      </w:r>
      <w:proofErr w:type="spellEnd"/>
      <w:r w:rsidRPr="00926B48">
        <w:rPr>
          <w:rFonts w:ascii="Book Antiqua" w:eastAsia="宋体" w:hAnsi="Book Antiqua" w:cs="宋体"/>
          <w:color w:val="000000"/>
          <w:sz w:val="24"/>
          <w:szCs w:val="24"/>
        </w:rPr>
        <w:t xml:space="preserve"> T, Xu Y, </w:t>
      </w:r>
      <w:proofErr w:type="spellStart"/>
      <w:r w:rsidRPr="00926B48">
        <w:rPr>
          <w:rFonts w:ascii="Book Antiqua" w:eastAsia="宋体" w:hAnsi="Book Antiqua" w:cs="宋体"/>
          <w:color w:val="000000"/>
          <w:sz w:val="24"/>
          <w:szCs w:val="24"/>
        </w:rPr>
        <w:t>Shustova</w:t>
      </w:r>
      <w:proofErr w:type="spellEnd"/>
      <w:r w:rsidRPr="00926B48">
        <w:rPr>
          <w:rFonts w:ascii="Book Antiqua" w:eastAsia="宋体" w:hAnsi="Book Antiqua" w:cs="宋体"/>
          <w:color w:val="000000"/>
          <w:sz w:val="24"/>
          <w:szCs w:val="24"/>
        </w:rPr>
        <w:t xml:space="preserve"> V, Yin J, Mori Y, Sato F, Wang S, </w:t>
      </w:r>
      <w:proofErr w:type="spellStart"/>
      <w:r w:rsidRPr="00926B48">
        <w:rPr>
          <w:rFonts w:ascii="Book Antiqua" w:eastAsia="宋体" w:hAnsi="Book Antiqua" w:cs="宋体"/>
          <w:color w:val="000000"/>
          <w:sz w:val="24"/>
          <w:szCs w:val="24"/>
        </w:rPr>
        <w:t>Olaru</w:t>
      </w:r>
      <w:proofErr w:type="spellEnd"/>
      <w:r w:rsidRPr="00926B48">
        <w:rPr>
          <w:rFonts w:ascii="Book Antiqua" w:eastAsia="宋体" w:hAnsi="Book Antiqua" w:cs="宋体"/>
          <w:color w:val="000000"/>
          <w:sz w:val="24"/>
          <w:szCs w:val="24"/>
        </w:rPr>
        <w:t xml:space="preserve"> A, Shibata D, Greenwald BD, </w:t>
      </w:r>
      <w:proofErr w:type="spellStart"/>
      <w:r w:rsidRPr="00926B48">
        <w:rPr>
          <w:rFonts w:ascii="Book Antiqua" w:eastAsia="宋体" w:hAnsi="Book Antiqua" w:cs="宋体"/>
          <w:color w:val="000000"/>
          <w:sz w:val="24"/>
          <w:szCs w:val="24"/>
        </w:rPr>
        <w:t>Krasna</w:t>
      </w:r>
      <w:proofErr w:type="spellEnd"/>
      <w:r w:rsidRPr="00926B48">
        <w:rPr>
          <w:rFonts w:ascii="Book Antiqua" w:eastAsia="宋体" w:hAnsi="Book Antiqua" w:cs="宋体"/>
          <w:color w:val="000000"/>
          <w:sz w:val="24"/>
          <w:szCs w:val="24"/>
        </w:rPr>
        <w:t xml:space="preserve"> MJ, Abraham JM, Meltzer SJ. Global gene expression profiling in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xml:space="preserve"> and </w:t>
      </w:r>
      <w:proofErr w:type="spellStart"/>
      <w:r w:rsidRPr="00926B48">
        <w:rPr>
          <w:rFonts w:ascii="Book Antiqua" w:eastAsia="宋体" w:hAnsi="Book Antiqua" w:cs="宋体"/>
          <w:color w:val="000000"/>
          <w:sz w:val="24"/>
          <w:szCs w:val="24"/>
        </w:rPr>
        <w:t>esophageal</w:t>
      </w:r>
      <w:proofErr w:type="spellEnd"/>
      <w:r w:rsidRPr="00926B48">
        <w:rPr>
          <w:rFonts w:ascii="Book Antiqua" w:eastAsia="宋体" w:hAnsi="Book Antiqua" w:cs="宋体"/>
          <w:color w:val="000000"/>
          <w:sz w:val="24"/>
          <w:szCs w:val="24"/>
        </w:rPr>
        <w:t xml:space="preserve"> cancer: a comparative analysis using cDNA microarrays.</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Oncogene</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2002;</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21</w:t>
      </w:r>
      <w:r w:rsidRPr="00926B48">
        <w:rPr>
          <w:rFonts w:ascii="Book Antiqua" w:eastAsia="宋体" w:hAnsi="Book Antiqua" w:cs="宋体"/>
          <w:color w:val="000000"/>
          <w:sz w:val="24"/>
          <w:szCs w:val="24"/>
        </w:rPr>
        <w:t>: 475-478 [PMID: 11821959 DOI: 10.1038/sj.onc.1205111]</w:t>
      </w:r>
    </w:p>
    <w:p w14:paraId="6E8B0367"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12</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Reid BJ</w:t>
      </w:r>
      <w:r w:rsidRPr="00926B48">
        <w:rPr>
          <w:rFonts w:ascii="Book Antiqua" w:eastAsia="宋体" w:hAnsi="Book Antiqua" w:cs="宋体"/>
          <w:color w:val="000000"/>
          <w:sz w:val="24"/>
          <w:szCs w:val="24"/>
        </w:rPr>
        <w:t xml:space="preserve">, Levine DS, </w:t>
      </w:r>
      <w:proofErr w:type="spellStart"/>
      <w:r w:rsidRPr="00926B48">
        <w:rPr>
          <w:rFonts w:ascii="Book Antiqua" w:eastAsia="宋体" w:hAnsi="Book Antiqua" w:cs="宋体"/>
          <w:color w:val="000000"/>
          <w:sz w:val="24"/>
          <w:szCs w:val="24"/>
        </w:rPr>
        <w:t>Longton</w:t>
      </w:r>
      <w:proofErr w:type="spellEnd"/>
      <w:r w:rsidRPr="00926B48">
        <w:rPr>
          <w:rFonts w:ascii="Book Antiqua" w:eastAsia="宋体" w:hAnsi="Book Antiqua" w:cs="宋体"/>
          <w:color w:val="000000"/>
          <w:sz w:val="24"/>
          <w:szCs w:val="24"/>
        </w:rPr>
        <w:t xml:space="preserve"> G, Blount PL, </w:t>
      </w:r>
      <w:proofErr w:type="spellStart"/>
      <w:r w:rsidRPr="00926B48">
        <w:rPr>
          <w:rFonts w:ascii="Book Antiqua" w:eastAsia="宋体" w:hAnsi="Book Antiqua" w:cs="宋体"/>
          <w:color w:val="000000"/>
          <w:sz w:val="24"/>
          <w:szCs w:val="24"/>
        </w:rPr>
        <w:t>Rabinovitch</w:t>
      </w:r>
      <w:proofErr w:type="spellEnd"/>
      <w:r w:rsidRPr="00926B48">
        <w:rPr>
          <w:rFonts w:ascii="Book Antiqua" w:eastAsia="宋体" w:hAnsi="Book Antiqua" w:cs="宋体"/>
          <w:color w:val="000000"/>
          <w:sz w:val="24"/>
          <w:szCs w:val="24"/>
        </w:rPr>
        <w:t xml:space="preserve"> PS. Predictors of progression to cancer in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baseline histology and flow cytometry identify low- and high-risk patient subsets.</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Am J </w:t>
      </w:r>
      <w:proofErr w:type="spellStart"/>
      <w:r w:rsidRPr="00926B48">
        <w:rPr>
          <w:rFonts w:ascii="Book Antiqua" w:eastAsia="宋体" w:hAnsi="Book Antiqua" w:cs="宋体"/>
          <w:i/>
          <w:iCs/>
          <w:color w:val="000000"/>
          <w:sz w:val="24"/>
          <w:szCs w:val="24"/>
        </w:rPr>
        <w:t>Gastroenterol</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2000;</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95</w:t>
      </w:r>
      <w:r w:rsidRPr="00926B48">
        <w:rPr>
          <w:rFonts w:ascii="Book Antiqua" w:eastAsia="宋体" w:hAnsi="Book Antiqua" w:cs="宋体"/>
          <w:color w:val="000000"/>
          <w:sz w:val="24"/>
          <w:szCs w:val="24"/>
        </w:rPr>
        <w:t>: 1669-1676 [PMID: 10925966 DOI: 10.1111/j.1572-0241.2000.02196.x]</w:t>
      </w:r>
    </w:p>
    <w:p w14:paraId="660E7BFA" w14:textId="77777777" w:rsidR="00BC3A2A" w:rsidRPr="00926B48" w:rsidRDefault="00BC3A2A" w:rsidP="00BC3A2A">
      <w:pPr>
        <w:spacing w:line="360" w:lineRule="auto"/>
        <w:jc w:val="both"/>
        <w:rPr>
          <w:rFonts w:ascii="Book Antiqua" w:eastAsia="宋体" w:hAnsi="Book Antiqua" w:cs="宋体"/>
          <w:color w:val="000000"/>
          <w:sz w:val="24"/>
          <w:szCs w:val="24"/>
        </w:rPr>
      </w:pPr>
      <w:proofErr w:type="gramStart"/>
      <w:r w:rsidRPr="00926B48">
        <w:rPr>
          <w:rFonts w:ascii="Book Antiqua" w:eastAsia="宋体" w:hAnsi="Book Antiqua" w:cs="宋体"/>
          <w:color w:val="000000"/>
          <w:sz w:val="24"/>
          <w:szCs w:val="24"/>
        </w:rPr>
        <w:t>13</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Rabinovitch</w:t>
      </w:r>
      <w:proofErr w:type="spellEnd"/>
      <w:r w:rsidRPr="00926B48">
        <w:rPr>
          <w:rFonts w:ascii="Book Antiqua" w:eastAsia="宋体" w:hAnsi="Book Antiqua" w:cs="宋体"/>
          <w:b/>
          <w:bCs/>
          <w:color w:val="000000"/>
          <w:sz w:val="24"/>
          <w:szCs w:val="24"/>
        </w:rPr>
        <w:t xml:space="preserve"> PS</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Longton</w:t>
      </w:r>
      <w:proofErr w:type="spellEnd"/>
      <w:r w:rsidRPr="00926B48">
        <w:rPr>
          <w:rFonts w:ascii="Book Antiqua" w:eastAsia="宋体" w:hAnsi="Book Antiqua" w:cs="宋体"/>
          <w:color w:val="000000"/>
          <w:sz w:val="24"/>
          <w:szCs w:val="24"/>
        </w:rPr>
        <w:t xml:space="preserve"> G, Blount PL, Levine DS, Reid BJ.</w:t>
      </w:r>
      <w:proofErr w:type="gramEnd"/>
      <w:r w:rsidRPr="00926B48">
        <w:rPr>
          <w:rFonts w:ascii="Book Antiqua" w:eastAsia="宋体" w:hAnsi="Book Antiqua" w:cs="宋体"/>
          <w:color w:val="000000"/>
          <w:sz w:val="24"/>
          <w:szCs w:val="24"/>
        </w:rPr>
        <w:t xml:space="preserve"> Predictors of progression in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xml:space="preserve"> III: baseline flow </w:t>
      </w:r>
      <w:proofErr w:type="spellStart"/>
      <w:r w:rsidRPr="00926B48">
        <w:rPr>
          <w:rFonts w:ascii="Book Antiqua" w:eastAsia="宋体" w:hAnsi="Book Antiqua" w:cs="宋体"/>
          <w:color w:val="000000"/>
          <w:sz w:val="24"/>
          <w:szCs w:val="24"/>
        </w:rPr>
        <w:t>cytometric</w:t>
      </w:r>
      <w:proofErr w:type="spellEnd"/>
      <w:r w:rsidRPr="00926B48">
        <w:rPr>
          <w:rFonts w:ascii="Book Antiqua" w:eastAsia="宋体" w:hAnsi="Book Antiqua" w:cs="宋体"/>
          <w:color w:val="000000"/>
          <w:sz w:val="24"/>
          <w:szCs w:val="24"/>
        </w:rPr>
        <w:t xml:space="preserve"> variables.</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Am J </w:t>
      </w:r>
      <w:proofErr w:type="spellStart"/>
      <w:r w:rsidRPr="00926B48">
        <w:rPr>
          <w:rFonts w:ascii="Book Antiqua" w:eastAsia="宋体" w:hAnsi="Book Antiqua" w:cs="宋体"/>
          <w:i/>
          <w:iCs/>
          <w:color w:val="000000"/>
          <w:sz w:val="24"/>
          <w:szCs w:val="24"/>
        </w:rPr>
        <w:t>Gastroenterol</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2001;</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96</w:t>
      </w:r>
      <w:r w:rsidRPr="00926B48">
        <w:rPr>
          <w:rFonts w:ascii="Book Antiqua" w:eastAsia="宋体" w:hAnsi="Book Antiqua" w:cs="宋体"/>
          <w:color w:val="000000"/>
          <w:sz w:val="24"/>
          <w:szCs w:val="24"/>
        </w:rPr>
        <w:t>: 3071-3083 [PMID: 11721752 DOI: 10.1111/j.1572-0241.2001.05261.x]</w:t>
      </w:r>
    </w:p>
    <w:p w14:paraId="54B725DF"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14</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Galipeau</w:t>
      </w:r>
      <w:proofErr w:type="spellEnd"/>
      <w:r w:rsidRPr="00926B48">
        <w:rPr>
          <w:rFonts w:ascii="Book Antiqua" w:eastAsia="宋体" w:hAnsi="Book Antiqua" w:cs="宋体"/>
          <w:b/>
          <w:bCs/>
          <w:color w:val="000000"/>
          <w:sz w:val="24"/>
          <w:szCs w:val="24"/>
        </w:rPr>
        <w:t xml:space="preserve"> PC</w:t>
      </w:r>
      <w:r w:rsidRPr="00926B48">
        <w:rPr>
          <w:rFonts w:ascii="Book Antiqua" w:eastAsia="宋体" w:hAnsi="Book Antiqua" w:cs="宋体"/>
          <w:color w:val="000000"/>
          <w:sz w:val="24"/>
          <w:szCs w:val="24"/>
        </w:rPr>
        <w:t xml:space="preserve">, Li X, Blount PL, </w:t>
      </w:r>
      <w:proofErr w:type="spellStart"/>
      <w:r w:rsidRPr="00926B48">
        <w:rPr>
          <w:rFonts w:ascii="Book Antiqua" w:eastAsia="宋体" w:hAnsi="Book Antiqua" w:cs="宋体"/>
          <w:color w:val="000000"/>
          <w:sz w:val="24"/>
          <w:szCs w:val="24"/>
        </w:rPr>
        <w:t>Maley</w:t>
      </w:r>
      <w:proofErr w:type="spellEnd"/>
      <w:r w:rsidRPr="00926B48">
        <w:rPr>
          <w:rFonts w:ascii="Book Antiqua" w:eastAsia="宋体" w:hAnsi="Book Antiqua" w:cs="宋体"/>
          <w:color w:val="000000"/>
          <w:sz w:val="24"/>
          <w:szCs w:val="24"/>
        </w:rPr>
        <w:t xml:space="preserve"> CC, Sanchez CA, </w:t>
      </w:r>
      <w:proofErr w:type="spellStart"/>
      <w:r w:rsidRPr="00926B48">
        <w:rPr>
          <w:rFonts w:ascii="Book Antiqua" w:eastAsia="宋体" w:hAnsi="Book Antiqua" w:cs="宋体"/>
          <w:color w:val="000000"/>
          <w:sz w:val="24"/>
          <w:szCs w:val="24"/>
        </w:rPr>
        <w:t>Odze</w:t>
      </w:r>
      <w:proofErr w:type="spellEnd"/>
      <w:r w:rsidRPr="00926B48">
        <w:rPr>
          <w:rFonts w:ascii="Book Antiqua" w:eastAsia="宋体" w:hAnsi="Book Antiqua" w:cs="宋体"/>
          <w:color w:val="000000"/>
          <w:sz w:val="24"/>
          <w:szCs w:val="24"/>
        </w:rPr>
        <w:t xml:space="preserve"> RD, </w:t>
      </w:r>
      <w:proofErr w:type="spellStart"/>
      <w:r w:rsidRPr="00926B48">
        <w:rPr>
          <w:rFonts w:ascii="Book Antiqua" w:eastAsia="宋体" w:hAnsi="Book Antiqua" w:cs="宋体"/>
          <w:color w:val="000000"/>
          <w:sz w:val="24"/>
          <w:szCs w:val="24"/>
        </w:rPr>
        <w:t>Ayub</w:t>
      </w:r>
      <w:proofErr w:type="spellEnd"/>
      <w:r w:rsidRPr="00926B48">
        <w:rPr>
          <w:rFonts w:ascii="Book Antiqua" w:eastAsia="宋体" w:hAnsi="Book Antiqua" w:cs="宋体"/>
          <w:color w:val="000000"/>
          <w:sz w:val="24"/>
          <w:szCs w:val="24"/>
        </w:rPr>
        <w:t xml:space="preserve"> K, </w:t>
      </w:r>
      <w:proofErr w:type="spellStart"/>
      <w:r w:rsidRPr="00926B48">
        <w:rPr>
          <w:rFonts w:ascii="Book Antiqua" w:eastAsia="宋体" w:hAnsi="Book Antiqua" w:cs="宋体"/>
          <w:color w:val="000000"/>
          <w:sz w:val="24"/>
          <w:szCs w:val="24"/>
        </w:rPr>
        <w:t>Rabinovitch</w:t>
      </w:r>
      <w:proofErr w:type="spellEnd"/>
      <w:r w:rsidRPr="00926B48">
        <w:rPr>
          <w:rFonts w:ascii="Book Antiqua" w:eastAsia="宋体" w:hAnsi="Book Antiqua" w:cs="宋体"/>
          <w:color w:val="000000"/>
          <w:sz w:val="24"/>
          <w:szCs w:val="24"/>
        </w:rPr>
        <w:t xml:space="preserve"> PS, Vaughan TL, Reid BJ. NSAIDs modulate CDKN2A, TP53, and DNA content risk for progression to </w:t>
      </w:r>
      <w:proofErr w:type="spellStart"/>
      <w:r w:rsidRPr="00926B48">
        <w:rPr>
          <w:rFonts w:ascii="Book Antiqua" w:eastAsia="宋体" w:hAnsi="Book Antiqua" w:cs="宋体"/>
          <w:color w:val="000000"/>
          <w:sz w:val="24"/>
          <w:szCs w:val="24"/>
        </w:rPr>
        <w:t>esophageal</w:t>
      </w:r>
      <w:proofErr w:type="spellEnd"/>
      <w:r w:rsidRPr="00926B48">
        <w:rPr>
          <w:rFonts w:ascii="Book Antiqua" w:eastAsia="宋体" w:hAnsi="Book Antiqua" w:cs="宋体"/>
          <w:color w:val="000000"/>
          <w:sz w:val="24"/>
          <w:szCs w:val="24"/>
        </w:rPr>
        <w:t xml:space="preserve"> adenocarcinoma.</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i/>
          <w:iCs/>
          <w:color w:val="000000"/>
          <w:sz w:val="24"/>
          <w:szCs w:val="24"/>
        </w:rPr>
        <w:t>PLoS</w:t>
      </w:r>
      <w:proofErr w:type="spellEnd"/>
      <w:r w:rsidRPr="00926B48">
        <w:rPr>
          <w:rFonts w:ascii="Book Antiqua" w:eastAsia="宋体" w:hAnsi="Book Antiqua" w:cs="宋体"/>
          <w:i/>
          <w:iCs/>
          <w:color w:val="000000"/>
          <w:sz w:val="24"/>
          <w:szCs w:val="24"/>
        </w:rPr>
        <w:t xml:space="preserve"> Med</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2007;</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4</w:t>
      </w:r>
      <w:r w:rsidRPr="00926B48">
        <w:rPr>
          <w:rFonts w:ascii="Book Antiqua" w:eastAsia="宋体" w:hAnsi="Book Antiqua" w:cs="宋体"/>
          <w:color w:val="000000"/>
          <w:sz w:val="24"/>
          <w:szCs w:val="24"/>
        </w:rPr>
        <w:t>: e67 [PMID: 17326708 DOI: 10.1371/journal.pmed.0040067]</w:t>
      </w:r>
    </w:p>
    <w:p w14:paraId="1134C61D"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15</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Reid BJ</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Prevo</w:t>
      </w:r>
      <w:proofErr w:type="spellEnd"/>
      <w:r w:rsidRPr="00926B48">
        <w:rPr>
          <w:rFonts w:ascii="Book Antiqua" w:eastAsia="宋体" w:hAnsi="Book Antiqua" w:cs="宋体"/>
          <w:color w:val="000000"/>
          <w:sz w:val="24"/>
          <w:szCs w:val="24"/>
        </w:rPr>
        <w:t xml:space="preserve"> LJ, </w:t>
      </w:r>
      <w:proofErr w:type="spellStart"/>
      <w:r w:rsidRPr="00926B48">
        <w:rPr>
          <w:rFonts w:ascii="Book Antiqua" w:eastAsia="宋体" w:hAnsi="Book Antiqua" w:cs="宋体"/>
          <w:color w:val="000000"/>
          <w:sz w:val="24"/>
          <w:szCs w:val="24"/>
        </w:rPr>
        <w:t>Galipeau</w:t>
      </w:r>
      <w:proofErr w:type="spellEnd"/>
      <w:r w:rsidRPr="00926B48">
        <w:rPr>
          <w:rFonts w:ascii="Book Antiqua" w:eastAsia="宋体" w:hAnsi="Book Antiqua" w:cs="宋体"/>
          <w:color w:val="000000"/>
          <w:sz w:val="24"/>
          <w:szCs w:val="24"/>
        </w:rPr>
        <w:t xml:space="preserve"> PC, Sanchez CA, </w:t>
      </w:r>
      <w:proofErr w:type="spellStart"/>
      <w:r w:rsidRPr="00926B48">
        <w:rPr>
          <w:rFonts w:ascii="Book Antiqua" w:eastAsia="宋体" w:hAnsi="Book Antiqua" w:cs="宋体"/>
          <w:color w:val="000000"/>
          <w:sz w:val="24"/>
          <w:szCs w:val="24"/>
        </w:rPr>
        <w:t>Longton</w:t>
      </w:r>
      <w:proofErr w:type="spellEnd"/>
      <w:r w:rsidRPr="00926B48">
        <w:rPr>
          <w:rFonts w:ascii="Book Antiqua" w:eastAsia="宋体" w:hAnsi="Book Antiqua" w:cs="宋体"/>
          <w:color w:val="000000"/>
          <w:sz w:val="24"/>
          <w:szCs w:val="24"/>
        </w:rPr>
        <w:t xml:space="preserve"> G, Levine DS, Blount PL, </w:t>
      </w:r>
      <w:proofErr w:type="spellStart"/>
      <w:r w:rsidRPr="00926B48">
        <w:rPr>
          <w:rFonts w:ascii="Book Antiqua" w:eastAsia="宋体" w:hAnsi="Book Antiqua" w:cs="宋体"/>
          <w:color w:val="000000"/>
          <w:sz w:val="24"/>
          <w:szCs w:val="24"/>
        </w:rPr>
        <w:t>Rabinovitch</w:t>
      </w:r>
      <w:proofErr w:type="spellEnd"/>
      <w:r w:rsidRPr="00926B48">
        <w:rPr>
          <w:rFonts w:ascii="Book Antiqua" w:eastAsia="宋体" w:hAnsi="Book Antiqua" w:cs="宋体"/>
          <w:color w:val="000000"/>
          <w:sz w:val="24"/>
          <w:szCs w:val="24"/>
        </w:rPr>
        <w:t xml:space="preserve"> PS. Predictors of progression in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xml:space="preserve"> II: baseline 17p (p53) loss of </w:t>
      </w:r>
      <w:proofErr w:type="spellStart"/>
      <w:r w:rsidRPr="00926B48">
        <w:rPr>
          <w:rFonts w:ascii="Book Antiqua" w:eastAsia="宋体" w:hAnsi="Book Antiqua" w:cs="宋体"/>
          <w:color w:val="000000"/>
          <w:sz w:val="24"/>
          <w:szCs w:val="24"/>
        </w:rPr>
        <w:t>heterozygosity</w:t>
      </w:r>
      <w:proofErr w:type="spellEnd"/>
      <w:r w:rsidRPr="00926B48">
        <w:rPr>
          <w:rFonts w:ascii="Book Antiqua" w:eastAsia="宋体" w:hAnsi="Book Antiqua" w:cs="宋体"/>
          <w:color w:val="000000"/>
          <w:sz w:val="24"/>
          <w:szCs w:val="24"/>
        </w:rPr>
        <w:t xml:space="preserve"> identifies a patient subset at increased risk for neoplastic progression.</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Am J </w:t>
      </w:r>
      <w:proofErr w:type="spellStart"/>
      <w:r w:rsidRPr="00926B48">
        <w:rPr>
          <w:rFonts w:ascii="Book Antiqua" w:eastAsia="宋体" w:hAnsi="Book Antiqua" w:cs="宋体"/>
          <w:i/>
          <w:iCs/>
          <w:color w:val="000000"/>
          <w:sz w:val="24"/>
          <w:szCs w:val="24"/>
        </w:rPr>
        <w:t>Gastroenterol</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2001;</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96</w:t>
      </w:r>
      <w:r w:rsidRPr="00926B48">
        <w:rPr>
          <w:rFonts w:ascii="Book Antiqua" w:eastAsia="宋体" w:hAnsi="Book Antiqua" w:cs="宋体"/>
          <w:color w:val="000000"/>
          <w:sz w:val="24"/>
          <w:szCs w:val="24"/>
        </w:rPr>
        <w:t>: 2839-2848 [PMID: 11693316 DOI: 10.1111/j.1572-0241.2001.04236.x]</w:t>
      </w:r>
    </w:p>
    <w:p w14:paraId="30A101CE"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16</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Murray L</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Sedo</w:t>
      </w:r>
      <w:proofErr w:type="spellEnd"/>
      <w:r w:rsidRPr="00926B48">
        <w:rPr>
          <w:rFonts w:ascii="Book Antiqua" w:eastAsia="宋体" w:hAnsi="Book Antiqua" w:cs="宋体"/>
          <w:color w:val="000000"/>
          <w:sz w:val="24"/>
          <w:szCs w:val="24"/>
        </w:rPr>
        <w:t xml:space="preserve"> A, Scott M, McManus D, Sloan JM, </w:t>
      </w:r>
      <w:proofErr w:type="spellStart"/>
      <w:r w:rsidRPr="00926B48">
        <w:rPr>
          <w:rFonts w:ascii="Book Antiqua" w:eastAsia="宋体" w:hAnsi="Book Antiqua" w:cs="宋体"/>
          <w:color w:val="000000"/>
          <w:sz w:val="24"/>
          <w:szCs w:val="24"/>
        </w:rPr>
        <w:t>Hardie</w:t>
      </w:r>
      <w:proofErr w:type="spellEnd"/>
      <w:r w:rsidRPr="00926B48">
        <w:rPr>
          <w:rFonts w:ascii="Book Antiqua" w:eastAsia="宋体" w:hAnsi="Book Antiqua" w:cs="宋体"/>
          <w:color w:val="000000"/>
          <w:sz w:val="24"/>
          <w:szCs w:val="24"/>
        </w:rPr>
        <w:t xml:space="preserve"> LJ, Forman D, Wild CP. TP53 and progression from Barrett's metaplasia to oesophageal adenocarcinoma in a UK population cohort.</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Gut</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2006;</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55</w:t>
      </w:r>
      <w:r w:rsidRPr="00926B48">
        <w:rPr>
          <w:rFonts w:ascii="Book Antiqua" w:eastAsia="宋体" w:hAnsi="Book Antiqua" w:cs="宋体"/>
          <w:color w:val="000000"/>
          <w:sz w:val="24"/>
          <w:szCs w:val="24"/>
        </w:rPr>
        <w:t>: 1390-1397 [PMID: 16682429 DOI: 10.1136/gut.2005.083295]</w:t>
      </w:r>
    </w:p>
    <w:p w14:paraId="2BCF0950"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17</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Bian</w:t>
      </w:r>
      <w:proofErr w:type="spellEnd"/>
      <w:r w:rsidRPr="00926B48">
        <w:rPr>
          <w:rFonts w:ascii="Book Antiqua" w:eastAsia="宋体" w:hAnsi="Book Antiqua" w:cs="宋体"/>
          <w:b/>
          <w:bCs/>
          <w:color w:val="000000"/>
          <w:sz w:val="24"/>
          <w:szCs w:val="24"/>
        </w:rPr>
        <w:t xml:space="preserve"> YS</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Osterheld</w:t>
      </w:r>
      <w:proofErr w:type="spellEnd"/>
      <w:r w:rsidRPr="00926B48">
        <w:rPr>
          <w:rFonts w:ascii="Book Antiqua" w:eastAsia="宋体" w:hAnsi="Book Antiqua" w:cs="宋体"/>
          <w:color w:val="000000"/>
          <w:sz w:val="24"/>
          <w:szCs w:val="24"/>
        </w:rPr>
        <w:t xml:space="preserve"> MC, </w:t>
      </w:r>
      <w:proofErr w:type="spellStart"/>
      <w:r w:rsidRPr="00926B48">
        <w:rPr>
          <w:rFonts w:ascii="Book Antiqua" w:eastAsia="宋体" w:hAnsi="Book Antiqua" w:cs="宋体"/>
          <w:color w:val="000000"/>
          <w:sz w:val="24"/>
          <w:szCs w:val="24"/>
        </w:rPr>
        <w:t>Fontolliet</w:t>
      </w:r>
      <w:proofErr w:type="spellEnd"/>
      <w:r w:rsidRPr="00926B48">
        <w:rPr>
          <w:rFonts w:ascii="Book Antiqua" w:eastAsia="宋体" w:hAnsi="Book Antiqua" w:cs="宋体"/>
          <w:color w:val="000000"/>
          <w:sz w:val="24"/>
          <w:szCs w:val="24"/>
        </w:rPr>
        <w:t xml:space="preserve"> C, </w:t>
      </w:r>
      <w:proofErr w:type="spellStart"/>
      <w:r w:rsidRPr="00926B48">
        <w:rPr>
          <w:rFonts w:ascii="Book Antiqua" w:eastAsia="宋体" w:hAnsi="Book Antiqua" w:cs="宋体"/>
          <w:color w:val="000000"/>
          <w:sz w:val="24"/>
          <w:szCs w:val="24"/>
        </w:rPr>
        <w:t>Bosman</w:t>
      </w:r>
      <w:proofErr w:type="spellEnd"/>
      <w:r w:rsidRPr="00926B48">
        <w:rPr>
          <w:rFonts w:ascii="Book Antiqua" w:eastAsia="宋体" w:hAnsi="Book Antiqua" w:cs="宋体"/>
          <w:color w:val="000000"/>
          <w:sz w:val="24"/>
          <w:szCs w:val="24"/>
        </w:rPr>
        <w:t xml:space="preserve"> FT, </w:t>
      </w:r>
      <w:proofErr w:type="spellStart"/>
      <w:r w:rsidRPr="00926B48">
        <w:rPr>
          <w:rFonts w:ascii="Book Antiqua" w:eastAsia="宋体" w:hAnsi="Book Antiqua" w:cs="宋体"/>
          <w:color w:val="000000"/>
          <w:sz w:val="24"/>
          <w:szCs w:val="24"/>
        </w:rPr>
        <w:t>Benhattar</w:t>
      </w:r>
      <w:proofErr w:type="spellEnd"/>
      <w:r w:rsidRPr="00926B48">
        <w:rPr>
          <w:rFonts w:ascii="Book Antiqua" w:eastAsia="宋体" w:hAnsi="Book Antiqua" w:cs="宋体"/>
          <w:color w:val="000000"/>
          <w:sz w:val="24"/>
          <w:szCs w:val="24"/>
        </w:rPr>
        <w:t xml:space="preserve"> J. p16 inactivation by methylation of the CDKN2A promoter occurs early during neoplastic progression in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Gastroenterology</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2002;</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122</w:t>
      </w:r>
      <w:r w:rsidRPr="00926B48">
        <w:rPr>
          <w:rFonts w:ascii="Book Antiqua" w:eastAsia="宋体" w:hAnsi="Book Antiqua" w:cs="宋体"/>
          <w:color w:val="000000"/>
          <w:sz w:val="24"/>
          <w:szCs w:val="24"/>
        </w:rPr>
        <w:t>: 1113-1121 [PMID: 11910361 DOI: 10.1053/gast.2002.32370]</w:t>
      </w:r>
    </w:p>
    <w:p w14:paraId="40A514DC"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18</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Zhuang Z</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Vortmeyer</w:t>
      </w:r>
      <w:proofErr w:type="spellEnd"/>
      <w:r w:rsidRPr="00926B48">
        <w:rPr>
          <w:rFonts w:ascii="Book Antiqua" w:eastAsia="宋体" w:hAnsi="Book Antiqua" w:cs="宋体"/>
          <w:color w:val="000000"/>
          <w:sz w:val="24"/>
          <w:szCs w:val="24"/>
        </w:rPr>
        <w:t xml:space="preserve"> AO, </w:t>
      </w:r>
      <w:proofErr w:type="gramStart"/>
      <w:r w:rsidRPr="00926B48">
        <w:rPr>
          <w:rFonts w:ascii="Book Antiqua" w:eastAsia="宋体" w:hAnsi="Book Antiqua" w:cs="宋体"/>
          <w:color w:val="000000"/>
          <w:sz w:val="24"/>
          <w:szCs w:val="24"/>
        </w:rPr>
        <w:t>Mark</w:t>
      </w:r>
      <w:proofErr w:type="gramEnd"/>
      <w:r w:rsidRPr="00926B48">
        <w:rPr>
          <w:rFonts w:ascii="Book Antiqua" w:eastAsia="宋体" w:hAnsi="Book Antiqua" w:cs="宋体"/>
          <w:color w:val="000000"/>
          <w:sz w:val="24"/>
          <w:szCs w:val="24"/>
        </w:rPr>
        <w:t xml:space="preserve"> EJ, </w:t>
      </w:r>
      <w:proofErr w:type="spellStart"/>
      <w:r w:rsidRPr="00926B48">
        <w:rPr>
          <w:rFonts w:ascii="Book Antiqua" w:eastAsia="宋体" w:hAnsi="Book Antiqua" w:cs="宋体"/>
          <w:color w:val="000000"/>
          <w:sz w:val="24"/>
          <w:szCs w:val="24"/>
        </w:rPr>
        <w:t>Odze</w:t>
      </w:r>
      <w:proofErr w:type="spellEnd"/>
      <w:r w:rsidRPr="00926B48">
        <w:rPr>
          <w:rFonts w:ascii="Book Antiqua" w:eastAsia="宋体" w:hAnsi="Book Antiqua" w:cs="宋体"/>
          <w:color w:val="000000"/>
          <w:sz w:val="24"/>
          <w:szCs w:val="24"/>
        </w:rPr>
        <w:t xml:space="preserve"> R, </w:t>
      </w:r>
      <w:proofErr w:type="spellStart"/>
      <w:r w:rsidRPr="00926B48">
        <w:rPr>
          <w:rFonts w:ascii="Book Antiqua" w:eastAsia="宋体" w:hAnsi="Book Antiqua" w:cs="宋体"/>
          <w:color w:val="000000"/>
          <w:sz w:val="24"/>
          <w:szCs w:val="24"/>
        </w:rPr>
        <w:t>Emmert</w:t>
      </w:r>
      <w:proofErr w:type="spellEnd"/>
      <w:r w:rsidRPr="00926B48">
        <w:rPr>
          <w:rFonts w:ascii="Book Antiqua" w:eastAsia="宋体" w:hAnsi="Book Antiqua" w:cs="宋体"/>
          <w:color w:val="000000"/>
          <w:sz w:val="24"/>
          <w:szCs w:val="24"/>
        </w:rPr>
        <w:t xml:space="preserve">-Buck MR, Merino MJ, Moon H, </w:t>
      </w:r>
      <w:proofErr w:type="spellStart"/>
      <w:r w:rsidRPr="00926B48">
        <w:rPr>
          <w:rFonts w:ascii="Book Antiqua" w:eastAsia="宋体" w:hAnsi="Book Antiqua" w:cs="宋体"/>
          <w:color w:val="000000"/>
          <w:sz w:val="24"/>
          <w:szCs w:val="24"/>
        </w:rPr>
        <w:t>Liotta</w:t>
      </w:r>
      <w:proofErr w:type="spellEnd"/>
      <w:r w:rsidRPr="00926B48">
        <w:rPr>
          <w:rFonts w:ascii="Book Antiqua" w:eastAsia="宋体" w:hAnsi="Book Antiqua" w:cs="宋体"/>
          <w:color w:val="000000"/>
          <w:sz w:val="24"/>
          <w:szCs w:val="24"/>
        </w:rPr>
        <w:t xml:space="preserve"> LA, </w:t>
      </w:r>
      <w:proofErr w:type="spellStart"/>
      <w:r w:rsidRPr="00926B48">
        <w:rPr>
          <w:rFonts w:ascii="Book Antiqua" w:eastAsia="宋体" w:hAnsi="Book Antiqua" w:cs="宋体"/>
          <w:color w:val="000000"/>
          <w:sz w:val="24"/>
          <w:szCs w:val="24"/>
        </w:rPr>
        <w:t>Duray</w:t>
      </w:r>
      <w:proofErr w:type="spellEnd"/>
      <w:r w:rsidRPr="00926B48">
        <w:rPr>
          <w:rFonts w:ascii="Book Antiqua" w:eastAsia="宋体" w:hAnsi="Book Antiqua" w:cs="宋体"/>
          <w:color w:val="000000"/>
          <w:sz w:val="24"/>
          <w:szCs w:val="24"/>
        </w:rPr>
        <w:t xml:space="preserve"> PH.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metaplastic</w:t>
      </w:r>
      <w:proofErr w:type="spellEnd"/>
      <w:r w:rsidRPr="00926B48">
        <w:rPr>
          <w:rFonts w:ascii="Book Antiqua" w:eastAsia="宋体" w:hAnsi="Book Antiqua" w:cs="宋体"/>
          <w:color w:val="000000"/>
          <w:sz w:val="24"/>
          <w:szCs w:val="24"/>
        </w:rPr>
        <w:t xml:space="preserve"> cells with loss of </w:t>
      </w:r>
      <w:proofErr w:type="spellStart"/>
      <w:r w:rsidRPr="00926B48">
        <w:rPr>
          <w:rFonts w:ascii="Book Antiqua" w:eastAsia="宋体" w:hAnsi="Book Antiqua" w:cs="宋体"/>
          <w:color w:val="000000"/>
          <w:sz w:val="24"/>
          <w:szCs w:val="24"/>
        </w:rPr>
        <w:t>heterozygosity</w:t>
      </w:r>
      <w:proofErr w:type="spellEnd"/>
      <w:r w:rsidRPr="00926B48">
        <w:rPr>
          <w:rFonts w:ascii="Book Antiqua" w:eastAsia="宋体" w:hAnsi="Book Antiqua" w:cs="宋体"/>
          <w:color w:val="000000"/>
          <w:sz w:val="24"/>
          <w:szCs w:val="24"/>
        </w:rPr>
        <w:t xml:space="preserve"> at the APC gene locus are clonal precursors to invasive adenocarcinoma.</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Cancer Res</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1996;</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56</w:t>
      </w:r>
      <w:r w:rsidRPr="00926B48">
        <w:rPr>
          <w:rFonts w:ascii="Book Antiqua" w:eastAsia="宋体" w:hAnsi="Book Antiqua" w:cs="宋体"/>
          <w:color w:val="000000"/>
          <w:sz w:val="24"/>
          <w:szCs w:val="24"/>
        </w:rPr>
        <w:t>: 1961-1964 [PMID: 8616831]</w:t>
      </w:r>
    </w:p>
    <w:p w14:paraId="181E0AC0"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19</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Schulmann</w:t>
      </w:r>
      <w:proofErr w:type="spellEnd"/>
      <w:r w:rsidRPr="00926B48">
        <w:rPr>
          <w:rFonts w:ascii="Book Antiqua" w:eastAsia="宋体" w:hAnsi="Book Antiqua" w:cs="宋体"/>
          <w:b/>
          <w:bCs/>
          <w:color w:val="000000"/>
          <w:sz w:val="24"/>
          <w:szCs w:val="24"/>
        </w:rPr>
        <w:t xml:space="preserve"> K</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Sterian</w:t>
      </w:r>
      <w:proofErr w:type="spellEnd"/>
      <w:r w:rsidRPr="00926B48">
        <w:rPr>
          <w:rFonts w:ascii="Book Antiqua" w:eastAsia="宋体" w:hAnsi="Book Antiqua" w:cs="宋体"/>
          <w:color w:val="000000"/>
          <w:sz w:val="24"/>
          <w:szCs w:val="24"/>
        </w:rPr>
        <w:t xml:space="preserve"> A, </w:t>
      </w:r>
      <w:proofErr w:type="spellStart"/>
      <w:r w:rsidRPr="00926B48">
        <w:rPr>
          <w:rFonts w:ascii="Book Antiqua" w:eastAsia="宋体" w:hAnsi="Book Antiqua" w:cs="宋体"/>
          <w:color w:val="000000"/>
          <w:sz w:val="24"/>
          <w:szCs w:val="24"/>
        </w:rPr>
        <w:t>Berki</w:t>
      </w:r>
      <w:proofErr w:type="spellEnd"/>
      <w:r w:rsidRPr="00926B48">
        <w:rPr>
          <w:rFonts w:ascii="Book Antiqua" w:eastAsia="宋体" w:hAnsi="Book Antiqua" w:cs="宋体"/>
          <w:color w:val="000000"/>
          <w:sz w:val="24"/>
          <w:szCs w:val="24"/>
        </w:rPr>
        <w:t xml:space="preserve"> A, Yin J, Sato F, Xu Y, </w:t>
      </w:r>
      <w:proofErr w:type="spellStart"/>
      <w:r w:rsidRPr="00926B48">
        <w:rPr>
          <w:rFonts w:ascii="Book Antiqua" w:eastAsia="宋体" w:hAnsi="Book Antiqua" w:cs="宋体"/>
          <w:color w:val="000000"/>
          <w:sz w:val="24"/>
          <w:szCs w:val="24"/>
        </w:rPr>
        <w:t>Olaru</w:t>
      </w:r>
      <w:proofErr w:type="spellEnd"/>
      <w:r w:rsidRPr="00926B48">
        <w:rPr>
          <w:rFonts w:ascii="Book Antiqua" w:eastAsia="宋体" w:hAnsi="Book Antiqua" w:cs="宋体"/>
          <w:color w:val="000000"/>
          <w:sz w:val="24"/>
          <w:szCs w:val="24"/>
        </w:rPr>
        <w:t xml:space="preserve"> A, Wang S, Mori Y, </w:t>
      </w:r>
      <w:proofErr w:type="spellStart"/>
      <w:r w:rsidRPr="00926B48">
        <w:rPr>
          <w:rFonts w:ascii="Book Antiqua" w:eastAsia="宋体" w:hAnsi="Book Antiqua" w:cs="宋体"/>
          <w:color w:val="000000"/>
          <w:sz w:val="24"/>
          <w:szCs w:val="24"/>
        </w:rPr>
        <w:t>Deacu</w:t>
      </w:r>
      <w:proofErr w:type="spellEnd"/>
      <w:r w:rsidRPr="00926B48">
        <w:rPr>
          <w:rFonts w:ascii="Book Antiqua" w:eastAsia="宋体" w:hAnsi="Book Antiqua" w:cs="宋体"/>
          <w:color w:val="000000"/>
          <w:sz w:val="24"/>
          <w:szCs w:val="24"/>
        </w:rPr>
        <w:t xml:space="preserve"> E, Hamilton J, </w:t>
      </w:r>
      <w:proofErr w:type="spellStart"/>
      <w:r w:rsidRPr="00926B48">
        <w:rPr>
          <w:rFonts w:ascii="Book Antiqua" w:eastAsia="宋体" w:hAnsi="Book Antiqua" w:cs="宋体"/>
          <w:color w:val="000000"/>
          <w:sz w:val="24"/>
          <w:szCs w:val="24"/>
        </w:rPr>
        <w:t>Kan</w:t>
      </w:r>
      <w:proofErr w:type="spellEnd"/>
      <w:r w:rsidRPr="00926B48">
        <w:rPr>
          <w:rFonts w:ascii="Book Antiqua" w:eastAsia="宋体" w:hAnsi="Book Antiqua" w:cs="宋体"/>
          <w:color w:val="000000"/>
          <w:sz w:val="24"/>
          <w:szCs w:val="24"/>
        </w:rPr>
        <w:t xml:space="preserve"> T, </w:t>
      </w:r>
      <w:proofErr w:type="spellStart"/>
      <w:r w:rsidRPr="00926B48">
        <w:rPr>
          <w:rFonts w:ascii="Book Antiqua" w:eastAsia="宋体" w:hAnsi="Book Antiqua" w:cs="宋体"/>
          <w:color w:val="000000"/>
          <w:sz w:val="24"/>
          <w:szCs w:val="24"/>
        </w:rPr>
        <w:t>Krasna</w:t>
      </w:r>
      <w:proofErr w:type="spellEnd"/>
      <w:r w:rsidRPr="00926B48">
        <w:rPr>
          <w:rFonts w:ascii="Book Antiqua" w:eastAsia="宋体" w:hAnsi="Book Antiqua" w:cs="宋体"/>
          <w:color w:val="000000"/>
          <w:sz w:val="24"/>
          <w:szCs w:val="24"/>
        </w:rPr>
        <w:t xml:space="preserve"> MJ, Beer DG, </w:t>
      </w:r>
      <w:proofErr w:type="spellStart"/>
      <w:r w:rsidRPr="00926B48">
        <w:rPr>
          <w:rFonts w:ascii="Book Antiqua" w:eastAsia="宋体" w:hAnsi="Book Antiqua" w:cs="宋体"/>
          <w:color w:val="000000"/>
          <w:sz w:val="24"/>
          <w:szCs w:val="24"/>
        </w:rPr>
        <w:t>Pepe</w:t>
      </w:r>
      <w:proofErr w:type="spellEnd"/>
      <w:r w:rsidRPr="00926B48">
        <w:rPr>
          <w:rFonts w:ascii="Book Antiqua" w:eastAsia="宋体" w:hAnsi="Book Antiqua" w:cs="宋体"/>
          <w:color w:val="000000"/>
          <w:sz w:val="24"/>
          <w:szCs w:val="24"/>
        </w:rPr>
        <w:t xml:space="preserve"> MS, Abraham JM, Feng Z, </w:t>
      </w:r>
      <w:proofErr w:type="spellStart"/>
      <w:r w:rsidRPr="00926B48">
        <w:rPr>
          <w:rFonts w:ascii="Book Antiqua" w:eastAsia="宋体" w:hAnsi="Book Antiqua" w:cs="宋体"/>
          <w:color w:val="000000"/>
          <w:sz w:val="24"/>
          <w:szCs w:val="24"/>
        </w:rPr>
        <w:t>Schmiegel</w:t>
      </w:r>
      <w:proofErr w:type="spellEnd"/>
      <w:r w:rsidRPr="00926B48">
        <w:rPr>
          <w:rFonts w:ascii="Book Antiqua" w:eastAsia="宋体" w:hAnsi="Book Antiqua" w:cs="宋体"/>
          <w:color w:val="000000"/>
          <w:sz w:val="24"/>
          <w:szCs w:val="24"/>
        </w:rPr>
        <w:t xml:space="preserve"> W, Greenwald BD, Meltzer SJ. Inactivation of p16, RUNX3, and HPP1 occurs early in Barrett's-associated neoplastic progression and predicts progression risk.</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Oncogene</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2005;</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24</w:t>
      </w:r>
      <w:r w:rsidRPr="00926B48">
        <w:rPr>
          <w:rFonts w:ascii="Book Antiqua" w:eastAsia="宋体" w:hAnsi="Book Antiqua" w:cs="宋体"/>
          <w:color w:val="000000"/>
          <w:sz w:val="24"/>
          <w:szCs w:val="24"/>
        </w:rPr>
        <w:t>: 4138-4148 [PMID: 15824739 DOI: 10.1038/sj.onc.1208598]</w:t>
      </w:r>
    </w:p>
    <w:p w14:paraId="538F1E86" w14:textId="77777777" w:rsidR="00BC3A2A" w:rsidRPr="00926B48" w:rsidRDefault="00BC3A2A" w:rsidP="00BC3A2A">
      <w:pPr>
        <w:spacing w:line="360" w:lineRule="auto"/>
        <w:jc w:val="both"/>
        <w:rPr>
          <w:rFonts w:ascii="Book Antiqua" w:eastAsia="宋体" w:hAnsi="Book Antiqua" w:cs="宋体"/>
          <w:color w:val="000000"/>
          <w:sz w:val="24"/>
          <w:szCs w:val="24"/>
        </w:rPr>
      </w:pPr>
      <w:proofErr w:type="gramStart"/>
      <w:r w:rsidRPr="00926B48">
        <w:rPr>
          <w:rFonts w:ascii="Book Antiqua" w:eastAsia="宋体" w:hAnsi="Book Antiqua" w:cs="宋体"/>
          <w:color w:val="000000"/>
          <w:sz w:val="24"/>
          <w:szCs w:val="24"/>
        </w:rPr>
        <w:t>20</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Mokrowiecka</w:t>
      </w:r>
      <w:proofErr w:type="spellEnd"/>
      <w:r w:rsidRPr="00926B48">
        <w:rPr>
          <w:rFonts w:ascii="Book Antiqua" w:eastAsia="宋体" w:hAnsi="Book Antiqua" w:cs="宋体"/>
          <w:b/>
          <w:bCs/>
          <w:color w:val="000000"/>
          <w:sz w:val="24"/>
          <w:szCs w:val="24"/>
        </w:rPr>
        <w:t xml:space="preserve"> A</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Wierzchniewska-Ławska</w:t>
      </w:r>
      <w:proofErr w:type="spellEnd"/>
      <w:r w:rsidRPr="00926B48">
        <w:rPr>
          <w:rFonts w:ascii="Book Antiqua" w:eastAsia="宋体" w:hAnsi="Book Antiqua" w:cs="宋体"/>
          <w:color w:val="000000"/>
          <w:sz w:val="24"/>
          <w:szCs w:val="24"/>
        </w:rPr>
        <w:t xml:space="preserve"> A, </w:t>
      </w:r>
      <w:proofErr w:type="spellStart"/>
      <w:r w:rsidRPr="00926B48">
        <w:rPr>
          <w:rFonts w:ascii="Book Antiqua" w:eastAsia="宋体" w:hAnsi="Book Antiqua" w:cs="宋体"/>
          <w:color w:val="000000"/>
          <w:sz w:val="24"/>
          <w:szCs w:val="24"/>
        </w:rPr>
        <w:t>Smolarz</w:t>
      </w:r>
      <w:proofErr w:type="spellEnd"/>
      <w:r w:rsidRPr="00926B48">
        <w:rPr>
          <w:rFonts w:ascii="Book Antiqua" w:eastAsia="宋体" w:hAnsi="Book Antiqua" w:cs="宋体"/>
          <w:color w:val="000000"/>
          <w:sz w:val="24"/>
          <w:szCs w:val="24"/>
        </w:rPr>
        <w:t xml:space="preserve"> B, </w:t>
      </w:r>
      <w:proofErr w:type="spellStart"/>
      <w:r w:rsidRPr="00926B48">
        <w:rPr>
          <w:rFonts w:ascii="Book Antiqua" w:eastAsia="宋体" w:hAnsi="Book Antiqua" w:cs="宋体"/>
          <w:color w:val="000000"/>
          <w:sz w:val="24"/>
          <w:szCs w:val="24"/>
        </w:rPr>
        <w:t>Romanowicz-Makowska</w:t>
      </w:r>
      <w:proofErr w:type="spellEnd"/>
      <w:r w:rsidRPr="00926B48">
        <w:rPr>
          <w:rFonts w:ascii="Book Antiqua" w:eastAsia="宋体" w:hAnsi="Book Antiqua" w:cs="宋体"/>
          <w:color w:val="000000"/>
          <w:sz w:val="24"/>
          <w:szCs w:val="24"/>
        </w:rPr>
        <w:t xml:space="preserve"> H, </w:t>
      </w:r>
      <w:proofErr w:type="spellStart"/>
      <w:r w:rsidRPr="00926B48">
        <w:rPr>
          <w:rFonts w:ascii="Book Antiqua" w:eastAsia="宋体" w:hAnsi="Book Antiqua" w:cs="宋体"/>
          <w:color w:val="000000"/>
          <w:sz w:val="24"/>
          <w:szCs w:val="24"/>
        </w:rPr>
        <w:t>Małecka-Panas</w:t>
      </w:r>
      <w:proofErr w:type="spellEnd"/>
      <w:r w:rsidRPr="00926B48">
        <w:rPr>
          <w:rFonts w:ascii="Book Antiqua" w:eastAsia="宋体" w:hAnsi="Book Antiqua" w:cs="宋体"/>
          <w:color w:val="000000"/>
          <w:sz w:val="24"/>
          <w:szCs w:val="24"/>
        </w:rPr>
        <w:t xml:space="preserve"> E. p16 gene mutations in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xml:space="preserve"> in gastric metaplasia - intestinal metaplasia - dysplasia - adenocarcinoma sequence.</w:t>
      </w:r>
      <w:proofErr w:type="gramEnd"/>
      <w:r w:rsidRPr="00821E7F">
        <w:rPr>
          <w:rFonts w:ascii="Book Antiqua" w:eastAsia="宋体" w:hAnsi="Book Antiqua" w:cs="宋体"/>
          <w:color w:val="000000"/>
          <w:sz w:val="24"/>
          <w:szCs w:val="24"/>
        </w:rPr>
        <w:t> </w:t>
      </w:r>
      <w:proofErr w:type="spellStart"/>
      <w:r w:rsidRPr="00926B48">
        <w:rPr>
          <w:rFonts w:ascii="Book Antiqua" w:eastAsia="宋体" w:hAnsi="Book Antiqua" w:cs="宋体"/>
          <w:i/>
          <w:iCs/>
          <w:color w:val="000000"/>
          <w:sz w:val="24"/>
          <w:szCs w:val="24"/>
        </w:rPr>
        <w:t>Adv</w:t>
      </w:r>
      <w:proofErr w:type="spellEnd"/>
      <w:r w:rsidRPr="00926B48">
        <w:rPr>
          <w:rFonts w:ascii="Book Antiqua" w:eastAsia="宋体" w:hAnsi="Book Antiqua" w:cs="宋体"/>
          <w:i/>
          <w:iCs/>
          <w:color w:val="000000"/>
          <w:sz w:val="24"/>
          <w:szCs w:val="24"/>
        </w:rPr>
        <w:t xml:space="preserve"> Med </w:t>
      </w:r>
      <w:proofErr w:type="spellStart"/>
      <w:r w:rsidRPr="00926B48">
        <w:rPr>
          <w:rFonts w:ascii="Book Antiqua" w:eastAsia="宋体" w:hAnsi="Book Antiqua" w:cs="宋体"/>
          <w:i/>
          <w:iCs/>
          <w:color w:val="000000"/>
          <w:sz w:val="24"/>
          <w:szCs w:val="24"/>
        </w:rPr>
        <w:t>Sci</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2012;</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57</w:t>
      </w:r>
      <w:r w:rsidRPr="00926B48">
        <w:rPr>
          <w:rFonts w:ascii="Book Antiqua" w:eastAsia="宋体" w:hAnsi="Book Antiqua" w:cs="宋体"/>
          <w:color w:val="000000"/>
          <w:sz w:val="24"/>
          <w:szCs w:val="24"/>
        </w:rPr>
        <w:t>: 71-76 [PMID: 22440936 DOI: 10.2478/v10039-012-0003-0]</w:t>
      </w:r>
    </w:p>
    <w:p w14:paraId="3492CC0E"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21</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Maley</w:t>
      </w:r>
      <w:proofErr w:type="spellEnd"/>
      <w:r w:rsidRPr="00926B48">
        <w:rPr>
          <w:rFonts w:ascii="Book Antiqua" w:eastAsia="宋体" w:hAnsi="Book Antiqua" w:cs="宋体"/>
          <w:b/>
          <w:bCs/>
          <w:color w:val="000000"/>
          <w:sz w:val="24"/>
          <w:szCs w:val="24"/>
        </w:rPr>
        <w:t xml:space="preserve"> CC</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Galipeau</w:t>
      </w:r>
      <w:proofErr w:type="spellEnd"/>
      <w:r w:rsidRPr="00926B48">
        <w:rPr>
          <w:rFonts w:ascii="Book Antiqua" w:eastAsia="宋体" w:hAnsi="Book Antiqua" w:cs="宋体"/>
          <w:color w:val="000000"/>
          <w:sz w:val="24"/>
          <w:szCs w:val="24"/>
        </w:rPr>
        <w:t xml:space="preserve"> PC, Li X, Sanchez CA, Paulson TG, Blount PL, Reid BJ. The combination of genetic instability and clonal expansion predicts progression to </w:t>
      </w:r>
      <w:proofErr w:type="spellStart"/>
      <w:r w:rsidRPr="00926B48">
        <w:rPr>
          <w:rFonts w:ascii="Book Antiqua" w:eastAsia="宋体" w:hAnsi="Book Antiqua" w:cs="宋体"/>
          <w:color w:val="000000"/>
          <w:sz w:val="24"/>
          <w:szCs w:val="24"/>
        </w:rPr>
        <w:t>esophageal</w:t>
      </w:r>
      <w:proofErr w:type="spellEnd"/>
      <w:r w:rsidRPr="00926B48">
        <w:rPr>
          <w:rFonts w:ascii="Book Antiqua" w:eastAsia="宋体" w:hAnsi="Book Antiqua" w:cs="宋体"/>
          <w:color w:val="000000"/>
          <w:sz w:val="24"/>
          <w:szCs w:val="24"/>
        </w:rPr>
        <w:t xml:space="preserve"> adenocarcinoma.</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Cancer Res</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2004;</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64</w:t>
      </w:r>
      <w:r w:rsidRPr="00926B48">
        <w:rPr>
          <w:rFonts w:ascii="Book Antiqua" w:eastAsia="宋体" w:hAnsi="Book Antiqua" w:cs="宋体"/>
          <w:color w:val="000000"/>
          <w:sz w:val="24"/>
          <w:szCs w:val="24"/>
        </w:rPr>
        <w:t>: 7629-7633 [PMID: 15492292 DOI: 10.1158/0008-5472.CAN-04-1738]</w:t>
      </w:r>
    </w:p>
    <w:p w14:paraId="7EAAF299"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22</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Jin Z</w:t>
      </w:r>
      <w:r w:rsidRPr="00926B48">
        <w:rPr>
          <w:rFonts w:ascii="Book Antiqua" w:eastAsia="宋体" w:hAnsi="Book Antiqua" w:cs="宋体"/>
          <w:color w:val="000000"/>
          <w:sz w:val="24"/>
          <w:szCs w:val="24"/>
        </w:rPr>
        <w:t xml:space="preserve">, Cheng Y, </w:t>
      </w:r>
      <w:proofErr w:type="spellStart"/>
      <w:r w:rsidRPr="00926B48">
        <w:rPr>
          <w:rFonts w:ascii="Book Antiqua" w:eastAsia="宋体" w:hAnsi="Book Antiqua" w:cs="宋体"/>
          <w:color w:val="000000"/>
          <w:sz w:val="24"/>
          <w:szCs w:val="24"/>
        </w:rPr>
        <w:t>Gu</w:t>
      </w:r>
      <w:proofErr w:type="spellEnd"/>
      <w:r w:rsidRPr="00926B48">
        <w:rPr>
          <w:rFonts w:ascii="Book Antiqua" w:eastAsia="宋体" w:hAnsi="Book Antiqua" w:cs="宋体"/>
          <w:color w:val="000000"/>
          <w:sz w:val="24"/>
          <w:szCs w:val="24"/>
        </w:rPr>
        <w:t xml:space="preserve"> W, Zheng Y, Sato F, Mori Y, </w:t>
      </w:r>
      <w:proofErr w:type="spellStart"/>
      <w:r w:rsidRPr="00926B48">
        <w:rPr>
          <w:rFonts w:ascii="Book Antiqua" w:eastAsia="宋体" w:hAnsi="Book Antiqua" w:cs="宋体"/>
          <w:color w:val="000000"/>
          <w:sz w:val="24"/>
          <w:szCs w:val="24"/>
        </w:rPr>
        <w:t>Olaru</w:t>
      </w:r>
      <w:proofErr w:type="spellEnd"/>
      <w:r w:rsidRPr="00926B48">
        <w:rPr>
          <w:rFonts w:ascii="Book Antiqua" w:eastAsia="宋体" w:hAnsi="Book Antiqua" w:cs="宋体"/>
          <w:color w:val="000000"/>
          <w:sz w:val="24"/>
          <w:szCs w:val="24"/>
        </w:rPr>
        <w:t xml:space="preserve"> AV, </w:t>
      </w:r>
      <w:proofErr w:type="spellStart"/>
      <w:r w:rsidRPr="00926B48">
        <w:rPr>
          <w:rFonts w:ascii="Book Antiqua" w:eastAsia="宋体" w:hAnsi="Book Antiqua" w:cs="宋体"/>
          <w:color w:val="000000"/>
          <w:sz w:val="24"/>
          <w:szCs w:val="24"/>
        </w:rPr>
        <w:t>Paun</w:t>
      </w:r>
      <w:proofErr w:type="spellEnd"/>
      <w:r w:rsidRPr="00926B48">
        <w:rPr>
          <w:rFonts w:ascii="Book Antiqua" w:eastAsia="宋体" w:hAnsi="Book Antiqua" w:cs="宋体"/>
          <w:color w:val="000000"/>
          <w:sz w:val="24"/>
          <w:szCs w:val="24"/>
        </w:rPr>
        <w:t xml:space="preserve"> BC, Yang J, </w:t>
      </w:r>
      <w:proofErr w:type="spellStart"/>
      <w:r w:rsidRPr="00926B48">
        <w:rPr>
          <w:rFonts w:ascii="Book Antiqua" w:eastAsia="宋体" w:hAnsi="Book Antiqua" w:cs="宋体"/>
          <w:color w:val="000000"/>
          <w:sz w:val="24"/>
          <w:szCs w:val="24"/>
        </w:rPr>
        <w:t>Kan</w:t>
      </w:r>
      <w:proofErr w:type="spellEnd"/>
      <w:r w:rsidRPr="00926B48">
        <w:rPr>
          <w:rFonts w:ascii="Book Antiqua" w:eastAsia="宋体" w:hAnsi="Book Antiqua" w:cs="宋体"/>
          <w:color w:val="000000"/>
          <w:sz w:val="24"/>
          <w:szCs w:val="24"/>
        </w:rPr>
        <w:t xml:space="preserve"> T, Ito T, Hamilton JP, </w:t>
      </w:r>
      <w:proofErr w:type="spellStart"/>
      <w:r w:rsidRPr="00926B48">
        <w:rPr>
          <w:rFonts w:ascii="Book Antiqua" w:eastAsia="宋体" w:hAnsi="Book Antiqua" w:cs="宋体"/>
          <w:color w:val="000000"/>
          <w:sz w:val="24"/>
          <w:szCs w:val="24"/>
        </w:rPr>
        <w:t>Selaru</w:t>
      </w:r>
      <w:proofErr w:type="spellEnd"/>
      <w:r w:rsidRPr="00926B48">
        <w:rPr>
          <w:rFonts w:ascii="Book Antiqua" w:eastAsia="宋体" w:hAnsi="Book Antiqua" w:cs="宋体"/>
          <w:color w:val="000000"/>
          <w:sz w:val="24"/>
          <w:szCs w:val="24"/>
        </w:rPr>
        <w:t xml:space="preserve"> FM, Agarwal R, David S, Abraham JM, </w:t>
      </w:r>
      <w:proofErr w:type="spellStart"/>
      <w:r w:rsidRPr="00926B48">
        <w:rPr>
          <w:rFonts w:ascii="Book Antiqua" w:eastAsia="宋体" w:hAnsi="Book Antiqua" w:cs="宋体"/>
          <w:color w:val="000000"/>
          <w:sz w:val="24"/>
          <w:szCs w:val="24"/>
        </w:rPr>
        <w:t>Wolfsen</w:t>
      </w:r>
      <w:proofErr w:type="spellEnd"/>
      <w:r w:rsidRPr="00926B48">
        <w:rPr>
          <w:rFonts w:ascii="Book Antiqua" w:eastAsia="宋体" w:hAnsi="Book Antiqua" w:cs="宋体"/>
          <w:color w:val="000000"/>
          <w:sz w:val="24"/>
          <w:szCs w:val="24"/>
        </w:rPr>
        <w:t xml:space="preserve"> HC, Wallace MB, </w:t>
      </w:r>
      <w:proofErr w:type="spellStart"/>
      <w:r w:rsidRPr="00926B48">
        <w:rPr>
          <w:rFonts w:ascii="Book Antiqua" w:eastAsia="宋体" w:hAnsi="Book Antiqua" w:cs="宋体"/>
          <w:color w:val="000000"/>
          <w:sz w:val="24"/>
          <w:szCs w:val="24"/>
        </w:rPr>
        <w:t>Shaheen</w:t>
      </w:r>
      <w:proofErr w:type="spellEnd"/>
      <w:r w:rsidRPr="00926B48">
        <w:rPr>
          <w:rFonts w:ascii="Book Antiqua" w:eastAsia="宋体" w:hAnsi="Book Antiqua" w:cs="宋体"/>
          <w:color w:val="000000"/>
          <w:sz w:val="24"/>
          <w:szCs w:val="24"/>
        </w:rPr>
        <w:t xml:space="preserve"> NJ, Washington K, Wang J, Canto MI, Bhattacharyya A, Nelson MA, Wagner PD, Romero Y, Wang KK, Feng Z, </w:t>
      </w:r>
      <w:proofErr w:type="spellStart"/>
      <w:r w:rsidRPr="00926B48">
        <w:rPr>
          <w:rFonts w:ascii="Book Antiqua" w:eastAsia="宋体" w:hAnsi="Book Antiqua" w:cs="宋体"/>
          <w:color w:val="000000"/>
          <w:sz w:val="24"/>
          <w:szCs w:val="24"/>
        </w:rPr>
        <w:t>Sampliner</w:t>
      </w:r>
      <w:proofErr w:type="spellEnd"/>
      <w:r w:rsidRPr="00926B48">
        <w:rPr>
          <w:rFonts w:ascii="Book Antiqua" w:eastAsia="宋体" w:hAnsi="Book Antiqua" w:cs="宋体"/>
          <w:color w:val="000000"/>
          <w:sz w:val="24"/>
          <w:szCs w:val="24"/>
        </w:rPr>
        <w:t xml:space="preserve"> RE, Meltzer SJ. </w:t>
      </w:r>
      <w:proofErr w:type="gramStart"/>
      <w:r w:rsidRPr="00926B48">
        <w:rPr>
          <w:rFonts w:ascii="Book Antiqua" w:eastAsia="宋体" w:hAnsi="Book Antiqua" w:cs="宋体"/>
          <w:color w:val="000000"/>
          <w:sz w:val="24"/>
          <w:szCs w:val="24"/>
        </w:rPr>
        <w:t xml:space="preserve">A </w:t>
      </w:r>
      <w:proofErr w:type="spellStart"/>
      <w:r w:rsidRPr="00926B48">
        <w:rPr>
          <w:rFonts w:ascii="Book Antiqua" w:eastAsia="宋体" w:hAnsi="Book Antiqua" w:cs="宋体"/>
          <w:color w:val="000000"/>
          <w:sz w:val="24"/>
          <w:szCs w:val="24"/>
        </w:rPr>
        <w:t>multicenter</w:t>
      </w:r>
      <w:proofErr w:type="spellEnd"/>
      <w:r w:rsidRPr="00926B48">
        <w:rPr>
          <w:rFonts w:ascii="Book Antiqua" w:eastAsia="宋体" w:hAnsi="Book Antiqua" w:cs="宋体"/>
          <w:color w:val="000000"/>
          <w:sz w:val="24"/>
          <w:szCs w:val="24"/>
        </w:rPr>
        <w:t xml:space="preserve">, double-blinded validation study of methylation biomarkers for progression prediction in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w:t>
      </w:r>
      <w:proofErr w:type="gramEnd"/>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Cancer Res</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2009;</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69</w:t>
      </w:r>
      <w:r w:rsidRPr="00926B48">
        <w:rPr>
          <w:rFonts w:ascii="Book Antiqua" w:eastAsia="宋体" w:hAnsi="Book Antiqua" w:cs="宋体"/>
          <w:color w:val="000000"/>
          <w:sz w:val="24"/>
          <w:szCs w:val="24"/>
        </w:rPr>
        <w:t>: 4112-4115 [PMID: 19435894 DOI: 10.1158/0008-5472.CAN-09-0028]</w:t>
      </w:r>
    </w:p>
    <w:p w14:paraId="7F29DCA7" w14:textId="77777777" w:rsidR="00BC3A2A" w:rsidRPr="00926B48" w:rsidRDefault="00BC3A2A" w:rsidP="00BC3A2A">
      <w:pPr>
        <w:spacing w:line="360" w:lineRule="auto"/>
        <w:jc w:val="both"/>
        <w:rPr>
          <w:rFonts w:ascii="Book Antiqua" w:eastAsia="宋体" w:hAnsi="Book Antiqua" w:cs="宋体"/>
          <w:color w:val="000000"/>
          <w:sz w:val="24"/>
          <w:szCs w:val="24"/>
        </w:rPr>
      </w:pPr>
      <w:proofErr w:type="gramStart"/>
      <w:r w:rsidRPr="00926B48">
        <w:rPr>
          <w:rFonts w:ascii="Book Antiqua" w:eastAsia="宋体" w:hAnsi="Book Antiqua" w:cs="宋体"/>
          <w:color w:val="000000"/>
          <w:sz w:val="24"/>
          <w:szCs w:val="24"/>
        </w:rPr>
        <w:t>23</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Shi XY</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Bhagwandeen</w:t>
      </w:r>
      <w:proofErr w:type="spellEnd"/>
      <w:r w:rsidRPr="00926B48">
        <w:rPr>
          <w:rFonts w:ascii="Book Antiqua" w:eastAsia="宋体" w:hAnsi="Book Antiqua" w:cs="宋体"/>
          <w:color w:val="000000"/>
          <w:sz w:val="24"/>
          <w:szCs w:val="24"/>
        </w:rPr>
        <w:t xml:space="preserve"> B, Leong AS.</w:t>
      </w:r>
      <w:proofErr w:type="gramEnd"/>
      <w:r w:rsidRPr="00926B48">
        <w:rPr>
          <w:rFonts w:ascii="Book Antiqua" w:eastAsia="宋体" w:hAnsi="Book Antiqua" w:cs="宋体"/>
          <w:color w:val="000000"/>
          <w:sz w:val="24"/>
          <w:szCs w:val="24"/>
        </w:rPr>
        <w:t xml:space="preserve"> </w:t>
      </w:r>
      <w:proofErr w:type="gramStart"/>
      <w:r w:rsidRPr="00926B48">
        <w:rPr>
          <w:rFonts w:ascii="Book Antiqua" w:eastAsia="宋体" w:hAnsi="Book Antiqua" w:cs="宋体"/>
          <w:color w:val="000000"/>
          <w:sz w:val="24"/>
          <w:szCs w:val="24"/>
        </w:rPr>
        <w:t xml:space="preserve">p16, </w:t>
      </w:r>
      <w:proofErr w:type="spellStart"/>
      <w:r w:rsidRPr="00926B48">
        <w:rPr>
          <w:rFonts w:ascii="Book Antiqua" w:eastAsia="宋体" w:hAnsi="Book Antiqua" w:cs="宋体"/>
          <w:color w:val="000000"/>
          <w:sz w:val="24"/>
          <w:szCs w:val="24"/>
        </w:rPr>
        <w:t>cyclin</w:t>
      </w:r>
      <w:proofErr w:type="spellEnd"/>
      <w:r w:rsidRPr="00926B48">
        <w:rPr>
          <w:rFonts w:ascii="Book Antiqua" w:eastAsia="宋体" w:hAnsi="Book Antiqua" w:cs="宋体"/>
          <w:color w:val="000000"/>
          <w:sz w:val="24"/>
          <w:szCs w:val="24"/>
        </w:rPr>
        <w:t xml:space="preserve"> D1, Ki-67, and AMACR as markers for dysplasia in Barrett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w:t>
      </w:r>
      <w:proofErr w:type="gramEnd"/>
      <w:r w:rsidRPr="00821E7F">
        <w:rPr>
          <w:rFonts w:ascii="Book Antiqua" w:eastAsia="宋体" w:hAnsi="Book Antiqua" w:cs="宋体"/>
          <w:color w:val="000000"/>
          <w:sz w:val="24"/>
          <w:szCs w:val="24"/>
        </w:rPr>
        <w:t> </w:t>
      </w:r>
      <w:proofErr w:type="spellStart"/>
      <w:r w:rsidRPr="00926B48">
        <w:rPr>
          <w:rFonts w:ascii="Book Antiqua" w:eastAsia="宋体" w:hAnsi="Book Antiqua" w:cs="宋体"/>
          <w:i/>
          <w:iCs/>
          <w:color w:val="000000"/>
          <w:sz w:val="24"/>
          <w:szCs w:val="24"/>
        </w:rPr>
        <w:t>Appl</w:t>
      </w:r>
      <w:proofErr w:type="spellEnd"/>
      <w:r w:rsidRPr="00926B48">
        <w:rPr>
          <w:rFonts w:ascii="Book Antiqua" w:eastAsia="宋体" w:hAnsi="Book Antiqua" w:cs="宋体"/>
          <w:i/>
          <w:iCs/>
          <w:color w:val="000000"/>
          <w:sz w:val="24"/>
          <w:szCs w:val="24"/>
        </w:rPr>
        <w:t xml:space="preserve"> </w:t>
      </w:r>
      <w:proofErr w:type="spellStart"/>
      <w:r w:rsidRPr="00926B48">
        <w:rPr>
          <w:rFonts w:ascii="Book Antiqua" w:eastAsia="宋体" w:hAnsi="Book Antiqua" w:cs="宋体"/>
          <w:i/>
          <w:iCs/>
          <w:color w:val="000000"/>
          <w:sz w:val="24"/>
          <w:szCs w:val="24"/>
        </w:rPr>
        <w:t>Immunohistochem</w:t>
      </w:r>
      <w:proofErr w:type="spellEnd"/>
      <w:r w:rsidRPr="00926B48">
        <w:rPr>
          <w:rFonts w:ascii="Book Antiqua" w:eastAsia="宋体" w:hAnsi="Book Antiqua" w:cs="宋体"/>
          <w:i/>
          <w:iCs/>
          <w:color w:val="000000"/>
          <w:sz w:val="24"/>
          <w:szCs w:val="24"/>
        </w:rPr>
        <w:t xml:space="preserve"> </w:t>
      </w:r>
      <w:proofErr w:type="spellStart"/>
      <w:r w:rsidRPr="00926B48">
        <w:rPr>
          <w:rFonts w:ascii="Book Antiqua" w:eastAsia="宋体" w:hAnsi="Book Antiqua" w:cs="宋体"/>
          <w:i/>
          <w:iCs/>
          <w:color w:val="000000"/>
          <w:sz w:val="24"/>
          <w:szCs w:val="24"/>
        </w:rPr>
        <w:t>Mol</w:t>
      </w:r>
      <w:proofErr w:type="spellEnd"/>
      <w:r w:rsidRPr="00926B48">
        <w:rPr>
          <w:rFonts w:ascii="Book Antiqua" w:eastAsia="宋体" w:hAnsi="Book Antiqua" w:cs="宋体"/>
          <w:i/>
          <w:iCs/>
          <w:color w:val="000000"/>
          <w:sz w:val="24"/>
          <w:szCs w:val="24"/>
        </w:rPr>
        <w:t xml:space="preserve"> </w:t>
      </w:r>
      <w:proofErr w:type="spellStart"/>
      <w:r w:rsidRPr="00926B48">
        <w:rPr>
          <w:rFonts w:ascii="Book Antiqua" w:eastAsia="宋体" w:hAnsi="Book Antiqua" w:cs="宋体"/>
          <w:i/>
          <w:iCs/>
          <w:color w:val="000000"/>
          <w:sz w:val="24"/>
          <w:szCs w:val="24"/>
        </w:rPr>
        <w:t>Morphol</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2008;</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16</w:t>
      </w:r>
      <w:r w:rsidRPr="00926B48">
        <w:rPr>
          <w:rFonts w:ascii="Book Antiqua" w:eastAsia="宋体" w:hAnsi="Book Antiqua" w:cs="宋体"/>
          <w:color w:val="000000"/>
          <w:sz w:val="24"/>
          <w:szCs w:val="24"/>
        </w:rPr>
        <w:t>: 447-452 [PMID: 18665038 DOI: 10.1097/PAI.0b013e318168598b]</w:t>
      </w:r>
    </w:p>
    <w:p w14:paraId="0402E34A"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24</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 xml:space="preserve">van </w:t>
      </w:r>
      <w:proofErr w:type="spellStart"/>
      <w:r w:rsidRPr="00926B48">
        <w:rPr>
          <w:rFonts w:ascii="Book Antiqua" w:eastAsia="宋体" w:hAnsi="Book Antiqua" w:cs="宋体"/>
          <w:b/>
          <w:bCs/>
          <w:color w:val="000000"/>
          <w:sz w:val="24"/>
          <w:szCs w:val="24"/>
        </w:rPr>
        <w:t>Dekken</w:t>
      </w:r>
      <w:proofErr w:type="spellEnd"/>
      <w:r w:rsidRPr="00926B48">
        <w:rPr>
          <w:rFonts w:ascii="Book Antiqua" w:eastAsia="宋体" w:hAnsi="Book Antiqua" w:cs="宋体"/>
          <w:b/>
          <w:bCs/>
          <w:color w:val="000000"/>
          <w:sz w:val="24"/>
          <w:szCs w:val="24"/>
        </w:rPr>
        <w:t xml:space="preserve"> H</w:t>
      </w:r>
      <w:r w:rsidRPr="00926B48">
        <w:rPr>
          <w:rFonts w:ascii="Book Antiqua" w:eastAsia="宋体" w:hAnsi="Book Antiqua" w:cs="宋体"/>
          <w:color w:val="000000"/>
          <w:sz w:val="24"/>
          <w:szCs w:val="24"/>
        </w:rPr>
        <w:t xml:space="preserve">, Hop WC, </w:t>
      </w:r>
      <w:proofErr w:type="spellStart"/>
      <w:r w:rsidRPr="00926B48">
        <w:rPr>
          <w:rFonts w:ascii="Book Antiqua" w:eastAsia="宋体" w:hAnsi="Book Antiqua" w:cs="宋体"/>
          <w:color w:val="000000"/>
          <w:sz w:val="24"/>
          <w:szCs w:val="24"/>
        </w:rPr>
        <w:t>Tilanus</w:t>
      </w:r>
      <w:proofErr w:type="spellEnd"/>
      <w:r w:rsidRPr="00926B48">
        <w:rPr>
          <w:rFonts w:ascii="Book Antiqua" w:eastAsia="宋体" w:hAnsi="Book Antiqua" w:cs="宋体"/>
          <w:color w:val="000000"/>
          <w:sz w:val="24"/>
          <w:szCs w:val="24"/>
        </w:rPr>
        <w:t xml:space="preserve"> HW, </w:t>
      </w:r>
      <w:proofErr w:type="spellStart"/>
      <w:r w:rsidRPr="00926B48">
        <w:rPr>
          <w:rFonts w:ascii="Book Antiqua" w:eastAsia="宋体" w:hAnsi="Book Antiqua" w:cs="宋体"/>
          <w:color w:val="000000"/>
          <w:sz w:val="24"/>
          <w:szCs w:val="24"/>
        </w:rPr>
        <w:t>Haringsma</w:t>
      </w:r>
      <w:proofErr w:type="spellEnd"/>
      <w:r w:rsidRPr="00926B48">
        <w:rPr>
          <w:rFonts w:ascii="Book Antiqua" w:eastAsia="宋体" w:hAnsi="Book Antiqua" w:cs="宋体"/>
          <w:color w:val="000000"/>
          <w:sz w:val="24"/>
          <w:szCs w:val="24"/>
        </w:rPr>
        <w:t xml:space="preserve"> J, van der </w:t>
      </w:r>
      <w:proofErr w:type="spellStart"/>
      <w:r w:rsidRPr="00926B48">
        <w:rPr>
          <w:rFonts w:ascii="Book Antiqua" w:eastAsia="宋体" w:hAnsi="Book Antiqua" w:cs="宋体"/>
          <w:color w:val="000000"/>
          <w:sz w:val="24"/>
          <w:szCs w:val="24"/>
        </w:rPr>
        <w:t>Valk</w:t>
      </w:r>
      <w:proofErr w:type="spellEnd"/>
      <w:r w:rsidRPr="00926B48">
        <w:rPr>
          <w:rFonts w:ascii="Book Antiqua" w:eastAsia="宋体" w:hAnsi="Book Antiqua" w:cs="宋体"/>
          <w:color w:val="000000"/>
          <w:sz w:val="24"/>
          <w:szCs w:val="24"/>
        </w:rPr>
        <w:t xml:space="preserve"> H, Wink JC, </w:t>
      </w:r>
      <w:proofErr w:type="spellStart"/>
      <w:r w:rsidRPr="00926B48">
        <w:rPr>
          <w:rFonts w:ascii="Book Antiqua" w:eastAsia="宋体" w:hAnsi="Book Antiqua" w:cs="宋体"/>
          <w:color w:val="000000"/>
          <w:sz w:val="24"/>
          <w:szCs w:val="24"/>
        </w:rPr>
        <w:t>Vissers</w:t>
      </w:r>
      <w:proofErr w:type="spellEnd"/>
      <w:r w:rsidRPr="00926B48">
        <w:rPr>
          <w:rFonts w:ascii="Book Antiqua" w:eastAsia="宋体" w:hAnsi="Book Antiqua" w:cs="宋体"/>
          <w:color w:val="000000"/>
          <w:sz w:val="24"/>
          <w:szCs w:val="24"/>
        </w:rPr>
        <w:t xml:space="preserve"> KJ. </w:t>
      </w:r>
      <w:proofErr w:type="spellStart"/>
      <w:proofErr w:type="gramStart"/>
      <w:r w:rsidRPr="00926B48">
        <w:rPr>
          <w:rFonts w:ascii="Book Antiqua" w:eastAsia="宋体" w:hAnsi="Book Antiqua" w:cs="宋体"/>
          <w:color w:val="000000"/>
          <w:sz w:val="24"/>
          <w:szCs w:val="24"/>
        </w:rPr>
        <w:t>Immunohistochemical</w:t>
      </w:r>
      <w:proofErr w:type="spellEnd"/>
      <w:r w:rsidRPr="00926B48">
        <w:rPr>
          <w:rFonts w:ascii="Book Antiqua" w:eastAsia="宋体" w:hAnsi="Book Antiqua" w:cs="宋体"/>
          <w:color w:val="000000"/>
          <w:sz w:val="24"/>
          <w:szCs w:val="24"/>
        </w:rPr>
        <w:t xml:space="preserve"> evaluation of a panel of </w:t>
      </w:r>
      <w:proofErr w:type="spellStart"/>
      <w:r w:rsidRPr="00926B48">
        <w:rPr>
          <w:rFonts w:ascii="Book Antiqua" w:eastAsia="宋体" w:hAnsi="Book Antiqua" w:cs="宋体"/>
          <w:color w:val="000000"/>
          <w:sz w:val="24"/>
          <w:szCs w:val="24"/>
        </w:rPr>
        <w:t>tumor</w:t>
      </w:r>
      <w:proofErr w:type="spellEnd"/>
      <w:r w:rsidRPr="00926B48">
        <w:rPr>
          <w:rFonts w:ascii="Book Antiqua" w:eastAsia="宋体" w:hAnsi="Book Antiqua" w:cs="宋体"/>
          <w:color w:val="000000"/>
          <w:sz w:val="24"/>
          <w:szCs w:val="24"/>
        </w:rPr>
        <w:t xml:space="preserve"> cell markers during malignant progression in Barrett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w:t>
      </w:r>
      <w:proofErr w:type="gramEnd"/>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Am J </w:t>
      </w:r>
      <w:proofErr w:type="spellStart"/>
      <w:r w:rsidRPr="00926B48">
        <w:rPr>
          <w:rFonts w:ascii="Book Antiqua" w:eastAsia="宋体" w:hAnsi="Book Antiqua" w:cs="宋体"/>
          <w:i/>
          <w:iCs/>
          <w:color w:val="000000"/>
          <w:sz w:val="24"/>
          <w:szCs w:val="24"/>
        </w:rPr>
        <w:t>Clin</w:t>
      </w:r>
      <w:proofErr w:type="spellEnd"/>
      <w:r w:rsidRPr="00926B48">
        <w:rPr>
          <w:rFonts w:ascii="Book Antiqua" w:eastAsia="宋体" w:hAnsi="Book Antiqua" w:cs="宋体"/>
          <w:i/>
          <w:iCs/>
          <w:color w:val="000000"/>
          <w:sz w:val="24"/>
          <w:szCs w:val="24"/>
        </w:rPr>
        <w:t xml:space="preserve"> </w:t>
      </w:r>
      <w:proofErr w:type="spellStart"/>
      <w:r w:rsidRPr="00926B48">
        <w:rPr>
          <w:rFonts w:ascii="Book Antiqua" w:eastAsia="宋体" w:hAnsi="Book Antiqua" w:cs="宋体"/>
          <w:i/>
          <w:iCs/>
          <w:color w:val="000000"/>
          <w:sz w:val="24"/>
          <w:szCs w:val="24"/>
        </w:rPr>
        <w:t>Pathol</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2008;</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130</w:t>
      </w:r>
      <w:r w:rsidRPr="00926B48">
        <w:rPr>
          <w:rFonts w:ascii="Book Antiqua" w:eastAsia="宋体" w:hAnsi="Book Antiqua" w:cs="宋体"/>
          <w:color w:val="000000"/>
          <w:sz w:val="24"/>
          <w:szCs w:val="24"/>
        </w:rPr>
        <w:t>: 745-753 [PMID: 18854267 DOI: 10.1309/AJCPO31THGVEUIDH]</w:t>
      </w:r>
    </w:p>
    <w:p w14:paraId="7DD641A8"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25</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Bani</w:t>
      </w:r>
      <w:proofErr w:type="spellEnd"/>
      <w:r w:rsidRPr="00926B48">
        <w:rPr>
          <w:rFonts w:ascii="Book Antiqua" w:eastAsia="宋体" w:hAnsi="Book Antiqua" w:cs="宋体"/>
          <w:b/>
          <w:bCs/>
          <w:color w:val="000000"/>
          <w:sz w:val="24"/>
          <w:szCs w:val="24"/>
        </w:rPr>
        <w:t>-Hani K</w:t>
      </w:r>
      <w:r w:rsidRPr="00926B48">
        <w:rPr>
          <w:rFonts w:ascii="Book Antiqua" w:eastAsia="宋体" w:hAnsi="Book Antiqua" w:cs="宋体"/>
          <w:color w:val="000000"/>
          <w:sz w:val="24"/>
          <w:szCs w:val="24"/>
        </w:rPr>
        <w:t xml:space="preserve">, Martin IG, </w:t>
      </w:r>
      <w:proofErr w:type="spellStart"/>
      <w:r w:rsidRPr="00926B48">
        <w:rPr>
          <w:rFonts w:ascii="Book Antiqua" w:eastAsia="宋体" w:hAnsi="Book Antiqua" w:cs="宋体"/>
          <w:color w:val="000000"/>
          <w:sz w:val="24"/>
          <w:szCs w:val="24"/>
        </w:rPr>
        <w:t>Hardie</w:t>
      </w:r>
      <w:proofErr w:type="spellEnd"/>
      <w:r w:rsidRPr="00926B48">
        <w:rPr>
          <w:rFonts w:ascii="Book Antiqua" w:eastAsia="宋体" w:hAnsi="Book Antiqua" w:cs="宋体"/>
          <w:color w:val="000000"/>
          <w:sz w:val="24"/>
          <w:szCs w:val="24"/>
        </w:rPr>
        <w:t xml:space="preserve"> LJ, </w:t>
      </w:r>
      <w:proofErr w:type="spellStart"/>
      <w:r w:rsidRPr="00926B48">
        <w:rPr>
          <w:rFonts w:ascii="Book Antiqua" w:eastAsia="宋体" w:hAnsi="Book Antiqua" w:cs="宋体"/>
          <w:color w:val="000000"/>
          <w:sz w:val="24"/>
          <w:szCs w:val="24"/>
        </w:rPr>
        <w:t>Mapstone</w:t>
      </w:r>
      <w:proofErr w:type="spellEnd"/>
      <w:r w:rsidRPr="00926B48">
        <w:rPr>
          <w:rFonts w:ascii="Book Antiqua" w:eastAsia="宋体" w:hAnsi="Book Antiqua" w:cs="宋体"/>
          <w:color w:val="000000"/>
          <w:sz w:val="24"/>
          <w:szCs w:val="24"/>
        </w:rPr>
        <w:t xml:space="preserve"> N, Briggs JA, Forman D, Wild CP. Prospective study of </w:t>
      </w:r>
      <w:proofErr w:type="spellStart"/>
      <w:r w:rsidRPr="00926B48">
        <w:rPr>
          <w:rFonts w:ascii="Book Antiqua" w:eastAsia="宋体" w:hAnsi="Book Antiqua" w:cs="宋体"/>
          <w:color w:val="000000"/>
          <w:sz w:val="24"/>
          <w:szCs w:val="24"/>
        </w:rPr>
        <w:t>cyclin</w:t>
      </w:r>
      <w:proofErr w:type="spellEnd"/>
      <w:r w:rsidRPr="00926B48">
        <w:rPr>
          <w:rFonts w:ascii="Book Antiqua" w:eastAsia="宋体" w:hAnsi="Book Antiqua" w:cs="宋体"/>
          <w:color w:val="000000"/>
          <w:sz w:val="24"/>
          <w:szCs w:val="24"/>
        </w:rPr>
        <w:t xml:space="preserve"> D1 overexpression in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association with increased risk of adenocarcinoma.</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J </w:t>
      </w:r>
      <w:proofErr w:type="spellStart"/>
      <w:r w:rsidRPr="00926B48">
        <w:rPr>
          <w:rFonts w:ascii="Book Antiqua" w:eastAsia="宋体" w:hAnsi="Book Antiqua" w:cs="宋体"/>
          <w:i/>
          <w:iCs/>
          <w:color w:val="000000"/>
          <w:sz w:val="24"/>
          <w:szCs w:val="24"/>
        </w:rPr>
        <w:t>Natl</w:t>
      </w:r>
      <w:proofErr w:type="spellEnd"/>
      <w:r w:rsidRPr="00926B48">
        <w:rPr>
          <w:rFonts w:ascii="Book Antiqua" w:eastAsia="宋体" w:hAnsi="Book Antiqua" w:cs="宋体"/>
          <w:i/>
          <w:iCs/>
          <w:color w:val="000000"/>
          <w:sz w:val="24"/>
          <w:szCs w:val="24"/>
        </w:rPr>
        <w:t xml:space="preserve"> Cancer </w:t>
      </w:r>
      <w:proofErr w:type="spellStart"/>
      <w:r w:rsidRPr="00926B48">
        <w:rPr>
          <w:rFonts w:ascii="Book Antiqua" w:eastAsia="宋体" w:hAnsi="Book Antiqua" w:cs="宋体"/>
          <w:i/>
          <w:iCs/>
          <w:color w:val="000000"/>
          <w:sz w:val="24"/>
          <w:szCs w:val="24"/>
        </w:rPr>
        <w:t>Inst</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2000;</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92</w:t>
      </w:r>
      <w:r w:rsidRPr="00926B48">
        <w:rPr>
          <w:rFonts w:ascii="Book Antiqua" w:eastAsia="宋体" w:hAnsi="Book Antiqua" w:cs="宋体"/>
          <w:color w:val="000000"/>
          <w:sz w:val="24"/>
          <w:szCs w:val="24"/>
        </w:rPr>
        <w:t>: 1316-1321 [PMID: 10944553 DOI: 10.1093/</w:t>
      </w:r>
      <w:proofErr w:type="spellStart"/>
      <w:r w:rsidRPr="00926B48">
        <w:rPr>
          <w:rFonts w:ascii="Book Antiqua" w:eastAsia="宋体" w:hAnsi="Book Antiqua" w:cs="宋体"/>
          <w:color w:val="000000"/>
          <w:sz w:val="24"/>
          <w:szCs w:val="24"/>
        </w:rPr>
        <w:t>jnci</w:t>
      </w:r>
      <w:proofErr w:type="spellEnd"/>
      <w:r w:rsidRPr="00926B48">
        <w:rPr>
          <w:rFonts w:ascii="Book Antiqua" w:eastAsia="宋体" w:hAnsi="Book Antiqua" w:cs="宋体"/>
          <w:color w:val="000000"/>
          <w:sz w:val="24"/>
          <w:szCs w:val="24"/>
        </w:rPr>
        <w:t>/92.16.1316]</w:t>
      </w:r>
    </w:p>
    <w:p w14:paraId="1FA1B794" w14:textId="77777777" w:rsidR="00BC3A2A" w:rsidRPr="00926B48" w:rsidRDefault="00BC3A2A" w:rsidP="00BC3A2A">
      <w:pPr>
        <w:spacing w:line="360" w:lineRule="auto"/>
        <w:jc w:val="both"/>
        <w:rPr>
          <w:rFonts w:ascii="Book Antiqua" w:eastAsia="宋体" w:hAnsi="Book Antiqua" w:cs="宋体"/>
          <w:color w:val="000000"/>
          <w:sz w:val="24"/>
          <w:szCs w:val="24"/>
        </w:rPr>
      </w:pPr>
      <w:proofErr w:type="gramStart"/>
      <w:r w:rsidRPr="00926B48">
        <w:rPr>
          <w:rFonts w:ascii="Book Antiqua" w:eastAsia="宋体" w:hAnsi="Book Antiqua" w:cs="宋体"/>
          <w:color w:val="000000"/>
          <w:sz w:val="24"/>
          <w:szCs w:val="24"/>
        </w:rPr>
        <w:t>26</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Lao-</w:t>
      </w:r>
      <w:proofErr w:type="spellStart"/>
      <w:r w:rsidRPr="00926B48">
        <w:rPr>
          <w:rFonts w:ascii="Book Antiqua" w:eastAsia="宋体" w:hAnsi="Book Antiqua" w:cs="宋体"/>
          <w:b/>
          <w:bCs/>
          <w:color w:val="000000"/>
          <w:sz w:val="24"/>
          <w:szCs w:val="24"/>
        </w:rPr>
        <w:t>Sirieix</w:t>
      </w:r>
      <w:proofErr w:type="spellEnd"/>
      <w:r w:rsidRPr="00926B48">
        <w:rPr>
          <w:rFonts w:ascii="Book Antiqua" w:eastAsia="宋体" w:hAnsi="Book Antiqua" w:cs="宋体"/>
          <w:b/>
          <w:bCs/>
          <w:color w:val="000000"/>
          <w:sz w:val="24"/>
          <w:szCs w:val="24"/>
        </w:rPr>
        <w:t xml:space="preserve"> P</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Brais</w:t>
      </w:r>
      <w:proofErr w:type="spellEnd"/>
      <w:r w:rsidRPr="00926B48">
        <w:rPr>
          <w:rFonts w:ascii="Book Antiqua" w:eastAsia="宋体" w:hAnsi="Book Antiqua" w:cs="宋体"/>
          <w:color w:val="000000"/>
          <w:sz w:val="24"/>
          <w:szCs w:val="24"/>
        </w:rPr>
        <w:t xml:space="preserve"> R, </w:t>
      </w:r>
      <w:proofErr w:type="spellStart"/>
      <w:r w:rsidRPr="00926B48">
        <w:rPr>
          <w:rFonts w:ascii="Book Antiqua" w:eastAsia="宋体" w:hAnsi="Book Antiqua" w:cs="宋体"/>
          <w:color w:val="000000"/>
          <w:sz w:val="24"/>
          <w:szCs w:val="24"/>
        </w:rPr>
        <w:t>Lovat</w:t>
      </w:r>
      <w:proofErr w:type="spellEnd"/>
      <w:r w:rsidRPr="00926B48">
        <w:rPr>
          <w:rFonts w:ascii="Book Antiqua" w:eastAsia="宋体" w:hAnsi="Book Antiqua" w:cs="宋体"/>
          <w:color w:val="000000"/>
          <w:sz w:val="24"/>
          <w:szCs w:val="24"/>
        </w:rPr>
        <w:t xml:space="preserve"> L</w:t>
      </w:r>
      <w:proofErr w:type="gramEnd"/>
      <w:r w:rsidRPr="00926B48">
        <w:rPr>
          <w:rFonts w:ascii="Book Antiqua" w:eastAsia="宋体" w:hAnsi="Book Antiqua" w:cs="宋体"/>
          <w:color w:val="000000"/>
          <w:sz w:val="24"/>
          <w:szCs w:val="24"/>
        </w:rPr>
        <w:t>, Coleman N, Fitzgerald RC. Cell cycle phase abnormalities do not account for disordered proliferation in Barrett's carcinogenesis.</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Neoplasia</w:t>
      </w:r>
      <w:r w:rsidRPr="00821E7F">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2008</w:t>
      </w:r>
      <w:r w:rsidRPr="00926B48">
        <w:rPr>
          <w:rFonts w:ascii="Book Antiqua" w:eastAsia="宋体" w:hAnsi="Book Antiqua" w:cs="宋体"/>
          <w:color w:val="000000"/>
          <w:sz w:val="24"/>
          <w:szCs w:val="24"/>
        </w:rPr>
        <w:t>;</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6</w:t>
      </w:r>
      <w:r w:rsidRPr="00926B48">
        <w:rPr>
          <w:rFonts w:ascii="Book Antiqua" w:eastAsia="宋体" w:hAnsi="Book Antiqua" w:cs="宋体"/>
          <w:color w:val="000000"/>
          <w:sz w:val="24"/>
          <w:szCs w:val="24"/>
        </w:rPr>
        <w:t>: 751-760 [PMID: 15720801 DOI: 10.1593/neo.04280]</w:t>
      </w:r>
    </w:p>
    <w:p w14:paraId="1A0C71AC" w14:textId="77777777" w:rsidR="00BC3A2A" w:rsidRPr="00926B48" w:rsidRDefault="00BC3A2A" w:rsidP="00BC3A2A">
      <w:pPr>
        <w:spacing w:line="360" w:lineRule="auto"/>
        <w:jc w:val="both"/>
        <w:rPr>
          <w:rFonts w:ascii="Book Antiqua" w:eastAsia="宋体" w:hAnsi="Book Antiqua" w:cs="宋体"/>
          <w:color w:val="000000"/>
          <w:sz w:val="24"/>
          <w:szCs w:val="24"/>
        </w:rPr>
      </w:pPr>
      <w:proofErr w:type="gramStart"/>
      <w:r w:rsidRPr="00926B48">
        <w:rPr>
          <w:rFonts w:ascii="Book Antiqua" w:eastAsia="宋体" w:hAnsi="Book Antiqua" w:cs="宋体"/>
          <w:color w:val="000000"/>
          <w:sz w:val="24"/>
          <w:szCs w:val="24"/>
        </w:rPr>
        <w:t>27</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Going JJ</w:t>
      </w:r>
      <w:r w:rsidRPr="00926B48">
        <w:rPr>
          <w:rFonts w:ascii="Book Antiqua" w:eastAsia="宋体" w:hAnsi="Book Antiqua" w:cs="宋体"/>
          <w:color w:val="000000"/>
          <w:sz w:val="24"/>
          <w:szCs w:val="24"/>
        </w:rPr>
        <w:t xml:space="preserve">, Keith WN, Neilson L, </w:t>
      </w:r>
      <w:proofErr w:type="spellStart"/>
      <w:r w:rsidRPr="00926B48">
        <w:rPr>
          <w:rFonts w:ascii="Book Antiqua" w:eastAsia="宋体" w:hAnsi="Book Antiqua" w:cs="宋体"/>
          <w:color w:val="000000"/>
          <w:sz w:val="24"/>
          <w:szCs w:val="24"/>
        </w:rPr>
        <w:t>Stoeber</w:t>
      </w:r>
      <w:proofErr w:type="spellEnd"/>
      <w:r w:rsidRPr="00926B48">
        <w:rPr>
          <w:rFonts w:ascii="Book Antiqua" w:eastAsia="宋体" w:hAnsi="Book Antiqua" w:cs="宋体"/>
          <w:color w:val="000000"/>
          <w:sz w:val="24"/>
          <w:szCs w:val="24"/>
        </w:rPr>
        <w:t xml:space="preserve"> K, Stuart RC, Williams GH.</w:t>
      </w:r>
      <w:proofErr w:type="gramEnd"/>
      <w:r w:rsidRPr="00926B48">
        <w:rPr>
          <w:rFonts w:ascii="Book Antiqua" w:eastAsia="宋体" w:hAnsi="Book Antiqua" w:cs="宋体"/>
          <w:color w:val="000000"/>
          <w:sz w:val="24"/>
          <w:szCs w:val="24"/>
        </w:rPr>
        <w:t xml:space="preserve"> </w:t>
      </w:r>
      <w:proofErr w:type="gramStart"/>
      <w:r w:rsidRPr="00926B48">
        <w:rPr>
          <w:rFonts w:ascii="Book Antiqua" w:eastAsia="宋体" w:hAnsi="Book Antiqua" w:cs="宋体"/>
          <w:color w:val="000000"/>
          <w:sz w:val="24"/>
          <w:szCs w:val="24"/>
        </w:rPr>
        <w:t xml:space="preserve">Aberrant expression of </w:t>
      </w:r>
      <w:proofErr w:type="spellStart"/>
      <w:r w:rsidRPr="00926B48">
        <w:rPr>
          <w:rFonts w:ascii="Book Antiqua" w:eastAsia="宋体" w:hAnsi="Book Antiqua" w:cs="宋体"/>
          <w:color w:val="000000"/>
          <w:sz w:val="24"/>
          <w:szCs w:val="24"/>
        </w:rPr>
        <w:t>minichromosome</w:t>
      </w:r>
      <w:proofErr w:type="spellEnd"/>
      <w:r w:rsidRPr="00926B48">
        <w:rPr>
          <w:rFonts w:ascii="Book Antiqua" w:eastAsia="宋体" w:hAnsi="Book Antiqua" w:cs="宋体"/>
          <w:color w:val="000000"/>
          <w:sz w:val="24"/>
          <w:szCs w:val="24"/>
        </w:rPr>
        <w:t xml:space="preserve"> maintenance proteins 2 and 5, and Ki-67 in dysplastic squamous oesophageal epithelium and Barrett's mucosa.</w:t>
      </w:r>
      <w:proofErr w:type="gramEnd"/>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Gut</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2002;</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50</w:t>
      </w:r>
      <w:r w:rsidRPr="00926B48">
        <w:rPr>
          <w:rFonts w:ascii="Book Antiqua" w:eastAsia="宋体" w:hAnsi="Book Antiqua" w:cs="宋体"/>
          <w:color w:val="000000"/>
          <w:sz w:val="24"/>
          <w:szCs w:val="24"/>
        </w:rPr>
        <w:t>: 373-377 [PMID: 11839717 DOI: 10.1136/gut.50.3.373]</w:t>
      </w:r>
    </w:p>
    <w:p w14:paraId="6A71A335"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28</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Hong MK</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Laskin</w:t>
      </w:r>
      <w:proofErr w:type="spellEnd"/>
      <w:r w:rsidRPr="00926B48">
        <w:rPr>
          <w:rFonts w:ascii="Book Antiqua" w:eastAsia="宋体" w:hAnsi="Book Antiqua" w:cs="宋体"/>
          <w:color w:val="000000"/>
          <w:sz w:val="24"/>
          <w:szCs w:val="24"/>
        </w:rPr>
        <w:t xml:space="preserve"> WB, Herman BE, Johnston MH, </w:t>
      </w:r>
      <w:proofErr w:type="spellStart"/>
      <w:r w:rsidRPr="00926B48">
        <w:rPr>
          <w:rFonts w:ascii="Book Antiqua" w:eastAsia="宋体" w:hAnsi="Book Antiqua" w:cs="宋体"/>
          <w:color w:val="000000"/>
          <w:sz w:val="24"/>
          <w:szCs w:val="24"/>
        </w:rPr>
        <w:t>Vargo</w:t>
      </w:r>
      <w:proofErr w:type="spellEnd"/>
      <w:r w:rsidRPr="00926B48">
        <w:rPr>
          <w:rFonts w:ascii="Book Antiqua" w:eastAsia="宋体" w:hAnsi="Book Antiqua" w:cs="宋体"/>
          <w:color w:val="000000"/>
          <w:sz w:val="24"/>
          <w:szCs w:val="24"/>
        </w:rPr>
        <w:t xml:space="preserve"> JJ, Steinberg SM, Allegra CJ, Johnston PG. Expansion of the Ki-67 proliferative compartment correlates with degree of dysplasia in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Cancer</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1995;</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75</w:t>
      </w:r>
      <w:r w:rsidRPr="00926B48">
        <w:rPr>
          <w:rFonts w:ascii="Book Antiqua" w:eastAsia="宋体" w:hAnsi="Book Antiqua" w:cs="宋体"/>
          <w:color w:val="000000"/>
          <w:sz w:val="24"/>
          <w:szCs w:val="24"/>
        </w:rPr>
        <w:t>: 423-429 [PMID: 7812911]</w:t>
      </w:r>
    </w:p>
    <w:p w14:paraId="248F0C49" w14:textId="77777777" w:rsidR="00BC3A2A" w:rsidRPr="00926B48" w:rsidRDefault="00BC3A2A" w:rsidP="00BC3A2A">
      <w:pPr>
        <w:spacing w:line="360" w:lineRule="auto"/>
        <w:jc w:val="both"/>
        <w:rPr>
          <w:rFonts w:ascii="Book Antiqua" w:eastAsia="宋体" w:hAnsi="Book Antiqua" w:cs="宋体"/>
          <w:color w:val="000000"/>
          <w:sz w:val="24"/>
          <w:szCs w:val="24"/>
        </w:rPr>
      </w:pPr>
      <w:proofErr w:type="gramStart"/>
      <w:r w:rsidRPr="00926B48">
        <w:rPr>
          <w:rFonts w:ascii="Book Antiqua" w:eastAsia="宋体" w:hAnsi="Book Antiqua" w:cs="宋体"/>
          <w:color w:val="000000"/>
          <w:sz w:val="24"/>
          <w:szCs w:val="24"/>
        </w:rPr>
        <w:t>29</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Pellish</w:t>
      </w:r>
      <w:proofErr w:type="spellEnd"/>
      <w:r w:rsidRPr="00926B48">
        <w:rPr>
          <w:rFonts w:ascii="Book Antiqua" w:eastAsia="宋体" w:hAnsi="Book Antiqua" w:cs="宋体"/>
          <w:b/>
          <w:bCs/>
          <w:color w:val="000000"/>
          <w:sz w:val="24"/>
          <w:szCs w:val="24"/>
        </w:rPr>
        <w:t xml:space="preserve"> LJ</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Hermos</w:t>
      </w:r>
      <w:proofErr w:type="spellEnd"/>
      <w:r w:rsidRPr="00926B48">
        <w:rPr>
          <w:rFonts w:ascii="Book Antiqua" w:eastAsia="宋体" w:hAnsi="Book Antiqua" w:cs="宋体"/>
          <w:color w:val="000000"/>
          <w:sz w:val="24"/>
          <w:szCs w:val="24"/>
        </w:rPr>
        <w:t xml:space="preserve"> JA, Eastwood GL. Cell proliferation in three types of Barrett's epithelium.</w:t>
      </w:r>
      <w:proofErr w:type="gramEnd"/>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Gut</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1980;</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21</w:t>
      </w:r>
      <w:r w:rsidRPr="00926B48">
        <w:rPr>
          <w:rFonts w:ascii="Book Antiqua" w:eastAsia="宋体" w:hAnsi="Book Antiqua" w:cs="宋体"/>
          <w:color w:val="000000"/>
          <w:sz w:val="24"/>
          <w:szCs w:val="24"/>
        </w:rPr>
        <w:t>: 26-31 [PMID: 7364315 DOI: 10.1136/gut.21.1.26]</w:t>
      </w:r>
    </w:p>
    <w:p w14:paraId="1ED712CE" w14:textId="77777777" w:rsidR="00BC3A2A" w:rsidRPr="00926B48" w:rsidRDefault="00BC3A2A" w:rsidP="00BC3A2A">
      <w:pPr>
        <w:spacing w:line="360" w:lineRule="auto"/>
        <w:jc w:val="both"/>
        <w:rPr>
          <w:rFonts w:ascii="Book Antiqua" w:eastAsia="宋体" w:hAnsi="Book Antiqua" w:cs="宋体"/>
          <w:color w:val="000000"/>
          <w:sz w:val="24"/>
          <w:szCs w:val="24"/>
        </w:rPr>
      </w:pPr>
      <w:proofErr w:type="gramStart"/>
      <w:r w:rsidRPr="00926B48">
        <w:rPr>
          <w:rFonts w:ascii="Book Antiqua" w:eastAsia="宋体" w:hAnsi="Book Antiqua" w:cs="宋体"/>
          <w:color w:val="000000"/>
          <w:sz w:val="24"/>
          <w:szCs w:val="24"/>
        </w:rPr>
        <w:t>30</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Reid BJ</w:t>
      </w:r>
      <w:r w:rsidRPr="00926B48">
        <w:rPr>
          <w:rFonts w:ascii="Book Antiqua" w:eastAsia="宋体" w:hAnsi="Book Antiqua" w:cs="宋体"/>
          <w:color w:val="000000"/>
          <w:sz w:val="24"/>
          <w:szCs w:val="24"/>
        </w:rPr>
        <w:t>, Sanchez CA, Blount PL, Levine DS.</w:t>
      </w:r>
      <w:proofErr w:type="gramEnd"/>
      <w:r w:rsidRPr="00926B48">
        <w:rPr>
          <w:rFonts w:ascii="Book Antiqua" w:eastAsia="宋体" w:hAnsi="Book Antiqua" w:cs="宋体"/>
          <w:color w:val="000000"/>
          <w:sz w:val="24"/>
          <w:szCs w:val="24"/>
        </w:rPr>
        <w:t xml:space="preserve">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cell cycle abnormalities in advancing stages of neoplastic progression.</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Gastroenterology</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1993;</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105</w:t>
      </w:r>
      <w:r w:rsidRPr="00926B48">
        <w:rPr>
          <w:rFonts w:ascii="Book Antiqua" w:eastAsia="宋体" w:hAnsi="Book Antiqua" w:cs="宋体"/>
          <w:color w:val="000000"/>
          <w:sz w:val="24"/>
          <w:szCs w:val="24"/>
        </w:rPr>
        <w:t>: 119-129 [PMID: 8514029]</w:t>
      </w:r>
    </w:p>
    <w:p w14:paraId="3BF92AD9"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31</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Chao DL</w:t>
      </w:r>
      <w:r w:rsidRPr="00926B48">
        <w:rPr>
          <w:rFonts w:ascii="Book Antiqua" w:eastAsia="宋体" w:hAnsi="Book Antiqua" w:cs="宋体"/>
          <w:color w:val="000000"/>
          <w:sz w:val="24"/>
          <w:szCs w:val="24"/>
        </w:rPr>
        <w:t xml:space="preserve">, Sanchez CA, </w:t>
      </w:r>
      <w:proofErr w:type="spellStart"/>
      <w:r w:rsidRPr="00926B48">
        <w:rPr>
          <w:rFonts w:ascii="Book Antiqua" w:eastAsia="宋体" w:hAnsi="Book Antiqua" w:cs="宋体"/>
          <w:color w:val="000000"/>
          <w:sz w:val="24"/>
          <w:szCs w:val="24"/>
        </w:rPr>
        <w:t>Galipeau</w:t>
      </w:r>
      <w:proofErr w:type="spellEnd"/>
      <w:r w:rsidRPr="00926B48">
        <w:rPr>
          <w:rFonts w:ascii="Book Antiqua" w:eastAsia="宋体" w:hAnsi="Book Antiqua" w:cs="宋体"/>
          <w:color w:val="000000"/>
          <w:sz w:val="24"/>
          <w:szCs w:val="24"/>
        </w:rPr>
        <w:t xml:space="preserve"> PC, Blount PL, Paulson TG, Cowan DS, </w:t>
      </w:r>
      <w:proofErr w:type="spellStart"/>
      <w:r w:rsidRPr="00926B48">
        <w:rPr>
          <w:rFonts w:ascii="Book Antiqua" w:eastAsia="宋体" w:hAnsi="Book Antiqua" w:cs="宋体"/>
          <w:color w:val="000000"/>
          <w:sz w:val="24"/>
          <w:szCs w:val="24"/>
        </w:rPr>
        <w:t>Ayub</w:t>
      </w:r>
      <w:proofErr w:type="spellEnd"/>
      <w:r w:rsidRPr="00926B48">
        <w:rPr>
          <w:rFonts w:ascii="Book Antiqua" w:eastAsia="宋体" w:hAnsi="Book Antiqua" w:cs="宋体"/>
          <w:color w:val="000000"/>
          <w:sz w:val="24"/>
          <w:szCs w:val="24"/>
        </w:rPr>
        <w:t xml:space="preserve"> K, </w:t>
      </w:r>
      <w:proofErr w:type="spellStart"/>
      <w:r w:rsidRPr="00926B48">
        <w:rPr>
          <w:rFonts w:ascii="Book Antiqua" w:eastAsia="宋体" w:hAnsi="Book Antiqua" w:cs="宋体"/>
          <w:color w:val="000000"/>
          <w:sz w:val="24"/>
          <w:szCs w:val="24"/>
        </w:rPr>
        <w:t>Odze</w:t>
      </w:r>
      <w:proofErr w:type="spellEnd"/>
      <w:r w:rsidRPr="00926B48">
        <w:rPr>
          <w:rFonts w:ascii="Book Antiqua" w:eastAsia="宋体" w:hAnsi="Book Antiqua" w:cs="宋体"/>
          <w:color w:val="000000"/>
          <w:sz w:val="24"/>
          <w:szCs w:val="24"/>
        </w:rPr>
        <w:t xml:space="preserve"> RD, </w:t>
      </w:r>
      <w:proofErr w:type="spellStart"/>
      <w:r w:rsidRPr="00926B48">
        <w:rPr>
          <w:rFonts w:ascii="Book Antiqua" w:eastAsia="宋体" w:hAnsi="Book Antiqua" w:cs="宋体"/>
          <w:color w:val="000000"/>
          <w:sz w:val="24"/>
          <w:szCs w:val="24"/>
        </w:rPr>
        <w:t>Rabinovitch</w:t>
      </w:r>
      <w:proofErr w:type="spellEnd"/>
      <w:r w:rsidRPr="00926B48">
        <w:rPr>
          <w:rFonts w:ascii="Book Antiqua" w:eastAsia="宋体" w:hAnsi="Book Antiqua" w:cs="宋体"/>
          <w:color w:val="000000"/>
          <w:sz w:val="24"/>
          <w:szCs w:val="24"/>
        </w:rPr>
        <w:t xml:space="preserve"> PS, Reid BJ. Cell proliferation, cell cycle abnormalities, and cancer outcome in patients with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a long-term prospective study.</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i/>
          <w:iCs/>
          <w:color w:val="000000"/>
          <w:sz w:val="24"/>
          <w:szCs w:val="24"/>
        </w:rPr>
        <w:t>Clin</w:t>
      </w:r>
      <w:proofErr w:type="spellEnd"/>
      <w:r w:rsidRPr="00926B48">
        <w:rPr>
          <w:rFonts w:ascii="Book Antiqua" w:eastAsia="宋体" w:hAnsi="Book Antiqua" w:cs="宋体"/>
          <w:i/>
          <w:iCs/>
          <w:color w:val="000000"/>
          <w:sz w:val="24"/>
          <w:szCs w:val="24"/>
        </w:rPr>
        <w:t xml:space="preserve"> Cancer Res</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2008;</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14</w:t>
      </w:r>
      <w:r w:rsidRPr="00926B48">
        <w:rPr>
          <w:rFonts w:ascii="Book Antiqua" w:eastAsia="宋体" w:hAnsi="Book Antiqua" w:cs="宋体"/>
          <w:color w:val="000000"/>
          <w:sz w:val="24"/>
          <w:szCs w:val="24"/>
        </w:rPr>
        <w:t>: 6988-6995 [PMID: 18980994 DOI: 10.1158/1078-0432.CCR-07-5063]</w:t>
      </w:r>
    </w:p>
    <w:p w14:paraId="60EDA1A5" w14:textId="77777777" w:rsidR="00BC3A2A" w:rsidRPr="00926B48" w:rsidRDefault="00BC3A2A" w:rsidP="00BC3A2A">
      <w:pPr>
        <w:spacing w:line="360" w:lineRule="auto"/>
        <w:jc w:val="both"/>
        <w:rPr>
          <w:rFonts w:ascii="Book Antiqua" w:eastAsia="宋体" w:hAnsi="Book Antiqua" w:cs="宋体"/>
          <w:color w:val="000000"/>
          <w:sz w:val="24"/>
          <w:szCs w:val="24"/>
        </w:rPr>
      </w:pPr>
      <w:proofErr w:type="gramStart"/>
      <w:r w:rsidRPr="00926B48">
        <w:rPr>
          <w:rFonts w:ascii="Book Antiqua" w:eastAsia="宋体" w:hAnsi="Book Antiqua" w:cs="宋体"/>
          <w:color w:val="000000"/>
          <w:sz w:val="24"/>
          <w:szCs w:val="24"/>
        </w:rPr>
        <w:t>32</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Merlo LM</w:t>
      </w:r>
      <w:r w:rsidRPr="00926B48">
        <w:rPr>
          <w:rFonts w:ascii="Book Antiqua" w:eastAsia="宋体" w:hAnsi="Book Antiqua" w:cs="宋体"/>
          <w:color w:val="000000"/>
          <w:sz w:val="24"/>
          <w:szCs w:val="24"/>
        </w:rPr>
        <w:t xml:space="preserve">, Shah NA, Li X, Blount PL, Vaughan TL, Reid BJ, </w:t>
      </w:r>
      <w:proofErr w:type="spellStart"/>
      <w:r w:rsidRPr="00926B48">
        <w:rPr>
          <w:rFonts w:ascii="Book Antiqua" w:eastAsia="宋体" w:hAnsi="Book Antiqua" w:cs="宋体"/>
          <w:color w:val="000000"/>
          <w:sz w:val="24"/>
          <w:szCs w:val="24"/>
        </w:rPr>
        <w:t>Maley</w:t>
      </w:r>
      <w:proofErr w:type="spellEnd"/>
      <w:r w:rsidRPr="00926B48">
        <w:rPr>
          <w:rFonts w:ascii="Book Antiqua" w:eastAsia="宋体" w:hAnsi="Book Antiqua" w:cs="宋体"/>
          <w:color w:val="000000"/>
          <w:sz w:val="24"/>
          <w:szCs w:val="24"/>
        </w:rPr>
        <w:t xml:space="preserve"> CC.</w:t>
      </w:r>
      <w:proofErr w:type="gramEnd"/>
      <w:r w:rsidRPr="00926B48">
        <w:rPr>
          <w:rFonts w:ascii="Book Antiqua" w:eastAsia="宋体" w:hAnsi="Book Antiqua" w:cs="宋体"/>
          <w:color w:val="000000"/>
          <w:sz w:val="24"/>
          <w:szCs w:val="24"/>
        </w:rPr>
        <w:t xml:space="preserve"> A comprehensive survey of clonal diversity measures in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xml:space="preserve"> as biomarkers of progression to </w:t>
      </w:r>
      <w:proofErr w:type="spellStart"/>
      <w:r w:rsidRPr="00926B48">
        <w:rPr>
          <w:rFonts w:ascii="Book Antiqua" w:eastAsia="宋体" w:hAnsi="Book Antiqua" w:cs="宋体"/>
          <w:color w:val="000000"/>
          <w:sz w:val="24"/>
          <w:szCs w:val="24"/>
        </w:rPr>
        <w:t>esophageal</w:t>
      </w:r>
      <w:proofErr w:type="spellEnd"/>
      <w:r w:rsidRPr="00926B48">
        <w:rPr>
          <w:rFonts w:ascii="Book Antiqua" w:eastAsia="宋体" w:hAnsi="Book Antiqua" w:cs="宋体"/>
          <w:color w:val="000000"/>
          <w:sz w:val="24"/>
          <w:szCs w:val="24"/>
        </w:rPr>
        <w:t xml:space="preserve"> adenocarcinoma.</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Cancer </w:t>
      </w:r>
      <w:proofErr w:type="spellStart"/>
      <w:r w:rsidRPr="00926B48">
        <w:rPr>
          <w:rFonts w:ascii="Book Antiqua" w:eastAsia="宋体" w:hAnsi="Book Antiqua" w:cs="宋体"/>
          <w:i/>
          <w:iCs/>
          <w:color w:val="000000"/>
          <w:sz w:val="24"/>
          <w:szCs w:val="24"/>
        </w:rPr>
        <w:t>Prev</w:t>
      </w:r>
      <w:proofErr w:type="spellEnd"/>
      <w:r w:rsidRPr="00926B48">
        <w:rPr>
          <w:rFonts w:ascii="Book Antiqua" w:eastAsia="宋体" w:hAnsi="Book Antiqua" w:cs="宋体"/>
          <w:i/>
          <w:iCs/>
          <w:color w:val="000000"/>
          <w:sz w:val="24"/>
          <w:szCs w:val="24"/>
        </w:rPr>
        <w:t xml:space="preserve"> Res (</w:t>
      </w:r>
      <w:proofErr w:type="spellStart"/>
      <w:r w:rsidRPr="00926B48">
        <w:rPr>
          <w:rFonts w:ascii="Book Antiqua" w:eastAsia="宋体" w:hAnsi="Book Antiqua" w:cs="宋体"/>
          <w:i/>
          <w:iCs/>
          <w:color w:val="000000"/>
          <w:sz w:val="24"/>
          <w:szCs w:val="24"/>
        </w:rPr>
        <w:t>Phila</w:t>
      </w:r>
      <w:proofErr w:type="spellEnd"/>
      <w:r w:rsidRPr="00926B48">
        <w:rPr>
          <w:rFonts w:ascii="Book Antiqua" w:eastAsia="宋体" w:hAnsi="Book Antiqua" w:cs="宋体"/>
          <w:i/>
          <w:iCs/>
          <w:color w:val="000000"/>
          <w:sz w:val="24"/>
          <w:szCs w:val="24"/>
        </w:rPr>
        <w:t>)</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2010;</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3</w:t>
      </w:r>
      <w:r w:rsidRPr="00926B48">
        <w:rPr>
          <w:rFonts w:ascii="Book Antiqua" w:eastAsia="宋体" w:hAnsi="Book Antiqua" w:cs="宋体"/>
          <w:color w:val="000000"/>
          <w:sz w:val="24"/>
          <w:szCs w:val="24"/>
        </w:rPr>
        <w:t>: 1388-1397 [PMID: 20947487 DOI: 10.1158/1940-6207.CAPR-10-0108]</w:t>
      </w:r>
    </w:p>
    <w:p w14:paraId="175F167A"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33</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Ishikawa K</w:t>
      </w:r>
      <w:r w:rsidRPr="00926B48">
        <w:rPr>
          <w:rFonts w:ascii="Book Antiqua" w:eastAsia="宋体" w:hAnsi="Book Antiqua" w:cs="宋体"/>
          <w:color w:val="000000"/>
          <w:sz w:val="24"/>
          <w:szCs w:val="24"/>
        </w:rPr>
        <w:t xml:space="preserve">, Takenaga K, Akimoto M, </w:t>
      </w:r>
      <w:proofErr w:type="spellStart"/>
      <w:r w:rsidRPr="00926B48">
        <w:rPr>
          <w:rFonts w:ascii="Book Antiqua" w:eastAsia="宋体" w:hAnsi="Book Antiqua" w:cs="宋体"/>
          <w:color w:val="000000"/>
          <w:sz w:val="24"/>
          <w:szCs w:val="24"/>
        </w:rPr>
        <w:t>Koshikawa</w:t>
      </w:r>
      <w:proofErr w:type="spellEnd"/>
      <w:r w:rsidRPr="00926B48">
        <w:rPr>
          <w:rFonts w:ascii="Book Antiqua" w:eastAsia="宋体" w:hAnsi="Book Antiqua" w:cs="宋体"/>
          <w:color w:val="000000"/>
          <w:sz w:val="24"/>
          <w:szCs w:val="24"/>
        </w:rPr>
        <w:t xml:space="preserve"> N, Yamaguchi A, </w:t>
      </w:r>
      <w:proofErr w:type="spellStart"/>
      <w:r w:rsidRPr="00926B48">
        <w:rPr>
          <w:rFonts w:ascii="Book Antiqua" w:eastAsia="宋体" w:hAnsi="Book Antiqua" w:cs="宋体"/>
          <w:color w:val="000000"/>
          <w:sz w:val="24"/>
          <w:szCs w:val="24"/>
        </w:rPr>
        <w:t>Imanishi</w:t>
      </w:r>
      <w:proofErr w:type="spellEnd"/>
      <w:r w:rsidRPr="00926B48">
        <w:rPr>
          <w:rFonts w:ascii="Book Antiqua" w:eastAsia="宋体" w:hAnsi="Book Antiqua" w:cs="宋体"/>
          <w:color w:val="000000"/>
          <w:sz w:val="24"/>
          <w:szCs w:val="24"/>
        </w:rPr>
        <w:t xml:space="preserve"> H, </w:t>
      </w:r>
      <w:proofErr w:type="spellStart"/>
      <w:r w:rsidRPr="00926B48">
        <w:rPr>
          <w:rFonts w:ascii="Book Antiqua" w:eastAsia="宋体" w:hAnsi="Book Antiqua" w:cs="宋体"/>
          <w:color w:val="000000"/>
          <w:sz w:val="24"/>
          <w:szCs w:val="24"/>
        </w:rPr>
        <w:t>Nakada</w:t>
      </w:r>
      <w:proofErr w:type="spellEnd"/>
      <w:r w:rsidRPr="00926B48">
        <w:rPr>
          <w:rFonts w:ascii="Book Antiqua" w:eastAsia="宋体" w:hAnsi="Book Antiqua" w:cs="宋体"/>
          <w:color w:val="000000"/>
          <w:sz w:val="24"/>
          <w:szCs w:val="24"/>
        </w:rPr>
        <w:t xml:space="preserve"> K, </w:t>
      </w:r>
      <w:proofErr w:type="spellStart"/>
      <w:r w:rsidRPr="00926B48">
        <w:rPr>
          <w:rFonts w:ascii="Book Antiqua" w:eastAsia="宋体" w:hAnsi="Book Antiqua" w:cs="宋体"/>
          <w:color w:val="000000"/>
          <w:sz w:val="24"/>
          <w:szCs w:val="24"/>
        </w:rPr>
        <w:t>Honma</w:t>
      </w:r>
      <w:proofErr w:type="spellEnd"/>
      <w:r w:rsidRPr="00926B48">
        <w:rPr>
          <w:rFonts w:ascii="Book Antiqua" w:eastAsia="宋体" w:hAnsi="Book Antiqua" w:cs="宋体"/>
          <w:color w:val="000000"/>
          <w:sz w:val="24"/>
          <w:szCs w:val="24"/>
        </w:rPr>
        <w:t xml:space="preserve"> Y, Hayashi J. ROS-generating mitochondrial DNA mutations can regulate </w:t>
      </w:r>
      <w:proofErr w:type="spellStart"/>
      <w:r w:rsidRPr="00926B48">
        <w:rPr>
          <w:rFonts w:ascii="Book Antiqua" w:eastAsia="宋体" w:hAnsi="Book Antiqua" w:cs="宋体"/>
          <w:color w:val="000000"/>
          <w:sz w:val="24"/>
          <w:szCs w:val="24"/>
        </w:rPr>
        <w:t>tumor</w:t>
      </w:r>
      <w:proofErr w:type="spellEnd"/>
      <w:r w:rsidRPr="00926B48">
        <w:rPr>
          <w:rFonts w:ascii="Book Antiqua" w:eastAsia="宋体" w:hAnsi="Book Antiqua" w:cs="宋体"/>
          <w:color w:val="000000"/>
          <w:sz w:val="24"/>
          <w:szCs w:val="24"/>
        </w:rPr>
        <w:t xml:space="preserve"> cell metastasis.</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Science</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2008;</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320</w:t>
      </w:r>
      <w:r w:rsidRPr="00926B48">
        <w:rPr>
          <w:rFonts w:ascii="Book Antiqua" w:eastAsia="宋体" w:hAnsi="Book Antiqua" w:cs="宋体"/>
          <w:color w:val="000000"/>
          <w:sz w:val="24"/>
          <w:szCs w:val="24"/>
        </w:rPr>
        <w:t>: 661-664 [PMID: 18388260 DOI: 10.1126/science.1156906]</w:t>
      </w:r>
    </w:p>
    <w:p w14:paraId="35EE1080"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34</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Lee S</w:t>
      </w:r>
      <w:r w:rsidRPr="00926B48">
        <w:rPr>
          <w:rFonts w:ascii="Book Antiqua" w:eastAsia="宋体" w:hAnsi="Book Antiqua" w:cs="宋体"/>
          <w:color w:val="000000"/>
          <w:sz w:val="24"/>
          <w:szCs w:val="24"/>
        </w:rPr>
        <w:t xml:space="preserve">, Han MJ, Lee KS, Back SC, Hwang D, Kim HY, Shin JH, </w:t>
      </w:r>
      <w:proofErr w:type="spellStart"/>
      <w:r w:rsidRPr="00926B48">
        <w:rPr>
          <w:rFonts w:ascii="Book Antiqua" w:eastAsia="宋体" w:hAnsi="Book Antiqua" w:cs="宋体"/>
          <w:color w:val="000000"/>
          <w:sz w:val="24"/>
          <w:szCs w:val="24"/>
        </w:rPr>
        <w:t>Suh</w:t>
      </w:r>
      <w:proofErr w:type="spellEnd"/>
      <w:r w:rsidRPr="00926B48">
        <w:rPr>
          <w:rFonts w:ascii="Book Antiqua" w:eastAsia="宋体" w:hAnsi="Book Antiqua" w:cs="宋体"/>
          <w:color w:val="000000"/>
          <w:sz w:val="24"/>
          <w:szCs w:val="24"/>
        </w:rPr>
        <w:t xml:space="preserve"> SP, </w:t>
      </w:r>
      <w:proofErr w:type="spellStart"/>
      <w:r w:rsidRPr="00926B48">
        <w:rPr>
          <w:rFonts w:ascii="Book Antiqua" w:eastAsia="宋体" w:hAnsi="Book Antiqua" w:cs="宋体"/>
          <w:color w:val="000000"/>
          <w:sz w:val="24"/>
          <w:szCs w:val="24"/>
        </w:rPr>
        <w:t>Ryang</w:t>
      </w:r>
      <w:proofErr w:type="spellEnd"/>
      <w:r w:rsidRPr="00926B48">
        <w:rPr>
          <w:rFonts w:ascii="Book Antiqua" w:eastAsia="宋体" w:hAnsi="Book Antiqua" w:cs="宋体"/>
          <w:color w:val="000000"/>
          <w:sz w:val="24"/>
          <w:szCs w:val="24"/>
        </w:rPr>
        <w:t xml:space="preserve"> DW, Kim HR, Shin MG. Frequent occurrence of mitochondrial DNA mutations in Barrett's metaplasia without the presence of dysplasia.</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i/>
          <w:iCs/>
          <w:color w:val="000000"/>
          <w:sz w:val="24"/>
          <w:szCs w:val="24"/>
        </w:rPr>
        <w:t>PLoS</w:t>
      </w:r>
      <w:proofErr w:type="spellEnd"/>
      <w:r w:rsidRPr="00926B48">
        <w:rPr>
          <w:rFonts w:ascii="Book Antiqua" w:eastAsia="宋体" w:hAnsi="Book Antiqua" w:cs="宋体"/>
          <w:i/>
          <w:iCs/>
          <w:color w:val="000000"/>
          <w:sz w:val="24"/>
          <w:szCs w:val="24"/>
        </w:rPr>
        <w:t xml:space="preserve"> One</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2012;</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7</w:t>
      </w:r>
      <w:r w:rsidRPr="00926B48">
        <w:rPr>
          <w:rFonts w:ascii="Book Antiqua" w:eastAsia="宋体" w:hAnsi="Book Antiqua" w:cs="宋体"/>
          <w:color w:val="000000"/>
          <w:sz w:val="24"/>
          <w:szCs w:val="24"/>
        </w:rPr>
        <w:t>: e37571 [PMID: 22629421 DOI: 10.1371/journal.pone.0037571]</w:t>
      </w:r>
    </w:p>
    <w:p w14:paraId="08FBD199"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35</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Tan BH</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Skipworth</w:t>
      </w:r>
      <w:proofErr w:type="spellEnd"/>
      <w:r w:rsidRPr="00926B48">
        <w:rPr>
          <w:rFonts w:ascii="Book Antiqua" w:eastAsia="宋体" w:hAnsi="Book Antiqua" w:cs="宋体"/>
          <w:color w:val="000000"/>
          <w:sz w:val="24"/>
          <w:szCs w:val="24"/>
        </w:rPr>
        <w:t xml:space="preserve"> RJ, Stephens NA, Wheelhouse NM, Gilmour H, de Beaux AC, Paterson-Brown S, </w:t>
      </w:r>
      <w:proofErr w:type="spellStart"/>
      <w:r w:rsidRPr="00926B48">
        <w:rPr>
          <w:rFonts w:ascii="Book Antiqua" w:eastAsia="宋体" w:hAnsi="Book Antiqua" w:cs="宋体"/>
          <w:color w:val="000000"/>
          <w:sz w:val="24"/>
          <w:szCs w:val="24"/>
        </w:rPr>
        <w:t>Fearon</w:t>
      </w:r>
      <w:proofErr w:type="spellEnd"/>
      <w:r w:rsidRPr="00926B48">
        <w:rPr>
          <w:rFonts w:ascii="Book Antiqua" w:eastAsia="宋体" w:hAnsi="Book Antiqua" w:cs="宋体"/>
          <w:color w:val="000000"/>
          <w:sz w:val="24"/>
          <w:szCs w:val="24"/>
        </w:rPr>
        <w:t xml:space="preserve"> KC, Ross JA. </w:t>
      </w:r>
      <w:proofErr w:type="gramStart"/>
      <w:r w:rsidRPr="00926B48">
        <w:rPr>
          <w:rFonts w:ascii="Book Antiqua" w:eastAsia="宋体" w:hAnsi="Book Antiqua" w:cs="宋体"/>
          <w:color w:val="000000"/>
          <w:sz w:val="24"/>
          <w:szCs w:val="24"/>
        </w:rPr>
        <w:t>Frequency of the mitochondrial DNA 4977bp deletion in oesophageal mucosa during the progression of Barrett's oesophagus.</w:t>
      </w:r>
      <w:proofErr w:type="gramEnd"/>
      <w:r w:rsidRPr="00821E7F">
        <w:rPr>
          <w:rFonts w:ascii="Book Antiqua" w:eastAsia="宋体" w:hAnsi="Book Antiqua" w:cs="宋体"/>
          <w:color w:val="000000"/>
          <w:sz w:val="24"/>
          <w:szCs w:val="24"/>
        </w:rPr>
        <w:t> </w:t>
      </w:r>
      <w:proofErr w:type="spellStart"/>
      <w:r w:rsidRPr="00926B48">
        <w:rPr>
          <w:rFonts w:ascii="Book Antiqua" w:eastAsia="宋体" w:hAnsi="Book Antiqua" w:cs="宋体"/>
          <w:i/>
          <w:iCs/>
          <w:color w:val="000000"/>
          <w:sz w:val="24"/>
          <w:szCs w:val="24"/>
        </w:rPr>
        <w:t>Eur</w:t>
      </w:r>
      <w:proofErr w:type="spellEnd"/>
      <w:r w:rsidRPr="00926B48">
        <w:rPr>
          <w:rFonts w:ascii="Book Antiqua" w:eastAsia="宋体" w:hAnsi="Book Antiqua" w:cs="宋体"/>
          <w:i/>
          <w:iCs/>
          <w:color w:val="000000"/>
          <w:sz w:val="24"/>
          <w:szCs w:val="24"/>
        </w:rPr>
        <w:t xml:space="preserve"> J Cancer</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2009;</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45</w:t>
      </w:r>
      <w:r w:rsidRPr="00926B48">
        <w:rPr>
          <w:rFonts w:ascii="Book Antiqua" w:eastAsia="宋体" w:hAnsi="Book Antiqua" w:cs="宋体"/>
          <w:color w:val="000000"/>
          <w:sz w:val="24"/>
          <w:szCs w:val="24"/>
        </w:rPr>
        <w:t>: 736-740 [PMID: 19211242 DOI: 10.1016/j.ejca.2009.01.013]</w:t>
      </w:r>
    </w:p>
    <w:p w14:paraId="3FA49EEB"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36</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Rossi E</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Grisanti</w:t>
      </w:r>
      <w:proofErr w:type="spellEnd"/>
      <w:r w:rsidRPr="00926B48">
        <w:rPr>
          <w:rFonts w:ascii="Book Antiqua" w:eastAsia="宋体" w:hAnsi="Book Antiqua" w:cs="宋体"/>
          <w:color w:val="000000"/>
          <w:sz w:val="24"/>
          <w:szCs w:val="24"/>
        </w:rPr>
        <w:t xml:space="preserve"> S, </w:t>
      </w:r>
      <w:proofErr w:type="spellStart"/>
      <w:r w:rsidRPr="00926B48">
        <w:rPr>
          <w:rFonts w:ascii="Book Antiqua" w:eastAsia="宋体" w:hAnsi="Book Antiqua" w:cs="宋体"/>
          <w:color w:val="000000"/>
          <w:sz w:val="24"/>
          <w:szCs w:val="24"/>
        </w:rPr>
        <w:t>Villanacci</w:t>
      </w:r>
      <w:proofErr w:type="spellEnd"/>
      <w:r w:rsidRPr="00926B48">
        <w:rPr>
          <w:rFonts w:ascii="Book Antiqua" w:eastAsia="宋体" w:hAnsi="Book Antiqua" w:cs="宋体"/>
          <w:color w:val="000000"/>
          <w:sz w:val="24"/>
          <w:szCs w:val="24"/>
        </w:rPr>
        <w:t xml:space="preserve"> V, Della Casa D, </w:t>
      </w:r>
      <w:proofErr w:type="spellStart"/>
      <w:r w:rsidRPr="00926B48">
        <w:rPr>
          <w:rFonts w:ascii="Book Antiqua" w:eastAsia="宋体" w:hAnsi="Book Antiqua" w:cs="宋体"/>
          <w:color w:val="000000"/>
          <w:sz w:val="24"/>
          <w:szCs w:val="24"/>
        </w:rPr>
        <w:t>Cengia</w:t>
      </w:r>
      <w:proofErr w:type="spellEnd"/>
      <w:r w:rsidRPr="00926B48">
        <w:rPr>
          <w:rFonts w:ascii="Book Antiqua" w:eastAsia="宋体" w:hAnsi="Book Antiqua" w:cs="宋体"/>
          <w:color w:val="000000"/>
          <w:sz w:val="24"/>
          <w:szCs w:val="24"/>
        </w:rPr>
        <w:t xml:space="preserve"> P, </w:t>
      </w:r>
      <w:proofErr w:type="spellStart"/>
      <w:r w:rsidRPr="00926B48">
        <w:rPr>
          <w:rFonts w:ascii="Book Antiqua" w:eastAsia="宋体" w:hAnsi="Book Antiqua" w:cs="宋体"/>
          <w:color w:val="000000"/>
          <w:sz w:val="24"/>
          <w:szCs w:val="24"/>
        </w:rPr>
        <w:t>Missale</w:t>
      </w:r>
      <w:proofErr w:type="spellEnd"/>
      <w:r w:rsidRPr="00926B48">
        <w:rPr>
          <w:rFonts w:ascii="Book Antiqua" w:eastAsia="宋体" w:hAnsi="Book Antiqua" w:cs="宋体"/>
          <w:color w:val="000000"/>
          <w:sz w:val="24"/>
          <w:szCs w:val="24"/>
        </w:rPr>
        <w:t xml:space="preserve"> G, </w:t>
      </w:r>
      <w:proofErr w:type="spellStart"/>
      <w:r w:rsidRPr="00926B48">
        <w:rPr>
          <w:rFonts w:ascii="Book Antiqua" w:eastAsia="宋体" w:hAnsi="Book Antiqua" w:cs="宋体"/>
          <w:color w:val="000000"/>
          <w:sz w:val="24"/>
          <w:szCs w:val="24"/>
        </w:rPr>
        <w:t>Minelli</w:t>
      </w:r>
      <w:proofErr w:type="spellEnd"/>
      <w:r w:rsidRPr="00926B48">
        <w:rPr>
          <w:rFonts w:ascii="Book Antiqua" w:eastAsia="宋体" w:hAnsi="Book Antiqua" w:cs="宋体"/>
          <w:color w:val="000000"/>
          <w:sz w:val="24"/>
          <w:szCs w:val="24"/>
        </w:rPr>
        <w:t xml:space="preserve"> L, </w:t>
      </w:r>
      <w:proofErr w:type="spellStart"/>
      <w:r w:rsidRPr="00926B48">
        <w:rPr>
          <w:rFonts w:ascii="Book Antiqua" w:eastAsia="宋体" w:hAnsi="Book Antiqua" w:cs="宋体"/>
          <w:color w:val="000000"/>
          <w:sz w:val="24"/>
          <w:szCs w:val="24"/>
        </w:rPr>
        <w:t>Buglione</w:t>
      </w:r>
      <w:proofErr w:type="spellEnd"/>
      <w:r w:rsidRPr="00926B48">
        <w:rPr>
          <w:rFonts w:ascii="Book Antiqua" w:eastAsia="宋体" w:hAnsi="Book Antiqua" w:cs="宋体"/>
          <w:color w:val="000000"/>
          <w:sz w:val="24"/>
          <w:szCs w:val="24"/>
        </w:rPr>
        <w:t xml:space="preserve"> M, </w:t>
      </w:r>
      <w:proofErr w:type="spellStart"/>
      <w:r w:rsidRPr="00926B48">
        <w:rPr>
          <w:rFonts w:ascii="Book Antiqua" w:eastAsia="宋体" w:hAnsi="Book Antiqua" w:cs="宋体"/>
          <w:color w:val="000000"/>
          <w:sz w:val="24"/>
          <w:szCs w:val="24"/>
        </w:rPr>
        <w:t>Cestari</w:t>
      </w:r>
      <w:proofErr w:type="spellEnd"/>
      <w:r w:rsidRPr="00926B48">
        <w:rPr>
          <w:rFonts w:ascii="Book Antiqua" w:eastAsia="宋体" w:hAnsi="Book Antiqua" w:cs="宋体"/>
          <w:color w:val="000000"/>
          <w:sz w:val="24"/>
          <w:szCs w:val="24"/>
        </w:rPr>
        <w:t xml:space="preserve"> R, </w:t>
      </w:r>
      <w:proofErr w:type="spellStart"/>
      <w:r w:rsidRPr="00926B48">
        <w:rPr>
          <w:rFonts w:ascii="Book Antiqua" w:eastAsia="宋体" w:hAnsi="Book Antiqua" w:cs="宋体"/>
          <w:color w:val="000000"/>
          <w:sz w:val="24"/>
          <w:szCs w:val="24"/>
        </w:rPr>
        <w:t>Bassotti</w:t>
      </w:r>
      <w:proofErr w:type="spellEnd"/>
      <w:r w:rsidRPr="00926B48">
        <w:rPr>
          <w:rFonts w:ascii="Book Antiqua" w:eastAsia="宋体" w:hAnsi="Book Antiqua" w:cs="宋体"/>
          <w:color w:val="000000"/>
          <w:sz w:val="24"/>
          <w:szCs w:val="24"/>
        </w:rPr>
        <w:t xml:space="preserve"> G. HER-2 overexpression/amplification in Barrett's oesophagus predicts early transition from dysplasia to adenocarcinoma: a </w:t>
      </w:r>
      <w:proofErr w:type="spellStart"/>
      <w:r w:rsidRPr="00926B48">
        <w:rPr>
          <w:rFonts w:ascii="Book Antiqua" w:eastAsia="宋体" w:hAnsi="Book Antiqua" w:cs="宋体"/>
          <w:color w:val="000000"/>
          <w:sz w:val="24"/>
          <w:szCs w:val="24"/>
        </w:rPr>
        <w:t>clinico</w:t>
      </w:r>
      <w:proofErr w:type="spellEnd"/>
      <w:r w:rsidRPr="00926B48">
        <w:rPr>
          <w:rFonts w:ascii="Book Antiqua" w:eastAsia="宋体" w:hAnsi="Book Antiqua" w:cs="宋体"/>
          <w:color w:val="000000"/>
          <w:sz w:val="24"/>
          <w:szCs w:val="24"/>
        </w:rPr>
        <w:t>-pathologic study.</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J Cell </w:t>
      </w:r>
      <w:proofErr w:type="spellStart"/>
      <w:r w:rsidRPr="00926B48">
        <w:rPr>
          <w:rFonts w:ascii="Book Antiqua" w:eastAsia="宋体" w:hAnsi="Book Antiqua" w:cs="宋体"/>
          <w:i/>
          <w:iCs/>
          <w:color w:val="000000"/>
          <w:sz w:val="24"/>
          <w:szCs w:val="24"/>
        </w:rPr>
        <w:t>Mol</w:t>
      </w:r>
      <w:proofErr w:type="spellEnd"/>
      <w:r w:rsidRPr="00926B48">
        <w:rPr>
          <w:rFonts w:ascii="Book Antiqua" w:eastAsia="宋体" w:hAnsi="Book Antiqua" w:cs="宋体"/>
          <w:i/>
          <w:iCs/>
          <w:color w:val="000000"/>
          <w:sz w:val="24"/>
          <w:szCs w:val="24"/>
        </w:rPr>
        <w:t xml:space="preserve"> Med</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2009;</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13</w:t>
      </w:r>
      <w:r w:rsidRPr="00926B48">
        <w:rPr>
          <w:rFonts w:ascii="Book Antiqua" w:eastAsia="宋体" w:hAnsi="Book Antiqua" w:cs="宋体"/>
          <w:color w:val="000000"/>
          <w:sz w:val="24"/>
          <w:szCs w:val="24"/>
        </w:rPr>
        <w:t>: 3826-3833 [PMID: 19292734 DOI: 10.1111/j.1582-4934.2008.00517]</w:t>
      </w:r>
    </w:p>
    <w:p w14:paraId="29716A06"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37</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Rygiel</w:t>
      </w:r>
      <w:proofErr w:type="spellEnd"/>
      <w:r w:rsidRPr="00926B48">
        <w:rPr>
          <w:rFonts w:ascii="Book Antiqua" w:eastAsia="宋体" w:hAnsi="Book Antiqua" w:cs="宋体"/>
          <w:b/>
          <w:bCs/>
          <w:color w:val="000000"/>
          <w:sz w:val="24"/>
          <w:szCs w:val="24"/>
        </w:rPr>
        <w:t xml:space="preserve"> AM</w:t>
      </w:r>
      <w:r w:rsidRPr="00926B48">
        <w:rPr>
          <w:rFonts w:ascii="Book Antiqua" w:eastAsia="宋体" w:hAnsi="Book Antiqua" w:cs="宋体"/>
          <w:color w:val="000000"/>
          <w:sz w:val="24"/>
          <w:szCs w:val="24"/>
        </w:rPr>
        <w:t xml:space="preserve">, Milano F, Ten Kate FJ, </w:t>
      </w:r>
      <w:proofErr w:type="spellStart"/>
      <w:r w:rsidRPr="00926B48">
        <w:rPr>
          <w:rFonts w:ascii="Book Antiqua" w:eastAsia="宋体" w:hAnsi="Book Antiqua" w:cs="宋体"/>
          <w:color w:val="000000"/>
          <w:sz w:val="24"/>
          <w:szCs w:val="24"/>
        </w:rPr>
        <w:t>Schaap</w:t>
      </w:r>
      <w:proofErr w:type="spellEnd"/>
      <w:r w:rsidRPr="00926B48">
        <w:rPr>
          <w:rFonts w:ascii="Book Antiqua" w:eastAsia="宋体" w:hAnsi="Book Antiqua" w:cs="宋体"/>
          <w:color w:val="000000"/>
          <w:sz w:val="24"/>
          <w:szCs w:val="24"/>
        </w:rPr>
        <w:t xml:space="preserve"> A, Wang KK, </w:t>
      </w:r>
      <w:proofErr w:type="spellStart"/>
      <w:r w:rsidRPr="00926B48">
        <w:rPr>
          <w:rFonts w:ascii="Book Antiqua" w:eastAsia="宋体" w:hAnsi="Book Antiqua" w:cs="宋体"/>
          <w:color w:val="000000"/>
          <w:sz w:val="24"/>
          <w:szCs w:val="24"/>
        </w:rPr>
        <w:t>Peppelenbosch</w:t>
      </w:r>
      <w:proofErr w:type="spellEnd"/>
      <w:r w:rsidRPr="00926B48">
        <w:rPr>
          <w:rFonts w:ascii="Book Antiqua" w:eastAsia="宋体" w:hAnsi="Book Antiqua" w:cs="宋体"/>
          <w:color w:val="000000"/>
          <w:sz w:val="24"/>
          <w:szCs w:val="24"/>
        </w:rPr>
        <w:t xml:space="preserve"> MP, Bergman JJ, </w:t>
      </w:r>
      <w:proofErr w:type="spellStart"/>
      <w:r w:rsidRPr="00926B48">
        <w:rPr>
          <w:rFonts w:ascii="Book Antiqua" w:eastAsia="宋体" w:hAnsi="Book Antiqua" w:cs="宋体"/>
          <w:color w:val="000000"/>
          <w:sz w:val="24"/>
          <w:szCs w:val="24"/>
        </w:rPr>
        <w:t>Krishnadath</w:t>
      </w:r>
      <w:proofErr w:type="spellEnd"/>
      <w:r w:rsidRPr="00926B48">
        <w:rPr>
          <w:rFonts w:ascii="Book Antiqua" w:eastAsia="宋体" w:hAnsi="Book Antiqua" w:cs="宋体"/>
          <w:color w:val="000000"/>
          <w:sz w:val="24"/>
          <w:szCs w:val="24"/>
        </w:rPr>
        <w:t xml:space="preserve"> KK. </w:t>
      </w:r>
      <w:proofErr w:type="gramStart"/>
      <w:r w:rsidRPr="00926B48">
        <w:rPr>
          <w:rFonts w:ascii="Book Antiqua" w:eastAsia="宋体" w:hAnsi="Book Antiqua" w:cs="宋体"/>
          <w:color w:val="000000"/>
          <w:sz w:val="24"/>
          <w:szCs w:val="24"/>
        </w:rPr>
        <w:t>Gains and amplifications of c-</w:t>
      </w:r>
      <w:proofErr w:type="spellStart"/>
      <w:r w:rsidRPr="00926B48">
        <w:rPr>
          <w:rFonts w:ascii="Book Antiqua" w:eastAsia="宋体" w:hAnsi="Book Antiqua" w:cs="宋体"/>
          <w:color w:val="000000"/>
          <w:sz w:val="24"/>
          <w:szCs w:val="24"/>
        </w:rPr>
        <w:t>myc</w:t>
      </w:r>
      <w:proofErr w:type="spellEnd"/>
      <w:r w:rsidRPr="00926B48">
        <w:rPr>
          <w:rFonts w:ascii="Book Antiqua" w:eastAsia="宋体" w:hAnsi="Book Antiqua" w:cs="宋体"/>
          <w:color w:val="000000"/>
          <w:sz w:val="24"/>
          <w:szCs w:val="24"/>
        </w:rPr>
        <w:t xml:space="preserve">, EGFR, and 20.q13 loci in the no dysplasia-dysplasia-adenocarcinoma sequence of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w:t>
      </w:r>
      <w:proofErr w:type="gramEnd"/>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Cancer </w:t>
      </w:r>
      <w:proofErr w:type="spellStart"/>
      <w:r w:rsidRPr="00926B48">
        <w:rPr>
          <w:rFonts w:ascii="Book Antiqua" w:eastAsia="宋体" w:hAnsi="Book Antiqua" w:cs="宋体"/>
          <w:i/>
          <w:iCs/>
          <w:color w:val="000000"/>
          <w:sz w:val="24"/>
          <w:szCs w:val="24"/>
        </w:rPr>
        <w:t>Epidemiol</w:t>
      </w:r>
      <w:proofErr w:type="spellEnd"/>
      <w:r w:rsidRPr="00926B48">
        <w:rPr>
          <w:rFonts w:ascii="Book Antiqua" w:eastAsia="宋体" w:hAnsi="Book Antiqua" w:cs="宋体"/>
          <w:i/>
          <w:iCs/>
          <w:color w:val="000000"/>
          <w:sz w:val="24"/>
          <w:szCs w:val="24"/>
        </w:rPr>
        <w:t xml:space="preserve"> Biomarkers </w:t>
      </w:r>
      <w:proofErr w:type="spellStart"/>
      <w:r w:rsidRPr="00926B48">
        <w:rPr>
          <w:rFonts w:ascii="Book Antiqua" w:eastAsia="宋体" w:hAnsi="Book Antiqua" w:cs="宋体"/>
          <w:i/>
          <w:iCs/>
          <w:color w:val="000000"/>
          <w:sz w:val="24"/>
          <w:szCs w:val="24"/>
        </w:rPr>
        <w:t>Prev</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2008;</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17</w:t>
      </w:r>
      <w:r w:rsidRPr="00926B48">
        <w:rPr>
          <w:rFonts w:ascii="Book Antiqua" w:eastAsia="宋体" w:hAnsi="Book Antiqua" w:cs="宋体"/>
          <w:color w:val="000000"/>
          <w:sz w:val="24"/>
          <w:szCs w:val="24"/>
        </w:rPr>
        <w:t>: 1380-1385 [PMID: 18559552 DOI: 10.1158/1055-9965.EPI-07-2734]</w:t>
      </w:r>
    </w:p>
    <w:p w14:paraId="7EFD3B0C"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38</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Falk GW</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Skacel</w:t>
      </w:r>
      <w:proofErr w:type="spellEnd"/>
      <w:r w:rsidRPr="00926B48">
        <w:rPr>
          <w:rFonts w:ascii="Book Antiqua" w:eastAsia="宋体" w:hAnsi="Book Antiqua" w:cs="宋体"/>
          <w:color w:val="000000"/>
          <w:sz w:val="24"/>
          <w:szCs w:val="24"/>
        </w:rPr>
        <w:t xml:space="preserve"> M, </w:t>
      </w:r>
      <w:proofErr w:type="spellStart"/>
      <w:r w:rsidRPr="00926B48">
        <w:rPr>
          <w:rFonts w:ascii="Book Antiqua" w:eastAsia="宋体" w:hAnsi="Book Antiqua" w:cs="宋体"/>
          <w:color w:val="000000"/>
          <w:sz w:val="24"/>
          <w:szCs w:val="24"/>
        </w:rPr>
        <w:t>Gramlich</w:t>
      </w:r>
      <w:proofErr w:type="spellEnd"/>
      <w:r w:rsidRPr="00926B48">
        <w:rPr>
          <w:rFonts w:ascii="Book Antiqua" w:eastAsia="宋体" w:hAnsi="Book Antiqua" w:cs="宋体"/>
          <w:color w:val="000000"/>
          <w:sz w:val="24"/>
          <w:szCs w:val="24"/>
        </w:rPr>
        <w:t xml:space="preserve"> TL, Casey G, </w:t>
      </w:r>
      <w:proofErr w:type="spellStart"/>
      <w:r w:rsidRPr="00926B48">
        <w:rPr>
          <w:rFonts w:ascii="Book Antiqua" w:eastAsia="宋体" w:hAnsi="Book Antiqua" w:cs="宋体"/>
          <w:color w:val="000000"/>
          <w:sz w:val="24"/>
          <w:szCs w:val="24"/>
        </w:rPr>
        <w:t>Goldblum</w:t>
      </w:r>
      <w:proofErr w:type="spellEnd"/>
      <w:r w:rsidRPr="00926B48">
        <w:rPr>
          <w:rFonts w:ascii="Book Antiqua" w:eastAsia="宋体" w:hAnsi="Book Antiqua" w:cs="宋体"/>
          <w:color w:val="000000"/>
          <w:sz w:val="24"/>
          <w:szCs w:val="24"/>
        </w:rPr>
        <w:t xml:space="preserve"> JR, Tubbs RR. Fluorescence in situ hybridization of </w:t>
      </w:r>
      <w:proofErr w:type="spellStart"/>
      <w:r w:rsidRPr="00926B48">
        <w:rPr>
          <w:rFonts w:ascii="Book Antiqua" w:eastAsia="宋体" w:hAnsi="Book Antiqua" w:cs="宋体"/>
          <w:color w:val="000000"/>
          <w:sz w:val="24"/>
          <w:szCs w:val="24"/>
        </w:rPr>
        <w:t>cytologic</w:t>
      </w:r>
      <w:proofErr w:type="spellEnd"/>
      <w:r w:rsidRPr="00926B48">
        <w:rPr>
          <w:rFonts w:ascii="Book Antiqua" w:eastAsia="宋体" w:hAnsi="Book Antiqua" w:cs="宋体"/>
          <w:color w:val="000000"/>
          <w:sz w:val="24"/>
          <w:szCs w:val="24"/>
        </w:rPr>
        <w:t xml:space="preserve"> specimens from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a pilot feasibility study.</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i/>
          <w:iCs/>
          <w:color w:val="000000"/>
          <w:sz w:val="24"/>
          <w:szCs w:val="24"/>
        </w:rPr>
        <w:t>Gastrointest</w:t>
      </w:r>
      <w:proofErr w:type="spellEnd"/>
      <w:r w:rsidRPr="00926B48">
        <w:rPr>
          <w:rFonts w:ascii="Book Antiqua" w:eastAsia="宋体" w:hAnsi="Book Antiqua" w:cs="宋体"/>
          <w:i/>
          <w:iCs/>
          <w:color w:val="000000"/>
          <w:sz w:val="24"/>
          <w:szCs w:val="24"/>
        </w:rPr>
        <w:t xml:space="preserve"> </w:t>
      </w:r>
      <w:proofErr w:type="spellStart"/>
      <w:r w:rsidRPr="00926B48">
        <w:rPr>
          <w:rFonts w:ascii="Book Antiqua" w:eastAsia="宋体" w:hAnsi="Book Antiqua" w:cs="宋体"/>
          <w:i/>
          <w:iCs/>
          <w:color w:val="000000"/>
          <w:sz w:val="24"/>
          <w:szCs w:val="24"/>
        </w:rPr>
        <w:t>Endosc</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2004;</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60</w:t>
      </w:r>
      <w:r w:rsidRPr="00926B48">
        <w:rPr>
          <w:rFonts w:ascii="Book Antiqua" w:eastAsia="宋体" w:hAnsi="Book Antiqua" w:cs="宋体"/>
          <w:color w:val="000000"/>
          <w:sz w:val="24"/>
          <w:szCs w:val="24"/>
        </w:rPr>
        <w:t>: 280-284 [PMID: 15278064 DOI: 10.1016/S0016-5107(04)01687-6]</w:t>
      </w:r>
    </w:p>
    <w:p w14:paraId="53CF3784" w14:textId="77777777" w:rsidR="00BC3A2A" w:rsidRPr="00926B48" w:rsidRDefault="00BC3A2A" w:rsidP="00BC3A2A">
      <w:pPr>
        <w:spacing w:line="360" w:lineRule="auto"/>
        <w:jc w:val="both"/>
        <w:rPr>
          <w:rFonts w:ascii="Book Antiqua" w:eastAsia="宋体" w:hAnsi="Book Antiqua" w:cs="宋体"/>
          <w:color w:val="000000"/>
          <w:sz w:val="24"/>
          <w:szCs w:val="24"/>
        </w:rPr>
      </w:pPr>
      <w:proofErr w:type="gramStart"/>
      <w:r w:rsidRPr="00926B48">
        <w:rPr>
          <w:rFonts w:ascii="Book Antiqua" w:eastAsia="宋体" w:hAnsi="Book Antiqua" w:cs="宋体"/>
          <w:color w:val="000000"/>
          <w:sz w:val="24"/>
          <w:szCs w:val="24"/>
        </w:rPr>
        <w:t>39</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Brankley</w:t>
      </w:r>
      <w:proofErr w:type="spellEnd"/>
      <w:r w:rsidRPr="00926B48">
        <w:rPr>
          <w:rFonts w:ascii="Book Antiqua" w:eastAsia="宋体" w:hAnsi="Book Antiqua" w:cs="宋体"/>
          <w:b/>
          <w:bCs/>
          <w:color w:val="000000"/>
          <w:sz w:val="24"/>
          <w:szCs w:val="24"/>
        </w:rPr>
        <w:t xml:space="preserve"> SM</w:t>
      </w:r>
      <w:r w:rsidRPr="00926B48">
        <w:rPr>
          <w:rFonts w:ascii="Book Antiqua" w:eastAsia="宋体" w:hAnsi="Book Antiqua" w:cs="宋体"/>
          <w:color w:val="000000"/>
          <w:sz w:val="24"/>
          <w:szCs w:val="24"/>
        </w:rPr>
        <w:t xml:space="preserve">, Wang KK, Harwood AR, Miller DV, </w:t>
      </w:r>
      <w:proofErr w:type="spellStart"/>
      <w:r w:rsidRPr="00926B48">
        <w:rPr>
          <w:rFonts w:ascii="Book Antiqua" w:eastAsia="宋体" w:hAnsi="Book Antiqua" w:cs="宋体"/>
          <w:color w:val="000000"/>
          <w:sz w:val="24"/>
          <w:szCs w:val="24"/>
        </w:rPr>
        <w:t>Legator</w:t>
      </w:r>
      <w:proofErr w:type="spellEnd"/>
      <w:r w:rsidRPr="00926B48">
        <w:rPr>
          <w:rFonts w:ascii="Book Antiqua" w:eastAsia="宋体" w:hAnsi="Book Antiqua" w:cs="宋体"/>
          <w:color w:val="000000"/>
          <w:sz w:val="24"/>
          <w:szCs w:val="24"/>
        </w:rPr>
        <w:t xml:space="preserve"> MS, </w:t>
      </w:r>
      <w:proofErr w:type="spellStart"/>
      <w:r w:rsidRPr="00926B48">
        <w:rPr>
          <w:rFonts w:ascii="Book Antiqua" w:eastAsia="宋体" w:hAnsi="Book Antiqua" w:cs="宋体"/>
          <w:color w:val="000000"/>
          <w:sz w:val="24"/>
          <w:szCs w:val="24"/>
        </w:rPr>
        <w:t>Lutzke</w:t>
      </w:r>
      <w:proofErr w:type="spellEnd"/>
      <w:r w:rsidRPr="00926B48">
        <w:rPr>
          <w:rFonts w:ascii="Book Antiqua" w:eastAsia="宋体" w:hAnsi="Book Antiqua" w:cs="宋体"/>
          <w:color w:val="000000"/>
          <w:sz w:val="24"/>
          <w:szCs w:val="24"/>
        </w:rPr>
        <w:t xml:space="preserve"> LS, </w:t>
      </w:r>
      <w:proofErr w:type="spellStart"/>
      <w:r w:rsidRPr="00926B48">
        <w:rPr>
          <w:rFonts w:ascii="Book Antiqua" w:eastAsia="宋体" w:hAnsi="Book Antiqua" w:cs="宋体"/>
          <w:color w:val="000000"/>
          <w:sz w:val="24"/>
          <w:szCs w:val="24"/>
        </w:rPr>
        <w:t>Kipp</w:t>
      </w:r>
      <w:proofErr w:type="spellEnd"/>
      <w:r w:rsidRPr="00926B48">
        <w:rPr>
          <w:rFonts w:ascii="Book Antiqua" w:eastAsia="宋体" w:hAnsi="Book Antiqua" w:cs="宋体"/>
          <w:color w:val="000000"/>
          <w:sz w:val="24"/>
          <w:szCs w:val="24"/>
        </w:rPr>
        <w:t xml:space="preserve"> BR, Morrison LE, </w:t>
      </w:r>
      <w:proofErr w:type="spellStart"/>
      <w:r w:rsidRPr="00926B48">
        <w:rPr>
          <w:rFonts w:ascii="Book Antiqua" w:eastAsia="宋体" w:hAnsi="Book Antiqua" w:cs="宋体"/>
          <w:color w:val="000000"/>
          <w:sz w:val="24"/>
          <w:szCs w:val="24"/>
        </w:rPr>
        <w:t>Halling</w:t>
      </w:r>
      <w:proofErr w:type="spellEnd"/>
      <w:r w:rsidRPr="00926B48">
        <w:rPr>
          <w:rFonts w:ascii="Book Antiqua" w:eastAsia="宋体" w:hAnsi="Book Antiqua" w:cs="宋体"/>
          <w:color w:val="000000"/>
          <w:sz w:val="24"/>
          <w:szCs w:val="24"/>
        </w:rPr>
        <w:t xml:space="preserve"> KC.</w:t>
      </w:r>
      <w:proofErr w:type="gramEnd"/>
      <w:r w:rsidRPr="00926B48">
        <w:rPr>
          <w:rFonts w:ascii="Book Antiqua" w:eastAsia="宋体" w:hAnsi="Book Antiqua" w:cs="宋体"/>
          <w:color w:val="000000"/>
          <w:sz w:val="24"/>
          <w:szCs w:val="24"/>
        </w:rPr>
        <w:t xml:space="preserve"> </w:t>
      </w:r>
      <w:proofErr w:type="gramStart"/>
      <w:r w:rsidRPr="00926B48">
        <w:rPr>
          <w:rFonts w:ascii="Book Antiqua" w:eastAsia="宋体" w:hAnsi="Book Antiqua" w:cs="宋体"/>
          <w:color w:val="000000"/>
          <w:sz w:val="24"/>
          <w:szCs w:val="24"/>
        </w:rPr>
        <w:t xml:space="preserve">The development of a fluorescence in situ hybridization assay for the detection of dysplasia and adenocarcinoma in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w:t>
      </w:r>
      <w:proofErr w:type="gramEnd"/>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J </w:t>
      </w:r>
      <w:proofErr w:type="spellStart"/>
      <w:r w:rsidRPr="00926B48">
        <w:rPr>
          <w:rFonts w:ascii="Book Antiqua" w:eastAsia="宋体" w:hAnsi="Book Antiqua" w:cs="宋体"/>
          <w:i/>
          <w:iCs/>
          <w:color w:val="000000"/>
          <w:sz w:val="24"/>
          <w:szCs w:val="24"/>
        </w:rPr>
        <w:t>Mol</w:t>
      </w:r>
      <w:proofErr w:type="spellEnd"/>
      <w:r w:rsidRPr="00926B48">
        <w:rPr>
          <w:rFonts w:ascii="Book Antiqua" w:eastAsia="宋体" w:hAnsi="Book Antiqua" w:cs="宋体"/>
          <w:i/>
          <w:iCs/>
          <w:color w:val="000000"/>
          <w:sz w:val="24"/>
          <w:szCs w:val="24"/>
        </w:rPr>
        <w:t xml:space="preserve"> </w:t>
      </w:r>
      <w:proofErr w:type="spellStart"/>
      <w:r w:rsidRPr="00926B48">
        <w:rPr>
          <w:rFonts w:ascii="Book Antiqua" w:eastAsia="宋体" w:hAnsi="Book Antiqua" w:cs="宋体"/>
          <w:i/>
          <w:iCs/>
          <w:color w:val="000000"/>
          <w:sz w:val="24"/>
          <w:szCs w:val="24"/>
        </w:rPr>
        <w:t>Diagn</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2006;</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8</w:t>
      </w:r>
      <w:r w:rsidRPr="00926B48">
        <w:rPr>
          <w:rFonts w:ascii="Book Antiqua" w:eastAsia="宋体" w:hAnsi="Book Antiqua" w:cs="宋体"/>
          <w:color w:val="000000"/>
          <w:sz w:val="24"/>
          <w:szCs w:val="24"/>
        </w:rPr>
        <w:t>: 260-267 [PMID: 16645214 DOI: 10.2353/jmoldx.2006.050118]</w:t>
      </w:r>
    </w:p>
    <w:p w14:paraId="4F919C0B" w14:textId="277213B0"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 xml:space="preserve">40 </w:t>
      </w:r>
      <w:r w:rsidRPr="00926B48">
        <w:rPr>
          <w:rFonts w:ascii="Book Antiqua" w:eastAsia="宋体" w:hAnsi="Book Antiqua" w:cs="宋体"/>
          <w:b/>
          <w:color w:val="000000"/>
          <w:sz w:val="24"/>
          <w:szCs w:val="24"/>
        </w:rPr>
        <w:t>Wang KK</w:t>
      </w:r>
      <w:r w:rsidRPr="00926B48">
        <w:rPr>
          <w:rFonts w:ascii="Book Antiqua" w:eastAsia="宋体" w:hAnsi="Book Antiqua" w:cs="宋体"/>
          <w:color w:val="000000"/>
          <w:sz w:val="24"/>
          <w:szCs w:val="24"/>
        </w:rPr>
        <w:t xml:space="preserve">, Barr </w:t>
      </w:r>
      <w:proofErr w:type="spellStart"/>
      <w:r w:rsidRPr="00926B48">
        <w:rPr>
          <w:rFonts w:ascii="Book Antiqua" w:eastAsia="宋体" w:hAnsi="Book Antiqua" w:cs="宋体"/>
          <w:color w:val="000000"/>
          <w:sz w:val="24"/>
          <w:szCs w:val="24"/>
        </w:rPr>
        <w:t>Fritcher</w:t>
      </w:r>
      <w:proofErr w:type="spellEnd"/>
      <w:r w:rsidRPr="00926B48">
        <w:rPr>
          <w:rFonts w:ascii="Book Antiqua" w:eastAsia="宋体" w:hAnsi="Book Antiqua" w:cs="宋体"/>
          <w:color w:val="000000"/>
          <w:sz w:val="24"/>
          <w:szCs w:val="24"/>
        </w:rPr>
        <w:t xml:space="preserve"> E, </w:t>
      </w:r>
      <w:proofErr w:type="spellStart"/>
      <w:r w:rsidRPr="00926B48">
        <w:rPr>
          <w:rFonts w:ascii="Book Antiqua" w:eastAsia="宋体" w:hAnsi="Book Antiqua" w:cs="宋体"/>
          <w:color w:val="000000"/>
          <w:sz w:val="24"/>
          <w:szCs w:val="24"/>
        </w:rPr>
        <w:t>Halling</w:t>
      </w:r>
      <w:proofErr w:type="spellEnd"/>
      <w:r w:rsidRPr="00926B48">
        <w:rPr>
          <w:rFonts w:ascii="Book Antiqua" w:eastAsia="宋体" w:hAnsi="Book Antiqua" w:cs="宋体"/>
          <w:color w:val="000000"/>
          <w:sz w:val="24"/>
          <w:szCs w:val="24"/>
        </w:rPr>
        <w:t xml:space="preserve"> KC. </w:t>
      </w:r>
      <w:bookmarkStart w:id="73" w:name="OLE_LINK1"/>
      <w:bookmarkStart w:id="74" w:name="OLE_LINK2"/>
      <w:bookmarkStart w:id="75" w:name="OLE_LINK3"/>
      <w:r w:rsidRPr="00926B48">
        <w:rPr>
          <w:rFonts w:ascii="Book Antiqua" w:eastAsia="宋体" w:hAnsi="Book Antiqua" w:cs="宋体"/>
          <w:color w:val="000000"/>
          <w:sz w:val="24"/>
          <w:szCs w:val="24"/>
        </w:rPr>
        <w:t xml:space="preserve">The use of FISH in a </w:t>
      </w:r>
      <w:proofErr w:type="spellStart"/>
      <w:r w:rsidRPr="00926B48">
        <w:rPr>
          <w:rFonts w:ascii="Book Antiqua" w:eastAsia="宋体" w:hAnsi="Book Antiqua" w:cs="宋体"/>
          <w:color w:val="000000"/>
          <w:sz w:val="24"/>
          <w:szCs w:val="24"/>
        </w:rPr>
        <w:t>multicenter</w:t>
      </w:r>
      <w:proofErr w:type="spellEnd"/>
      <w:r w:rsidRPr="00926B48">
        <w:rPr>
          <w:rFonts w:ascii="Book Antiqua" w:eastAsia="宋体" w:hAnsi="Book Antiqua" w:cs="宋体"/>
          <w:color w:val="000000"/>
          <w:sz w:val="24"/>
          <w:szCs w:val="24"/>
        </w:rPr>
        <w:t xml:space="preserve"> blinded study to predict development of neoplasia in Barrett's </w:t>
      </w:r>
      <w:proofErr w:type="spellStart"/>
      <w:r w:rsidRPr="00926B48">
        <w:rPr>
          <w:rFonts w:ascii="Book Antiqua" w:eastAsia="宋体" w:hAnsi="Book Antiqua" w:cs="宋体"/>
          <w:color w:val="000000"/>
          <w:sz w:val="24"/>
          <w:szCs w:val="24"/>
        </w:rPr>
        <w:t>esophagus</w:t>
      </w:r>
      <w:bookmarkEnd w:id="73"/>
      <w:bookmarkEnd w:id="74"/>
      <w:bookmarkEnd w:id="75"/>
      <w:proofErr w:type="spellEnd"/>
      <w:r w:rsidRPr="00926B48">
        <w:rPr>
          <w:rFonts w:ascii="Book Antiqua" w:eastAsia="宋体" w:hAnsi="Book Antiqua" w:cs="宋体"/>
          <w:color w:val="000000"/>
          <w:sz w:val="24"/>
          <w:szCs w:val="24"/>
        </w:rPr>
        <w:t xml:space="preserve">. </w:t>
      </w:r>
      <w:r w:rsidRPr="00926B48">
        <w:rPr>
          <w:rFonts w:ascii="Book Antiqua" w:eastAsia="宋体" w:hAnsi="Book Antiqua" w:cs="宋体"/>
          <w:i/>
          <w:color w:val="000000"/>
          <w:sz w:val="24"/>
          <w:szCs w:val="24"/>
        </w:rPr>
        <w:t>Gastroenterology</w:t>
      </w:r>
      <w:r w:rsidRPr="00926B48">
        <w:rPr>
          <w:rFonts w:ascii="Book Antiqua" w:eastAsia="宋体" w:hAnsi="Book Antiqua" w:cs="宋体"/>
          <w:color w:val="000000"/>
          <w:sz w:val="24"/>
          <w:szCs w:val="24"/>
        </w:rPr>
        <w:t xml:space="preserve"> 2009; </w:t>
      </w:r>
      <w:r w:rsidRPr="00926B48">
        <w:rPr>
          <w:rFonts w:ascii="Book Antiqua" w:eastAsia="宋体" w:hAnsi="Book Antiqua" w:cs="宋体"/>
          <w:b/>
          <w:color w:val="000000"/>
          <w:sz w:val="24"/>
          <w:szCs w:val="24"/>
        </w:rPr>
        <w:t>136:</w:t>
      </w:r>
      <w:r w:rsidRPr="00926B48">
        <w:rPr>
          <w:rFonts w:ascii="Book Antiqua" w:eastAsia="宋体" w:hAnsi="Book Antiqua" w:cs="宋体"/>
          <w:color w:val="000000"/>
          <w:sz w:val="24"/>
          <w:szCs w:val="24"/>
        </w:rPr>
        <w:t xml:space="preserve"> A 157.</w:t>
      </w:r>
    </w:p>
    <w:p w14:paraId="201C2AB7" w14:textId="77777777" w:rsidR="00BC3A2A" w:rsidRPr="009A2580" w:rsidRDefault="00BC3A2A" w:rsidP="00BC3A2A">
      <w:pPr>
        <w:spacing w:line="360" w:lineRule="auto"/>
        <w:jc w:val="both"/>
        <w:rPr>
          <w:rFonts w:ascii="Book Antiqua" w:eastAsia="宋体" w:hAnsi="Book Antiqua" w:cs="宋体"/>
          <w:color w:val="000000"/>
          <w:sz w:val="24"/>
          <w:szCs w:val="24"/>
        </w:rPr>
      </w:pPr>
      <w:proofErr w:type="gramStart"/>
      <w:r w:rsidRPr="00821E7F">
        <w:rPr>
          <w:rFonts w:ascii="Book Antiqua" w:eastAsia="宋体" w:hAnsi="Book Antiqua" w:cs="宋体"/>
          <w:color w:val="000000"/>
          <w:sz w:val="24"/>
          <w:szCs w:val="24"/>
        </w:rPr>
        <w:t>4</w:t>
      </w:r>
      <w:r w:rsidRPr="009A2580">
        <w:rPr>
          <w:rFonts w:ascii="Book Antiqua" w:eastAsia="宋体" w:hAnsi="Book Antiqua" w:cs="宋体"/>
          <w:color w:val="000000"/>
          <w:sz w:val="24"/>
          <w:szCs w:val="24"/>
        </w:rPr>
        <w:t>1</w:t>
      </w:r>
      <w:r w:rsidRPr="00821E7F">
        <w:rPr>
          <w:rFonts w:ascii="Book Antiqua" w:eastAsia="宋体" w:hAnsi="Book Antiqua" w:cs="宋体"/>
          <w:color w:val="000000"/>
          <w:sz w:val="24"/>
          <w:szCs w:val="24"/>
        </w:rPr>
        <w:t> </w:t>
      </w:r>
      <w:r w:rsidRPr="009A2580">
        <w:rPr>
          <w:rFonts w:ascii="Book Antiqua" w:eastAsia="宋体" w:hAnsi="Book Antiqua" w:cs="宋体"/>
          <w:b/>
          <w:bCs/>
          <w:color w:val="000000"/>
          <w:sz w:val="24"/>
          <w:szCs w:val="24"/>
        </w:rPr>
        <w:t>Ong CA</w:t>
      </w:r>
      <w:r w:rsidRPr="009A2580">
        <w:rPr>
          <w:rFonts w:ascii="Book Antiqua" w:eastAsia="宋体" w:hAnsi="Book Antiqua" w:cs="宋体"/>
          <w:color w:val="000000"/>
          <w:sz w:val="24"/>
          <w:szCs w:val="24"/>
        </w:rPr>
        <w:t>, Lao-</w:t>
      </w:r>
      <w:proofErr w:type="spellStart"/>
      <w:r w:rsidRPr="009A2580">
        <w:rPr>
          <w:rFonts w:ascii="Book Antiqua" w:eastAsia="宋体" w:hAnsi="Book Antiqua" w:cs="宋体"/>
          <w:color w:val="000000"/>
          <w:sz w:val="24"/>
          <w:szCs w:val="24"/>
        </w:rPr>
        <w:t>Sirieix</w:t>
      </w:r>
      <w:proofErr w:type="spellEnd"/>
      <w:r w:rsidRPr="009A2580">
        <w:rPr>
          <w:rFonts w:ascii="Book Antiqua" w:eastAsia="宋体" w:hAnsi="Book Antiqua" w:cs="宋体"/>
          <w:color w:val="000000"/>
          <w:sz w:val="24"/>
          <w:szCs w:val="24"/>
        </w:rPr>
        <w:t xml:space="preserve"> P, Fitzgerald RC.</w:t>
      </w:r>
      <w:proofErr w:type="gramEnd"/>
      <w:r w:rsidRPr="009A2580">
        <w:rPr>
          <w:rFonts w:ascii="Book Antiqua" w:eastAsia="宋体" w:hAnsi="Book Antiqua" w:cs="宋体"/>
          <w:color w:val="000000"/>
          <w:sz w:val="24"/>
          <w:szCs w:val="24"/>
        </w:rPr>
        <w:t xml:space="preserve"> Biomarkers in Barrett's </w:t>
      </w:r>
      <w:proofErr w:type="spellStart"/>
      <w:r w:rsidRPr="009A2580">
        <w:rPr>
          <w:rFonts w:ascii="Book Antiqua" w:eastAsia="宋体" w:hAnsi="Book Antiqua" w:cs="宋体"/>
          <w:color w:val="000000"/>
          <w:sz w:val="24"/>
          <w:szCs w:val="24"/>
        </w:rPr>
        <w:t>esophagus</w:t>
      </w:r>
      <w:proofErr w:type="spellEnd"/>
      <w:r w:rsidRPr="009A2580">
        <w:rPr>
          <w:rFonts w:ascii="Book Antiqua" w:eastAsia="宋体" w:hAnsi="Book Antiqua" w:cs="宋体"/>
          <w:color w:val="000000"/>
          <w:sz w:val="24"/>
          <w:szCs w:val="24"/>
        </w:rPr>
        <w:t xml:space="preserve"> and </w:t>
      </w:r>
      <w:proofErr w:type="spellStart"/>
      <w:r w:rsidRPr="009A2580">
        <w:rPr>
          <w:rFonts w:ascii="Book Antiqua" w:eastAsia="宋体" w:hAnsi="Book Antiqua" w:cs="宋体"/>
          <w:color w:val="000000"/>
          <w:sz w:val="24"/>
          <w:szCs w:val="24"/>
        </w:rPr>
        <w:t>esophageal</w:t>
      </w:r>
      <w:proofErr w:type="spellEnd"/>
      <w:r w:rsidRPr="009A2580">
        <w:rPr>
          <w:rFonts w:ascii="Book Antiqua" w:eastAsia="宋体" w:hAnsi="Book Antiqua" w:cs="宋体"/>
          <w:color w:val="000000"/>
          <w:sz w:val="24"/>
          <w:szCs w:val="24"/>
        </w:rPr>
        <w:t xml:space="preserve"> adenocarcinoma: predictors of progression and prognosis.</w:t>
      </w:r>
      <w:r w:rsidRPr="00821E7F">
        <w:rPr>
          <w:rFonts w:ascii="Book Antiqua" w:eastAsia="宋体" w:hAnsi="Book Antiqua" w:cs="宋体"/>
          <w:color w:val="000000"/>
          <w:sz w:val="24"/>
          <w:szCs w:val="24"/>
        </w:rPr>
        <w:t> </w:t>
      </w:r>
      <w:r w:rsidRPr="009A2580">
        <w:rPr>
          <w:rFonts w:ascii="Book Antiqua" w:eastAsia="宋体" w:hAnsi="Book Antiqua" w:cs="宋体"/>
          <w:i/>
          <w:iCs/>
          <w:color w:val="000000"/>
          <w:sz w:val="24"/>
          <w:szCs w:val="24"/>
        </w:rPr>
        <w:t xml:space="preserve">World J </w:t>
      </w:r>
      <w:proofErr w:type="spellStart"/>
      <w:r w:rsidRPr="009A2580">
        <w:rPr>
          <w:rFonts w:ascii="Book Antiqua" w:eastAsia="宋体" w:hAnsi="Book Antiqua" w:cs="宋体"/>
          <w:i/>
          <w:iCs/>
          <w:color w:val="000000"/>
          <w:sz w:val="24"/>
          <w:szCs w:val="24"/>
        </w:rPr>
        <w:t>Gastroenterol</w:t>
      </w:r>
      <w:proofErr w:type="spellEnd"/>
      <w:r w:rsidRPr="00821E7F">
        <w:rPr>
          <w:rFonts w:ascii="Book Antiqua" w:eastAsia="宋体" w:hAnsi="Book Antiqua" w:cs="宋体"/>
          <w:color w:val="000000"/>
          <w:sz w:val="24"/>
          <w:szCs w:val="24"/>
        </w:rPr>
        <w:t> </w:t>
      </w:r>
      <w:r w:rsidRPr="009A2580">
        <w:rPr>
          <w:rFonts w:ascii="Book Antiqua" w:eastAsia="宋体" w:hAnsi="Book Antiqua" w:cs="宋体"/>
          <w:color w:val="000000"/>
          <w:sz w:val="24"/>
          <w:szCs w:val="24"/>
        </w:rPr>
        <w:t>2010;</w:t>
      </w:r>
      <w:r w:rsidRPr="00821E7F">
        <w:rPr>
          <w:rFonts w:ascii="Book Antiqua" w:eastAsia="宋体" w:hAnsi="Book Antiqua" w:cs="宋体"/>
          <w:color w:val="000000"/>
          <w:sz w:val="24"/>
          <w:szCs w:val="24"/>
        </w:rPr>
        <w:t> </w:t>
      </w:r>
      <w:r w:rsidRPr="009A2580">
        <w:rPr>
          <w:rFonts w:ascii="Book Antiqua" w:eastAsia="宋体" w:hAnsi="Book Antiqua" w:cs="宋体"/>
          <w:b/>
          <w:bCs/>
          <w:color w:val="000000"/>
          <w:sz w:val="24"/>
          <w:szCs w:val="24"/>
        </w:rPr>
        <w:t>16</w:t>
      </w:r>
      <w:r w:rsidRPr="009A2580">
        <w:rPr>
          <w:rFonts w:ascii="Book Antiqua" w:eastAsia="宋体" w:hAnsi="Book Antiqua" w:cs="宋体"/>
          <w:color w:val="000000"/>
          <w:sz w:val="24"/>
          <w:szCs w:val="24"/>
        </w:rPr>
        <w:t>: 5669-5681 [PMID: 21128316 DOI: 10.3748/wjg.v16.i45.5669]</w:t>
      </w:r>
    </w:p>
    <w:p w14:paraId="739F645A" w14:textId="77777777" w:rsidR="00BC3A2A" w:rsidRPr="009A2580" w:rsidRDefault="00BC3A2A" w:rsidP="00BC3A2A">
      <w:pPr>
        <w:spacing w:line="360" w:lineRule="auto"/>
        <w:jc w:val="both"/>
        <w:rPr>
          <w:rFonts w:ascii="Book Antiqua" w:eastAsia="宋体" w:hAnsi="Book Antiqua" w:cs="宋体"/>
          <w:color w:val="000000"/>
          <w:sz w:val="24"/>
          <w:szCs w:val="24"/>
        </w:rPr>
      </w:pPr>
      <w:r w:rsidRPr="00821E7F">
        <w:rPr>
          <w:rFonts w:ascii="Book Antiqua" w:eastAsia="宋体" w:hAnsi="Book Antiqua" w:cs="宋体"/>
          <w:color w:val="000000"/>
          <w:sz w:val="24"/>
          <w:szCs w:val="24"/>
        </w:rPr>
        <w:t>4</w:t>
      </w:r>
      <w:r w:rsidRPr="009A2580">
        <w:rPr>
          <w:rFonts w:ascii="Book Antiqua" w:eastAsia="宋体" w:hAnsi="Book Antiqua" w:cs="宋体"/>
          <w:color w:val="000000"/>
          <w:sz w:val="24"/>
          <w:szCs w:val="24"/>
        </w:rPr>
        <w:t>2</w:t>
      </w:r>
      <w:r w:rsidRPr="00821E7F">
        <w:rPr>
          <w:rFonts w:ascii="Book Antiqua" w:eastAsia="宋体" w:hAnsi="Book Antiqua" w:cs="宋体"/>
          <w:color w:val="000000"/>
          <w:sz w:val="24"/>
          <w:szCs w:val="24"/>
        </w:rPr>
        <w:t> </w:t>
      </w:r>
      <w:r w:rsidRPr="009A2580">
        <w:rPr>
          <w:rFonts w:ascii="Book Antiqua" w:eastAsia="宋体" w:hAnsi="Book Antiqua" w:cs="宋体"/>
          <w:b/>
          <w:bCs/>
          <w:color w:val="000000"/>
          <w:sz w:val="24"/>
          <w:szCs w:val="24"/>
        </w:rPr>
        <w:t>Fang D</w:t>
      </w:r>
      <w:r w:rsidRPr="009A2580">
        <w:rPr>
          <w:rFonts w:ascii="Book Antiqua" w:eastAsia="宋体" w:hAnsi="Book Antiqua" w:cs="宋体"/>
          <w:color w:val="000000"/>
          <w:sz w:val="24"/>
          <w:szCs w:val="24"/>
        </w:rPr>
        <w:t xml:space="preserve">, Das KM, Cao W, Malhotra U, </w:t>
      </w:r>
      <w:proofErr w:type="spellStart"/>
      <w:r w:rsidRPr="009A2580">
        <w:rPr>
          <w:rFonts w:ascii="Book Antiqua" w:eastAsia="宋体" w:hAnsi="Book Antiqua" w:cs="宋体"/>
          <w:color w:val="000000"/>
          <w:sz w:val="24"/>
          <w:szCs w:val="24"/>
        </w:rPr>
        <w:t>Triadafilopoulos</w:t>
      </w:r>
      <w:proofErr w:type="spellEnd"/>
      <w:r w:rsidRPr="009A2580">
        <w:rPr>
          <w:rFonts w:ascii="Book Antiqua" w:eastAsia="宋体" w:hAnsi="Book Antiqua" w:cs="宋体"/>
          <w:color w:val="000000"/>
          <w:sz w:val="24"/>
          <w:szCs w:val="24"/>
        </w:rPr>
        <w:t xml:space="preserve"> G, </w:t>
      </w:r>
      <w:proofErr w:type="spellStart"/>
      <w:r w:rsidRPr="009A2580">
        <w:rPr>
          <w:rFonts w:ascii="Book Antiqua" w:eastAsia="宋体" w:hAnsi="Book Antiqua" w:cs="宋体"/>
          <w:color w:val="000000"/>
          <w:sz w:val="24"/>
          <w:szCs w:val="24"/>
        </w:rPr>
        <w:t>Najarian</w:t>
      </w:r>
      <w:proofErr w:type="spellEnd"/>
      <w:r w:rsidRPr="009A2580">
        <w:rPr>
          <w:rFonts w:ascii="Book Antiqua" w:eastAsia="宋体" w:hAnsi="Book Antiqua" w:cs="宋体"/>
          <w:color w:val="000000"/>
          <w:sz w:val="24"/>
          <w:szCs w:val="24"/>
        </w:rPr>
        <w:t xml:space="preserve"> RM, </w:t>
      </w:r>
      <w:proofErr w:type="spellStart"/>
      <w:r w:rsidRPr="009A2580">
        <w:rPr>
          <w:rFonts w:ascii="Book Antiqua" w:eastAsia="宋体" w:hAnsi="Book Antiqua" w:cs="宋体"/>
          <w:color w:val="000000"/>
          <w:sz w:val="24"/>
          <w:szCs w:val="24"/>
        </w:rPr>
        <w:t>Hardie</w:t>
      </w:r>
      <w:proofErr w:type="spellEnd"/>
      <w:r w:rsidRPr="009A2580">
        <w:rPr>
          <w:rFonts w:ascii="Book Antiqua" w:eastAsia="宋体" w:hAnsi="Book Antiqua" w:cs="宋体"/>
          <w:color w:val="000000"/>
          <w:sz w:val="24"/>
          <w:szCs w:val="24"/>
        </w:rPr>
        <w:t xml:space="preserve"> LJ, </w:t>
      </w:r>
      <w:proofErr w:type="spellStart"/>
      <w:r w:rsidRPr="009A2580">
        <w:rPr>
          <w:rFonts w:ascii="Book Antiqua" w:eastAsia="宋体" w:hAnsi="Book Antiqua" w:cs="宋体"/>
          <w:color w:val="000000"/>
          <w:sz w:val="24"/>
          <w:szCs w:val="24"/>
        </w:rPr>
        <w:t>Lightdale</w:t>
      </w:r>
      <w:proofErr w:type="spellEnd"/>
      <w:r w:rsidRPr="009A2580">
        <w:rPr>
          <w:rFonts w:ascii="Book Antiqua" w:eastAsia="宋体" w:hAnsi="Book Antiqua" w:cs="宋体"/>
          <w:color w:val="000000"/>
          <w:sz w:val="24"/>
          <w:szCs w:val="24"/>
        </w:rPr>
        <w:t xml:space="preserve"> CJ, </w:t>
      </w:r>
      <w:proofErr w:type="spellStart"/>
      <w:r w:rsidRPr="009A2580">
        <w:rPr>
          <w:rFonts w:ascii="Book Antiqua" w:eastAsia="宋体" w:hAnsi="Book Antiqua" w:cs="宋体"/>
          <w:color w:val="000000"/>
          <w:sz w:val="24"/>
          <w:szCs w:val="24"/>
        </w:rPr>
        <w:t>Beales</w:t>
      </w:r>
      <w:proofErr w:type="spellEnd"/>
      <w:r w:rsidRPr="009A2580">
        <w:rPr>
          <w:rFonts w:ascii="Book Antiqua" w:eastAsia="宋体" w:hAnsi="Book Antiqua" w:cs="宋体"/>
          <w:color w:val="000000"/>
          <w:sz w:val="24"/>
          <w:szCs w:val="24"/>
        </w:rPr>
        <w:t xml:space="preserve"> IL, Felix VN, Schneider PM, </w:t>
      </w:r>
      <w:proofErr w:type="spellStart"/>
      <w:r w:rsidRPr="009A2580">
        <w:rPr>
          <w:rFonts w:ascii="Book Antiqua" w:eastAsia="宋体" w:hAnsi="Book Antiqua" w:cs="宋体"/>
          <w:color w:val="000000"/>
          <w:sz w:val="24"/>
          <w:szCs w:val="24"/>
        </w:rPr>
        <w:t>Bellizzi</w:t>
      </w:r>
      <w:proofErr w:type="spellEnd"/>
      <w:r w:rsidRPr="009A2580">
        <w:rPr>
          <w:rFonts w:ascii="Book Antiqua" w:eastAsia="宋体" w:hAnsi="Book Antiqua" w:cs="宋体"/>
          <w:color w:val="000000"/>
          <w:sz w:val="24"/>
          <w:szCs w:val="24"/>
        </w:rPr>
        <w:t xml:space="preserve"> AM. Barrett's </w:t>
      </w:r>
      <w:proofErr w:type="spellStart"/>
      <w:r w:rsidRPr="009A2580">
        <w:rPr>
          <w:rFonts w:ascii="Book Antiqua" w:eastAsia="宋体" w:hAnsi="Book Antiqua" w:cs="宋体"/>
          <w:color w:val="000000"/>
          <w:sz w:val="24"/>
          <w:szCs w:val="24"/>
        </w:rPr>
        <w:t>esophagus</w:t>
      </w:r>
      <w:proofErr w:type="spellEnd"/>
      <w:r w:rsidRPr="009A2580">
        <w:rPr>
          <w:rFonts w:ascii="Book Antiqua" w:eastAsia="宋体" w:hAnsi="Book Antiqua" w:cs="宋体"/>
          <w:color w:val="000000"/>
          <w:sz w:val="24"/>
          <w:szCs w:val="24"/>
        </w:rPr>
        <w:t>: progression to adenocarcinoma and markers.</w:t>
      </w:r>
      <w:r w:rsidRPr="00821E7F">
        <w:rPr>
          <w:rFonts w:ascii="Book Antiqua" w:eastAsia="宋体" w:hAnsi="Book Antiqua" w:cs="宋体"/>
          <w:color w:val="000000"/>
          <w:sz w:val="24"/>
          <w:szCs w:val="24"/>
        </w:rPr>
        <w:t> </w:t>
      </w:r>
      <w:r w:rsidRPr="009A2580">
        <w:rPr>
          <w:rFonts w:ascii="Book Antiqua" w:eastAsia="宋体" w:hAnsi="Book Antiqua" w:cs="宋体"/>
          <w:i/>
          <w:iCs/>
          <w:color w:val="000000"/>
          <w:sz w:val="24"/>
          <w:szCs w:val="24"/>
        </w:rPr>
        <w:t xml:space="preserve">Ann N Y </w:t>
      </w:r>
      <w:proofErr w:type="spellStart"/>
      <w:r w:rsidRPr="009A2580">
        <w:rPr>
          <w:rFonts w:ascii="Book Antiqua" w:eastAsia="宋体" w:hAnsi="Book Antiqua" w:cs="宋体"/>
          <w:i/>
          <w:iCs/>
          <w:color w:val="000000"/>
          <w:sz w:val="24"/>
          <w:szCs w:val="24"/>
        </w:rPr>
        <w:t>Acad</w:t>
      </w:r>
      <w:proofErr w:type="spellEnd"/>
      <w:r w:rsidRPr="009A2580">
        <w:rPr>
          <w:rFonts w:ascii="Book Antiqua" w:eastAsia="宋体" w:hAnsi="Book Antiqua" w:cs="宋体"/>
          <w:i/>
          <w:iCs/>
          <w:color w:val="000000"/>
          <w:sz w:val="24"/>
          <w:szCs w:val="24"/>
        </w:rPr>
        <w:t xml:space="preserve"> </w:t>
      </w:r>
      <w:proofErr w:type="spellStart"/>
      <w:r w:rsidRPr="009A2580">
        <w:rPr>
          <w:rFonts w:ascii="Book Antiqua" w:eastAsia="宋体" w:hAnsi="Book Antiqua" w:cs="宋体"/>
          <w:i/>
          <w:iCs/>
          <w:color w:val="000000"/>
          <w:sz w:val="24"/>
          <w:szCs w:val="24"/>
        </w:rPr>
        <w:t>Sci</w:t>
      </w:r>
      <w:proofErr w:type="spellEnd"/>
      <w:r w:rsidRPr="00821E7F">
        <w:rPr>
          <w:rFonts w:ascii="Book Antiqua" w:eastAsia="宋体" w:hAnsi="Book Antiqua" w:cs="宋体"/>
          <w:color w:val="000000"/>
          <w:sz w:val="24"/>
          <w:szCs w:val="24"/>
        </w:rPr>
        <w:t> </w:t>
      </w:r>
      <w:r w:rsidRPr="009A2580">
        <w:rPr>
          <w:rFonts w:ascii="Book Antiqua" w:eastAsia="宋体" w:hAnsi="Book Antiqua" w:cs="宋体"/>
          <w:color w:val="000000"/>
          <w:sz w:val="24"/>
          <w:szCs w:val="24"/>
        </w:rPr>
        <w:t>2011;</w:t>
      </w:r>
      <w:r w:rsidRPr="00821E7F">
        <w:rPr>
          <w:rFonts w:ascii="Book Antiqua" w:eastAsia="宋体" w:hAnsi="Book Antiqua" w:cs="宋体"/>
          <w:color w:val="000000"/>
          <w:sz w:val="24"/>
          <w:szCs w:val="24"/>
        </w:rPr>
        <w:t> </w:t>
      </w:r>
      <w:r w:rsidRPr="009A2580">
        <w:rPr>
          <w:rFonts w:ascii="Book Antiqua" w:eastAsia="宋体" w:hAnsi="Book Antiqua" w:cs="宋体"/>
          <w:b/>
          <w:bCs/>
          <w:color w:val="000000"/>
          <w:sz w:val="24"/>
          <w:szCs w:val="24"/>
        </w:rPr>
        <w:t>1232</w:t>
      </w:r>
      <w:r w:rsidRPr="009A2580">
        <w:rPr>
          <w:rFonts w:ascii="Book Antiqua" w:eastAsia="宋体" w:hAnsi="Book Antiqua" w:cs="宋体"/>
          <w:color w:val="000000"/>
          <w:sz w:val="24"/>
          <w:szCs w:val="24"/>
        </w:rPr>
        <w:t>: 210-229 [PMID: 21950815 DOI: 10.1111/j.1749-6632.2011.06053.x]</w:t>
      </w:r>
    </w:p>
    <w:p w14:paraId="44D9C18A" w14:textId="77777777" w:rsidR="00BC3A2A" w:rsidRPr="009A2580" w:rsidRDefault="00BC3A2A" w:rsidP="00BC3A2A">
      <w:pPr>
        <w:spacing w:line="360" w:lineRule="auto"/>
        <w:jc w:val="both"/>
        <w:rPr>
          <w:rFonts w:ascii="Book Antiqua" w:eastAsia="宋体" w:hAnsi="Book Antiqua" w:cs="宋体"/>
          <w:color w:val="000000"/>
          <w:sz w:val="24"/>
          <w:szCs w:val="24"/>
        </w:rPr>
      </w:pPr>
      <w:r w:rsidRPr="00821E7F">
        <w:rPr>
          <w:rFonts w:ascii="Book Antiqua" w:eastAsia="宋体" w:hAnsi="Book Antiqua" w:cs="宋体"/>
          <w:color w:val="000000"/>
          <w:sz w:val="24"/>
          <w:szCs w:val="24"/>
        </w:rPr>
        <w:t>4</w:t>
      </w:r>
      <w:r w:rsidRPr="009A2580">
        <w:rPr>
          <w:rFonts w:ascii="Book Antiqua" w:eastAsia="宋体" w:hAnsi="Book Antiqua" w:cs="宋体"/>
          <w:color w:val="000000"/>
          <w:sz w:val="24"/>
          <w:szCs w:val="24"/>
        </w:rPr>
        <w:t>3</w:t>
      </w:r>
      <w:r w:rsidRPr="00821E7F">
        <w:rPr>
          <w:rFonts w:ascii="Book Antiqua" w:eastAsia="宋体" w:hAnsi="Book Antiqua" w:cs="宋体"/>
          <w:color w:val="000000"/>
          <w:sz w:val="24"/>
          <w:szCs w:val="24"/>
        </w:rPr>
        <w:t> </w:t>
      </w:r>
      <w:r w:rsidRPr="009A2580">
        <w:rPr>
          <w:rFonts w:ascii="Book Antiqua" w:eastAsia="宋体" w:hAnsi="Book Antiqua" w:cs="宋体"/>
          <w:b/>
          <w:bCs/>
          <w:color w:val="000000"/>
          <w:sz w:val="24"/>
          <w:szCs w:val="24"/>
        </w:rPr>
        <w:t>Huang Q</w:t>
      </w:r>
      <w:r w:rsidRPr="009A2580">
        <w:rPr>
          <w:rFonts w:ascii="Book Antiqua" w:eastAsia="宋体" w:hAnsi="Book Antiqua" w:cs="宋体"/>
          <w:color w:val="000000"/>
          <w:sz w:val="24"/>
          <w:szCs w:val="24"/>
        </w:rPr>
        <w:t xml:space="preserve">, </w:t>
      </w:r>
      <w:proofErr w:type="spellStart"/>
      <w:r w:rsidRPr="009A2580">
        <w:rPr>
          <w:rFonts w:ascii="Book Antiqua" w:eastAsia="宋体" w:hAnsi="Book Antiqua" w:cs="宋体"/>
          <w:color w:val="000000"/>
          <w:sz w:val="24"/>
          <w:szCs w:val="24"/>
        </w:rPr>
        <w:t>Hardie</w:t>
      </w:r>
      <w:proofErr w:type="spellEnd"/>
      <w:r w:rsidRPr="009A2580">
        <w:rPr>
          <w:rFonts w:ascii="Book Antiqua" w:eastAsia="宋体" w:hAnsi="Book Antiqua" w:cs="宋体"/>
          <w:color w:val="000000"/>
          <w:sz w:val="24"/>
          <w:szCs w:val="24"/>
        </w:rPr>
        <w:t xml:space="preserve"> LJ. </w:t>
      </w:r>
      <w:proofErr w:type="gramStart"/>
      <w:r w:rsidRPr="009A2580">
        <w:rPr>
          <w:rFonts w:ascii="Book Antiqua" w:eastAsia="宋体" w:hAnsi="Book Antiqua" w:cs="宋体"/>
          <w:color w:val="000000"/>
          <w:sz w:val="24"/>
          <w:szCs w:val="24"/>
        </w:rPr>
        <w:t>Biomarkers in Barrett's oesophagus.</w:t>
      </w:r>
      <w:proofErr w:type="gramEnd"/>
      <w:r w:rsidRPr="00821E7F">
        <w:rPr>
          <w:rFonts w:ascii="Book Antiqua" w:eastAsia="宋体" w:hAnsi="Book Antiqua" w:cs="宋体"/>
          <w:color w:val="000000"/>
          <w:sz w:val="24"/>
          <w:szCs w:val="24"/>
        </w:rPr>
        <w:t> </w:t>
      </w:r>
      <w:proofErr w:type="spellStart"/>
      <w:r w:rsidRPr="009A2580">
        <w:rPr>
          <w:rFonts w:ascii="Book Antiqua" w:eastAsia="宋体" w:hAnsi="Book Antiqua" w:cs="宋体"/>
          <w:i/>
          <w:iCs/>
          <w:color w:val="000000"/>
          <w:sz w:val="24"/>
          <w:szCs w:val="24"/>
        </w:rPr>
        <w:t>Biochem</w:t>
      </w:r>
      <w:proofErr w:type="spellEnd"/>
      <w:r w:rsidRPr="009A2580">
        <w:rPr>
          <w:rFonts w:ascii="Book Antiqua" w:eastAsia="宋体" w:hAnsi="Book Antiqua" w:cs="宋体"/>
          <w:i/>
          <w:iCs/>
          <w:color w:val="000000"/>
          <w:sz w:val="24"/>
          <w:szCs w:val="24"/>
        </w:rPr>
        <w:t xml:space="preserve"> </w:t>
      </w:r>
      <w:proofErr w:type="spellStart"/>
      <w:r w:rsidRPr="009A2580">
        <w:rPr>
          <w:rFonts w:ascii="Book Antiqua" w:eastAsia="宋体" w:hAnsi="Book Antiqua" w:cs="宋体"/>
          <w:i/>
          <w:iCs/>
          <w:color w:val="000000"/>
          <w:sz w:val="24"/>
          <w:szCs w:val="24"/>
        </w:rPr>
        <w:t>Soc</w:t>
      </w:r>
      <w:proofErr w:type="spellEnd"/>
      <w:r w:rsidRPr="009A2580">
        <w:rPr>
          <w:rFonts w:ascii="Book Antiqua" w:eastAsia="宋体" w:hAnsi="Book Antiqua" w:cs="宋体"/>
          <w:i/>
          <w:iCs/>
          <w:color w:val="000000"/>
          <w:sz w:val="24"/>
          <w:szCs w:val="24"/>
        </w:rPr>
        <w:t xml:space="preserve"> Trans</w:t>
      </w:r>
      <w:r w:rsidRPr="00821E7F">
        <w:rPr>
          <w:rFonts w:ascii="Book Antiqua" w:eastAsia="宋体" w:hAnsi="Book Antiqua" w:cs="宋体"/>
          <w:color w:val="000000"/>
          <w:sz w:val="24"/>
          <w:szCs w:val="24"/>
        </w:rPr>
        <w:t> </w:t>
      </w:r>
      <w:r w:rsidRPr="009A2580">
        <w:rPr>
          <w:rFonts w:ascii="Book Antiqua" w:eastAsia="宋体" w:hAnsi="Book Antiqua" w:cs="宋体"/>
          <w:color w:val="000000"/>
          <w:sz w:val="24"/>
          <w:szCs w:val="24"/>
        </w:rPr>
        <w:t>2010;</w:t>
      </w:r>
      <w:r w:rsidRPr="00821E7F">
        <w:rPr>
          <w:rFonts w:ascii="Book Antiqua" w:eastAsia="宋体" w:hAnsi="Book Antiqua" w:cs="宋体"/>
          <w:color w:val="000000"/>
          <w:sz w:val="24"/>
          <w:szCs w:val="24"/>
        </w:rPr>
        <w:t> </w:t>
      </w:r>
      <w:r w:rsidRPr="009A2580">
        <w:rPr>
          <w:rFonts w:ascii="Book Antiqua" w:eastAsia="宋体" w:hAnsi="Book Antiqua" w:cs="宋体"/>
          <w:b/>
          <w:bCs/>
          <w:color w:val="000000"/>
          <w:sz w:val="24"/>
          <w:szCs w:val="24"/>
        </w:rPr>
        <w:t>38</w:t>
      </w:r>
      <w:r w:rsidRPr="009A2580">
        <w:rPr>
          <w:rFonts w:ascii="Book Antiqua" w:eastAsia="宋体" w:hAnsi="Book Antiqua" w:cs="宋体"/>
          <w:color w:val="000000"/>
          <w:sz w:val="24"/>
          <w:szCs w:val="24"/>
        </w:rPr>
        <w:t>: 343-347 [PMID: 20298180 DOI: 10.1042/BST0380343]</w:t>
      </w:r>
    </w:p>
    <w:p w14:paraId="70E293BC" w14:textId="77777777" w:rsidR="00BC3A2A" w:rsidRPr="009A2580" w:rsidRDefault="00BC3A2A" w:rsidP="00BC3A2A">
      <w:pPr>
        <w:spacing w:line="360" w:lineRule="auto"/>
        <w:jc w:val="both"/>
        <w:rPr>
          <w:rFonts w:ascii="Book Antiqua" w:eastAsia="宋体" w:hAnsi="Book Antiqua" w:cs="宋体"/>
          <w:color w:val="000000"/>
          <w:sz w:val="24"/>
          <w:szCs w:val="24"/>
        </w:rPr>
      </w:pPr>
      <w:r w:rsidRPr="00821E7F">
        <w:rPr>
          <w:rFonts w:ascii="Book Antiqua" w:eastAsia="宋体" w:hAnsi="Book Antiqua" w:cs="宋体"/>
          <w:color w:val="000000"/>
          <w:sz w:val="24"/>
          <w:szCs w:val="24"/>
        </w:rPr>
        <w:t>4</w:t>
      </w:r>
      <w:r w:rsidRPr="009A2580">
        <w:rPr>
          <w:rFonts w:ascii="Book Antiqua" w:eastAsia="宋体" w:hAnsi="Book Antiqua" w:cs="宋体"/>
          <w:color w:val="000000"/>
          <w:sz w:val="24"/>
          <w:szCs w:val="24"/>
        </w:rPr>
        <w:t>4</w:t>
      </w:r>
      <w:r w:rsidRPr="00821E7F">
        <w:rPr>
          <w:rFonts w:ascii="Book Antiqua" w:eastAsia="宋体" w:hAnsi="Book Antiqua" w:cs="宋体"/>
          <w:color w:val="000000"/>
          <w:sz w:val="24"/>
          <w:szCs w:val="24"/>
        </w:rPr>
        <w:t> </w:t>
      </w:r>
      <w:r w:rsidRPr="009A2580">
        <w:rPr>
          <w:rFonts w:ascii="Book Antiqua" w:eastAsia="宋体" w:hAnsi="Book Antiqua" w:cs="宋体"/>
          <w:b/>
          <w:bCs/>
          <w:color w:val="000000"/>
          <w:sz w:val="24"/>
          <w:szCs w:val="24"/>
        </w:rPr>
        <w:t>Lao-</w:t>
      </w:r>
      <w:proofErr w:type="spellStart"/>
      <w:r w:rsidRPr="009A2580">
        <w:rPr>
          <w:rFonts w:ascii="Book Antiqua" w:eastAsia="宋体" w:hAnsi="Book Antiqua" w:cs="宋体"/>
          <w:b/>
          <w:bCs/>
          <w:color w:val="000000"/>
          <w:sz w:val="24"/>
          <w:szCs w:val="24"/>
        </w:rPr>
        <w:t>Sirieix</w:t>
      </w:r>
      <w:proofErr w:type="spellEnd"/>
      <w:r w:rsidRPr="009A2580">
        <w:rPr>
          <w:rFonts w:ascii="Book Antiqua" w:eastAsia="宋体" w:hAnsi="Book Antiqua" w:cs="宋体"/>
          <w:b/>
          <w:bCs/>
          <w:color w:val="000000"/>
          <w:sz w:val="24"/>
          <w:szCs w:val="24"/>
        </w:rPr>
        <w:t xml:space="preserve"> P</w:t>
      </w:r>
      <w:r w:rsidRPr="009A2580">
        <w:rPr>
          <w:rFonts w:ascii="Book Antiqua" w:eastAsia="宋体" w:hAnsi="Book Antiqua" w:cs="宋体"/>
          <w:color w:val="000000"/>
          <w:sz w:val="24"/>
          <w:szCs w:val="24"/>
        </w:rPr>
        <w:t xml:space="preserve">, </w:t>
      </w:r>
      <w:proofErr w:type="spellStart"/>
      <w:r w:rsidRPr="009A2580">
        <w:rPr>
          <w:rFonts w:ascii="Book Antiqua" w:eastAsia="宋体" w:hAnsi="Book Antiqua" w:cs="宋体"/>
          <w:color w:val="000000"/>
          <w:sz w:val="24"/>
          <w:szCs w:val="24"/>
        </w:rPr>
        <w:t>Boussioutas</w:t>
      </w:r>
      <w:proofErr w:type="spellEnd"/>
      <w:r w:rsidRPr="009A2580">
        <w:rPr>
          <w:rFonts w:ascii="Book Antiqua" w:eastAsia="宋体" w:hAnsi="Book Antiqua" w:cs="宋体"/>
          <w:color w:val="000000"/>
          <w:sz w:val="24"/>
          <w:szCs w:val="24"/>
        </w:rPr>
        <w:t xml:space="preserve"> A, </w:t>
      </w:r>
      <w:proofErr w:type="spellStart"/>
      <w:r w:rsidRPr="009A2580">
        <w:rPr>
          <w:rFonts w:ascii="Book Antiqua" w:eastAsia="宋体" w:hAnsi="Book Antiqua" w:cs="宋体"/>
          <w:color w:val="000000"/>
          <w:sz w:val="24"/>
          <w:szCs w:val="24"/>
        </w:rPr>
        <w:t>Kadri</w:t>
      </w:r>
      <w:proofErr w:type="spellEnd"/>
      <w:r w:rsidRPr="009A2580">
        <w:rPr>
          <w:rFonts w:ascii="Book Antiqua" w:eastAsia="宋体" w:hAnsi="Book Antiqua" w:cs="宋体"/>
          <w:color w:val="000000"/>
          <w:sz w:val="24"/>
          <w:szCs w:val="24"/>
        </w:rPr>
        <w:t xml:space="preserve"> SR, O'Donovan M, </w:t>
      </w:r>
      <w:proofErr w:type="spellStart"/>
      <w:r w:rsidRPr="009A2580">
        <w:rPr>
          <w:rFonts w:ascii="Book Antiqua" w:eastAsia="宋体" w:hAnsi="Book Antiqua" w:cs="宋体"/>
          <w:color w:val="000000"/>
          <w:sz w:val="24"/>
          <w:szCs w:val="24"/>
        </w:rPr>
        <w:t>Debiram</w:t>
      </w:r>
      <w:proofErr w:type="spellEnd"/>
      <w:r w:rsidRPr="009A2580">
        <w:rPr>
          <w:rFonts w:ascii="Book Antiqua" w:eastAsia="宋体" w:hAnsi="Book Antiqua" w:cs="宋体"/>
          <w:color w:val="000000"/>
          <w:sz w:val="24"/>
          <w:szCs w:val="24"/>
        </w:rPr>
        <w:t xml:space="preserve"> I, Das M, </w:t>
      </w:r>
      <w:proofErr w:type="spellStart"/>
      <w:r w:rsidRPr="009A2580">
        <w:rPr>
          <w:rFonts w:ascii="Book Antiqua" w:eastAsia="宋体" w:hAnsi="Book Antiqua" w:cs="宋体"/>
          <w:color w:val="000000"/>
          <w:sz w:val="24"/>
          <w:szCs w:val="24"/>
        </w:rPr>
        <w:t>Harihar</w:t>
      </w:r>
      <w:proofErr w:type="spellEnd"/>
      <w:r w:rsidRPr="009A2580">
        <w:rPr>
          <w:rFonts w:ascii="Book Antiqua" w:eastAsia="宋体" w:hAnsi="Book Antiqua" w:cs="宋体"/>
          <w:color w:val="000000"/>
          <w:sz w:val="24"/>
          <w:szCs w:val="24"/>
        </w:rPr>
        <w:t xml:space="preserve"> L, Fitzgerald RC. Non-endoscopic screening biomarkers for Barrett's oesophagus: from microarray analysis to the clinic.</w:t>
      </w:r>
      <w:r w:rsidRPr="00821E7F">
        <w:rPr>
          <w:rFonts w:ascii="Book Antiqua" w:eastAsia="宋体" w:hAnsi="Book Antiqua" w:cs="宋体"/>
          <w:color w:val="000000"/>
          <w:sz w:val="24"/>
          <w:szCs w:val="24"/>
        </w:rPr>
        <w:t> </w:t>
      </w:r>
      <w:r w:rsidRPr="009A2580">
        <w:rPr>
          <w:rFonts w:ascii="Book Antiqua" w:eastAsia="宋体" w:hAnsi="Book Antiqua" w:cs="宋体"/>
          <w:i/>
          <w:iCs/>
          <w:color w:val="000000"/>
          <w:sz w:val="24"/>
          <w:szCs w:val="24"/>
        </w:rPr>
        <w:t>Gut</w:t>
      </w:r>
      <w:r w:rsidRPr="00821E7F">
        <w:rPr>
          <w:rFonts w:ascii="Book Antiqua" w:eastAsia="宋体" w:hAnsi="Book Antiqua" w:cs="宋体"/>
          <w:color w:val="000000"/>
          <w:sz w:val="24"/>
          <w:szCs w:val="24"/>
        </w:rPr>
        <w:t> </w:t>
      </w:r>
      <w:r w:rsidRPr="009A2580">
        <w:rPr>
          <w:rFonts w:ascii="Book Antiqua" w:eastAsia="宋体" w:hAnsi="Book Antiqua" w:cs="宋体"/>
          <w:color w:val="000000"/>
          <w:sz w:val="24"/>
          <w:szCs w:val="24"/>
        </w:rPr>
        <w:t>2009;</w:t>
      </w:r>
      <w:r w:rsidRPr="00821E7F">
        <w:rPr>
          <w:rFonts w:ascii="Book Antiqua" w:eastAsia="宋体" w:hAnsi="Book Antiqua" w:cs="宋体"/>
          <w:color w:val="000000"/>
          <w:sz w:val="24"/>
          <w:szCs w:val="24"/>
        </w:rPr>
        <w:t> </w:t>
      </w:r>
      <w:r w:rsidRPr="009A2580">
        <w:rPr>
          <w:rFonts w:ascii="Book Antiqua" w:eastAsia="宋体" w:hAnsi="Book Antiqua" w:cs="宋体"/>
          <w:b/>
          <w:bCs/>
          <w:color w:val="000000"/>
          <w:sz w:val="24"/>
          <w:szCs w:val="24"/>
        </w:rPr>
        <w:t>58</w:t>
      </w:r>
      <w:r w:rsidRPr="009A2580">
        <w:rPr>
          <w:rFonts w:ascii="Book Antiqua" w:eastAsia="宋体" w:hAnsi="Book Antiqua" w:cs="宋体"/>
          <w:color w:val="000000"/>
          <w:sz w:val="24"/>
          <w:szCs w:val="24"/>
        </w:rPr>
        <w:t>: 1451-1459 [PMID: 19651633 DOI: 10.1136/gut.2009.180281]</w:t>
      </w:r>
    </w:p>
    <w:p w14:paraId="3F4A93E0" w14:textId="77777777" w:rsidR="00BC3A2A" w:rsidRPr="009A2580" w:rsidRDefault="00BC3A2A" w:rsidP="00BC3A2A">
      <w:pPr>
        <w:spacing w:line="360" w:lineRule="auto"/>
        <w:jc w:val="both"/>
        <w:rPr>
          <w:rFonts w:ascii="Book Antiqua" w:eastAsia="宋体" w:hAnsi="Book Antiqua" w:cs="宋体"/>
          <w:color w:val="000000"/>
          <w:sz w:val="24"/>
          <w:szCs w:val="24"/>
        </w:rPr>
      </w:pPr>
      <w:r w:rsidRPr="00821E7F">
        <w:rPr>
          <w:rFonts w:ascii="Book Antiqua" w:eastAsia="宋体" w:hAnsi="Book Antiqua" w:cs="宋体"/>
          <w:color w:val="000000"/>
          <w:sz w:val="24"/>
          <w:szCs w:val="24"/>
        </w:rPr>
        <w:t>4</w:t>
      </w:r>
      <w:r w:rsidRPr="009A2580">
        <w:rPr>
          <w:rFonts w:ascii="Book Antiqua" w:eastAsia="宋体" w:hAnsi="Book Antiqua" w:cs="宋体"/>
          <w:color w:val="000000"/>
          <w:sz w:val="24"/>
          <w:szCs w:val="24"/>
        </w:rPr>
        <w:t>5</w:t>
      </w:r>
      <w:r w:rsidRPr="00821E7F">
        <w:rPr>
          <w:rFonts w:ascii="Book Antiqua" w:eastAsia="宋体" w:hAnsi="Book Antiqua" w:cs="宋体"/>
          <w:color w:val="000000"/>
          <w:sz w:val="24"/>
          <w:szCs w:val="24"/>
        </w:rPr>
        <w:t> </w:t>
      </w:r>
      <w:proofErr w:type="spellStart"/>
      <w:r w:rsidRPr="009A2580">
        <w:rPr>
          <w:rFonts w:ascii="Book Antiqua" w:eastAsia="宋体" w:hAnsi="Book Antiqua" w:cs="宋体"/>
          <w:b/>
          <w:bCs/>
          <w:color w:val="000000"/>
          <w:sz w:val="24"/>
          <w:szCs w:val="24"/>
        </w:rPr>
        <w:t>Kadri</w:t>
      </w:r>
      <w:proofErr w:type="spellEnd"/>
      <w:r w:rsidRPr="009A2580">
        <w:rPr>
          <w:rFonts w:ascii="Book Antiqua" w:eastAsia="宋体" w:hAnsi="Book Antiqua" w:cs="宋体"/>
          <w:b/>
          <w:bCs/>
          <w:color w:val="000000"/>
          <w:sz w:val="24"/>
          <w:szCs w:val="24"/>
        </w:rPr>
        <w:t xml:space="preserve"> SR</w:t>
      </w:r>
      <w:r w:rsidRPr="009A2580">
        <w:rPr>
          <w:rFonts w:ascii="Book Antiqua" w:eastAsia="宋体" w:hAnsi="Book Antiqua" w:cs="宋体"/>
          <w:color w:val="000000"/>
          <w:sz w:val="24"/>
          <w:szCs w:val="24"/>
        </w:rPr>
        <w:t>, Lao-</w:t>
      </w:r>
      <w:proofErr w:type="spellStart"/>
      <w:r w:rsidRPr="009A2580">
        <w:rPr>
          <w:rFonts w:ascii="Book Antiqua" w:eastAsia="宋体" w:hAnsi="Book Antiqua" w:cs="宋体"/>
          <w:color w:val="000000"/>
          <w:sz w:val="24"/>
          <w:szCs w:val="24"/>
        </w:rPr>
        <w:t>Sirieix</w:t>
      </w:r>
      <w:proofErr w:type="spellEnd"/>
      <w:r w:rsidRPr="009A2580">
        <w:rPr>
          <w:rFonts w:ascii="Book Antiqua" w:eastAsia="宋体" w:hAnsi="Book Antiqua" w:cs="宋体"/>
          <w:color w:val="000000"/>
          <w:sz w:val="24"/>
          <w:szCs w:val="24"/>
        </w:rPr>
        <w:t xml:space="preserve"> P, O'Donovan M, </w:t>
      </w:r>
      <w:proofErr w:type="spellStart"/>
      <w:r w:rsidRPr="009A2580">
        <w:rPr>
          <w:rFonts w:ascii="Book Antiqua" w:eastAsia="宋体" w:hAnsi="Book Antiqua" w:cs="宋体"/>
          <w:color w:val="000000"/>
          <w:sz w:val="24"/>
          <w:szCs w:val="24"/>
        </w:rPr>
        <w:t>Debiram</w:t>
      </w:r>
      <w:proofErr w:type="spellEnd"/>
      <w:r w:rsidRPr="009A2580">
        <w:rPr>
          <w:rFonts w:ascii="Book Antiqua" w:eastAsia="宋体" w:hAnsi="Book Antiqua" w:cs="宋体"/>
          <w:color w:val="000000"/>
          <w:sz w:val="24"/>
          <w:szCs w:val="24"/>
        </w:rPr>
        <w:t xml:space="preserve"> I, Das M, </w:t>
      </w:r>
      <w:proofErr w:type="spellStart"/>
      <w:r w:rsidRPr="009A2580">
        <w:rPr>
          <w:rFonts w:ascii="Book Antiqua" w:eastAsia="宋体" w:hAnsi="Book Antiqua" w:cs="宋体"/>
          <w:color w:val="000000"/>
          <w:sz w:val="24"/>
          <w:szCs w:val="24"/>
        </w:rPr>
        <w:t>Blazeby</w:t>
      </w:r>
      <w:proofErr w:type="spellEnd"/>
      <w:r w:rsidRPr="009A2580">
        <w:rPr>
          <w:rFonts w:ascii="Book Antiqua" w:eastAsia="宋体" w:hAnsi="Book Antiqua" w:cs="宋体"/>
          <w:color w:val="000000"/>
          <w:sz w:val="24"/>
          <w:szCs w:val="24"/>
        </w:rPr>
        <w:t xml:space="preserve"> JM, Emery J, </w:t>
      </w:r>
      <w:proofErr w:type="spellStart"/>
      <w:r w:rsidRPr="009A2580">
        <w:rPr>
          <w:rFonts w:ascii="Book Antiqua" w:eastAsia="宋体" w:hAnsi="Book Antiqua" w:cs="宋体"/>
          <w:color w:val="000000"/>
          <w:sz w:val="24"/>
          <w:szCs w:val="24"/>
        </w:rPr>
        <w:t>Boussioutas</w:t>
      </w:r>
      <w:proofErr w:type="spellEnd"/>
      <w:r w:rsidRPr="009A2580">
        <w:rPr>
          <w:rFonts w:ascii="Book Antiqua" w:eastAsia="宋体" w:hAnsi="Book Antiqua" w:cs="宋体"/>
          <w:color w:val="000000"/>
          <w:sz w:val="24"/>
          <w:szCs w:val="24"/>
        </w:rPr>
        <w:t xml:space="preserve"> A, Morris H, Walter FM, </w:t>
      </w:r>
      <w:proofErr w:type="spellStart"/>
      <w:r w:rsidRPr="009A2580">
        <w:rPr>
          <w:rFonts w:ascii="Book Antiqua" w:eastAsia="宋体" w:hAnsi="Book Antiqua" w:cs="宋体"/>
          <w:color w:val="000000"/>
          <w:sz w:val="24"/>
          <w:szCs w:val="24"/>
        </w:rPr>
        <w:t>Pharoah</w:t>
      </w:r>
      <w:proofErr w:type="spellEnd"/>
      <w:r w:rsidRPr="009A2580">
        <w:rPr>
          <w:rFonts w:ascii="Book Antiqua" w:eastAsia="宋体" w:hAnsi="Book Antiqua" w:cs="宋体"/>
          <w:color w:val="000000"/>
          <w:sz w:val="24"/>
          <w:szCs w:val="24"/>
        </w:rPr>
        <w:t xml:space="preserve"> P, Hardwick RH, Fitzgerald RC. Acceptability and accuracy of a non-endoscopic screening test for Barrett's oesophagus in primary care: cohort study.</w:t>
      </w:r>
      <w:r w:rsidRPr="00821E7F">
        <w:rPr>
          <w:rFonts w:ascii="Book Antiqua" w:eastAsia="宋体" w:hAnsi="Book Antiqua" w:cs="宋体"/>
          <w:color w:val="000000"/>
          <w:sz w:val="24"/>
          <w:szCs w:val="24"/>
        </w:rPr>
        <w:t> </w:t>
      </w:r>
      <w:r w:rsidRPr="009A2580">
        <w:rPr>
          <w:rFonts w:ascii="Book Antiqua" w:eastAsia="宋体" w:hAnsi="Book Antiqua" w:cs="宋体"/>
          <w:i/>
          <w:iCs/>
          <w:color w:val="000000"/>
          <w:sz w:val="24"/>
          <w:szCs w:val="24"/>
        </w:rPr>
        <w:t>BMJ</w:t>
      </w:r>
      <w:r w:rsidRPr="00821E7F">
        <w:rPr>
          <w:rFonts w:ascii="Book Antiqua" w:eastAsia="宋体" w:hAnsi="Book Antiqua" w:cs="宋体"/>
          <w:color w:val="000000"/>
          <w:sz w:val="24"/>
          <w:szCs w:val="24"/>
        </w:rPr>
        <w:t> </w:t>
      </w:r>
      <w:r w:rsidRPr="009A2580">
        <w:rPr>
          <w:rFonts w:ascii="Book Antiqua" w:eastAsia="宋体" w:hAnsi="Book Antiqua" w:cs="宋体"/>
          <w:color w:val="000000"/>
          <w:sz w:val="24"/>
          <w:szCs w:val="24"/>
        </w:rPr>
        <w:t>2010;</w:t>
      </w:r>
      <w:r w:rsidRPr="00821E7F">
        <w:rPr>
          <w:rFonts w:ascii="Book Antiqua" w:eastAsia="宋体" w:hAnsi="Book Antiqua" w:cs="宋体"/>
          <w:color w:val="000000"/>
          <w:sz w:val="24"/>
          <w:szCs w:val="24"/>
        </w:rPr>
        <w:t> </w:t>
      </w:r>
      <w:r w:rsidRPr="009A2580">
        <w:rPr>
          <w:rFonts w:ascii="Book Antiqua" w:eastAsia="宋体" w:hAnsi="Book Antiqua" w:cs="宋体"/>
          <w:b/>
          <w:bCs/>
          <w:color w:val="000000"/>
          <w:sz w:val="24"/>
          <w:szCs w:val="24"/>
        </w:rPr>
        <w:t>341</w:t>
      </w:r>
      <w:r w:rsidRPr="009A2580">
        <w:rPr>
          <w:rFonts w:ascii="Book Antiqua" w:eastAsia="宋体" w:hAnsi="Book Antiqua" w:cs="宋体"/>
          <w:color w:val="000000"/>
          <w:sz w:val="24"/>
          <w:szCs w:val="24"/>
        </w:rPr>
        <w:t>: c4372 [PMID: 20833740]</w:t>
      </w:r>
    </w:p>
    <w:p w14:paraId="2B17C687" w14:textId="77777777" w:rsidR="00BC3A2A" w:rsidRPr="009A2580" w:rsidRDefault="00BC3A2A" w:rsidP="00BC3A2A">
      <w:pPr>
        <w:spacing w:line="360" w:lineRule="auto"/>
        <w:jc w:val="both"/>
        <w:rPr>
          <w:rFonts w:ascii="Book Antiqua" w:eastAsia="宋体" w:hAnsi="Book Antiqua" w:cs="宋体"/>
          <w:color w:val="000000"/>
          <w:sz w:val="24"/>
          <w:szCs w:val="24"/>
        </w:rPr>
      </w:pPr>
      <w:r w:rsidRPr="00821E7F">
        <w:rPr>
          <w:rFonts w:ascii="Book Antiqua" w:eastAsia="宋体" w:hAnsi="Book Antiqua" w:cs="宋体"/>
          <w:color w:val="000000"/>
          <w:sz w:val="24"/>
          <w:szCs w:val="24"/>
        </w:rPr>
        <w:t>4</w:t>
      </w:r>
      <w:r w:rsidRPr="009A2580">
        <w:rPr>
          <w:rFonts w:ascii="Book Antiqua" w:eastAsia="宋体" w:hAnsi="Book Antiqua" w:cs="宋体"/>
          <w:color w:val="000000"/>
          <w:sz w:val="24"/>
          <w:szCs w:val="24"/>
        </w:rPr>
        <w:t>6</w:t>
      </w:r>
      <w:r w:rsidRPr="00821E7F">
        <w:rPr>
          <w:rFonts w:ascii="Book Antiqua" w:eastAsia="宋体" w:hAnsi="Book Antiqua" w:cs="宋体"/>
          <w:color w:val="000000"/>
          <w:sz w:val="24"/>
          <w:szCs w:val="24"/>
        </w:rPr>
        <w:t> </w:t>
      </w:r>
      <w:r w:rsidRPr="009A2580">
        <w:rPr>
          <w:rFonts w:ascii="Book Antiqua" w:eastAsia="宋体" w:hAnsi="Book Antiqua" w:cs="宋体"/>
          <w:b/>
          <w:bCs/>
          <w:color w:val="000000"/>
          <w:sz w:val="24"/>
          <w:szCs w:val="24"/>
        </w:rPr>
        <w:t>Reid BJ</w:t>
      </w:r>
      <w:r w:rsidRPr="009A2580">
        <w:rPr>
          <w:rFonts w:ascii="Book Antiqua" w:eastAsia="宋体" w:hAnsi="Book Antiqua" w:cs="宋体"/>
          <w:color w:val="000000"/>
          <w:sz w:val="24"/>
          <w:szCs w:val="24"/>
        </w:rPr>
        <w:t xml:space="preserve">, </w:t>
      </w:r>
      <w:proofErr w:type="spellStart"/>
      <w:r w:rsidRPr="009A2580">
        <w:rPr>
          <w:rFonts w:ascii="Book Antiqua" w:eastAsia="宋体" w:hAnsi="Book Antiqua" w:cs="宋体"/>
          <w:color w:val="000000"/>
          <w:sz w:val="24"/>
          <w:szCs w:val="24"/>
        </w:rPr>
        <w:t>Haggitt</w:t>
      </w:r>
      <w:proofErr w:type="spellEnd"/>
      <w:r w:rsidRPr="009A2580">
        <w:rPr>
          <w:rFonts w:ascii="Book Antiqua" w:eastAsia="宋体" w:hAnsi="Book Antiqua" w:cs="宋体"/>
          <w:color w:val="000000"/>
          <w:sz w:val="24"/>
          <w:szCs w:val="24"/>
        </w:rPr>
        <w:t xml:space="preserve"> RC, Rubin CE, Roth G, </w:t>
      </w:r>
      <w:proofErr w:type="spellStart"/>
      <w:r w:rsidRPr="009A2580">
        <w:rPr>
          <w:rFonts w:ascii="Book Antiqua" w:eastAsia="宋体" w:hAnsi="Book Antiqua" w:cs="宋体"/>
          <w:color w:val="000000"/>
          <w:sz w:val="24"/>
          <w:szCs w:val="24"/>
        </w:rPr>
        <w:t>Surawicz</w:t>
      </w:r>
      <w:proofErr w:type="spellEnd"/>
      <w:r w:rsidRPr="009A2580">
        <w:rPr>
          <w:rFonts w:ascii="Book Antiqua" w:eastAsia="宋体" w:hAnsi="Book Antiqua" w:cs="宋体"/>
          <w:color w:val="000000"/>
          <w:sz w:val="24"/>
          <w:szCs w:val="24"/>
        </w:rPr>
        <w:t xml:space="preserve"> CM, Van Belle G, </w:t>
      </w:r>
      <w:proofErr w:type="spellStart"/>
      <w:r w:rsidRPr="009A2580">
        <w:rPr>
          <w:rFonts w:ascii="Book Antiqua" w:eastAsia="宋体" w:hAnsi="Book Antiqua" w:cs="宋体"/>
          <w:color w:val="000000"/>
          <w:sz w:val="24"/>
          <w:szCs w:val="24"/>
        </w:rPr>
        <w:t>Lewin</w:t>
      </w:r>
      <w:proofErr w:type="spellEnd"/>
      <w:r w:rsidRPr="009A2580">
        <w:rPr>
          <w:rFonts w:ascii="Book Antiqua" w:eastAsia="宋体" w:hAnsi="Book Antiqua" w:cs="宋体"/>
          <w:color w:val="000000"/>
          <w:sz w:val="24"/>
          <w:szCs w:val="24"/>
        </w:rPr>
        <w:t xml:space="preserve"> K, Weinstein WM, </w:t>
      </w:r>
      <w:proofErr w:type="spellStart"/>
      <w:r w:rsidRPr="009A2580">
        <w:rPr>
          <w:rFonts w:ascii="Book Antiqua" w:eastAsia="宋体" w:hAnsi="Book Antiqua" w:cs="宋体"/>
          <w:color w:val="000000"/>
          <w:sz w:val="24"/>
          <w:szCs w:val="24"/>
        </w:rPr>
        <w:t>Antonioli</w:t>
      </w:r>
      <w:proofErr w:type="spellEnd"/>
      <w:r w:rsidRPr="009A2580">
        <w:rPr>
          <w:rFonts w:ascii="Book Antiqua" w:eastAsia="宋体" w:hAnsi="Book Antiqua" w:cs="宋体"/>
          <w:color w:val="000000"/>
          <w:sz w:val="24"/>
          <w:szCs w:val="24"/>
        </w:rPr>
        <w:t xml:space="preserve"> DA, Goldman H. Observer variation in the diagnosis of dysplasia in Barrett's </w:t>
      </w:r>
      <w:proofErr w:type="spellStart"/>
      <w:r w:rsidRPr="009A2580">
        <w:rPr>
          <w:rFonts w:ascii="Book Antiqua" w:eastAsia="宋体" w:hAnsi="Book Antiqua" w:cs="宋体"/>
          <w:color w:val="000000"/>
          <w:sz w:val="24"/>
          <w:szCs w:val="24"/>
        </w:rPr>
        <w:t>esophagus</w:t>
      </w:r>
      <w:proofErr w:type="spellEnd"/>
      <w:r w:rsidRPr="009A2580">
        <w:rPr>
          <w:rFonts w:ascii="Book Antiqua" w:eastAsia="宋体" w:hAnsi="Book Antiqua" w:cs="宋体"/>
          <w:color w:val="000000"/>
          <w:sz w:val="24"/>
          <w:szCs w:val="24"/>
        </w:rPr>
        <w:t>.</w:t>
      </w:r>
      <w:r w:rsidRPr="00821E7F">
        <w:rPr>
          <w:rFonts w:ascii="Book Antiqua" w:eastAsia="宋体" w:hAnsi="Book Antiqua" w:cs="宋体"/>
          <w:color w:val="000000"/>
          <w:sz w:val="24"/>
          <w:szCs w:val="24"/>
        </w:rPr>
        <w:t> </w:t>
      </w:r>
      <w:r w:rsidRPr="009A2580">
        <w:rPr>
          <w:rFonts w:ascii="Book Antiqua" w:eastAsia="宋体" w:hAnsi="Book Antiqua" w:cs="宋体"/>
          <w:i/>
          <w:iCs/>
          <w:color w:val="000000"/>
          <w:sz w:val="24"/>
          <w:szCs w:val="24"/>
        </w:rPr>
        <w:t xml:space="preserve">Hum </w:t>
      </w:r>
      <w:proofErr w:type="spellStart"/>
      <w:r w:rsidRPr="009A2580">
        <w:rPr>
          <w:rFonts w:ascii="Book Antiqua" w:eastAsia="宋体" w:hAnsi="Book Antiqua" w:cs="宋体"/>
          <w:i/>
          <w:iCs/>
          <w:color w:val="000000"/>
          <w:sz w:val="24"/>
          <w:szCs w:val="24"/>
        </w:rPr>
        <w:t>Pathol</w:t>
      </w:r>
      <w:proofErr w:type="spellEnd"/>
      <w:r w:rsidRPr="00821E7F">
        <w:rPr>
          <w:rFonts w:ascii="Book Antiqua" w:eastAsia="宋体" w:hAnsi="Book Antiqua" w:cs="宋体"/>
          <w:color w:val="000000"/>
          <w:sz w:val="24"/>
          <w:szCs w:val="24"/>
        </w:rPr>
        <w:t> </w:t>
      </w:r>
      <w:r w:rsidRPr="009A2580">
        <w:rPr>
          <w:rFonts w:ascii="Book Antiqua" w:eastAsia="宋体" w:hAnsi="Book Antiqua" w:cs="宋体"/>
          <w:color w:val="000000"/>
          <w:sz w:val="24"/>
          <w:szCs w:val="24"/>
        </w:rPr>
        <w:t>1988;</w:t>
      </w:r>
      <w:r w:rsidRPr="00821E7F">
        <w:rPr>
          <w:rFonts w:ascii="Book Antiqua" w:eastAsia="宋体" w:hAnsi="Book Antiqua" w:cs="宋体"/>
          <w:color w:val="000000"/>
          <w:sz w:val="24"/>
          <w:szCs w:val="24"/>
        </w:rPr>
        <w:t> </w:t>
      </w:r>
      <w:r w:rsidRPr="009A2580">
        <w:rPr>
          <w:rFonts w:ascii="Book Antiqua" w:eastAsia="宋体" w:hAnsi="Book Antiqua" w:cs="宋体"/>
          <w:b/>
          <w:bCs/>
          <w:color w:val="000000"/>
          <w:sz w:val="24"/>
          <w:szCs w:val="24"/>
        </w:rPr>
        <w:t>19</w:t>
      </w:r>
      <w:r w:rsidRPr="009A2580">
        <w:rPr>
          <w:rFonts w:ascii="Book Antiqua" w:eastAsia="宋体" w:hAnsi="Book Antiqua" w:cs="宋体"/>
          <w:color w:val="000000"/>
          <w:sz w:val="24"/>
          <w:szCs w:val="24"/>
        </w:rPr>
        <w:t>: 166-178 [PMID: 3343032 DOI: 10.1016/S0046-8177(88)80344-7]</w:t>
      </w:r>
    </w:p>
    <w:p w14:paraId="4A27EDD4" w14:textId="77777777" w:rsidR="00BC3A2A" w:rsidRPr="009A2580" w:rsidRDefault="00BC3A2A" w:rsidP="00BC3A2A">
      <w:pPr>
        <w:spacing w:line="360" w:lineRule="auto"/>
        <w:jc w:val="both"/>
        <w:rPr>
          <w:rFonts w:ascii="Book Antiqua" w:eastAsia="宋体" w:hAnsi="Book Antiqua" w:cs="宋体"/>
          <w:color w:val="000000"/>
          <w:sz w:val="24"/>
          <w:szCs w:val="24"/>
        </w:rPr>
      </w:pPr>
      <w:r w:rsidRPr="00821E7F">
        <w:rPr>
          <w:rFonts w:ascii="Book Antiqua" w:eastAsia="宋体" w:hAnsi="Book Antiqua" w:cs="宋体"/>
          <w:color w:val="000000"/>
          <w:sz w:val="24"/>
          <w:szCs w:val="24"/>
        </w:rPr>
        <w:t>4</w:t>
      </w:r>
      <w:r w:rsidRPr="009A2580">
        <w:rPr>
          <w:rFonts w:ascii="Book Antiqua" w:eastAsia="宋体" w:hAnsi="Book Antiqua" w:cs="宋体"/>
          <w:color w:val="000000"/>
          <w:sz w:val="24"/>
          <w:szCs w:val="24"/>
        </w:rPr>
        <w:t>7</w:t>
      </w:r>
      <w:r w:rsidRPr="00821E7F">
        <w:rPr>
          <w:rFonts w:ascii="Book Antiqua" w:eastAsia="宋体" w:hAnsi="Book Antiqua" w:cs="宋体"/>
          <w:color w:val="000000"/>
          <w:sz w:val="24"/>
          <w:szCs w:val="24"/>
        </w:rPr>
        <w:t> </w:t>
      </w:r>
      <w:r w:rsidRPr="009A2580">
        <w:rPr>
          <w:rFonts w:ascii="Book Antiqua" w:eastAsia="宋体" w:hAnsi="Book Antiqua" w:cs="宋体"/>
          <w:b/>
          <w:bCs/>
          <w:color w:val="000000"/>
          <w:sz w:val="24"/>
          <w:szCs w:val="24"/>
        </w:rPr>
        <w:t>Montgomery E</w:t>
      </w:r>
      <w:r w:rsidRPr="009A2580">
        <w:rPr>
          <w:rFonts w:ascii="Book Antiqua" w:eastAsia="宋体" w:hAnsi="Book Antiqua" w:cs="宋体"/>
          <w:color w:val="000000"/>
          <w:sz w:val="24"/>
          <w:szCs w:val="24"/>
        </w:rPr>
        <w:t xml:space="preserve">, </w:t>
      </w:r>
      <w:proofErr w:type="spellStart"/>
      <w:r w:rsidRPr="009A2580">
        <w:rPr>
          <w:rFonts w:ascii="Book Antiqua" w:eastAsia="宋体" w:hAnsi="Book Antiqua" w:cs="宋体"/>
          <w:color w:val="000000"/>
          <w:sz w:val="24"/>
          <w:szCs w:val="24"/>
        </w:rPr>
        <w:t>Bronner</w:t>
      </w:r>
      <w:proofErr w:type="spellEnd"/>
      <w:r w:rsidRPr="009A2580">
        <w:rPr>
          <w:rFonts w:ascii="Book Antiqua" w:eastAsia="宋体" w:hAnsi="Book Antiqua" w:cs="宋体"/>
          <w:color w:val="000000"/>
          <w:sz w:val="24"/>
          <w:szCs w:val="24"/>
        </w:rPr>
        <w:t xml:space="preserve"> MP, </w:t>
      </w:r>
      <w:proofErr w:type="spellStart"/>
      <w:r w:rsidRPr="009A2580">
        <w:rPr>
          <w:rFonts w:ascii="Book Antiqua" w:eastAsia="宋体" w:hAnsi="Book Antiqua" w:cs="宋体"/>
          <w:color w:val="000000"/>
          <w:sz w:val="24"/>
          <w:szCs w:val="24"/>
        </w:rPr>
        <w:t>Goldblum</w:t>
      </w:r>
      <w:proofErr w:type="spellEnd"/>
      <w:r w:rsidRPr="009A2580">
        <w:rPr>
          <w:rFonts w:ascii="Book Antiqua" w:eastAsia="宋体" w:hAnsi="Book Antiqua" w:cs="宋体"/>
          <w:color w:val="000000"/>
          <w:sz w:val="24"/>
          <w:szCs w:val="24"/>
        </w:rPr>
        <w:t xml:space="preserve"> JR, </w:t>
      </w:r>
      <w:proofErr w:type="spellStart"/>
      <w:r w:rsidRPr="009A2580">
        <w:rPr>
          <w:rFonts w:ascii="Book Antiqua" w:eastAsia="宋体" w:hAnsi="Book Antiqua" w:cs="宋体"/>
          <w:color w:val="000000"/>
          <w:sz w:val="24"/>
          <w:szCs w:val="24"/>
        </w:rPr>
        <w:t>Greenson</w:t>
      </w:r>
      <w:proofErr w:type="spellEnd"/>
      <w:r w:rsidRPr="009A2580">
        <w:rPr>
          <w:rFonts w:ascii="Book Antiqua" w:eastAsia="宋体" w:hAnsi="Book Antiqua" w:cs="宋体"/>
          <w:color w:val="000000"/>
          <w:sz w:val="24"/>
          <w:szCs w:val="24"/>
        </w:rPr>
        <w:t xml:space="preserve"> JK, Haber MM, Hart J, Lamps LW, </w:t>
      </w:r>
      <w:proofErr w:type="spellStart"/>
      <w:r w:rsidRPr="009A2580">
        <w:rPr>
          <w:rFonts w:ascii="Book Antiqua" w:eastAsia="宋体" w:hAnsi="Book Antiqua" w:cs="宋体"/>
          <w:color w:val="000000"/>
          <w:sz w:val="24"/>
          <w:szCs w:val="24"/>
        </w:rPr>
        <w:t>Lauwers</w:t>
      </w:r>
      <w:proofErr w:type="spellEnd"/>
      <w:r w:rsidRPr="009A2580">
        <w:rPr>
          <w:rFonts w:ascii="Book Antiqua" w:eastAsia="宋体" w:hAnsi="Book Antiqua" w:cs="宋体"/>
          <w:color w:val="000000"/>
          <w:sz w:val="24"/>
          <w:szCs w:val="24"/>
        </w:rPr>
        <w:t xml:space="preserve"> GY, </w:t>
      </w:r>
      <w:proofErr w:type="spellStart"/>
      <w:r w:rsidRPr="009A2580">
        <w:rPr>
          <w:rFonts w:ascii="Book Antiqua" w:eastAsia="宋体" w:hAnsi="Book Antiqua" w:cs="宋体"/>
          <w:color w:val="000000"/>
          <w:sz w:val="24"/>
          <w:szCs w:val="24"/>
        </w:rPr>
        <w:t>Lazenby</w:t>
      </w:r>
      <w:proofErr w:type="spellEnd"/>
      <w:r w:rsidRPr="009A2580">
        <w:rPr>
          <w:rFonts w:ascii="Book Antiqua" w:eastAsia="宋体" w:hAnsi="Book Antiqua" w:cs="宋体"/>
          <w:color w:val="000000"/>
          <w:sz w:val="24"/>
          <w:szCs w:val="24"/>
        </w:rPr>
        <w:t xml:space="preserve"> AJ, </w:t>
      </w:r>
      <w:proofErr w:type="spellStart"/>
      <w:r w:rsidRPr="009A2580">
        <w:rPr>
          <w:rFonts w:ascii="Book Antiqua" w:eastAsia="宋体" w:hAnsi="Book Antiqua" w:cs="宋体"/>
          <w:color w:val="000000"/>
          <w:sz w:val="24"/>
          <w:szCs w:val="24"/>
        </w:rPr>
        <w:t>Lewin</w:t>
      </w:r>
      <w:proofErr w:type="spellEnd"/>
      <w:r w:rsidRPr="009A2580">
        <w:rPr>
          <w:rFonts w:ascii="Book Antiqua" w:eastAsia="宋体" w:hAnsi="Book Antiqua" w:cs="宋体"/>
          <w:color w:val="000000"/>
          <w:sz w:val="24"/>
          <w:szCs w:val="24"/>
        </w:rPr>
        <w:t xml:space="preserve"> DN, Robert ME, </w:t>
      </w:r>
      <w:proofErr w:type="spellStart"/>
      <w:r w:rsidRPr="009A2580">
        <w:rPr>
          <w:rFonts w:ascii="Book Antiqua" w:eastAsia="宋体" w:hAnsi="Book Antiqua" w:cs="宋体"/>
          <w:color w:val="000000"/>
          <w:sz w:val="24"/>
          <w:szCs w:val="24"/>
        </w:rPr>
        <w:t>Toledano</w:t>
      </w:r>
      <w:proofErr w:type="spellEnd"/>
      <w:r w:rsidRPr="009A2580">
        <w:rPr>
          <w:rFonts w:ascii="Book Antiqua" w:eastAsia="宋体" w:hAnsi="Book Antiqua" w:cs="宋体"/>
          <w:color w:val="000000"/>
          <w:sz w:val="24"/>
          <w:szCs w:val="24"/>
        </w:rPr>
        <w:t xml:space="preserve"> AY, </w:t>
      </w:r>
      <w:proofErr w:type="spellStart"/>
      <w:r w:rsidRPr="009A2580">
        <w:rPr>
          <w:rFonts w:ascii="Book Antiqua" w:eastAsia="宋体" w:hAnsi="Book Antiqua" w:cs="宋体"/>
          <w:color w:val="000000"/>
          <w:sz w:val="24"/>
          <w:szCs w:val="24"/>
        </w:rPr>
        <w:t>Shyr</w:t>
      </w:r>
      <w:proofErr w:type="spellEnd"/>
      <w:r w:rsidRPr="009A2580">
        <w:rPr>
          <w:rFonts w:ascii="Book Antiqua" w:eastAsia="宋体" w:hAnsi="Book Antiqua" w:cs="宋体"/>
          <w:color w:val="000000"/>
          <w:sz w:val="24"/>
          <w:szCs w:val="24"/>
        </w:rPr>
        <w:t xml:space="preserve"> Y, Washington K. Reproducibility of the diagnosis of dysplasia in Barrett </w:t>
      </w:r>
      <w:proofErr w:type="spellStart"/>
      <w:r w:rsidRPr="009A2580">
        <w:rPr>
          <w:rFonts w:ascii="Book Antiqua" w:eastAsia="宋体" w:hAnsi="Book Antiqua" w:cs="宋体"/>
          <w:color w:val="000000"/>
          <w:sz w:val="24"/>
          <w:szCs w:val="24"/>
        </w:rPr>
        <w:t>esophagus</w:t>
      </w:r>
      <w:proofErr w:type="spellEnd"/>
      <w:r w:rsidRPr="009A2580">
        <w:rPr>
          <w:rFonts w:ascii="Book Antiqua" w:eastAsia="宋体" w:hAnsi="Book Antiqua" w:cs="宋体"/>
          <w:color w:val="000000"/>
          <w:sz w:val="24"/>
          <w:szCs w:val="24"/>
        </w:rPr>
        <w:t>: a reaffirmation.</w:t>
      </w:r>
      <w:r w:rsidRPr="00821E7F">
        <w:rPr>
          <w:rFonts w:ascii="Book Antiqua" w:eastAsia="宋体" w:hAnsi="Book Antiqua" w:cs="宋体"/>
          <w:color w:val="000000"/>
          <w:sz w:val="24"/>
          <w:szCs w:val="24"/>
        </w:rPr>
        <w:t> </w:t>
      </w:r>
      <w:r w:rsidRPr="009A2580">
        <w:rPr>
          <w:rFonts w:ascii="Book Antiqua" w:eastAsia="宋体" w:hAnsi="Book Antiqua" w:cs="宋体"/>
          <w:i/>
          <w:iCs/>
          <w:color w:val="000000"/>
          <w:sz w:val="24"/>
          <w:szCs w:val="24"/>
        </w:rPr>
        <w:t xml:space="preserve">Hum </w:t>
      </w:r>
      <w:proofErr w:type="spellStart"/>
      <w:r w:rsidRPr="009A2580">
        <w:rPr>
          <w:rFonts w:ascii="Book Antiqua" w:eastAsia="宋体" w:hAnsi="Book Antiqua" w:cs="宋体"/>
          <w:i/>
          <w:iCs/>
          <w:color w:val="000000"/>
          <w:sz w:val="24"/>
          <w:szCs w:val="24"/>
        </w:rPr>
        <w:t>Pathol</w:t>
      </w:r>
      <w:proofErr w:type="spellEnd"/>
      <w:r w:rsidRPr="00821E7F">
        <w:rPr>
          <w:rFonts w:ascii="Book Antiqua" w:eastAsia="宋体" w:hAnsi="Book Antiqua" w:cs="宋体"/>
          <w:color w:val="000000"/>
          <w:sz w:val="24"/>
          <w:szCs w:val="24"/>
        </w:rPr>
        <w:t> </w:t>
      </w:r>
      <w:r w:rsidRPr="009A2580">
        <w:rPr>
          <w:rFonts w:ascii="Book Antiqua" w:eastAsia="宋体" w:hAnsi="Book Antiqua" w:cs="宋体"/>
          <w:color w:val="000000"/>
          <w:sz w:val="24"/>
          <w:szCs w:val="24"/>
        </w:rPr>
        <w:t>2001;</w:t>
      </w:r>
      <w:r w:rsidRPr="00821E7F">
        <w:rPr>
          <w:rFonts w:ascii="Book Antiqua" w:eastAsia="宋体" w:hAnsi="Book Antiqua" w:cs="宋体"/>
          <w:color w:val="000000"/>
          <w:sz w:val="24"/>
          <w:szCs w:val="24"/>
        </w:rPr>
        <w:t> </w:t>
      </w:r>
      <w:r w:rsidRPr="009A2580">
        <w:rPr>
          <w:rFonts w:ascii="Book Antiqua" w:eastAsia="宋体" w:hAnsi="Book Antiqua" w:cs="宋体"/>
          <w:b/>
          <w:bCs/>
          <w:color w:val="000000"/>
          <w:sz w:val="24"/>
          <w:szCs w:val="24"/>
        </w:rPr>
        <w:t>32</w:t>
      </w:r>
      <w:r w:rsidRPr="009A2580">
        <w:rPr>
          <w:rFonts w:ascii="Book Antiqua" w:eastAsia="宋体" w:hAnsi="Book Antiqua" w:cs="宋体"/>
          <w:color w:val="000000"/>
          <w:sz w:val="24"/>
          <w:szCs w:val="24"/>
        </w:rPr>
        <w:t>: 368-378 [PMID: 11331953]</w:t>
      </w:r>
    </w:p>
    <w:p w14:paraId="78DBAE1C" w14:textId="77777777" w:rsidR="00BC3A2A" w:rsidRPr="009A2580" w:rsidRDefault="00BC3A2A" w:rsidP="00BC3A2A">
      <w:pPr>
        <w:spacing w:line="360" w:lineRule="auto"/>
        <w:jc w:val="both"/>
        <w:rPr>
          <w:rFonts w:ascii="Book Antiqua" w:eastAsia="宋体" w:hAnsi="Book Antiqua" w:cs="宋体"/>
          <w:color w:val="000000"/>
          <w:sz w:val="24"/>
          <w:szCs w:val="24"/>
        </w:rPr>
      </w:pPr>
      <w:proofErr w:type="gramStart"/>
      <w:r>
        <w:rPr>
          <w:rFonts w:ascii="Book Antiqua" w:eastAsia="宋体" w:hAnsi="Book Antiqua" w:cs="宋体" w:hint="eastAsia"/>
          <w:color w:val="000000"/>
          <w:sz w:val="24"/>
          <w:szCs w:val="24"/>
        </w:rPr>
        <w:t>4</w:t>
      </w:r>
      <w:r w:rsidRPr="009A2580">
        <w:rPr>
          <w:rFonts w:ascii="Book Antiqua" w:eastAsia="宋体" w:hAnsi="Book Antiqua" w:cs="宋体"/>
          <w:color w:val="000000"/>
          <w:sz w:val="24"/>
          <w:szCs w:val="24"/>
        </w:rPr>
        <w:t>8</w:t>
      </w:r>
      <w:r w:rsidRPr="00821E7F">
        <w:rPr>
          <w:rFonts w:ascii="Book Antiqua" w:eastAsia="宋体" w:hAnsi="Book Antiqua" w:cs="宋体"/>
          <w:color w:val="000000"/>
          <w:sz w:val="24"/>
          <w:szCs w:val="24"/>
        </w:rPr>
        <w:t> </w:t>
      </w:r>
      <w:r w:rsidRPr="009A2580">
        <w:rPr>
          <w:rFonts w:ascii="Book Antiqua" w:eastAsia="宋体" w:hAnsi="Book Antiqua" w:cs="宋体"/>
          <w:b/>
          <w:bCs/>
          <w:color w:val="000000"/>
          <w:sz w:val="24"/>
          <w:szCs w:val="24"/>
        </w:rPr>
        <w:t>Reid BJ</w:t>
      </w:r>
      <w:r w:rsidRPr="009A2580">
        <w:rPr>
          <w:rFonts w:ascii="Book Antiqua" w:eastAsia="宋体" w:hAnsi="Book Antiqua" w:cs="宋体"/>
          <w:color w:val="000000"/>
          <w:sz w:val="24"/>
          <w:szCs w:val="24"/>
        </w:rPr>
        <w:t xml:space="preserve">, Li X, </w:t>
      </w:r>
      <w:proofErr w:type="spellStart"/>
      <w:r w:rsidRPr="009A2580">
        <w:rPr>
          <w:rFonts w:ascii="Book Antiqua" w:eastAsia="宋体" w:hAnsi="Book Antiqua" w:cs="宋体"/>
          <w:color w:val="000000"/>
          <w:sz w:val="24"/>
          <w:szCs w:val="24"/>
        </w:rPr>
        <w:t>Galipeau</w:t>
      </w:r>
      <w:proofErr w:type="spellEnd"/>
      <w:r w:rsidRPr="009A2580">
        <w:rPr>
          <w:rFonts w:ascii="Book Antiqua" w:eastAsia="宋体" w:hAnsi="Book Antiqua" w:cs="宋体"/>
          <w:color w:val="000000"/>
          <w:sz w:val="24"/>
          <w:szCs w:val="24"/>
        </w:rPr>
        <w:t xml:space="preserve"> PC, Vaughan TL.</w:t>
      </w:r>
      <w:proofErr w:type="gramEnd"/>
      <w:r w:rsidRPr="009A2580">
        <w:rPr>
          <w:rFonts w:ascii="Book Antiqua" w:eastAsia="宋体" w:hAnsi="Book Antiqua" w:cs="宋体"/>
          <w:color w:val="000000"/>
          <w:sz w:val="24"/>
          <w:szCs w:val="24"/>
        </w:rPr>
        <w:t xml:space="preserve"> Barrett's oesophagus and oesophageal adenocarcinoma: time for a new synthesis.</w:t>
      </w:r>
      <w:r w:rsidRPr="00821E7F">
        <w:rPr>
          <w:rFonts w:ascii="Book Antiqua" w:eastAsia="宋体" w:hAnsi="Book Antiqua" w:cs="宋体"/>
          <w:color w:val="000000"/>
          <w:sz w:val="24"/>
          <w:szCs w:val="24"/>
        </w:rPr>
        <w:t> </w:t>
      </w:r>
      <w:r w:rsidRPr="009A2580">
        <w:rPr>
          <w:rFonts w:ascii="Book Antiqua" w:eastAsia="宋体" w:hAnsi="Book Antiqua" w:cs="宋体"/>
          <w:i/>
          <w:iCs/>
          <w:color w:val="000000"/>
          <w:sz w:val="24"/>
          <w:szCs w:val="24"/>
        </w:rPr>
        <w:t>Nat Rev Cancer</w:t>
      </w:r>
      <w:r w:rsidRPr="00821E7F">
        <w:rPr>
          <w:rFonts w:ascii="Book Antiqua" w:eastAsia="宋体" w:hAnsi="Book Antiqua" w:cs="宋体"/>
          <w:color w:val="000000"/>
          <w:sz w:val="24"/>
          <w:szCs w:val="24"/>
        </w:rPr>
        <w:t> </w:t>
      </w:r>
      <w:r w:rsidRPr="009A2580">
        <w:rPr>
          <w:rFonts w:ascii="Book Antiqua" w:eastAsia="宋体" w:hAnsi="Book Antiqua" w:cs="宋体"/>
          <w:color w:val="000000"/>
          <w:sz w:val="24"/>
          <w:szCs w:val="24"/>
        </w:rPr>
        <w:t>2010;</w:t>
      </w:r>
      <w:r w:rsidRPr="00821E7F">
        <w:rPr>
          <w:rFonts w:ascii="Book Antiqua" w:eastAsia="宋体" w:hAnsi="Book Antiqua" w:cs="宋体"/>
          <w:color w:val="000000"/>
          <w:sz w:val="24"/>
          <w:szCs w:val="24"/>
        </w:rPr>
        <w:t> </w:t>
      </w:r>
      <w:r w:rsidRPr="009A2580">
        <w:rPr>
          <w:rFonts w:ascii="Book Antiqua" w:eastAsia="宋体" w:hAnsi="Book Antiqua" w:cs="宋体"/>
          <w:b/>
          <w:bCs/>
          <w:color w:val="000000"/>
          <w:sz w:val="24"/>
          <w:szCs w:val="24"/>
        </w:rPr>
        <w:t>10</w:t>
      </w:r>
      <w:r w:rsidRPr="009A2580">
        <w:rPr>
          <w:rFonts w:ascii="Book Antiqua" w:eastAsia="宋体" w:hAnsi="Book Antiqua" w:cs="宋体"/>
          <w:color w:val="000000"/>
          <w:sz w:val="24"/>
          <w:szCs w:val="24"/>
        </w:rPr>
        <w:t>: 87-101 [PMID: 20094044]</w:t>
      </w:r>
    </w:p>
    <w:p w14:paraId="1EB36F0C"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49</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Hoshida</w:t>
      </w:r>
      <w:proofErr w:type="spellEnd"/>
      <w:r w:rsidRPr="00926B48">
        <w:rPr>
          <w:rFonts w:ascii="Book Antiqua" w:eastAsia="宋体" w:hAnsi="Book Antiqua" w:cs="宋体"/>
          <w:b/>
          <w:bCs/>
          <w:color w:val="000000"/>
          <w:sz w:val="24"/>
          <w:szCs w:val="24"/>
        </w:rPr>
        <w:t xml:space="preserve"> Y</w:t>
      </w:r>
      <w:r w:rsidRPr="00926B48">
        <w:rPr>
          <w:rFonts w:ascii="Book Antiqua" w:eastAsia="宋体" w:hAnsi="Book Antiqua" w:cs="宋体"/>
          <w:color w:val="000000"/>
          <w:sz w:val="24"/>
          <w:szCs w:val="24"/>
        </w:rPr>
        <w:t xml:space="preserve">, Villanueva A, Kobayashi M, </w:t>
      </w:r>
      <w:proofErr w:type="spellStart"/>
      <w:r w:rsidRPr="00926B48">
        <w:rPr>
          <w:rFonts w:ascii="Book Antiqua" w:eastAsia="宋体" w:hAnsi="Book Antiqua" w:cs="宋体"/>
          <w:color w:val="000000"/>
          <w:sz w:val="24"/>
          <w:szCs w:val="24"/>
        </w:rPr>
        <w:t>Peix</w:t>
      </w:r>
      <w:proofErr w:type="spellEnd"/>
      <w:r w:rsidRPr="00926B48">
        <w:rPr>
          <w:rFonts w:ascii="Book Antiqua" w:eastAsia="宋体" w:hAnsi="Book Antiqua" w:cs="宋体"/>
          <w:color w:val="000000"/>
          <w:sz w:val="24"/>
          <w:szCs w:val="24"/>
        </w:rPr>
        <w:t xml:space="preserve"> J, Chiang DY, Camargo A, Gupta S, Moore J, </w:t>
      </w:r>
      <w:proofErr w:type="spellStart"/>
      <w:r w:rsidRPr="00926B48">
        <w:rPr>
          <w:rFonts w:ascii="Book Antiqua" w:eastAsia="宋体" w:hAnsi="Book Antiqua" w:cs="宋体"/>
          <w:color w:val="000000"/>
          <w:sz w:val="24"/>
          <w:szCs w:val="24"/>
        </w:rPr>
        <w:t>Wrobel</w:t>
      </w:r>
      <w:proofErr w:type="spellEnd"/>
      <w:r w:rsidRPr="00926B48">
        <w:rPr>
          <w:rFonts w:ascii="Book Antiqua" w:eastAsia="宋体" w:hAnsi="Book Antiqua" w:cs="宋体"/>
          <w:color w:val="000000"/>
          <w:sz w:val="24"/>
          <w:szCs w:val="24"/>
        </w:rPr>
        <w:t xml:space="preserve"> MJ, Lerner J, Reich M, Chan JA, Glickman JN, Ikeda K, Hashimoto M, Watanabe G, </w:t>
      </w:r>
      <w:proofErr w:type="spellStart"/>
      <w:r w:rsidRPr="00926B48">
        <w:rPr>
          <w:rFonts w:ascii="Book Antiqua" w:eastAsia="宋体" w:hAnsi="Book Antiqua" w:cs="宋体"/>
          <w:color w:val="000000"/>
          <w:sz w:val="24"/>
          <w:szCs w:val="24"/>
        </w:rPr>
        <w:t>Daidone</w:t>
      </w:r>
      <w:proofErr w:type="spellEnd"/>
      <w:r w:rsidRPr="00926B48">
        <w:rPr>
          <w:rFonts w:ascii="Book Antiqua" w:eastAsia="宋体" w:hAnsi="Book Antiqua" w:cs="宋体"/>
          <w:color w:val="000000"/>
          <w:sz w:val="24"/>
          <w:szCs w:val="24"/>
        </w:rPr>
        <w:t xml:space="preserve"> MG, </w:t>
      </w:r>
      <w:proofErr w:type="spellStart"/>
      <w:r w:rsidRPr="00926B48">
        <w:rPr>
          <w:rFonts w:ascii="Book Antiqua" w:eastAsia="宋体" w:hAnsi="Book Antiqua" w:cs="宋体"/>
          <w:color w:val="000000"/>
          <w:sz w:val="24"/>
          <w:szCs w:val="24"/>
        </w:rPr>
        <w:t>Roayaie</w:t>
      </w:r>
      <w:proofErr w:type="spellEnd"/>
      <w:r w:rsidRPr="00926B48">
        <w:rPr>
          <w:rFonts w:ascii="Book Antiqua" w:eastAsia="宋体" w:hAnsi="Book Antiqua" w:cs="宋体"/>
          <w:color w:val="000000"/>
          <w:sz w:val="24"/>
          <w:szCs w:val="24"/>
        </w:rPr>
        <w:t xml:space="preserve"> S, Schwartz M, </w:t>
      </w:r>
      <w:proofErr w:type="spellStart"/>
      <w:r w:rsidRPr="00926B48">
        <w:rPr>
          <w:rFonts w:ascii="Book Antiqua" w:eastAsia="宋体" w:hAnsi="Book Antiqua" w:cs="宋体"/>
          <w:color w:val="000000"/>
          <w:sz w:val="24"/>
          <w:szCs w:val="24"/>
        </w:rPr>
        <w:t>Thung</w:t>
      </w:r>
      <w:proofErr w:type="spellEnd"/>
      <w:r w:rsidRPr="00926B48">
        <w:rPr>
          <w:rFonts w:ascii="Book Antiqua" w:eastAsia="宋体" w:hAnsi="Book Antiqua" w:cs="宋体"/>
          <w:color w:val="000000"/>
          <w:sz w:val="24"/>
          <w:szCs w:val="24"/>
        </w:rPr>
        <w:t xml:space="preserve"> S, Salvesen HB, Gabriel S, </w:t>
      </w:r>
      <w:proofErr w:type="spellStart"/>
      <w:r w:rsidRPr="00926B48">
        <w:rPr>
          <w:rFonts w:ascii="Book Antiqua" w:eastAsia="宋体" w:hAnsi="Book Antiqua" w:cs="宋体"/>
          <w:color w:val="000000"/>
          <w:sz w:val="24"/>
          <w:szCs w:val="24"/>
        </w:rPr>
        <w:t>Mazzaferro</w:t>
      </w:r>
      <w:proofErr w:type="spellEnd"/>
      <w:r w:rsidRPr="00926B48">
        <w:rPr>
          <w:rFonts w:ascii="Book Antiqua" w:eastAsia="宋体" w:hAnsi="Book Antiqua" w:cs="宋体"/>
          <w:color w:val="000000"/>
          <w:sz w:val="24"/>
          <w:szCs w:val="24"/>
        </w:rPr>
        <w:t xml:space="preserve"> V, </w:t>
      </w:r>
      <w:proofErr w:type="spellStart"/>
      <w:r w:rsidRPr="00926B48">
        <w:rPr>
          <w:rFonts w:ascii="Book Antiqua" w:eastAsia="宋体" w:hAnsi="Book Antiqua" w:cs="宋体"/>
          <w:color w:val="000000"/>
          <w:sz w:val="24"/>
          <w:szCs w:val="24"/>
        </w:rPr>
        <w:t>Bruix</w:t>
      </w:r>
      <w:proofErr w:type="spellEnd"/>
      <w:r w:rsidRPr="00926B48">
        <w:rPr>
          <w:rFonts w:ascii="Book Antiqua" w:eastAsia="宋体" w:hAnsi="Book Antiqua" w:cs="宋体"/>
          <w:color w:val="000000"/>
          <w:sz w:val="24"/>
          <w:szCs w:val="24"/>
        </w:rPr>
        <w:t xml:space="preserve"> J, Friedman SL, </w:t>
      </w:r>
      <w:proofErr w:type="spellStart"/>
      <w:r w:rsidRPr="00926B48">
        <w:rPr>
          <w:rFonts w:ascii="Book Antiqua" w:eastAsia="宋体" w:hAnsi="Book Antiqua" w:cs="宋体"/>
          <w:color w:val="000000"/>
          <w:sz w:val="24"/>
          <w:szCs w:val="24"/>
        </w:rPr>
        <w:t>Kumada</w:t>
      </w:r>
      <w:proofErr w:type="spellEnd"/>
      <w:r w:rsidRPr="00926B48">
        <w:rPr>
          <w:rFonts w:ascii="Book Antiqua" w:eastAsia="宋体" w:hAnsi="Book Antiqua" w:cs="宋体"/>
          <w:color w:val="000000"/>
          <w:sz w:val="24"/>
          <w:szCs w:val="24"/>
        </w:rPr>
        <w:t xml:space="preserve"> H, </w:t>
      </w:r>
      <w:proofErr w:type="spellStart"/>
      <w:r w:rsidRPr="00926B48">
        <w:rPr>
          <w:rFonts w:ascii="Book Antiqua" w:eastAsia="宋体" w:hAnsi="Book Antiqua" w:cs="宋体"/>
          <w:color w:val="000000"/>
          <w:sz w:val="24"/>
          <w:szCs w:val="24"/>
        </w:rPr>
        <w:t>Llovet</w:t>
      </w:r>
      <w:proofErr w:type="spellEnd"/>
      <w:r w:rsidRPr="00926B48">
        <w:rPr>
          <w:rFonts w:ascii="Book Antiqua" w:eastAsia="宋体" w:hAnsi="Book Antiqua" w:cs="宋体"/>
          <w:color w:val="000000"/>
          <w:sz w:val="24"/>
          <w:szCs w:val="24"/>
        </w:rPr>
        <w:t xml:space="preserve"> JM, </w:t>
      </w:r>
      <w:proofErr w:type="spellStart"/>
      <w:r w:rsidRPr="00926B48">
        <w:rPr>
          <w:rFonts w:ascii="Book Antiqua" w:eastAsia="宋体" w:hAnsi="Book Antiqua" w:cs="宋体"/>
          <w:color w:val="000000"/>
          <w:sz w:val="24"/>
          <w:szCs w:val="24"/>
        </w:rPr>
        <w:t>Golub</w:t>
      </w:r>
      <w:proofErr w:type="spellEnd"/>
      <w:r w:rsidRPr="00926B48">
        <w:rPr>
          <w:rFonts w:ascii="Book Antiqua" w:eastAsia="宋体" w:hAnsi="Book Antiqua" w:cs="宋体"/>
          <w:color w:val="000000"/>
          <w:sz w:val="24"/>
          <w:szCs w:val="24"/>
        </w:rPr>
        <w:t xml:space="preserve"> TR. Gene expression in fixed tissues and outcome in hepatocellular carcinoma.</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N </w:t>
      </w:r>
      <w:proofErr w:type="spellStart"/>
      <w:r w:rsidRPr="00926B48">
        <w:rPr>
          <w:rFonts w:ascii="Book Antiqua" w:eastAsia="宋体" w:hAnsi="Book Antiqua" w:cs="宋体"/>
          <w:i/>
          <w:iCs/>
          <w:color w:val="000000"/>
          <w:sz w:val="24"/>
          <w:szCs w:val="24"/>
        </w:rPr>
        <w:t>Engl</w:t>
      </w:r>
      <w:proofErr w:type="spellEnd"/>
      <w:r w:rsidRPr="00926B48">
        <w:rPr>
          <w:rFonts w:ascii="Book Antiqua" w:eastAsia="宋体" w:hAnsi="Book Antiqua" w:cs="宋体"/>
          <w:i/>
          <w:iCs/>
          <w:color w:val="000000"/>
          <w:sz w:val="24"/>
          <w:szCs w:val="24"/>
        </w:rPr>
        <w:t xml:space="preserve"> J Med</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2008;</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359</w:t>
      </w:r>
      <w:r w:rsidRPr="00926B48">
        <w:rPr>
          <w:rFonts w:ascii="Book Antiqua" w:eastAsia="宋体" w:hAnsi="Book Antiqua" w:cs="宋体"/>
          <w:color w:val="000000"/>
          <w:sz w:val="24"/>
          <w:szCs w:val="24"/>
        </w:rPr>
        <w:t>: 1995-2004 [PMID: 18923165 DOI: 10.1056/NEJMoa0804525]</w:t>
      </w:r>
    </w:p>
    <w:p w14:paraId="64B7D109" w14:textId="77777777" w:rsidR="00BC3A2A" w:rsidRPr="00926B48" w:rsidRDefault="00BC3A2A" w:rsidP="00BC3A2A">
      <w:pPr>
        <w:spacing w:line="360" w:lineRule="auto"/>
        <w:jc w:val="both"/>
        <w:rPr>
          <w:rFonts w:ascii="Book Antiqua" w:eastAsia="宋体" w:hAnsi="Book Antiqua" w:cs="宋体"/>
          <w:color w:val="000000"/>
          <w:sz w:val="24"/>
          <w:szCs w:val="24"/>
        </w:rPr>
      </w:pPr>
      <w:proofErr w:type="gramStart"/>
      <w:r w:rsidRPr="00926B48">
        <w:rPr>
          <w:rFonts w:ascii="Book Antiqua" w:eastAsia="宋体" w:hAnsi="Book Antiqua" w:cs="宋体"/>
          <w:color w:val="000000"/>
          <w:sz w:val="24"/>
          <w:szCs w:val="24"/>
        </w:rPr>
        <w:t>50</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Wilson JF</w:t>
      </w:r>
      <w:r w:rsidRPr="00926B48">
        <w:rPr>
          <w:rFonts w:ascii="Book Antiqua" w:eastAsia="宋体" w:hAnsi="Book Antiqua" w:cs="宋体"/>
          <w:color w:val="000000"/>
          <w:sz w:val="24"/>
          <w:szCs w:val="24"/>
        </w:rPr>
        <w:t>.</w:t>
      </w:r>
      <w:proofErr w:type="gramEnd"/>
      <w:r w:rsidRPr="00926B48">
        <w:rPr>
          <w:rFonts w:ascii="Book Antiqua" w:eastAsia="宋体" w:hAnsi="Book Antiqua" w:cs="宋体"/>
          <w:color w:val="000000"/>
          <w:sz w:val="24"/>
          <w:szCs w:val="24"/>
        </w:rPr>
        <w:t xml:space="preserve"> </w:t>
      </w:r>
      <w:proofErr w:type="gramStart"/>
      <w:r w:rsidRPr="00926B48">
        <w:rPr>
          <w:rFonts w:ascii="Book Antiqua" w:eastAsia="宋体" w:hAnsi="Book Antiqua" w:cs="宋体"/>
          <w:color w:val="000000"/>
          <w:sz w:val="24"/>
          <w:szCs w:val="24"/>
        </w:rPr>
        <w:t>The rocky road to useful cancer biomarkers.</w:t>
      </w:r>
      <w:proofErr w:type="gramEnd"/>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Ann Intern Med</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2006;</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144</w:t>
      </w:r>
      <w:r w:rsidRPr="00926B48">
        <w:rPr>
          <w:rFonts w:ascii="Book Antiqua" w:eastAsia="宋体" w:hAnsi="Book Antiqua" w:cs="宋体"/>
          <w:color w:val="000000"/>
          <w:sz w:val="24"/>
          <w:szCs w:val="24"/>
        </w:rPr>
        <w:t>: 945-948 [PMID: 16785487 DOI: 10.7326/0003-4819-144-12-200606200-00022]</w:t>
      </w:r>
    </w:p>
    <w:p w14:paraId="7ADB3084"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51</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Michiels</w:t>
      </w:r>
      <w:proofErr w:type="spellEnd"/>
      <w:r w:rsidRPr="00926B48">
        <w:rPr>
          <w:rFonts w:ascii="Book Antiqua" w:eastAsia="宋体" w:hAnsi="Book Antiqua" w:cs="宋体"/>
          <w:b/>
          <w:bCs/>
          <w:color w:val="000000"/>
          <w:sz w:val="24"/>
          <w:szCs w:val="24"/>
        </w:rPr>
        <w:t xml:space="preserve"> S</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Koscielny</w:t>
      </w:r>
      <w:proofErr w:type="spellEnd"/>
      <w:r w:rsidRPr="00926B48">
        <w:rPr>
          <w:rFonts w:ascii="Book Antiqua" w:eastAsia="宋体" w:hAnsi="Book Antiqua" w:cs="宋体"/>
          <w:color w:val="000000"/>
          <w:sz w:val="24"/>
          <w:szCs w:val="24"/>
        </w:rPr>
        <w:t xml:space="preserve"> S, Hill C. Prediction of cancer outcome with microarrays: a multiple random validation strategy.</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Lancet</w:t>
      </w:r>
      <w:r w:rsidRPr="00821E7F">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2005</w:t>
      </w:r>
      <w:r w:rsidRPr="00926B48">
        <w:rPr>
          <w:rFonts w:ascii="Book Antiqua" w:eastAsia="宋体" w:hAnsi="Book Antiqua" w:cs="宋体"/>
          <w:color w:val="000000"/>
          <w:sz w:val="24"/>
          <w:szCs w:val="24"/>
        </w:rPr>
        <w:t>;</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365</w:t>
      </w:r>
      <w:r w:rsidRPr="00926B48">
        <w:rPr>
          <w:rFonts w:ascii="Book Antiqua" w:eastAsia="宋体" w:hAnsi="Book Antiqua" w:cs="宋体"/>
          <w:color w:val="000000"/>
          <w:sz w:val="24"/>
          <w:szCs w:val="24"/>
        </w:rPr>
        <w:t>: 488-492 [PMID: 15705458 DOI: 10.1016/S0140-6736(05)17866-0]</w:t>
      </w:r>
    </w:p>
    <w:p w14:paraId="45E12785" w14:textId="77777777" w:rsidR="00BC3A2A" w:rsidRPr="00743F7E" w:rsidRDefault="00BC3A2A" w:rsidP="00BC3A2A">
      <w:pPr>
        <w:spacing w:line="360" w:lineRule="auto"/>
        <w:jc w:val="both"/>
        <w:rPr>
          <w:rFonts w:ascii="Book Antiqua" w:eastAsia="宋体" w:hAnsi="Book Antiqua" w:cs="宋体"/>
          <w:color w:val="000000"/>
          <w:sz w:val="24"/>
          <w:szCs w:val="24"/>
        </w:rPr>
      </w:pPr>
      <w:r w:rsidRPr="00821E7F">
        <w:rPr>
          <w:rFonts w:ascii="Book Antiqua" w:eastAsia="宋体" w:hAnsi="Book Antiqua" w:cs="宋体"/>
          <w:color w:val="000000"/>
          <w:sz w:val="24"/>
          <w:szCs w:val="24"/>
        </w:rPr>
        <w:t>52 </w:t>
      </w:r>
      <w:proofErr w:type="spellStart"/>
      <w:r w:rsidRPr="00743F7E">
        <w:rPr>
          <w:rFonts w:ascii="Book Antiqua" w:eastAsia="宋体" w:hAnsi="Book Antiqua" w:cs="宋体"/>
          <w:b/>
          <w:bCs/>
          <w:color w:val="000000"/>
          <w:sz w:val="24"/>
          <w:szCs w:val="24"/>
        </w:rPr>
        <w:t>Rygiel</w:t>
      </w:r>
      <w:proofErr w:type="spellEnd"/>
      <w:r w:rsidRPr="00743F7E">
        <w:rPr>
          <w:rFonts w:ascii="Book Antiqua" w:eastAsia="宋体" w:hAnsi="Book Antiqua" w:cs="宋体"/>
          <w:b/>
          <w:bCs/>
          <w:color w:val="000000"/>
          <w:sz w:val="24"/>
          <w:szCs w:val="24"/>
        </w:rPr>
        <w:t xml:space="preserve"> AM</w:t>
      </w:r>
      <w:r w:rsidRPr="00743F7E">
        <w:rPr>
          <w:rFonts w:ascii="Book Antiqua" w:eastAsia="宋体" w:hAnsi="Book Antiqua" w:cs="宋体"/>
          <w:color w:val="000000"/>
          <w:sz w:val="24"/>
          <w:szCs w:val="24"/>
        </w:rPr>
        <w:t xml:space="preserve">, Milano F, Ten Kate FJ, de Groot JG, </w:t>
      </w:r>
      <w:proofErr w:type="spellStart"/>
      <w:r w:rsidRPr="00743F7E">
        <w:rPr>
          <w:rFonts w:ascii="Book Antiqua" w:eastAsia="宋体" w:hAnsi="Book Antiqua" w:cs="宋体"/>
          <w:color w:val="000000"/>
          <w:sz w:val="24"/>
          <w:szCs w:val="24"/>
        </w:rPr>
        <w:t>Peppelenbosch</w:t>
      </w:r>
      <w:proofErr w:type="spellEnd"/>
      <w:r w:rsidRPr="00743F7E">
        <w:rPr>
          <w:rFonts w:ascii="Book Antiqua" w:eastAsia="宋体" w:hAnsi="Book Antiqua" w:cs="宋体"/>
          <w:color w:val="000000"/>
          <w:sz w:val="24"/>
          <w:szCs w:val="24"/>
        </w:rPr>
        <w:t xml:space="preserve"> MP, Bergman JJ, </w:t>
      </w:r>
      <w:proofErr w:type="spellStart"/>
      <w:r w:rsidRPr="00743F7E">
        <w:rPr>
          <w:rFonts w:ascii="Book Antiqua" w:eastAsia="宋体" w:hAnsi="Book Antiqua" w:cs="宋体"/>
          <w:color w:val="000000"/>
          <w:sz w:val="24"/>
          <w:szCs w:val="24"/>
        </w:rPr>
        <w:t>Krishnadath</w:t>
      </w:r>
      <w:proofErr w:type="spellEnd"/>
      <w:r w:rsidRPr="00743F7E">
        <w:rPr>
          <w:rFonts w:ascii="Book Antiqua" w:eastAsia="宋体" w:hAnsi="Book Antiqua" w:cs="宋体"/>
          <w:color w:val="000000"/>
          <w:sz w:val="24"/>
          <w:szCs w:val="24"/>
        </w:rPr>
        <w:t xml:space="preserve"> KK. Assessment of chromosomal gains as compared to DNA content changes is more useful to detect dysplasia in Barrett's </w:t>
      </w:r>
      <w:proofErr w:type="spellStart"/>
      <w:r w:rsidRPr="00743F7E">
        <w:rPr>
          <w:rFonts w:ascii="Book Antiqua" w:eastAsia="宋体" w:hAnsi="Book Antiqua" w:cs="宋体"/>
          <w:color w:val="000000"/>
          <w:sz w:val="24"/>
          <w:szCs w:val="24"/>
        </w:rPr>
        <w:t>esophagus</w:t>
      </w:r>
      <w:proofErr w:type="spellEnd"/>
      <w:r w:rsidRPr="00743F7E">
        <w:rPr>
          <w:rFonts w:ascii="Book Antiqua" w:eastAsia="宋体" w:hAnsi="Book Antiqua" w:cs="宋体"/>
          <w:color w:val="000000"/>
          <w:sz w:val="24"/>
          <w:szCs w:val="24"/>
        </w:rPr>
        <w:t xml:space="preserve"> brush cytology specimens.</w:t>
      </w:r>
      <w:r w:rsidRPr="00821E7F">
        <w:rPr>
          <w:rFonts w:ascii="Book Antiqua" w:eastAsia="宋体" w:hAnsi="Book Antiqua" w:cs="宋体"/>
          <w:color w:val="000000"/>
          <w:sz w:val="24"/>
          <w:szCs w:val="24"/>
        </w:rPr>
        <w:t> </w:t>
      </w:r>
      <w:r w:rsidRPr="00743F7E">
        <w:rPr>
          <w:rFonts w:ascii="Book Antiqua" w:eastAsia="宋体" w:hAnsi="Book Antiqua" w:cs="宋体"/>
          <w:i/>
          <w:iCs/>
          <w:color w:val="000000"/>
          <w:sz w:val="24"/>
          <w:szCs w:val="24"/>
        </w:rPr>
        <w:t>Genes Chromosomes Cancer</w:t>
      </w:r>
      <w:r w:rsidRPr="00821E7F">
        <w:rPr>
          <w:rFonts w:ascii="Book Antiqua" w:eastAsia="宋体" w:hAnsi="Book Antiqua" w:cs="宋体"/>
          <w:color w:val="000000"/>
          <w:sz w:val="24"/>
          <w:szCs w:val="24"/>
        </w:rPr>
        <w:t> </w:t>
      </w:r>
      <w:r w:rsidRPr="00743F7E">
        <w:rPr>
          <w:rFonts w:ascii="Book Antiqua" w:eastAsia="宋体" w:hAnsi="Book Antiqua" w:cs="宋体"/>
          <w:color w:val="000000"/>
          <w:sz w:val="24"/>
          <w:szCs w:val="24"/>
        </w:rPr>
        <w:t>2008;</w:t>
      </w:r>
      <w:r w:rsidRPr="00821E7F">
        <w:rPr>
          <w:rFonts w:ascii="Book Antiqua" w:eastAsia="宋体" w:hAnsi="Book Antiqua" w:cs="宋体"/>
          <w:color w:val="000000"/>
          <w:sz w:val="24"/>
          <w:szCs w:val="24"/>
        </w:rPr>
        <w:t> </w:t>
      </w:r>
      <w:r w:rsidRPr="00743F7E">
        <w:rPr>
          <w:rFonts w:ascii="Book Antiqua" w:eastAsia="宋体" w:hAnsi="Book Antiqua" w:cs="宋体"/>
          <w:b/>
          <w:bCs/>
          <w:color w:val="000000"/>
          <w:sz w:val="24"/>
          <w:szCs w:val="24"/>
        </w:rPr>
        <w:t>47</w:t>
      </w:r>
      <w:r w:rsidRPr="00743F7E">
        <w:rPr>
          <w:rFonts w:ascii="Book Antiqua" w:eastAsia="宋体" w:hAnsi="Book Antiqua" w:cs="宋体"/>
          <w:color w:val="000000"/>
          <w:sz w:val="24"/>
          <w:szCs w:val="24"/>
        </w:rPr>
        <w:t>: 396-404 [PMID: 18265409 DOI: 10.1002/gcc.20543]</w:t>
      </w:r>
    </w:p>
    <w:p w14:paraId="69B604FC" w14:textId="77777777" w:rsidR="00BC3A2A" w:rsidRPr="00743F7E" w:rsidRDefault="00BC3A2A" w:rsidP="00BC3A2A">
      <w:pPr>
        <w:spacing w:line="360" w:lineRule="auto"/>
        <w:jc w:val="both"/>
        <w:rPr>
          <w:rFonts w:ascii="Book Antiqua" w:eastAsia="宋体" w:hAnsi="Book Antiqua" w:cs="宋体"/>
          <w:color w:val="000000"/>
          <w:sz w:val="24"/>
          <w:szCs w:val="24"/>
        </w:rPr>
      </w:pPr>
      <w:proofErr w:type="gramStart"/>
      <w:r w:rsidRPr="00821E7F">
        <w:rPr>
          <w:rFonts w:ascii="Book Antiqua" w:eastAsia="宋体" w:hAnsi="Book Antiqua" w:cs="宋体"/>
          <w:color w:val="000000"/>
          <w:sz w:val="24"/>
          <w:szCs w:val="24"/>
        </w:rPr>
        <w:t>53 </w:t>
      </w:r>
      <w:proofErr w:type="spellStart"/>
      <w:r w:rsidRPr="00743F7E">
        <w:rPr>
          <w:rFonts w:ascii="Book Antiqua" w:eastAsia="宋体" w:hAnsi="Book Antiqua" w:cs="宋体"/>
          <w:b/>
          <w:bCs/>
          <w:color w:val="000000"/>
          <w:sz w:val="24"/>
          <w:szCs w:val="24"/>
        </w:rPr>
        <w:t>Fritcher</w:t>
      </w:r>
      <w:proofErr w:type="spellEnd"/>
      <w:r w:rsidRPr="00743F7E">
        <w:rPr>
          <w:rFonts w:ascii="Book Antiqua" w:eastAsia="宋体" w:hAnsi="Book Antiqua" w:cs="宋体"/>
          <w:b/>
          <w:bCs/>
          <w:color w:val="000000"/>
          <w:sz w:val="24"/>
          <w:szCs w:val="24"/>
        </w:rPr>
        <w:t xml:space="preserve"> EG</w:t>
      </w:r>
      <w:r w:rsidRPr="00743F7E">
        <w:rPr>
          <w:rFonts w:ascii="Book Antiqua" w:eastAsia="宋体" w:hAnsi="Book Antiqua" w:cs="宋体"/>
          <w:color w:val="000000"/>
          <w:sz w:val="24"/>
          <w:szCs w:val="24"/>
        </w:rPr>
        <w:t xml:space="preserve">, </w:t>
      </w:r>
      <w:proofErr w:type="spellStart"/>
      <w:r w:rsidRPr="00743F7E">
        <w:rPr>
          <w:rFonts w:ascii="Book Antiqua" w:eastAsia="宋体" w:hAnsi="Book Antiqua" w:cs="宋体"/>
          <w:color w:val="000000"/>
          <w:sz w:val="24"/>
          <w:szCs w:val="24"/>
        </w:rPr>
        <w:t>Brankley</w:t>
      </w:r>
      <w:proofErr w:type="spellEnd"/>
      <w:r w:rsidRPr="00743F7E">
        <w:rPr>
          <w:rFonts w:ascii="Book Antiqua" w:eastAsia="宋体" w:hAnsi="Book Antiqua" w:cs="宋体"/>
          <w:color w:val="000000"/>
          <w:sz w:val="24"/>
          <w:szCs w:val="24"/>
        </w:rPr>
        <w:t xml:space="preserve"> SM, </w:t>
      </w:r>
      <w:proofErr w:type="spellStart"/>
      <w:r w:rsidRPr="00743F7E">
        <w:rPr>
          <w:rFonts w:ascii="Book Antiqua" w:eastAsia="宋体" w:hAnsi="Book Antiqua" w:cs="宋体"/>
          <w:color w:val="000000"/>
          <w:sz w:val="24"/>
          <w:szCs w:val="24"/>
        </w:rPr>
        <w:t>Kipp</w:t>
      </w:r>
      <w:proofErr w:type="spellEnd"/>
      <w:r w:rsidRPr="00743F7E">
        <w:rPr>
          <w:rFonts w:ascii="Book Antiqua" w:eastAsia="宋体" w:hAnsi="Book Antiqua" w:cs="宋体"/>
          <w:color w:val="000000"/>
          <w:sz w:val="24"/>
          <w:szCs w:val="24"/>
        </w:rPr>
        <w:t xml:space="preserve"> BR, Voss JS, Campion MB, Morrison LE, </w:t>
      </w:r>
      <w:proofErr w:type="spellStart"/>
      <w:r w:rsidRPr="00743F7E">
        <w:rPr>
          <w:rFonts w:ascii="Book Antiqua" w:eastAsia="宋体" w:hAnsi="Book Antiqua" w:cs="宋体"/>
          <w:color w:val="000000"/>
          <w:sz w:val="24"/>
          <w:szCs w:val="24"/>
        </w:rPr>
        <w:t>Legator</w:t>
      </w:r>
      <w:proofErr w:type="spellEnd"/>
      <w:r w:rsidRPr="00743F7E">
        <w:rPr>
          <w:rFonts w:ascii="Book Antiqua" w:eastAsia="宋体" w:hAnsi="Book Antiqua" w:cs="宋体"/>
          <w:color w:val="000000"/>
          <w:sz w:val="24"/>
          <w:szCs w:val="24"/>
        </w:rPr>
        <w:t xml:space="preserve"> MS, </w:t>
      </w:r>
      <w:proofErr w:type="spellStart"/>
      <w:r w:rsidRPr="00743F7E">
        <w:rPr>
          <w:rFonts w:ascii="Book Antiqua" w:eastAsia="宋体" w:hAnsi="Book Antiqua" w:cs="宋体"/>
          <w:color w:val="000000"/>
          <w:sz w:val="24"/>
          <w:szCs w:val="24"/>
        </w:rPr>
        <w:t>Lutzke</w:t>
      </w:r>
      <w:proofErr w:type="spellEnd"/>
      <w:r w:rsidRPr="00743F7E">
        <w:rPr>
          <w:rFonts w:ascii="Book Antiqua" w:eastAsia="宋体" w:hAnsi="Book Antiqua" w:cs="宋体"/>
          <w:color w:val="000000"/>
          <w:sz w:val="24"/>
          <w:szCs w:val="24"/>
        </w:rPr>
        <w:t xml:space="preserve"> LS, Wang KK, </w:t>
      </w:r>
      <w:proofErr w:type="spellStart"/>
      <w:r w:rsidRPr="00743F7E">
        <w:rPr>
          <w:rFonts w:ascii="Book Antiqua" w:eastAsia="宋体" w:hAnsi="Book Antiqua" w:cs="宋体"/>
          <w:color w:val="000000"/>
          <w:sz w:val="24"/>
          <w:szCs w:val="24"/>
        </w:rPr>
        <w:t>Sebo</w:t>
      </w:r>
      <w:proofErr w:type="spellEnd"/>
      <w:r w:rsidRPr="00743F7E">
        <w:rPr>
          <w:rFonts w:ascii="Book Antiqua" w:eastAsia="宋体" w:hAnsi="Book Antiqua" w:cs="宋体"/>
          <w:color w:val="000000"/>
          <w:sz w:val="24"/>
          <w:szCs w:val="24"/>
        </w:rPr>
        <w:t xml:space="preserve"> TJ, </w:t>
      </w:r>
      <w:proofErr w:type="spellStart"/>
      <w:r w:rsidRPr="00743F7E">
        <w:rPr>
          <w:rFonts w:ascii="Book Antiqua" w:eastAsia="宋体" w:hAnsi="Book Antiqua" w:cs="宋体"/>
          <w:color w:val="000000"/>
          <w:sz w:val="24"/>
          <w:szCs w:val="24"/>
        </w:rPr>
        <w:t>Halling</w:t>
      </w:r>
      <w:proofErr w:type="spellEnd"/>
      <w:r w:rsidRPr="00743F7E">
        <w:rPr>
          <w:rFonts w:ascii="Book Antiqua" w:eastAsia="宋体" w:hAnsi="Book Antiqua" w:cs="宋体"/>
          <w:color w:val="000000"/>
          <w:sz w:val="24"/>
          <w:szCs w:val="24"/>
        </w:rPr>
        <w:t xml:space="preserve"> KC.</w:t>
      </w:r>
      <w:proofErr w:type="gramEnd"/>
      <w:r w:rsidRPr="00743F7E">
        <w:rPr>
          <w:rFonts w:ascii="Book Antiqua" w:eastAsia="宋体" w:hAnsi="Book Antiqua" w:cs="宋体"/>
          <w:color w:val="000000"/>
          <w:sz w:val="24"/>
          <w:szCs w:val="24"/>
        </w:rPr>
        <w:t xml:space="preserve"> </w:t>
      </w:r>
      <w:proofErr w:type="gramStart"/>
      <w:r w:rsidRPr="00743F7E">
        <w:rPr>
          <w:rFonts w:ascii="Book Antiqua" w:eastAsia="宋体" w:hAnsi="Book Antiqua" w:cs="宋体"/>
          <w:color w:val="000000"/>
          <w:sz w:val="24"/>
          <w:szCs w:val="24"/>
        </w:rPr>
        <w:t xml:space="preserve">A comparison of conventional cytology, DNA </w:t>
      </w:r>
      <w:proofErr w:type="spellStart"/>
      <w:r w:rsidRPr="00743F7E">
        <w:rPr>
          <w:rFonts w:ascii="Book Antiqua" w:eastAsia="宋体" w:hAnsi="Book Antiqua" w:cs="宋体"/>
          <w:color w:val="000000"/>
          <w:sz w:val="24"/>
          <w:szCs w:val="24"/>
        </w:rPr>
        <w:t>ploidy</w:t>
      </w:r>
      <w:proofErr w:type="spellEnd"/>
      <w:r w:rsidRPr="00743F7E">
        <w:rPr>
          <w:rFonts w:ascii="Book Antiqua" w:eastAsia="宋体" w:hAnsi="Book Antiqua" w:cs="宋体"/>
          <w:color w:val="000000"/>
          <w:sz w:val="24"/>
          <w:szCs w:val="24"/>
        </w:rPr>
        <w:t xml:space="preserve"> analysis, and fluorescence in situ hybridization for the detection of dysplasia and adenocarcinoma in patients with Barrett's </w:t>
      </w:r>
      <w:proofErr w:type="spellStart"/>
      <w:r w:rsidRPr="00743F7E">
        <w:rPr>
          <w:rFonts w:ascii="Book Antiqua" w:eastAsia="宋体" w:hAnsi="Book Antiqua" w:cs="宋体"/>
          <w:color w:val="000000"/>
          <w:sz w:val="24"/>
          <w:szCs w:val="24"/>
        </w:rPr>
        <w:t>esophagus</w:t>
      </w:r>
      <w:proofErr w:type="spellEnd"/>
      <w:r w:rsidRPr="00743F7E">
        <w:rPr>
          <w:rFonts w:ascii="Book Antiqua" w:eastAsia="宋体" w:hAnsi="Book Antiqua" w:cs="宋体"/>
          <w:color w:val="000000"/>
          <w:sz w:val="24"/>
          <w:szCs w:val="24"/>
        </w:rPr>
        <w:t>.</w:t>
      </w:r>
      <w:proofErr w:type="gramEnd"/>
      <w:r w:rsidRPr="00821E7F">
        <w:rPr>
          <w:rFonts w:ascii="Book Antiqua" w:eastAsia="宋体" w:hAnsi="Book Antiqua" w:cs="宋体"/>
          <w:color w:val="000000"/>
          <w:sz w:val="24"/>
          <w:szCs w:val="24"/>
        </w:rPr>
        <w:t> </w:t>
      </w:r>
      <w:r w:rsidRPr="00743F7E">
        <w:rPr>
          <w:rFonts w:ascii="Book Antiqua" w:eastAsia="宋体" w:hAnsi="Book Antiqua" w:cs="宋体"/>
          <w:i/>
          <w:iCs/>
          <w:color w:val="000000"/>
          <w:sz w:val="24"/>
          <w:szCs w:val="24"/>
        </w:rPr>
        <w:t xml:space="preserve">Hum </w:t>
      </w:r>
      <w:proofErr w:type="spellStart"/>
      <w:r w:rsidRPr="00743F7E">
        <w:rPr>
          <w:rFonts w:ascii="Book Antiqua" w:eastAsia="宋体" w:hAnsi="Book Antiqua" w:cs="宋体"/>
          <w:i/>
          <w:iCs/>
          <w:color w:val="000000"/>
          <w:sz w:val="24"/>
          <w:szCs w:val="24"/>
        </w:rPr>
        <w:t>Pathol</w:t>
      </w:r>
      <w:proofErr w:type="spellEnd"/>
      <w:r w:rsidRPr="00821E7F">
        <w:rPr>
          <w:rFonts w:ascii="Book Antiqua" w:eastAsia="宋体" w:hAnsi="Book Antiqua" w:cs="宋体"/>
          <w:color w:val="000000"/>
          <w:sz w:val="24"/>
          <w:szCs w:val="24"/>
        </w:rPr>
        <w:t> </w:t>
      </w:r>
      <w:r w:rsidRPr="00743F7E">
        <w:rPr>
          <w:rFonts w:ascii="Book Antiqua" w:eastAsia="宋体" w:hAnsi="Book Antiqua" w:cs="宋体"/>
          <w:color w:val="000000"/>
          <w:sz w:val="24"/>
          <w:szCs w:val="24"/>
        </w:rPr>
        <w:t>2008;</w:t>
      </w:r>
      <w:r w:rsidRPr="00821E7F">
        <w:rPr>
          <w:rFonts w:ascii="Book Antiqua" w:eastAsia="宋体" w:hAnsi="Book Antiqua" w:cs="宋体"/>
          <w:color w:val="000000"/>
          <w:sz w:val="24"/>
          <w:szCs w:val="24"/>
        </w:rPr>
        <w:t> </w:t>
      </w:r>
      <w:r w:rsidRPr="00743F7E">
        <w:rPr>
          <w:rFonts w:ascii="Book Antiqua" w:eastAsia="宋体" w:hAnsi="Book Antiqua" w:cs="宋体"/>
          <w:b/>
          <w:bCs/>
          <w:color w:val="000000"/>
          <w:sz w:val="24"/>
          <w:szCs w:val="24"/>
        </w:rPr>
        <w:t>39</w:t>
      </w:r>
      <w:r w:rsidRPr="00743F7E">
        <w:rPr>
          <w:rFonts w:ascii="Book Antiqua" w:eastAsia="宋体" w:hAnsi="Book Antiqua" w:cs="宋体"/>
          <w:color w:val="000000"/>
          <w:sz w:val="24"/>
          <w:szCs w:val="24"/>
        </w:rPr>
        <w:t>: 1128-1135 [PMID: 18602665 DOI: 10.1016/j.humpath.2008.02.003]</w:t>
      </w:r>
    </w:p>
    <w:p w14:paraId="06EA386D" w14:textId="77777777" w:rsidR="00BC3A2A" w:rsidRPr="00743F7E" w:rsidRDefault="00BC3A2A" w:rsidP="00BC3A2A">
      <w:pPr>
        <w:spacing w:line="360" w:lineRule="auto"/>
        <w:jc w:val="both"/>
        <w:rPr>
          <w:rFonts w:ascii="Book Antiqua" w:eastAsia="宋体" w:hAnsi="Book Antiqua" w:cs="宋体"/>
          <w:color w:val="000000"/>
          <w:sz w:val="24"/>
          <w:szCs w:val="24"/>
        </w:rPr>
      </w:pPr>
      <w:proofErr w:type="gramStart"/>
      <w:r w:rsidRPr="00821E7F">
        <w:rPr>
          <w:rFonts w:ascii="Book Antiqua" w:eastAsia="宋体" w:hAnsi="Book Antiqua" w:cs="宋体"/>
          <w:color w:val="000000"/>
          <w:sz w:val="24"/>
          <w:szCs w:val="24"/>
        </w:rPr>
        <w:t>54 </w:t>
      </w:r>
      <w:r w:rsidRPr="00743F7E">
        <w:rPr>
          <w:rFonts w:ascii="Book Antiqua" w:eastAsia="宋体" w:hAnsi="Book Antiqua" w:cs="宋体"/>
          <w:b/>
          <w:bCs/>
          <w:color w:val="000000"/>
          <w:sz w:val="24"/>
          <w:szCs w:val="24"/>
        </w:rPr>
        <w:t>Dahlberg PS</w:t>
      </w:r>
      <w:r w:rsidRPr="00743F7E">
        <w:rPr>
          <w:rFonts w:ascii="Book Antiqua" w:eastAsia="宋体" w:hAnsi="Book Antiqua" w:cs="宋体"/>
          <w:color w:val="000000"/>
          <w:sz w:val="24"/>
          <w:szCs w:val="24"/>
        </w:rPr>
        <w:t xml:space="preserve">, Jacobson BA, </w:t>
      </w:r>
      <w:proofErr w:type="spellStart"/>
      <w:r w:rsidRPr="00743F7E">
        <w:rPr>
          <w:rFonts w:ascii="Book Antiqua" w:eastAsia="宋体" w:hAnsi="Book Antiqua" w:cs="宋体"/>
          <w:color w:val="000000"/>
          <w:sz w:val="24"/>
          <w:szCs w:val="24"/>
        </w:rPr>
        <w:t>Dahal</w:t>
      </w:r>
      <w:proofErr w:type="spellEnd"/>
      <w:r w:rsidRPr="00743F7E">
        <w:rPr>
          <w:rFonts w:ascii="Book Antiqua" w:eastAsia="宋体" w:hAnsi="Book Antiqua" w:cs="宋体"/>
          <w:color w:val="000000"/>
          <w:sz w:val="24"/>
          <w:szCs w:val="24"/>
        </w:rPr>
        <w:t xml:space="preserve"> G, Fink JM, </w:t>
      </w:r>
      <w:proofErr w:type="spellStart"/>
      <w:r w:rsidRPr="00743F7E">
        <w:rPr>
          <w:rFonts w:ascii="Book Antiqua" w:eastAsia="宋体" w:hAnsi="Book Antiqua" w:cs="宋体"/>
          <w:color w:val="000000"/>
          <w:sz w:val="24"/>
          <w:szCs w:val="24"/>
        </w:rPr>
        <w:t>Kratzke</w:t>
      </w:r>
      <w:proofErr w:type="spellEnd"/>
      <w:r w:rsidRPr="00743F7E">
        <w:rPr>
          <w:rFonts w:ascii="Book Antiqua" w:eastAsia="宋体" w:hAnsi="Book Antiqua" w:cs="宋体"/>
          <w:color w:val="000000"/>
          <w:sz w:val="24"/>
          <w:szCs w:val="24"/>
        </w:rPr>
        <w:t xml:space="preserve"> RA, </w:t>
      </w:r>
      <w:proofErr w:type="spellStart"/>
      <w:r w:rsidRPr="00743F7E">
        <w:rPr>
          <w:rFonts w:ascii="Book Antiqua" w:eastAsia="宋体" w:hAnsi="Book Antiqua" w:cs="宋体"/>
          <w:color w:val="000000"/>
          <w:sz w:val="24"/>
          <w:szCs w:val="24"/>
        </w:rPr>
        <w:t>Maddaus</w:t>
      </w:r>
      <w:proofErr w:type="spellEnd"/>
      <w:r w:rsidRPr="00743F7E">
        <w:rPr>
          <w:rFonts w:ascii="Book Antiqua" w:eastAsia="宋体" w:hAnsi="Book Antiqua" w:cs="宋体"/>
          <w:color w:val="000000"/>
          <w:sz w:val="24"/>
          <w:szCs w:val="24"/>
        </w:rPr>
        <w:t xml:space="preserve"> MA, </w:t>
      </w:r>
      <w:proofErr w:type="spellStart"/>
      <w:r w:rsidRPr="00743F7E">
        <w:rPr>
          <w:rFonts w:ascii="Book Antiqua" w:eastAsia="宋体" w:hAnsi="Book Antiqua" w:cs="宋体"/>
          <w:color w:val="000000"/>
          <w:sz w:val="24"/>
          <w:szCs w:val="24"/>
        </w:rPr>
        <w:t>Ferrin</w:t>
      </w:r>
      <w:proofErr w:type="spellEnd"/>
      <w:r w:rsidRPr="00743F7E">
        <w:rPr>
          <w:rFonts w:ascii="Book Antiqua" w:eastAsia="宋体" w:hAnsi="Book Antiqua" w:cs="宋体"/>
          <w:color w:val="000000"/>
          <w:sz w:val="24"/>
          <w:szCs w:val="24"/>
        </w:rPr>
        <w:t xml:space="preserve"> LJ.</w:t>
      </w:r>
      <w:proofErr w:type="gramEnd"/>
      <w:r w:rsidRPr="00743F7E">
        <w:rPr>
          <w:rFonts w:ascii="Book Antiqua" w:eastAsia="宋体" w:hAnsi="Book Antiqua" w:cs="宋体"/>
          <w:color w:val="000000"/>
          <w:sz w:val="24"/>
          <w:szCs w:val="24"/>
        </w:rPr>
        <w:t xml:space="preserve"> </w:t>
      </w:r>
      <w:proofErr w:type="gramStart"/>
      <w:r w:rsidRPr="00743F7E">
        <w:rPr>
          <w:rFonts w:ascii="Book Antiqua" w:eastAsia="宋体" w:hAnsi="Book Antiqua" w:cs="宋体"/>
          <w:color w:val="000000"/>
          <w:sz w:val="24"/>
          <w:szCs w:val="24"/>
        </w:rPr>
        <w:t xml:space="preserve">ERBB2 amplifications in </w:t>
      </w:r>
      <w:proofErr w:type="spellStart"/>
      <w:r w:rsidRPr="00743F7E">
        <w:rPr>
          <w:rFonts w:ascii="Book Antiqua" w:eastAsia="宋体" w:hAnsi="Book Antiqua" w:cs="宋体"/>
          <w:color w:val="000000"/>
          <w:sz w:val="24"/>
          <w:szCs w:val="24"/>
        </w:rPr>
        <w:t>esophageal</w:t>
      </w:r>
      <w:proofErr w:type="spellEnd"/>
      <w:r w:rsidRPr="00743F7E">
        <w:rPr>
          <w:rFonts w:ascii="Book Antiqua" w:eastAsia="宋体" w:hAnsi="Book Antiqua" w:cs="宋体"/>
          <w:color w:val="000000"/>
          <w:sz w:val="24"/>
          <w:szCs w:val="24"/>
        </w:rPr>
        <w:t xml:space="preserve"> adenocarcinoma.</w:t>
      </w:r>
      <w:proofErr w:type="gramEnd"/>
      <w:r w:rsidRPr="00821E7F">
        <w:rPr>
          <w:rFonts w:ascii="Book Antiqua" w:eastAsia="宋体" w:hAnsi="Book Antiqua" w:cs="宋体"/>
          <w:color w:val="000000"/>
          <w:sz w:val="24"/>
          <w:szCs w:val="24"/>
        </w:rPr>
        <w:t> </w:t>
      </w:r>
      <w:r w:rsidRPr="00743F7E">
        <w:rPr>
          <w:rFonts w:ascii="Book Antiqua" w:eastAsia="宋体" w:hAnsi="Book Antiqua" w:cs="宋体"/>
          <w:i/>
          <w:iCs/>
          <w:color w:val="000000"/>
          <w:sz w:val="24"/>
          <w:szCs w:val="24"/>
        </w:rPr>
        <w:t xml:space="preserve">Ann </w:t>
      </w:r>
      <w:proofErr w:type="spellStart"/>
      <w:r w:rsidRPr="00743F7E">
        <w:rPr>
          <w:rFonts w:ascii="Book Antiqua" w:eastAsia="宋体" w:hAnsi="Book Antiqua" w:cs="宋体"/>
          <w:i/>
          <w:iCs/>
          <w:color w:val="000000"/>
          <w:sz w:val="24"/>
          <w:szCs w:val="24"/>
        </w:rPr>
        <w:t>Thorac</w:t>
      </w:r>
      <w:proofErr w:type="spellEnd"/>
      <w:r w:rsidRPr="00743F7E">
        <w:rPr>
          <w:rFonts w:ascii="Book Antiqua" w:eastAsia="宋体" w:hAnsi="Book Antiqua" w:cs="宋体"/>
          <w:i/>
          <w:iCs/>
          <w:color w:val="000000"/>
          <w:sz w:val="24"/>
          <w:szCs w:val="24"/>
        </w:rPr>
        <w:t xml:space="preserve"> </w:t>
      </w:r>
      <w:proofErr w:type="spellStart"/>
      <w:r w:rsidRPr="00743F7E">
        <w:rPr>
          <w:rFonts w:ascii="Book Antiqua" w:eastAsia="宋体" w:hAnsi="Book Antiqua" w:cs="宋体"/>
          <w:i/>
          <w:iCs/>
          <w:color w:val="000000"/>
          <w:sz w:val="24"/>
          <w:szCs w:val="24"/>
        </w:rPr>
        <w:t>Surg</w:t>
      </w:r>
      <w:proofErr w:type="spellEnd"/>
      <w:r w:rsidRPr="00821E7F">
        <w:rPr>
          <w:rFonts w:ascii="Book Antiqua" w:eastAsia="宋体" w:hAnsi="Book Antiqua" w:cs="宋体"/>
          <w:color w:val="000000"/>
          <w:sz w:val="24"/>
          <w:szCs w:val="24"/>
        </w:rPr>
        <w:t> </w:t>
      </w:r>
      <w:r w:rsidRPr="00743F7E">
        <w:rPr>
          <w:rFonts w:ascii="Book Antiqua" w:eastAsia="宋体" w:hAnsi="Book Antiqua" w:cs="宋体"/>
          <w:color w:val="000000"/>
          <w:sz w:val="24"/>
          <w:szCs w:val="24"/>
        </w:rPr>
        <w:t>2004;</w:t>
      </w:r>
      <w:r w:rsidRPr="00821E7F">
        <w:rPr>
          <w:rFonts w:ascii="Book Antiqua" w:eastAsia="宋体" w:hAnsi="Book Antiqua" w:cs="宋体"/>
          <w:color w:val="000000"/>
          <w:sz w:val="24"/>
          <w:szCs w:val="24"/>
        </w:rPr>
        <w:t> </w:t>
      </w:r>
      <w:r w:rsidRPr="00743F7E">
        <w:rPr>
          <w:rFonts w:ascii="Book Antiqua" w:eastAsia="宋体" w:hAnsi="Book Antiqua" w:cs="宋体"/>
          <w:b/>
          <w:bCs/>
          <w:color w:val="000000"/>
          <w:sz w:val="24"/>
          <w:szCs w:val="24"/>
        </w:rPr>
        <w:t>78</w:t>
      </w:r>
      <w:r w:rsidRPr="00743F7E">
        <w:rPr>
          <w:rFonts w:ascii="Book Antiqua" w:eastAsia="宋体" w:hAnsi="Book Antiqua" w:cs="宋体"/>
          <w:color w:val="000000"/>
          <w:sz w:val="24"/>
          <w:szCs w:val="24"/>
        </w:rPr>
        <w:t>: 1790-1800 [PMID: 15511476]</w:t>
      </w:r>
    </w:p>
    <w:p w14:paraId="62837142" w14:textId="77777777" w:rsidR="00BC3A2A" w:rsidRPr="00743F7E" w:rsidRDefault="00BC3A2A" w:rsidP="00BC3A2A">
      <w:pPr>
        <w:spacing w:line="360" w:lineRule="auto"/>
        <w:jc w:val="both"/>
        <w:rPr>
          <w:rFonts w:ascii="Book Antiqua" w:eastAsia="宋体" w:hAnsi="Book Antiqua" w:cs="宋体"/>
          <w:color w:val="000000"/>
          <w:sz w:val="24"/>
          <w:szCs w:val="24"/>
        </w:rPr>
      </w:pPr>
      <w:r w:rsidRPr="00821E7F">
        <w:rPr>
          <w:rFonts w:ascii="Book Antiqua" w:eastAsia="宋体" w:hAnsi="Book Antiqua" w:cs="宋体"/>
          <w:color w:val="000000"/>
          <w:sz w:val="24"/>
          <w:szCs w:val="24"/>
        </w:rPr>
        <w:t>55 </w:t>
      </w:r>
      <w:proofErr w:type="spellStart"/>
      <w:r w:rsidRPr="00743F7E">
        <w:rPr>
          <w:rFonts w:ascii="Book Antiqua" w:eastAsia="宋体" w:hAnsi="Book Antiqua" w:cs="宋体"/>
          <w:b/>
          <w:bCs/>
          <w:color w:val="000000"/>
          <w:sz w:val="24"/>
          <w:szCs w:val="24"/>
        </w:rPr>
        <w:t>Hammoud</w:t>
      </w:r>
      <w:proofErr w:type="spellEnd"/>
      <w:r w:rsidRPr="00743F7E">
        <w:rPr>
          <w:rFonts w:ascii="Book Antiqua" w:eastAsia="宋体" w:hAnsi="Book Antiqua" w:cs="宋体"/>
          <w:b/>
          <w:bCs/>
          <w:color w:val="000000"/>
          <w:sz w:val="24"/>
          <w:szCs w:val="24"/>
        </w:rPr>
        <w:t xml:space="preserve"> ZT</w:t>
      </w:r>
      <w:r w:rsidRPr="00743F7E">
        <w:rPr>
          <w:rFonts w:ascii="Book Antiqua" w:eastAsia="宋体" w:hAnsi="Book Antiqua" w:cs="宋体"/>
          <w:color w:val="000000"/>
          <w:sz w:val="24"/>
          <w:szCs w:val="24"/>
        </w:rPr>
        <w:t xml:space="preserve">, </w:t>
      </w:r>
      <w:proofErr w:type="spellStart"/>
      <w:r w:rsidRPr="00743F7E">
        <w:rPr>
          <w:rFonts w:ascii="Book Antiqua" w:eastAsia="宋体" w:hAnsi="Book Antiqua" w:cs="宋体"/>
          <w:color w:val="000000"/>
          <w:sz w:val="24"/>
          <w:szCs w:val="24"/>
        </w:rPr>
        <w:t>Dobrolecki</w:t>
      </w:r>
      <w:proofErr w:type="spellEnd"/>
      <w:r w:rsidRPr="00743F7E">
        <w:rPr>
          <w:rFonts w:ascii="Book Antiqua" w:eastAsia="宋体" w:hAnsi="Book Antiqua" w:cs="宋体"/>
          <w:color w:val="000000"/>
          <w:sz w:val="24"/>
          <w:szCs w:val="24"/>
        </w:rPr>
        <w:t xml:space="preserve"> L, </w:t>
      </w:r>
      <w:proofErr w:type="spellStart"/>
      <w:r w:rsidRPr="00743F7E">
        <w:rPr>
          <w:rFonts w:ascii="Book Antiqua" w:eastAsia="宋体" w:hAnsi="Book Antiqua" w:cs="宋体"/>
          <w:color w:val="000000"/>
          <w:sz w:val="24"/>
          <w:szCs w:val="24"/>
        </w:rPr>
        <w:t>Kesler</w:t>
      </w:r>
      <w:proofErr w:type="spellEnd"/>
      <w:r w:rsidRPr="00743F7E">
        <w:rPr>
          <w:rFonts w:ascii="Book Antiqua" w:eastAsia="宋体" w:hAnsi="Book Antiqua" w:cs="宋体"/>
          <w:color w:val="000000"/>
          <w:sz w:val="24"/>
          <w:szCs w:val="24"/>
        </w:rPr>
        <w:t xml:space="preserve"> KA, </w:t>
      </w:r>
      <w:proofErr w:type="spellStart"/>
      <w:r w:rsidRPr="00743F7E">
        <w:rPr>
          <w:rFonts w:ascii="Book Antiqua" w:eastAsia="宋体" w:hAnsi="Book Antiqua" w:cs="宋体"/>
          <w:color w:val="000000"/>
          <w:sz w:val="24"/>
          <w:szCs w:val="24"/>
        </w:rPr>
        <w:t>Rahmani</w:t>
      </w:r>
      <w:proofErr w:type="spellEnd"/>
      <w:r w:rsidRPr="00743F7E">
        <w:rPr>
          <w:rFonts w:ascii="Book Antiqua" w:eastAsia="宋体" w:hAnsi="Book Antiqua" w:cs="宋体"/>
          <w:color w:val="000000"/>
          <w:sz w:val="24"/>
          <w:szCs w:val="24"/>
        </w:rPr>
        <w:t xml:space="preserve"> E, </w:t>
      </w:r>
      <w:proofErr w:type="spellStart"/>
      <w:r w:rsidRPr="00743F7E">
        <w:rPr>
          <w:rFonts w:ascii="Book Antiqua" w:eastAsia="宋体" w:hAnsi="Book Antiqua" w:cs="宋体"/>
          <w:color w:val="000000"/>
          <w:sz w:val="24"/>
          <w:szCs w:val="24"/>
        </w:rPr>
        <w:t>Rieger</w:t>
      </w:r>
      <w:proofErr w:type="spellEnd"/>
      <w:r w:rsidRPr="00743F7E">
        <w:rPr>
          <w:rFonts w:ascii="Book Antiqua" w:eastAsia="宋体" w:hAnsi="Book Antiqua" w:cs="宋体"/>
          <w:color w:val="000000"/>
          <w:sz w:val="24"/>
          <w:szCs w:val="24"/>
        </w:rPr>
        <w:t xml:space="preserve"> K, </w:t>
      </w:r>
      <w:proofErr w:type="spellStart"/>
      <w:r w:rsidRPr="00743F7E">
        <w:rPr>
          <w:rFonts w:ascii="Book Antiqua" w:eastAsia="宋体" w:hAnsi="Book Antiqua" w:cs="宋体"/>
          <w:color w:val="000000"/>
          <w:sz w:val="24"/>
          <w:szCs w:val="24"/>
        </w:rPr>
        <w:t>Malkas</w:t>
      </w:r>
      <w:proofErr w:type="spellEnd"/>
      <w:r w:rsidRPr="00743F7E">
        <w:rPr>
          <w:rFonts w:ascii="Book Antiqua" w:eastAsia="宋体" w:hAnsi="Book Antiqua" w:cs="宋体"/>
          <w:color w:val="000000"/>
          <w:sz w:val="24"/>
          <w:szCs w:val="24"/>
        </w:rPr>
        <w:t xml:space="preserve"> LH, Hickey RJ. </w:t>
      </w:r>
      <w:proofErr w:type="gramStart"/>
      <w:r w:rsidRPr="00743F7E">
        <w:rPr>
          <w:rFonts w:ascii="Book Antiqua" w:eastAsia="宋体" w:hAnsi="Book Antiqua" w:cs="宋体"/>
          <w:color w:val="000000"/>
          <w:sz w:val="24"/>
          <w:szCs w:val="24"/>
        </w:rPr>
        <w:t xml:space="preserve">Diagnosis of </w:t>
      </w:r>
      <w:proofErr w:type="spellStart"/>
      <w:r w:rsidRPr="00743F7E">
        <w:rPr>
          <w:rFonts w:ascii="Book Antiqua" w:eastAsia="宋体" w:hAnsi="Book Antiqua" w:cs="宋体"/>
          <w:color w:val="000000"/>
          <w:sz w:val="24"/>
          <w:szCs w:val="24"/>
        </w:rPr>
        <w:t>esophageal</w:t>
      </w:r>
      <w:proofErr w:type="spellEnd"/>
      <w:r w:rsidRPr="00743F7E">
        <w:rPr>
          <w:rFonts w:ascii="Book Antiqua" w:eastAsia="宋体" w:hAnsi="Book Antiqua" w:cs="宋体"/>
          <w:color w:val="000000"/>
          <w:sz w:val="24"/>
          <w:szCs w:val="24"/>
        </w:rPr>
        <w:t xml:space="preserve"> adenocarcinoma by serum proteomic pattern.</w:t>
      </w:r>
      <w:proofErr w:type="gramEnd"/>
      <w:r w:rsidRPr="00821E7F">
        <w:rPr>
          <w:rFonts w:ascii="Book Antiqua" w:eastAsia="宋体" w:hAnsi="Book Antiqua" w:cs="宋体"/>
          <w:color w:val="000000"/>
          <w:sz w:val="24"/>
          <w:szCs w:val="24"/>
        </w:rPr>
        <w:t> </w:t>
      </w:r>
      <w:r w:rsidRPr="00743F7E">
        <w:rPr>
          <w:rFonts w:ascii="Book Antiqua" w:eastAsia="宋体" w:hAnsi="Book Antiqua" w:cs="宋体"/>
          <w:i/>
          <w:iCs/>
          <w:color w:val="000000"/>
          <w:sz w:val="24"/>
          <w:szCs w:val="24"/>
        </w:rPr>
        <w:t xml:space="preserve">Ann </w:t>
      </w:r>
      <w:proofErr w:type="spellStart"/>
      <w:r w:rsidRPr="00743F7E">
        <w:rPr>
          <w:rFonts w:ascii="Book Antiqua" w:eastAsia="宋体" w:hAnsi="Book Antiqua" w:cs="宋体"/>
          <w:i/>
          <w:iCs/>
          <w:color w:val="000000"/>
          <w:sz w:val="24"/>
          <w:szCs w:val="24"/>
        </w:rPr>
        <w:t>Thorac</w:t>
      </w:r>
      <w:proofErr w:type="spellEnd"/>
      <w:r w:rsidRPr="00743F7E">
        <w:rPr>
          <w:rFonts w:ascii="Book Antiqua" w:eastAsia="宋体" w:hAnsi="Book Antiqua" w:cs="宋体"/>
          <w:i/>
          <w:iCs/>
          <w:color w:val="000000"/>
          <w:sz w:val="24"/>
          <w:szCs w:val="24"/>
        </w:rPr>
        <w:t xml:space="preserve"> </w:t>
      </w:r>
      <w:proofErr w:type="spellStart"/>
      <w:r w:rsidRPr="00743F7E">
        <w:rPr>
          <w:rFonts w:ascii="Book Antiqua" w:eastAsia="宋体" w:hAnsi="Book Antiqua" w:cs="宋体"/>
          <w:i/>
          <w:iCs/>
          <w:color w:val="000000"/>
          <w:sz w:val="24"/>
          <w:szCs w:val="24"/>
        </w:rPr>
        <w:t>Surg</w:t>
      </w:r>
      <w:proofErr w:type="spellEnd"/>
      <w:r w:rsidRPr="00821E7F">
        <w:rPr>
          <w:rFonts w:ascii="Book Antiqua" w:eastAsia="宋体" w:hAnsi="Book Antiqua" w:cs="宋体"/>
          <w:color w:val="000000"/>
          <w:sz w:val="24"/>
          <w:szCs w:val="24"/>
        </w:rPr>
        <w:t> </w:t>
      </w:r>
      <w:r w:rsidRPr="00743F7E">
        <w:rPr>
          <w:rFonts w:ascii="Book Antiqua" w:eastAsia="宋体" w:hAnsi="Book Antiqua" w:cs="宋体"/>
          <w:color w:val="000000"/>
          <w:sz w:val="24"/>
          <w:szCs w:val="24"/>
        </w:rPr>
        <w:t>2007;</w:t>
      </w:r>
      <w:r w:rsidRPr="00821E7F">
        <w:rPr>
          <w:rFonts w:ascii="Book Antiqua" w:eastAsia="宋体" w:hAnsi="Book Antiqua" w:cs="宋体"/>
          <w:color w:val="000000"/>
          <w:sz w:val="24"/>
          <w:szCs w:val="24"/>
        </w:rPr>
        <w:t> </w:t>
      </w:r>
      <w:r w:rsidRPr="00743F7E">
        <w:rPr>
          <w:rFonts w:ascii="Book Antiqua" w:eastAsia="宋体" w:hAnsi="Book Antiqua" w:cs="宋体"/>
          <w:b/>
          <w:bCs/>
          <w:color w:val="000000"/>
          <w:sz w:val="24"/>
          <w:szCs w:val="24"/>
        </w:rPr>
        <w:t>84</w:t>
      </w:r>
      <w:r w:rsidRPr="00743F7E">
        <w:rPr>
          <w:rFonts w:ascii="Book Antiqua" w:eastAsia="宋体" w:hAnsi="Book Antiqua" w:cs="宋体"/>
          <w:color w:val="000000"/>
          <w:sz w:val="24"/>
          <w:szCs w:val="24"/>
        </w:rPr>
        <w:t>: 384-92; discussion 392 [PMID: 17643604]</w:t>
      </w:r>
    </w:p>
    <w:p w14:paraId="679CCBA3" w14:textId="77777777" w:rsidR="00BC3A2A" w:rsidRPr="00743F7E" w:rsidRDefault="00BC3A2A" w:rsidP="00BC3A2A">
      <w:pPr>
        <w:spacing w:line="360" w:lineRule="auto"/>
        <w:jc w:val="both"/>
        <w:rPr>
          <w:rFonts w:ascii="Book Antiqua" w:eastAsia="宋体" w:hAnsi="Book Antiqua" w:cs="宋体"/>
          <w:color w:val="000000"/>
          <w:sz w:val="24"/>
          <w:szCs w:val="24"/>
        </w:rPr>
      </w:pPr>
      <w:r w:rsidRPr="00821E7F">
        <w:rPr>
          <w:rFonts w:ascii="Book Antiqua" w:eastAsia="宋体" w:hAnsi="Book Antiqua" w:cs="宋体"/>
          <w:color w:val="000000"/>
          <w:sz w:val="24"/>
          <w:szCs w:val="24"/>
        </w:rPr>
        <w:t>56 </w:t>
      </w:r>
      <w:r w:rsidRPr="00743F7E">
        <w:rPr>
          <w:rFonts w:ascii="Book Antiqua" w:eastAsia="宋体" w:hAnsi="Book Antiqua" w:cs="宋体"/>
          <w:b/>
          <w:bCs/>
          <w:color w:val="000000"/>
          <w:sz w:val="24"/>
          <w:szCs w:val="24"/>
        </w:rPr>
        <w:t>Prasad GA</w:t>
      </w:r>
      <w:r w:rsidRPr="00743F7E">
        <w:rPr>
          <w:rFonts w:ascii="Book Antiqua" w:eastAsia="宋体" w:hAnsi="Book Antiqua" w:cs="宋体"/>
          <w:color w:val="000000"/>
          <w:sz w:val="24"/>
          <w:szCs w:val="24"/>
        </w:rPr>
        <w:t xml:space="preserve">, Wang KK, </w:t>
      </w:r>
      <w:proofErr w:type="spellStart"/>
      <w:r w:rsidRPr="00743F7E">
        <w:rPr>
          <w:rFonts w:ascii="Book Antiqua" w:eastAsia="宋体" w:hAnsi="Book Antiqua" w:cs="宋体"/>
          <w:color w:val="000000"/>
          <w:sz w:val="24"/>
          <w:szCs w:val="24"/>
        </w:rPr>
        <w:t>Halling</w:t>
      </w:r>
      <w:proofErr w:type="spellEnd"/>
      <w:r w:rsidRPr="00743F7E">
        <w:rPr>
          <w:rFonts w:ascii="Book Antiqua" w:eastAsia="宋体" w:hAnsi="Book Antiqua" w:cs="宋体"/>
          <w:color w:val="000000"/>
          <w:sz w:val="24"/>
          <w:szCs w:val="24"/>
        </w:rPr>
        <w:t xml:space="preserve"> KC, </w:t>
      </w:r>
      <w:proofErr w:type="spellStart"/>
      <w:r w:rsidRPr="00743F7E">
        <w:rPr>
          <w:rFonts w:ascii="Book Antiqua" w:eastAsia="宋体" w:hAnsi="Book Antiqua" w:cs="宋体"/>
          <w:color w:val="000000"/>
          <w:sz w:val="24"/>
          <w:szCs w:val="24"/>
        </w:rPr>
        <w:t>Buttar</w:t>
      </w:r>
      <w:proofErr w:type="spellEnd"/>
      <w:r w:rsidRPr="00743F7E">
        <w:rPr>
          <w:rFonts w:ascii="Book Antiqua" w:eastAsia="宋体" w:hAnsi="Book Antiqua" w:cs="宋体"/>
          <w:color w:val="000000"/>
          <w:sz w:val="24"/>
          <w:szCs w:val="24"/>
        </w:rPr>
        <w:t xml:space="preserve"> NS, </w:t>
      </w:r>
      <w:proofErr w:type="spellStart"/>
      <w:r w:rsidRPr="00743F7E">
        <w:rPr>
          <w:rFonts w:ascii="Book Antiqua" w:eastAsia="宋体" w:hAnsi="Book Antiqua" w:cs="宋体"/>
          <w:color w:val="000000"/>
          <w:sz w:val="24"/>
          <w:szCs w:val="24"/>
        </w:rPr>
        <w:t>Wongkeesong</w:t>
      </w:r>
      <w:proofErr w:type="spellEnd"/>
      <w:r w:rsidRPr="00743F7E">
        <w:rPr>
          <w:rFonts w:ascii="Book Antiqua" w:eastAsia="宋体" w:hAnsi="Book Antiqua" w:cs="宋体"/>
          <w:color w:val="000000"/>
          <w:sz w:val="24"/>
          <w:szCs w:val="24"/>
        </w:rPr>
        <w:t xml:space="preserve"> LM, </w:t>
      </w:r>
      <w:proofErr w:type="spellStart"/>
      <w:r w:rsidRPr="00743F7E">
        <w:rPr>
          <w:rFonts w:ascii="Book Antiqua" w:eastAsia="宋体" w:hAnsi="Book Antiqua" w:cs="宋体"/>
          <w:color w:val="000000"/>
          <w:sz w:val="24"/>
          <w:szCs w:val="24"/>
        </w:rPr>
        <w:t>Zinsmeister</w:t>
      </w:r>
      <w:proofErr w:type="spellEnd"/>
      <w:r w:rsidRPr="00743F7E">
        <w:rPr>
          <w:rFonts w:ascii="Book Antiqua" w:eastAsia="宋体" w:hAnsi="Book Antiqua" w:cs="宋体"/>
          <w:color w:val="000000"/>
          <w:sz w:val="24"/>
          <w:szCs w:val="24"/>
        </w:rPr>
        <w:t xml:space="preserve"> AR, </w:t>
      </w:r>
      <w:proofErr w:type="spellStart"/>
      <w:r w:rsidRPr="00743F7E">
        <w:rPr>
          <w:rFonts w:ascii="Book Antiqua" w:eastAsia="宋体" w:hAnsi="Book Antiqua" w:cs="宋体"/>
          <w:color w:val="000000"/>
          <w:sz w:val="24"/>
          <w:szCs w:val="24"/>
        </w:rPr>
        <w:t>Brankley</w:t>
      </w:r>
      <w:proofErr w:type="spellEnd"/>
      <w:r w:rsidRPr="00743F7E">
        <w:rPr>
          <w:rFonts w:ascii="Book Antiqua" w:eastAsia="宋体" w:hAnsi="Book Antiqua" w:cs="宋体"/>
          <w:color w:val="000000"/>
          <w:sz w:val="24"/>
          <w:szCs w:val="24"/>
        </w:rPr>
        <w:t xml:space="preserve"> SM, </w:t>
      </w:r>
      <w:proofErr w:type="spellStart"/>
      <w:r w:rsidRPr="00743F7E">
        <w:rPr>
          <w:rFonts w:ascii="Book Antiqua" w:eastAsia="宋体" w:hAnsi="Book Antiqua" w:cs="宋体"/>
          <w:color w:val="000000"/>
          <w:sz w:val="24"/>
          <w:szCs w:val="24"/>
        </w:rPr>
        <w:t>Westra</w:t>
      </w:r>
      <w:proofErr w:type="spellEnd"/>
      <w:r w:rsidRPr="00743F7E">
        <w:rPr>
          <w:rFonts w:ascii="Book Antiqua" w:eastAsia="宋体" w:hAnsi="Book Antiqua" w:cs="宋体"/>
          <w:color w:val="000000"/>
          <w:sz w:val="24"/>
          <w:szCs w:val="24"/>
        </w:rPr>
        <w:t xml:space="preserve"> WM, </w:t>
      </w:r>
      <w:proofErr w:type="spellStart"/>
      <w:r w:rsidRPr="00743F7E">
        <w:rPr>
          <w:rFonts w:ascii="Book Antiqua" w:eastAsia="宋体" w:hAnsi="Book Antiqua" w:cs="宋体"/>
          <w:color w:val="000000"/>
          <w:sz w:val="24"/>
          <w:szCs w:val="24"/>
        </w:rPr>
        <w:t>Lutzke</w:t>
      </w:r>
      <w:proofErr w:type="spellEnd"/>
      <w:r w:rsidRPr="00743F7E">
        <w:rPr>
          <w:rFonts w:ascii="Book Antiqua" w:eastAsia="宋体" w:hAnsi="Book Antiqua" w:cs="宋体"/>
          <w:color w:val="000000"/>
          <w:sz w:val="24"/>
          <w:szCs w:val="24"/>
        </w:rPr>
        <w:t xml:space="preserve"> LS, </w:t>
      </w:r>
      <w:proofErr w:type="spellStart"/>
      <w:r w:rsidRPr="00743F7E">
        <w:rPr>
          <w:rFonts w:ascii="Book Antiqua" w:eastAsia="宋体" w:hAnsi="Book Antiqua" w:cs="宋体"/>
          <w:color w:val="000000"/>
          <w:sz w:val="24"/>
          <w:szCs w:val="24"/>
        </w:rPr>
        <w:t>Borkenhagen</w:t>
      </w:r>
      <w:proofErr w:type="spellEnd"/>
      <w:r w:rsidRPr="00743F7E">
        <w:rPr>
          <w:rFonts w:ascii="Book Antiqua" w:eastAsia="宋体" w:hAnsi="Book Antiqua" w:cs="宋体"/>
          <w:color w:val="000000"/>
          <w:sz w:val="24"/>
          <w:szCs w:val="24"/>
        </w:rPr>
        <w:t xml:space="preserve"> LS, </w:t>
      </w:r>
      <w:proofErr w:type="spellStart"/>
      <w:r w:rsidRPr="00743F7E">
        <w:rPr>
          <w:rFonts w:ascii="Book Antiqua" w:eastAsia="宋体" w:hAnsi="Book Antiqua" w:cs="宋体"/>
          <w:color w:val="000000"/>
          <w:sz w:val="24"/>
          <w:szCs w:val="24"/>
        </w:rPr>
        <w:t>Dunagan</w:t>
      </w:r>
      <w:proofErr w:type="spellEnd"/>
      <w:r w:rsidRPr="00743F7E">
        <w:rPr>
          <w:rFonts w:ascii="Book Antiqua" w:eastAsia="宋体" w:hAnsi="Book Antiqua" w:cs="宋体"/>
          <w:color w:val="000000"/>
          <w:sz w:val="24"/>
          <w:szCs w:val="24"/>
        </w:rPr>
        <w:t xml:space="preserve"> K. Correlation of histology with biomarker status after photodynamic therapy in Barrett </w:t>
      </w:r>
      <w:proofErr w:type="spellStart"/>
      <w:r w:rsidRPr="00743F7E">
        <w:rPr>
          <w:rFonts w:ascii="Book Antiqua" w:eastAsia="宋体" w:hAnsi="Book Antiqua" w:cs="宋体"/>
          <w:color w:val="000000"/>
          <w:sz w:val="24"/>
          <w:szCs w:val="24"/>
        </w:rPr>
        <w:t>esophagus</w:t>
      </w:r>
      <w:proofErr w:type="spellEnd"/>
      <w:r w:rsidRPr="00743F7E">
        <w:rPr>
          <w:rFonts w:ascii="Book Antiqua" w:eastAsia="宋体" w:hAnsi="Book Antiqua" w:cs="宋体"/>
          <w:color w:val="000000"/>
          <w:sz w:val="24"/>
          <w:szCs w:val="24"/>
        </w:rPr>
        <w:t>.</w:t>
      </w:r>
      <w:r w:rsidRPr="00821E7F">
        <w:rPr>
          <w:rFonts w:ascii="Book Antiqua" w:eastAsia="宋体" w:hAnsi="Book Antiqua" w:cs="宋体"/>
          <w:color w:val="000000"/>
          <w:sz w:val="24"/>
          <w:szCs w:val="24"/>
        </w:rPr>
        <w:t> </w:t>
      </w:r>
      <w:r w:rsidRPr="00743F7E">
        <w:rPr>
          <w:rFonts w:ascii="Book Antiqua" w:eastAsia="宋体" w:hAnsi="Book Antiqua" w:cs="宋体"/>
          <w:i/>
          <w:iCs/>
          <w:color w:val="000000"/>
          <w:sz w:val="24"/>
          <w:szCs w:val="24"/>
        </w:rPr>
        <w:t>Cancer</w:t>
      </w:r>
      <w:r w:rsidRPr="00821E7F">
        <w:rPr>
          <w:rFonts w:ascii="Book Antiqua" w:eastAsia="宋体" w:hAnsi="Book Antiqua" w:cs="宋体"/>
          <w:color w:val="000000"/>
          <w:sz w:val="24"/>
          <w:szCs w:val="24"/>
        </w:rPr>
        <w:t> </w:t>
      </w:r>
      <w:r w:rsidRPr="00743F7E">
        <w:rPr>
          <w:rFonts w:ascii="Book Antiqua" w:eastAsia="宋体" w:hAnsi="Book Antiqua" w:cs="宋体"/>
          <w:color w:val="000000"/>
          <w:sz w:val="24"/>
          <w:szCs w:val="24"/>
        </w:rPr>
        <w:t>2008;</w:t>
      </w:r>
      <w:r w:rsidRPr="00821E7F">
        <w:rPr>
          <w:rFonts w:ascii="Book Antiqua" w:eastAsia="宋体" w:hAnsi="Book Antiqua" w:cs="宋体"/>
          <w:color w:val="000000"/>
          <w:sz w:val="24"/>
          <w:szCs w:val="24"/>
        </w:rPr>
        <w:t> </w:t>
      </w:r>
      <w:r w:rsidRPr="00743F7E">
        <w:rPr>
          <w:rFonts w:ascii="Book Antiqua" w:eastAsia="宋体" w:hAnsi="Book Antiqua" w:cs="宋体"/>
          <w:b/>
          <w:bCs/>
          <w:color w:val="000000"/>
          <w:sz w:val="24"/>
          <w:szCs w:val="24"/>
        </w:rPr>
        <w:t>113</w:t>
      </w:r>
      <w:r w:rsidRPr="00743F7E">
        <w:rPr>
          <w:rFonts w:ascii="Book Antiqua" w:eastAsia="宋体" w:hAnsi="Book Antiqua" w:cs="宋体"/>
          <w:color w:val="000000"/>
          <w:sz w:val="24"/>
          <w:szCs w:val="24"/>
        </w:rPr>
        <w:t>: 470-476 [PMID: 18553366]</w:t>
      </w:r>
    </w:p>
    <w:p w14:paraId="053D242E" w14:textId="77777777" w:rsidR="00BC3A2A" w:rsidRPr="00743F7E" w:rsidRDefault="00BC3A2A" w:rsidP="00BC3A2A">
      <w:pPr>
        <w:spacing w:line="360" w:lineRule="auto"/>
        <w:jc w:val="both"/>
        <w:rPr>
          <w:rFonts w:ascii="Book Antiqua" w:eastAsia="宋体" w:hAnsi="Book Antiqua" w:cs="宋体"/>
          <w:color w:val="000000"/>
          <w:sz w:val="24"/>
          <w:szCs w:val="24"/>
        </w:rPr>
      </w:pPr>
      <w:r w:rsidRPr="00821E7F">
        <w:rPr>
          <w:rFonts w:ascii="Book Antiqua" w:eastAsia="宋体" w:hAnsi="Book Antiqua" w:cs="宋体"/>
          <w:color w:val="000000"/>
          <w:sz w:val="24"/>
          <w:szCs w:val="24"/>
        </w:rPr>
        <w:t>57 </w:t>
      </w:r>
      <w:r w:rsidRPr="00743F7E">
        <w:rPr>
          <w:rFonts w:ascii="Book Antiqua" w:eastAsia="宋体" w:hAnsi="Book Antiqua" w:cs="宋体"/>
          <w:b/>
          <w:bCs/>
          <w:color w:val="000000"/>
          <w:sz w:val="24"/>
          <w:szCs w:val="24"/>
        </w:rPr>
        <w:t>Dunn JM</w:t>
      </w:r>
      <w:r w:rsidRPr="00743F7E">
        <w:rPr>
          <w:rFonts w:ascii="Book Antiqua" w:eastAsia="宋体" w:hAnsi="Book Antiqua" w:cs="宋体"/>
          <w:color w:val="000000"/>
          <w:sz w:val="24"/>
          <w:szCs w:val="24"/>
        </w:rPr>
        <w:t xml:space="preserve">, Mackenzie GD, </w:t>
      </w:r>
      <w:proofErr w:type="spellStart"/>
      <w:r w:rsidRPr="00743F7E">
        <w:rPr>
          <w:rFonts w:ascii="Book Antiqua" w:eastAsia="宋体" w:hAnsi="Book Antiqua" w:cs="宋体"/>
          <w:color w:val="000000"/>
          <w:sz w:val="24"/>
          <w:szCs w:val="24"/>
        </w:rPr>
        <w:t>Oukrif</w:t>
      </w:r>
      <w:proofErr w:type="spellEnd"/>
      <w:r w:rsidRPr="00743F7E">
        <w:rPr>
          <w:rFonts w:ascii="Book Antiqua" w:eastAsia="宋体" w:hAnsi="Book Antiqua" w:cs="宋体"/>
          <w:color w:val="000000"/>
          <w:sz w:val="24"/>
          <w:szCs w:val="24"/>
        </w:rPr>
        <w:t xml:space="preserve"> D, </w:t>
      </w:r>
      <w:proofErr w:type="spellStart"/>
      <w:r w:rsidRPr="00743F7E">
        <w:rPr>
          <w:rFonts w:ascii="Book Antiqua" w:eastAsia="宋体" w:hAnsi="Book Antiqua" w:cs="宋体"/>
          <w:color w:val="000000"/>
          <w:sz w:val="24"/>
          <w:szCs w:val="24"/>
        </w:rPr>
        <w:t>Mosse</w:t>
      </w:r>
      <w:proofErr w:type="spellEnd"/>
      <w:r w:rsidRPr="00743F7E">
        <w:rPr>
          <w:rFonts w:ascii="Book Antiqua" w:eastAsia="宋体" w:hAnsi="Book Antiqua" w:cs="宋体"/>
          <w:color w:val="000000"/>
          <w:sz w:val="24"/>
          <w:szCs w:val="24"/>
        </w:rPr>
        <w:t xml:space="preserve"> CA, Banks MR, Thorpe S, </w:t>
      </w:r>
      <w:proofErr w:type="spellStart"/>
      <w:r w:rsidRPr="00743F7E">
        <w:rPr>
          <w:rFonts w:ascii="Book Antiqua" w:eastAsia="宋体" w:hAnsi="Book Antiqua" w:cs="宋体"/>
          <w:color w:val="000000"/>
          <w:sz w:val="24"/>
          <w:szCs w:val="24"/>
        </w:rPr>
        <w:t>Sasieni</w:t>
      </w:r>
      <w:proofErr w:type="spellEnd"/>
      <w:r w:rsidRPr="00743F7E">
        <w:rPr>
          <w:rFonts w:ascii="Book Antiqua" w:eastAsia="宋体" w:hAnsi="Book Antiqua" w:cs="宋体"/>
          <w:color w:val="000000"/>
          <w:sz w:val="24"/>
          <w:szCs w:val="24"/>
        </w:rPr>
        <w:t xml:space="preserve"> P, </w:t>
      </w:r>
      <w:proofErr w:type="spellStart"/>
      <w:r w:rsidRPr="00743F7E">
        <w:rPr>
          <w:rFonts w:ascii="Book Antiqua" w:eastAsia="宋体" w:hAnsi="Book Antiqua" w:cs="宋体"/>
          <w:color w:val="000000"/>
          <w:sz w:val="24"/>
          <w:szCs w:val="24"/>
        </w:rPr>
        <w:t>Bown</w:t>
      </w:r>
      <w:proofErr w:type="spellEnd"/>
      <w:r w:rsidRPr="00743F7E">
        <w:rPr>
          <w:rFonts w:ascii="Book Antiqua" w:eastAsia="宋体" w:hAnsi="Book Antiqua" w:cs="宋体"/>
          <w:color w:val="000000"/>
          <w:sz w:val="24"/>
          <w:szCs w:val="24"/>
        </w:rPr>
        <w:t xml:space="preserve"> SG, </w:t>
      </w:r>
      <w:proofErr w:type="spellStart"/>
      <w:r w:rsidRPr="00743F7E">
        <w:rPr>
          <w:rFonts w:ascii="Book Antiqua" w:eastAsia="宋体" w:hAnsi="Book Antiqua" w:cs="宋体"/>
          <w:color w:val="000000"/>
          <w:sz w:val="24"/>
          <w:szCs w:val="24"/>
        </w:rPr>
        <w:t>Novelli</w:t>
      </w:r>
      <w:proofErr w:type="spellEnd"/>
      <w:r w:rsidRPr="00743F7E">
        <w:rPr>
          <w:rFonts w:ascii="Book Antiqua" w:eastAsia="宋体" w:hAnsi="Book Antiqua" w:cs="宋体"/>
          <w:color w:val="000000"/>
          <w:sz w:val="24"/>
          <w:szCs w:val="24"/>
        </w:rPr>
        <w:t xml:space="preserve"> MR, </w:t>
      </w:r>
      <w:proofErr w:type="spellStart"/>
      <w:r w:rsidRPr="00743F7E">
        <w:rPr>
          <w:rFonts w:ascii="Book Antiqua" w:eastAsia="宋体" w:hAnsi="Book Antiqua" w:cs="宋体"/>
          <w:color w:val="000000"/>
          <w:sz w:val="24"/>
          <w:szCs w:val="24"/>
        </w:rPr>
        <w:t>Rabinovitch</w:t>
      </w:r>
      <w:proofErr w:type="spellEnd"/>
      <w:r w:rsidRPr="00743F7E">
        <w:rPr>
          <w:rFonts w:ascii="Book Antiqua" w:eastAsia="宋体" w:hAnsi="Book Antiqua" w:cs="宋体"/>
          <w:color w:val="000000"/>
          <w:sz w:val="24"/>
          <w:szCs w:val="24"/>
        </w:rPr>
        <w:t xml:space="preserve"> PS, </w:t>
      </w:r>
      <w:proofErr w:type="spellStart"/>
      <w:r w:rsidRPr="00743F7E">
        <w:rPr>
          <w:rFonts w:ascii="Book Antiqua" w:eastAsia="宋体" w:hAnsi="Book Antiqua" w:cs="宋体"/>
          <w:color w:val="000000"/>
          <w:sz w:val="24"/>
          <w:szCs w:val="24"/>
        </w:rPr>
        <w:t>Lovat</w:t>
      </w:r>
      <w:proofErr w:type="spellEnd"/>
      <w:r w:rsidRPr="00743F7E">
        <w:rPr>
          <w:rFonts w:ascii="Book Antiqua" w:eastAsia="宋体" w:hAnsi="Book Antiqua" w:cs="宋体"/>
          <w:color w:val="000000"/>
          <w:sz w:val="24"/>
          <w:szCs w:val="24"/>
        </w:rPr>
        <w:t xml:space="preserve"> LB. Image cytometry accurately detects DNA </w:t>
      </w:r>
      <w:proofErr w:type="spellStart"/>
      <w:r w:rsidRPr="00743F7E">
        <w:rPr>
          <w:rFonts w:ascii="Book Antiqua" w:eastAsia="宋体" w:hAnsi="Book Antiqua" w:cs="宋体"/>
          <w:color w:val="000000"/>
          <w:sz w:val="24"/>
          <w:szCs w:val="24"/>
        </w:rPr>
        <w:t>ploidy</w:t>
      </w:r>
      <w:proofErr w:type="spellEnd"/>
      <w:r w:rsidRPr="00743F7E">
        <w:rPr>
          <w:rFonts w:ascii="Book Antiqua" w:eastAsia="宋体" w:hAnsi="Book Antiqua" w:cs="宋体"/>
          <w:color w:val="000000"/>
          <w:sz w:val="24"/>
          <w:szCs w:val="24"/>
        </w:rPr>
        <w:t xml:space="preserve"> abnormalities and predicts late relapse to high-grade dysplasia and adenocarcinoma in Barrett's oesophagus following photodynamic therapy.</w:t>
      </w:r>
      <w:r w:rsidRPr="00821E7F">
        <w:rPr>
          <w:rFonts w:ascii="Book Antiqua" w:eastAsia="宋体" w:hAnsi="Book Antiqua" w:cs="宋体"/>
          <w:color w:val="000000"/>
          <w:sz w:val="24"/>
          <w:szCs w:val="24"/>
        </w:rPr>
        <w:t> </w:t>
      </w:r>
      <w:r w:rsidRPr="00743F7E">
        <w:rPr>
          <w:rFonts w:ascii="Book Antiqua" w:eastAsia="宋体" w:hAnsi="Book Antiqua" w:cs="宋体"/>
          <w:i/>
          <w:iCs/>
          <w:color w:val="000000"/>
          <w:sz w:val="24"/>
          <w:szCs w:val="24"/>
        </w:rPr>
        <w:t>Br J Cancer</w:t>
      </w:r>
      <w:r w:rsidRPr="00821E7F">
        <w:rPr>
          <w:rFonts w:ascii="Book Antiqua" w:eastAsia="宋体" w:hAnsi="Book Antiqua" w:cs="宋体"/>
          <w:color w:val="000000"/>
          <w:sz w:val="24"/>
          <w:szCs w:val="24"/>
        </w:rPr>
        <w:t> </w:t>
      </w:r>
      <w:r w:rsidRPr="00743F7E">
        <w:rPr>
          <w:rFonts w:ascii="Book Antiqua" w:eastAsia="宋体" w:hAnsi="Book Antiqua" w:cs="宋体"/>
          <w:color w:val="000000"/>
          <w:sz w:val="24"/>
          <w:szCs w:val="24"/>
        </w:rPr>
        <w:t>2010;</w:t>
      </w:r>
      <w:r w:rsidRPr="00821E7F">
        <w:rPr>
          <w:rFonts w:ascii="Book Antiqua" w:eastAsia="宋体" w:hAnsi="Book Antiqua" w:cs="宋体"/>
          <w:color w:val="000000"/>
          <w:sz w:val="24"/>
          <w:szCs w:val="24"/>
        </w:rPr>
        <w:t> </w:t>
      </w:r>
      <w:r w:rsidRPr="00743F7E">
        <w:rPr>
          <w:rFonts w:ascii="Book Antiqua" w:eastAsia="宋体" w:hAnsi="Book Antiqua" w:cs="宋体"/>
          <w:b/>
          <w:bCs/>
          <w:color w:val="000000"/>
          <w:sz w:val="24"/>
          <w:szCs w:val="24"/>
        </w:rPr>
        <w:t>102</w:t>
      </w:r>
      <w:r w:rsidRPr="00743F7E">
        <w:rPr>
          <w:rFonts w:ascii="Book Antiqua" w:eastAsia="宋体" w:hAnsi="Book Antiqua" w:cs="宋体"/>
          <w:color w:val="000000"/>
          <w:sz w:val="24"/>
          <w:szCs w:val="24"/>
        </w:rPr>
        <w:t>: 1608-1617 [PMID: 20461081 DOI: 10.1038/sj.bjc.6605688]</w:t>
      </w:r>
    </w:p>
    <w:p w14:paraId="15A1A4C6" w14:textId="77777777" w:rsidR="00BC3A2A" w:rsidRPr="00743F7E" w:rsidRDefault="00BC3A2A" w:rsidP="00BC3A2A">
      <w:pPr>
        <w:spacing w:line="360" w:lineRule="auto"/>
        <w:jc w:val="both"/>
        <w:rPr>
          <w:rFonts w:ascii="Book Antiqua" w:eastAsia="宋体" w:hAnsi="Book Antiqua" w:cs="宋体"/>
          <w:color w:val="000000"/>
          <w:sz w:val="24"/>
          <w:szCs w:val="24"/>
        </w:rPr>
      </w:pPr>
      <w:r w:rsidRPr="00821E7F">
        <w:rPr>
          <w:rFonts w:ascii="Book Antiqua" w:eastAsia="宋体" w:hAnsi="Book Antiqua" w:cs="宋体"/>
          <w:color w:val="000000"/>
          <w:sz w:val="24"/>
          <w:szCs w:val="24"/>
        </w:rPr>
        <w:t>58 </w:t>
      </w:r>
      <w:r w:rsidRPr="00743F7E">
        <w:rPr>
          <w:rFonts w:ascii="Book Antiqua" w:eastAsia="宋体" w:hAnsi="Book Antiqua" w:cs="宋体"/>
          <w:b/>
          <w:bCs/>
          <w:color w:val="000000"/>
          <w:sz w:val="24"/>
          <w:szCs w:val="24"/>
        </w:rPr>
        <w:t>Langer R</w:t>
      </w:r>
      <w:r w:rsidRPr="00743F7E">
        <w:rPr>
          <w:rFonts w:ascii="Book Antiqua" w:eastAsia="宋体" w:hAnsi="Book Antiqua" w:cs="宋体"/>
          <w:color w:val="000000"/>
          <w:sz w:val="24"/>
          <w:szCs w:val="24"/>
        </w:rPr>
        <w:t xml:space="preserve">, </w:t>
      </w:r>
      <w:proofErr w:type="spellStart"/>
      <w:r w:rsidRPr="00743F7E">
        <w:rPr>
          <w:rFonts w:ascii="Book Antiqua" w:eastAsia="宋体" w:hAnsi="Book Antiqua" w:cs="宋体"/>
          <w:color w:val="000000"/>
          <w:sz w:val="24"/>
          <w:szCs w:val="24"/>
        </w:rPr>
        <w:t>Ott</w:t>
      </w:r>
      <w:proofErr w:type="spellEnd"/>
      <w:r w:rsidRPr="00743F7E">
        <w:rPr>
          <w:rFonts w:ascii="Book Antiqua" w:eastAsia="宋体" w:hAnsi="Book Antiqua" w:cs="宋体"/>
          <w:color w:val="000000"/>
          <w:sz w:val="24"/>
          <w:szCs w:val="24"/>
        </w:rPr>
        <w:t xml:space="preserve"> K, </w:t>
      </w:r>
      <w:proofErr w:type="spellStart"/>
      <w:r w:rsidRPr="00743F7E">
        <w:rPr>
          <w:rFonts w:ascii="Book Antiqua" w:eastAsia="宋体" w:hAnsi="Book Antiqua" w:cs="宋体"/>
          <w:color w:val="000000"/>
          <w:sz w:val="24"/>
          <w:szCs w:val="24"/>
        </w:rPr>
        <w:t>Specht</w:t>
      </w:r>
      <w:proofErr w:type="spellEnd"/>
      <w:r w:rsidRPr="00743F7E">
        <w:rPr>
          <w:rFonts w:ascii="Book Antiqua" w:eastAsia="宋体" w:hAnsi="Book Antiqua" w:cs="宋体"/>
          <w:color w:val="000000"/>
          <w:sz w:val="24"/>
          <w:szCs w:val="24"/>
        </w:rPr>
        <w:t xml:space="preserve"> K, Becker K, </w:t>
      </w:r>
      <w:proofErr w:type="spellStart"/>
      <w:r w:rsidRPr="00743F7E">
        <w:rPr>
          <w:rFonts w:ascii="Book Antiqua" w:eastAsia="宋体" w:hAnsi="Book Antiqua" w:cs="宋体"/>
          <w:color w:val="000000"/>
          <w:sz w:val="24"/>
          <w:szCs w:val="24"/>
        </w:rPr>
        <w:t>Lordick</w:t>
      </w:r>
      <w:proofErr w:type="spellEnd"/>
      <w:r w:rsidRPr="00743F7E">
        <w:rPr>
          <w:rFonts w:ascii="Book Antiqua" w:eastAsia="宋体" w:hAnsi="Book Antiqua" w:cs="宋体"/>
          <w:color w:val="000000"/>
          <w:sz w:val="24"/>
          <w:szCs w:val="24"/>
        </w:rPr>
        <w:t xml:space="preserve"> F, </w:t>
      </w:r>
      <w:proofErr w:type="spellStart"/>
      <w:r w:rsidRPr="00743F7E">
        <w:rPr>
          <w:rFonts w:ascii="Book Antiqua" w:eastAsia="宋体" w:hAnsi="Book Antiqua" w:cs="宋体"/>
          <w:color w:val="000000"/>
          <w:sz w:val="24"/>
          <w:szCs w:val="24"/>
        </w:rPr>
        <w:t>Burian</w:t>
      </w:r>
      <w:proofErr w:type="spellEnd"/>
      <w:r w:rsidRPr="00743F7E">
        <w:rPr>
          <w:rFonts w:ascii="Book Antiqua" w:eastAsia="宋体" w:hAnsi="Book Antiqua" w:cs="宋体"/>
          <w:color w:val="000000"/>
          <w:sz w:val="24"/>
          <w:szCs w:val="24"/>
        </w:rPr>
        <w:t xml:space="preserve"> M, Herrmann K, </w:t>
      </w:r>
      <w:proofErr w:type="spellStart"/>
      <w:r w:rsidRPr="00743F7E">
        <w:rPr>
          <w:rFonts w:ascii="Book Antiqua" w:eastAsia="宋体" w:hAnsi="Book Antiqua" w:cs="宋体"/>
          <w:color w:val="000000"/>
          <w:sz w:val="24"/>
          <w:szCs w:val="24"/>
        </w:rPr>
        <w:t>Schrattenholz</w:t>
      </w:r>
      <w:proofErr w:type="spellEnd"/>
      <w:r w:rsidRPr="00743F7E">
        <w:rPr>
          <w:rFonts w:ascii="Book Antiqua" w:eastAsia="宋体" w:hAnsi="Book Antiqua" w:cs="宋体"/>
          <w:color w:val="000000"/>
          <w:sz w:val="24"/>
          <w:szCs w:val="24"/>
        </w:rPr>
        <w:t xml:space="preserve"> A, Cahill MA, </w:t>
      </w:r>
      <w:proofErr w:type="spellStart"/>
      <w:r w:rsidRPr="00743F7E">
        <w:rPr>
          <w:rFonts w:ascii="Book Antiqua" w:eastAsia="宋体" w:hAnsi="Book Antiqua" w:cs="宋体"/>
          <w:color w:val="000000"/>
          <w:sz w:val="24"/>
          <w:szCs w:val="24"/>
        </w:rPr>
        <w:t>Schwaiger</w:t>
      </w:r>
      <w:proofErr w:type="spellEnd"/>
      <w:r w:rsidRPr="00743F7E">
        <w:rPr>
          <w:rFonts w:ascii="Book Antiqua" w:eastAsia="宋体" w:hAnsi="Book Antiqua" w:cs="宋体"/>
          <w:color w:val="000000"/>
          <w:sz w:val="24"/>
          <w:szCs w:val="24"/>
        </w:rPr>
        <w:t xml:space="preserve"> M, </w:t>
      </w:r>
      <w:proofErr w:type="spellStart"/>
      <w:r w:rsidRPr="00743F7E">
        <w:rPr>
          <w:rFonts w:ascii="Book Antiqua" w:eastAsia="宋体" w:hAnsi="Book Antiqua" w:cs="宋体"/>
          <w:color w:val="000000"/>
          <w:sz w:val="24"/>
          <w:szCs w:val="24"/>
        </w:rPr>
        <w:t>Hofler</w:t>
      </w:r>
      <w:proofErr w:type="spellEnd"/>
      <w:r w:rsidRPr="00743F7E">
        <w:rPr>
          <w:rFonts w:ascii="Book Antiqua" w:eastAsia="宋体" w:hAnsi="Book Antiqua" w:cs="宋体"/>
          <w:color w:val="000000"/>
          <w:sz w:val="24"/>
          <w:szCs w:val="24"/>
        </w:rPr>
        <w:t xml:space="preserve"> H, </w:t>
      </w:r>
      <w:proofErr w:type="spellStart"/>
      <w:r w:rsidRPr="00743F7E">
        <w:rPr>
          <w:rFonts w:ascii="Book Antiqua" w:eastAsia="宋体" w:hAnsi="Book Antiqua" w:cs="宋体"/>
          <w:color w:val="000000"/>
          <w:sz w:val="24"/>
          <w:szCs w:val="24"/>
        </w:rPr>
        <w:t>Wester</w:t>
      </w:r>
      <w:proofErr w:type="spellEnd"/>
      <w:r w:rsidRPr="00743F7E">
        <w:rPr>
          <w:rFonts w:ascii="Book Antiqua" w:eastAsia="宋体" w:hAnsi="Book Antiqua" w:cs="宋体"/>
          <w:color w:val="000000"/>
          <w:sz w:val="24"/>
          <w:szCs w:val="24"/>
        </w:rPr>
        <w:t xml:space="preserve"> HJ. Protein expression profiling in </w:t>
      </w:r>
      <w:proofErr w:type="spellStart"/>
      <w:r w:rsidRPr="00743F7E">
        <w:rPr>
          <w:rFonts w:ascii="Book Antiqua" w:eastAsia="宋体" w:hAnsi="Book Antiqua" w:cs="宋体"/>
          <w:color w:val="000000"/>
          <w:sz w:val="24"/>
          <w:szCs w:val="24"/>
        </w:rPr>
        <w:t>esophageal</w:t>
      </w:r>
      <w:proofErr w:type="spellEnd"/>
      <w:r w:rsidRPr="00743F7E">
        <w:rPr>
          <w:rFonts w:ascii="Book Antiqua" w:eastAsia="宋体" w:hAnsi="Book Antiqua" w:cs="宋体"/>
          <w:color w:val="000000"/>
          <w:sz w:val="24"/>
          <w:szCs w:val="24"/>
        </w:rPr>
        <w:t xml:space="preserve"> adenocarcinoma patients indicates association of heat-shock protein 27 </w:t>
      </w:r>
      <w:proofErr w:type="gramStart"/>
      <w:r w:rsidRPr="00743F7E">
        <w:rPr>
          <w:rFonts w:ascii="Book Antiqua" w:eastAsia="宋体" w:hAnsi="Book Antiqua" w:cs="宋体"/>
          <w:color w:val="000000"/>
          <w:sz w:val="24"/>
          <w:szCs w:val="24"/>
        </w:rPr>
        <w:t>expression</w:t>
      </w:r>
      <w:proofErr w:type="gramEnd"/>
      <w:r w:rsidRPr="00743F7E">
        <w:rPr>
          <w:rFonts w:ascii="Book Antiqua" w:eastAsia="宋体" w:hAnsi="Book Antiqua" w:cs="宋体"/>
          <w:color w:val="000000"/>
          <w:sz w:val="24"/>
          <w:szCs w:val="24"/>
        </w:rPr>
        <w:t xml:space="preserve"> and chemotherapy response.</w:t>
      </w:r>
      <w:r w:rsidRPr="00821E7F">
        <w:rPr>
          <w:rFonts w:ascii="Book Antiqua" w:eastAsia="宋体" w:hAnsi="Book Antiqua" w:cs="宋体"/>
          <w:color w:val="000000"/>
          <w:sz w:val="24"/>
          <w:szCs w:val="24"/>
        </w:rPr>
        <w:t> </w:t>
      </w:r>
      <w:proofErr w:type="spellStart"/>
      <w:r w:rsidRPr="00743F7E">
        <w:rPr>
          <w:rFonts w:ascii="Book Antiqua" w:eastAsia="宋体" w:hAnsi="Book Antiqua" w:cs="宋体"/>
          <w:i/>
          <w:iCs/>
          <w:color w:val="000000"/>
          <w:sz w:val="24"/>
          <w:szCs w:val="24"/>
        </w:rPr>
        <w:t>Clin</w:t>
      </w:r>
      <w:proofErr w:type="spellEnd"/>
      <w:r w:rsidRPr="00743F7E">
        <w:rPr>
          <w:rFonts w:ascii="Book Antiqua" w:eastAsia="宋体" w:hAnsi="Book Antiqua" w:cs="宋体"/>
          <w:i/>
          <w:iCs/>
          <w:color w:val="000000"/>
          <w:sz w:val="24"/>
          <w:szCs w:val="24"/>
        </w:rPr>
        <w:t xml:space="preserve"> Cancer Res</w:t>
      </w:r>
      <w:r w:rsidRPr="00821E7F">
        <w:rPr>
          <w:rFonts w:ascii="Book Antiqua" w:eastAsia="宋体" w:hAnsi="Book Antiqua" w:cs="宋体"/>
          <w:color w:val="000000"/>
          <w:sz w:val="24"/>
          <w:szCs w:val="24"/>
        </w:rPr>
        <w:t> </w:t>
      </w:r>
      <w:r w:rsidRPr="00743F7E">
        <w:rPr>
          <w:rFonts w:ascii="Book Antiqua" w:eastAsia="宋体" w:hAnsi="Book Antiqua" w:cs="宋体"/>
          <w:color w:val="000000"/>
          <w:sz w:val="24"/>
          <w:szCs w:val="24"/>
        </w:rPr>
        <w:t>2008;</w:t>
      </w:r>
      <w:r w:rsidRPr="00821E7F">
        <w:rPr>
          <w:rFonts w:ascii="Book Antiqua" w:eastAsia="宋体" w:hAnsi="Book Antiqua" w:cs="宋体"/>
          <w:color w:val="000000"/>
          <w:sz w:val="24"/>
          <w:szCs w:val="24"/>
        </w:rPr>
        <w:t> </w:t>
      </w:r>
      <w:r w:rsidRPr="00743F7E">
        <w:rPr>
          <w:rFonts w:ascii="Book Antiqua" w:eastAsia="宋体" w:hAnsi="Book Antiqua" w:cs="宋体"/>
          <w:b/>
          <w:bCs/>
          <w:color w:val="000000"/>
          <w:sz w:val="24"/>
          <w:szCs w:val="24"/>
        </w:rPr>
        <w:t>14</w:t>
      </w:r>
      <w:r w:rsidRPr="00743F7E">
        <w:rPr>
          <w:rFonts w:ascii="Book Antiqua" w:eastAsia="宋体" w:hAnsi="Book Antiqua" w:cs="宋体"/>
          <w:color w:val="000000"/>
          <w:sz w:val="24"/>
          <w:szCs w:val="24"/>
        </w:rPr>
        <w:t>: 8279-8287 [PMID: 19088045 DOI: 10.1158/1078-0432.CCR-08-0679]</w:t>
      </w:r>
    </w:p>
    <w:p w14:paraId="753AEBE9" w14:textId="77777777" w:rsidR="00BC3A2A" w:rsidRPr="00743F7E" w:rsidRDefault="00BC3A2A" w:rsidP="00BC3A2A">
      <w:pPr>
        <w:spacing w:line="360" w:lineRule="auto"/>
        <w:jc w:val="both"/>
        <w:rPr>
          <w:rFonts w:ascii="Book Antiqua" w:eastAsia="宋体" w:hAnsi="Book Antiqua" w:cs="宋体"/>
          <w:color w:val="000000"/>
          <w:sz w:val="24"/>
          <w:szCs w:val="24"/>
        </w:rPr>
      </w:pPr>
      <w:r w:rsidRPr="00821E7F">
        <w:rPr>
          <w:rFonts w:ascii="Book Antiqua" w:eastAsia="宋体" w:hAnsi="Book Antiqua" w:cs="宋体"/>
          <w:color w:val="000000"/>
          <w:sz w:val="24"/>
          <w:szCs w:val="24"/>
        </w:rPr>
        <w:t>59 </w:t>
      </w:r>
      <w:r w:rsidRPr="00743F7E">
        <w:rPr>
          <w:rFonts w:ascii="Book Antiqua" w:eastAsia="宋体" w:hAnsi="Book Antiqua" w:cs="宋体"/>
          <w:b/>
          <w:bCs/>
          <w:color w:val="000000"/>
          <w:sz w:val="24"/>
          <w:szCs w:val="24"/>
        </w:rPr>
        <w:t>Wu X</w:t>
      </w:r>
      <w:r w:rsidRPr="00743F7E">
        <w:rPr>
          <w:rFonts w:ascii="Book Antiqua" w:eastAsia="宋体" w:hAnsi="Book Antiqua" w:cs="宋体"/>
          <w:color w:val="000000"/>
          <w:sz w:val="24"/>
          <w:szCs w:val="24"/>
        </w:rPr>
        <w:t xml:space="preserve">, </w:t>
      </w:r>
      <w:proofErr w:type="spellStart"/>
      <w:r w:rsidRPr="00743F7E">
        <w:rPr>
          <w:rFonts w:ascii="Book Antiqua" w:eastAsia="宋体" w:hAnsi="Book Antiqua" w:cs="宋体"/>
          <w:color w:val="000000"/>
          <w:sz w:val="24"/>
          <w:szCs w:val="24"/>
        </w:rPr>
        <w:t>Gu</w:t>
      </w:r>
      <w:proofErr w:type="spellEnd"/>
      <w:r w:rsidRPr="00743F7E">
        <w:rPr>
          <w:rFonts w:ascii="Book Antiqua" w:eastAsia="宋体" w:hAnsi="Book Antiqua" w:cs="宋体"/>
          <w:color w:val="000000"/>
          <w:sz w:val="24"/>
          <w:szCs w:val="24"/>
        </w:rPr>
        <w:t xml:space="preserve"> J, Wu TT, </w:t>
      </w:r>
      <w:proofErr w:type="spellStart"/>
      <w:r w:rsidRPr="00743F7E">
        <w:rPr>
          <w:rFonts w:ascii="Book Antiqua" w:eastAsia="宋体" w:hAnsi="Book Antiqua" w:cs="宋体"/>
          <w:color w:val="000000"/>
          <w:sz w:val="24"/>
          <w:szCs w:val="24"/>
        </w:rPr>
        <w:t>Swisher</w:t>
      </w:r>
      <w:proofErr w:type="spellEnd"/>
      <w:r w:rsidRPr="00743F7E">
        <w:rPr>
          <w:rFonts w:ascii="Book Antiqua" w:eastAsia="宋体" w:hAnsi="Book Antiqua" w:cs="宋体"/>
          <w:color w:val="000000"/>
          <w:sz w:val="24"/>
          <w:szCs w:val="24"/>
        </w:rPr>
        <w:t xml:space="preserve"> SG, Liao Z, Correa AM, Liu J, </w:t>
      </w:r>
      <w:proofErr w:type="spellStart"/>
      <w:r w:rsidRPr="00743F7E">
        <w:rPr>
          <w:rFonts w:ascii="Book Antiqua" w:eastAsia="宋体" w:hAnsi="Book Antiqua" w:cs="宋体"/>
          <w:color w:val="000000"/>
          <w:sz w:val="24"/>
          <w:szCs w:val="24"/>
        </w:rPr>
        <w:t>Etzel</w:t>
      </w:r>
      <w:proofErr w:type="spellEnd"/>
      <w:r w:rsidRPr="00743F7E">
        <w:rPr>
          <w:rFonts w:ascii="Book Antiqua" w:eastAsia="宋体" w:hAnsi="Book Antiqua" w:cs="宋体"/>
          <w:color w:val="000000"/>
          <w:sz w:val="24"/>
          <w:szCs w:val="24"/>
        </w:rPr>
        <w:t xml:space="preserve"> CJ, Amos CI, Huang M, Chiang SS, </w:t>
      </w:r>
      <w:proofErr w:type="spellStart"/>
      <w:r w:rsidRPr="00743F7E">
        <w:rPr>
          <w:rFonts w:ascii="Book Antiqua" w:eastAsia="宋体" w:hAnsi="Book Antiqua" w:cs="宋体"/>
          <w:color w:val="000000"/>
          <w:sz w:val="24"/>
          <w:szCs w:val="24"/>
        </w:rPr>
        <w:t>Milas</w:t>
      </w:r>
      <w:proofErr w:type="spellEnd"/>
      <w:r w:rsidRPr="00743F7E">
        <w:rPr>
          <w:rFonts w:ascii="Book Antiqua" w:eastAsia="宋体" w:hAnsi="Book Antiqua" w:cs="宋体"/>
          <w:color w:val="000000"/>
          <w:sz w:val="24"/>
          <w:szCs w:val="24"/>
        </w:rPr>
        <w:t xml:space="preserve"> L, </w:t>
      </w:r>
      <w:proofErr w:type="spellStart"/>
      <w:r w:rsidRPr="00743F7E">
        <w:rPr>
          <w:rFonts w:ascii="Book Antiqua" w:eastAsia="宋体" w:hAnsi="Book Antiqua" w:cs="宋体"/>
          <w:color w:val="000000"/>
          <w:sz w:val="24"/>
          <w:szCs w:val="24"/>
        </w:rPr>
        <w:t>Hittelman</w:t>
      </w:r>
      <w:proofErr w:type="spellEnd"/>
      <w:r w:rsidRPr="00743F7E">
        <w:rPr>
          <w:rFonts w:ascii="Book Antiqua" w:eastAsia="宋体" w:hAnsi="Book Antiqua" w:cs="宋体"/>
          <w:color w:val="000000"/>
          <w:sz w:val="24"/>
          <w:szCs w:val="24"/>
        </w:rPr>
        <w:t xml:space="preserve"> WN, Ajani JA. Genetic variations in radiation and chemotherapy drug action pathways predict clinical outcomes in </w:t>
      </w:r>
      <w:proofErr w:type="spellStart"/>
      <w:r w:rsidRPr="00743F7E">
        <w:rPr>
          <w:rFonts w:ascii="Book Antiqua" w:eastAsia="宋体" w:hAnsi="Book Antiqua" w:cs="宋体"/>
          <w:color w:val="000000"/>
          <w:sz w:val="24"/>
          <w:szCs w:val="24"/>
        </w:rPr>
        <w:t>esophageal</w:t>
      </w:r>
      <w:proofErr w:type="spellEnd"/>
      <w:r w:rsidRPr="00743F7E">
        <w:rPr>
          <w:rFonts w:ascii="Book Antiqua" w:eastAsia="宋体" w:hAnsi="Book Antiqua" w:cs="宋体"/>
          <w:color w:val="000000"/>
          <w:sz w:val="24"/>
          <w:szCs w:val="24"/>
        </w:rPr>
        <w:t xml:space="preserve"> cancer.</w:t>
      </w:r>
      <w:r w:rsidRPr="00821E7F">
        <w:rPr>
          <w:rFonts w:ascii="Book Antiqua" w:eastAsia="宋体" w:hAnsi="Book Antiqua" w:cs="宋体"/>
          <w:color w:val="000000"/>
          <w:sz w:val="24"/>
          <w:szCs w:val="24"/>
        </w:rPr>
        <w:t> </w:t>
      </w:r>
      <w:r w:rsidRPr="00743F7E">
        <w:rPr>
          <w:rFonts w:ascii="Book Antiqua" w:eastAsia="宋体" w:hAnsi="Book Antiqua" w:cs="宋体"/>
          <w:i/>
          <w:iCs/>
          <w:color w:val="000000"/>
          <w:sz w:val="24"/>
          <w:szCs w:val="24"/>
        </w:rPr>
        <w:t xml:space="preserve">J </w:t>
      </w:r>
      <w:proofErr w:type="spellStart"/>
      <w:r w:rsidRPr="00743F7E">
        <w:rPr>
          <w:rFonts w:ascii="Book Antiqua" w:eastAsia="宋体" w:hAnsi="Book Antiqua" w:cs="宋体"/>
          <w:i/>
          <w:iCs/>
          <w:color w:val="000000"/>
          <w:sz w:val="24"/>
          <w:szCs w:val="24"/>
        </w:rPr>
        <w:t>Clin</w:t>
      </w:r>
      <w:proofErr w:type="spellEnd"/>
      <w:r w:rsidRPr="00743F7E">
        <w:rPr>
          <w:rFonts w:ascii="Book Antiqua" w:eastAsia="宋体" w:hAnsi="Book Antiqua" w:cs="宋体"/>
          <w:i/>
          <w:iCs/>
          <w:color w:val="000000"/>
          <w:sz w:val="24"/>
          <w:szCs w:val="24"/>
        </w:rPr>
        <w:t xml:space="preserve"> </w:t>
      </w:r>
      <w:proofErr w:type="spellStart"/>
      <w:r w:rsidRPr="00743F7E">
        <w:rPr>
          <w:rFonts w:ascii="Book Antiqua" w:eastAsia="宋体" w:hAnsi="Book Antiqua" w:cs="宋体"/>
          <w:i/>
          <w:iCs/>
          <w:color w:val="000000"/>
          <w:sz w:val="24"/>
          <w:szCs w:val="24"/>
        </w:rPr>
        <w:t>Oncol</w:t>
      </w:r>
      <w:proofErr w:type="spellEnd"/>
      <w:r w:rsidRPr="00821E7F">
        <w:rPr>
          <w:rFonts w:ascii="Book Antiqua" w:eastAsia="宋体" w:hAnsi="Book Antiqua" w:cs="宋体"/>
          <w:color w:val="000000"/>
          <w:sz w:val="24"/>
          <w:szCs w:val="24"/>
        </w:rPr>
        <w:t> </w:t>
      </w:r>
      <w:r w:rsidRPr="00743F7E">
        <w:rPr>
          <w:rFonts w:ascii="Book Antiqua" w:eastAsia="宋体" w:hAnsi="Book Antiqua" w:cs="宋体"/>
          <w:color w:val="000000"/>
          <w:sz w:val="24"/>
          <w:szCs w:val="24"/>
        </w:rPr>
        <w:t>2006;</w:t>
      </w:r>
      <w:r w:rsidRPr="00821E7F">
        <w:rPr>
          <w:rFonts w:ascii="Book Antiqua" w:eastAsia="宋体" w:hAnsi="Book Antiqua" w:cs="宋体"/>
          <w:color w:val="000000"/>
          <w:sz w:val="24"/>
          <w:szCs w:val="24"/>
        </w:rPr>
        <w:t> </w:t>
      </w:r>
      <w:r w:rsidRPr="00743F7E">
        <w:rPr>
          <w:rFonts w:ascii="Book Antiqua" w:eastAsia="宋体" w:hAnsi="Book Antiqua" w:cs="宋体"/>
          <w:b/>
          <w:bCs/>
          <w:color w:val="000000"/>
          <w:sz w:val="24"/>
          <w:szCs w:val="24"/>
        </w:rPr>
        <w:t>24</w:t>
      </w:r>
      <w:r w:rsidRPr="00743F7E">
        <w:rPr>
          <w:rFonts w:ascii="Book Antiqua" w:eastAsia="宋体" w:hAnsi="Book Antiqua" w:cs="宋体"/>
          <w:color w:val="000000"/>
          <w:sz w:val="24"/>
          <w:szCs w:val="24"/>
        </w:rPr>
        <w:t>: 3789-3798 [PMID: 16785472 DOI: 10.1200/JCO.2005.03.6640]</w:t>
      </w:r>
    </w:p>
    <w:p w14:paraId="70793B62" w14:textId="77777777" w:rsidR="00BC3A2A" w:rsidRPr="00743F7E" w:rsidRDefault="00BC3A2A" w:rsidP="00BC3A2A">
      <w:pPr>
        <w:spacing w:line="360" w:lineRule="auto"/>
        <w:jc w:val="both"/>
        <w:rPr>
          <w:rFonts w:ascii="Book Antiqua" w:eastAsia="宋体" w:hAnsi="Book Antiqua" w:cs="宋体"/>
          <w:color w:val="000000"/>
          <w:sz w:val="24"/>
          <w:szCs w:val="24"/>
        </w:rPr>
      </w:pPr>
      <w:r w:rsidRPr="00821E7F">
        <w:rPr>
          <w:rFonts w:ascii="Book Antiqua" w:eastAsia="宋体" w:hAnsi="Book Antiqua" w:cs="宋体"/>
          <w:color w:val="000000"/>
          <w:sz w:val="24"/>
          <w:szCs w:val="24"/>
        </w:rPr>
        <w:t>60 </w:t>
      </w:r>
      <w:proofErr w:type="spellStart"/>
      <w:r w:rsidRPr="00743F7E">
        <w:rPr>
          <w:rFonts w:ascii="Book Antiqua" w:eastAsia="宋体" w:hAnsi="Book Antiqua" w:cs="宋体"/>
          <w:b/>
          <w:bCs/>
          <w:color w:val="000000"/>
          <w:sz w:val="24"/>
          <w:szCs w:val="24"/>
        </w:rPr>
        <w:t>Heeren</w:t>
      </w:r>
      <w:proofErr w:type="spellEnd"/>
      <w:r w:rsidRPr="00743F7E">
        <w:rPr>
          <w:rFonts w:ascii="Book Antiqua" w:eastAsia="宋体" w:hAnsi="Book Antiqua" w:cs="宋体"/>
          <w:b/>
          <w:bCs/>
          <w:color w:val="000000"/>
          <w:sz w:val="24"/>
          <w:szCs w:val="24"/>
        </w:rPr>
        <w:t xml:space="preserve"> PA</w:t>
      </w:r>
      <w:r w:rsidRPr="00743F7E">
        <w:rPr>
          <w:rFonts w:ascii="Book Antiqua" w:eastAsia="宋体" w:hAnsi="Book Antiqua" w:cs="宋体"/>
          <w:color w:val="000000"/>
          <w:sz w:val="24"/>
          <w:szCs w:val="24"/>
        </w:rPr>
        <w:t xml:space="preserve">, </w:t>
      </w:r>
      <w:proofErr w:type="spellStart"/>
      <w:r w:rsidRPr="00743F7E">
        <w:rPr>
          <w:rFonts w:ascii="Book Antiqua" w:eastAsia="宋体" w:hAnsi="Book Antiqua" w:cs="宋体"/>
          <w:color w:val="000000"/>
          <w:sz w:val="24"/>
          <w:szCs w:val="24"/>
        </w:rPr>
        <w:t>Kloppenberg</w:t>
      </w:r>
      <w:proofErr w:type="spellEnd"/>
      <w:r w:rsidRPr="00743F7E">
        <w:rPr>
          <w:rFonts w:ascii="Book Antiqua" w:eastAsia="宋体" w:hAnsi="Book Antiqua" w:cs="宋体"/>
          <w:color w:val="000000"/>
          <w:sz w:val="24"/>
          <w:szCs w:val="24"/>
        </w:rPr>
        <w:t xml:space="preserve"> FW, </w:t>
      </w:r>
      <w:proofErr w:type="spellStart"/>
      <w:r w:rsidRPr="00743F7E">
        <w:rPr>
          <w:rFonts w:ascii="Book Antiqua" w:eastAsia="宋体" w:hAnsi="Book Antiqua" w:cs="宋体"/>
          <w:color w:val="000000"/>
          <w:sz w:val="24"/>
          <w:szCs w:val="24"/>
        </w:rPr>
        <w:t>Hollema</w:t>
      </w:r>
      <w:proofErr w:type="spellEnd"/>
      <w:r w:rsidRPr="00743F7E">
        <w:rPr>
          <w:rFonts w:ascii="Book Antiqua" w:eastAsia="宋体" w:hAnsi="Book Antiqua" w:cs="宋体"/>
          <w:color w:val="000000"/>
          <w:sz w:val="24"/>
          <w:szCs w:val="24"/>
        </w:rPr>
        <w:t xml:space="preserve"> H, Mulder NH, Nap RE, </w:t>
      </w:r>
      <w:proofErr w:type="spellStart"/>
      <w:r w:rsidRPr="00743F7E">
        <w:rPr>
          <w:rFonts w:ascii="Book Antiqua" w:eastAsia="宋体" w:hAnsi="Book Antiqua" w:cs="宋体"/>
          <w:color w:val="000000"/>
          <w:sz w:val="24"/>
          <w:szCs w:val="24"/>
        </w:rPr>
        <w:t>Plukker</w:t>
      </w:r>
      <w:proofErr w:type="spellEnd"/>
      <w:r w:rsidRPr="00743F7E">
        <w:rPr>
          <w:rFonts w:ascii="Book Antiqua" w:eastAsia="宋体" w:hAnsi="Book Antiqua" w:cs="宋体"/>
          <w:color w:val="000000"/>
          <w:sz w:val="24"/>
          <w:szCs w:val="24"/>
        </w:rPr>
        <w:t xml:space="preserve"> JT. Predictive effect of p53 and p21 alteration on chemotherapy response and survival in locally advanced adenocarcinoma of the </w:t>
      </w:r>
      <w:proofErr w:type="spellStart"/>
      <w:r w:rsidRPr="00743F7E">
        <w:rPr>
          <w:rFonts w:ascii="Book Antiqua" w:eastAsia="宋体" w:hAnsi="Book Antiqua" w:cs="宋体"/>
          <w:color w:val="000000"/>
          <w:sz w:val="24"/>
          <w:szCs w:val="24"/>
        </w:rPr>
        <w:t>esophagus</w:t>
      </w:r>
      <w:proofErr w:type="spellEnd"/>
      <w:r w:rsidRPr="00743F7E">
        <w:rPr>
          <w:rFonts w:ascii="Book Antiqua" w:eastAsia="宋体" w:hAnsi="Book Antiqua" w:cs="宋体"/>
          <w:color w:val="000000"/>
          <w:sz w:val="24"/>
          <w:szCs w:val="24"/>
        </w:rPr>
        <w:t>.</w:t>
      </w:r>
      <w:r w:rsidRPr="00821E7F">
        <w:rPr>
          <w:rFonts w:ascii="Book Antiqua" w:eastAsia="宋体" w:hAnsi="Book Antiqua" w:cs="宋体"/>
          <w:color w:val="000000"/>
          <w:sz w:val="24"/>
          <w:szCs w:val="24"/>
        </w:rPr>
        <w:t> </w:t>
      </w:r>
      <w:r w:rsidRPr="00743F7E">
        <w:rPr>
          <w:rFonts w:ascii="Book Antiqua" w:eastAsia="宋体" w:hAnsi="Book Antiqua" w:cs="宋体"/>
          <w:i/>
          <w:iCs/>
          <w:color w:val="000000"/>
          <w:sz w:val="24"/>
          <w:szCs w:val="24"/>
        </w:rPr>
        <w:t>Anticancer Res</w:t>
      </w:r>
      <w:r w:rsidRPr="00821E7F">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2004</w:t>
      </w:r>
      <w:r w:rsidRPr="00743F7E">
        <w:rPr>
          <w:rFonts w:ascii="Book Antiqua" w:eastAsia="宋体" w:hAnsi="Book Antiqua" w:cs="宋体"/>
          <w:color w:val="000000"/>
          <w:sz w:val="24"/>
          <w:szCs w:val="24"/>
        </w:rPr>
        <w:t>;</w:t>
      </w:r>
      <w:r w:rsidRPr="00821E7F">
        <w:rPr>
          <w:rFonts w:ascii="Book Antiqua" w:eastAsia="宋体" w:hAnsi="Book Antiqua" w:cs="宋体"/>
          <w:color w:val="000000"/>
          <w:sz w:val="24"/>
          <w:szCs w:val="24"/>
        </w:rPr>
        <w:t> </w:t>
      </w:r>
      <w:r w:rsidRPr="00743F7E">
        <w:rPr>
          <w:rFonts w:ascii="Book Antiqua" w:eastAsia="宋体" w:hAnsi="Book Antiqua" w:cs="宋体"/>
          <w:b/>
          <w:bCs/>
          <w:color w:val="000000"/>
          <w:sz w:val="24"/>
          <w:szCs w:val="24"/>
        </w:rPr>
        <w:t>24</w:t>
      </w:r>
      <w:r w:rsidRPr="00743F7E">
        <w:rPr>
          <w:rFonts w:ascii="Book Antiqua" w:eastAsia="宋体" w:hAnsi="Book Antiqua" w:cs="宋体"/>
          <w:color w:val="000000"/>
          <w:sz w:val="24"/>
          <w:szCs w:val="24"/>
        </w:rPr>
        <w:t>: 2579-2583 [PMID: 15330218]</w:t>
      </w:r>
    </w:p>
    <w:p w14:paraId="75E81476" w14:textId="77777777" w:rsidR="00BC3A2A" w:rsidRPr="00743F7E" w:rsidRDefault="00BC3A2A" w:rsidP="00BC3A2A">
      <w:pPr>
        <w:spacing w:line="360" w:lineRule="auto"/>
        <w:jc w:val="both"/>
        <w:rPr>
          <w:rFonts w:ascii="Book Antiqua" w:eastAsia="宋体" w:hAnsi="Book Antiqua" w:cs="宋体"/>
          <w:color w:val="000000"/>
          <w:sz w:val="24"/>
          <w:szCs w:val="24"/>
        </w:rPr>
      </w:pPr>
      <w:r w:rsidRPr="00821E7F">
        <w:rPr>
          <w:rFonts w:ascii="Book Antiqua" w:eastAsia="宋体" w:hAnsi="Book Antiqua" w:cs="宋体"/>
          <w:color w:val="000000"/>
          <w:sz w:val="24"/>
          <w:szCs w:val="24"/>
        </w:rPr>
        <w:t>61 </w:t>
      </w:r>
      <w:r w:rsidRPr="00743F7E">
        <w:rPr>
          <w:rFonts w:ascii="Book Antiqua" w:eastAsia="宋体" w:hAnsi="Book Antiqua" w:cs="宋体"/>
          <w:b/>
          <w:bCs/>
          <w:color w:val="000000"/>
          <w:sz w:val="24"/>
          <w:szCs w:val="24"/>
        </w:rPr>
        <w:t>Nakashima S</w:t>
      </w:r>
      <w:r w:rsidRPr="00743F7E">
        <w:rPr>
          <w:rFonts w:ascii="Book Antiqua" w:eastAsia="宋体" w:hAnsi="Book Antiqua" w:cs="宋体"/>
          <w:color w:val="000000"/>
          <w:sz w:val="24"/>
          <w:szCs w:val="24"/>
        </w:rPr>
        <w:t xml:space="preserve">, </w:t>
      </w:r>
      <w:proofErr w:type="spellStart"/>
      <w:r w:rsidRPr="00743F7E">
        <w:rPr>
          <w:rFonts w:ascii="Book Antiqua" w:eastAsia="宋体" w:hAnsi="Book Antiqua" w:cs="宋体"/>
          <w:color w:val="000000"/>
          <w:sz w:val="24"/>
          <w:szCs w:val="24"/>
        </w:rPr>
        <w:t>Natsugoe</w:t>
      </w:r>
      <w:proofErr w:type="spellEnd"/>
      <w:r w:rsidRPr="00743F7E">
        <w:rPr>
          <w:rFonts w:ascii="Book Antiqua" w:eastAsia="宋体" w:hAnsi="Book Antiqua" w:cs="宋体"/>
          <w:color w:val="000000"/>
          <w:sz w:val="24"/>
          <w:szCs w:val="24"/>
        </w:rPr>
        <w:t xml:space="preserve"> S, Matsumoto M, Kijima F, </w:t>
      </w:r>
      <w:proofErr w:type="spellStart"/>
      <w:r w:rsidRPr="00743F7E">
        <w:rPr>
          <w:rFonts w:ascii="Book Antiqua" w:eastAsia="宋体" w:hAnsi="Book Antiqua" w:cs="宋体"/>
          <w:color w:val="000000"/>
          <w:sz w:val="24"/>
          <w:szCs w:val="24"/>
        </w:rPr>
        <w:t>Takebayashi</w:t>
      </w:r>
      <w:proofErr w:type="spellEnd"/>
      <w:r w:rsidRPr="00743F7E">
        <w:rPr>
          <w:rFonts w:ascii="Book Antiqua" w:eastAsia="宋体" w:hAnsi="Book Antiqua" w:cs="宋体"/>
          <w:color w:val="000000"/>
          <w:sz w:val="24"/>
          <w:szCs w:val="24"/>
        </w:rPr>
        <w:t xml:space="preserve"> Y, Okumura H, Shimada M, Nakano S, </w:t>
      </w:r>
      <w:proofErr w:type="spellStart"/>
      <w:r w:rsidRPr="00743F7E">
        <w:rPr>
          <w:rFonts w:ascii="Book Antiqua" w:eastAsia="宋体" w:hAnsi="Book Antiqua" w:cs="宋体"/>
          <w:color w:val="000000"/>
          <w:sz w:val="24"/>
          <w:szCs w:val="24"/>
        </w:rPr>
        <w:t>Kusano</w:t>
      </w:r>
      <w:proofErr w:type="spellEnd"/>
      <w:r w:rsidRPr="00743F7E">
        <w:rPr>
          <w:rFonts w:ascii="Book Antiqua" w:eastAsia="宋体" w:hAnsi="Book Antiqua" w:cs="宋体"/>
          <w:color w:val="000000"/>
          <w:sz w:val="24"/>
          <w:szCs w:val="24"/>
        </w:rPr>
        <w:t xml:space="preserve"> C, Baba M, Takao S, </w:t>
      </w:r>
      <w:proofErr w:type="spellStart"/>
      <w:r w:rsidRPr="00743F7E">
        <w:rPr>
          <w:rFonts w:ascii="Book Antiqua" w:eastAsia="宋体" w:hAnsi="Book Antiqua" w:cs="宋体"/>
          <w:color w:val="000000"/>
          <w:sz w:val="24"/>
          <w:szCs w:val="24"/>
        </w:rPr>
        <w:t>Aikou</w:t>
      </w:r>
      <w:proofErr w:type="spellEnd"/>
      <w:r w:rsidRPr="00743F7E">
        <w:rPr>
          <w:rFonts w:ascii="Book Antiqua" w:eastAsia="宋体" w:hAnsi="Book Antiqua" w:cs="宋体"/>
          <w:color w:val="000000"/>
          <w:sz w:val="24"/>
          <w:szCs w:val="24"/>
        </w:rPr>
        <w:t xml:space="preserve"> T. Expression of p53 and p21 is useful for the prediction of preoperative chemotherapeutic effects in </w:t>
      </w:r>
      <w:proofErr w:type="spellStart"/>
      <w:r w:rsidRPr="00743F7E">
        <w:rPr>
          <w:rFonts w:ascii="Book Antiqua" w:eastAsia="宋体" w:hAnsi="Book Antiqua" w:cs="宋体"/>
          <w:color w:val="000000"/>
          <w:sz w:val="24"/>
          <w:szCs w:val="24"/>
        </w:rPr>
        <w:t>esophageal</w:t>
      </w:r>
      <w:proofErr w:type="spellEnd"/>
      <w:r w:rsidRPr="00743F7E">
        <w:rPr>
          <w:rFonts w:ascii="Book Antiqua" w:eastAsia="宋体" w:hAnsi="Book Antiqua" w:cs="宋体"/>
          <w:color w:val="000000"/>
          <w:sz w:val="24"/>
          <w:szCs w:val="24"/>
        </w:rPr>
        <w:t xml:space="preserve"> carcinoma.</w:t>
      </w:r>
      <w:r w:rsidRPr="00821E7F">
        <w:rPr>
          <w:rFonts w:ascii="Book Antiqua" w:eastAsia="宋体" w:hAnsi="Book Antiqua" w:cs="宋体"/>
          <w:color w:val="000000"/>
          <w:sz w:val="24"/>
          <w:szCs w:val="24"/>
        </w:rPr>
        <w:t> </w:t>
      </w:r>
      <w:r w:rsidRPr="00743F7E">
        <w:rPr>
          <w:rFonts w:ascii="Book Antiqua" w:eastAsia="宋体" w:hAnsi="Book Antiqua" w:cs="宋体"/>
          <w:i/>
          <w:iCs/>
          <w:color w:val="000000"/>
          <w:sz w:val="24"/>
          <w:szCs w:val="24"/>
        </w:rPr>
        <w:t>Anticancer Res</w:t>
      </w:r>
      <w:r w:rsidRPr="00821E7F">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2000</w:t>
      </w:r>
      <w:r w:rsidRPr="00743F7E">
        <w:rPr>
          <w:rFonts w:ascii="Book Antiqua" w:eastAsia="宋体" w:hAnsi="Book Antiqua" w:cs="宋体"/>
          <w:color w:val="000000"/>
          <w:sz w:val="24"/>
          <w:szCs w:val="24"/>
        </w:rPr>
        <w:t>;</w:t>
      </w:r>
      <w:r w:rsidRPr="00821E7F">
        <w:rPr>
          <w:rFonts w:ascii="Book Antiqua" w:eastAsia="宋体" w:hAnsi="Book Antiqua" w:cs="宋体"/>
          <w:color w:val="000000"/>
          <w:sz w:val="24"/>
          <w:szCs w:val="24"/>
        </w:rPr>
        <w:t> </w:t>
      </w:r>
      <w:r w:rsidRPr="00743F7E">
        <w:rPr>
          <w:rFonts w:ascii="Book Antiqua" w:eastAsia="宋体" w:hAnsi="Book Antiqua" w:cs="宋体"/>
          <w:b/>
          <w:bCs/>
          <w:color w:val="000000"/>
          <w:sz w:val="24"/>
          <w:szCs w:val="24"/>
        </w:rPr>
        <w:t>20</w:t>
      </w:r>
      <w:r w:rsidRPr="00743F7E">
        <w:rPr>
          <w:rFonts w:ascii="Book Antiqua" w:eastAsia="宋体" w:hAnsi="Book Antiqua" w:cs="宋体"/>
          <w:color w:val="000000"/>
          <w:sz w:val="24"/>
          <w:szCs w:val="24"/>
        </w:rPr>
        <w:t>: 1933-1937 [PMID: 10928129]</w:t>
      </w:r>
    </w:p>
    <w:p w14:paraId="6365E86E" w14:textId="77777777" w:rsidR="00BC3A2A" w:rsidRPr="00743F7E" w:rsidRDefault="00BC3A2A" w:rsidP="00BC3A2A">
      <w:pPr>
        <w:spacing w:line="360" w:lineRule="auto"/>
        <w:jc w:val="both"/>
        <w:rPr>
          <w:rFonts w:ascii="Book Antiqua" w:eastAsia="宋体" w:hAnsi="Book Antiqua" w:cs="宋体"/>
          <w:color w:val="000000"/>
          <w:sz w:val="24"/>
          <w:szCs w:val="24"/>
        </w:rPr>
      </w:pPr>
      <w:r w:rsidRPr="00821E7F">
        <w:rPr>
          <w:rFonts w:ascii="Book Antiqua" w:eastAsia="宋体" w:hAnsi="Book Antiqua" w:cs="宋体"/>
          <w:color w:val="000000"/>
          <w:sz w:val="24"/>
          <w:szCs w:val="24"/>
        </w:rPr>
        <w:t>62 </w:t>
      </w:r>
      <w:r w:rsidRPr="00743F7E">
        <w:rPr>
          <w:rFonts w:ascii="Book Antiqua" w:eastAsia="宋体" w:hAnsi="Book Antiqua" w:cs="宋体"/>
          <w:b/>
          <w:bCs/>
          <w:color w:val="000000"/>
          <w:sz w:val="24"/>
          <w:szCs w:val="24"/>
        </w:rPr>
        <w:t>Kim MK</w:t>
      </w:r>
      <w:r w:rsidRPr="00743F7E">
        <w:rPr>
          <w:rFonts w:ascii="Book Antiqua" w:eastAsia="宋体" w:hAnsi="Book Antiqua" w:cs="宋体"/>
          <w:color w:val="000000"/>
          <w:sz w:val="24"/>
          <w:szCs w:val="24"/>
        </w:rPr>
        <w:t xml:space="preserve">, Cho KJ, Kwon GY, Park SI, Kim YH, Kim JH, Song HY, Shin JH, Jung HY, Lee GH, Choi KD, Kim SB. ERCC1 predicting </w:t>
      </w:r>
      <w:proofErr w:type="spellStart"/>
      <w:r w:rsidRPr="00743F7E">
        <w:rPr>
          <w:rFonts w:ascii="Book Antiqua" w:eastAsia="宋体" w:hAnsi="Book Antiqua" w:cs="宋体"/>
          <w:color w:val="000000"/>
          <w:sz w:val="24"/>
          <w:szCs w:val="24"/>
        </w:rPr>
        <w:t>chemoradiation</w:t>
      </w:r>
      <w:proofErr w:type="spellEnd"/>
      <w:r w:rsidRPr="00743F7E">
        <w:rPr>
          <w:rFonts w:ascii="Book Antiqua" w:eastAsia="宋体" w:hAnsi="Book Antiqua" w:cs="宋体"/>
          <w:color w:val="000000"/>
          <w:sz w:val="24"/>
          <w:szCs w:val="24"/>
        </w:rPr>
        <w:t xml:space="preserve"> resistance and poor outcome in oesophageal cancer.</w:t>
      </w:r>
      <w:r w:rsidRPr="00821E7F">
        <w:rPr>
          <w:rFonts w:ascii="Book Antiqua" w:eastAsia="宋体" w:hAnsi="Book Antiqua" w:cs="宋体"/>
          <w:color w:val="000000"/>
          <w:sz w:val="24"/>
          <w:szCs w:val="24"/>
        </w:rPr>
        <w:t> </w:t>
      </w:r>
      <w:proofErr w:type="spellStart"/>
      <w:r w:rsidRPr="00743F7E">
        <w:rPr>
          <w:rFonts w:ascii="Book Antiqua" w:eastAsia="宋体" w:hAnsi="Book Antiqua" w:cs="宋体"/>
          <w:i/>
          <w:iCs/>
          <w:color w:val="000000"/>
          <w:sz w:val="24"/>
          <w:szCs w:val="24"/>
        </w:rPr>
        <w:t>Eur</w:t>
      </w:r>
      <w:proofErr w:type="spellEnd"/>
      <w:r w:rsidRPr="00743F7E">
        <w:rPr>
          <w:rFonts w:ascii="Book Antiqua" w:eastAsia="宋体" w:hAnsi="Book Antiqua" w:cs="宋体"/>
          <w:i/>
          <w:iCs/>
          <w:color w:val="000000"/>
          <w:sz w:val="24"/>
          <w:szCs w:val="24"/>
        </w:rPr>
        <w:t xml:space="preserve"> J Cancer</w:t>
      </w:r>
      <w:r w:rsidRPr="00821E7F">
        <w:rPr>
          <w:rFonts w:ascii="Book Antiqua" w:eastAsia="宋体" w:hAnsi="Book Antiqua" w:cs="宋体"/>
          <w:color w:val="000000"/>
          <w:sz w:val="24"/>
          <w:szCs w:val="24"/>
        </w:rPr>
        <w:t> </w:t>
      </w:r>
      <w:r w:rsidRPr="00743F7E">
        <w:rPr>
          <w:rFonts w:ascii="Book Antiqua" w:eastAsia="宋体" w:hAnsi="Book Antiqua" w:cs="宋体"/>
          <w:color w:val="000000"/>
          <w:sz w:val="24"/>
          <w:szCs w:val="24"/>
        </w:rPr>
        <w:t>2008;</w:t>
      </w:r>
      <w:r w:rsidRPr="00821E7F">
        <w:rPr>
          <w:rFonts w:ascii="Book Antiqua" w:eastAsia="宋体" w:hAnsi="Book Antiqua" w:cs="宋体"/>
          <w:color w:val="000000"/>
          <w:sz w:val="24"/>
          <w:szCs w:val="24"/>
        </w:rPr>
        <w:t> </w:t>
      </w:r>
      <w:r w:rsidRPr="00743F7E">
        <w:rPr>
          <w:rFonts w:ascii="Book Antiqua" w:eastAsia="宋体" w:hAnsi="Book Antiqua" w:cs="宋体"/>
          <w:b/>
          <w:bCs/>
          <w:color w:val="000000"/>
          <w:sz w:val="24"/>
          <w:szCs w:val="24"/>
        </w:rPr>
        <w:t>44</w:t>
      </w:r>
      <w:r w:rsidRPr="00743F7E">
        <w:rPr>
          <w:rFonts w:ascii="Book Antiqua" w:eastAsia="宋体" w:hAnsi="Book Antiqua" w:cs="宋体"/>
          <w:color w:val="000000"/>
          <w:sz w:val="24"/>
          <w:szCs w:val="24"/>
        </w:rPr>
        <w:t>: 54-60 [PMID: 17976974 DOI: 10.1016/j.ejca.2007.09.006]</w:t>
      </w:r>
    </w:p>
    <w:p w14:paraId="57929DA6" w14:textId="77777777" w:rsidR="00BC3A2A" w:rsidRPr="00743F7E" w:rsidRDefault="00BC3A2A" w:rsidP="00BC3A2A">
      <w:pPr>
        <w:spacing w:line="360" w:lineRule="auto"/>
        <w:jc w:val="both"/>
        <w:rPr>
          <w:rFonts w:ascii="Book Antiqua" w:eastAsia="宋体" w:hAnsi="Book Antiqua" w:cs="宋体"/>
          <w:color w:val="000000"/>
          <w:sz w:val="24"/>
          <w:szCs w:val="24"/>
        </w:rPr>
      </w:pPr>
      <w:r w:rsidRPr="00821E7F">
        <w:rPr>
          <w:rFonts w:ascii="Book Antiqua" w:eastAsia="宋体" w:hAnsi="Book Antiqua" w:cs="宋体"/>
          <w:color w:val="000000"/>
          <w:sz w:val="24"/>
          <w:szCs w:val="24"/>
        </w:rPr>
        <w:t>63 </w:t>
      </w:r>
      <w:r w:rsidRPr="00743F7E">
        <w:rPr>
          <w:rFonts w:ascii="Book Antiqua" w:eastAsia="宋体" w:hAnsi="Book Antiqua" w:cs="宋体"/>
          <w:b/>
          <w:bCs/>
          <w:color w:val="000000"/>
          <w:sz w:val="24"/>
          <w:szCs w:val="24"/>
        </w:rPr>
        <w:t>Weston AP</w:t>
      </w:r>
      <w:r w:rsidRPr="00743F7E">
        <w:rPr>
          <w:rFonts w:ascii="Book Antiqua" w:eastAsia="宋体" w:hAnsi="Book Antiqua" w:cs="宋体"/>
          <w:color w:val="000000"/>
          <w:sz w:val="24"/>
          <w:szCs w:val="24"/>
        </w:rPr>
        <w:t xml:space="preserve">, Banerjee SK, Sharma P, Tran TM, Richards R, Cherian R. p53 protein overexpression in low grade dysplasia (LGD) in Barrett's </w:t>
      </w:r>
      <w:proofErr w:type="spellStart"/>
      <w:r w:rsidRPr="00743F7E">
        <w:rPr>
          <w:rFonts w:ascii="Book Antiqua" w:eastAsia="宋体" w:hAnsi="Book Antiqua" w:cs="宋体"/>
          <w:color w:val="000000"/>
          <w:sz w:val="24"/>
          <w:szCs w:val="24"/>
        </w:rPr>
        <w:t>esophagus</w:t>
      </w:r>
      <w:proofErr w:type="spellEnd"/>
      <w:r w:rsidRPr="00743F7E">
        <w:rPr>
          <w:rFonts w:ascii="Book Antiqua" w:eastAsia="宋体" w:hAnsi="Book Antiqua" w:cs="宋体"/>
          <w:color w:val="000000"/>
          <w:sz w:val="24"/>
          <w:szCs w:val="24"/>
        </w:rPr>
        <w:t xml:space="preserve">: </w:t>
      </w:r>
      <w:proofErr w:type="spellStart"/>
      <w:r w:rsidRPr="00743F7E">
        <w:rPr>
          <w:rFonts w:ascii="Book Antiqua" w:eastAsia="宋体" w:hAnsi="Book Antiqua" w:cs="宋体"/>
          <w:color w:val="000000"/>
          <w:sz w:val="24"/>
          <w:szCs w:val="24"/>
        </w:rPr>
        <w:t>immunohistochemical</w:t>
      </w:r>
      <w:proofErr w:type="spellEnd"/>
      <w:r w:rsidRPr="00743F7E">
        <w:rPr>
          <w:rFonts w:ascii="Book Antiqua" w:eastAsia="宋体" w:hAnsi="Book Antiqua" w:cs="宋体"/>
          <w:color w:val="000000"/>
          <w:sz w:val="24"/>
          <w:szCs w:val="24"/>
        </w:rPr>
        <w:t xml:space="preserve"> marker predictive of progression.</w:t>
      </w:r>
      <w:r w:rsidRPr="00821E7F">
        <w:rPr>
          <w:rFonts w:ascii="Book Antiqua" w:eastAsia="宋体" w:hAnsi="Book Antiqua" w:cs="宋体"/>
          <w:color w:val="000000"/>
          <w:sz w:val="24"/>
          <w:szCs w:val="24"/>
        </w:rPr>
        <w:t> </w:t>
      </w:r>
      <w:r w:rsidRPr="00743F7E">
        <w:rPr>
          <w:rFonts w:ascii="Book Antiqua" w:eastAsia="宋体" w:hAnsi="Book Antiqua" w:cs="宋体"/>
          <w:i/>
          <w:iCs/>
          <w:color w:val="000000"/>
          <w:sz w:val="24"/>
          <w:szCs w:val="24"/>
        </w:rPr>
        <w:t xml:space="preserve">Am J </w:t>
      </w:r>
      <w:proofErr w:type="spellStart"/>
      <w:r w:rsidRPr="00743F7E">
        <w:rPr>
          <w:rFonts w:ascii="Book Antiqua" w:eastAsia="宋体" w:hAnsi="Book Antiqua" w:cs="宋体"/>
          <w:i/>
          <w:iCs/>
          <w:color w:val="000000"/>
          <w:sz w:val="24"/>
          <w:szCs w:val="24"/>
        </w:rPr>
        <w:t>Gastroenterol</w:t>
      </w:r>
      <w:proofErr w:type="spellEnd"/>
      <w:r w:rsidRPr="00821E7F">
        <w:rPr>
          <w:rFonts w:ascii="Book Antiqua" w:eastAsia="宋体" w:hAnsi="Book Antiqua" w:cs="宋体"/>
          <w:color w:val="000000"/>
          <w:sz w:val="24"/>
          <w:szCs w:val="24"/>
        </w:rPr>
        <w:t> </w:t>
      </w:r>
      <w:r w:rsidRPr="00743F7E">
        <w:rPr>
          <w:rFonts w:ascii="Book Antiqua" w:eastAsia="宋体" w:hAnsi="Book Antiqua" w:cs="宋体"/>
          <w:color w:val="000000"/>
          <w:sz w:val="24"/>
          <w:szCs w:val="24"/>
        </w:rPr>
        <w:t>2001;</w:t>
      </w:r>
      <w:r w:rsidRPr="00821E7F">
        <w:rPr>
          <w:rFonts w:ascii="Book Antiqua" w:eastAsia="宋体" w:hAnsi="Book Antiqua" w:cs="宋体"/>
          <w:color w:val="000000"/>
          <w:sz w:val="24"/>
          <w:szCs w:val="24"/>
        </w:rPr>
        <w:t> </w:t>
      </w:r>
      <w:r w:rsidRPr="00743F7E">
        <w:rPr>
          <w:rFonts w:ascii="Book Antiqua" w:eastAsia="宋体" w:hAnsi="Book Antiqua" w:cs="宋体"/>
          <w:b/>
          <w:bCs/>
          <w:color w:val="000000"/>
          <w:sz w:val="24"/>
          <w:szCs w:val="24"/>
        </w:rPr>
        <w:t>96</w:t>
      </w:r>
      <w:r w:rsidRPr="00743F7E">
        <w:rPr>
          <w:rFonts w:ascii="Book Antiqua" w:eastAsia="宋体" w:hAnsi="Book Antiqua" w:cs="宋体"/>
          <w:color w:val="000000"/>
          <w:sz w:val="24"/>
          <w:szCs w:val="24"/>
        </w:rPr>
        <w:t>: 1355-1362 [PMID: 11374668 DOI: 10.1111/j.1572-0241.2001.03851.x]</w:t>
      </w:r>
    </w:p>
    <w:p w14:paraId="2EB6D368"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64</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Cronin J</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McAdam</w:t>
      </w:r>
      <w:proofErr w:type="spellEnd"/>
      <w:r w:rsidRPr="00926B48">
        <w:rPr>
          <w:rFonts w:ascii="Book Antiqua" w:eastAsia="宋体" w:hAnsi="Book Antiqua" w:cs="宋体"/>
          <w:color w:val="000000"/>
          <w:sz w:val="24"/>
          <w:szCs w:val="24"/>
        </w:rPr>
        <w:t xml:space="preserve"> E, </w:t>
      </w:r>
      <w:proofErr w:type="spellStart"/>
      <w:r w:rsidRPr="00926B48">
        <w:rPr>
          <w:rFonts w:ascii="Book Antiqua" w:eastAsia="宋体" w:hAnsi="Book Antiqua" w:cs="宋体"/>
          <w:color w:val="000000"/>
          <w:sz w:val="24"/>
          <w:szCs w:val="24"/>
        </w:rPr>
        <w:t>Danikas</w:t>
      </w:r>
      <w:proofErr w:type="spellEnd"/>
      <w:r w:rsidRPr="00926B48">
        <w:rPr>
          <w:rFonts w:ascii="Book Antiqua" w:eastAsia="宋体" w:hAnsi="Book Antiqua" w:cs="宋体"/>
          <w:color w:val="000000"/>
          <w:sz w:val="24"/>
          <w:szCs w:val="24"/>
        </w:rPr>
        <w:t xml:space="preserve"> A, </w:t>
      </w:r>
      <w:proofErr w:type="spellStart"/>
      <w:r w:rsidRPr="00926B48">
        <w:rPr>
          <w:rFonts w:ascii="Book Antiqua" w:eastAsia="宋体" w:hAnsi="Book Antiqua" w:cs="宋体"/>
          <w:color w:val="000000"/>
          <w:sz w:val="24"/>
          <w:szCs w:val="24"/>
        </w:rPr>
        <w:t>Tselepis</w:t>
      </w:r>
      <w:proofErr w:type="spellEnd"/>
      <w:r w:rsidRPr="00926B48">
        <w:rPr>
          <w:rFonts w:ascii="Book Antiqua" w:eastAsia="宋体" w:hAnsi="Book Antiqua" w:cs="宋体"/>
          <w:color w:val="000000"/>
          <w:sz w:val="24"/>
          <w:szCs w:val="24"/>
        </w:rPr>
        <w:t xml:space="preserve"> C, Griffiths P, Baxter J, Thomas L, Manson J, Jenkins G. Epidermal growth factor receptor (EGFR) is overexpressed in high-grade dysplasia and adenocarcinoma of the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xml:space="preserve"> and may represent a biomarker of histological progression in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xml:space="preserve"> (BE).</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Am J </w:t>
      </w:r>
      <w:proofErr w:type="spellStart"/>
      <w:r w:rsidRPr="00926B48">
        <w:rPr>
          <w:rFonts w:ascii="Book Antiqua" w:eastAsia="宋体" w:hAnsi="Book Antiqua" w:cs="宋体"/>
          <w:i/>
          <w:iCs/>
          <w:color w:val="000000"/>
          <w:sz w:val="24"/>
          <w:szCs w:val="24"/>
        </w:rPr>
        <w:t>Gastroenterol</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2011;</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106</w:t>
      </w:r>
      <w:r w:rsidRPr="00926B48">
        <w:rPr>
          <w:rFonts w:ascii="Book Antiqua" w:eastAsia="宋体" w:hAnsi="Book Antiqua" w:cs="宋体"/>
          <w:color w:val="000000"/>
          <w:sz w:val="24"/>
          <w:szCs w:val="24"/>
        </w:rPr>
        <w:t>: 46-56 [PMID: 21157443 DOI: 10.1038/ajg.2010.433]</w:t>
      </w:r>
    </w:p>
    <w:p w14:paraId="36D8F80D" w14:textId="77777777" w:rsidR="00BC3A2A" w:rsidRPr="00926B48" w:rsidRDefault="00BC3A2A" w:rsidP="00BC3A2A">
      <w:pPr>
        <w:spacing w:line="360" w:lineRule="auto"/>
        <w:jc w:val="both"/>
        <w:rPr>
          <w:rFonts w:ascii="Book Antiqua" w:eastAsia="宋体" w:hAnsi="Book Antiqua" w:cs="宋体"/>
          <w:color w:val="000000"/>
          <w:sz w:val="24"/>
          <w:szCs w:val="24"/>
        </w:rPr>
      </w:pPr>
      <w:proofErr w:type="gramStart"/>
      <w:r w:rsidRPr="00926B48">
        <w:rPr>
          <w:rFonts w:ascii="Book Antiqua" w:eastAsia="宋体" w:hAnsi="Book Antiqua" w:cs="宋体"/>
          <w:color w:val="000000"/>
          <w:sz w:val="24"/>
          <w:szCs w:val="24"/>
        </w:rPr>
        <w:t>65</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Lao-</w:t>
      </w:r>
      <w:proofErr w:type="spellStart"/>
      <w:r w:rsidRPr="00926B48">
        <w:rPr>
          <w:rFonts w:ascii="Book Antiqua" w:eastAsia="宋体" w:hAnsi="Book Antiqua" w:cs="宋体"/>
          <w:b/>
          <w:bCs/>
          <w:color w:val="000000"/>
          <w:sz w:val="24"/>
          <w:szCs w:val="24"/>
        </w:rPr>
        <w:t>Sirieix</w:t>
      </w:r>
      <w:proofErr w:type="spellEnd"/>
      <w:r w:rsidRPr="00926B48">
        <w:rPr>
          <w:rFonts w:ascii="Book Antiqua" w:eastAsia="宋体" w:hAnsi="Book Antiqua" w:cs="宋体"/>
          <w:b/>
          <w:bCs/>
          <w:color w:val="000000"/>
          <w:sz w:val="24"/>
          <w:szCs w:val="24"/>
        </w:rPr>
        <w:t xml:space="preserve"> P</w:t>
      </w:r>
      <w:proofErr w:type="gramEnd"/>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Lovat</w:t>
      </w:r>
      <w:proofErr w:type="spellEnd"/>
      <w:r w:rsidRPr="00926B48">
        <w:rPr>
          <w:rFonts w:ascii="Book Antiqua" w:eastAsia="宋体" w:hAnsi="Book Antiqua" w:cs="宋体"/>
          <w:color w:val="000000"/>
          <w:sz w:val="24"/>
          <w:szCs w:val="24"/>
        </w:rPr>
        <w:t xml:space="preserve"> L, Fitzgerald RC. </w:t>
      </w:r>
      <w:proofErr w:type="spellStart"/>
      <w:proofErr w:type="gramStart"/>
      <w:r w:rsidRPr="00926B48">
        <w:rPr>
          <w:rFonts w:ascii="Book Antiqua" w:eastAsia="宋体" w:hAnsi="Book Antiqua" w:cs="宋体"/>
          <w:color w:val="000000"/>
          <w:sz w:val="24"/>
          <w:szCs w:val="24"/>
        </w:rPr>
        <w:t>Cyclin</w:t>
      </w:r>
      <w:proofErr w:type="spellEnd"/>
      <w:r w:rsidRPr="00926B48">
        <w:rPr>
          <w:rFonts w:ascii="Book Antiqua" w:eastAsia="宋体" w:hAnsi="Book Antiqua" w:cs="宋体"/>
          <w:color w:val="000000"/>
          <w:sz w:val="24"/>
          <w:szCs w:val="24"/>
        </w:rPr>
        <w:t xml:space="preserve"> A </w:t>
      </w:r>
      <w:proofErr w:type="spellStart"/>
      <w:r w:rsidRPr="00926B48">
        <w:rPr>
          <w:rFonts w:ascii="Book Antiqua" w:eastAsia="宋体" w:hAnsi="Book Antiqua" w:cs="宋体"/>
          <w:color w:val="000000"/>
          <w:sz w:val="24"/>
          <w:szCs w:val="24"/>
        </w:rPr>
        <w:t>immunocytology</w:t>
      </w:r>
      <w:proofErr w:type="spellEnd"/>
      <w:r w:rsidRPr="00926B48">
        <w:rPr>
          <w:rFonts w:ascii="Book Antiqua" w:eastAsia="宋体" w:hAnsi="Book Antiqua" w:cs="宋体"/>
          <w:color w:val="000000"/>
          <w:sz w:val="24"/>
          <w:szCs w:val="24"/>
        </w:rPr>
        <w:t xml:space="preserve"> as a risk stratification tool for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xml:space="preserve"> surveillance.</w:t>
      </w:r>
      <w:proofErr w:type="gramEnd"/>
      <w:r w:rsidRPr="00821E7F">
        <w:rPr>
          <w:rFonts w:ascii="Book Antiqua" w:eastAsia="宋体" w:hAnsi="Book Antiqua" w:cs="宋体"/>
          <w:color w:val="000000"/>
          <w:sz w:val="24"/>
          <w:szCs w:val="24"/>
        </w:rPr>
        <w:t> </w:t>
      </w:r>
      <w:proofErr w:type="spellStart"/>
      <w:r w:rsidRPr="00926B48">
        <w:rPr>
          <w:rFonts w:ascii="Book Antiqua" w:eastAsia="宋体" w:hAnsi="Book Antiqua" w:cs="宋体"/>
          <w:i/>
          <w:iCs/>
          <w:color w:val="000000"/>
          <w:sz w:val="24"/>
          <w:szCs w:val="24"/>
        </w:rPr>
        <w:t>Clin</w:t>
      </w:r>
      <w:proofErr w:type="spellEnd"/>
      <w:r w:rsidRPr="00926B48">
        <w:rPr>
          <w:rFonts w:ascii="Book Antiqua" w:eastAsia="宋体" w:hAnsi="Book Antiqua" w:cs="宋体"/>
          <w:i/>
          <w:iCs/>
          <w:color w:val="000000"/>
          <w:sz w:val="24"/>
          <w:szCs w:val="24"/>
        </w:rPr>
        <w:t xml:space="preserve"> Cancer Res</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2007;</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13</w:t>
      </w:r>
      <w:r w:rsidRPr="00926B48">
        <w:rPr>
          <w:rFonts w:ascii="Book Antiqua" w:eastAsia="宋体" w:hAnsi="Book Antiqua" w:cs="宋体"/>
          <w:color w:val="000000"/>
          <w:sz w:val="24"/>
          <w:szCs w:val="24"/>
        </w:rPr>
        <w:t>: 659-665 [PMID: 17255290 DOI: 10.1158/1078-0432.CCR-06-1385]</w:t>
      </w:r>
    </w:p>
    <w:p w14:paraId="3CB0D833"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66</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Breton J</w:t>
      </w:r>
      <w:r w:rsidRPr="00926B48">
        <w:rPr>
          <w:rFonts w:ascii="Book Antiqua" w:eastAsia="宋体" w:hAnsi="Book Antiqua" w:cs="宋体"/>
          <w:color w:val="000000"/>
          <w:sz w:val="24"/>
          <w:szCs w:val="24"/>
        </w:rPr>
        <w:t xml:space="preserve">, Gage MC, Hay AW, Keen JN, Wild CP, </w:t>
      </w:r>
      <w:proofErr w:type="spellStart"/>
      <w:r w:rsidRPr="00926B48">
        <w:rPr>
          <w:rFonts w:ascii="Book Antiqua" w:eastAsia="宋体" w:hAnsi="Book Antiqua" w:cs="宋体"/>
          <w:color w:val="000000"/>
          <w:sz w:val="24"/>
          <w:szCs w:val="24"/>
        </w:rPr>
        <w:t>Donnellan</w:t>
      </w:r>
      <w:proofErr w:type="spellEnd"/>
      <w:r w:rsidRPr="00926B48">
        <w:rPr>
          <w:rFonts w:ascii="Book Antiqua" w:eastAsia="宋体" w:hAnsi="Book Antiqua" w:cs="宋体"/>
          <w:color w:val="000000"/>
          <w:sz w:val="24"/>
          <w:szCs w:val="24"/>
        </w:rPr>
        <w:t xml:space="preserve"> C, Findlay JB, </w:t>
      </w:r>
      <w:proofErr w:type="spellStart"/>
      <w:r w:rsidRPr="00926B48">
        <w:rPr>
          <w:rFonts w:ascii="Book Antiqua" w:eastAsia="宋体" w:hAnsi="Book Antiqua" w:cs="宋体"/>
          <w:color w:val="000000"/>
          <w:sz w:val="24"/>
          <w:szCs w:val="24"/>
        </w:rPr>
        <w:t>Hardie</w:t>
      </w:r>
      <w:proofErr w:type="spellEnd"/>
      <w:r w:rsidRPr="00926B48">
        <w:rPr>
          <w:rFonts w:ascii="Book Antiqua" w:eastAsia="宋体" w:hAnsi="Book Antiqua" w:cs="宋体"/>
          <w:color w:val="000000"/>
          <w:sz w:val="24"/>
          <w:szCs w:val="24"/>
        </w:rPr>
        <w:t xml:space="preserve"> LJ. Proteomic screening of a cell line model of </w:t>
      </w:r>
      <w:proofErr w:type="spellStart"/>
      <w:r w:rsidRPr="00926B48">
        <w:rPr>
          <w:rFonts w:ascii="Book Antiqua" w:eastAsia="宋体" w:hAnsi="Book Antiqua" w:cs="宋体"/>
          <w:color w:val="000000"/>
          <w:sz w:val="24"/>
          <w:szCs w:val="24"/>
        </w:rPr>
        <w:t>esophageal</w:t>
      </w:r>
      <w:proofErr w:type="spellEnd"/>
      <w:r w:rsidRPr="00926B48">
        <w:rPr>
          <w:rFonts w:ascii="Book Antiqua" w:eastAsia="宋体" w:hAnsi="Book Antiqua" w:cs="宋体"/>
          <w:color w:val="000000"/>
          <w:sz w:val="24"/>
          <w:szCs w:val="24"/>
        </w:rPr>
        <w:t xml:space="preserve"> carcinogenesis identifies </w:t>
      </w:r>
      <w:proofErr w:type="spellStart"/>
      <w:r w:rsidRPr="00926B48">
        <w:rPr>
          <w:rFonts w:ascii="Book Antiqua" w:eastAsia="宋体" w:hAnsi="Book Antiqua" w:cs="宋体"/>
          <w:color w:val="000000"/>
          <w:sz w:val="24"/>
          <w:szCs w:val="24"/>
        </w:rPr>
        <w:t>cathepsin</w:t>
      </w:r>
      <w:proofErr w:type="spellEnd"/>
      <w:r w:rsidRPr="00926B48">
        <w:rPr>
          <w:rFonts w:ascii="Book Antiqua" w:eastAsia="宋体" w:hAnsi="Book Antiqua" w:cs="宋体"/>
          <w:color w:val="000000"/>
          <w:sz w:val="24"/>
          <w:szCs w:val="24"/>
        </w:rPr>
        <w:t xml:space="preserve"> D and </w:t>
      </w:r>
      <w:proofErr w:type="spellStart"/>
      <w:r w:rsidRPr="00926B48">
        <w:rPr>
          <w:rFonts w:ascii="Book Antiqua" w:eastAsia="宋体" w:hAnsi="Book Antiqua" w:cs="宋体"/>
          <w:color w:val="000000"/>
          <w:sz w:val="24"/>
          <w:szCs w:val="24"/>
        </w:rPr>
        <w:t>aldo-keto</w:t>
      </w:r>
      <w:proofErr w:type="spellEnd"/>
      <w:r w:rsidRPr="00926B48">
        <w:rPr>
          <w:rFonts w:ascii="Book Antiqua" w:eastAsia="宋体" w:hAnsi="Book Antiqua" w:cs="宋体"/>
          <w:color w:val="000000"/>
          <w:sz w:val="24"/>
          <w:szCs w:val="24"/>
        </w:rPr>
        <w:t xml:space="preserve"> reductase 1C2 and 1B10 dysregulation in Barrett's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xml:space="preserve"> and </w:t>
      </w:r>
      <w:proofErr w:type="spellStart"/>
      <w:r w:rsidRPr="00926B48">
        <w:rPr>
          <w:rFonts w:ascii="Book Antiqua" w:eastAsia="宋体" w:hAnsi="Book Antiqua" w:cs="宋体"/>
          <w:color w:val="000000"/>
          <w:sz w:val="24"/>
          <w:szCs w:val="24"/>
        </w:rPr>
        <w:t>esophageal</w:t>
      </w:r>
      <w:proofErr w:type="spellEnd"/>
      <w:r w:rsidRPr="00926B48">
        <w:rPr>
          <w:rFonts w:ascii="Book Antiqua" w:eastAsia="宋体" w:hAnsi="Book Antiqua" w:cs="宋体"/>
          <w:color w:val="000000"/>
          <w:sz w:val="24"/>
          <w:szCs w:val="24"/>
        </w:rPr>
        <w:t xml:space="preserve"> adenocarcinoma.</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J Proteome Res</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2008;</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7</w:t>
      </w:r>
      <w:r w:rsidRPr="00926B48">
        <w:rPr>
          <w:rFonts w:ascii="Book Antiqua" w:eastAsia="宋体" w:hAnsi="Book Antiqua" w:cs="宋体"/>
          <w:color w:val="000000"/>
          <w:sz w:val="24"/>
          <w:szCs w:val="24"/>
        </w:rPr>
        <w:t>: 1953-1962 [PMID: 18396902 DOI: 10.1021/pr7007835]</w:t>
      </w:r>
    </w:p>
    <w:p w14:paraId="6762EF52"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67</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Peters CJ</w:t>
      </w:r>
      <w:r w:rsidRPr="00926B48">
        <w:rPr>
          <w:rFonts w:ascii="Book Antiqua" w:eastAsia="宋体" w:hAnsi="Book Antiqua" w:cs="宋体"/>
          <w:color w:val="000000"/>
          <w:sz w:val="24"/>
          <w:szCs w:val="24"/>
        </w:rPr>
        <w:t xml:space="preserve">, Rees JR, Hardwick RH, Hardwick JS, </w:t>
      </w:r>
      <w:proofErr w:type="spellStart"/>
      <w:r w:rsidRPr="00926B48">
        <w:rPr>
          <w:rFonts w:ascii="Book Antiqua" w:eastAsia="宋体" w:hAnsi="Book Antiqua" w:cs="宋体"/>
          <w:color w:val="000000"/>
          <w:sz w:val="24"/>
          <w:szCs w:val="24"/>
        </w:rPr>
        <w:t>Vowler</w:t>
      </w:r>
      <w:proofErr w:type="spellEnd"/>
      <w:r w:rsidRPr="00926B48">
        <w:rPr>
          <w:rFonts w:ascii="Book Antiqua" w:eastAsia="宋体" w:hAnsi="Book Antiqua" w:cs="宋体"/>
          <w:color w:val="000000"/>
          <w:sz w:val="24"/>
          <w:szCs w:val="24"/>
        </w:rPr>
        <w:t xml:space="preserve"> SL, Ong CA, Zhang C, Save V, O'Donovan M, </w:t>
      </w:r>
      <w:proofErr w:type="spellStart"/>
      <w:r w:rsidRPr="00926B48">
        <w:rPr>
          <w:rFonts w:ascii="Book Antiqua" w:eastAsia="宋体" w:hAnsi="Book Antiqua" w:cs="宋体"/>
          <w:color w:val="000000"/>
          <w:sz w:val="24"/>
          <w:szCs w:val="24"/>
        </w:rPr>
        <w:t>Rassl</w:t>
      </w:r>
      <w:proofErr w:type="spellEnd"/>
      <w:r w:rsidRPr="00926B48">
        <w:rPr>
          <w:rFonts w:ascii="Book Antiqua" w:eastAsia="宋体" w:hAnsi="Book Antiqua" w:cs="宋体"/>
          <w:color w:val="000000"/>
          <w:sz w:val="24"/>
          <w:szCs w:val="24"/>
        </w:rPr>
        <w:t xml:space="preserve"> D, Alderson D, Caldas C, Fitzgerald RC. A 4-gene signature predicts survival of patients with resected adenocarcinoma of the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xml:space="preserve">, junction, and gastric </w:t>
      </w:r>
      <w:proofErr w:type="spellStart"/>
      <w:r w:rsidRPr="00926B48">
        <w:rPr>
          <w:rFonts w:ascii="Book Antiqua" w:eastAsia="宋体" w:hAnsi="Book Antiqua" w:cs="宋体"/>
          <w:color w:val="000000"/>
          <w:sz w:val="24"/>
          <w:szCs w:val="24"/>
        </w:rPr>
        <w:t>cardia</w:t>
      </w:r>
      <w:proofErr w:type="spellEnd"/>
      <w:r w:rsidRPr="00926B48">
        <w:rPr>
          <w:rFonts w:ascii="Book Antiqua" w:eastAsia="宋体" w:hAnsi="Book Antiqua" w:cs="宋体"/>
          <w:color w:val="000000"/>
          <w:sz w:val="24"/>
          <w:szCs w:val="24"/>
        </w:rPr>
        <w:t>.</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Gastroenterology</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2010;</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139</w:t>
      </w:r>
      <w:r w:rsidRPr="00926B48">
        <w:rPr>
          <w:rFonts w:ascii="Book Antiqua" w:eastAsia="宋体" w:hAnsi="Book Antiqua" w:cs="宋体"/>
          <w:color w:val="000000"/>
          <w:sz w:val="24"/>
          <w:szCs w:val="24"/>
        </w:rPr>
        <w:t>: 1995-2004.e15 [PMID: 20621683]</w:t>
      </w:r>
    </w:p>
    <w:p w14:paraId="598411FA"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68</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Lagarde</w:t>
      </w:r>
      <w:proofErr w:type="spellEnd"/>
      <w:r w:rsidRPr="00926B48">
        <w:rPr>
          <w:rFonts w:ascii="Book Antiqua" w:eastAsia="宋体" w:hAnsi="Book Antiqua" w:cs="宋体"/>
          <w:b/>
          <w:bCs/>
          <w:color w:val="000000"/>
          <w:sz w:val="24"/>
          <w:szCs w:val="24"/>
        </w:rPr>
        <w:t xml:space="preserve"> SM</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Ver</w:t>
      </w:r>
      <w:proofErr w:type="spellEnd"/>
      <w:r w:rsidRPr="00926B48">
        <w:rPr>
          <w:rFonts w:ascii="Book Antiqua" w:eastAsia="宋体" w:hAnsi="Book Antiqua" w:cs="宋体"/>
          <w:color w:val="000000"/>
          <w:sz w:val="24"/>
          <w:szCs w:val="24"/>
        </w:rPr>
        <w:t xml:space="preserve"> Loren van </w:t>
      </w:r>
      <w:proofErr w:type="spellStart"/>
      <w:r w:rsidRPr="00926B48">
        <w:rPr>
          <w:rFonts w:ascii="Book Antiqua" w:eastAsia="宋体" w:hAnsi="Book Antiqua" w:cs="宋体"/>
          <w:color w:val="000000"/>
          <w:sz w:val="24"/>
          <w:szCs w:val="24"/>
        </w:rPr>
        <w:t>Themaat</w:t>
      </w:r>
      <w:proofErr w:type="spellEnd"/>
      <w:r w:rsidRPr="00926B48">
        <w:rPr>
          <w:rFonts w:ascii="Book Antiqua" w:eastAsia="宋体" w:hAnsi="Book Antiqua" w:cs="宋体"/>
          <w:color w:val="000000"/>
          <w:sz w:val="24"/>
          <w:szCs w:val="24"/>
        </w:rPr>
        <w:t xml:space="preserve"> PE, </w:t>
      </w:r>
      <w:proofErr w:type="spellStart"/>
      <w:r w:rsidRPr="00926B48">
        <w:rPr>
          <w:rFonts w:ascii="Book Antiqua" w:eastAsia="宋体" w:hAnsi="Book Antiqua" w:cs="宋体"/>
          <w:color w:val="000000"/>
          <w:sz w:val="24"/>
          <w:szCs w:val="24"/>
        </w:rPr>
        <w:t>Moerland</w:t>
      </w:r>
      <w:proofErr w:type="spellEnd"/>
      <w:r w:rsidRPr="00926B48">
        <w:rPr>
          <w:rFonts w:ascii="Book Antiqua" w:eastAsia="宋体" w:hAnsi="Book Antiqua" w:cs="宋体"/>
          <w:color w:val="000000"/>
          <w:sz w:val="24"/>
          <w:szCs w:val="24"/>
        </w:rPr>
        <w:t xml:space="preserve"> PD, </w:t>
      </w:r>
      <w:proofErr w:type="spellStart"/>
      <w:r w:rsidRPr="00926B48">
        <w:rPr>
          <w:rFonts w:ascii="Book Antiqua" w:eastAsia="宋体" w:hAnsi="Book Antiqua" w:cs="宋体"/>
          <w:color w:val="000000"/>
          <w:sz w:val="24"/>
          <w:szCs w:val="24"/>
        </w:rPr>
        <w:t>Gilhuijs</w:t>
      </w:r>
      <w:proofErr w:type="spellEnd"/>
      <w:r w:rsidRPr="00926B48">
        <w:rPr>
          <w:rFonts w:ascii="Book Antiqua" w:eastAsia="宋体" w:hAnsi="Book Antiqua" w:cs="宋体"/>
          <w:color w:val="000000"/>
          <w:sz w:val="24"/>
          <w:szCs w:val="24"/>
        </w:rPr>
        <w:t xml:space="preserve">-Pederson LA, Ten Kate FJ, </w:t>
      </w:r>
      <w:proofErr w:type="spellStart"/>
      <w:r w:rsidRPr="00926B48">
        <w:rPr>
          <w:rFonts w:ascii="Book Antiqua" w:eastAsia="宋体" w:hAnsi="Book Antiqua" w:cs="宋体"/>
          <w:color w:val="000000"/>
          <w:sz w:val="24"/>
          <w:szCs w:val="24"/>
        </w:rPr>
        <w:t>Reitsma</w:t>
      </w:r>
      <w:proofErr w:type="spellEnd"/>
      <w:r w:rsidRPr="00926B48">
        <w:rPr>
          <w:rFonts w:ascii="Book Antiqua" w:eastAsia="宋体" w:hAnsi="Book Antiqua" w:cs="宋体"/>
          <w:color w:val="000000"/>
          <w:sz w:val="24"/>
          <w:szCs w:val="24"/>
        </w:rPr>
        <w:t xml:space="preserve"> PH, van </w:t>
      </w:r>
      <w:proofErr w:type="spellStart"/>
      <w:r w:rsidRPr="00926B48">
        <w:rPr>
          <w:rFonts w:ascii="Book Antiqua" w:eastAsia="宋体" w:hAnsi="Book Antiqua" w:cs="宋体"/>
          <w:color w:val="000000"/>
          <w:sz w:val="24"/>
          <w:szCs w:val="24"/>
        </w:rPr>
        <w:t>Kampen</w:t>
      </w:r>
      <w:proofErr w:type="spellEnd"/>
      <w:r w:rsidRPr="00926B48">
        <w:rPr>
          <w:rFonts w:ascii="Book Antiqua" w:eastAsia="宋体" w:hAnsi="Book Antiqua" w:cs="宋体"/>
          <w:color w:val="000000"/>
          <w:sz w:val="24"/>
          <w:szCs w:val="24"/>
        </w:rPr>
        <w:t xml:space="preserve"> AH, </w:t>
      </w:r>
      <w:proofErr w:type="spellStart"/>
      <w:r w:rsidRPr="00926B48">
        <w:rPr>
          <w:rFonts w:ascii="Book Antiqua" w:eastAsia="宋体" w:hAnsi="Book Antiqua" w:cs="宋体"/>
          <w:color w:val="000000"/>
          <w:sz w:val="24"/>
          <w:szCs w:val="24"/>
        </w:rPr>
        <w:t>Zwinderman</w:t>
      </w:r>
      <w:proofErr w:type="spellEnd"/>
      <w:r w:rsidRPr="00926B48">
        <w:rPr>
          <w:rFonts w:ascii="Book Antiqua" w:eastAsia="宋体" w:hAnsi="Book Antiqua" w:cs="宋体"/>
          <w:color w:val="000000"/>
          <w:sz w:val="24"/>
          <w:szCs w:val="24"/>
        </w:rPr>
        <w:t xml:space="preserve"> AH, Baas F, van </w:t>
      </w:r>
      <w:proofErr w:type="spellStart"/>
      <w:r w:rsidRPr="00926B48">
        <w:rPr>
          <w:rFonts w:ascii="Book Antiqua" w:eastAsia="宋体" w:hAnsi="Book Antiqua" w:cs="宋体"/>
          <w:color w:val="000000"/>
          <w:sz w:val="24"/>
          <w:szCs w:val="24"/>
        </w:rPr>
        <w:t>Lanschot</w:t>
      </w:r>
      <w:proofErr w:type="spellEnd"/>
      <w:r w:rsidRPr="00926B48">
        <w:rPr>
          <w:rFonts w:ascii="Book Antiqua" w:eastAsia="宋体" w:hAnsi="Book Antiqua" w:cs="宋体"/>
          <w:color w:val="000000"/>
          <w:sz w:val="24"/>
          <w:szCs w:val="24"/>
        </w:rPr>
        <w:t xml:space="preserve"> JJ. Analysis of gene expression identifies differentially expressed genes and pathways associated with lymphatic dissemination in patients with adenocarcinoma of the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Ann </w:t>
      </w:r>
      <w:proofErr w:type="spellStart"/>
      <w:r w:rsidRPr="00926B48">
        <w:rPr>
          <w:rFonts w:ascii="Book Antiqua" w:eastAsia="宋体" w:hAnsi="Book Antiqua" w:cs="宋体"/>
          <w:i/>
          <w:iCs/>
          <w:color w:val="000000"/>
          <w:sz w:val="24"/>
          <w:szCs w:val="24"/>
        </w:rPr>
        <w:t>Surg</w:t>
      </w:r>
      <w:proofErr w:type="spellEnd"/>
      <w:r w:rsidRPr="00926B48">
        <w:rPr>
          <w:rFonts w:ascii="Book Antiqua" w:eastAsia="宋体" w:hAnsi="Book Antiqua" w:cs="宋体"/>
          <w:i/>
          <w:iCs/>
          <w:color w:val="000000"/>
          <w:sz w:val="24"/>
          <w:szCs w:val="24"/>
        </w:rPr>
        <w:t xml:space="preserve"> </w:t>
      </w:r>
      <w:proofErr w:type="spellStart"/>
      <w:r w:rsidRPr="00926B48">
        <w:rPr>
          <w:rFonts w:ascii="Book Antiqua" w:eastAsia="宋体" w:hAnsi="Book Antiqua" w:cs="宋体"/>
          <w:i/>
          <w:iCs/>
          <w:color w:val="000000"/>
          <w:sz w:val="24"/>
          <w:szCs w:val="24"/>
        </w:rPr>
        <w:t>Oncol</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2008;</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15</w:t>
      </w:r>
      <w:r w:rsidRPr="00926B48">
        <w:rPr>
          <w:rFonts w:ascii="Book Antiqua" w:eastAsia="宋体" w:hAnsi="Book Antiqua" w:cs="宋体"/>
          <w:color w:val="000000"/>
          <w:sz w:val="24"/>
          <w:szCs w:val="24"/>
        </w:rPr>
        <w:t>: 3459-3470 [PMID: 18825457 DOI: 10.1245/s10434-008-0165-y]</w:t>
      </w:r>
    </w:p>
    <w:p w14:paraId="3AB280F5"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69</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Mathé</w:t>
      </w:r>
      <w:proofErr w:type="spellEnd"/>
      <w:r w:rsidRPr="00926B48">
        <w:rPr>
          <w:rFonts w:ascii="Book Antiqua" w:eastAsia="宋体" w:hAnsi="Book Antiqua" w:cs="宋体"/>
          <w:b/>
          <w:bCs/>
          <w:color w:val="000000"/>
          <w:sz w:val="24"/>
          <w:szCs w:val="24"/>
        </w:rPr>
        <w:t xml:space="preserve"> EA</w:t>
      </w:r>
      <w:r w:rsidRPr="00926B48">
        <w:rPr>
          <w:rFonts w:ascii="Book Antiqua" w:eastAsia="宋体" w:hAnsi="Book Antiqua" w:cs="宋体"/>
          <w:color w:val="000000"/>
          <w:sz w:val="24"/>
          <w:szCs w:val="24"/>
        </w:rPr>
        <w:t xml:space="preserve">, Nguyen GH, Bowman ED, Zhao Y, </w:t>
      </w:r>
      <w:proofErr w:type="spellStart"/>
      <w:r w:rsidRPr="00926B48">
        <w:rPr>
          <w:rFonts w:ascii="Book Antiqua" w:eastAsia="宋体" w:hAnsi="Book Antiqua" w:cs="宋体"/>
          <w:color w:val="000000"/>
          <w:sz w:val="24"/>
          <w:szCs w:val="24"/>
        </w:rPr>
        <w:t>Budhu</w:t>
      </w:r>
      <w:proofErr w:type="spellEnd"/>
      <w:r w:rsidRPr="00926B48">
        <w:rPr>
          <w:rFonts w:ascii="Book Antiqua" w:eastAsia="宋体" w:hAnsi="Book Antiqua" w:cs="宋体"/>
          <w:color w:val="000000"/>
          <w:sz w:val="24"/>
          <w:szCs w:val="24"/>
        </w:rPr>
        <w:t xml:space="preserve"> A, </w:t>
      </w:r>
      <w:proofErr w:type="spellStart"/>
      <w:r w:rsidRPr="00926B48">
        <w:rPr>
          <w:rFonts w:ascii="Book Antiqua" w:eastAsia="宋体" w:hAnsi="Book Antiqua" w:cs="宋体"/>
          <w:color w:val="000000"/>
          <w:sz w:val="24"/>
          <w:szCs w:val="24"/>
        </w:rPr>
        <w:t>Schetter</w:t>
      </w:r>
      <w:proofErr w:type="spellEnd"/>
      <w:r w:rsidRPr="00926B48">
        <w:rPr>
          <w:rFonts w:ascii="Book Antiqua" w:eastAsia="宋体" w:hAnsi="Book Antiqua" w:cs="宋体"/>
          <w:color w:val="000000"/>
          <w:sz w:val="24"/>
          <w:szCs w:val="24"/>
        </w:rPr>
        <w:t xml:space="preserve"> AJ, Braun R, </w:t>
      </w:r>
      <w:proofErr w:type="spellStart"/>
      <w:r w:rsidRPr="00926B48">
        <w:rPr>
          <w:rFonts w:ascii="Book Antiqua" w:eastAsia="宋体" w:hAnsi="Book Antiqua" w:cs="宋体"/>
          <w:color w:val="000000"/>
          <w:sz w:val="24"/>
          <w:szCs w:val="24"/>
        </w:rPr>
        <w:t>Reimers</w:t>
      </w:r>
      <w:proofErr w:type="spellEnd"/>
      <w:r w:rsidRPr="00926B48">
        <w:rPr>
          <w:rFonts w:ascii="Book Antiqua" w:eastAsia="宋体" w:hAnsi="Book Antiqua" w:cs="宋体"/>
          <w:color w:val="000000"/>
          <w:sz w:val="24"/>
          <w:szCs w:val="24"/>
        </w:rPr>
        <w:t xml:space="preserve"> M, Kumamoto K, Hughes D, </w:t>
      </w:r>
      <w:proofErr w:type="spellStart"/>
      <w:r w:rsidRPr="00926B48">
        <w:rPr>
          <w:rFonts w:ascii="Book Antiqua" w:eastAsia="宋体" w:hAnsi="Book Antiqua" w:cs="宋体"/>
          <w:color w:val="000000"/>
          <w:sz w:val="24"/>
          <w:szCs w:val="24"/>
        </w:rPr>
        <w:t>Altorki</w:t>
      </w:r>
      <w:proofErr w:type="spellEnd"/>
      <w:r w:rsidRPr="00926B48">
        <w:rPr>
          <w:rFonts w:ascii="Book Antiqua" w:eastAsia="宋体" w:hAnsi="Book Antiqua" w:cs="宋体"/>
          <w:color w:val="000000"/>
          <w:sz w:val="24"/>
          <w:szCs w:val="24"/>
        </w:rPr>
        <w:t xml:space="preserve"> NK, </w:t>
      </w:r>
      <w:proofErr w:type="spellStart"/>
      <w:r w:rsidRPr="00926B48">
        <w:rPr>
          <w:rFonts w:ascii="Book Antiqua" w:eastAsia="宋体" w:hAnsi="Book Antiqua" w:cs="宋体"/>
          <w:color w:val="000000"/>
          <w:sz w:val="24"/>
          <w:szCs w:val="24"/>
        </w:rPr>
        <w:t>Casson</w:t>
      </w:r>
      <w:proofErr w:type="spellEnd"/>
      <w:r w:rsidRPr="00926B48">
        <w:rPr>
          <w:rFonts w:ascii="Book Antiqua" w:eastAsia="宋体" w:hAnsi="Book Antiqua" w:cs="宋体"/>
          <w:color w:val="000000"/>
          <w:sz w:val="24"/>
          <w:szCs w:val="24"/>
        </w:rPr>
        <w:t xml:space="preserve"> AG, Liu CG, Wang XW, </w:t>
      </w:r>
      <w:proofErr w:type="spellStart"/>
      <w:r w:rsidRPr="00926B48">
        <w:rPr>
          <w:rFonts w:ascii="Book Antiqua" w:eastAsia="宋体" w:hAnsi="Book Antiqua" w:cs="宋体"/>
          <w:color w:val="000000"/>
          <w:sz w:val="24"/>
          <w:szCs w:val="24"/>
        </w:rPr>
        <w:t>Yanaihara</w:t>
      </w:r>
      <w:proofErr w:type="spellEnd"/>
      <w:r w:rsidRPr="00926B48">
        <w:rPr>
          <w:rFonts w:ascii="Book Antiqua" w:eastAsia="宋体" w:hAnsi="Book Antiqua" w:cs="宋体"/>
          <w:color w:val="000000"/>
          <w:sz w:val="24"/>
          <w:szCs w:val="24"/>
        </w:rPr>
        <w:t xml:space="preserve"> N, Hagiwara N, Dannenberg AJ, Miyashita M, Croce CM, Harris CC. MicroRNA expression in squamous cell carcinoma and adenocarcinoma of the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 associations with survival.</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i/>
          <w:iCs/>
          <w:color w:val="000000"/>
          <w:sz w:val="24"/>
          <w:szCs w:val="24"/>
        </w:rPr>
        <w:t>Clin</w:t>
      </w:r>
      <w:proofErr w:type="spellEnd"/>
      <w:r w:rsidRPr="00926B48">
        <w:rPr>
          <w:rFonts w:ascii="Book Antiqua" w:eastAsia="宋体" w:hAnsi="Book Antiqua" w:cs="宋体"/>
          <w:i/>
          <w:iCs/>
          <w:color w:val="000000"/>
          <w:sz w:val="24"/>
          <w:szCs w:val="24"/>
        </w:rPr>
        <w:t xml:space="preserve"> Cancer Res</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2009;</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15</w:t>
      </w:r>
      <w:r w:rsidRPr="00926B48">
        <w:rPr>
          <w:rFonts w:ascii="Book Antiqua" w:eastAsia="宋体" w:hAnsi="Book Antiqua" w:cs="宋体"/>
          <w:color w:val="000000"/>
          <w:sz w:val="24"/>
          <w:szCs w:val="24"/>
        </w:rPr>
        <w:t>: 6192-6200 [PMID: 19789312 DOI: 10.1158/1078-0432.CCR-09-1467]</w:t>
      </w:r>
    </w:p>
    <w:p w14:paraId="6D0A0860"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70</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Izzo</w:t>
      </w:r>
      <w:proofErr w:type="spellEnd"/>
      <w:r w:rsidRPr="00926B48">
        <w:rPr>
          <w:rFonts w:ascii="Book Antiqua" w:eastAsia="宋体" w:hAnsi="Book Antiqua" w:cs="宋体"/>
          <w:b/>
          <w:bCs/>
          <w:color w:val="000000"/>
          <w:sz w:val="24"/>
          <w:szCs w:val="24"/>
        </w:rPr>
        <w:t xml:space="preserve"> JG</w:t>
      </w:r>
      <w:r w:rsidRPr="00926B48">
        <w:rPr>
          <w:rFonts w:ascii="Book Antiqua" w:eastAsia="宋体" w:hAnsi="Book Antiqua" w:cs="宋体"/>
          <w:color w:val="000000"/>
          <w:sz w:val="24"/>
          <w:szCs w:val="24"/>
        </w:rPr>
        <w:t xml:space="preserve">, Wu TT, Wu X, Ensor J, </w:t>
      </w:r>
      <w:proofErr w:type="spellStart"/>
      <w:r w:rsidRPr="00926B48">
        <w:rPr>
          <w:rFonts w:ascii="Book Antiqua" w:eastAsia="宋体" w:hAnsi="Book Antiqua" w:cs="宋体"/>
          <w:color w:val="000000"/>
          <w:sz w:val="24"/>
          <w:szCs w:val="24"/>
        </w:rPr>
        <w:t>Luthra</w:t>
      </w:r>
      <w:proofErr w:type="spellEnd"/>
      <w:r w:rsidRPr="00926B48">
        <w:rPr>
          <w:rFonts w:ascii="Book Antiqua" w:eastAsia="宋体" w:hAnsi="Book Antiqua" w:cs="宋体"/>
          <w:color w:val="000000"/>
          <w:sz w:val="24"/>
          <w:szCs w:val="24"/>
        </w:rPr>
        <w:t xml:space="preserve"> R, Pan J, Correa A, </w:t>
      </w:r>
      <w:proofErr w:type="spellStart"/>
      <w:r w:rsidRPr="00926B48">
        <w:rPr>
          <w:rFonts w:ascii="Book Antiqua" w:eastAsia="宋体" w:hAnsi="Book Antiqua" w:cs="宋体"/>
          <w:color w:val="000000"/>
          <w:sz w:val="24"/>
          <w:szCs w:val="24"/>
        </w:rPr>
        <w:t>Swisher</w:t>
      </w:r>
      <w:proofErr w:type="spellEnd"/>
      <w:r w:rsidRPr="00926B48">
        <w:rPr>
          <w:rFonts w:ascii="Book Antiqua" w:eastAsia="宋体" w:hAnsi="Book Antiqua" w:cs="宋体"/>
          <w:color w:val="000000"/>
          <w:sz w:val="24"/>
          <w:szCs w:val="24"/>
        </w:rPr>
        <w:t xml:space="preserve"> SG, Chao CK, </w:t>
      </w:r>
      <w:proofErr w:type="spellStart"/>
      <w:r w:rsidRPr="00926B48">
        <w:rPr>
          <w:rFonts w:ascii="Book Antiqua" w:eastAsia="宋体" w:hAnsi="Book Antiqua" w:cs="宋体"/>
          <w:color w:val="000000"/>
          <w:sz w:val="24"/>
          <w:szCs w:val="24"/>
        </w:rPr>
        <w:t>Hittelman</w:t>
      </w:r>
      <w:proofErr w:type="spellEnd"/>
      <w:r w:rsidRPr="00926B48">
        <w:rPr>
          <w:rFonts w:ascii="Book Antiqua" w:eastAsia="宋体" w:hAnsi="Book Antiqua" w:cs="宋体"/>
          <w:color w:val="000000"/>
          <w:sz w:val="24"/>
          <w:szCs w:val="24"/>
        </w:rPr>
        <w:t xml:space="preserve"> WN, Ajani JA. </w:t>
      </w:r>
      <w:proofErr w:type="spellStart"/>
      <w:r w:rsidRPr="00926B48">
        <w:rPr>
          <w:rFonts w:ascii="Book Antiqua" w:eastAsia="宋体" w:hAnsi="Book Antiqua" w:cs="宋体"/>
          <w:color w:val="000000"/>
          <w:sz w:val="24"/>
          <w:szCs w:val="24"/>
        </w:rPr>
        <w:t>Cyclin</w:t>
      </w:r>
      <w:proofErr w:type="spellEnd"/>
      <w:r w:rsidRPr="00926B48">
        <w:rPr>
          <w:rFonts w:ascii="Book Antiqua" w:eastAsia="宋体" w:hAnsi="Book Antiqua" w:cs="宋体"/>
          <w:color w:val="000000"/>
          <w:sz w:val="24"/>
          <w:szCs w:val="24"/>
        </w:rPr>
        <w:t xml:space="preserve"> </w:t>
      </w:r>
      <w:proofErr w:type="gramStart"/>
      <w:r w:rsidRPr="00926B48">
        <w:rPr>
          <w:rFonts w:ascii="Book Antiqua" w:eastAsia="宋体" w:hAnsi="Book Antiqua" w:cs="宋体"/>
          <w:color w:val="000000"/>
          <w:sz w:val="24"/>
          <w:szCs w:val="24"/>
        </w:rPr>
        <w:t>D1 guanine/adenine 870 polymorphism with altered protein expression</w:t>
      </w:r>
      <w:proofErr w:type="gramEnd"/>
      <w:r w:rsidRPr="00926B48">
        <w:rPr>
          <w:rFonts w:ascii="Book Antiqua" w:eastAsia="宋体" w:hAnsi="Book Antiqua" w:cs="宋体"/>
          <w:color w:val="000000"/>
          <w:sz w:val="24"/>
          <w:szCs w:val="24"/>
        </w:rPr>
        <w:t xml:space="preserve"> is associated with genomic instability and aggressive clinical biology of </w:t>
      </w:r>
      <w:proofErr w:type="spellStart"/>
      <w:r w:rsidRPr="00926B48">
        <w:rPr>
          <w:rFonts w:ascii="Book Antiqua" w:eastAsia="宋体" w:hAnsi="Book Antiqua" w:cs="宋体"/>
          <w:color w:val="000000"/>
          <w:sz w:val="24"/>
          <w:szCs w:val="24"/>
        </w:rPr>
        <w:t>esophageal</w:t>
      </w:r>
      <w:proofErr w:type="spellEnd"/>
      <w:r w:rsidRPr="00926B48">
        <w:rPr>
          <w:rFonts w:ascii="Book Antiqua" w:eastAsia="宋体" w:hAnsi="Book Antiqua" w:cs="宋体"/>
          <w:color w:val="000000"/>
          <w:sz w:val="24"/>
          <w:szCs w:val="24"/>
        </w:rPr>
        <w:t xml:space="preserve"> adenocarcinoma.</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J </w:t>
      </w:r>
      <w:proofErr w:type="spellStart"/>
      <w:r w:rsidRPr="00926B48">
        <w:rPr>
          <w:rFonts w:ascii="Book Antiqua" w:eastAsia="宋体" w:hAnsi="Book Antiqua" w:cs="宋体"/>
          <w:i/>
          <w:iCs/>
          <w:color w:val="000000"/>
          <w:sz w:val="24"/>
          <w:szCs w:val="24"/>
        </w:rPr>
        <w:t>Clin</w:t>
      </w:r>
      <w:proofErr w:type="spellEnd"/>
      <w:r w:rsidRPr="00926B48">
        <w:rPr>
          <w:rFonts w:ascii="Book Antiqua" w:eastAsia="宋体" w:hAnsi="Book Antiqua" w:cs="宋体"/>
          <w:i/>
          <w:iCs/>
          <w:color w:val="000000"/>
          <w:sz w:val="24"/>
          <w:szCs w:val="24"/>
        </w:rPr>
        <w:t xml:space="preserve"> </w:t>
      </w:r>
      <w:proofErr w:type="spellStart"/>
      <w:r w:rsidRPr="00926B48">
        <w:rPr>
          <w:rFonts w:ascii="Book Antiqua" w:eastAsia="宋体" w:hAnsi="Book Antiqua" w:cs="宋体"/>
          <w:i/>
          <w:iCs/>
          <w:color w:val="000000"/>
          <w:sz w:val="24"/>
          <w:szCs w:val="24"/>
        </w:rPr>
        <w:t>Oncol</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2007;</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25</w:t>
      </w:r>
      <w:r w:rsidRPr="00926B48">
        <w:rPr>
          <w:rFonts w:ascii="Book Antiqua" w:eastAsia="宋体" w:hAnsi="Book Antiqua" w:cs="宋体"/>
          <w:color w:val="000000"/>
          <w:sz w:val="24"/>
          <w:szCs w:val="24"/>
        </w:rPr>
        <w:t>: 698-707 [PMID: 17308274 DOI: 10.1200/JCO.2006.08.0283]</w:t>
      </w:r>
    </w:p>
    <w:p w14:paraId="34F02EC1"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71</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Langer R</w:t>
      </w:r>
      <w:r w:rsidRPr="00926B48">
        <w:rPr>
          <w:rFonts w:ascii="Book Antiqua" w:eastAsia="宋体" w:hAnsi="Book Antiqua" w:cs="宋体"/>
          <w:color w:val="000000"/>
          <w:sz w:val="24"/>
          <w:szCs w:val="24"/>
        </w:rPr>
        <w:t xml:space="preserve">, Von </w:t>
      </w:r>
      <w:proofErr w:type="spellStart"/>
      <w:r w:rsidRPr="00926B48">
        <w:rPr>
          <w:rFonts w:ascii="Book Antiqua" w:eastAsia="宋体" w:hAnsi="Book Antiqua" w:cs="宋体"/>
          <w:color w:val="000000"/>
          <w:sz w:val="24"/>
          <w:szCs w:val="24"/>
        </w:rPr>
        <w:t>Rahden</w:t>
      </w:r>
      <w:proofErr w:type="spellEnd"/>
      <w:r w:rsidRPr="00926B48">
        <w:rPr>
          <w:rFonts w:ascii="Book Antiqua" w:eastAsia="宋体" w:hAnsi="Book Antiqua" w:cs="宋体"/>
          <w:color w:val="000000"/>
          <w:sz w:val="24"/>
          <w:szCs w:val="24"/>
        </w:rPr>
        <w:t xml:space="preserve"> BH, </w:t>
      </w:r>
      <w:proofErr w:type="spellStart"/>
      <w:r w:rsidRPr="00926B48">
        <w:rPr>
          <w:rFonts w:ascii="Book Antiqua" w:eastAsia="宋体" w:hAnsi="Book Antiqua" w:cs="宋体"/>
          <w:color w:val="000000"/>
          <w:sz w:val="24"/>
          <w:szCs w:val="24"/>
        </w:rPr>
        <w:t>Nahrig</w:t>
      </w:r>
      <w:proofErr w:type="spellEnd"/>
      <w:r w:rsidRPr="00926B48">
        <w:rPr>
          <w:rFonts w:ascii="Book Antiqua" w:eastAsia="宋体" w:hAnsi="Book Antiqua" w:cs="宋体"/>
          <w:color w:val="000000"/>
          <w:sz w:val="24"/>
          <w:szCs w:val="24"/>
        </w:rPr>
        <w:t xml:space="preserve"> J, Von </w:t>
      </w:r>
      <w:proofErr w:type="spellStart"/>
      <w:r w:rsidRPr="00926B48">
        <w:rPr>
          <w:rFonts w:ascii="Book Antiqua" w:eastAsia="宋体" w:hAnsi="Book Antiqua" w:cs="宋体"/>
          <w:color w:val="000000"/>
          <w:sz w:val="24"/>
          <w:szCs w:val="24"/>
        </w:rPr>
        <w:t>Weyhern</w:t>
      </w:r>
      <w:proofErr w:type="spellEnd"/>
      <w:r w:rsidRPr="00926B48">
        <w:rPr>
          <w:rFonts w:ascii="Book Antiqua" w:eastAsia="宋体" w:hAnsi="Book Antiqua" w:cs="宋体"/>
          <w:color w:val="000000"/>
          <w:sz w:val="24"/>
          <w:szCs w:val="24"/>
        </w:rPr>
        <w:t xml:space="preserve"> C, Reiter R, </w:t>
      </w:r>
      <w:proofErr w:type="spellStart"/>
      <w:r w:rsidRPr="00926B48">
        <w:rPr>
          <w:rFonts w:ascii="Book Antiqua" w:eastAsia="宋体" w:hAnsi="Book Antiqua" w:cs="宋体"/>
          <w:color w:val="000000"/>
          <w:sz w:val="24"/>
          <w:szCs w:val="24"/>
        </w:rPr>
        <w:t>Feith</w:t>
      </w:r>
      <w:proofErr w:type="spellEnd"/>
      <w:r w:rsidRPr="00926B48">
        <w:rPr>
          <w:rFonts w:ascii="Book Antiqua" w:eastAsia="宋体" w:hAnsi="Book Antiqua" w:cs="宋体"/>
          <w:color w:val="000000"/>
          <w:sz w:val="24"/>
          <w:szCs w:val="24"/>
        </w:rPr>
        <w:t xml:space="preserve"> M, Stein HJ, </w:t>
      </w:r>
      <w:proofErr w:type="spellStart"/>
      <w:r w:rsidRPr="00926B48">
        <w:rPr>
          <w:rFonts w:ascii="Book Antiqua" w:eastAsia="宋体" w:hAnsi="Book Antiqua" w:cs="宋体"/>
          <w:color w:val="000000"/>
          <w:sz w:val="24"/>
          <w:szCs w:val="24"/>
        </w:rPr>
        <w:t>Siewert</w:t>
      </w:r>
      <w:proofErr w:type="spellEnd"/>
      <w:r w:rsidRPr="00926B48">
        <w:rPr>
          <w:rFonts w:ascii="Book Antiqua" w:eastAsia="宋体" w:hAnsi="Book Antiqua" w:cs="宋体"/>
          <w:color w:val="000000"/>
          <w:sz w:val="24"/>
          <w:szCs w:val="24"/>
        </w:rPr>
        <w:t xml:space="preserve"> JR, </w:t>
      </w:r>
      <w:proofErr w:type="spellStart"/>
      <w:r w:rsidRPr="00926B48">
        <w:rPr>
          <w:rFonts w:ascii="Book Antiqua" w:eastAsia="宋体" w:hAnsi="Book Antiqua" w:cs="宋体"/>
          <w:color w:val="000000"/>
          <w:sz w:val="24"/>
          <w:szCs w:val="24"/>
        </w:rPr>
        <w:t>Höfler</w:t>
      </w:r>
      <w:proofErr w:type="spellEnd"/>
      <w:r w:rsidRPr="00926B48">
        <w:rPr>
          <w:rFonts w:ascii="Book Antiqua" w:eastAsia="宋体" w:hAnsi="Book Antiqua" w:cs="宋体"/>
          <w:color w:val="000000"/>
          <w:sz w:val="24"/>
          <w:szCs w:val="24"/>
        </w:rPr>
        <w:t xml:space="preserve"> H, </w:t>
      </w:r>
      <w:proofErr w:type="spellStart"/>
      <w:r w:rsidRPr="00926B48">
        <w:rPr>
          <w:rFonts w:ascii="Book Antiqua" w:eastAsia="宋体" w:hAnsi="Book Antiqua" w:cs="宋体"/>
          <w:color w:val="000000"/>
          <w:sz w:val="24"/>
          <w:szCs w:val="24"/>
        </w:rPr>
        <w:t>Sarbia</w:t>
      </w:r>
      <w:proofErr w:type="spellEnd"/>
      <w:r w:rsidRPr="00926B48">
        <w:rPr>
          <w:rFonts w:ascii="Book Antiqua" w:eastAsia="宋体" w:hAnsi="Book Antiqua" w:cs="宋体"/>
          <w:color w:val="000000"/>
          <w:sz w:val="24"/>
          <w:szCs w:val="24"/>
        </w:rPr>
        <w:t xml:space="preserve"> M. Prognostic significance of expression patterns of c-erbB-2, p53, p16INK4A, p27KIP1, </w:t>
      </w:r>
      <w:proofErr w:type="spellStart"/>
      <w:r w:rsidRPr="00926B48">
        <w:rPr>
          <w:rFonts w:ascii="Book Antiqua" w:eastAsia="宋体" w:hAnsi="Book Antiqua" w:cs="宋体"/>
          <w:color w:val="000000"/>
          <w:sz w:val="24"/>
          <w:szCs w:val="24"/>
        </w:rPr>
        <w:t>cyclin</w:t>
      </w:r>
      <w:proofErr w:type="spellEnd"/>
      <w:r w:rsidRPr="00926B48">
        <w:rPr>
          <w:rFonts w:ascii="Book Antiqua" w:eastAsia="宋体" w:hAnsi="Book Antiqua" w:cs="宋体"/>
          <w:color w:val="000000"/>
          <w:sz w:val="24"/>
          <w:szCs w:val="24"/>
        </w:rPr>
        <w:t xml:space="preserve"> D1 and epidermal growth factor receptor in oesophageal adenocarcinoma: a tissue microarray study.</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J </w:t>
      </w:r>
      <w:proofErr w:type="spellStart"/>
      <w:r w:rsidRPr="00926B48">
        <w:rPr>
          <w:rFonts w:ascii="Book Antiqua" w:eastAsia="宋体" w:hAnsi="Book Antiqua" w:cs="宋体"/>
          <w:i/>
          <w:iCs/>
          <w:color w:val="000000"/>
          <w:sz w:val="24"/>
          <w:szCs w:val="24"/>
        </w:rPr>
        <w:t>Clin</w:t>
      </w:r>
      <w:proofErr w:type="spellEnd"/>
      <w:r w:rsidRPr="00926B48">
        <w:rPr>
          <w:rFonts w:ascii="Book Antiqua" w:eastAsia="宋体" w:hAnsi="Book Antiqua" w:cs="宋体"/>
          <w:i/>
          <w:iCs/>
          <w:color w:val="000000"/>
          <w:sz w:val="24"/>
          <w:szCs w:val="24"/>
        </w:rPr>
        <w:t xml:space="preserve"> </w:t>
      </w:r>
      <w:proofErr w:type="spellStart"/>
      <w:r w:rsidRPr="00926B48">
        <w:rPr>
          <w:rFonts w:ascii="Book Antiqua" w:eastAsia="宋体" w:hAnsi="Book Antiqua" w:cs="宋体"/>
          <w:i/>
          <w:iCs/>
          <w:color w:val="000000"/>
          <w:sz w:val="24"/>
          <w:szCs w:val="24"/>
        </w:rPr>
        <w:t>Pathol</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2006;</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59</w:t>
      </w:r>
      <w:r w:rsidRPr="00926B48">
        <w:rPr>
          <w:rFonts w:ascii="Book Antiqua" w:eastAsia="宋体" w:hAnsi="Book Antiqua" w:cs="宋体"/>
          <w:color w:val="000000"/>
          <w:sz w:val="24"/>
          <w:szCs w:val="24"/>
        </w:rPr>
        <w:t>: 631-634 [PMID: 16731604 DOI: 10.1136/jcp.2005.034298]</w:t>
      </w:r>
    </w:p>
    <w:p w14:paraId="7D3E80E5"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72</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D'Errico</w:t>
      </w:r>
      <w:proofErr w:type="spellEnd"/>
      <w:r w:rsidRPr="00926B48">
        <w:rPr>
          <w:rFonts w:ascii="Book Antiqua" w:eastAsia="宋体" w:hAnsi="Book Antiqua" w:cs="宋体"/>
          <w:b/>
          <w:bCs/>
          <w:color w:val="000000"/>
          <w:sz w:val="24"/>
          <w:szCs w:val="24"/>
        </w:rPr>
        <w:t xml:space="preserve"> A</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Barozzi</w:t>
      </w:r>
      <w:proofErr w:type="spellEnd"/>
      <w:r w:rsidRPr="00926B48">
        <w:rPr>
          <w:rFonts w:ascii="Book Antiqua" w:eastAsia="宋体" w:hAnsi="Book Antiqua" w:cs="宋体"/>
          <w:color w:val="000000"/>
          <w:sz w:val="24"/>
          <w:szCs w:val="24"/>
        </w:rPr>
        <w:t xml:space="preserve"> C, </w:t>
      </w:r>
      <w:proofErr w:type="spellStart"/>
      <w:r w:rsidRPr="00926B48">
        <w:rPr>
          <w:rFonts w:ascii="Book Antiqua" w:eastAsia="宋体" w:hAnsi="Book Antiqua" w:cs="宋体"/>
          <w:color w:val="000000"/>
          <w:sz w:val="24"/>
          <w:szCs w:val="24"/>
        </w:rPr>
        <w:t>Fiorentino</w:t>
      </w:r>
      <w:proofErr w:type="spellEnd"/>
      <w:r w:rsidRPr="00926B48">
        <w:rPr>
          <w:rFonts w:ascii="Book Antiqua" w:eastAsia="宋体" w:hAnsi="Book Antiqua" w:cs="宋体"/>
          <w:color w:val="000000"/>
          <w:sz w:val="24"/>
          <w:szCs w:val="24"/>
        </w:rPr>
        <w:t xml:space="preserve"> M, </w:t>
      </w:r>
      <w:proofErr w:type="spellStart"/>
      <w:r w:rsidRPr="00926B48">
        <w:rPr>
          <w:rFonts w:ascii="Book Antiqua" w:eastAsia="宋体" w:hAnsi="Book Antiqua" w:cs="宋体"/>
          <w:color w:val="000000"/>
          <w:sz w:val="24"/>
          <w:szCs w:val="24"/>
        </w:rPr>
        <w:t>Carella</w:t>
      </w:r>
      <w:proofErr w:type="spellEnd"/>
      <w:r w:rsidRPr="00926B48">
        <w:rPr>
          <w:rFonts w:ascii="Book Antiqua" w:eastAsia="宋体" w:hAnsi="Book Antiqua" w:cs="宋体"/>
          <w:color w:val="000000"/>
          <w:sz w:val="24"/>
          <w:szCs w:val="24"/>
        </w:rPr>
        <w:t xml:space="preserve"> R, Di Simone M, </w:t>
      </w:r>
      <w:proofErr w:type="spellStart"/>
      <w:r w:rsidRPr="00926B48">
        <w:rPr>
          <w:rFonts w:ascii="Book Antiqua" w:eastAsia="宋体" w:hAnsi="Book Antiqua" w:cs="宋体"/>
          <w:color w:val="000000"/>
          <w:sz w:val="24"/>
          <w:szCs w:val="24"/>
        </w:rPr>
        <w:t>Ferruzzi</w:t>
      </w:r>
      <w:proofErr w:type="spellEnd"/>
      <w:r w:rsidRPr="00926B48">
        <w:rPr>
          <w:rFonts w:ascii="Book Antiqua" w:eastAsia="宋体" w:hAnsi="Book Antiqua" w:cs="宋体"/>
          <w:color w:val="000000"/>
          <w:sz w:val="24"/>
          <w:szCs w:val="24"/>
        </w:rPr>
        <w:t xml:space="preserve"> L, </w:t>
      </w:r>
      <w:proofErr w:type="spellStart"/>
      <w:r w:rsidRPr="00926B48">
        <w:rPr>
          <w:rFonts w:ascii="Book Antiqua" w:eastAsia="宋体" w:hAnsi="Book Antiqua" w:cs="宋体"/>
          <w:color w:val="000000"/>
          <w:sz w:val="24"/>
          <w:szCs w:val="24"/>
        </w:rPr>
        <w:t>Mattioli</w:t>
      </w:r>
      <w:proofErr w:type="spellEnd"/>
      <w:r w:rsidRPr="00926B48">
        <w:rPr>
          <w:rFonts w:ascii="Book Antiqua" w:eastAsia="宋体" w:hAnsi="Book Antiqua" w:cs="宋体"/>
          <w:color w:val="000000"/>
          <w:sz w:val="24"/>
          <w:szCs w:val="24"/>
        </w:rPr>
        <w:t xml:space="preserve"> S, </w:t>
      </w:r>
      <w:proofErr w:type="spellStart"/>
      <w:r w:rsidRPr="00926B48">
        <w:rPr>
          <w:rFonts w:ascii="Book Antiqua" w:eastAsia="宋体" w:hAnsi="Book Antiqua" w:cs="宋体"/>
          <w:color w:val="000000"/>
          <w:sz w:val="24"/>
          <w:szCs w:val="24"/>
        </w:rPr>
        <w:t>Grigioni</w:t>
      </w:r>
      <w:proofErr w:type="spellEnd"/>
      <w:r w:rsidRPr="00926B48">
        <w:rPr>
          <w:rFonts w:ascii="Book Antiqua" w:eastAsia="宋体" w:hAnsi="Book Antiqua" w:cs="宋体"/>
          <w:color w:val="000000"/>
          <w:sz w:val="24"/>
          <w:szCs w:val="24"/>
        </w:rPr>
        <w:t xml:space="preserve"> WF. </w:t>
      </w:r>
      <w:proofErr w:type="gramStart"/>
      <w:r w:rsidRPr="00926B48">
        <w:rPr>
          <w:rFonts w:ascii="Book Antiqua" w:eastAsia="宋体" w:hAnsi="Book Antiqua" w:cs="宋体"/>
          <w:color w:val="000000"/>
          <w:sz w:val="24"/>
          <w:szCs w:val="24"/>
        </w:rPr>
        <w:t>Role and new perspectives of transforming growth factor-alpha (TGF-alpha) in adenocarcinoma of the gastro-oesophageal junction.</w:t>
      </w:r>
      <w:proofErr w:type="gramEnd"/>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Br J Cancer</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2000;</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82</w:t>
      </w:r>
      <w:r w:rsidRPr="00926B48">
        <w:rPr>
          <w:rFonts w:ascii="Book Antiqua" w:eastAsia="宋体" w:hAnsi="Book Antiqua" w:cs="宋体"/>
          <w:color w:val="000000"/>
          <w:sz w:val="24"/>
          <w:szCs w:val="24"/>
        </w:rPr>
        <w:t>: 865-870 [PMID: 10732760 DOI: 10.1054/bjoc.1999.1013]</w:t>
      </w:r>
    </w:p>
    <w:p w14:paraId="61E3C8C6"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73</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 xml:space="preserve">von </w:t>
      </w:r>
      <w:proofErr w:type="spellStart"/>
      <w:r w:rsidRPr="00926B48">
        <w:rPr>
          <w:rFonts w:ascii="Book Antiqua" w:eastAsia="宋体" w:hAnsi="Book Antiqua" w:cs="宋体"/>
          <w:b/>
          <w:bCs/>
          <w:color w:val="000000"/>
          <w:sz w:val="24"/>
          <w:szCs w:val="24"/>
        </w:rPr>
        <w:t>Rahden</w:t>
      </w:r>
      <w:proofErr w:type="spellEnd"/>
      <w:r w:rsidRPr="00926B48">
        <w:rPr>
          <w:rFonts w:ascii="Book Antiqua" w:eastAsia="宋体" w:hAnsi="Book Antiqua" w:cs="宋体"/>
          <w:b/>
          <w:bCs/>
          <w:color w:val="000000"/>
          <w:sz w:val="24"/>
          <w:szCs w:val="24"/>
        </w:rPr>
        <w:t xml:space="preserve"> BH</w:t>
      </w:r>
      <w:r w:rsidRPr="00926B48">
        <w:rPr>
          <w:rFonts w:ascii="Book Antiqua" w:eastAsia="宋体" w:hAnsi="Book Antiqua" w:cs="宋体"/>
          <w:color w:val="000000"/>
          <w:sz w:val="24"/>
          <w:szCs w:val="24"/>
        </w:rPr>
        <w:t xml:space="preserve">, Stein HJ, </w:t>
      </w:r>
      <w:proofErr w:type="spellStart"/>
      <w:r w:rsidRPr="00926B48">
        <w:rPr>
          <w:rFonts w:ascii="Book Antiqua" w:eastAsia="宋体" w:hAnsi="Book Antiqua" w:cs="宋体"/>
          <w:color w:val="000000"/>
          <w:sz w:val="24"/>
          <w:szCs w:val="24"/>
        </w:rPr>
        <w:t>Feith</w:t>
      </w:r>
      <w:proofErr w:type="spellEnd"/>
      <w:r w:rsidRPr="00926B48">
        <w:rPr>
          <w:rFonts w:ascii="Book Antiqua" w:eastAsia="宋体" w:hAnsi="Book Antiqua" w:cs="宋体"/>
          <w:color w:val="000000"/>
          <w:sz w:val="24"/>
          <w:szCs w:val="24"/>
        </w:rPr>
        <w:t xml:space="preserve"> M, </w:t>
      </w:r>
      <w:proofErr w:type="spellStart"/>
      <w:r w:rsidRPr="00926B48">
        <w:rPr>
          <w:rFonts w:ascii="Book Antiqua" w:eastAsia="宋体" w:hAnsi="Book Antiqua" w:cs="宋体"/>
          <w:color w:val="000000"/>
          <w:sz w:val="24"/>
          <w:szCs w:val="24"/>
        </w:rPr>
        <w:t>Pühringer</w:t>
      </w:r>
      <w:proofErr w:type="spellEnd"/>
      <w:r w:rsidRPr="00926B48">
        <w:rPr>
          <w:rFonts w:ascii="Book Antiqua" w:eastAsia="宋体" w:hAnsi="Book Antiqua" w:cs="宋体"/>
          <w:color w:val="000000"/>
          <w:sz w:val="24"/>
          <w:szCs w:val="24"/>
        </w:rPr>
        <w:t xml:space="preserve"> F, </w:t>
      </w:r>
      <w:proofErr w:type="spellStart"/>
      <w:r w:rsidRPr="00926B48">
        <w:rPr>
          <w:rFonts w:ascii="Book Antiqua" w:eastAsia="宋体" w:hAnsi="Book Antiqua" w:cs="宋体"/>
          <w:color w:val="000000"/>
          <w:sz w:val="24"/>
          <w:szCs w:val="24"/>
        </w:rPr>
        <w:t>Theisen</w:t>
      </w:r>
      <w:proofErr w:type="spellEnd"/>
      <w:r w:rsidRPr="00926B48">
        <w:rPr>
          <w:rFonts w:ascii="Book Antiqua" w:eastAsia="宋体" w:hAnsi="Book Antiqua" w:cs="宋体"/>
          <w:color w:val="000000"/>
          <w:sz w:val="24"/>
          <w:szCs w:val="24"/>
        </w:rPr>
        <w:t xml:space="preserve"> J, </w:t>
      </w:r>
      <w:proofErr w:type="spellStart"/>
      <w:r w:rsidRPr="00926B48">
        <w:rPr>
          <w:rFonts w:ascii="Book Antiqua" w:eastAsia="宋体" w:hAnsi="Book Antiqua" w:cs="宋体"/>
          <w:color w:val="000000"/>
          <w:sz w:val="24"/>
          <w:szCs w:val="24"/>
        </w:rPr>
        <w:t>Siewert</w:t>
      </w:r>
      <w:proofErr w:type="spellEnd"/>
      <w:r w:rsidRPr="00926B48">
        <w:rPr>
          <w:rFonts w:ascii="Book Antiqua" w:eastAsia="宋体" w:hAnsi="Book Antiqua" w:cs="宋体"/>
          <w:color w:val="000000"/>
          <w:sz w:val="24"/>
          <w:szCs w:val="24"/>
        </w:rPr>
        <w:t xml:space="preserve"> JR, </w:t>
      </w:r>
      <w:proofErr w:type="spellStart"/>
      <w:r w:rsidRPr="00926B48">
        <w:rPr>
          <w:rFonts w:ascii="Book Antiqua" w:eastAsia="宋体" w:hAnsi="Book Antiqua" w:cs="宋体"/>
          <w:color w:val="000000"/>
          <w:sz w:val="24"/>
          <w:szCs w:val="24"/>
        </w:rPr>
        <w:t>Sarbia</w:t>
      </w:r>
      <w:proofErr w:type="spellEnd"/>
      <w:r w:rsidRPr="00926B48">
        <w:rPr>
          <w:rFonts w:ascii="Book Antiqua" w:eastAsia="宋体" w:hAnsi="Book Antiqua" w:cs="宋体"/>
          <w:color w:val="000000"/>
          <w:sz w:val="24"/>
          <w:szCs w:val="24"/>
        </w:rPr>
        <w:t xml:space="preserve"> M. Overexpression of TGF-beta1 in </w:t>
      </w:r>
      <w:proofErr w:type="spellStart"/>
      <w:r w:rsidRPr="00926B48">
        <w:rPr>
          <w:rFonts w:ascii="Book Antiqua" w:eastAsia="宋体" w:hAnsi="Book Antiqua" w:cs="宋体"/>
          <w:color w:val="000000"/>
          <w:sz w:val="24"/>
          <w:szCs w:val="24"/>
        </w:rPr>
        <w:t>esophageal</w:t>
      </w:r>
      <w:proofErr w:type="spellEnd"/>
      <w:r w:rsidRPr="00926B48">
        <w:rPr>
          <w:rFonts w:ascii="Book Antiqua" w:eastAsia="宋体" w:hAnsi="Book Antiqua" w:cs="宋体"/>
          <w:color w:val="000000"/>
          <w:sz w:val="24"/>
          <w:szCs w:val="24"/>
        </w:rPr>
        <w:t xml:space="preserve"> (Barrett's) adenocarcinoma is associated with advanced stage of disease and poor prognosis.</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i/>
          <w:iCs/>
          <w:color w:val="000000"/>
          <w:sz w:val="24"/>
          <w:szCs w:val="24"/>
        </w:rPr>
        <w:t>Mol</w:t>
      </w:r>
      <w:proofErr w:type="spellEnd"/>
      <w:r w:rsidRPr="00926B48">
        <w:rPr>
          <w:rFonts w:ascii="Book Antiqua" w:eastAsia="宋体" w:hAnsi="Book Antiqua" w:cs="宋体"/>
          <w:i/>
          <w:iCs/>
          <w:color w:val="000000"/>
          <w:sz w:val="24"/>
          <w:szCs w:val="24"/>
        </w:rPr>
        <w:t xml:space="preserve"> </w:t>
      </w:r>
      <w:proofErr w:type="spellStart"/>
      <w:r w:rsidRPr="00926B48">
        <w:rPr>
          <w:rFonts w:ascii="Book Antiqua" w:eastAsia="宋体" w:hAnsi="Book Antiqua" w:cs="宋体"/>
          <w:i/>
          <w:iCs/>
          <w:color w:val="000000"/>
          <w:sz w:val="24"/>
          <w:szCs w:val="24"/>
        </w:rPr>
        <w:t>Carcinog</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2006;</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45</w:t>
      </w:r>
      <w:r w:rsidRPr="00926B48">
        <w:rPr>
          <w:rFonts w:ascii="Book Antiqua" w:eastAsia="宋体" w:hAnsi="Book Antiqua" w:cs="宋体"/>
          <w:color w:val="000000"/>
          <w:sz w:val="24"/>
          <w:szCs w:val="24"/>
        </w:rPr>
        <w:t>: 786-794 [PMID: 16921482 DOI: 10.1002/mc.20259]</w:t>
      </w:r>
    </w:p>
    <w:p w14:paraId="7A9A503C"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74</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Kawakami K</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Brabender</w:t>
      </w:r>
      <w:proofErr w:type="spellEnd"/>
      <w:r w:rsidRPr="00926B48">
        <w:rPr>
          <w:rFonts w:ascii="Book Antiqua" w:eastAsia="宋体" w:hAnsi="Book Antiqua" w:cs="宋体"/>
          <w:color w:val="000000"/>
          <w:sz w:val="24"/>
          <w:szCs w:val="24"/>
        </w:rPr>
        <w:t xml:space="preserve"> J, Lord RV, </w:t>
      </w:r>
      <w:proofErr w:type="spellStart"/>
      <w:r w:rsidRPr="00926B48">
        <w:rPr>
          <w:rFonts w:ascii="Book Antiqua" w:eastAsia="宋体" w:hAnsi="Book Antiqua" w:cs="宋体"/>
          <w:color w:val="000000"/>
          <w:sz w:val="24"/>
          <w:szCs w:val="24"/>
        </w:rPr>
        <w:t>Groshen</w:t>
      </w:r>
      <w:proofErr w:type="spellEnd"/>
      <w:r w:rsidRPr="00926B48">
        <w:rPr>
          <w:rFonts w:ascii="Book Antiqua" w:eastAsia="宋体" w:hAnsi="Book Antiqua" w:cs="宋体"/>
          <w:color w:val="000000"/>
          <w:sz w:val="24"/>
          <w:szCs w:val="24"/>
        </w:rPr>
        <w:t xml:space="preserve"> S, Greenwald BD, </w:t>
      </w:r>
      <w:proofErr w:type="spellStart"/>
      <w:r w:rsidRPr="00926B48">
        <w:rPr>
          <w:rFonts w:ascii="Book Antiqua" w:eastAsia="宋体" w:hAnsi="Book Antiqua" w:cs="宋体"/>
          <w:color w:val="000000"/>
          <w:sz w:val="24"/>
          <w:szCs w:val="24"/>
        </w:rPr>
        <w:t>Krasna</w:t>
      </w:r>
      <w:proofErr w:type="spellEnd"/>
      <w:r w:rsidRPr="00926B48">
        <w:rPr>
          <w:rFonts w:ascii="Book Antiqua" w:eastAsia="宋体" w:hAnsi="Book Antiqua" w:cs="宋体"/>
          <w:color w:val="000000"/>
          <w:sz w:val="24"/>
          <w:szCs w:val="24"/>
        </w:rPr>
        <w:t xml:space="preserve"> MJ, Yin J, Fleisher AS, Abraham JM, Beer DG, </w:t>
      </w:r>
      <w:proofErr w:type="spellStart"/>
      <w:r w:rsidRPr="00926B48">
        <w:rPr>
          <w:rFonts w:ascii="Book Antiqua" w:eastAsia="宋体" w:hAnsi="Book Antiqua" w:cs="宋体"/>
          <w:color w:val="000000"/>
          <w:sz w:val="24"/>
          <w:szCs w:val="24"/>
        </w:rPr>
        <w:t>Sidransky</w:t>
      </w:r>
      <w:proofErr w:type="spellEnd"/>
      <w:r w:rsidRPr="00926B48">
        <w:rPr>
          <w:rFonts w:ascii="Book Antiqua" w:eastAsia="宋体" w:hAnsi="Book Antiqua" w:cs="宋体"/>
          <w:color w:val="000000"/>
          <w:sz w:val="24"/>
          <w:szCs w:val="24"/>
        </w:rPr>
        <w:t xml:space="preserve"> D, Huss HT, </w:t>
      </w:r>
      <w:proofErr w:type="spellStart"/>
      <w:r w:rsidRPr="00926B48">
        <w:rPr>
          <w:rFonts w:ascii="Book Antiqua" w:eastAsia="宋体" w:hAnsi="Book Antiqua" w:cs="宋体"/>
          <w:color w:val="000000"/>
          <w:sz w:val="24"/>
          <w:szCs w:val="24"/>
        </w:rPr>
        <w:t>Demeester</w:t>
      </w:r>
      <w:proofErr w:type="spellEnd"/>
      <w:r w:rsidRPr="00926B48">
        <w:rPr>
          <w:rFonts w:ascii="Book Antiqua" w:eastAsia="宋体" w:hAnsi="Book Antiqua" w:cs="宋体"/>
          <w:color w:val="000000"/>
          <w:sz w:val="24"/>
          <w:szCs w:val="24"/>
        </w:rPr>
        <w:t xml:space="preserve"> TR, Eads C, Laird PW, </w:t>
      </w:r>
      <w:proofErr w:type="spellStart"/>
      <w:r w:rsidRPr="00926B48">
        <w:rPr>
          <w:rFonts w:ascii="Book Antiqua" w:eastAsia="宋体" w:hAnsi="Book Antiqua" w:cs="宋体"/>
          <w:color w:val="000000"/>
          <w:sz w:val="24"/>
          <w:szCs w:val="24"/>
        </w:rPr>
        <w:t>Ilson</w:t>
      </w:r>
      <w:proofErr w:type="spellEnd"/>
      <w:r w:rsidRPr="00926B48">
        <w:rPr>
          <w:rFonts w:ascii="Book Antiqua" w:eastAsia="宋体" w:hAnsi="Book Antiqua" w:cs="宋体"/>
          <w:color w:val="000000"/>
          <w:sz w:val="24"/>
          <w:szCs w:val="24"/>
        </w:rPr>
        <w:t xml:space="preserve"> DH, </w:t>
      </w:r>
      <w:proofErr w:type="spellStart"/>
      <w:r w:rsidRPr="00926B48">
        <w:rPr>
          <w:rFonts w:ascii="Book Antiqua" w:eastAsia="宋体" w:hAnsi="Book Antiqua" w:cs="宋体"/>
          <w:color w:val="000000"/>
          <w:sz w:val="24"/>
          <w:szCs w:val="24"/>
        </w:rPr>
        <w:t>Kelsen</w:t>
      </w:r>
      <w:proofErr w:type="spellEnd"/>
      <w:r w:rsidRPr="00926B48">
        <w:rPr>
          <w:rFonts w:ascii="Book Antiqua" w:eastAsia="宋体" w:hAnsi="Book Antiqua" w:cs="宋体"/>
          <w:color w:val="000000"/>
          <w:sz w:val="24"/>
          <w:szCs w:val="24"/>
        </w:rPr>
        <w:t xml:space="preserve"> DP, </w:t>
      </w:r>
      <w:proofErr w:type="spellStart"/>
      <w:r w:rsidRPr="00926B48">
        <w:rPr>
          <w:rFonts w:ascii="Book Antiqua" w:eastAsia="宋体" w:hAnsi="Book Antiqua" w:cs="宋体"/>
          <w:color w:val="000000"/>
          <w:sz w:val="24"/>
          <w:szCs w:val="24"/>
        </w:rPr>
        <w:t>Harpole</w:t>
      </w:r>
      <w:proofErr w:type="spellEnd"/>
      <w:r w:rsidRPr="00926B48">
        <w:rPr>
          <w:rFonts w:ascii="Book Antiqua" w:eastAsia="宋体" w:hAnsi="Book Antiqua" w:cs="宋体"/>
          <w:color w:val="000000"/>
          <w:sz w:val="24"/>
          <w:szCs w:val="24"/>
        </w:rPr>
        <w:t xml:space="preserve"> D, Moore MB, </w:t>
      </w:r>
      <w:proofErr w:type="spellStart"/>
      <w:r w:rsidRPr="00926B48">
        <w:rPr>
          <w:rFonts w:ascii="Book Antiqua" w:eastAsia="宋体" w:hAnsi="Book Antiqua" w:cs="宋体"/>
          <w:color w:val="000000"/>
          <w:sz w:val="24"/>
          <w:szCs w:val="24"/>
        </w:rPr>
        <w:t>Danenberg</w:t>
      </w:r>
      <w:proofErr w:type="spellEnd"/>
      <w:r w:rsidRPr="00926B48">
        <w:rPr>
          <w:rFonts w:ascii="Book Antiqua" w:eastAsia="宋体" w:hAnsi="Book Antiqua" w:cs="宋体"/>
          <w:color w:val="000000"/>
          <w:sz w:val="24"/>
          <w:szCs w:val="24"/>
        </w:rPr>
        <w:t xml:space="preserve"> KD, </w:t>
      </w:r>
      <w:proofErr w:type="spellStart"/>
      <w:r w:rsidRPr="00926B48">
        <w:rPr>
          <w:rFonts w:ascii="Book Antiqua" w:eastAsia="宋体" w:hAnsi="Book Antiqua" w:cs="宋体"/>
          <w:color w:val="000000"/>
          <w:sz w:val="24"/>
          <w:szCs w:val="24"/>
        </w:rPr>
        <w:t>Danenberg</w:t>
      </w:r>
      <w:proofErr w:type="spellEnd"/>
      <w:r w:rsidRPr="00926B48">
        <w:rPr>
          <w:rFonts w:ascii="Book Antiqua" w:eastAsia="宋体" w:hAnsi="Book Antiqua" w:cs="宋体"/>
          <w:color w:val="000000"/>
          <w:sz w:val="24"/>
          <w:szCs w:val="24"/>
        </w:rPr>
        <w:t xml:space="preserve"> PV, Meltzer SJ. </w:t>
      </w:r>
      <w:proofErr w:type="spellStart"/>
      <w:r w:rsidRPr="00926B48">
        <w:rPr>
          <w:rFonts w:ascii="Book Antiqua" w:eastAsia="宋体" w:hAnsi="Book Antiqua" w:cs="宋体"/>
          <w:color w:val="000000"/>
          <w:sz w:val="24"/>
          <w:szCs w:val="24"/>
        </w:rPr>
        <w:t>Hypermethylated</w:t>
      </w:r>
      <w:proofErr w:type="spellEnd"/>
      <w:r w:rsidRPr="00926B48">
        <w:rPr>
          <w:rFonts w:ascii="Book Antiqua" w:eastAsia="宋体" w:hAnsi="Book Antiqua" w:cs="宋体"/>
          <w:color w:val="000000"/>
          <w:sz w:val="24"/>
          <w:szCs w:val="24"/>
        </w:rPr>
        <w:t xml:space="preserve"> APC DNA in plasma and prognosis of patients with </w:t>
      </w:r>
      <w:proofErr w:type="spellStart"/>
      <w:r w:rsidRPr="00926B48">
        <w:rPr>
          <w:rFonts w:ascii="Book Antiqua" w:eastAsia="宋体" w:hAnsi="Book Antiqua" w:cs="宋体"/>
          <w:color w:val="000000"/>
          <w:sz w:val="24"/>
          <w:szCs w:val="24"/>
        </w:rPr>
        <w:t>esophageal</w:t>
      </w:r>
      <w:proofErr w:type="spellEnd"/>
      <w:r w:rsidRPr="00926B48">
        <w:rPr>
          <w:rFonts w:ascii="Book Antiqua" w:eastAsia="宋体" w:hAnsi="Book Antiqua" w:cs="宋体"/>
          <w:color w:val="000000"/>
          <w:sz w:val="24"/>
          <w:szCs w:val="24"/>
        </w:rPr>
        <w:t xml:space="preserve"> adenocarcinoma.</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J </w:t>
      </w:r>
      <w:proofErr w:type="spellStart"/>
      <w:r w:rsidRPr="00926B48">
        <w:rPr>
          <w:rFonts w:ascii="Book Antiqua" w:eastAsia="宋体" w:hAnsi="Book Antiqua" w:cs="宋体"/>
          <w:i/>
          <w:iCs/>
          <w:color w:val="000000"/>
          <w:sz w:val="24"/>
          <w:szCs w:val="24"/>
        </w:rPr>
        <w:t>Natl</w:t>
      </w:r>
      <w:proofErr w:type="spellEnd"/>
      <w:r w:rsidRPr="00926B48">
        <w:rPr>
          <w:rFonts w:ascii="Book Antiqua" w:eastAsia="宋体" w:hAnsi="Book Antiqua" w:cs="宋体"/>
          <w:i/>
          <w:iCs/>
          <w:color w:val="000000"/>
          <w:sz w:val="24"/>
          <w:szCs w:val="24"/>
        </w:rPr>
        <w:t xml:space="preserve"> Cancer </w:t>
      </w:r>
      <w:proofErr w:type="spellStart"/>
      <w:r w:rsidRPr="00926B48">
        <w:rPr>
          <w:rFonts w:ascii="Book Antiqua" w:eastAsia="宋体" w:hAnsi="Book Antiqua" w:cs="宋体"/>
          <w:i/>
          <w:iCs/>
          <w:color w:val="000000"/>
          <w:sz w:val="24"/>
          <w:szCs w:val="24"/>
        </w:rPr>
        <w:t>Inst</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2000;</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92</w:t>
      </w:r>
      <w:r w:rsidRPr="00926B48">
        <w:rPr>
          <w:rFonts w:ascii="Book Antiqua" w:eastAsia="宋体" w:hAnsi="Book Antiqua" w:cs="宋体"/>
          <w:color w:val="000000"/>
          <w:sz w:val="24"/>
          <w:szCs w:val="24"/>
        </w:rPr>
        <w:t>: 1805-1811 [PMID: 11078757 DOI: 10.1093/</w:t>
      </w:r>
      <w:proofErr w:type="spellStart"/>
      <w:r w:rsidRPr="00926B48">
        <w:rPr>
          <w:rFonts w:ascii="Book Antiqua" w:eastAsia="宋体" w:hAnsi="Book Antiqua" w:cs="宋体"/>
          <w:color w:val="000000"/>
          <w:sz w:val="24"/>
          <w:szCs w:val="24"/>
        </w:rPr>
        <w:t>jnci</w:t>
      </w:r>
      <w:proofErr w:type="spellEnd"/>
      <w:r w:rsidRPr="00926B48">
        <w:rPr>
          <w:rFonts w:ascii="Book Antiqua" w:eastAsia="宋体" w:hAnsi="Book Antiqua" w:cs="宋体"/>
          <w:color w:val="000000"/>
          <w:sz w:val="24"/>
          <w:szCs w:val="24"/>
        </w:rPr>
        <w:t>/92.22.1805]</w:t>
      </w:r>
    </w:p>
    <w:p w14:paraId="0D04F4C0"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75</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Buskens</w:t>
      </w:r>
      <w:proofErr w:type="spellEnd"/>
      <w:r w:rsidRPr="00926B48">
        <w:rPr>
          <w:rFonts w:ascii="Book Antiqua" w:eastAsia="宋体" w:hAnsi="Book Antiqua" w:cs="宋体"/>
          <w:b/>
          <w:bCs/>
          <w:color w:val="000000"/>
          <w:sz w:val="24"/>
          <w:szCs w:val="24"/>
        </w:rPr>
        <w:t xml:space="preserve"> CJ</w:t>
      </w:r>
      <w:r w:rsidRPr="00926B48">
        <w:rPr>
          <w:rFonts w:ascii="Book Antiqua" w:eastAsia="宋体" w:hAnsi="Book Antiqua" w:cs="宋体"/>
          <w:color w:val="000000"/>
          <w:sz w:val="24"/>
          <w:szCs w:val="24"/>
        </w:rPr>
        <w:t xml:space="preserve">, Van Rees BP, </w:t>
      </w:r>
      <w:proofErr w:type="spellStart"/>
      <w:r w:rsidRPr="00926B48">
        <w:rPr>
          <w:rFonts w:ascii="Book Antiqua" w:eastAsia="宋体" w:hAnsi="Book Antiqua" w:cs="宋体"/>
          <w:color w:val="000000"/>
          <w:sz w:val="24"/>
          <w:szCs w:val="24"/>
        </w:rPr>
        <w:t>Sivula</w:t>
      </w:r>
      <w:proofErr w:type="spellEnd"/>
      <w:r w:rsidRPr="00926B48">
        <w:rPr>
          <w:rFonts w:ascii="Book Antiqua" w:eastAsia="宋体" w:hAnsi="Book Antiqua" w:cs="宋体"/>
          <w:color w:val="000000"/>
          <w:sz w:val="24"/>
          <w:szCs w:val="24"/>
        </w:rPr>
        <w:t xml:space="preserve"> A, </w:t>
      </w:r>
      <w:proofErr w:type="spellStart"/>
      <w:r w:rsidRPr="00926B48">
        <w:rPr>
          <w:rFonts w:ascii="Book Antiqua" w:eastAsia="宋体" w:hAnsi="Book Antiqua" w:cs="宋体"/>
          <w:color w:val="000000"/>
          <w:sz w:val="24"/>
          <w:szCs w:val="24"/>
        </w:rPr>
        <w:t>Reitsma</w:t>
      </w:r>
      <w:proofErr w:type="spellEnd"/>
      <w:r w:rsidRPr="00926B48">
        <w:rPr>
          <w:rFonts w:ascii="Book Antiqua" w:eastAsia="宋体" w:hAnsi="Book Antiqua" w:cs="宋体"/>
          <w:color w:val="000000"/>
          <w:sz w:val="24"/>
          <w:szCs w:val="24"/>
        </w:rPr>
        <w:t xml:space="preserve"> JB, </w:t>
      </w:r>
      <w:proofErr w:type="spellStart"/>
      <w:r w:rsidRPr="00926B48">
        <w:rPr>
          <w:rFonts w:ascii="Book Antiqua" w:eastAsia="宋体" w:hAnsi="Book Antiqua" w:cs="宋体"/>
          <w:color w:val="000000"/>
          <w:sz w:val="24"/>
          <w:szCs w:val="24"/>
        </w:rPr>
        <w:t>Haglund</w:t>
      </w:r>
      <w:proofErr w:type="spellEnd"/>
      <w:r w:rsidRPr="00926B48">
        <w:rPr>
          <w:rFonts w:ascii="Book Antiqua" w:eastAsia="宋体" w:hAnsi="Book Antiqua" w:cs="宋体"/>
          <w:color w:val="000000"/>
          <w:sz w:val="24"/>
          <w:szCs w:val="24"/>
        </w:rPr>
        <w:t xml:space="preserve"> C, </w:t>
      </w:r>
      <w:proofErr w:type="spellStart"/>
      <w:r w:rsidRPr="00926B48">
        <w:rPr>
          <w:rFonts w:ascii="Book Antiqua" w:eastAsia="宋体" w:hAnsi="Book Antiqua" w:cs="宋体"/>
          <w:color w:val="000000"/>
          <w:sz w:val="24"/>
          <w:szCs w:val="24"/>
        </w:rPr>
        <w:t>Bosma</w:t>
      </w:r>
      <w:proofErr w:type="spellEnd"/>
      <w:r w:rsidRPr="00926B48">
        <w:rPr>
          <w:rFonts w:ascii="Book Antiqua" w:eastAsia="宋体" w:hAnsi="Book Antiqua" w:cs="宋体"/>
          <w:color w:val="000000"/>
          <w:sz w:val="24"/>
          <w:szCs w:val="24"/>
        </w:rPr>
        <w:t xml:space="preserve"> PJ, </w:t>
      </w:r>
      <w:proofErr w:type="spellStart"/>
      <w:r w:rsidRPr="00926B48">
        <w:rPr>
          <w:rFonts w:ascii="Book Antiqua" w:eastAsia="宋体" w:hAnsi="Book Antiqua" w:cs="宋体"/>
          <w:color w:val="000000"/>
          <w:sz w:val="24"/>
          <w:szCs w:val="24"/>
        </w:rPr>
        <w:t>Offerhaus</w:t>
      </w:r>
      <w:proofErr w:type="spellEnd"/>
      <w:r w:rsidRPr="00926B48">
        <w:rPr>
          <w:rFonts w:ascii="Book Antiqua" w:eastAsia="宋体" w:hAnsi="Book Antiqua" w:cs="宋体"/>
          <w:color w:val="000000"/>
          <w:sz w:val="24"/>
          <w:szCs w:val="24"/>
        </w:rPr>
        <w:t xml:space="preserve"> GJ, Van </w:t>
      </w:r>
      <w:proofErr w:type="spellStart"/>
      <w:r w:rsidRPr="00926B48">
        <w:rPr>
          <w:rFonts w:ascii="Book Antiqua" w:eastAsia="宋体" w:hAnsi="Book Antiqua" w:cs="宋体"/>
          <w:color w:val="000000"/>
          <w:sz w:val="24"/>
          <w:szCs w:val="24"/>
        </w:rPr>
        <w:t>Lanschot</w:t>
      </w:r>
      <w:proofErr w:type="spellEnd"/>
      <w:r w:rsidRPr="00926B48">
        <w:rPr>
          <w:rFonts w:ascii="Book Antiqua" w:eastAsia="宋体" w:hAnsi="Book Antiqua" w:cs="宋体"/>
          <w:color w:val="000000"/>
          <w:sz w:val="24"/>
          <w:szCs w:val="24"/>
        </w:rPr>
        <w:t xml:space="preserve"> JJ, </w:t>
      </w:r>
      <w:proofErr w:type="spellStart"/>
      <w:r w:rsidRPr="00926B48">
        <w:rPr>
          <w:rFonts w:ascii="Book Antiqua" w:eastAsia="宋体" w:hAnsi="Book Antiqua" w:cs="宋体"/>
          <w:color w:val="000000"/>
          <w:sz w:val="24"/>
          <w:szCs w:val="24"/>
        </w:rPr>
        <w:t>Ristimäki</w:t>
      </w:r>
      <w:proofErr w:type="spellEnd"/>
      <w:r w:rsidRPr="00926B48">
        <w:rPr>
          <w:rFonts w:ascii="Book Antiqua" w:eastAsia="宋体" w:hAnsi="Book Antiqua" w:cs="宋体"/>
          <w:color w:val="000000"/>
          <w:sz w:val="24"/>
          <w:szCs w:val="24"/>
        </w:rPr>
        <w:t xml:space="preserve"> A. Prognostic significance of elevated cyclooxygenase 2 expression in patients with adenocarcinoma of the </w:t>
      </w:r>
      <w:proofErr w:type="spellStart"/>
      <w:r w:rsidRPr="00926B48">
        <w:rPr>
          <w:rFonts w:ascii="Book Antiqua" w:eastAsia="宋体" w:hAnsi="Book Antiqua" w:cs="宋体"/>
          <w:color w:val="000000"/>
          <w:sz w:val="24"/>
          <w:szCs w:val="24"/>
        </w:rPr>
        <w:t>esophagus</w:t>
      </w:r>
      <w:proofErr w:type="spellEnd"/>
      <w:r w:rsidRPr="00926B48">
        <w:rPr>
          <w:rFonts w:ascii="Book Antiqua" w:eastAsia="宋体" w:hAnsi="Book Antiqua" w:cs="宋体"/>
          <w:color w:val="000000"/>
          <w:sz w:val="24"/>
          <w:szCs w:val="24"/>
        </w:rPr>
        <w:t>.</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Gastroenterology</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2002;</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122</w:t>
      </w:r>
      <w:r w:rsidRPr="00926B48">
        <w:rPr>
          <w:rFonts w:ascii="Book Antiqua" w:eastAsia="宋体" w:hAnsi="Book Antiqua" w:cs="宋体"/>
          <w:color w:val="000000"/>
          <w:sz w:val="24"/>
          <w:szCs w:val="24"/>
        </w:rPr>
        <w:t>: 1800-1807 [PMID: 12055587 DOI: 10.1053/gast.2002.33580]</w:t>
      </w:r>
    </w:p>
    <w:p w14:paraId="122E3342"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76</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Gertler</w:t>
      </w:r>
      <w:proofErr w:type="spellEnd"/>
      <w:r w:rsidRPr="00926B48">
        <w:rPr>
          <w:rFonts w:ascii="Book Antiqua" w:eastAsia="宋体" w:hAnsi="Book Antiqua" w:cs="宋体"/>
          <w:b/>
          <w:bCs/>
          <w:color w:val="000000"/>
          <w:sz w:val="24"/>
          <w:szCs w:val="24"/>
        </w:rPr>
        <w:t xml:space="preserve"> R</w:t>
      </w:r>
      <w:r w:rsidRPr="00926B48">
        <w:rPr>
          <w:rFonts w:ascii="Book Antiqua" w:eastAsia="宋体" w:hAnsi="Book Antiqua" w:cs="宋体"/>
          <w:color w:val="000000"/>
          <w:sz w:val="24"/>
          <w:szCs w:val="24"/>
        </w:rPr>
        <w:t xml:space="preserve">, Doll D, </w:t>
      </w:r>
      <w:proofErr w:type="spellStart"/>
      <w:r w:rsidRPr="00926B48">
        <w:rPr>
          <w:rFonts w:ascii="Book Antiqua" w:eastAsia="宋体" w:hAnsi="Book Antiqua" w:cs="宋体"/>
          <w:color w:val="000000"/>
          <w:sz w:val="24"/>
          <w:szCs w:val="24"/>
        </w:rPr>
        <w:t>Maak</w:t>
      </w:r>
      <w:proofErr w:type="spellEnd"/>
      <w:r w:rsidRPr="00926B48">
        <w:rPr>
          <w:rFonts w:ascii="Book Antiqua" w:eastAsia="宋体" w:hAnsi="Book Antiqua" w:cs="宋体"/>
          <w:color w:val="000000"/>
          <w:sz w:val="24"/>
          <w:szCs w:val="24"/>
        </w:rPr>
        <w:t xml:space="preserve"> M, </w:t>
      </w:r>
      <w:proofErr w:type="spellStart"/>
      <w:r w:rsidRPr="00926B48">
        <w:rPr>
          <w:rFonts w:ascii="Book Antiqua" w:eastAsia="宋体" w:hAnsi="Book Antiqua" w:cs="宋体"/>
          <w:color w:val="000000"/>
          <w:sz w:val="24"/>
          <w:szCs w:val="24"/>
        </w:rPr>
        <w:t>Feith</w:t>
      </w:r>
      <w:proofErr w:type="spellEnd"/>
      <w:r w:rsidRPr="00926B48">
        <w:rPr>
          <w:rFonts w:ascii="Book Antiqua" w:eastAsia="宋体" w:hAnsi="Book Antiqua" w:cs="宋体"/>
          <w:color w:val="000000"/>
          <w:sz w:val="24"/>
          <w:szCs w:val="24"/>
        </w:rPr>
        <w:t xml:space="preserve"> M, Rosenberg R. Telomere length and telomerase subunits as diagnostic and prognostic biomarkers in Barrett carcinoma.</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Cancer</w:t>
      </w:r>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2008;</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112</w:t>
      </w:r>
      <w:r w:rsidRPr="00926B48">
        <w:rPr>
          <w:rFonts w:ascii="Book Antiqua" w:eastAsia="宋体" w:hAnsi="Book Antiqua" w:cs="宋体"/>
          <w:color w:val="000000"/>
          <w:sz w:val="24"/>
          <w:szCs w:val="24"/>
        </w:rPr>
        <w:t>: 2173-2180 [PMID: 18348304 DOI: 10.1002/cncr.23419]</w:t>
      </w:r>
    </w:p>
    <w:p w14:paraId="117125B9" w14:textId="77777777" w:rsidR="00BC3A2A" w:rsidRPr="00926B48" w:rsidRDefault="00BC3A2A" w:rsidP="00BC3A2A">
      <w:pPr>
        <w:spacing w:line="360" w:lineRule="auto"/>
        <w:jc w:val="both"/>
        <w:rPr>
          <w:rFonts w:ascii="Book Antiqua" w:eastAsia="宋体" w:hAnsi="Book Antiqua" w:cs="宋体"/>
          <w:color w:val="000000"/>
          <w:sz w:val="24"/>
          <w:szCs w:val="24"/>
        </w:rPr>
      </w:pPr>
      <w:proofErr w:type="gramStart"/>
      <w:r w:rsidRPr="00926B48">
        <w:rPr>
          <w:rFonts w:ascii="Book Antiqua" w:eastAsia="宋体" w:hAnsi="Book Antiqua" w:cs="宋体"/>
          <w:color w:val="000000"/>
          <w:sz w:val="24"/>
          <w:szCs w:val="24"/>
        </w:rPr>
        <w:t>77</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Saad</w:t>
      </w:r>
      <w:proofErr w:type="spellEnd"/>
      <w:r w:rsidRPr="00926B48">
        <w:rPr>
          <w:rFonts w:ascii="Book Antiqua" w:eastAsia="宋体" w:hAnsi="Book Antiqua" w:cs="宋体"/>
          <w:b/>
          <w:bCs/>
          <w:color w:val="000000"/>
          <w:sz w:val="24"/>
          <w:szCs w:val="24"/>
        </w:rPr>
        <w:t xml:space="preserve"> RS</w:t>
      </w:r>
      <w:r w:rsidRPr="00926B48">
        <w:rPr>
          <w:rFonts w:ascii="Book Antiqua" w:eastAsia="宋体" w:hAnsi="Book Antiqua" w:cs="宋体"/>
          <w:color w:val="000000"/>
          <w:sz w:val="24"/>
          <w:szCs w:val="24"/>
        </w:rPr>
        <w:t>, El-</w:t>
      </w:r>
      <w:proofErr w:type="spellStart"/>
      <w:r w:rsidRPr="00926B48">
        <w:rPr>
          <w:rFonts w:ascii="Book Antiqua" w:eastAsia="宋体" w:hAnsi="Book Antiqua" w:cs="宋体"/>
          <w:color w:val="000000"/>
          <w:sz w:val="24"/>
          <w:szCs w:val="24"/>
        </w:rPr>
        <w:t>Gohary</w:t>
      </w:r>
      <w:proofErr w:type="spellEnd"/>
      <w:r w:rsidRPr="00926B48">
        <w:rPr>
          <w:rFonts w:ascii="Book Antiqua" w:eastAsia="宋体" w:hAnsi="Book Antiqua" w:cs="宋体"/>
          <w:color w:val="000000"/>
          <w:sz w:val="24"/>
          <w:szCs w:val="24"/>
        </w:rPr>
        <w:t xml:space="preserve"> Y, </w:t>
      </w:r>
      <w:proofErr w:type="spellStart"/>
      <w:r w:rsidRPr="00926B48">
        <w:rPr>
          <w:rFonts w:ascii="Book Antiqua" w:eastAsia="宋体" w:hAnsi="Book Antiqua" w:cs="宋体"/>
          <w:color w:val="000000"/>
          <w:sz w:val="24"/>
          <w:szCs w:val="24"/>
        </w:rPr>
        <w:t>Memari</w:t>
      </w:r>
      <w:proofErr w:type="spellEnd"/>
      <w:r w:rsidRPr="00926B48">
        <w:rPr>
          <w:rFonts w:ascii="Book Antiqua" w:eastAsia="宋体" w:hAnsi="Book Antiqua" w:cs="宋体"/>
          <w:color w:val="000000"/>
          <w:sz w:val="24"/>
          <w:szCs w:val="24"/>
        </w:rPr>
        <w:t xml:space="preserve"> E, Liu YL, Silverman JF.</w:t>
      </w:r>
      <w:proofErr w:type="gramEnd"/>
      <w:r w:rsidRPr="00926B48">
        <w:rPr>
          <w:rFonts w:ascii="Book Antiqua" w:eastAsia="宋体" w:hAnsi="Book Antiqua" w:cs="宋体"/>
          <w:color w:val="000000"/>
          <w:sz w:val="24"/>
          <w:szCs w:val="24"/>
        </w:rPr>
        <w:t xml:space="preserve"> </w:t>
      </w:r>
      <w:proofErr w:type="spellStart"/>
      <w:proofErr w:type="gramStart"/>
      <w:r w:rsidRPr="00926B48">
        <w:rPr>
          <w:rFonts w:ascii="Book Antiqua" w:eastAsia="宋体" w:hAnsi="Book Antiqua" w:cs="宋体"/>
          <w:color w:val="000000"/>
          <w:sz w:val="24"/>
          <w:szCs w:val="24"/>
        </w:rPr>
        <w:t>Endoglin</w:t>
      </w:r>
      <w:proofErr w:type="spellEnd"/>
      <w:r w:rsidRPr="00926B48">
        <w:rPr>
          <w:rFonts w:ascii="Book Antiqua" w:eastAsia="宋体" w:hAnsi="Book Antiqua" w:cs="宋体"/>
          <w:color w:val="000000"/>
          <w:sz w:val="24"/>
          <w:szCs w:val="24"/>
        </w:rPr>
        <w:t xml:space="preserve"> (CD105) and vascular endothelial growth factor as prognostic markers in </w:t>
      </w:r>
      <w:proofErr w:type="spellStart"/>
      <w:r w:rsidRPr="00926B48">
        <w:rPr>
          <w:rFonts w:ascii="Book Antiqua" w:eastAsia="宋体" w:hAnsi="Book Antiqua" w:cs="宋体"/>
          <w:color w:val="000000"/>
          <w:sz w:val="24"/>
          <w:szCs w:val="24"/>
        </w:rPr>
        <w:t>esophageal</w:t>
      </w:r>
      <w:proofErr w:type="spellEnd"/>
      <w:r w:rsidRPr="00926B48">
        <w:rPr>
          <w:rFonts w:ascii="Book Antiqua" w:eastAsia="宋体" w:hAnsi="Book Antiqua" w:cs="宋体"/>
          <w:color w:val="000000"/>
          <w:sz w:val="24"/>
          <w:szCs w:val="24"/>
        </w:rPr>
        <w:t xml:space="preserve"> adenocarcinoma.</w:t>
      </w:r>
      <w:proofErr w:type="gramEnd"/>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Hum </w:t>
      </w:r>
      <w:proofErr w:type="spellStart"/>
      <w:r w:rsidRPr="00926B48">
        <w:rPr>
          <w:rFonts w:ascii="Book Antiqua" w:eastAsia="宋体" w:hAnsi="Book Antiqua" w:cs="宋体"/>
          <w:i/>
          <w:iCs/>
          <w:color w:val="000000"/>
          <w:sz w:val="24"/>
          <w:szCs w:val="24"/>
        </w:rPr>
        <w:t>Pathol</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2005;</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36</w:t>
      </w:r>
      <w:r w:rsidRPr="00926B48">
        <w:rPr>
          <w:rFonts w:ascii="Book Antiqua" w:eastAsia="宋体" w:hAnsi="Book Antiqua" w:cs="宋体"/>
          <w:color w:val="000000"/>
          <w:sz w:val="24"/>
          <w:szCs w:val="24"/>
        </w:rPr>
        <w:t>: 955-961 [PMID: 16153457 DOI: 10.1016/j.humpath.2005.06.019]</w:t>
      </w:r>
    </w:p>
    <w:p w14:paraId="3CC0ED45" w14:textId="77777777" w:rsidR="00BC3A2A" w:rsidRPr="00926B48" w:rsidRDefault="00BC3A2A" w:rsidP="00BC3A2A">
      <w:pPr>
        <w:spacing w:line="360" w:lineRule="auto"/>
        <w:jc w:val="both"/>
        <w:rPr>
          <w:rFonts w:ascii="Book Antiqua" w:eastAsia="宋体" w:hAnsi="Book Antiqua" w:cs="宋体"/>
          <w:color w:val="000000"/>
          <w:sz w:val="24"/>
          <w:szCs w:val="24"/>
        </w:rPr>
      </w:pPr>
      <w:r w:rsidRPr="00926B48">
        <w:rPr>
          <w:rFonts w:ascii="Book Antiqua" w:eastAsia="宋体" w:hAnsi="Book Antiqua" w:cs="宋体"/>
          <w:color w:val="000000"/>
          <w:sz w:val="24"/>
          <w:szCs w:val="24"/>
        </w:rPr>
        <w:t>78</w:t>
      </w:r>
      <w:r w:rsidRPr="00821E7F">
        <w:rPr>
          <w:rFonts w:ascii="Book Antiqua" w:eastAsia="宋体" w:hAnsi="Book Antiqua" w:cs="宋体"/>
          <w:color w:val="000000"/>
          <w:sz w:val="24"/>
          <w:szCs w:val="24"/>
        </w:rPr>
        <w:t> </w:t>
      </w:r>
      <w:proofErr w:type="spellStart"/>
      <w:r w:rsidRPr="00926B48">
        <w:rPr>
          <w:rFonts w:ascii="Book Antiqua" w:eastAsia="宋体" w:hAnsi="Book Antiqua" w:cs="宋体"/>
          <w:b/>
          <w:bCs/>
          <w:color w:val="000000"/>
          <w:sz w:val="24"/>
          <w:szCs w:val="24"/>
        </w:rPr>
        <w:t>Falkenback</w:t>
      </w:r>
      <w:proofErr w:type="spellEnd"/>
      <w:r w:rsidRPr="00926B48">
        <w:rPr>
          <w:rFonts w:ascii="Book Antiqua" w:eastAsia="宋体" w:hAnsi="Book Antiqua" w:cs="宋体"/>
          <w:b/>
          <w:bCs/>
          <w:color w:val="000000"/>
          <w:sz w:val="24"/>
          <w:szCs w:val="24"/>
        </w:rPr>
        <w:t xml:space="preserve"> D</w:t>
      </w:r>
      <w:r w:rsidRPr="00926B48">
        <w:rPr>
          <w:rFonts w:ascii="Book Antiqua" w:eastAsia="宋体" w:hAnsi="Book Antiqua" w:cs="宋体"/>
          <w:color w:val="000000"/>
          <w:sz w:val="24"/>
          <w:szCs w:val="24"/>
        </w:rPr>
        <w:t xml:space="preserve">, </w:t>
      </w:r>
      <w:proofErr w:type="spellStart"/>
      <w:r w:rsidRPr="00926B48">
        <w:rPr>
          <w:rFonts w:ascii="Book Antiqua" w:eastAsia="宋体" w:hAnsi="Book Antiqua" w:cs="宋体"/>
          <w:color w:val="000000"/>
          <w:sz w:val="24"/>
          <w:szCs w:val="24"/>
        </w:rPr>
        <w:t>Nilbert</w:t>
      </w:r>
      <w:proofErr w:type="spellEnd"/>
      <w:r w:rsidRPr="00926B48">
        <w:rPr>
          <w:rFonts w:ascii="Book Antiqua" w:eastAsia="宋体" w:hAnsi="Book Antiqua" w:cs="宋体"/>
          <w:color w:val="000000"/>
          <w:sz w:val="24"/>
          <w:szCs w:val="24"/>
        </w:rPr>
        <w:t xml:space="preserve"> M, Oberg S, Johansson J. Prognostic value of cell adhesion in </w:t>
      </w:r>
      <w:proofErr w:type="spellStart"/>
      <w:r w:rsidRPr="00926B48">
        <w:rPr>
          <w:rFonts w:ascii="Book Antiqua" w:eastAsia="宋体" w:hAnsi="Book Antiqua" w:cs="宋体"/>
          <w:color w:val="000000"/>
          <w:sz w:val="24"/>
          <w:szCs w:val="24"/>
        </w:rPr>
        <w:t>esophageal</w:t>
      </w:r>
      <w:proofErr w:type="spellEnd"/>
      <w:r w:rsidRPr="00926B48">
        <w:rPr>
          <w:rFonts w:ascii="Book Antiqua" w:eastAsia="宋体" w:hAnsi="Book Antiqua" w:cs="宋体"/>
          <w:color w:val="000000"/>
          <w:sz w:val="24"/>
          <w:szCs w:val="24"/>
        </w:rPr>
        <w:t xml:space="preserve"> adenocarcinomas.</w:t>
      </w:r>
      <w:r w:rsidRPr="00821E7F">
        <w:rPr>
          <w:rFonts w:ascii="Book Antiqua" w:eastAsia="宋体" w:hAnsi="Book Antiqua" w:cs="宋体"/>
          <w:color w:val="000000"/>
          <w:sz w:val="24"/>
          <w:szCs w:val="24"/>
        </w:rPr>
        <w:t> </w:t>
      </w:r>
      <w:r w:rsidRPr="00926B48">
        <w:rPr>
          <w:rFonts w:ascii="Book Antiqua" w:eastAsia="宋体" w:hAnsi="Book Antiqua" w:cs="宋体"/>
          <w:i/>
          <w:iCs/>
          <w:color w:val="000000"/>
          <w:sz w:val="24"/>
          <w:szCs w:val="24"/>
        </w:rPr>
        <w:t xml:space="preserve">Dis </w:t>
      </w:r>
      <w:proofErr w:type="spellStart"/>
      <w:r w:rsidRPr="00926B48">
        <w:rPr>
          <w:rFonts w:ascii="Book Antiqua" w:eastAsia="宋体" w:hAnsi="Book Antiqua" w:cs="宋体"/>
          <w:i/>
          <w:iCs/>
          <w:color w:val="000000"/>
          <w:sz w:val="24"/>
          <w:szCs w:val="24"/>
        </w:rPr>
        <w:t>Esophagus</w:t>
      </w:r>
      <w:proofErr w:type="spellEnd"/>
      <w:r w:rsidRPr="00821E7F">
        <w:rPr>
          <w:rFonts w:ascii="Book Antiqua" w:eastAsia="宋体" w:hAnsi="Book Antiqua" w:cs="宋体"/>
          <w:color w:val="000000"/>
          <w:sz w:val="24"/>
          <w:szCs w:val="24"/>
        </w:rPr>
        <w:t> </w:t>
      </w:r>
      <w:r w:rsidRPr="00926B48">
        <w:rPr>
          <w:rFonts w:ascii="Book Antiqua" w:eastAsia="宋体" w:hAnsi="Book Antiqua" w:cs="宋体"/>
          <w:color w:val="000000"/>
          <w:sz w:val="24"/>
          <w:szCs w:val="24"/>
        </w:rPr>
        <w:t>2008;</w:t>
      </w:r>
      <w:r w:rsidRPr="00821E7F">
        <w:rPr>
          <w:rFonts w:ascii="Book Antiqua" w:eastAsia="宋体" w:hAnsi="Book Antiqua" w:cs="宋体"/>
          <w:color w:val="000000"/>
          <w:sz w:val="24"/>
          <w:szCs w:val="24"/>
        </w:rPr>
        <w:t> </w:t>
      </w:r>
      <w:r w:rsidRPr="00926B48">
        <w:rPr>
          <w:rFonts w:ascii="Book Antiqua" w:eastAsia="宋体" w:hAnsi="Book Antiqua" w:cs="宋体"/>
          <w:b/>
          <w:bCs/>
          <w:color w:val="000000"/>
          <w:sz w:val="24"/>
          <w:szCs w:val="24"/>
        </w:rPr>
        <w:t>21</w:t>
      </w:r>
      <w:r w:rsidRPr="00926B48">
        <w:rPr>
          <w:rFonts w:ascii="Book Antiqua" w:eastAsia="宋体" w:hAnsi="Book Antiqua" w:cs="宋体"/>
          <w:color w:val="000000"/>
          <w:sz w:val="24"/>
          <w:szCs w:val="24"/>
        </w:rPr>
        <w:t>: 97-102 [PMID: 18269642 DOI: 10.1111/j.1442-2050.2007.00749.x]</w:t>
      </w:r>
    </w:p>
    <w:p w14:paraId="505B3958" w14:textId="77777777" w:rsidR="00BC3A2A" w:rsidRPr="00821E7F" w:rsidRDefault="00BC3A2A" w:rsidP="00BC3A2A">
      <w:pPr>
        <w:spacing w:line="360" w:lineRule="auto"/>
        <w:jc w:val="both"/>
        <w:rPr>
          <w:rFonts w:ascii="Book Antiqua" w:eastAsia="宋体" w:hAnsi="Book Antiqua" w:cs="宋体"/>
          <w:color w:val="000000"/>
          <w:sz w:val="24"/>
          <w:szCs w:val="24"/>
        </w:rPr>
      </w:pPr>
      <w:proofErr w:type="gramStart"/>
      <w:r w:rsidRPr="00821E7F">
        <w:rPr>
          <w:rFonts w:ascii="Book Antiqua" w:eastAsia="宋体" w:hAnsi="Book Antiqua" w:cs="宋体"/>
          <w:color w:val="000000"/>
          <w:sz w:val="24"/>
          <w:szCs w:val="24"/>
        </w:rPr>
        <w:t>79 </w:t>
      </w:r>
      <w:proofErr w:type="spellStart"/>
      <w:r w:rsidRPr="00D62850">
        <w:rPr>
          <w:rFonts w:ascii="Book Antiqua" w:eastAsia="宋体" w:hAnsi="Book Antiqua" w:cs="宋体"/>
          <w:b/>
          <w:bCs/>
          <w:color w:val="000000"/>
          <w:sz w:val="24"/>
          <w:szCs w:val="24"/>
        </w:rPr>
        <w:t>Darnton</w:t>
      </w:r>
      <w:proofErr w:type="spellEnd"/>
      <w:r w:rsidRPr="00D62850">
        <w:rPr>
          <w:rFonts w:ascii="Book Antiqua" w:eastAsia="宋体" w:hAnsi="Book Antiqua" w:cs="宋体"/>
          <w:b/>
          <w:bCs/>
          <w:color w:val="000000"/>
          <w:sz w:val="24"/>
          <w:szCs w:val="24"/>
        </w:rPr>
        <w:t xml:space="preserve"> SJ</w:t>
      </w:r>
      <w:r w:rsidRPr="00D62850">
        <w:rPr>
          <w:rFonts w:ascii="Book Antiqua" w:eastAsia="宋体" w:hAnsi="Book Antiqua" w:cs="宋体"/>
          <w:color w:val="000000"/>
          <w:sz w:val="24"/>
          <w:szCs w:val="24"/>
        </w:rPr>
        <w:t xml:space="preserve">, </w:t>
      </w:r>
      <w:proofErr w:type="spellStart"/>
      <w:r w:rsidRPr="00D62850">
        <w:rPr>
          <w:rFonts w:ascii="Book Antiqua" w:eastAsia="宋体" w:hAnsi="Book Antiqua" w:cs="宋体"/>
          <w:color w:val="000000"/>
          <w:sz w:val="24"/>
          <w:szCs w:val="24"/>
        </w:rPr>
        <w:t>Hardie</w:t>
      </w:r>
      <w:proofErr w:type="spellEnd"/>
      <w:r w:rsidRPr="00D62850">
        <w:rPr>
          <w:rFonts w:ascii="Book Antiqua" w:eastAsia="宋体" w:hAnsi="Book Antiqua" w:cs="宋体"/>
          <w:color w:val="000000"/>
          <w:sz w:val="24"/>
          <w:szCs w:val="24"/>
        </w:rPr>
        <w:t xml:space="preserve"> LJ, </w:t>
      </w:r>
      <w:proofErr w:type="spellStart"/>
      <w:r w:rsidRPr="00D62850">
        <w:rPr>
          <w:rFonts w:ascii="Book Antiqua" w:eastAsia="宋体" w:hAnsi="Book Antiqua" w:cs="宋体"/>
          <w:color w:val="000000"/>
          <w:sz w:val="24"/>
          <w:szCs w:val="24"/>
        </w:rPr>
        <w:t>Muc</w:t>
      </w:r>
      <w:proofErr w:type="spellEnd"/>
      <w:r w:rsidRPr="00D62850">
        <w:rPr>
          <w:rFonts w:ascii="Book Antiqua" w:eastAsia="宋体" w:hAnsi="Book Antiqua" w:cs="宋体"/>
          <w:color w:val="000000"/>
          <w:sz w:val="24"/>
          <w:szCs w:val="24"/>
        </w:rPr>
        <w:t xml:space="preserve"> RS, Wild CP, </w:t>
      </w:r>
      <w:proofErr w:type="spellStart"/>
      <w:r w:rsidRPr="00D62850">
        <w:rPr>
          <w:rFonts w:ascii="Book Antiqua" w:eastAsia="宋体" w:hAnsi="Book Antiqua" w:cs="宋体"/>
          <w:color w:val="000000"/>
          <w:sz w:val="24"/>
          <w:szCs w:val="24"/>
        </w:rPr>
        <w:t>Casson</w:t>
      </w:r>
      <w:proofErr w:type="spellEnd"/>
      <w:r w:rsidRPr="00D62850">
        <w:rPr>
          <w:rFonts w:ascii="Book Antiqua" w:eastAsia="宋体" w:hAnsi="Book Antiqua" w:cs="宋体"/>
          <w:color w:val="000000"/>
          <w:sz w:val="24"/>
          <w:szCs w:val="24"/>
        </w:rPr>
        <w:t xml:space="preserve"> AG.</w:t>
      </w:r>
      <w:proofErr w:type="gramEnd"/>
      <w:r w:rsidRPr="00D62850">
        <w:rPr>
          <w:rFonts w:ascii="Book Antiqua" w:eastAsia="宋体" w:hAnsi="Book Antiqua" w:cs="宋体"/>
          <w:color w:val="000000"/>
          <w:sz w:val="24"/>
          <w:szCs w:val="24"/>
        </w:rPr>
        <w:t xml:space="preserve"> Tissue inhibitor of metalloproteinase-3 (TIMP-3) gene is methylated in the development of </w:t>
      </w:r>
      <w:proofErr w:type="spellStart"/>
      <w:r w:rsidRPr="00D62850">
        <w:rPr>
          <w:rFonts w:ascii="Book Antiqua" w:eastAsia="宋体" w:hAnsi="Book Antiqua" w:cs="宋体"/>
          <w:color w:val="000000"/>
          <w:sz w:val="24"/>
          <w:szCs w:val="24"/>
        </w:rPr>
        <w:t>esophageal</w:t>
      </w:r>
      <w:proofErr w:type="spellEnd"/>
      <w:r w:rsidRPr="00D62850">
        <w:rPr>
          <w:rFonts w:ascii="Book Antiqua" w:eastAsia="宋体" w:hAnsi="Book Antiqua" w:cs="宋体"/>
          <w:color w:val="000000"/>
          <w:sz w:val="24"/>
          <w:szCs w:val="24"/>
        </w:rPr>
        <w:t xml:space="preserve"> adenocarcinoma: loss of expression correlates with poor prognosis.</w:t>
      </w:r>
      <w:r w:rsidRPr="00821E7F">
        <w:rPr>
          <w:rFonts w:ascii="Book Antiqua" w:eastAsia="宋体" w:hAnsi="Book Antiqua" w:cs="宋体"/>
          <w:color w:val="000000"/>
          <w:sz w:val="24"/>
          <w:szCs w:val="24"/>
        </w:rPr>
        <w:t> </w:t>
      </w:r>
      <w:proofErr w:type="spellStart"/>
      <w:r w:rsidRPr="00D62850">
        <w:rPr>
          <w:rFonts w:ascii="Book Antiqua" w:eastAsia="宋体" w:hAnsi="Book Antiqua" w:cs="宋体"/>
          <w:i/>
          <w:iCs/>
          <w:color w:val="000000"/>
          <w:sz w:val="24"/>
          <w:szCs w:val="24"/>
        </w:rPr>
        <w:t>Int</w:t>
      </w:r>
      <w:proofErr w:type="spellEnd"/>
      <w:r w:rsidRPr="00D62850">
        <w:rPr>
          <w:rFonts w:ascii="Book Antiqua" w:eastAsia="宋体" w:hAnsi="Book Antiqua" w:cs="宋体"/>
          <w:i/>
          <w:iCs/>
          <w:color w:val="000000"/>
          <w:sz w:val="24"/>
          <w:szCs w:val="24"/>
        </w:rPr>
        <w:t xml:space="preserve"> J Cancer</w:t>
      </w:r>
      <w:r w:rsidRPr="00821E7F">
        <w:rPr>
          <w:rFonts w:ascii="Book Antiqua" w:eastAsia="宋体" w:hAnsi="Book Antiqua" w:cs="宋体"/>
          <w:color w:val="000000"/>
          <w:sz w:val="24"/>
          <w:szCs w:val="24"/>
        </w:rPr>
        <w:t> </w:t>
      </w:r>
      <w:r w:rsidRPr="00D62850">
        <w:rPr>
          <w:rFonts w:ascii="Book Antiqua" w:eastAsia="宋体" w:hAnsi="Book Antiqua" w:cs="宋体"/>
          <w:color w:val="000000"/>
          <w:sz w:val="24"/>
          <w:szCs w:val="24"/>
        </w:rPr>
        <w:t>2005;</w:t>
      </w:r>
      <w:r w:rsidRPr="00821E7F">
        <w:rPr>
          <w:rFonts w:ascii="Book Antiqua" w:eastAsia="宋体" w:hAnsi="Book Antiqua" w:cs="宋体"/>
          <w:color w:val="000000"/>
          <w:sz w:val="24"/>
          <w:szCs w:val="24"/>
        </w:rPr>
        <w:t> </w:t>
      </w:r>
      <w:r w:rsidRPr="00D62850">
        <w:rPr>
          <w:rFonts w:ascii="Book Antiqua" w:eastAsia="宋体" w:hAnsi="Book Antiqua" w:cs="宋体"/>
          <w:b/>
          <w:bCs/>
          <w:color w:val="000000"/>
          <w:sz w:val="24"/>
          <w:szCs w:val="24"/>
        </w:rPr>
        <w:t>115</w:t>
      </w:r>
      <w:r w:rsidRPr="00D62850">
        <w:rPr>
          <w:rFonts w:ascii="Book Antiqua" w:eastAsia="宋体" w:hAnsi="Book Antiqua" w:cs="宋体"/>
          <w:color w:val="000000"/>
          <w:sz w:val="24"/>
          <w:szCs w:val="24"/>
        </w:rPr>
        <w:t>: 351-358 [PMID: 15688381 DOI: 10.1002/ijc.20830]</w:t>
      </w:r>
    </w:p>
    <w:p w14:paraId="573353D9" w14:textId="77777777" w:rsidR="003D0BDC" w:rsidRDefault="003D0BDC" w:rsidP="003D0BDC">
      <w:pPr>
        <w:pStyle w:val="a5"/>
        <w:jc w:val="center"/>
        <w:rPr>
          <w:lang w:bidi="ar-EG"/>
        </w:rPr>
      </w:pPr>
    </w:p>
    <w:p w14:paraId="310389F3" w14:textId="293AF36C" w:rsidR="00BC3A2A" w:rsidRPr="00CE4867" w:rsidRDefault="00BC3A2A" w:rsidP="00E32C56">
      <w:pPr>
        <w:spacing w:line="360" w:lineRule="auto"/>
        <w:jc w:val="right"/>
        <w:rPr>
          <w:rFonts w:ascii="Book Antiqua" w:hAnsi="Book Antiqua"/>
          <w:b/>
          <w:bCs/>
          <w:color w:val="000000"/>
          <w:sz w:val="24"/>
        </w:rPr>
      </w:pPr>
      <w:bookmarkStart w:id="76" w:name="OLE_LINK11"/>
      <w:bookmarkStart w:id="77" w:name="OLE_LINK12"/>
      <w:bookmarkStart w:id="78" w:name="OLE_LINK36"/>
      <w:bookmarkStart w:id="79" w:name="OLE_LINK37"/>
      <w:bookmarkStart w:id="80" w:name="OLE_LINK20"/>
      <w:bookmarkStart w:id="81" w:name="OLE_LINK80"/>
      <w:bookmarkStart w:id="82" w:name="OLE_LINK85"/>
      <w:bookmarkStart w:id="83" w:name="OLE_LINK194"/>
      <w:bookmarkStart w:id="84" w:name="OLE_LINK118"/>
      <w:bookmarkStart w:id="85" w:name="OLE_LINK159"/>
      <w:bookmarkStart w:id="86" w:name="OLE_LINK200"/>
      <w:bookmarkStart w:id="87" w:name="OLE_LINK310"/>
      <w:bookmarkStart w:id="88" w:name="OLE_LINK225"/>
      <w:bookmarkStart w:id="89" w:name="OLE_LINK344"/>
      <w:bookmarkStart w:id="90" w:name="OLE_LINK397"/>
      <w:bookmarkStart w:id="91" w:name="OLE_LINK229"/>
      <w:bookmarkStart w:id="92" w:name="OLE_LINK234"/>
      <w:bookmarkStart w:id="93" w:name="OLE_LINK251"/>
      <w:bookmarkStart w:id="94" w:name="OLE_LINK474"/>
      <w:bookmarkStart w:id="95" w:name="OLE_LINK235"/>
      <w:bookmarkStart w:id="96" w:name="OLE_LINK466"/>
      <w:bookmarkStart w:id="97" w:name="OLE_LINK481"/>
      <w:bookmarkStart w:id="98" w:name="OLE_LINK501"/>
      <w:bookmarkStart w:id="99" w:name="OLE_LINK515"/>
      <w:bookmarkStart w:id="100" w:name="OLE_LINK516"/>
      <w:bookmarkStart w:id="101" w:name="OLE_LINK532"/>
      <w:bookmarkStart w:id="102" w:name="OLE_LINK549"/>
      <w:bookmarkStart w:id="103" w:name="OLE_LINK482"/>
      <w:bookmarkStart w:id="104" w:name="OLE_LINK477"/>
      <w:bookmarkStart w:id="105" w:name="OLE_LINK518"/>
      <w:bookmarkStart w:id="106" w:name="OLE_LINK616"/>
      <w:bookmarkStart w:id="107" w:name="OLE_LINK494"/>
      <w:bookmarkStart w:id="108" w:name="OLE_LINK243"/>
      <w:bookmarkStart w:id="109" w:name="OLE_LINK248"/>
      <w:bookmarkStart w:id="110" w:name="OLE_LINK504"/>
      <w:bookmarkStart w:id="111" w:name="OLE_LINK509"/>
      <w:bookmarkStart w:id="112" w:name="OLE_LINK519"/>
      <w:bookmarkStart w:id="113" w:name="OLE_LINK250"/>
      <w:bookmarkStart w:id="114" w:name="OLE_LINK495"/>
      <w:bookmarkStart w:id="115" w:name="OLE_LINK499"/>
      <w:r w:rsidRPr="00CE4867">
        <w:rPr>
          <w:rStyle w:val="ad"/>
          <w:rFonts w:ascii="Book Antiqua" w:hAnsi="Book Antiqua"/>
          <w:noProof/>
          <w:color w:val="000000"/>
          <w:sz w:val="24"/>
          <w:szCs w:val="24"/>
        </w:rPr>
        <w:t>P-Reviewer</w:t>
      </w:r>
      <w:bookmarkEnd w:id="76"/>
      <w:bookmarkEnd w:id="77"/>
      <w:r>
        <w:rPr>
          <w:rStyle w:val="ad"/>
          <w:rFonts w:ascii="Book Antiqua" w:hAnsi="Book Antiqua" w:hint="eastAsia"/>
          <w:noProof/>
          <w:color w:val="000000"/>
          <w:sz w:val="24"/>
          <w:szCs w:val="24"/>
        </w:rPr>
        <w:t>:</w:t>
      </w:r>
      <w:r w:rsidRPr="00CE4867">
        <w:rPr>
          <w:rFonts w:ascii="Book Antiqua" w:hAnsi="Book Antiqua"/>
          <w:b/>
          <w:bCs/>
          <w:color w:val="000000"/>
          <w:sz w:val="24"/>
        </w:rPr>
        <w:t xml:space="preserve"> </w:t>
      </w:r>
      <w:r w:rsidR="00E32C56" w:rsidRPr="00E32C56">
        <w:rPr>
          <w:rFonts w:ascii="Book Antiqua" w:hAnsi="Book Antiqua"/>
          <w:bCs/>
          <w:color w:val="000000"/>
          <w:sz w:val="24"/>
        </w:rPr>
        <w:t>Hillman LC</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67247F3A" w14:textId="77777777" w:rsidR="003D0BDC" w:rsidRPr="00BC3A2A" w:rsidRDefault="003D0BDC" w:rsidP="003D0BDC">
      <w:pPr>
        <w:pStyle w:val="a5"/>
        <w:jc w:val="center"/>
        <w:rPr>
          <w:lang w:bidi="ar-EG"/>
        </w:rPr>
      </w:pPr>
    </w:p>
    <w:p w14:paraId="6287CF53" w14:textId="77777777" w:rsidR="00A41922" w:rsidRPr="00A406BE" w:rsidRDefault="00A41922" w:rsidP="00A41922">
      <w:pPr>
        <w:rPr>
          <w:rFonts w:ascii="Book Antiqua" w:hAnsi="Book Antiqua"/>
          <w:b/>
          <w:bCs/>
          <w:sz w:val="24"/>
          <w:szCs w:val="24"/>
        </w:rPr>
      </w:pPr>
      <w:r w:rsidRPr="00A406BE">
        <w:rPr>
          <w:rFonts w:ascii="Book Antiqua" w:hAnsi="Book Antiqua" w:cs="Times New Roman"/>
          <w:b/>
          <w:bCs/>
          <w:sz w:val="24"/>
          <w:szCs w:val="24"/>
        </w:rPr>
        <w:t xml:space="preserve">Table 1 </w:t>
      </w:r>
      <w:r w:rsidR="00A406BE" w:rsidRPr="00A406BE">
        <w:rPr>
          <w:rFonts w:ascii="Book Antiqua" w:hAnsi="Book Antiqua" w:cs="Times New Roman"/>
          <w:b/>
          <w:bCs/>
          <w:sz w:val="24"/>
          <w:szCs w:val="24"/>
        </w:rPr>
        <w:t>P</w:t>
      </w:r>
      <w:r w:rsidRPr="00A406BE">
        <w:rPr>
          <w:rFonts w:ascii="Book Antiqua" w:hAnsi="Book Antiqua" w:cs="Times New Roman"/>
          <w:b/>
          <w:bCs/>
          <w:sz w:val="24"/>
          <w:szCs w:val="24"/>
        </w:rPr>
        <w:t>hases of biomarker production</w:t>
      </w:r>
    </w:p>
    <w:tbl>
      <w:tblPr>
        <w:tblStyle w:val="a8"/>
        <w:tblpPr w:leftFromText="180" w:rightFromText="180" w:vertAnchor="text" w:horzAnchor="margin" w:tblpY="80"/>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A406BE" w:rsidRPr="00A406BE" w14:paraId="352FC13D" w14:textId="77777777" w:rsidTr="006F6C94">
        <w:tc>
          <w:tcPr>
            <w:tcW w:w="9039" w:type="dxa"/>
          </w:tcPr>
          <w:p w14:paraId="0F29957F" w14:textId="77777777" w:rsidR="00A406BE" w:rsidRPr="006F6C94" w:rsidRDefault="00A406BE" w:rsidP="006F6C94">
            <w:pPr>
              <w:pBdr>
                <w:bottom w:val="single" w:sz="4" w:space="1" w:color="auto"/>
              </w:pBdr>
              <w:autoSpaceDE w:val="0"/>
              <w:autoSpaceDN w:val="0"/>
              <w:adjustRightInd w:val="0"/>
              <w:rPr>
                <w:rFonts w:ascii="Book Antiqua" w:hAnsi="Book Antiqua" w:cs="Times New Roman"/>
                <w:b/>
                <w:bCs/>
                <w:sz w:val="24"/>
                <w:szCs w:val="24"/>
              </w:rPr>
            </w:pPr>
            <w:r w:rsidRPr="006F6C94">
              <w:rPr>
                <w:rFonts w:ascii="Book Antiqua" w:hAnsi="Book Antiqua" w:cs="Times New Roman"/>
                <w:b/>
                <w:bCs/>
                <w:sz w:val="24"/>
                <w:szCs w:val="24"/>
              </w:rPr>
              <w:t xml:space="preserve">Phases of </w:t>
            </w:r>
            <w:r w:rsidR="006F6C94" w:rsidRPr="006F6C94">
              <w:rPr>
                <w:rFonts w:ascii="Book Antiqua" w:hAnsi="Book Antiqua" w:cs="Times New Roman"/>
                <w:b/>
                <w:bCs/>
                <w:sz w:val="24"/>
                <w:szCs w:val="24"/>
              </w:rPr>
              <w:t>biomarker validation and d</w:t>
            </w:r>
            <w:r w:rsidRPr="006F6C94">
              <w:rPr>
                <w:rFonts w:ascii="Book Antiqua" w:hAnsi="Book Antiqua" w:cs="Times New Roman"/>
                <w:b/>
                <w:bCs/>
                <w:sz w:val="24"/>
                <w:szCs w:val="24"/>
              </w:rPr>
              <w:t xml:space="preserve">evelopment </w:t>
            </w:r>
          </w:p>
          <w:p w14:paraId="4958E3A8" w14:textId="77777777" w:rsidR="00A406BE" w:rsidRPr="00A406BE" w:rsidRDefault="00A406BE" w:rsidP="006F6C94">
            <w:pPr>
              <w:pBdr>
                <w:bottom w:val="single" w:sz="4" w:space="1" w:color="auto"/>
              </w:pBdr>
              <w:autoSpaceDE w:val="0"/>
              <w:autoSpaceDN w:val="0"/>
              <w:adjustRightInd w:val="0"/>
              <w:rPr>
                <w:rFonts w:ascii="Book Antiqua" w:hAnsi="Book Antiqua" w:cs="Times New Roman"/>
                <w:sz w:val="24"/>
                <w:szCs w:val="24"/>
              </w:rPr>
            </w:pPr>
          </w:p>
          <w:p w14:paraId="7222788C" w14:textId="77777777" w:rsidR="00A406BE" w:rsidRPr="00A406BE" w:rsidRDefault="00A406BE" w:rsidP="00A406BE">
            <w:pPr>
              <w:autoSpaceDE w:val="0"/>
              <w:autoSpaceDN w:val="0"/>
              <w:adjustRightInd w:val="0"/>
              <w:rPr>
                <w:rFonts w:ascii="Book Antiqua" w:hAnsi="Book Antiqua" w:cs="Times New Roman"/>
                <w:sz w:val="24"/>
                <w:szCs w:val="24"/>
              </w:rPr>
            </w:pPr>
          </w:p>
          <w:p w14:paraId="2F778EDE" w14:textId="77777777" w:rsidR="00A406BE" w:rsidRPr="00A406BE" w:rsidRDefault="00A406BE" w:rsidP="00A406BE">
            <w:pPr>
              <w:autoSpaceDE w:val="0"/>
              <w:autoSpaceDN w:val="0"/>
              <w:adjustRightInd w:val="0"/>
              <w:rPr>
                <w:rFonts w:ascii="Book Antiqua" w:hAnsi="Book Antiqua" w:cs="Times New Roman"/>
                <w:sz w:val="24"/>
                <w:szCs w:val="24"/>
              </w:rPr>
            </w:pPr>
            <w:r w:rsidRPr="00A406BE">
              <w:rPr>
                <w:rFonts w:ascii="Book Antiqua" w:hAnsi="Book Antiqua" w:cs="Times New Roman"/>
                <w:b/>
                <w:bCs/>
                <w:sz w:val="24"/>
                <w:szCs w:val="24"/>
              </w:rPr>
              <w:t>Phase 1</w:t>
            </w:r>
            <w:r w:rsidRPr="00A406BE">
              <w:rPr>
                <w:rFonts w:ascii="Book Antiqua" w:hAnsi="Book Antiqua" w:cs="Times New Roman"/>
                <w:sz w:val="24"/>
                <w:szCs w:val="24"/>
              </w:rPr>
              <w:t xml:space="preserve"> : Biomarkers of promise are identified based on application in</w:t>
            </w:r>
          </w:p>
          <w:p w14:paraId="18B0A5CE" w14:textId="77777777" w:rsidR="00A406BE" w:rsidRPr="00A406BE" w:rsidRDefault="00A406BE" w:rsidP="00A406BE">
            <w:pPr>
              <w:autoSpaceDE w:val="0"/>
              <w:autoSpaceDN w:val="0"/>
              <w:adjustRightInd w:val="0"/>
              <w:rPr>
                <w:rFonts w:ascii="Book Antiqua" w:hAnsi="Book Antiqua" w:cs="Times New Roman"/>
                <w:sz w:val="24"/>
                <w:szCs w:val="24"/>
              </w:rPr>
            </w:pPr>
            <w:r w:rsidRPr="00A406BE">
              <w:rPr>
                <w:rFonts w:ascii="Book Antiqua" w:hAnsi="Book Antiqua" w:cs="Times New Roman"/>
                <w:sz w:val="24"/>
                <w:szCs w:val="24"/>
              </w:rPr>
              <w:t>other cancers and elucidation of novel pathways</w:t>
            </w:r>
          </w:p>
          <w:p w14:paraId="4BD58A6E" w14:textId="77777777" w:rsidR="00A406BE" w:rsidRPr="00A406BE" w:rsidRDefault="00A406BE" w:rsidP="00A406BE">
            <w:pPr>
              <w:autoSpaceDE w:val="0"/>
              <w:autoSpaceDN w:val="0"/>
              <w:adjustRightInd w:val="0"/>
              <w:spacing w:line="360" w:lineRule="auto"/>
              <w:rPr>
                <w:rFonts w:ascii="Book Antiqua" w:hAnsi="Book Antiqua" w:cs="Times New Roman"/>
                <w:sz w:val="24"/>
                <w:szCs w:val="24"/>
              </w:rPr>
            </w:pPr>
          </w:p>
          <w:p w14:paraId="5A2C7972" w14:textId="77777777" w:rsidR="00A406BE" w:rsidRPr="00A406BE" w:rsidRDefault="00A406BE" w:rsidP="00A406BE">
            <w:pPr>
              <w:autoSpaceDE w:val="0"/>
              <w:autoSpaceDN w:val="0"/>
              <w:adjustRightInd w:val="0"/>
              <w:rPr>
                <w:rFonts w:ascii="Book Antiqua" w:hAnsi="Book Antiqua" w:cs="Times New Roman"/>
                <w:sz w:val="24"/>
                <w:szCs w:val="24"/>
              </w:rPr>
            </w:pPr>
          </w:p>
          <w:p w14:paraId="773C024C" w14:textId="77777777" w:rsidR="00A406BE" w:rsidRPr="00A406BE" w:rsidRDefault="00A406BE" w:rsidP="00A406BE">
            <w:pPr>
              <w:autoSpaceDE w:val="0"/>
              <w:autoSpaceDN w:val="0"/>
              <w:adjustRightInd w:val="0"/>
              <w:rPr>
                <w:rFonts w:ascii="Book Antiqua" w:hAnsi="Book Antiqua" w:cs="Times New Roman"/>
                <w:sz w:val="24"/>
                <w:szCs w:val="24"/>
              </w:rPr>
            </w:pPr>
            <w:r w:rsidRPr="00A406BE">
              <w:rPr>
                <w:rFonts w:ascii="Book Antiqua" w:hAnsi="Book Antiqua" w:cs="Times New Roman"/>
                <w:b/>
                <w:bCs/>
                <w:sz w:val="24"/>
                <w:szCs w:val="24"/>
              </w:rPr>
              <w:t>Phase 2</w:t>
            </w:r>
            <w:r w:rsidRPr="00A406BE">
              <w:rPr>
                <w:rFonts w:ascii="Book Antiqua" w:hAnsi="Book Antiqua" w:cs="Times New Roman"/>
                <w:sz w:val="24"/>
                <w:szCs w:val="24"/>
              </w:rPr>
              <w:t xml:space="preserve"> :Cross sectional studies validate the biomarker of interest</w:t>
            </w:r>
          </w:p>
          <w:p w14:paraId="54310F6D" w14:textId="77777777" w:rsidR="00A406BE" w:rsidRPr="00A406BE" w:rsidRDefault="00A406BE" w:rsidP="00A406BE">
            <w:pPr>
              <w:autoSpaceDE w:val="0"/>
              <w:autoSpaceDN w:val="0"/>
              <w:adjustRightInd w:val="0"/>
              <w:rPr>
                <w:rFonts w:ascii="Book Antiqua" w:hAnsi="Book Antiqua" w:cs="Times New Roman"/>
                <w:sz w:val="24"/>
                <w:szCs w:val="24"/>
              </w:rPr>
            </w:pPr>
            <w:r w:rsidRPr="00A406BE">
              <w:rPr>
                <w:rFonts w:ascii="Book Antiqua" w:hAnsi="Book Antiqua" w:cs="Times New Roman"/>
                <w:sz w:val="24"/>
                <w:szCs w:val="24"/>
              </w:rPr>
              <w:t>to be sufficiently discriminatory and biomarker assays are</w:t>
            </w:r>
          </w:p>
          <w:p w14:paraId="79299F23" w14:textId="77777777" w:rsidR="00A406BE" w:rsidRPr="00A406BE" w:rsidRDefault="00A406BE" w:rsidP="00A406BE">
            <w:pPr>
              <w:autoSpaceDE w:val="0"/>
              <w:autoSpaceDN w:val="0"/>
              <w:adjustRightInd w:val="0"/>
              <w:rPr>
                <w:rFonts w:ascii="Book Antiqua" w:hAnsi="Book Antiqua" w:cs="Times New Roman"/>
                <w:sz w:val="24"/>
                <w:szCs w:val="24"/>
              </w:rPr>
            </w:pPr>
            <w:r w:rsidRPr="00A406BE">
              <w:rPr>
                <w:rFonts w:ascii="Book Antiqua" w:hAnsi="Book Antiqua" w:cs="Times New Roman"/>
                <w:sz w:val="24"/>
                <w:szCs w:val="24"/>
              </w:rPr>
              <w:t>standardized</w:t>
            </w:r>
          </w:p>
          <w:p w14:paraId="4CCAFA0D" w14:textId="77777777" w:rsidR="00A406BE" w:rsidRPr="00A406BE" w:rsidRDefault="00A406BE" w:rsidP="00A406BE">
            <w:pPr>
              <w:autoSpaceDE w:val="0"/>
              <w:autoSpaceDN w:val="0"/>
              <w:adjustRightInd w:val="0"/>
              <w:rPr>
                <w:rFonts w:ascii="Book Antiqua" w:hAnsi="Book Antiqua" w:cs="Times New Roman"/>
                <w:sz w:val="24"/>
                <w:szCs w:val="24"/>
              </w:rPr>
            </w:pPr>
          </w:p>
          <w:p w14:paraId="21E793C6" w14:textId="77777777" w:rsidR="00A406BE" w:rsidRPr="00A406BE" w:rsidRDefault="00A406BE" w:rsidP="00A406BE">
            <w:pPr>
              <w:autoSpaceDE w:val="0"/>
              <w:autoSpaceDN w:val="0"/>
              <w:adjustRightInd w:val="0"/>
              <w:rPr>
                <w:rFonts w:ascii="Book Antiqua" w:hAnsi="Book Antiqua" w:cs="Times New Roman"/>
                <w:sz w:val="24"/>
                <w:szCs w:val="24"/>
              </w:rPr>
            </w:pPr>
          </w:p>
          <w:p w14:paraId="4C1CDE9B" w14:textId="77777777" w:rsidR="00A406BE" w:rsidRPr="00A406BE" w:rsidRDefault="00A406BE" w:rsidP="00A406BE">
            <w:pPr>
              <w:autoSpaceDE w:val="0"/>
              <w:autoSpaceDN w:val="0"/>
              <w:adjustRightInd w:val="0"/>
              <w:rPr>
                <w:rFonts w:ascii="Book Antiqua" w:hAnsi="Book Antiqua" w:cs="Times New Roman"/>
                <w:sz w:val="24"/>
                <w:szCs w:val="24"/>
              </w:rPr>
            </w:pPr>
            <w:r w:rsidRPr="00A406BE">
              <w:rPr>
                <w:rFonts w:ascii="Book Antiqua" w:hAnsi="Book Antiqua" w:cs="Times New Roman"/>
                <w:b/>
                <w:bCs/>
                <w:sz w:val="24"/>
                <w:szCs w:val="24"/>
              </w:rPr>
              <w:t>Phase 3</w:t>
            </w:r>
            <w:r w:rsidRPr="00A406BE">
              <w:rPr>
                <w:rFonts w:ascii="Book Antiqua" w:hAnsi="Book Antiqua" w:cs="Times New Roman"/>
                <w:sz w:val="24"/>
                <w:szCs w:val="24"/>
              </w:rPr>
              <w:t xml:space="preserve"> :Case–control studies confirm the biomarker to be expressed</w:t>
            </w:r>
          </w:p>
          <w:p w14:paraId="0A94CBAF" w14:textId="77777777" w:rsidR="00A406BE" w:rsidRPr="00A406BE" w:rsidRDefault="00A406BE" w:rsidP="00A406BE">
            <w:pPr>
              <w:autoSpaceDE w:val="0"/>
              <w:autoSpaceDN w:val="0"/>
              <w:adjustRightInd w:val="0"/>
              <w:rPr>
                <w:rFonts w:ascii="Book Antiqua" w:hAnsi="Book Antiqua" w:cs="Times New Roman"/>
                <w:sz w:val="24"/>
                <w:szCs w:val="24"/>
              </w:rPr>
            </w:pPr>
            <w:r w:rsidRPr="00A406BE">
              <w:rPr>
                <w:rFonts w:ascii="Book Antiqua" w:hAnsi="Book Antiqua" w:cs="Times New Roman"/>
                <w:sz w:val="24"/>
                <w:szCs w:val="24"/>
              </w:rPr>
              <w:t>before the development of cancer with a retrospective but</w:t>
            </w:r>
          </w:p>
          <w:p w14:paraId="0956B738" w14:textId="77777777" w:rsidR="00A406BE" w:rsidRPr="00A406BE" w:rsidRDefault="00A406BE" w:rsidP="00A406BE">
            <w:pPr>
              <w:autoSpaceDE w:val="0"/>
              <w:autoSpaceDN w:val="0"/>
              <w:adjustRightInd w:val="0"/>
              <w:rPr>
                <w:rFonts w:ascii="Book Antiqua" w:hAnsi="Book Antiqua" w:cs="Times New Roman"/>
                <w:sz w:val="24"/>
                <w:szCs w:val="24"/>
              </w:rPr>
            </w:pPr>
            <w:r w:rsidRPr="00A406BE">
              <w:rPr>
                <w:rFonts w:ascii="Book Antiqua" w:hAnsi="Book Antiqua" w:cs="Times New Roman"/>
                <w:sz w:val="24"/>
                <w:szCs w:val="24"/>
              </w:rPr>
              <w:t>longitudinal design</w:t>
            </w:r>
          </w:p>
          <w:p w14:paraId="5EBF8D20" w14:textId="77777777" w:rsidR="00A406BE" w:rsidRPr="00A406BE" w:rsidRDefault="00A406BE" w:rsidP="00A406BE">
            <w:pPr>
              <w:autoSpaceDE w:val="0"/>
              <w:autoSpaceDN w:val="0"/>
              <w:adjustRightInd w:val="0"/>
              <w:rPr>
                <w:rFonts w:ascii="Book Antiqua" w:hAnsi="Book Antiqua" w:cs="Times New Roman"/>
                <w:sz w:val="24"/>
                <w:szCs w:val="24"/>
              </w:rPr>
            </w:pPr>
          </w:p>
          <w:p w14:paraId="7595DDC9" w14:textId="77777777" w:rsidR="00A406BE" w:rsidRPr="00A406BE" w:rsidRDefault="00A406BE" w:rsidP="00A406BE">
            <w:pPr>
              <w:autoSpaceDE w:val="0"/>
              <w:autoSpaceDN w:val="0"/>
              <w:adjustRightInd w:val="0"/>
              <w:rPr>
                <w:rFonts w:ascii="Book Antiqua" w:hAnsi="Book Antiqua" w:cs="Times New Roman"/>
                <w:sz w:val="24"/>
                <w:szCs w:val="24"/>
              </w:rPr>
            </w:pPr>
          </w:p>
          <w:p w14:paraId="116A6E12" w14:textId="77777777" w:rsidR="00A406BE" w:rsidRPr="00A406BE" w:rsidRDefault="00A406BE" w:rsidP="00A406BE">
            <w:pPr>
              <w:autoSpaceDE w:val="0"/>
              <w:autoSpaceDN w:val="0"/>
              <w:adjustRightInd w:val="0"/>
              <w:rPr>
                <w:rFonts w:ascii="Book Antiqua" w:hAnsi="Book Antiqua" w:cs="Times New Roman"/>
                <w:sz w:val="24"/>
                <w:szCs w:val="24"/>
              </w:rPr>
            </w:pPr>
            <w:r w:rsidRPr="00A406BE">
              <w:rPr>
                <w:rFonts w:ascii="Book Antiqua" w:hAnsi="Book Antiqua" w:cs="Times New Roman"/>
                <w:b/>
                <w:bCs/>
                <w:sz w:val="24"/>
                <w:szCs w:val="24"/>
              </w:rPr>
              <w:t>Phase 4</w:t>
            </w:r>
            <w:r w:rsidRPr="00A406BE">
              <w:rPr>
                <w:rFonts w:ascii="Book Antiqua" w:hAnsi="Book Antiqua" w:cs="Times New Roman"/>
                <w:sz w:val="24"/>
                <w:szCs w:val="24"/>
              </w:rPr>
              <w:t xml:space="preserve"> :Prospective longitudinal studies avoid biases associated with</w:t>
            </w:r>
          </w:p>
          <w:p w14:paraId="512FA66B" w14:textId="0F157BC9" w:rsidR="00A406BE" w:rsidRDefault="00A406BE" w:rsidP="00A406BE">
            <w:pPr>
              <w:autoSpaceDE w:val="0"/>
              <w:autoSpaceDN w:val="0"/>
              <w:adjustRightInd w:val="0"/>
              <w:rPr>
                <w:rFonts w:ascii="Book Antiqua" w:hAnsi="Book Antiqua" w:cs="Times New Roman"/>
                <w:sz w:val="24"/>
                <w:szCs w:val="24"/>
                <w:lang w:eastAsia="zh-CN"/>
              </w:rPr>
            </w:pPr>
            <w:r w:rsidRPr="00A406BE">
              <w:rPr>
                <w:rFonts w:ascii="Book Antiqua" w:hAnsi="Book Antiqua" w:cs="Times New Roman"/>
                <w:sz w:val="24"/>
                <w:szCs w:val="24"/>
              </w:rPr>
              <w:t>Case–control studies</w:t>
            </w:r>
          </w:p>
          <w:p w14:paraId="463A7ECC" w14:textId="77777777" w:rsidR="002E23C9" w:rsidRPr="00A406BE" w:rsidRDefault="002E23C9" w:rsidP="00A406BE">
            <w:pPr>
              <w:autoSpaceDE w:val="0"/>
              <w:autoSpaceDN w:val="0"/>
              <w:adjustRightInd w:val="0"/>
              <w:rPr>
                <w:rFonts w:ascii="Book Antiqua" w:hAnsi="Book Antiqua" w:cs="Times New Roman"/>
                <w:sz w:val="24"/>
                <w:szCs w:val="24"/>
                <w:lang w:eastAsia="zh-CN"/>
              </w:rPr>
            </w:pPr>
          </w:p>
          <w:p w14:paraId="2C104338" w14:textId="77777777" w:rsidR="00A406BE" w:rsidRPr="00A406BE" w:rsidRDefault="00A406BE" w:rsidP="00A406BE">
            <w:pPr>
              <w:autoSpaceDE w:val="0"/>
              <w:autoSpaceDN w:val="0"/>
              <w:adjustRightInd w:val="0"/>
              <w:rPr>
                <w:rFonts w:ascii="Book Antiqua" w:hAnsi="Book Antiqua" w:cs="Times New Roman"/>
                <w:sz w:val="24"/>
                <w:szCs w:val="24"/>
              </w:rPr>
            </w:pPr>
            <w:r w:rsidRPr="00A406BE">
              <w:rPr>
                <w:rFonts w:ascii="Book Antiqua" w:hAnsi="Book Antiqua" w:cs="Times New Roman"/>
                <w:b/>
                <w:bCs/>
                <w:sz w:val="24"/>
                <w:szCs w:val="24"/>
              </w:rPr>
              <w:t>Phase 5</w:t>
            </w:r>
            <w:r w:rsidRPr="00A406BE">
              <w:rPr>
                <w:rFonts w:ascii="Book Antiqua" w:hAnsi="Book Antiqua" w:cs="Times New Roman"/>
                <w:sz w:val="24"/>
                <w:szCs w:val="24"/>
              </w:rPr>
              <w:t>: Population-based studies show impact of biomarker detection</w:t>
            </w:r>
          </w:p>
          <w:p w14:paraId="06EF87D9" w14:textId="77777777" w:rsidR="00A406BE" w:rsidRPr="00A406BE" w:rsidRDefault="00A406BE" w:rsidP="00A406BE">
            <w:pPr>
              <w:rPr>
                <w:rFonts w:ascii="Book Antiqua" w:hAnsi="Book Antiqua" w:cs="Times New Roman"/>
                <w:sz w:val="24"/>
                <w:szCs w:val="24"/>
              </w:rPr>
            </w:pPr>
            <w:r w:rsidRPr="00A406BE">
              <w:rPr>
                <w:rFonts w:ascii="Book Antiqua" w:hAnsi="Book Antiqua" w:cs="Times New Roman"/>
                <w:sz w:val="24"/>
                <w:szCs w:val="24"/>
              </w:rPr>
              <w:t>on disease burden and cancer control</w:t>
            </w:r>
          </w:p>
          <w:p w14:paraId="2E3B54C4" w14:textId="77777777" w:rsidR="00A406BE" w:rsidRPr="00A406BE" w:rsidRDefault="00A406BE" w:rsidP="00A406BE">
            <w:pPr>
              <w:rPr>
                <w:rFonts w:ascii="Book Antiqua" w:hAnsi="Book Antiqua"/>
                <w:sz w:val="24"/>
                <w:szCs w:val="24"/>
              </w:rPr>
            </w:pPr>
          </w:p>
        </w:tc>
      </w:tr>
    </w:tbl>
    <w:p w14:paraId="0415196E" w14:textId="77777777" w:rsidR="00A41922" w:rsidRPr="00A406BE" w:rsidRDefault="00A41922" w:rsidP="00A41922">
      <w:pPr>
        <w:rPr>
          <w:rFonts w:ascii="Book Antiqua" w:hAnsi="Book Antiqua"/>
          <w:sz w:val="24"/>
          <w:szCs w:val="24"/>
        </w:rPr>
      </w:pPr>
    </w:p>
    <w:p w14:paraId="387D4363" w14:textId="77777777" w:rsidR="004F4F20" w:rsidRDefault="004F4F20" w:rsidP="00A41922">
      <w:pPr>
        <w:rPr>
          <w:rFonts w:ascii="Book Antiqua" w:hAnsi="Book Antiqua"/>
          <w:sz w:val="24"/>
          <w:szCs w:val="24"/>
        </w:rPr>
      </w:pPr>
      <w:r>
        <w:rPr>
          <w:rFonts w:ascii="Book Antiqua" w:hAnsi="Book Antiqua"/>
          <w:sz w:val="24"/>
          <w:szCs w:val="24"/>
        </w:rPr>
        <w:br w:type="page"/>
      </w:r>
    </w:p>
    <w:p w14:paraId="636C2E57" w14:textId="4D1F3B77" w:rsidR="00A41922" w:rsidRPr="002E23C9" w:rsidRDefault="00A41922" w:rsidP="00A41922">
      <w:pPr>
        <w:rPr>
          <w:rFonts w:ascii="Book Antiqua" w:hAnsi="Book Antiqua"/>
          <w:b/>
          <w:bCs/>
          <w:sz w:val="24"/>
          <w:szCs w:val="24"/>
          <w:lang w:eastAsia="zh-CN"/>
        </w:rPr>
      </w:pPr>
      <w:r w:rsidRPr="00A406BE">
        <w:rPr>
          <w:rFonts w:ascii="Book Antiqua" w:hAnsi="Book Antiqua"/>
          <w:b/>
          <w:bCs/>
          <w:sz w:val="24"/>
          <w:szCs w:val="24"/>
        </w:rPr>
        <w:t>Table 2</w:t>
      </w:r>
      <w:r w:rsidR="004F4F20">
        <w:rPr>
          <w:rFonts w:ascii="Book Antiqua" w:hAnsi="Book Antiqua" w:hint="eastAsia"/>
          <w:b/>
          <w:bCs/>
          <w:sz w:val="24"/>
          <w:szCs w:val="24"/>
          <w:lang w:eastAsia="zh-CN"/>
        </w:rPr>
        <w:t xml:space="preserve"> </w:t>
      </w:r>
      <w:r w:rsidRPr="00A406BE">
        <w:rPr>
          <w:rFonts w:ascii="Book Antiqua" w:hAnsi="Book Antiqua"/>
          <w:b/>
          <w:bCs/>
          <w:sz w:val="24"/>
          <w:szCs w:val="24"/>
        </w:rPr>
        <w:t xml:space="preserve">Types of biomarkers in </w:t>
      </w:r>
      <w:proofErr w:type="spellStart"/>
      <w:proofErr w:type="gramStart"/>
      <w:r w:rsidR="00F67D1C" w:rsidRPr="00211398">
        <w:rPr>
          <w:rFonts w:ascii="Book Antiqua" w:hAnsi="Book Antiqua" w:cs="MinionPro-Regular"/>
          <w:b/>
          <w:sz w:val="24"/>
          <w:szCs w:val="24"/>
        </w:rPr>
        <w:t>barrett’s</w:t>
      </w:r>
      <w:proofErr w:type="spellEnd"/>
      <w:proofErr w:type="gramEnd"/>
      <w:r w:rsidR="00F67D1C" w:rsidRPr="00211398">
        <w:rPr>
          <w:rFonts w:ascii="Book Antiqua" w:hAnsi="Book Antiqua" w:cs="MinionPro-Regular"/>
          <w:b/>
          <w:sz w:val="24"/>
          <w:szCs w:val="24"/>
        </w:rPr>
        <w:t xml:space="preserve"> </w:t>
      </w:r>
      <w:proofErr w:type="spellStart"/>
      <w:r w:rsidR="00F67D1C" w:rsidRPr="00211398">
        <w:rPr>
          <w:rFonts w:ascii="Book Antiqua" w:hAnsi="Book Antiqua" w:cs="MinionPro-Regular"/>
          <w:b/>
          <w:sz w:val="24"/>
          <w:szCs w:val="24"/>
        </w:rPr>
        <w:t>esophagus</w:t>
      </w:r>
      <w:proofErr w:type="spellEnd"/>
      <w:r w:rsidRPr="00211398">
        <w:rPr>
          <w:rFonts w:ascii="Book Antiqua" w:hAnsi="Book Antiqua"/>
          <w:b/>
          <w:bCs/>
          <w:sz w:val="24"/>
          <w:szCs w:val="24"/>
        </w:rPr>
        <w:t xml:space="preserve"> </w:t>
      </w:r>
    </w:p>
    <w:tbl>
      <w:tblPr>
        <w:tblStyle w:val="2-1"/>
        <w:tblpPr w:leftFromText="180" w:rightFromText="180" w:vertAnchor="text" w:tblpY="1"/>
        <w:tblOverlap w:val="never"/>
        <w:tblW w:w="0" w:type="auto"/>
        <w:tblBorders>
          <w:top w:val="single" w:sz="4" w:space="0" w:color="auto"/>
          <w:bottom w:val="single" w:sz="4" w:space="0" w:color="auto"/>
        </w:tblBorders>
        <w:tblLayout w:type="fixed"/>
        <w:tblLook w:val="04A0" w:firstRow="1" w:lastRow="0" w:firstColumn="1" w:lastColumn="0" w:noHBand="0" w:noVBand="1"/>
      </w:tblPr>
      <w:tblGrid>
        <w:gridCol w:w="1526"/>
        <w:gridCol w:w="2318"/>
        <w:gridCol w:w="1604"/>
        <w:gridCol w:w="1706"/>
        <w:gridCol w:w="1368"/>
      </w:tblGrid>
      <w:tr w:rsidR="00211398" w:rsidRPr="00A406BE" w14:paraId="7DABCEAF" w14:textId="77777777" w:rsidTr="002113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tcBorders>
              <w:top w:val="single" w:sz="4" w:space="0" w:color="auto"/>
              <w:left w:val="none" w:sz="0" w:space="0" w:color="auto"/>
              <w:bottom w:val="single" w:sz="4" w:space="0" w:color="auto"/>
              <w:right w:val="none" w:sz="0" w:space="0" w:color="auto"/>
            </w:tcBorders>
            <w:shd w:val="clear" w:color="auto" w:fill="auto"/>
          </w:tcPr>
          <w:p w14:paraId="483AAEF3" w14:textId="77777777" w:rsidR="00A41922" w:rsidRPr="00A406BE" w:rsidRDefault="00A41922" w:rsidP="007D6930">
            <w:pPr>
              <w:rPr>
                <w:rFonts w:ascii="Book Antiqua" w:hAnsi="Book Antiqua"/>
                <w:sz w:val="24"/>
                <w:szCs w:val="24"/>
              </w:rPr>
            </w:pPr>
          </w:p>
        </w:tc>
        <w:tc>
          <w:tcPr>
            <w:tcW w:w="2318" w:type="dxa"/>
            <w:tcBorders>
              <w:top w:val="single" w:sz="4" w:space="0" w:color="auto"/>
              <w:left w:val="none" w:sz="0" w:space="0" w:color="auto"/>
              <w:bottom w:val="single" w:sz="4" w:space="0" w:color="auto"/>
              <w:right w:val="none" w:sz="0" w:space="0" w:color="auto"/>
            </w:tcBorders>
            <w:shd w:val="clear" w:color="auto" w:fill="auto"/>
          </w:tcPr>
          <w:p w14:paraId="0E5676F9" w14:textId="77777777" w:rsidR="00A41922" w:rsidRPr="004F4F20" w:rsidRDefault="00A41922" w:rsidP="007D6930">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4F4F20">
              <w:rPr>
                <w:rFonts w:ascii="Book Antiqua" w:hAnsi="Book Antiqua"/>
                <w:color w:val="auto"/>
                <w:sz w:val="24"/>
                <w:szCs w:val="24"/>
              </w:rPr>
              <w:t>Biomarker</w:t>
            </w:r>
          </w:p>
          <w:p w14:paraId="261EE801" w14:textId="77777777" w:rsidR="00A41922" w:rsidRPr="004F4F20" w:rsidRDefault="00A41922" w:rsidP="007D6930">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
          <w:p w14:paraId="0AB73506" w14:textId="77777777" w:rsidR="00A41922" w:rsidRPr="004F4F20" w:rsidRDefault="00A41922" w:rsidP="007D6930">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604" w:type="dxa"/>
            <w:tcBorders>
              <w:top w:val="single" w:sz="4" w:space="0" w:color="auto"/>
              <w:left w:val="none" w:sz="0" w:space="0" w:color="auto"/>
              <w:bottom w:val="single" w:sz="4" w:space="0" w:color="auto"/>
              <w:right w:val="none" w:sz="0" w:space="0" w:color="auto"/>
            </w:tcBorders>
            <w:shd w:val="clear" w:color="auto" w:fill="auto"/>
          </w:tcPr>
          <w:p w14:paraId="3179E5AC" w14:textId="77777777" w:rsidR="00A41922" w:rsidRPr="004F4F20" w:rsidRDefault="00B45916" w:rsidP="007D6930">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4F4F20">
              <w:rPr>
                <w:rFonts w:ascii="Book Antiqua" w:hAnsi="Book Antiqua"/>
                <w:color w:val="auto"/>
                <w:sz w:val="24"/>
                <w:szCs w:val="24"/>
              </w:rPr>
              <w:t>M</w:t>
            </w:r>
            <w:r w:rsidR="00A41922" w:rsidRPr="004F4F20">
              <w:rPr>
                <w:rFonts w:ascii="Book Antiqua" w:hAnsi="Book Antiqua"/>
                <w:color w:val="auto"/>
                <w:sz w:val="24"/>
                <w:szCs w:val="24"/>
              </w:rPr>
              <w:t>ethod</w:t>
            </w:r>
          </w:p>
        </w:tc>
        <w:tc>
          <w:tcPr>
            <w:tcW w:w="1706" w:type="dxa"/>
            <w:tcBorders>
              <w:top w:val="single" w:sz="4" w:space="0" w:color="auto"/>
              <w:left w:val="none" w:sz="0" w:space="0" w:color="auto"/>
              <w:bottom w:val="single" w:sz="4" w:space="0" w:color="auto"/>
              <w:right w:val="none" w:sz="0" w:space="0" w:color="auto"/>
            </w:tcBorders>
            <w:shd w:val="clear" w:color="auto" w:fill="auto"/>
          </w:tcPr>
          <w:p w14:paraId="2C6CBDB2" w14:textId="77777777" w:rsidR="00A41922" w:rsidRPr="004F4F20" w:rsidRDefault="00B45916" w:rsidP="007D6930">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4F4F20">
              <w:rPr>
                <w:rFonts w:ascii="Book Antiqua" w:hAnsi="Book Antiqua"/>
                <w:color w:val="auto"/>
                <w:sz w:val="24"/>
                <w:szCs w:val="24"/>
              </w:rPr>
              <w:t>R</w:t>
            </w:r>
            <w:r w:rsidR="00A41922" w:rsidRPr="004F4F20">
              <w:rPr>
                <w:rFonts w:ascii="Book Antiqua" w:hAnsi="Book Antiqua"/>
                <w:color w:val="auto"/>
                <w:sz w:val="24"/>
                <w:szCs w:val="24"/>
              </w:rPr>
              <w:t>emarks</w:t>
            </w:r>
          </w:p>
        </w:tc>
        <w:tc>
          <w:tcPr>
            <w:tcW w:w="1368" w:type="dxa"/>
            <w:tcBorders>
              <w:top w:val="single" w:sz="4" w:space="0" w:color="auto"/>
              <w:left w:val="none" w:sz="0" w:space="0" w:color="auto"/>
              <w:bottom w:val="single" w:sz="4" w:space="0" w:color="auto"/>
              <w:right w:val="none" w:sz="0" w:space="0" w:color="auto"/>
            </w:tcBorders>
            <w:shd w:val="clear" w:color="auto" w:fill="auto"/>
          </w:tcPr>
          <w:p w14:paraId="62B610B5" w14:textId="77777777" w:rsidR="00A41922" w:rsidRPr="004F4F20" w:rsidRDefault="00211398" w:rsidP="00211398">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4F4F20">
              <w:rPr>
                <w:rFonts w:ascii="Book Antiqua" w:hAnsi="Book Antiqua"/>
                <w:color w:val="auto"/>
                <w:sz w:val="24"/>
                <w:szCs w:val="24"/>
              </w:rPr>
              <w:t>R</w:t>
            </w:r>
            <w:r w:rsidR="00A41922" w:rsidRPr="004F4F20">
              <w:rPr>
                <w:rFonts w:ascii="Book Antiqua" w:hAnsi="Book Antiqua"/>
                <w:color w:val="auto"/>
                <w:sz w:val="24"/>
                <w:szCs w:val="24"/>
              </w:rPr>
              <w:t>ef</w:t>
            </w:r>
            <w:r>
              <w:rPr>
                <w:rFonts w:ascii="Book Antiqua" w:hAnsi="Book Antiqua" w:hint="eastAsia"/>
                <w:color w:val="auto"/>
                <w:sz w:val="24"/>
                <w:szCs w:val="24"/>
                <w:lang w:eastAsia="zh-CN"/>
              </w:rPr>
              <w:t>.</w:t>
            </w:r>
          </w:p>
        </w:tc>
      </w:tr>
      <w:tr w:rsidR="004F4F20" w:rsidRPr="004F4F20" w14:paraId="071D1735" w14:textId="77777777" w:rsidTr="00211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none" w:sz="0" w:space="0" w:color="auto"/>
              <w:bottom w:val="none" w:sz="0" w:space="0" w:color="auto"/>
              <w:right w:val="none" w:sz="0" w:space="0" w:color="auto"/>
            </w:tcBorders>
            <w:shd w:val="clear" w:color="auto" w:fill="auto"/>
          </w:tcPr>
          <w:p w14:paraId="43251519" w14:textId="77777777" w:rsidR="00A41922" w:rsidRPr="004F4F20" w:rsidRDefault="00A41922" w:rsidP="007D6930">
            <w:pPr>
              <w:rPr>
                <w:rFonts w:ascii="Book Antiqua" w:hAnsi="Book Antiqua"/>
                <w:b w:val="0"/>
                <w:bCs w:val="0"/>
                <w:color w:val="auto"/>
                <w:sz w:val="24"/>
                <w:szCs w:val="24"/>
              </w:rPr>
            </w:pPr>
          </w:p>
          <w:p w14:paraId="00A72DF0" w14:textId="77777777" w:rsidR="00A41922" w:rsidRPr="004F4F20" w:rsidRDefault="00A41922" w:rsidP="007D6930">
            <w:pPr>
              <w:rPr>
                <w:rFonts w:ascii="Book Antiqua" w:hAnsi="Book Antiqua"/>
                <w:b w:val="0"/>
                <w:bCs w:val="0"/>
                <w:color w:val="auto"/>
                <w:sz w:val="24"/>
                <w:szCs w:val="24"/>
              </w:rPr>
            </w:pPr>
          </w:p>
          <w:p w14:paraId="2899F91A" w14:textId="77777777" w:rsidR="00A41922" w:rsidRPr="004F4F20" w:rsidRDefault="00A41922" w:rsidP="007D6930">
            <w:pPr>
              <w:rPr>
                <w:rFonts w:ascii="Book Antiqua" w:hAnsi="Book Antiqua"/>
                <w:color w:val="auto"/>
                <w:sz w:val="24"/>
                <w:szCs w:val="24"/>
              </w:rPr>
            </w:pPr>
            <w:r w:rsidRPr="004F4F20">
              <w:rPr>
                <w:rFonts w:ascii="Book Antiqua" w:hAnsi="Book Antiqua"/>
                <w:color w:val="auto"/>
                <w:sz w:val="24"/>
                <w:szCs w:val="24"/>
              </w:rPr>
              <w:t xml:space="preserve">Diagnostic </w:t>
            </w:r>
          </w:p>
        </w:tc>
        <w:tc>
          <w:tcPr>
            <w:tcW w:w="2318" w:type="dxa"/>
            <w:tcBorders>
              <w:top w:val="single" w:sz="4" w:space="0" w:color="auto"/>
            </w:tcBorders>
            <w:shd w:val="clear" w:color="auto" w:fill="auto"/>
          </w:tcPr>
          <w:p w14:paraId="35F614A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TFF3</w:t>
            </w:r>
          </w:p>
          <w:p w14:paraId="3C83A84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1DB2D7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604" w:type="dxa"/>
            <w:tcBorders>
              <w:top w:val="single" w:sz="4" w:space="0" w:color="auto"/>
            </w:tcBorders>
            <w:shd w:val="clear" w:color="auto" w:fill="auto"/>
          </w:tcPr>
          <w:p w14:paraId="706B21B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8FA39C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IHC</w:t>
            </w:r>
          </w:p>
        </w:tc>
        <w:tc>
          <w:tcPr>
            <w:tcW w:w="1706" w:type="dxa"/>
            <w:tcBorders>
              <w:top w:val="single" w:sz="4" w:space="0" w:color="auto"/>
            </w:tcBorders>
            <w:shd w:val="clear" w:color="auto" w:fill="auto"/>
          </w:tcPr>
          <w:p w14:paraId="1286A91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31264A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To screen asymptomatic patients for BE</w:t>
            </w:r>
          </w:p>
        </w:tc>
        <w:tc>
          <w:tcPr>
            <w:tcW w:w="1368" w:type="dxa"/>
            <w:tcBorders>
              <w:top w:val="single" w:sz="4" w:space="0" w:color="auto"/>
            </w:tcBorders>
            <w:shd w:val="clear" w:color="auto" w:fill="auto"/>
          </w:tcPr>
          <w:p w14:paraId="03AC071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9993F4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[49,50]</w:t>
            </w:r>
          </w:p>
        </w:tc>
      </w:tr>
      <w:tr w:rsidR="004F4F20" w:rsidRPr="004F4F20" w14:paraId="09CA2161" w14:textId="77777777" w:rsidTr="00211398">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bottom w:val="none" w:sz="0" w:space="0" w:color="auto"/>
              <w:right w:val="none" w:sz="0" w:space="0" w:color="auto"/>
            </w:tcBorders>
            <w:shd w:val="clear" w:color="auto" w:fill="auto"/>
          </w:tcPr>
          <w:p w14:paraId="020FF757" w14:textId="77777777" w:rsidR="00A41922" w:rsidRPr="004F4F20" w:rsidRDefault="00A41922" w:rsidP="007D6930">
            <w:pPr>
              <w:rPr>
                <w:rFonts w:ascii="Book Antiqua" w:hAnsi="Book Antiqua"/>
                <w:color w:val="auto"/>
                <w:sz w:val="24"/>
                <w:szCs w:val="24"/>
              </w:rPr>
            </w:pPr>
          </w:p>
        </w:tc>
        <w:tc>
          <w:tcPr>
            <w:tcW w:w="2318" w:type="dxa"/>
            <w:shd w:val="clear" w:color="auto" w:fill="auto"/>
          </w:tcPr>
          <w:p w14:paraId="39908917"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Chromosome 7 and</w:t>
            </w:r>
          </w:p>
          <w:p w14:paraId="78E811F1"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 17 changes</w:t>
            </w:r>
          </w:p>
          <w:p w14:paraId="7A05528B"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604" w:type="dxa"/>
            <w:shd w:val="clear" w:color="auto" w:fill="auto"/>
          </w:tcPr>
          <w:p w14:paraId="393C9269"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63C99FFB"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IDKA </w:t>
            </w:r>
            <w:r w:rsidR="00142B34">
              <w:rPr>
                <w:rFonts w:ascii="Book Antiqua" w:hAnsi="Book Antiqua"/>
                <w:sz w:val="24"/>
                <w:szCs w:val="24"/>
              </w:rPr>
              <w:t>and</w:t>
            </w:r>
            <w:r w:rsidRPr="004F4F20">
              <w:rPr>
                <w:rFonts w:ascii="Book Antiqua" w:hAnsi="Book Antiqua"/>
                <w:sz w:val="24"/>
                <w:szCs w:val="24"/>
              </w:rPr>
              <w:t xml:space="preserve"> FISH</w:t>
            </w:r>
          </w:p>
        </w:tc>
        <w:tc>
          <w:tcPr>
            <w:tcW w:w="1706" w:type="dxa"/>
            <w:shd w:val="clear" w:color="auto" w:fill="auto"/>
          </w:tcPr>
          <w:p w14:paraId="490B5838"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534435BB"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Early stages of BE</w:t>
            </w:r>
          </w:p>
        </w:tc>
        <w:tc>
          <w:tcPr>
            <w:tcW w:w="1368" w:type="dxa"/>
            <w:shd w:val="clear" w:color="auto" w:fill="auto"/>
          </w:tcPr>
          <w:p w14:paraId="7ACE3B85"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54CE4F6E" w14:textId="5C9C6607" w:rsidR="00A41922" w:rsidRPr="004F4F20" w:rsidRDefault="00A41922" w:rsidP="00D807D8">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[5</w:t>
            </w:r>
            <w:r w:rsidR="00D807D8">
              <w:rPr>
                <w:rFonts w:ascii="Book Antiqua" w:hAnsi="Book Antiqua" w:cs="MinionPro-Regular"/>
                <w:sz w:val="24"/>
                <w:szCs w:val="24"/>
              </w:rPr>
              <w:t>2</w:t>
            </w:r>
            <w:r w:rsidRPr="004F4F20">
              <w:rPr>
                <w:rFonts w:ascii="Book Antiqua" w:hAnsi="Book Antiqua" w:cs="MinionPro-Regular"/>
                <w:sz w:val="24"/>
                <w:szCs w:val="24"/>
              </w:rPr>
              <w:t>]</w:t>
            </w:r>
          </w:p>
        </w:tc>
      </w:tr>
      <w:tr w:rsidR="004F4F20" w:rsidRPr="004F4F20" w14:paraId="6DC3CAD6" w14:textId="77777777" w:rsidTr="00211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bottom w:val="none" w:sz="0" w:space="0" w:color="auto"/>
              <w:right w:val="none" w:sz="0" w:space="0" w:color="auto"/>
            </w:tcBorders>
            <w:shd w:val="clear" w:color="auto" w:fill="auto"/>
          </w:tcPr>
          <w:p w14:paraId="2A6F47BA" w14:textId="77777777" w:rsidR="00A41922" w:rsidRPr="004F4F20" w:rsidRDefault="00A41922" w:rsidP="007D6930">
            <w:pPr>
              <w:autoSpaceDE w:val="0"/>
              <w:autoSpaceDN w:val="0"/>
              <w:adjustRightInd w:val="0"/>
              <w:rPr>
                <w:rFonts w:ascii="Book Antiqua" w:hAnsi="Book Antiqua" w:cs="MinionPro-Regular"/>
                <w:color w:val="auto"/>
                <w:sz w:val="24"/>
                <w:szCs w:val="24"/>
              </w:rPr>
            </w:pPr>
          </w:p>
        </w:tc>
        <w:tc>
          <w:tcPr>
            <w:tcW w:w="2318" w:type="dxa"/>
            <w:shd w:val="clear" w:color="auto" w:fill="auto"/>
          </w:tcPr>
          <w:p w14:paraId="0A1F7AF9" w14:textId="77777777" w:rsidR="00A41922" w:rsidRPr="004F4F20" w:rsidRDefault="00A41922" w:rsidP="007D69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8q24 (</w:t>
            </w:r>
            <w:r w:rsidRPr="004F4F20">
              <w:rPr>
                <w:rFonts w:ascii="Book Antiqua" w:hAnsi="Book Antiqua" w:cs="MinionPro-It"/>
                <w:i/>
                <w:iCs/>
                <w:sz w:val="24"/>
                <w:szCs w:val="24"/>
              </w:rPr>
              <w:t>C-MYC</w:t>
            </w:r>
            <w:r w:rsidRPr="004F4F20">
              <w:rPr>
                <w:rFonts w:ascii="Book Antiqua" w:hAnsi="Book Antiqua" w:cs="MinionPro-Regular"/>
                <w:sz w:val="24"/>
                <w:szCs w:val="24"/>
              </w:rPr>
              <w:t>), 17q12</w:t>
            </w:r>
          </w:p>
          <w:p w14:paraId="74BD521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Pr="004F4F20">
              <w:rPr>
                <w:rFonts w:ascii="Book Antiqua" w:hAnsi="Book Antiqua" w:cs="MinionPro-It"/>
                <w:i/>
                <w:iCs/>
                <w:sz w:val="24"/>
                <w:szCs w:val="24"/>
              </w:rPr>
              <w:t>HER2</w:t>
            </w:r>
            <w:r w:rsidRPr="004F4F20">
              <w:rPr>
                <w:rFonts w:ascii="Book Antiqua" w:hAnsi="Book Antiqua" w:cs="MinionPro-Regular"/>
                <w:sz w:val="24"/>
                <w:szCs w:val="24"/>
              </w:rPr>
              <w:t>), and 20q13 changes</w:t>
            </w:r>
          </w:p>
        </w:tc>
        <w:tc>
          <w:tcPr>
            <w:tcW w:w="1604" w:type="dxa"/>
            <w:shd w:val="clear" w:color="auto" w:fill="auto"/>
          </w:tcPr>
          <w:p w14:paraId="1E03EA1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738602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FISH</w:t>
            </w:r>
          </w:p>
        </w:tc>
        <w:tc>
          <w:tcPr>
            <w:tcW w:w="1706" w:type="dxa"/>
            <w:shd w:val="clear" w:color="auto" w:fill="auto"/>
          </w:tcPr>
          <w:p w14:paraId="68CE86C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61621E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Early stages of BE</w:t>
            </w:r>
          </w:p>
        </w:tc>
        <w:tc>
          <w:tcPr>
            <w:tcW w:w="1368" w:type="dxa"/>
            <w:shd w:val="clear" w:color="auto" w:fill="auto"/>
          </w:tcPr>
          <w:p w14:paraId="2A1F033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2CC2C15" w14:textId="4B1D9A77" w:rsidR="00A41922" w:rsidRPr="004F4F20" w:rsidRDefault="00A41922" w:rsidP="00D807D8">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[5</w:t>
            </w:r>
            <w:r w:rsidR="00D807D8">
              <w:rPr>
                <w:rFonts w:ascii="Book Antiqua" w:hAnsi="Book Antiqua" w:cs="MinionPro-Regular"/>
                <w:sz w:val="24"/>
                <w:szCs w:val="24"/>
              </w:rPr>
              <w:t>3</w:t>
            </w:r>
            <w:r w:rsidRPr="004F4F20">
              <w:rPr>
                <w:rFonts w:ascii="Book Antiqua" w:hAnsi="Book Antiqua" w:cs="MinionPro-Regular"/>
                <w:sz w:val="24"/>
                <w:szCs w:val="24"/>
              </w:rPr>
              <w:t>]</w:t>
            </w:r>
          </w:p>
        </w:tc>
      </w:tr>
      <w:tr w:rsidR="004F4F20" w:rsidRPr="004F4F20" w14:paraId="6705C659" w14:textId="77777777" w:rsidTr="00211398">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bottom w:val="none" w:sz="0" w:space="0" w:color="auto"/>
              <w:right w:val="none" w:sz="0" w:space="0" w:color="auto"/>
            </w:tcBorders>
            <w:shd w:val="clear" w:color="auto" w:fill="auto"/>
          </w:tcPr>
          <w:p w14:paraId="0B497034" w14:textId="77777777" w:rsidR="00A41922" w:rsidRPr="004F4F20" w:rsidRDefault="00A41922" w:rsidP="007D6930">
            <w:pPr>
              <w:rPr>
                <w:rFonts w:ascii="Book Antiqua" w:hAnsi="Book Antiqua" w:cs="MinionPro-Regular"/>
                <w:color w:val="auto"/>
                <w:sz w:val="24"/>
                <w:szCs w:val="24"/>
              </w:rPr>
            </w:pPr>
          </w:p>
        </w:tc>
        <w:tc>
          <w:tcPr>
            <w:tcW w:w="2318" w:type="dxa"/>
            <w:shd w:val="clear" w:color="auto" w:fill="auto"/>
          </w:tcPr>
          <w:p w14:paraId="1B623A0F"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cs="MinionPro-Regular"/>
                <w:sz w:val="24"/>
                <w:szCs w:val="24"/>
              </w:rPr>
            </w:pPr>
          </w:p>
          <w:p w14:paraId="225A09A6"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17q11.2 (</w:t>
            </w:r>
            <w:r w:rsidRPr="004F4F20">
              <w:rPr>
                <w:rFonts w:ascii="Book Antiqua" w:hAnsi="Book Antiqua" w:cs="MinionPro-It"/>
                <w:i/>
                <w:iCs/>
                <w:sz w:val="24"/>
                <w:szCs w:val="24"/>
              </w:rPr>
              <w:t>ERBB2</w:t>
            </w:r>
            <w:r w:rsidRPr="004F4F20">
              <w:rPr>
                <w:rFonts w:ascii="Book Antiqua" w:hAnsi="Book Antiqua" w:cs="MinionPro-Regular"/>
                <w:sz w:val="24"/>
                <w:szCs w:val="24"/>
              </w:rPr>
              <w:t>)</w:t>
            </w:r>
          </w:p>
          <w:p w14:paraId="7330E19F"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cs="MinionPro-Regular"/>
                <w:sz w:val="24"/>
                <w:szCs w:val="24"/>
              </w:rPr>
            </w:pPr>
          </w:p>
          <w:p w14:paraId="354C7312"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604" w:type="dxa"/>
            <w:shd w:val="clear" w:color="auto" w:fill="auto"/>
          </w:tcPr>
          <w:p w14:paraId="50E73901"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5182AF6F"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Microarray analysis</w:t>
            </w:r>
          </w:p>
        </w:tc>
        <w:tc>
          <w:tcPr>
            <w:tcW w:w="1706" w:type="dxa"/>
            <w:shd w:val="clear" w:color="auto" w:fill="auto"/>
          </w:tcPr>
          <w:p w14:paraId="1D910786"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5FDA5D1F"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EAC</w:t>
            </w:r>
          </w:p>
        </w:tc>
        <w:tc>
          <w:tcPr>
            <w:tcW w:w="1368" w:type="dxa"/>
            <w:shd w:val="clear" w:color="auto" w:fill="auto"/>
          </w:tcPr>
          <w:p w14:paraId="57334600"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cs="MinionPro-Regular"/>
                <w:sz w:val="24"/>
                <w:szCs w:val="24"/>
              </w:rPr>
            </w:pPr>
          </w:p>
          <w:p w14:paraId="651162BD" w14:textId="409D2480" w:rsidR="00A41922" w:rsidRPr="004F4F20" w:rsidRDefault="00A41922" w:rsidP="00D807D8">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[5</w:t>
            </w:r>
            <w:r w:rsidR="00D807D8">
              <w:rPr>
                <w:rFonts w:ascii="Book Antiqua" w:hAnsi="Book Antiqua" w:cs="MinionPro-Regular"/>
                <w:sz w:val="24"/>
                <w:szCs w:val="24"/>
              </w:rPr>
              <w:t>4</w:t>
            </w:r>
            <w:r w:rsidRPr="004F4F20">
              <w:rPr>
                <w:rFonts w:ascii="Book Antiqua" w:hAnsi="Book Antiqua" w:cs="MinionPro-Regular"/>
                <w:sz w:val="24"/>
                <w:szCs w:val="24"/>
              </w:rPr>
              <w:t>]</w:t>
            </w:r>
          </w:p>
        </w:tc>
      </w:tr>
      <w:tr w:rsidR="004F4F20" w:rsidRPr="004F4F20" w14:paraId="6D3B1F87" w14:textId="77777777" w:rsidTr="00211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bottom w:val="none" w:sz="0" w:space="0" w:color="auto"/>
              <w:right w:val="none" w:sz="0" w:space="0" w:color="auto"/>
            </w:tcBorders>
            <w:shd w:val="clear" w:color="auto" w:fill="auto"/>
          </w:tcPr>
          <w:p w14:paraId="63972E6E" w14:textId="77777777" w:rsidR="00A41922" w:rsidRPr="004F4F20" w:rsidRDefault="00A41922" w:rsidP="007D6930">
            <w:pPr>
              <w:rPr>
                <w:rFonts w:ascii="Book Antiqua" w:hAnsi="Book Antiqua" w:cs="MinionPro-Regular"/>
                <w:color w:val="auto"/>
                <w:sz w:val="24"/>
                <w:szCs w:val="24"/>
              </w:rPr>
            </w:pPr>
          </w:p>
        </w:tc>
        <w:tc>
          <w:tcPr>
            <w:tcW w:w="2318" w:type="dxa"/>
            <w:shd w:val="clear" w:color="auto" w:fill="auto"/>
          </w:tcPr>
          <w:p w14:paraId="39DD139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Serum proteomic analysis</w:t>
            </w:r>
          </w:p>
        </w:tc>
        <w:tc>
          <w:tcPr>
            <w:tcW w:w="1604" w:type="dxa"/>
            <w:shd w:val="clear" w:color="auto" w:fill="auto"/>
          </w:tcPr>
          <w:p w14:paraId="71457BB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Mass spectrometry</w:t>
            </w:r>
          </w:p>
        </w:tc>
        <w:tc>
          <w:tcPr>
            <w:tcW w:w="1706" w:type="dxa"/>
            <w:shd w:val="clear" w:color="auto" w:fill="auto"/>
          </w:tcPr>
          <w:p w14:paraId="11A72E7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5AE33C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EAC</w:t>
            </w:r>
          </w:p>
        </w:tc>
        <w:tc>
          <w:tcPr>
            <w:tcW w:w="1368" w:type="dxa"/>
            <w:shd w:val="clear" w:color="auto" w:fill="auto"/>
          </w:tcPr>
          <w:p w14:paraId="1704CA4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DD205F4" w14:textId="6B0BD04F" w:rsidR="00A41922" w:rsidRPr="004F4F20" w:rsidRDefault="00A41922" w:rsidP="00D807D8">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D807D8">
              <w:rPr>
                <w:rFonts w:ascii="Book Antiqua" w:hAnsi="Book Antiqua" w:cs="MinionPro-Regular"/>
                <w:sz w:val="24"/>
                <w:szCs w:val="24"/>
              </w:rPr>
              <w:t>55</w:t>
            </w:r>
            <w:r w:rsidRPr="004F4F20">
              <w:rPr>
                <w:rFonts w:ascii="Book Antiqua" w:hAnsi="Book Antiqua" w:cs="MinionPro-Regular"/>
                <w:sz w:val="24"/>
                <w:szCs w:val="24"/>
              </w:rPr>
              <w:t>]</w:t>
            </w:r>
          </w:p>
        </w:tc>
      </w:tr>
      <w:tr w:rsidR="004F4F20" w:rsidRPr="004F4F20" w14:paraId="133BA504" w14:textId="77777777" w:rsidTr="00211398">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bottom w:val="none" w:sz="0" w:space="0" w:color="auto"/>
              <w:right w:val="none" w:sz="0" w:space="0" w:color="auto"/>
            </w:tcBorders>
            <w:shd w:val="clear" w:color="auto" w:fill="auto"/>
          </w:tcPr>
          <w:p w14:paraId="10357F99" w14:textId="77777777" w:rsidR="00A41922" w:rsidRPr="004F4F20" w:rsidRDefault="00A41922" w:rsidP="007D6930">
            <w:pPr>
              <w:rPr>
                <w:rFonts w:ascii="Book Antiqua" w:hAnsi="Book Antiqua" w:cs="MinionPro-Regular"/>
                <w:color w:val="auto"/>
                <w:sz w:val="24"/>
                <w:szCs w:val="24"/>
              </w:rPr>
            </w:pPr>
          </w:p>
        </w:tc>
        <w:tc>
          <w:tcPr>
            <w:tcW w:w="2318" w:type="dxa"/>
            <w:shd w:val="clear" w:color="auto" w:fill="auto"/>
          </w:tcPr>
          <w:p w14:paraId="6F6CC64E"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cs="MinionPro-Regular"/>
                <w:sz w:val="24"/>
                <w:szCs w:val="24"/>
              </w:rPr>
            </w:pPr>
          </w:p>
        </w:tc>
        <w:tc>
          <w:tcPr>
            <w:tcW w:w="1604" w:type="dxa"/>
            <w:shd w:val="clear" w:color="auto" w:fill="auto"/>
          </w:tcPr>
          <w:p w14:paraId="3B00813E"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706" w:type="dxa"/>
            <w:shd w:val="clear" w:color="auto" w:fill="auto"/>
          </w:tcPr>
          <w:p w14:paraId="1D6AF860"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368" w:type="dxa"/>
            <w:shd w:val="clear" w:color="auto" w:fill="auto"/>
          </w:tcPr>
          <w:p w14:paraId="2BC72DFA" w14:textId="77777777" w:rsidR="00A41922" w:rsidRPr="004F4F20" w:rsidRDefault="00A41922" w:rsidP="007D6930">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4F4F20" w:rsidRPr="004F4F20" w14:paraId="40FC89C5" w14:textId="77777777" w:rsidTr="00211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bottom w:val="none" w:sz="0" w:space="0" w:color="auto"/>
              <w:right w:val="none" w:sz="0" w:space="0" w:color="auto"/>
            </w:tcBorders>
            <w:shd w:val="clear" w:color="auto" w:fill="auto"/>
          </w:tcPr>
          <w:p w14:paraId="72365215" w14:textId="77777777" w:rsidR="00A41922" w:rsidRPr="004F4F20" w:rsidRDefault="00A41922" w:rsidP="007D6930">
            <w:pPr>
              <w:rPr>
                <w:rFonts w:ascii="Book Antiqua" w:hAnsi="Book Antiqua" w:cs="MinionPro-Regular"/>
                <w:color w:val="auto"/>
                <w:sz w:val="24"/>
                <w:szCs w:val="24"/>
              </w:rPr>
            </w:pPr>
            <w:r w:rsidRPr="004F4F20">
              <w:rPr>
                <w:rFonts w:ascii="Book Antiqua" w:hAnsi="Book Antiqua" w:cs="MinionPro-Regular"/>
                <w:color w:val="auto"/>
                <w:sz w:val="24"/>
                <w:szCs w:val="24"/>
              </w:rPr>
              <w:t>Predictive</w:t>
            </w:r>
          </w:p>
          <w:p w14:paraId="28F7E259" w14:textId="77777777" w:rsidR="00A41922" w:rsidRPr="004F4F20" w:rsidRDefault="00A41922" w:rsidP="007D6930">
            <w:pPr>
              <w:rPr>
                <w:rFonts w:ascii="Book Antiqua" w:hAnsi="Book Antiqua" w:cs="MinionPro-Regular"/>
                <w:color w:val="auto"/>
                <w:sz w:val="24"/>
                <w:szCs w:val="24"/>
              </w:rPr>
            </w:pPr>
          </w:p>
          <w:p w14:paraId="48B32767" w14:textId="77777777" w:rsidR="00A41922" w:rsidRPr="004F4F20" w:rsidRDefault="00A41922" w:rsidP="007D6930">
            <w:pPr>
              <w:rPr>
                <w:rFonts w:ascii="Book Antiqua" w:hAnsi="Book Antiqua" w:cs="MinionPro-Regular"/>
                <w:color w:val="auto"/>
                <w:sz w:val="24"/>
                <w:szCs w:val="24"/>
              </w:rPr>
            </w:pPr>
          </w:p>
          <w:p w14:paraId="1BFB87AA" w14:textId="77777777" w:rsidR="00A41922" w:rsidRPr="004F4F20" w:rsidRDefault="00A41922" w:rsidP="007D6930">
            <w:pPr>
              <w:rPr>
                <w:rFonts w:ascii="Book Antiqua" w:hAnsi="Book Antiqua" w:cs="MinionPro-Regular"/>
                <w:color w:val="auto"/>
                <w:sz w:val="24"/>
                <w:szCs w:val="24"/>
              </w:rPr>
            </w:pPr>
          </w:p>
          <w:p w14:paraId="1B905828" w14:textId="77777777" w:rsidR="00A41922" w:rsidRPr="004F4F20" w:rsidRDefault="00A41922" w:rsidP="007D6930">
            <w:pPr>
              <w:rPr>
                <w:rFonts w:ascii="Book Antiqua" w:hAnsi="Book Antiqua" w:cs="MinionPro-Regular"/>
                <w:color w:val="auto"/>
                <w:sz w:val="24"/>
                <w:szCs w:val="24"/>
              </w:rPr>
            </w:pPr>
          </w:p>
          <w:p w14:paraId="0B92B061" w14:textId="77777777" w:rsidR="00A41922" w:rsidRPr="004F4F20" w:rsidRDefault="00A41922" w:rsidP="007D6930">
            <w:pPr>
              <w:rPr>
                <w:rFonts w:ascii="Book Antiqua" w:hAnsi="Book Antiqua" w:cs="MinionPro-Regular"/>
                <w:color w:val="auto"/>
                <w:sz w:val="24"/>
                <w:szCs w:val="24"/>
              </w:rPr>
            </w:pPr>
          </w:p>
          <w:p w14:paraId="15853569" w14:textId="77777777" w:rsidR="00A41922" w:rsidRPr="004F4F20" w:rsidRDefault="00A41922" w:rsidP="007D6930">
            <w:pPr>
              <w:rPr>
                <w:rFonts w:ascii="Book Antiqua" w:hAnsi="Book Antiqua" w:cs="MinionPro-Regular"/>
                <w:color w:val="auto"/>
                <w:sz w:val="24"/>
                <w:szCs w:val="24"/>
              </w:rPr>
            </w:pPr>
          </w:p>
          <w:p w14:paraId="325EAB27" w14:textId="77777777" w:rsidR="00A41922" w:rsidRPr="004F4F20" w:rsidRDefault="00A41922" w:rsidP="007D6930">
            <w:pPr>
              <w:rPr>
                <w:rFonts w:ascii="Book Antiqua" w:hAnsi="Book Antiqua" w:cs="MinionPro-Regular"/>
                <w:color w:val="auto"/>
                <w:sz w:val="24"/>
                <w:szCs w:val="24"/>
              </w:rPr>
            </w:pPr>
          </w:p>
          <w:p w14:paraId="74D8BEDF" w14:textId="77777777" w:rsidR="00A41922" w:rsidRPr="004F4F20" w:rsidRDefault="00A41922" w:rsidP="007D6930">
            <w:pPr>
              <w:rPr>
                <w:rFonts w:ascii="Book Antiqua" w:hAnsi="Book Antiqua" w:cs="MinionPro-Regular"/>
                <w:color w:val="auto"/>
                <w:sz w:val="24"/>
                <w:szCs w:val="24"/>
              </w:rPr>
            </w:pPr>
          </w:p>
          <w:p w14:paraId="3A1F6AB2" w14:textId="77777777" w:rsidR="00A41922" w:rsidRPr="004F4F20" w:rsidRDefault="00A41922" w:rsidP="007D6930">
            <w:pPr>
              <w:rPr>
                <w:rFonts w:ascii="Book Antiqua" w:hAnsi="Book Antiqua" w:cs="MinionPro-Regular"/>
                <w:color w:val="auto"/>
                <w:sz w:val="24"/>
                <w:szCs w:val="24"/>
              </w:rPr>
            </w:pPr>
          </w:p>
          <w:p w14:paraId="624D07E7" w14:textId="77777777" w:rsidR="00A41922" w:rsidRPr="004F4F20" w:rsidRDefault="00A41922" w:rsidP="007D6930">
            <w:pPr>
              <w:rPr>
                <w:rFonts w:ascii="Book Antiqua" w:hAnsi="Book Antiqua" w:cs="MinionPro-Regular"/>
                <w:color w:val="auto"/>
                <w:sz w:val="24"/>
                <w:szCs w:val="24"/>
              </w:rPr>
            </w:pPr>
          </w:p>
          <w:p w14:paraId="40350F92" w14:textId="77777777" w:rsidR="00A41922" w:rsidRPr="004F4F20" w:rsidRDefault="00A41922" w:rsidP="007D6930">
            <w:pPr>
              <w:rPr>
                <w:rFonts w:ascii="Book Antiqua" w:hAnsi="Book Antiqua" w:cs="MinionPro-Regular"/>
                <w:color w:val="auto"/>
                <w:sz w:val="24"/>
                <w:szCs w:val="24"/>
              </w:rPr>
            </w:pPr>
          </w:p>
          <w:p w14:paraId="4EA32808" w14:textId="77777777" w:rsidR="00A41922" w:rsidRPr="004F4F20" w:rsidRDefault="00A41922" w:rsidP="007D6930">
            <w:pPr>
              <w:rPr>
                <w:rFonts w:ascii="Book Antiqua" w:hAnsi="Book Antiqua" w:cs="MinionPro-Regular"/>
                <w:color w:val="auto"/>
                <w:sz w:val="24"/>
                <w:szCs w:val="24"/>
              </w:rPr>
            </w:pPr>
          </w:p>
          <w:p w14:paraId="6443AC7F" w14:textId="77777777" w:rsidR="00A41922" w:rsidRPr="004F4F20" w:rsidRDefault="00A41922" w:rsidP="007D6930">
            <w:pPr>
              <w:rPr>
                <w:rFonts w:ascii="Book Antiqua" w:hAnsi="Book Antiqua" w:cs="MinionPro-Regular"/>
                <w:color w:val="auto"/>
                <w:sz w:val="24"/>
                <w:szCs w:val="24"/>
              </w:rPr>
            </w:pPr>
          </w:p>
          <w:p w14:paraId="133D6C11" w14:textId="77777777" w:rsidR="00A41922" w:rsidRPr="004F4F20" w:rsidRDefault="00A41922" w:rsidP="007D6930">
            <w:pPr>
              <w:rPr>
                <w:rFonts w:ascii="Book Antiqua" w:hAnsi="Book Antiqua" w:cs="MinionPro-Regular"/>
                <w:color w:val="auto"/>
                <w:sz w:val="24"/>
                <w:szCs w:val="24"/>
              </w:rPr>
            </w:pPr>
          </w:p>
          <w:p w14:paraId="3667792E" w14:textId="77777777" w:rsidR="00A41922" w:rsidRPr="004F4F20" w:rsidRDefault="00A41922" w:rsidP="007D6930">
            <w:pPr>
              <w:rPr>
                <w:rFonts w:ascii="Book Antiqua" w:hAnsi="Book Antiqua" w:cs="MinionPro-Regular"/>
                <w:color w:val="auto"/>
                <w:sz w:val="24"/>
                <w:szCs w:val="24"/>
              </w:rPr>
            </w:pPr>
          </w:p>
          <w:p w14:paraId="3AA0AB9C" w14:textId="77777777" w:rsidR="00A41922" w:rsidRPr="004F4F20" w:rsidRDefault="00A41922" w:rsidP="007D6930">
            <w:pPr>
              <w:rPr>
                <w:rFonts w:ascii="Book Antiqua" w:hAnsi="Book Antiqua" w:cs="MinionPro-Regular"/>
                <w:color w:val="auto"/>
                <w:sz w:val="24"/>
                <w:szCs w:val="24"/>
              </w:rPr>
            </w:pPr>
          </w:p>
          <w:p w14:paraId="40E4479A" w14:textId="77777777" w:rsidR="00A41922" w:rsidRPr="004F4F20" w:rsidRDefault="00A41922" w:rsidP="007D6930">
            <w:pPr>
              <w:rPr>
                <w:rFonts w:ascii="Book Antiqua" w:hAnsi="Book Antiqua" w:cs="MinionPro-Regular"/>
                <w:color w:val="auto"/>
                <w:sz w:val="24"/>
                <w:szCs w:val="24"/>
              </w:rPr>
            </w:pPr>
          </w:p>
          <w:p w14:paraId="109BC72C" w14:textId="77777777" w:rsidR="00A41922" w:rsidRPr="004F4F20" w:rsidRDefault="00A41922" w:rsidP="007D6930">
            <w:pPr>
              <w:rPr>
                <w:rFonts w:ascii="Book Antiqua" w:hAnsi="Book Antiqua" w:cs="MinionPro-Regular"/>
                <w:color w:val="auto"/>
                <w:sz w:val="24"/>
                <w:szCs w:val="24"/>
              </w:rPr>
            </w:pPr>
          </w:p>
          <w:p w14:paraId="4334AFDC" w14:textId="77777777" w:rsidR="00A41922" w:rsidRPr="004F4F20" w:rsidRDefault="00A41922" w:rsidP="007D6930">
            <w:pPr>
              <w:rPr>
                <w:rFonts w:ascii="Book Antiqua" w:hAnsi="Book Antiqua" w:cs="MinionPro-Regular"/>
                <w:color w:val="auto"/>
                <w:sz w:val="24"/>
                <w:szCs w:val="24"/>
              </w:rPr>
            </w:pPr>
          </w:p>
          <w:p w14:paraId="574B72B2" w14:textId="77777777" w:rsidR="00A41922" w:rsidRPr="004F4F20" w:rsidRDefault="00A41922" w:rsidP="007D6930">
            <w:pPr>
              <w:rPr>
                <w:rFonts w:ascii="Book Antiqua" w:hAnsi="Book Antiqua" w:cs="MinionPro-Regular"/>
                <w:color w:val="auto"/>
                <w:sz w:val="24"/>
                <w:szCs w:val="24"/>
              </w:rPr>
            </w:pPr>
          </w:p>
          <w:p w14:paraId="047C0676" w14:textId="77777777" w:rsidR="00A41922" w:rsidRPr="004F4F20" w:rsidRDefault="00A41922" w:rsidP="007D6930">
            <w:pPr>
              <w:rPr>
                <w:rFonts w:ascii="Book Antiqua" w:hAnsi="Book Antiqua" w:cs="MinionPro-Regular"/>
                <w:color w:val="auto"/>
                <w:sz w:val="24"/>
                <w:szCs w:val="24"/>
              </w:rPr>
            </w:pPr>
          </w:p>
          <w:p w14:paraId="251090A5" w14:textId="77777777" w:rsidR="00A41922" w:rsidRPr="004F4F20" w:rsidRDefault="00A41922" w:rsidP="007D6930">
            <w:pPr>
              <w:rPr>
                <w:rFonts w:ascii="Book Antiqua" w:hAnsi="Book Antiqua" w:cs="MinionPro-Regular"/>
                <w:color w:val="auto"/>
                <w:sz w:val="24"/>
                <w:szCs w:val="24"/>
              </w:rPr>
            </w:pPr>
          </w:p>
          <w:p w14:paraId="0789D121" w14:textId="77777777" w:rsidR="00A41922" w:rsidRPr="004F4F20" w:rsidRDefault="00A41922" w:rsidP="007D6930">
            <w:pPr>
              <w:rPr>
                <w:rFonts w:ascii="Book Antiqua" w:hAnsi="Book Antiqua" w:cs="MinionPro-Regular"/>
                <w:color w:val="auto"/>
                <w:sz w:val="24"/>
                <w:szCs w:val="24"/>
              </w:rPr>
            </w:pPr>
          </w:p>
          <w:p w14:paraId="4D288188" w14:textId="77777777" w:rsidR="00A41922" w:rsidRPr="004F4F20" w:rsidRDefault="00A41922" w:rsidP="007D6930">
            <w:pPr>
              <w:rPr>
                <w:rFonts w:ascii="Book Antiqua" w:hAnsi="Book Antiqua" w:cs="MinionPro-Regular"/>
                <w:color w:val="auto"/>
                <w:sz w:val="24"/>
                <w:szCs w:val="24"/>
              </w:rPr>
            </w:pPr>
          </w:p>
          <w:p w14:paraId="25FE0E22" w14:textId="77777777" w:rsidR="00A41922" w:rsidRPr="004F4F20" w:rsidRDefault="00A41922" w:rsidP="007D6930">
            <w:pPr>
              <w:rPr>
                <w:rFonts w:ascii="Book Antiqua" w:hAnsi="Book Antiqua" w:cs="MinionPro-Regular"/>
                <w:color w:val="auto"/>
                <w:sz w:val="24"/>
                <w:szCs w:val="24"/>
              </w:rPr>
            </w:pPr>
          </w:p>
          <w:p w14:paraId="1E70EC05" w14:textId="77777777" w:rsidR="00A41922" w:rsidRPr="004F4F20" w:rsidRDefault="00A41922" w:rsidP="007D6930">
            <w:pPr>
              <w:rPr>
                <w:rFonts w:ascii="Book Antiqua" w:hAnsi="Book Antiqua" w:cs="MinionPro-Regular"/>
                <w:color w:val="auto"/>
                <w:sz w:val="24"/>
                <w:szCs w:val="24"/>
              </w:rPr>
            </w:pPr>
          </w:p>
          <w:p w14:paraId="6D1B4219" w14:textId="77777777" w:rsidR="00A41922" w:rsidRPr="004F4F20" w:rsidRDefault="00A41922" w:rsidP="007D6930">
            <w:pPr>
              <w:rPr>
                <w:rFonts w:ascii="Book Antiqua" w:hAnsi="Book Antiqua" w:cs="MinionPro-Regular"/>
                <w:color w:val="auto"/>
                <w:sz w:val="24"/>
                <w:szCs w:val="24"/>
              </w:rPr>
            </w:pPr>
          </w:p>
          <w:p w14:paraId="49C3A175" w14:textId="77777777" w:rsidR="00A41922" w:rsidRPr="004F4F20" w:rsidRDefault="00A41922" w:rsidP="007D6930">
            <w:pPr>
              <w:rPr>
                <w:rFonts w:ascii="Book Antiqua" w:hAnsi="Book Antiqua" w:cs="MinionPro-Regular"/>
                <w:color w:val="auto"/>
                <w:sz w:val="24"/>
                <w:szCs w:val="24"/>
              </w:rPr>
            </w:pPr>
            <w:r w:rsidRPr="004F4F20">
              <w:rPr>
                <w:rFonts w:ascii="Book Antiqua" w:hAnsi="Book Antiqua" w:cs="MinionPro-Regular"/>
                <w:color w:val="auto"/>
                <w:sz w:val="24"/>
                <w:szCs w:val="24"/>
              </w:rPr>
              <w:t>Progression markers</w:t>
            </w:r>
          </w:p>
          <w:p w14:paraId="7115E064" w14:textId="77777777" w:rsidR="00A41922" w:rsidRPr="004F4F20" w:rsidRDefault="00A41922" w:rsidP="007D6930">
            <w:pPr>
              <w:rPr>
                <w:rFonts w:ascii="Book Antiqua" w:hAnsi="Book Antiqua" w:cs="MinionPro-Regular"/>
                <w:color w:val="auto"/>
                <w:sz w:val="24"/>
                <w:szCs w:val="24"/>
              </w:rPr>
            </w:pPr>
          </w:p>
          <w:p w14:paraId="6F4E42D4" w14:textId="77777777" w:rsidR="00A41922" w:rsidRPr="004F4F20" w:rsidRDefault="00A41922" w:rsidP="007D6930">
            <w:pPr>
              <w:rPr>
                <w:rFonts w:ascii="Book Antiqua" w:hAnsi="Book Antiqua" w:cs="MinionPro-Regular"/>
                <w:color w:val="auto"/>
                <w:sz w:val="24"/>
                <w:szCs w:val="24"/>
              </w:rPr>
            </w:pPr>
          </w:p>
          <w:p w14:paraId="2866AB70" w14:textId="77777777" w:rsidR="00A41922" w:rsidRPr="004F4F20" w:rsidRDefault="00A41922" w:rsidP="007D6930">
            <w:pPr>
              <w:rPr>
                <w:rFonts w:ascii="Book Antiqua" w:hAnsi="Book Antiqua" w:cs="MinionPro-Regular"/>
                <w:color w:val="auto"/>
                <w:sz w:val="24"/>
                <w:szCs w:val="24"/>
              </w:rPr>
            </w:pPr>
          </w:p>
          <w:p w14:paraId="05CBBB3D" w14:textId="77777777" w:rsidR="00A41922" w:rsidRPr="004F4F20" w:rsidRDefault="00A41922" w:rsidP="007D6930">
            <w:pPr>
              <w:rPr>
                <w:rFonts w:ascii="Book Antiqua" w:hAnsi="Book Antiqua" w:cs="MinionPro-Regular"/>
                <w:color w:val="auto"/>
                <w:sz w:val="24"/>
                <w:szCs w:val="24"/>
              </w:rPr>
            </w:pPr>
          </w:p>
          <w:p w14:paraId="73DAB493" w14:textId="77777777" w:rsidR="00A41922" w:rsidRPr="004F4F20" w:rsidRDefault="00A41922" w:rsidP="007D6930">
            <w:pPr>
              <w:rPr>
                <w:rFonts w:ascii="Book Antiqua" w:hAnsi="Book Antiqua" w:cs="MinionPro-Regular"/>
                <w:color w:val="auto"/>
                <w:sz w:val="24"/>
                <w:szCs w:val="24"/>
              </w:rPr>
            </w:pPr>
          </w:p>
          <w:p w14:paraId="284E6C0E" w14:textId="77777777" w:rsidR="00A41922" w:rsidRPr="004F4F20" w:rsidRDefault="00A41922" w:rsidP="007D6930">
            <w:pPr>
              <w:rPr>
                <w:rFonts w:ascii="Book Antiqua" w:hAnsi="Book Antiqua" w:cs="MinionPro-Regular"/>
                <w:color w:val="auto"/>
                <w:sz w:val="24"/>
                <w:szCs w:val="24"/>
              </w:rPr>
            </w:pPr>
          </w:p>
          <w:p w14:paraId="63942A47" w14:textId="77777777" w:rsidR="00A41922" w:rsidRPr="004F4F20" w:rsidRDefault="00A41922" w:rsidP="007D6930">
            <w:pPr>
              <w:rPr>
                <w:rFonts w:ascii="Book Antiqua" w:hAnsi="Book Antiqua" w:cs="MinionPro-Regular"/>
                <w:color w:val="auto"/>
                <w:sz w:val="24"/>
                <w:szCs w:val="24"/>
              </w:rPr>
            </w:pPr>
          </w:p>
          <w:p w14:paraId="4626D3CA" w14:textId="77777777" w:rsidR="00A41922" w:rsidRPr="004F4F20" w:rsidRDefault="00A41922" w:rsidP="007D6930">
            <w:pPr>
              <w:rPr>
                <w:rFonts w:ascii="Book Antiqua" w:hAnsi="Book Antiqua" w:cs="MinionPro-Regular"/>
                <w:color w:val="auto"/>
                <w:sz w:val="24"/>
                <w:szCs w:val="24"/>
              </w:rPr>
            </w:pPr>
          </w:p>
          <w:p w14:paraId="5A97B8BC" w14:textId="77777777" w:rsidR="00A41922" w:rsidRPr="004F4F20" w:rsidRDefault="00A41922" w:rsidP="007D6930">
            <w:pPr>
              <w:rPr>
                <w:rFonts w:ascii="Book Antiqua" w:hAnsi="Book Antiqua" w:cs="MinionPro-Regular"/>
                <w:color w:val="auto"/>
                <w:sz w:val="24"/>
                <w:szCs w:val="24"/>
              </w:rPr>
            </w:pPr>
          </w:p>
          <w:p w14:paraId="0996E1A9" w14:textId="77777777" w:rsidR="00A41922" w:rsidRPr="004F4F20" w:rsidRDefault="00A41922" w:rsidP="007D6930">
            <w:pPr>
              <w:rPr>
                <w:rFonts w:ascii="Book Antiqua" w:hAnsi="Book Antiqua" w:cs="MinionPro-Regular"/>
                <w:color w:val="auto"/>
                <w:sz w:val="24"/>
                <w:szCs w:val="24"/>
              </w:rPr>
            </w:pPr>
          </w:p>
          <w:p w14:paraId="7C5BD04E" w14:textId="77777777" w:rsidR="00A41922" w:rsidRPr="004F4F20" w:rsidRDefault="00A41922" w:rsidP="007D6930">
            <w:pPr>
              <w:rPr>
                <w:rFonts w:ascii="Book Antiqua" w:hAnsi="Book Antiqua" w:cs="MinionPro-Regular"/>
                <w:color w:val="auto"/>
                <w:sz w:val="24"/>
                <w:szCs w:val="24"/>
              </w:rPr>
            </w:pPr>
          </w:p>
          <w:p w14:paraId="69533E37" w14:textId="77777777" w:rsidR="00A41922" w:rsidRPr="004F4F20" w:rsidRDefault="00A41922" w:rsidP="007D6930">
            <w:pPr>
              <w:rPr>
                <w:rFonts w:ascii="Book Antiqua" w:hAnsi="Book Antiqua" w:cs="MinionPro-Regular"/>
                <w:color w:val="auto"/>
                <w:sz w:val="24"/>
                <w:szCs w:val="24"/>
              </w:rPr>
            </w:pPr>
          </w:p>
          <w:p w14:paraId="3986A3D1" w14:textId="77777777" w:rsidR="00A41922" w:rsidRPr="004F4F20" w:rsidRDefault="00A41922" w:rsidP="007D6930">
            <w:pPr>
              <w:rPr>
                <w:rFonts w:ascii="Book Antiqua" w:hAnsi="Book Antiqua" w:cs="MinionPro-Regular"/>
                <w:color w:val="auto"/>
                <w:sz w:val="24"/>
                <w:szCs w:val="24"/>
              </w:rPr>
            </w:pPr>
          </w:p>
          <w:p w14:paraId="7D47489D" w14:textId="77777777" w:rsidR="00A41922" w:rsidRPr="004F4F20" w:rsidRDefault="00A41922" w:rsidP="007D6930">
            <w:pPr>
              <w:rPr>
                <w:rFonts w:ascii="Book Antiqua" w:hAnsi="Book Antiqua" w:cs="MinionPro-Regular"/>
                <w:color w:val="auto"/>
                <w:sz w:val="24"/>
                <w:szCs w:val="24"/>
              </w:rPr>
            </w:pPr>
          </w:p>
          <w:p w14:paraId="32B99803" w14:textId="77777777" w:rsidR="00A41922" w:rsidRPr="004F4F20" w:rsidRDefault="00A41922" w:rsidP="007D6930">
            <w:pPr>
              <w:rPr>
                <w:rFonts w:ascii="Book Antiqua" w:hAnsi="Book Antiqua" w:cs="MinionPro-Regular"/>
                <w:color w:val="auto"/>
                <w:sz w:val="24"/>
                <w:szCs w:val="24"/>
              </w:rPr>
            </w:pPr>
          </w:p>
          <w:p w14:paraId="15097100" w14:textId="77777777" w:rsidR="00A41922" w:rsidRPr="004F4F20" w:rsidRDefault="00A41922" w:rsidP="007D6930">
            <w:pPr>
              <w:rPr>
                <w:rFonts w:ascii="Book Antiqua" w:hAnsi="Book Antiqua" w:cs="MinionPro-Regular"/>
                <w:color w:val="auto"/>
                <w:sz w:val="24"/>
                <w:szCs w:val="24"/>
              </w:rPr>
            </w:pPr>
          </w:p>
          <w:p w14:paraId="2640D289" w14:textId="77777777" w:rsidR="00A41922" w:rsidRPr="004F4F20" w:rsidRDefault="00A41922" w:rsidP="007D6930">
            <w:pPr>
              <w:rPr>
                <w:rFonts w:ascii="Book Antiqua" w:hAnsi="Book Antiqua" w:cs="MinionPro-Regular"/>
                <w:color w:val="auto"/>
                <w:sz w:val="24"/>
                <w:szCs w:val="24"/>
              </w:rPr>
            </w:pPr>
          </w:p>
          <w:p w14:paraId="1FD99AD4" w14:textId="77777777" w:rsidR="00A41922" w:rsidRPr="004F4F20" w:rsidRDefault="00A41922" w:rsidP="007D6930">
            <w:pPr>
              <w:rPr>
                <w:rFonts w:ascii="Book Antiqua" w:hAnsi="Book Antiqua" w:cs="MinionPro-Regular"/>
                <w:color w:val="auto"/>
                <w:sz w:val="24"/>
                <w:szCs w:val="24"/>
              </w:rPr>
            </w:pPr>
          </w:p>
          <w:p w14:paraId="7A156E4F" w14:textId="77777777" w:rsidR="00A41922" w:rsidRPr="004F4F20" w:rsidRDefault="00A41922" w:rsidP="007D6930">
            <w:pPr>
              <w:rPr>
                <w:rFonts w:ascii="Book Antiqua" w:hAnsi="Book Antiqua" w:cs="MinionPro-Regular"/>
                <w:color w:val="auto"/>
                <w:sz w:val="24"/>
                <w:szCs w:val="24"/>
              </w:rPr>
            </w:pPr>
          </w:p>
          <w:p w14:paraId="2335CEDA" w14:textId="77777777" w:rsidR="00A41922" w:rsidRPr="004F4F20" w:rsidRDefault="00A41922" w:rsidP="007D6930">
            <w:pPr>
              <w:rPr>
                <w:rFonts w:ascii="Book Antiqua" w:hAnsi="Book Antiqua" w:cs="MinionPro-Regular"/>
                <w:color w:val="auto"/>
                <w:sz w:val="24"/>
                <w:szCs w:val="24"/>
              </w:rPr>
            </w:pPr>
          </w:p>
          <w:p w14:paraId="624D484D" w14:textId="77777777" w:rsidR="00A41922" w:rsidRPr="004F4F20" w:rsidRDefault="00A41922" w:rsidP="007D6930">
            <w:pPr>
              <w:rPr>
                <w:rFonts w:ascii="Book Antiqua" w:hAnsi="Book Antiqua" w:cs="MinionPro-Regular"/>
                <w:color w:val="auto"/>
                <w:sz w:val="24"/>
                <w:szCs w:val="24"/>
              </w:rPr>
            </w:pPr>
          </w:p>
          <w:p w14:paraId="49DB9A46" w14:textId="77777777" w:rsidR="00A41922" w:rsidRPr="004F4F20" w:rsidRDefault="00A41922" w:rsidP="007D6930">
            <w:pPr>
              <w:rPr>
                <w:rFonts w:ascii="Book Antiqua" w:hAnsi="Book Antiqua" w:cs="MinionPro-Regular"/>
                <w:color w:val="auto"/>
                <w:sz w:val="24"/>
                <w:szCs w:val="24"/>
              </w:rPr>
            </w:pPr>
          </w:p>
          <w:p w14:paraId="08BA4347" w14:textId="77777777" w:rsidR="00A41922" w:rsidRPr="004F4F20" w:rsidRDefault="00A41922" w:rsidP="007D6930">
            <w:pPr>
              <w:rPr>
                <w:rFonts w:ascii="Book Antiqua" w:hAnsi="Book Antiqua" w:cs="MinionPro-Regular"/>
                <w:color w:val="auto"/>
                <w:sz w:val="24"/>
                <w:szCs w:val="24"/>
              </w:rPr>
            </w:pPr>
          </w:p>
          <w:p w14:paraId="6CB3B815" w14:textId="77777777" w:rsidR="00A41922" w:rsidRPr="004F4F20" w:rsidRDefault="00A41922" w:rsidP="007D6930">
            <w:pPr>
              <w:rPr>
                <w:rFonts w:ascii="Book Antiqua" w:hAnsi="Book Antiqua" w:cs="MinionPro-Regular"/>
                <w:color w:val="auto"/>
                <w:sz w:val="24"/>
                <w:szCs w:val="24"/>
              </w:rPr>
            </w:pPr>
          </w:p>
          <w:p w14:paraId="45A9EDCC" w14:textId="77777777" w:rsidR="00A41922" w:rsidRPr="004F4F20" w:rsidRDefault="00A41922" w:rsidP="007D6930">
            <w:pPr>
              <w:rPr>
                <w:rFonts w:ascii="Book Antiqua" w:hAnsi="Book Antiqua" w:cs="MinionPro-Regular"/>
                <w:color w:val="auto"/>
                <w:sz w:val="24"/>
                <w:szCs w:val="24"/>
              </w:rPr>
            </w:pPr>
          </w:p>
          <w:p w14:paraId="231481CE" w14:textId="77777777" w:rsidR="00A41922" w:rsidRPr="004F4F20" w:rsidRDefault="00A41922" w:rsidP="007D6930">
            <w:pPr>
              <w:rPr>
                <w:rFonts w:ascii="Book Antiqua" w:hAnsi="Book Antiqua" w:cs="MinionPro-Regular"/>
                <w:color w:val="auto"/>
                <w:sz w:val="24"/>
                <w:szCs w:val="24"/>
              </w:rPr>
            </w:pPr>
          </w:p>
          <w:p w14:paraId="64C47561" w14:textId="77777777" w:rsidR="00A41922" w:rsidRPr="004F4F20" w:rsidRDefault="00A41922" w:rsidP="007D6930">
            <w:pPr>
              <w:rPr>
                <w:rFonts w:ascii="Book Antiqua" w:hAnsi="Book Antiqua" w:cs="MinionPro-Regular"/>
                <w:color w:val="auto"/>
                <w:sz w:val="24"/>
                <w:szCs w:val="24"/>
              </w:rPr>
            </w:pPr>
          </w:p>
          <w:p w14:paraId="5FD7F742" w14:textId="77777777" w:rsidR="00A41922" w:rsidRPr="004F4F20" w:rsidRDefault="00A41922" w:rsidP="007D6930">
            <w:pPr>
              <w:rPr>
                <w:rFonts w:ascii="Book Antiqua" w:hAnsi="Book Antiqua" w:cs="MinionPro-Regular"/>
                <w:color w:val="auto"/>
                <w:sz w:val="24"/>
                <w:szCs w:val="24"/>
              </w:rPr>
            </w:pPr>
          </w:p>
          <w:p w14:paraId="7B3583D4" w14:textId="77777777" w:rsidR="00A41922" w:rsidRPr="004F4F20" w:rsidRDefault="00A41922" w:rsidP="007D6930">
            <w:pPr>
              <w:rPr>
                <w:rFonts w:ascii="Book Antiqua" w:hAnsi="Book Antiqua" w:cs="MinionPro-Regular"/>
                <w:color w:val="auto"/>
                <w:sz w:val="24"/>
                <w:szCs w:val="24"/>
              </w:rPr>
            </w:pPr>
          </w:p>
          <w:p w14:paraId="4F0F4896" w14:textId="77777777" w:rsidR="00A41922" w:rsidRPr="004F4F20" w:rsidRDefault="00A41922" w:rsidP="007D6930">
            <w:pPr>
              <w:rPr>
                <w:rFonts w:ascii="Book Antiqua" w:hAnsi="Book Antiqua" w:cs="MinionPro-Regular"/>
                <w:color w:val="auto"/>
                <w:sz w:val="24"/>
                <w:szCs w:val="24"/>
              </w:rPr>
            </w:pPr>
          </w:p>
          <w:p w14:paraId="186083FA" w14:textId="77777777" w:rsidR="00A41922" w:rsidRPr="004F4F20" w:rsidRDefault="00A41922" w:rsidP="007D6930">
            <w:pPr>
              <w:rPr>
                <w:rFonts w:ascii="Book Antiqua" w:hAnsi="Book Antiqua" w:cs="MinionPro-Regular"/>
                <w:color w:val="auto"/>
                <w:sz w:val="24"/>
                <w:szCs w:val="24"/>
              </w:rPr>
            </w:pPr>
          </w:p>
          <w:p w14:paraId="49B3CD5C" w14:textId="77777777" w:rsidR="00A41922" w:rsidRPr="004F4F20" w:rsidRDefault="00A41922" w:rsidP="007D6930">
            <w:pPr>
              <w:rPr>
                <w:rFonts w:ascii="Book Antiqua" w:hAnsi="Book Antiqua" w:cs="MinionPro-Regular"/>
                <w:color w:val="auto"/>
                <w:sz w:val="24"/>
                <w:szCs w:val="24"/>
              </w:rPr>
            </w:pPr>
          </w:p>
          <w:p w14:paraId="11DA1D77" w14:textId="77777777" w:rsidR="00A41922" w:rsidRPr="004F4F20" w:rsidRDefault="00A41922" w:rsidP="007D6930">
            <w:pPr>
              <w:rPr>
                <w:rFonts w:ascii="Book Antiqua" w:hAnsi="Book Antiqua" w:cs="MinionPro-Regular"/>
                <w:color w:val="auto"/>
                <w:sz w:val="24"/>
                <w:szCs w:val="24"/>
              </w:rPr>
            </w:pPr>
          </w:p>
          <w:p w14:paraId="77A905F0" w14:textId="77777777" w:rsidR="00A41922" w:rsidRPr="004F4F20" w:rsidRDefault="00A41922" w:rsidP="007D6930">
            <w:pPr>
              <w:rPr>
                <w:rFonts w:ascii="Book Antiqua" w:hAnsi="Book Antiqua" w:cs="MinionPro-Regular"/>
                <w:color w:val="auto"/>
                <w:sz w:val="24"/>
                <w:szCs w:val="24"/>
              </w:rPr>
            </w:pPr>
          </w:p>
          <w:p w14:paraId="2A55D2BB" w14:textId="77777777" w:rsidR="00A41922" w:rsidRPr="004F4F20" w:rsidRDefault="00A41922" w:rsidP="007D6930">
            <w:pPr>
              <w:rPr>
                <w:rFonts w:ascii="Book Antiqua" w:hAnsi="Book Antiqua" w:cs="MinionPro-Regular"/>
                <w:color w:val="auto"/>
                <w:sz w:val="24"/>
                <w:szCs w:val="24"/>
              </w:rPr>
            </w:pPr>
          </w:p>
          <w:p w14:paraId="3982243B" w14:textId="77777777" w:rsidR="00A41922" w:rsidRPr="004F4F20" w:rsidRDefault="00A41922" w:rsidP="007D6930">
            <w:pPr>
              <w:rPr>
                <w:rFonts w:ascii="Book Antiqua" w:hAnsi="Book Antiqua" w:cs="MinionPro-Regular"/>
                <w:color w:val="auto"/>
                <w:sz w:val="24"/>
                <w:szCs w:val="24"/>
              </w:rPr>
            </w:pPr>
          </w:p>
          <w:p w14:paraId="50B4AC2C" w14:textId="77777777" w:rsidR="00A41922" w:rsidRPr="004F4F20" w:rsidRDefault="00A41922" w:rsidP="007D6930">
            <w:pPr>
              <w:rPr>
                <w:rFonts w:ascii="Book Antiqua" w:hAnsi="Book Antiqua" w:cs="MinionPro-Regular"/>
                <w:color w:val="auto"/>
                <w:sz w:val="24"/>
                <w:szCs w:val="24"/>
              </w:rPr>
            </w:pPr>
          </w:p>
          <w:p w14:paraId="3E3DEB6D" w14:textId="77777777" w:rsidR="00A41922" w:rsidRPr="004F4F20" w:rsidRDefault="00A41922" w:rsidP="007D6930">
            <w:pPr>
              <w:rPr>
                <w:rFonts w:ascii="Book Antiqua" w:hAnsi="Book Antiqua" w:cs="MinionPro-Regular"/>
                <w:color w:val="auto"/>
                <w:sz w:val="24"/>
                <w:szCs w:val="24"/>
              </w:rPr>
            </w:pPr>
          </w:p>
          <w:p w14:paraId="687D8D76" w14:textId="77777777" w:rsidR="00A41922" w:rsidRPr="004F4F20" w:rsidRDefault="00A41922" w:rsidP="007D6930">
            <w:pPr>
              <w:rPr>
                <w:rFonts w:ascii="Book Antiqua" w:hAnsi="Book Antiqua" w:cs="MinionPro-Regular"/>
                <w:color w:val="auto"/>
                <w:sz w:val="24"/>
                <w:szCs w:val="24"/>
              </w:rPr>
            </w:pPr>
            <w:r w:rsidRPr="004F4F20">
              <w:rPr>
                <w:rFonts w:ascii="Book Antiqua" w:hAnsi="Book Antiqua" w:cs="MinionPro-Regular"/>
                <w:color w:val="auto"/>
                <w:sz w:val="24"/>
                <w:szCs w:val="24"/>
              </w:rPr>
              <w:t>Prognostic biomarkers</w:t>
            </w:r>
          </w:p>
          <w:p w14:paraId="33A8D20B" w14:textId="77777777" w:rsidR="00A41922" w:rsidRPr="004F4F20" w:rsidRDefault="00A41922" w:rsidP="007D6930">
            <w:pPr>
              <w:rPr>
                <w:rFonts w:ascii="Book Antiqua" w:hAnsi="Book Antiqua" w:cs="MinionPro-Regular"/>
                <w:color w:val="auto"/>
                <w:sz w:val="24"/>
                <w:szCs w:val="24"/>
              </w:rPr>
            </w:pPr>
          </w:p>
          <w:p w14:paraId="6E8EB23B" w14:textId="77777777" w:rsidR="00A41922" w:rsidRPr="004F4F20" w:rsidRDefault="00A41922" w:rsidP="007D6930">
            <w:pPr>
              <w:rPr>
                <w:rFonts w:ascii="Book Antiqua" w:hAnsi="Book Antiqua" w:cs="MinionPro-Regular"/>
                <w:color w:val="auto"/>
                <w:sz w:val="24"/>
                <w:szCs w:val="24"/>
              </w:rPr>
            </w:pPr>
          </w:p>
          <w:p w14:paraId="73587126" w14:textId="77777777" w:rsidR="00A41922" w:rsidRPr="004F4F20" w:rsidRDefault="00A41922" w:rsidP="007D6930">
            <w:pPr>
              <w:rPr>
                <w:rFonts w:ascii="Book Antiqua" w:hAnsi="Book Antiqua" w:cs="MinionPro-Regular"/>
                <w:color w:val="auto"/>
                <w:sz w:val="24"/>
                <w:szCs w:val="24"/>
              </w:rPr>
            </w:pPr>
          </w:p>
          <w:p w14:paraId="22F9B86A" w14:textId="77777777" w:rsidR="00A41922" w:rsidRPr="004F4F20" w:rsidRDefault="00A41922" w:rsidP="007D6930">
            <w:pPr>
              <w:rPr>
                <w:rFonts w:ascii="Book Antiqua" w:hAnsi="Book Antiqua" w:cs="MinionPro-Regular"/>
                <w:color w:val="auto"/>
                <w:sz w:val="24"/>
                <w:szCs w:val="24"/>
              </w:rPr>
            </w:pPr>
          </w:p>
          <w:p w14:paraId="61248CDA" w14:textId="77777777" w:rsidR="00A41922" w:rsidRPr="004F4F20" w:rsidRDefault="00A41922" w:rsidP="007D6930">
            <w:pPr>
              <w:rPr>
                <w:rFonts w:ascii="Book Antiqua" w:hAnsi="Book Antiqua" w:cs="MinionPro-Regular"/>
                <w:color w:val="auto"/>
                <w:sz w:val="24"/>
                <w:szCs w:val="24"/>
              </w:rPr>
            </w:pPr>
          </w:p>
          <w:p w14:paraId="523C78F0" w14:textId="77777777" w:rsidR="00A41922" w:rsidRPr="004F4F20" w:rsidRDefault="00A41922" w:rsidP="007D6930">
            <w:pPr>
              <w:rPr>
                <w:rFonts w:ascii="Book Antiqua" w:hAnsi="Book Antiqua" w:cs="MinionPro-Regular"/>
                <w:color w:val="auto"/>
                <w:sz w:val="24"/>
                <w:szCs w:val="24"/>
              </w:rPr>
            </w:pPr>
          </w:p>
          <w:p w14:paraId="74F85EAF" w14:textId="77777777" w:rsidR="00A41922" w:rsidRPr="004F4F20" w:rsidRDefault="00A41922" w:rsidP="007D6930">
            <w:pPr>
              <w:rPr>
                <w:rFonts w:ascii="Book Antiqua" w:hAnsi="Book Antiqua" w:cs="MinionPro-Regular"/>
                <w:color w:val="auto"/>
                <w:sz w:val="24"/>
                <w:szCs w:val="24"/>
              </w:rPr>
            </w:pPr>
          </w:p>
          <w:p w14:paraId="7755550F" w14:textId="77777777" w:rsidR="00A41922" w:rsidRPr="004F4F20" w:rsidRDefault="00A41922" w:rsidP="007D6930">
            <w:pPr>
              <w:rPr>
                <w:rFonts w:ascii="Book Antiqua" w:hAnsi="Book Antiqua" w:cs="MinionPro-Regular"/>
                <w:color w:val="auto"/>
                <w:sz w:val="24"/>
                <w:szCs w:val="24"/>
              </w:rPr>
            </w:pPr>
          </w:p>
          <w:p w14:paraId="1FAD1976" w14:textId="77777777" w:rsidR="00A41922" w:rsidRPr="004F4F20" w:rsidRDefault="00A41922" w:rsidP="007D6930">
            <w:pPr>
              <w:rPr>
                <w:rFonts w:ascii="Book Antiqua" w:hAnsi="Book Antiqua" w:cs="MinionPro-Regular"/>
                <w:color w:val="auto"/>
                <w:sz w:val="24"/>
                <w:szCs w:val="24"/>
              </w:rPr>
            </w:pPr>
          </w:p>
          <w:p w14:paraId="4EB684D4" w14:textId="77777777" w:rsidR="00A41922" w:rsidRPr="004F4F20" w:rsidRDefault="00A41922" w:rsidP="007D6930">
            <w:pPr>
              <w:rPr>
                <w:rFonts w:ascii="Book Antiqua" w:hAnsi="Book Antiqua" w:cs="MinionPro-Regular"/>
                <w:color w:val="auto"/>
                <w:sz w:val="24"/>
                <w:szCs w:val="24"/>
              </w:rPr>
            </w:pPr>
          </w:p>
          <w:p w14:paraId="4B12A55D" w14:textId="77777777" w:rsidR="00A41922" w:rsidRPr="004F4F20" w:rsidRDefault="00A41922" w:rsidP="007D6930">
            <w:pPr>
              <w:rPr>
                <w:rFonts w:ascii="Book Antiqua" w:hAnsi="Book Antiqua" w:cs="MinionPro-Regular"/>
                <w:color w:val="auto"/>
                <w:sz w:val="24"/>
                <w:szCs w:val="24"/>
              </w:rPr>
            </w:pPr>
          </w:p>
          <w:p w14:paraId="255EAD4A" w14:textId="77777777" w:rsidR="00A41922" w:rsidRPr="004F4F20" w:rsidRDefault="00A41922" w:rsidP="007D6930">
            <w:pPr>
              <w:rPr>
                <w:rFonts w:ascii="Book Antiqua" w:hAnsi="Book Antiqua" w:cs="MinionPro-Regular"/>
                <w:color w:val="auto"/>
                <w:sz w:val="24"/>
                <w:szCs w:val="24"/>
              </w:rPr>
            </w:pPr>
          </w:p>
          <w:p w14:paraId="3C2AB4D1" w14:textId="77777777" w:rsidR="00A41922" w:rsidRPr="004F4F20" w:rsidRDefault="00A41922" w:rsidP="007D6930">
            <w:pPr>
              <w:rPr>
                <w:rFonts w:ascii="Book Antiqua" w:hAnsi="Book Antiqua" w:cs="MinionPro-Regular"/>
                <w:color w:val="auto"/>
                <w:sz w:val="24"/>
                <w:szCs w:val="24"/>
              </w:rPr>
            </w:pPr>
          </w:p>
          <w:p w14:paraId="4D6793F6" w14:textId="77777777" w:rsidR="00A41922" w:rsidRPr="004F4F20" w:rsidRDefault="00A41922" w:rsidP="007D6930">
            <w:pPr>
              <w:rPr>
                <w:rFonts w:ascii="Book Antiqua" w:hAnsi="Book Antiqua" w:cs="MinionPro-Regular"/>
                <w:color w:val="auto"/>
                <w:sz w:val="24"/>
                <w:szCs w:val="24"/>
              </w:rPr>
            </w:pPr>
          </w:p>
          <w:p w14:paraId="19A41CA3" w14:textId="77777777" w:rsidR="00A41922" w:rsidRPr="004F4F20" w:rsidRDefault="00A41922" w:rsidP="007D6930">
            <w:pPr>
              <w:rPr>
                <w:rFonts w:ascii="Book Antiqua" w:hAnsi="Book Antiqua" w:cs="MinionPro-Regular"/>
                <w:color w:val="auto"/>
                <w:sz w:val="24"/>
                <w:szCs w:val="24"/>
              </w:rPr>
            </w:pPr>
          </w:p>
          <w:p w14:paraId="47EB4BA4" w14:textId="77777777" w:rsidR="00A41922" w:rsidRPr="004F4F20" w:rsidRDefault="00A41922" w:rsidP="007D6930">
            <w:pPr>
              <w:rPr>
                <w:rFonts w:ascii="Book Antiqua" w:hAnsi="Book Antiqua" w:cs="MinionPro-Regular"/>
                <w:color w:val="auto"/>
                <w:sz w:val="24"/>
                <w:szCs w:val="24"/>
              </w:rPr>
            </w:pPr>
          </w:p>
          <w:p w14:paraId="28C1B5C9" w14:textId="77777777" w:rsidR="00A41922" w:rsidRPr="004F4F20" w:rsidRDefault="00A41922" w:rsidP="007D6930">
            <w:pPr>
              <w:rPr>
                <w:rFonts w:ascii="Book Antiqua" w:hAnsi="Book Antiqua" w:cs="MinionPro-Regular"/>
                <w:color w:val="auto"/>
                <w:sz w:val="24"/>
                <w:szCs w:val="24"/>
              </w:rPr>
            </w:pPr>
          </w:p>
        </w:tc>
        <w:tc>
          <w:tcPr>
            <w:tcW w:w="2318" w:type="dxa"/>
            <w:shd w:val="clear" w:color="auto" w:fill="auto"/>
          </w:tcPr>
          <w:p w14:paraId="2A67A66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566A03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2D1D5B0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 xml:space="preserve">P16 allelic loss </w:t>
            </w:r>
          </w:p>
          <w:p w14:paraId="5A3A482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08EFD35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38CA20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 xml:space="preserve">DNA </w:t>
            </w:r>
            <w:proofErr w:type="spellStart"/>
            <w:r w:rsidRPr="004F4F20">
              <w:rPr>
                <w:rFonts w:ascii="Book Antiqua" w:hAnsi="Book Antiqua" w:cs="MinionPro-Regular"/>
                <w:sz w:val="24"/>
                <w:szCs w:val="24"/>
              </w:rPr>
              <w:t>ploidy</w:t>
            </w:r>
            <w:proofErr w:type="spellEnd"/>
            <w:r w:rsidRPr="004F4F20">
              <w:rPr>
                <w:rFonts w:ascii="Book Antiqua" w:hAnsi="Book Antiqua" w:cs="MinionPro-Regular"/>
                <w:sz w:val="24"/>
                <w:szCs w:val="24"/>
              </w:rPr>
              <w:t xml:space="preserve">                          abnormalities   </w:t>
            </w:r>
          </w:p>
          <w:p w14:paraId="752FC69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44E1B08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213DC44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 xml:space="preserve">HSP27  </w:t>
            </w:r>
          </w:p>
          <w:p w14:paraId="59A0534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6A6AE9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383D53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roofErr w:type="spellStart"/>
            <w:r w:rsidRPr="004F4F20">
              <w:rPr>
                <w:rFonts w:ascii="Book Antiqua" w:hAnsi="Book Antiqua" w:cs="MinionPro-Regular"/>
                <w:sz w:val="24"/>
                <w:szCs w:val="24"/>
              </w:rPr>
              <w:t>Ephrin</w:t>
            </w:r>
            <w:proofErr w:type="spellEnd"/>
            <w:r w:rsidRPr="004F4F20">
              <w:rPr>
                <w:rFonts w:ascii="Book Antiqua" w:hAnsi="Book Antiqua" w:cs="MinionPro-Regular"/>
                <w:sz w:val="24"/>
                <w:szCs w:val="24"/>
              </w:rPr>
              <w:t xml:space="preserve"> B receptor</w:t>
            </w:r>
          </w:p>
          <w:p w14:paraId="2398094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1AA8E8B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CF3D0D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109F188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 xml:space="preserve">Genetic polymorphism </w:t>
            </w:r>
          </w:p>
          <w:p w14:paraId="427CBFC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46D5C26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118FE17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7C8F88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P21</w:t>
            </w:r>
          </w:p>
          <w:p w14:paraId="53F347A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370FDD9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6B54F4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24AF846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P53</w:t>
            </w:r>
          </w:p>
          <w:p w14:paraId="7C77380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04ACA7B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EAA6B5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1AE50FB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097FBE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 xml:space="preserve">ERCC1  </w:t>
            </w:r>
          </w:p>
          <w:p w14:paraId="41A7976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567ECA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0EEEE99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E84D3D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 xml:space="preserve">P53 </w:t>
            </w:r>
          </w:p>
          <w:p w14:paraId="48BF0A7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4003AE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7E1D14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2D2613D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28D4F05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DNA abnormalities</w:t>
            </w:r>
          </w:p>
          <w:p w14:paraId="0C15C28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39D57FD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4E96A5D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0465D6B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LOH of 157p and 9p</w:t>
            </w:r>
          </w:p>
          <w:p w14:paraId="51EA221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1E2B75E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0456B75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 xml:space="preserve">EGFR  </w:t>
            </w:r>
          </w:p>
          <w:p w14:paraId="0DC48D0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4863FCA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3EE0266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382D01F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roofErr w:type="spellStart"/>
            <w:r w:rsidRPr="004F4F20">
              <w:rPr>
                <w:rFonts w:ascii="Book Antiqua" w:hAnsi="Book Antiqua" w:cs="MinionPro-Regular"/>
                <w:sz w:val="24"/>
                <w:szCs w:val="24"/>
              </w:rPr>
              <w:t>Cyclin</w:t>
            </w:r>
            <w:proofErr w:type="spellEnd"/>
            <w:r w:rsidRPr="004F4F20">
              <w:rPr>
                <w:rFonts w:ascii="Book Antiqua" w:hAnsi="Book Antiqua" w:cs="MinionPro-Regular"/>
                <w:sz w:val="24"/>
                <w:szCs w:val="24"/>
              </w:rPr>
              <w:t xml:space="preserve"> A</w:t>
            </w:r>
          </w:p>
          <w:p w14:paraId="31B08F4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D75AC5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0661C17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F4740E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roofErr w:type="spellStart"/>
            <w:r w:rsidRPr="004F4F20">
              <w:rPr>
                <w:rFonts w:ascii="Book Antiqua" w:hAnsi="Book Antiqua" w:cs="MinionPro-Regular"/>
                <w:sz w:val="24"/>
                <w:szCs w:val="24"/>
              </w:rPr>
              <w:t>Cyclin</w:t>
            </w:r>
            <w:proofErr w:type="spellEnd"/>
            <w:r w:rsidRPr="004F4F20">
              <w:rPr>
                <w:rFonts w:ascii="Book Antiqua" w:hAnsi="Book Antiqua" w:cs="MinionPro-Regular"/>
                <w:sz w:val="24"/>
                <w:szCs w:val="24"/>
              </w:rPr>
              <w:t xml:space="preserve"> D1</w:t>
            </w:r>
          </w:p>
          <w:p w14:paraId="1B92B05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584F21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38495F4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1D94D0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roofErr w:type="spellStart"/>
            <w:r w:rsidRPr="004F4F20">
              <w:rPr>
                <w:rFonts w:ascii="Book Antiqua" w:hAnsi="Book Antiqua" w:cs="MinionPro-Regular"/>
                <w:sz w:val="24"/>
                <w:szCs w:val="24"/>
              </w:rPr>
              <w:t>Hypermethylation</w:t>
            </w:r>
            <w:proofErr w:type="spellEnd"/>
            <w:r w:rsidRPr="004F4F20">
              <w:rPr>
                <w:rFonts w:ascii="Book Antiqua" w:hAnsi="Book Antiqua" w:cs="MinionPro-Regular"/>
                <w:sz w:val="24"/>
                <w:szCs w:val="24"/>
              </w:rPr>
              <w:t xml:space="preserve"> of p16, RUNX2,HPP1</w:t>
            </w:r>
          </w:p>
          <w:p w14:paraId="386E149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2198EB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9841D5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8 gene methylation panel</w:t>
            </w:r>
          </w:p>
          <w:p w14:paraId="3C65F14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2DE577B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72DD82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14C95C7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roofErr w:type="spellStart"/>
            <w:r w:rsidRPr="004F4F20">
              <w:rPr>
                <w:rFonts w:ascii="Book Antiqua" w:hAnsi="Book Antiqua" w:cs="MinionPro-Regular"/>
                <w:sz w:val="24"/>
                <w:szCs w:val="24"/>
              </w:rPr>
              <w:t>Catherpsin</w:t>
            </w:r>
            <w:proofErr w:type="spellEnd"/>
            <w:r w:rsidRPr="004F4F20">
              <w:rPr>
                <w:rFonts w:ascii="Book Antiqua" w:hAnsi="Book Antiqua" w:cs="MinionPro-Regular"/>
                <w:sz w:val="24"/>
                <w:szCs w:val="24"/>
              </w:rPr>
              <w:t xml:space="preserve"> D,AKR1D10,AKR1C2 mRNA levels </w:t>
            </w:r>
          </w:p>
          <w:p w14:paraId="0BEDA32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3698685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0FE8417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DCK, PAPSS2, SIRT,TRIM44</w:t>
            </w:r>
          </w:p>
          <w:p w14:paraId="5C23C32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3036C7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1565DAC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F86657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1F0A03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P16 loss, C-MYC gain</w:t>
            </w:r>
          </w:p>
          <w:p w14:paraId="67401B9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216FBBD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684DE5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ASS expression</w:t>
            </w:r>
          </w:p>
          <w:p w14:paraId="4253CB1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23A3E0E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0F75DF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0CDDF14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397F05D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910E8E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MicroRNA expression profile</w:t>
            </w:r>
          </w:p>
          <w:p w14:paraId="78C36B7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BFE78A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C66FF4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465BF63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101C1C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roofErr w:type="spellStart"/>
            <w:r w:rsidRPr="004F4F20">
              <w:rPr>
                <w:rFonts w:ascii="Book Antiqua" w:hAnsi="Book Antiqua" w:cs="MinionPro-Regular"/>
                <w:sz w:val="24"/>
                <w:szCs w:val="24"/>
              </w:rPr>
              <w:t>Cyclin</w:t>
            </w:r>
            <w:proofErr w:type="spellEnd"/>
            <w:r w:rsidRPr="004F4F20">
              <w:rPr>
                <w:rFonts w:ascii="Book Antiqua" w:hAnsi="Book Antiqua" w:cs="MinionPro-Regular"/>
                <w:sz w:val="24"/>
                <w:szCs w:val="24"/>
              </w:rPr>
              <w:t xml:space="preserve"> D1</w:t>
            </w:r>
          </w:p>
          <w:p w14:paraId="4B7487D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08B85E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139C464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D420D4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EGFR</w:t>
            </w:r>
          </w:p>
          <w:p w14:paraId="1A05438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6FD465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4D8195A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F57447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1EB764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125803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26B3E86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TGF-α</w:t>
            </w:r>
          </w:p>
          <w:p w14:paraId="5EE7F3B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037D78B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F8CD80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9484C5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45A4E69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22F11E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TGF-β1</w:t>
            </w:r>
          </w:p>
          <w:p w14:paraId="42CEF66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18D0AB3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1844000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03C1806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3167DF4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8EDD4A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702E78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 xml:space="preserve">APC  </w:t>
            </w:r>
          </w:p>
          <w:p w14:paraId="2579D59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4E0361E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2D0FF7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6E64D4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C307C9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4B28326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COX-2</w:t>
            </w:r>
          </w:p>
          <w:p w14:paraId="60225DD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217661A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58C78F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090971E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4A635A0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08261D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Telomerase</w:t>
            </w:r>
          </w:p>
          <w:p w14:paraId="04F13D8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35D1CFD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4D1E36C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1B275BF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4FFEC72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C2AE92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VEGF</w:t>
            </w:r>
          </w:p>
          <w:p w14:paraId="153F49A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37FA107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0F5796C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2E40247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DC2B5D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1C74BE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35B6CEE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412D524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Cadherin</w:t>
            </w:r>
          </w:p>
          <w:p w14:paraId="02BA7B7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47200A0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332DA16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896151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30B39B9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56515D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4202FFF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TIMP</w:t>
            </w:r>
          </w:p>
          <w:p w14:paraId="082194B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0B5249D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EE729B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3537902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2FA1A64C" w14:textId="77777777" w:rsidR="00A41922" w:rsidRPr="004F4F20" w:rsidRDefault="00A41922" w:rsidP="00D831DE">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lang w:eastAsia="zh-CN"/>
              </w:rPr>
            </w:pPr>
          </w:p>
        </w:tc>
        <w:tc>
          <w:tcPr>
            <w:tcW w:w="1604" w:type="dxa"/>
            <w:shd w:val="clear" w:color="auto" w:fill="auto"/>
          </w:tcPr>
          <w:p w14:paraId="677576B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057504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0AF5D7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FISH </w:t>
            </w:r>
          </w:p>
          <w:p w14:paraId="72A104A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63D636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C1A1D8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ICDA</w:t>
            </w:r>
          </w:p>
          <w:p w14:paraId="30EBEB6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  </w:t>
            </w:r>
          </w:p>
          <w:p w14:paraId="65B3D2E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EAF7A2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CEE22E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IHC </w:t>
            </w:r>
          </w:p>
          <w:p w14:paraId="06BCDD1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67B978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E71B2E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Microarray</w:t>
            </w:r>
          </w:p>
          <w:p w14:paraId="0AE9D22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72F70B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203FAD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DB9F1B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roofErr w:type="spellStart"/>
            <w:r w:rsidRPr="004F4F20">
              <w:rPr>
                <w:rFonts w:ascii="Book Antiqua" w:hAnsi="Book Antiqua"/>
                <w:sz w:val="24"/>
                <w:szCs w:val="24"/>
              </w:rPr>
              <w:t>qRT</w:t>
            </w:r>
            <w:proofErr w:type="spellEnd"/>
            <w:r w:rsidRPr="004F4F20">
              <w:rPr>
                <w:rFonts w:ascii="Book Antiqua" w:hAnsi="Book Antiqua"/>
                <w:sz w:val="24"/>
                <w:szCs w:val="24"/>
              </w:rPr>
              <w:t xml:space="preserve">-PCR </w:t>
            </w:r>
          </w:p>
          <w:p w14:paraId="117A4EB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C29FE6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    </w:t>
            </w:r>
          </w:p>
          <w:p w14:paraId="1210581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80FE1B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453EDC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IHC</w:t>
            </w:r>
          </w:p>
          <w:p w14:paraId="12D57DC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347F62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ABAA6A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598643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IHC</w:t>
            </w:r>
          </w:p>
          <w:p w14:paraId="424A062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CDB9E8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05E558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E03C86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22BDF4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IHC</w:t>
            </w:r>
          </w:p>
          <w:p w14:paraId="5821701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5D5551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42EBC3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FF811F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IHC  </w:t>
            </w:r>
          </w:p>
          <w:p w14:paraId="6AD5946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EAB40C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AE215C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E69245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2A4034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Flow cytometry</w:t>
            </w:r>
          </w:p>
          <w:p w14:paraId="491ECDA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DC45A1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0C1A0D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Flow cytometry</w:t>
            </w:r>
          </w:p>
          <w:p w14:paraId="0F451D1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9790CC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3EB6AC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IHC</w:t>
            </w:r>
          </w:p>
          <w:p w14:paraId="596C619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DE9672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E280A7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125ED9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IHC</w:t>
            </w:r>
          </w:p>
          <w:p w14:paraId="77179D0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FF00F1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77F3DB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76F925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IHC</w:t>
            </w:r>
          </w:p>
          <w:p w14:paraId="5E4CD21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423A93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71EC6E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2C10FF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RT-PCR</w:t>
            </w:r>
          </w:p>
          <w:p w14:paraId="238E493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49C0F6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207103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4062A9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B9C61B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RT-PCR</w:t>
            </w:r>
          </w:p>
          <w:p w14:paraId="695E275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C17F75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E79A4E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BB8A80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614156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Western </w:t>
            </w:r>
            <w:proofErr w:type="spellStart"/>
            <w:r w:rsidRPr="004F4F20">
              <w:rPr>
                <w:rFonts w:ascii="Book Antiqua" w:hAnsi="Book Antiqua"/>
                <w:sz w:val="24"/>
                <w:szCs w:val="24"/>
              </w:rPr>
              <w:t>blot,qRt</w:t>
            </w:r>
            <w:proofErr w:type="spellEnd"/>
            <w:r w:rsidRPr="004F4F20">
              <w:rPr>
                <w:rFonts w:ascii="Book Antiqua" w:hAnsi="Book Antiqua"/>
                <w:sz w:val="24"/>
                <w:szCs w:val="24"/>
              </w:rPr>
              <w:t>-PCR</w:t>
            </w:r>
          </w:p>
          <w:p w14:paraId="3B84DA1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2B08D5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A2BE1C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RT-PCR, IHC</w:t>
            </w:r>
          </w:p>
          <w:p w14:paraId="00827E8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93C705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EAE59A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1B31D4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F77CDD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FISH</w:t>
            </w:r>
          </w:p>
          <w:p w14:paraId="12201EA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545927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9109AE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D124D5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Microarray</w:t>
            </w:r>
          </w:p>
          <w:p w14:paraId="222D741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4CAA73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D7E9AB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D012F5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1833CC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2BEB20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Microarray, RT-PCR</w:t>
            </w:r>
          </w:p>
          <w:p w14:paraId="68C057F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5FB52A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59EE32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B7D2D2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C391C4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IHC, FISH</w:t>
            </w:r>
          </w:p>
          <w:p w14:paraId="45FEF96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1B3D3C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AD0DCA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9ACC3B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IHC</w:t>
            </w:r>
          </w:p>
          <w:p w14:paraId="03DCF1F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E3A4F5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E029D9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56378C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41E21F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30AFF1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7E8EBD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IHC, ISH</w:t>
            </w:r>
          </w:p>
          <w:p w14:paraId="6DABC8A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23DA80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264DE7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2B6D8F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BAF3B6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C85A71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RT-PCR, ELISA</w:t>
            </w:r>
          </w:p>
          <w:p w14:paraId="2E67252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609D55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24A219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0F7F73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3D41D3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B720A9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PCR</w:t>
            </w:r>
          </w:p>
          <w:p w14:paraId="510E336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8D7C93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95037E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57D4D5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30DEEB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88A79C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IHC </w:t>
            </w:r>
          </w:p>
          <w:p w14:paraId="036DB43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2A756F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8BFB89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E194C8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B9A92F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403F99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Southern-blot </w:t>
            </w:r>
            <w:r w:rsidR="00142B34">
              <w:rPr>
                <w:rFonts w:ascii="Book Antiqua" w:hAnsi="Book Antiqua"/>
                <w:sz w:val="24"/>
                <w:szCs w:val="24"/>
              </w:rPr>
              <w:t>and</w:t>
            </w:r>
            <w:r w:rsidRPr="004F4F20">
              <w:rPr>
                <w:rFonts w:ascii="Book Antiqua" w:hAnsi="Book Antiqua"/>
                <w:sz w:val="24"/>
                <w:szCs w:val="24"/>
              </w:rPr>
              <w:t xml:space="preserve"> PCR</w:t>
            </w:r>
          </w:p>
          <w:p w14:paraId="478B388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30453A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809375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49D7F2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92457A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IHC</w:t>
            </w:r>
          </w:p>
          <w:p w14:paraId="22449DD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D68A6C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2D2564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A4436D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5F96CC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CCE62A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4ACB88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12EFA1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IHC</w:t>
            </w:r>
          </w:p>
          <w:p w14:paraId="423E0EC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1CA369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59C5B0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A5DDDA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E0D715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4C2D60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1998AE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IHC, PCR</w:t>
            </w:r>
          </w:p>
        </w:tc>
        <w:tc>
          <w:tcPr>
            <w:tcW w:w="1706" w:type="dxa"/>
            <w:shd w:val="clear" w:color="auto" w:fill="auto"/>
          </w:tcPr>
          <w:p w14:paraId="1A72C13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F6C54F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A057C9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703010A9" wp14:editId="7EFC1475">
                      <wp:simplePos x="0" y="0"/>
                      <wp:positionH relativeFrom="column">
                        <wp:posOffset>-65405</wp:posOffset>
                      </wp:positionH>
                      <wp:positionV relativeFrom="paragraph">
                        <wp:posOffset>41053</wp:posOffset>
                      </wp:positionV>
                      <wp:extent cx="0" cy="197485"/>
                      <wp:effectExtent l="95250" t="0" r="76200" b="50165"/>
                      <wp:wrapNone/>
                      <wp:docPr id="2" name="Straight Arrow Connector 2"/>
                      <wp:cNvGraphicFramePr/>
                      <a:graphic xmlns:a="http://schemas.openxmlformats.org/drawingml/2006/main">
                        <a:graphicData uri="http://schemas.microsoft.com/office/word/2010/wordprocessingShape">
                          <wps:wsp>
                            <wps:cNvCnPr/>
                            <wps:spPr>
                              <a:xfrm>
                                <a:off x="0" y="0"/>
                                <a:ext cx="0" cy="1974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0572F3" id="_x0000_t32" coordsize="21600,21600" o:spt="32" o:oned="t" path="m,l21600,21600e" filled="f">
                      <v:path arrowok="t" fillok="f" o:connecttype="none"/>
                      <o:lock v:ext="edit" shapetype="t"/>
                    </v:shapetype>
                    <v:shape id="Straight Arrow Connector 2" o:spid="_x0000_s1026" type="#_x0000_t32" style="position:absolute;left:0;text-align:left;margin-left:-5.15pt;margin-top:3.25pt;width:0;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" strokecolor="#4579b8 [3044]">
                      <v:stroke endarrow="open"/>
                    </v:shape>
                  </w:pict>
                </mc:Fallback>
              </mc:AlternateContent>
            </w:r>
            <w:r w:rsidRPr="004F4F20">
              <w:rPr>
                <w:rFonts w:ascii="Book Antiqua" w:hAnsi="Book Antiqua"/>
                <w:sz w:val="24"/>
                <w:szCs w:val="24"/>
              </w:rPr>
              <w:t>Response to therapy</w:t>
            </w:r>
          </w:p>
          <w:p w14:paraId="7F88E73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21C3F8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Covariate value for recurrence</w:t>
            </w:r>
          </w:p>
          <w:p w14:paraId="50BE817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778FD5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No response to therapy</w:t>
            </w:r>
          </w:p>
          <w:p w14:paraId="379B769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220D74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Response to therapy in EAC</w:t>
            </w:r>
          </w:p>
          <w:p w14:paraId="20F035A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A48417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Associated with clinical outcome</w:t>
            </w:r>
          </w:p>
          <w:p w14:paraId="0103F8E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0706FC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47C6E5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Correlated with better CTX response</w:t>
            </w:r>
          </w:p>
          <w:p w14:paraId="74A3126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F050FE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Correlated  with better CTX response</w:t>
            </w:r>
          </w:p>
          <w:p w14:paraId="70408DC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78CCCB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F972B6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Predicts CTX resistance</w:t>
            </w:r>
          </w:p>
          <w:p w14:paraId="1569DA6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8ED5BB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4E5613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Limited efficacy as a progression marker</w:t>
            </w:r>
          </w:p>
          <w:p w14:paraId="4ECE4E1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B97D36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High risk for progression to EAC</w:t>
            </w:r>
          </w:p>
          <w:p w14:paraId="6A94FB1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0718CC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Predict progression to EAC</w:t>
            </w:r>
          </w:p>
          <w:p w14:paraId="4F33807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5D3658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Overexpression in HGD and EAC</w:t>
            </w:r>
          </w:p>
          <w:p w14:paraId="19EA331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8B71E1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Predicts progression to dysplasia</w:t>
            </w:r>
          </w:p>
          <w:p w14:paraId="340B758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6A7EBC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Risk of Progression to EAC</w:t>
            </w:r>
          </w:p>
          <w:p w14:paraId="630DB65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019218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Risk of progression to EAC/HGD</w:t>
            </w:r>
          </w:p>
          <w:p w14:paraId="7F278CB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B4EE29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C5769B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Predicts progression to EAC/HGD</w:t>
            </w:r>
          </w:p>
          <w:p w14:paraId="107E4C9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84C496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1A85EB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Dysregulation predicts progression to EAC/HGD</w:t>
            </w:r>
          </w:p>
          <w:p w14:paraId="33456C3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955518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4 gene signature in EAC , predict 5 year survival</w:t>
            </w:r>
          </w:p>
          <w:p w14:paraId="2924607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395D04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Associated with therapy response</w:t>
            </w:r>
          </w:p>
          <w:p w14:paraId="5564B6A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3BF3DF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Low expression associated with metastases</w:t>
            </w:r>
          </w:p>
          <w:p w14:paraId="2AB81F4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4944FF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Low level associated with worse prognosis in EAC</w:t>
            </w:r>
          </w:p>
          <w:p w14:paraId="78CB9B0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6074AA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Decreased survival</w:t>
            </w:r>
          </w:p>
          <w:p w14:paraId="50C81D9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82529A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4BB39F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Decreased expression associated with decreased survival</w:t>
            </w:r>
          </w:p>
          <w:p w14:paraId="0DAC8EB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FEB698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High level indicates progression and metastases</w:t>
            </w:r>
          </w:p>
          <w:p w14:paraId="753C4D9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57962C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High expression associated with decreased survival</w:t>
            </w:r>
          </w:p>
          <w:p w14:paraId="3CCEA2A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E42323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High level associated with decreased survival</w:t>
            </w:r>
          </w:p>
          <w:p w14:paraId="2C8D2A2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E968FD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Associated with metastases and recurrence</w:t>
            </w:r>
          </w:p>
          <w:p w14:paraId="31188F4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63E94A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Associated with decreased survival</w:t>
            </w:r>
          </w:p>
          <w:p w14:paraId="79D8B08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8F985F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795E51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Associated with metastases and decreased survival </w:t>
            </w:r>
          </w:p>
          <w:p w14:paraId="7C82ADA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C4D852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4FA627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Decreased level associated with decreased survival</w:t>
            </w:r>
          </w:p>
          <w:p w14:paraId="14A050A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5425C2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Decreased  level associated with decreased survival</w:t>
            </w:r>
          </w:p>
        </w:tc>
        <w:tc>
          <w:tcPr>
            <w:tcW w:w="1368" w:type="dxa"/>
            <w:shd w:val="clear" w:color="auto" w:fill="auto"/>
          </w:tcPr>
          <w:p w14:paraId="3DD5FCF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5565D6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D4B2CA9" w14:textId="6A3FFC01" w:rsidR="00A41922" w:rsidRPr="004F4F20" w:rsidRDefault="00D807D8"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Pr>
                <w:rFonts w:ascii="Book Antiqua" w:hAnsi="Book Antiqua" w:cs="MinionPro-Regular"/>
                <w:sz w:val="24"/>
                <w:szCs w:val="24"/>
              </w:rPr>
              <w:t>[56</w:t>
            </w:r>
            <w:r w:rsidR="00A41922" w:rsidRPr="004F4F20">
              <w:rPr>
                <w:rFonts w:ascii="Book Antiqua" w:hAnsi="Book Antiqua" w:cs="MinionPro-Regular"/>
                <w:sz w:val="24"/>
                <w:szCs w:val="24"/>
              </w:rPr>
              <w:t>]</w:t>
            </w:r>
          </w:p>
          <w:p w14:paraId="77FD383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8629AA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9D4D311" w14:textId="1EB78585" w:rsidR="00A41922" w:rsidRPr="004F4F20" w:rsidRDefault="00D807D8"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Pr>
                <w:rFonts w:ascii="Book Antiqua" w:hAnsi="Book Antiqua" w:cs="MinionPro-Regular"/>
                <w:sz w:val="24"/>
                <w:szCs w:val="24"/>
              </w:rPr>
              <w:t>[57</w:t>
            </w:r>
            <w:r w:rsidR="00A41922" w:rsidRPr="004F4F20">
              <w:rPr>
                <w:rFonts w:ascii="Book Antiqua" w:hAnsi="Book Antiqua" w:cs="MinionPro-Regular"/>
                <w:sz w:val="24"/>
                <w:szCs w:val="24"/>
              </w:rPr>
              <w:t>]</w:t>
            </w:r>
          </w:p>
          <w:p w14:paraId="44B1DC1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 </w:t>
            </w:r>
          </w:p>
          <w:p w14:paraId="7655189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99C9E6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8760846" w14:textId="5D0A05A3" w:rsidR="00A41922" w:rsidRPr="004F4F20" w:rsidRDefault="00D807D8" w:rsidP="00D807D8">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Pr>
                <w:rFonts w:ascii="Book Antiqua" w:hAnsi="Book Antiqua" w:cs="MinionPro-Regular"/>
                <w:sz w:val="24"/>
                <w:szCs w:val="24"/>
              </w:rPr>
              <w:t>[58</w:t>
            </w:r>
            <w:r w:rsidR="00A41922" w:rsidRPr="004F4F20">
              <w:rPr>
                <w:rFonts w:ascii="Book Antiqua" w:hAnsi="Book Antiqua" w:cs="MinionPro-Regular"/>
                <w:sz w:val="24"/>
                <w:szCs w:val="24"/>
              </w:rPr>
              <w:t>]</w:t>
            </w:r>
          </w:p>
          <w:p w14:paraId="73282F0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7A047C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AEF68DB" w14:textId="2CE5C05B" w:rsidR="00A41922" w:rsidRPr="004F4F20" w:rsidRDefault="00A41922" w:rsidP="00D807D8">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D807D8">
              <w:rPr>
                <w:rFonts w:ascii="Book Antiqua" w:hAnsi="Book Antiqua" w:cs="MinionPro-Regular"/>
                <w:sz w:val="24"/>
                <w:szCs w:val="24"/>
              </w:rPr>
              <w:t>59</w:t>
            </w:r>
            <w:r w:rsidRPr="004F4F20">
              <w:rPr>
                <w:rFonts w:ascii="Book Antiqua" w:hAnsi="Book Antiqua" w:cs="MinionPro-Regular"/>
                <w:sz w:val="24"/>
                <w:szCs w:val="24"/>
              </w:rPr>
              <w:t>]</w:t>
            </w:r>
          </w:p>
          <w:p w14:paraId="1D9643D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8B493D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298CD6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B0C3BD6" w14:textId="7D2425B8" w:rsidR="00A41922" w:rsidRPr="004F4F20" w:rsidRDefault="00A41922" w:rsidP="00D807D8">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[6</w:t>
            </w:r>
            <w:r w:rsidR="00D807D8">
              <w:rPr>
                <w:rFonts w:ascii="Book Antiqua" w:hAnsi="Book Antiqua" w:cs="MinionPro-Regular"/>
                <w:sz w:val="24"/>
                <w:szCs w:val="24"/>
              </w:rPr>
              <w:t>0</w:t>
            </w:r>
            <w:r w:rsidRPr="004F4F20">
              <w:rPr>
                <w:rFonts w:ascii="Book Antiqua" w:hAnsi="Book Antiqua" w:cs="MinionPro-Regular"/>
                <w:sz w:val="24"/>
                <w:szCs w:val="24"/>
              </w:rPr>
              <w:t>]</w:t>
            </w:r>
          </w:p>
          <w:p w14:paraId="0F6057A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E0FBCD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CCC8B2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 xml:space="preserve"> </w:t>
            </w:r>
          </w:p>
          <w:p w14:paraId="0E0230C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051525B2" w14:textId="0BDFA035" w:rsidR="00A41922" w:rsidRPr="004F4F20" w:rsidRDefault="00A41922" w:rsidP="00D807D8">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[6</w:t>
            </w:r>
            <w:r w:rsidR="00D807D8">
              <w:rPr>
                <w:rFonts w:ascii="Book Antiqua" w:hAnsi="Book Antiqua" w:cs="MinionPro-Regular"/>
                <w:sz w:val="24"/>
                <w:szCs w:val="24"/>
              </w:rPr>
              <w:t>1</w:t>
            </w:r>
            <w:r w:rsidRPr="004F4F20">
              <w:rPr>
                <w:rFonts w:ascii="Book Antiqua" w:hAnsi="Book Antiqua" w:cs="MinionPro-Regular"/>
                <w:sz w:val="24"/>
                <w:szCs w:val="24"/>
              </w:rPr>
              <w:t>]</w:t>
            </w:r>
          </w:p>
          <w:p w14:paraId="1753DF6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7AD4B2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E29ED5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983F7D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6C76132" w14:textId="5021EFAC" w:rsidR="00A41922" w:rsidRPr="004F4F20" w:rsidRDefault="00A41922" w:rsidP="00D807D8">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[6</w:t>
            </w:r>
            <w:r w:rsidR="00D807D8">
              <w:rPr>
                <w:rFonts w:ascii="Book Antiqua" w:hAnsi="Book Antiqua" w:cs="MinionPro-Regular"/>
                <w:sz w:val="24"/>
                <w:szCs w:val="24"/>
              </w:rPr>
              <w:t>2</w:t>
            </w:r>
            <w:r w:rsidRPr="004F4F20">
              <w:rPr>
                <w:rFonts w:ascii="Book Antiqua" w:hAnsi="Book Antiqua" w:cs="MinionPro-Regular"/>
                <w:sz w:val="24"/>
                <w:szCs w:val="24"/>
              </w:rPr>
              <w:t>]</w:t>
            </w:r>
          </w:p>
          <w:p w14:paraId="09E8AB8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E0A521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CFCC8C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8AE39A6" w14:textId="110DF044" w:rsidR="00A41922" w:rsidRPr="004F4F20" w:rsidRDefault="00A41922" w:rsidP="00373E13">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373E13">
              <w:rPr>
                <w:rFonts w:ascii="Book Antiqua" w:hAnsi="Book Antiqua" w:cs="MinionPro-Regular"/>
                <w:sz w:val="24"/>
                <w:szCs w:val="24"/>
              </w:rPr>
              <w:t>16</w:t>
            </w:r>
            <w:r w:rsidRPr="004F4F20">
              <w:rPr>
                <w:rFonts w:ascii="Book Antiqua" w:hAnsi="Book Antiqua" w:cs="MinionPro-Regular"/>
                <w:sz w:val="24"/>
                <w:szCs w:val="24"/>
              </w:rPr>
              <w:t>]</w:t>
            </w:r>
          </w:p>
          <w:p w14:paraId="4EE6959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F054DC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98553D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AEE077E" w14:textId="1C10030B" w:rsidR="00A41922" w:rsidRPr="004F4F20" w:rsidRDefault="00A41922" w:rsidP="00614245">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614245">
              <w:rPr>
                <w:rFonts w:ascii="Book Antiqua" w:hAnsi="Book Antiqua" w:cs="MinionPro-Regular"/>
                <w:sz w:val="24"/>
                <w:szCs w:val="24"/>
              </w:rPr>
              <w:t xml:space="preserve">13, </w:t>
            </w:r>
            <w:r w:rsidRPr="004F4F20">
              <w:rPr>
                <w:rFonts w:ascii="Book Antiqua" w:hAnsi="Book Antiqua" w:cs="MinionPro-Regular"/>
                <w:sz w:val="24"/>
                <w:szCs w:val="24"/>
              </w:rPr>
              <w:t>6</w:t>
            </w:r>
            <w:r w:rsidR="00614245">
              <w:rPr>
                <w:rFonts w:ascii="Book Antiqua" w:hAnsi="Book Antiqua" w:cs="MinionPro-Regular"/>
                <w:sz w:val="24"/>
                <w:szCs w:val="24"/>
              </w:rPr>
              <w:t>3</w:t>
            </w:r>
            <w:r w:rsidRPr="004F4F20">
              <w:rPr>
                <w:rFonts w:ascii="Book Antiqua" w:hAnsi="Book Antiqua" w:cs="MinionPro-Regular"/>
                <w:sz w:val="24"/>
                <w:szCs w:val="24"/>
              </w:rPr>
              <w:t>]</w:t>
            </w:r>
          </w:p>
          <w:p w14:paraId="78A242F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3EEED0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008A29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651CA9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AD650AF" w14:textId="28C1DEB7" w:rsidR="00A41922" w:rsidRPr="004F4F20" w:rsidRDefault="00D807D8" w:rsidP="00614245">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cs="MinionPro-Regular"/>
                <w:sz w:val="24"/>
                <w:szCs w:val="24"/>
              </w:rPr>
              <w:t>[</w:t>
            </w:r>
            <w:r w:rsidR="00614245">
              <w:rPr>
                <w:rFonts w:ascii="Book Antiqua" w:hAnsi="Book Antiqua" w:cs="MinionPro-Regular"/>
                <w:sz w:val="24"/>
                <w:szCs w:val="24"/>
              </w:rPr>
              <w:t>13</w:t>
            </w:r>
            <w:r w:rsidR="00A41922" w:rsidRPr="004F4F20">
              <w:rPr>
                <w:rFonts w:ascii="Book Antiqua" w:hAnsi="Book Antiqua" w:cs="MinionPro-Regular"/>
                <w:sz w:val="24"/>
                <w:szCs w:val="24"/>
              </w:rPr>
              <w:t>]</w:t>
            </w:r>
          </w:p>
          <w:p w14:paraId="3AE22FC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 </w:t>
            </w:r>
          </w:p>
          <w:p w14:paraId="124FB5D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6FFDD1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0D06E20" w14:textId="0AC5DF79" w:rsidR="00A41922" w:rsidRPr="004F4F20" w:rsidRDefault="00614245" w:rsidP="00614245">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cs="MinionPro-Regular"/>
                <w:sz w:val="24"/>
                <w:szCs w:val="24"/>
              </w:rPr>
              <w:t>[14</w:t>
            </w:r>
            <w:r w:rsidR="00A41922" w:rsidRPr="004F4F20">
              <w:rPr>
                <w:rFonts w:ascii="Book Antiqua" w:hAnsi="Book Antiqua" w:cs="MinionPro-Regular"/>
                <w:sz w:val="24"/>
                <w:szCs w:val="24"/>
              </w:rPr>
              <w:t>]</w:t>
            </w:r>
          </w:p>
          <w:p w14:paraId="071DAE2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8ADB5B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B20771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7853F6B" w14:textId="75276968" w:rsidR="00A41922" w:rsidRPr="004F4F20" w:rsidRDefault="00A41922" w:rsidP="00614245">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614245">
              <w:rPr>
                <w:rFonts w:ascii="Book Antiqua" w:hAnsi="Book Antiqua" w:cs="MinionPro-Regular"/>
                <w:sz w:val="24"/>
                <w:szCs w:val="24"/>
              </w:rPr>
              <w:t>64</w:t>
            </w:r>
            <w:r w:rsidRPr="004F4F20">
              <w:rPr>
                <w:rFonts w:ascii="Book Antiqua" w:hAnsi="Book Antiqua" w:cs="MinionPro-Regular"/>
                <w:sz w:val="24"/>
                <w:szCs w:val="24"/>
              </w:rPr>
              <w:t>]</w:t>
            </w:r>
          </w:p>
          <w:p w14:paraId="1DDE96B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 </w:t>
            </w:r>
          </w:p>
          <w:p w14:paraId="7F4959D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C09CD5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F16D92B" w14:textId="1D3D71E7" w:rsidR="00A41922" w:rsidRPr="004F4F20" w:rsidRDefault="00A41922" w:rsidP="00614245">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EC546B">
              <w:rPr>
                <w:rFonts w:ascii="Book Antiqua" w:hAnsi="Book Antiqua" w:cs="MinionPro-Regular"/>
                <w:sz w:val="24"/>
                <w:szCs w:val="24"/>
              </w:rPr>
              <w:t>6</w:t>
            </w:r>
            <w:r w:rsidR="00614245">
              <w:rPr>
                <w:rFonts w:ascii="Book Antiqua" w:hAnsi="Book Antiqua" w:cs="MinionPro-Regular"/>
                <w:sz w:val="24"/>
                <w:szCs w:val="24"/>
              </w:rPr>
              <w:t>5</w:t>
            </w:r>
            <w:r w:rsidRPr="004F4F20">
              <w:rPr>
                <w:rFonts w:ascii="Book Antiqua" w:hAnsi="Book Antiqua" w:cs="MinionPro-Regular"/>
                <w:sz w:val="24"/>
                <w:szCs w:val="24"/>
              </w:rPr>
              <w:t>]</w:t>
            </w:r>
          </w:p>
          <w:p w14:paraId="0A9635A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 </w:t>
            </w:r>
          </w:p>
          <w:p w14:paraId="3F959BF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98C369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316B74A" w14:textId="48E2AE61" w:rsidR="00A41922" w:rsidRPr="004F4F20" w:rsidRDefault="00614245" w:rsidP="00EC546B">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cs="MinionPro-Regular"/>
                <w:sz w:val="24"/>
                <w:szCs w:val="24"/>
              </w:rPr>
              <w:t>[1</w:t>
            </w:r>
            <w:r w:rsidR="00EC546B">
              <w:rPr>
                <w:rFonts w:ascii="Book Antiqua" w:hAnsi="Book Antiqua" w:cs="MinionPro-Regular"/>
                <w:sz w:val="24"/>
                <w:szCs w:val="24"/>
              </w:rPr>
              <w:t>9</w:t>
            </w:r>
            <w:r w:rsidR="00A41922" w:rsidRPr="004F4F20">
              <w:rPr>
                <w:rFonts w:ascii="Book Antiqua" w:hAnsi="Book Antiqua" w:cs="MinionPro-Regular"/>
                <w:sz w:val="24"/>
                <w:szCs w:val="24"/>
              </w:rPr>
              <w:t>]</w:t>
            </w:r>
          </w:p>
          <w:p w14:paraId="59825E7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96EA0C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41A7F7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27996A53" w14:textId="1F01A48A" w:rsidR="00A41922" w:rsidRPr="004F4F20" w:rsidRDefault="00A41922" w:rsidP="00614245">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614245">
              <w:rPr>
                <w:rFonts w:ascii="Book Antiqua" w:hAnsi="Book Antiqua" w:cs="MinionPro-Regular"/>
                <w:sz w:val="24"/>
                <w:szCs w:val="24"/>
              </w:rPr>
              <w:t>22</w:t>
            </w:r>
            <w:r w:rsidRPr="004F4F20">
              <w:rPr>
                <w:rFonts w:ascii="Book Antiqua" w:hAnsi="Book Antiqua" w:cs="MinionPro-Regular"/>
                <w:sz w:val="24"/>
                <w:szCs w:val="24"/>
              </w:rPr>
              <w:t>]</w:t>
            </w:r>
          </w:p>
          <w:p w14:paraId="4390C76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43F48D6"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ADA01F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88A8B3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60AB98E" w14:textId="75059D68" w:rsidR="00A41922" w:rsidRPr="004F4F20" w:rsidRDefault="00C614D4" w:rsidP="00C614D4">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cs="MinionPro-Regular"/>
                <w:sz w:val="24"/>
                <w:szCs w:val="24"/>
              </w:rPr>
              <w:t>[66</w:t>
            </w:r>
            <w:r w:rsidR="00A41922" w:rsidRPr="004F4F20">
              <w:rPr>
                <w:rFonts w:ascii="Book Antiqua" w:hAnsi="Book Antiqua" w:cs="MinionPro-Regular"/>
                <w:sz w:val="24"/>
                <w:szCs w:val="24"/>
              </w:rPr>
              <w:t>]</w:t>
            </w:r>
          </w:p>
          <w:p w14:paraId="247D65D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9B98AA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E0816E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7649D9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9FDE691" w14:textId="591E5CA9" w:rsidR="00A41922" w:rsidRPr="004F4F20" w:rsidRDefault="00EC546B" w:rsidP="00C614D4">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cs="MinionPro-Regular"/>
                <w:sz w:val="24"/>
                <w:szCs w:val="24"/>
              </w:rPr>
              <w:t>[</w:t>
            </w:r>
            <w:r w:rsidR="00C614D4">
              <w:rPr>
                <w:rFonts w:ascii="Book Antiqua" w:hAnsi="Book Antiqua" w:cs="MinionPro-Regular"/>
                <w:sz w:val="24"/>
                <w:szCs w:val="24"/>
              </w:rPr>
              <w:t>6</w:t>
            </w:r>
            <w:r>
              <w:rPr>
                <w:rFonts w:ascii="Book Antiqua" w:hAnsi="Book Antiqua" w:cs="MinionPro-Regular"/>
                <w:sz w:val="24"/>
                <w:szCs w:val="24"/>
              </w:rPr>
              <w:t>7</w:t>
            </w:r>
            <w:r w:rsidR="00A41922" w:rsidRPr="004F4F20">
              <w:rPr>
                <w:rFonts w:ascii="Book Antiqua" w:hAnsi="Book Antiqua" w:cs="MinionPro-Regular"/>
                <w:sz w:val="24"/>
                <w:szCs w:val="24"/>
              </w:rPr>
              <w:t>]</w:t>
            </w:r>
          </w:p>
          <w:p w14:paraId="4C8344A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 </w:t>
            </w:r>
          </w:p>
          <w:p w14:paraId="62EEB8A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B2EB8A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A6EE4A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B4638BA" w14:textId="492E4BAD" w:rsidR="00A41922" w:rsidRPr="004F4F20" w:rsidRDefault="00A41922" w:rsidP="00EC546B">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EC546B">
              <w:rPr>
                <w:rFonts w:ascii="Book Antiqua" w:hAnsi="Book Antiqua" w:cs="MinionPro-Regular"/>
                <w:sz w:val="24"/>
                <w:szCs w:val="24"/>
              </w:rPr>
              <w:t>56</w:t>
            </w:r>
            <w:r w:rsidRPr="004F4F20">
              <w:rPr>
                <w:rFonts w:ascii="Book Antiqua" w:hAnsi="Book Antiqua" w:cs="MinionPro-Regular"/>
                <w:sz w:val="24"/>
                <w:szCs w:val="24"/>
              </w:rPr>
              <w:t>]</w:t>
            </w:r>
          </w:p>
          <w:p w14:paraId="6FFB068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 </w:t>
            </w:r>
          </w:p>
          <w:p w14:paraId="0C36ED9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244C33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3030D2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71B31C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95299FA" w14:textId="28BDABF9" w:rsidR="00A41922" w:rsidRPr="004F4F20" w:rsidRDefault="00A41922" w:rsidP="00C614D4">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C614D4">
              <w:rPr>
                <w:rFonts w:ascii="Book Antiqua" w:hAnsi="Book Antiqua" w:cs="MinionPro-Regular"/>
                <w:sz w:val="24"/>
                <w:szCs w:val="24"/>
              </w:rPr>
              <w:t>68</w:t>
            </w:r>
            <w:r w:rsidRPr="004F4F20">
              <w:rPr>
                <w:rFonts w:ascii="Book Antiqua" w:hAnsi="Book Antiqua" w:cs="MinionPro-Regular"/>
                <w:sz w:val="24"/>
                <w:szCs w:val="24"/>
              </w:rPr>
              <w:t>]</w:t>
            </w:r>
          </w:p>
          <w:p w14:paraId="20EA0CA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 </w:t>
            </w:r>
          </w:p>
          <w:p w14:paraId="4DF312D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125BAB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F78A957" w14:textId="0339EE04" w:rsidR="00A41922" w:rsidRPr="004F4F20" w:rsidRDefault="00EC546B" w:rsidP="00C614D4">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cs="MinionPro-Regular"/>
                <w:sz w:val="24"/>
                <w:szCs w:val="24"/>
              </w:rPr>
              <w:t>[</w:t>
            </w:r>
            <w:r w:rsidR="00C614D4">
              <w:rPr>
                <w:rFonts w:ascii="Book Antiqua" w:hAnsi="Book Antiqua" w:cs="MinionPro-Regular"/>
                <w:sz w:val="24"/>
                <w:szCs w:val="24"/>
              </w:rPr>
              <w:t>69</w:t>
            </w:r>
            <w:r w:rsidR="00A41922" w:rsidRPr="004F4F20">
              <w:rPr>
                <w:rFonts w:ascii="Book Antiqua" w:hAnsi="Book Antiqua" w:cs="MinionPro-Regular"/>
                <w:sz w:val="24"/>
                <w:szCs w:val="24"/>
              </w:rPr>
              <w:t>]</w:t>
            </w:r>
          </w:p>
          <w:p w14:paraId="7305448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 </w:t>
            </w:r>
          </w:p>
          <w:p w14:paraId="2C23A15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DF0524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790597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7C3DEA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04172A6" w14:textId="1FC2B2F7" w:rsidR="00A41922" w:rsidRPr="004F4F20" w:rsidRDefault="00EC546B" w:rsidP="00C614D4">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cs="MinionPro-Regular"/>
                <w:sz w:val="24"/>
                <w:szCs w:val="24"/>
              </w:rPr>
              <w:t>[7</w:t>
            </w:r>
            <w:r w:rsidR="00C614D4">
              <w:rPr>
                <w:rFonts w:ascii="Book Antiqua" w:hAnsi="Book Antiqua" w:cs="MinionPro-Regular"/>
                <w:sz w:val="24"/>
                <w:szCs w:val="24"/>
              </w:rPr>
              <w:t>0</w:t>
            </w:r>
            <w:r w:rsidR="00A41922" w:rsidRPr="004F4F20">
              <w:rPr>
                <w:rFonts w:ascii="Book Antiqua" w:hAnsi="Book Antiqua" w:cs="MinionPro-Regular"/>
                <w:sz w:val="24"/>
                <w:szCs w:val="24"/>
              </w:rPr>
              <w:t>]</w:t>
            </w:r>
          </w:p>
          <w:p w14:paraId="19D83D2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7AF85F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3B4464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5F8E5E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89A015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7732B987" w14:textId="59E370EC" w:rsidR="00A41922" w:rsidRPr="004F4F20" w:rsidRDefault="00A41922" w:rsidP="00C614D4">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EC546B">
              <w:rPr>
                <w:rFonts w:ascii="Book Antiqua" w:hAnsi="Book Antiqua" w:cs="MinionPro-Regular"/>
                <w:sz w:val="24"/>
                <w:szCs w:val="24"/>
              </w:rPr>
              <w:t>7</w:t>
            </w:r>
            <w:r w:rsidR="00C614D4">
              <w:rPr>
                <w:rFonts w:ascii="Book Antiqua" w:hAnsi="Book Antiqua" w:cs="MinionPro-Regular"/>
                <w:sz w:val="24"/>
                <w:szCs w:val="24"/>
              </w:rPr>
              <w:t>1</w:t>
            </w:r>
            <w:r w:rsidRPr="004F4F20">
              <w:rPr>
                <w:rFonts w:ascii="Book Antiqua" w:hAnsi="Book Antiqua" w:cs="MinionPro-Regular"/>
                <w:sz w:val="24"/>
                <w:szCs w:val="24"/>
              </w:rPr>
              <w:t>]</w:t>
            </w:r>
          </w:p>
          <w:p w14:paraId="7004561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167BFD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437955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36801CB" w14:textId="341BE128" w:rsidR="00A41922" w:rsidRPr="004F4F20" w:rsidRDefault="00A41922" w:rsidP="00C614D4">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r w:rsidRPr="004F4F20">
              <w:rPr>
                <w:rFonts w:ascii="Book Antiqua" w:hAnsi="Book Antiqua" w:cs="MinionPro-Regular"/>
                <w:sz w:val="24"/>
                <w:szCs w:val="24"/>
              </w:rPr>
              <w:t>[</w:t>
            </w:r>
            <w:r w:rsidR="00EC546B">
              <w:rPr>
                <w:rFonts w:ascii="Book Antiqua" w:hAnsi="Book Antiqua" w:cs="MinionPro-Regular"/>
                <w:sz w:val="24"/>
                <w:szCs w:val="24"/>
              </w:rPr>
              <w:t>7</w:t>
            </w:r>
            <w:r w:rsidR="00C614D4">
              <w:rPr>
                <w:rFonts w:ascii="Book Antiqua" w:hAnsi="Book Antiqua" w:cs="MinionPro-Regular"/>
                <w:sz w:val="24"/>
                <w:szCs w:val="24"/>
              </w:rPr>
              <w:t>2</w:t>
            </w:r>
            <w:r w:rsidRPr="004F4F20">
              <w:rPr>
                <w:rFonts w:ascii="Book Antiqua" w:hAnsi="Book Antiqua" w:cs="MinionPro-Regular"/>
                <w:sz w:val="24"/>
                <w:szCs w:val="24"/>
              </w:rPr>
              <w:t>]</w:t>
            </w:r>
          </w:p>
          <w:p w14:paraId="5819998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92355C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0B9FE5E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1042B00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966998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201C023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6D8CF634" w14:textId="1AED3039" w:rsidR="00A41922" w:rsidRPr="004F4F20" w:rsidRDefault="00A41922" w:rsidP="00C614D4">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EC546B">
              <w:rPr>
                <w:rFonts w:ascii="Book Antiqua" w:hAnsi="Book Antiqua" w:cs="MinionPro-Regular"/>
                <w:sz w:val="24"/>
                <w:szCs w:val="24"/>
              </w:rPr>
              <w:t>7</w:t>
            </w:r>
            <w:r w:rsidR="00C614D4">
              <w:rPr>
                <w:rFonts w:ascii="Book Antiqua" w:hAnsi="Book Antiqua" w:cs="MinionPro-Regular"/>
                <w:sz w:val="24"/>
                <w:szCs w:val="24"/>
              </w:rPr>
              <w:t>3</w:t>
            </w:r>
            <w:r w:rsidRPr="004F4F20">
              <w:rPr>
                <w:rFonts w:ascii="Book Antiqua" w:hAnsi="Book Antiqua" w:cs="MinionPro-Regular"/>
                <w:sz w:val="24"/>
                <w:szCs w:val="24"/>
              </w:rPr>
              <w:t>]</w:t>
            </w:r>
          </w:p>
          <w:p w14:paraId="53CE120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395F74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B3D024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E8CB48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6F5B5D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B4DF869" w14:textId="75A457D0" w:rsidR="00A41922" w:rsidRPr="004F4F20" w:rsidRDefault="00A41922" w:rsidP="00C614D4">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EC546B">
              <w:rPr>
                <w:rFonts w:ascii="Book Antiqua" w:hAnsi="Book Antiqua" w:cs="MinionPro-Regular"/>
                <w:sz w:val="24"/>
                <w:szCs w:val="24"/>
              </w:rPr>
              <w:t>7</w:t>
            </w:r>
            <w:r w:rsidR="00C614D4">
              <w:rPr>
                <w:rFonts w:ascii="Book Antiqua" w:hAnsi="Book Antiqua" w:cs="MinionPro-Regular"/>
                <w:sz w:val="24"/>
                <w:szCs w:val="24"/>
              </w:rPr>
              <w:t>3</w:t>
            </w:r>
            <w:r w:rsidRPr="004F4F20">
              <w:rPr>
                <w:rFonts w:ascii="Book Antiqua" w:hAnsi="Book Antiqua" w:cs="MinionPro-Regular"/>
                <w:sz w:val="24"/>
                <w:szCs w:val="24"/>
              </w:rPr>
              <w:t>]</w:t>
            </w:r>
          </w:p>
          <w:p w14:paraId="093F9F0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sz w:val="24"/>
                <w:szCs w:val="24"/>
              </w:rPr>
              <w:t xml:space="preserve"> </w:t>
            </w:r>
          </w:p>
          <w:p w14:paraId="68C3881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048799A"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76DD8F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C297BA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E78D20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cs="MinionPro-Regular"/>
                <w:sz w:val="24"/>
                <w:szCs w:val="24"/>
              </w:rPr>
            </w:pPr>
          </w:p>
          <w:p w14:paraId="5C1DA71D" w14:textId="20434856" w:rsidR="00A41922" w:rsidRPr="004F4F20" w:rsidRDefault="00A41922" w:rsidP="00C614D4">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EC546B">
              <w:rPr>
                <w:rFonts w:ascii="Book Antiqua" w:hAnsi="Book Antiqua" w:cs="MinionPro-Regular"/>
                <w:sz w:val="24"/>
                <w:szCs w:val="24"/>
              </w:rPr>
              <w:t>7</w:t>
            </w:r>
            <w:r w:rsidR="00C614D4">
              <w:rPr>
                <w:rFonts w:ascii="Book Antiqua" w:hAnsi="Book Antiqua" w:cs="MinionPro-Regular"/>
                <w:sz w:val="24"/>
                <w:szCs w:val="24"/>
              </w:rPr>
              <w:t>4</w:t>
            </w:r>
            <w:r w:rsidRPr="004F4F20">
              <w:rPr>
                <w:rFonts w:ascii="Book Antiqua" w:hAnsi="Book Antiqua" w:cs="MinionPro-Regular"/>
                <w:sz w:val="24"/>
                <w:szCs w:val="24"/>
              </w:rPr>
              <w:t>]</w:t>
            </w:r>
          </w:p>
          <w:p w14:paraId="78A0DE3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E791C2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738CA2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8AEE093"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7EA5505"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3CC9721" w14:textId="7BD5666E" w:rsidR="00A41922" w:rsidRPr="004F4F20" w:rsidRDefault="00A41922" w:rsidP="00C614D4">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C614D4">
              <w:rPr>
                <w:rFonts w:ascii="Book Antiqua" w:hAnsi="Book Antiqua" w:cs="MinionPro-Regular"/>
                <w:sz w:val="24"/>
                <w:szCs w:val="24"/>
              </w:rPr>
              <w:t>75</w:t>
            </w:r>
            <w:r w:rsidRPr="004F4F20">
              <w:rPr>
                <w:rFonts w:ascii="Book Antiqua" w:hAnsi="Book Antiqua" w:cs="MinionPro-Regular"/>
                <w:sz w:val="24"/>
                <w:szCs w:val="24"/>
              </w:rPr>
              <w:t>]</w:t>
            </w:r>
          </w:p>
          <w:p w14:paraId="7ACE9F8E"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3CC113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6BDEE02"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F6099F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7FE9CE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DD50D8D" w14:textId="36261DC4" w:rsidR="00A41922" w:rsidRPr="004F4F20" w:rsidRDefault="00A41922" w:rsidP="00C614D4">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C614D4">
              <w:rPr>
                <w:rFonts w:ascii="Book Antiqua" w:hAnsi="Book Antiqua" w:cs="MinionPro-Regular"/>
                <w:sz w:val="24"/>
                <w:szCs w:val="24"/>
              </w:rPr>
              <w:t>76</w:t>
            </w:r>
            <w:r w:rsidRPr="004F4F20">
              <w:rPr>
                <w:rFonts w:ascii="Book Antiqua" w:hAnsi="Book Antiqua" w:cs="MinionPro-Regular"/>
                <w:sz w:val="24"/>
                <w:szCs w:val="24"/>
              </w:rPr>
              <w:t>]</w:t>
            </w:r>
          </w:p>
          <w:p w14:paraId="11759B5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7D50629"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25A3D8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AF6DD0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B89202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6A2E870" w14:textId="08509040" w:rsidR="00A41922" w:rsidRPr="004F4F20" w:rsidRDefault="00A41922" w:rsidP="00C614D4">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C614D4">
              <w:rPr>
                <w:rFonts w:ascii="Book Antiqua" w:hAnsi="Book Antiqua" w:cs="MinionPro-Regular"/>
                <w:sz w:val="24"/>
                <w:szCs w:val="24"/>
              </w:rPr>
              <w:t>77</w:t>
            </w:r>
            <w:r w:rsidRPr="004F4F20">
              <w:rPr>
                <w:rFonts w:ascii="Book Antiqua" w:hAnsi="Book Antiqua" w:cs="MinionPro-Regular"/>
                <w:sz w:val="24"/>
                <w:szCs w:val="24"/>
              </w:rPr>
              <w:t>]</w:t>
            </w:r>
          </w:p>
          <w:p w14:paraId="02BBBE9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78C9A7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80FF7F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7A7C86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AC091F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8AD0D3F"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1E1F32B"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43A84D3" w14:textId="31B4EFEB" w:rsidR="00A41922" w:rsidRPr="004F4F20" w:rsidRDefault="00A41922" w:rsidP="00C614D4">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C614D4">
              <w:rPr>
                <w:rFonts w:ascii="Book Antiqua" w:hAnsi="Book Antiqua" w:cs="MinionPro-Regular"/>
                <w:sz w:val="24"/>
                <w:szCs w:val="24"/>
              </w:rPr>
              <w:t>78</w:t>
            </w:r>
            <w:r w:rsidRPr="004F4F20">
              <w:rPr>
                <w:rFonts w:ascii="Book Antiqua" w:hAnsi="Book Antiqua" w:cs="MinionPro-Regular"/>
                <w:sz w:val="24"/>
                <w:szCs w:val="24"/>
              </w:rPr>
              <w:t>]</w:t>
            </w:r>
          </w:p>
          <w:p w14:paraId="24066214"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3ED616C"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4BF4300"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87A3DE1"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4A4A347"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B1899A8"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9CBAB14" w14:textId="07CADD5E" w:rsidR="00A41922" w:rsidRPr="004F4F20" w:rsidRDefault="00A41922" w:rsidP="00C614D4">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F4F20">
              <w:rPr>
                <w:rFonts w:ascii="Book Antiqua" w:hAnsi="Book Antiqua" w:cs="MinionPro-Regular"/>
                <w:sz w:val="24"/>
                <w:szCs w:val="24"/>
              </w:rPr>
              <w:t>[</w:t>
            </w:r>
            <w:r w:rsidR="00C614D4">
              <w:rPr>
                <w:rFonts w:ascii="Book Antiqua" w:hAnsi="Book Antiqua" w:cs="MinionPro-Regular"/>
                <w:sz w:val="24"/>
                <w:szCs w:val="24"/>
              </w:rPr>
              <w:t>79</w:t>
            </w:r>
            <w:r w:rsidRPr="004F4F20">
              <w:rPr>
                <w:rFonts w:ascii="Book Antiqua" w:hAnsi="Book Antiqua" w:cs="MinionPro-Regular"/>
                <w:sz w:val="24"/>
                <w:szCs w:val="24"/>
              </w:rPr>
              <w:t>]</w:t>
            </w:r>
          </w:p>
          <w:p w14:paraId="756F116D" w14:textId="77777777" w:rsidR="00A41922" w:rsidRPr="004F4F20" w:rsidRDefault="00A41922" w:rsidP="007D6930">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bl>
    <w:p w14:paraId="333E181E" w14:textId="77777777" w:rsidR="00A41922" w:rsidRPr="00A406BE" w:rsidRDefault="00A41922" w:rsidP="000206F3">
      <w:pPr>
        <w:autoSpaceDE w:val="0"/>
        <w:autoSpaceDN w:val="0"/>
        <w:adjustRightInd w:val="0"/>
        <w:spacing w:after="0" w:line="360" w:lineRule="auto"/>
        <w:jc w:val="both"/>
        <w:rPr>
          <w:rFonts w:ascii="Book Antiqua" w:hAnsi="Book Antiqua"/>
          <w:sz w:val="24"/>
          <w:szCs w:val="24"/>
        </w:rPr>
      </w:pPr>
      <w:r w:rsidRPr="00A406BE">
        <w:rPr>
          <w:rFonts w:ascii="Book Antiqua" w:hAnsi="Book Antiqua" w:cs="MinionPro-Regular"/>
          <w:sz w:val="24"/>
          <w:szCs w:val="24"/>
        </w:rPr>
        <w:t xml:space="preserve">ACIS: </w:t>
      </w:r>
      <w:r w:rsidR="0005029D" w:rsidRPr="00A406BE">
        <w:rPr>
          <w:rFonts w:ascii="Book Antiqua" w:hAnsi="Book Antiqua" w:cs="MinionPro-Regular"/>
          <w:sz w:val="24"/>
          <w:szCs w:val="24"/>
        </w:rPr>
        <w:t>A</w:t>
      </w:r>
      <w:r w:rsidRPr="00A406BE">
        <w:rPr>
          <w:rFonts w:ascii="Book Antiqua" w:hAnsi="Book Antiqua" w:cs="MinionPro-Regular"/>
          <w:sz w:val="24"/>
          <w:szCs w:val="24"/>
        </w:rPr>
        <w:t xml:space="preserve">utomated cellular imaging system; ASS: </w:t>
      </w:r>
      <w:proofErr w:type="spellStart"/>
      <w:r w:rsidR="0005029D" w:rsidRPr="00A406BE">
        <w:rPr>
          <w:rFonts w:ascii="Book Antiqua" w:hAnsi="Book Antiqua" w:cs="MinionPro-Regular"/>
          <w:sz w:val="24"/>
          <w:szCs w:val="24"/>
        </w:rPr>
        <w:t>A</w:t>
      </w:r>
      <w:r w:rsidRPr="00A406BE">
        <w:rPr>
          <w:rFonts w:ascii="Book Antiqua" w:hAnsi="Book Antiqua" w:cs="MinionPro-Regular"/>
          <w:sz w:val="24"/>
          <w:szCs w:val="24"/>
        </w:rPr>
        <w:t>rgininosuccinate</w:t>
      </w:r>
      <w:proofErr w:type="spellEnd"/>
      <w:r w:rsidRPr="00A406BE">
        <w:rPr>
          <w:rFonts w:ascii="Book Antiqua" w:hAnsi="Book Antiqua" w:cs="MinionPro-Regular"/>
          <w:sz w:val="24"/>
          <w:szCs w:val="24"/>
        </w:rPr>
        <w:t xml:space="preserve"> synthase; APC: </w:t>
      </w:r>
      <w:r w:rsidR="007D6930" w:rsidRPr="00A406BE">
        <w:rPr>
          <w:rFonts w:ascii="Book Antiqua" w:hAnsi="Book Antiqua" w:cs="MinionPro-Regular"/>
          <w:sz w:val="24"/>
          <w:szCs w:val="24"/>
        </w:rPr>
        <w:t>A</w:t>
      </w:r>
      <w:r w:rsidRPr="00A406BE">
        <w:rPr>
          <w:rFonts w:ascii="Book Antiqua" w:hAnsi="Book Antiqua" w:cs="MinionPro-Regular"/>
          <w:sz w:val="24"/>
          <w:szCs w:val="24"/>
        </w:rPr>
        <w:t xml:space="preserve">denomatous polyposis coli; BE: </w:t>
      </w:r>
      <w:r w:rsidR="007D6930" w:rsidRPr="00A406BE">
        <w:rPr>
          <w:rFonts w:ascii="Book Antiqua" w:hAnsi="Book Antiqua" w:cs="MinionPro-Regular"/>
          <w:sz w:val="24"/>
          <w:szCs w:val="24"/>
        </w:rPr>
        <w:t>B</w:t>
      </w:r>
      <w:r w:rsidRPr="00A406BE">
        <w:rPr>
          <w:rFonts w:ascii="Book Antiqua" w:hAnsi="Book Antiqua" w:cs="MinionPro-Regular"/>
          <w:sz w:val="24"/>
          <w:szCs w:val="24"/>
        </w:rPr>
        <w:t xml:space="preserve">arrett’s </w:t>
      </w:r>
      <w:proofErr w:type="spellStart"/>
      <w:r w:rsidRPr="00A406BE">
        <w:rPr>
          <w:rFonts w:ascii="Book Antiqua" w:hAnsi="Book Antiqua" w:cs="MinionPro-Regular"/>
          <w:sz w:val="24"/>
          <w:szCs w:val="24"/>
        </w:rPr>
        <w:t>esophagus</w:t>
      </w:r>
      <w:proofErr w:type="spellEnd"/>
      <w:r w:rsidRPr="00A406BE">
        <w:rPr>
          <w:rFonts w:ascii="Book Antiqua" w:hAnsi="Book Antiqua" w:cs="MinionPro-Regular"/>
          <w:sz w:val="24"/>
          <w:szCs w:val="24"/>
        </w:rPr>
        <w:t xml:space="preserve">; COX: </w:t>
      </w:r>
      <w:r w:rsidR="007D6930" w:rsidRPr="00A406BE">
        <w:rPr>
          <w:rFonts w:ascii="Book Antiqua" w:hAnsi="Book Antiqua" w:cs="MinionPro-Regular"/>
          <w:sz w:val="24"/>
          <w:szCs w:val="24"/>
        </w:rPr>
        <w:t>C</w:t>
      </w:r>
      <w:r w:rsidRPr="00A406BE">
        <w:rPr>
          <w:rFonts w:ascii="Book Antiqua" w:hAnsi="Book Antiqua" w:cs="MinionPro-Regular"/>
          <w:sz w:val="24"/>
          <w:szCs w:val="24"/>
        </w:rPr>
        <w:t xml:space="preserve">yclooxygenase; DCK: </w:t>
      </w:r>
      <w:proofErr w:type="spellStart"/>
      <w:r w:rsidR="007D6930" w:rsidRPr="00A406BE">
        <w:rPr>
          <w:rFonts w:ascii="Book Antiqua" w:hAnsi="Book Antiqua" w:cs="MinionPro-Regular"/>
          <w:sz w:val="24"/>
          <w:szCs w:val="24"/>
        </w:rPr>
        <w:t>D</w:t>
      </w:r>
      <w:r w:rsidRPr="00A406BE">
        <w:rPr>
          <w:rFonts w:ascii="Book Antiqua" w:hAnsi="Book Antiqua" w:cs="MinionPro-Regular"/>
          <w:sz w:val="24"/>
          <w:szCs w:val="24"/>
        </w:rPr>
        <w:t>eoxycytidine</w:t>
      </w:r>
      <w:proofErr w:type="spellEnd"/>
      <w:r w:rsidRPr="00A406BE">
        <w:rPr>
          <w:rFonts w:ascii="Book Antiqua" w:hAnsi="Book Antiqua" w:cs="MinionPro-Regular"/>
          <w:sz w:val="24"/>
          <w:szCs w:val="24"/>
        </w:rPr>
        <w:t xml:space="preserve"> kinase; DICM: </w:t>
      </w:r>
      <w:r w:rsidR="007D6930" w:rsidRPr="00A406BE">
        <w:rPr>
          <w:rFonts w:ascii="Book Antiqua" w:hAnsi="Book Antiqua" w:cs="MinionPro-Regular"/>
          <w:sz w:val="24"/>
          <w:szCs w:val="24"/>
        </w:rPr>
        <w:t>D</w:t>
      </w:r>
      <w:r w:rsidRPr="00A406BE">
        <w:rPr>
          <w:rFonts w:ascii="Book Antiqua" w:hAnsi="Book Antiqua" w:cs="MinionPro-Regular"/>
          <w:sz w:val="24"/>
          <w:szCs w:val="24"/>
        </w:rPr>
        <w:t xml:space="preserve">igital image cytometry; EAC: </w:t>
      </w:r>
      <w:proofErr w:type="spellStart"/>
      <w:r w:rsidR="007D6930" w:rsidRPr="007D6930">
        <w:rPr>
          <w:rFonts w:ascii="Book Antiqua" w:hAnsi="Book Antiqua" w:cs="MinionPro-Regular"/>
          <w:sz w:val="24"/>
          <w:szCs w:val="24"/>
          <w:u w:val="single"/>
        </w:rPr>
        <w:t>E</w:t>
      </w:r>
      <w:r w:rsidRPr="00A406BE">
        <w:rPr>
          <w:rFonts w:ascii="Book Antiqua" w:hAnsi="Book Antiqua" w:cs="MinionPro-Regular"/>
          <w:sz w:val="24"/>
          <w:szCs w:val="24"/>
        </w:rPr>
        <w:t>sophageal</w:t>
      </w:r>
      <w:proofErr w:type="spellEnd"/>
      <w:r w:rsidRPr="00A406BE">
        <w:rPr>
          <w:rFonts w:ascii="Book Antiqua" w:hAnsi="Book Antiqua" w:cs="MinionPro-Regular"/>
          <w:sz w:val="24"/>
          <w:szCs w:val="24"/>
        </w:rPr>
        <w:t xml:space="preserve"> adenocarcinoma; EGFR: </w:t>
      </w:r>
      <w:r w:rsidR="007D6930" w:rsidRPr="00A406BE">
        <w:rPr>
          <w:rFonts w:ascii="Book Antiqua" w:hAnsi="Book Antiqua" w:cs="MinionPro-Regular"/>
          <w:sz w:val="24"/>
          <w:szCs w:val="24"/>
        </w:rPr>
        <w:t>E</w:t>
      </w:r>
      <w:r w:rsidRPr="00A406BE">
        <w:rPr>
          <w:rFonts w:ascii="Book Antiqua" w:hAnsi="Book Antiqua" w:cs="MinionPro-Regular"/>
          <w:sz w:val="24"/>
          <w:szCs w:val="24"/>
        </w:rPr>
        <w:t xml:space="preserve">pidermal growth factor receptor; ELISA: </w:t>
      </w:r>
      <w:proofErr w:type="spellStart"/>
      <w:r w:rsidR="007D6930" w:rsidRPr="00A406BE">
        <w:rPr>
          <w:rFonts w:ascii="Book Antiqua" w:hAnsi="Book Antiqua" w:cs="MinionPro-Regular"/>
          <w:sz w:val="24"/>
          <w:szCs w:val="24"/>
        </w:rPr>
        <w:t>E</w:t>
      </w:r>
      <w:r w:rsidRPr="00A406BE">
        <w:rPr>
          <w:rFonts w:ascii="Book Antiqua" w:hAnsi="Book Antiqua" w:cs="MinionPro-Regular"/>
          <w:sz w:val="24"/>
          <w:szCs w:val="24"/>
        </w:rPr>
        <w:t>nzymelinked</w:t>
      </w:r>
      <w:proofErr w:type="spellEnd"/>
      <w:r w:rsidRPr="00A406BE">
        <w:rPr>
          <w:rFonts w:ascii="Book Antiqua" w:hAnsi="Book Antiqua" w:cs="MinionPro-Regular"/>
          <w:sz w:val="24"/>
          <w:szCs w:val="24"/>
        </w:rPr>
        <w:t xml:space="preserve"> </w:t>
      </w:r>
      <w:proofErr w:type="spellStart"/>
      <w:r w:rsidRPr="00A406BE">
        <w:rPr>
          <w:rFonts w:ascii="Book Antiqua" w:hAnsi="Book Antiqua" w:cs="MinionPro-Regular"/>
          <w:sz w:val="24"/>
          <w:szCs w:val="24"/>
        </w:rPr>
        <w:t>immunosorbent</w:t>
      </w:r>
      <w:proofErr w:type="spellEnd"/>
      <w:r w:rsidRPr="00A406BE">
        <w:rPr>
          <w:rFonts w:ascii="Book Antiqua" w:hAnsi="Book Antiqua" w:cs="MinionPro-Regular"/>
          <w:sz w:val="24"/>
          <w:szCs w:val="24"/>
        </w:rPr>
        <w:t xml:space="preserve"> assay; FISH: </w:t>
      </w:r>
      <w:r w:rsidR="000206F3" w:rsidRPr="00A406BE">
        <w:rPr>
          <w:rFonts w:ascii="Book Antiqua" w:hAnsi="Book Antiqua" w:cs="MinionPro-Regular"/>
          <w:sz w:val="24"/>
          <w:szCs w:val="24"/>
        </w:rPr>
        <w:t>F</w:t>
      </w:r>
      <w:r w:rsidRPr="00A406BE">
        <w:rPr>
          <w:rFonts w:ascii="Book Antiqua" w:hAnsi="Book Antiqua" w:cs="MinionPro-Regular"/>
          <w:sz w:val="24"/>
          <w:szCs w:val="24"/>
        </w:rPr>
        <w:t xml:space="preserve">luorescence </w:t>
      </w:r>
      <w:r w:rsidRPr="00A406BE">
        <w:rPr>
          <w:rFonts w:ascii="Book Antiqua" w:hAnsi="Book Antiqua" w:cs="MinionPro-It"/>
          <w:i/>
          <w:iCs/>
          <w:sz w:val="24"/>
          <w:szCs w:val="24"/>
        </w:rPr>
        <w:t>in-situ</w:t>
      </w:r>
      <w:r w:rsidRPr="00A406BE">
        <w:rPr>
          <w:rFonts w:ascii="Book Antiqua" w:hAnsi="Book Antiqua" w:cs="MinionPro-Regular"/>
          <w:sz w:val="24"/>
          <w:szCs w:val="24"/>
        </w:rPr>
        <w:t xml:space="preserve">-hybridization; ICDA: </w:t>
      </w:r>
      <w:r w:rsidR="000206F3" w:rsidRPr="00A406BE">
        <w:rPr>
          <w:rFonts w:ascii="Book Antiqua" w:hAnsi="Book Antiqua" w:cs="MinionPro-Regular"/>
          <w:sz w:val="24"/>
          <w:szCs w:val="24"/>
        </w:rPr>
        <w:t>I</w:t>
      </w:r>
      <w:r w:rsidRPr="00A406BE">
        <w:rPr>
          <w:rFonts w:ascii="Book Antiqua" w:hAnsi="Book Antiqua" w:cs="MinionPro-Regular"/>
          <w:sz w:val="24"/>
          <w:szCs w:val="24"/>
        </w:rPr>
        <w:t xml:space="preserve">mage </w:t>
      </w:r>
      <w:proofErr w:type="spellStart"/>
      <w:r w:rsidRPr="00A406BE">
        <w:rPr>
          <w:rFonts w:ascii="Book Antiqua" w:hAnsi="Book Antiqua" w:cs="MinionPro-Regular"/>
          <w:sz w:val="24"/>
          <w:szCs w:val="24"/>
        </w:rPr>
        <w:t>cytometric</w:t>
      </w:r>
      <w:proofErr w:type="spellEnd"/>
      <w:r w:rsidRPr="00A406BE">
        <w:rPr>
          <w:rFonts w:ascii="Book Antiqua" w:hAnsi="Book Antiqua" w:cs="MinionPro-Regular"/>
          <w:sz w:val="24"/>
          <w:szCs w:val="24"/>
        </w:rPr>
        <w:t xml:space="preserve"> DNA analysis; HSP27: Heat-shock protein 27; IHC:</w:t>
      </w:r>
      <w:r w:rsidR="000206F3" w:rsidRPr="00A406BE">
        <w:rPr>
          <w:rFonts w:ascii="Book Antiqua" w:hAnsi="Book Antiqua" w:cs="MinionPro-Regular"/>
          <w:sz w:val="24"/>
          <w:szCs w:val="24"/>
        </w:rPr>
        <w:t xml:space="preserve"> I</w:t>
      </w:r>
      <w:r w:rsidRPr="00A406BE">
        <w:rPr>
          <w:rFonts w:ascii="Book Antiqua" w:hAnsi="Book Antiqua" w:cs="MinionPro-Regular"/>
          <w:sz w:val="24"/>
          <w:szCs w:val="24"/>
        </w:rPr>
        <w:t xml:space="preserve">mmunohistochemistry; LOH: </w:t>
      </w:r>
      <w:r w:rsidR="000206F3" w:rsidRPr="00A406BE">
        <w:rPr>
          <w:rFonts w:ascii="Book Antiqua" w:hAnsi="Book Antiqua" w:cs="MinionPro-Regular"/>
          <w:sz w:val="24"/>
          <w:szCs w:val="24"/>
        </w:rPr>
        <w:t>L</w:t>
      </w:r>
      <w:r w:rsidRPr="00A406BE">
        <w:rPr>
          <w:rFonts w:ascii="Book Antiqua" w:hAnsi="Book Antiqua" w:cs="MinionPro-Regular"/>
          <w:sz w:val="24"/>
          <w:szCs w:val="24"/>
        </w:rPr>
        <w:t xml:space="preserve">oss of </w:t>
      </w:r>
      <w:proofErr w:type="spellStart"/>
      <w:r w:rsidRPr="00A406BE">
        <w:rPr>
          <w:rFonts w:ascii="Book Antiqua" w:hAnsi="Book Antiqua" w:cs="MinionPro-Regular"/>
          <w:sz w:val="24"/>
          <w:szCs w:val="24"/>
        </w:rPr>
        <w:t>heterozygosity</w:t>
      </w:r>
      <w:proofErr w:type="spellEnd"/>
      <w:r w:rsidRPr="00A406BE">
        <w:rPr>
          <w:rFonts w:ascii="Book Antiqua" w:hAnsi="Book Antiqua" w:cs="MinionPro-Regular"/>
          <w:sz w:val="24"/>
          <w:szCs w:val="24"/>
        </w:rPr>
        <w:t>; PAPSS2: 3</w:t>
      </w:r>
      <w:r w:rsidRPr="00A406BE">
        <w:rPr>
          <w:rFonts w:ascii="Book Antiqua" w:eastAsia="Arial Unicode MS" w:hAnsi="Book Antiqua" w:cs="Book Antiqua"/>
          <w:sz w:val="24"/>
          <w:szCs w:val="24"/>
        </w:rPr>
        <w:t>󸀠</w:t>
      </w:r>
      <w:r w:rsidRPr="00A406BE">
        <w:rPr>
          <w:rFonts w:ascii="Book Antiqua" w:hAnsi="Book Antiqua" w:cs="MinionPro-Regular"/>
          <w:sz w:val="24"/>
          <w:szCs w:val="24"/>
        </w:rPr>
        <w:t>-</w:t>
      </w:r>
      <w:proofErr w:type="spellStart"/>
      <w:r w:rsidRPr="00A406BE">
        <w:rPr>
          <w:rFonts w:ascii="Book Antiqua" w:hAnsi="Book Antiqua" w:cs="MinionPro-Regular"/>
          <w:sz w:val="24"/>
          <w:szCs w:val="24"/>
        </w:rPr>
        <w:t>phosphoadenosine</w:t>
      </w:r>
      <w:proofErr w:type="spellEnd"/>
      <w:r w:rsidRPr="00A406BE">
        <w:rPr>
          <w:rFonts w:ascii="Book Antiqua" w:hAnsi="Book Antiqua" w:cs="MinionPro-Regular"/>
          <w:sz w:val="24"/>
          <w:szCs w:val="24"/>
        </w:rPr>
        <w:t xml:space="preserve"> 5</w:t>
      </w:r>
      <w:r w:rsidRPr="00A406BE">
        <w:rPr>
          <w:rFonts w:ascii="Book Antiqua" w:eastAsia="Arial Unicode MS" w:hAnsi="Book Antiqua" w:cs="Book Antiqua"/>
          <w:sz w:val="24"/>
          <w:szCs w:val="24"/>
        </w:rPr>
        <w:t>󸀠</w:t>
      </w:r>
      <w:r w:rsidRPr="00A406BE">
        <w:rPr>
          <w:rFonts w:ascii="Book Antiqua" w:hAnsi="Book Antiqua" w:cs="MinionPro-Regular"/>
          <w:sz w:val="24"/>
          <w:szCs w:val="24"/>
        </w:rPr>
        <w:t>-</w:t>
      </w:r>
      <w:proofErr w:type="spellStart"/>
      <w:r w:rsidRPr="00A406BE">
        <w:rPr>
          <w:rFonts w:ascii="Book Antiqua" w:hAnsi="Book Antiqua" w:cs="MinionPro-Regular"/>
          <w:sz w:val="24"/>
          <w:szCs w:val="24"/>
        </w:rPr>
        <w:t>phosphosulfate</w:t>
      </w:r>
      <w:proofErr w:type="spellEnd"/>
      <w:r w:rsidRPr="00A406BE">
        <w:rPr>
          <w:rFonts w:ascii="Book Antiqua" w:hAnsi="Book Antiqua" w:cs="MinionPro-Regular"/>
          <w:sz w:val="24"/>
          <w:szCs w:val="24"/>
        </w:rPr>
        <w:t xml:space="preserve"> synthase 2; PCR: </w:t>
      </w:r>
      <w:r w:rsidR="000206F3" w:rsidRPr="00A406BE">
        <w:rPr>
          <w:rFonts w:ascii="Book Antiqua" w:hAnsi="Book Antiqua" w:cs="MinionPro-Regular"/>
          <w:sz w:val="24"/>
          <w:szCs w:val="24"/>
        </w:rPr>
        <w:t>P</w:t>
      </w:r>
      <w:r w:rsidRPr="00A406BE">
        <w:rPr>
          <w:rFonts w:ascii="Book Antiqua" w:hAnsi="Book Antiqua" w:cs="MinionPro-Regular"/>
          <w:sz w:val="24"/>
          <w:szCs w:val="24"/>
        </w:rPr>
        <w:t xml:space="preserve">olymerase chain reaction; </w:t>
      </w:r>
      <w:proofErr w:type="spellStart"/>
      <w:r w:rsidRPr="00A406BE">
        <w:rPr>
          <w:rFonts w:ascii="Book Antiqua" w:hAnsi="Book Antiqua" w:cs="MinionPro-Regular"/>
          <w:sz w:val="24"/>
          <w:szCs w:val="24"/>
        </w:rPr>
        <w:t>qRT</w:t>
      </w:r>
      <w:proofErr w:type="spellEnd"/>
      <w:r w:rsidRPr="00A406BE">
        <w:rPr>
          <w:rFonts w:ascii="Book Antiqua" w:hAnsi="Book Antiqua" w:cs="MinionPro-Regular"/>
          <w:sz w:val="24"/>
          <w:szCs w:val="24"/>
        </w:rPr>
        <w:t xml:space="preserve">: </w:t>
      </w:r>
      <w:r w:rsidR="000206F3" w:rsidRPr="00A406BE">
        <w:rPr>
          <w:rFonts w:ascii="Book Antiqua" w:hAnsi="Book Antiqua" w:cs="MinionPro-Regular"/>
          <w:sz w:val="24"/>
          <w:szCs w:val="24"/>
        </w:rPr>
        <w:t>Q</w:t>
      </w:r>
      <w:r w:rsidRPr="00A406BE">
        <w:rPr>
          <w:rFonts w:ascii="Book Antiqua" w:hAnsi="Book Antiqua" w:cs="MinionPro-Regular"/>
          <w:sz w:val="24"/>
          <w:szCs w:val="24"/>
        </w:rPr>
        <w:t xml:space="preserve">uantitative reverse transcriptase; MLPA: </w:t>
      </w:r>
      <w:r w:rsidR="000206F3" w:rsidRPr="00A406BE">
        <w:rPr>
          <w:rFonts w:ascii="Book Antiqua" w:hAnsi="Book Antiqua" w:cs="MinionPro-Regular"/>
          <w:sz w:val="24"/>
          <w:szCs w:val="24"/>
        </w:rPr>
        <w:t>M</w:t>
      </w:r>
      <w:r w:rsidRPr="00A406BE">
        <w:rPr>
          <w:rFonts w:ascii="Book Antiqua" w:hAnsi="Book Antiqua" w:cs="MinionPro-Regular"/>
          <w:sz w:val="24"/>
          <w:szCs w:val="24"/>
        </w:rPr>
        <w:t>ultiplex ligation dependent probe amplification; NF-</w:t>
      </w:r>
      <w:r w:rsidRPr="00A406BE">
        <w:rPr>
          <w:rFonts w:ascii="Cambria Math" w:eastAsia="MinionMath-Capt" w:hAnsi="Cambria Math" w:cs="Cambria Math"/>
          <w:sz w:val="24"/>
          <w:szCs w:val="24"/>
        </w:rPr>
        <w:t>𝜅</w:t>
      </w:r>
      <w:r w:rsidRPr="00A406BE">
        <w:rPr>
          <w:rFonts w:ascii="Book Antiqua" w:hAnsi="Book Antiqua" w:cs="MinionPro-Regular"/>
          <w:sz w:val="24"/>
          <w:szCs w:val="24"/>
        </w:rPr>
        <w:t xml:space="preserve">B: </w:t>
      </w:r>
      <w:r w:rsidR="000206F3" w:rsidRPr="00A406BE">
        <w:rPr>
          <w:rFonts w:ascii="Book Antiqua" w:hAnsi="Book Antiqua" w:cs="MinionPro-Regular"/>
          <w:sz w:val="24"/>
          <w:szCs w:val="24"/>
        </w:rPr>
        <w:t>N</w:t>
      </w:r>
      <w:r w:rsidRPr="00A406BE">
        <w:rPr>
          <w:rFonts w:ascii="Book Antiqua" w:hAnsi="Book Antiqua" w:cs="MinionPro-Regular"/>
          <w:sz w:val="24"/>
          <w:szCs w:val="24"/>
        </w:rPr>
        <w:t xml:space="preserve">uclear factor kappa B; SIRT2: </w:t>
      </w:r>
      <w:proofErr w:type="spellStart"/>
      <w:r w:rsidRPr="00A406BE">
        <w:rPr>
          <w:rFonts w:ascii="Book Antiqua" w:hAnsi="Book Antiqua" w:cs="MinionPro-Regular"/>
          <w:sz w:val="24"/>
          <w:szCs w:val="24"/>
        </w:rPr>
        <w:t>Sirtuin</w:t>
      </w:r>
      <w:proofErr w:type="spellEnd"/>
      <w:r w:rsidRPr="00A406BE">
        <w:rPr>
          <w:rFonts w:ascii="Book Antiqua" w:hAnsi="Book Antiqua" w:cs="MinionPro-Regular"/>
          <w:sz w:val="24"/>
          <w:szCs w:val="24"/>
        </w:rPr>
        <w:t xml:space="preserve"> 2; SNP: </w:t>
      </w:r>
      <w:r w:rsidR="000206F3" w:rsidRPr="00A406BE">
        <w:rPr>
          <w:rFonts w:ascii="Book Antiqua" w:hAnsi="Book Antiqua" w:cs="MinionPro-Regular"/>
          <w:sz w:val="24"/>
          <w:szCs w:val="24"/>
        </w:rPr>
        <w:t>S</w:t>
      </w:r>
      <w:r w:rsidRPr="00A406BE">
        <w:rPr>
          <w:rFonts w:ascii="Book Antiqua" w:hAnsi="Book Antiqua" w:cs="MinionPro-Regular"/>
          <w:sz w:val="24"/>
          <w:szCs w:val="24"/>
        </w:rPr>
        <w:t xml:space="preserve">ingle nucleotide polymorphism; TFF3: Trefoil factor 3; TGF: </w:t>
      </w:r>
      <w:r w:rsidR="000206F3" w:rsidRPr="00A406BE">
        <w:rPr>
          <w:rFonts w:ascii="Book Antiqua" w:hAnsi="Book Antiqua" w:cs="MinionPro-Regular"/>
          <w:sz w:val="24"/>
          <w:szCs w:val="24"/>
        </w:rPr>
        <w:t>T</w:t>
      </w:r>
      <w:r w:rsidRPr="00A406BE">
        <w:rPr>
          <w:rFonts w:ascii="Book Antiqua" w:hAnsi="Book Antiqua" w:cs="MinionPro-Regular"/>
          <w:sz w:val="24"/>
          <w:szCs w:val="24"/>
        </w:rPr>
        <w:t xml:space="preserve">ransforming growth factor; TIMP: </w:t>
      </w:r>
      <w:r w:rsidR="000206F3" w:rsidRPr="00A406BE">
        <w:rPr>
          <w:rFonts w:ascii="Book Antiqua" w:hAnsi="Book Antiqua" w:cs="MinionPro-Regular"/>
          <w:sz w:val="24"/>
          <w:szCs w:val="24"/>
        </w:rPr>
        <w:t>T</w:t>
      </w:r>
      <w:r w:rsidRPr="00A406BE">
        <w:rPr>
          <w:rFonts w:ascii="Book Antiqua" w:hAnsi="Book Antiqua" w:cs="MinionPro-Regular"/>
          <w:sz w:val="24"/>
          <w:szCs w:val="24"/>
        </w:rPr>
        <w:t xml:space="preserve">issue inhibitors of </w:t>
      </w:r>
      <w:proofErr w:type="spellStart"/>
      <w:r w:rsidRPr="00A406BE">
        <w:rPr>
          <w:rFonts w:ascii="Book Antiqua" w:hAnsi="Book Antiqua" w:cs="MinionPro-Regular"/>
          <w:sz w:val="24"/>
          <w:szCs w:val="24"/>
        </w:rPr>
        <w:t>metalloproteinases</w:t>
      </w:r>
      <w:proofErr w:type="spellEnd"/>
      <w:r w:rsidRPr="00A406BE">
        <w:rPr>
          <w:rFonts w:ascii="Book Antiqua" w:hAnsi="Book Antiqua" w:cs="MinionPro-Regular"/>
          <w:sz w:val="24"/>
          <w:szCs w:val="24"/>
        </w:rPr>
        <w:t xml:space="preserve">; TRIM44: Tripartite </w:t>
      </w:r>
      <w:proofErr w:type="spellStart"/>
      <w:r w:rsidRPr="00A406BE">
        <w:rPr>
          <w:rFonts w:ascii="Book Antiqua" w:hAnsi="Book Antiqua" w:cs="MinionPro-Regular"/>
          <w:sz w:val="24"/>
          <w:szCs w:val="24"/>
        </w:rPr>
        <w:t>motifcontaining</w:t>
      </w:r>
      <w:proofErr w:type="spellEnd"/>
      <w:r w:rsidR="000206F3">
        <w:rPr>
          <w:rFonts w:ascii="Book Antiqua" w:hAnsi="Book Antiqua" w:cs="MinionPro-Regular" w:hint="eastAsia"/>
          <w:sz w:val="24"/>
          <w:szCs w:val="24"/>
          <w:lang w:eastAsia="zh-CN"/>
        </w:rPr>
        <w:t xml:space="preserve"> </w:t>
      </w:r>
      <w:r w:rsidRPr="00A406BE">
        <w:rPr>
          <w:rFonts w:ascii="Book Antiqua" w:hAnsi="Book Antiqua" w:cs="MinionPro-Regular"/>
          <w:sz w:val="24"/>
          <w:szCs w:val="24"/>
        </w:rPr>
        <w:t xml:space="preserve">44; </w:t>
      </w:r>
      <w:proofErr w:type="spellStart"/>
      <w:r w:rsidRPr="00A406BE">
        <w:rPr>
          <w:rFonts w:ascii="Book Antiqua" w:hAnsi="Book Antiqua" w:cs="MinionPro-Regular"/>
          <w:sz w:val="24"/>
          <w:szCs w:val="24"/>
        </w:rPr>
        <w:t>uPA</w:t>
      </w:r>
      <w:proofErr w:type="spellEnd"/>
      <w:r w:rsidRPr="00A406BE">
        <w:rPr>
          <w:rFonts w:ascii="Book Antiqua" w:hAnsi="Book Antiqua" w:cs="MinionPro-Regular"/>
          <w:sz w:val="24"/>
          <w:szCs w:val="24"/>
        </w:rPr>
        <w:t xml:space="preserve">: </w:t>
      </w:r>
      <w:proofErr w:type="spellStart"/>
      <w:r w:rsidR="000206F3" w:rsidRPr="00A406BE">
        <w:rPr>
          <w:rFonts w:ascii="Book Antiqua" w:hAnsi="Book Antiqua" w:cs="MinionPro-Regular"/>
          <w:sz w:val="24"/>
          <w:szCs w:val="24"/>
        </w:rPr>
        <w:t>U</w:t>
      </w:r>
      <w:r w:rsidRPr="00A406BE">
        <w:rPr>
          <w:rFonts w:ascii="Book Antiqua" w:hAnsi="Book Antiqua" w:cs="MinionPro-Regular"/>
          <w:sz w:val="24"/>
          <w:szCs w:val="24"/>
        </w:rPr>
        <w:t>rokinase</w:t>
      </w:r>
      <w:proofErr w:type="spellEnd"/>
      <w:r w:rsidRPr="00A406BE">
        <w:rPr>
          <w:rFonts w:ascii="Book Antiqua" w:hAnsi="Book Antiqua" w:cs="MinionPro-Regular"/>
          <w:sz w:val="24"/>
          <w:szCs w:val="24"/>
        </w:rPr>
        <w:t xml:space="preserve">-type plasminogen activator; VEGF: </w:t>
      </w:r>
      <w:r w:rsidR="000206F3" w:rsidRPr="00A406BE">
        <w:rPr>
          <w:rFonts w:ascii="Book Antiqua" w:hAnsi="Book Antiqua" w:cs="MinionPro-Regular"/>
          <w:sz w:val="24"/>
          <w:szCs w:val="24"/>
        </w:rPr>
        <w:t>V</w:t>
      </w:r>
      <w:r w:rsidRPr="00A406BE">
        <w:rPr>
          <w:rFonts w:ascii="Book Antiqua" w:hAnsi="Book Antiqua" w:cs="MinionPro-Regular"/>
          <w:sz w:val="24"/>
          <w:szCs w:val="24"/>
        </w:rPr>
        <w:t>ascular endothelial growth factor.</w:t>
      </w:r>
    </w:p>
    <w:sectPr w:rsidR="00A41922" w:rsidRPr="00A406BE">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9D074" w15:done="0"/>
  <w15:commentEx w15:paraId="53DDEA53" w15:done="0"/>
  <w15:commentEx w15:paraId="0373469A" w15:paraIdParent="53DDEA53" w15:done="0"/>
  <w15:commentEx w15:paraId="78682A41" w15:paraIdParent="53DDEA53" w15:done="0"/>
  <w15:commentEx w15:paraId="4F29F52D" w15:paraIdParent="53DDEA53" w15:done="0"/>
  <w15:commentEx w15:paraId="17AF990A" w15:paraIdParent="53DDEA53" w15:done="0"/>
  <w15:commentEx w15:paraId="468ED85E" w15:paraIdParent="53DDEA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1956E" w14:textId="77777777" w:rsidR="0044580A" w:rsidRDefault="0044580A" w:rsidP="00B232BD">
      <w:pPr>
        <w:spacing w:after="0" w:line="240" w:lineRule="auto"/>
      </w:pPr>
      <w:r>
        <w:separator/>
      </w:r>
    </w:p>
  </w:endnote>
  <w:endnote w:type="continuationSeparator" w:id="0">
    <w:p w14:paraId="5548DC3F" w14:textId="77777777" w:rsidR="0044580A" w:rsidRDefault="0044580A" w:rsidP="00B2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TimesNRMT-Bold">
    <w:altName w:val="Times New Roman"/>
    <w:panose1 w:val="00000000000000000000"/>
    <w:charset w:val="00"/>
    <w:family w:val="roman"/>
    <w:notTrueType/>
    <w:pitch w:val="default"/>
    <w:sig w:usb0="00000003" w:usb1="00000000" w:usb2="00000000" w:usb3="00000000" w:csb0="00000001" w:csb1="00000000"/>
  </w:font>
  <w:font w:name="TimesNR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MinionPro-It">
    <w:altName w:val="Times New Roman"/>
    <w:panose1 w:val="00000000000000000000"/>
    <w:charset w:val="B2"/>
    <w:family w:val="auto"/>
    <w:notTrueType/>
    <w:pitch w:val="default"/>
    <w:sig w:usb0="00002000" w:usb1="00000000" w:usb2="00000000" w:usb3="00000000" w:csb0="00000040" w:csb1="00000000"/>
  </w:font>
  <w:font w:name="Arial Unicode MS">
    <w:panose1 w:val="020B0604020202020204"/>
    <w:charset w:val="86"/>
    <w:family w:val="swiss"/>
    <w:pitch w:val="variable"/>
    <w:sig w:usb0="F7FFAFFF" w:usb1="E9DFFFFF" w:usb2="0000003F" w:usb3="00000000" w:csb0="003F01FF" w:csb1="00000000"/>
  </w:font>
  <w:font w:name="MinionMath-Capt">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87E8F" w14:textId="77777777" w:rsidR="0044580A" w:rsidRDefault="0044580A" w:rsidP="00B232BD">
      <w:pPr>
        <w:spacing w:after="0" w:line="240" w:lineRule="auto"/>
      </w:pPr>
      <w:r>
        <w:separator/>
      </w:r>
    </w:p>
  </w:footnote>
  <w:footnote w:type="continuationSeparator" w:id="0">
    <w:p w14:paraId="6BD1E2BB" w14:textId="77777777" w:rsidR="0044580A" w:rsidRDefault="0044580A" w:rsidP="00B23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948"/>
    <w:multiLevelType w:val="hybridMultilevel"/>
    <w:tmpl w:val="35764F8C"/>
    <w:lvl w:ilvl="0" w:tplc="9642D2A2">
      <w:start w:val="57"/>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156A2667"/>
    <w:multiLevelType w:val="hybridMultilevel"/>
    <w:tmpl w:val="EAAAFE0C"/>
    <w:lvl w:ilvl="0" w:tplc="ECDE92D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333C9E"/>
    <w:multiLevelType w:val="hybridMultilevel"/>
    <w:tmpl w:val="73F0545C"/>
    <w:lvl w:ilvl="0" w:tplc="BC66494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7121CF"/>
    <w:multiLevelType w:val="hybridMultilevel"/>
    <w:tmpl w:val="8166CBFC"/>
    <w:lvl w:ilvl="0" w:tplc="144056CC">
      <w:start w:val="1"/>
      <w:numFmt w:val="decimal"/>
      <w:lvlText w:val="%1-"/>
      <w:lvlJc w:val="left"/>
      <w:pPr>
        <w:ind w:left="360" w:hanging="360"/>
      </w:pPr>
      <w:rPr>
        <w:rFonts w:ascii="Book Antiqua" w:hAnsi="Book Antiqua" w:cs="Times New Roman" w:hint="default"/>
        <w:color w:val="auto"/>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981246"/>
    <w:multiLevelType w:val="hybridMultilevel"/>
    <w:tmpl w:val="EA80EE6C"/>
    <w:lvl w:ilvl="0" w:tplc="6F2668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8C65FB"/>
    <w:multiLevelType w:val="hybridMultilevel"/>
    <w:tmpl w:val="7C04298E"/>
    <w:lvl w:ilvl="0" w:tplc="9070C4FC">
      <w:start w:val="55"/>
      <w:numFmt w:val="decimal"/>
      <w:lvlText w:val="%1-"/>
      <w:lvlJc w:val="left"/>
      <w:pPr>
        <w:ind w:left="720" w:hanging="360"/>
      </w:pPr>
      <w:rPr>
        <w:rFonts w:ascii="Book Antiqua" w:hAnsi="Book Antiqua"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172286"/>
    <w:multiLevelType w:val="hybridMultilevel"/>
    <w:tmpl w:val="ED14DE4A"/>
    <w:lvl w:ilvl="0" w:tplc="2506C42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DB"/>
    <w:rsid w:val="00000D63"/>
    <w:rsid w:val="000011B0"/>
    <w:rsid w:val="0000278A"/>
    <w:rsid w:val="000047DC"/>
    <w:rsid w:val="00015EBB"/>
    <w:rsid w:val="00017823"/>
    <w:rsid w:val="00017A07"/>
    <w:rsid w:val="000206F3"/>
    <w:rsid w:val="00021ED5"/>
    <w:rsid w:val="00032BC2"/>
    <w:rsid w:val="00040DA1"/>
    <w:rsid w:val="00042747"/>
    <w:rsid w:val="0005029D"/>
    <w:rsid w:val="00072C5C"/>
    <w:rsid w:val="00077E7E"/>
    <w:rsid w:val="00086515"/>
    <w:rsid w:val="000A6987"/>
    <w:rsid w:val="000B22EC"/>
    <w:rsid w:val="000C135C"/>
    <w:rsid w:val="000C62D9"/>
    <w:rsid w:val="000D0637"/>
    <w:rsid w:val="000E041D"/>
    <w:rsid w:val="000E6B9D"/>
    <w:rsid w:val="000F2C80"/>
    <w:rsid w:val="000F553D"/>
    <w:rsid w:val="00107C1A"/>
    <w:rsid w:val="0011129D"/>
    <w:rsid w:val="00112AD6"/>
    <w:rsid w:val="0011314C"/>
    <w:rsid w:val="00113961"/>
    <w:rsid w:val="001165F3"/>
    <w:rsid w:val="00142B34"/>
    <w:rsid w:val="001430F5"/>
    <w:rsid w:val="00160375"/>
    <w:rsid w:val="0016083A"/>
    <w:rsid w:val="00164370"/>
    <w:rsid w:val="00172A83"/>
    <w:rsid w:val="001847E4"/>
    <w:rsid w:val="00184EF0"/>
    <w:rsid w:val="001907CD"/>
    <w:rsid w:val="00190B00"/>
    <w:rsid w:val="001A0836"/>
    <w:rsid w:val="001A0857"/>
    <w:rsid w:val="001B0483"/>
    <w:rsid w:val="001D06C2"/>
    <w:rsid w:val="001E2A6B"/>
    <w:rsid w:val="001E53AB"/>
    <w:rsid w:val="001F1C9F"/>
    <w:rsid w:val="00200B8A"/>
    <w:rsid w:val="00211398"/>
    <w:rsid w:val="00213EC2"/>
    <w:rsid w:val="00215D12"/>
    <w:rsid w:val="00216E3F"/>
    <w:rsid w:val="00225300"/>
    <w:rsid w:val="002320DC"/>
    <w:rsid w:val="002327D2"/>
    <w:rsid w:val="002368C7"/>
    <w:rsid w:val="002374D6"/>
    <w:rsid w:val="00244008"/>
    <w:rsid w:val="002546BD"/>
    <w:rsid w:val="00257FC1"/>
    <w:rsid w:val="0026757A"/>
    <w:rsid w:val="00290148"/>
    <w:rsid w:val="00291B1A"/>
    <w:rsid w:val="002943E2"/>
    <w:rsid w:val="002A6B94"/>
    <w:rsid w:val="002B0F89"/>
    <w:rsid w:val="002B215F"/>
    <w:rsid w:val="002C1BBE"/>
    <w:rsid w:val="002C539A"/>
    <w:rsid w:val="002C5483"/>
    <w:rsid w:val="002C6AF9"/>
    <w:rsid w:val="002D22AB"/>
    <w:rsid w:val="002E23C9"/>
    <w:rsid w:val="002E2708"/>
    <w:rsid w:val="002E5C84"/>
    <w:rsid w:val="002F44EE"/>
    <w:rsid w:val="003024CE"/>
    <w:rsid w:val="0031064F"/>
    <w:rsid w:val="00332C4B"/>
    <w:rsid w:val="0034721B"/>
    <w:rsid w:val="00350BF5"/>
    <w:rsid w:val="00352EAA"/>
    <w:rsid w:val="00353170"/>
    <w:rsid w:val="00353E6C"/>
    <w:rsid w:val="003562C2"/>
    <w:rsid w:val="00360233"/>
    <w:rsid w:val="0036283B"/>
    <w:rsid w:val="00373E13"/>
    <w:rsid w:val="003A6033"/>
    <w:rsid w:val="003C244F"/>
    <w:rsid w:val="003D0BDC"/>
    <w:rsid w:val="003D474B"/>
    <w:rsid w:val="003E3650"/>
    <w:rsid w:val="003E4E83"/>
    <w:rsid w:val="003E6BCF"/>
    <w:rsid w:val="003E7832"/>
    <w:rsid w:val="003F4869"/>
    <w:rsid w:val="00415626"/>
    <w:rsid w:val="00417DE9"/>
    <w:rsid w:val="00430E52"/>
    <w:rsid w:val="00433FE5"/>
    <w:rsid w:val="00435D35"/>
    <w:rsid w:val="004423A8"/>
    <w:rsid w:val="004443A5"/>
    <w:rsid w:val="0044580A"/>
    <w:rsid w:val="00451F9B"/>
    <w:rsid w:val="004528F6"/>
    <w:rsid w:val="00453FFB"/>
    <w:rsid w:val="00455812"/>
    <w:rsid w:val="00456927"/>
    <w:rsid w:val="00463C91"/>
    <w:rsid w:val="00467D84"/>
    <w:rsid w:val="00481543"/>
    <w:rsid w:val="00481EF2"/>
    <w:rsid w:val="004A7870"/>
    <w:rsid w:val="004B4FD8"/>
    <w:rsid w:val="004C50E6"/>
    <w:rsid w:val="004D3BF2"/>
    <w:rsid w:val="004F25AB"/>
    <w:rsid w:val="004F2DDC"/>
    <w:rsid w:val="004F4F20"/>
    <w:rsid w:val="00504A43"/>
    <w:rsid w:val="005118EB"/>
    <w:rsid w:val="00520F66"/>
    <w:rsid w:val="00531920"/>
    <w:rsid w:val="00532C6C"/>
    <w:rsid w:val="00536686"/>
    <w:rsid w:val="005425F3"/>
    <w:rsid w:val="005472D3"/>
    <w:rsid w:val="00557E28"/>
    <w:rsid w:val="0057058E"/>
    <w:rsid w:val="005809FF"/>
    <w:rsid w:val="005875CD"/>
    <w:rsid w:val="00597E75"/>
    <w:rsid w:val="005A1129"/>
    <w:rsid w:val="005A23D1"/>
    <w:rsid w:val="005A38A0"/>
    <w:rsid w:val="005B1B93"/>
    <w:rsid w:val="005B5FA8"/>
    <w:rsid w:val="005C0922"/>
    <w:rsid w:val="005C480E"/>
    <w:rsid w:val="005C6955"/>
    <w:rsid w:val="005D5621"/>
    <w:rsid w:val="005E0498"/>
    <w:rsid w:val="005E4B37"/>
    <w:rsid w:val="005E51FD"/>
    <w:rsid w:val="006038C9"/>
    <w:rsid w:val="00604739"/>
    <w:rsid w:val="006072D8"/>
    <w:rsid w:val="00614245"/>
    <w:rsid w:val="0061531D"/>
    <w:rsid w:val="00616B48"/>
    <w:rsid w:val="00625DC6"/>
    <w:rsid w:val="00631CD2"/>
    <w:rsid w:val="006415DF"/>
    <w:rsid w:val="006444C7"/>
    <w:rsid w:val="006527C5"/>
    <w:rsid w:val="00663D44"/>
    <w:rsid w:val="00664EE0"/>
    <w:rsid w:val="00665B57"/>
    <w:rsid w:val="00671FD8"/>
    <w:rsid w:val="00673312"/>
    <w:rsid w:val="00681280"/>
    <w:rsid w:val="00681D20"/>
    <w:rsid w:val="00685E33"/>
    <w:rsid w:val="006866B5"/>
    <w:rsid w:val="006928E5"/>
    <w:rsid w:val="00693A8C"/>
    <w:rsid w:val="006A23F3"/>
    <w:rsid w:val="006A3EFA"/>
    <w:rsid w:val="006B1BF4"/>
    <w:rsid w:val="006B585A"/>
    <w:rsid w:val="006C15C2"/>
    <w:rsid w:val="006C3681"/>
    <w:rsid w:val="006C7570"/>
    <w:rsid w:val="006D1C31"/>
    <w:rsid w:val="006D1F28"/>
    <w:rsid w:val="006D2D25"/>
    <w:rsid w:val="006D48BB"/>
    <w:rsid w:val="006D6849"/>
    <w:rsid w:val="006E2D16"/>
    <w:rsid w:val="006E3EC4"/>
    <w:rsid w:val="006F4BCC"/>
    <w:rsid w:val="006F5B5C"/>
    <w:rsid w:val="006F6C94"/>
    <w:rsid w:val="00715038"/>
    <w:rsid w:val="00716939"/>
    <w:rsid w:val="0072163D"/>
    <w:rsid w:val="007335B0"/>
    <w:rsid w:val="00740520"/>
    <w:rsid w:val="00755C08"/>
    <w:rsid w:val="007600C1"/>
    <w:rsid w:val="007619CF"/>
    <w:rsid w:val="00766A8D"/>
    <w:rsid w:val="00767071"/>
    <w:rsid w:val="00767B71"/>
    <w:rsid w:val="00783703"/>
    <w:rsid w:val="00797273"/>
    <w:rsid w:val="007A26DB"/>
    <w:rsid w:val="007A5917"/>
    <w:rsid w:val="007C2453"/>
    <w:rsid w:val="007C379B"/>
    <w:rsid w:val="007C47D7"/>
    <w:rsid w:val="007D3ACB"/>
    <w:rsid w:val="007D6930"/>
    <w:rsid w:val="007F0D7E"/>
    <w:rsid w:val="007F5EB7"/>
    <w:rsid w:val="007F6F7A"/>
    <w:rsid w:val="008003B8"/>
    <w:rsid w:val="0081194C"/>
    <w:rsid w:val="00811D8B"/>
    <w:rsid w:val="008129E8"/>
    <w:rsid w:val="00813D19"/>
    <w:rsid w:val="00814AA5"/>
    <w:rsid w:val="0082738A"/>
    <w:rsid w:val="00862102"/>
    <w:rsid w:val="0086302D"/>
    <w:rsid w:val="00863730"/>
    <w:rsid w:val="008702B0"/>
    <w:rsid w:val="008711B1"/>
    <w:rsid w:val="00871B5D"/>
    <w:rsid w:val="00877A53"/>
    <w:rsid w:val="008847DA"/>
    <w:rsid w:val="00895BB4"/>
    <w:rsid w:val="008A7F93"/>
    <w:rsid w:val="008C5D8F"/>
    <w:rsid w:val="008C6F77"/>
    <w:rsid w:val="008E354B"/>
    <w:rsid w:val="008F1E13"/>
    <w:rsid w:val="008F1F29"/>
    <w:rsid w:val="00925ED5"/>
    <w:rsid w:val="00935EF7"/>
    <w:rsid w:val="0094048F"/>
    <w:rsid w:val="00942EA9"/>
    <w:rsid w:val="00945B71"/>
    <w:rsid w:val="00945B88"/>
    <w:rsid w:val="0094740C"/>
    <w:rsid w:val="00963877"/>
    <w:rsid w:val="00965182"/>
    <w:rsid w:val="009653F5"/>
    <w:rsid w:val="00966131"/>
    <w:rsid w:val="009668BA"/>
    <w:rsid w:val="0097461B"/>
    <w:rsid w:val="00991FFB"/>
    <w:rsid w:val="009928E5"/>
    <w:rsid w:val="00992F5E"/>
    <w:rsid w:val="0099604C"/>
    <w:rsid w:val="009976AF"/>
    <w:rsid w:val="009A1A2B"/>
    <w:rsid w:val="009A1BE3"/>
    <w:rsid w:val="009A6482"/>
    <w:rsid w:val="009B096F"/>
    <w:rsid w:val="009B5FA0"/>
    <w:rsid w:val="009C262A"/>
    <w:rsid w:val="009C41FE"/>
    <w:rsid w:val="009D09E7"/>
    <w:rsid w:val="009E3279"/>
    <w:rsid w:val="009E3A5C"/>
    <w:rsid w:val="009F1B20"/>
    <w:rsid w:val="009F6527"/>
    <w:rsid w:val="009F75E3"/>
    <w:rsid w:val="00A000DD"/>
    <w:rsid w:val="00A210CD"/>
    <w:rsid w:val="00A21AD0"/>
    <w:rsid w:val="00A22291"/>
    <w:rsid w:val="00A23C73"/>
    <w:rsid w:val="00A3079D"/>
    <w:rsid w:val="00A3321E"/>
    <w:rsid w:val="00A341F0"/>
    <w:rsid w:val="00A406BE"/>
    <w:rsid w:val="00A41922"/>
    <w:rsid w:val="00A4682A"/>
    <w:rsid w:val="00A513B3"/>
    <w:rsid w:val="00A53A68"/>
    <w:rsid w:val="00A6103C"/>
    <w:rsid w:val="00A640E7"/>
    <w:rsid w:val="00A70728"/>
    <w:rsid w:val="00A84B54"/>
    <w:rsid w:val="00A90B99"/>
    <w:rsid w:val="00A96AB8"/>
    <w:rsid w:val="00A97DB0"/>
    <w:rsid w:val="00AA3738"/>
    <w:rsid w:val="00AA44AF"/>
    <w:rsid w:val="00AA690A"/>
    <w:rsid w:val="00AB46E6"/>
    <w:rsid w:val="00AB7F2A"/>
    <w:rsid w:val="00AC12F5"/>
    <w:rsid w:val="00AD000C"/>
    <w:rsid w:val="00AD2DB8"/>
    <w:rsid w:val="00AD62F4"/>
    <w:rsid w:val="00AD644D"/>
    <w:rsid w:val="00AE2962"/>
    <w:rsid w:val="00AE7BE4"/>
    <w:rsid w:val="00AF7DED"/>
    <w:rsid w:val="00B0456E"/>
    <w:rsid w:val="00B045E1"/>
    <w:rsid w:val="00B143AF"/>
    <w:rsid w:val="00B232BD"/>
    <w:rsid w:val="00B33000"/>
    <w:rsid w:val="00B34906"/>
    <w:rsid w:val="00B4242D"/>
    <w:rsid w:val="00B44065"/>
    <w:rsid w:val="00B45916"/>
    <w:rsid w:val="00B51A07"/>
    <w:rsid w:val="00B56EFF"/>
    <w:rsid w:val="00B57089"/>
    <w:rsid w:val="00B61A4B"/>
    <w:rsid w:val="00B64C53"/>
    <w:rsid w:val="00B7124D"/>
    <w:rsid w:val="00B73C98"/>
    <w:rsid w:val="00B91C5A"/>
    <w:rsid w:val="00BA0D80"/>
    <w:rsid w:val="00BA4F25"/>
    <w:rsid w:val="00BA61EE"/>
    <w:rsid w:val="00BB6204"/>
    <w:rsid w:val="00BC1747"/>
    <w:rsid w:val="00BC3A2A"/>
    <w:rsid w:val="00BD42E4"/>
    <w:rsid w:val="00C0082F"/>
    <w:rsid w:val="00C0324D"/>
    <w:rsid w:val="00C05C86"/>
    <w:rsid w:val="00C37D51"/>
    <w:rsid w:val="00C55661"/>
    <w:rsid w:val="00C5730E"/>
    <w:rsid w:val="00C614D4"/>
    <w:rsid w:val="00C628C1"/>
    <w:rsid w:val="00C672DB"/>
    <w:rsid w:val="00C74C21"/>
    <w:rsid w:val="00C86E42"/>
    <w:rsid w:val="00C91606"/>
    <w:rsid w:val="00C92D5E"/>
    <w:rsid w:val="00C95EF1"/>
    <w:rsid w:val="00CA1F14"/>
    <w:rsid w:val="00CA6945"/>
    <w:rsid w:val="00CB36C1"/>
    <w:rsid w:val="00CB78B7"/>
    <w:rsid w:val="00CC3C67"/>
    <w:rsid w:val="00CD14DA"/>
    <w:rsid w:val="00CD1ADA"/>
    <w:rsid w:val="00CD2FEF"/>
    <w:rsid w:val="00CD5131"/>
    <w:rsid w:val="00CD6364"/>
    <w:rsid w:val="00CE30D1"/>
    <w:rsid w:val="00CE3E0C"/>
    <w:rsid w:val="00D000D1"/>
    <w:rsid w:val="00D045B7"/>
    <w:rsid w:val="00D10D23"/>
    <w:rsid w:val="00D13A60"/>
    <w:rsid w:val="00D14B88"/>
    <w:rsid w:val="00D44CCE"/>
    <w:rsid w:val="00D525FB"/>
    <w:rsid w:val="00D55056"/>
    <w:rsid w:val="00D625A1"/>
    <w:rsid w:val="00D66337"/>
    <w:rsid w:val="00D66982"/>
    <w:rsid w:val="00D807D8"/>
    <w:rsid w:val="00D831DE"/>
    <w:rsid w:val="00D902EE"/>
    <w:rsid w:val="00D9300F"/>
    <w:rsid w:val="00D9394D"/>
    <w:rsid w:val="00D97D57"/>
    <w:rsid w:val="00DA4670"/>
    <w:rsid w:val="00DC1EA3"/>
    <w:rsid w:val="00DC7864"/>
    <w:rsid w:val="00DD629B"/>
    <w:rsid w:val="00DD6BB4"/>
    <w:rsid w:val="00DE2576"/>
    <w:rsid w:val="00DE3103"/>
    <w:rsid w:val="00DF72D3"/>
    <w:rsid w:val="00E12D28"/>
    <w:rsid w:val="00E146F6"/>
    <w:rsid w:val="00E17CA7"/>
    <w:rsid w:val="00E20A49"/>
    <w:rsid w:val="00E22A42"/>
    <w:rsid w:val="00E317DF"/>
    <w:rsid w:val="00E32C56"/>
    <w:rsid w:val="00E43E52"/>
    <w:rsid w:val="00E46207"/>
    <w:rsid w:val="00E56447"/>
    <w:rsid w:val="00E61D5E"/>
    <w:rsid w:val="00E85A27"/>
    <w:rsid w:val="00E90708"/>
    <w:rsid w:val="00E92681"/>
    <w:rsid w:val="00E96B8A"/>
    <w:rsid w:val="00E97F30"/>
    <w:rsid w:val="00EB623B"/>
    <w:rsid w:val="00EB7FCE"/>
    <w:rsid w:val="00EC546B"/>
    <w:rsid w:val="00ED7538"/>
    <w:rsid w:val="00EF21AC"/>
    <w:rsid w:val="00EF364C"/>
    <w:rsid w:val="00EF4C50"/>
    <w:rsid w:val="00EF6577"/>
    <w:rsid w:val="00EF71D3"/>
    <w:rsid w:val="00F02372"/>
    <w:rsid w:val="00F14A86"/>
    <w:rsid w:val="00F16CBA"/>
    <w:rsid w:val="00F22037"/>
    <w:rsid w:val="00F319F2"/>
    <w:rsid w:val="00F3762B"/>
    <w:rsid w:val="00F469C4"/>
    <w:rsid w:val="00F50B5C"/>
    <w:rsid w:val="00F567DF"/>
    <w:rsid w:val="00F60B1A"/>
    <w:rsid w:val="00F6185C"/>
    <w:rsid w:val="00F6446A"/>
    <w:rsid w:val="00F67D1C"/>
    <w:rsid w:val="00F70AB2"/>
    <w:rsid w:val="00F85339"/>
    <w:rsid w:val="00F8602A"/>
    <w:rsid w:val="00FA4853"/>
    <w:rsid w:val="00FB7B4C"/>
    <w:rsid w:val="00FD732A"/>
    <w:rsid w:val="00FE48E1"/>
    <w:rsid w:val="00FF1037"/>
    <w:rsid w:val="00FF1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1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D0B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a">
    <w:name w:val="header-a"/>
    <w:basedOn w:val="a0"/>
    <w:rsid w:val="00417DE9"/>
  </w:style>
  <w:style w:type="character" w:customStyle="1" w:styleId="apple-converted-space">
    <w:name w:val="apple-converted-space"/>
    <w:basedOn w:val="a0"/>
    <w:rsid w:val="00417DE9"/>
  </w:style>
  <w:style w:type="character" w:styleId="a3">
    <w:name w:val="Hyperlink"/>
    <w:basedOn w:val="a0"/>
    <w:uiPriority w:val="99"/>
    <w:unhideWhenUsed/>
    <w:rsid w:val="00417DE9"/>
    <w:rPr>
      <w:color w:val="0000FF"/>
      <w:u w:val="single"/>
    </w:rPr>
  </w:style>
  <w:style w:type="paragraph" w:styleId="a4">
    <w:name w:val="List Paragraph"/>
    <w:basedOn w:val="a"/>
    <w:uiPriority w:val="34"/>
    <w:qFormat/>
    <w:rsid w:val="00481EF2"/>
    <w:pPr>
      <w:ind w:left="720"/>
      <w:contextualSpacing/>
    </w:pPr>
  </w:style>
  <w:style w:type="paragraph" w:styleId="a5">
    <w:name w:val="No Spacing"/>
    <w:uiPriority w:val="1"/>
    <w:qFormat/>
    <w:rsid w:val="006E2D16"/>
    <w:pPr>
      <w:spacing w:after="0" w:line="240" w:lineRule="auto"/>
    </w:pPr>
  </w:style>
  <w:style w:type="paragraph" w:styleId="a6">
    <w:name w:val="header"/>
    <w:basedOn w:val="a"/>
    <w:link w:val="Char"/>
    <w:uiPriority w:val="99"/>
    <w:unhideWhenUsed/>
    <w:rsid w:val="00B232BD"/>
    <w:pPr>
      <w:tabs>
        <w:tab w:val="center" w:pos="4153"/>
        <w:tab w:val="right" w:pos="8306"/>
      </w:tabs>
      <w:spacing w:after="0" w:line="240" w:lineRule="auto"/>
    </w:pPr>
  </w:style>
  <w:style w:type="character" w:customStyle="1" w:styleId="Char">
    <w:name w:val="页眉 Char"/>
    <w:basedOn w:val="a0"/>
    <w:link w:val="a6"/>
    <w:uiPriority w:val="99"/>
    <w:rsid w:val="00B232BD"/>
  </w:style>
  <w:style w:type="paragraph" w:styleId="a7">
    <w:name w:val="footer"/>
    <w:basedOn w:val="a"/>
    <w:link w:val="Char0"/>
    <w:uiPriority w:val="99"/>
    <w:unhideWhenUsed/>
    <w:rsid w:val="00B232BD"/>
    <w:pPr>
      <w:tabs>
        <w:tab w:val="center" w:pos="4153"/>
        <w:tab w:val="right" w:pos="8306"/>
      </w:tabs>
      <w:spacing w:after="0" w:line="240" w:lineRule="auto"/>
    </w:pPr>
  </w:style>
  <w:style w:type="character" w:customStyle="1" w:styleId="Char0">
    <w:name w:val="页脚 Char"/>
    <w:basedOn w:val="a0"/>
    <w:link w:val="a7"/>
    <w:uiPriority w:val="99"/>
    <w:rsid w:val="00B232BD"/>
  </w:style>
  <w:style w:type="table" w:styleId="a8">
    <w:name w:val="Table Grid"/>
    <w:basedOn w:val="a1"/>
    <w:uiPriority w:val="59"/>
    <w:rsid w:val="0045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Shading 2 Accent 1"/>
    <w:basedOn w:val="a1"/>
    <w:uiPriority w:val="64"/>
    <w:rsid w:val="004558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7EDCC"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7EDCC" w:themeFill="background1"/>
      </w:tcPr>
    </w:tblStylePr>
    <w:tblStylePr w:type="firstCol">
      <w:rPr>
        <w:b/>
        <w:bCs/>
        <w:color w:val="C7EDCC"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C7EDCC"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94DC9D" w:themeFill="background1" w:themeFillShade="D8"/>
      </w:tcPr>
    </w:tblStylePr>
    <w:tblStylePr w:type="band1Horz">
      <w:tblPr/>
      <w:tcPr>
        <w:shd w:val="clear" w:color="auto" w:fill="94DC9D"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7EDCC" w:themeColor="background1"/>
      </w:rPr>
      <w:tblPr/>
      <w:tcPr>
        <w:tcBorders>
          <w:top w:val="single" w:sz="18" w:space="0" w:color="auto"/>
          <w:left w:val="nil"/>
          <w:bottom w:val="single" w:sz="18" w:space="0" w:color="auto"/>
          <w:right w:val="nil"/>
          <w:insideH w:val="nil"/>
          <w:insideV w:val="nil"/>
        </w:tcBorders>
      </w:tcPr>
    </w:tblStylePr>
  </w:style>
  <w:style w:type="character" w:styleId="a9">
    <w:name w:val="annotation reference"/>
    <w:basedOn w:val="a0"/>
    <w:semiHidden/>
    <w:unhideWhenUsed/>
    <w:rsid w:val="00965182"/>
    <w:rPr>
      <w:sz w:val="21"/>
      <w:szCs w:val="21"/>
    </w:rPr>
  </w:style>
  <w:style w:type="paragraph" w:styleId="aa">
    <w:name w:val="annotation text"/>
    <w:basedOn w:val="a"/>
    <w:link w:val="Char1"/>
    <w:semiHidden/>
    <w:unhideWhenUsed/>
    <w:rsid w:val="00965182"/>
  </w:style>
  <w:style w:type="character" w:customStyle="1" w:styleId="Char1">
    <w:name w:val="批注文字 Char"/>
    <w:basedOn w:val="a0"/>
    <w:link w:val="aa"/>
    <w:semiHidden/>
    <w:rsid w:val="00965182"/>
  </w:style>
  <w:style w:type="paragraph" w:styleId="ab">
    <w:name w:val="annotation subject"/>
    <w:basedOn w:val="aa"/>
    <w:next w:val="aa"/>
    <w:link w:val="Char2"/>
    <w:uiPriority w:val="99"/>
    <w:semiHidden/>
    <w:unhideWhenUsed/>
    <w:rsid w:val="00965182"/>
    <w:rPr>
      <w:b/>
      <w:bCs/>
    </w:rPr>
  </w:style>
  <w:style w:type="character" w:customStyle="1" w:styleId="Char2">
    <w:name w:val="批注主题 Char"/>
    <w:basedOn w:val="Char1"/>
    <w:link w:val="ab"/>
    <w:uiPriority w:val="99"/>
    <w:semiHidden/>
    <w:rsid w:val="00965182"/>
    <w:rPr>
      <w:b/>
      <w:bCs/>
    </w:rPr>
  </w:style>
  <w:style w:type="paragraph" w:styleId="ac">
    <w:name w:val="Balloon Text"/>
    <w:basedOn w:val="a"/>
    <w:link w:val="Char3"/>
    <w:uiPriority w:val="99"/>
    <w:semiHidden/>
    <w:unhideWhenUsed/>
    <w:rsid w:val="00965182"/>
    <w:pPr>
      <w:spacing w:after="0" w:line="240" w:lineRule="auto"/>
    </w:pPr>
    <w:rPr>
      <w:sz w:val="18"/>
      <w:szCs w:val="18"/>
    </w:rPr>
  </w:style>
  <w:style w:type="character" w:customStyle="1" w:styleId="Char3">
    <w:name w:val="批注框文本 Char"/>
    <w:basedOn w:val="a0"/>
    <w:link w:val="ac"/>
    <w:uiPriority w:val="99"/>
    <w:semiHidden/>
    <w:rsid w:val="00965182"/>
    <w:rPr>
      <w:sz w:val="18"/>
      <w:szCs w:val="18"/>
    </w:rPr>
  </w:style>
  <w:style w:type="character" w:customStyle="1" w:styleId="1Char">
    <w:name w:val="标题 1 Char"/>
    <w:basedOn w:val="a0"/>
    <w:link w:val="1"/>
    <w:uiPriority w:val="9"/>
    <w:rsid w:val="003D0BDC"/>
    <w:rPr>
      <w:rFonts w:asciiTheme="majorHAnsi" w:eastAsiaTheme="majorEastAsia" w:hAnsiTheme="majorHAnsi" w:cstheme="majorBidi"/>
      <w:color w:val="365F91" w:themeColor="accent1" w:themeShade="BF"/>
      <w:sz w:val="32"/>
      <w:szCs w:val="32"/>
    </w:rPr>
  </w:style>
  <w:style w:type="character" w:customStyle="1" w:styleId="highlight">
    <w:name w:val="highlight"/>
    <w:basedOn w:val="a0"/>
    <w:rsid w:val="003D0BDC"/>
  </w:style>
  <w:style w:type="character" w:styleId="ad">
    <w:name w:val="Strong"/>
    <w:uiPriority w:val="22"/>
    <w:qFormat/>
    <w:rsid w:val="00BC3A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D0B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a">
    <w:name w:val="header-a"/>
    <w:basedOn w:val="a0"/>
    <w:rsid w:val="00417DE9"/>
  </w:style>
  <w:style w:type="character" w:customStyle="1" w:styleId="apple-converted-space">
    <w:name w:val="apple-converted-space"/>
    <w:basedOn w:val="a0"/>
    <w:rsid w:val="00417DE9"/>
  </w:style>
  <w:style w:type="character" w:styleId="a3">
    <w:name w:val="Hyperlink"/>
    <w:basedOn w:val="a0"/>
    <w:uiPriority w:val="99"/>
    <w:unhideWhenUsed/>
    <w:rsid w:val="00417DE9"/>
    <w:rPr>
      <w:color w:val="0000FF"/>
      <w:u w:val="single"/>
    </w:rPr>
  </w:style>
  <w:style w:type="paragraph" w:styleId="a4">
    <w:name w:val="List Paragraph"/>
    <w:basedOn w:val="a"/>
    <w:uiPriority w:val="34"/>
    <w:qFormat/>
    <w:rsid w:val="00481EF2"/>
    <w:pPr>
      <w:ind w:left="720"/>
      <w:contextualSpacing/>
    </w:pPr>
  </w:style>
  <w:style w:type="paragraph" w:styleId="a5">
    <w:name w:val="No Spacing"/>
    <w:uiPriority w:val="1"/>
    <w:qFormat/>
    <w:rsid w:val="006E2D16"/>
    <w:pPr>
      <w:spacing w:after="0" w:line="240" w:lineRule="auto"/>
    </w:pPr>
  </w:style>
  <w:style w:type="paragraph" w:styleId="a6">
    <w:name w:val="header"/>
    <w:basedOn w:val="a"/>
    <w:link w:val="Char"/>
    <w:uiPriority w:val="99"/>
    <w:unhideWhenUsed/>
    <w:rsid w:val="00B232BD"/>
    <w:pPr>
      <w:tabs>
        <w:tab w:val="center" w:pos="4153"/>
        <w:tab w:val="right" w:pos="8306"/>
      </w:tabs>
      <w:spacing w:after="0" w:line="240" w:lineRule="auto"/>
    </w:pPr>
  </w:style>
  <w:style w:type="character" w:customStyle="1" w:styleId="Char">
    <w:name w:val="页眉 Char"/>
    <w:basedOn w:val="a0"/>
    <w:link w:val="a6"/>
    <w:uiPriority w:val="99"/>
    <w:rsid w:val="00B232BD"/>
  </w:style>
  <w:style w:type="paragraph" w:styleId="a7">
    <w:name w:val="footer"/>
    <w:basedOn w:val="a"/>
    <w:link w:val="Char0"/>
    <w:uiPriority w:val="99"/>
    <w:unhideWhenUsed/>
    <w:rsid w:val="00B232BD"/>
    <w:pPr>
      <w:tabs>
        <w:tab w:val="center" w:pos="4153"/>
        <w:tab w:val="right" w:pos="8306"/>
      </w:tabs>
      <w:spacing w:after="0" w:line="240" w:lineRule="auto"/>
    </w:pPr>
  </w:style>
  <w:style w:type="character" w:customStyle="1" w:styleId="Char0">
    <w:name w:val="页脚 Char"/>
    <w:basedOn w:val="a0"/>
    <w:link w:val="a7"/>
    <w:uiPriority w:val="99"/>
    <w:rsid w:val="00B232BD"/>
  </w:style>
  <w:style w:type="table" w:styleId="a8">
    <w:name w:val="Table Grid"/>
    <w:basedOn w:val="a1"/>
    <w:uiPriority w:val="59"/>
    <w:rsid w:val="0045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Shading 2 Accent 1"/>
    <w:basedOn w:val="a1"/>
    <w:uiPriority w:val="64"/>
    <w:rsid w:val="004558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7EDCC"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7EDCC" w:themeFill="background1"/>
      </w:tcPr>
    </w:tblStylePr>
    <w:tblStylePr w:type="firstCol">
      <w:rPr>
        <w:b/>
        <w:bCs/>
        <w:color w:val="C7EDCC"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C7EDCC"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94DC9D" w:themeFill="background1" w:themeFillShade="D8"/>
      </w:tcPr>
    </w:tblStylePr>
    <w:tblStylePr w:type="band1Horz">
      <w:tblPr/>
      <w:tcPr>
        <w:shd w:val="clear" w:color="auto" w:fill="94DC9D"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7EDCC" w:themeColor="background1"/>
      </w:rPr>
      <w:tblPr/>
      <w:tcPr>
        <w:tcBorders>
          <w:top w:val="single" w:sz="18" w:space="0" w:color="auto"/>
          <w:left w:val="nil"/>
          <w:bottom w:val="single" w:sz="18" w:space="0" w:color="auto"/>
          <w:right w:val="nil"/>
          <w:insideH w:val="nil"/>
          <w:insideV w:val="nil"/>
        </w:tcBorders>
      </w:tcPr>
    </w:tblStylePr>
  </w:style>
  <w:style w:type="character" w:styleId="a9">
    <w:name w:val="annotation reference"/>
    <w:basedOn w:val="a0"/>
    <w:semiHidden/>
    <w:unhideWhenUsed/>
    <w:rsid w:val="00965182"/>
    <w:rPr>
      <w:sz w:val="21"/>
      <w:szCs w:val="21"/>
    </w:rPr>
  </w:style>
  <w:style w:type="paragraph" w:styleId="aa">
    <w:name w:val="annotation text"/>
    <w:basedOn w:val="a"/>
    <w:link w:val="Char1"/>
    <w:semiHidden/>
    <w:unhideWhenUsed/>
    <w:rsid w:val="00965182"/>
  </w:style>
  <w:style w:type="character" w:customStyle="1" w:styleId="Char1">
    <w:name w:val="批注文字 Char"/>
    <w:basedOn w:val="a0"/>
    <w:link w:val="aa"/>
    <w:semiHidden/>
    <w:rsid w:val="00965182"/>
  </w:style>
  <w:style w:type="paragraph" w:styleId="ab">
    <w:name w:val="annotation subject"/>
    <w:basedOn w:val="aa"/>
    <w:next w:val="aa"/>
    <w:link w:val="Char2"/>
    <w:uiPriority w:val="99"/>
    <w:semiHidden/>
    <w:unhideWhenUsed/>
    <w:rsid w:val="00965182"/>
    <w:rPr>
      <w:b/>
      <w:bCs/>
    </w:rPr>
  </w:style>
  <w:style w:type="character" w:customStyle="1" w:styleId="Char2">
    <w:name w:val="批注主题 Char"/>
    <w:basedOn w:val="Char1"/>
    <w:link w:val="ab"/>
    <w:uiPriority w:val="99"/>
    <w:semiHidden/>
    <w:rsid w:val="00965182"/>
    <w:rPr>
      <w:b/>
      <w:bCs/>
    </w:rPr>
  </w:style>
  <w:style w:type="paragraph" w:styleId="ac">
    <w:name w:val="Balloon Text"/>
    <w:basedOn w:val="a"/>
    <w:link w:val="Char3"/>
    <w:uiPriority w:val="99"/>
    <w:semiHidden/>
    <w:unhideWhenUsed/>
    <w:rsid w:val="00965182"/>
    <w:pPr>
      <w:spacing w:after="0" w:line="240" w:lineRule="auto"/>
    </w:pPr>
    <w:rPr>
      <w:sz w:val="18"/>
      <w:szCs w:val="18"/>
    </w:rPr>
  </w:style>
  <w:style w:type="character" w:customStyle="1" w:styleId="Char3">
    <w:name w:val="批注框文本 Char"/>
    <w:basedOn w:val="a0"/>
    <w:link w:val="ac"/>
    <w:uiPriority w:val="99"/>
    <w:semiHidden/>
    <w:rsid w:val="00965182"/>
    <w:rPr>
      <w:sz w:val="18"/>
      <w:szCs w:val="18"/>
    </w:rPr>
  </w:style>
  <w:style w:type="character" w:customStyle="1" w:styleId="1Char">
    <w:name w:val="标题 1 Char"/>
    <w:basedOn w:val="a0"/>
    <w:link w:val="1"/>
    <w:uiPriority w:val="9"/>
    <w:rsid w:val="003D0BDC"/>
    <w:rPr>
      <w:rFonts w:asciiTheme="majorHAnsi" w:eastAsiaTheme="majorEastAsia" w:hAnsiTheme="majorHAnsi" w:cstheme="majorBidi"/>
      <w:color w:val="365F91" w:themeColor="accent1" w:themeShade="BF"/>
      <w:sz w:val="32"/>
      <w:szCs w:val="32"/>
    </w:rPr>
  </w:style>
  <w:style w:type="character" w:customStyle="1" w:styleId="highlight">
    <w:name w:val="highlight"/>
    <w:basedOn w:val="a0"/>
    <w:rsid w:val="003D0BDC"/>
  </w:style>
  <w:style w:type="character" w:styleId="ad">
    <w:name w:val="Strong"/>
    <w:uiPriority w:val="22"/>
    <w:qFormat/>
    <w:rsid w:val="00BC3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8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Yasserfouad1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8C28-FDF0-4FA2-AF2A-9E288627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6121</Words>
  <Characters>34895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dc:creator>
  <cp:lastModifiedBy>Wen Lingling</cp:lastModifiedBy>
  <cp:revision>4</cp:revision>
  <dcterms:created xsi:type="dcterms:W3CDTF">2014-07-16T17:32:00Z</dcterms:created>
  <dcterms:modified xsi:type="dcterms:W3CDTF">2014-07-17T03:02:00Z</dcterms:modified>
</cp:coreProperties>
</file>