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45" w:rsidRPr="00080E15" w:rsidRDefault="00203A8D">
      <w:pPr>
        <w:pStyle w:val="p0"/>
        <w:adjustRightInd w:val="0"/>
        <w:snapToGrid w:val="0"/>
        <w:spacing w:line="360" w:lineRule="auto"/>
        <w:jc w:val="both"/>
        <w:rPr>
          <w:rFonts w:ascii="Book Antiqua" w:hAnsi="Book Antiqua"/>
          <w:color w:val="000000"/>
          <w:sz w:val="24"/>
          <w:szCs w:val="24"/>
        </w:rPr>
      </w:pPr>
      <w:r w:rsidRPr="00080E15">
        <w:rPr>
          <w:rFonts w:ascii="Book Antiqua" w:eastAsia="Times New Roman" w:hAnsi="Book Antiqua"/>
          <w:b/>
          <w:color w:val="0033CC"/>
          <w:sz w:val="24"/>
          <w:szCs w:val="24"/>
        </w:rPr>
        <w:t>Name of journal:</w:t>
      </w:r>
      <w:r w:rsidRPr="00080E15">
        <w:rPr>
          <w:rFonts w:ascii="Book Antiqua" w:eastAsia="Times New Roman" w:hAnsi="Book Antiqua"/>
          <w:b/>
          <w:color w:val="000000"/>
          <w:sz w:val="24"/>
          <w:szCs w:val="24"/>
        </w:rPr>
        <w:t xml:space="preserve"> </w:t>
      </w:r>
      <w:bookmarkStart w:id="0" w:name="OLE_LINK718"/>
      <w:bookmarkStart w:id="1" w:name="OLE_LINK719"/>
      <w:r w:rsidRPr="00080E15">
        <w:rPr>
          <w:rFonts w:ascii="Book Antiqua" w:eastAsia="Times New Roman" w:hAnsi="Book Antiqua"/>
          <w:i/>
          <w:color w:val="000000"/>
          <w:sz w:val="24"/>
          <w:szCs w:val="24"/>
        </w:rPr>
        <w:t>World Journal of Gastroenterology</w:t>
      </w:r>
      <w:bookmarkEnd w:id="0"/>
      <w:bookmarkEnd w:id="1"/>
    </w:p>
    <w:p w:rsidR="000B1A45" w:rsidRPr="00080E15" w:rsidRDefault="00203A8D">
      <w:pPr>
        <w:adjustRightInd w:val="0"/>
        <w:snapToGrid w:val="0"/>
        <w:spacing w:after="0" w:line="360" w:lineRule="auto"/>
        <w:jc w:val="both"/>
        <w:rPr>
          <w:rFonts w:ascii="Book Antiqua" w:eastAsia="Times New Roman" w:hAnsi="Book Antiqua" w:cs="宋体"/>
          <w:b/>
          <w:i/>
          <w:color w:val="000000"/>
          <w:sz w:val="24"/>
          <w:szCs w:val="24"/>
          <w:lang w:eastAsia="zh-CN"/>
        </w:rPr>
      </w:pPr>
      <w:r w:rsidRPr="00080E15">
        <w:rPr>
          <w:rFonts w:ascii="Book Antiqua" w:hAnsi="Book Antiqua" w:cs="Arial"/>
          <w:b/>
          <w:color w:val="0033CC"/>
          <w:sz w:val="24"/>
          <w:szCs w:val="24"/>
        </w:rPr>
        <w:t>ESPS Manuscript NO:</w:t>
      </w:r>
      <w:r w:rsidRPr="00080E15">
        <w:rPr>
          <w:rFonts w:ascii="Book Antiqua" w:hAnsi="Book Antiqua" w:cs="Arial"/>
          <w:b/>
          <w:color w:val="222222"/>
          <w:sz w:val="24"/>
          <w:szCs w:val="24"/>
        </w:rPr>
        <w:t xml:space="preserve"> </w:t>
      </w:r>
      <w:r w:rsidRPr="00080E15">
        <w:rPr>
          <w:rFonts w:ascii="Book Antiqua" w:hAnsi="Book Antiqua" w:cs="Arial"/>
          <w:b/>
          <w:color w:val="222222"/>
          <w:sz w:val="24"/>
          <w:szCs w:val="24"/>
          <w:lang w:eastAsia="zh-CN"/>
        </w:rPr>
        <w:t>8524</w:t>
      </w:r>
    </w:p>
    <w:p w:rsidR="000B1A45" w:rsidRPr="00080E15" w:rsidRDefault="00203A8D">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080E15">
        <w:rPr>
          <w:rFonts w:ascii="Book Antiqua" w:hAnsi="Book Antiqua"/>
          <w:b/>
          <w:color w:val="0033CC"/>
          <w:sz w:val="24"/>
          <w:szCs w:val="24"/>
        </w:rPr>
        <w:t>Columns:</w:t>
      </w:r>
      <w:r w:rsidRPr="00080E15">
        <w:rPr>
          <w:rFonts w:ascii="Book Antiqua" w:hAnsi="Book Antiqua"/>
          <w:b/>
          <w:color w:val="000000"/>
          <w:sz w:val="24"/>
          <w:szCs w:val="24"/>
        </w:rPr>
        <w:t xml:space="preserve"> </w:t>
      </w:r>
      <w:r w:rsidRPr="00080E15">
        <w:rPr>
          <w:rFonts w:ascii="Book Antiqua" w:hAnsi="Book Antiqua"/>
          <w:b/>
          <w:color w:val="000000"/>
          <w:sz w:val="24"/>
          <w:szCs w:val="24"/>
          <w:lang w:eastAsia="zh-CN"/>
        </w:rPr>
        <w:t>TOPIC HIGHLIGHT</w:t>
      </w:r>
    </w:p>
    <w:p w:rsidR="000B1A45" w:rsidRPr="00080E15" w:rsidRDefault="000B1A45">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p w:rsidR="000B1A45" w:rsidRPr="00080E15" w:rsidRDefault="00203A8D">
      <w:pPr>
        <w:snapToGrid w:val="0"/>
        <w:spacing w:after="0" w:line="360" w:lineRule="auto"/>
        <w:jc w:val="both"/>
        <w:rPr>
          <w:rFonts w:ascii="Book Antiqua" w:hAnsi="Book Antiqua"/>
          <w:sz w:val="24"/>
          <w:szCs w:val="24"/>
        </w:rPr>
      </w:pPr>
      <w:r w:rsidRPr="00080E15">
        <w:rPr>
          <w:rFonts w:ascii="Book Antiqua" w:hAnsi="Book Antiqua" w:cs="TwCenMT-Bold"/>
          <w:bCs/>
          <w:sz w:val="24"/>
          <w:szCs w:val="24"/>
        </w:rPr>
        <w:t>WJG 20th Anniversary Special Issues</w:t>
      </w:r>
      <w:r w:rsidRPr="00080E15">
        <w:rPr>
          <w:rFonts w:ascii="Book Antiqua" w:hAnsi="Book Antiqua"/>
          <w:sz w:val="24"/>
          <w:szCs w:val="24"/>
        </w:rPr>
        <w:t xml:space="preserve"> (8): Gastric cancer</w:t>
      </w:r>
    </w:p>
    <w:p w:rsidR="000B1A45" w:rsidRPr="00080E15" w:rsidRDefault="000B1A45">
      <w:pPr>
        <w:pStyle w:val="a3"/>
        <w:snapToGrid w:val="0"/>
        <w:spacing w:line="360" w:lineRule="auto"/>
        <w:jc w:val="both"/>
        <w:rPr>
          <w:rFonts w:ascii="Book Antiqua" w:hAnsi="Book Antiqua" w:cs="Arial"/>
          <w:b/>
          <w:sz w:val="24"/>
          <w:szCs w:val="24"/>
          <w:lang w:eastAsia="zh-CN"/>
        </w:rPr>
      </w:pPr>
    </w:p>
    <w:p w:rsidR="000B1A45" w:rsidRPr="00080E15" w:rsidRDefault="00203A8D">
      <w:pPr>
        <w:pStyle w:val="a3"/>
        <w:snapToGrid w:val="0"/>
        <w:spacing w:line="360" w:lineRule="auto"/>
        <w:jc w:val="both"/>
        <w:rPr>
          <w:rFonts w:ascii="Book Antiqua" w:hAnsi="Book Antiqua" w:cs="Arial"/>
          <w:b/>
          <w:sz w:val="24"/>
          <w:szCs w:val="24"/>
          <w:lang w:val="en-US" w:eastAsia="zh-CN"/>
        </w:rPr>
      </w:pPr>
      <w:r w:rsidRPr="00080E15">
        <w:rPr>
          <w:rFonts w:ascii="Book Antiqua" w:hAnsi="Book Antiqua" w:cs="Arial"/>
          <w:b/>
          <w:sz w:val="24"/>
          <w:szCs w:val="24"/>
          <w:lang w:val="en-US"/>
        </w:rPr>
        <w:t>Improving the outcomes in gastric cancer surgery</w:t>
      </w:r>
    </w:p>
    <w:p w:rsidR="000B1A45" w:rsidRPr="00080E15" w:rsidRDefault="000B1A45">
      <w:pPr>
        <w:pStyle w:val="a3"/>
        <w:snapToGrid w:val="0"/>
        <w:spacing w:line="360" w:lineRule="auto"/>
        <w:jc w:val="both"/>
        <w:rPr>
          <w:rFonts w:ascii="Book Antiqua" w:hAnsi="Book Antiqua" w:cs="Arial"/>
          <w:b/>
          <w:sz w:val="24"/>
          <w:szCs w:val="24"/>
          <w:lang w:val="en-US" w:eastAsia="zh-CN"/>
        </w:rPr>
      </w:pPr>
    </w:p>
    <w:p w:rsidR="000B1A45" w:rsidRPr="00080E15" w:rsidRDefault="00203A8D">
      <w:pPr>
        <w:snapToGrid w:val="0"/>
        <w:spacing w:after="0" w:line="360" w:lineRule="auto"/>
        <w:jc w:val="both"/>
        <w:rPr>
          <w:rFonts w:ascii="Book Antiqua" w:hAnsi="Book Antiqua" w:cs="Arial"/>
          <w:sz w:val="24"/>
          <w:szCs w:val="24"/>
          <w:lang w:val="en-US" w:eastAsia="zh-CN"/>
        </w:rPr>
      </w:pPr>
      <w:r w:rsidRPr="00080E15">
        <w:rPr>
          <w:rFonts w:ascii="Book Antiqua" w:hAnsi="Book Antiqua" w:cs="Arial"/>
          <w:sz w:val="24"/>
          <w:szCs w:val="24"/>
        </w:rPr>
        <w:t>Tegels</w:t>
      </w:r>
      <w:r w:rsidRPr="00080E15">
        <w:rPr>
          <w:rFonts w:ascii="Book Antiqua" w:hAnsi="Book Antiqua" w:cs="Arial"/>
          <w:sz w:val="24"/>
          <w:szCs w:val="24"/>
          <w:lang w:val="en-US"/>
        </w:rPr>
        <w:t xml:space="preserve"> </w:t>
      </w:r>
      <w:r w:rsidRPr="00080E15">
        <w:rPr>
          <w:rFonts w:ascii="Book Antiqua" w:hAnsi="Book Antiqua" w:cs="Arial"/>
          <w:sz w:val="24"/>
          <w:szCs w:val="24"/>
          <w:lang w:val="en-US" w:eastAsia="zh-CN"/>
        </w:rPr>
        <w:t xml:space="preserve">JJW </w:t>
      </w:r>
      <w:r w:rsidRPr="00080E15">
        <w:rPr>
          <w:rFonts w:ascii="Book Antiqua" w:hAnsi="Book Antiqua" w:cs="Arial"/>
          <w:i/>
          <w:sz w:val="24"/>
          <w:szCs w:val="24"/>
          <w:lang w:val="en-US" w:eastAsia="zh-CN"/>
        </w:rPr>
        <w:t>et al</w:t>
      </w:r>
      <w:r w:rsidR="00877DED"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Improving outcomes in gastric cancer surgery</w:t>
      </w:r>
    </w:p>
    <w:p w:rsidR="000B1A45" w:rsidRPr="00080E15" w:rsidRDefault="000B1A45">
      <w:pPr>
        <w:snapToGrid w:val="0"/>
        <w:spacing w:after="0" w:line="360" w:lineRule="auto"/>
        <w:jc w:val="both"/>
        <w:rPr>
          <w:rFonts w:ascii="Book Antiqua" w:hAnsi="Book Antiqua" w:cs="Arial"/>
          <w:sz w:val="24"/>
          <w:szCs w:val="24"/>
          <w:lang w:val="en-US" w:eastAsia="zh-CN"/>
        </w:rPr>
      </w:pPr>
    </w:p>
    <w:p w:rsidR="000B1A45" w:rsidRPr="00080E15" w:rsidRDefault="00203A8D">
      <w:pPr>
        <w:snapToGrid w:val="0"/>
        <w:spacing w:after="0" w:line="360" w:lineRule="auto"/>
        <w:jc w:val="both"/>
        <w:rPr>
          <w:rFonts w:ascii="Book Antiqua" w:hAnsi="Book Antiqua" w:cs="Arial"/>
          <w:sz w:val="24"/>
          <w:szCs w:val="24"/>
          <w:vertAlign w:val="superscript"/>
          <w:lang w:eastAsia="zh-CN"/>
        </w:rPr>
      </w:pPr>
      <w:r w:rsidRPr="00080E15">
        <w:rPr>
          <w:rFonts w:ascii="Book Antiqua" w:hAnsi="Book Antiqua" w:cs="Arial"/>
          <w:sz w:val="24"/>
          <w:szCs w:val="24"/>
        </w:rPr>
        <w:t>Juul JW Tegels, Michiel FG De Maat, Karel WE Hulsewé, Anton GM Hoofwijk, Jan HMB Stoot</w:t>
      </w:r>
    </w:p>
    <w:p w:rsidR="000B1A45" w:rsidRPr="00080E15" w:rsidRDefault="000B1A45">
      <w:pPr>
        <w:snapToGrid w:val="0"/>
        <w:spacing w:after="0" w:line="360" w:lineRule="auto"/>
        <w:jc w:val="both"/>
        <w:rPr>
          <w:rFonts w:ascii="Book Antiqua" w:hAnsi="Book Antiqua" w:cs="Arial"/>
          <w:sz w:val="24"/>
          <w:szCs w:val="24"/>
          <w:lang w:eastAsia="zh-CN"/>
        </w:rPr>
      </w:pPr>
    </w:p>
    <w:p w:rsidR="000B1A45" w:rsidRPr="00080E15" w:rsidRDefault="00203A8D">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r w:rsidRPr="00080E15">
        <w:rPr>
          <w:rFonts w:ascii="Book Antiqua" w:hAnsi="Book Antiqua" w:cs="Arial"/>
          <w:b/>
          <w:sz w:val="24"/>
          <w:szCs w:val="24"/>
        </w:rPr>
        <w:t>Juul JW Tegels</w:t>
      </w:r>
      <w:r w:rsidRPr="00080E15">
        <w:rPr>
          <w:rFonts w:ascii="Book Antiqua" w:hAnsi="Book Antiqua" w:cs="Arial"/>
          <w:b/>
          <w:sz w:val="24"/>
          <w:szCs w:val="24"/>
          <w:lang w:eastAsia="zh-CN"/>
        </w:rPr>
        <w:t xml:space="preserve">, </w:t>
      </w:r>
      <w:r w:rsidRPr="00080E15">
        <w:rPr>
          <w:rFonts w:ascii="Book Antiqua" w:hAnsi="Book Antiqua" w:cs="Arial"/>
          <w:b/>
          <w:sz w:val="24"/>
          <w:szCs w:val="24"/>
        </w:rPr>
        <w:t>Michiel FG De Maat</w:t>
      </w:r>
      <w:r w:rsidRPr="00080E15">
        <w:rPr>
          <w:rFonts w:ascii="Book Antiqua" w:hAnsi="Book Antiqua" w:cs="Arial"/>
          <w:b/>
          <w:sz w:val="24"/>
          <w:szCs w:val="24"/>
          <w:lang w:eastAsia="zh-CN"/>
        </w:rPr>
        <w:t xml:space="preserve">, </w:t>
      </w:r>
      <w:r w:rsidRPr="00080E15">
        <w:rPr>
          <w:rFonts w:ascii="Book Antiqua" w:hAnsi="Book Antiqua" w:cs="Arial"/>
          <w:b/>
          <w:sz w:val="24"/>
          <w:szCs w:val="24"/>
        </w:rPr>
        <w:t>Karel WE Hulsewé</w:t>
      </w:r>
      <w:r w:rsidRPr="00080E15">
        <w:rPr>
          <w:rFonts w:ascii="Book Antiqua" w:hAnsi="Book Antiqua" w:cs="Arial"/>
          <w:b/>
          <w:sz w:val="24"/>
          <w:szCs w:val="24"/>
          <w:lang w:eastAsia="zh-CN"/>
        </w:rPr>
        <w:t xml:space="preserve">, </w:t>
      </w:r>
      <w:r w:rsidRPr="00080E15">
        <w:rPr>
          <w:rFonts w:ascii="Book Antiqua" w:hAnsi="Book Antiqua" w:cs="Arial"/>
          <w:b/>
          <w:sz w:val="24"/>
          <w:szCs w:val="24"/>
        </w:rPr>
        <w:t>Anton GM Hoofwijk</w:t>
      </w:r>
      <w:r w:rsidRPr="00080E15">
        <w:rPr>
          <w:rFonts w:ascii="Book Antiqua" w:hAnsi="Book Antiqua" w:cs="Arial"/>
          <w:b/>
          <w:sz w:val="24"/>
          <w:szCs w:val="24"/>
          <w:lang w:eastAsia="zh-CN"/>
        </w:rPr>
        <w:t>,</w:t>
      </w:r>
      <w:r w:rsidRPr="00080E15">
        <w:rPr>
          <w:rFonts w:ascii="Book Antiqua" w:hAnsi="Book Antiqua" w:cs="Arial"/>
          <w:b/>
          <w:sz w:val="24"/>
          <w:szCs w:val="24"/>
          <w:lang w:val="en-US"/>
        </w:rPr>
        <w:t xml:space="preserve"> </w:t>
      </w:r>
      <w:r w:rsidRPr="00080E15">
        <w:rPr>
          <w:rFonts w:ascii="Book Antiqua" w:hAnsi="Book Antiqua" w:cs="Arial"/>
          <w:b/>
          <w:sz w:val="24"/>
          <w:szCs w:val="24"/>
        </w:rPr>
        <w:t>Jan HMB Stoot</w:t>
      </w:r>
      <w:r w:rsidRPr="00080E15">
        <w:rPr>
          <w:rFonts w:ascii="Book Antiqua" w:hAnsi="Book Antiqua" w:cs="Arial"/>
          <w:b/>
          <w:sz w:val="24"/>
          <w:szCs w:val="24"/>
          <w:lang w:val="en-US" w:eastAsia="zh-CN"/>
        </w:rPr>
        <w:t xml:space="preserve">, </w:t>
      </w:r>
      <w:r w:rsidRPr="00080E15">
        <w:rPr>
          <w:rFonts w:ascii="Book Antiqua" w:hAnsi="Book Antiqua" w:cs="Arial"/>
          <w:sz w:val="24"/>
          <w:szCs w:val="24"/>
          <w:lang w:val="en-US"/>
        </w:rPr>
        <w:t>Department of Surgery, Orbis Medical Center, 6130</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 xml:space="preserve">MB Sittard, </w:t>
      </w:r>
      <w:r w:rsidR="00991C5B" w:rsidRPr="00080E15">
        <w:rPr>
          <w:rFonts w:ascii="Book Antiqua" w:hAnsi="Book Antiqua" w:cs="Arial"/>
          <w:sz w:val="24"/>
          <w:szCs w:val="24"/>
          <w:lang w:val="en-US"/>
        </w:rPr>
        <w:t>T</w:t>
      </w:r>
      <w:r w:rsidRPr="00080E15">
        <w:rPr>
          <w:rFonts w:ascii="Book Antiqua" w:hAnsi="Book Antiqua" w:cs="Arial"/>
          <w:sz w:val="24"/>
          <w:szCs w:val="24"/>
          <w:lang w:val="en-US"/>
        </w:rPr>
        <w:t>he Netherlands</w:t>
      </w:r>
    </w:p>
    <w:p w:rsidR="000B1A45" w:rsidRPr="00080E15" w:rsidRDefault="000B1A45">
      <w:pPr>
        <w:pStyle w:val="ac"/>
        <w:widowControl w:val="0"/>
        <w:autoSpaceDE w:val="0"/>
        <w:autoSpaceDN w:val="0"/>
        <w:adjustRightInd w:val="0"/>
        <w:snapToGrid w:val="0"/>
        <w:spacing w:after="0" w:line="360" w:lineRule="auto"/>
        <w:ind w:left="360" w:firstLineChars="0" w:firstLine="0"/>
        <w:jc w:val="both"/>
        <w:rPr>
          <w:rFonts w:ascii="Book Antiqua" w:hAnsi="Book Antiqua" w:cs="Arial"/>
          <w:b/>
          <w:sz w:val="24"/>
          <w:szCs w:val="24"/>
          <w:lang w:val="en-US" w:eastAsia="zh-CN"/>
        </w:rPr>
      </w:pPr>
    </w:p>
    <w:p w:rsidR="000B1A45" w:rsidRPr="00080E15" w:rsidRDefault="00203A8D">
      <w:pPr>
        <w:snapToGrid w:val="0"/>
        <w:spacing w:after="0" w:line="360" w:lineRule="auto"/>
        <w:jc w:val="both"/>
        <w:rPr>
          <w:rFonts w:ascii="Book Antiqua" w:hAnsi="Book Antiqua" w:cs="Arial"/>
          <w:sz w:val="24"/>
          <w:szCs w:val="24"/>
          <w:lang w:val="en-US" w:eastAsia="zh-CN"/>
        </w:rPr>
      </w:pPr>
      <w:r w:rsidRPr="00080E15">
        <w:rPr>
          <w:rFonts w:ascii="Book Antiqua" w:hAnsi="Book Antiqua" w:cs="Arial"/>
          <w:b/>
          <w:sz w:val="24"/>
          <w:szCs w:val="24"/>
        </w:rPr>
        <w:t>Michiel FG De Maat</w:t>
      </w:r>
      <w:r w:rsidRPr="00080E15">
        <w:rPr>
          <w:rFonts w:ascii="Book Antiqua" w:hAnsi="Book Antiqua" w:cs="Arial"/>
          <w:b/>
          <w:sz w:val="24"/>
          <w:szCs w:val="24"/>
          <w:lang w:val="en-US" w:eastAsia="zh-CN"/>
        </w:rPr>
        <w:t>,</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Department of Surgery, Maastricht University Medical Center</w:t>
      </w:r>
      <w:r w:rsidRPr="00080E15">
        <w:rPr>
          <w:rFonts w:ascii="Book Antiqua" w:hAnsi="Book Antiqua" w:cs="Arial"/>
          <w:sz w:val="24"/>
          <w:szCs w:val="24"/>
          <w:lang w:val="en-US" w:eastAsia="zh-CN"/>
        </w:rPr>
        <w:t>,</w:t>
      </w:r>
      <w:r w:rsidRPr="00080E15">
        <w:rPr>
          <w:rFonts w:ascii="Book Antiqua" w:hAnsi="Book Antiqua" w:cs="Arial"/>
          <w:sz w:val="24"/>
          <w:szCs w:val="24"/>
          <w:lang w:val="en-US"/>
        </w:rPr>
        <w:t xml:space="preserve"> 6211 LK Maastricht, </w:t>
      </w:r>
      <w:r w:rsidR="00991C5B" w:rsidRPr="00080E15">
        <w:rPr>
          <w:rFonts w:ascii="Book Antiqua" w:hAnsi="Book Antiqua" w:cs="Arial"/>
          <w:sz w:val="24"/>
          <w:szCs w:val="24"/>
          <w:lang w:val="en-US"/>
        </w:rPr>
        <w:t>T</w:t>
      </w:r>
      <w:r w:rsidRPr="00080E15">
        <w:rPr>
          <w:rFonts w:ascii="Book Antiqua" w:hAnsi="Book Antiqua" w:cs="Arial"/>
          <w:sz w:val="24"/>
          <w:szCs w:val="24"/>
          <w:lang w:val="en-US"/>
        </w:rPr>
        <w:t xml:space="preserve">he Netherlands </w:t>
      </w:r>
    </w:p>
    <w:p w:rsidR="000B1A45" w:rsidRPr="00080E15" w:rsidRDefault="000B1A45">
      <w:pPr>
        <w:pStyle w:val="ac"/>
        <w:snapToGrid w:val="0"/>
        <w:spacing w:after="0" w:line="360" w:lineRule="auto"/>
        <w:ind w:left="360" w:firstLineChars="0" w:firstLine="0"/>
        <w:jc w:val="both"/>
        <w:rPr>
          <w:rFonts w:ascii="Book Antiqua" w:hAnsi="Book Antiqua" w:cs="Arial"/>
          <w:sz w:val="24"/>
          <w:szCs w:val="24"/>
          <w:lang w:val="en-US" w:eastAsia="zh-CN"/>
        </w:rPr>
      </w:pPr>
    </w:p>
    <w:p w:rsidR="000B1A45" w:rsidRPr="00080E15" w:rsidRDefault="00203A8D">
      <w:pPr>
        <w:snapToGrid w:val="0"/>
        <w:spacing w:after="0" w:line="360" w:lineRule="auto"/>
        <w:jc w:val="both"/>
        <w:rPr>
          <w:rFonts w:ascii="Book Antiqua" w:hAnsi="Book Antiqua" w:cs="Arial"/>
          <w:sz w:val="24"/>
          <w:szCs w:val="24"/>
          <w:lang w:val="en-US" w:eastAsia="zh-CN"/>
        </w:rPr>
      </w:pPr>
      <w:r w:rsidRPr="00080E15">
        <w:rPr>
          <w:rFonts w:ascii="Book Antiqua" w:hAnsi="Book Antiqua" w:cs="Arial"/>
          <w:b/>
          <w:sz w:val="24"/>
          <w:szCs w:val="24"/>
        </w:rPr>
        <w:t>Karel WE Hulsewé</w:t>
      </w:r>
      <w:r w:rsidRPr="00080E15">
        <w:rPr>
          <w:rFonts w:ascii="Book Antiqua" w:hAnsi="Book Antiqua" w:cs="Arial"/>
          <w:b/>
          <w:sz w:val="24"/>
          <w:szCs w:val="24"/>
          <w:lang w:eastAsia="zh-CN"/>
        </w:rPr>
        <w:t>,</w:t>
      </w:r>
      <w:r w:rsidRPr="00080E15">
        <w:rPr>
          <w:rFonts w:ascii="Book Antiqua" w:hAnsi="Book Antiqua" w:cs="Arial"/>
          <w:b/>
          <w:sz w:val="24"/>
          <w:szCs w:val="24"/>
        </w:rPr>
        <w:t xml:space="preserve"> Anton GM Hoofwijk</w:t>
      </w:r>
      <w:r w:rsidRPr="00080E15">
        <w:rPr>
          <w:rFonts w:ascii="Book Antiqua" w:hAnsi="Book Antiqua" w:cs="Arial"/>
          <w:b/>
          <w:sz w:val="24"/>
          <w:szCs w:val="24"/>
          <w:lang w:val="en-US" w:eastAsia="zh-CN"/>
        </w:rPr>
        <w:t>,</w:t>
      </w:r>
      <w:r w:rsidRPr="00080E15">
        <w:rPr>
          <w:rFonts w:ascii="Book Antiqua" w:hAnsi="Book Antiqua" w:cs="Arial"/>
          <w:b/>
          <w:sz w:val="24"/>
          <w:szCs w:val="24"/>
          <w:lang w:val="en-US"/>
        </w:rPr>
        <w:t xml:space="preserve"> </w:t>
      </w:r>
      <w:r w:rsidRPr="00080E15">
        <w:rPr>
          <w:rFonts w:ascii="Book Antiqua" w:hAnsi="Book Antiqua" w:cs="Arial"/>
          <w:b/>
          <w:sz w:val="24"/>
          <w:szCs w:val="24"/>
        </w:rPr>
        <w:t>Jan HMB Stoot</w:t>
      </w:r>
      <w:r w:rsidRPr="00080E15">
        <w:rPr>
          <w:rFonts w:ascii="Book Antiqua" w:hAnsi="Book Antiqua" w:cs="Arial"/>
          <w:b/>
          <w:sz w:val="24"/>
          <w:szCs w:val="24"/>
          <w:lang w:val="en-US" w:eastAsia="zh-CN"/>
        </w:rPr>
        <w:t>,</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Department of Surgery, Atrium Medical Center, 6461 AL</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 xml:space="preserve">Heerlen, </w:t>
      </w:r>
      <w:r w:rsidR="00991C5B" w:rsidRPr="00080E15">
        <w:rPr>
          <w:rFonts w:ascii="Book Antiqua" w:hAnsi="Book Antiqua" w:cs="Arial"/>
          <w:sz w:val="24"/>
          <w:szCs w:val="24"/>
          <w:lang w:val="en-US"/>
        </w:rPr>
        <w:t>T</w:t>
      </w:r>
      <w:r w:rsidRPr="00080E15">
        <w:rPr>
          <w:rFonts w:ascii="Book Antiqua" w:hAnsi="Book Antiqua" w:cs="Arial"/>
          <w:sz w:val="24"/>
          <w:szCs w:val="24"/>
          <w:lang w:val="en-US"/>
        </w:rPr>
        <w:t>he Netherlands</w:t>
      </w:r>
    </w:p>
    <w:p w:rsidR="000B1A45" w:rsidRPr="00080E15" w:rsidRDefault="000B1A45">
      <w:pPr>
        <w:snapToGrid w:val="0"/>
        <w:spacing w:after="0" w:line="360" w:lineRule="auto"/>
        <w:jc w:val="both"/>
        <w:rPr>
          <w:rFonts w:ascii="Book Antiqua" w:hAnsi="Book Antiqua" w:cs="Arial"/>
          <w:sz w:val="24"/>
          <w:szCs w:val="24"/>
          <w:lang w:val="en-US" w:eastAsia="zh-CN"/>
        </w:rPr>
      </w:pPr>
    </w:p>
    <w:p w:rsidR="000B1A45" w:rsidRPr="00080E15" w:rsidRDefault="00203A8D">
      <w:pPr>
        <w:widowControl w:val="0"/>
        <w:autoSpaceDE w:val="0"/>
        <w:autoSpaceDN w:val="0"/>
        <w:adjustRightInd w:val="0"/>
        <w:snapToGrid w:val="0"/>
        <w:spacing w:after="0" w:line="360" w:lineRule="auto"/>
        <w:jc w:val="both"/>
        <w:rPr>
          <w:rFonts w:ascii="Book Antiqua" w:hAnsi="Book Antiqua" w:cs="Arial"/>
          <w:sz w:val="24"/>
          <w:szCs w:val="24"/>
          <w:lang w:val="en-US"/>
        </w:rPr>
      </w:pPr>
      <w:r w:rsidRPr="00080E15">
        <w:rPr>
          <w:rFonts w:ascii="Book Antiqua" w:hAnsi="Book Antiqua" w:cs="Arial"/>
          <w:b/>
          <w:sz w:val="24"/>
          <w:szCs w:val="24"/>
          <w:lang w:val="en-US"/>
        </w:rPr>
        <w:t>Author contributions:</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Stoot JH was invited and designed the outline of the paper</w:t>
      </w:r>
      <w:r w:rsidRPr="00080E15">
        <w:rPr>
          <w:rFonts w:ascii="Book Antiqua" w:hAnsi="Book Antiqua" w:cs="Arial"/>
          <w:sz w:val="24"/>
          <w:szCs w:val="24"/>
          <w:lang w:val="en-US" w:eastAsia="zh-CN"/>
        </w:rPr>
        <w:t>;</w:t>
      </w:r>
      <w:r w:rsidRPr="00080E15">
        <w:rPr>
          <w:rFonts w:ascii="Book Antiqua" w:hAnsi="Book Antiqua" w:cs="Arial"/>
          <w:sz w:val="24"/>
          <w:szCs w:val="24"/>
          <w:lang w:val="en-US"/>
        </w:rPr>
        <w:t xml:space="preserve"> Tegels JJ wrote the first and final draft of the paper</w:t>
      </w:r>
      <w:r w:rsidRPr="00080E15">
        <w:rPr>
          <w:rFonts w:ascii="Book Antiqua" w:hAnsi="Book Antiqua" w:cs="Arial"/>
          <w:sz w:val="24"/>
          <w:szCs w:val="24"/>
          <w:lang w:val="en-US" w:eastAsia="zh-CN"/>
        </w:rPr>
        <w:t>;</w:t>
      </w:r>
      <w:r w:rsidRPr="00080E15">
        <w:rPr>
          <w:rFonts w:ascii="Book Antiqua" w:hAnsi="Book Antiqua" w:cs="Arial"/>
          <w:sz w:val="24"/>
          <w:szCs w:val="24"/>
          <w:lang w:val="en-US"/>
        </w:rPr>
        <w:t xml:space="preserve"> De Maat MF, Hulsewé KW, Hoofwijk AG and Stoot JH made writing contributions and extensively reviewed the manuscript.</w:t>
      </w:r>
    </w:p>
    <w:p w:rsidR="000B1A45" w:rsidRPr="00080E15" w:rsidRDefault="000B1A45">
      <w:pPr>
        <w:widowControl w:val="0"/>
        <w:autoSpaceDE w:val="0"/>
        <w:autoSpaceDN w:val="0"/>
        <w:adjustRightInd w:val="0"/>
        <w:snapToGrid w:val="0"/>
        <w:spacing w:after="0" w:line="360" w:lineRule="auto"/>
        <w:jc w:val="both"/>
        <w:rPr>
          <w:rFonts w:ascii="Book Antiqua" w:hAnsi="Book Antiqua" w:cs="Arial"/>
          <w:b/>
          <w:sz w:val="24"/>
          <w:szCs w:val="24"/>
          <w:lang w:val="en-US"/>
        </w:rPr>
      </w:pPr>
    </w:p>
    <w:p w:rsidR="000B1A45" w:rsidRPr="00080E15" w:rsidRDefault="00203A8D">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r w:rsidRPr="00080E15">
        <w:rPr>
          <w:rFonts w:ascii="Book Antiqua" w:hAnsi="Book Antiqua" w:cs="Arial"/>
          <w:b/>
          <w:sz w:val="24"/>
          <w:szCs w:val="24"/>
          <w:lang w:val="en-US"/>
        </w:rPr>
        <w:t>Correspondence to:</w:t>
      </w:r>
      <w:r w:rsidRPr="00080E15">
        <w:rPr>
          <w:rFonts w:ascii="Book Antiqua" w:hAnsi="Book Antiqua" w:cs="Arial"/>
          <w:b/>
          <w:sz w:val="24"/>
          <w:szCs w:val="24"/>
          <w:lang w:eastAsia="zh-CN"/>
        </w:rPr>
        <w:t xml:space="preserve"> </w:t>
      </w:r>
      <w:r w:rsidRPr="00080E15">
        <w:rPr>
          <w:rFonts w:ascii="Book Antiqua" w:hAnsi="Book Antiqua" w:cs="Arial"/>
          <w:b/>
          <w:sz w:val="24"/>
          <w:szCs w:val="24"/>
        </w:rPr>
        <w:t xml:space="preserve">Juul JW </w:t>
      </w:r>
      <w:r w:rsidRPr="00080E15">
        <w:rPr>
          <w:rFonts w:ascii="Book Antiqua" w:hAnsi="Book Antiqua" w:cs="Arial"/>
          <w:b/>
          <w:sz w:val="24"/>
          <w:szCs w:val="24"/>
          <w:lang w:val="en-US"/>
        </w:rPr>
        <w:t>Tegels, MD</w:t>
      </w:r>
      <w:r w:rsidRPr="00080E15">
        <w:rPr>
          <w:rFonts w:ascii="Book Antiqua" w:hAnsi="Book Antiqua" w:cs="Arial"/>
          <w:b/>
          <w:sz w:val="24"/>
          <w:szCs w:val="24"/>
          <w:lang w:val="en-US" w:eastAsia="zh-CN"/>
        </w:rPr>
        <w:t>,</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Department of Surgery, Orbis Medical Centre</w:t>
      </w:r>
      <w:r w:rsidRPr="00080E15">
        <w:rPr>
          <w:rFonts w:ascii="Book Antiqua" w:hAnsi="Book Antiqua" w:cs="Arial"/>
          <w:sz w:val="24"/>
          <w:szCs w:val="24"/>
          <w:lang w:val="en-US" w:eastAsia="zh-CN"/>
        </w:rPr>
        <w:t xml:space="preserve">, </w:t>
      </w:r>
      <w:r w:rsidRPr="00C22815">
        <w:rPr>
          <w:rFonts w:ascii="Book Antiqua" w:hAnsi="Book Antiqua" w:cs="Arial"/>
          <w:sz w:val="24"/>
          <w:szCs w:val="24"/>
          <w:lang w:val="en-US"/>
        </w:rPr>
        <w:t>PO</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Box 5500, 6130</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MB</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 xml:space="preserve">Sittard, </w:t>
      </w:r>
      <w:r w:rsidR="00991C5B" w:rsidRPr="00080E15">
        <w:rPr>
          <w:rFonts w:ascii="Book Antiqua" w:hAnsi="Book Antiqua" w:cs="Arial"/>
          <w:sz w:val="24"/>
          <w:szCs w:val="24"/>
          <w:lang w:val="en-US"/>
        </w:rPr>
        <w:t>T</w:t>
      </w:r>
      <w:r w:rsidRPr="00080E15">
        <w:rPr>
          <w:rFonts w:ascii="Book Antiqua" w:hAnsi="Book Antiqua" w:cs="Arial"/>
          <w:sz w:val="24"/>
          <w:szCs w:val="24"/>
          <w:lang w:val="en-US"/>
        </w:rPr>
        <w:t>he Netherlands</w:t>
      </w:r>
      <w:r w:rsidRPr="00080E15">
        <w:rPr>
          <w:rFonts w:ascii="Book Antiqua" w:hAnsi="Book Antiqua" w:cs="Arial"/>
          <w:sz w:val="24"/>
          <w:szCs w:val="24"/>
          <w:lang w:val="en-US" w:eastAsia="zh-CN"/>
        </w:rPr>
        <w:t xml:space="preserve">. </w:t>
      </w:r>
      <w:r w:rsidRPr="00080E15">
        <w:rPr>
          <w:rFonts w:ascii="Book Antiqua" w:hAnsi="Book Antiqua"/>
          <w:sz w:val="24"/>
          <w:szCs w:val="24"/>
        </w:rPr>
        <w:t>ju.tegels@orbisconcern.nl</w:t>
      </w:r>
      <w:r w:rsidRPr="00080E15">
        <w:rPr>
          <w:rFonts w:ascii="Book Antiqua" w:hAnsi="Book Antiqua" w:cs="Arial"/>
          <w:sz w:val="24"/>
          <w:szCs w:val="24"/>
          <w:lang w:val="en-US"/>
        </w:rPr>
        <w:t xml:space="preserve"> </w:t>
      </w:r>
    </w:p>
    <w:p w:rsidR="000B1A45" w:rsidRPr="00080E15" w:rsidRDefault="000B1A45">
      <w:pPr>
        <w:widowControl w:val="0"/>
        <w:autoSpaceDE w:val="0"/>
        <w:autoSpaceDN w:val="0"/>
        <w:adjustRightInd w:val="0"/>
        <w:snapToGrid w:val="0"/>
        <w:spacing w:after="0" w:line="360" w:lineRule="auto"/>
        <w:jc w:val="both"/>
        <w:rPr>
          <w:rFonts w:ascii="Book Antiqua" w:hAnsi="Book Antiqua" w:cs="Arial"/>
          <w:sz w:val="24"/>
          <w:szCs w:val="24"/>
          <w:lang w:val="en-US" w:eastAsia="zh-CN"/>
        </w:rPr>
      </w:pPr>
    </w:p>
    <w:p w:rsidR="000B1A45" w:rsidRPr="00080E15" w:rsidRDefault="00203A8D">
      <w:pPr>
        <w:autoSpaceDE w:val="0"/>
        <w:autoSpaceDN w:val="0"/>
        <w:adjustRightInd w:val="0"/>
        <w:snapToGrid w:val="0"/>
        <w:spacing w:after="0" w:line="360" w:lineRule="auto"/>
        <w:rPr>
          <w:rFonts w:ascii="Book Antiqua" w:hAnsi="Book Antiqua"/>
          <w:color w:val="000000"/>
          <w:sz w:val="24"/>
          <w:szCs w:val="24"/>
        </w:rPr>
      </w:pPr>
      <w:r w:rsidRPr="00080E15">
        <w:rPr>
          <w:rFonts w:ascii="Book Antiqua" w:hAnsi="Book Antiqua"/>
          <w:b/>
          <w:bCs/>
          <w:color w:val="000000"/>
          <w:sz w:val="24"/>
          <w:szCs w:val="24"/>
        </w:rPr>
        <w:lastRenderedPageBreak/>
        <w:t xml:space="preserve">Telephone: </w:t>
      </w:r>
      <w:bookmarkStart w:id="2" w:name="OLE_LINK1415"/>
      <w:bookmarkStart w:id="3" w:name="OLE_LINK1416"/>
      <w:bookmarkStart w:id="4" w:name="OLE_LINK1417"/>
      <w:r w:rsidRPr="00080E15">
        <w:rPr>
          <w:rFonts w:ascii="Book Antiqua" w:hAnsi="Book Antiqua"/>
          <w:color w:val="000000"/>
          <w:sz w:val="24"/>
          <w:szCs w:val="24"/>
        </w:rPr>
        <w:t>+</w:t>
      </w:r>
      <w:bookmarkStart w:id="5" w:name="OLE_LINK42"/>
      <w:bookmarkStart w:id="6" w:name="OLE_LINK128"/>
      <w:bookmarkStart w:id="7" w:name="OLE_LINK440"/>
      <w:bookmarkStart w:id="8" w:name="OLE_LINK951"/>
      <w:bookmarkStart w:id="9" w:name="OLE_LINK955"/>
      <w:bookmarkEnd w:id="2"/>
      <w:bookmarkEnd w:id="3"/>
      <w:bookmarkEnd w:id="4"/>
      <w:r w:rsidRPr="00080E15">
        <w:rPr>
          <w:rFonts w:ascii="Book Antiqua" w:hAnsi="Book Antiqua" w:cs="Arial"/>
          <w:sz w:val="24"/>
          <w:szCs w:val="24"/>
          <w:lang w:val="en-US"/>
        </w:rPr>
        <w:t>31</w:t>
      </w:r>
      <w:r w:rsidRPr="00080E15">
        <w:rPr>
          <w:rFonts w:ascii="Book Antiqua" w:hAnsi="Book Antiqua" w:cs="Arial"/>
          <w:sz w:val="24"/>
          <w:szCs w:val="24"/>
          <w:lang w:val="en-US" w:eastAsia="zh-CN"/>
        </w:rPr>
        <w:t>-</w:t>
      </w:r>
      <w:r w:rsidRPr="00080E15">
        <w:rPr>
          <w:rFonts w:ascii="Book Antiqua" w:hAnsi="Book Antiqua" w:cs="Arial"/>
          <w:sz w:val="24"/>
          <w:szCs w:val="24"/>
          <w:lang w:val="en-US"/>
        </w:rPr>
        <w:t>88</w:t>
      </w:r>
      <w:r w:rsidRPr="00080E15">
        <w:rPr>
          <w:rFonts w:ascii="Book Antiqua" w:hAnsi="Book Antiqua" w:cs="Arial"/>
          <w:sz w:val="24"/>
          <w:szCs w:val="24"/>
          <w:lang w:val="en-US" w:eastAsia="zh-CN"/>
        </w:rPr>
        <w:t>-</w:t>
      </w:r>
      <w:r w:rsidRPr="00080E15">
        <w:rPr>
          <w:rFonts w:ascii="Book Antiqua" w:hAnsi="Book Antiqua" w:cs="Arial"/>
          <w:sz w:val="24"/>
          <w:szCs w:val="24"/>
          <w:lang w:val="en-US"/>
        </w:rPr>
        <w:t>4597777</w:t>
      </w:r>
      <w:r w:rsidRPr="00080E15">
        <w:rPr>
          <w:rFonts w:ascii="Book Antiqua" w:hAnsi="Book Antiqua" w:cs="Arial"/>
          <w:sz w:val="24"/>
          <w:szCs w:val="24"/>
          <w:lang w:val="en-US" w:eastAsia="zh-CN"/>
        </w:rPr>
        <w:t xml:space="preserve">    </w:t>
      </w:r>
      <w:r w:rsidRPr="00080E15">
        <w:rPr>
          <w:rFonts w:ascii="Book Antiqua" w:hAnsi="Book Antiqua"/>
          <w:b/>
          <w:bCs/>
          <w:color w:val="000000"/>
          <w:sz w:val="24"/>
          <w:szCs w:val="24"/>
        </w:rPr>
        <w:t>Fax:</w:t>
      </w:r>
      <w:r w:rsidRPr="00080E15">
        <w:rPr>
          <w:rFonts w:ascii="Book Antiqua" w:hAnsi="Book Antiqua"/>
          <w:color w:val="000000"/>
          <w:sz w:val="24"/>
          <w:szCs w:val="24"/>
        </w:rPr>
        <w:t xml:space="preserve"> +</w:t>
      </w:r>
      <w:bookmarkEnd w:id="5"/>
      <w:bookmarkEnd w:id="6"/>
      <w:bookmarkEnd w:id="7"/>
      <w:r w:rsidRPr="00080E15">
        <w:rPr>
          <w:rFonts w:ascii="Book Antiqua" w:hAnsi="Book Antiqua" w:cs="Arial"/>
          <w:sz w:val="24"/>
          <w:szCs w:val="24"/>
          <w:lang w:val="en-US"/>
        </w:rPr>
        <w:t>31</w:t>
      </w:r>
      <w:r w:rsidRPr="00080E15">
        <w:rPr>
          <w:rFonts w:ascii="Book Antiqua" w:hAnsi="Book Antiqua" w:cs="Arial"/>
          <w:sz w:val="24"/>
          <w:szCs w:val="24"/>
          <w:lang w:val="en-US" w:eastAsia="zh-CN"/>
        </w:rPr>
        <w:t>-</w:t>
      </w:r>
      <w:r w:rsidRPr="00080E15">
        <w:rPr>
          <w:rFonts w:ascii="Book Antiqua" w:hAnsi="Book Antiqua" w:cs="Arial"/>
          <w:sz w:val="24"/>
          <w:szCs w:val="24"/>
          <w:lang w:val="en-US"/>
        </w:rPr>
        <w:t>88</w:t>
      </w:r>
      <w:r w:rsidRPr="00080E15">
        <w:rPr>
          <w:rFonts w:ascii="Book Antiqua" w:hAnsi="Book Antiqua" w:cs="Arial"/>
          <w:sz w:val="24"/>
          <w:szCs w:val="24"/>
          <w:lang w:val="en-US" w:eastAsia="zh-CN"/>
        </w:rPr>
        <w:t>-</w:t>
      </w:r>
      <w:r w:rsidRPr="00080E15">
        <w:rPr>
          <w:rFonts w:ascii="Book Antiqua" w:hAnsi="Book Antiqua" w:cs="Arial"/>
          <w:sz w:val="24"/>
          <w:szCs w:val="24"/>
          <w:lang w:val="en-US"/>
        </w:rPr>
        <w:t>4597975</w:t>
      </w:r>
    </w:p>
    <w:p w:rsidR="000B1A45" w:rsidRPr="00080E15" w:rsidRDefault="00203A8D">
      <w:pPr>
        <w:adjustRightInd w:val="0"/>
        <w:snapToGrid w:val="0"/>
        <w:spacing w:after="0" w:line="360" w:lineRule="auto"/>
        <w:rPr>
          <w:rFonts w:ascii="Book Antiqua" w:hAnsi="Book Antiqua"/>
          <w:sz w:val="24"/>
          <w:szCs w:val="24"/>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080E15">
        <w:rPr>
          <w:rFonts w:ascii="Book Antiqua" w:hAnsi="Book Antiqua"/>
          <w:b/>
          <w:sz w:val="24"/>
          <w:szCs w:val="24"/>
        </w:rPr>
        <w:t xml:space="preserve">Received: </w:t>
      </w:r>
      <w:r w:rsidRPr="00080E15">
        <w:rPr>
          <w:rFonts w:ascii="Book Antiqua" w:hAnsi="Book Antiqua"/>
          <w:sz w:val="24"/>
          <w:szCs w:val="24"/>
          <w:lang w:eastAsia="zh-CN"/>
        </w:rPr>
        <w:t>December 28, 2013</w:t>
      </w:r>
      <w:r w:rsidRPr="00080E15">
        <w:rPr>
          <w:rFonts w:ascii="Book Antiqua" w:hAnsi="Book Antiqua"/>
          <w:b/>
          <w:sz w:val="24"/>
          <w:szCs w:val="24"/>
          <w:lang w:eastAsia="zh-CN"/>
        </w:rPr>
        <w:t xml:space="preserve">  </w:t>
      </w:r>
      <w:r w:rsidRPr="00080E15">
        <w:rPr>
          <w:rFonts w:ascii="Book Antiqua" w:hAnsi="Book Antiqua"/>
          <w:b/>
          <w:sz w:val="24"/>
          <w:szCs w:val="24"/>
        </w:rPr>
        <w:t xml:space="preserve"> Revised: </w:t>
      </w:r>
      <w:bookmarkEnd w:id="10"/>
      <w:bookmarkEnd w:id="11"/>
      <w:r w:rsidRPr="00080E15">
        <w:rPr>
          <w:rFonts w:ascii="Book Antiqua" w:hAnsi="Book Antiqua"/>
          <w:sz w:val="24"/>
          <w:szCs w:val="24"/>
          <w:lang w:eastAsia="zh-CN"/>
        </w:rPr>
        <w:t>February 8, 2014</w:t>
      </w:r>
      <w:r w:rsidRPr="00080E15">
        <w:rPr>
          <w:rFonts w:ascii="Book Antiqua" w:hAnsi="Book Antiqua"/>
          <w:sz w:val="24"/>
          <w:szCs w:val="24"/>
        </w:rPr>
        <w:t xml:space="preserve"> </w:t>
      </w:r>
      <w:bookmarkStart w:id="55" w:name="OLE_LINK103"/>
      <w:bookmarkStart w:id="56" w:name="OLE_LINK104"/>
      <w:bookmarkStart w:id="57" w:name="OLE_LINK69"/>
      <w:bookmarkStart w:id="58" w:name="OLE_LINK70"/>
    </w:p>
    <w:p w:rsidR="00991C5B" w:rsidRPr="00912A91" w:rsidRDefault="00203A8D" w:rsidP="00991C5B">
      <w:pPr>
        <w:rPr>
          <w:rFonts w:ascii="Book Antiqua" w:hAnsi="Book Antiqua"/>
          <w:color w:val="000000" w:themeColor="text1"/>
          <w:sz w:val="24"/>
          <w:szCs w:val="24"/>
        </w:rPr>
      </w:pPr>
      <w:bookmarkStart w:id="59" w:name="OLE_LINK303"/>
      <w:bookmarkStart w:id="60" w:name="OLE_LINK304"/>
      <w:bookmarkStart w:id="61" w:name="OLE_LINK1382"/>
      <w:bookmarkStart w:id="62" w:name="OLE_LINK2188"/>
      <w:bookmarkStart w:id="63" w:name="OLE_LINK2189"/>
      <w:bookmarkStart w:id="64" w:name="OLE_LINK2615"/>
      <w:r w:rsidRPr="00080E15">
        <w:rPr>
          <w:rFonts w:ascii="Book Antiqua" w:hAnsi="Book Antiqua"/>
          <w:b/>
          <w:sz w:val="24"/>
          <w:szCs w:val="24"/>
        </w:rPr>
        <w:t xml:space="preserve">Accepted: </w:t>
      </w:r>
      <w:r w:rsidR="00991C5B">
        <w:rPr>
          <w:rFonts w:ascii="Book Antiqua" w:hAnsi="Book Antiqua"/>
          <w:color w:val="000000" w:themeColor="text1"/>
          <w:sz w:val="24"/>
          <w:szCs w:val="24"/>
        </w:rPr>
        <w:t>May 29</w:t>
      </w:r>
      <w:r w:rsidR="00991C5B" w:rsidRPr="00912A91">
        <w:rPr>
          <w:rFonts w:ascii="Book Antiqua" w:hAnsi="Book Antiqua"/>
          <w:color w:val="000000" w:themeColor="text1"/>
          <w:sz w:val="24"/>
          <w:szCs w:val="24"/>
        </w:rPr>
        <w:t>, 2014</w:t>
      </w:r>
    </w:p>
    <w:p w:rsidR="000B1A45" w:rsidRPr="00080E15" w:rsidRDefault="000B1A45">
      <w:pPr>
        <w:adjustRightInd w:val="0"/>
        <w:snapToGrid w:val="0"/>
        <w:spacing w:after="0" w:line="360" w:lineRule="auto"/>
        <w:rPr>
          <w:rFonts w:ascii="Book Antiqua" w:hAnsi="Book Antiqua"/>
          <w:b/>
          <w:sz w:val="24"/>
          <w:szCs w:val="24"/>
        </w:rPr>
      </w:pPr>
      <w:bookmarkStart w:id="65" w:name="_GoBack"/>
      <w:bookmarkEnd w:id="65"/>
    </w:p>
    <w:p w:rsidR="000B1A45" w:rsidRPr="00080E15" w:rsidRDefault="00203A8D">
      <w:pPr>
        <w:adjustRightInd w:val="0"/>
        <w:snapToGrid w:val="0"/>
        <w:spacing w:after="0" w:line="360" w:lineRule="auto"/>
        <w:rPr>
          <w:rFonts w:ascii="Book Antiqua" w:hAnsi="Book Antiqua"/>
          <w:b/>
          <w:sz w:val="24"/>
          <w:szCs w:val="24"/>
        </w:rPr>
      </w:pPr>
      <w:r w:rsidRPr="00080E15">
        <w:rPr>
          <w:rFonts w:ascii="Book Antiqua" w:hAnsi="Book Antiqua"/>
          <w:b/>
          <w:sz w:val="24"/>
          <w:szCs w:val="24"/>
        </w:rPr>
        <w:t xml:space="preserve">Published online: </w:t>
      </w:r>
      <w:bookmarkEnd w:id="55"/>
      <w:bookmarkEnd w:id="56"/>
    </w:p>
    <w:bookmarkEnd w:id="8"/>
    <w:bookmarkEnd w:id="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0B1A45" w:rsidRPr="00080E15" w:rsidRDefault="000B1A45">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0B1A45" w:rsidRPr="00080E15" w:rsidRDefault="00203A8D">
      <w:pPr>
        <w:snapToGrid w:val="0"/>
        <w:spacing w:after="0" w:line="360" w:lineRule="auto"/>
        <w:jc w:val="both"/>
        <w:rPr>
          <w:rFonts w:ascii="Book Antiqua" w:hAnsi="Book Antiqua" w:cs="Arial"/>
          <w:b/>
          <w:sz w:val="24"/>
          <w:szCs w:val="24"/>
          <w:lang w:val="en-US"/>
        </w:rPr>
      </w:pPr>
      <w:r w:rsidRPr="00080E15">
        <w:rPr>
          <w:rFonts w:ascii="Book Antiqua" w:hAnsi="Book Antiqua" w:cs="Arial"/>
          <w:b/>
          <w:sz w:val="24"/>
          <w:szCs w:val="24"/>
          <w:lang w:val="en-US"/>
        </w:rPr>
        <w:br w:type="page"/>
      </w:r>
      <w:r w:rsidRPr="00080E15">
        <w:rPr>
          <w:rFonts w:ascii="Book Antiqua" w:hAnsi="Book Antiqua"/>
          <w:b/>
          <w:sz w:val="24"/>
          <w:szCs w:val="24"/>
          <w:lang w:val="en-US"/>
        </w:rPr>
        <w:lastRenderedPageBreak/>
        <w:t>Abstract</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Gastric cancer remains a significant health problem worldwide and surgery is currently the only potentially curative treatment option. Gastric cancer surgery is generally considered to be high risk surgery and five-year survival rates are poor, therefore a continuous strive to improve outcomes for these patients is warranted. Fortunately, in the last decades several potential advances have been introduced that intervene at various stages of the treatment process. This review provides an overview of methods implemented in pre-, intra- and postoperative stage of gastric cancer surgery to improve outcome. Better preoperative risk assessment using comorbidity index (</w:t>
      </w:r>
      <w:r w:rsidRPr="00080E15">
        <w:rPr>
          <w:rFonts w:ascii="Book Antiqua" w:hAnsi="Book Antiqua"/>
          <w:i/>
          <w:sz w:val="24"/>
          <w:szCs w:val="24"/>
          <w:lang w:val="en-US"/>
        </w:rPr>
        <w:t>e.g.,</w:t>
      </w:r>
      <w:r w:rsidRPr="00080E15">
        <w:rPr>
          <w:rFonts w:ascii="Book Antiqua" w:hAnsi="Book Antiqua"/>
          <w:sz w:val="24"/>
          <w:szCs w:val="24"/>
          <w:lang w:val="en-US"/>
        </w:rPr>
        <w:t xml:space="preserve"> Charlson comorbidity index), assessment of nutritional status (</w:t>
      </w:r>
      <w:r w:rsidRPr="00080E15">
        <w:rPr>
          <w:rFonts w:ascii="Book Antiqua" w:hAnsi="Book Antiqua"/>
          <w:i/>
          <w:sz w:val="24"/>
          <w:szCs w:val="24"/>
          <w:lang w:val="en-US"/>
        </w:rPr>
        <w:t>e.g.,</w:t>
      </w:r>
      <w:r w:rsidRPr="00080E15">
        <w:rPr>
          <w:rFonts w:ascii="Book Antiqua" w:hAnsi="Book Antiqua"/>
          <w:sz w:val="24"/>
          <w:szCs w:val="24"/>
          <w:lang w:val="en-US"/>
        </w:rPr>
        <w:t xml:space="preserve"> short nutritional assessment questionnaire, nutritional risk screening - 2002) and frailty assessment (Groningen frailty indicator, Edmonton frail scale, Hopkins frailty) was introduced. Also preoperative optimization of patients using prehabilitation has future potential. Implementation of fast-track or enhanced recovery after surgery</w:t>
      </w:r>
      <w:r w:rsidRPr="00080E15">
        <w:rPr>
          <w:rFonts w:ascii="Book Antiqua" w:hAnsi="Book Antiqua"/>
          <w:sz w:val="24"/>
          <w:szCs w:val="24"/>
          <w:lang w:val="en-US" w:eastAsia="zh-CN"/>
        </w:rPr>
        <w:t xml:space="preserve"> </w:t>
      </w:r>
      <w:r w:rsidRPr="00080E15">
        <w:rPr>
          <w:rFonts w:ascii="Book Antiqua" w:hAnsi="Book Antiqua"/>
          <w:sz w:val="24"/>
          <w:szCs w:val="24"/>
          <w:lang w:val="en-US"/>
        </w:rPr>
        <w:t>programs is showing promising results, although future studies have to determine what the exact optimal strategy is.</w:t>
      </w:r>
      <w:r w:rsidRPr="00080E15">
        <w:rPr>
          <w:rFonts w:ascii="Book Antiqua" w:hAnsi="Book Antiqua"/>
          <w:sz w:val="24"/>
          <w:szCs w:val="24"/>
          <w:lang w:val="en-US" w:eastAsia="zh-CN"/>
        </w:rPr>
        <w:t xml:space="preserve"> </w:t>
      </w:r>
      <w:r w:rsidRPr="00080E15">
        <w:rPr>
          <w:rFonts w:ascii="Book Antiqua" w:hAnsi="Book Antiqua"/>
          <w:sz w:val="24"/>
          <w:szCs w:val="24"/>
          <w:lang w:val="en-US"/>
        </w:rPr>
        <w:t>Introduction of laparoscopic surgery has shown improvement of results as well as optimization of lymph node dissection. Hyperthermic intraperitoneal chemotherapy</w:t>
      </w:r>
      <w:r w:rsidRPr="00080E15">
        <w:rPr>
          <w:rFonts w:ascii="Book Antiqua" w:hAnsi="Book Antiqua"/>
          <w:sz w:val="24"/>
          <w:szCs w:val="24"/>
          <w:lang w:val="en-US" w:eastAsia="zh-CN"/>
        </w:rPr>
        <w:t xml:space="preserve"> </w:t>
      </w:r>
      <w:r w:rsidRPr="00080E15">
        <w:rPr>
          <w:rFonts w:ascii="Book Antiqua" w:hAnsi="Book Antiqua"/>
          <w:sz w:val="24"/>
          <w:szCs w:val="24"/>
          <w:lang w:val="en-US"/>
        </w:rPr>
        <w:t xml:space="preserve">has not shown to be beneficial in peritoneal metastatic disease thus far. Advances in postoperative care include optimal timing of oral diet, which has been shown to reduce hospital stay. In general, hospital volume, </w:t>
      </w:r>
      <w:r w:rsidRPr="00080E15">
        <w:rPr>
          <w:rFonts w:ascii="Book Antiqua" w:hAnsi="Book Antiqua"/>
          <w:i/>
          <w:sz w:val="24"/>
          <w:szCs w:val="24"/>
          <w:lang w:val="en-US"/>
        </w:rPr>
        <w:t>i.e.,</w:t>
      </w:r>
      <w:r w:rsidRPr="00080E15">
        <w:rPr>
          <w:rFonts w:ascii="Book Antiqua" w:hAnsi="Book Antiqua"/>
          <w:sz w:val="24"/>
          <w:szCs w:val="24"/>
          <w:lang w:val="en-US"/>
        </w:rPr>
        <w:t xml:space="preserve"> centralization, and clinical audits might further improve the outcome in gastric cancer surgery.</w:t>
      </w:r>
      <w:r w:rsidRPr="00080E15">
        <w:rPr>
          <w:rFonts w:ascii="Book Antiqua" w:hAnsi="Book Antiqua"/>
          <w:sz w:val="24"/>
          <w:szCs w:val="24"/>
          <w:lang w:val="en-US" w:eastAsia="zh-CN"/>
        </w:rPr>
        <w:t xml:space="preserve"> </w:t>
      </w:r>
      <w:r w:rsidRPr="00080E15">
        <w:rPr>
          <w:rFonts w:ascii="Book Antiqua" w:hAnsi="Book Antiqua"/>
          <w:sz w:val="24"/>
          <w:szCs w:val="24"/>
          <w:lang w:val="en-US"/>
        </w:rPr>
        <w:t>In conclusion, progress has been made in improving the surgical treatment of gastric cancer. However, gastric cancer treatment is high risk surgery and many areas for future research remain.</w:t>
      </w:r>
    </w:p>
    <w:p w:rsidR="000B1A45" w:rsidRPr="00080E15" w:rsidRDefault="000B1A45">
      <w:pPr>
        <w:pStyle w:val="a3"/>
        <w:snapToGrid w:val="0"/>
        <w:spacing w:line="360" w:lineRule="auto"/>
        <w:jc w:val="both"/>
        <w:rPr>
          <w:rFonts w:ascii="Book Antiqua" w:hAnsi="Book Antiqua"/>
          <w:sz w:val="24"/>
          <w:szCs w:val="24"/>
          <w:lang w:val="en-US" w:eastAsia="zh-CN"/>
        </w:rPr>
      </w:pPr>
    </w:p>
    <w:p w:rsidR="00E34D41" w:rsidRPr="00080E15" w:rsidRDefault="00203A8D" w:rsidP="00E34D41">
      <w:pPr>
        <w:adjustRightInd w:val="0"/>
        <w:snapToGrid w:val="0"/>
        <w:spacing w:line="360" w:lineRule="auto"/>
        <w:rPr>
          <w:rFonts w:ascii="Book Antiqua" w:hAnsi="Book Antiqua"/>
          <w:sz w:val="24"/>
          <w:szCs w:val="24"/>
        </w:rPr>
      </w:pPr>
      <w:bookmarkStart w:id="66" w:name="OLE_LINK98"/>
      <w:bookmarkStart w:id="67" w:name="OLE_LINK156"/>
      <w:bookmarkStart w:id="68" w:name="OLE_LINK196"/>
      <w:bookmarkStart w:id="69" w:name="OLE_LINK217"/>
      <w:bookmarkStart w:id="70" w:name="OLE_LINK242"/>
      <w:bookmarkStart w:id="71" w:name="OLE_LINK247"/>
      <w:bookmarkStart w:id="72" w:name="OLE_LINK311"/>
      <w:bookmarkStart w:id="73" w:name="OLE_LINK312"/>
      <w:bookmarkStart w:id="74" w:name="OLE_LINK325"/>
      <w:bookmarkStart w:id="75" w:name="OLE_LINK330"/>
      <w:bookmarkStart w:id="76" w:name="OLE_LINK513"/>
      <w:bookmarkStart w:id="77" w:name="OLE_LINK514"/>
      <w:bookmarkStart w:id="78" w:name="OLE_LINK464"/>
      <w:bookmarkStart w:id="79" w:name="OLE_LINK465"/>
      <w:bookmarkStart w:id="80" w:name="OLE_LINK466"/>
      <w:bookmarkStart w:id="81" w:name="OLE_LINK470"/>
      <w:bookmarkStart w:id="82" w:name="OLE_LINK471"/>
      <w:bookmarkStart w:id="83" w:name="OLE_LINK472"/>
      <w:bookmarkStart w:id="84" w:name="OLE_LINK474"/>
      <w:bookmarkStart w:id="85" w:name="OLE_LINK512"/>
      <w:bookmarkStart w:id="86" w:name="OLE_LINK800"/>
      <w:bookmarkStart w:id="87" w:name="OLE_LINK982"/>
      <w:bookmarkStart w:id="88" w:name="OLE_LINK1027"/>
      <w:bookmarkStart w:id="89" w:name="OLE_LINK504"/>
      <w:bookmarkStart w:id="90" w:name="OLE_LINK546"/>
      <w:bookmarkStart w:id="91" w:name="OLE_LINK547"/>
      <w:bookmarkStart w:id="92" w:name="OLE_LINK575"/>
      <w:bookmarkStart w:id="93" w:name="OLE_LINK640"/>
      <w:bookmarkStart w:id="94" w:name="OLE_LINK672"/>
      <w:bookmarkStart w:id="95" w:name="OLE_LINK714"/>
      <w:bookmarkStart w:id="96" w:name="OLE_LINK651"/>
      <w:bookmarkStart w:id="97" w:name="OLE_LINK652"/>
      <w:bookmarkStart w:id="98" w:name="OLE_LINK744"/>
      <w:bookmarkStart w:id="99" w:name="OLE_LINK758"/>
      <w:bookmarkStart w:id="100" w:name="OLE_LINK787"/>
      <w:bookmarkStart w:id="101" w:name="OLE_LINK807"/>
      <w:bookmarkStart w:id="102" w:name="OLE_LINK820"/>
      <w:bookmarkStart w:id="103" w:name="OLE_LINK862"/>
      <w:bookmarkStart w:id="104" w:name="OLE_LINK879"/>
      <w:bookmarkStart w:id="105" w:name="OLE_LINK906"/>
      <w:bookmarkStart w:id="106" w:name="OLE_LINK928"/>
      <w:bookmarkStart w:id="107" w:name="OLE_LINK960"/>
      <w:bookmarkStart w:id="108" w:name="OLE_LINK861"/>
      <w:bookmarkStart w:id="109" w:name="OLE_LINK983"/>
      <w:bookmarkStart w:id="110" w:name="OLE_LINK1334"/>
      <w:bookmarkStart w:id="111" w:name="OLE_LINK1029"/>
      <w:bookmarkStart w:id="112" w:name="OLE_LINK1060"/>
      <w:bookmarkStart w:id="113" w:name="OLE_LINK1061"/>
      <w:bookmarkStart w:id="114" w:name="OLE_LINK1348"/>
      <w:bookmarkStart w:id="115" w:name="OLE_LINK1086"/>
      <w:bookmarkStart w:id="116" w:name="OLE_LINK1100"/>
      <w:bookmarkStart w:id="117" w:name="OLE_LINK1125"/>
      <w:bookmarkStart w:id="118" w:name="OLE_LINK1163"/>
      <w:bookmarkStart w:id="119" w:name="OLE_LINK1193"/>
      <w:bookmarkStart w:id="120" w:name="OLE_LINK1219"/>
      <w:bookmarkStart w:id="121" w:name="OLE_LINK1247"/>
      <w:bookmarkStart w:id="122" w:name="OLE_LINK1284"/>
      <w:bookmarkStart w:id="123" w:name="OLE_LINK1313"/>
      <w:bookmarkStart w:id="124" w:name="OLE_LINK1361"/>
      <w:bookmarkStart w:id="125" w:name="OLE_LINK1384"/>
      <w:bookmarkStart w:id="126" w:name="OLE_LINK1403"/>
      <w:bookmarkStart w:id="127" w:name="OLE_LINK1437"/>
      <w:bookmarkStart w:id="128" w:name="OLE_LINK1454"/>
      <w:bookmarkStart w:id="129" w:name="OLE_LINK1480"/>
      <w:bookmarkStart w:id="130" w:name="OLE_LINK1504"/>
      <w:bookmarkStart w:id="131" w:name="OLE_LINK1516"/>
      <w:bookmarkStart w:id="132" w:name="OLE_LINK135"/>
      <w:bookmarkStart w:id="133" w:name="OLE_LINK216"/>
      <w:bookmarkStart w:id="134" w:name="OLE_LINK259"/>
      <w:bookmarkStart w:id="135" w:name="OLE_LINK1186"/>
      <w:bookmarkStart w:id="136" w:name="OLE_LINK1265"/>
      <w:bookmarkStart w:id="137" w:name="OLE_LINK1373"/>
      <w:bookmarkStart w:id="138" w:name="OLE_LINK1478"/>
      <w:bookmarkStart w:id="139" w:name="OLE_LINK1644"/>
      <w:bookmarkStart w:id="140" w:name="OLE_LINK1884"/>
      <w:bookmarkStart w:id="141" w:name="OLE_LINK1885"/>
      <w:bookmarkStart w:id="142" w:name="OLE_LINK1538"/>
      <w:bookmarkStart w:id="143" w:name="OLE_LINK1539"/>
      <w:bookmarkStart w:id="144" w:name="OLE_LINK1543"/>
      <w:bookmarkStart w:id="145" w:name="OLE_LINK1549"/>
      <w:bookmarkStart w:id="146" w:name="OLE_LINK1778"/>
      <w:bookmarkStart w:id="147" w:name="OLE_LINK1756"/>
      <w:bookmarkStart w:id="148" w:name="OLE_LINK1776"/>
      <w:bookmarkStart w:id="149" w:name="OLE_LINK1777"/>
      <w:bookmarkStart w:id="150" w:name="OLE_LINK1868"/>
      <w:bookmarkStart w:id="151" w:name="OLE_LINK1744"/>
      <w:bookmarkStart w:id="152" w:name="OLE_LINK1817"/>
      <w:bookmarkStart w:id="153" w:name="OLE_LINK1835"/>
      <w:bookmarkStart w:id="154" w:name="OLE_LINK1866"/>
      <w:bookmarkStart w:id="155" w:name="OLE_LINK1882"/>
      <w:bookmarkStart w:id="156" w:name="OLE_LINK1901"/>
      <w:bookmarkStart w:id="157" w:name="OLE_LINK1902"/>
      <w:bookmarkStart w:id="158" w:name="OLE_LINK2013"/>
      <w:bookmarkStart w:id="159" w:name="OLE_LINK1894"/>
      <w:bookmarkStart w:id="160" w:name="OLE_LINK1929"/>
      <w:bookmarkStart w:id="161" w:name="OLE_LINK1941"/>
      <w:bookmarkStart w:id="162" w:name="OLE_LINK1995"/>
      <w:bookmarkStart w:id="163" w:name="OLE_LINK1938"/>
      <w:bookmarkStart w:id="164" w:name="OLE_LINK2081"/>
      <w:bookmarkStart w:id="165" w:name="OLE_LINK2082"/>
      <w:bookmarkStart w:id="166" w:name="OLE_LINK2292"/>
      <w:bookmarkStart w:id="167" w:name="OLE_LINK1931"/>
      <w:bookmarkStart w:id="168" w:name="OLE_LINK1964"/>
      <w:bookmarkStart w:id="169" w:name="OLE_LINK2020"/>
      <w:bookmarkStart w:id="170" w:name="OLE_LINK2071"/>
      <w:bookmarkStart w:id="171" w:name="OLE_LINK2134"/>
      <w:bookmarkStart w:id="172" w:name="OLE_LINK2265"/>
      <w:bookmarkStart w:id="173" w:name="OLE_LINK2562"/>
      <w:bookmarkStart w:id="174" w:name="OLE_LINK1923"/>
      <w:bookmarkStart w:id="175" w:name="OLE_LINK2192"/>
      <w:bookmarkStart w:id="176" w:name="OLE_LINK2110"/>
      <w:bookmarkStart w:id="177" w:name="OLE_LINK2445"/>
      <w:bookmarkStart w:id="178" w:name="OLE_LINK2446"/>
      <w:bookmarkStart w:id="179" w:name="OLE_LINK2169"/>
      <w:bookmarkStart w:id="180" w:name="OLE_LINK2190"/>
      <w:bookmarkStart w:id="181" w:name="OLE_LINK2331"/>
      <w:bookmarkStart w:id="182" w:name="OLE_LINK2345"/>
      <w:bookmarkStart w:id="183" w:name="OLE_LINK2467"/>
      <w:bookmarkStart w:id="184" w:name="OLE_LINK2484"/>
      <w:bookmarkStart w:id="185" w:name="OLE_LINK2157"/>
      <w:bookmarkStart w:id="186" w:name="OLE_LINK2221"/>
      <w:bookmarkStart w:id="187" w:name="OLE_LINK2252"/>
      <w:bookmarkStart w:id="188" w:name="OLE_LINK2348"/>
      <w:bookmarkStart w:id="189" w:name="OLE_LINK2451"/>
      <w:bookmarkStart w:id="190" w:name="OLE_LINK2627"/>
      <w:bookmarkStart w:id="191" w:name="OLE_LINK2482"/>
      <w:bookmarkStart w:id="192" w:name="OLE_LINK2663"/>
      <w:bookmarkStart w:id="193" w:name="OLE_LINK2761"/>
      <w:bookmarkStart w:id="194" w:name="OLE_LINK2856"/>
      <w:bookmarkStart w:id="195" w:name="OLE_LINK2993"/>
      <w:bookmarkStart w:id="196" w:name="OLE_LINK2643"/>
      <w:bookmarkStart w:id="197" w:name="OLE_LINK2583"/>
      <w:bookmarkStart w:id="198" w:name="OLE_LINK2762"/>
      <w:bookmarkStart w:id="199" w:name="OLE_LINK2962"/>
      <w:bookmarkStart w:id="200" w:name="OLE_LINK2582"/>
      <w:r w:rsidRPr="00080E15">
        <w:rPr>
          <w:rFonts w:ascii="Book Antiqua" w:hAnsi="Book Antiqua"/>
          <w:sz w:val="24"/>
          <w:szCs w:val="24"/>
        </w:rPr>
        <w:t xml:space="preserve">© 2014 Baishideng Publishing Group Inc. All rights reserved.  </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rsidR="000B1A45" w:rsidRPr="00080E15" w:rsidRDefault="000B1A45">
      <w:pPr>
        <w:pStyle w:val="a3"/>
        <w:snapToGrid w:val="0"/>
        <w:spacing w:line="360" w:lineRule="auto"/>
        <w:jc w:val="both"/>
        <w:rPr>
          <w:rFonts w:ascii="Book Antiqua" w:hAnsi="Book Antiqua"/>
          <w:sz w:val="24"/>
          <w:szCs w:val="24"/>
          <w:lang w:eastAsia="zh-CN"/>
        </w:rPr>
      </w:pPr>
    </w:p>
    <w:p w:rsidR="000B1A45" w:rsidRPr="00080E15" w:rsidRDefault="00203A8D">
      <w:pPr>
        <w:pStyle w:val="a3"/>
        <w:snapToGrid w:val="0"/>
        <w:spacing w:line="360" w:lineRule="auto"/>
        <w:jc w:val="both"/>
        <w:rPr>
          <w:rFonts w:ascii="Book Antiqua" w:hAnsi="Book Antiqua"/>
          <w:sz w:val="24"/>
          <w:szCs w:val="24"/>
          <w:lang w:val="en-US" w:eastAsia="zh-CN"/>
        </w:rPr>
      </w:pPr>
      <w:r w:rsidRPr="00080E15">
        <w:rPr>
          <w:rFonts w:ascii="Book Antiqua" w:hAnsi="Book Antiqua"/>
          <w:b/>
          <w:sz w:val="24"/>
          <w:szCs w:val="24"/>
          <w:lang w:val="en-US"/>
        </w:rPr>
        <w:t>Key words:</w:t>
      </w:r>
      <w:r w:rsidRPr="00080E15">
        <w:rPr>
          <w:rFonts w:ascii="Book Antiqua" w:hAnsi="Book Antiqua"/>
          <w:sz w:val="24"/>
          <w:szCs w:val="24"/>
          <w:lang w:val="en-US"/>
        </w:rPr>
        <w:t xml:space="preserve"> Gastric cancer</w:t>
      </w:r>
      <w:r w:rsidRPr="00080E15">
        <w:rPr>
          <w:rFonts w:ascii="Book Antiqua" w:hAnsi="Book Antiqua"/>
          <w:sz w:val="24"/>
          <w:szCs w:val="24"/>
          <w:lang w:val="en-US" w:eastAsia="zh-CN"/>
        </w:rPr>
        <w:t>;</w:t>
      </w:r>
      <w:r w:rsidRPr="00080E15">
        <w:rPr>
          <w:rFonts w:ascii="Book Antiqua" w:hAnsi="Book Antiqua"/>
          <w:sz w:val="24"/>
          <w:szCs w:val="24"/>
          <w:lang w:val="en-US"/>
        </w:rPr>
        <w:t xml:space="preserve"> Laparoscopic surgery</w:t>
      </w:r>
      <w:r w:rsidRPr="00080E15">
        <w:rPr>
          <w:rFonts w:ascii="Book Antiqua" w:hAnsi="Book Antiqua"/>
          <w:sz w:val="24"/>
          <w:szCs w:val="24"/>
          <w:lang w:val="en-US" w:eastAsia="zh-CN"/>
        </w:rPr>
        <w:t>;</w:t>
      </w:r>
      <w:r w:rsidRPr="00080E15">
        <w:rPr>
          <w:rFonts w:ascii="Book Antiqua" w:hAnsi="Book Antiqua"/>
          <w:sz w:val="24"/>
          <w:szCs w:val="24"/>
          <w:lang w:val="en-US"/>
        </w:rPr>
        <w:t xml:space="preserve"> Risk assessment</w:t>
      </w:r>
      <w:r w:rsidRPr="00080E15">
        <w:rPr>
          <w:rFonts w:ascii="Book Antiqua" w:hAnsi="Book Antiqua"/>
          <w:sz w:val="24"/>
          <w:szCs w:val="24"/>
          <w:lang w:val="en-US" w:eastAsia="zh-CN"/>
        </w:rPr>
        <w:t>;</w:t>
      </w:r>
      <w:r w:rsidRPr="00080E15">
        <w:rPr>
          <w:rFonts w:ascii="Book Antiqua" w:hAnsi="Book Antiqua"/>
          <w:sz w:val="24"/>
          <w:szCs w:val="24"/>
          <w:lang w:val="en-US"/>
        </w:rPr>
        <w:t xml:space="preserve"> </w:t>
      </w:r>
      <w:proofErr w:type="gramStart"/>
      <w:r w:rsidRPr="00080E15">
        <w:rPr>
          <w:rFonts w:ascii="Book Antiqua" w:hAnsi="Book Antiqua"/>
          <w:sz w:val="24"/>
          <w:szCs w:val="24"/>
          <w:lang w:val="en-US"/>
        </w:rPr>
        <w:t>Surgical</w:t>
      </w:r>
      <w:proofErr w:type="gramEnd"/>
      <w:r w:rsidRPr="00080E15">
        <w:rPr>
          <w:rFonts w:ascii="Book Antiqua" w:hAnsi="Book Antiqua"/>
          <w:sz w:val="24"/>
          <w:szCs w:val="24"/>
          <w:lang w:val="en-US"/>
        </w:rPr>
        <w:t xml:space="preserve"> outcome</w:t>
      </w:r>
      <w:r w:rsidRPr="00080E15">
        <w:rPr>
          <w:rFonts w:ascii="Book Antiqua" w:hAnsi="Book Antiqua"/>
          <w:sz w:val="24"/>
          <w:szCs w:val="24"/>
          <w:lang w:val="en-US" w:eastAsia="zh-CN"/>
        </w:rPr>
        <w:t xml:space="preserve">; </w:t>
      </w:r>
      <w:r w:rsidRPr="00080E15">
        <w:rPr>
          <w:rFonts w:ascii="Book Antiqua" w:hAnsi="Book Antiqua"/>
          <w:sz w:val="24"/>
          <w:szCs w:val="24"/>
          <w:lang w:val="en-US"/>
        </w:rPr>
        <w:t>Postoperative care</w:t>
      </w:r>
    </w:p>
    <w:p w:rsidR="000B1A45" w:rsidRPr="00080E15" w:rsidRDefault="000B1A45">
      <w:pPr>
        <w:pStyle w:val="a3"/>
        <w:snapToGrid w:val="0"/>
        <w:spacing w:line="360" w:lineRule="auto"/>
        <w:jc w:val="both"/>
        <w:rPr>
          <w:rFonts w:ascii="Book Antiqua" w:hAnsi="Book Antiqua"/>
          <w:sz w:val="24"/>
          <w:szCs w:val="24"/>
          <w:lang w:val="en-US" w:eastAsia="zh-CN"/>
        </w:rPr>
      </w:pPr>
    </w:p>
    <w:p w:rsidR="000B1A45" w:rsidRPr="00080E15" w:rsidRDefault="00203A8D">
      <w:pPr>
        <w:pStyle w:val="a3"/>
        <w:snapToGrid w:val="0"/>
        <w:spacing w:line="360" w:lineRule="auto"/>
        <w:jc w:val="both"/>
        <w:rPr>
          <w:rFonts w:ascii="Book Antiqua" w:hAnsi="Book Antiqua"/>
          <w:sz w:val="24"/>
          <w:szCs w:val="24"/>
          <w:lang w:val="en-US" w:eastAsia="zh-CN"/>
        </w:rPr>
      </w:pPr>
      <w:bookmarkStart w:id="201" w:name="OLE_LINK1196"/>
      <w:bookmarkStart w:id="202" w:name="OLE_LINK1154"/>
      <w:bookmarkStart w:id="203" w:name="OLE_LINK1155"/>
      <w:bookmarkStart w:id="204" w:name="OLE_LINK1322"/>
      <w:bookmarkStart w:id="205" w:name="OLE_LINK1044"/>
      <w:bookmarkStart w:id="206" w:name="OLE_LINK1224"/>
      <w:bookmarkStart w:id="207" w:name="OLE_LINK1225"/>
      <w:bookmarkStart w:id="208" w:name="OLE_LINK1634"/>
      <w:bookmarkStart w:id="209" w:name="OLE_LINK1635"/>
      <w:bookmarkStart w:id="210" w:name="OLE_LINK1762"/>
      <w:bookmarkStart w:id="211" w:name="OLE_LINK1763"/>
      <w:bookmarkStart w:id="212" w:name="OLE_LINK1764"/>
      <w:bookmarkStart w:id="213" w:name="OLE_LINK1939"/>
      <w:bookmarkStart w:id="214" w:name="OLE_LINK2194"/>
      <w:bookmarkStart w:id="215" w:name="OLE_LINK2878"/>
      <w:bookmarkStart w:id="216" w:name="OLE_LINK576"/>
      <w:bookmarkStart w:id="217" w:name="OLE_LINK579"/>
      <w:bookmarkStart w:id="218" w:name="OLE_LINK580"/>
      <w:bookmarkStart w:id="219" w:name="OLE_LINK521"/>
      <w:bookmarkStart w:id="220" w:name="OLE_LINK1043"/>
      <w:bookmarkStart w:id="221" w:name="OLE_LINK1886"/>
      <w:bookmarkStart w:id="222" w:name="OLE_LINK1887"/>
      <w:bookmarkStart w:id="223" w:name="OLE_LINK1888"/>
      <w:bookmarkStart w:id="224" w:name="OLE_LINK1889"/>
      <w:bookmarkStart w:id="225" w:name="OLE_LINK1903"/>
      <w:bookmarkStart w:id="226" w:name="OLE_LINK2083"/>
      <w:bookmarkStart w:id="227" w:name="OLE_LINK2084"/>
      <w:bookmarkStart w:id="228" w:name="OLE_LINK1977"/>
      <w:bookmarkStart w:id="229" w:name="OLE_LINK3258"/>
      <w:r w:rsidRPr="00080E15">
        <w:rPr>
          <w:rFonts w:ascii="Book Antiqua" w:hAnsi="Book Antiqua" w:cs="宋体"/>
          <w:b/>
          <w:sz w:val="24"/>
          <w:szCs w:val="24"/>
        </w:rPr>
        <w:lastRenderedPageBreak/>
        <w:t>Core tip:</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080E15">
        <w:rPr>
          <w:rFonts w:ascii="Book Antiqua" w:hAnsi="Book Antiqua" w:cs="宋体"/>
          <w:sz w:val="24"/>
          <w:szCs w:val="24"/>
        </w:rPr>
        <w:t xml:space="preserve"> </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080E15">
        <w:rPr>
          <w:rFonts w:ascii="Book Antiqua" w:hAnsi="Book Antiqua"/>
          <w:sz w:val="24"/>
          <w:szCs w:val="24"/>
          <w:lang w:val="en-US"/>
        </w:rPr>
        <w:t>In gastric cancer surgery comorbidities, nutritional status and geriatric frailty should be assessed to judge surgical risks in preoperative assessment. Improving postoperative recovery by laparoscopic surgery has improved outcomes for these patients. Enhanced recovery after surgery and fast-track programs should aim to further improve recovery after surgery. Advances have been made, however many areas for future research and improvement remain.</w:t>
      </w:r>
    </w:p>
    <w:p w:rsidR="000B1A45" w:rsidRPr="00080E15" w:rsidRDefault="000B1A45">
      <w:pPr>
        <w:pStyle w:val="a3"/>
        <w:snapToGrid w:val="0"/>
        <w:spacing w:line="360" w:lineRule="auto"/>
        <w:jc w:val="both"/>
        <w:rPr>
          <w:rFonts w:ascii="Book Antiqua" w:hAnsi="Book Antiqua"/>
          <w:sz w:val="24"/>
          <w:szCs w:val="24"/>
          <w:lang w:val="en-US" w:eastAsia="zh-CN"/>
        </w:rPr>
      </w:pPr>
    </w:p>
    <w:p w:rsidR="000B1A45" w:rsidRPr="00080E15" w:rsidRDefault="00203A8D">
      <w:pPr>
        <w:snapToGrid w:val="0"/>
        <w:spacing w:after="0" w:line="360" w:lineRule="auto"/>
        <w:jc w:val="both"/>
        <w:rPr>
          <w:rFonts w:ascii="Book Antiqua" w:hAnsi="Book Antiqua" w:cs="Arial"/>
          <w:sz w:val="24"/>
          <w:szCs w:val="24"/>
          <w:vertAlign w:val="superscript"/>
          <w:lang w:eastAsia="zh-CN"/>
        </w:rPr>
      </w:pPr>
      <w:r w:rsidRPr="00080E15">
        <w:rPr>
          <w:rFonts w:ascii="Book Antiqua" w:hAnsi="Book Antiqua" w:cs="Arial"/>
          <w:sz w:val="24"/>
          <w:szCs w:val="24"/>
        </w:rPr>
        <w:t>Tegels</w:t>
      </w:r>
      <w:r w:rsidRPr="00080E15">
        <w:rPr>
          <w:rFonts w:ascii="Book Antiqua" w:hAnsi="Book Antiqua" w:cs="Arial"/>
          <w:sz w:val="24"/>
          <w:szCs w:val="24"/>
          <w:lang w:eastAsia="zh-CN"/>
        </w:rPr>
        <w:t xml:space="preserve"> JJW</w:t>
      </w:r>
      <w:r w:rsidRPr="00080E15">
        <w:rPr>
          <w:rFonts w:ascii="Book Antiqua" w:hAnsi="Book Antiqua" w:cs="Arial"/>
          <w:sz w:val="24"/>
          <w:szCs w:val="24"/>
        </w:rPr>
        <w:t>, De Maat</w:t>
      </w:r>
      <w:r w:rsidRPr="00080E15">
        <w:rPr>
          <w:rFonts w:ascii="Book Antiqua" w:hAnsi="Book Antiqua" w:cs="Arial"/>
          <w:sz w:val="24"/>
          <w:szCs w:val="24"/>
          <w:lang w:eastAsia="zh-CN"/>
        </w:rPr>
        <w:t xml:space="preserve"> MFG</w:t>
      </w:r>
      <w:r w:rsidRPr="00080E15">
        <w:rPr>
          <w:rFonts w:ascii="Book Antiqua" w:hAnsi="Book Antiqua" w:cs="Arial"/>
          <w:sz w:val="24"/>
          <w:szCs w:val="24"/>
        </w:rPr>
        <w:t>, Hulsewé</w:t>
      </w:r>
      <w:r w:rsidRPr="00080E15">
        <w:rPr>
          <w:rFonts w:ascii="Book Antiqua" w:hAnsi="Book Antiqua" w:cs="Arial"/>
          <w:sz w:val="24"/>
          <w:szCs w:val="24"/>
          <w:lang w:eastAsia="zh-CN"/>
        </w:rPr>
        <w:t xml:space="preserve"> KWE</w:t>
      </w:r>
      <w:r w:rsidRPr="00080E15">
        <w:rPr>
          <w:rFonts w:ascii="Book Antiqua" w:hAnsi="Book Antiqua" w:cs="Arial"/>
          <w:sz w:val="24"/>
          <w:szCs w:val="24"/>
        </w:rPr>
        <w:t>, Hoofwijk</w:t>
      </w:r>
      <w:r w:rsidRPr="00080E15">
        <w:rPr>
          <w:rFonts w:ascii="Book Antiqua" w:hAnsi="Book Antiqua" w:cs="Arial"/>
          <w:sz w:val="24"/>
          <w:szCs w:val="24"/>
          <w:lang w:eastAsia="zh-CN"/>
        </w:rPr>
        <w:t xml:space="preserve"> AGM</w:t>
      </w:r>
      <w:r w:rsidRPr="00080E15">
        <w:rPr>
          <w:rFonts w:ascii="Book Antiqua" w:hAnsi="Book Antiqua" w:cs="Arial"/>
          <w:sz w:val="24"/>
          <w:szCs w:val="24"/>
        </w:rPr>
        <w:t>, Stoot</w:t>
      </w:r>
      <w:r w:rsidRPr="00080E15">
        <w:rPr>
          <w:rFonts w:ascii="Book Antiqua" w:hAnsi="Book Antiqua" w:cs="Arial"/>
          <w:sz w:val="24"/>
          <w:szCs w:val="24"/>
          <w:lang w:eastAsia="zh-CN"/>
        </w:rPr>
        <w:t xml:space="preserve"> J</w:t>
      </w:r>
      <w:r w:rsidRPr="00080E15">
        <w:rPr>
          <w:rFonts w:ascii="Book Antiqua" w:hAnsi="Book Antiqua" w:cs="Arial"/>
          <w:sz w:val="24"/>
          <w:szCs w:val="24"/>
        </w:rPr>
        <w:t>HMB</w:t>
      </w:r>
      <w:r w:rsidRPr="00080E15">
        <w:rPr>
          <w:rFonts w:ascii="Book Antiqua" w:hAnsi="Book Antiqua" w:cs="Arial"/>
          <w:sz w:val="24"/>
          <w:szCs w:val="24"/>
          <w:lang w:eastAsia="zh-CN"/>
        </w:rPr>
        <w:t>.</w:t>
      </w:r>
      <w:r w:rsidRPr="00080E15">
        <w:rPr>
          <w:rFonts w:ascii="Book Antiqua" w:hAnsi="Book Antiqua" w:cs="Arial"/>
          <w:sz w:val="24"/>
          <w:szCs w:val="24"/>
          <w:vertAlign w:val="superscript"/>
          <w:lang w:eastAsia="zh-CN"/>
        </w:rPr>
        <w:t xml:space="preserve"> </w:t>
      </w:r>
      <w:proofErr w:type="gramStart"/>
      <w:r w:rsidRPr="00080E15">
        <w:rPr>
          <w:rFonts w:ascii="Book Antiqua" w:hAnsi="Book Antiqua" w:cs="Arial"/>
          <w:sz w:val="24"/>
          <w:szCs w:val="24"/>
          <w:lang w:val="en-US"/>
        </w:rPr>
        <w:t>Improving the outcomes in gastric cancer surgery</w:t>
      </w:r>
      <w:r w:rsidRPr="00080E15">
        <w:rPr>
          <w:rFonts w:ascii="Book Antiqua" w:hAnsi="Book Antiqua" w:cs="Arial"/>
          <w:sz w:val="24"/>
          <w:szCs w:val="24"/>
          <w:lang w:val="en-US" w:eastAsia="zh-CN"/>
        </w:rPr>
        <w:t>.</w:t>
      </w:r>
      <w:bookmarkStart w:id="230" w:name="OLE_LINK335"/>
      <w:bookmarkStart w:id="231" w:name="OLE_LINK336"/>
      <w:bookmarkStart w:id="232" w:name="OLE_LINK87"/>
      <w:bookmarkStart w:id="233" w:name="OLE_LINK97"/>
      <w:bookmarkStart w:id="234" w:name="OLE_LINK144"/>
      <w:bookmarkStart w:id="235" w:name="OLE_LINK152"/>
      <w:bookmarkStart w:id="236" w:name="OLE_LINK163"/>
      <w:bookmarkStart w:id="237" w:name="OLE_LINK1297"/>
      <w:bookmarkStart w:id="238" w:name="OLE_LINK1298"/>
      <w:bookmarkStart w:id="239" w:name="OLE_LINK1689"/>
      <w:bookmarkStart w:id="240" w:name="OLE_LINK1895"/>
      <w:bookmarkStart w:id="241" w:name="OLE_LINK1897"/>
      <w:bookmarkStart w:id="242" w:name="OLE_LINK1937"/>
      <w:bookmarkStart w:id="243" w:name="OLE_LINK2087"/>
      <w:bookmarkStart w:id="244" w:name="OLE_LINK2088"/>
      <w:bookmarkStart w:id="245" w:name="OLE_LINK2569"/>
      <w:bookmarkStart w:id="246" w:name="OLE_LINK2570"/>
      <w:bookmarkStart w:id="247" w:name="OLE_LINK2127"/>
      <w:bookmarkStart w:id="248" w:name="OLE_LINK2128"/>
      <w:bookmarkStart w:id="249" w:name="OLE_LINK2200"/>
      <w:bookmarkStart w:id="250" w:name="OLE_LINK2113"/>
      <w:bookmarkStart w:id="251" w:name="OLE_LINK2391"/>
      <w:bookmarkStart w:id="252" w:name="OLE_LINK2392"/>
      <w:bookmarkStart w:id="253" w:name="OLE_LINK2499"/>
      <w:bookmarkStart w:id="254" w:name="OLE_LINK2782"/>
      <w:bookmarkStart w:id="255" w:name="OLE_LINK2783"/>
      <w:bookmarkStart w:id="256" w:name="OLE_LINK2667"/>
      <w:bookmarkStart w:id="257" w:name="OLE_LINK2668"/>
      <w:bookmarkStart w:id="258" w:name="OLE_LINK2766"/>
      <w:bookmarkStart w:id="259" w:name="OLE_LINK3008"/>
      <w:bookmarkStart w:id="260" w:name="OLE_LINK3156"/>
      <w:bookmarkStart w:id="261" w:name="OLE_LINK3303"/>
      <w:bookmarkStart w:id="262" w:name="OLE_LINK3304"/>
      <w:bookmarkStart w:id="263" w:name="OLE_LINK2689"/>
      <w:bookmarkStart w:id="264" w:name="OLE_LINK2588"/>
      <w:bookmarkStart w:id="265" w:name="OLE_LINK2769"/>
      <w:bookmarkStart w:id="266" w:name="OLE_LINK3019"/>
      <w:bookmarkStart w:id="267" w:name="OLE_LINK3020"/>
      <w:proofErr w:type="gramEnd"/>
      <w:r w:rsidRPr="00080E15">
        <w:rPr>
          <w:rFonts w:ascii="Book Antiqua" w:hAnsi="Book Antiqua" w:cs="Arial"/>
          <w:sz w:val="24"/>
          <w:szCs w:val="24"/>
          <w:lang w:val="en-US" w:eastAsia="zh-CN"/>
        </w:rPr>
        <w:t xml:space="preserve"> </w:t>
      </w:r>
      <w:r w:rsidRPr="00080E15">
        <w:rPr>
          <w:rFonts w:ascii="Book Antiqua" w:hAnsi="Book Antiqua"/>
          <w:i/>
          <w:sz w:val="24"/>
          <w:szCs w:val="24"/>
        </w:rPr>
        <w:t>World J Gastroenterol</w:t>
      </w:r>
      <w:r w:rsidRPr="00080E15">
        <w:rPr>
          <w:rFonts w:ascii="Book Antiqua" w:hAnsi="Book Antiqua"/>
          <w:sz w:val="24"/>
          <w:szCs w:val="24"/>
        </w:rPr>
        <w:t xml:space="preserve"> </w:t>
      </w:r>
      <w:bookmarkEnd w:id="230"/>
      <w:bookmarkEnd w:id="231"/>
      <w:r w:rsidRPr="00080E15">
        <w:rPr>
          <w:rFonts w:ascii="Book Antiqua" w:hAnsi="Book Antiqua"/>
          <w:sz w:val="24"/>
          <w:szCs w:val="24"/>
        </w:rPr>
        <w:t>2014; In press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080E15">
        <w:rPr>
          <w:rFonts w:ascii="Book Antiqua" w:hAnsi="Book Antiqua"/>
          <w:sz w:val="24"/>
          <w:szCs w:val="24"/>
        </w:rPr>
        <w:t xml:space="preserve"> </w:t>
      </w:r>
      <w:r w:rsidRPr="00080E15">
        <w:rPr>
          <w:rFonts w:ascii="Book Antiqua" w:hAnsi="Book Antiqua"/>
          <w:sz w:val="24"/>
          <w:szCs w:val="24"/>
          <w:lang w:val="en-US"/>
        </w:rPr>
        <w:br w:type="page"/>
      </w:r>
    </w:p>
    <w:p w:rsidR="000B1A45" w:rsidRPr="00080E15" w:rsidRDefault="00203A8D">
      <w:pPr>
        <w:pStyle w:val="a3"/>
        <w:snapToGrid w:val="0"/>
        <w:spacing w:line="360" w:lineRule="auto"/>
        <w:jc w:val="both"/>
        <w:rPr>
          <w:rFonts w:ascii="Book Antiqua" w:hAnsi="Book Antiqua"/>
          <w:b/>
          <w:sz w:val="24"/>
          <w:szCs w:val="24"/>
          <w:lang w:val="en-US"/>
        </w:rPr>
      </w:pPr>
      <w:r w:rsidRPr="00080E15">
        <w:rPr>
          <w:rFonts w:ascii="Book Antiqua" w:hAnsi="Book Antiqua"/>
          <w:b/>
          <w:sz w:val="24"/>
          <w:szCs w:val="24"/>
          <w:lang w:val="en-US"/>
        </w:rPr>
        <w:lastRenderedPageBreak/>
        <w:t>INTRODUCTION</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 xml:space="preserve">Gastric cancer constitutes a major health problem worldwide and is one of the leading causes of cancer-related deaths. In the United States gastric cancer compromises only 2% (25500 cases) of all new cancer cases yearly. In Korea it is the leading form of cancer constituting 20.8% of malignant neoplasms. The number of deaths due to gastric cancer has decreased from 774000 in 1990 to 755000 in 2010 worldwide. It remains however the second leading cause of cancer death after lung </w:t>
      </w:r>
      <w:proofErr w:type="gramStart"/>
      <w:r w:rsidRPr="00080E15">
        <w:rPr>
          <w:rFonts w:ascii="Book Antiqua" w:hAnsi="Book Antiqua"/>
          <w:sz w:val="24"/>
          <w:szCs w:val="24"/>
          <w:lang w:val="en-US"/>
        </w:rPr>
        <w:t>cancer</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w:t>
      </w:r>
      <w:r w:rsidRPr="00080E15">
        <w:rPr>
          <w:rFonts w:ascii="Book Antiqua" w:hAnsi="Book Antiqua"/>
          <w:sz w:val="24"/>
          <w:szCs w:val="24"/>
          <w:lang w:val="en-US"/>
        </w:rPr>
        <w:t xml:space="preserve">. Prognosis of gastric cancer is relatively poor with an overall five-year survival rate for gastric cancer in the </w:t>
      </w:r>
      <w:r w:rsidR="000B1A45" w:rsidRPr="00080E15">
        <w:rPr>
          <w:rFonts w:ascii="Book Antiqua" w:hAnsi="Book Antiqua"/>
          <w:sz w:val="24"/>
          <w:szCs w:val="24"/>
          <w:lang w:val="en-US"/>
        </w:rPr>
        <w:t>United States</w:t>
      </w:r>
      <w:r w:rsidRPr="00080E15">
        <w:rPr>
          <w:rFonts w:ascii="Book Antiqua" w:hAnsi="Book Antiqua"/>
          <w:sz w:val="24"/>
          <w:szCs w:val="24"/>
          <w:lang w:val="en-US"/>
        </w:rPr>
        <w:t xml:space="preserve"> between 1999 and 2005 of 27</w:t>
      </w:r>
      <w:proofErr w:type="gramStart"/>
      <w:r w:rsidRPr="00080E15">
        <w:rPr>
          <w:rFonts w:ascii="Book Antiqua" w:hAnsi="Book Antiqua"/>
          <w:sz w:val="24"/>
          <w:szCs w:val="24"/>
          <w:lang w:val="en-US"/>
        </w:rPr>
        <w: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2]</w:t>
      </w:r>
      <w:r w:rsidRPr="00080E15">
        <w:rPr>
          <w:rFonts w:ascii="Book Antiqua" w:hAnsi="Book Antiqua"/>
          <w:sz w:val="24"/>
          <w:szCs w:val="24"/>
          <w:lang w:val="en-US"/>
        </w:rPr>
        <w:t xml:space="preserve">. For localized disease 5-year survival rate was 63%, but only 23% of all gastric cancer cases were diagnosed at this </w:t>
      </w:r>
      <w:proofErr w:type="gramStart"/>
      <w:r w:rsidRPr="00080E15">
        <w:rPr>
          <w:rFonts w:ascii="Book Antiqua" w:hAnsi="Book Antiqua"/>
          <w:sz w:val="24"/>
          <w:szCs w:val="24"/>
          <w:lang w:val="en-US"/>
        </w:rPr>
        <w:t>stage</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2]</w:t>
      </w:r>
      <w:r w:rsidRPr="00080E15">
        <w:rPr>
          <w:rFonts w:ascii="Book Antiqua" w:hAnsi="Book Antiqua"/>
          <w:sz w:val="24"/>
          <w:szCs w:val="24"/>
          <w:lang w:val="en-US"/>
        </w:rPr>
        <w:t>. In 2008 gastric cancer was responsible for a disability-adjusted life-year (DALY) rate of 241 per 100000 for males and 146 per 100000 in females worldwide, which is 9.8% and 6.3% of total cancer related DALY-rates respectively</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3]</w:t>
      </w:r>
      <w:r w:rsidRPr="00080E15">
        <w:rPr>
          <w:rFonts w:ascii="Book Antiqua" w:hAnsi="Book Antiqua"/>
          <w:sz w:val="24"/>
          <w:szCs w:val="24"/>
          <w:lang w:val="en-US"/>
        </w:rPr>
        <w:t xml:space="preserve">. </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Surgery is the mainstay of treatment for gastric malignancy. In European and other Western countries gastric cancer surgery is regarded to be high risk surgery and there are major differences in outcome between </w:t>
      </w:r>
      <w:proofErr w:type="gramStart"/>
      <w:r w:rsidRPr="00080E15">
        <w:rPr>
          <w:rFonts w:ascii="Book Antiqua" w:hAnsi="Book Antiqua"/>
          <w:sz w:val="24"/>
          <w:szCs w:val="24"/>
          <w:lang w:val="en-US"/>
        </w:rPr>
        <w:t>countries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4]</w:t>
      </w:r>
      <w:r w:rsidRPr="00080E15">
        <w:rPr>
          <w:rFonts w:ascii="Book Antiqua" w:hAnsi="Book Antiqua"/>
          <w:sz w:val="24"/>
          <w:szCs w:val="24"/>
          <w:lang w:val="en-US"/>
        </w:rPr>
        <w:t>. Therefore, knowledge to improve the outcome of gastric cancer treatment is of great importance. As with all operations perioperative planning of this type of surgery is crucial for the clinical outcome of treatment, not only in terms of morbidity but also in functional recovery and hospital stay. Many efforts have been made to improve outcome after surgery for these patients in pre-, intra- and postoperative stage of treatment. Not only surgical efforts have been implemented, medical oncology has also contributed a great deal with neoadjuvant and adjuvant chemotherapeutic regimens for example. However, these advances are beyond the scope of this review.</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This paper will provide a structured review of current literature that deals with advances in surgical care for gastric cancer patients in the preoperative-, intra-operative- and postoperative stage. Literature will be discussed this order. MEDLINE database was searched using appropriate search terms for each of the discussed themes. Most relevant en recent literature was used to complete this review. Search </w:t>
      </w:r>
      <w:r w:rsidRPr="00080E15">
        <w:rPr>
          <w:rFonts w:ascii="Book Antiqua" w:hAnsi="Book Antiqua"/>
          <w:sz w:val="24"/>
          <w:szCs w:val="24"/>
          <w:lang w:val="en-US"/>
        </w:rPr>
        <w:lastRenderedPageBreak/>
        <w:t xml:space="preserve">terms used for each paragraph are given in Table </w:t>
      </w:r>
      <w:r w:rsidRPr="00080E15">
        <w:rPr>
          <w:rFonts w:ascii="Book Antiqua" w:hAnsi="Book Antiqua"/>
          <w:sz w:val="24"/>
          <w:szCs w:val="24"/>
          <w:lang w:val="en-US" w:eastAsia="zh-CN"/>
        </w:rPr>
        <w:t>1</w:t>
      </w:r>
      <w:r w:rsidRPr="00080E15">
        <w:rPr>
          <w:rFonts w:ascii="Book Antiqua" w:hAnsi="Book Antiqua"/>
          <w:sz w:val="24"/>
          <w:szCs w:val="24"/>
          <w:lang w:val="en-US"/>
        </w:rPr>
        <w:t xml:space="preserve">. Lastly, advances in organization of surgical care will be discussed. </w:t>
      </w:r>
    </w:p>
    <w:p w:rsidR="000B1A45" w:rsidRPr="00080E15" w:rsidRDefault="000B1A45">
      <w:pPr>
        <w:pStyle w:val="a3"/>
        <w:snapToGrid w:val="0"/>
        <w:spacing w:line="360" w:lineRule="auto"/>
        <w:ind w:firstLineChars="50" w:firstLine="120"/>
        <w:jc w:val="both"/>
        <w:rPr>
          <w:rFonts w:ascii="Book Antiqua" w:hAnsi="Book Antiqua"/>
          <w:sz w:val="24"/>
          <w:szCs w:val="24"/>
          <w:lang w:val="en-US" w:eastAsia="zh-CN"/>
        </w:rPr>
      </w:pPr>
    </w:p>
    <w:p w:rsidR="000B1A45" w:rsidRPr="00080E15" w:rsidRDefault="00203A8D">
      <w:pPr>
        <w:pStyle w:val="a3"/>
        <w:snapToGrid w:val="0"/>
        <w:spacing w:line="360" w:lineRule="auto"/>
        <w:jc w:val="both"/>
        <w:rPr>
          <w:rFonts w:ascii="Book Antiqua" w:hAnsi="Book Antiqua"/>
          <w:b/>
          <w:sz w:val="24"/>
          <w:szCs w:val="24"/>
          <w:lang w:val="en-US"/>
        </w:rPr>
      </w:pPr>
      <w:r w:rsidRPr="00080E15">
        <w:rPr>
          <w:rFonts w:ascii="Book Antiqua" w:hAnsi="Book Antiqua"/>
          <w:b/>
          <w:sz w:val="24"/>
          <w:szCs w:val="24"/>
          <w:lang w:val="en-US"/>
        </w:rPr>
        <w:t>ADVANCES IN PREOPERATIVE CARE</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Surgical morbidity in gastric cancer surgery is reported to be as high as 39</w:t>
      </w:r>
      <w:proofErr w:type="gramStart"/>
      <w:r w:rsidRPr="00080E15">
        <w:rPr>
          <w:rFonts w:ascii="Book Antiqua" w:hAnsi="Book Antiqua"/>
          <w:sz w:val="24"/>
          <w:szCs w:val="24"/>
          <w:lang w:val="en-US"/>
        </w:rPr>
        <w: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5]</w:t>
      </w:r>
      <w:r w:rsidRPr="00080E15">
        <w:rPr>
          <w:rFonts w:ascii="Book Antiqua" w:hAnsi="Book Antiqua"/>
          <w:sz w:val="24"/>
          <w:szCs w:val="24"/>
          <w:lang w:val="en-US"/>
        </w:rPr>
        <w:t xml:space="preserve">. In addition, complications after curative surgery for gastric cancer have a negative effect on overall and disease specific </w:t>
      </w:r>
      <w:proofErr w:type="gramStart"/>
      <w:r w:rsidRPr="00080E15">
        <w:rPr>
          <w:rFonts w:ascii="Book Antiqua" w:hAnsi="Book Antiqua"/>
          <w:sz w:val="24"/>
          <w:szCs w:val="24"/>
          <w:lang w:val="en-US"/>
        </w:rPr>
        <w:t>survival</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6]</w:t>
      </w:r>
      <w:r w:rsidRPr="00080E15">
        <w:rPr>
          <w:rFonts w:ascii="Book Antiqua" w:hAnsi="Book Antiqua"/>
          <w:sz w:val="24"/>
          <w:szCs w:val="24"/>
          <w:lang w:val="en-US"/>
        </w:rPr>
        <w:t xml:space="preserve">. Therefore much effort should be made in preventing morbidity and mortality. </w:t>
      </w:r>
      <w:proofErr w:type="gramStart"/>
      <w:r w:rsidRPr="00080E15">
        <w:rPr>
          <w:rFonts w:ascii="Book Antiqua" w:hAnsi="Book Antiqua"/>
          <w:sz w:val="24"/>
          <w:szCs w:val="24"/>
          <w:lang w:val="en-US"/>
        </w:rPr>
        <w:t>Needles to say, the preferential moment to assess the risk of morbidity and mortality is</w:t>
      </w:r>
      <w:proofErr w:type="gramEnd"/>
      <w:r w:rsidRPr="00080E15">
        <w:rPr>
          <w:rFonts w:ascii="Book Antiqua" w:hAnsi="Book Antiqua"/>
          <w:sz w:val="24"/>
          <w:szCs w:val="24"/>
          <w:lang w:val="en-US"/>
        </w:rPr>
        <w:t xml:space="preserve"> during preoperative work-up. Gastric cancer patients in Western countries constitute a group that is especially frail to surgical treatment due to the condition in which patients usually present at time of diagnosis. An example is the reported rate of malnutrition as high as 85</w:t>
      </w:r>
      <w:proofErr w:type="gramStart"/>
      <w:r w:rsidRPr="00080E15">
        <w:rPr>
          <w:rFonts w:ascii="Book Antiqua" w:hAnsi="Book Antiqua"/>
          <w:sz w:val="24"/>
          <w:szCs w:val="24"/>
          <w:lang w:val="en-US"/>
        </w:rPr>
        <w: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7]</w:t>
      </w:r>
      <w:r w:rsidRPr="00080E15">
        <w:rPr>
          <w:rFonts w:ascii="Book Antiqua" w:hAnsi="Book Antiqua"/>
          <w:sz w:val="24"/>
          <w:szCs w:val="24"/>
          <w:lang w:val="en-US"/>
        </w:rPr>
        <w:t xml:space="preserve">. The on average poor physical state and advanced age as well as disease stage contributes to poorer outcomes in Western countries as compared to Eastern countries such as Japan and </w:t>
      </w:r>
      <w:r w:rsidR="000B1A45" w:rsidRPr="00080E15">
        <w:rPr>
          <w:rFonts w:ascii="Book Antiqua" w:hAnsi="Book Antiqua" w:hint="eastAsia"/>
          <w:sz w:val="24"/>
          <w:szCs w:val="24"/>
          <w:lang w:val="en-US" w:eastAsia="zh-CN"/>
        </w:rPr>
        <w:t xml:space="preserve">South </w:t>
      </w:r>
      <w:r w:rsidRPr="00080E15">
        <w:rPr>
          <w:rFonts w:ascii="Book Antiqua" w:hAnsi="Book Antiqua"/>
          <w:sz w:val="24"/>
          <w:szCs w:val="24"/>
          <w:lang w:val="en-US"/>
        </w:rPr>
        <w:t>Korea where nationwide screening programs exist to diagnose gastric cancer at an early stage</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8]</w:t>
      </w:r>
      <w:r w:rsidRPr="00080E15">
        <w:rPr>
          <w:rFonts w:ascii="Book Antiqua" w:hAnsi="Book Antiqua"/>
          <w:sz w:val="24"/>
          <w:szCs w:val="24"/>
          <w:lang w:val="en-US"/>
        </w:rPr>
        <w:t>.</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Preventing morbidity is becoming especially important since multidisciplinary treatment schedules are becoming standard in gastric cancer. Deterioration of general condition or delay because of required rehabilitation time due to serious adverse events (</w:t>
      </w:r>
      <w:r w:rsidRPr="00080E15">
        <w:rPr>
          <w:rFonts w:ascii="Book Antiqua" w:hAnsi="Book Antiqua"/>
          <w:i/>
          <w:sz w:val="24"/>
          <w:szCs w:val="24"/>
          <w:lang w:val="en-US"/>
        </w:rPr>
        <w:t>e.g.,</w:t>
      </w:r>
      <w:r w:rsidRPr="00080E15">
        <w:rPr>
          <w:rFonts w:ascii="Book Antiqua" w:hAnsi="Book Antiqua"/>
          <w:sz w:val="24"/>
          <w:szCs w:val="24"/>
          <w:lang w:val="en-US"/>
        </w:rPr>
        <w:t xml:space="preserve"> abdominal sepsis due to anastomotic leakage requiring long-term Intensive Care Unit treatment) may disqualify a patients for his/her treatment.</w:t>
      </w:r>
    </w:p>
    <w:p w:rsidR="000B1A45" w:rsidRPr="00080E15" w:rsidRDefault="000B1A45">
      <w:pPr>
        <w:pStyle w:val="a3"/>
        <w:snapToGrid w:val="0"/>
        <w:spacing w:line="360" w:lineRule="auto"/>
        <w:jc w:val="both"/>
        <w:rPr>
          <w:rFonts w:ascii="Book Antiqua" w:hAnsi="Book Antiqua"/>
          <w:sz w:val="24"/>
          <w:szCs w:val="24"/>
          <w:lang w:val="en-US"/>
        </w:rPr>
      </w:pPr>
    </w:p>
    <w:p w:rsidR="000B1A45" w:rsidRPr="00080E15" w:rsidRDefault="00203A8D">
      <w:pPr>
        <w:pStyle w:val="a3"/>
        <w:snapToGrid w:val="0"/>
        <w:spacing w:line="360" w:lineRule="auto"/>
        <w:jc w:val="both"/>
        <w:rPr>
          <w:rFonts w:ascii="Book Antiqua" w:hAnsi="Book Antiqua"/>
          <w:b/>
          <w:i/>
          <w:sz w:val="24"/>
          <w:szCs w:val="24"/>
          <w:lang w:val="en-US"/>
        </w:rPr>
      </w:pPr>
      <w:r w:rsidRPr="00080E15">
        <w:rPr>
          <w:rFonts w:ascii="Book Antiqua" w:hAnsi="Book Antiqua"/>
          <w:b/>
          <w:i/>
          <w:sz w:val="24"/>
          <w:szCs w:val="24"/>
          <w:lang w:val="en-US"/>
        </w:rPr>
        <w:t>Surgical risk assessment</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Surgical risk assessment can be complex. Several risk scores have been introduced. A globally used risk-score is the American Society of Anesthesiologists (ASA)-Physical status and was first introduced in 1941</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9]</w:t>
      </w:r>
      <w:r w:rsidRPr="00080E15">
        <w:rPr>
          <w:rFonts w:ascii="Book Antiqua" w:hAnsi="Book Antiqua"/>
          <w:sz w:val="24"/>
          <w:szCs w:val="24"/>
          <w:lang w:val="en-US"/>
        </w:rPr>
        <w:t xml:space="preserve">. To the best knowledge of the authors, ASA physical status as a risk factor has not been extensively investigated in gastric cancer surgery. ASA-physical status is only a component of the overall risk assessment. Moreover, it might also subject to interpretation by the assessor. Different ASA classifications may be ascribed by different assessors depending on which factors are taken into </w:t>
      </w:r>
      <w:proofErr w:type="gramStart"/>
      <w:r w:rsidRPr="00080E15">
        <w:rPr>
          <w:rFonts w:ascii="Book Antiqua" w:hAnsi="Book Antiqua"/>
          <w:sz w:val="24"/>
          <w:szCs w:val="24"/>
          <w:lang w:val="en-US"/>
        </w:rPr>
        <w:t>account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9]</w:t>
      </w:r>
      <w:r w:rsidRPr="00080E15">
        <w:rPr>
          <w:rFonts w:ascii="Book Antiqua" w:hAnsi="Book Antiqua"/>
          <w:sz w:val="24"/>
          <w:szCs w:val="24"/>
          <w:lang w:val="en-US"/>
        </w:rPr>
        <w:t xml:space="preserve">. The ASA classification as an instrument is also a non-specific. </w:t>
      </w:r>
      <w:r w:rsidRPr="00080E15">
        <w:rPr>
          <w:rFonts w:ascii="Book Antiqua" w:hAnsi="Book Antiqua"/>
          <w:sz w:val="24"/>
          <w:szCs w:val="24"/>
          <w:lang w:val="en-US"/>
        </w:rPr>
        <w:lastRenderedPageBreak/>
        <w:t xml:space="preserve">Moreover, it is just a momentary status, without any clues to improve its figure in the future. By definition each cancer patient is having systemic disease and only therefore already ASA 2-classification. Practical applicability of this classification remains a challenge not only in daily practice but also in clinical research. Therefore new classifications have been developed. </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The Charlson comorbidity index (CCI) was established as a method for classifying comorbid conditions that determine risks of </w:t>
      </w:r>
      <w:proofErr w:type="gramStart"/>
      <w:r w:rsidRPr="00080E15">
        <w:rPr>
          <w:rFonts w:ascii="Book Antiqua" w:hAnsi="Book Antiqua"/>
          <w:sz w:val="24"/>
          <w:szCs w:val="24"/>
          <w:lang w:val="en-US"/>
        </w:rPr>
        <w:t>mortality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10]</w:t>
      </w:r>
      <w:r w:rsidRPr="00080E15">
        <w:rPr>
          <w:rFonts w:ascii="Book Antiqua" w:hAnsi="Book Antiqua"/>
          <w:sz w:val="24"/>
          <w:szCs w:val="24"/>
          <w:lang w:val="en-US"/>
        </w:rPr>
        <w:t xml:space="preserve">. CCI was later identified and validated in a surgical setting for prediction of mortality risk in patients undergoing complex gastrointestinal </w:t>
      </w:r>
      <w:proofErr w:type="gramStart"/>
      <w:r w:rsidRPr="00080E15">
        <w:rPr>
          <w:rFonts w:ascii="Book Antiqua" w:hAnsi="Book Antiqua"/>
          <w:sz w:val="24"/>
          <w:szCs w:val="24"/>
          <w:lang w:val="en-US"/>
        </w:rPr>
        <w:t>surgery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11]</w:t>
      </w:r>
      <w:r w:rsidRPr="00080E15">
        <w:rPr>
          <w:rFonts w:ascii="Book Antiqua" w:hAnsi="Book Antiqua"/>
          <w:sz w:val="24"/>
          <w:szCs w:val="24"/>
          <w:lang w:val="en-US"/>
        </w:rPr>
        <w:t>. It was shown in octo- and nonogenarians who underwent radical gastrectomies that these elderly patients had higher morbidity and mortality rates, and this was associated with higher CCI ≥</w:t>
      </w:r>
      <w:r w:rsidRPr="00080E15">
        <w:rPr>
          <w:rFonts w:ascii="Book Antiqua" w:hAnsi="Book Antiqua"/>
          <w:sz w:val="24"/>
          <w:szCs w:val="24"/>
          <w:lang w:val="en-US" w:eastAsia="zh-CN"/>
        </w:rPr>
        <w:t xml:space="preserve"> </w:t>
      </w:r>
      <w:r w:rsidRPr="00080E15">
        <w:rPr>
          <w:rFonts w:ascii="Book Antiqua" w:hAnsi="Book Antiqua"/>
          <w:sz w:val="24"/>
          <w:szCs w:val="24"/>
          <w:lang w:val="en-US"/>
        </w:rPr>
        <w:t>5)</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12]</w:t>
      </w:r>
      <w:r w:rsidRPr="00080E15">
        <w:rPr>
          <w:rFonts w:ascii="Book Antiqua" w:hAnsi="Book Antiqua"/>
          <w:sz w:val="24"/>
          <w:szCs w:val="24"/>
          <w:lang w:val="en-US"/>
        </w:rPr>
        <w:t xml:space="preserve">. Cancer specific survival was comparable to younger </w:t>
      </w:r>
      <w:proofErr w:type="gramStart"/>
      <w:r w:rsidRPr="00080E15">
        <w:rPr>
          <w:rFonts w:ascii="Book Antiqua" w:hAnsi="Book Antiqua"/>
          <w:sz w:val="24"/>
          <w:szCs w:val="24"/>
          <w:lang w:val="en-US"/>
        </w:rPr>
        <w:t>patients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12]</w:t>
      </w:r>
      <w:r w:rsidRPr="00080E15">
        <w:rPr>
          <w:rFonts w:ascii="Book Antiqua" w:hAnsi="Book Antiqua"/>
          <w:sz w:val="24"/>
          <w:szCs w:val="24"/>
          <w:lang w:val="en-US"/>
        </w:rPr>
        <w:t xml:space="preserve">. In another cross-sectional study the only independent factor predicting for mortality was the presence of comorbidity not </w:t>
      </w:r>
      <w:proofErr w:type="gramStart"/>
      <w:r w:rsidRPr="00080E15">
        <w:rPr>
          <w:rFonts w:ascii="Book Antiqua" w:hAnsi="Book Antiqua"/>
          <w:sz w:val="24"/>
          <w:szCs w:val="24"/>
          <w:lang w:val="en-US"/>
        </w:rPr>
        <w:t>age</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13]</w:t>
      </w:r>
      <w:r w:rsidRPr="00080E15">
        <w:rPr>
          <w:rFonts w:ascii="Book Antiqua" w:hAnsi="Book Antiqua"/>
          <w:sz w:val="24"/>
          <w:szCs w:val="24"/>
          <w:lang w:val="en-US"/>
        </w:rPr>
        <w:t xml:space="preserve">. In contrast, a German study which included 139 gastric cancer patients did not find a significant correlation between CCI and the occurrence of morbidity and mortality </w:t>
      </w:r>
      <w:proofErr w:type="gramStart"/>
      <w:r w:rsidRPr="00080E15">
        <w:rPr>
          <w:rFonts w:ascii="Book Antiqua" w:hAnsi="Book Antiqua"/>
          <w:sz w:val="24"/>
          <w:szCs w:val="24"/>
          <w:lang w:val="en-US"/>
        </w:rPr>
        <w:t>postoperatively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14]</w:t>
      </w:r>
      <w:r w:rsidRPr="00080E15">
        <w:rPr>
          <w:rFonts w:ascii="Book Antiqua" w:hAnsi="Book Antiqua"/>
          <w:sz w:val="24"/>
          <w:szCs w:val="24"/>
          <w:lang w:val="en-US"/>
        </w:rPr>
        <w:t xml:space="preserve">. In multivariate analysis age was found as an independent factor for postoperative events. </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Several patient factors associated with an impaired outcome after gastric cancer </w:t>
      </w:r>
      <w:proofErr w:type="gramStart"/>
      <w:r w:rsidRPr="00080E15">
        <w:rPr>
          <w:rFonts w:ascii="Book Antiqua" w:hAnsi="Book Antiqua"/>
          <w:sz w:val="24"/>
          <w:szCs w:val="24"/>
          <w:lang w:val="en-US"/>
        </w:rPr>
        <w:t>surgery have</w:t>
      </w:r>
      <w:proofErr w:type="gramEnd"/>
      <w:r w:rsidRPr="00080E15">
        <w:rPr>
          <w:rFonts w:ascii="Book Antiqua" w:hAnsi="Book Antiqua"/>
          <w:sz w:val="24"/>
          <w:szCs w:val="24"/>
          <w:lang w:val="en-US"/>
        </w:rPr>
        <w:t xml:space="preserve"> been reported over the years. In a series of 118 laparoscopic total gastrectomies, male gender was independently associated with postoperative </w:t>
      </w:r>
      <w:proofErr w:type="gramStart"/>
      <w:r w:rsidRPr="00080E15">
        <w:rPr>
          <w:rFonts w:ascii="Book Antiqua" w:hAnsi="Book Antiqua"/>
          <w:sz w:val="24"/>
          <w:szCs w:val="24"/>
          <w:lang w:val="en-US"/>
        </w:rPr>
        <w:t>morbidity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15]</w:t>
      </w:r>
      <w:r w:rsidRPr="00080E15">
        <w:rPr>
          <w:rFonts w:ascii="Book Antiqua" w:hAnsi="Book Antiqua"/>
          <w:sz w:val="24"/>
          <w:szCs w:val="24"/>
          <w:lang w:val="en-US"/>
        </w:rPr>
        <w:t>. Overweight patients (</w:t>
      </w:r>
      <w:r w:rsidRPr="00080E15">
        <w:rPr>
          <w:rFonts w:ascii="Book Antiqua" w:hAnsi="Book Antiqua"/>
          <w:i/>
          <w:sz w:val="24"/>
          <w:szCs w:val="24"/>
          <w:lang w:val="en-US"/>
        </w:rPr>
        <w:t>i.e.,</w:t>
      </w:r>
      <w:r w:rsidRPr="00080E15">
        <w:rPr>
          <w:rFonts w:ascii="Book Antiqua" w:hAnsi="Book Antiqua"/>
          <w:sz w:val="24"/>
          <w:szCs w:val="24"/>
          <w:lang w:val="en-US"/>
        </w:rPr>
        <w:t xml:space="preserve"> BMI</w:t>
      </w:r>
      <w:r w:rsidRPr="00080E15">
        <w:rPr>
          <w:rFonts w:ascii="Book Antiqua" w:hAnsi="Book Antiqua"/>
          <w:sz w:val="24"/>
          <w:szCs w:val="24"/>
          <w:lang w:val="en-US" w:eastAsia="zh-CN"/>
        </w:rPr>
        <w:t xml:space="preserve"> </w:t>
      </w:r>
      <w:r w:rsidRPr="00080E15">
        <w:rPr>
          <w:rFonts w:ascii="Book Antiqua" w:hAnsi="Book Antiqua"/>
          <w:sz w:val="24"/>
          <w:szCs w:val="24"/>
          <w:lang w:val="en-US"/>
        </w:rPr>
        <w:t>&gt;</w:t>
      </w:r>
      <w:r w:rsidRPr="00080E15">
        <w:rPr>
          <w:rFonts w:ascii="Book Antiqua" w:hAnsi="Book Antiqua"/>
          <w:sz w:val="24"/>
          <w:szCs w:val="24"/>
          <w:lang w:val="en-US" w:eastAsia="zh-CN"/>
        </w:rPr>
        <w:t xml:space="preserve"> </w:t>
      </w:r>
      <w:r w:rsidRPr="00080E15">
        <w:rPr>
          <w:rFonts w:ascii="Book Antiqua" w:hAnsi="Book Antiqua"/>
          <w:sz w:val="24"/>
          <w:szCs w:val="24"/>
          <w:lang w:val="en-US"/>
        </w:rPr>
        <w:t>25 kg/m</w:t>
      </w:r>
      <w:r w:rsidRPr="00080E15">
        <w:rPr>
          <w:rFonts w:ascii="Book Antiqua" w:hAnsi="Book Antiqua"/>
          <w:sz w:val="24"/>
          <w:szCs w:val="24"/>
          <w:vertAlign w:val="superscript"/>
          <w:lang w:val="en-US"/>
        </w:rPr>
        <w:t>2</w:t>
      </w:r>
      <w:r w:rsidRPr="00080E15">
        <w:rPr>
          <w:rFonts w:ascii="Book Antiqua" w:hAnsi="Book Antiqua"/>
          <w:sz w:val="24"/>
          <w:szCs w:val="24"/>
          <w:lang w:val="en-US"/>
        </w:rPr>
        <w:t xml:space="preserve">) are at an increased risk of complications; this was shown in a large prospective series of 1853 </w:t>
      </w:r>
      <w:proofErr w:type="gramStart"/>
      <w:r w:rsidRPr="00080E15">
        <w:rPr>
          <w:rFonts w:ascii="Book Antiqua" w:hAnsi="Book Antiqua"/>
          <w:sz w:val="24"/>
          <w:szCs w:val="24"/>
          <w:lang w:val="en-US"/>
        </w:rPr>
        <w:t>patients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16]</w:t>
      </w:r>
      <w:r w:rsidRPr="00080E15">
        <w:rPr>
          <w:rFonts w:ascii="Book Antiqua" w:hAnsi="Book Antiqua"/>
          <w:sz w:val="24"/>
          <w:szCs w:val="24"/>
          <w:lang w:val="en-US"/>
        </w:rPr>
        <w:t xml:space="preserve">. This showed increased complication rate (47.9% </w:t>
      </w:r>
      <w:r w:rsidRPr="00080E15">
        <w:rPr>
          <w:rFonts w:ascii="Book Antiqua" w:hAnsi="Book Antiqua"/>
          <w:i/>
          <w:sz w:val="24"/>
          <w:szCs w:val="24"/>
          <w:lang w:val="en-US"/>
        </w:rPr>
        <w:t>vs</w:t>
      </w:r>
      <w:r w:rsidRPr="00080E15">
        <w:rPr>
          <w:rFonts w:ascii="Book Antiqua" w:hAnsi="Book Antiqua"/>
          <w:sz w:val="24"/>
          <w:szCs w:val="24"/>
          <w:lang w:val="en-US"/>
        </w:rPr>
        <w:t xml:space="preserve"> 35.8%, </w:t>
      </w:r>
      <w:r w:rsidRPr="00080E15">
        <w:rPr>
          <w:rFonts w:ascii="Book Antiqua" w:hAnsi="Book Antiqua"/>
          <w:i/>
          <w:sz w:val="24"/>
          <w:szCs w:val="24"/>
          <w:lang w:val="en-US"/>
        </w:rPr>
        <w:t>P</w:t>
      </w:r>
      <w:r w:rsidRPr="00080E15">
        <w:rPr>
          <w:rFonts w:ascii="Book Antiqua" w:hAnsi="Book Antiqua"/>
          <w:sz w:val="24"/>
          <w:szCs w:val="24"/>
          <w:lang w:val="en-US"/>
        </w:rPr>
        <w:t xml:space="preserve"> &lt; 0.001). Obese patients especially had more anastomotic leakages (11.8% </w:t>
      </w:r>
      <w:r w:rsidRPr="00080E15">
        <w:rPr>
          <w:rFonts w:ascii="Book Antiqua" w:hAnsi="Book Antiqua"/>
          <w:i/>
          <w:sz w:val="24"/>
          <w:szCs w:val="24"/>
          <w:lang w:val="en-US"/>
        </w:rPr>
        <w:t>vs</w:t>
      </w:r>
      <w:r w:rsidRPr="00080E15">
        <w:rPr>
          <w:rFonts w:ascii="Book Antiqua" w:hAnsi="Book Antiqua"/>
          <w:sz w:val="24"/>
          <w:szCs w:val="24"/>
          <w:lang w:val="en-US"/>
        </w:rPr>
        <w:t xml:space="preserve"> 5.4%) and wound infections (8.9% </w:t>
      </w:r>
      <w:r w:rsidRPr="00080E15">
        <w:rPr>
          <w:rFonts w:ascii="Book Antiqua" w:hAnsi="Book Antiqua"/>
          <w:i/>
          <w:sz w:val="24"/>
          <w:szCs w:val="24"/>
          <w:lang w:val="en-US"/>
        </w:rPr>
        <w:t>vs</w:t>
      </w:r>
      <w:r w:rsidRPr="00080E15">
        <w:rPr>
          <w:rFonts w:ascii="Book Antiqua" w:hAnsi="Book Antiqua"/>
          <w:sz w:val="24"/>
          <w:szCs w:val="24"/>
          <w:lang w:val="en-US"/>
        </w:rPr>
        <w:t xml:space="preserve"> 4.7%). Several other studies have also shown the association between higher BMI and increased postoperative </w:t>
      </w:r>
      <w:proofErr w:type="gramStart"/>
      <w:r w:rsidRPr="00080E15">
        <w:rPr>
          <w:rFonts w:ascii="Book Antiqua" w:hAnsi="Book Antiqua"/>
          <w:sz w:val="24"/>
          <w:szCs w:val="24"/>
          <w:lang w:val="en-US"/>
        </w:rPr>
        <w:t>morbidity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17-19]</w:t>
      </w:r>
      <w:r w:rsidRPr="00080E15">
        <w:rPr>
          <w:rFonts w:ascii="Book Antiqua" w:hAnsi="Book Antiqua"/>
          <w:sz w:val="24"/>
          <w:szCs w:val="24"/>
          <w:lang w:val="en-US"/>
        </w:rPr>
        <w:t xml:space="preserve">. Although no valid explanation for this finding is reported; it is suggested that in open and laparoscopic surgery, obesity is associated with more technical </w:t>
      </w:r>
      <w:proofErr w:type="gramStart"/>
      <w:r w:rsidRPr="00080E15">
        <w:rPr>
          <w:rFonts w:ascii="Book Antiqua" w:hAnsi="Book Antiqua"/>
          <w:sz w:val="24"/>
          <w:szCs w:val="24"/>
          <w:lang w:val="en-US"/>
        </w:rPr>
        <w:t>difficulties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20]</w:t>
      </w:r>
      <w:r w:rsidRPr="00080E15">
        <w:rPr>
          <w:rFonts w:ascii="Book Antiqua" w:hAnsi="Book Antiqua"/>
          <w:sz w:val="24"/>
          <w:szCs w:val="24"/>
          <w:lang w:val="en-US"/>
        </w:rPr>
        <w:t xml:space="preserve">. </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 xml:space="preserve">A history of upper abdominal surgery is not a contraindication for laparoscopic gastrectomy. In a series of 22 cases with previous upper abdominal surgery (PUAS) no differences were found for operative time, blood loss or conversion to open </w:t>
      </w:r>
      <w:r w:rsidRPr="00080E15">
        <w:rPr>
          <w:rFonts w:ascii="Book Antiqua" w:hAnsi="Book Antiqua"/>
          <w:sz w:val="24"/>
          <w:szCs w:val="24"/>
          <w:lang w:val="en-US"/>
        </w:rPr>
        <w:lastRenderedPageBreak/>
        <w:t xml:space="preserve">surgery when compared to patients without a history </w:t>
      </w:r>
      <w:proofErr w:type="gramStart"/>
      <w:r w:rsidRPr="00080E15">
        <w:rPr>
          <w:rFonts w:ascii="Book Antiqua" w:hAnsi="Book Antiqua"/>
          <w:sz w:val="24"/>
          <w:szCs w:val="24"/>
          <w:lang w:val="en-US"/>
        </w:rPr>
        <w:t>PUAS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21]</w:t>
      </w:r>
      <w:r w:rsidRPr="00080E15">
        <w:rPr>
          <w:rFonts w:ascii="Book Antiqua" w:hAnsi="Book Antiqua"/>
          <w:sz w:val="24"/>
          <w:szCs w:val="24"/>
          <w:lang w:val="en-US"/>
        </w:rPr>
        <w:t xml:space="preserve">. In a larger series of 50 patients with a history of laparotomy similar results were obtained for laparoscopic assisted </w:t>
      </w:r>
      <w:proofErr w:type="gramStart"/>
      <w:r w:rsidRPr="00080E15">
        <w:rPr>
          <w:rFonts w:ascii="Book Antiqua" w:hAnsi="Book Antiqua"/>
          <w:sz w:val="24"/>
          <w:szCs w:val="24"/>
          <w:lang w:val="en-US"/>
        </w:rPr>
        <w:t>gastrectomies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22]</w:t>
      </w:r>
      <w:r w:rsidRPr="00080E15">
        <w:rPr>
          <w:rFonts w:ascii="Book Antiqua" w:hAnsi="Book Antiqua"/>
          <w:sz w:val="24"/>
          <w:szCs w:val="24"/>
          <w:lang w:val="en-US"/>
        </w:rPr>
        <w:t xml:space="preserve">. Also, when compared to open surgery in patients with PUAS laparoscopic gastrectomy was performed with comparable postoperative </w:t>
      </w:r>
      <w:proofErr w:type="gramStart"/>
      <w:r w:rsidRPr="00080E15">
        <w:rPr>
          <w:rFonts w:ascii="Book Antiqua" w:hAnsi="Book Antiqua"/>
          <w:sz w:val="24"/>
          <w:szCs w:val="24"/>
          <w:lang w:val="en-US"/>
        </w:rPr>
        <w:t>outcome</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21]</w:t>
      </w:r>
      <w:r w:rsidRPr="00080E15">
        <w:rPr>
          <w:rFonts w:ascii="Book Antiqua" w:hAnsi="Book Antiqua"/>
          <w:sz w:val="24"/>
          <w:szCs w:val="24"/>
          <w:lang w:val="en-US"/>
        </w:rPr>
        <w:t xml:space="preserve">. </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The literature fairly uniformly states that age should not be factored in clinical decision making, rather comorbid conditions and general condition are far more important factors predicting adverse outcomes. It remains challenging to adequately assess a patient's general condition and decide what factors exclude a patient from surgical treatment. Therefore, we discuss some of the features that are crucial to take into account during preoperative work-up. </w:t>
      </w:r>
    </w:p>
    <w:p w:rsidR="000B1A45" w:rsidRPr="00080E15" w:rsidRDefault="000B1A45">
      <w:pPr>
        <w:pStyle w:val="a3"/>
        <w:snapToGrid w:val="0"/>
        <w:spacing w:line="360" w:lineRule="auto"/>
        <w:jc w:val="both"/>
        <w:rPr>
          <w:rFonts w:ascii="Book Antiqua" w:hAnsi="Book Antiqua"/>
          <w:color w:val="FF0000"/>
          <w:sz w:val="24"/>
          <w:szCs w:val="24"/>
          <w:lang w:val="en-US"/>
        </w:rPr>
      </w:pPr>
    </w:p>
    <w:p w:rsidR="000B1A45" w:rsidRPr="00080E15" w:rsidRDefault="00203A8D">
      <w:pPr>
        <w:pStyle w:val="a3"/>
        <w:snapToGrid w:val="0"/>
        <w:spacing w:line="360" w:lineRule="auto"/>
        <w:jc w:val="both"/>
        <w:rPr>
          <w:rFonts w:ascii="Book Antiqua" w:hAnsi="Book Antiqua"/>
          <w:b/>
          <w:i/>
          <w:color w:val="000000" w:themeColor="text1"/>
          <w:sz w:val="24"/>
          <w:szCs w:val="24"/>
          <w:lang w:val="en-US"/>
        </w:rPr>
      </w:pPr>
      <w:r w:rsidRPr="00080E15">
        <w:rPr>
          <w:rFonts w:ascii="Book Antiqua" w:hAnsi="Book Antiqua"/>
          <w:b/>
          <w:i/>
          <w:color w:val="000000" w:themeColor="text1"/>
          <w:sz w:val="24"/>
          <w:szCs w:val="24"/>
          <w:lang w:val="en-US"/>
        </w:rPr>
        <w:t>Nutritional status</w:t>
      </w:r>
    </w:p>
    <w:p w:rsidR="000B1A45" w:rsidRPr="00080E15" w:rsidRDefault="00203A8D">
      <w:pPr>
        <w:pStyle w:val="a3"/>
        <w:snapToGrid w:val="0"/>
        <w:spacing w:line="360" w:lineRule="auto"/>
        <w:jc w:val="both"/>
        <w:rPr>
          <w:rFonts w:ascii="Book Antiqua" w:hAnsi="Book Antiqua"/>
          <w:noProof/>
          <w:sz w:val="24"/>
          <w:szCs w:val="24"/>
          <w:lang w:val="en-US"/>
        </w:rPr>
      </w:pPr>
      <w:r w:rsidRPr="00080E15">
        <w:rPr>
          <w:rFonts w:ascii="Book Antiqua" w:hAnsi="Book Antiqua"/>
          <w:sz w:val="24"/>
          <w:szCs w:val="24"/>
          <w:lang w:val="en-US"/>
        </w:rPr>
        <w:t>Gastric cancer patients are at a high risk for malnutrition and 30% to 38% of patients are reported to have &gt;</w:t>
      </w:r>
      <w:r w:rsidRPr="00080E15">
        <w:rPr>
          <w:rFonts w:ascii="Book Antiqua" w:hAnsi="Book Antiqua"/>
          <w:sz w:val="24"/>
          <w:szCs w:val="24"/>
          <w:lang w:val="en-US" w:eastAsia="zh-CN"/>
        </w:rPr>
        <w:t xml:space="preserve"> </w:t>
      </w:r>
      <w:r w:rsidRPr="00080E15">
        <w:rPr>
          <w:rFonts w:ascii="Book Antiqua" w:hAnsi="Book Antiqua"/>
          <w:sz w:val="24"/>
          <w:szCs w:val="24"/>
          <w:lang w:val="en-US"/>
        </w:rPr>
        <w:t xml:space="preserve">10% weight loss in past six </w:t>
      </w:r>
      <w:proofErr w:type="gramStart"/>
      <w:r w:rsidRPr="00080E15">
        <w:rPr>
          <w:rFonts w:ascii="Book Antiqua" w:hAnsi="Book Antiqua"/>
          <w:sz w:val="24"/>
          <w:szCs w:val="24"/>
          <w:lang w:val="en-US"/>
        </w:rPr>
        <w:t>months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23]</w:t>
      </w:r>
      <w:r w:rsidRPr="00080E15">
        <w:rPr>
          <w:rFonts w:ascii="Book Antiqua" w:hAnsi="Book Antiqua"/>
          <w:sz w:val="24"/>
          <w:szCs w:val="24"/>
          <w:lang w:val="en-US"/>
        </w:rPr>
        <w:t xml:space="preserve">. A misbalance between energy expenditure and nutritional supplementation is the fundamental physiologic derangement leading to cancer-induced weight loss. Tumor related causes of malnutrition include early satiety and obstruction, but also tumor induced metabolic </w:t>
      </w:r>
      <w:proofErr w:type="gramStart"/>
      <w:r w:rsidRPr="00080E15">
        <w:rPr>
          <w:rFonts w:ascii="Book Antiqua" w:hAnsi="Book Antiqua"/>
          <w:sz w:val="24"/>
          <w:szCs w:val="24"/>
          <w:lang w:val="en-US"/>
        </w:rPr>
        <w:t>alterations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7]</w:t>
      </w:r>
      <w:r w:rsidRPr="00080E15">
        <w:rPr>
          <w:rFonts w:ascii="Book Antiqua" w:hAnsi="Book Antiqua"/>
          <w:sz w:val="24"/>
          <w:szCs w:val="24"/>
          <w:lang w:val="en-US"/>
        </w:rPr>
        <w:t xml:space="preserve">. Malnutrition is associated with increased morbidity and mortality after gastric cancer </w:t>
      </w:r>
      <w:proofErr w:type="gramStart"/>
      <w:r w:rsidRPr="00080E15">
        <w:rPr>
          <w:rFonts w:ascii="Book Antiqua" w:hAnsi="Book Antiqua"/>
          <w:sz w:val="24"/>
          <w:szCs w:val="24"/>
          <w:lang w:val="en-US"/>
        </w:rPr>
        <w:t>surgery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7]</w:t>
      </w:r>
      <w:r w:rsidRPr="00080E15">
        <w:rPr>
          <w:rFonts w:ascii="Book Antiqua" w:hAnsi="Book Antiqua"/>
          <w:sz w:val="24"/>
          <w:szCs w:val="24"/>
          <w:lang w:val="en-US"/>
        </w:rPr>
        <w:t xml:space="preserve">. It is highly important to thoroughly screen patients for malnutrition as interventions can be done to preoperatively improve nutritional status and subsequently surgical outcome. Both malnourishment and weight loss are associated with poor clinical outcome after </w:t>
      </w:r>
      <w:proofErr w:type="gramStart"/>
      <w:r w:rsidRPr="00080E15">
        <w:rPr>
          <w:rFonts w:ascii="Book Antiqua" w:hAnsi="Book Antiqua"/>
          <w:sz w:val="24"/>
          <w:szCs w:val="24"/>
          <w:lang w:val="en-US"/>
        </w:rPr>
        <w:t>surgery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24]</w:t>
      </w:r>
      <w:r w:rsidRPr="00080E15">
        <w:rPr>
          <w:rFonts w:ascii="Book Antiqua" w:hAnsi="Book Antiqua"/>
          <w:noProof/>
          <w:sz w:val="24"/>
          <w:szCs w:val="24"/>
          <w:lang w:val="en-US"/>
        </w:rPr>
        <w:t xml:space="preserve">. </w:t>
      </w:r>
    </w:p>
    <w:p w:rsidR="000B1A45" w:rsidRPr="00080E15" w:rsidRDefault="000B1A45">
      <w:pPr>
        <w:pStyle w:val="a3"/>
        <w:snapToGrid w:val="0"/>
        <w:spacing w:line="360" w:lineRule="auto"/>
        <w:jc w:val="both"/>
        <w:rPr>
          <w:rFonts w:ascii="Book Antiqua" w:hAnsi="Book Antiqua"/>
          <w:sz w:val="24"/>
          <w:szCs w:val="24"/>
          <w:lang w:val="en-US"/>
        </w:rPr>
      </w:pP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b/>
          <w:sz w:val="24"/>
          <w:szCs w:val="24"/>
          <w:lang w:val="en-US"/>
        </w:rPr>
        <w:t>Questionnaires</w:t>
      </w:r>
      <w:r w:rsidRPr="00080E15">
        <w:rPr>
          <w:rFonts w:ascii="Book Antiqua" w:hAnsi="Book Antiqua"/>
          <w:sz w:val="24"/>
          <w:szCs w:val="24"/>
          <w:lang w:val="en-US" w:eastAsia="zh-CN"/>
        </w:rPr>
        <w:t xml:space="preserve">: </w:t>
      </w:r>
      <w:r w:rsidRPr="00080E15">
        <w:rPr>
          <w:rFonts w:ascii="Book Antiqua" w:hAnsi="Book Antiqua"/>
          <w:sz w:val="24"/>
          <w:szCs w:val="24"/>
          <w:lang w:val="en-US"/>
        </w:rPr>
        <w:t xml:space="preserve">An easy and non-invasive tool to estimate the patient’s physical and/or mental condition preoperatively is the use of questionnaires. Several questionnaires have been developed to identify patients at risk for malnutrition. The Short Nutritional Assessment Questionnaire (SNAQ) and Malnutrition Universal Screening Tool (MUST) scores are commonly used nutritional screening tools in surgical patients (Table </w:t>
      </w:r>
      <w:r w:rsidRPr="00080E15">
        <w:rPr>
          <w:rFonts w:ascii="Book Antiqua" w:hAnsi="Book Antiqua"/>
          <w:sz w:val="24"/>
          <w:szCs w:val="24"/>
          <w:lang w:val="en-US" w:eastAsia="zh-CN"/>
        </w:rPr>
        <w:t>2</w:t>
      </w:r>
      <w:proofErr w:type="gramStart"/>
      <w:r w:rsidRPr="00080E15">
        <w:rPr>
          <w:rFonts w:ascii="Book Antiqua" w:hAnsi="Book Antiqua"/>
          <w:sz w:val="24"/>
          <w:szCs w:val="24"/>
          <w:lang w:val="en-US"/>
        </w:rPr>
        <w: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25,26]</w:t>
      </w:r>
      <w:r w:rsidRPr="00080E15">
        <w:rPr>
          <w:rFonts w:ascii="Book Antiqua" w:hAnsi="Book Antiqua"/>
          <w:sz w:val="24"/>
          <w:szCs w:val="24"/>
          <w:lang w:val="en-US"/>
        </w:rPr>
        <w:t xml:space="preserve">. These questionnaires accurately screen for malnutrition and are obligatory in some Western countries as a part of governmental </w:t>
      </w:r>
      <w:r w:rsidRPr="00080E15">
        <w:rPr>
          <w:rFonts w:ascii="Book Antiqua" w:hAnsi="Book Antiqua"/>
          <w:sz w:val="24"/>
          <w:szCs w:val="24"/>
          <w:lang w:val="en-US"/>
        </w:rPr>
        <w:lastRenderedPageBreak/>
        <w:t xml:space="preserve">health care quality </w:t>
      </w:r>
      <w:proofErr w:type="gramStart"/>
      <w:r w:rsidRPr="00080E15">
        <w:rPr>
          <w:rFonts w:ascii="Book Antiqua" w:hAnsi="Book Antiqua"/>
          <w:sz w:val="24"/>
          <w:szCs w:val="24"/>
          <w:lang w:val="en-US"/>
        </w:rPr>
        <w:t>programs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27,28]</w:t>
      </w:r>
      <w:r w:rsidRPr="00080E15">
        <w:rPr>
          <w:rFonts w:ascii="Book Antiqua" w:hAnsi="Book Antiqua"/>
          <w:sz w:val="24"/>
          <w:szCs w:val="24"/>
          <w:lang w:val="en-US"/>
        </w:rPr>
        <w:t>. Although it is easy to apply, evidence for the value of nutritional screening tools to predict postoperative outcome in gastric cancer surgery is scarce. It has been shown that screening for nutritional risk in gastric cancer surgery patients using Nutritional Risk Screening 2002 (NRS 2002) is helpful. Increased scores are associated with more complications and increased length-of-</w:t>
      </w:r>
      <w:proofErr w:type="gramStart"/>
      <w:r w:rsidRPr="00080E15">
        <w:rPr>
          <w:rFonts w:ascii="Book Antiqua" w:hAnsi="Book Antiqua"/>
          <w:sz w:val="24"/>
          <w:szCs w:val="24"/>
          <w:lang w:val="en-US"/>
        </w:rPr>
        <w:t>stay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29]</w:t>
      </w:r>
      <w:r w:rsidRPr="00080E15">
        <w:rPr>
          <w:rFonts w:ascii="Book Antiqua" w:hAnsi="Book Antiqua"/>
          <w:sz w:val="24"/>
          <w:szCs w:val="24"/>
          <w:lang w:val="en-US"/>
        </w:rPr>
        <w:t>. A recently publishedstudy in which SNAQ was used to evaluate risks of adverse postoperative events after gastric cancer surgery showed that SNAQ ≥ 1 was associated with increased severe complications (</w:t>
      </w:r>
      <w:r w:rsidRPr="00080E15">
        <w:rPr>
          <w:rFonts w:ascii="Book Antiqua" w:hAnsi="Book Antiqua"/>
          <w:i/>
          <w:sz w:val="24"/>
          <w:szCs w:val="24"/>
          <w:lang w:val="en-US"/>
        </w:rPr>
        <w:t>i.e.,</w:t>
      </w:r>
      <w:r w:rsidRPr="00080E15">
        <w:rPr>
          <w:rFonts w:ascii="Book Antiqua" w:hAnsi="Book Antiqua"/>
          <w:sz w:val="24"/>
          <w:szCs w:val="24"/>
          <w:lang w:val="en-US"/>
        </w:rPr>
        <w:t xml:space="preserve"> Clavien-Dindo grade  ≥ 3a, 35.7% </w:t>
      </w:r>
      <w:r w:rsidRPr="00080E15">
        <w:rPr>
          <w:rFonts w:ascii="Book Antiqua" w:hAnsi="Book Antiqua"/>
          <w:i/>
          <w:sz w:val="24"/>
          <w:szCs w:val="24"/>
          <w:lang w:val="en-US"/>
        </w:rPr>
        <w:t>vs</w:t>
      </w:r>
      <w:r w:rsidRPr="00080E15">
        <w:rPr>
          <w:rFonts w:ascii="Book Antiqua" w:hAnsi="Book Antiqua"/>
          <w:sz w:val="24"/>
          <w:szCs w:val="24"/>
          <w:lang w:val="en-US"/>
        </w:rPr>
        <w:t xml:space="preserve"> 17.7%, </w:t>
      </w:r>
      <w:r w:rsidRPr="00080E15">
        <w:rPr>
          <w:rFonts w:ascii="Book Antiqua" w:hAnsi="Book Antiqua"/>
          <w:i/>
          <w:sz w:val="24"/>
          <w:szCs w:val="24"/>
          <w:lang w:val="en-US"/>
        </w:rPr>
        <w:t>P</w:t>
      </w:r>
      <w:r w:rsidRPr="00080E15">
        <w:rPr>
          <w:rFonts w:ascii="Book Antiqua" w:hAnsi="Book Antiqua"/>
          <w:sz w:val="24"/>
          <w:szCs w:val="24"/>
          <w:lang w:val="en-US"/>
        </w:rPr>
        <w:t xml:space="preserve"> = 0.02) and in-hospital mortality (OR</w:t>
      </w:r>
      <w:r w:rsidRPr="00080E15">
        <w:rPr>
          <w:rFonts w:ascii="Book Antiqua" w:hAnsi="Book Antiqua"/>
          <w:sz w:val="24"/>
          <w:szCs w:val="24"/>
          <w:lang w:val="en-US" w:eastAsia="zh-CN"/>
        </w:rPr>
        <w:t xml:space="preserve"> </w:t>
      </w:r>
      <w:r w:rsidRPr="00080E15">
        <w:rPr>
          <w:rFonts w:ascii="Book Antiqua" w:hAnsi="Book Antiqua"/>
          <w:sz w:val="24"/>
          <w:szCs w:val="24"/>
          <w:lang w:val="en-US"/>
        </w:rPr>
        <w:t>5.1, 95%CI: 1.01</w:t>
      </w:r>
      <w:r w:rsidRPr="00080E15">
        <w:rPr>
          <w:rFonts w:ascii="Book Antiqua" w:hAnsi="Book Antiqua"/>
          <w:sz w:val="24"/>
          <w:szCs w:val="24"/>
          <w:lang w:val="en-US" w:eastAsia="zh-CN"/>
        </w:rPr>
        <w:t>-</w:t>
      </w:r>
      <w:r w:rsidRPr="00080E15">
        <w:rPr>
          <w:rFonts w:ascii="Book Antiqua" w:hAnsi="Book Antiqua"/>
          <w:sz w:val="24"/>
          <w:szCs w:val="24"/>
          <w:lang w:val="en-US"/>
        </w:rPr>
        <w:t xml:space="preserve">23.8, </w:t>
      </w:r>
      <w:r w:rsidRPr="00080E15">
        <w:rPr>
          <w:rFonts w:ascii="Book Antiqua" w:hAnsi="Book Antiqua"/>
          <w:i/>
          <w:sz w:val="24"/>
          <w:szCs w:val="24"/>
          <w:lang w:val="en-US"/>
        </w:rPr>
        <w:t>P</w:t>
      </w:r>
      <w:r w:rsidRPr="00080E15">
        <w:rPr>
          <w:rFonts w:ascii="Book Antiqua" w:hAnsi="Book Antiqua"/>
          <w:sz w:val="24"/>
          <w:szCs w:val="24"/>
          <w:lang w:val="en-US"/>
        </w:rPr>
        <w:t xml:space="preserve"> = 0.04)</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30]</w:t>
      </w:r>
      <w:r w:rsidRPr="00080E15">
        <w:rPr>
          <w:rFonts w:ascii="Book Antiqua" w:hAnsi="Book Antiqua"/>
          <w:sz w:val="24"/>
          <w:szCs w:val="24"/>
          <w:lang w:val="en-US"/>
        </w:rPr>
        <w:t xml:space="preserve">. The detection of nutritional depletion is important, especially with neo-adjuvant therapies potentially further compromising the nutritional and metabolic </w:t>
      </w:r>
      <w:proofErr w:type="gramStart"/>
      <w:r w:rsidRPr="00080E15">
        <w:rPr>
          <w:rFonts w:ascii="Book Antiqua" w:hAnsi="Book Antiqua"/>
          <w:sz w:val="24"/>
          <w:szCs w:val="24"/>
          <w:lang w:val="en-US"/>
        </w:rPr>
        <w:t>status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31]</w:t>
      </w:r>
      <w:r w:rsidRPr="00080E15">
        <w:rPr>
          <w:rFonts w:ascii="Book Antiqua" w:hAnsi="Book Antiqua"/>
          <w:sz w:val="24"/>
          <w:szCs w:val="24"/>
          <w:lang w:val="en-US"/>
        </w:rPr>
        <w:t xml:space="preserve">. Questionnaires are subjective methods to assess nutritional status and therefore methods to objectively measure a patient's condition might improve outcomes. </w:t>
      </w:r>
    </w:p>
    <w:p w:rsidR="000B1A45" w:rsidRPr="00080E15" w:rsidRDefault="000B1A45">
      <w:pPr>
        <w:pStyle w:val="a3"/>
        <w:snapToGrid w:val="0"/>
        <w:spacing w:line="360" w:lineRule="auto"/>
        <w:jc w:val="both"/>
        <w:rPr>
          <w:rFonts w:ascii="Book Antiqua" w:hAnsi="Book Antiqua"/>
          <w:sz w:val="24"/>
          <w:szCs w:val="24"/>
          <w:lang w:val="en-US"/>
        </w:rPr>
      </w:pPr>
    </w:p>
    <w:p w:rsidR="000B1A45" w:rsidRPr="00080E15" w:rsidRDefault="00203A8D">
      <w:pPr>
        <w:pStyle w:val="a3"/>
        <w:snapToGrid w:val="0"/>
        <w:spacing w:line="360" w:lineRule="auto"/>
        <w:jc w:val="both"/>
        <w:rPr>
          <w:rFonts w:ascii="Book Antiqua" w:hAnsi="Book Antiqua"/>
          <w:b/>
          <w:i/>
          <w:sz w:val="24"/>
          <w:szCs w:val="24"/>
          <w:lang w:val="en-US"/>
        </w:rPr>
      </w:pPr>
      <w:r w:rsidRPr="00080E15">
        <w:rPr>
          <w:rFonts w:ascii="Book Antiqua" w:hAnsi="Book Antiqua"/>
          <w:b/>
          <w:i/>
          <w:sz w:val="24"/>
          <w:szCs w:val="24"/>
          <w:lang w:val="en-US"/>
        </w:rPr>
        <w:t>Sarcopenia</w:t>
      </w:r>
    </w:p>
    <w:p w:rsidR="000B1A45" w:rsidRPr="00080E15" w:rsidRDefault="00203A8D">
      <w:pPr>
        <w:pStyle w:val="a3"/>
        <w:snapToGrid w:val="0"/>
        <w:spacing w:line="360" w:lineRule="auto"/>
        <w:jc w:val="both"/>
        <w:rPr>
          <w:rFonts w:ascii="Book Antiqua" w:hAnsi="Book Antiqua"/>
          <w:noProof/>
          <w:sz w:val="24"/>
          <w:szCs w:val="24"/>
          <w:lang w:val="en-US"/>
        </w:rPr>
      </w:pPr>
      <w:r w:rsidRPr="00080E15">
        <w:rPr>
          <w:rFonts w:ascii="Book Antiqua" w:hAnsi="Book Antiqua"/>
          <w:sz w:val="24"/>
          <w:szCs w:val="24"/>
          <w:lang w:val="en-US"/>
        </w:rPr>
        <w:t xml:space="preserve">Sarcopenia, or the decrease of muscle tissue, is a part of the cachexia </w:t>
      </w:r>
      <w:proofErr w:type="gramStart"/>
      <w:r w:rsidRPr="00080E15">
        <w:rPr>
          <w:rFonts w:ascii="Book Antiqua" w:hAnsi="Book Antiqua"/>
          <w:sz w:val="24"/>
          <w:szCs w:val="24"/>
          <w:lang w:val="en-US"/>
        </w:rPr>
        <w:t>syndrome</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7]</w:t>
      </w:r>
      <w:r w:rsidRPr="00080E15">
        <w:rPr>
          <w:rFonts w:ascii="Book Antiqua" w:hAnsi="Book Antiqua"/>
          <w:sz w:val="24"/>
          <w:szCs w:val="24"/>
          <w:lang w:val="en-US"/>
        </w:rPr>
        <w:t xml:space="preserve">. Presence of sarcopenia has been shown to affect short-term postoperative outcome with increased morbidity and mortality rates in patients undergoing liver resection for colorectal liver </w:t>
      </w:r>
      <w:proofErr w:type="gramStart"/>
      <w:r w:rsidRPr="00080E15">
        <w:rPr>
          <w:rFonts w:ascii="Book Antiqua" w:hAnsi="Book Antiqua"/>
          <w:sz w:val="24"/>
          <w:szCs w:val="24"/>
          <w:lang w:val="en-US"/>
        </w:rPr>
        <w:t>metastases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32]</w:t>
      </w:r>
      <w:r w:rsidRPr="00080E15">
        <w:rPr>
          <w:rFonts w:ascii="Book Antiqua" w:hAnsi="Book Antiqua"/>
          <w:sz w:val="24"/>
          <w:szCs w:val="24"/>
          <w:lang w:val="en-US"/>
        </w:rPr>
        <w:t xml:space="preserve">. It also predicts adverse long-term outcome in liver and pancreas surgery for </w:t>
      </w:r>
      <w:proofErr w:type="gramStart"/>
      <w:r w:rsidRPr="00080E15">
        <w:rPr>
          <w:rFonts w:ascii="Book Antiqua" w:hAnsi="Book Antiqua"/>
          <w:sz w:val="24"/>
          <w:szCs w:val="24"/>
          <w:lang w:val="en-US"/>
        </w:rPr>
        <w:t>malignancy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33,34]</w:t>
      </w:r>
      <w:r w:rsidRPr="00080E15">
        <w:rPr>
          <w:rFonts w:ascii="Book Antiqua" w:hAnsi="Book Antiqua"/>
          <w:sz w:val="24"/>
          <w:szCs w:val="24"/>
          <w:lang w:val="en-US"/>
        </w:rPr>
        <w:t>. The method for measuring sarcopenia in these studies was to calculate the total muscle or psoas muscle cross-sectional area using a specialized software package (</w:t>
      </w:r>
      <w:r w:rsidRPr="00080E15">
        <w:rPr>
          <w:rFonts w:ascii="Book Antiqua" w:hAnsi="Book Antiqua"/>
          <w:i/>
          <w:sz w:val="24"/>
          <w:szCs w:val="24"/>
          <w:lang w:val="en-US"/>
        </w:rPr>
        <w:t>e.g.,</w:t>
      </w:r>
      <w:r w:rsidRPr="00080E15">
        <w:rPr>
          <w:rFonts w:ascii="Book Antiqua" w:hAnsi="Book Antiqua"/>
          <w:sz w:val="24"/>
          <w:szCs w:val="24"/>
          <w:lang w:val="en-US"/>
        </w:rPr>
        <w:t xml:space="preserve"> OsiriX5.5.2, open-source software) on computed tomography (CT) imaging on a set level (</w:t>
      </w:r>
      <w:r w:rsidRPr="00080E15">
        <w:rPr>
          <w:rFonts w:ascii="Book Antiqua" w:hAnsi="Book Antiqua"/>
          <w:i/>
          <w:sz w:val="24"/>
          <w:szCs w:val="24"/>
          <w:lang w:val="en-US"/>
        </w:rPr>
        <w:t>e.g.,</w:t>
      </w:r>
      <w:r w:rsidRPr="00080E15">
        <w:rPr>
          <w:rFonts w:ascii="Book Antiqua" w:hAnsi="Book Antiqua"/>
          <w:sz w:val="24"/>
          <w:szCs w:val="24"/>
          <w:lang w:val="en-US"/>
        </w:rPr>
        <w:t xml:space="preserve"> at level of spinous process of lumbar vertebra L3). This could also be a useful method in gastric cancer patients as they all have preoperative staging CT-imaging of the abdomen. But as far as the authors are aware no literature on this subject exists to date. Other objective parameters such as lowered preoperative serum albumin levels have been identified as risk factors for postoperative complications after surgery for gastrointestinal </w:t>
      </w:r>
      <w:proofErr w:type="gramStart"/>
      <w:r w:rsidRPr="00080E15">
        <w:rPr>
          <w:rFonts w:ascii="Book Antiqua" w:hAnsi="Book Antiqua"/>
          <w:sz w:val="24"/>
          <w:szCs w:val="24"/>
          <w:lang w:val="en-US"/>
        </w:rPr>
        <w:t>carcinomas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35,36]</w:t>
      </w:r>
      <w:r w:rsidRPr="00080E15">
        <w:rPr>
          <w:rFonts w:ascii="Book Antiqua" w:hAnsi="Book Antiqua"/>
          <w:sz w:val="24"/>
          <w:szCs w:val="24"/>
          <w:lang w:val="en-US"/>
        </w:rPr>
        <w:t xml:space="preserve">. But the latter risk factors remain under debate as some authors dispute the role of malnutrition and lowered serum albumin levels as risk factors for impaired outcome after gastric cancer </w:t>
      </w:r>
      <w:proofErr w:type="gramStart"/>
      <w:r w:rsidRPr="00080E15">
        <w:rPr>
          <w:rFonts w:ascii="Book Antiqua" w:hAnsi="Book Antiqua"/>
          <w:sz w:val="24"/>
          <w:szCs w:val="24"/>
          <w:lang w:val="en-US"/>
        </w:rPr>
        <w:t>surgery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37]</w:t>
      </w:r>
      <w:r w:rsidRPr="00080E15">
        <w:rPr>
          <w:rFonts w:ascii="Book Antiqua" w:hAnsi="Book Antiqua"/>
          <w:sz w:val="24"/>
          <w:szCs w:val="24"/>
          <w:lang w:val="en-US"/>
        </w:rPr>
        <w:t>.</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lastRenderedPageBreak/>
        <w:t>For the future it is important to establish objective screening tools to detect malnutrition in surgical patients and whether these results are related to perioperative outcomes. More importantly, studies need to be done to establish whether correction of nutritional status results in improved outcome.</w:t>
      </w:r>
    </w:p>
    <w:p w:rsidR="000B1A45" w:rsidRPr="00080E15" w:rsidRDefault="000B1A45">
      <w:pPr>
        <w:pStyle w:val="a3"/>
        <w:snapToGrid w:val="0"/>
        <w:spacing w:line="360" w:lineRule="auto"/>
        <w:jc w:val="both"/>
        <w:rPr>
          <w:rFonts w:ascii="Book Antiqua" w:hAnsi="Book Antiqua"/>
          <w:i/>
          <w:sz w:val="24"/>
          <w:szCs w:val="24"/>
          <w:lang w:val="en-US"/>
        </w:rPr>
      </w:pPr>
    </w:p>
    <w:p w:rsidR="000B1A45" w:rsidRPr="00080E15" w:rsidRDefault="00203A8D">
      <w:pPr>
        <w:pStyle w:val="a3"/>
        <w:snapToGrid w:val="0"/>
        <w:spacing w:line="360" w:lineRule="auto"/>
        <w:jc w:val="both"/>
        <w:rPr>
          <w:rFonts w:ascii="Book Antiqua" w:hAnsi="Book Antiqua"/>
          <w:b/>
          <w:i/>
          <w:sz w:val="24"/>
          <w:szCs w:val="24"/>
          <w:lang w:val="en-US"/>
        </w:rPr>
      </w:pPr>
      <w:r w:rsidRPr="00080E15">
        <w:rPr>
          <w:rFonts w:ascii="Book Antiqua" w:hAnsi="Book Antiqua"/>
          <w:b/>
          <w:i/>
          <w:sz w:val="24"/>
          <w:szCs w:val="24"/>
          <w:lang w:val="en-US"/>
        </w:rPr>
        <w:t xml:space="preserve">Frailty </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 xml:space="preserve">In Western countries gastric cancer is a disease of the elderly, and therefore geriatric aspects have an important role in these patients. Frailty is defined as a state of increased vulnerability towards stressors in older individuals, leading to increased risk of developing adverse health outcomes. Geriatric frailty is considered by Fried </w:t>
      </w:r>
      <w:r w:rsidRPr="00080E15">
        <w:rPr>
          <w:rFonts w:ascii="Book Antiqua" w:hAnsi="Book Antiqua"/>
          <w:i/>
          <w:sz w:val="24"/>
          <w:szCs w:val="24"/>
          <w:lang w:val="en-US"/>
        </w:rPr>
        <w:t xml:space="preserve">et </w:t>
      </w:r>
      <w:proofErr w:type="gramStart"/>
      <w:r w:rsidRPr="00080E15">
        <w:rPr>
          <w:rFonts w:ascii="Book Antiqua" w:hAnsi="Book Antiqua"/>
          <w:i/>
          <w:sz w:val="24"/>
          <w:szCs w:val="24"/>
          <w:lang w:val="en-US"/>
        </w:rPr>
        <w:t>al</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38]</w:t>
      </w:r>
      <w:r w:rsidRPr="00080E15">
        <w:rPr>
          <w:rFonts w:ascii="Book Antiqua" w:hAnsi="Book Antiqua"/>
          <w:sz w:val="24"/>
          <w:szCs w:val="24"/>
          <w:lang w:val="en-US"/>
        </w:rPr>
        <w:t xml:space="preserve"> to be a clinical syndrome in which three of following five aspects are present. These are: unintentional weight loss (10 lbs in the past year), self-reported exhaustion, weakness (grip strength), slow walking speed, and low physical activity. Methods for assessing frailty are numerous. They range from a comprehensive geriatric assessment, which often employs the use of multiple questionnaires and short physical tests (</w:t>
      </w:r>
      <w:r w:rsidRPr="00080E15">
        <w:rPr>
          <w:rFonts w:ascii="Book Antiqua" w:hAnsi="Book Antiqua"/>
          <w:i/>
          <w:sz w:val="24"/>
          <w:szCs w:val="24"/>
          <w:lang w:val="en-US"/>
        </w:rPr>
        <w:t>e.g.,</w:t>
      </w:r>
      <w:r w:rsidRPr="00080E15">
        <w:rPr>
          <w:rFonts w:ascii="Book Antiqua" w:hAnsi="Book Antiqua"/>
          <w:sz w:val="24"/>
          <w:szCs w:val="24"/>
          <w:lang w:val="en-US"/>
        </w:rPr>
        <w:t xml:space="preserve"> 4-meter walk test, grip strength measurement), to using specific frailty questionnaires (</w:t>
      </w:r>
      <w:r w:rsidRPr="00080E15">
        <w:rPr>
          <w:rFonts w:ascii="Book Antiqua" w:hAnsi="Book Antiqua"/>
          <w:i/>
          <w:sz w:val="24"/>
          <w:szCs w:val="24"/>
          <w:lang w:val="en-US"/>
        </w:rPr>
        <w:t>e.g.,</w:t>
      </w:r>
      <w:r w:rsidRPr="00080E15">
        <w:rPr>
          <w:rFonts w:ascii="Book Antiqua" w:hAnsi="Book Antiqua"/>
          <w:sz w:val="24"/>
          <w:szCs w:val="24"/>
          <w:lang w:val="en-US"/>
        </w:rPr>
        <w:t xml:space="preserve"> Edmonton frail scale). </w:t>
      </w:r>
    </w:p>
    <w:p w:rsidR="000B1A45" w:rsidRPr="00080E15" w:rsidRDefault="00203A8D">
      <w:pPr>
        <w:pStyle w:val="a3"/>
        <w:snapToGrid w:val="0"/>
        <w:spacing w:line="360" w:lineRule="auto"/>
        <w:ind w:firstLineChars="50" w:firstLine="120"/>
        <w:jc w:val="both"/>
        <w:rPr>
          <w:rFonts w:ascii="Book Antiqua" w:hAnsi="Book Antiqua"/>
          <w:i/>
          <w:color w:val="FF0000"/>
          <w:sz w:val="24"/>
          <w:szCs w:val="24"/>
          <w:lang w:val="en-US"/>
        </w:rPr>
      </w:pPr>
      <w:r w:rsidRPr="00080E15">
        <w:rPr>
          <w:rFonts w:ascii="Book Antiqua" w:hAnsi="Book Antiqua"/>
          <w:sz w:val="24"/>
          <w:szCs w:val="24"/>
          <w:lang w:val="en-US"/>
        </w:rPr>
        <w:t xml:space="preserve">Frailty assessment is an emerging method to aid surgical risk assessment and it rapidly gaining evidence based </w:t>
      </w:r>
      <w:proofErr w:type="gramStart"/>
      <w:r w:rsidRPr="00080E15">
        <w:rPr>
          <w:rFonts w:ascii="Book Antiqua" w:hAnsi="Book Antiqua"/>
          <w:sz w:val="24"/>
          <w:szCs w:val="24"/>
          <w:lang w:val="en-US"/>
        </w:rPr>
        <w:t>support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39,40]</w:t>
      </w:r>
      <w:r w:rsidRPr="00080E15">
        <w:rPr>
          <w:rFonts w:ascii="Book Antiqua" w:hAnsi="Book Antiqua"/>
          <w:sz w:val="24"/>
          <w:szCs w:val="24"/>
          <w:lang w:val="en-US"/>
        </w:rPr>
        <w:t>. It has been shown that scores on the Edmonton frail scale (EFS) &gt;</w:t>
      </w:r>
      <w:r w:rsidRPr="00080E15">
        <w:rPr>
          <w:rFonts w:ascii="Book Antiqua" w:hAnsi="Book Antiqua"/>
          <w:sz w:val="24"/>
          <w:szCs w:val="24"/>
          <w:lang w:val="en-US" w:eastAsia="zh-CN"/>
        </w:rPr>
        <w:t xml:space="preserve"> </w:t>
      </w:r>
      <w:r w:rsidRPr="00080E15">
        <w:rPr>
          <w:rFonts w:ascii="Book Antiqua" w:hAnsi="Book Antiqua"/>
          <w:sz w:val="24"/>
          <w:szCs w:val="24"/>
          <w:lang w:val="en-US"/>
        </w:rPr>
        <w:t xml:space="preserve">7, </w:t>
      </w:r>
      <w:r w:rsidRPr="00080E15">
        <w:rPr>
          <w:rFonts w:ascii="Book Antiqua" w:hAnsi="Book Antiqua"/>
          <w:i/>
          <w:sz w:val="24"/>
          <w:szCs w:val="24"/>
          <w:lang w:val="en-US"/>
        </w:rPr>
        <w:t>i.e.,</w:t>
      </w:r>
      <w:r w:rsidRPr="00080E15">
        <w:rPr>
          <w:rFonts w:ascii="Book Antiqua" w:hAnsi="Book Antiqua"/>
          <w:sz w:val="24"/>
          <w:szCs w:val="24"/>
          <w:lang w:val="en-US"/>
        </w:rPr>
        <w:t xml:space="preserve"> increased frailty, were associated with increased complications after non-cardiac surgery (OR 5.02, 95%CI: 1.55-16.25)</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39]</w:t>
      </w:r>
      <w:r w:rsidRPr="00080E15">
        <w:rPr>
          <w:rFonts w:ascii="Book Antiqua" w:hAnsi="Book Antiqua"/>
          <w:sz w:val="24"/>
          <w:szCs w:val="24"/>
          <w:lang w:val="en-US"/>
        </w:rPr>
        <w:t xml:space="preserve">. The association between frailty and adverse postoperative outcomes has also been shown in patients undergoing cardiac </w:t>
      </w:r>
      <w:proofErr w:type="gramStart"/>
      <w:r w:rsidRPr="00080E15">
        <w:rPr>
          <w:rFonts w:ascii="Book Antiqua" w:hAnsi="Book Antiqua"/>
          <w:sz w:val="24"/>
          <w:szCs w:val="24"/>
          <w:lang w:val="en-US"/>
        </w:rPr>
        <w:t>surgery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41]</w:t>
      </w:r>
      <w:r w:rsidRPr="00080E15">
        <w:rPr>
          <w:rFonts w:ascii="Book Antiqua" w:hAnsi="Book Antiqua"/>
          <w:sz w:val="24"/>
          <w:szCs w:val="24"/>
          <w:lang w:val="en-US"/>
        </w:rPr>
        <w:t xml:space="preserve"> and patients undergoing various types of elective surgery</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42]</w:t>
      </w:r>
      <w:r w:rsidRPr="00080E15">
        <w:rPr>
          <w:rFonts w:ascii="Book Antiqua" w:hAnsi="Book Antiqua"/>
          <w:sz w:val="24"/>
          <w:szCs w:val="24"/>
          <w:lang w:val="en-US"/>
        </w:rPr>
        <w:t>. Some use tools such as EFS or Hopkins Frailty Score which includes various tests with regards to cognition, ADL function and more (including laboratory tests such as serum albumin)</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39,40]</w:t>
      </w:r>
      <w:r w:rsidRPr="00080E15">
        <w:rPr>
          <w:rFonts w:ascii="Book Antiqua" w:hAnsi="Book Antiqua"/>
          <w:sz w:val="24"/>
          <w:szCs w:val="24"/>
          <w:lang w:val="en-US"/>
        </w:rPr>
        <w:t>. Recently published results from a large prospective study with patients who underwent general, oncologic and urologic procedures confirmed these findings in a larger patient population (</w:t>
      </w:r>
      <w:r w:rsidRPr="00080E15">
        <w:rPr>
          <w:rFonts w:ascii="Book Antiqua" w:hAnsi="Book Antiqua"/>
          <w:i/>
          <w:sz w:val="24"/>
          <w:szCs w:val="24"/>
          <w:lang w:val="en-US"/>
        </w:rPr>
        <w:t>n</w:t>
      </w:r>
      <w:r w:rsidRPr="00080E15">
        <w:rPr>
          <w:rFonts w:ascii="Book Antiqua" w:hAnsi="Book Antiqua"/>
          <w:sz w:val="24"/>
          <w:szCs w:val="24"/>
          <w:lang w:val="en-US"/>
        </w:rPr>
        <w:t xml:space="preserve"> = 189</w:t>
      </w:r>
      <w:proofErr w:type="gramStart"/>
      <w:r w:rsidRPr="00080E15">
        <w:rPr>
          <w:rFonts w:ascii="Book Antiqua" w:hAnsi="Book Antiqua"/>
          <w:sz w:val="24"/>
          <w:szCs w:val="24"/>
          <w:lang w:val="en-US"/>
        </w:rPr>
        <w: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43]</w:t>
      </w:r>
      <w:r w:rsidRPr="00080E15">
        <w:rPr>
          <w:rFonts w:ascii="Book Antiqua" w:hAnsi="Book Antiqua"/>
          <w:sz w:val="24"/>
          <w:szCs w:val="24"/>
          <w:lang w:val="en-US"/>
        </w:rPr>
        <w:t xml:space="preserve">. They showed that 'intermediately frail' or 'frail' as judged by the Hopkins Frailty score was an independent predictor for complications. Another example of frailty assessment questionnaire is the Groningen frailty </w:t>
      </w:r>
      <w:proofErr w:type="gramStart"/>
      <w:r w:rsidRPr="00080E15">
        <w:rPr>
          <w:rFonts w:ascii="Book Antiqua" w:hAnsi="Book Antiqua"/>
          <w:sz w:val="24"/>
          <w:szCs w:val="24"/>
          <w:lang w:val="en-US"/>
        </w:rPr>
        <w:t>indicator</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44]</w:t>
      </w:r>
      <w:r w:rsidRPr="00080E15">
        <w:rPr>
          <w:rFonts w:ascii="Book Antiqua" w:hAnsi="Book Antiqua"/>
          <w:sz w:val="24"/>
          <w:szCs w:val="24"/>
          <w:lang w:val="en-US"/>
        </w:rPr>
        <w:t xml:space="preserve">. This questionnaire was used in a </w:t>
      </w:r>
      <w:r w:rsidRPr="00080E15">
        <w:rPr>
          <w:rFonts w:ascii="Book Antiqua" w:hAnsi="Book Antiqua"/>
          <w:sz w:val="24"/>
          <w:szCs w:val="24"/>
          <w:lang w:val="en-US"/>
        </w:rPr>
        <w:lastRenderedPageBreak/>
        <w:t xml:space="preserve">retrospective study to evaluate frailty assessment as a predictor for adverse outcome after gastric cancer surgery. In this recent study, incorporating 180 patients, increased GFI was significantly associated with postoperative morbidity and in-hospital </w:t>
      </w:r>
      <w:proofErr w:type="gramStart"/>
      <w:r w:rsidRPr="00080E15">
        <w:rPr>
          <w:rFonts w:ascii="Book Antiqua" w:hAnsi="Book Antiqua"/>
          <w:sz w:val="24"/>
          <w:szCs w:val="24"/>
          <w:lang w:val="en-US"/>
        </w:rPr>
        <w:t>mortality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30]</w:t>
      </w:r>
      <w:r w:rsidRPr="00080E15">
        <w:rPr>
          <w:rFonts w:ascii="Book Antiqua" w:hAnsi="Book Antiqua"/>
          <w:sz w:val="24"/>
          <w:szCs w:val="24"/>
          <w:lang w:val="en-US"/>
        </w:rPr>
        <w:t xml:space="preserve">. </w:t>
      </w:r>
    </w:p>
    <w:p w:rsidR="000B1A45" w:rsidRPr="00080E15" w:rsidRDefault="000B1A45">
      <w:pPr>
        <w:pStyle w:val="a3"/>
        <w:snapToGrid w:val="0"/>
        <w:spacing w:line="360" w:lineRule="auto"/>
        <w:jc w:val="both"/>
        <w:rPr>
          <w:rFonts w:ascii="Book Antiqua" w:hAnsi="Book Antiqua"/>
          <w:sz w:val="24"/>
          <w:szCs w:val="24"/>
          <w:lang w:val="en-US"/>
        </w:rPr>
      </w:pPr>
    </w:p>
    <w:p w:rsidR="000B1A45" w:rsidRPr="00080E15" w:rsidRDefault="00203A8D">
      <w:pPr>
        <w:pStyle w:val="a3"/>
        <w:snapToGrid w:val="0"/>
        <w:spacing w:line="360" w:lineRule="auto"/>
        <w:jc w:val="both"/>
        <w:rPr>
          <w:rFonts w:ascii="Book Antiqua" w:hAnsi="Book Antiqua"/>
          <w:b/>
          <w:i/>
          <w:sz w:val="24"/>
          <w:szCs w:val="24"/>
          <w:lang w:val="en-US"/>
        </w:rPr>
      </w:pPr>
      <w:r w:rsidRPr="00080E15">
        <w:rPr>
          <w:rFonts w:ascii="Book Antiqua" w:hAnsi="Book Antiqua"/>
          <w:b/>
          <w:i/>
          <w:sz w:val="24"/>
          <w:szCs w:val="24"/>
          <w:lang w:val="en-US"/>
        </w:rPr>
        <w:t>Prehabilitation</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 xml:space="preserve">A novel strategy for improving outcomes after surgery is by preoperatively correcting the reduced functional, nutritional, physical and neurophysiological state of patients: </w:t>
      </w:r>
      <w:proofErr w:type="gramStart"/>
      <w:r w:rsidRPr="00080E15">
        <w:rPr>
          <w:rFonts w:ascii="Book Antiqua" w:hAnsi="Book Antiqua"/>
          <w:sz w:val="24"/>
          <w:szCs w:val="24"/>
          <w:lang w:val="en-US"/>
        </w:rPr>
        <w:t>prehabilitation</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45]</w:t>
      </w:r>
      <w:r w:rsidRPr="00080E15">
        <w:rPr>
          <w:rFonts w:ascii="Book Antiqua" w:hAnsi="Book Antiqua"/>
          <w:sz w:val="24"/>
          <w:szCs w:val="24"/>
          <w:lang w:val="en-US"/>
        </w:rPr>
        <w:t xml:space="preserve">. This type of intervention might prove to be especially beneficial in elderly patients because they are often compromised in these respects. Most available literature on prehabilitation concerns joint replacement surgery. A pilot study has been published that evaluates multimodality prehabilitation interventions in colorectal surgical </w:t>
      </w:r>
      <w:proofErr w:type="gramStart"/>
      <w:r w:rsidRPr="00080E15">
        <w:rPr>
          <w:rFonts w:ascii="Book Antiqua" w:hAnsi="Book Antiqua"/>
          <w:sz w:val="24"/>
          <w:szCs w:val="24"/>
          <w:lang w:val="en-US"/>
        </w:rPr>
        <w:t>patients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46]</w:t>
      </w:r>
      <w:r w:rsidRPr="00080E15">
        <w:rPr>
          <w:rFonts w:ascii="Book Antiqua" w:hAnsi="Book Antiqua"/>
          <w:sz w:val="24"/>
          <w:szCs w:val="24"/>
          <w:lang w:val="en-US"/>
        </w:rPr>
        <w:t xml:space="preserve">. This study uses a trimodal approach of preoperative exercise, nutritional intervention (dietary behavior counseling and protein supplementation) and anxiety reduction training (also aimed at increasing compliance of exercise and nutritional intervention). Multimodal approaches have yielded promising preliminary results such as better walking capacity in weeks after surgery and higher physical activity levels after surgery compared to </w:t>
      </w:r>
      <w:proofErr w:type="gramStart"/>
      <w:r w:rsidRPr="00080E15">
        <w:rPr>
          <w:rFonts w:ascii="Book Antiqua" w:hAnsi="Book Antiqua"/>
          <w:sz w:val="24"/>
          <w:szCs w:val="24"/>
          <w:lang w:val="en-US"/>
        </w:rPr>
        <w:t>controls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46,47]</w:t>
      </w:r>
      <w:r w:rsidRPr="00080E15">
        <w:rPr>
          <w:rFonts w:ascii="Book Antiqua" w:hAnsi="Book Antiqua"/>
          <w:sz w:val="24"/>
          <w:szCs w:val="24"/>
          <w:lang w:val="en-US"/>
        </w:rPr>
        <w:t xml:space="preserve">. Because in Western society gastric cancer is predominantly a disease of the elderly prehabilitation may provide a promising effort for improving outcomes in these patients in the </w:t>
      </w:r>
      <w:proofErr w:type="gramStart"/>
      <w:r w:rsidRPr="00080E15">
        <w:rPr>
          <w:rFonts w:ascii="Book Antiqua" w:hAnsi="Book Antiqua"/>
          <w:sz w:val="24"/>
          <w:szCs w:val="24"/>
          <w:lang w:val="en-US"/>
        </w:rPr>
        <w:t>future</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48]</w:t>
      </w:r>
      <w:r w:rsidRPr="00080E15">
        <w:rPr>
          <w:rFonts w:ascii="Book Antiqua" w:hAnsi="Book Antiqua"/>
          <w:sz w:val="24"/>
          <w:szCs w:val="24"/>
          <w:lang w:val="en-US"/>
        </w:rPr>
        <w:t>.</w:t>
      </w:r>
    </w:p>
    <w:p w:rsidR="000B1A45" w:rsidRPr="00080E15" w:rsidRDefault="000B1A45">
      <w:pPr>
        <w:pStyle w:val="a3"/>
        <w:snapToGrid w:val="0"/>
        <w:spacing w:line="360" w:lineRule="auto"/>
        <w:jc w:val="both"/>
        <w:rPr>
          <w:rFonts w:ascii="Book Antiqua" w:hAnsi="Book Antiqua"/>
          <w:sz w:val="24"/>
          <w:szCs w:val="24"/>
          <w:lang w:val="en-US"/>
        </w:rPr>
      </w:pPr>
    </w:p>
    <w:p w:rsidR="000B1A45" w:rsidRPr="00080E15" w:rsidRDefault="00203A8D">
      <w:pPr>
        <w:pStyle w:val="a3"/>
        <w:snapToGrid w:val="0"/>
        <w:spacing w:line="360" w:lineRule="auto"/>
        <w:jc w:val="both"/>
        <w:rPr>
          <w:rFonts w:ascii="Book Antiqua" w:hAnsi="Book Antiqua"/>
          <w:b/>
          <w:i/>
          <w:sz w:val="24"/>
          <w:szCs w:val="24"/>
          <w:lang w:val="en-US"/>
        </w:rPr>
      </w:pPr>
      <w:r w:rsidRPr="00080E15">
        <w:rPr>
          <w:rFonts w:ascii="Book Antiqua" w:hAnsi="Book Antiqua"/>
          <w:b/>
          <w:i/>
          <w:sz w:val="24"/>
          <w:szCs w:val="24"/>
          <w:lang w:val="en-US"/>
        </w:rPr>
        <w:t>Staging laparoscopy and wash cytology</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 xml:space="preserve">Preoperative staging laparoscopy improves detection of peritoneal metastases not otherwise detected by preoperative ultrasonography or CT </w:t>
      </w:r>
      <w:proofErr w:type="gramStart"/>
      <w:r w:rsidRPr="00080E15">
        <w:rPr>
          <w:rFonts w:ascii="Book Antiqua" w:hAnsi="Book Antiqua"/>
          <w:sz w:val="24"/>
          <w:szCs w:val="24"/>
          <w:lang w:val="en-US"/>
        </w:rPr>
        <w:t>imaging</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49]</w:t>
      </w:r>
      <w:r w:rsidRPr="00080E15">
        <w:rPr>
          <w:rFonts w:ascii="Book Antiqua" w:hAnsi="Book Antiqua"/>
          <w:sz w:val="24"/>
          <w:szCs w:val="24"/>
          <w:lang w:val="en-US"/>
        </w:rPr>
        <w:t xml:space="preserve">. It can therefore prevent an unnecessary explorative laparotomy or change management in up to 60% of </w:t>
      </w:r>
      <w:proofErr w:type="gramStart"/>
      <w:r w:rsidRPr="00080E15">
        <w:rPr>
          <w:rFonts w:ascii="Book Antiqua" w:hAnsi="Book Antiqua"/>
          <w:sz w:val="24"/>
          <w:szCs w:val="24"/>
          <w:lang w:val="en-US"/>
        </w:rPr>
        <w:t>cases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50,51]</w:t>
      </w:r>
      <w:r w:rsidRPr="00080E15">
        <w:rPr>
          <w:rFonts w:ascii="Book Antiqua" w:hAnsi="Book Antiqua"/>
          <w:sz w:val="24"/>
          <w:szCs w:val="24"/>
          <w:lang w:val="en-US"/>
        </w:rPr>
        <w:t xml:space="preserve">. An expert panel concluded that a staging laparoscopy should be performed for reasons mentioned above, exceptions being early gastric cancer or known metastatic </w:t>
      </w:r>
      <w:proofErr w:type="gramStart"/>
      <w:r w:rsidRPr="00080E15">
        <w:rPr>
          <w:rFonts w:ascii="Book Antiqua" w:hAnsi="Book Antiqua"/>
          <w:sz w:val="24"/>
          <w:szCs w:val="24"/>
          <w:lang w:val="en-US"/>
        </w:rPr>
        <w:t>disease</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52]</w:t>
      </w:r>
      <w:r w:rsidRPr="00080E15">
        <w:rPr>
          <w:rFonts w:ascii="Book Antiqua" w:hAnsi="Book Antiqua"/>
          <w:sz w:val="24"/>
          <w:szCs w:val="24"/>
          <w:lang w:val="en-US"/>
        </w:rPr>
        <w:t>.</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 xml:space="preserve">Also, during staging laparoscopy peritoneal wash cytology can be obtained to detect intraperitoneal free cancer cells (IFCC). This has been shown to be a predictor for </w:t>
      </w:r>
      <w:r w:rsidRPr="00080E15">
        <w:rPr>
          <w:rFonts w:ascii="Book Antiqua" w:hAnsi="Book Antiqua"/>
          <w:sz w:val="24"/>
          <w:szCs w:val="24"/>
          <w:lang w:val="en-US"/>
        </w:rPr>
        <w:lastRenderedPageBreak/>
        <w:t xml:space="preserve">early recurrence after curative intent </w:t>
      </w:r>
      <w:proofErr w:type="gramStart"/>
      <w:r w:rsidRPr="00080E15">
        <w:rPr>
          <w:rFonts w:ascii="Book Antiqua" w:hAnsi="Book Antiqua"/>
          <w:sz w:val="24"/>
          <w:szCs w:val="24"/>
          <w:lang w:val="en-US"/>
        </w:rPr>
        <w:t>surgery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53]</w:t>
      </w:r>
      <w:r w:rsidRPr="00080E15">
        <w:rPr>
          <w:rFonts w:ascii="Book Antiqua" w:hAnsi="Book Antiqua"/>
          <w:sz w:val="24"/>
          <w:szCs w:val="24"/>
          <w:lang w:val="en-US"/>
        </w:rPr>
        <w:t xml:space="preserve">. It is even a negative prognostic factor in patients with overt peritoneal metastases in patients with suspected serosal invasion with median survival times of 14.0 and 10.0 months in patients without and with positive cytology </w:t>
      </w:r>
      <w:proofErr w:type="gramStart"/>
      <w:r w:rsidRPr="00080E15">
        <w:rPr>
          <w:rFonts w:ascii="Book Antiqua" w:hAnsi="Book Antiqua"/>
          <w:sz w:val="24"/>
          <w:szCs w:val="24"/>
          <w:lang w:val="en-US"/>
        </w:rPr>
        <w:t>respectively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54]</w:t>
      </w:r>
      <w:r w:rsidRPr="00080E15">
        <w:rPr>
          <w:rFonts w:ascii="Book Antiqua" w:hAnsi="Book Antiqua"/>
          <w:sz w:val="24"/>
          <w:szCs w:val="24"/>
          <w:lang w:val="en-US"/>
        </w:rPr>
        <w:t xml:space="preserve">. </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In patients with overt peritoneal metastases hyperthermic intraperitoneal chemotherapy (HIPEC) together with cytoreductive surgery has been considered as additional treatment. A recent review concluded that HIPEC was not beneficial for these </w:t>
      </w:r>
      <w:proofErr w:type="gramStart"/>
      <w:r w:rsidRPr="00080E15">
        <w:rPr>
          <w:rFonts w:ascii="Book Antiqua" w:hAnsi="Book Antiqua"/>
          <w:sz w:val="24"/>
          <w:szCs w:val="24"/>
          <w:lang w:val="en-US"/>
        </w:rPr>
        <w:t>patients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55]</w:t>
      </w:r>
      <w:r w:rsidRPr="00080E15">
        <w:rPr>
          <w:rFonts w:ascii="Book Antiqua" w:hAnsi="Book Antiqua"/>
          <w:sz w:val="24"/>
          <w:szCs w:val="24"/>
          <w:lang w:val="en-US"/>
        </w:rPr>
        <w:t>. Gastric cancer patients with IFCC may be suitable candidates for new treatment regimens such as neoadjuvant systemic and intraperitoneal chemotherapy before radical surgery are currently under investigation.</w:t>
      </w:r>
    </w:p>
    <w:p w:rsidR="000B1A45" w:rsidRPr="00080E15" w:rsidRDefault="000B1A45">
      <w:pPr>
        <w:pStyle w:val="a3"/>
        <w:snapToGrid w:val="0"/>
        <w:spacing w:line="360" w:lineRule="auto"/>
        <w:jc w:val="both"/>
        <w:rPr>
          <w:rFonts w:ascii="Book Antiqua" w:hAnsi="Book Antiqua"/>
          <w:sz w:val="24"/>
          <w:szCs w:val="24"/>
          <w:lang w:val="en-US"/>
        </w:rPr>
      </w:pPr>
    </w:p>
    <w:p w:rsidR="000B1A45" w:rsidRPr="00080E15" w:rsidRDefault="00203A8D">
      <w:pPr>
        <w:pStyle w:val="a3"/>
        <w:snapToGrid w:val="0"/>
        <w:spacing w:line="360" w:lineRule="auto"/>
        <w:jc w:val="both"/>
        <w:rPr>
          <w:rFonts w:ascii="Book Antiqua" w:hAnsi="Book Antiqua"/>
          <w:b/>
          <w:sz w:val="24"/>
          <w:szCs w:val="24"/>
          <w:lang w:val="en-US"/>
        </w:rPr>
      </w:pPr>
      <w:r w:rsidRPr="00080E15">
        <w:rPr>
          <w:rFonts w:ascii="Book Antiqua" w:hAnsi="Book Antiqua"/>
          <w:b/>
          <w:sz w:val="24"/>
          <w:szCs w:val="24"/>
          <w:lang w:val="en-US"/>
        </w:rPr>
        <w:t>ADVANCES IN INTRA-OPERATIVE CARE</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 xml:space="preserve">One of the most significant and fundamental developments in gastrointestinal surgery last decades has been the introduction of the laparoscopic technique. Large incisions are avoided and surgical trauma is minimized. </w:t>
      </w:r>
    </w:p>
    <w:p w:rsidR="000B1A45" w:rsidRPr="00080E15" w:rsidRDefault="000B1A45">
      <w:pPr>
        <w:pStyle w:val="a3"/>
        <w:snapToGrid w:val="0"/>
        <w:spacing w:line="360" w:lineRule="auto"/>
        <w:jc w:val="both"/>
        <w:rPr>
          <w:rFonts w:ascii="Book Antiqua" w:hAnsi="Book Antiqua"/>
          <w:sz w:val="24"/>
          <w:szCs w:val="24"/>
          <w:lang w:val="en-US"/>
        </w:rPr>
      </w:pPr>
    </w:p>
    <w:p w:rsidR="000B1A45" w:rsidRPr="00080E15" w:rsidRDefault="00203A8D">
      <w:pPr>
        <w:pStyle w:val="a3"/>
        <w:snapToGrid w:val="0"/>
        <w:spacing w:line="360" w:lineRule="auto"/>
        <w:jc w:val="both"/>
        <w:rPr>
          <w:rFonts w:ascii="Book Antiqua" w:hAnsi="Book Antiqua"/>
          <w:b/>
          <w:i/>
          <w:sz w:val="24"/>
          <w:szCs w:val="24"/>
          <w:lang w:val="en-US"/>
        </w:rPr>
      </w:pPr>
      <w:r w:rsidRPr="00080E15">
        <w:rPr>
          <w:rFonts w:ascii="Book Antiqua" w:hAnsi="Book Antiqua"/>
          <w:b/>
          <w:i/>
          <w:sz w:val="24"/>
          <w:szCs w:val="24"/>
          <w:lang w:val="en-US"/>
        </w:rPr>
        <w:t>Laparoscopic surgery</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Introduced in Asia in the early nineties, a laparoscopic approach was first implemented for the treatment of early gastric cancer (EGC</w:t>
      </w:r>
      <w:proofErr w:type="gramStart"/>
      <w:r w:rsidRPr="00080E15">
        <w:rPr>
          <w:rFonts w:ascii="Book Antiqua" w:hAnsi="Book Antiqua"/>
          <w:sz w:val="24"/>
          <w:szCs w:val="24"/>
          <w:lang w:val="en-US"/>
        </w:rPr>
        <w: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56]</w:t>
      </w:r>
      <w:r w:rsidRPr="00080E15">
        <w:rPr>
          <w:rFonts w:ascii="Book Antiqua" w:hAnsi="Book Antiqua"/>
          <w:sz w:val="24"/>
          <w:szCs w:val="24"/>
          <w:lang w:val="en-US"/>
        </w:rPr>
        <w:t xml:space="preserve">. Early reports comparing open and laparoscopic surgery for EGC showed several advantages of the laparoscopic approach over conventional open surgery. These included, less intra-operative blood loss, less postoperative pain and shorter length-of-stay. Also serum markers indicating postoperative stress were lower, </w:t>
      </w:r>
      <w:r w:rsidRPr="00080E15">
        <w:rPr>
          <w:rFonts w:ascii="Book Antiqua" w:hAnsi="Book Antiqua"/>
          <w:i/>
          <w:sz w:val="24"/>
          <w:szCs w:val="24"/>
          <w:lang w:val="en-US"/>
        </w:rPr>
        <w:t>i.e.,</w:t>
      </w:r>
      <w:r w:rsidRPr="00080E15">
        <w:rPr>
          <w:rFonts w:ascii="Book Antiqua" w:hAnsi="Book Antiqua"/>
          <w:sz w:val="24"/>
          <w:szCs w:val="24"/>
          <w:lang w:val="en-US"/>
        </w:rPr>
        <w:t xml:space="preserve"> lower C-reactive protein (CRP</w:t>
      </w:r>
      <w:proofErr w:type="gramStart"/>
      <w:r w:rsidRPr="00080E15">
        <w:rPr>
          <w:rFonts w:ascii="Book Antiqua" w:hAnsi="Book Antiqua"/>
          <w:sz w:val="24"/>
          <w:szCs w:val="24"/>
          <w:lang w:val="en-US"/>
        </w:rPr>
        <w:t>)  level</w:t>
      </w:r>
      <w:proofErr w:type="gramEnd"/>
      <w:r w:rsidRPr="00080E15">
        <w:rPr>
          <w:rFonts w:ascii="Book Antiqua" w:hAnsi="Book Antiqua"/>
          <w:sz w:val="24"/>
          <w:szCs w:val="24"/>
          <w:lang w:val="en-US"/>
        </w:rPr>
        <w:t xml:space="preserve"> on day 7, leukocyte count and interleukin-6 levels</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57]</w:t>
      </w:r>
      <w:r w:rsidRPr="00080E15">
        <w:rPr>
          <w:rFonts w:ascii="Book Antiqua" w:hAnsi="Book Antiqua"/>
          <w:sz w:val="24"/>
          <w:szCs w:val="24"/>
          <w:lang w:val="en-US"/>
        </w:rPr>
        <w:t xml:space="preserve">. There were no significant differences in operation time, number of harvested lymph nodes and postoperative </w:t>
      </w:r>
      <w:proofErr w:type="gramStart"/>
      <w:r w:rsidRPr="00080E15">
        <w:rPr>
          <w:rFonts w:ascii="Book Antiqua" w:hAnsi="Book Antiqua"/>
          <w:sz w:val="24"/>
          <w:szCs w:val="24"/>
          <w:lang w:val="en-US"/>
        </w:rPr>
        <w:t>complications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57,58]</w:t>
      </w:r>
      <w:r w:rsidRPr="00080E15">
        <w:rPr>
          <w:rFonts w:ascii="Book Antiqua" w:hAnsi="Book Antiqua"/>
          <w:sz w:val="24"/>
          <w:szCs w:val="24"/>
          <w:lang w:val="en-US"/>
        </w:rPr>
        <w:t>. A review and meta-analysis evaluating randomized controlled trials (RCT’s) and high quality non-randomized controlled trials on laparoscopic versus open approach for distal gastrectomy for cancer showed that major complications and mortality rates were similar between procedures and concluded that the laparoscopic approach is safe</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59]</w:t>
      </w:r>
      <w:r w:rsidRPr="00080E15">
        <w:rPr>
          <w:rFonts w:ascii="Book Antiqua" w:hAnsi="Book Antiqua"/>
          <w:sz w:val="24"/>
          <w:szCs w:val="24"/>
          <w:lang w:val="en-US"/>
        </w:rPr>
        <w:t xml:space="preserve">. However, the majority of patients had EGC and therefore comparison to a Western population case-mix is </w:t>
      </w:r>
      <w:r w:rsidRPr="00080E15">
        <w:rPr>
          <w:rFonts w:ascii="Book Antiqua" w:hAnsi="Book Antiqua"/>
          <w:sz w:val="24"/>
          <w:szCs w:val="24"/>
          <w:lang w:val="en-US"/>
        </w:rPr>
        <w:lastRenderedPageBreak/>
        <w:t>difficult. Results further showed additional benefits of fewer overall and minor complications, shorter length-of-stay (weighted mean difference</w:t>
      </w:r>
      <w:r w:rsidRPr="00080E15">
        <w:rPr>
          <w:rFonts w:ascii="Book Antiqua" w:hAnsi="Book Antiqua"/>
          <w:sz w:val="24"/>
          <w:szCs w:val="24"/>
          <w:lang w:val="en-US" w:eastAsia="zh-CN"/>
        </w:rPr>
        <w:t xml:space="preserve">, </w:t>
      </w:r>
      <w:r w:rsidRPr="00080E15">
        <w:rPr>
          <w:rFonts w:ascii="Book Antiqua" w:hAnsi="Book Antiqua"/>
          <w:sz w:val="24"/>
          <w:szCs w:val="24"/>
          <w:lang w:val="en-US"/>
        </w:rPr>
        <w:t xml:space="preserve">3.6 d) and less blood </w:t>
      </w:r>
      <w:proofErr w:type="gramStart"/>
      <w:r w:rsidRPr="00080E15">
        <w:rPr>
          <w:rFonts w:ascii="Book Antiqua" w:hAnsi="Book Antiqua"/>
          <w:sz w:val="24"/>
          <w:szCs w:val="24"/>
          <w:lang w:val="en-US"/>
        </w:rPr>
        <w:t>loss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59]</w:t>
      </w:r>
      <w:r w:rsidRPr="00080E15">
        <w:rPr>
          <w:rFonts w:ascii="Book Antiqua" w:hAnsi="Book Antiqua"/>
          <w:sz w:val="24"/>
          <w:szCs w:val="24"/>
          <w:lang w:val="en-US"/>
        </w:rPr>
        <w:t xml:space="preserve">. Also, longer operation time and lower number of harvested lymph nodes was reported for laparoscopic gastrectomy. Several other reviews and meta-analyses have been published on this subject since (Table </w:t>
      </w:r>
      <w:r w:rsidRPr="00080E15">
        <w:rPr>
          <w:rFonts w:ascii="Book Antiqua" w:hAnsi="Book Antiqua"/>
          <w:sz w:val="24"/>
          <w:szCs w:val="24"/>
          <w:lang w:val="en-US" w:eastAsia="zh-CN"/>
        </w:rPr>
        <w:t>3</w:t>
      </w:r>
      <w:proofErr w:type="gramStart"/>
      <w:r w:rsidRPr="00080E15">
        <w:rPr>
          <w:rFonts w:ascii="Book Antiqua" w:hAnsi="Book Antiqua"/>
          <w:sz w:val="24"/>
          <w:szCs w:val="24"/>
          <w:lang w:val="en-US"/>
        </w:rPr>
        <w: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59-63]</w:t>
      </w:r>
      <w:r w:rsidRPr="00080E15">
        <w:rPr>
          <w:rFonts w:ascii="Book Antiqua" w:hAnsi="Book Antiqua"/>
          <w:sz w:val="24"/>
          <w:szCs w:val="24"/>
          <w:lang w:val="en-US"/>
        </w:rPr>
        <w:t>. The general conclusion of these studies is that laparoscopic approach offers improved recovery after surgery at no compromise of morbidity and mortality.</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Laparoscopic approach for performing a total gastrectomy for gastric cancer is technically more demanding and has therefore not gained as much widespread acceptance as the laparoscopic distal gastrectomy. A systematic review and meta-analysis by Chen </w:t>
      </w:r>
      <w:r w:rsidRPr="00080E15">
        <w:rPr>
          <w:rFonts w:ascii="Book Antiqua" w:hAnsi="Book Antiqua"/>
          <w:i/>
          <w:sz w:val="24"/>
          <w:szCs w:val="24"/>
          <w:lang w:val="en-US"/>
        </w:rPr>
        <w:t xml:space="preserve">et </w:t>
      </w:r>
      <w:proofErr w:type="gramStart"/>
      <w:r w:rsidRPr="00080E15">
        <w:rPr>
          <w:rFonts w:ascii="Book Antiqua" w:hAnsi="Book Antiqua"/>
          <w:i/>
          <w:sz w:val="24"/>
          <w:szCs w:val="24"/>
          <w:lang w:val="en-US"/>
        </w:rPr>
        <w:t>al</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64]</w:t>
      </w:r>
      <w:r w:rsidRPr="00080E15">
        <w:rPr>
          <w:rFonts w:ascii="Book Antiqua" w:hAnsi="Book Antiqua"/>
          <w:sz w:val="24"/>
          <w:szCs w:val="24"/>
          <w:lang w:val="en-US"/>
        </w:rPr>
        <w:t xml:space="preserve"> showed similar differences between laparoscopic assisted total gastrectomy and open total gastrectomy, </w:t>
      </w:r>
      <w:r w:rsidRPr="00080E15">
        <w:rPr>
          <w:rFonts w:ascii="Book Antiqua" w:hAnsi="Book Antiqua"/>
          <w:i/>
          <w:sz w:val="24"/>
          <w:szCs w:val="24"/>
          <w:lang w:val="en-US"/>
        </w:rPr>
        <w:t>i.e.,</w:t>
      </w:r>
      <w:r w:rsidRPr="00080E15">
        <w:rPr>
          <w:rFonts w:ascii="Book Antiqua" w:hAnsi="Book Antiqua"/>
          <w:sz w:val="24"/>
          <w:szCs w:val="24"/>
          <w:lang w:val="en-US"/>
        </w:rPr>
        <w:t xml:space="preserve"> longer operative time, shorter hospital stay, a decrease in medical complications and no difference in operative mortality. It included nine studies comprising 1221 patients (436 laparoscopic procedures and 758 open procedures), but none of the studies were RCT’s. All but one study included both EGC and advanced stage disease patients. Nevertheless, the authors concluded that laparoscopic approach for total gastrectomy can be performed safely and with improved outcome in experienced surgical </w:t>
      </w:r>
      <w:proofErr w:type="gramStart"/>
      <w:r w:rsidRPr="00080E15">
        <w:rPr>
          <w:rFonts w:ascii="Book Antiqua" w:hAnsi="Book Antiqua"/>
          <w:sz w:val="24"/>
          <w:szCs w:val="24"/>
          <w:lang w:val="en-US"/>
        </w:rPr>
        <w:t>centers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64]</w:t>
      </w:r>
      <w:r w:rsidRPr="00080E15">
        <w:rPr>
          <w:rFonts w:ascii="Book Antiqua" w:hAnsi="Book Antiqua"/>
          <w:sz w:val="24"/>
          <w:szCs w:val="24"/>
          <w:lang w:val="en-US"/>
        </w:rPr>
        <w:t>.</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As mentioned, most reported studies report on laparoscopic procedures for EGC. Laparoscopic approach for advanced stage disease has also been shown to be associated with shorter length-of-stay and less blood loss with comparable morbidity and mortality </w:t>
      </w:r>
      <w:proofErr w:type="gramStart"/>
      <w:r w:rsidRPr="00080E15">
        <w:rPr>
          <w:rFonts w:ascii="Book Antiqua" w:hAnsi="Book Antiqua"/>
          <w:sz w:val="24"/>
          <w:szCs w:val="24"/>
          <w:lang w:val="en-US"/>
        </w:rPr>
        <w:t>rates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65-67]</w:t>
      </w:r>
      <w:r w:rsidRPr="00080E15">
        <w:rPr>
          <w:rFonts w:ascii="Book Antiqua" w:hAnsi="Book Antiqua"/>
          <w:sz w:val="24"/>
          <w:szCs w:val="24"/>
          <w:lang w:val="en-US"/>
        </w:rPr>
        <w:t xml:space="preserve">. Also similar oncological outcomes are reported for laparoscopic surgery in advanced stage </w:t>
      </w:r>
      <w:proofErr w:type="gramStart"/>
      <w:r w:rsidRPr="00080E15">
        <w:rPr>
          <w:rFonts w:ascii="Book Antiqua" w:hAnsi="Book Antiqua"/>
          <w:sz w:val="24"/>
          <w:szCs w:val="24"/>
          <w:lang w:val="en-US"/>
        </w:rPr>
        <w:t>disease</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68]</w:t>
      </w:r>
      <w:r w:rsidRPr="00080E15">
        <w:rPr>
          <w:rFonts w:ascii="Book Antiqua" w:hAnsi="Book Antiqua"/>
          <w:sz w:val="24"/>
          <w:szCs w:val="24"/>
          <w:lang w:val="en-US"/>
        </w:rPr>
        <w:t>. A systematic review and meta-analysis on distal gastrectomy for advanced gastric cancer concluded that further prospective controlled studies are needed for a comprehensive comparison.</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A critical issue with the laparoscopic approach is oncological adequacy. The evidence for this is still sparse although a few, report similar oncological outcomes for laparoscopic procedures at five </w:t>
      </w:r>
      <w:proofErr w:type="gramStart"/>
      <w:r w:rsidRPr="00080E15">
        <w:rPr>
          <w:rFonts w:ascii="Book Antiqua" w:hAnsi="Book Antiqua"/>
          <w:sz w:val="24"/>
          <w:szCs w:val="24"/>
          <w:lang w:val="en-US"/>
        </w:rPr>
        <w:t>years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65,66,69]</w:t>
      </w:r>
      <w:r w:rsidRPr="00080E15">
        <w:rPr>
          <w:rFonts w:ascii="Book Antiqua" w:hAnsi="Book Antiqua"/>
          <w:sz w:val="24"/>
          <w:szCs w:val="24"/>
          <w:lang w:val="en-US"/>
        </w:rPr>
        <w:t xml:space="preserve">. </w:t>
      </w:r>
    </w:p>
    <w:p w:rsidR="000B1A45" w:rsidRPr="00080E15" w:rsidRDefault="000B1A45">
      <w:pPr>
        <w:pStyle w:val="a3"/>
        <w:snapToGrid w:val="0"/>
        <w:spacing w:line="360" w:lineRule="auto"/>
        <w:jc w:val="both"/>
        <w:rPr>
          <w:rFonts w:ascii="Book Antiqua" w:hAnsi="Book Antiqua"/>
          <w:sz w:val="24"/>
          <w:szCs w:val="24"/>
          <w:lang w:val="en-US"/>
        </w:rPr>
      </w:pPr>
    </w:p>
    <w:p w:rsidR="000B1A45" w:rsidRPr="00080E15" w:rsidRDefault="00203A8D">
      <w:pPr>
        <w:pStyle w:val="a3"/>
        <w:snapToGrid w:val="0"/>
        <w:spacing w:line="360" w:lineRule="auto"/>
        <w:jc w:val="both"/>
        <w:rPr>
          <w:rFonts w:ascii="Book Antiqua" w:hAnsi="Book Antiqua"/>
          <w:b/>
          <w:i/>
          <w:sz w:val="24"/>
          <w:szCs w:val="24"/>
          <w:lang w:val="en-US"/>
        </w:rPr>
      </w:pPr>
      <w:r w:rsidRPr="00080E15">
        <w:rPr>
          <w:rFonts w:ascii="Book Antiqua" w:hAnsi="Book Antiqua"/>
          <w:b/>
          <w:i/>
          <w:sz w:val="24"/>
          <w:szCs w:val="24"/>
          <w:lang w:val="en-US"/>
        </w:rPr>
        <w:t>Lymph node dissection</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lastRenderedPageBreak/>
        <w:t xml:space="preserve">Differences in treatment outcome between Asian and Western countries remain striking. The debate continues whether this is due to more extensive approach of lymph node dissection advocated by the Japanese Gastric Cancer Association. D2 lymphadenectomy has been shown increased survival in Chinese </w:t>
      </w:r>
      <w:proofErr w:type="gramStart"/>
      <w:r w:rsidRPr="00080E15">
        <w:rPr>
          <w:rFonts w:ascii="Book Antiqua" w:hAnsi="Book Antiqua"/>
          <w:sz w:val="24"/>
          <w:szCs w:val="24"/>
          <w:lang w:val="en-US"/>
        </w:rPr>
        <w:t>patients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70]</w:t>
      </w:r>
      <w:r w:rsidRPr="00080E15">
        <w:rPr>
          <w:rFonts w:ascii="Book Antiqua" w:hAnsi="Book Antiqua"/>
          <w:sz w:val="24"/>
          <w:szCs w:val="24"/>
          <w:lang w:val="en-US"/>
        </w:rPr>
        <w:t xml:space="preserve">. Initial results from randomized trials performed in the Netherlands and United Kingdom showed an increased morbidity and mortality rate in the D2 group and no survival </w:t>
      </w:r>
      <w:proofErr w:type="gramStart"/>
      <w:r w:rsidRPr="00080E15">
        <w:rPr>
          <w:rFonts w:ascii="Book Antiqua" w:hAnsi="Book Antiqua"/>
          <w:sz w:val="24"/>
          <w:szCs w:val="24"/>
          <w:lang w:val="en-US"/>
        </w:rPr>
        <w:t>benefit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71,72]</w:t>
      </w:r>
      <w:r w:rsidRPr="00080E15">
        <w:rPr>
          <w:rFonts w:ascii="Book Antiqua" w:hAnsi="Book Antiqua"/>
          <w:sz w:val="24"/>
          <w:szCs w:val="24"/>
          <w:lang w:val="en-US"/>
        </w:rPr>
        <w:t xml:space="preserve">. Fifteen-year follow-up results of the Dutch trial showed that D2 resection was associated with lower regional recurrence (22% in D1 resection and 12% in D2 resection) and gastric-cancer-related </w:t>
      </w:r>
      <w:proofErr w:type="gramStart"/>
      <w:r w:rsidRPr="00080E15">
        <w:rPr>
          <w:rFonts w:ascii="Book Antiqua" w:hAnsi="Book Antiqua"/>
          <w:sz w:val="24"/>
          <w:szCs w:val="24"/>
          <w:lang w:val="en-US"/>
        </w:rPr>
        <w:t>death</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73]</w:t>
      </w:r>
      <w:r w:rsidRPr="00080E15">
        <w:rPr>
          <w:rFonts w:ascii="Book Antiqua" w:hAnsi="Book Antiqua"/>
          <w:sz w:val="24"/>
          <w:szCs w:val="24"/>
          <w:lang w:val="en-US"/>
        </w:rPr>
        <w:t xml:space="preserve">. They advocate a spleen preserving D2 procedure as a safer alternative. Later studies showed however that D2 resections can be performed safely in the West, they had low overall morbidity and mortality rates (3.0% after D1 and 2.2% after D2 gastrectomy, </w:t>
      </w:r>
      <w:r w:rsidRPr="00080E15">
        <w:rPr>
          <w:rFonts w:ascii="Book Antiqua" w:hAnsi="Book Antiqua"/>
          <w:i/>
          <w:sz w:val="24"/>
          <w:szCs w:val="24"/>
          <w:lang w:val="en-US"/>
        </w:rPr>
        <w:t>P</w:t>
      </w:r>
      <w:r w:rsidRPr="00080E15">
        <w:rPr>
          <w:rFonts w:ascii="Book Antiqua" w:hAnsi="Book Antiqua"/>
          <w:sz w:val="24"/>
          <w:szCs w:val="24"/>
          <w:lang w:val="en-US"/>
        </w:rPr>
        <w:t xml:space="preserve"> = 0.722</w:t>
      </w:r>
      <w:proofErr w:type="gramStart"/>
      <w:r w:rsidRPr="00080E15">
        <w:rPr>
          <w:rFonts w:ascii="Book Antiqua" w:hAnsi="Book Antiqua"/>
          <w:sz w:val="24"/>
          <w:szCs w:val="24"/>
          <w:lang w:val="en-US"/>
        </w:rPr>
        <w: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74]</w:t>
      </w:r>
      <w:r w:rsidRPr="00080E15">
        <w:rPr>
          <w:rFonts w:ascii="Book Antiqua" w:hAnsi="Book Antiqua"/>
          <w:sz w:val="24"/>
          <w:szCs w:val="24"/>
          <w:lang w:val="en-US"/>
        </w:rPr>
        <w:t>. Additional value of D3 dissection (dissection of hepatoduodenal ligament, superior mesenteric vein and retro-pancreatic area) is disputed. A prospective trial in Taiwan showed a slight 5-year survival benefit for D3 resections 59.5% compared to 53.6% in D1 gastrectomy patients (</w:t>
      </w:r>
      <w:r w:rsidRPr="00080E15">
        <w:rPr>
          <w:rFonts w:ascii="Book Antiqua" w:hAnsi="Book Antiqua"/>
          <w:i/>
          <w:sz w:val="24"/>
          <w:szCs w:val="24"/>
          <w:lang w:val="en-US"/>
        </w:rPr>
        <w:t>P</w:t>
      </w:r>
      <w:r w:rsidRPr="00080E15">
        <w:rPr>
          <w:rFonts w:ascii="Book Antiqua" w:hAnsi="Book Antiqua"/>
          <w:sz w:val="24"/>
          <w:szCs w:val="24"/>
          <w:lang w:val="en-US"/>
        </w:rPr>
        <w:t xml:space="preserve"> = 0.041)</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70]</w:t>
      </w:r>
      <w:r w:rsidRPr="00080E15">
        <w:rPr>
          <w:rFonts w:ascii="Book Antiqua" w:hAnsi="Book Antiqua"/>
          <w:sz w:val="24"/>
          <w:szCs w:val="24"/>
          <w:lang w:val="en-US"/>
        </w:rPr>
        <w:t xml:space="preserve">. Para-aortic nodal </w:t>
      </w:r>
      <w:proofErr w:type="gramStart"/>
      <w:r w:rsidRPr="00080E15">
        <w:rPr>
          <w:rFonts w:ascii="Book Antiqua" w:hAnsi="Book Antiqua"/>
          <w:sz w:val="24"/>
          <w:szCs w:val="24"/>
          <w:lang w:val="en-US"/>
        </w:rPr>
        <w:t>dissection  was</w:t>
      </w:r>
      <w:proofErr w:type="gramEnd"/>
      <w:r w:rsidRPr="00080E15">
        <w:rPr>
          <w:rFonts w:ascii="Book Antiqua" w:hAnsi="Book Antiqua"/>
          <w:sz w:val="24"/>
          <w:szCs w:val="24"/>
          <w:lang w:val="en-US"/>
        </w:rPr>
        <w:t xml:space="preserve"> shown to be performed safely in addition to D2 dissection but failed to show a 5-year benefit</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75,76]</w:t>
      </w:r>
      <w:r w:rsidRPr="00080E15">
        <w:rPr>
          <w:rFonts w:ascii="Book Antiqua" w:hAnsi="Book Antiqua"/>
          <w:sz w:val="24"/>
          <w:szCs w:val="24"/>
          <w:lang w:val="en-US"/>
        </w:rPr>
        <w:t>.</w:t>
      </w:r>
    </w:p>
    <w:p w:rsidR="000B1A45" w:rsidRPr="00080E15" w:rsidRDefault="00203A8D">
      <w:pPr>
        <w:pStyle w:val="a3"/>
        <w:snapToGrid w:val="0"/>
        <w:spacing w:line="360" w:lineRule="auto"/>
        <w:jc w:val="both"/>
        <w:rPr>
          <w:rFonts w:ascii="Book Antiqua" w:hAnsi="Book Antiqua"/>
          <w:color w:val="FF0000"/>
          <w:sz w:val="24"/>
          <w:szCs w:val="24"/>
          <w:lang w:val="en-US"/>
        </w:rPr>
      </w:pPr>
      <w:r w:rsidRPr="00080E15">
        <w:rPr>
          <w:rFonts w:ascii="Book Antiqua" w:hAnsi="Book Antiqua"/>
          <w:sz w:val="24"/>
          <w:szCs w:val="24"/>
          <w:lang w:val="en-US"/>
        </w:rPr>
        <w:t xml:space="preserve">Another strategy for attempting to improve oncological outcome of gastric cancer surgery was to perform a bursectomy in addition to resection and lymphadenectomy for advanced stage gastric cancer. Several studies did not show a benefit of </w:t>
      </w:r>
      <w:proofErr w:type="gramStart"/>
      <w:r w:rsidRPr="00080E15">
        <w:rPr>
          <w:rFonts w:ascii="Book Antiqua" w:hAnsi="Book Antiqua"/>
          <w:sz w:val="24"/>
          <w:szCs w:val="24"/>
          <w:lang w:val="en-US"/>
        </w:rPr>
        <w:t>bursectomy</w:t>
      </w:r>
      <w:r w:rsidRPr="00080E15">
        <w:rPr>
          <w:rFonts w:ascii="Book Antiqua" w:hAnsi="Book Antiqua"/>
          <w:noProof/>
          <w:sz w:val="24"/>
          <w:szCs w:val="24"/>
          <w:vertAlign w:val="superscript"/>
          <w:lang w:val="en-US"/>
        </w:rPr>
        <w:t>[</w:t>
      </w:r>
      <w:proofErr w:type="gramEnd"/>
      <w:r w:rsidRPr="00080E15">
        <w:rPr>
          <w:rFonts w:ascii="Book Antiqua" w:hAnsi="Book Antiqua"/>
          <w:noProof/>
          <w:sz w:val="24"/>
          <w:szCs w:val="24"/>
          <w:vertAlign w:val="superscript"/>
          <w:lang w:val="en-US"/>
        </w:rPr>
        <w:t>77,78]</w:t>
      </w:r>
      <w:r w:rsidRPr="00080E15">
        <w:rPr>
          <w:rFonts w:ascii="Book Antiqua" w:hAnsi="Book Antiqua"/>
          <w:sz w:val="24"/>
          <w:szCs w:val="24"/>
          <w:lang w:val="en-US"/>
        </w:rPr>
        <w:t xml:space="preserve">. But proponents of this technique argue that it may improve survival and should not be discarded as a futile </w:t>
      </w:r>
      <w:proofErr w:type="gramStart"/>
      <w:r w:rsidRPr="00080E15">
        <w:rPr>
          <w:rFonts w:ascii="Book Antiqua" w:hAnsi="Book Antiqua"/>
          <w:sz w:val="24"/>
          <w:szCs w:val="24"/>
          <w:lang w:val="en-US"/>
        </w:rPr>
        <w:t>technique</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79]</w:t>
      </w:r>
      <w:r w:rsidRPr="00080E15">
        <w:rPr>
          <w:rFonts w:ascii="Book Antiqua" w:hAnsi="Book Antiqua"/>
          <w:sz w:val="24"/>
          <w:szCs w:val="24"/>
          <w:lang w:val="en-US"/>
        </w:rPr>
        <w:t xml:space="preserve">. A phase III trial is currently ongoing in Japan that will also evaluate the effectiveness of procedure (see: http://www.jcog.jp/en/trials/index.html). </w:t>
      </w:r>
    </w:p>
    <w:p w:rsidR="000B1A45" w:rsidRPr="00080E15" w:rsidRDefault="000B1A45">
      <w:pPr>
        <w:pStyle w:val="a3"/>
        <w:snapToGrid w:val="0"/>
        <w:spacing w:line="360" w:lineRule="auto"/>
        <w:jc w:val="both"/>
        <w:rPr>
          <w:rFonts w:ascii="Book Antiqua" w:hAnsi="Book Antiqua"/>
          <w:sz w:val="24"/>
          <w:szCs w:val="24"/>
          <w:lang w:val="en-US"/>
        </w:rPr>
      </w:pPr>
    </w:p>
    <w:p w:rsidR="000B1A45" w:rsidRPr="00080E15" w:rsidRDefault="00203A8D">
      <w:pPr>
        <w:pStyle w:val="a3"/>
        <w:snapToGrid w:val="0"/>
        <w:spacing w:line="360" w:lineRule="auto"/>
        <w:jc w:val="both"/>
        <w:rPr>
          <w:rFonts w:ascii="Book Antiqua" w:hAnsi="Book Antiqua"/>
          <w:b/>
          <w:i/>
          <w:sz w:val="24"/>
          <w:szCs w:val="24"/>
          <w:lang w:val="en-US"/>
        </w:rPr>
      </w:pPr>
      <w:r w:rsidRPr="00080E15">
        <w:rPr>
          <w:rFonts w:ascii="Book Antiqua" w:hAnsi="Book Antiqua"/>
          <w:b/>
          <w:i/>
          <w:sz w:val="24"/>
          <w:szCs w:val="24"/>
          <w:lang w:val="en-US"/>
        </w:rPr>
        <w:t>Reconstruction technique</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 xml:space="preserve">Roux-en-Y is the accepted standard technique for reconstructing bowel continuity after total gastrectomy. Billroth I and II reconstruction after distal gastrectomy have been the standard for a long time but are associated with increased rates of reflux symptoms and </w:t>
      </w:r>
      <w:proofErr w:type="gramStart"/>
      <w:r w:rsidRPr="00080E15">
        <w:rPr>
          <w:rFonts w:ascii="Book Antiqua" w:hAnsi="Book Antiqua"/>
          <w:sz w:val="24"/>
          <w:szCs w:val="24"/>
          <w:lang w:val="en-US"/>
        </w:rPr>
        <w:t>esophagitis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80]</w:t>
      </w:r>
      <w:r w:rsidRPr="00080E15">
        <w:rPr>
          <w:rFonts w:ascii="Book Antiqua" w:hAnsi="Book Antiqua"/>
          <w:sz w:val="24"/>
          <w:szCs w:val="24"/>
          <w:lang w:val="en-US"/>
        </w:rPr>
        <w:t xml:space="preserve">. Roux-en-Y reconstruction as an alternative after distal gastrectomy has been thoroughly investigated. Studies have shown beneficial </w:t>
      </w:r>
      <w:r w:rsidRPr="00080E15">
        <w:rPr>
          <w:rFonts w:ascii="Book Antiqua" w:hAnsi="Book Antiqua"/>
          <w:sz w:val="24"/>
          <w:szCs w:val="24"/>
          <w:lang w:val="en-US"/>
        </w:rPr>
        <w:lastRenderedPageBreak/>
        <w:t xml:space="preserve">outcomes in terms of less reflux symptoms and less gastric remnant </w:t>
      </w:r>
      <w:proofErr w:type="gramStart"/>
      <w:r w:rsidRPr="00080E15">
        <w:rPr>
          <w:rFonts w:ascii="Book Antiqua" w:hAnsi="Book Antiqua"/>
          <w:sz w:val="24"/>
          <w:szCs w:val="24"/>
          <w:lang w:val="en-US"/>
        </w:rPr>
        <w:t>gastritis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81,82]</w:t>
      </w:r>
      <w:r w:rsidRPr="00080E15">
        <w:rPr>
          <w:rFonts w:ascii="Book Antiqua" w:hAnsi="Book Antiqua"/>
          <w:sz w:val="24"/>
          <w:szCs w:val="24"/>
          <w:lang w:val="en-US"/>
        </w:rPr>
        <w:t>. These findings persist in long-term follow-</w:t>
      </w:r>
      <w:proofErr w:type="gramStart"/>
      <w:r w:rsidRPr="00080E15">
        <w:rPr>
          <w:rFonts w:ascii="Book Antiqua" w:hAnsi="Book Antiqua"/>
          <w:sz w:val="24"/>
          <w:szCs w:val="24"/>
          <w:lang w:val="en-US"/>
        </w:rPr>
        <w:t>up</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83]</w:t>
      </w:r>
      <w:r w:rsidRPr="00080E15">
        <w:rPr>
          <w:rFonts w:ascii="Book Antiqua" w:hAnsi="Book Antiqua"/>
          <w:sz w:val="24"/>
          <w:szCs w:val="24"/>
          <w:lang w:val="en-US"/>
        </w:rPr>
        <w:t xml:space="preserve">. However, patients did not differ in terms of quality of </w:t>
      </w:r>
      <w:proofErr w:type="gramStart"/>
      <w:r w:rsidRPr="00080E15">
        <w:rPr>
          <w:rFonts w:ascii="Book Antiqua" w:hAnsi="Book Antiqua"/>
          <w:sz w:val="24"/>
          <w:szCs w:val="24"/>
          <w:lang w:val="en-US"/>
        </w:rPr>
        <w:t>life</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84]</w:t>
      </w:r>
      <w:r w:rsidRPr="00080E15">
        <w:rPr>
          <w:rFonts w:ascii="Book Antiqua" w:hAnsi="Book Antiqua"/>
          <w:sz w:val="24"/>
          <w:szCs w:val="24"/>
          <w:lang w:val="en-US"/>
        </w:rPr>
        <w:t xml:space="preserve">. Morbidity and mortality were similar between Billroth I and Roux-en-Y technique, but the latter was associated with longer length-of-stay and discontinuance of food </w:t>
      </w:r>
      <w:proofErr w:type="gramStart"/>
      <w:r w:rsidRPr="00080E15">
        <w:rPr>
          <w:rFonts w:ascii="Book Antiqua" w:hAnsi="Book Antiqua"/>
          <w:sz w:val="24"/>
          <w:szCs w:val="24"/>
          <w:lang w:val="en-US"/>
        </w:rPr>
        <w:t>intake</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85]</w:t>
      </w:r>
      <w:r w:rsidRPr="00080E15">
        <w:rPr>
          <w:rFonts w:ascii="Book Antiqua" w:hAnsi="Book Antiqua"/>
          <w:sz w:val="24"/>
          <w:szCs w:val="24"/>
          <w:lang w:val="en-US"/>
        </w:rPr>
        <w:t xml:space="preserve">. </w:t>
      </w:r>
    </w:p>
    <w:p w:rsidR="000B1A45" w:rsidRPr="00080E15" w:rsidRDefault="000B1A45">
      <w:pPr>
        <w:pStyle w:val="a3"/>
        <w:snapToGrid w:val="0"/>
        <w:spacing w:line="360" w:lineRule="auto"/>
        <w:jc w:val="both"/>
        <w:rPr>
          <w:rFonts w:ascii="Book Antiqua" w:hAnsi="Book Antiqua"/>
          <w:color w:val="FF0000"/>
          <w:sz w:val="24"/>
          <w:szCs w:val="24"/>
          <w:lang w:val="en-US"/>
        </w:rPr>
      </w:pPr>
    </w:p>
    <w:p w:rsidR="000B1A45" w:rsidRPr="00080E15" w:rsidRDefault="00203A8D">
      <w:pPr>
        <w:pStyle w:val="a3"/>
        <w:snapToGrid w:val="0"/>
        <w:spacing w:line="360" w:lineRule="auto"/>
        <w:jc w:val="both"/>
        <w:rPr>
          <w:rFonts w:ascii="Book Antiqua" w:hAnsi="Book Antiqua"/>
          <w:b/>
          <w:i/>
          <w:sz w:val="24"/>
          <w:szCs w:val="24"/>
          <w:lang w:val="en-US"/>
        </w:rPr>
      </w:pPr>
      <w:r w:rsidRPr="00080E15">
        <w:rPr>
          <w:rFonts w:ascii="Book Antiqua" w:hAnsi="Book Antiqua"/>
          <w:b/>
          <w:i/>
          <w:sz w:val="24"/>
          <w:szCs w:val="24"/>
          <w:lang w:val="en-US"/>
        </w:rPr>
        <w:t>Intra-operative feeding jejunostomy placement</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 xml:space="preserve">Routine intra-operative placement of feeding jejunostomy can potentially decrease malnutrition and improve tolerance of adjuvant </w:t>
      </w:r>
      <w:proofErr w:type="gramStart"/>
      <w:r w:rsidRPr="00080E15">
        <w:rPr>
          <w:rFonts w:ascii="Book Antiqua" w:hAnsi="Book Antiqua"/>
          <w:sz w:val="24"/>
          <w:szCs w:val="24"/>
          <w:lang w:val="en-US"/>
        </w:rPr>
        <w:t>chemotherapy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86]</w:t>
      </w:r>
      <w:r w:rsidRPr="00080E15">
        <w:rPr>
          <w:rFonts w:ascii="Book Antiqua" w:hAnsi="Book Antiqua"/>
          <w:sz w:val="24"/>
          <w:szCs w:val="24"/>
          <w:lang w:val="en-US"/>
        </w:rPr>
        <w:t xml:space="preserve">. A study with data from a prospectively maintained database including 132 patients showed no advantage of jejunostomy placement and increased complications associated with jejunostomy </w:t>
      </w:r>
      <w:proofErr w:type="gramStart"/>
      <w:r w:rsidRPr="00080E15">
        <w:rPr>
          <w:rFonts w:ascii="Book Antiqua" w:hAnsi="Book Antiqua"/>
          <w:sz w:val="24"/>
          <w:szCs w:val="24"/>
          <w:lang w:val="en-US"/>
        </w:rPr>
        <w:t>placement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87]</w:t>
      </w:r>
      <w:r w:rsidRPr="00080E15">
        <w:rPr>
          <w:rFonts w:ascii="Book Antiqua" w:hAnsi="Book Antiqua"/>
          <w:sz w:val="24"/>
          <w:szCs w:val="24"/>
          <w:lang w:val="en-US"/>
        </w:rPr>
        <w:t>. In a series of 73 patients who received jejunostomy placement, it was shown that 21 patients had jejunostomy specific complications (11 minor and 10 major</w:t>
      </w:r>
      <w:proofErr w:type="gramStart"/>
      <w:r w:rsidRPr="00080E15">
        <w:rPr>
          <w:rFonts w:ascii="Book Antiqua" w:hAnsi="Book Antiqua"/>
          <w:sz w:val="24"/>
          <w:szCs w:val="24"/>
          <w:lang w:val="en-US"/>
        </w:rPr>
        <w: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88]</w:t>
      </w:r>
      <w:r w:rsidRPr="00080E15">
        <w:rPr>
          <w:rFonts w:ascii="Book Antiqua" w:hAnsi="Book Antiqua"/>
          <w:sz w:val="24"/>
          <w:szCs w:val="24"/>
          <w:lang w:val="en-US"/>
        </w:rPr>
        <w:t>. Therefore, routine jejunostomy placement is not recommended and should be reserved for selected patients.</w:t>
      </w:r>
    </w:p>
    <w:p w:rsidR="000B1A45" w:rsidRPr="00080E15" w:rsidRDefault="000B1A45">
      <w:pPr>
        <w:pStyle w:val="a3"/>
        <w:snapToGrid w:val="0"/>
        <w:spacing w:line="360" w:lineRule="auto"/>
        <w:jc w:val="both"/>
        <w:rPr>
          <w:rFonts w:ascii="Book Antiqua" w:hAnsi="Book Antiqua"/>
          <w:sz w:val="24"/>
          <w:szCs w:val="24"/>
          <w:lang w:val="en-US"/>
        </w:rPr>
      </w:pPr>
    </w:p>
    <w:p w:rsidR="000B1A45" w:rsidRPr="00080E15" w:rsidRDefault="00203A8D">
      <w:pPr>
        <w:pStyle w:val="a3"/>
        <w:snapToGrid w:val="0"/>
        <w:spacing w:line="360" w:lineRule="auto"/>
        <w:jc w:val="both"/>
        <w:rPr>
          <w:rFonts w:ascii="Book Antiqua" w:hAnsi="Book Antiqua"/>
          <w:b/>
          <w:sz w:val="24"/>
          <w:szCs w:val="24"/>
          <w:lang w:val="en-US"/>
        </w:rPr>
      </w:pPr>
      <w:r w:rsidRPr="00080E15">
        <w:rPr>
          <w:rFonts w:ascii="Book Antiqua" w:hAnsi="Book Antiqua"/>
          <w:b/>
          <w:sz w:val="24"/>
          <w:szCs w:val="24"/>
          <w:lang w:val="en-US"/>
        </w:rPr>
        <w:t>ADVANCES IN POSTOPERATIVE CARE</w:t>
      </w:r>
    </w:p>
    <w:p w:rsidR="000B1A45" w:rsidRPr="00080E15" w:rsidRDefault="00203A8D">
      <w:pPr>
        <w:pStyle w:val="a3"/>
        <w:snapToGrid w:val="0"/>
        <w:spacing w:line="360" w:lineRule="auto"/>
        <w:jc w:val="both"/>
        <w:rPr>
          <w:rFonts w:ascii="Book Antiqua" w:hAnsi="Book Antiqua"/>
          <w:b/>
          <w:i/>
          <w:sz w:val="24"/>
          <w:szCs w:val="24"/>
          <w:lang w:val="en-US"/>
        </w:rPr>
      </w:pPr>
      <w:r w:rsidRPr="00080E15">
        <w:rPr>
          <w:rFonts w:ascii="Book Antiqua" w:hAnsi="Book Antiqua"/>
          <w:b/>
          <w:i/>
          <w:sz w:val="24"/>
          <w:szCs w:val="24"/>
          <w:lang w:val="en-US"/>
        </w:rPr>
        <w:t>Detection and treatment of anastomotic leakage</w:t>
      </w:r>
    </w:p>
    <w:p w:rsidR="000B1A45" w:rsidRPr="00080E15" w:rsidRDefault="00203A8D">
      <w:pPr>
        <w:pStyle w:val="a3"/>
        <w:snapToGrid w:val="0"/>
        <w:spacing w:line="360" w:lineRule="auto"/>
        <w:jc w:val="both"/>
        <w:rPr>
          <w:rFonts w:ascii="Book Antiqua" w:hAnsi="Book Antiqua"/>
          <w:color w:val="000000" w:themeColor="text1"/>
          <w:sz w:val="24"/>
          <w:szCs w:val="24"/>
          <w:lang w:val="en-US"/>
        </w:rPr>
      </w:pPr>
      <w:r w:rsidRPr="00080E15">
        <w:rPr>
          <w:rFonts w:ascii="Book Antiqua" w:hAnsi="Book Antiqua"/>
          <w:color w:val="000000" w:themeColor="text1"/>
          <w:sz w:val="24"/>
          <w:szCs w:val="24"/>
          <w:lang w:val="en-US"/>
        </w:rPr>
        <w:t>Anastomotic failure or leakage is an important complication of gastric surgery, potentially with detrimental consequences. Risk factors for anastomotic leakage have been identified in several studies. These include: older age (&gt;</w:t>
      </w:r>
      <w:r w:rsidRPr="00080E15">
        <w:rPr>
          <w:rFonts w:ascii="Book Antiqua" w:hAnsi="Book Antiqua"/>
          <w:color w:val="000000" w:themeColor="text1"/>
          <w:sz w:val="24"/>
          <w:szCs w:val="24"/>
          <w:lang w:val="en-US" w:eastAsia="zh-CN"/>
        </w:rPr>
        <w:t xml:space="preserve"> </w:t>
      </w:r>
      <w:r w:rsidRPr="00080E15">
        <w:rPr>
          <w:rFonts w:ascii="Book Antiqua" w:hAnsi="Book Antiqua"/>
          <w:color w:val="000000" w:themeColor="text1"/>
          <w:sz w:val="24"/>
          <w:szCs w:val="24"/>
          <w:lang w:val="en-US"/>
        </w:rPr>
        <w:t xml:space="preserve">65 years), longer operating time, intra-operative errors, increased blood loss and </w:t>
      </w:r>
      <w:proofErr w:type="gramStart"/>
      <w:r w:rsidRPr="00080E15">
        <w:rPr>
          <w:rFonts w:ascii="Book Antiqua" w:hAnsi="Book Antiqua"/>
          <w:color w:val="000000" w:themeColor="text1"/>
          <w:sz w:val="24"/>
          <w:szCs w:val="24"/>
          <w:lang w:val="en-US"/>
        </w:rPr>
        <w:t>comorbidities</w:t>
      </w:r>
      <w:r w:rsidRPr="00080E15">
        <w:rPr>
          <w:rFonts w:ascii="Book Antiqua" w:hAnsi="Book Antiqua"/>
          <w:color w:val="000000" w:themeColor="text1"/>
          <w:sz w:val="24"/>
          <w:szCs w:val="24"/>
          <w:vertAlign w:val="superscript"/>
          <w:lang w:val="en-US"/>
        </w:rPr>
        <w:t>[</w:t>
      </w:r>
      <w:proofErr w:type="gramEnd"/>
      <w:r w:rsidRPr="00080E15">
        <w:rPr>
          <w:rFonts w:ascii="Book Antiqua" w:hAnsi="Book Antiqua"/>
          <w:noProof/>
          <w:color w:val="000000" w:themeColor="text1"/>
          <w:sz w:val="24"/>
          <w:szCs w:val="24"/>
          <w:vertAlign w:val="superscript"/>
          <w:lang w:val="en-US"/>
        </w:rPr>
        <w:t>89-91]</w:t>
      </w:r>
      <w:r w:rsidRPr="00080E15">
        <w:rPr>
          <w:rFonts w:ascii="Book Antiqua" w:hAnsi="Book Antiqua"/>
          <w:color w:val="000000" w:themeColor="text1"/>
          <w:sz w:val="24"/>
          <w:szCs w:val="24"/>
          <w:lang w:val="en-US"/>
        </w:rPr>
        <w:t xml:space="preserve">. </w:t>
      </w:r>
    </w:p>
    <w:p w:rsidR="000B1A45" w:rsidRPr="00080E15" w:rsidRDefault="00203A8D">
      <w:pPr>
        <w:pStyle w:val="a3"/>
        <w:snapToGrid w:val="0"/>
        <w:spacing w:line="360" w:lineRule="auto"/>
        <w:jc w:val="both"/>
        <w:rPr>
          <w:rFonts w:ascii="Book Antiqua" w:hAnsi="Book Antiqua"/>
          <w:color w:val="000000" w:themeColor="text1"/>
          <w:sz w:val="24"/>
          <w:szCs w:val="24"/>
          <w:lang w:val="en-US"/>
        </w:rPr>
      </w:pPr>
      <w:r w:rsidRPr="00080E15">
        <w:rPr>
          <w:rFonts w:ascii="Book Antiqua" w:hAnsi="Book Antiqua"/>
          <w:color w:val="000000" w:themeColor="text1"/>
          <w:sz w:val="24"/>
          <w:szCs w:val="24"/>
          <w:lang w:val="en-US"/>
        </w:rPr>
        <w:t xml:space="preserve">When leakage or associated intra-abdominal abscess is suspected clinically by positive peritoneal signs, fever and/or wound infection, further investigation using computed tomography should be prompted. If detected and leakage is minor it can be successfully managed with percutaneous </w:t>
      </w:r>
      <w:proofErr w:type="gramStart"/>
      <w:r w:rsidRPr="00080E15">
        <w:rPr>
          <w:rFonts w:ascii="Book Antiqua" w:hAnsi="Book Antiqua"/>
          <w:color w:val="000000" w:themeColor="text1"/>
          <w:sz w:val="24"/>
          <w:szCs w:val="24"/>
          <w:lang w:val="en-US"/>
        </w:rPr>
        <w:t>drainage</w:t>
      </w:r>
      <w:r w:rsidRPr="00080E15">
        <w:rPr>
          <w:rFonts w:ascii="Book Antiqua" w:hAnsi="Book Antiqua"/>
          <w:color w:val="000000" w:themeColor="text1"/>
          <w:sz w:val="24"/>
          <w:szCs w:val="24"/>
          <w:vertAlign w:val="superscript"/>
          <w:lang w:val="en-US"/>
        </w:rPr>
        <w:t>[</w:t>
      </w:r>
      <w:proofErr w:type="gramEnd"/>
      <w:r w:rsidRPr="00080E15">
        <w:rPr>
          <w:rFonts w:ascii="Book Antiqua" w:hAnsi="Book Antiqua"/>
          <w:noProof/>
          <w:color w:val="000000" w:themeColor="text1"/>
          <w:sz w:val="24"/>
          <w:szCs w:val="24"/>
          <w:vertAlign w:val="superscript"/>
          <w:lang w:val="en-US"/>
        </w:rPr>
        <w:t>92,93]</w:t>
      </w:r>
      <w:r w:rsidRPr="00080E15">
        <w:rPr>
          <w:rFonts w:ascii="Book Antiqua" w:hAnsi="Book Antiqua"/>
          <w:color w:val="000000" w:themeColor="text1"/>
          <w:sz w:val="24"/>
          <w:szCs w:val="24"/>
          <w:lang w:val="en-US"/>
        </w:rPr>
        <w:t xml:space="preserve">. Some authors advocate the use of conservative management techniques for treating anastomotic leakage such as placement of a naso-jejunal tube combined with percutaneous drainage of </w:t>
      </w:r>
      <w:proofErr w:type="gramStart"/>
      <w:r w:rsidRPr="00080E15">
        <w:rPr>
          <w:rFonts w:ascii="Book Antiqua" w:hAnsi="Book Antiqua"/>
          <w:color w:val="000000" w:themeColor="text1"/>
          <w:sz w:val="24"/>
          <w:szCs w:val="24"/>
          <w:lang w:val="en-US"/>
        </w:rPr>
        <w:t>abscess</w:t>
      </w:r>
      <w:r w:rsidRPr="00080E15">
        <w:rPr>
          <w:rFonts w:ascii="Book Antiqua" w:hAnsi="Book Antiqua"/>
          <w:color w:val="000000" w:themeColor="text1"/>
          <w:sz w:val="24"/>
          <w:szCs w:val="24"/>
          <w:vertAlign w:val="superscript"/>
          <w:lang w:val="en-US"/>
        </w:rPr>
        <w:t>[</w:t>
      </w:r>
      <w:proofErr w:type="gramEnd"/>
      <w:r w:rsidRPr="00080E15">
        <w:rPr>
          <w:rFonts w:ascii="Book Antiqua" w:hAnsi="Book Antiqua"/>
          <w:noProof/>
          <w:color w:val="000000" w:themeColor="text1"/>
          <w:sz w:val="24"/>
          <w:szCs w:val="24"/>
          <w:vertAlign w:val="superscript"/>
          <w:lang w:val="en-US"/>
        </w:rPr>
        <w:t>94]</w:t>
      </w:r>
      <w:r w:rsidRPr="00080E15">
        <w:rPr>
          <w:rFonts w:ascii="Book Antiqua" w:hAnsi="Book Antiqua"/>
          <w:color w:val="000000" w:themeColor="text1"/>
          <w:sz w:val="24"/>
          <w:szCs w:val="24"/>
          <w:lang w:val="en-US"/>
        </w:rPr>
        <w:t xml:space="preserve">. In this study this approach was associated with lower mortality rates compared to operative intervention. Therefore, reoperation is only required when conservative treatment is ineffective. When reoperation is carried out the </w:t>
      </w:r>
      <w:r w:rsidRPr="00080E15">
        <w:rPr>
          <w:rFonts w:ascii="Book Antiqua" w:hAnsi="Book Antiqua"/>
          <w:color w:val="000000" w:themeColor="text1"/>
          <w:sz w:val="24"/>
          <w:szCs w:val="24"/>
          <w:lang w:val="en-US"/>
        </w:rPr>
        <w:lastRenderedPageBreak/>
        <w:t xml:space="preserve">anastomosis can be evaluated and if it is in a poor condition reconstruction can be carried </w:t>
      </w:r>
      <w:proofErr w:type="gramStart"/>
      <w:r w:rsidRPr="00080E15">
        <w:rPr>
          <w:rFonts w:ascii="Book Antiqua" w:hAnsi="Book Antiqua"/>
          <w:color w:val="000000" w:themeColor="text1"/>
          <w:sz w:val="24"/>
          <w:szCs w:val="24"/>
          <w:lang w:val="en-US"/>
        </w:rPr>
        <w:t>out</w:t>
      </w:r>
      <w:r w:rsidRPr="00080E15">
        <w:rPr>
          <w:rFonts w:ascii="Book Antiqua" w:hAnsi="Book Antiqua"/>
          <w:color w:val="000000" w:themeColor="text1"/>
          <w:sz w:val="24"/>
          <w:szCs w:val="24"/>
          <w:vertAlign w:val="superscript"/>
          <w:lang w:val="en-US"/>
        </w:rPr>
        <w:t>[</w:t>
      </w:r>
      <w:proofErr w:type="gramEnd"/>
      <w:r w:rsidRPr="00080E15">
        <w:rPr>
          <w:rFonts w:ascii="Book Antiqua" w:hAnsi="Book Antiqua"/>
          <w:noProof/>
          <w:color w:val="000000" w:themeColor="text1"/>
          <w:sz w:val="24"/>
          <w:szCs w:val="24"/>
          <w:vertAlign w:val="superscript"/>
          <w:lang w:val="en-US"/>
        </w:rPr>
        <w:t>95]</w:t>
      </w:r>
      <w:r w:rsidRPr="00080E15">
        <w:rPr>
          <w:rFonts w:ascii="Book Antiqua" w:hAnsi="Book Antiqua"/>
          <w:color w:val="000000" w:themeColor="text1"/>
          <w:sz w:val="24"/>
          <w:szCs w:val="24"/>
          <w:lang w:val="en-US"/>
        </w:rPr>
        <w:t xml:space="preserve">. </w:t>
      </w:r>
    </w:p>
    <w:p w:rsidR="000B1A45" w:rsidRPr="00080E15" w:rsidRDefault="00203A8D">
      <w:pPr>
        <w:pStyle w:val="a3"/>
        <w:snapToGrid w:val="0"/>
        <w:spacing w:line="360" w:lineRule="auto"/>
        <w:ind w:firstLineChars="50" w:firstLine="120"/>
        <w:jc w:val="both"/>
        <w:rPr>
          <w:rFonts w:ascii="Book Antiqua" w:hAnsi="Book Antiqua"/>
          <w:color w:val="FF0000"/>
          <w:sz w:val="24"/>
          <w:szCs w:val="24"/>
          <w:lang w:val="en-US"/>
        </w:rPr>
      </w:pPr>
      <w:r w:rsidRPr="00080E15">
        <w:rPr>
          <w:rFonts w:ascii="Book Antiqua" w:hAnsi="Book Antiqua"/>
          <w:color w:val="000000" w:themeColor="text1"/>
          <w:sz w:val="24"/>
          <w:szCs w:val="24"/>
          <w:lang w:val="en-US"/>
        </w:rPr>
        <w:t xml:space="preserve">Endoscopic approach also offers a chance to assess the anastomosis site and endoscopic treatment options for leakage are available. Recent literature describes endoscopic approaches for the management of anastomotic leakage and different techniques can be </w:t>
      </w:r>
      <w:proofErr w:type="gramStart"/>
      <w:r w:rsidRPr="00080E15">
        <w:rPr>
          <w:rFonts w:ascii="Book Antiqua" w:hAnsi="Book Antiqua"/>
          <w:color w:val="000000" w:themeColor="text1"/>
          <w:sz w:val="24"/>
          <w:szCs w:val="24"/>
          <w:lang w:val="en-US"/>
        </w:rPr>
        <w:t>applied</w:t>
      </w:r>
      <w:r w:rsidRPr="00080E15">
        <w:rPr>
          <w:rFonts w:ascii="Book Antiqua" w:hAnsi="Book Antiqua"/>
          <w:color w:val="000000" w:themeColor="text1"/>
          <w:sz w:val="24"/>
          <w:szCs w:val="24"/>
          <w:vertAlign w:val="superscript"/>
          <w:lang w:val="en-US"/>
        </w:rPr>
        <w:t>[</w:t>
      </w:r>
      <w:proofErr w:type="gramEnd"/>
      <w:r w:rsidRPr="00080E15">
        <w:rPr>
          <w:rFonts w:ascii="Book Antiqua" w:hAnsi="Book Antiqua"/>
          <w:noProof/>
          <w:color w:val="000000" w:themeColor="text1"/>
          <w:sz w:val="24"/>
          <w:szCs w:val="24"/>
          <w:vertAlign w:val="superscript"/>
          <w:lang w:val="en-US"/>
        </w:rPr>
        <w:t>96]</w:t>
      </w:r>
      <w:r w:rsidRPr="00080E15">
        <w:rPr>
          <w:rFonts w:ascii="Book Antiqua" w:hAnsi="Book Antiqua"/>
          <w:color w:val="000000" w:themeColor="text1"/>
          <w:sz w:val="24"/>
          <w:szCs w:val="24"/>
          <w:lang w:val="en-US"/>
        </w:rPr>
        <w:t xml:space="preserve">. The authors concluded that defects smaller than 2cm in size could be successfully managed using endoscopy. Techniques include use of fibrosealant or Histoacryl and also stent insertion. Multiple studies report use of removable covered metal stents to treat anastomotic leaks with relatively good </w:t>
      </w:r>
      <w:proofErr w:type="gramStart"/>
      <w:r w:rsidRPr="00080E15">
        <w:rPr>
          <w:rFonts w:ascii="Book Antiqua" w:hAnsi="Book Antiqua"/>
          <w:color w:val="000000" w:themeColor="text1"/>
          <w:sz w:val="24"/>
          <w:szCs w:val="24"/>
          <w:lang w:val="en-US"/>
        </w:rPr>
        <w:t>results</w:t>
      </w:r>
      <w:r w:rsidRPr="00080E15">
        <w:rPr>
          <w:rFonts w:ascii="Book Antiqua" w:hAnsi="Book Antiqua"/>
          <w:color w:val="000000" w:themeColor="text1"/>
          <w:sz w:val="24"/>
          <w:szCs w:val="24"/>
          <w:vertAlign w:val="superscript"/>
          <w:lang w:val="en-US"/>
        </w:rPr>
        <w:t>[</w:t>
      </w:r>
      <w:proofErr w:type="gramEnd"/>
      <w:r w:rsidRPr="00080E15">
        <w:rPr>
          <w:rFonts w:ascii="Book Antiqua" w:hAnsi="Book Antiqua"/>
          <w:noProof/>
          <w:color w:val="000000" w:themeColor="text1"/>
          <w:sz w:val="24"/>
          <w:szCs w:val="24"/>
          <w:vertAlign w:val="superscript"/>
          <w:lang w:val="en-US"/>
        </w:rPr>
        <w:t>97,98]</w:t>
      </w:r>
      <w:r w:rsidRPr="00080E15">
        <w:rPr>
          <w:rFonts w:ascii="Book Antiqua" w:hAnsi="Book Antiqua"/>
          <w:color w:val="000000" w:themeColor="text1"/>
          <w:sz w:val="24"/>
          <w:szCs w:val="24"/>
          <w:lang w:val="en-US"/>
        </w:rPr>
        <w:t>. Main advantage of this approach is that it enables evaluation the anastomosis without the need for invasive surgery. However, this technique requires a well trained and well equipped endoscopy department.</w:t>
      </w:r>
    </w:p>
    <w:p w:rsidR="000B1A45" w:rsidRPr="00080E15" w:rsidRDefault="000B1A45">
      <w:pPr>
        <w:pStyle w:val="a3"/>
        <w:snapToGrid w:val="0"/>
        <w:spacing w:line="360" w:lineRule="auto"/>
        <w:jc w:val="both"/>
        <w:rPr>
          <w:rFonts w:ascii="Book Antiqua" w:hAnsi="Book Antiqua"/>
          <w:sz w:val="24"/>
          <w:szCs w:val="24"/>
          <w:lang w:val="en-US" w:eastAsia="zh-CN"/>
        </w:rPr>
      </w:pPr>
    </w:p>
    <w:p w:rsidR="000B1A45" w:rsidRPr="00080E15" w:rsidRDefault="00203A8D">
      <w:pPr>
        <w:pStyle w:val="a3"/>
        <w:snapToGrid w:val="0"/>
        <w:spacing w:line="360" w:lineRule="auto"/>
        <w:jc w:val="both"/>
        <w:rPr>
          <w:rFonts w:ascii="Book Antiqua" w:hAnsi="Book Antiqua"/>
          <w:b/>
          <w:i/>
          <w:sz w:val="24"/>
          <w:szCs w:val="24"/>
          <w:lang w:val="en-US"/>
        </w:rPr>
      </w:pPr>
      <w:r w:rsidRPr="00080E15">
        <w:rPr>
          <w:rFonts w:ascii="Book Antiqua" w:hAnsi="Book Antiqua"/>
          <w:b/>
          <w:i/>
          <w:sz w:val="24"/>
          <w:szCs w:val="24"/>
          <w:lang w:val="en-US"/>
        </w:rPr>
        <w:t>Enhanced recovery after surgery and fast-track programs</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 xml:space="preserve">Enhanced recovery after surgery (ERAS) programs have been developed and implemented with great success in colorectal </w:t>
      </w:r>
      <w:proofErr w:type="gramStart"/>
      <w:r w:rsidRPr="00080E15">
        <w:rPr>
          <w:rFonts w:ascii="Book Antiqua" w:hAnsi="Book Antiqua"/>
          <w:sz w:val="24"/>
          <w:szCs w:val="24"/>
          <w:lang w:val="en-US"/>
        </w:rPr>
        <w:t>surgery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99]</w:t>
      </w:r>
      <w:r w:rsidRPr="00080E15">
        <w:rPr>
          <w:rFonts w:ascii="Book Antiqua" w:hAnsi="Book Antiqua"/>
          <w:sz w:val="24"/>
          <w:szCs w:val="24"/>
          <w:lang w:val="en-US"/>
        </w:rPr>
        <w:t xml:space="preserve">. All recommendations by ERAS society for colonic surgery (see also: http://www.erassociety.org/index.php/eras-care-system/eras-protocol) can potentially be implemented in gastric cancer patients, </w:t>
      </w:r>
      <w:r w:rsidRPr="00080E15">
        <w:rPr>
          <w:rFonts w:ascii="Book Antiqua" w:hAnsi="Book Antiqua"/>
          <w:i/>
          <w:sz w:val="24"/>
          <w:szCs w:val="24"/>
          <w:lang w:val="en-US"/>
        </w:rPr>
        <w:t>i.e.,</w:t>
      </w:r>
      <w:r w:rsidRPr="00080E15">
        <w:rPr>
          <w:rFonts w:ascii="Book Antiqua" w:hAnsi="Book Antiqua"/>
          <w:sz w:val="24"/>
          <w:szCs w:val="24"/>
          <w:lang w:val="en-US"/>
        </w:rPr>
        <w:t xml:space="preserve"> early removal of urinary catheter, prevention of postoperative ileus, postoperative analgesia, and early mobilization and resumption of normal </w:t>
      </w:r>
      <w:proofErr w:type="gramStart"/>
      <w:r w:rsidRPr="00080E15">
        <w:rPr>
          <w:rFonts w:ascii="Book Antiqua" w:hAnsi="Book Antiqua"/>
          <w:sz w:val="24"/>
          <w:szCs w:val="24"/>
          <w:lang w:val="en-US"/>
        </w:rPr>
        <w:t>diet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100]</w:t>
      </w:r>
      <w:r w:rsidRPr="00080E15">
        <w:rPr>
          <w:rFonts w:ascii="Book Antiqua" w:hAnsi="Book Antiqua"/>
          <w:sz w:val="24"/>
          <w:szCs w:val="24"/>
          <w:lang w:val="en-US"/>
        </w:rPr>
        <w:t>. Important to note is that ERAS protocols not only include recommendations on postoperative care, but also preoperative measures (</w:t>
      </w:r>
      <w:r w:rsidRPr="00080E15">
        <w:rPr>
          <w:rFonts w:ascii="Book Antiqua" w:hAnsi="Book Antiqua"/>
          <w:i/>
          <w:sz w:val="24"/>
          <w:szCs w:val="24"/>
          <w:lang w:val="en-US"/>
        </w:rPr>
        <w:t>e.g.,</w:t>
      </w:r>
      <w:r w:rsidRPr="00080E15">
        <w:rPr>
          <w:rFonts w:ascii="Book Antiqua" w:hAnsi="Book Antiqua"/>
          <w:sz w:val="24"/>
          <w:szCs w:val="24"/>
          <w:lang w:val="en-US"/>
        </w:rPr>
        <w:t xml:space="preserve"> counseling) and intra-operative measures (</w:t>
      </w:r>
      <w:r w:rsidRPr="00080E15">
        <w:rPr>
          <w:rFonts w:ascii="Book Antiqua" w:hAnsi="Book Antiqua"/>
          <w:i/>
          <w:sz w:val="24"/>
          <w:szCs w:val="24"/>
          <w:lang w:val="en-US"/>
        </w:rPr>
        <w:t>e.g.,</w:t>
      </w:r>
      <w:r w:rsidRPr="00080E15">
        <w:rPr>
          <w:rFonts w:ascii="Book Antiqua" w:hAnsi="Book Antiqua"/>
          <w:sz w:val="24"/>
          <w:szCs w:val="24"/>
          <w:lang w:val="en-US"/>
        </w:rPr>
        <w:t xml:space="preserve"> avoidance of salt and water overload and use of short acting anesthetic agents). In recent years efforts have been made to develop, implement and evaluate the effect of similar programs in gastric cancer surgery. Studies on the timing of oral intake after gastrectomy for gastric cancer are sparse. Small studies that exist have evaluated early oral feeding as safe and </w:t>
      </w:r>
      <w:proofErr w:type="gramStart"/>
      <w:r w:rsidRPr="00080E15">
        <w:rPr>
          <w:rFonts w:ascii="Book Antiqua" w:hAnsi="Book Antiqua"/>
          <w:sz w:val="24"/>
          <w:szCs w:val="24"/>
          <w:lang w:val="en-US"/>
        </w:rPr>
        <w:t>feasible</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101]</w:t>
      </w:r>
      <w:r w:rsidRPr="00080E15">
        <w:rPr>
          <w:rFonts w:ascii="Book Antiqua" w:hAnsi="Book Antiqua"/>
          <w:sz w:val="24"/>
          <w:szCs w:val="24"/>
          <w:lang w:val="en-US"/>
        </w:rPr>
        <w:t>. This study started liquid intake on day</w:t>
      </w:r>
      <w:r w:rsidRPr="00080E15">
        <w:rPr>
          <w:rFonts w:ascii="Book Antiqua" w:hAnsi="Book Antiqua"/>
          <w:sz w:val="24"/>
          <w:szCs w:val="24"/>
          <w:lang w:val="en-US" w:eastAsia="zh-CN"/>
        </w:rPr>
        <w:t>s</w:t>
      </w:r>
      <w:r w:rsidRPr="00080E15">
        <w:rPr>
          <w:rFonts w:ascii="Book Antiqua" w:hAnsi="Book Antiqua"/>
          <w:sz w:val="24"/>
          <w:szCs w:val="24"/>
          <w:lang w:val="en-US"/>
        </w:rPr>
        <w:t xml:space="preserve"> 1-2 and soft diet on postoperative day 3. Similar studies showed significant shorter hospital stay (</w:t>
      </w:r>
      <w:r w:rsidRPr="00080E15">
        <w:rPr>
          <w:rFonts w:ascii="Book Antiqua" w:hAnsi="Book Antiqua"/>
          <w:i/>
          <w:sz w:val="24"/>
          <w:szCs w:val="24"/>
          <w:lang w:val="en-US"/>
        </w:rPr>
        <w:t>e.g.,</w:t>
      </w:r>
      <w:r w:rsidRPr="00080E15">
        <w:rPr>
          <w:rFonts w:ascii="Book Antiqua" w:hAnsi="Book Antiqua"/>
          <w:sz w:val="24"/>
          <w:szCs w:val="24"/>
          <w:lang w:val="en-US"/>
        </w:rPr>
        <w:t xml:space="preserve"> 5.7 d</w:t>
      </w:r>
      <w:r w:rsidRPr="00080E15">
        <w:rPr>
          <w:rFonts w:ascii="Book Antiqua" w:hAnsi="Book Antiqua"/>
          <w:sz w:val="24"/>
          <w:szCs w:val="24"/>
          <w:lang w:val="en-US" w:eastAsia="zh-CN"/>
        </w:rPr>
        <w:t xml:space="preserve"> </w:t>
      </w:r>
      <w:r w:rsidRPr="00080E15">
        <w:rPr>
          <w:rFonts w:ascii="Book Antiqua" w:hAnsi="Book Antiqua"/>
          <w:i/>
          <w:sz w:val="24"/>
          <w:szCs w:val="24"/>
          <w:lang w:val="en-US"/>
        </w:rPr>
        <w:t>vs</w:t>
      </w:r>
      <w:r w:rsidRPr="00080E15">
        <w:rPr>
          <w:rFonts w:ascii="Book Antiqua" w:hAnsi="Book Antiqua"/>
          <w:sz w:val="24"/>
          <w:szCs w:val="24"/>
          <w:lang w:val="en-US"/>
        </w:rPr>
        <w:t xml:space="preserve"> 9.2 d) and earlier return of bowel </w:t>
      </w:r>
      <w:proofErr w:type="gramStart"/>
      <w:r w:rsidRPr="00080E15">
        <w:rPr>
          <w:rFonts w:ascii="Book Antiqua" w:hAnsi="Book Antiqua"/>
          <w:sz w:val="24"/>
          <w:szCs w:val="24"/>
          <w:lang w:val="en-US"/>
        </w:rPr>
        <w:t>function</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102-104]</w:t>
      </w:r>
      <w:r w:rsidRPr="00080E15">
        <w:rPr>
          <w:rFonts w:ascii="Book Antiqua" w:hAnsi="Book Antiqua"/>
          <w:sz w:val="24"/>
          <w:szCs w:val="24"/>
          <w:lang w:val="en-US"/>
        </w:rPr>
        <w:t xml:space="preserve">. Although the strategies for early oral feeding were different, ranging from oral diet on day one </w:t>
      </w:r>
      <w:r w:rsidRPr="00080E15">
        <w:rPr>
          <w:rFonts w:ascii="Book Antiqua" w:hAnsi="Book Antiqua"/>
          <w:sz w:val="24"/>
          <w:szCs w:val="24"/>
          <w:lang w:val="en-US"/>
        </w:rPr>
        <w:lastRenderedPageBreak/>
        <w:t xml:space="preserve">to liquid diet on day two followed by soft diet from day three until discharge, their findings were that it is safe and potentially leads to shorter hospital-stay. </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A randomized comparison between fast-track surgery and conventional care in gastric cancer patients (</w:t>
      </w:r>
      <w:r w:rsidRPr="00080E15">
        <w:rPr>
          <w:rFonts w:ascii="Book Antiqua" w:hAnsi="Book Antiqua"/>
          <w:i/>
          <w:sz w:val="24"/>
          <w:szCs w:val="24"/>
          <w:lang w:val="en-US"/>
        </w:rPr>
        <w:t>n</w:t>
      </w:r>
      <w:r w:rsidRPr="00080E15">
        <w:rPr>
          <w:rFonts w:ascii="Book Antiqua" w:hAnsi="Book Antiqua"/>
          <w:sz w:val="24"/>
          <w:szCs w:val="24"/>
          <w:lang w:val="en-US"/>
        </w:rPr>
        <w:t xml:space="preserve"> = 45 and </w:t>
      </w:r>
      <w:r w:rsidRPr="00080E15">
        <w:rPr>
          <w:rFonts w:ascii="Book Antiqua" w:hAnsi="Book Antiqua"/>
          <w:i/>
          <w:sz w:val="24"/>
          <w:szCs w:val="24"/>
          <w:lang w:val="en-US"/>
        </w:rPr>
        <w:t>n</w:t>
      </w:r>
      <w:r w:rsidRPr="00080E15">
        <w:rPr>
          <w:rFonts w:ascii="Book Antiqua" w:hAnsi="Book Antiqua"/>
          <w:sz w:val="24"/>
          <w:szCs w:val="24"/>
          <w:lang w:val="en-US"/>
        </w:rPr>
        <w:t xml:space="preserve"> = 47 respectively) showed less stress response in the fast-track surgery </w:t>
      </w:r>
      <w:proofErr w:type="gramStart"/>
      <w:r w:rsidRPr="00080E15">
        <w:rPr>
          <w:rFonts w:ascii="Book Antiqua" w:hAnsi="Book Antiqua"/>
          <w:sz w:val="24"/>
          <w:szCs w:val="24"/>
          <w:lang w:val="en-US"/>
        </w:rPr>
        <w:t>group</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105]</w:t>
      </w:r>
      <w:r w:rsidRPr="00080E15">
        <w:rPr>
          <w:rFonts w:ascii="Book Antiqua" w:hAnsi="Book Antiqua"/>
          <w:sz w:val="24"/>
          <w:szCs w:val="24"/>
          <w:lang w:val="en-US"/>
        </w:rPr>
        <w:t xml:space="preserve">. This was measured by serum tumor necrosis factor-alfa, CRP and interleukin-6 levels. Also, fast-track patients had a shorter hospital stay and higher quality of life with no increase in complications. Yamada </w:t>
      </w:r>
      <w:r w:rsidRPr="00080E15">
        <w:rPr>
          <w:rFonts w:ascii="Book Antiqua" w:hAnsi="Book Antiqua"/>
          <w:i/>
          <w:sz w:val="24"/>
          <w:szCs w:val="24"/>
          <w:lang w:val="en-US"/>
        </w:rPr>
        <w:t xml:space="preserve">et </w:t>
      </w:r>
      <w:proofErr w:type="gramStart"/>
      <w:r w:rsidRPr="00080E15">
        <w:rPr>
          <w:rFonts w:ascii="Book Antiqua" w:hAnsi="Book Antiqua"/>
          <w:i/>
          <w:sz w:val="24"/>
          <w:szCs w:val="24"/>
          <w:lang w:val="en-US"/>
        </w:rPr>
        <w:t>al</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106]</w:t>
      </w:r>
      <w:r w:rsidRPr="00080E15">
        <w:rPr>
          <w:rFonts w:ascii="Book Antiqua" w:hAnsi="Book Antiqua"/>
          <w:sz w:val="24"/>
          <w:szCs w:val="24"/>
          <w:lang w:val="en-US"/>
        </w:rPr>
        <w:t xml:space="preserve"> compared ERAS (</w:t>
      </w:r>
      <w:r w:rsidRPr="00080E15">
        <w:rPr>
          <w:rFonts w:ascii="Book Antiqua" w:hAnsi="Book Antiqua"/>
          <w:i/>
          <w:sz w:val="24"/>
          <w:szCs w:val="24"/>
          <w:lang w:val="en-US"/>
        </w:rPr>
        <w:t>n</w:t>
      </w:r>
      <w:r w:rsidRPr="00080E15">
        <w:rPr>
          <w:rFonts w:ascii="Book Antiqua" w:hAnsi="Book Antiqua"/>
          <w:sz w:val="24"/>
          <w:szCs w:val="24"/>
          <w:lang w:val="en-US"/>
        </w:rPr>
        <w:t xml:space="preserve"> = 91) with conventional care (</w:t>
      </w:r>
      <w:r w:rsidRPr="00080E15">
        <w:rPr>
          <w:rFonts w:ascii="Book Antiqua" w:hAnsi="Book Antiqua"/>
          <w:i/>
          <w:sz w:val="24"/>
          <w:szCs w:val="24"/>
          <w:lang w:val="en-US"/>
        </w:rPr>
        <w:t>n</w:t>
      </w:r>
      <w:r w:rsidRPr="00080E15">
        <w:rPr>
          <w:rFonts w:ascii="Book Antiqua" w:hAnsi="Book Antiqua"/>
          <w:sz w:val="24"/>
          <w:szCs w:val="24"/>
          <w:lang w:val="en-US"/>
        </w:rPr>
        <w:t xml:space="preserve"> = 100) after gastrectomy and found that ERAS was associated with less postoperative pain and analgesics use. There was no difference in complication rates between ERAS and conventional care. They did not find a significant difference in mean length-of-stay. </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Implementation of a fast-track or ERAS program was also investigated as an addition to laparoscopic </w:t>
      </w:r>
      <w:proofErr w:type="gramStart"/>
      <w:r w:rsidRPr="00080E15">
        <w:rPr>
          <w:rFonts w:ascii="Book Antiqua" w:hAnsi="Book Antiqua"/>
          <w:sz w:val="24"/>
          <w:szCs w:val="24"/>
          <w:lang w:val="en-US"/>
        </w:rPr>
        <w:t>procedures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107-109]</w:t>
      </w:r>
      <w:r w:rsidRPr="00080E15">
        <w:rPr>
          <w:rFonts w:ascii="Book Antiqua" w:hAnsi="Book Antiqua"/>
          <w:sz w:val="24"/>
          <w:szCs w:val="24"/>
          <w:lang w:val="en-US"/>
        </w:rPr>
        <w:t xml:space="preserve">. A consecutive series of 32 patients showed that it was safe and had similar postoperative </w:t>
      </w:r>
      <w:proofErr w:type="gramStart"/>
      <w:r w:rsidRPr="00080E15">
        <w:rPr>
          <w:rFonts w:ascii="Book Antiqua" w:hAnsi="Book Antiqua"/>
          <w:sz w:val="24"/>
          <w:szCs w:val="24"/>
          <w:lang w:val="en-US"/>
        </w:rPr>
        <w:t>results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107]</w:t>
      </w:r>
      <w:r w:rsidRPr="00080E15">
        <w:rPr>
          <w:rFonts w:ascii="Book Antiqua" w:hAnsi="Book Antiqua"/>
          <w:sz w:val="24"/>
          <w:szCs w:val="24"/>
          <w:lang w:val="en-US"/>
        </w:rPr>
        <w:t>. In addition, a randomized clinical trial with 22 fast-track and 22 conventional care patients showed a shorter length of stay for fast-track patients (5</w:t>
      </w:r>
      <w:r w:rsidRPr="00080E15">
        <w:rPr>
          <w:rFonts w:ascii="Book Antiqua" w:hAnsi="Book Antiqua"/>
          <w:sz w:val="24"/>
          <w:szCs w:val="24"/>
          <w:lang w:val="en-US" w:eastAsia="zh-CN"/>
        </w:rPr>
        <w:t xml:space="preserve"> </w:t>
      </w:r>
      <w:r w:rsidRPr="00080E15">
        <w:rPr>
          <w:rFonts w:ascii="Book Antiqua" w:hAnsi="Book Antiqua"/>
          <w:sz w:val="24"/>
          <w:szCs w:val="24"/>
          <w:lang w:val="en-US"/>
        </w:rPr>
        <w:t xml:space="preserve">d </w:t>
      </w:r>
      <w:r w:rsidRPr="00080E15">
        <w:rPr>
          <w:rFonts w:ascii="Book Antiqua" w:hAnsi="Book Antiqua"/>
          <w:i/>
          <w:sz w:val="24"/>
          <w:szCs w:val="24"/>
          <w:lang w:val="en-US"/>
        </w:rPr>
        <w:t>vs</w:t>
      </w:r>
      <w:r w:rsidRPr="00080E15">
        <w:rPr>
          <w:rFonts w:ascii="Book Antiqua" w:hAnsi="Book Antiqua"/>
          <w:sz w:val="24"/>
          <w:szCs w:val="24"/>
          <w:lang w:val="en-US"/>
        </w:rPr>
        <w:t xml:space="preserve"> 8 d, </w:t>
      </w:r>
      <w:r w:rsidRPr="00080E15">
        <w:rPr>
          <w:rFonts w:ascii="Book Antiqua" w:hAnsi="Book Antiqua"/>
          <w:i/>
          <w:sz w:val="24"/>
          <w:szCs w:val="24"/>
          <w:lang w:val="en-US"/>
        </w:rPr>
        <w:t>P</w:t>
      </w:r>
      <w:r w:rsidRPr="00080E15">
        <w:rPr>
          <w:rFonts w:ascii="Book Antiqua" w:hAnsi="Book Antiqua"/>
          <w:sz w:val="24"/>
          <w:szCs w:val="24"/>
          <w:lang w:val="en-US"/>
        </w:rPr>
        <w:t xml:space="preserve"> &lt; 0.001) but no difference was noted for postoperative </w:t>
      </w:r>
      <w:proofErr w:type="gramStart"/>
      <w:r w:rsidRPr="00080E15">
        <w:rPr>
          <w:rFonts w:ascii="Book Antiqua" w:hAnsi="Book Antiqua"/>
          <w:sz w:val="24"/>
          <w:szCs w:val="24"/>
          <w:lang w:val="en-US"/>
        </w:rPr>
        <w:t>pain</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108]</w:t>
      </w:r>
      <w:r w:rsidRPr="00080E15">
        <w:rPr>
          <w:rFonts w:ascii="Book Antiqua" w:hAnsi="Book Antiqua"/>
          <w:sz w:val="24"/>
          <w:szCs w:val="24"/>
          <w:lang w:val="en-US"/>
        </w:rPr>
        <w:t xml:space="preserve">. Hu </w:t>
      </w:r>
      <w:r w:rsidRPr="00080E15">
        <w:rPr>
          <w:rFonts w:ascii="Book Antiqua" w:hAnsi="Book Antiqua"/>
          <w:i/>
          <w:sz w:val="24"/>
          <w:szCs w:val="24"/>
          <w:lang w:val="en-US"/>
        </w:rPr>
        <w:t xml:space="preserve">et </w:t>
      </w:r>
      <w:proofErr w:type="gramStart"/>
      <w:r w:rsidRPr="00080E15">
        <w:rPr>
          <w:rFonts w:ascii="Book Antiqua" w:hAnsi="Book Antiqua"/>
          <w:i/>
          <w:sz w:val="24"/>
          <w:szCs w:val="24"/>
          <w:lang w:val="en-US"/>
        </w:rPr>
        <w:t>al</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109]</w:t>
      </w:r>
      <w:r w:rsidRPr="00080E15">
        <w:rPr>
          <w:rFonts w:ascii="Book Antiqua" w:hAnsi="Book Antiqua"/>
          <w:sz w:val="24"/>
          <w:szCs w:val="24"/>
          <w:lang w:val="en-US"/>
        </w:rPr>
        <w:t xml:space="preserve"> found that the laparoscopic assisted procedure with the addition of a fast-track approach resulted in shortest length-of-stay. </w:t>
      </w:r>
    </w:p>
    <w:p w:rsidR="000B1A45" w:rsidRPr="00080E15" w:rsidRDefault="000B1A45">
      <w:pPr>
        <w:pStyle w:val="a3"/>
        <w:snapToGrid w:val="0"/>
        <w:spacing w:line="360" w:lineRule="auto"/>
        <w:jc w:val="both"/>
        <w:rPr>
          <w:rFonts w:ascii="Book Antiqua" w:hAnsi="Book Antiqua"/>
          <w:b/>
          <w:sz w:val="24"/>
          <w:szCs w:val="24"/>
          <w:lang w:val="en-US"/>
        </w:rPr>
      </w:pPr>
    </w:p>
    <w:p w:rsidR="000B1A45" w:rsidRPr="00080E15" w:rsidRDefault="00203A8D">
      <w:pPr>
        <w:pStyle w:val="a3"/>
        <w:snapToGrid w:val="0"/>
        <w:spacing w:line="360" w:lineRule="auto"/>
        <w:jc w:val="both"/>
        <w:rPr>
          <w:rFonts w:ascii="Book Antiqua" w:hAnsi="Book Antiqua"/>
          <w:b/>
          <w:sz w:val="24"/>
          <w:szCs w:val="24"/>
          <w:lang w:val="en-US"/>
        </w:rPr>
      </w:pPr>
      <w:r w:rsidRPr="00080E15">
        <w:rPr>
          <w:rFonts w:ascii="Book Antiqua" w:hAnsi="Book Antiqua"/>
          <w:b/>
          <w:sz w:val="24"/>
          <w:szCs w:val="24"/>
          <w:lang w:val="en-US"/>
        </w:rPr>
        <w:t>ADVANCES IN ORGANIZATION OF CARE: CENTRALIZATION AND AUDITS</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t xml:space="preserve">In Western countries the incidence of gastric cancer is relatively low. Annual hospital volume can therefore be low in institutions in non-centralized regions. Centralization offers a chance to increase volumes in selected centers. Increased hospital volume leads to better treatment results in gastric cancer </w:t>
      </w:r>
      <w:proofErr w:type="gramStart"/>
      <w:r w:rsidRPr="00080E15">
        <w:rPr>
          <w:rFonts w:ascii="Book Antiqua" w:hAnsi="Book Antiqua"/>
          <w:sz w:val="24"/>
          <w:szCs w:val="24"/>
          <w:lang w:val="en-US"/>
        </w:rPr>
        <w:t>surgery</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110]</w:t>
      </w:r>
      <w:r w:rsidRPr="00080E15">
        <w:rPr>
          <w:rFonts w:ascii="Book Antiqua" w:hAnsi="Book Antiqua"/>
          <w:sz w:val="24"/>
          <w:szCs w:val="24"/>
          <w:lang w:val="en-US"/>
        </w:rPr>
        <w:t xml:space="preserve">. More recent studies support this idea and show that increased volumes are associated with lower short-term mortality and improved </w:t>
      </w:r>
      <w:proofErr w:type="gramStart"/>
      <w:r w:rsidRPr="00080E15">
        <w:rPr>
          <w:rFonts w:ascii="Book Antiqua" w:hAnsi="Book Antiqua"/>
          <w:sz w:val="24"/>
          <w:szCs w:val="24"/>
          <w:lang w:val="en-US"/>
        </w:rPr>
        <w:t>survival</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111,112]</w:t>
      </w:r>
      <w:r w:rsidRPr="00080E15">
        <w:rPr>
          <w:rFonts w:ascii="Book Antiqua" w:hAnsi="Book Antiqua"/>
          <w:sz w:val="24"/>
          <w:szCs w:val="24"/>
          <w:lang w:val="en-US"/>
        </w:rPr>
        <w:t>. Other literature suggests that hospital volume is not a determinant for disease-free survival or overall survival in gastric cancer surgery survivors (</w:t>
      </w:r>
      <w:r w:rsidRPr="00080E15">
        <w:rPr>
          <w:rFonts w:ascii="Book Antiqua" w:hAnsi="Book Antiqua"/>
          <w:i/>
          <w:sz w:val="24"/>
          <w:szCs w:val="24"/>
          <w:lang w:val="en-US"/>
        </w:rPr>
        <w:t>i.e.,</w:t>
      </w:r>
      <w:r w:rsidRPr="00080E15">
        <w:rPr>
          <w:rFonts w:ascii="Book Antiqua" w:hAnsi="Book Antiqua"/>
          <w:sz w:val="24"/>
          <w:szCs w:val="24"/>
          <w:lang w:val="en-US"/>
        </w:rPr>
        <w:t xml:space="preserve"> perioperative mortality excluded</w:t>
      </w:r>
      <w:proofErr w:type="gramStart"/>
      <w:r w:rsidRPr="00080E15">
        <w:rPr>
          <w:rFonts w:ascii="Book Antiqua" w:hAnsi="Book Antiqua"/>
          <w:sz w:val="24"/>
          <w:szCs w:val="24"/>
          <w:lang w:val="en-US"/>
        </w:rPr>
        <w:t>)</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113]</w:t>
      </w:r>
      <w:r w:rsidRPr="00080E15">
        <w:rPr>
          <w:rFonts w:ascii="Book Antiqua" w:hAnsi="Book Antiqua"/>
          <w:sz w:val="24"/>
          <w:szCs w:val="24"/>
          <w:lang w:val="en-US"/>
        </w:rPr>
        <w:t xml:space="preserve">. Although the optimal number of procedures is not clearly defined in literature, expert panel based </w:t>
      </w:r>
      <w:r w:rsidRPr="00080E15">
        <w:rPr>
          <w:rFonts w:ascii="Book Antiqua" w:hAnsi="Book Antiqua"/>
          <w:sz w:val="24"/>
          <w:szCs w:val="24"/>
          <w:lang w:val="en-US"/>
        </w:rPr>
        <w:lastRenderedPageBreak/>
        <w:t xml:space="preserve">recommendations state that an annual volume of more than 15 for an institution and more than 6 for the individual surgeon are held to be </w:t>
      </w:r>
      <w:proofErr w:type="gramStart"/>
      <w:r w:rsidRPr="00080E15">
        <w:rPr>
          <w:rFonts w:ascii="Book Antiqua" w:hAnsi="Book Antiqua"/>
          <w:sz w:val="24"/>
          <w:szCs w:val="24"/>
          <w:lang w:val="en-US"/>
        </w:rPr>
        <w:t>appropriate</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52]</w:t>
      </w:r>
      <w:r w:rsidRPr="00080E15">
        <w:rPr>
          <w:rFonts w:ascii="Book Antiqua" w:hAnsi="Book Antiqua"/>
          <w:sz w:val="24"/>
          <w:szCs w:val="24"/>
          <w:lang w:val="en-US"/>
        </w:rPr>
        <w:t xml:space="preserve">. They also state that the necessity of these volumes is undetermined. </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eastAsia="zh-CN"/>
        </w:rPr>
        <w:t xml:space="preserve"> </w:t>
      </w:r>
      <w:r w:rsidRPr="00080E15">
        <w:rPr>
          <w:rFonts w:ascii="Book Antiqua" w:hAnsi="Book Antiqua"/>
          <w:sz w:val="24"/>
          <w:szCs w:val="24"/>
          <w:lang w:val="en-US"/>
        </w:rPr>
        <w:t>In several countries clinical auditing has been initiated in various fields of surgery. It is considered an important tool for quality assessment and the identification of factors needing improvement. Furthermore, clinical audits provide a unique dataset for research as well. For gastric cancer surgery, a nationwide audit has been initiated in the Netherlands, the Dutch upper GI cancer audit (DUCA) (http://duca.clinicalaudit.nl/). The DUCA has become a performance index for gastric cancer surgeons as it was also adopted as a quality indicator for the health care inspectorate. It is expected that postoperative mortality and anastomotic leakage rates will decrease but few reports have been published in the Netherlands so far. From 2011 to 2012 30-d mortality decreased from 8.8% to 6.7% (see: http://www.clinicalaudit.nl/jaarrapportage/#dica_rapportages_duca). Whether these improvements are directly related to the introduction of the audit has to be determined. At least, it can be stated that the DUCA has effectuated increased awareness of and insight in aspects of improvement.</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Clinical audits have revealed several interesting findings with respect to postoperative complications. Hospitals with higher mortality rates had only slightly higher incidences of postoperative complications. But in high volume centers these patients with a serious complication had less chance dying than in high-mortality centers. This phenomenon is addressed as failure to rescue and was not only described for gastrectomy but also for other gastro-intestinal </w:t>
      </w:r>
      <w:proofErr w:type="gramStart"/>
      <w:r w:rsidRPr="00080E15">
        <w:rPr>
          <w:rFonts w:ascii="Book Antiqua" w:hAnsi="Book Antiqua"/>
          <w:sz w:val="24"/>
          <w:szCs w:val="24"/>
          <w:lang w:val="en-US"/>
        </w:rPr>
        <w:t>operations</w:t>
      </w:r>
      <w:r w:rsidRPr="00080E15">
        <w:rPr>
          <w:rFonts w:ascii="Book Antiqua" w:hAnsi="Book Antiqua"/>
          <w:sz w:val="24"/>
          <w:szCs w:val="24"/>
          <w:vertAlign w:val="superscript"/>
          <w:lang w:val="en-US"/>
        </w:rPr>
        <w:t>[</w:t>
      </w:r>
      <w:proofErr w:type="gramEnd"/>
      <w:r w:rsidRPr="00080E15">
        <w:rPr>
          <w:rFonts w:ascii="Book Antiqua" w:hAnsi="Book Antiqua"/>
          <w:noProof/>
          <w:sz w:val="24"/>
          <w:szCs w:val="24"/>
          <w:vertAlign w:val="superscript"/>
          <w:lang w:val="en-US"/>
        </w:rPr>
        <w:t>114]</w:t>
      </w:r>
      <w:r w:rsidRPr="00080E15">
        <w:rPr>
          <w:rFonts w:ascii="Book Antiqua" w:hAnsi="Book Antiqua"/>
          <w:sz w:val="24"/>
          <w:szCs w:val="24"/>
          <w:lang w:val="en-US"/>
        </w:rPr>
        <w:t>. Data from the American College of Surgeons National Surgical Quality Improvement Program showed that although complication incidences did not vary between hospitals, mortality rates, largely contributed to death after major complications, significantly varied, indicating that timely recognition and treatment of complications deserves greater attention</w:t>
      </w:r>
      <w:r w:rsidRPr="00080E15">
        <w:rPr>
          <w:rFonts w:ascii="Book Antiqua" w:hAnsi="Book Antiqua"/>
          <w:sz w:val="24"/>
          <w:szCs w:val="24"/>
          <w:vertAlign w:val="superscript"/>
          <w:lang w:val="en-US"/>
        </w:rPr>
        <w:t>[</w:t>
      </w:r>
      <w:r w:rsidRPr="00080E15">
        <w:rPr>
          <w:rFonts w:ascii="Book Antiqua" w:hAnsi="Book Antiqua"/>
          <w:noProof/>
          <w:sz w:val="24"/>
          <w:szCs w:val="24"/>
          <w:vertAlign w:val="superscript"/>
          <w:lang w:val="en-US"/>
        </w:rPr>
        <w:t>115]</w:t>
      </w:r>
      <w:r w:rsidRPr="00080E15">
        <w:rPr>
          <w:rFonts w:ascii="Book Antiqua" w:hAnsi="Book Antiqua"/>
          <w:sz w:val="24"/>
          <w:szCs w:val="24"/>
          <w:lang w:val="en-US"/>
        </w:rPr>
        <w:t>. Future research should aim at identifying and improving the fundamental aspects causing failure to rescue.</w:t>
      </w:r>
    </w:p>
    <w:p w:rsidR="000B1A45" w:rsidRPr="00080E15" w:rsidRDefault="000B1A45">
      <w:pPr>
        <w:pStyle w:val="a3"/>
        <w:snapToGrid w:val="0"/>
        <w:spacing w:line="360" w:lineRule="auto"/>
        <w:jc w:val="both"/>
        <w:rPr>
          <w:rFonts w:ascii="Book Antiqua" w:hAnsi="Book Antiqua"/>
          <w:sz w:val="24"/>
          <w:szCs w:val="24"/>
          <w:lang w:val="en-US"/>
        </w:rPr>
      </w:pPr>
    </w:p>
    <w:p w:rsidR="000B1A45" w:rsidRPr="00080E15" w:rsidRDefault="00203A8D">
      <w:pPr>
        <w:pStyle w:val="a3"/>
        <w:snapToGrid w:val="0"/>
        <w:spacing w:line="360" w:lineRule="auto"/>
        <w:jc w:val="both"/>
        <w:rPr>
          <w:rFonts w:ascii="Book Antiqua" w:hAnsi="Book Antiqua"/>
          <w:b/>
          <w:sz w:val="24"/>
          <w:szCs w:val="24"/>
          <w:lang w:val="en-US"/>
        </w:rPr>
      </w:pPr>
      <w:r w:rsidRPr="00080E15">
        <w:rPr>
          <w:rFonts w:ascii="Book Antiqua" w:hAnsi="Book Antiqua"/>
          <w:b/>
          <w:sz w:val="24"/>
          <w:szCs w:val="24"/>
          <w:lang w:val="en-US"/>
        </w:rPr>
        <w:t>CONCLUSION</w:t>
      </w:r>
    </w:p>
    <w:p w:rsidR="000B1A45" w:rsidRPr="00080E15" w:rsidRDefault="00203A8D">
      <w:pPr>
        <w:pStyle w:val="a3"/>
        <w:snapToGrid w:val="0"/>
        <w:spacing w:line="360" w:lineRule="auto"/>
        <w:jc w:val="both"/>
        <w:rPr>
          <w:rFonts w:ascii="Book Antiqua" w:hAnsi="Book Antiqua"/>
          <w:sz w:val="24"/>
          <w:szCs w:val="24"/>
          <w:lang w:val="en-US"/>
        </w:rPr>
      </w:pPr>
      <w:r w:rsidRPr="00080E15">
        <w:rPr>
          <w:rFonts w:ascii="Book Antiqua" w:hAnsi="Book Antiqua"/>
          <w:sz w:val="24"/>
          <w:szCs w:val="24"/>
          <w:lang w:val="en-US"/>
        </w:rPr>
        <w:lastRenderedPageBreak/>
        <w:t xml:space="preserve">Surgical risk assessment is complex and difficult. In preoperative assessment of gastric cancer patients age should not be a criterion on which treatment decisions are be made. Rather, presence of comorbidities, nutritional status and geriatric frailty should be assessed and taken into account. Future studies should further determine the role geriatric frailty and nutritional status assessment has in the preoperative evaluation of gastric cancer surgery patients, especially in Western counties, as </w:t>
      </w:r>
      <w:proofErr w:type="gramStart"/>
      <w:r w:rsidRPr="00080E15">
        <w:rPr>
          <w:rFonts w:ascii="Book Antiqua" w:hAnsi="Book Antiqua"/>
          <w:sz w:val="24"/>
          <w:szCs w:val="24"/>
          <w:lang w:val="en-US"/>
        </w:rPr>
        <w:t xml:space="preserve">these </w:t>
      </w:r>
      <w:r w:rsidRPr="00080E15">
        <w:rPr>
          <w:rFonts w:ascii="Book Antiqua" w:hAnsi="Book Antiqua"/>
          <w:sz w:val="24"/>
          <w:szCs w:val="24"/>
          <w:lang w:val="en-US" w:eastAsia="zh-CN"/>
        </w:rPr>
        <w:t xml:space="preserve"> </w:t>
      </w:r>
      <w:r w:rsidRPr="00080E15">
        <w:rPr>
          <w:rFonts w:ascii="Book Antiqua" w:hAnsi="Book Antiqua"/>
          <w:sz w:val="24"/>
          <w:szCs w:val="24"/>
          <w:lang w:val="en-US"/>
        </w:rPr>
        <w:t>patients</w:t>
      </w:r>
      <w:proofErr w:type="gramEnd"/>
      <w:r w:rsidRPr="00080E15">
        <w:rPr>
          <w:rFonts w:ascii="Book Antiqua" w:hAnsi="Book Antiqua"/>
          <w:sz w:val="24"/>
          <w:szCs w:val="24"/>
          <w:lang w:val="en-US"/>
        </w:rPr>
        <w:t xml:space="preserve"> are more often at an advanced age.</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Improving postoperative recovery by using fast-track and ERAS protocols has yielded improved results. The timing of oral intake is still at debate, but early oral feeding (postoperative day</w:t>
      </w:r>
      <w:r w:rsidRPr="00080E15">
        <w:rPr>
          <w:rFonts w:ascii="Book Antiqua" w:hAnsi="Book Antiqua"/>
          <w:sz w:val="24"/>
          <w:szCs w:val="24"/>
          <w:lang w:val="en-US" w:eastAsia="zh-CN"/>
        </w:rPr>
        <w:t>s</w:t>
      </w:r>
      <w:r w:rsidRPr="00080E15">
        <w:rPr>
          <w:rFonts w:ascii="Book Antiqua" w:hAnsi="Book Antiqua"/>
          <w:sz w:val="24"/>
          <w:szCs w:val="24"/>
          <w:lang w:val="en-US"/>
        </w:rPr>
        <w:t xml:space="preserve"> 1 -3) seems to be feasible and safe. Further studies have to verify this and investigate its effect on morbidity, length-of-stay and quality of life/patient satisfaction. Also optimal fast-track/ERAS programs have to be developed to further improve outcome and quality of care for these patients. </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Introduction of laparoscopic surgery has improved short-term postoperative outcome for gastric cancer patients. Oncological safety remains an area of debate, but available </w:t>
      </w:r>
      <w:proofErr w:type="gramStart"/>
      <w:r w:rsidRPr="00080E15">
        <w:rPr>
          <w:rFonts w:ascii="Book Antiqua" w:hAnsi="Book Antiqua"/>
          <w:sz w:val="24"/>
          <w:szCs w:val="24"/>
          <w:lang w:val="en-US"/>
        </w:rPr>
        <w:t>literature suggest</w:t>
      </w:r>
      <w:proofErr w:type="gramEnd"/>
      <w:r w:rsidRPr="00080E15">
        <w:rPr>
          <w:rFonts w:ascii="Book Antiqua" w:hAnsi="Book Antiqua"/>
          <w:sz w:val="24"/>
          <w:szCs w:val="24"/>
          <w:lang w:val="en-US"/>
        </w:rPr>
        <w:t xml:space="preserve"> that oncological safety is not compromised. </w:t>
      </w:r>
    </w:p>
    <w:p w:rsidR="000B1A45" w:rsidRPr="00080E15" w:rsidRDefault="00203A8D">
      <w:pPr>
        <w:pStyle w:val="a3"/>
        <w:snapToGrid w:val="0"/>
        <w:spacing w:line="360" w:lineRule="auto"/>
        <w:ind w:firstLineChars="50" w:firstLine="120"/>
        <w:jc w:val="both"/>
        <w:rPr>
          <w:rFonts w:ascii="Book Antiqua" w:hAnsi="Book Antiqua"/>
          <w:sz w:val="24"/>
          <w:szCs w:val="24"/>
          <w:lang w:val="en-US"/>
        </w:rPr>
      </w:pPr>
      <w:r w:rsidRPr="00080E15">
        <w:rPr>
          <w:rFonts w:ascii="Book Antiqua" w:hAnsi="Book Antiqua"/>
          <w:sz w:val="24"/>
          <w:szCs w:val="24"/>
          <w:lang w:val="en-US"/>
        </w:rPr>
        <w:t xml:space="preserve">In conclusion, although advances have been made in pre-, intra- and postoperative stage of gastric cancer surgery to improve the outcome of these patients, there still remain many areas for improvement and future research. </w:t>
      </w:r>
    </w:p>
    <w:p w:rsidR="000B1A45" w:rsidRPr="00080E15" w:rsidRDefault="000B1A45">
      <w:pPr>
        <w:snapToGrid w:val="0"/>
        <w:spacing w:after="0" w:line="360" w:lineRule="auto"/>
        <w:jc w:val="both"/>
        <w:rPr>
          <w:rFonts w:ascii="Book Antiqua" w:hAnsi="Book Antiqua" w:cs="Arial"/>
          <w:b/>
          <w:sz w:val="24"/>
          <w:szCs w:val="24"/>
          <w:lang w:val="en-US" w:eastAsia="zh-CN"/>
        </w:rPr>
      </w:pPr>
    </w:p>
    <w:p w:rsidR="000B1A45" w:rsidRPr="00080E15" w:rsidRDefault="00203A8D">
      <w:pPr>
        <w:snapToGrid w:val="0"/>
        <w:spacing w:after="0" w:line="360" w:lineRule="auto"/>
        <w:jc w:val="both"/>
        <w:rPr>
          <w:rFonts w:ascii="Book Antiqua" w:hAnsi="Book Antiqua"/>
          <w:b/>
          <w:sz w:val="24"/>
          <w:szCs w:val="24"/>
          <w:lang w:val="en-US" w:eastAsia="zh-CN"/>
        </w:rPr>
      </w:pPr>
      <w:r w:rsidRPr="00080E15">
        <w:rPr>
          <w:rFonts w:ascii="Book Antiqua" w:hAnsi="Book Antiqua"/>
          <w:b/>
          <w:sz w:val="24"/>
          <w:szCs w:val="24"/>
          <w:lang w:val="en-US"/>
        </w:rPr>
        <w:t>REFERENCES</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1 </w:t>
      </w:r>
      <w:r w:rsidRPr="00080E15">
        <w:rPr>
          <w:rFonts w:ascii="Book Antiqua" w:eastAsia="宋体" w:hAnsi="Book Antiqua" w:cs="宋体"/>
          <w:b/>
          <w:bCs/>
          <w:color w:val="000000"/>
          <w:sz w:val="24"/>
          <w:szCs w:val="24"/>
          <w:lang w:val="en-US" w:eastAsia="zh-CN"/>
        </w:rPr>
        <w:t>Lozano R</w:t>
      </w:r>
      <w:r w:rsidRPr="00080E15">
        <w:rPr>
          <w:rFonts w:ascii="Book Antiqua" w:eastAsia="宋体" w:hAnsi="Book Antiqua" w:cs="宋体"/>
          <w:color w:val="000000"/>
          <w:sz w:val="24"/>
          <w:szCs w:val="24"/>
          <w:lang w:val="en-US" w:eastAsia="zh-CN"/>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w:t>
      </w:r>
      <w:r w:rsidRPr="00080E15">
        <w:rPr>
          <w:rFonts w:ascii="Book Antiqua" w:eastAsia="宋体" w:hAnsi="Book Antiqua" w:cs="宋体"/>
          <w:color w:val="000000"/>
          <w:sz w:val="24"/>
          <w:szCs w:val="24"/>
          <w:lang w:val="en-US" w:eastAsia="zh-CN"/>
        </w:rPr>
        <w:lastRenderedPageBreak/>
        <w:t>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080E15">
        <w:rPr>
          <w:rFonts w:ascii="Book Antiqua" w:eastAsia="宋体" w:hAnsi="Book Antiqua" w:cs="宋体"/>
          <w:i/>
          <w:iCs/>
          <w:color w:val="000000"/>
          <w:sz w:val="24"/>
          <w:szCs w:val="24"/>
          <w:lang w:val="en-US" w:eastAsia="zh-CN"/>
        </w:rPr>
        <w:t>Lancet</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380</w:t>
      </w:r>
      <w:r w:rsidRPr="00080E15">
        <w:rPr>
          <w:rFonts w:ascii="Book Antiqua" w:eastAsia="宋体" w:hAnsi="Book Antiqua" w:cs="宋体"/>
          <w:color w:val="000000"/>
          <w:sz w:val="24"/>
          <w:szCs w:val="24"/>
          <w:lang w:val="en-US" w:eastAsia="zh-CN"/>
        </w:rPr>
        <w:t>: 2095-2128 [PMID: 23245604 DOI: 10.1016/S0140-6736(12)61728-0</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2 </w:t>
      </w:r>
      <w:r w:rsidRPr="00080E15">
        <w:rPr>
          <w:rFonts w:ascii="Book Antiqua" w:eastAsia="宋体" w:hAnsi="Book Antiqua" w:cs="宋体"/>
          <w:b/>
          <w:bCs/>
          <w:color w:val="000000"/>
          <w:sz w:val="24"/>
          <w:szCs w:val="24"/>
          <w:lang w:val="en-US" w:eastAsia="zh-CN"/>
        </w:rPr>
        <w:t>Jemal A</w:t>
      </w:r>
      <w:r w:rsidRPr="00080E15">
        <w:rPr>
          <w:rFonts w:ascii="Book Antiqua" w:eastAsia="宋体" w:hAnsi="Book Antiqua" w:cs="宋体"/>
          <w:color w:val="000000"/>
          <w:sz w:val="24"/>
          <w:szCs w:val="24"/>
          <w:lang w:val="en-US" w:eastAsia="zh-CN"/>
        </w:rPr>
        <w:t>, Siegel R, Xu J, Ward E. Cancer statistics, 2010. </w:t>
      </w:r>
      <w:r w:rsidRPr="00080E15">
        <w:rPr>
          <w:rFonts w:ascii="Book Antiqua" w:eastAsia="宋体" w:hAnsi="Book Antiqua" w:cs="宋体"/>
          <w:i/>
          <w:iCs/>
          <w:color w:val="000000"/>
          <w:sz w:val="24"/>
          <w:szCs w:val="24"/>
          <w:lang w:val="en-US" w:eastAsia="zh-CN"/>
        </w:rPr>
        <w:t>CA Cancer J Clin</w:t>
      </w:r>
      <w:r w:rsidRPr="00080E15">
        <w:rPr>
          <w:rFonts w:ascii="Book Antiqua" w:eastAsia="宋体" w:hAnsi="Book Antiqua" w:cs="宋体"/>
          <w:color w:val="000000"/>
          <w:sz w:val="24"/>
          <w:szCs w:val="24"/>
          <w:lang w:val="en-US" w:eastAsia="zh-CN"/>
        </w:rPr>
        <w:t> </w:t>
      </w:r>
      <w:r w:rsidR="003377A5" w:rsidRPr="00080E15">
        <w:rPr>
          <w:rFonts w:ascii="Book Antiqua" w:eastAsia="宋体" w:hAnsi="Book Antiqua" w:cs="宋体"/>
          <w:color w:val="000000"/>
          <w:sz w:val="24"/>
          <w:szCs w:val="24"/>
          <w:lang w:val="en-US" w:eastAsia="zh-CN"/>
        </w:rPr>
        <w:t>2010</w:t>
      </w:r>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b/>
          <w:bCs/>
          <w:color w:val="000000"/>
          <w:sz w:val="24"/>
          <w:szCs w:val="24"/>
          <w:lang w:val="en-US" w:eastAsia="zh-CN"/>
        </w:rPr>
        <w:t>60</w:t>
      </w:r>
      <w:r w:rsidRPr="00080E15">
        <w:rPr>
          <w:rFonts w:ascii="Book Antiqua" w:eastAsia="宋体" w:hAnsi="Book Antiqua" w:cs="宋体"/>
          <w:color w:val="000000"/>
          <w:sz w:val="24"/>
          <w:szCs w:val="24"/>
          <w:lang w:val="en-US" w:eastAsia="zh-CN"/>
        </w:rPr>
        <w:t>: 277-300 [PMID: 20610543 DOI: 10.3322/caac.20073</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3 </w:t>
      </w:r>
      <w:r w:rsidRPr="00080E15">
        <w:rPr>
          <w:rFonts w:ascii="Book Antiqua" w:eastAsia="宋体" w:hAnsi="Book Antiqua" w:cs="宋体"/>
          <w:b/>
          <w:bCs/>
          <w:color w:val="000000"/>
          <w:sz w:val="24"/>
          <w:szCs w:val="24"/>
          <w:lang w:val="en-US" w:eastAsia="zh-CN"/>
        </w:rPr>
        <w:t>Soerjomataram I</w:t>
      </w:r>
      <w:r w:rsidRPr="00080E15">
        <w:rPr>
          <w:rFonts w:ascii="Book Antiqua" w:eastAsia="宋体" w:hAnsi="Book Antiqua" w:cs="宋体"/>
          <w:color w:val="000000"/>
          <w:sz w:val="24"/>
          <w:szCs w:val="24"/>
          <w:lang w:val="en-US" w:eastAsia="zh-CN"/>
        </w:rPr>
        <w:t>, Lortet-Tieulent J, Parkin DM, Ferlay J, Mathers C, Forman D, Bray F. Global burden of cancer in 2008: a systematic analysis of disability-adjusted life-years in 12 world regions. </w:t>
      </w:r>
      <w:r w:rsidRPr="00080E15">
        <w:rPr>
          <w:rFonts w:ascii="Book Antiqua" w:eastAsia="宋体" w:hAnsi="Book Antiqua" w:cs="宋体"/>
          <w:i/>
          <w:iCs/>
          <w:color w:val="000000"/>
          <w:sz w:val="24"/>
          <w:szCs w:val="24"/>
          <w:lang w:val="en-US" w:eastAsia="zh-CN"/>
        </w:rPr>
        <w:t>Lancet</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380</w:t>
      </w:r>
      <w:r w:rsidRPr="00080E15">
        <w:rPr>
          <w:rFonts w:ascii="Book Antiqua" w:eastAsia="宋体" w:hAnsi="Book Antiqua" w:cs="宋体"/>
          <w:color w:val="000000"/>
          <w:sz w:val="24"/>
          <w:szCs w:val="24"/>
          <w:lang w:val="en-US" w:eastAsia="zh-CN"/>
        </w:rPr>
        <w:t>: 1840-1850 [PMID: 23079588 DOI: 10.1016/S0140-6736(12)60919-2</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4 </w:t>
      </w:r>
      <w:r w:rsidRPr="00080E15">
        <w:rPr>
          <w:rFonts w:ascii="Book Antiqua" w:eastAsia="宋体" w:hAnsi="Book Antiqua" w:cs="宋体"/>
          <w:b/>
          <w:bCs/>
          <w:color w:val="000000"/>
          <w:sz w:val="24"/>
          <w:szCs w:val="24"/>
          <w:lang w:val="en-US" w:eastAsia="zh-CN"/>
        </w:rPr>
        <w:t>Dikken JL</w:t>
      </w:r>
      <w:r w:rsidRPr="00080E15">
        <w:rPr>
          <w:rFonts w:ascii="Book Antiqua" w:eastAsia="宋体" w:hAnsi="Book Antiqua" w:cs="宋体"/>
          <w:color w:val="000000"/>
          <w:sz w:val="24"/>
          <w:szCs w:val="24"/>
          <w:lang w:val="en-US" w:eastAsia="zh-CN"/>
        </w:rPr>
        <w:t>, van Sandick JW, Allum WH, Johansson J, Jensen LS, Putter H, Coupland VH, Wouters MW, Lemmens VE, van de Velde CJ, van der Geest LG, Larsson HJ, Cats A, Verheij M. Differences in outcomes of oesophageal and gastric cancer surgery across Europe. </w:t>
      </w:r>
      <w:r w:rsidRPr="00080E15">
        <w:rPr>
          <w:rFonts w:ascii="Book Antiqua" w:eastAsia="宋体" w:hAnsi="Book Antiqua" w:cs="宋体"/>
          <w:i/>
          <w:iCs/>
          <w:color w:val="000000"/>
          <w:sz w:val="24"/>
          <w:szCs w:val="24"/>
          <w:lang w:val="en-US" w:eastAsia="zh-CN"/>
        </w:rPr>
        <w:t>Br J Surg</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100</w:t>
      </w:r>
      <w:r w:rsidRPr="00080E15">
        <w:rPr>
          <w:rFonts w:ascii="Book Antiqua" w:eastAsia="宋体" w:hAnsi="Book Antiqua" w:cs="宋体"/>
          <w:color w:val="000000"/>
          <w:sz w:val="24"/>
          <w:szCs w:val="24"/>
          <w:lang w:val="en-US" w:eastAsia="zh-CN"/>
        </w:rPr>
        <w:t>: 83-94 [PMID: 23180474 DOI: 10.1002/bjs.8966</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5 </w:t>
      </w:r>
      <w:r w:rsidRPr="00080E15">
        <w:rPr>
          <w:rFonts w:ascii="Book Antiqua" w:eastAsia="宋体" w:hAnsi="Book Antiqua" w:cs="宋体"/>
          <w:b/>
          <w:bCs/>
          <w:color w:val="000000"/>
          <w:sz w:val="24"/>
          <w:szCs w:val="24"/>
          <w:lang w:val="en-US" w:eastAsia="zh-CN"/>
        </w:rPr>
        <w:t>Bösing NM</w:t>
      </w:r>
      <w:r w:rsidRPr="00080E15">
        <w:rPr>
          <w:rFonts w:ascii="Book Antiqua" w:eastAsia="宋体" w:hAnsi="Book Antiqua" w:cs="宋体"/>
          <w:color w:val="000000"/>
          <w:sz w:val="24"/>
          <w:szCs w:val="24"/>
          <w:lang w:val="en-US" w:eastAsia="zh-CN"/>
        </w:rPr>
        <w:t>, Goretzki PE, Röher HD. Gastric cancer: which patients benefit from systematic lymphadenectomy? </w:t>
      </w:r>
      <w:r w:rsidRPr="00080E15">
        <w:rPr>
          <w:rFonts w:ascii="Book Antiqua" w:eastAsia="宋体" w:hAnsi="Book Antiqua" w:cs="宋体"/>
          <w:i/>
          <w:iCs/>
          <w:color w:val="000000"/>
          <w:sz w:val="24"/>
          <w:szCs w:val="24"/>
          <w:lang w:val="en-US" w:eastAsia="zh-CN"/>
        </w:rPr>
        <w:t>Eur J Surg Oncol</w:t>
      </w:r>
      <w:r w:rsidRPr="00080E15">
        <w:rPr>
          <w:rFonts w:ascii="Book Antiqua" w:eastAsia="宋体" w:hAnsi="Book Antiqua" w:cs="宋体"/>
          <w:color w:val="000000"/>
          <w:sz w:val="24"/>
          <w:szCs w:val="24"/>
          <w:lang w:val="en-US" w:eastAsia="zh-CN"/>
        </w:rPr>
        <w:t> 2000; </w:t>
      </w:r>
      <w:r w:rsidRPr="00080E15">
        <w:rPr>
          <w:rFonts w:ascii="Book Antiqua" w:eastAsia="宋体" w:hAnsi="Book Antiqua" w:cs="宋体"/>
          <w:b/>
          <w:bCs/>
          <w:color w:val="000000"/>
          <w:sz w:val="24"/>
          <w:szCs w:val="24"/>
          <w:lang w:val="en-US" w:eastAsia="zh-CN"/>
        </w:rPr>
        <w:t>26</w:t>
      </w:r>
      <w:r w:rsidRPr="00080E15">
        <w:rPr>
          <w:rFonts w:ascii="Book Antiqua" w:eastAsia="宋体" w:hAnsi="Book Antiqua" w:cs="宋体"/>
          <w:color w:val="000000"/>
          <w:sz w:val="24"/>
          <w:szCs w:val="24"/>
          <w:lang w:val="en-US" w:eastAsia="zh-CN"/>
        </w:rPr>
        <w:t>: 498-505 [PMID: 11016473 DOI: 10.1053/ejso.1999.0930</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6 </w:t>
      </w:r>
      <w:r w:rsidRPr="00080E15">
        <w:rPr>
          <w:rFonts w:ascii="Book Antiqua" w:eastAsia="宋体" w:hAnsi="Book Antiqua" w:cs="宋体"/>
          <w:b/>
          <w:bCs/>
          <w:color w:val="000000"/>
          <w:sz w:val="24"/>
          <w:szCs w:val="24"/>
          <w:lang w:val="en-US" w:eastAsia="zh-CN"/>
        </w:rPr>
        <w:t>Kubota T</w:t>
      </w:r>
      <w:r w:rsidRPr="00080E15">
        <w:rPr>
          <w:rFonts w:ascii="Book Antiqua" w:eastAsia="宋体" w:hAnsi="Book Antiqua" w:cs="宋体"/>
          <w:color w:val="000000"/>
          <w:sz w:val="24"/>
          <w:szCs w:val="24"/>
          <w:lang w:val="en-US" w:eastAsia="zh-CN"/>
        </w:rPr>
        <w:t>, Hiki N, Sano T, Nomura S, Nunobe S, Kumagai K, Aikou S, Watanabe R, Kosuga T, Yamaguchi T. Prognostic significance of complications after curative surgery for gastric cancer. </w:t>
      </w:r>
      <w:r w:rsidRPr="00080E15">
        <w:rPr>
          <w:rFonts w:ascii="Book Antiqua" w:eastAsia="宋体" w:hAnsi="Book Antiqua" w:cs="宋体"/>
          <w:i/>
          <w:iCs/>
          <w:color w:val="000000"/>
          <w:sz w:val="24"/>
          <w:szCs w:val="24"/>
          <w:lang w:val="en-US" w:eastAsia="zh-CN"/>
        </w:rPr>
        <w:t>Ann Surg Oncol</w:t>
      </w:r>
      <w:r w:rsidRPr="00080E15">
        <w:rPr>
          <w:rFonts w:ascii="Book Antiqua" w:eastAsia="宋体" w:hAnsi="Book Antiqua" w:cs="宋体"/>
          <w:color w:val="000000"/>
          <w:sz w:val="24"/>
          <w:szCs w:val="24"/>
          <w:lang w:val="en-US" w:eastAsia="zh-CN"/>
        </w:rPr>
        <w:t> 2014; </w:t>
      </w:r>
      <w:r w:rsidRPr="00080E15">
        <w:rPr>
          <w:rFonts w:ascii="Book Antiqua" w:eastAsia="宋体" w:hAnsi="Book Antiqua" w:cs="宋体"/>
          <w:b/>
          <w:bCs/>
          <w:color w:val="000000"/>
          <w:sz w:val="24"/>
          <w:szCs w:val="24"/>
          <w:lang w:val="en-US" w:eastAsia="zh-CN"/>
        </w:rPr>
        <w:t>21</w:t>
      </w:r>
      <w:r w:rsidRPr="00080E15">
        <w:rPr>
          <w:rFonts w:ascii="Book Antiqua" w:eastAsia="宋体" w:hAnsi="Book Antiqua" w:cs="宋体"/>
          <w:color w:val="000000"/>
          <w:sz w:val="24"/>
          <w:szCs w:val="24"/>
          <w:lang w:val="en-US" w:eastAsia="zh-CN"/>
        </w:rPr>
        <w:t>: 891-898 [PMID: 24254205 DOI: 10.1245/s10434-013-3384-9</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7 </w:t>
      </w:r>
      <w:r w:rsidRPr="00080E15">
        <w:rPr>
          <w:rFonts w:ascii="Book Antiqua" w:eastAsia="宋体" w:hAnsi="Book Antiqua" w:cs="宋体"/>
          <w:b/>
          <w:bCs/>
          <w:color w:val="000000"/>
          <w:sz w:val="24"/>
          <w:szCs w:val="24"/>
          <w:lang w:val="en-US" w:eastAsia="zh-CN"/>
        </w:rPr>
        <w:t>Mariette C</w:t>
      </w:r>
      <w:r w:rsidRPr="00080E15">
        <w:rPr>
          <w:rFonts w:ascii="Book Antiqua" w:eastAsia="宋体" w:hAnsi="Book Antiqua" w:cs="宋体"/>
          <w:color w:val="000000"/>
          <w:sz w:val="24"/>
          <w:szCs w:val="24"/>
          <w:lang w:val="en-US" w:eastAsia="zh-CN"/>
        </w:rPr>
        <w:t>, De Botton ML, Piessen G. Surgery in esophageal and gastric cancer patients: what is the role for nutrition support in your daily practice? </w:t>
      </w:r>
      <w:r w:rsidRPr="00080E15">
        <w:rPr>
          <w:rFonts w:ascii="Book Antiqua" w:eastAsia="宋体" w:hAnsi="Book Antiqua" w:cs="宋体"/>
          <w:i/>
          <w:iCs/>
          <w:color w:val="000000"/>
          <w:sz w:val="24"/>
          <w:szCs w:val="24"/>
          <w:lang w:val="en-US" w:eastAsia="zh-CN"/>
        </w:rPr>
        <w:t>Ann Surg Oncol</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19</w:t>
      </w:r>
      <w:r w:rsidRPr="00080E15">
        <w:rPr>
          <w:rFonts w:ascii="Book Antiqua" w:eastAsia="宋体" w:hAnsi="Book Antiqua" w:cs="宋体"/>
          <w:color w:val="000000"/>
          <w:sz w:val="24"/>
          <w:szCs w:val="24"/>
          <w:lang w:val="en-US" w:eastAsia="zh-CN"/>
        </w:rPr>
        <w:t>: 2128-2134 [PMID: 22322948 DOI: 10.1245/s10434-012-2225-6</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8 </w:t>
      </w:r>
      <w:r w:rsidRPr="00080E15">
        <w:rPr>
          <w:rFonts w:ascii="Book Antiqua" w:eastAsia="宋体" w:hAnsi="Book Antiqua" w:cs="宋体"/>
          <w:b/>
          <w:bCs/>
          <w:color w:val="000000"/>
          <w:sz w:val="24"/>
          <w:szCs w:val="24"/>
          <w:lang w:val="en-US" w:eastAsia="zh-CN"/>
        </w:rPr>
        <w:t>Bickenbach K</w:t>
      </w:r>
      <w:r w:rsidRPr="00080E15">
        <w:rPr>
          <w:rFonts w:ascii="Book Antiqua" w:eastAsia="宋体" w:hAnsi="Book Antiqua" w:cs="宋体"/>
          <w:color w:val="000000"/>
          <w:sz w:val="24"/>
          <w:szCs w:val="24"/>
          <w:lang w:val="en-US" w:eastAsia="zh-CN"/>
        </w:rPr>
        <w:t>, Strong VE. Comparisons of Gastric Cancer Treatments: East vs. West. </w:t>
      </w:r>
      <w:r w:rsidRPr="00080E15">
        <w:rPr>
          <w:rFonts w:ascii="Book Antiqua" w:eastAsia="宋体" w:hAnsi="Book Antiqua" w:cs="宋体"/>
          <w:i/>
          <w:iCs/>
          <w:color w:val="000000"/>
          <w:sz w:val="24"/>
          <w:szCs w:val="24"/>
          <w:lang w:val="en-US" w:eastAsia="zh-CN"/>
        </w:rPr>
        <w:t>J Gastric Cancer</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12</w:t>
      </w:r>
      <w:r w:rsidRPr="00080E15">
        <w:rPr>
          <w:rFonts w:ascii="Book Antiqua" w:eastAsia="宋体" w:hAnsi="Book Antiqua" w:cs="宋体"/>
          <w:color w:val="000000"/>
          <w:sz w:val="24"/>
          <w:szCs w:val="24"/>
          <w:lang w:val="en-US" w:eastAsia="zh-CN"/>
        </w:rPr>
        <w:t>: 55-62 [PMID: 22792517 DOI: 10.5230/jgc.2012.12.2.55</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9 </w:t>
      </w:r>
      <w:r w:rsidRPr="00080E15">
        <w:rPr>
          <w:rFonts w:ascii="Book Antiqua" w:eastAsia="宋体" w:hAnsi="Book Antiqua" w:cs="宋体"/>
          <w:b/>
          <w:bCs/>
          <w:color w:val="000000"/>
          <w:sz w:val="24"/>
          <w:szCs w:val="24"/>
          <w:lang w:val="en-US" w:eastAsia="zh-CN"/>
        </w:rPr>
        <w:t>Fitz-Henry J</w:t>
      </w:r>
      <w:r w:rsidRPr="00080E15">
        <w:rPr>
          <w:rFonts w:ascii="Book Antiqua" w:eastAsia="宋体" w:hAnsi="Book Antiqua" w:cs="宋体"/>
          <w:color w:val="000000"/>
          <w:sz w:val="24"/>
          <w:szCs w:val="24"/>
          <w:lang w:val="en-US" w:eastAsia="zh-CN"/>
        </w:rPr>
        <w:t>.</w:t>
      </w:r>
      <w:proofErr w:type="gramEnd"/>
      <w:r w:rsidRPr="00080E15">
        <w:rPr>
          <w:rFonts w:ascii="Book Antiqua" w:eastAsia="宋体" w:hAnsi="Book Antiqua" w:cs="宋体"/>
          <w:color w:val="000000"/>
          <w:sz w:val="24"/>
          <w:szCs w:val="24"/>
          <w:lang w:val="en-US" w:eastAsia="zh-CN"/>
        </w:rPr>
        <w:t xml:space="preserve"> </w:t>
      </w:r>
      <w:proofErr w:type="gramStart"/>
      <w:r w:rsidRPr="00080E15">
        <w:rPr>
          <w:rFonts w:ascii="Book Antiqua" w:eastAsia="宋体" w:hAnsi="Book Antiqua" w:cs="宋体"/>
          <w:color w:val="000000"/>
          <w:sz w:val="24"/>
          <w:szCs w:val="24"/>
          <w:lang w:val="en-US" w:eastAsia="zh-CN"/>
        </w:rPr>
        <w:t>The ASA classification and peri-operative risk.</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Ann R Coll Surg Engl</w:t>
      </w:r>
      <w:r w:rsidRPr="00080E15">
        <w:rPr>
          <w:rFonts w:ascii="Book Antiqua" w:eastAsia="宋体" w:hAnsi="Book Antiqua" w:cs="宋体"/>
          <w:color w:val="000000"/>
          <w:sz w:val="24"/>
          <w:szCs w:val="24"/>
          <w:lang w:val="en-US" w:eastAsia="zh-CN"/>
        </w:rPr>
        <w:t> 2011; </w:t>
      </w:r>
      <w:r w:rsidRPr="00080E15">
        <w:rPr>
          <w:rFonts w:ascii="Book Antiqua" w:eastAsia="宋体" w:hAnsi="Book Antiqua" w:cs="宋体"/>
          <w:b/>
          <w:bCs/>
          <w:color w:val="000000"/>
          <w:sz w:val="24"/>
          <w:szCs w:val="24"/>
          <w:lang w:val="en-US" w:eastAsia="zh-CN"/>
        </w:rPr>
        <w:t>93</w:t>
      </w:r>
      <w:r w:rsidRPr="00080E15">
        <w:rPr>
          <w:rFonts w:ascii="Book Antiqua" w:eastAsia="宋体" w:hAnsi="Book Antiqua" w:cs="宋体"/>
          <w:color w:val="000000"/>
          <w:sz w:val="24"/>
          <w:szCs w:val="24"/>
          <w:lang w:val="en-US" w:eastAsia="zh-CN"/>
        </w:rPr>
        <w:t>: 185-187 [PMID: 21477427 DOI: 10.1308/147870811X565070</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10 </w:t>
      </w:r>
      <w:r w:rsidRPr="00080E15">
        <w:rPr>
          <w:rFonts w:ascii="Book Antiqua" w:eastAsia="宋体" w:hAnsi="Book Antiqua" w:cs="宋体"/>
          <w:b/>
          <w:bCs/>
          <w:color w:val="000000"/>
          <w:sz w:val="24"/>
          <w:szCs w:val="24"/>
          <w:lang w:val="en-US" w:eastAsia="zh-CN"/>
        </w:rPr>
        <w:t>Charlson ME</w:t>
      </w:r>
      <w:r w:rsidRPr="00080E15">
        <w:rPr>
          <w:rFonts w:ascii="Book Antiqua" w:eastAsia="宋体" w:hAnsi="Book Antiqua" w:cs="宋体"/>
          <w:color w:val="000000"/>
          <w:sz w:val="24"/>
          <w:szCs w:val="24"/>
          <w:lang w:val="en-US" w:eastAsia="zh-CN"/>
        </w:rPr>
        <w:t>, Pompei P, Ales KL, MacKenzie CR.</w:t>
      </w:r>
      <w:proofErr w:type="gramEnd"/>
      <w:r w:rsidRPr="00080E15">
        <w:rPr>
          <w:rFonts w:ascii="Book Antiqua" w:eastAsia="宋体" w:hAnsi="Book Antiqua" w:cs="宋体"/>
          <w:color w:val="000000"/>
          <w:sz w:val="24"/>
          <w:szCs w:val="24"/>
          <w:lang w:val="en-US" w:eastAsia="zh-CN"/>
        </w:rPr>
        <w:t xml:space="preserve"> A new method of classifying prognostic comorbidity in longitudinal studies: development and validation. </w:t>
      </w:r>
      <w:r w:rsidRPr="00080E15">
        <w:rPr>
          <w:rFonts w:ascii="Book Antiqua" w:eastAsia="宋体" w:hAnsi="Book Antiqua" w:cs="宋体"/>
          <w:i/>
          <w:iCs/>
          <w:color w:val="000000"/>
          <w:sz w:val="24"/>
          <w:szCs w:val="24"/>
          <w:lang w:val="en-US" w:eastAsia="zh-CN"/>
        </w:rPr>
        <w:t>J Chronic Dis</w:t>
      </w:r>
      <w:r w:rsidRPr="00080E15">
        <w:rPr>
          <w:rFonts w:ascii="Book Antiqua" w:eastAsia="宋体" w:hAnsi="Book Antiqua" w:cs="宋体"/>
          <w:color w:val="000000"/>
          <w:sz w:val="24"/>
          <w:szCs w:val="24"/>
          <w:lang w:val="en-US" w:eastAsia="zh-CN"/>
        </w:rPr>
        <w:t> 1987; </w:t>
      </w:r>
      <w:r w:rsidRPr="00080E15">
        <w:rPr>
          <w:rFonts w:ascii="Book Antiqua" w:eastAsia="宋体" w:hAnsi="Book Antiqua" w:cs="宋体"/>
          <w:b/>
          <w:bCs/>
          <w:color w:val="000000"/>
          <w:sz w:val="24"/>
          <w:szCs w:val="24"/>
          <w:lang w:val="en-US" w:eastAsia="zh-CN"/>
        </w:rPr>
        <w:t>40</w:t>
      </w:r>
      <w:r w:rsidRPr="00080E15">
        <w:rPr>
          <w:rFonts w:ascii="Book Antiqua" w:eastAsia="宋体" w:hAnsi="Book Antiqua" w:cs="宋体"/>
          <w:color w:val="000000"/>
          <w:sz w:val="24"/>
          <w:szCs w:val="24"/>
          <w:lang w:val="en-US" w:eastAsia="zh-CN"/>
        </w:rPr>
        <w:t>: 373-383 [PMID: 3558716]</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11 </w:t>
      </w:r>
      <w:r w:rsidRPr="00080E15">
        <w:rPr>
          <w:rFonts w:ascii="Book Antiqua" w:eastAsia="宋体" w:hAnsi="Book Antiqua" w:cs="宋体"/>
          <w:b/>
          <w:bCs/>
          <w:color w:val="000000"/>
          <w:sz w:val="24"/>
          <w:szCs w:val="24"/>
          <w:lang w:val="en-US" w:eastAsia="zh-CN"/>
        </w:rPr>
        <w:t>Grendar J</w:t>
      </w:r>
      <w:r w:rsidRPr="00080E15">
        <w:rPr>
          <w:rFonts w:ascii="Book Antiqua" w:eastAsia="宋体" w:hAnsi="Book Antiqua" w:cs="宋体"/>
          <w:color w:val="000000"/>
          <w:sz w:val="24"/>
          <w:szCs w:val="24"/>
          <w:lang w:val="en-US" w:eastAsia="zh-CN"/>
        </w:rPr>
        <w:t xml:space="preserve">, Shaheen AA, Myers RP, Parker R, Vollmer CM, Ball CG, Quan ML, Kaplan GG, Al-Manasra T, Dixon E. Predicting in-hospital mortality in patients </w:t>
      </w:r>
      <w:r w:rsidRPr="00080E15">
        <w:rPr>
          <w:rFonts w:ascii="Book Antiqua" w:eastAsia="宋体" w:hAnsi="Book Antiqua" w:cs="宋体"/>
          <w:color w:val="000000"/>
          <w:sz w:val="24"/>
          <w:szCs w:val="24"/>
          <w:lang w:val="en-US" w:eastAsia="zh-CN"/>
        </w:rPr>
        <w:lastRenderedPageBreak/>
        <w:t>undergoing complex gastrointestinal surgery: determining the optimal risk adjustment method. </w:t>
      </w:r>
      <w:r w:rsidRPr="00080E15">
        <w:rPr>
          <w:rFonts w:ascii="Book Antiqua" w:eastAsia="宋体" w:hAnsi="Book Antiqua" w:cs="宋体"/>
          <w:i/>
          <w:iCs/>
          <w:color w:val="000000"/>
          <w:sz w:val="24"/>
          <w:szCs w:val="24"/>
          <w:lang w:val="en-US" w:eastAsia="zh-CN"/>
        </w:rPr>
        <w:t>Arch Surg</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147</w:t>
      </w:r>
      <w:r w:rsidRPr="00080E15">
        <w:rPr>
          <w:rFonts w:ascii="Book Antiqua" w:eastAsia="宋体" w:hAnsi="Book Antiqua" w:cs="宋体"/>
          <w:color w:val="000000"/>
          <w:sz w:val="24"/>
          <w:szCs w:val="24"/>
          <w:lang w:val="en-US" w:eastAsia="zh-CN"/>
        </w:rPr>
        <w:t>: 126-135 [PMID: 22006854 DOI: 10.1001/archsurg.2011.296</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12 </w:t>
      </w:r>
      <w:r w:rsidRPr="00080E15">
        <w:rPr>
          <w:rFonts w:ascii="Book Antiqua" w:eastAsia="宋体" w:hAnsi="Book Antiqua" w:cs="宋体"/>
          <w:b/>
          <w:bCs/>
          <w:color w:val="000000"/>
          <w:sz w:val="24"/>
          <w:szCs w:val="24"/>
          <w:lang w:val="en-US" w:eastAsia="zh-CN"/>
        </w:rPr>
        <w:t>Hsu JT</w:t>
      </w:r>
      <w:r w:rsidRPr="00080E15">
        <w:rPr>
          <w:rFonts w:ascii="Book Antiqua" w:eastAsia="宋体" w:hAnsi="Book Antiqua" w:cs="宋体"/>
          <w:color w:val="000000"/>
          <w:sz w:val="24"/>
          <w:szCs w:val="24"/>
          <w:lang w:val="en-US" w:eastAsia="zh-CN"/>
        </w:rPr>
        <w:t>, Liu MS, Wang F, Chang CJ, Hwang TL, Jan YY, Yeh TS.</w:t>
      </w:r>
      <w:proofErr w:type="gramEnd"/>
      <w:r w:rsidRPr="00080E15">
        <w:rPr>
          <w:rFonts w:ascii="Book Antiqua" w:eastAsia="宋体" w:hAnsi="Book Antiqua" w:cs="宋体"/>
          <w:color w:val="000000"/>
          <w:sz w:val="24"/>
          <w:szCs w:val="24"/>
          <w:lang w:val="en-US" w:eastAsia="zh-CN"/>
        </w:rPr>
        <w:t xml:space="preserve"> Standard radical gastrectomy in octogenarians and nonagenarians with gastric cancer: are short-term surgical results and long-term survival substantial? </w:t>
      </w:r>
      <w:r w:rsidRPr="00080E15">
        <w:rPr>
          <w:rFonts w:ascii="Book Antiqua" w:eastAsia="宋体" w:hAnsi="Book Antiqua" w:cs="宋体"/>
          <w:i/>
          <w:iCs/>
          <w:color w:val="000000"/>
          <w:sz w:val="24"/>
          <w:szCs w:val="24"/>
          <w:lang w:val="en-US" w:eastAsia="zh-CN"/>
        </w:rPr>
        <w:t>J Gastrointest Surg</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16</w:t>
      </w:r>
      <w:r w:rsidRPr="00080E15">
        <w:rPr>
          <w:rFonts w:ascii="Book Antiqua" w:eastAsia="宋体" w:hAnsi="Book Antiqua" w:cs="宋体"/>
          <w:color w:val="000000"/>
          <w:sz w:val="24"/>
          <w:szCs w:val="24"/>
          <w:lang w:val="en-US" w:eastAsia="zh-CN"/>
        </w:rPr>
        <w:t>: 728-737 [PMID: 22350724 DOI: 10.1007/s11605-012-1835-4</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13 </w:t>
      </w:r>
      <w:r w:rsidRPr="00080E15">
        <w:rPr>
          <w:rFonts w:ascii="Book Antiqua" w:eastAsia="宋体" w:hAnsi="Book Antiqua" w:cs="宋体"/>
          <w:b/>
          <w:bCs/>
          <w:color w:val="000000"/>
          <w:sz w:val="24"/>
          <w:szCs w:val="24"/>
          <w:lang w:val="en-US" w:eastAsia="zh-CN"/>
        </w:rPr>
        <w:t>Pisanu A</w:t>
      </w:r>
      <w:r w:rsidRPr="00080E15">
        <w:rPr>
          <w:rFonts w:ascii="Book Antiqua" w:eastAsia="宋体" w:hAnsi="Book Antiqua" w:cs="宋体"/>
          <w:color w:val="000000"/>
          <w:sz w:val="24"/>
          <w:szCs w:val="24"/>
          <w:lang w:val="en-US" w:eastAsia="zh-CN"/>
        </w:rPr>
        <w:t>, Montisci A, Piu S, Uccheddu A. Curative surgery for gastric cancer in the elderly: treatment decisions, surgical morbidity, mortality, prognosis and quality of life. </w:t>
      </w:r>
      <w:r w:rsidRPr="00080E15">
        <w:rPr>
          <w:rFonts w:ascii="Book Antiqua" w:eastAsia="宋体" w:hAnsi="Book Antiqua" w:cs="宋体"/>
          <w:i/>
          <w:iCs/>
          <w:color w:val="000000"/>
          <w:sz w:val="24"/>
          <w:szCs w:val="24"/>
          <w:lang w:val="en-US" w:eastAsia="zh-CN"/>
        </w:rPr>
        <w:t>Tumori</w:t>
      </w:r>
      <w:r w:rsidRPr="00080E15">
        <w:rPr>
          <w:rFonts w:ascii="Book Antiqua" w:eastAsia="宋体" w:hAnsi="Book Antiqua" w:cs="宋体"/>
          <w:color w:val="000000"/>
          <w:sz w:val="24"/>
          <w:szCs w:val="24"/>
          <w:lang w:val="en-US" w:eastAsia="zh-CN"/>
        </w:rPr>
        <w:t> </w:t>
      </w:r>
      <w:r w:rsidR="003377A5" w:rsidRPr="00080E15">
        <w:rPr>
          <w:rFonts w:ascii="Book Antiqua" w:eastAsia="宋体" w:hAnsi="Book Antiqua" w:cs="宋体"/>
          <w:color w:val="000000"/>
          <w:sz w:val="24"/>
          <w:szCs w:val="24"/>
          <w:lang w:val="en-US" w:eastAsia="zh-CN"/>
        </w:rPr>
        <w:t>2007</w:t>
      </w:r>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b/>
          <w:bCs/>
          <w:color w:val="000000"/>
          <w:sz w:val="24"/>
          <w:szCs w:val="24"/>
          <w:lang w:val="en-US" w:eastAsia="zh-CN"/>
        </w:rPr>
        <w:t>93</w:t>
      </w:r>
      <w:r w:rsidRPr="00080E15">
        <w:rPr>
          <w:rFonts w:ascii="Book Antiqua" w:eastAsia="宋体" w:hAnsi="Book Antiqua" w:cs="宋体"/>
          <w:color w:val="000000"/>
          <w:sz w:val="24"/>
          <w:szCs w:val="24"/>
          <w:lang w:val="en-US" w:eastAsia="zh-CN"/>
        </w:rPr>
        <w:t>: 478-484 [PMID: 18038881]</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14 </w:t>
      </w:r>
      <w:r w:rsidRPr="00080E15">
        <w:rPr>
          <w:rFonts w:ascii="Book Antiqua" w:eastAsia="宋体" w:hAnsi="Book Antiqua" w:cs="宋体"/>
          <w:b/>
          <w:bCs/>
          <w:color w:val="000000"/>
          <w:sz w:val="24"/>
          <w:szCs w:val="24"/>
          <w:lang w:val="en-US" w:eastAsia="zh-CN"/>
        </w:rPr>
        <w:t>Lübke T</w:t>
      </w:r>
      <w:r w:rsidRPr="00080E15">
        <w:rPr>
          <w:rFonts w:ascii="Book Antiqua" w:eastAsia="宋体" w:hAnsi="Book Antiqua" w:cs="宋体"/>
          <w:color w:val="000000"/>
          <w:sz w:val="24"/>
          <w:szCs w:val="24"/>
          <w:lang w:val="en-US" w:eastAsia="zh-CN"/>
        </w:rPr>
        <w:t>, Mönig SP, Schneider PM, Hölscher AH, Bollschweiler E. [Does Charlson-comorbidity index correlate with short-term outcome in patients with gastric cancer?]. </w:t>
      </w:r>
      <w:r w:rsidRPr="00080E15">
        <w:rPr>
          <w:rFonts w:ascii="Book Antiqua" w:eastAsia="宋体" w:hAnsi="Book Antiqua" w:cs="宋体"/>
          <w:i/>
          <w:iCs/>
          <w:color w:val="000000"/>
          <w:sz w:val="24"/>
          <w:szCs w:val="24"/>
          <w:lang w:val="en-US" w:eastAsia="zh-CN"/>
        </w:rPr>
        <w:t>Zentralbl Chir</w:t>
      </w:r>
      <w:r w:rsidRPr="00080E15">
        <w:rPr>
          <w:rFonts w:ascii="Book Antiqua" w:eastAsia="宋体" w:hAnsi="Book Antiqua" w:cs="宋体"/>
          <w:color w:val="000000"/>
          <w:sz w:val="24"/>
          <w:szCs w:val="24"/>
          <w:lang w:val="en-US" w:eastAsia="zh-CN"/>
        </w:rPr>
        <w:t> 2003; </w:t>
      </w:r>
      <w:r w:rsidRPr="00080E15">
        <w:rPr>
          <w:rFonts w:ascii="Book Antiqua" w:eastAsia="宋体" w:hAnsi="Book Antiqua" w:cs="宋体"/>
          <w:b/>
          <w:bCs/>
          <w:color w:val="000000"/>
          <w:sz w:val="24"/>
          <w:szCs w:val="24"/>
          <w:lang w:val="en-US" w:eastAsia="zh-CN"/>
        </w:rPr>
        <w:t>128</w:t>
      </w:r>
      <w:r w:rsidRPr="00080E15">
        <w:rPr>
          <w:rFonts w:ascii="Book Antiqua" w:eastAsia="宋体" w:hAnsi="Book Antiqua" w:cs="宋体"/>
          <w:color w:val="000000"/>
          <w:sz w:val="24"/>
          <w:szCs w:val="24"/>
          <w:lang w:val="en-US" w:eastAsia="zh-CN"/>
        </w:rPr>
        <w:t>: 970-976 [PMID: 14669119 DOI: 10.1055/s-2003-44805</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15 </w:t>
      </w:r>
      <w:r w:rsidRPr="00080E15">
        <w:rPr>
          <w:rFonts w:ascii="Book Antiqua" w:eastAsia="宋体" w:hAnsi="Book Antiqua" w:cs="宋体"/>
          <w:b/>
          <w:bCs/>
          <w:color w:val="000000"/>
          <w:sz w:val="24"/>
          <w:szCs w:val="24"/>
          <w:lang w:val="en-US" w:eastAsia="zh-CN"/>
        </w:rPr>
        <w:t>Jeong O</w:t>
      </w:r>
      <w:r w:rsidRPr="00080E15">
        <w:rPr>
          <w:rFonts w:ascii="Book Antiqua" w:eastAsia="宋体" w:hAnsi="Book Antiqua" w:cs="宋体"/>
          <w:color w:val="000000"/>
          <w:sz w:val="24"/>
          <w:szCs w:val="24"/>
          <w:lang w:val="en-US" w:eastAsia="zh-CN"/>
        </w:rPr>
        <w:t>, Ryu SY, Zhao XF, Jung MR, Kim KY, Park YK. Short-term surgical outcomes and operative risks of laparoscopic total gastrectomy (LTG) for gastric carcinoma: experience at a large-volume center. </w:t>
      </w:r>
      <w:r w:rsidRPr="00080E15">
        <w:rPr>
          <w:rFonts w:ascii="Book Antiqua" w:eastAsia="宋体" w:hAnsi="Book Antiqua" w:cs="宋体"/>
          <w:i/>
          <w:iCs/>
          <w:color w:val="000000"/>
          <w:sz w:val="24"/>
          <w:szCs w:val="24"/>
          <w:lang w:val="en-US" w:eastAsia="zh-CN"/>
        </w:rPr>
        <w:t>Surg Endosc</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26</w:t>
      </w:r>
      <w:r w:rsidRPr="00080E15">
        <w:rPr>
          <w:rFonts w:ascii="Book Antiqua" w:eastAsia="宋体" w:hAnsi="Book Antiqua" w:cs="宋体"/>
          <w:color w:val="000000"/>
          <w:sz w:val="24"/>
          <w:szCs w:val="24"/>
          <w:lang w:val="en-US" w:eastAsia="zh-CN"/>
        </w:rPr>
        <w:t>: 3418-3425 [PMID: 22648120 DOI: 10.1007/s00464-012-2356-7</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16 </w:t>
      </w:r>
      <w:r w:rsidRPr="00080E15">
        <w:rPr>
          <w:rFonts w:ascii="Book Antiqua" w:eastAsia="宋体" w:hAnsi="Book Antiqua" w:cs="宋体"/>
          <w:b/>
          <w:bCs/>
          <w:color w:val="000000"/>
          <w:sz w:val="24"/>
          <w:szCs w:val="24"/>
          <w:lang w:val="en-US" w:eastAsia="zh-CN"/>
        </w:rPr>
        <w:t>Bickenbach KA</w:t>
      </w:r>
      <w:r w:rsidRPr="00080E15">
        <w:rPr>
          <w:rFonts w:ascii="Book Antiqua" w:eastAsia="宋体" w:hAnsi="Book Antiqua" w:cs="宋体"/>
          <w:color w:val="000000"/>
          <w:sz w:val="24"/>
          <w:szCs w:val="24"/>
          <w:lang w:val="en-US" w:eastAsia="zh-CN"/>
        </w:rPr>
        <w:t>, Denton B, Gonen M, Brennan MF, Coit DG, Strong VE.</w:t>
      </w:r>
      <w:proofErr w:type="gramEnd"/>
      <w:r w:rsidRPr="00080E15">
        <w:rPr>
          <w:rFonts w:ascii="Book Antiqua" w:eastAsia="宋体" w:hAnsi="Book Antiqua" w:cs="宋体"/>
          <w:color w:val="000000"/>
          <w:sz w:val="24"/>
          <w:szCs w:val="24"/>
          <w:lang w:val="en-US" w:eastAsia="zh-CN"/>
        </w:rPr>
        <w:t xml:space="preserve"> </w:t>
      </w:r>
      <w:proofErr w:type="gramStart"/>
      <w:r w:rsidRPr="00080E15">
        <w:rPr>
          <w:rFonts w:ascii="Book Antiqua" w:eastAsia="宋体" w:hAnsi="Book Antiqua" w:cs="宋体"/>
          <w:color w:val="000000"/>
          <w:sz w:val="24"/>
          <w:szCs w:val="24"/>
          <w:lang w:val="en-US" w:eastAsia="zh-CN"/>
        </w:rPr>
        <w:t>Impact of obesity on perioperative complications and long-term survival of patients with gastric cancer.</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Ann Surg Oncol</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20</w:t>
      </w:r>
      <w:r w:rsidRPr="00080E15">
        <w:rPr>
          <w:rFonts w:ascii="Book Antiqua" w:eastAsia="宋体" w:hAnsi="Book Antiqua" w:cs="宋体"/>
          <w:color w:val="000000"/>
          <w:sz w:val="24"/>
          <w:szCs w:val="24"/>
          <w:lang w:val="en-US" w:eastAsia="zh-CN"/>
        </w:rPr>
        <w:t>: 780-787 [PMID: 22976377 DOI: 10.1245/s10434-012-2653-3</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17 </w:t>
      </w:r>
      <w:r w:rsidRPr="00080E15">
        <w:rPr>
          <w:rFonts w:ascii="Book Antiqua" w:eastAsia="宋体" w:hAnsi="Book Antiqua" w:cs="宋体"/>
          <w:b/>
          <w:bCs/>
          <w:color w:val="000000"/>
          <w:sz w:val="24"/>
          <w:szCs w:val="24"/>
          <w:lang w:val="en-US" w:eastAsia="zh-CN"/>
        </w:rPr>
        <w:t>Kunisaki C</w:t>
      </w:r>
      <w:r w:rsidRPr="00080E15">
        <w:rPr>
          <w:rFonts w:ascii="Book Antiqua" w:eastAsia="宋体" w:hAnsi="Book Antiqua" w:cs="宋体"/>
          <w:color w:val="000000"/>
          <w:sz w:val="24"/>
          <w:szCs w:val="24"/>
          <w:lang w:val="en-US" w:eastAsia="zh-CN"/>
        </w:rPr>
        <w:t>, Makino H, Takagawa R, Sato K, Kawamata M, Kanazawa A, Yamamoto N, Nagano Y, Fujii S, Ono HA, Akiyama H, Shimada H. Predictive factors for surgical complications of laparoscopy-assisted distal gastrectomy for gastric cancer. </w:t>
      </w:r>
      <w:r w:rsidRPr="00080E15">
        <w:rPr>
          <w:rFonts w:ascii="Book Antiqua" w:eastAsia="宋体" w:hAnsi="Book Antiqua" w:cs="宋体"/>
          <w:i/>
          <w:iCs/>
          <w:color w:val="000000"/>
          <w:sz w:val="24"/>
          <w:szCs w:val="24"/>
          <w:lang w:val="en-US" w:eastAsia="zh-CN"/>
        </w:rPr>
        <w:t>Surg Endosc</w:t>
      </w:r>
      <w:r w:rsidRPr="00080E15">
        <w:rPr>
          <w:rFonts w:ascii="Book Antiqua" w:eastAsia="宋体" w:hAnsi="Book Antiqua" w:cs="宋体"/>
          <w:color w:val="000000"/>
          <w:sz w:val="24"/>
          <w:szCs w:val="24"/>
          <w:lang w:val="en-US" w:eastAsia="zh-CN"/>
        </w:rPr>
        <w:t> 2009; </w:t>
      </w:r>
      <w:r w:rsidRPr="00080E15">
        <w:rPr>
          <w:rFonts w:ascii="Book Antiqua" w:eastAsia="宋体" w:hAnsi="Book Antiqua" w:cs="宋体"/>
          <w:b/>
          <w:bCs/>
          <w:color w:val="000000"/>
          <w:sz w:val="24"/>
          <w:szCs w:val="24"/>
          <w:lang w:val="en-US" w:eastAsia="zh-CN"/>
        </w:rPr>
        <w:t>23</w:t>
      </w:r>
      <w:r w:rsidRPr="00080E15">
        <w:rPr>
          <w:rFonts w:ascii="Book Antiqua" w:eastAsia="宋体" w:hAnsi="Book Antiqua" w:cs="宋体"/>
          <w:color w:val="000000"/>
          <w:sz w:val="24"/>
          <w:szCs w:val="24"/>
          <w:lang w:val="en-US" w:eastAsia="zh-CN"/>
        </w:rPr>
        <w:t>: 2085-2093 [PMID: 19116746 DOI: 10.1007/s00464-008-0247-8</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18 </w:t>
      </w:r>
      <w:r w:rsidRPr="00080E15">
        <w:rPr>
          <w:rFonts w:ascii="Book Antiqua" w:eastAsia="宋体" w:hAnsi="Book Antiqua" w:cs="宋体"/>
          <w:b/>
          <w:bCs/>
          <w:color w:val="000000"/>
          <w:sz w:val="24"/>
          <w:szCs w:val="24"/>
          <w:lang w:val="en-US" w:eastAsia="zh-CN"/>
        </w:rPr>
        <w:t>Oh SJ</w:t>
      </w:r>
      <w:r w:rsidRPr="00080E15">
        <w:rPr>
          <w:rFonts w:ascii="Book Antiqua" w:eastAsia="宋体" w:hAnsi="Book Antiqua" w:cs="宋体"/>
          <w:color w:val="000000"/>
          <w:sz w:val="24"/>
          <w:szCs w:val="24"/>
          <w:lang w:val="en-US" w:eastAsia="zh-CN"/>
        </w:rPr>
        <w:t>, Hyung WJ, Li C, Song J, Rha SY, Chung HC, Choi SH, Noh SH. Effect of being overweight on postoperative morbidity and long-term surgical outcomes in proximal gastric carcinoma. </w:t>
      </w:r>
      <w:r w:rsidRPr="00080E15">
        <w:rPr>
          <w:rFonts w:ascii="Book Antiqua" w:eastAsia="宋体" w:hAnsi="Book Antiqua" w:cs="宋体"/>
          <w:i/>
          <w:iCs/>
          <w:color w:val="000000"/>
          <w:sz w:val="24"/>
          <w:szCs w:val="24"/>
          <w:lang w:val="en-US" w:eastAsia="zh-CN"/>
        </w:rPr>
        <w:t>J Gastroenterol Hepatol</w:t>
      </w:r>
      <w:r w:rsidRPr="00080E15">
        <w:rPr>
          <w:rFonts w:ascii="Book Antiqua" w:eastAsia="宋体" w:hAnsi="Book Antiqua" w:cs="宋体"/>
          <w:color w:val="000000"/>
          <w:sz w:val="24"/>
          <w:szCs w:val="24"/>
          <w:lang w:val="en-US" w:eastAsia="zh-CN"/>
        </w:rPr>
        <w:t> 2009; </w:t>
      </w:r>
      <w:r w:rsidRPr="00080E15">
        <w:rPr>
          <w:rFonts w:ascii="Book Antiqua" w:eastAsia="宋体" w:hAnsi="Book Antiqua" w:cs="宋体"/>
          <w:b/>
          <w:bCs/>
          <w:color w:val="000000"/>
          <w:sz w:val="24"/>
          <w:szCs w:val="24"/>
          <w:lang w:val="en-US" w:eastAsia="zh-CN"/>
        </w:rPr>
        <w:t>24</w:t>
      </w:r>
      <w:r w:rsidRPr="00080E15">
        <w:rPr>
          <w:rFonts w:ascii="Book Antiqua" w:eastAsia="宋体" w:hAnsi="Book Antiqua" w:cs="宋体"/>
          <w:color w:val="000000"/>
          <w:sz w:val="24"/>
          <w:szCs w:val="24"/>
          <w:lang w:val="en-US" w:eastAsia="zh-CN"/>
        </w:rPr>
        <w:t>: 475-479 [PMID: 19054266 DOI: 10.1111/j.1440-1746.2008.05704.x</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19 </w:t>
      </w:r>
      <w:r w:rsidRPr="00080E15">
        <w:rPr>
          <w:rFonts w:ascii="Book Antiqua" w:eastAsia="宋体" w:hAnsi="Book Antiqua" w:cs="宋体"/>
          <w:b/>
          <w:bCs/>
          <w:color w:val="000000"/>
          <w:sz w:val="24"/>
          <w:szCs w:val="24"/>
          <w:lang w:val="en-US" w:eastAsia="zh-CN"/>
        </w:rPr>
        <w:t>Kulig J</w:t>
      </w:r>
      <w:r w:rsidRPr="00080E15">
        <w:rPr>
          <w:rFonts w:ascii="Book Antiqua" w:eastAsia="宋体" w:hAnsi="Book Antiqua" w:cs="宋体"/>
          <w:color w:val="000000"/>
          <w:sz w:val="24"/>
          <w:szCs w:val="24"/>
          <w:lang w:val="en-US" w:eastAsia="zh-CN"/>
        </w:rPr>
        <w:t>, Sierzega M, Kolodziejczyk P, Dadan J, Drews M, Fraczek M, Jeziorski A, Krawczyk M, Starzynska T, Wallner G. Implications of overweight in gastric cancer: A multicenter study in a Western patient population. </w:t>
      </w:r>
      <w:r w:rsidRPr="00080E15">
        <w:rPr>
          <w:rFonts w:ascii="Book Antiqua" w:eastAsia="宋体" w:hAnsi="Book Antiqua" w:cs="宋体"/>
          <w:i/>
          <w:iCs/>
          <w:color w:val="000000"/>
          <w:sz w:val="24"/>
          <w:szCs w:val="24"/>
          <w:lang w:val="en-US" w:eastAsia="zh-CN"/>
        </w:rPr>
        <w:t>Eur J Surg Oncol</w:t>
      </w:r>
      <w:r w:rsidRPr="00080E15">
        <w:rPr>
          <w:rFonts w:ascii="Book Antiqua" w:eastAsia="宋体" w:hAnsi="Book Antiqua" w:cs="宋体"/>
          <w:color w:val="000000"/>
          <w:sz w:val="24"/>
          <w:szCs w:val="24"/>
          <w:lang w:val="en-US" w:eastAsia="zh-CN"/>
        </w:rPr>
        <w:t> 2010; </w:t>
      </w:r>
      <w:r w:rsidRPr="00080E15">
        <w:rPr>
          <w:rFonts w:ascii="Book Antiqua" w:eastAsia="宋体" w:hAnsi="Book Antiqua" w:cs="宋体"/>
          <w:b/>
          <w:bCs/>
          <w:color w:val="000000"/>
          <w:sz w:val="24"/>
          <w:szCs w:val="24"/>
          <w:lang w:val="en-US" w:eastAsia="zh-CN"/>
        </w:rPr>
        <w:t>36</w:t>
      </w:r>
      <w:r w:rsidRPr="00080E15">
        <w:rPr>
          <w:rFonts w:ascii="Book Antiqua" w:eastAsia="宋体" w:hAnsi="Book Antiqua" w:cs="宋体"/>
          <w:color w:val="000000"/>
          <w:sz w:val="24"/>
          <w:szCs w:val="24"/>
          <w:lang w:val="en-US" w:eastAsia="zh-CN"/>
        </w:rPr>
        <w:t>: 969-976 [PMID: 20727706 DOI: 10.1016/j.ejso.2010.07.007</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20 </w:t>
      </w:r>
      <w:r w:rsidRPr="00080E15">
        <w:rPr>
          <w:rFonts w:ascii="Book Antiqua" w:eastAsia="宋体" w:hAnsi="Book Antiqua" w:cs="宋体"/>
          <w:b/>
          <w:bCs/>
          <w:color w:val="000000"/>
          <w:sz w:val="24"/>
          <w:szCs w:val="24"/>
          <w:lang w:val="en-US" w:eastAsia="zh-CN"/>
        </w:rPr>
        <w:t>Noshiro H</w:t>
      </w:r>
      <w:r w:rsidRPr="00080E15">
        <w:rPr>
          <w:rFonts w:ascii="Book Antiqua" w:eastAsia="宋体" w:hAnsi="Book Antiqua" w:cs="宋体"/>
          <w:color w:val="000000"/>
          <w:sz w:val="24"/>
          <w:szCs w:val="24"/>
          <w:lang w:val="en-US" w:eastAsia="zh-CN"/>
        </w:rPr>
        <w:t xml:space="preserve">, Shimizu S, Nagai E, </w:t>
      </w:r>
      <w:proofErr w:type="gramStart"/>
      <w:r w:rsidRPr="00080E15">
        <w:rPr>
          <w:rFonts w:ascii="Book Antiqua" w:eastAsia="宋体" w:hAnsi="Book Antiqua" w:cs="宋体"/>
          <w:color w:val="000000"/>
          <w:sz w:val="24"/>
          <w:szCs w:val="24"/>
          <w:lang w:val="en-US" w:eastAsia="zh-CN"/>
        </w:rPr>
        <w:t>Ohuchida</w:t>
      </w:r>
      <w:proofErr w:type="gramEnd"/>
      <w:r w:rsidRPr="00080E15">
        <w:rPr>
          <w:rFonts w:ascii="Book Antiqua" w:eastAsia="宋体" w:hAnsi="Book Antiqua" w:cs="宋体"/>
          <w:color w:val="000000"/>
          <w:sz w:val="24"/>
          <w:szCs w:val="24"/>
          <w:lang w:val="en-US" w:eastAsia="zh-CN"/>
        </w:rPr>
        <w:t xml:space="preserve"> K, Tanaka M. Laparoscopy-assisted distal gastrectomy for early gastric cancer: is it beneficial for patients of heavier weight? </w:t>
      </w:r>
      <w:r w:rsidRPr="00080E15">
        <w:rPr>
          <w:rFonts w:ascii="Book Antiqua" w:eastAsia="宋体" w:hAnsi="Book Antiqua" w:cs="宋体"/>
          <w:i/>
          <w:iCs/>
          <w:color w:val="000000"/>
          <w:sz w:val="24"/>
          <w:szCs w:val="24"/>
          <w:lang w:val="en-US" w:eastAsia="zh-CN"/>
        </w:rPr>
        <w:t>Ann Surg</w:t>
      </w:r>
      <w:r w:rsidRPr="00080E15">
        <w:rPr>
          <w:rFonts w:ascii="Book Antiqua" w:eastAsia="宋体" w:hAnsi="Book Antiqua" w:cs="宋体"/>
          <w:color w:val="000000"/>
          <w:sz w:val="24"/>
          <w:szCs w:val="24"/>
          <w:lang w:val="en-US" w:eastAsia="zh-CN"/>
        </w:rPr>
        <w:t> 2003; </w:t>
      </w:r>
      <w:r w:rsidRPr="00080E15">
        <w:rPr>
          <w:rFonts w:ascii="Book Antiqua" w:eastAsia="宋体" w:hAnsi="Book Antiqua" w:cs="宋体"/>
          <w:b/>
          <w:bCs/>
          <w:color w:val="000000"/>
          <w:sz w:val="24"/>
          <w:szCs w:val="24"/>
          <w:lang w:val="en-US" w:eastAsia="zh-CN"/>
        </w:rPr>
        <w:t>238</w:t>
      </w:r>
      <w:r w:rsidRPr="00080E15">
        <w:rPr>
          <w:rFonts w:ascii="Book Antiqua" w:eastAsia="宋体" w:hAnsi="Book Antiqua" w:cs="宋体"/>
          <w:color w:val="000000"/>
          <w:sz w:val="24"/>
          <w:szCs w:val="24"/>
          <w:lang w:val="en-US" w:eastAsia="zh-CN"/>
        </w:rPr>
        <w:t>: 680-685 [PMID: 14578729 DOI: 10.1097/01.sla.0000094302.51616.2a</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21 </w:t>
      </w:r>
      <w:r w:rsidRPr="00080E15">
        <w:rPr>
          <w:rFonts w:ascii="Book Antiqua" w:eastAsia="宋体" w:hAnsi="Book Antiqua" w:cs="宋体"/>
          <w:b/>
          <w:bCs/>
          <w:color w:val="000000"/>
          <w:sz w:val="24"/>
          <w:szCs w:val="24"/>
          <w:lang w:val="en-US" w:eastAsia="zh-CN"/>
        </w:rPr>
        <w:t>Tsunoda S</w:t>
      </w:r>
      <w:r w:rsidRPr="00080E15">
        <w:rPr>
          <w:rFonts w:ascii="Book Antiqua" w:eastAsia="宋体" w:hAnsi="Book Antiqua" w:cs="宋体"/>
          <w:color w:val="000000"/>
          <w:sz w:val="24"/>
          <w:szCs w:val="24"/>
          <w:lang w:val="en-US" w:eastAsia="zh-CN"/>
        </w:rPr>
        <w:t>, Okabe H, Obama K, Tanaka E, Akagami M, Kinjo Y, Sakai Y. Laparoscopic gastrectomy for patients with a history of upper abdominal surgery: results of a matched-pair analysis. </w:t>
      </w:r>
      <w:r w:rsidRPr="00080E15">
        <w:rPr>
          <w:rFonts w:ascii="Book Antiqua" w:eastAsia="宋体" w:hAnsi="Book Antiqua" w:cs="宋体"/>
          <w:i/>
          <w:iCs/>
          <w:color w:val="000000"/>
          <w:sz w:val="24"/>
          <w:szCs w:val="24"/>
          <w:lang w:val="en-US" w:eastAsia="zh-CN"/>
        </w:rPr>
        <w:t>Surg Today</w:t>
      </w:r>
      <w:r w:rsidRPr="00080E15">
        <w:rPr>
          <w:rFonts w:ascii="Book Antiqua" w:eastAsia="宋体" w:hAnsi="Book Antiqua" w:cs="宋体"/>
          <w:color w:val="000000"/>
          <w:sz w:val="24"/>
          <w:szCs w:val="24"/>
          <w:lang w:val="en-US" w:eastAsia="zh-CN"/>
        </w:rPr>
        <w:t> 2014; </w:t>
      </w:r>
      <w:r w:rsidRPr="00080E15">
        <w:rPr>
          <w:rFonts w:ascii="Book Antiqua" w:eastAsia="宋体" w:hAnsi="Book Antiqua" w:cs="宋体"/>
          <w:b/>
          <w:bCs/>
          <w:color w:val="000000"/>
          <w:sz w:val="24"/>
          <w:szCs w:val="24"/>
          <w:lang w:val="en-US" w:eastAsia="zh-CN"/>
        </w:rPr>
        <w:t>44</w:t>
      </w:r>
      <w:r w:rsidRPr="00080E15">
        <w:rPr>
          <w:rFonts w:ascii="Book Antiqua" w:eastAsia="宋体" w:hAnsi="Book Antiqua" w:cs="宋体"/>
          <w:color w:val="000000"/>
          <w:sz w:val="24"/>
          <w:szCs w:val="24"/>
          <w:lang w:val="en-US" w:eastAsia="zh-CN"/>
        </w:rPr>
        <w:t>: 271-276 [PMID: 23463536 DOI: 10.1007/s00595-013-0533-5</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22 </w:t>
      </w:r>
      <w:r w:rsidRPr="00080E15">
        <w:rPr>
          <w:rFonts w:ascii="Book Antiqua" w:eastAsia="宋体" w:hAnsi="Book Antiqua" w:cs="宋体"/>
          <w:b/>
          <w:bCs/>
          <w:color w:val="000000"/>
          <w:sz w:val="24"/>
          <w:szCs w:val="24"/>
          <w:lang w:val="en-US" w:eastAsia="zh-CN"/>
        </w:rPr>
        <w:t>Nunobe S</w:t>
      </w:r>
      <w:r w:rsidRPr="00080E15">
        <w:rPr>
          <w:rFonts w:ascii="Book Antiqua" w:eastAsia="宋体" w:hAnsi="Book Antiqua" w:cs="宋体"/>
          <w:color w:val="000000"/>
          <w:sz w:val="24"/>
          <w:szCs w:val="24"/>
          <w:lang w:val="en-US" w:eastAsia="zh-CN"/>
        </w:rPr>
        <w:t xml:space="preserve">, Hiki N, Fukunaga T, Tokunaga M, Ohyama S, Seto Y, Yamaguchi T. Previous laparotomy is not a contraindication to laparoscopy-assisted gastrectomy </w:t>
      </w:r>
      <w:r w:rsidRPr="00080E15">
        <w:rPr>
          <w:rFonts w:ascii="Book Antiqua" w:eastAsia="宋体" w:hAnsi="Book Antiqua" w:cs="宋体"/>
          <w:color w:val="000000"/>
          <w:sz w:val="24"/>
          <w:szCs w:val="24"/>
          <w:lang w:val="en-US" w:eastAsia="zh-CN"/>
        </w:rPr>
        <w:lastRenderedPageBreak/>
        <w:t>for early gastric cancer. </w:t>
      </w:r>
      <w:r w:rsidRPr="00080E15">
        <w:rPr>
          <w:rFonts w:ascii="Book Antiqua" w:eastAsia="宋体" w:hAnsi="Book Antiqua" w:cs="宋体"/>
          <w:i/>
          <w:iCs/>
          <w:color w:val="000000"/>
          <w:sz w:val="24"/>
          <w:szCs w:val="24"/>
          <w:lang w:val="en-US" w:eastAsia="zh-CN"/>
        </w:rPr>
        <w:t>World J Surg</w:t>
      </w:r>
      <w:r w:rsidRPr="00080E15">
        <w:rPr>
          <w:rFonts w:ascii="Book Antiqua" w:eastAsia="宋体" w:hAnsi="Book Antiqua" w:cs="宋体"/>
          <w:color w:val="000000"/>
          <w:sz w:val="24"/>
          <w:szCs w:val="24"/>
          <w:lang w:val="en-US" w:eastAsia="zh-CN"/>
        </w:rPr>
        <w:t> 2008; </w:t>
      </w:r>
      <w:r w:rsidRPr="00080E15">
        <w:rPr>
          <w:rFonts w:ascii="Book Antiqua" w:eastAsia="宋体" w:hAnsi="Book Antiqua" w:cs="宋体"/>
          <w:b/>
          <w:bCs/>
          <w:color w:val="000000"/>
          <w:sz w:val="24"/>
          <w:szCs w:val="24"/>
          <w:lang w:val="en-US" w:eastAsia="zh-CN"/>
        </w:rPr>
        <w:t>32</w:t>
      </w:r>
      <w:r w:rsidRPr="00080E15">
        <w:rPr>
          <w:rFonts w:ascii="Book Antiqua" w:eastAsia="宋体" w:hAnsi="Book Antiqua" w:cs="宋体"/>
          <w:color w:val="000000"/>
          <w:sz w:val="24"/>
          <w:szCs w:val="24"/>
          <w:lang w:val="en-US" w:eastAsia="zh-CN"/>
        </w:rPr>
        <w:t>: 1466-1472 [PMID: 18340481 DOI: 10.1007/s00268-008-9542-8</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23 </w:t>
      </w:r>
      <w:r w:rsidRPr="00080E15">
        <w:rPr>
          <w:rFonts w:ascii="Book Antiqua" w:eastAsia="宋体" w:hAnsi="Book Antiqua" w:cs="宋体"/>
          <w:b/>
          <w:bCs/>
          <w:color w:val="000000"/>
          <w:sz w:val="24"/>
          <w:szCs w:val="24"/>
          <w:lang w:val="en-US" w:eastAsia="zh-CN"/>
        </w:rPr>
        <w:t>Dewys WD</w:t>
      </w:r>
      <w:r w:rsidRPr="00080E15">
        <w:rPr>
          <w:rFonts w:ascii="Book Antiqua" w:eastAsia="宋体" w:hAnsi="Book Antiqua" w:cs="宋体"/>
          <w:color w:val="000000"/>
          <w:sz w:val="24"/>
          <w:szCs w:val="24"/>
          <w:lang w:val="en-US" w:eastAsia="zh-CN"/>
        </w:rPr>
        <w:t xml:space="preserve">, Begg C, Lavin PT, Band PR, Bennett JM, Bertino JR, Cohen MH, Douglass HO, Engstrom PF, Ezdinli EZ, Horton J, Johnson GJ, Moertel CG, Oken MM, Perlia C, Rosenbaum C, Silverstein MN, Skeel RT, Sponzo RW, Tormey DC. </w:t>
      </w:r>
      <w:proofErr w:type="gramStart"/>
      <w:r w:rsidRPr="00080E15">
        <w:rPr>
          <w:rFonts w:ascii="Book Antiqua" w:eastAsia="宋体" w:hAnsi="Book Antiqua" w:cs="宋体"/>
          <w:color w:val="000000"/>
          <w:sz w:val="24"/>
          <w:szCs w:val="24"/>
          <w:lang w:val="en-US" w:eastAsia="zh-CN"/>
        </w:rPr>
        <w:t>Prognostic effect of weight loss prior to chemotherapy in cancer patients.</w:t>
      </w:r>
      <w:proofErr w:type="gramEnd"/>
      <w:r w:rsidRPr="00080E15">
        <w:rPr>
          <w:rFonts w:ascii="Book Antiqua" w:eastAsia="宋体" w:hAnsi="Book Antiqua" w:cs="宋体"/>
          <w:color w:val="000000"/>
          <w:sz w:val="24"/>
          <w:szCs w:val="24"/>
          <w:lang w:val="en-US" w:eastAsia="zh-CN"/>
        </w:rPr>
        <w:t xml:space="preserve"> </w:t>
      </w:r>
      <w:proofErr w:type="gramStart"/>
      <w:r w:rsidRPr="00080E15">
        <w:rPr>
          <w:rFonts w:ascii="Book Antiqua" w:eastAsia="宋体" w:hAnsi="Book Antiqua" w:cs="宋体"/>
          <w:color w:val="000000"/>
          <w:sz w:val="24"/>
          <w:szCs w:val="24"/>
          <w:lang w:val="en-US" w:eastAsia="zh-CN"/>
        </w:rPr>
        <w:t>Eastern Cooperative Oncology Group.</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Am J Med</w:t>
      </w:r>
      <w:r w:rsidRPr="00080E15">
        <w:rPr>
          <w:rFonts w:ascii="Book Antiqua" w:eastAsia="宋体" w:hAnsi="Book Antiqua" w:cs="宋体"/>
          <w:color w:val="000000"/>
          <w:sz w:val="24"/>
          <w:szCs w:val="24"/>
          <w:lang w:val="en-US" w:eastAsia="zh-CN"/>
        </w:rPr>
        <w:t> 1980; </w:t>
      </w:r>
      <w:r w:rsidRPr="00080E15">
        <w:rPr>
          <w:rFonts w:ascii="Book Antiqua" w:eastAsia="宋体" w:hAnsi="Book Antiqua" w:cs="宋体"/>
          <w:b/>
          <w:bCs/>
          <w:color w:val="000000"/>
          <w:sz w:val="24"/>
          <w:szCs w:val="24"/>
          <w:lang w:val="en-US" w:eastAsia="zh-CN"/>
        </w:rPr>
        <w:t>69</w:t>
      </w:r>
      <w:r w:rsidRPr="00080E15">
        <w:rPr>
          <w:rFonts w:ascii="Book Antiqua" w:eastAsia="宋体" w:hAnsi="Book Antiqua" w:cs="宋体"/>
          <w:color w:val="000000"/>
          <w:sz w:val="24"/>
          <w:szCs w:val="24"/>
          <w:lang w:val="en-US" w:eastAsia="zh-CN"/>
        </w:rPr>
        <w:t>: 491-497 [PMID: 7424938]</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24 </w:t>
      </w:r>
      <w:r w:rsidRPr="00080E15">
        <w:rPr>
          <w:rFonts w:ascii="Book Antiqua" w:eastAsia="宋体" w:hAnsi="Book Antiqua" w:cs="宋体"/>
          <w:b/>
          <w:bCs/>
          <w:color w:val="000000"/>
          <w:sz w:val="24"/>
          <w:szCs w:val="24"/>
          <w:lang w:val="en-US" w:eastAsia="zh-CN"/>
        </w:rPr>
        <w:t>Correia MI</w:t>
      </w:r>
      <w:r w:rsidRPr="00080E15">
        <w:rPr>
          <w:rFonts w:ascii="Book Antiqua" w:eastAsia="宋体" w:hAnsi="Book Antiqua" w:cs="宋体"/>
          <w:color w:val="000000"/>
          <w:sz w:val="24"/>
          <w:szCs w:val="24"/>
          <w:lang w:val="en-US" w:eastAsia="zh-CN"/>
        </w:rPr>
        <w:t>, Waitzberg DL. The impact of malnutrition on morbidity, mortality, length of hospital stay and costs evaluated through a multivariate model analysis. </w:t>
      </w:r>
      <w:r w:rsidRPr="00080E15">
        <w:rPr>
          <w:rFonts w:ascii="Book Antiqua" w:eastAsia="宋体" w:hAnsi="Book Antiqua" w:cs="宋体"/>
          <w:i/>
          <w:iCs/>
          <w:color w:val="000000"/>
          <w:sz w:val="24"/>
          <w:szCs w:val="24"/>
          <w:lang w:val="en-US" w:eastAsia="zh-CN"/>
        </w:rPr>
        <w:t>Clin Nutr</w:t>
      </w:r>
      <w:r w:rsidRPr="00080E15">
        <w:rPr>
          <w:rFonts w:ascii="Book Antiqua" w:eastAsia="宋体" w:hAnsi="Book Antiqua" w:cs="宋体"/>
          <w:color w:val="000000"/>
          <w:sz w:val="24"/>
          <w:szCs w:val="24"/>
          <w:lang w:val="en-US" w:eastAsia="zh-CN"/>
        </w:rPr>
        <w:t> 2003; </w:t>
      </w:r>
      <w:r w:rsidRPr="00080E15">
        <w:rPr>
          <w:rFonts w:ascii="Book Antiqua" w:eastAsia="宋体" w:hAnsi="Book Antiqua" w:cs="宋体"/>
          <w:b/>
          <w:bCs/>
          <w:color w:val="000000"/>
          <w:sz w:val="24"/>
          <w:szCs w:val="24"/>
          <w:lang w:val="en-US" w:eastAsia="zh-CN"/>
        </w:rPr>
        <w:t>22</w:t>
      </w:r>
      <w:r w:rsidRPr="00080E15">
        <w:rPr>
          <w:rFonts w:ascii="Book Antiqua" w:eastAsia="宋体" w:hAnsi="Book Antiqua" w:cs="宋体"/>
          <w:color w:val="000000"/>
          <w:sz w:val="24"/>
          <w:szCs w:val="24"/>
          <w:lang w:val="en-US" w:eastAsia="zh-CN"/>
        </w:rPr>
        <w:t xml:space="preserve">: 235-239 [PMID: 12765661 DOI: </w:t>
      </w:r>
      <w:proofErr w:type="gramStart"/>
      <w:r w:rsidRPr="00080E15">
        <w:rPr>
          <w:rFonts w:ascii="Book Antiqua" w:eastAsia="宋体" w:hAnsi="Book Antiqua" w:cs="宋体"/>
          <w:color w:val="000000"/>
          <w:sz w:val="24"/>
          <w:szCs w:val="24"/>
          <w:lang w:val="en-US" w:eastAsia="zh-CN"/>
        </w:rPr>
        <w:t>S0261561402002157[</w:t>
      </w:r>
      <w:proofErr w:type="gramEnd"/>
      <w:r w:rsidRPr="00080E15">
        <w:rPr>
          <w:rFonts w:ascii="Book Antiqua" w:eastAsia="宋体" w:hAnsi="Book Antiqua" w:cs="宋体"/>
          <w:color w:val="000000"/>
          <w:sz w:val="24"/>
          <w:szCs w:val="24"/>
          <w:lang w:val="en-US" w:eastAsia="zh-CN"/>
        </w:rPr>
        <w:t>pii]</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25 </w:t>
      </w:r>
      <w:r w:rsidRPr="00080E15">
        <w:rPr>
          <w:rFonts w:ascii="Book Antiqua" w:eastAsia="宋体" w:hAnsi="Book Antiqua" w:cs="宋体"/>
          <w:b/>
          <w:bCs/>
          <w:color w:val="000000"/>
          <w:sz w:val="24"/>
          <w:szCs w:val="24"/>
          <w:lang w:val="en-US" w:eastAsia="zh-CN"/>
        </w:rPr>
        <w:t>Lomivorotov VV</w:t>
      </w:r>
      <w:r w:rsidRPr="00080E15">
        <w:rPr>
          <w:rFonts w:ascii="Book Antiqua" w:eastAsia="宋体" w:hAnsi="Book Antiqua" w:cs="宋体"/>
          <w:color w:val="000000"/>
          <w:sz w:val="24"/>
          <w:szCs w:val="24"/>
          <w:lang w:val="en-US" w:eastAsia="zh-CN"/>
        </w:rPr>
        <w:t>, Efremov SM, Boboshko VA, Nikolaev DA, Vedernikov PE, Deryagin MN, Lomivorotov VN, Karaskov AM. Prognostic value of nutritional screening tools for patients scheduled for cardiac surgery. </w:t>
      </w:r>
      <w:r w:rsidRPr="00080E15">
        <w:rPr>
          <w:rFonts w:ascii="Book Antiqua" w:eastAsia="宋体" w:hAnsi="Book Antiqua" w:cs="宋体"/>
          <w:i/>
          <w:iCs/>
          <w:color w:val="000000"/>
          <w:sz w:val="24"/>
          <w:szCs w:val="24"/>
          <w:lang w:val="en-US" w:eastAsia="zh-CN"/>
        </w:rPr>
        <w:t>Interact Cardiovasc Thorac Surg</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16</w:t>
      </w:r>
      <w:r w:rsidRPr="00080E15">
        <w:rPr>
          <w:rFonts w:ascii="Book Antiqua" w:eastAsia="宋体" w:hAnsi="Book Antiqua" w:cs="宋体"/>
          <w:color w:val="000000"/>
          <w:sz w:val="24"/>
          <w:szCs w:val="24"/>
          <w:lang w:val="en-US" w:eastAsia="zh-CN"/>
        </w:rPr>
        <w:t>: 612-618 [PMID: 23360716 DOI: 10.1093/icvts/ivs549</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26 </w:t>
      </w:r>
      <w:r w:rsidRPr="00080E15">
        <w:rPr>
          <w:rFonts w:ascii="Book Antiqua" w:eastAsia="宋体" w:hAnsi="Book Antiqua" w:cs="宋体"/>
          <w:b/>
          <w:bCs/>
          <w:color w:val="000000"/>
          <w:sz w:val="24"/>
          <w:szCs w:val="24"/>
          <w:lang w:val="en-US" w:eastAsia="zh-CN"/>
        </w:rPr>
        <w:t>Tu MY</w:t>
      </w:r>
      <w:r w:rsidRPr="00080E15">
        <w:rPr>
          <w:rFonts w:ascii="Book Antiqua" w:eastAsia="宋体" w:hAnsi="Book Antiqua" w:cs="宋体"/>
          <w:color w:val="000000"/>
          <w:sz w:val="24"/>
          <w:szCs w:val="24"/>
          <w:lang w:val="en-US" w:eastAsia="zh-CN"/>
        </w:rPr>
        <w:t>, Chien TW, Chou MT. Using a nutritional screening tool to evaluate the nutritional status of patients with colorectal cancer. </w:t>
      </w:r>
      <w:r w:rsidRPr="00080E15">
        <w:rPr>
          <w:rFonts w:ascii="Book Antiqua" w:eastAsia="宋体" w:hAnsi="Book Antiqua" w:cs="宋体"/>
          <w:i/>
          <w:iCs/>
          <w:color w:val="000000"/>
          <w:sz w:val="24"/>
          <w:szCs w:val="24"/>
          <w:lang w:val="en-US" w:eastAsia="zh-CN"/>
        </w:rPr>
        <w:t>Nutr Cancer</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64</w:t>
      </w:r>
      <w:r w:rsidRPr="00080E15">
        <w:rPr>
          <w:rFonts w:ascii="Book Antiqua" w:eastAsia="宋体" w:hAnsi="Book Antiqua" w:cs="宋体"/>
          <w:color w:val="000000"/>
          <w:sz w:val="24"/>
          <w:szCs w:val="24"/>
          <w:lang w:val="en-US" w:eastAsia="zh-CN"/>
        </w:rPr>
        <w:t>: 323-330 [PMID: 22292458 DOI: 10.1080/01635581.2012.650778</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27 </w:t>
      </w:r>
      <w:r w:rsidRPr="00080E15">
        <w:rPr>
          <w:rFonts w:ascii="Book Antiqua" w:eastAsia="宋体" w:hAnsi="Book Antiqua" w:cs="宋体"/>
          <w:b/>
          <w:bCs/>
          <w:color w:val="000000"/>
          <w:sz w:val="24"/>
          <w:szCs w:val="24"/>
          <w:lang w:val="en-US" w:eastAsia="zh-CN"/>
        </w:rPr>
        <w:t>Kruizenga HM</w:t>
      </w:r>
      <w:r w:rsidRPr="00080E15">
        <w:rPr>
          <w:rFonts w:ascii="Book Antiqua" w:eastAsia="宋体" w:hAnsi="Book Antiqua" w:cs="宋体"/>
          <w:color w:val="000000"/>
          <w:sz w:val="24"/>
          <w:szCs w:val="24"/>
          <w:lang w:val="en-US" w:eastAsia="zh-CN"/>
        </w:rPr>
        <w:t>, Seidell JC, de Vet HC, Wierdsma NJ, van Bokhorst-de van der Schueren MA.</w:t>
      </w:r>
      <w:proofErr w:type="gramEnd"/>
      <w:r w:rsidRPr="00080E15">
        <w:rPr>
          <w:rFonts w:ascii="Book Antiqua" w:eastAsia="宋体" w:hAnsi="Book Antiqua" w:cs="宋体"/>
          <w:color w:val="000000"/>
          <w:sz w:val="24"/>
          <w:szCs w:val="24"/>
          <w:lang w:val="en-US" w:eastAsia="zh-CN"/>
        </w:rPr>
        <w:t xml:space="preserve"> Development and validation of a hospital screening tool for malnutrition: the short nutritional assessment questionnaire (SNAQ). </w:t>
      </w:r>
      <w:r w:rsidRPr="00080E15">
        <w:rPr>
          <w:rFonts w:ascii="Book Antiqua" w:eastAsia="宋体" w:hAnsi="Book Antiqua" w:cs="宋体"/>
          <w:i/>
          <w:iCs/>
          <w:color w:val="000000"/>
          <w:sz w:val="24"/>
          <w:szCs w:val="24"/>
          <w:lang w:val="en-US" w:eastAsia="zh-CN"/>
        </w:rPr>
        <w:t>Clin Nutr</w:t>
      </w:r>
      <w:r w:rsidRPr="00080E15">
        <w:rPr>
          <w:rFonts w:ascii="Book Antiqua" w:eastAsia="宋体" w:hAnsi="Book Antiqua" w:cs="宋体"/>
          <w:color w:val="000000"/>
          <w:sz w:val="24"/>
          <w:szCs w:val="24"/>
          <w:lang w:val="en-US" w:eastAsia="zh-CN"/>
        </w:rPr>
        <w:t> 2005; </w:t>
      </w:r>
      <w:r w:rsidRPr="00080E15">
        <w:rPr>
          <w:rFonts w:ascii="Book Antiqua" w:eastAsia="宋体" w:hAnsi="Book Antiqua" w:cs="宋体"/>
          <w:b/>
          <w:bCs/>
          <w:color w:val="000000"/>
          <w:sz w:val="24"/>
          <w:szCs w:val="24"/>
          <w:lang w:val="en-US" w:eastAsia="zh-CN"/>
        </w:rPr>
        <w:t>24</w:t>
      </w:r>
      <w:r w:rsidRPr="00080E15">
        <w:rPr>
          <w:rFonts w:ascii="Book Antiqua" w:eastAsia="宋体" w:hAnsi="Book Antiqua" w:cs="宋体"/>
          <w:color w:val="000000"/>
          <w:sz w:val="24"/>
          <w:szCs w:val="24"/>
          <w:lang w:val="en-US" w:eastAsia="zh-CN"/>
        </w:rPr>
        <w:t>: 75-82 [PMID: 15681104 DOI: 10.1016/j.clnu.2004.07.015</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28 </w:t>
      </w:r>
      <w:r w:rsidRPr="00080E15">
        <w:rPr>
          <w:rFonts w:ascii="Book Antiqua" w:eastAsia="宋体" w:hAnsi="Book Antiqua" w:cs="宋体"/>
          <w:b/>
          <w:bCs/>
          <w:color w:val="000000"/>
          <w:sz w:val="24"/>
          <w:szCs w:val="24"/>
          <w:lang w:val="en-US" w:eastAsia="zh-CN"/>
        </w:rPr>
        <w:t>van Venrooij LM</w:t>
      </w:r>
      <w:r w:rsidRPr="00080E15">
        <w:rPr>
          <w:rFonts w:ascii="Book Antiqua" w:eastAsia="宋体" w:hAnsi="Book Antiqua" w:cs="宋体"/>
          <w:color w:val="000000"/>
          <w:sz w:val="24"/>
          <w:szCs w:val="24"/>
          <w:lang w:val="en-US" w:eastAsia="zh-CN"/>
        </w:rPr>
        <w:t xml:space="preserve">, van Leeuwen PA, Hopmans W, Borgmeijer-Hoelen MM, de Vos R, De Mol BA. </w:t>
      </w:r>
      <w:proofErr w:type="gramStart"/>
      <w:r w:rsidRPr="00080E15">
        <w:rPr>
          <w:rFonts w:ascii="Book Antiqua" w:eastAsia="宋体" w:hAnsi="Book Antiqua" w:cs="宋体"/>
          <w:color w:val="000000"/>
          <w:sz w:val="24"/>
          <w:szCs w:val="24"/>
          <w:lang w:val="en-US" w:eastAsia="zh-CN"/>
        </w:rPr>
        <w:t>Accuracy of quick and easy undernutrition screening tools--Short Nutritional Assessment Questionnaire, Malnutrition Universal Screening Tool, and modified Malnutrition Universal Screening Tool--in patients undergoing cardiac surgery.</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J Am Diet Assoc</w:t>
      </w:r>
      <w:r w:rsidRPr="00080E15">
        <w:rPr>
          <w:rFonts w:ascii="Book Antiqua" w:eastAsia="宋体" w:hAnsi="Book Antiqua" w:cs="宋体"/>
          <w:color w:val="000000"/>
          <w:sz w:val="24"/>
          <w:szCs w:val="24"/>
          <w:lang w:val="en-US" w:eastAsia="zh-CN"/>
        </w:rPr>
        <w:t> 2011; </w:t>
      </w:r>
      <w:r w:rsidRPr="00080E15">
        <w:rPr>
          <w:rFonts w:ascii="Book Antiqua" w:eastAsia="宋体" w:hAnsi="Book Antiqua" w:cs="宋体"/>
          <w:b/>
          <w:bCs/>
          <w:color w:val="000000"/>
          <w:sz w:val="24"/>
          <w:szCs w:val="24"/>
          <w:lang w:val="en-US" w:eastAsia="zh-CN"/>
        </w:rPr>
        <w:t>111</w:t>
      </w:r>
      <w:r w:rsidRPr="00080E15">
        <w:rPr>
          <w:rFonts w:ascii="Book Antiqua" w:eastAsia="宋体" w:hAnsi="Book Antiqua" w:cs="宋体"/>
          <w:color w:val="000000"/>
          <w:sz w:val="24"/>
          <w:szCs w:val="24"/>
          <w:lang w:val="en-US" w:eastAsia="zh-CN"/>
        </w:rPr>
        <w:t>: 1924-1930 [PMID: 22117670 DOI: 10.1016/j.jada.2011.09.009</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29 </w:t>
      </w:r>
      <w:r w:rsidRPr="00080E15">
        <w:rPr>
          <w:rFonts w:ascii="Book Antiqua" w:eastAsia="宋体" w:hAnsi="Book Antiqua" w:cs="宋体"/>
          <w:b/>
          <w:bCs/>
          <w:color w:val="000000"/>
          <w:sz w:val="24"/>
          <w:szCs w:val="24"/>
          <w:lang w:val="en-US" w:eastAsia="zh-CN"/>
        </w:rPr>
        <w:t>Guo W</w:t>
      </w:r>
      <w:r w:rsidRPr="00080E15">
        <w:rPr>
          <w:rFonts w:ascii="Book Antiqua" w:eastAsia="宋体" w:hAnsi="Book Antiqua" w:cs="宋体"/>
          <w:color w:val="000000"/>
          <w:sz w:val="24"/>
          <w:szCs w:val="24"/>
          <w:lang w:val="en-US" w:eastAsia="zh-CN"/>
        </w:rPr>
        <w:t>, Ou G, Li X, Huang J, Liu J, Wei H. Screening of the nutritional risk of patients with gastric carcinoma before operation by NRS 2002 and its relationship with postoperative results. </w:t>
      </w:r>
      <w:r w:rsidRPr="00080E15">
        <w:rPr>
          <w:rFonts w:ascii="Book Antiqua" w:eastAsia="宋体" w:hAnsi="Book Antiqua" w:cs="宋体"/>
          <w:i/>
          <w:iCs/>
          <w:color w:val="000000"/>
          <w:sz w:val="24"/>
          <w:szCs w:val="24"/>
          <w:lang w:val="en-US" w:eastAsia="zh-CN"/>
        </w:rPr>
        <w:t>J Gastroenterol Hepatol</w:t>
      </w:r>
      <w:r w:rsidRPr="00080E15">
        <w:rPr>
          <w:rFonts w:ascii="Book Antiqua" w:eastAsia="宋体" w:hAnsi="Book Antiqua" w:cs="宋体"/>
          <w:color w:val="000000"/>
          <w:sz w:val="24"/>
          <w:szCs w:val="24"/>
          <w:lang w:val="en-US" w:eastAsia="zh-CN"/>
        </w:rPr>
        <w:t> 2010; </w:t>
      </w:r>
      <w:r w:rsidRPr="00080E15">
        <w:rPr>
          <w:rFonts w:ascii="Book Antiqua" w:eastAsia="宋体" w:hAnsi="Book Antiqua" w:cs="宋体"/>
          <w:b/>
          <w:bCs/>
          <w:color w:val="000000"/>
          <w:sz w:val="24"/>
          <w:szCs w:val="24"/>
          <w:lang w:val="en-US" w:eastAsia="zh-CN"/>
        </w:rPr>
        <w:t>25</w:t>
      </w:r>
      <w:r w:rsidRPr="00080E15">
        <w:rPr>
          <w:rFonts w:ascii="Book Antiqua" w:eastAsia="宋体" w:hAnsi="Book Antiqua" w:cs="宋体"/>
          <w:color w:val="000000"/>
          <w:sz w:val="24"/>
          <w:szCs w:val="24"/>
          <w:lang w:val="en-US" w:eastAsia="zh-CN"/>
        </w:rPr>
        <w:t>: 800-803 [PMID: 20492337 DOI: 10.1111/j.1440-1746.2009.06198.x</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30 </w:t>
      </w:r>
      <w:r w:rsidRPr="00080E15">
        <w:rPr>
          <w:rFonts w:ascii="Book Antiqua" w:eastAsia="宋体" w:hAnsi="Book Antiqua" w:cs="宋体"/>
          <w:b/>
          <w:bCs/>
          <w:color w:val="000000"/>
          <w:sz w:val="24"/>
          <w:szCs w:val="24"/>
          <w:lang w:val="en-US" w:eastAsia="zh-CN"/>
        </w:rPr>
        <w:t>Tegels JJ</w:t>
      </w:r>
      <w:r w:rsidRPr="00080E15">
        <w:rPr>
          <w:rFonts w:ascii="Book Antiqua" w:eastAsia="宋体" w:hAnsi="Book Antiqua" w:cs="宋体"/>
          <w:color w:val="000000"/>
          <w:sz w:val="24"/>
          <w:szCs w:val="24"/>
          <w:lang w:val="en-US" w:eastAsia="zh-CN"/>
        </w:rPr>
        <w:t xml:space="preserve">, de Maat MF, Hulsewé KW, Hoofwijk AG, Stoot JH. </w:t>
      </w:r>
      <w:proofErr w:type="gramStart"/>
      <w:r w:rsidRPr="00080E15">
        <w:rPr>
          <w:rFonts w:ascii="Book Antiqua" w:eastAsia="宋体" w:hAnsi="Book Antiqua" w:cs="宋体"/>
          <w:color w:val="000000"/>
          <w:sz w:val="24"/>
          <w:szCs w:val="24"/>
          <w:lang w:val="en-US" w:eastAsia="zh-CN"/>
        </w:rPr>
        <w:t>Value of geriatric frailty and nutritional status assessment in predicting postoperative mortality in gastric cancer surgery.</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J Gastrointest Surg</w:t>
      </w:r>
      <w:r w:rsidRPr="00080E15">
        <w:rPr>
          <w:rFonts w:ascii="Book Antiqua" w:eastAsia="宋体" w:hAnsi="Book Antiqua" w:cs="宋体"/>
          <w:color w:val="000000"/>
          <w:sz w:val="24"/>
          <w:szCs w:val="24"/>
          <w:lang w:val="en-US" w:eastAsia="zh-CN"/>
        </w:rPr>
        <w:t> 2014; </w:t>
      </w:r>
      <w:r w:rsidRPr="00080E15">
        <w:rPr>
          <w:rFonts w:ascii="Book Antiqua" w:eastAsia="宋体" w:hAnsi="Book Antiqua" w:cs="宋体"/>
          <w:b/>
          <w:bCs/>
          <w:color w:val="000000"/>
          <w:sz w:val="24"/>
          <w:szCs w:val="24"/>
          <w:lang w:val="en-US" w:eastAsia="zh-CN"/>
        </w:rPr>
        <w:t>18</w:t>
      </w:r>
      <w:r w:rsidRPr="00080E15">
        <w:rPr>
          <w:rFonts w:ascii="Book Antiqua" w:eastAsia="宋体" w:hAnsi="Book Antiqua" w:cs="宋体"/>
          <w:color w:val="000000"/>
          <w:sz w:val="24"/>
          <w:szCs w:val="24"/>
          <w:lang w:val="en-US" w:eastAsia="zh-CN"/>
        </w:rPr>
        <w:t>: 439-45; discussion 445-6 [PMID: 24420730 DOI: 10.1007/s11605-013-2443-7</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31 </w:t>
      </w:r>
      <w:r w:rsidRPr="00080E15">
        <w:rPr>
          <w:rFonts w:ascii="Book Antiqua" w:eastAsia="宋体" w:hAnsi="Book Antiqua" w:cs="宋体"/>
          <w:b/>
          <w:bCs/>
          <w:color w:val="000000"/>
          <w:sz w:val="24"/>
          <w:szCs w:val="24"/>
          <w:lang w:val="en-US" w:eastAsia="zh-CN"/>
        </w:rPr>
        <w:t>Awad S</w:t>
      </w:r>
      <w:r w:rsidRPr="00080E15">
        <w:rPr>
          <w:rFonts w:ascii="Book Antiqua" w:eastAsia="宋体" w:hAnsi="Book Antiqua" w:cs="宋体"/>
          <w:color w:val="000000"/>
          <w:sz w:val="24"/>
          <w:szCs w:val="24"/>
          <w:lang w:val="en-US" w:eastAsia="zh-CN"/>
        </w:rPr>
        <w:t>, Tan BH, Cui H, Bhalla A, Fearon KC, Parsons SL, Catton JA, Lobo DN. Marked changes in body composition following neoadjuvant chemotherapy for oesophagogastric cancer. </w:t>
      </w:r>
      <w:r w:rsidRPr="00080E15">
        <w:rPr>
          <w:rFonts w:ascii="Book Antiqua" w:eastAsia="宋体" w:hAnsi="Book Antiqua" w:cs="宋体"/>
          <w:i/>
          <w:iCs/>
          <w:color w:val="000000"/>
          <w:sz w:val="24"/>
          <w:szCs w:val="24"/>
          <w:lang w:val="en-US" w:eastAsia="zh-CN"/>
        </w:rPr>
        <w:t>Clin Nutr</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31</w:t>
      </w:r>
      <w:r w:rsidRPr="00080E15">
        <w:rPr>
          <w:rFonts w:ascii="Book Antiqua" w:eastAsia="宋体" w:hAnsi="Book Antiqua" w:cs="宋体"/>
          <w:color w:val="000000"/>
          <w:sz w:val="24"/>
          <w:szCs w:val="24"/>
          <w:lang w:val="en-US" w:eastAsia="zh-CN"/>
        </w:rPr>
        <w:t>: 74-77 [PMID: 21875767 DOI: 10.1016/j.clnu.2011.08.008</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32 </w:t>
      </w:r>
      <w:r w:rsidRPr="00080E15">
        <w:rPr>
          <w:rFonts w:ascii="Book Antiqua" w:eastAsia="宋体" w:hAnsi="Book Antiqua" w:cs="宋体"/>
          <w:b/>
          <w:bCs/>
          <w:color w:val="000000"/>
          <w:sz w:val="24"/>
          <w:szCs w:val="24"/>
          <w:lang w:val="en-US" w:eastAsia="zh-CN"/>
        </w:rPr>
        <w:t>Peng PD</w:t>
      </w:r>
      <w:r w:rsidRPr="00080E15">
        <w:rPr>
          <w:rFonts w:ascii="Book Antiqua" w:eastAsia="宋体" w:hAnsi="Book Antiqua" w:cs="宋体"/>
          <w:color w:val="000000"/>
          <w:sz w:val="24"/>
          <w:szCs w:val="24"/>
          <w:lang w:val="en-US" w:eastAsia="zh-CN"/>
        </w:rPr>
        <w:t>, van Vledder MG, Tsai S, de Jong MC, Makary M, Ng J, Edil BH, Wolfgang CL, Schulick RD, Choti MA, Kamel I, Pawlik TM. Sarcopenia negatively impacts short-term outcomes in patients undergoing hepatic resection for colorectal liver metastasis. </w:t>
      </w:r>
      <w:r w:rsidRPr="00080E15">
        <w:rPr>
          <w:rFonts w:ascii="Book Antiqua" w:eastAsia="宋体" w:hAnsi="Book Antiqua" w:cs="宋体"/>
          <w:i/>
          <w:iCs/>
          <w:color w:val="000000"/>
          <w:sz w:val="24"/>
          <w:szCs w:val="24"/>
          <w:lang w:val="en-US" w:eastAsia="zh-CN"/>
        </w:rPr>
        <w:t>HPB (Oxford)</w:t>
      </w:r>
      <w:r w:rsidRPr="00080E15">
        <w:rPr>
          <w:rFonts w:ascii="Book Antiqua" w:eastAsia="宋体" w:hAnsi="Book Antiqua" w:cs="宋体"/>
          <w:color w:val="000000"/>
          <w:sz w:val="24"/>
          <w:szCs w:val="24"/>
          <w:lang w:val="en-US" w:eastAsia="zh-CN"/>
        </w:rPr>
        <w:t> 2011; </w:t>
      </w:r>
      <w:r w:rsidRPr="00080E15">
        <w:rPr>
          <w:rFonts w:ascii="Book Antiqua" w:eastAsia="宋体" w:hAnsi="Book Antiqua" w:cs="宋体"/>
          <w:b/>
          <w:bCs/>
          <w:color w:val="000000"/>
          <w:sz w:val="24"/>
          <w:szCs w:val="24"/>
          <w:lang w:val="en-US" w:eastAsia="zh-CN"/>
        </w:rPr>
        <w:t>13</w:t>
      </w:r>
      <w:r w:rsidRPr="00080E15">
        <w:rPr>
          <w:rFonts w:ascii="Book Antiqua" w:eastAsia="宋体" w:hAnsi="Book Antiqua" w:cs="宋体"/>
          <w:color w:val="000000"/>
          <w:sz w:val="24"/>
          <w:szCs w:val="24"/>
          <w:lang w:val="en-US" w:eastAsia="zh-CN"/>
        </w:rPr>
        <w:t>: 439-446 [PMID: 21689226 DOI: 10.1111/j.1477-2574.2011.00301.x</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33 </w:t>
      </w:r>
      <w:r w:rsidRPr="00080E15">
        <w:rPr>
          <w:rFonts w:ascii="Book Antiqua" w:eastAsia="宋体" w:hAnsi="Book Antiqua" w:cs="宋体"/>
          <w:b/>
          <w:bCs/>
          <w:color w:val="000000"/>
          <w:sz w:val="24"/>
          <w:szCs w:val="24"/>
          <w:lang w:val="en-US" w:eastAsia="zh-CN"/>
        </w:rPr>
        <w:t>Peng P</w:t>
      </w:r>
      <w:r w:rsidRPr="00080E15">
        <w:rPr>
          <w:rFonts w:ascii="Book Antiqua" w:eastAsia="宋体" w:hAnsi="Book Antiqua" w:cs="宋体"/>
          <w:color w:val="000000"/>
          <w:sz w:val="24"/>
          <w:szCs w:val="24"/>
          <w:lang w:val="en-US" w:eastAsia="zh-CN"/>
        </w:rPr>
        <w:t xml:space="preserve">, Hyder O, Firoozmand A, Kneuertz P, Schulick RD, Huang D, Makary M, Hirose K, Edil B, Choti MA, Herman J, Cameron JL, Wolfgang CL, Pawlik TM. </w:t>
      </w:r>
      <w:proofErr w:type="gramStart"/>
      <w:r w:rsidRPr="00080E15">
        <w:rPr>
          <w:rFonts w:ascii="Book Antiqua" w:eastAsia="宋体" w:hAnsi="Book Antiqua" w:cs="宋体"/>
          <w:color w:val="000000"/>
          <w:sz w:val="24"/>
          <w:szCs w:val="24"/>
          <w:lang w:val="en-US" w:eastAsia="zh-CN"/>
        </w:rPr>
        <w:lastRenderedPageBreak/>
        <w:t>Impact of sarcopenia on outcomes following resection of pancreatic adenocarcinoma.</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J Gastrointest Surg</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16</w:t>
      </w:r>
      <w:r w:rsidRPr="00080E15">
        <w:rPr>
          <w:rFonts w:ascii="Book Antiqua" w:eastAsia="宋体" w:hAnsi="Book Antiqua" w:cs="宋体"/>
          <w:color w:val="000000"/>
          <w:sz w:val="24"/>
          <w:szCs w:val="24"/>
          <w:lang w:val="en-US" w:eastAsia="zh-CN"/>
        </w:rPr>
        <w:t>: 1478-1486 [PMID: 22692586 DOI: 10.1007/s11605-012-1923-5</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34 </w:t>
      </w:r>
      <w:r w:rsidRPr="00080E15">
        <w:rPr>
          <w:rFonts w:ascii="Book Antiqua" w:eastAsia="宋体" w:hAnsi="Book Antiqua" w:cs="宋体"/>
          <w:b/>
          <w:bCs/>
          <w:color w:val="000000"/>
          <w:sz w:val="24"/>
          <w:szCs w:val="24"/>
          <w:lang w:val="en-US" w:eastAsia="zh-CN"/>
        </w:rPr>
        <w:t>van Vledder MG</w:t>
      </w:r>
      <w:r w:rsidRPr="00080E15">
        <w:rPr>
          <w:rFonts w:ascii="Book Antiqua" w:eastAsia="宋体" w:hAnsi="Book Antiqua" w:cs="宋体"/>
          <w:color w:val="000000"/>
          <w:sz w:val="24"/>
          <w:szCs w:val="24"/>
          <w:lang w:val="en-US" w:eastAsia="zh-CN"/>
        </w:rPr>
        <w:t xml:space="preserve">, Levolger S, Ayez N, Verhoef C, Tran TC, Ijzermans JN. </w:t>
      </w:r>
      <w:proofErr w:type="gramStart"/>
      <w:r w:rsidRPr="00080E15">
        <w:rPr>
          <w:rFonts w:ascii="Book Antiqua" w:eastAsia="宋体" w:hAnsi="Book Antiqua" w:cs="宋体"/>
          <w:color w:val="000000"/>
          <w:sz w:val="24"/>
          <w:szCs w:val="24"/>
          <w:lang w:val="en-US" w:eastAsia="zh-CN"/>
        </w:rPr>
        <w:t>Body composition and outcome in patients undergoing resection of colorectal liver metastases.</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Br J Surg</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99</w:t>
      </w:r>
      <w:r w:rsidRPr="00080E15">
        <w:rPr>
          <w:rFonts w:ascii="Book Antiqua" w:eastAsia="宋体" w:hAnsi="Book Antiqua" w:cs="宋体"/>
          <w:color w:val="000000"/>
          <w:sz w:val="24"/>
          <w:szCs w:val="24"/>
          <w:lang w:val="en-US" w:eastAsia="zh-CN"/>
        </w:rPr>
        <w:t>: 550-557 [PMID: 22246799 DOI: 10.1002/bjs.7823</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35 </w:t>
      </w:r>
      <w:r w:rsidRPr="00080E15">
        <w:rPr>
          <w:rFonts w:ascii="Book Antiqua" w:eastAsia="宋体" w:hAnsi="Book Antiqua" w:cs="宋体"/>
          <w:b/>
          <w:bCs/>
          <w:color w:val="000000"/>
          <w:sz w:val="24"/>
          <w:szCs w:val="24"/>
          <w:lang w:val="en-US" w:eastAsia="zh-CN"/>
        </w:rPr>
        <w:t>Marrelli D</w:t>
      </w:r>
      <w:r w:rsidRPr="00080E15">
        <w:rPr>
          <w:rFonts w:ascii="Book Antiqua" w:eastAsia="宋体" w:hAnsi="Book Antiqua" w:cs="宋体"/>
          <w:color w:val="000000"/>
          <w:sz w:val="24"/>
          <w:szCs w:val="24"/>
          <w:lang w:val="en-US" w:eastAsia="zh-CN"/>
        </w:rPr>
        <w:t>, Roviello F, De Stefano A, Vuolo G, Brandi C, Lottini M, Pinto E. Surgical treatment of gastrointestinal carcinomas in octogenarians: risk factors for complications and long-term outcome. </w:t>
      </w:r>
      <w:r w:rsidRPr="00080E15">
        <w:rPr>
          <w:rFonts w:ascii="Book Antiqua" w:eastAsia="宋体" w:hAnsi="Book Antiqua" w:cs="宋体"/>
          <w:i/>
          <w:iCs/>
          <w:color w:val="000000"/>
          <w:sz w:val="24"/>
          <w:szCs w:val="24"/>
          <w:lang w:val="en-US" w:eastAsia="zh-CN"/>
        </w:rPr>
        <w:t>Eur J Surg Oncol</w:t>
      </w:r>
      <w:r w:rsidRPr="00080E15">
        <w:rPr>
          <w:rFonts w:ascii="Book Antiqua" w:eastAsia="宋体" w:hAnsi="Book Antiqua" w:cs="宋体"/>
          <w:color w:val="000000"/>
          <w:sz w:val="24"/>
          <w:szCs w:val="24"/>
          <w:lang w:val="en-US" w:eastAsia="zh-CN"/>
        </w:rPr>
        <w:t> 2000; </w:t>
      </w:r>
      <w:r w:rsidRPr="00080E15">
        <w:rPr>
          <w:rFonts w:ascii="Book Antiqua" w:eastAsia="宋体" w:hAnsi="Book Antiqua" w:cs="宋体"/>
          <w:b/>
          <w:bCs/>
          <w:color w:val="000000"/>
          <w:sz w:val="24"/>
          <w:szCs w:val="24"/>
          <w:lang w:val="en-US" w:eastAsia="zh-CN"/>
        </w:rPr>
        <w:t>26</w:t>
      </w:r>
      <w:r w:rsidRPr="00080E15">
        <w:rPr>
          <w:rFonts w:ascii="Book Antiqua" w:eastAsia="宋体" w:hAnsi="Book Antiqua" w:cs="宋体"/>
          <w:color w:val="000000"/>
          <w:sz w:val="24"/>
          <w:szCs w:val="24"/>
          <w:lang w:val="en-US" w:eastAsia="zh-CN"/>
        </w:rPr>
        <w:t>: 371-376 [PMID: 10873358 DOI: 10.1053/ejso.1999.0901</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36 </w:t>
      </w:r>
      <w:r w:rsidRPr="00080E15">
        <w:rPr>
          <w:rFonts w:ascii="Book Antiqua" w:eastAsia="宋体" w:hAnsi="Book Antiqua" w:cs="宋体"/>
          <w:b/>
          <w:bCs/>
          <w:color w:val="000000"/>
          <w:sz w:val="24"/>
          <w:szCs w:val="24"/>
          <w:lang w:val="en-US" w:eastAsia="zh-CN"/>
        </w:rPr>
        <w:t>Bozzetti F</w:t>
      </w:r>
      <w:r w:rsidRPr="00080E15">
        <w:rPr>
          <w:rFonts w:ascii="Book Antiqua" w:eastAsia="宋体" w:hAnsi="Book Antiqua" w:cs="宋体"/>
          <w:color w:val="000000"/>
          <w:sz w:val="24"/>
          <w:szCs w:val="24"/>
          <w:lang w:val="en-US" w:eastAsia="zh-CN"/>
        </w:rPr>
        <w:t>, Gianotti L, Braga M, Di Carlo V, Mariani L. Postoperative complications in gastrointestinal cancer patients: the joint role of the nutritional status and the nutritional support. </w:t>
      </w:r>
      <w:r w:rsidRPr="00080E15">
        <w:rPr>
          <w:rFonts w:ascii="Book Antiqua" w:eastAsia="宋体" w:hAnsi="Book Antiqua" w:cs="宋体"/>
          <w:i/>
          <w:iCs/>
          <w:color w:val="000000"/>
          <w:sz w:val="24"/>
          <w:szCs w:val="24"/>
          <w:lang w:val="en-US" w:eastAsia="zh-CN"/>
        </w:rPr>
        <w:t>Clin Nutr</w:t>
      </w:r>
      <w:r w:rsidRPr="00080E15">
        <w:rPr>
          <w:rFonts w:ascii="Book Antiqua" w:eastAsia="宋体" w:hAnsi="Book Antiqua" w:cs="宋体"/>
          <w:color w:val="000000"/>
          <w:sz w:val="24"/>
          <w:szCs w:val="24"/>
          <w:lang w:val="en-US" w:eastAsia="zh-CN"/>
        </w:rPr>
        <w:t> 2007; </w:t>
      </w:r>
      <w:r w:rsidRPr="00080E15">
        <w:rPr>
          <w:rFonts w:ascii="Book Antiqua" w:eastAsia="宋体" w:hAnsi="Book Antiqua" w:cs="宋体"/>
          <w:b/>
          <w:bCs/>
          <w:color w:val="000000"/>
          <w:sz w:val="24"/>
          <w:szCs w:val="24"/>
          <w:lang w:val="en-US" w:eastAsia="zh-CN"/>
        </w:rPr>
        <w:t>26</w:t>
      </w:r>
      <w:r w:rsidRPr="00080E15">
        <w:rPr>
          <w:rFonts w:ascii="Book Antiqua" w:eastAsia="宋体" w:hAnsi="Book Antiqua" w:cs="宋体"/>
          <w:color w:val="000000"/>
          <w:sz w:val="24"/>
          <w:szCs w:val="24"/>
          <w:lang w:val="en-US" w:eastAsia="zh-CN"/>
        </w:rPr>
        <w:t>: 698-709 [PMID: 17683831 DOI: 10.1016/j.clnu.2007.06.009</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37 </w:t>
      </w:r>
      <w:r w:rsidRPr="00080E15">
        <w:rPr>
          <w:rFonts w:ascii="Book Antiqua" w:eastAsia="宋体" w:hAnsi="Book Antiqua" w:cs="宋体"/>
          <w:b/>
          <w:bCs/>
          <w:color w:val="000000"/>
          <w:sz w:val="24"/>
          <w:szCs w:val="24"/>
          <w:lang w:val="en-US" w:eastAsia="zh-CN"/>
        </w:rPr>
        <w:t>Pacelli F</w:t>
      </w:r>
      <w:r w:rsidRPr="00080E15">
        <w:rPr>
          <w:rFonts w:ascii="Book Antiqua" w:eastAsia="宋体" w:hAnsi="Book Antiqua" w:cs="宋体"/>
          <w:color w:val="000000"/>
          <w:sz w:val="24"/>
          <w:szCs w:val="24"/>
          <w:lang w:val="en-US" w:eastAsia="zh-CN"/>
        </w:rPr>
        <w:t>, Bossola M, Rosa F, Tortorelli AP, Papa V, Doglietto GB. Is malnutrition still a risk factor of postoperative complications in gastric cancer surgery? </w:t>
      </w:r>
      <w:r w:rsidRPr="00080E15">
        <w:rPr>
          <w:rFonts w:ascii="Book Antiqua" w:eastAsia="宋体" w:hAnsi="Book Antiqua" w:cs="宋体"/>
          <w:i/>
          <w:iCs/>
          <w:color w:val="000000"/>
          <w:sz w:val="24"/>
          <w:szCs w:val="24"/>
          <w:lang w:val="en-US" w:eastAsia="zh-CN"/>
        </w:rPr>
        <w:t>Clin Nutr</w:t>
      </w:r>
      <w:r w:rsidRPr="00080E15">
        <w:rPr>
          <w:rFonts w:ascii="Book Antiqua" w:eastAsia="宋体" w:hAnsi="Book Antiqua" w:cs="宋体"/>
          <w:color w:val="000000"/>
          <w:sz w:val="24"/>
          <w:szCs w:val="24"/>
          <w:lang w:val="en-US" w:eastAsia="zh-CN"/>
        </w:rPr>
        <w:t> 2008; </w:t>
      </w:r>
      <w:r w:rsidRPr="00080E15">
        <w:rPr>
          <w:rFonts w:ascii="Book Antiqua" w:eastAsia="宋体" w:hAnsi="Book Antiqua" w:cs="宋体"/>
          <w:b/>
          <w:bCs/>
          <w:color w:val="000000"/>
          <w:sz w:val="24"/>
          <w:szCs w:val="24"/>
          <w:lang w:val="en-US" w:eastAsia="zh-CN"/>
        </w:rPr>
        <w:t>27</w:t>
      </w:r>
      <w:r w:rsidRPr="00080E15">
        <w:rPr>
          <w:rFonts w:ascii="Book Antiqua" w:eastAsia="宋体" w:hAnsi="Book Antiqua" w:cs="宋体"/>
          <w:color w:val="000000"/>
          <w:sz w:val="24"/>
          <w:szCs w:val="24"/>
          <w:lang w:val="en-US" w:eastAsia="zh-CN"/>
        </w:rPr>
        <w:t>: 398-407 [PMID: 18436350 DOI: 10.1016/j.clnu.2008.03.002</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38 </w:t>
      </w:r>
      <w:r w:rsidRPr="00080E15">
        <w:rPr>
          <w:rFonts w:ascii="Book Antiqua" w:eastAsia="宋体" w:hAnsi="Book Antiqua" w:cs="宋体"/>
          <w:b/>
          <w:bCs/>
          <w:color w:val="000000"/>
          <w:sz w:val="24"/>
          <w:szCs w:val="24"/>
          <w:lang w:val="en-US" w:eastAsia="zh-CN"/>
        </w:rPr>
        <w:t>Fried LP</w:t>
      </w:r>
      <w:r w:rsidRPr="00080E15">
        <w:rPr>
          <w:rFonts w:ascii="Book Antiqua" w:eastAsia="宋体" w:hAnsi="Book Antiqua" w:cs="宋体"/>
          <w:color w:val="000000"/>
          <w:sz w:val="24"/>
          <w:szCs w:val="24"/>
          <w:lang w:val="en-US" w:eastAsia="zh-CN"/>
        </w:rPr>
        <w:t>, Tangen CM, Walston J, Newman AB, Hirsch C, Gottdiener J, Seeman T, Tracy R, Kop WJ, Burke G, McBurnie MA. Frailty in older adults: evidence for a phenotype. </w:t>
      </w:r>
      <w:r w:rsidRPr="00080E15">
        <w:rPr>
          <w:rFonts w:ascii="Book Antiqua" w:eastAsia="宋体" w:hAnsi="Book Antiqua" w:cs="宋体"/>
          <w:i/>
          <w:iCs/>
          <w:color w:val="000000"/>
          <w:sz w:val="24"/>
          <w:szCs w:val="24"/>
          <w:lang w:val="en-US" w:eastAsia="zh-CN"/>
        </w:rPr>
        <w:t>J Gerontol A Biol Sci Med Sci</w:t>
      </w:r>
      <w:r w:rsidRPr="00080E15">
        <w:rPr>
          <w:rFonts w:ascii="Book Antiqua" w:eastAsia="宋体" w:hAnsi="Book Antiqua" w:cs="宋体"/>
          <w:color w:val="000000"/>
          <w:sz w:val="24"/>
          <w:szCs w:val="24"/>
          <w:lang w:val="en-US" w:eastAsia="zh-CN"/>
        </w:rPr>
        <w:t> 2001; </w:t>
      </w:r>
      <w:r w:rsidRPr="00080E15">
        <w:rPr>
          <w:rFonts w:ascii="Book Antiqua" w:eastAsia="宋体" w:hAnsi="Book Antiqua" w:cs="宋体"/>
          <w:b/>
          <w:bCs/>
          <w:color w:val="000000"/>
          <w:sz w:val="24"/>
          <w:szCs w:val="24"/>
          <w:lang w:val="en-US" w:eastAsia="zh-CN"/>
        </w:rPr>
        <w:t>56</w:t>
      </w:r>
      <w:r w:rsidRPr="00080E15">
        <w:rPr>
          <w:rFonts w:ascii="Book Antiqua" w:eastAsia="宋体" w:hAnsi="Book Antiqua" w:cs="宋体"/>
          <w:color w:val="000000"/>
          <w:sz w:val="24"/>
          <w:szCs w:val="24"/>
          <w:lang w:val="en-US" w:eastAsia="zh-CN"/>
        </w:rPr>
        <w:t>: M146-M156 [PMID: 11253156]</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39 </w:t>
      </w:r>
      <w:r w:rsidRPr="00080E15">
        <w:rPr>
          <w:rFonts w:ascii="Book Antiqua" w:eastAsia="宋体" w:hAnsi="Book Antiqua" w:cs="宋体"/>
          <w:b/>
          <w:bCs/>
          <w:color w:val="000000"/>
          <w:sz w:val="24"/>
          <w:szCs w:val="24"/>
          <w:lang w:val="en-US" w:eastAsia="zh-CN"/>
        </w:rPr>
        <w:t>Dasgupta M</w:t>
      </w:r>
      <w:r w:rsidRPr="00080E15">
        <w:rPr>
          <w:rFonts w:ascii="Book Antiqua" w:eastAsia="宋体" w:hAnsi="Book Antiqua" w:cs="宋体"/>
          <w:color w:val="000000"/>
          <w:sz w:val="24"/>
          <w:szCs w:val="24"/>
          <w:lang w:val="en-US" w:eastAsia="zh-CN"/>
        </w:rPr>
        <w:t>, Rolfson DB, Stolee P, Borrie MJ, Speechley M. Frailty is associated with postoperative complications in older adults with medical problems. </w:t>
      </w:r>
      <w:r w:rsidRPr="00080E15">
        <w:rPr>
          <w:rFonts w:ascii="Book Antiqua" w:eastAsia="宋体" w:hAnsi="Book Antiqua" w:cs="宋体"/>
          <w:i/>
          <w:iCs/>
          <w:color w:val="000000"/>
          <w:sz w:val="24"/>
          <w:szCs w:val="24"/>
          <w:lang w:val="en-US" w:eastAsia="zh-CN"/>
        </w:rPr>
        <w:t>Arch Gerontol Geriatr</w:t>
      </w:r>
      <w:r w:rsidRPr="00080E15">
        <w:rPr>
          <w:rFonts w:ascii="Book Antiqua" w:eastAsia="宋体" w:hAnsi="Book Antiqua" w:cs="宋体"/>
          <w:color w:val="000000"/>
          <w:sz w:val="24"/>
          <w:szCs w:val="24"/>
          <w:lang w:val="en-US" w:eastAsia="zh-CN"/>
        </w:rPr>
        <w:t> </w:t>
      </w:r>
      <w:r w:rsidR="002D0CDE" w:rsidRPr="00080E15">
        <w:rPr>
          <w:rFonts w:ascii="Book Antiqua" w:eastAsia="宋体" w:hAnsi="Book Antiqua" w:cs="宋体"/>
          <w:color w:val="000000"/>
          <w:sz w:val="24"/>
          <w:szCs w:val="24"/>
          <w:lang w:val="en-US" w:eastAsia="zh-CN"/>
        </w:rPr>
        <w:t>2009</w:t>
      </w:r>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b/>
          <w:bCs/>
          <w:color w:val="000000"/>
          <w:sz w:val="24"/>
          <w:szCs w:val="24"/>
          <w:lang w:val="en-US" w:eastAsia="zh-CN"/>
        </w:rPr>
        <w:t>48</w:t>
      </w:r>
      <w:r w:rsidRPr="00080E15">
        <w:rPr>
          <w:rFonts w:ascii="Book Antiqua" w:eastAsia="宋体" w:hAnsi="Book Antiqua" w:cs="宋体"/>
          <w:color w:val="000000"/>
          <w:sz w:val="24"/>
          <w:szCs w:val="24"/>
          <w:lang w:val="en-US" w:eastAsia="zh-CN"/>
        </w:rPr>
        <w:t>: 78-83 [PMID: 18068828 DOI: 10.1016/j.archger.2007.10.007</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40 </w:t>
      </w:r>
      <w:r w:rsidRPr="00080E15">
        <w:rPr>
          <w:rFonts w:ascii="Book Antiqua" w:eastAsia="宋体" w:hAnsi="Book Antiqua" w:cs="宋体"/>
          <w:b/>
          <w:bCs/>
          <w:color w:val="000000"/>
          <w:sz w:val="24"/>
          <w:szCs w:val="24"/>
          <w:lang w:val="en-US" w:eastAsia="zh-CN"/>
        </w:rPr>
        <w:t>Robinson TN</w:t>
      </w:r>
      <w:r w:rsidRPr="00080E15">
        <w:rPr>
          <w:rFonts w:ascii="Book Antiqua" w:eastAsia="宋体" w:hAnsi="Book Antiqua" w:cs="宋体"/>
          <w:color w:val="000000"/>
          <w:sz w:val="24"/>
          <w:szCs w:val="24"/>
          <w:lang w:val="en-US" w:eastAsia="zh-CN"/>
        </w:rPr>
        <w:t>, Eiseman B, Wallace JI, Church SD, McFann KK, Pfister SM, Sharp TJ, Moss M. Redefining geriatric preoperative assessment using frailty, disability and co-morbidity. </w:t>
      </w:r>
      <w:r w:rsidRPr="00080E15">
        <w:rPr>
          <w:rFonts w:ascii="Book Antiqua" w:eastAsia="宋体" w:hAnsi="Book Antiqua" w:cs="宋体"/>
          <w:i/>
          <w:iCs/>
          <w:color w:val="000000"/>
          <w:sz w:val="24"/>
          <w:szCs w:val="24"/>
          <w:lang w:val="en-US" w:eastAsia="zh-CN"/>
        </w:rPr>
        <w:t>Ann Surg</w:t>
      </w:r>
      <w:r w:rsidRPr="00080E15">
        <w:rPr>
          <w:rFonts w:ascii="Book Antiqua" w:eastAsia="宋体" w:hAnsi="Book Antiqua" w:cs="宋体"/>
          <w:color w:val="000000"/>
          <w:sz w:val="24"/>
          <w:szCs w:val="24"/>
          <w:lang w:val="en-US" w:eastAsia="zh-CN"/>
        </w:rPr>
        <w:t> 2009; </w:t>
      </w:r>
      <w:r w:rsidRPr="00080E15">
        <w:rPr>
          <w:rFonts w:ascii="Book Antiqua" w:eastAsia="宋体" w:hAnsi="Book Antiqua" w:cs="宋体"/>
          <w:b/>
          <w:bCs/>
          <w:color w:val="000000"/>
          <w:sz w:val="24"/>
          <w:szCs w:val="24"/>
          <w:lang w:val="en-US" w:eastAsia="zh-CN"/>
        </w:rPr>
        <w:t>250</w:t>
      </w:r>
      <w:r w:rsidRPr="00080E15">
        <w:rPr>
          <w:rFonts w:ascii="Book Antiqua" w:eastAsia="宋体" w:hAnsi="Book Antiqua" w:cs="宋体"/>
          <w:color w:val="000000"/>
          <w:sz w:val="24"/>
          <w:szCs w:val="24"/>
          <w:lang w:val="en-US" w:eastAsia="zh-CN"/>
        </w:rPr>
        <w:t>: 449-455 [PMID: 19730176 DOI: 10.1097/SLA.0b013e3181b45598</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41 </w:t>
      </w:r>
      <w:r w:rsidRPr="00080E15">
        <w:rPr>
          <w:rFonts w:ascii="Book Antiqua" w:eastAsia="宋体" w:hAnsi="Book Antiqua" w:cs="宋体"/>
          <w:b/>
          <w:bCs/>
          <w:color w:val="000000"/>
          <w:sz w:val="24"/>
          <w:szCs w:val="24"/>
          <w:lang w:val="en-US" w:eastAsia="zh-CN"/>
        </w:rPr>
        <w:t>Lee DH</w:t>
      </w:r>
      <w:r w:rsidRPr="00080E15">
        <w:rPr>
          <w:rFonts w:ascii="Book Antiqua" w:eastAsia="宋体" w:hAnsi="Book Antiqua" w:cs="宋体"/>
          <w:color w:val="000000"/>
          <w:sz w:val="24"/>
          <w:szCs w:val="24"/>
          <w:lang w:val="en-US" w:eastAsia="zh-CN"/>
        </w:rPr>
        <w:t>, Buth KJ, Martin BJ, Yip AM, Hirsch GM. Frail patients are at increased risk for mortality and prolonged institutional care after cardiac surgery. </w:t>
      </w:r>
      <w:r w:rsidRPr="00080E15">
        <w:rPr>
          <w:rFonts w:ascii="Book Antiqua" w:eastAsia="宋体" w:hAnsi="Book Antiqua" w:cs="宋体"/>
          <w:i/>
          <w:iCs/>
          <w:color w:val="000000"/>
          <w:sz w:val="24"/>
          <w:szCs w:val="24"/>
          <w:lang w:val="en-US" w:eastAsia="zh-CN"/>
        </w:rPr>
        <w:t>Circulation</w:t>
      </w:r>
      <w:r w:rsidRPr="00080E15">
        <w:rPr>
          <w:rFonts w:ascii="Book Antiqua" w:eastAsia="宋体" w:hAnsi="Book Antiqua" w:cs="宋体"/>
          <w:color w:val="000000"/>
          <w:sz w:val="24"/>
          <w:szCs w:val="24"/>
          <w:lang w:val="en-US" w:eastAsia="zh-CN"/>
        </w:rPr>
        <w:t> 2010; </w:t>
      </w:r>
      <w:r w:rsidRPr="00080E15">
        <w:rPr>
          <w:rFonts w:ascii="Book Antiqua" w:eastAsia="宋体" w:hAnsi="Book Antiqua" w:cs="宋体"/>
          <w:b/>
          <w:bCs/>
          <w:color w:val="000000"/>
          <w:sz w:val="24"/>
          <w:szCs w:val="24"/>
          <w:lang w:val="en-US" w:eastAsia="zh-CN"/>
        </w:rPr>
        <w:t>121</w:t>
      </w:r>
      <w:r w:rsidRPr="00080E15">
        <w:rPr>
          <w:rFonts w:ascii="Book Antiqua" w:eastAsia="宋体" w:hAnsi="Book Antiqua" w:cs="宋体"/>
          <w:color w:val="000000"/>
          <w:sz w:val="24"/>
          <w:szCs w:val="24"/>
          <w:lang w:val="en-US" w:eastAsia="zh-CN"/>
        </w:rPr>
        <w:t>: 973-978 [PMID: 20159833 DOI: 10.1161/CIRCULATIONAHA.108.841437</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42 </w:t>
      </w:r>
      <w:r w:rsidRPr="00080E15">
        <w:rPr>
          <w:rFonts w:ascii="Book Antiqua" w:eastAsia="宋体" w:hAnsi="Book Antiqua" w:cs="宋体"/>
          <w:b/>
          <w:bCs/>
          <w:color w:val="000000"/>
          <w:sz w:val="24"/>
          <w:szCs w:val="24"/>
          <w:lang w:val="en-US" w:eastAsia="zh-CN"/>
        </w:rPr>
        <w:t>Makary MA</w:t>
      </w:r>
      <w:r w:rsidRPr="00080E15">
        <w:rPr>
          <w:rFonts w:ascii="Book Antiqua" w:eastAsia="宋体" w:hAnsi="Book Antiqua" w:cs="宋体"/>
          <w:color w:val="000000"/>
          <w:sz w:val="24"/>
          <w:szCs w:val="24"/>
          <w:lang w:val="en-US" w:eastAsia="zh-CN"/>
        </w:rPr>
        <w:t xml:space="preserve">, Segev DL, Pronovost PJ, Syin D, Bandeen-Roche K, Patel P, Takenaga R, Devgan L, Holzmueller CG, Tian J, Fried LP. </w:t>
      </w:r>
      <w:proofErr w:type="gramStart"/>
      <w:r w:rsidRPr="00080E15">
        <w:rPr>
          <w:rFonts w:ascii="Book Antiqua" w:eastAsia="宋体" w:hAnsi="Book Antiqua" w:cs="宋体"/>
          <w:color w:val="000000"/>
          <w:sz w:val="24"/>
          <w:szCs w:val="24"/>
          <w:lang w:val="en-US" w:eastAsia="zh-CN"/>
        </w:rPr>
        <w:t>Frailty as a predictor of surgical outcomes in older patients.</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J Am Coll Surg</w:t>
      </w:r>
      <w:r w:rsidRPr="00080E15">
        <w:rPr>
          <w:rFonts w:ascii="Book Antiqua" w:eastAsia="宋体" w:hAnsi="Book Antiqua" w:cs="宋体"/>
          <w:color w:val="000000"/>
          <w:sz w:val="24"/>
          <w:szCs w:val="24"/>
          <w:lang w:val="en-US" w:eastAsia="zh-CN"/>
        </w:rPr>
        <w:t> 2010; </w:t>
      </w:r>
      <w:r w:rsidRPr="00080E15">
        <w:rPr>
          <w:rFonts w:ascii="Book Antiqua" w:eastAsia="宋体" w:hAnsi="Book Antiqua" w:cs="宋体"/>
          <w:b/>
          <w:bCs/>
          <w:color w:val="000000"/>
          <w:sz w:val="24"/>
          <w:szCs w:val="24"/>
          <w:lang w:val="en-US" w:eastAsia="zh-CN"/>
        </w:rPr>
        <w:t>210</w:t>
      </w:r>
      <w:r w:rsidRPr="00080E15">
        <w:rPr>
          <w:rFonts w:ascii="Book Antiqua" w:eastAsia="宋体" w:hAnsi="Book Antiqua" w:cs="宋体"/>
          <w:color w:val="000000"/>
          <w:sz w:val="24"/>
          <w:szCs w:val="24"/>
          <w:lang w:val="en-US" w:eastAsia="zh-CN"/>
        </w:rPr>
        <w:t>: 901-908 [PMID: 20510798 DOI: 10.1016/j.jamcollsurg.2010.01.028</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43 </w:t>
      </w:r>
      <w:r w:rsidRPr="00080E15">
        <w:rPr>
          <w:rFonts w:ascii="Book Antiqua" w:eastAsia="宋体" w:hAnsi="Book Antiqua" w:cs="宋体"/>
          <w:b/>
          <w:bCs/>
          <w:color w:val="000000"/>
          <w:sz w:val="24"/>
          <w:szCs w:val="24"/>
          <w:lang w:val="en-US" w:eastAsia="zh-CN"/>
        </w:rPr>
        <w:t>Revenig LM</w:t>
      </w:r>
      <w:r w:rsidRPr="00080E15">
        <w:rPr>
          <w:rFonts w:ascii="Book Antiqua" w:eastAsia="宋体" w:hAnsi="Book Antiqua" w:cs="宋体"/>
          <w:color w:val="000000"/>
          <w:sz w:val="24"/>
          <w:szCs w:val="24"/>
          <w:lang w:val="en-US" w:eastAsia="zh-CN"/>
        </w:rPr>
        <w:t xml:space="preserve">, Canter DJ, Taylor MD, Tai C, Sweeney JF, Sarmiento JM, Kooby DA, Maithel SK, Master VA, Ogan K. Too frail for surgery? </w:t>
      </w:r>
      <w:proofErr w:type="gramStart"/>
      <w:r w:rsidRPr="00080E15">
        <w:rPr>
          <w:rFonts w:ascii="Book Antiqua" w:eastAsia="宋体" w:hAnsi="Book Antiqua" w:cs="宋体"/>
          <w:color w:val="000000"/>
          <w:sz w:val="24"/>
          <w:szCs w:val="24"/>
          <w:lang w:val="en-US" w:eastAsia="zh-CN"/>
        </w:rPr>
        <w:t>Initial results of a large multidisciplinary prospective study examining preoperative variables predictive of poor surgical outcomes.</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J Am Coll Surg</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217</w:t>
      </w:r>
      <w:r w:rsidRPr="00080E15">
        <w:rPr>
          <w:rFonts w:ascii="Book Antiqua" w:eastAsia="宋体" w:hAnsi="Book Antiqua" w:cs="宋体"/>
          <w:color w:val="000000"/>
          <w:sz w:val="24"/>
          <w:szCs w:val="24"/>
          <w:lang w:val="en-US" w:eastAsia="zh-CN"/>
        </w:rPr>
        <w:t>: 665-670.e1 [PMID: 24054409 DOI: 10.1016/j.jamcollsurg.2013.06.012</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44 </w:t>
      </w:r>
      <w:r w:rsidRPr="00080E15">
        <w:rPr>
          <w:rFonts w:ascii="Book Antiqua" w:eastAsia="宋体" w:hAnsi="Book Antiqua" w:cs="宋体"/>
          <w:b/>
          <w:bCs/>
          <w:color w:val="000000"/>
          <w:sz w:val="24"/>
          <w:szCs w:val="24"/>
          <w:lang w:val="en-US" w:eastAsia="zh-CN"/>
        </w:rPr>
        <w:t>Schuurmans H</w:t>
      </w:r>
      <w:r w:rsidRPr="00080E15">
        <w:rPr>
          <w:rFonts w:ascii="Book Antiqua" w:eastAsia="宋体" w:hAnsi="Book Antiqua" w:cs="宋体"/>
          <w:color w:val="000000"/>
          <w:sz w:val="24"/>
          <w:szCs w:val="24"/>
          <w:lang w:val="en-US" w:eastAsia="zh-CN"/>
        </w:rPr>
        <w:t>, Steverink N, Lindenberg S, Frieswijk N, Slaets JP. Old or frail: what tells us more? </w:t>
      </w:r>
      <w:r w:rsidRPr="00080E15">
        <w:rPr>
          <w:rFonts w:ascii="Book Antiqua" w:eastAsia="宋体" w:hAnsi="Book Antiqua" w:cs="宋体"/>
          <w:i/>
          <w:iCs/>
          <w:color w:val="000000"/>
          <w:sz w:val="24"/>
          <w:szCs w:val="24"/>
          <w:lang w:val="en-US" w:eastAsia="zh-CN"/>
        </w:rPr>
        <w:t>J Gerontol A Biol Sci Med Sci</w:t>
      </w:r>
      <w:r w:rsidRPr="00080E15">
        <w:rPr>
          <w:rFonts w:ascii="Book Antiqua" w:eastAsia="宋体" w:hAnsi="Book Antiqua" w:cs="宋体"/>
          <w:color w:val="000000"/>
          <w:sz w:val="24"/>
          <w:szCs w:val="24"/>
          <w:lang w:val="en-US" w:eastAsia="zh-CN"/>
        </w:rPr>
        <w:t> 2004; </w:t>
      </w:r>
      <w:r w:rsidRPr="00080E15">
        <w:rPr>
          <w:rFonts w:ascii="Book Antiqua" w:eastAsia="宋体" w:hAnsi="Book Antiqua" w:cs="宋体"/>
          <w:b/>
          <w:bCs/>
          <w:color w:val="000000"/>
          <w:sz w:val="24"/>
          <w:szCs w:val="24"/>
          <w:lang w:val="en-US" w:eastAsia="zh-CN"/>
        </w:rPr>
        <w:t>59</w:t>
      </w:r>
      <w:r w:rsidRPr="00080E15">
        <w:rPr>
          <w:rFonts w:ascii="Book Antiqua" w:eastAsia="宋体" w:hAnsi="Book Antiqua" w:cs="宋体"/>
          <w:color w:val="000000"/>
          <w:sz w:val="24"/>
          <w:szCs w:val="24"/>
          <w:lang w:val="en-US" w:eastAsia="zh-CN"/>
        </w:rPr>
        <w:t>: M962-M965 [PMID: 15472162 DOI: 59/9/</w:t>
      </w:r>
      <w:proofErr w:type="gramStart"/>
      <w:r w:rsidRPr="00080E15">
        <w:rPr>
          <w:rFonts w:ascii="Book Antiqua" w:eastAsia="宋体" w:hAnsi="Book Antiqua" w:cs="宋体"/>
          <w:color w:val="000000"/>
          <w:sz w:val="24"/>
          <w:szCs w:val="24"/>
          <w:lang w:val="en-US" w:eastAsia="zh-CN"/>
        </w:rPr>
        <w:t>M962[</w:t>
      </w:r>
      <w:proofErr w:type="gramEnd"/>
      <w:r w:rsidRPr="00080E15">
        <w:rPr>
          <w:rFonts w:ascii="Book Antiqua" w:eastAsia="宋体" w:hAnsi="Book Antiqua" w:cs="宋体"/>
          <w:color w:val="000000"/>
          <w:sz w:val="24"/>
          <w:szCs w:val="24"/>
          <w:lang w:val="en-US" w:eastAsia="zh-CN"/>
        </w:rPr>
        <w:t>pii]</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45 </w:t>
      </w:r>
      <w:r w:rsidRPr="00080E15">
        <w:rPr>
          <w:rFonts w:ascii="Book Antiqua" w:eastAsia="宋体" w:hAnsi="Book Antiqua" w:cs="宋体"/>
          <w:b/>
          <w:bCs/>
          <w:color w:val="000000"/>
          <w:sz w:val="24"/>
          <w:szCs w:val="24"/>
          <w:lang w:val="en-US" w:eastAsia="zh-CN"/>
        </w:rPr>
        <w:t>Carli F</w:t>
      </w:r>
      <w:r w:rsidRPr="00080E15">
        <w:rPr>
          <w:rFonts w:ascii="Book Antiqua" w:eastAsia="宋体" w:hAnsi="Book Antiqua" w:cs="宋体"/>
          <w:color w:val="000000"/>
          <w:sz w:val="24"/>
          <w:szCs w:val="24"/>
          <w:lang w:val="en-US" w:eastAsia="zh-CN"/>
        </w:rPr>
        <w:t>, Zavorsky GS.</w:t>
      </w:r>
      <w:proofErr w:type="gramEnd"/>
      <w:r w:rsidRPr="00080E15">
        <w:rPr>
          <w:rFonts w:ascii="Book Antiqua" w:eastAsia="宋体" w:hAnsi="Book Antiqua" w:cs="宋体"/>
          <w:color w:val="000000"/>
          <w:sz w:val="24"/>
          <w:szCs w:val="24"/>
          <w:lang w:val="en-US" w:eastAsia="zh-CN"/>
        </w:rPr>
        <w:t xml:space="preserve"> </w:t>
      </w:r>
      <w:proofErr w:type="gramStart"/>
      <w:r w:rsidRPr="00080E15">
        <w:rPr>
          <w:rFonts w:ascii="Book Antiqua" w:eastAsia="宋体" w:hAnsi="Book Antiqua" w:cs="宋体"/>
          <w:color w:val="000000"/>
          <w:sz w:val="24"/>
          <w:szCs w:val="24"/>
          <w:lang w:val="en-US" w:eastAsia="zh-CN"/>
        </w:rPr>
        <w:t>Optimizing functional exercise capacity in the elderly surgical population.</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Curr Opin Clin Nutr Metab Care</w:t>
      </w:r>
      <w:r w:rsidRPr="00080E15">
        <w:rPr>
          <w:rFonts w:ascii="Book Antiqua" w:eastAsia="宋体" w:hAnsi="Book Antiqua" w:cs="宋体"/>
          <w:color w:val="000000"/>
          <w:sz w:val="24"/>
          <w:szCs w:val="24"/>
          <w:lang w:val="en-US" w:eastAsia="zh-CN"/>
        </w:rPr>
        <w:t> 2005; </w:t>
      </w:r>
      <w:r w:rsidRPr="00080E15">
        <w:rPr>
          <w:rFonts w:ascii="Book Antiqua" w:eastAsia="宋体" w:hAnsi="Book Antiqua" w:cs="宋体"/>
          <w:b/>
          <w:bCs/>
          <w:color w:val="000000"/>
          <w:sz w:val="24"/>
          <w:szCs w:val="24"/>
          <w:lang w:val="en-US" w:eastAsia="zh-CN"/>
        </w:rPr>
        <w:t>8</w:t>
      </w:r>
      <w:r w:rsidRPr="00080E15">
        <w:rPr>
          <w:rFonts w:ascii="Book Antiqua" w:eastAsia="宋体" w:hAnsi="Book Antiqua" w:cs="宋体"/>
          <w:color w:val="000000"/>
          <w:sz w:val="24"/>
          <w:szCs w:val="24"/>
          <w:lang w:val="en-US" w:eastAsia="zh-CN"/>
        </w:rPr>
        <w:t>: 23-32 [PMID: 15585997 DOI: 00075197-200501000-00005[pii]</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lastRenderedPageBreak/>
        <w:t>46 </w:t>
      </w:r>
      <w:r w:rsidRPr="00080E15">
        <w:rPr>
          <w:rFonts w:ascii="Book Antiqua" w:eastAsia="宋体" w:hAnsi="Book Antiqua" w:cs="宋体"/>
          <w:b/>
          <w:bCs/>
          <w:color w:val="000000"/>
          <w:sz w:val="24"/>
          <w:szCs w:val="24"/>
          <w:lang w:val="en-US" w:eastAsia="zh-CN"/>
        </w:rPr>
        <w:t>Li C</w:t>
      </w:r>
      <w:r w:rsidRPr="00080E15">
        <w:rPr>
          <w:rFonts w:ascii="Book Antiqua" w:eastAsia="宋体" w:hAnsi="Book Antiqua" w:cs="宋体"/>
          <w:color w:val="000000"/>
          <w:sz w:val="24"/>
          <w:szCs w:val="24"/>
          <w:lang w:val="en-US" w:eastAsia="zh-CN"/>
        </w:rPr>
        <w:t>, Carli F, Lee L, Charlebois P, Stein B, Liberman AS, Kaneva P, Augustin B, Wongyingsinn M, Gamsa A, Kim do J, Vassiliou MC, Feldman LS. Impact of a trimodal prehabilitation program on functional recovery after colorectal cancer surgery: a pilot study. </w:t>
      </w:r>
      <w:r w:rsidRPr="00080E15">
        <w:rPr>
          <w:rFonts w:ascii="Book Antiqua" w:eastAsia="宋体" w:hAnsi="Book Antiqua" w:cs="宋体"/>
          <w:i/>
          <w:iCs/>
          <w:color w:val="000000"/>
          <w:sz w:val="24"/>
          <w:szCs w:val="24"/>
          <w:lang w:val="en-US" w:eastAsia="zh-CN"/>
        </w:rPr>
        <w:t>Surg Endosc</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27</w:t>
      </w:r>
      <w:r w:rsidRPr="00080E15">
        <w:rPr>
          <w:rFonts w:ascii="Book Antiqua" w:eastAsia="宋体" w:hAnsi="Book Antiqua" w:cs="宋体"/>
          <w:color w:val="000000"/>
          <w:sz w:val="24"/>
          <w:szCs w:val="24"/>
          <w:lang w:val="en-US" w:eastAsia="zh-CN"/>
        </w:rPr>
        <w:t>: 1072-1082 [PMID: 23052535 DOI: 10.1007/s00464-012-2560-5</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47 </w:t>
      </w:r>
      <w:r w:rsidRPr="00080E15">
        <w:rPr>
          <w:rFonts w:ascii="Book Antiqua" w:eastAsia="宋体" w:hAnsi="Book Antiqua" w:cs="宋体"/>
          <w:b/>
          <w:bCs/>
          <w:color w:val="000000"/>
          <w:sz w:val="24"/>
          <w:szCs w:val="24"/>
          <w:lang w:val="en-US" w:eastAsia="zh-CN"/>
        </w:rPr>
        <w:t>Mayo NE</w:t>
      </w:r>
      <w:r w:rsidRPr="00080E15">
        <w:rPr>
          <w:rFonts w:ascii="Book Antiqua" w:eastAsia="宋体" w:hAnsi="Book Antiqua" w:cs="宋体"/>
          <w:color w:val="000000"/>
          <w:sz w:val="24"/>
          <w:szCs w:val="24"/>
          <w:lang w:val="en-US" w:eastAsia="zh-CN"/>
        </w:rPr>
        <w:t>, Feldman L, Scott S, Zavorsky G, Kim do J, Charlebois P, Stein B, Carli F. Impact of preoperative change in physical function on postoperative recovery: argument supporting prehabilitation for colorectal surgery. </w:t>
      </w:r>
      <w:r w:rsidRPr="00080E15">
        <w:rPr>
          <w:rFonts w:ascii="Book Antiqua" w:eastAsia="宋体" w:hAnsi="Book Antiqua" w:cs="宋体"/>
          <w:i/>
          <w:iCs/>
          <w:color w:val="000000"/>
          <w:sz w:val="24"/>
          <w:szCs w:val="24"/>
          <w:lang w:val="en-US" w:eastAsia="zh-CN"/>
        </w:rPr>
        <w:t>Surgery</w:t>
      </w:r>
      <w:r w:rsidRPr="00080E15">
        <w:rPr>
          <w:rFonts w:ascii="Book Antiqua" w:eastAsia="宋体" w:hAnsi="Book Antiqua" w:cs="宋体"/>
          <w:color w:val="000000"/>
          <w:sz w:val="24"/>
          <w:szCs w:val="24"/>
          <w:lang w:val="en-US" w:eastAsia="zh-CN"/>
        </w:rPr>
        <w:t> 2011; </w:t>
      </w:r>
      <w:r w:rsidRPr="00080E15">
        <w:rPr>
          <w:rFonts w:ascii="Book Antiqua" w:eastAsia="宋体" w:hAnsi="Book Antiqua" w:cs="宋体"/>
          <w:b/>
          <w:bCs/>
          <w:color w:val="000000"/>
          <w:sz w:val="24"/>
          <w:szCs w:val="24"/>
          <w:lang w:val="en-US" w:eastAsia="zh-CN"/>
        </w:rPr>
        <w:t>150</w:t>
      </w:r>
      <w:r w:rsidRPr="00080E15">
        <w:rPr>
          <w:rFonts w:ascii="Book Antiqua" w:eastAsia="宋体" w:hAnsi="Book Antiqua" w:cs="宋体"/>
          <w:color w:val="000000"/>
          <w:sz w:val="24"/>
          <w:szCs w:val="24"/>
          <w:lang w:val="en-US" w:eastAsia="zh-CN"/>
        </w:rPr>
        <w:t>: 505-514 [PMID: 21878237 DOI: 10.1016/j.surg.2011.07.045</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48 </w:t>
      </w:r>
      <w:r w:rsidRPr="00080E15">
        <w:rPr>
          <w:rFonts w:ascii="Book Antiqua" w:eastAsia="宋体" w:hAnsi="Book Antiqua" w:cs="宋体"/>
          <w:b/>
          <w:bCs/>
          <w:color w:val="000000"/>
          <w:sz w:val="24"/>
          <w:szCs w:val="24"/>
          <w:lang w:val="en-US" w:eastAsia="zh-CN"/>
        </w:rPr>
        <w:t>Silver JK</w:t>
      </w:r>
      <w:r w:rsidRPr="00080E15">
        <w:rPr>
          <w:rFonts w:ascii="Book Antiqua" w:eastAsia="宋体" w:hAnsi="Book Antiqua" w:cs="宋体"/>
          <w:color w:val="000000"/>
          <w:sz w:val="24"/>
          <w:szCs w:val="24"/>
          <w:lang w:val="en-US" w:eastAsia="zh-CN"/>
        </w:rPr>
        <w:t>, Baima J. Cancer prehabilitation: an opportunity to decrease treatment-related morbidity, increase cancer treatment options, and improve physical and psychological health outcomes. </w:t>
      </w:r>
      <w:r w:rsidRPr="00080E15">
        <w:rPr>
          <w:rFonts w:ascii="Book Antiqua" w:eastAsia="宋体" w:hAnsi="Book Antiqua" w:cs="宋体"/>
          <w:i/>
          <w:iCs/>
          <w:color w:val="000000"/>
          <w:sz w:val="24"/>
          <w:szCs w:val="24"/>
          <w:lang w:val="en-US" w:eastAsia="zh-CN"/>
        </w:rPr>
        <w:t>Am J Phys Med Rehabil</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92</w:t>
      </w:r>
      <w:r w:rsidRPr="00080E15">
        <w:rPr>
          <w:rFonts w:ascii="Book Antiqua" w:eastAsia="宋体" w:hAnsi="Book Antiqua" w:cs="宋体"/>
          <w:color w:val="000000"/>
          <w:sz w:val="24"/>
          <w:szCs w:val="24"/>
          <w:lang w:val="en-US" w:eastAsia="zh-CN"/>
        </w:rPr>
        <w:t>: 715-727 [PMID: 23756434 DOI: 10.1097/PHM.0b013e31829b4afe</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49 </w:t>
      </w:r>
      <w:r w:rsidRPr="00080E15">
        <w:rPr>
          <w:rFonts w:ascii="Book Antiqua" w:eastAsia="宋体" w:hAnsi="Book Antiqua" w:cs="宋体"/>
          <w:b/>
          <w:bCs/>
          <w:color w:val="000000"/>
          <w:sz w:val="24"/>
          <w:szCs w:val="24"/>
          <w:lang w:val="en-US" w:eastAsia="zh-CN"/>
        </w:rPr>
        <w:t>Gretschel S</w:t>
      </w:r>
      <w:r w:rsidRPr="00080E15">
        <w:rPr>
          <w:rFonts w:ascii="Book Antiqua" w:eastAsia="宋体" w:hAnsi="Book Antiqua" w:cs="宋体"/>
          <w:color w:val="000000"/>
          <w:sz w:val="24"/>
          <w:szCs w:val="24"/>
          <w:lang w:val="en-US" w:eastAsia="zh-CN"/>
        </w:rPr>
        <w:t>, Siegel R, Estévez-Schwarz L, Hünerbein M, Schneider U, Schlag PM. Surgical strategies for gastric cancer with synchronous peritoneal carcinomatosis. </w:t>
      </w:r>
      <w:r w:rsidRPr="00080E15">
        <w:rPr>
          <w:rFonts w:ascii="Book Antiqua" w:eastAsia="宋体" w:hAnsi="Book Antiqua" w:cs="宋体"/>
          <w:i/>
          <w:iCs/>
          <w:color w:val="000000"/>
          <w:sz w:val="24"/>
          <w:szCs w:val="24"/>
          <w:lang w:val="en-US" w:eastAsia="zh-CN"/>
        </w:rPr>
        <w:t>Br J Surg</w:t>
      </w:r>
      <w:r w:rsidRPr="00080E15">
        <w:rPr>
          <w:rFonts w:ascii="Book Antiqua" w:eastAsia="宋体" w:hAnsi="Book Antiqua" w:cs="宋体"/>
          <w:color w:val="000000"/>
          <w:sz w:val="24"/>
          <w:szCs w:val="24"/>
          <w:lang w:val="en-US" w:eastAsia="zh-CN"/>
        </w:rPr>
        <w:t> 2006; </w:t>
      </w:r>
      <w:r w:rsidRPr="00080E15">
        <w:rPr>
          <w:rFonts w:ascii="Book Antiqua" w:eastAsia="宋体" w:hAnsi="Book Antiqua" w:cs="宋体"/>
          <w:b/>
          <w:bCs/>
          <w:color w:val="000000"/>
          <w:sz w:val="24"/>
          <w:szCs w:val="24"/>
          <w:lang w:val="en-US" w:eastAsia="zh-CN"/>
        </w:rPr>
        <w:t>93</w:t>
      </w:r>
      <w:r w:rsidRPr="00080E15">
        <w:rPr>
          <w:rFonts w:ascii="Book Antiqua" w:eastAsia="宋体" w:hAnsi="Book Antiqua" w:cs="宋体"/>
          <w:color w:val="000000"/>
          <w:sz w:val="24"/>
          <w:szCs w:val="24"/>
          <w:lang w:val="en-US" w:eastAsia="zh-CN"/>
        </w:rPr>
        <w:t>: 1530-1535 [PMID: 17051604 DOI: 10.1002/bjs.5513</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50 </w:t>
      </w:r>
      <w:r w:rsidRPr="00080E15">
        <w:rPr>
          <w:rFonts w:ascii="Book Antiqua" w:eastAsia="宋体" w:hAnsi="Book Antiqua" w:cs="宋体"/>
          <w:b/>
          <w:bCs/>
          <w:color w:val="000000"/>
          <w:sz w:val="24"/>
          <w:szCs w:val="24"/>
          <w:lang w:val="en-US" w:eastAsia="zh-CN"/>
        </w:rPr>
        <w:t>Mahadevan D</w:t>
      </w:r>
      <w:r w:rsidRPr="00080E15">
        <w:rPr>
          <w:rFonts w:ascii="Book Antiqua" w:eastAsia="宋体" w:hAnsi="Book Antiqua" w:cs="宋体"/>
          <w:color w:val="000000"/>
          <w:sz w:val="24"/>
          <w:szCs w:val="24"/>
          <w:lang w:val="en-US" w:eastAsia="zh-CN"/>
        </w:rPr>
        <w:t>, Sudirman A, Kandasami P, Ramesh G. Laparoscopic staging in gastric cancer: An essential step in its management. </w:t>
      </w:r>
      <w:r w:rsidRPr="00080E15">
        <w:rPr>
          <w:rFonts w:ascii="Book Antiqua" w:eastAsia="宋体" w:hAnsi="Book Antiqua" w:cs="宋体"/>
          <w:i/>
          <w:iCs/>
          <w:color w:val="000000"/>
          <w:sz w:val="24"/>
          <w:szCs w:val="24"/>
          <w:lang w:val="en-US" w:eastAsia="zh-CN"/>
        </w:rPr>
        <w:t>J Minim Access Surg</w:t>
      </w:r>
      <w:r w:rsidRPr="00080E15">
        <w:rPr>
          <w:rFonts w:ascii="Book Antiqua" w:eastAsia="宋体" w:hAnsi="Book Antiqua" w:cs="宋体"/>
          <w:color w:val="000000"/>
          <w:sz w:val="24"/>
          <w:szCs w:val="24"/>
          <w:lang w:val="en-US" w:eastAsia="zh-CN"/>
        </w:rPr>
        <w:t> 2010; </w:t>
      </w:r>
      <w:r w:rsidRPr="00080E15">
        <w:rPr>
          <w:rFonts w:ascii="Book Antiqua" w:eastAsia="宋体" w:hAnsi="Book Antiqua" w:cs="宋体"/>
          <w:b/>
          <w:bCs/>
          <w:color w:val="000000"/>
          <w:sz w:val="24"/>
          <w:szCs w:val="24"/>
          <w:lang w:val="en-US" w:eastAsia="zh-CN"/>
        </w:rPr>
        <w:t>6</w:t>
      </w:r>
      <w:r w:rsidRPr="00080E15">
        <w:rPr>
          <w:rFonts w:ascii="Book Antiqua" w:eastAsia="宋体" w:hAnsi="Book Antiqua" w:cs="宋体"/>
          <w:color w:val="000000"/>
          <w:sz w:val="24"/>
          <w:szCs w:val="24"/>
          <w:lang w:val="en-US" w:eastAsia="zh-CN"/>
        </w:rPr>
        <w:t>: 111-113 [PMID: 21120068 DOI: 10.4103/0972-9941.72597</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51 </w:t>
      </w:r>
      <w:r w:rsidRPr="00080E15">
        <w:rPr>
          <w:rFonts w:ascii="Book Antiqua" w:eastAsia="宋体" w:hAnsi="Book Antiqua" w:cs="宋体"/>
          <w:b/>
          <w:bCs/>
          <w:color w:val="000000"/>
          <w:sz w:val="24"/>
          <w:szCs w:val="24"/>
          <w:lang w:val="en-US" w:eastAsia="zh-CN"/>
        </w:rPr>
        <w:t>Leake PA</w:t>
      </w:r>
      <w:r w:rsidRPr="00080E15">
        <w:rPr>
          <w:rFonts w:ascii="Book Antiqua" w:eastAsia="宋体" w:hAnsi="Book Antiqua" w:cs="宋体"/>
          <w:color w:val="000000"/>
          <w:sz w:val="24"/>
          <w:szCs w:val="24"/>
          <w:lang w:val="en-US" w:eastAsia="zh-CN"/>
        </w:rPr>
        <w:t xml:space="preserve">, Cardoso R, Seevaratnam R, Lourenco L, Helyer L, Mahar A, Law C, Coburn NG. </w:t>
      </w:r>
      <w:proofErr w:type="gramStart"/>
      <w:r w:rsidRPr="00080E15">
        <w:rPr>
          <w:rFonts w:ascii="Book Antiqua" w:eastAsia="宋体" w:hAnsi="Book Antiqua" w:cs="宋体"/>
          <w:color w:val="000000"/>
          <w:sz w:val="24"/>
          <w:szCs w:val="24"/>
          <w:lang w:val="en-US" w:eastAsia="zh-CN"/>
        </w:rPr>
        <w:t>A systematic review of the accuracy and indications for diagnostic laparoscopy prior to curative-intent resection of gastric cancer.</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Gastric Cancer</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15 Suppl 1</w:t>
      </w:r>
      <w:r w:rsidRPr="00080E15">
        <w:rPr>
          <w:rFonts w:ascii="Book Antiqua" w:eastAsia="宋体" w:hAnsi="Book Antiqua" w:cs="宋体"/>
          <w:color w:val="000000"/>
          <w:sz w:val="24"/>
          <w:szCs w:val="24"/>
          <w:lang w:val="en-US" w:eastAsia="zh-CN"/>
        </w:rPr>
        <w:t>: S38-S47 [PMID: 21667136 DOI: 10.1007/s10120-011-0047-z</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52 </w:t>
      </w:r>
      <w:r w:rsidRPr="00080E15">
        <w:rPr>
          <w:rFonts w:ascii="Book Antiqua" w:eastAsia="宋体" w:hAnsi="Book Antiqua" w:cs="宋体"/>
          <w:b/>
          <w:bCs/>
          <w:color w:val="000000"/>
          <w:sz w:val="24"/>
          <w:szCs w:val="24"/>
          <w:lang w:val="en-US" w:eastAsia="zh-CN"/>
        </w:rPr>
        <w:t>Coburn N</w:t>
      </w:r>
      <w:r w:rsidRPr="00080E15">
        <w:rPr>
          <w:rFonts w:ascii="Book Antiqua" w:eastAsia="宋体" w:hAnsi="Book Antiqua" w:cs="宋体"/>
          <w:color w:val="000000"/>
          <w:sz w:val="24"/>
          <w:szCs w:val="24"/>
          <w:lang w:val="en-US" w:eastAsia="zh-CN"/>
        </w:rPr>
        <w:t>, Seevaratnam R, Paszat L, Helyer L, Law C, Swallow C, Cardosa R, Mahar A, Lourenco LG, Dixon M, Bekaii-Saab T, Chau I, Church N, Coit D, Crane CH, Earle C, Mansfield P, Marcon N, Miner T, Noh SH, Porter G, Posner MC, Prachand V, Sano T, van de Velde C, Wong S, McLeod R. Optimal management of gastric cancer: results from an international RAND/UCLA expert panel. </w:t>
      </w:r>
      <w:r w:rsidRPr="00080E15">
        <w:rPr>
          <w:rFonts w:ascii="Book Antiqua" w:eastAsia="宋体" w:hAnsi="Book Antiqua" w:cs="宋体"/>
          <w:i/>
          <w:iCs/>
          <w:color w:val="000000"/>
          <w:sz w:val="24"/>
          <w:szCs w:val="24"/>
          <w:lang w:val="en-US" w:eastAsia="zh-CN"/>
        </w:rPr>
        <w:t>Ann Surg</w:t>
      </w:r>
      <w:r w:rsidRPr="00080E15">
        <w:rPr>
          <w:rFonts w:ascii="Book Antiqua" w:eastAsia="宋体" w:hAnsi="Book Antiqua" w:cs="宋体"/>
          <w:color w:val="000000"/>
          <w:sz w:val="24"/>
          <w:szCs w:val="24"/>
          <w:lang w:val="en-US" w:eastAsia="zh-CN"/>
        </w:rPr>
        <w:t> 2014; </w:t>
      </w:r>
      <w:r w:rsidRPr="00080E15">
        <w:rPr>
          <w:rFonts w:ascii="Book Antiqua" w:eastAsia="宋体" w:hAnsi="Book Antiqua" w:cs="宋体"/>
          <w:b/>
          <w:bCs/>
          <w:color w:val="000000"/>
          <w:sz w:val="24"/>
          <w:szCs w:val="24"/>
          <w:lang w:val="en-US" w:eastAsia="zh-CN"/>
        </w:rPr>
        <w:t>259</w:t>
      </w:r>
      <w:r w:rsidRPr="00080E15">
        <w:rPr>
          <w:rFonts w:ascii="Book Antiqua" w:eastAsia="宋体" w:hAnsi="Book Antiqua" w:cs="宋体"/>
          <w:color w:val="000000"/>
          <w:sz w:val="24"/>
          <w:szCs w:val="24"/>
          <w:lang w:val="en-US" w:eastAsia="zh-CN"/>
        </w:rPr>
        <w:t>: 102-108 [PMID: 23478525 DOI: 10.1097/SLA.0b013e318288dd2b</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53 </w:t>
      </w:r>
      <w:r w:rsidRPr="00080E15">
        <w:rPr>
          <w:rFonts w:ascii="Book Antiqua" w:eastAsia="宋体" w:hAnsi="Book Antiqua" w:cs="宋体"/>
          <w:b/>
          <w:bCs/>
          <w:color w:val="000000"/>
          <w:sz w:val="24"/>
          <w:szCs w:val="24"/>
          <w:lang w:val="en-US" w:eastAsia="zh-CN"/>
        </w:rPr>
        <w:t>Bentrem D</w:t>
      </w:r>
      <w:r w:rsidRPr="00080E15">
        <w:rPr>
          <w:rFonts w:ascii="Book Antiqua" w:eastAsia="宋体" w:hAnsi="Book Antiqua" w:cs="宋体"/>
          <w:color w:val="000000"/>
          <w:sz w:val="24"/>
          <w:szCs w:val="24"/>
          <w:lang w:val="en-US" w:eastAsia="zh-CN"/>
        </w:rPr>
        <w:t>, Wilton A, Mazumdar M, Brennan M, Coit D.</w:t>
      </w:r>
      <w:proofErr w:type="gramEnd"/>
      <w:r w:rsidRPr="00080E15">
        <w:rPr>
          <w:rFonts w:ascii="Book Antiqua" w:eastAsia="宋体" w:hAnsi="Book Antiqua" w:cs="宋体"/>
          <w:color w:val="000000"/>
          <w:sz w:val="24"/>
          <w:szCs w:val="24"/>
          <w:lang w:val="en-US" w:eastAsia="zh-CN"/>
        </w:rPr>
        <w:t xml:space="preserve"> </w:t>
      </w:r>
      <w:proofErr w:type="gramStart"/>
      <w:r w:rsidRPr="00080E15">
        <w:rPr>
          <w:rFonts w:ascii="Book Antiqua" w:eastAsia="宋体" w:hAnsi="Book Antiqua" w:cs="宋体"/>
          <w:color w:val="000000"/>
          <w:sz w:val="24"/>
          <w:szCs w:val="24"/>
          <w:lang w:val="en-US" w:eastAsia="zh-CN"/>
        </w:rPr>
        <w:t>The value of peritoneal cytology as a preoperative predictor in patients with gastric carcinoma undergoing a curative resection.</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Ann Surg Oncol</w:t>
      </w:r>
      <w:r w:rsidRPr="00080E15">
        <w:rPr>
          <w:rFonts w:ascii="Book Antiqua" w:eastAsia="宋体" w:hAnsi="Book Antiqua" w:cs="宋体"/>
          <w:color w:val="000000"/>
          <w:sz w:val="24"/>
          <w:szCs w:val="24"/>
          <w:lang w:val="en-US" w:eastAsia="zh-CN"/>
        </w:rPr>
        <w:t> 2005; </w:t>
      </w:r>
      <w:r w:rsidRPr="00080E15">
        <w:rPr>
          <w:rFonts w:ascii="Book Antiqua" w:eastAsia="宋体" w:hAnsi="Book Antiqua" w:cs="宋体"/>
          <w:b/>
          <w:bCs/>
          <w:color w:val="000000"/>
          <w:sz w:val="24"/>
          <w:szCs w:val="24"/>
          <w:lang w:val="en-US" w:eastAsia="zh-CN"/>
        </w:rPr>
        <w:t>12</w:t>
      </w:r>
      <w:r w:rsidRPr="00080E15">
        <w:rPr>
          <w:rFonts w:ascii="Book Antiqua" w:eastAsia="宋体" w:hAnsi="Book Antiqua" w:cs="宋体"/>
          <w:color w:val="000000"/>
          <w:sz w:val="24"/>
          <w:szCs w:val="24"/>
          <w:lang w:val="en-US" w:eastAsia="zh-CN"/>
        </w:rPr>
        <w:t>: 347-353 [PMID: 15915368 DOI: 10.1245/ASO.2005.03.065</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54 </w:t>
      </w:r>
      <w:r w:rsidRPr="00080E15">
        <w:rPr>
          <w:rFonts w:ascii="Book Antiqua" w:eastAsia="宋体" w:hAnsi="Book Antiqua" w:cs="宋体"/>
          <w:b/>
          <w:bCs/>
          <w:color w:val="000000"/>
          <w:sz w:val="24"/>
          <w:szCs w:val="24"/>
          <w:lang w:val="en-US" w:eastAsia="zh-CN"/>
        </w:rPr>
        <w:t>Lee SD</w:t>
      </w:r>
      <w:r w:rsidRPr="00080E15">
        <w:rPr>
          <w:rFonts w:ascii="Book Antiqua" w:eastAsia="宋体" w:hAnsi="Book Antiqua" w:cs="宋体"/>
          <w:color w:val="000000"/>
          <w:sz w:val="24"/>
          <w:szCs w:val="24"/>
          <w:lang w:val="en-US" w:eastAsia="zh-CN"/>
        </w:rPr>
        <w:t xml:space="preserve">, Ryu KW, Eom BW, Lee JH, Kook MC, Kim YW. </w:t>
      </w:r>
      <w:proofErr w:type="gramStart"/>
      <w:r w:rsidRPr="00080E15">
        <w:rPr>
          <w:rFonts w:ascii="Book Antiqua" w:eastAsia="宋体" w:hAnsi="Book Antiqua" w:cs="宋体"/>
          <w:color w:val="000000"/>
          <w:sz w:val="24"/>
          <w:szCs w:val="24"/>
          <w:lang w:val="en-US" w:eastAsia="zh-CN"/>
        </w:rPr>
        <w:t>Prognostic significance of peritoneal washing cytology in patients with gastric cancer.</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Br J Surg</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99</w:t>
      </w:r>
      <w:r w:rsidRPr="00080E15">
        <w:rPr>
          <w:rFonts w:ascii="Book Antiqua" w:eastAsia="宋体" w:hAnsi="Book Antiqua" w:cs="宋体"/>
          <w:color w:val="000000"/>
          <w:sz w:val="24"/>
          <w:szCs w:val="24"/>
          <w:lang w:val="en-US" w:eastAsia="zh-CN"/>
        </w:rPr>
        <w:t>: 397-403 [PMID: 22101572 DOI: 10.1002/bjs.7812</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55 </w:t>
      </w:r>
      <w:r w:rsidRPr="00080E15">
        <w:rPr>
          <w:rFonts w:ascii="Book Antiqua" w:eastAsia="宋体" w:hAnsi="Book Antiqua" w:cs="宋体"/>
          <w:b/>
          <w:bCs/>
          <w:color w:val="000000"/>
          <w:sz w:val="24"/>
          <w:szCs w:val="24"/>
          <w:lang w:val="en-US" w:eastAsia="zh-CN"/>
        </w:rPr>
        <w:t>Roviello F</w:t>
      </w:r>
      <w:r w:rsidRPr="00080E15">
        <w:rPr>
          <w:rFonts w:ascii="Book Antiqua" w:eastAsia="宋体" w:hAnsi="Book Antiqua" w:cs="宋体"/>
          <w:color w:val="000000"/>
          <w:sz w:val="24"/>
          <w:szCs w:val="24"/>
          <w:lang w:val="en-US" w:eastAsia="zh-CN"/>
        </w:rPr>
        <w:t>, Caruso S, Neri A, Marrelli D. Treatment and prevention of peritoneal carcinomatosis from gastric cancer by cytoreductive surgery and hyperthermic intraperitoneal chemotherapy: overview and rationale. </w:t>
      </w:r>
      <w:r w:rsidRPr="00080E15">
        <w:rPr>
          <w:rFonts w:ascii="Book Antiqua" w:eastAsia="宋体" w:hAnsi="Book Antiqua" w:cs="宋体"/>
          <w:i/>
          <w:iCs/>
          <w:color w:val="000000"/>
          <w:sz w:val="24"/>
          <w:szCs w:val="24"/>
          <w:lang w:val="en-US" w:eastAsia="zh-CN"/>
        </w:rPr>
        <w:t>Eur J Surg Oncol</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39</w:t>
      </w:r>
      <w:r w:rsidRPr="00080E15">
        <w:rPr>
          <w:rFonts w:ascii="Book Antiqua" w:eastAsia="宋体" w:hAnsi="Book Antiqua" w:cs="宋体"/>
          <w:color w:val="000000"/>
          <w:sz w:val="24"/>
          <w:szCs w:val="24"/>
          <w:lang w:val="en-US" w:eastAsia="zh-CN"/>
        </w:rPr>
        <w:t>: 1309-1316 [PMID: 24183797 DOI: 10.1016/j.ejso.2013.10.010</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56 </w:t>
      </w:r>
      <w:r w:rsidRPr="00080E15">
        <w:rPr>
          <w:rFonts w:ascii="Book Antiqua" w:eastAsia="宋体" w:hAnsi="Book Antiqua" w:cs="宋体"/>
          <w:b/>
          <w:bCs/>
          <w:color w:val="000000"/>
          <w:sz w:val="24"/>
          <w:szCs w:val="24"/>
          <w:lang w:val="en-US" w:eastAsia="zh-CN"/>
        </w:rPr>
        <w:t>Kitano S</w:t>
      </w:r>
      <w:r w:rsidRPr="00080E15">
        <w:rPr>
          <w:rFonts w:ascii="Book Antiqua" w:eastAsia="宋体" w:hAnsi="Book Antiqua" w:cs="宋体"/>
          <w:color w:val="000000"/>
          <w:sz w:val="24"/>
          <w:szCs w:val="24"/>
          <w:lang w:val="en-US" w:eastAsia="zh-CN"/>
        </w:rPr>
        <w:t>, Iso Y, Moriyama M, Sugimachi K. Laparoscopy-assisted Billroth I gastrectomy.</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Surg Laparosc Endosc</w:t>
      </w:r>
      <w:r w:rsidRPr="00080E15">
        <w:rPr>
          <w:rFonts w:ascii="Book Antiqua" w:eastAsia="宋体" w:hAnsi="Book Antiqua" w:cs="宋体"/>
          <w:color w:val="000000"/>
          <w:sz w:val="24"/>
          <w:szCs w:val="24"/>
          <w:lang w:val="en-US" w:eastAsia="zh-CN"/>
        </w:rPr>
        <w:t> 1994; </w:t>
      </w:r>
      <w:r w:rsidRPr="00080E15">
        <w:rPr>
          <w:rFonts w:ascii="Book Antiqua" w:eastAsia="宋体" w:hAnsi="Book Antiqua" w:cs="宋体"/>
          <w:b/>
          <w:bCs/>
          <w:color w:val="000000"/>
          <w:sz w:val="24"/>
          <w:szCs w:val="24"/>
          <w:lang w:val="en-US" w:eastAsia="zh-CN"/>
        </w:rPr>
        <w:t>4</w:t>
      </w:r>
      <w:r w:rsidRPr="00080E15">
        <w:rPr>
          <w:rFonts w:ascii="Book Antiqua" w:eastAsia="宋体" w:hAnsi="Book Antiqua" w:cs="宋体"/>
          <w:color w:val="000000"/>
          <w:sz w:val="24"/>
          <w:szCs w:val="24"/>
          <w:lang w:val="en-US" w:eastAsia="zh-CN"/>
        </w:rPr>
        <w:t>: 146-148 [PMID: 8180768]</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57 </w:t>
      </w:r>
      <w:r w:rsidRPr="00080E15">
        <w:rPr>
          <w:rFonts w:ascii="Book Antiqua" w:eastAsia="宋体" w:hAnsi="Book Antiqua" w:cs="宋体"/>
          <w:b/>
          <w:bCs/>
          <w:color w:val="000000"/>
          <w:sz w:val="24"/>
          <w:szCs w:val="24"/>
          <w:lang w:val="en-US" w:eastAsia="zh-CN"/>
        </w:rPr>
        <w:t>Adachi Y</w:t>
      </w:r>
      <w:r w:rsidRPr="00080E15">
        <w:rPr>
          <w:rFonts w:ascii="Book Antiqua" w:eastAsia="宋体" w:hAnsi="Book Antiqua" w:cs="宋体"/>
          <w:color w:val="000000"/>
          <w:sz w:val="24"/>
          <w:szCs w:val="24"/>
          <w:lang w:val="en-US" w:eastAsia="zh-CN"/>
        </w:rPr>
        <w:t>, Shiraishi N, Shiromizu A, Bandoh T, Aramaki M, Kitano S. Laparoscopy-assisted Billroth I gastrectomy compared with conventional open gastrectomy. </w:t>
      </w:r>
      <w:r w:rsidRPr="00080E15">
        <w:rPr>
          <w:rFonts w:ascii="Book Antiqua" w:eastAsia="宋体" w:hAnsi="Book Antiqua" w:cs="宋体"/>
          <w:i/>
          <w:iCs/>
          <w:color w:val="000000"/>
          <w:sz w:val="24"/>
          <w:szCs w:val="24"/>
          <w:lang w:val="en-US" w:eastAsia="zh-CN"/>
        </w:rPr>
        <w:t>Arch Surg</w:t>
      </w:r>
      <w:r w:rsidRPr="00080E15">
        <w:rPr>
          <w:rFonts w:ascii="Book Antiqua" w:eastAsia="宋体" w:hAnsi="Book Antiqua" w:cs="宋体"/>
          <w:color w:val="000000"/>
          <w:sz w:val="24"/>
          <w:szCs w:val="24"/>
          <w:lang w:val="en-US" w:eastAsia="zh-CN"/>
        </w:rPr>
        <w:t> 2000; </w:t>
      </w:r>
      <w:r w:rsidRPr="00080E15">
        <w:rPr>
          <w:rFonts w:ascii="Book Antiqua" w:eastAsia="宋体" w:hAnsi="Book Antiqua" w:cs="宋体"/>
          <w:b/>
          <w:bCs/>
          <w:color w:val="000000"/>
          <w:sz w:val="24"/>
          <w:szCs w:val="24"/>
          <w:lang w:val="en-US" w:eastAsia="zh-CN"/>
        </w:rPr>
        <w:t>135</w:t>
      </w:r>
      <w:r w:rsidRPr="00080E15">
        <w:rPr>
          <w:rFonts w:ascii="Book Antiqua" w:eastAsia="宋体" w:hAnsi="Book Antiqua" w:cs="宋体"/>
          <w:color w:val="000000"/>
          <w:sz w:val="24"/>
          <w:szCs w:val="24"/>
          <w:lang w:val="en-US" w:eastAsia="zh-CN"/>
        </w:rPr>
        <w:t>: 806-810 [PMID: 10896374]</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lastRenderedPageBreak/>
        <w:t>58 </w:t>
      </w:r>
      <w:r w:rsidRPr="00080E15">
        <w:rPr>
          <w:rFonts w:ascii="Book Antiqua" w:eastAsia="宋体" w:hAnsi="Book Antiqua" w:cs="宋体"/>
          <w:b/>
          <w:bCs/>
          <w:color w:val="000000"/>
          <w:sz w:val="24"/>
          <w:szCs w:val="24"/>
          <w:lang w:val="en-US" w:eastAsia="zh-CN"/>
        </w:rPr>
        <w:t>Kitano S</w:t>
      </w:r>
      <w:r w:rsidRPr="00080E15">
        <w:rPr>
          <w:rFonts w:ascii="Book Antiqua" w:eastAsia="宋体" w:hAnsi="Book Antiqua" w:cs="宋体"/>
          <w:color w:val="000000"/>
          <w:sz w:val="24"/>
          <w:szCs w:val="24"/>
          <w:lang w:val="en-US" w:eastAsia="zh-CN"/>
        </w:rPr>
        <w:t>, Shiraishi N, Kakisako K, Yasuda K, Inomata M, Adachi Y. Laparoscopy-assisted Billroth-I gastrectomy (LADG) for cancer: our 10 years' experience. </w:t>
      </w:r>
      <w:r w:rsidRPr="00080E15">
        <w:rPr>
          <w:rFonts w:ascii="Book Antiqua" w:eastAsia="宋体" w:hAnsi="Book Antiqua" w:cs="宋体"/>
          <w:i/>
          <w:iCs/>
          <w:color w:val="000000"/>
          <w:sz w:val="24"/>
          <w:szCs w:val="24"/>
          <w:lang w:val="en-US" w:eastAsia="zh-CN"/>
        </w:rPr>
        <w:t>Surg Laparosc Endosc Percutan Tech</w:t>
      </w:r>
      <w:r w:rsidRPr="00080E15">
        <w:rPr>
          <w:rFonts w:ascii="Book Antiqua" w:eastAsia="宋体" w:hAnsi="Book Antiqua" w:cs="宋体"/>
          <w:color w:val="000000"/>
          <w:sz w:val="24"/>
          <w:szCs w:val="24"/>
          <w:lang w:val="en-US" w:eastAsia="zh-CN"/>
        </w:rPr>
        <w:t> 2002; </w:t>
      </w:r>
      <w:r w:rsidRPr="00080E15">
        <w:rPr>
          <w:rFonts w:ascii="Book Antiqua" w:eastAsia="宋体" w:hAnsi="Book Antiqua" w:cs="宋体"/>
          <w:b/>
          <w:bCs/>
          <w:color w:val="000000"/>
          <w:sz w:val="24"/>
          <w:szCs w:val="24"/>
          <w:lang w:val="en-US" w:eastAsia="zh-CN"/>
        </w:rPr>
        <w:t>12</w:t>
      </w:r>
      <w:r w:rsidRPr="00080E15">
        <w:rPr>
          <w:rFonts w:ascii="Book Antiqua" w:eastAsia="宋体" w:hAnsi="Book Antiqua" w:cs="宋体"/>
          <w:color w:val="000000"/>
          <w:sz w:val="24"/>
          <w:szCs w:val="24"/>
          <w:lang w:val="en-US" w:eastAsia="zh-CN"/>
        </w:rPr>
        <w:t>: 204-207 [PMID: 12080272]</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59 </w:t>
      </w:r>
      <w:r w:rsidRPr="00080E15">
        <w:rPr>
          <w:rFonts w:ascii="Book Antiqua" w:eastAsia="宋体" w:hAnsi="Book Antiqua" w:cs="宋体"/>
          <w:b/>
          <w:bCs/>
          <w:color w:val="000000"/>
          <w:sz w:val="24"/>
          <w:szCs w:val="24"/>
          <w:lang w:val="en-US" w:eastAsia="zh-CN"/>
        </w:rPr>
        <w:t>Viñuela EF</w:t>
      </w:r>
      <w:r w:rsidRPr="00080E15">
        <w:rPr>
          <w:rFonts w:ascii="Book Antiqua" w:eastAsia="宋体" w:hAnsi="Book Antiqua" w:cs="宋体"/>
          <w:color w:val="000000"/>
          <w:sz w:val="24"/>
          <w:szCs w:val="24"/>
          <w:lang w:val="en-US" w:eastAsia="zh-CN"/>
        </w:rPr>
        <w:t>, Gonen M, Brennan MF, Coit DG, Strong VE. Laparoscopic versus open distal gastrectomy for gastric cancer: a meta-analysis of randomized controlled trials and high-quality nonrandomized studies. </w:t>
      </w:r>
      <w:r w:rsidRPr="00080E15">
        <w:rPr>
          <w:rFonts w:ascii="Book Antiqua" w:eastAsia="宋体" w:hAnsi="Book Antiqua" w:cs="宋体"/>
          <w:i/>
          <w:iCs/>
          <w:color w:val="000000"/>
          <w:sz w:val="24"/>
          <w:szCs w:val="24"/>
          <w:lang w:val="en-US" w:eastAsia="zh-CN"/>
        </w:rPr>
        <w:t>Ann Surg</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255</w:t>
      </w:r>
      <w:r w:rsidRPr="00080E15">
        <w:rPr>
          <w:rFonts w:ascii="Book Antiqua" w:eastAsia="宋体" w:hAnsi="Book Antiqua" w:cs="宋体"/>
          <w:color w:val="000000"/>
          <w:sz w:val="24"/>
          <w:szCs w:val="24"/>
          <w:lang w:val="en-US" w:eastAsia="zh-CN"/>
        </w:rPr>
        <w:t>: 446-456 [PMID: 22330034 DOI: 10.1097/SLA.0b013e31824682f4</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60 </w:t>
      </w:r>
      <w:r w:rsidRPr="00080E15">
        <w:rPr>
          <w:rFonts w:ascii="Book Antiqua" w:eastAsia="宋体" w:hAnsi="Book Antiqua" w:cs="宋体"/>
          <w:b/>
          <w:bCs/>
          <w:color w:val="000000"/>
          <w:sz w:val="24"/>
          <w:szCs w:val="24"/>
          <w:lang w:val="en-US" w:eastAsia="zh-CN"/>
        </w:rPr>
        <w:t>Chen XZ</w:t>
      </w:r>
      <w:r w:rsidRPr="00080E15">
        <w:rPr>
          <w:rFonts w:ascii="Book Antiqua" w:eastAsia="宋体" w:hAnsi="Book Antiqua" w:cs="宋体"/>
          <w:color w:val="000000"/>
          <w:sz w:val="24"/>
          <w:szCs w:val="24"/>
          <w:lang w:val="en-US" w:eastAsia="zh-CN"/>
        </w:rPr>
        <w:t>, Hu JK, Yang K, Wang L, Lu QC. Short-term evaluation of laparoscopy-assisted distal gastrectomy for predictive early gastric cancer: a meta-analysis of randomized controlled trials. </w:t>
      </w:r>
      <w:r w:rsidRPr="00080E15">
        <w:rPr>
          <w:rFonts w:ascii="Book Antiqua" w:eastAsia="宋体" w:hAnsi="Book Antiqua" w:cs="宋体"/>
          <w:i/>
          <w:iCs/>
          <w:color w:val="000000"/>
          <w:sz w:val="24"/>
          <w:szCs w:val="24"/>
          <w:lang w:val="en-US" w:eastAsia="zh-CN"/>
        </w:rPr>
        <w:t>Surg Laparosc Endosc Percutan Tech</w:t>
      </w:r>
      <w:r w:rsidRPr="00080E15">
        <w:rPr>
          <w:rFonts w:ascii="Book Antiqua" w:eastAsia="宋体" w:hAnsi="Book Antiqua" w:cs="宋体"/>
          <w:color w:val="000000"/>
          <w:sz w:val="24"/>
          <w:szCs w:val="24"/>
          <w:lang w:val="en-US" w:eastAsia="zh-CN"/>
        </w:rPr>
        <w:t> 2009; </w:t>
      </w:r>
      <w:r w:rsidRPr="00080E15">
        <w:rPr>
          <w:rFonts w:ascii="Book Antiqua" w:eastAsia="宋体" w:hAnsi="Book Antiqua" w:cs="宋体"/>
          <w:b/>
          <w:bCs/>
          <w:color w:val="000000"/>
          <w:sz w:val="24"/>
          <w:szCs w:val="24"/>
          <w:lang w:val="en-US" w:eastAsia="zh-CN"/>
        </w:rPr>
        <w:t>19</w:t>
      </w:r>
      <w:r w:rsidRPr="00080E15">
        <w:rPr>
          <w:rFonts w:ascii="Book Antiqua" w:eastAsia="宋体" w:hAnsi="Book Antiqua" w:cs="宋体"/>
          <w:color w:val="000000"/>
          <w:sz w:val="24"/>
          <w:szCs w:val="24"/>
          <w:lang w:val="en-US" w:eastAsia="zh-CN"/>
        </w:rPr>
        <w:t>: 277-284 [PMID: 19692873 DOI: 10.1097/SLE.0b013e3181b080d3]</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61 </w:t>
      </w:r>
      <w:r w:rsidRPr="00080E15">
        <w:rPr>
          <w:rFonts w:ascii="Book Antiqua" w:eastAsia="宋体" w:hAnsi="Book Antiqua" w:cs="宋体"/>
          <w:b/>
          <w:bCs/>
          <w:color w:val="000000"/>
          <w:sz w:val="24"/>
          <w:szCs w:val="24"/>
          <w:lang w:val="en-US" w:eastAsia="zh-CN"/>
        </w:rPr>
        <w:t>Kodera Y</w:t>
      </w:r>
      <w:r w:rsidRPr="00080E15">
        <w:rPr>
          <w:rFonts w:ascii="Book Antiqua" w:eastAsia="宋体" w:hAnsi="Book Antiqua" w:cs="宋体"/>
          <w:color w:val="000000"/>
          <w:sz w:val="24"/>
          <w:szCs w:val="24"/>
          <w:lang w:val="en-US" w:eastAsia="zh-CN"/>
        </w:rPr>
        <w:t>, Fujiwara M, Ohashi N, Nakayama G, Koike M, Morita S, Nakao A. Laparoscopic surgery for gastric cancer: a collective review with meta-analysis of randomized trials. </w:t>
      </w:r>
      <w:r w:rsidRPr="00080E15">
        <w:rPr>
          <w:rFonts w:ascii="Book Antiqua" w:eastAsia="宋体" w:hAnsi="Book Antiqua" w:cs="宋体"/>
          <w:i/>
          <w:iCs/>
          <w:color w:val="000000"/>
          <w:sz w:val="24"/>
          <w:szCs w:val="24"/>
          <w:lang w:val="en-US" w:eastAsia="zh-CN"/>
        </w:rPr>
        <w:t>J Am Coll Surg</w:t>
      </w:r>
      <w:r w:rsidRPr="00080E15">
        <w:rPr>
          <w:rFonts w:ascii="Book Antiqua" w:eastAsia="宋体" w:hAnsi="Book Antiqua" w:cs="宋体"/>
          <w:color w:val="000000"/>
          <w:sz w:val="24"/>
          <w:szCs w:val="24"/>
          <w:lang w:val="en-US" w:eastAsia="zh-CN"/>
        </w:rPr>
        <w:t> 2010; </w:t>
      </w:r>
      <w:r w:rsidRPr="00080E15">
        <w:rPr>
          <w:rFonts w:ascii="Book Antiqua" w:eastAsia="宋体" w:hAnsi="Book Antiqua" w:cs="宋体"/>
          <w:b/>
          <w:bCs/>
          <w:color w:val="000000"/>
          <w:sz w:val="24"/>
          <w:szCs w:val="24"/>
          <w:lang w:val="en-US" w:eastAsia="zh-CN"/>
        </w:rPr>
        <w:t>211</w:t>
      </w:r>
      <w:r w:rsidRPr="00080E15">
        <w:rPr>
          <w:rFonts w:ascii="Book Antiqua" w:eastAsia="宋体" w:hAnsi="Book Antiqua" w:cs="宋体"/>
          <w:color w:val="000000"/>
          <w:sz w:val="24"/>
          <w:szCs w:val="24"/>
          <w:lang w:val="en-US" w:eastAsia="zh-CN"/>
        </w:rPr>
        <w:t>: 677-686 [PMID: 20869270 DOI: 10.1016/j.jamcollsurg.2010.07.013</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62 </w:t>
      </w:r>
      <w:r w:rsidRPr="00080E15">
        <w:rPr>
          <w:rFonts w:ascii="Book Antiqua" w:eastAsia="宋体" w:hAnsi="Book Antiqua" w:cs="宋体"/>
          <w:b/>
          <w:bCs/>
          <w:color w:val="000000"/>
          <w:sz w:val="24"/>
          <w:szCs w:val="24"/>
          <w:lang w:val="en-US" w:eastAsia="zh-CN"/>
        </w:rPr>
        <w:t>Memon MA</w:t>
      </w:r>
      <w:r w:rsidRPr="00080E15">
        <w:rPr>
          <w:rFonts w:ascii="Book Antiqua" w:eastAsia="宋体" w:hAnsi="Book Antiqua" w:cs="宋体"/>
          <w:color w:val="000000"/>
          <w:sz w:val="24"/>
          <w:szCs w:val="24"/>
          <w:lang w:val="en-US" w:eastAsia="zh-CN"/>
        </w:rPr>
        <w:t>, Khan S, Yunus RM, Barr R, Memon B. Meta-analysis of laparoscopic and open distal gastrectomy for gastric carcinoma. </w:t>
      </w:r>
      <w:r w:rsidRPr="00080E15">
        <w:rPr>
          <w:rFonts w:ascii="Book Antiqua" w:eastAsia="宋体" w:hAnsi="Book Antiqua" w:cs="宋体"/>
          <w:i/>
          <w:iCs/>
          <w:color w:val="000000"/>
          <w:sz w:val="24"/>
          <w:szCs w:val="24"/>
          <w:lang w:val="en-US" w:eastAsia="zh-CN"/>
        </w:rPr>
        <w:t>Surg Endosc</w:t>
      </w:r>
      <w:r w:rsidRPr="00080E15">
        <w:rPr>
          <w:rFonts w:ascii="Book Antiqua" w:eastAsia="宋体" w:hAnsi="Book Antiqua" w:cs="宋体"/>
          <w:color w:val="000000"/>
          <w:sz w:val="24"/>
          <w:szCs w:val="24"/>
          <w:lang w:val="en-US" w:eastAsia="zh-CN"/>
        </w:rPr>
        <w:t> 2008; </w:t>
      </w:r>
      <w:r w:rsidRPr="00080E15">
        <w:rPr>
          <w:rFonts w:ascii="Book Antiqua" w:eastAsia="宋体" w:hAnsi="Book Antiqua" w:cs="宋体"/>
          <w:b/>
          <w:bCs/>
          <w:color w:val="000000"/>
          <w:sz w:val="24"/>
          <w:szCs w:val="24"/>
          <w:lang w:val="en-US" w:eastAsia="zh-CN"/>
        </w:rPr>
        <w:t>22</w:t>
      </w:r>
      <w:r w:rsidRPr="00080E15">
        <w:rPr>
          <w:rFonts w:ascii="Book Antiqua" w:eastAsia="宋体" w:hAnsi="Book Antiqua" w:cs="宋体"/>
          <w:color w:val="000000"/>
          <w:sz w:val="24"/>
          <w:szCs w:val="24"/>
          <w:lang w:val="en-US" w:eastAsia="zh-CN"/>
        </w:rPr>
        <w:t>: 1781-1789 [PMID: 18437472 DOI: 10.1007/s00464-008-9925-9</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63 </w:t>
      </w:r>
      <w:r w:rsidRPr="00080E15">
        <w:rPr>
          <w:rFonts w:ascii="Book Antiqua" w:eastAsia="宋体" w:hAnsi="Book Antiqua" w:cs="宋体"/>
          <w:b/>
          <w:bCs/>
          <w:color w:val="000000"/>
          <w:sz w:val="24"/>
          <w:szCs w:val="24"/>
          <w:lang w:val="en-US" w:eastAsia="zh-CN"/>
        </w:rPr>
        <w:t>Ohtani H</w:t>
      </w:r>
      <w:r w:rsidRPr="00080E15">
        <w:rPr>
          <w:rFonts w:ascii="Book Antiqua" w:eastAsia="宋体" w:hAnsi="Book Antiqua" w:cs="宋体"/>
          <w:color w:val="000000"/>
          <w:sz w:val="24"/>
          <w:szCs w:val="24"/>
          <w:lang w:val="en-US" w:eastAsia="zh-CN"/>
        </w:rPr>
        <w:t>, Tamamori Y, Noguchi K, Azuma T, Fujimoto S, Oba H, Aoki T, Minami M, Hirakawa K. Meta-analysis of laparoscopy-assisted and open distal gastrectomy for gastric cancer. </w:t>
      </w:r>
      <w:r w:rsidRPr="00080E15">
        <w:rPr>
          <w:rFonts w:ascii="Book Antiqua" w:eastAsia="宋体" w:hAnsi="Book Antiqua" w:cs="宋体"/>
          <w:i/>
          <w:iCs/>
          <w:color w:val="000000"/>
          <w:sz w:val="24"/>
          <w:szCs w:val="24"/>
          <w:lang w:val="en-US" w:eastAsia="zh-CN"/>
        </w:rPr>
        <w:t>J Surg Res</w:t>
      </w:r>
      <w:r w:rsidRPr="00080E15">
        <w:rPr>
          <w:rFonts w:ascii="Book Antiqua" w:eastAsia="宋体" w:hAnsi="Book Antiqua" w:cs="宋体"/>
          <w:color w:val="000000"/>
          <w:sz w:val="24"/>
          <w:szCs w:val="24"/>
          <w:lang w:val="en-US" w:eastAsia="zh-CN"/>
        </w:rPr>
        <w:t> 2011; </w:t>
      </w:r>
      <w:r w:rsidRPr="00080E15">
        <w:rPr>
          <w:rFonts w:ascii="Book Antiqua" w:eastAsia="宋体" w:hAnsi="Book Antiqua" w:cs="宋体"/>
          <w:b/>
          <w:bCs/>
          <w:color w:val="000000"/>
          <w:sz w:val="24"/>
          <w:szCs w:val="24"/>
          <w:lang w:val="en-US" w:eastAsia="zh-CN"/>
        </w:rPr>
        <w:t>171</w:t>
      </w:r>
      <w:r w:rsidRPr="00080E15">
        <w:rPr>
          <w:rFonts w:ascii="Book Antiqua" w:eastAsia="宋体" w:hAnsi="Book Antiqua" w:cs="宋体"/>
          <w:color w:val="000000"/>
          <w:sz w:val="24"/>
          <w:szCs w:val="24"/>
          <w:lang w:val="en-US" w:eastAsia="zh-CN"/>
        </w:rPr>
        <w:t>: 479-485 [PMID: 20638674 DOI: 10.1016/j.jss.2010.04.008</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64 </w:t>
      </w:r>
      <w:r w:rsidRPr="00080E15">
        <w:rPr>
          <w:rFonts w:ascii="Book Antiqua" w:eastAsia="宋体" w:hAnsi="Book Antiqua" w:cs="宋体"/>
          <w:b/>
          <w:bCs/>
          <w:color w:val="000000"/>
          <w:sz w:val="24"/>
          <w:szCs w:val="24"/>
          <w:lang w:val="en-US" w:eastAsia="zh-CN"/>
        </w:rPr>
        <w:t>Chen K</w:t>
      </w:r>
      <w:r w:rsidRPr="00080E15">
        <w:rPr>
          <w:rFonts w:ascii="Book Antiqua" w:eastAsia="宋体" w:hAnsi="Book Antiqua" w:cs="宋体"/>
          <w:color w:val="000000"/>
          <w:sz w:val="24"/>
          <w:szCs w:val="24"/>
          <w:lang w:val="en-US" w:eastAsia="zh-CN"/>
        </w:rPr>
        <w:t xml:space="preserve">, Xu XW, Zhang RC, Pan Y, Wu D, Mou YP. </w:t>
      </w:r>
      <w:proofErr w:type="gramStart"/>
      <w:r w:rsidRPr="00080E15">
        <w:rPr>
          <w:rFonts w:ascii="Book Antiqua" w:eastAsia="宋体" w:hAnsi="Book Antiqua" w:cs="宋体"/>
          <w:color w:val="000000"/>
          <w:sz w:val="24"/>
          <w:szCs w:val="24"/>
          <w:lang w:val="en-US" w:eastAsia="zh-CN"/>
        </w:rPr>
        <w:t>Systematic review and meta-analysis of laparoscopy-assisted and open total gastrectomy for gastric cancer.</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World J Gastroenterol</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19</w:t>
      </w:r>
      <w:r w:rsidRPr="00080E15">
        <w:rPr>
          <w:rFonts w:ascii="Book Antiqua" w:eastAsia="宋体" w:hAnsi="Book Antiqua" w:cs="宋体"/>
          <w:color w:val="000000"/>
          <w:sz w:val="24"/>
          <w:szCs w:val="24"/>
          <w:lang w:val="en-US" w:eastAsia="zh-CN"/>
        </w:rPr>
        <w:t>: 5365-5376 [PMID: 23983442 DOI: 10.3748/wjg.v19.i32.5365</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65 </w:t>
      </w:r>
      <w:r w:rsidRPr="00080E15">
        <w:rPr>
          <w:rFonts w:ascii="Book Antiqua" w:eastAsia="宋体" w:hAnsi="Book Antiqua" w:cs="宋体"/>
          <w:b/>
          <w:bCs/>
          <w:color w:val="000000"/>
          <w:sz w:val="24"/>
          <w:szCs w:val="24"/>
          <w:lang w:val="en-US" w:eastAsia="zh-CN"/>
        </w:rPr>
        <w:t>Huscher CG</w:t>
      </w:r>
      <w:r w:rsidRPr="00080E15">
        <w:rPr>
          <w:rFonts w:ascii="Book Antiqua" w:eastAsia="宋体" w:hAnsi="Book Antiqua" w:cs="宋体"/>
          <w:color w:val="000000"/>
          <w:sz w:val="24"/>
          <w:szCs w:val="24"/>
          <w:lang w:val="en-US" w:eastAsia="zh-CN"/>
        </w:rPr>
        <w:t>, Mingoli A, Sgarzini G, Sansonetti A, Di Paola M, Recher A, Ponzano C. Laparoscopic versus open subtotal gastrectomy for distal gastric cancer: five-year results of a randomized prospective trial. </w:t>
      </w:r>
      <w:r w:rsidRPr="00080E15">
        <w:rPr>
          <w:rFonts w:ascii="Book Antiqua" w:eastAsia="宋体" w:hAnsi="Book Antiqua" w:cs="宋体"/>
          <w:i/>
          <w:iCs/>
          <w:color w:val="000000"/>
          <w:sz w:val="24"/>
          <w:szCs w:val="24"/>
          <w:lang w:val="en-US" w:eastAsia="zh-CN"/>
        </w:rPr>
        <w:t>Ann Surg</w:t>
      </w:r>
      <w:r w:rsidRPr="00080E15">
        <w:rPr>
          <w:rFonts w:ascii="Book Antiqua" w:eastAsia="宋体" w:hAnsi="Book Antiqua" w:cs="宋体"/>
          <w:color w:val="000000"/>
          <w:sz w:val="24"/>
          <w:szCs w:val="24"/>
          <w:lang w:val="en-US" w:eastAsia="zh-CN"/>
        </w:rPr>
        <w:t> 2005; </w:t>
      </w:r>
      <w:r w:rsidRPr="00080E15">
        <w:rPr>
          <w:rFonts w:ascii="Book Antiqua" w:eastAsia="宋体" w:hAnsi="Book Antiqua" w:cs="宋体"/>
          <w:b/>
          <w:bCs/>
          <w:color w:val="000000"/>
          <w:sz w:val="24"/>
          <w:szCs w:val="24"/>
          <w:lang w:val="en-US" w:eastAsia="zh-CN"/>
        </w:rPr>
        <w:t>241</w:t>
      </w:r>
      <w:r w:rsidRPr="00080E15">
        <w:rPr>
          <w:rFonts w:ascii="Book Antiqua" w:eastAsia="宋体" w:hAnsi="Book Antiqua" w:cs="宋体"/>
          <w:color w:val="000000"/>
          <w:sz w:val="24"/>
          <w:szCs w:val="24"/>
          <w:lang w:val="en-US" w:eastAsia="zh-CN"/>
        </w:rPr>
        <w:t>: 232-237 [PMID: 15650632 DOI: 00000658-200502000-00007[pii]</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66 </w:t>
      </w:r>
      <w:r w:rsidRPr="00080E15">
        <w:rPr>
          <w:rFonts w:ascii="Book Antiqua" w:eastAsia="宋体" w:hAnsi="Book Antiqua" w:cs="宋体"/>
          <w:b/>
          <w:bCs/>
          <w:color w:val="000000"/>
          <w:sz w:val="24"/>
          <w:szCs w:val="24"/>
          <w:lang w:val="en-US" w:eastAsia="zh-CN"/>
        </w:rPr>
        <w:t>Siani LM</w:t>
      </w:r>
      <w:r w:rsidRPr="00080E15">
        <w:rPr>
          <w:rFonts w:ascii="Book Antiqua" w:eastAsia="宋体" w:hAnsi="Book Antiqua" w:cs="宋体"/>
          <w:color w:val="000000"/>
          <w:sz w:val="24"/>
          <w:szCs w:val="24"/>
          <w:lang w:val="en-US" w:eastAsia="zh-CN"/>
        </w:rPr>
        <w:t>, Ferranti F, De Carlo A, Quintiliani A. Completely laparoscopic versus open total gastrectomy in stage I-III/C gastric cancer: safety, efficacy and five-year oncologic outcome. </w:t>
      </w:r>
      <w:r w:rsidRPr="00080E15">
        <w:rPr>
          <w:rFonts w:ascii="Book Antiqua" w:eastAsia="宋体" w:hAnsi="Book Antiqua" w:cs="宋体"/>
          <w:i/>
          <w:iCs/>
          <w:color w:val="000000"/>
          <w:sz w:val="24"/>
          <w:szCs w:val="24"/>
          <w:lang w:val="en-US" w:eastAsia="zh-CN"/>
        </w:rPr>
        <w:t>Minerva Chir</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67</w:t>
      </w:r>
      <w:r w:rsidRPr="00080E15">
        <w:rPr>
          <w:rFonts w:ascii="Book Antiqua" w:eastAsia="宋体" w:hAnsi="Book Antiqua" w:cs="宋体"/>
          <w:color w:val="000000"/>
          <w:sz w:val="24"/>
          <w:szCs w:val="24"/>
          <w:lang w:val="en-US" w:eastAsia="zh-CN"/>
        </w:rPr>
        <w:t xml:space="preserve">: 319-326 [PMID: 23022756 DOI: </w:t>
      </w:r>
      <w:proofErr w:type="gramStart"/>
      <w:r w:rsidRPr="00080E15">
        <w:rPr>
          <w:rFonts w:ascii="Book Antiqua" w:eastAsia="宋体" w:hAnsi="Book Antiqua" w:cs="宋体"/>
          <w:color w:val="000000"/>
          <w:sz w:val="24"/>
          <w:szCs w:val="24"/>
          <w:lang w:val="en-US" w:eastAsia="zh-CN"/>
        </w:rPr>
        <w:t>R06125743[</w:t>
      </w:r>
      <w:proofErr w:type="gramEnd"/>
      <w:r w:rsidRPr="00080E15">
        <w:rPr>
          <w:rFonts w:ascii="Book Antiqua" w:eastAsia="宋体" w:hAnsi="Book Antiqua" w:cs="宋体"/>
          <w:color w:val="000000"/>
          <w:sz w:val="24"/>
          <w:szCs w:val="24"/>
          <w:lang w:val="en-US" w:eastAsia="zh-CN"/>
        </w:rPr>
        <w:t>pii]</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67 </w:t>
      </w:r>
      <w:r w:rsidRPr="00080E15">
        <w:rPr>
          <w:rFonts w:ascii="Book Antiqua" w:eastAsia="宋体" w:hAnsi="Book Antiqua" w:cs="宋体"/>
          <w:b/>
          <w:bCs/>
          <w:color w:val="000000"/>
          <w:sz w:val="24"/>
          <w:szCs w:val="24"/>
          <w:lang w:val="en-US" w:eastAsia="zh-CN"/>
        </w:rPr>
        <w:t>Dulucq JL</w:t>
      </w:r>
      <w:r w:rsidRPr="00080E15">
        <w:rPr>
          <w:rFonts w:ascii="Book Antiqua" w:eastAsia="宋体" w:hAnsi="Book Antiqua" w:cs="宋体"/>
          <w:color w:val="000000"/>
          <w:sz w:val="24"/>
          <w:szCs w:val="24"/>
          <w:lang w:val="en-US" w:eastAsia="zh-CN"/>
        </w:rPr>
        <w:t>, Wintringer P, Stabilini C, Solinas L, Perissat J, Mahajna A. Laparoscopic and open gastric resections for malignant lesions: a prospective comparative study. </w:t>
      </w:r>
      <w:r w:rsidRPr="00080E15">
        <w:rPr>
          <w:rFonts w:ascii="Book Antiqua" w:eastAsia="宋体" w:hAnsi="Book Antiqua" w:cs="宋体"/>
          <w:i/>
          <w:iCs/>
          <w:color w:val="000000"/>
          <w:sz w:val="24"/>
          <w:szCs w:val="24"/>
          <w:lang w:val="en-US" w:eastAsia="zh-CN"/>
        </w:rPr>
        <w:t>Surg Endosc</w:t>
      </w:r>
      <w:r w:rsidRPr="00080E15">
        <w:rPr>
          <w:rFonts w:ascii="Book Antiqua" w:eastAsia="宋体" w:hAnsi="Book Antiqua" w:cs="宋体"/>
          <w:color w:val="000000"/>
          <w:sz w:val="24"/>
          <w:szCs w:val="24"/>
          <w:lang w:val="en-US" w:eastAsia="zh-CN"/>
        </w:rPr>
        <w:t> 2005; </w:t>
      </w:r>
      <w:r w:rsidRPr="00080E15">
        <w:rPr>
          <w:rFonts w:ascii="Book Antiqua" w:eastAsia="宋体" w:hAnsi="Book Antiqua" w:cs="宋体"/>
          <w:b/>
          <w:bCs/>
          <w:color w:val="000000"/>
          <w:sz w:val="24"/>
          <w:szCs w:val="24"/>
          <w:lang w:val="en-US" w:eastAsia="zh-CN"/>
        </w:rPr>
        <w:t>19</w:t>
      </w:r>
      <w:r w:rsidRPr="00080E15">
        <w:rPr>
          <w:rFonts w:ascii="Book Antiqua" w:eastAsia="宋体" w:hAnsi="Book Antiqua" w:cs="宋体"/>
          <w:color w:val="000000"/>
          <w:sz w:val="24"/>
          <w:szCs w:val="24"/>
          <w:lang w:val="en-US" w:eastAsia="zh-CN"/>
        </w:rPr>
        <w:t>: 933-938 [PMID: 15920691 DOI: 10.1007/s00464-004-2172-9</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68 </w:t>
      </w:r>
      <w:r w:rsidRPr="00080E15">
        <w:rPr>
          <w:rFonts w:ascii="Book Antiqua" w:eastAsia="宋体" w:hAnsi="Book Antiqua" w:cs="宋体"/>
          <w:b/>
          <w:bCs/>
          <w:color w:val="000000"/>
          <w:sz w:val="24"/>
          <w:szCs w:val="24"/>
          <w:lang w:val="en-US" w:eastAsia="zh-CN"/>
        </w:rPr>
        <w:t>Park do J</w:t>
      </w:r>
      <w:r w:rsidRPr="00080E15">
        <w:rPr>
          <w:rFonts w:ascii="Book Antiqua" w:eastAsia="宋体" w:hAnsi="Book Antiqua" w:cs="宋体"/>
          <w:color w:val="000000"/>
          <w:sz w:val="24"/>
          <w:szCs w:val="24"/>
          <w:lang w:val="en-US" w:eastAsia="zh-CN"/>
        </w:rPr>
        <w:t xml:space="preserve">, Han SU, Hyung WJ, Kim MC, Kim W, Ryu SY, Ryu SW, Song KY, Lee HJ, Cho GS, </w:t>
      </w:r>
      <w:proofErr w:type="gramStart"/>
      <w:r w:rsidRPr="00080E15">
        <w:rPr>
          <w:rFonts w:ascii="Book Antiqua" w:eastAsia="宋体" w:hAnsi="Book Antiqua" w:cs="宋体"/>
          <w:color w:val="000000"/>
          <w:sz w:val="24"/>
          <w:szCs w:val="24"/>
          <w:lang w:val="en-US" w:eastAsia="zh-CN"/>
        </w:rPr>
        <w:t>Kim</w:t>
      </w:r>
      <w:proofErr w:type="gramEnd"/>
      <w:r w:rsidRPr="00080E15">
        <w:rPr>
          <w:rFonts w:ascii="Book Antiqua" w:eastAsia="宋体" w:hAnsi="Book Antiqua" w:cs="宋体"/>
          <w:color w:val="000000"/>
          <w:sz w:val="24"/>
          <w:szCs w:val="24"/>
          <w:lang w:val="en-US" w:eastAsia="zh-CN"/>
        </w:rPr>
        <w:t xml:space="preserve"> HH. Long-term outcomes after laparoscopy-assisted gastrectomy for advanced gastric cancer: a large-scale multicenter retrospective study. </w:t>
      </w:r>
      <w:r w:rsidRPr="00080E15">
        <w:rPr>
          <w:rFonts w:ascii="Book Antiqua" w:eastAsia="宋体" w:hAnsi="Book Antiqua" w:cs="宋体"/>
          <w:i/>
          <w:iCs/>
          <w:color w:val="000000"/>
          <w:sz w:val="24"/>
          <w:szCs w:val="24"/>
          <w:lang w:val="en-US" w:eastAsia="zh-CN"/>
        </w:rPr>
        <w:t>Surg Endosc</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26</w:t>
      </w:r>
      <w:r w:rsidRPr="00080E15">
        <w:rPr>
          <w:rFonts w:ascii="Book Antiqua" w:eastAsia="宋体" w:hAnsi="Book Antiqua" w:cs="宋体"/>
          <w:color w:val="000000"/>
          <w:sz w:val="24"/>
          <w:szCs w:val="24"/>
          <w:lang w:val="en-US" w:eastAsia="zh-CN"/>
        </w:rPr>
        <w:t>: 1548-1553 [PMID: 22170319 DOI: 10.1007/s00464-011-2065-7</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69 </w:t>
      </w:r>
      <w:r w:rsidRPr="00080E15">
        <w:rPr>
          <w:rFonts w:ascii="Book Antiqua" w:eastAsia="宋体" w:hAnsi="Book Antiqua" w:cs="宋体"/>
          <w:b/>
          <w:bCs/>
          <w:color w:val="000000"/>
          <w:sz w:val="24"/>
          <w:szCs w:val="24"/>
          <w:lang w:val="en-US" w:eastAsia="zh-CN"/>
        </w:rPr>
        <w:t>Lee MS</w:t>
      </w:r>
      <w:r w:rsidRPr="00080E15">
        <w:rPr>
          <w:rFonts w:ascii="Book Antiqua" w:eastAsia="宋体" w:hAnsi="Book Antiqua" w:cs="宋体"/>
          <w:color w:val="000000"/>
          <w:sz w:val="24"/>
          <w:szCs w:val="24"/>
          <w:lang w:val="en-US" w:eastAsia="zh-CN"/>
        </w:rPr>
        <w:t xml:space="preserve">, Lee JH, Park do J, Lee HJ, Kim HH, Yang HK. </w:t>
      </w:r>
      <w:proofErr w:type="gramStart"/>
      <w:r w:rsidRPr="00080E15">
        <w:rPr>
          <w:rFonts w:ascii="Book Antiqua" w:eastAsia="宋体" w:hAnsi="Book Antiqua" w:cs="宋体"/>
          <w:color w:val="000000"/>
          <w:sz w:val="24"/>
          <w:szCs w:val="24"/>
          <w:lang w:val="en-US" w:eastAsia="zh-CN"/>
        </w:rPr>
        <w:t>Comparison of short- and long-term outcomes of laparoscopic-assisted total gastrectomy and open total gastrectomy in gastric cancer patients.</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Surg Endosc</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27</w:t>
      </w:r>
      <w:r w:rsidRPr="00080E15">
        <w:rPr>
          <w:rFonts w:ascii="Book Antiqua" w:eastAsia="宋体" w:hAnsi="Book Antiqua" w:cs="宋体"/>
          <w:color w:val="000000"/>
          <w:sz w:val="24"/>
          <w:szCs w:val="24"/>
          <w:lang w:val="en-US" w:eastAsia="zh-CN"/>
        </w:rPr>
        <w:t>: 2598-2605 [PMID: 23539255 DOI: 10.1007/s00464-013-2796-8</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lastRenderedPageBreak/>
        <w:t>70 </w:t>
      </w:r>
      <w:r w:rsidRPr="00080E15">
        <w:rPr>
          <w:rFonts w:ascii="Book Antiqua" w:eastAsia="宋体" w:hAnsi="Book Antiqua" w:cs="宋体"/>
          <w:b/>
          <w:bCs/>
          <w:color w:val="000000"/>
          <w:sz w:val="24"/>
          <w:szCs w:val="24"/>
          <w:lang w:val="en-US" w:eastAsia="zh-CN"/>
        </w:rPr>
        <w:t>Wu CW</w:t>
      </w:r>
      <w:r w:rsidRPr="00080E15">
        <w:rPr>
          <w:rFonts w:ascii="Book Antiqua" w:eastAsia="宋体" w:hAnsi="Book Antiqua" w:cs="宋体"/>
          <w:color w:val="000000"/>
          <w:sz w:val="24"/>
          <w:szCs w:val="24"/>
          <w:lang w:val="en-US" w:eastAsia="zh-CN"/>
        </w:rPr>
        <w:t>, Hsiung CA, Lo SS, Hsieh MC, Chen JH, Li AF, Lui WY, Whang-Peng J. Nodal dissection for patients with gastric cancer: a randomised controlled trial. </w:t>
      </w:r>
      <w:r w:rsidRPr="00080E15">
        <w:rPr>
          <w:rFonts w:ascii="Book Antiqua" w:eastAsia="宋体" w:hAnsi="Book Antiqua" w:cs="宋体"/>
          <w:i/>
          <w:iCs/>
          <w:color w:val="000000"/>
          <w:sz w:val="24"/>
          <w:szCs w:val="24"/>
          <w:lang w:val="en-US" w:eastAsia="zh-CN"/>
        </w:rPr>
        <w:t>Lancet Oncol</w:t>
      </w:r>
      <w:r w:rsidRPr="00080E15">
        <w:rPr>
          <w:rFonts w:ascii="Book Antiqua" w:eastAsia="宋体" w:hAnsi="Book Antiqua" w:cs="宋体"/>
          <w:color w:val="000000"/>
          <w:sz w:val="24"/>
          <w:szCs w:val="24"/>
          <w:lang w:val="en-US" w:eastAsia="zh-CN"/>
        </w:rPr>
        <w:t> 2006; </w:t>
      </w:r>
      <w:r w:rsidRPr="00080E15">
        <w:rPr>
          <w:rFonts w:ascii="Book Antiqua" w:eastAsia="宋体" w:hAnsi="Book Antiqua" w:cs="宋体"/>
          <w:b/>
          <w:bCs/>
          <w:color w:val="000000"/>
          <w:sz w:val="24"/>
          <w:szCs w:val="24"/>
          <w:lang w:val="en-US" w:eastAsia="zh-CN"/>
        </w:rPr>
        <w:t>7</w:t>
      </w:r>
      <w:r w:rsidRPr="00080E15">
        <w:rPr>
          <w:rFonts w:ascii="Book Antiqua" w:eastAsia="宋体" w:hAnsi="Book Antiqua" w:cs="宋体"/>
          <w:color w:val="000000"/>
          <w:sz w:val="24"/>
          <w:szCs w:val="24"/>
          <w:lang w:val="en-US" w:eastAsia="zh-CN"/>
        </w:rPr>
        <w:t>: 309-315 [PMID: 16574546 DOI: 10.1016/S1470-2045(06)70623-4</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71 </w:t>
      </w:r>
      <w:r w:rsidRPr="00080E15">
        <w:rPr>
          <w:rFonts w:ascii="Book Antiqua" w:eastAsia="宋体" w:hAnsi="Book Antiqua" w:cs="宋体"/>
          <w:b/>
          <w:bCs/>
          <w:color w:val="000000"/>
          <w:sz w:val="24"/>
          <w:szCs w:val="24"/>
          <w:lang w:val="en-US" w:eastAsia="zh-CN"/>
        </w:rPr>
        <w:t>Bonenkamp JJ</w:t>
      </w:r>
      <w:r w:rsidRPr="00080E15">
        <w:rPr>
          <w:rFonts w:ascii="Book Antiqua" w:eastAsia="宋体" w:hAnsi="Book Antiqua" w:cs="宋体"/>
          <w:color w:val="000000"/>
          <w:sz w:val="24"/>
          <w:szCs w:val="24"/>
          <w:lang w:val="en-US" w:eastAsia="zh-CN"/>
        </w:rPr>
        <w:t>, Songun I, Hermans J, Sasako M, Welvaart K, Plukker JT, van Elk P, Obertop H, Gouma DJ, Taat CW. Randomised comparison of morbidity after D1 and D2 dissection for gastric cancer in 996 Dutch patients. </w:t>
      </w:r>
      <w:r w:rsidRPr="00080E15">
        <w:rPr>
          <w:rFonts w:ascii="Book Antiqua" w:eastAsia="宋体" w:hAnsi="Book Antiqua" w:cs="宋体"/>
          <w:i/>
          <w:iCs/>
          <w:color w:val="000000"/>
          <w:sz w:val="24"/>
          <w:szCs w:val="24"/>
          <w:lang w:val="en-US" w:eastAsia="zh-CN"/>
        </w:rPr>
        <w:t>Lancet</w:t>
      </w:r>
      <w:r w:rsidRPr="00080E15">
        <w:rPr>
          <w:rFonts w:ascii="Book Antiqua" w:eastAsia="宋体" w:hAnsi="Book Antiqua" w:cs="宋体"/>
          <w:color w:val="000000"/>
          <w:sz w:val="24"/>
          <w:szCs w:val="24"/>
          <w:lang w:val="en-US" w:eastAsia="zh-CN"/>
        </w:rPr>
        <w:t> 1995; </w:t>
      </w:r>
      <w:r w:rsidRPr="00080E15">
        <w:rPr>
          <w:rFonts w:ascii="Book Antiqua" w:eastAsia="宋体" w:hAnsi="Book Antiqua" w:cs="宋体"/>
          <w:b/>
          <w:bCs/>
          <w:color w:val="000000"/>
          <w:sz w:val="24"/>
          <w:szCs w:val="24"/>
          <w:lang w:val="en-US" w:eastAsia="zh-CN"/>
        </w:rPr>
        <w:t>345</w:t>
      </w:r>
      <w:r w:rsidRPr="00080E15">
        <w:rPr>
          <w:rFonts w:ascii="Book Antiqua" w:eastAsia="宋体" w:hAnsi="Book Antiqua" w:cs="宋体"/>
          <w:color w:val="000000"/>
          <w:sz w:val="24"/>
          <w:szCs w:val="24"/>
          <w:lang w:val="en-US" w:eastAsia="zh-CN"/>
        </w:rPr>
        <w:t>: 745-748 [PMID: 7891484]</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72 </w:t>
      </w:r>
      <w:r w:rsidRPr="00080E15">
        <w:rPr>
          <w:rFonts w:ascii="Book Antiqua" w:eastAsia="宋体" w:hAnsi="Book Antiqua" w:cs="宋体"/>
          <w:b/>
          <w:bCs/>
          <w:color w:val="000000"/>
          <w:sz w:val="24"/>
          <w:szCs w:val="24"/>
          <w:lang w:val="en-US" w:eastAsia="zh-CN"/>
        </w:rPr>
        <w:t>Cuschieri A</w:t>
      </w:r>
      <w:r w:rsidRPr="00080E15">
        <w:rPr>
          <w:rFonts w:ascii="Book Antiqua" w:eastAsia="宋体" w:hAnsi="Book Antiqua" w:cs="宋体"/>
          <w:color w:val="000000"/>
          <w:sz w:val="24"/>
          <w:szCs w:val="24"/>
          <w:lang w:val="en-US" w:eastAsia="zh-CN"/>
        </w:rPr>
        <w:t xml:space="preserve">, Fayers P, Fielding J, Craven J, Bancewicz J, Joypaul V, Cook P. Postoperative morbidity and mortality after D1 and D2 resections for gastric cancer: preliminary results of the MRC randomised controlled surgical trial. </w:t>
      </w:r>
      <w:proofErr w:type="gramStart"/>
      <w:r w:rsidRPr="00080E15">
        <w:rPr>
          <w:rFonts w:ascii="Book Antiqua" w:eastAsia="宋体" w:hAnsi="Book Antiqua" w:cs="宋体"/>
          <w:color w:val="000000"/>
          <w:sz w:val="24"/>
          <w:szCs w:val="24"/>
          <w:lang w:val="en-US" w:eastAsia="zh-CN"/>
        </w:rPr>
        <w:t>The Surgical Cooperative Group.</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Lancet</w:t>
      </w:r>
      <w:r w:rsidRPr="00080E15">
        <w:rPr>
          <w:rFonts w:ascii="Book Antiqua" w:eastAsia="宋体" w:hAnsi="Book Antiqua" w:cs="宋体"/>
          <w:color w:val="000000"/>
          <w:sz w:val="24"/>
          <w:szCs w:val="24"/>
          <w:lang w:val="en-US" w:eastAsia="zh-CN"/>
        </w:rPr>
        <w:t> 1996; </w:t>
      </w:r>
      <w:r w:rsidRPr="00080E15">
        <w:rPr>
          <w:rFonts w:ascii="Book Antiqua" w:eastAsia="宋体" w:hAnsi="Book Antiqua" w:cs="宋体"/>
          <w:b/>
          <w:bCs/>
          <w:color w:val="000000"/>
          <w:sz w:val="24"/>
          <w:szCs w:val="24"/>
          <w:lang w:val="en-US" w:eastAsia="zh-CN"/>
        </w:rPr>
        <w:t>347</w:t>
      </w:r>
      <w:r w:rsidRPr="00080E15">
        <w:rPr>
          <w:rFonts w:ascii="Book Antiqua" w:eastAsia="宋体" w:hAnsi="Book Antiqua" w:cs="宋体"/>
          <w:color w:val="000000"/>
          <w:sz w:val="24"/>
          <w:szCs w:val="24"/>
          <w:lang w:val="en-US" w:eastAsia="zh-CN"/>
        </w:rPr>
        <w:t>: 995-999 [PMID: 8606613]</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73 </w:t>
      </w:r>
      <w:r w:rsidRPr="00080E15">
        <w:rPr>
          <w:rFonts w:ascii="Book Antiqua" w:eastAsia="宋体" w:hAnsi="Book Antiqua" w:cs="宋体"/>
          <w:b/>
          <w:bCs/>
          <w:color w:val="000000"/>
          <w:sz w:val="24"/>
          <w:szCs w:val="24"/>
          <w:lang w:val="en-US" w:eastAsia="zh-CN"/>
        </w:rPr>
        <w:t>Songun I</w:t>
      </w:r>
      <w:r w:rsidRPr="00080E15">
        <w:rPr>
          <w:rFonts w:ascii="Book Antiqua" w:eastAsia="宋体" w:hAnsi="Book Antiqua" w:cs="宋体"/>
          <w:color w:val="000000"/>
          <w:sz w:val="24"/>
          <w:szCs w:val="24"/>
          <w:lang w:val="en-US" w:eastAsia="zh-CN"/>
        </w:rPr>
        <w:t>, Putter H, Kranenbarg EM, Sasako M, van de Velde CJ. Surgical treatment of gastric cancer: 15-year follow-up results of the randomised nationwide Dutch D1D2 trial. </w:t>
      </w:r>
      <w:r w:rsidRPr="00080E15">
        <w:rPr>
          <w:rFonts w:ascii="Book Antiqua" w:eastAsia="宋体" w:hAnsi="Book Antiqua" w:cs="宋体"/>
          <w:i/>
          <w:iCs/>
          <w:color w:val="000000"/>
          <w:sz w:val="24"/>
          <w:szCs w:val="24"/>
          <w:lang w:val="en-US" w:eastAsia="zh-CN"/>
        </w:rPr>
        <w:t>Lancet Oncol</w:t>
      </w:r>
      <w:r w:rsidRPr="00080E15">
        <w:rPr>
          <w:rFonts w:ascii="Book Antiqua" w:eastAsia="宋体" w:hAnsi="Book Antiqua" w:cs="宋体"/>
          <w:color w:val="000000"/>
          <w:sz w:val="24"/>
          <w:szCs w:val="24"/>
          <w:lang w:val="en-US" w:eastAsia="zh-CN"/>
        </w:rPr>
        <w:t> 2010; </w:t>
      </w:r>
      <w:r w:rsidRPr="00080E15">
        <w:rPr>
          <w:rFonts w:ascii="Book Antiqua" w:eastAsia="宋体" w:hAnsi="Book Antiqua" w:cs="宋体"/>
          <w:b/>
          <w:bCs/>
          <w:color w:val="000000"/>
          <w:sz w:val="24"/>
          <w:szCs w:val="24"/>
          <w:lang w:val="en-US" w:eastAsia="zh-CN"/>
        </w:rPr>
        <w:t>11</w:t>
      </w:r>
      <w:r w:rsidRPr="00080E15">
        <w:rPr>
          <w:rFonts w:ascii="Book Antiqua" w:eastAsia="宋体" w:hAnsi="Book Antiqua" w:cs="宋体"/>
          <w:color w:val="000000"/>
          <w:sz w:val="24"/>
          <w:szCs w:val="24"/>
          <w:lang w:val="en-US" w:eastAsia="zh-CN"/>
        </w:rPr>
        <w:t>: 439-449 [PMID: 20409751 DOI: 10.1016/S1470-2045(10)70070-X</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74 </w:t>
      </w:r>
      <w:r w:rsidRPr="00080E15">
        <w:rPr>
          <w:rFonts w:ascii="Book Antiqua" w:eastAsia="宋体" w:hAnsi="Book Antiqua" w:cs="宋体"/>
          <w:b/>
          <w:bCs/>
          <w:color w:val="000000"/>
          <w:sz w:val="24"/>
          <w:szCs w:val="24"/>
          <w:lang w:val="en-US" w:eastAsia="zh-CN"/>
        </w:rPr>
        <w:t>Degiuli M</w:t>
      </w:r>
      <w:r w:rsidRPr="00080E15">
        <w:rPr>
          <w:rFonts w:ascii="Book Antiqua" w:eastAsia="宋体" w:hAnsi="Book Antiqua" w:cs="宋体"/>
          <w:color w:val="000000"/>
          <w:sz w:val="24"/>
          <w:szCs w:val="24"/>
          <w:lang w:val="en-US" w:eastAsia="zh-CN"/>
        </w:rPr>
        <w:t>, Sasako M, Ponti A. Morbidity and mortality in the Italian Gastric Cancer Study Group randomized clinical trial of D1 versus D2 resection for gastric cancer. </w:t>
      </w:r>
      <w:r w:rsidRPr="00080E15">
        <w:rPr>
          <w:rFonts w:ascii="Book Antiqua" w:eastAsia="宋体" w:hAnsi="Book Antiqua" w:cs="宋体"/>
          <w:i/>
          <w:iCs/>
          <w:color w:val="000000"/>
          <w:sz w:val="24"/>
          <w:szCs w:val="24"/>
          <w:lang w:val="en-US" w:eastAsia="zh-CN"/>
        </w:rPr>
        <w:t>Br J Surg</w:t>
      </w:r>
      <w:r w:rsidRPr="00080E15">
        <w:rPr>
          <w:rFonts w:ascii="Book Antiqua" w:eastAsia="宋体" w:hAnsi="Book Antiqua" w:cs="宋体"/>
          <w:color w:val="000000"/>
          <w:sz w:val="24"/>
          <w:szCs w:val="24"/>
          <w:lang w:val="en-US" w:eastAsia="zh-CN"/>
        </w:rPr>
        <w:t> 2010; </w:t>
      </w:r>
      <w:r w:rsidRPr="00080E15">
        <w:rPr>
          <w:rFonts w:ascii="Book Antiqua" w:eastAsia="宋体" w:hAnsi="Book Antiqua" w:cs="宋体"/>
          <w:b/>
          <w:bCs/>
          <w:color w:val="000000"/>
          <w:sz w:val="24"/>
          <w:szCs w:val="24"/>
          <w:lang w:val="en-US" w:eastAsia="zh-CN"/>
        </w:rPr>
        <w:t>97</w:t>
      </w:r>
      <w:r w:rsidRPr="00080E15">
        <w:rPr>
          <w:rFonts w:ascii="Book Antiqua" w:eastAsia="宋体" w:hAnsi="Book Antiqua" w:cs="宋体"/>
          <w:color w:val="000000"/>
          <w:sz w:val="24"/>
          <w:szCs w:val="24"/>
          <w:lang w:val="en-US" w:eastAsia="zh-CN"/>
        </w:rPr>
        <w:t>: 643-649 [PMID: 20186890 DOI: 10.1002/bjs.6936</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75 </w:t>
      </w:r>
      <w:r w:rsidRPr="00080E15">
        <w:rPr>
          <w:rFonts w:ascii="Book Antiqua" w:eastAsia="宋体" w:hAnsi="Book Antiqua" w:cs="宋体"/>
          <w:b/>
          <w:bCs/>
          <w:color w:val="000000"/>
          <w:sz w:val="24"/>
          <w:szCs w:val="24"/>
          <w:lang w:val="en-US" w:eastAsia="zh-CN"/>
        </w:rPr>
        <w:t>Sano T</w:t>
      </w:r>
      <w:r w:rsidRPr="00080E15">
        <w:rPr>
          <w:rFonts w:ascii="Book Antiqua" w:eastAsia="宋体" w:hAnsi="Book Antiqua" w:cs="宋体"/>
          <w:color w:val="000000"/>
          <w:sz w:val="24"/>
          <w:szCs w:val="24"/>
          <w:lang w:val="en-US" w:eastAsia="zh-CN"/>
        </w:rPr>
        <w:t>, Sasako M, Yamamoto S, Nashimoto A, Kurita A, Hiratsuka M, Tsujinaka T, Kinoshita T, Arai K, Yamamura Y, Okajima K. Gastric cancer surgery: morbidity and mortality results from a prospective randomized controlled trial comparing D2 and extended para-aortic lymphadenectomy--Japan Clinical Oncology Group study 9501. </w:t>
      </w:r>
      <w:r w:rsidRPr="00080E15">
        <w:rPr>
          <w:rFonts w:ascii="Book Antiqua" w:eastAsia="宋体" w:hAnsi="Book Antiqua" w:cs="宋体"/>
          <w:i/>
          <w:iCs/>
          <w:color w:val="000000"/>
          <w:sz w:val="24"/>
          <w:szCs w:val="24"/>
          <w:lang w:val="en-US" w:eastAsia="zh-CN"/>
        </w:rPr>
        <w:t>J Clin Oncol</w:t>
      </w:r>
      <w:r w:rsidRPr="00080E15">
        <w:rPr>
          <w:rFonts w:ascii="Book Antiqua" w:eastAsia="宋体" w:hAnsi="Book Antiqua" w:cs="宋体"/>
          <w:color w:val="000000"/>
          <w:sz w:val="24"/>
          <w:szCs w:val="24"/>
          <w:lang w:val="en-US" w:eastAsia="zh-CN"/>
        </w:rPr>
        <w:t> 2004; </w:t>
      </w:r>
      <w:r w:rsidRPr="00080E15">
        <w:rPr>
          <w:rFonts w:ascii="Book Antiqua" w:eastAsia="宋体" w:hAnsi="Book Antiqua" w:cs="宋体"/>
          <w:b/>
          <w:bCs/>
          <w:color w:val="000000"/>
          <w:sz w:val="24"/>
          <w:szCs w:val="24"/>
          <w:lang w:val="en-US" w:eastAsia="zh-CN"/>
        </w:rPr>
        <w:t>22</w:t>
      </w:r>
      <w:r w:rsidRPr="00080E15">
        <w:rPr>
          <w:rFonts w:ascii="Book Antiqua" w:eastAsia="宋体" w:hAnsi="Book Antiqua" w:cs="宋体"/>
          <w:color w:val="000000"/>
          <w:sz w:val="24"/>
          <w:szCs w:val="24"/>
          <w:lang w:val="en-US" w:eastAsia="zh-CN"/>
        </w:rPr>
        <w:t>: 2767-2773 [PMID: 15199090 DOI: 10.1200/JCO.2004.10.184</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76 </w:t>
      </w:r>
      <w:r w:rsidRPr="00080E15">
        <w:rPr>
          <w:rFonts w:ascii="Book Antiqua" w:eastAsia="宋体" w:hAnsi="Book Antiqua" w:cs="宋体"/>
          <w:b/>
          <w:bCs/>
          <w:color w:val="000000"/>
          <w:sz w:val="24"/>
          <w:szCs w:val="24"/>
          <w:lang w:val="en-US" w:eastAsia="zh-CN"/>
        </w:rPr>
        <w:t>Sasako M</w:t>
      </w:r>
      <w:r w:rsidRPr="00080E15">
        <w:rPr>
          <w:rFonts w:ascii="Book Antiqua" w:eastAsia="宋体" w:hAnsi="Book Antiqua" w:cs="宋体"/>
          <w:color w:val="000000"/>
          <w:sz w:val="24"/>
          <w:szCs w:val="24"/>
          <w:lang w:val="en-US" w:eastAsia="zh-CN"/>
        </w:rPr>
        <w:t>, Sano T, Yamamoto S, Kurokawa Y, Nashimoto A, Kurita A, Hiratsuka M, Tsujinaka T, Kinoshita T, Arai K, Yamamura Y, Okajima K. D2 lymphadenectomy alone or with para-aortic nodal dissection for gastric cancer. </w:t>
      </w:r>
      <w:r w:rsidRPr="00080E15">
        <w:rPr>
          <w:rFonts w:ascii="Book Antiqua" w:eastAsia="宋体" w:hAnsi="Book Antiqua" w:cs="宋体"/>
          <w:i/>
          <w:iCs/>
          <w:color w:val="000000"/>
          <w:sz w:val="24"/>
          <w:szCs w:val="24"/>
          <w:lang w:val="en-US" w:eastAsia="zh-CN"/>
        </w:rPr>
        <w:t>N Engl J Med</w:t>
      </w:r>
      <w:r w:rsidRPr="00080E15">
        <w:rPr>
          <w:rFonts w:ascii="Book Antiqua" w:eastAsia="宋体" w:hAnsi="Book Antiqua" w:cs="宋体"/>
          <w:color w:val="000000"/>
          <w:sz w:val="24"/>
          <w:szCs w:val="24"/>
          <w:lang w:val="en-US" w:eastAsia="zh-CN"/>
        </w:rPr>
        <w:t> 2008; </w:t>
      </w:r>
      <w:r w:rsidRPr="00080E15">
        <w:rPr>
          <w:rFonts w:ascii="Book Antiqua" w:eastAsia="宋体" w:hAnsi="Book Antiqua" w:cs="宋体"/>
          <w:b/>
          <w:bCs/>
          <w:color w:val="000000"/>
          <w:sz w:val="24"/>
          <w:szCs w:val="24"/>
          <w:lang w:val="en-US" w:eastAsia="zh-CN"/>
        </w:rPr>
        <w:t>359</w:t>
      </w:r>
      <w:r w:rsidRPr="00080E15">
        <w:rPr>
          <w:rFonts w:ascii="Book Antiqua" w:eastAsia="宋体" w:hAnsi="Book Antiqua" w:cs="宋体"/>
          <w:color w:val="000000"/>
          <w:sz w:val="24"/>
          <w:szCs w:val="24"/>
          <w:lang w:val="en-US" w:eastAsia="zh-CN"/>
        </w:rPr>
        <w:t>: 453-462 [PMID: 18669424 DOI: 10.1056/NEJMoa0707035</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 xml:space="preserve">77 </w:t>
      </w:r>
      <w:r w:rsidRPr="00080E15">
        <w:rPr>
          <w:rFonts w:ascii="Book Antiqua" w:eastAsia="宋体" w:hAnsi="Book Antiqua" w:cs="宋体"/>
          <w:b/>
          <w:color w:val="000000"/>
          <w:sz w:val="24"/>
          <w:szCs w:val="24"/>
          <w:lang w:val="en-US" w:eastAsia="zh-CN"/>
        </w:rPr>
        <w:t>Kochi M,</w:t>
      </w:r>
      <w:r w:rsidR="002D0CDE" w:rsidRPr="00080E15">
        <w:rPr>
          <w:rFonts w:ascii="Book Antiqua" w:eastAsia="宋体" w:hAnsi="Book Antiqua" w:cs="宋体"/>
          <w:color w:val="000000"/>
          <w:sz w:val="24"/>
          <w:szCs w:val="24"/>
          <w:lang w:val="en-US" w:eastAsia="zh-CN"/>
        </w:rPr>
        <w:t xml:space="preserve"> Fujii M, Kanamori N, Kaiga T, Mihara Y, Funada T, Tamegai H, Takayama Y, Yoshida N, Takayama T. </w:t>
      </w:r>
      <w:r w:rsidRPr="00080E15">
        <w:rPr>
          <w:rFonts w:ascii="Book Antiqua" w:eastAsia="宋体" w:hAnsi="Book Antiqua" w:cs="宋体"/>
          <w:color w:val="000000"/>
          <w:sz w:val="24"/>
          <w:szCs w:val="24"/>
          <w:lang w:val="en-US" w:eastAsia="zh-CN"/>
        </w:rPr>
        <w:t>D2 Gastrectomy With Versus Without Bursectomy for Gastric Cancer. </w:t>
      </w:r>
      <w:r w:rsidRPr="00080E15">
        <w:rPr>
          <w:rFonts w:ascii="Book Antiqua" w:eastAsia="宋体" w:hAnsi="Book Antiqua" w:cs="宋体"/>
          <w:i/>
          <w:iCs/>
          <w:color w:val="000000"/>
          <w:sz w:val="24"/>
          <w:szCs w:val="24"/>
          <w:lang w:val="en-US" w:eastAsia="zh-CN"/>
        </w:rPr>
        <w:t>Am J Clin Oncol</w:t>
      </w:r>
      <w:r w:rsidRPr="00080E15">
        <w:rPr>
          <w:rFonts w:ascii="Book Antiqua" w:eastAsia="宋体" w:hAnsi="Book Antiqua" w:cs="宋体"/>
          <w:color w:val="000000"/>
          <w:sz w:val="24"/>
          <w:szCs w:val="24"/>
          <w:lang w:val="en-US" w:eastAsia="zh-CN"/>
        </w:rPr>
        <w:t> 2012; </w:t>
      </w:r>
      <w:proofErr w:type="gramStart"/>
      <w:r w:rsidR="002D0CDE" w:rsidRPr="00080E15">
        <w:rPr>
          <w:rFonts w:ascii="Book Antiqua" w:eastAsia="宋体" w:hAnsi="Book Antiqua" w:cs="宋体"/>
          <w:color w:val="000000"/>
          <w:sz w:val="24"/>
          <w:szCs w:val="24"/>
          <w:lang w:val="en-US" w:eastAsia="zh-CN"/>
        </w:rPr>
        <w:t>In</w:t>
      </w:r>
      <w:proofErr w:type="gramEnd"/>
      <w:r w:rsidR="002D0CDE" w:rsidRPr="00080E15">
        <w:rPr>
          <w:rFonts w:ascii="Book Antiqua" w:eastAsia="宋体" w:hAnsi="Book Antiqua" w:cs="宋体"/>
          <w:color w:val="000000"/>
          <w:sz w:val="24"/>
          <w:szCs w:val="24"/>
          <w:lang w:val="en-US" w:eastAsia="zh-CN"/>
        </w:rPr>
        <w:t xml:space="preserve"> press</w:t>
      </w:r>
      <w:r w:rsidRPr="00080E15">
        <w:rPr>
          <w:rFonts w:ascii="Book Antiqua" w:eastAsia="宋体" w:hAnsi="Book Antiqua" w:cs="宋体"/>
          <w:color w:val="000000"/>
          <w:sz w:val="24"/>
          <w:szCs w:val="24"/>
          <w:lang w:val="en-US" w:eastAsia="zh-CN"/>
        </w:rPr>
        <w:t xml:space="preserve"> [PMID: 22892432 DOI: 10.1097/COC.0b013e31825eb734</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78 </w:t>
      </w:r>
      <w:r w:rsidRPr="00080E15">
        <w:rPr>
          <w:rFonts w:ascii="Book Antiqua" w:eastAsia="宋体" w:hAnsi="Book Antiqua" w:cs="宋体"/>
          <w:b/>
          <w:bCs/>
          <w:color w:val="000000"/>
          <w:sz w:val="24"/>
          <w:szCs w:val="24"/>
          <w:lang w:val="en-US" w:eastAsia="zh-CN"/>
        </w:rPr>
        <w:t>Eom BW</w:t>
      </w:r>
      <w:r w:rsidRPr="00080E15">
        <w:rPr>
          <w:rFonts w:ascii="Book Antiqua" w:eastAsia="宋体" w:hAnsi="Book Antiqua" w:cs="宋体"/>
          <w:color w:val="000000"/>
          <w:sz w:val="24"/>
          <w:szCs w:val="24"/>
          <w:lang w:val="en-US" w:eastAsia="zh-CN"/>
        </w:rPr>
        <w:t xml:space="preserve">, Joo J, </w:t>
      </w:r>
      <w:proofErr w:type="gramStart"/>
      <w:r w:rsidRPr="00080E15">
        <w:rPr>
          <w:rFonts w:ascii="Book Antiqua" w:eastAsia="宋体" w:hAnsi="Book Antiqua" w:cs="宋体"/>
          <w:color w:val="000000"/>
          <w:sz w:val="24"/>
          <w:szCs w:val="24"/>
          <w:lang w:val="en-US" w:eastAsia="zh-CN"/>
        </w:rPr>
        <w:t>Kim</w:t>
      </w:r>
      <w:proofErr w:type="gramEnd"/>
      <w:r w:rsidRPr="00080E15">
        <w:rPr>
          <w:rFonts w:ascii="Book Antiqua" w:eastAsia="宋体" w:hAnsi="Book Antiqua" w:cs="宋体"/>
          <w:color w:val="000000"/>
          <w:sz w:val="24"/>
          <w:szCs w:val="24"/>
          <w:lang w:val="en-US" w:eastAsia="zh-CN"/>
        </w:rPr>
        <w:t xml:space="preserve"> YW, Bae JM, Park KB, Lee JH, Ryu KW, Kook MC. Role of bursectomy for advanced gastric cancer: result of a case-control study from a large volume hospital. </w:t>
      </w:r>
      <w:r w:rsidRPr="00080E15">
        <w:rPr>
          <w:rFonts w:ascii="Book Antiqua" w:eastAsia="宋体" w:hAnsi="Book Antiqua" w:cs="宋体"/>
          <w:i/>
          <w:iCs/>
          <w:color w:val="000000"/>
          <w:sz w:val="24"/>
          <w:szCs w:val="24"/>
          <w:lang w:val="en-US" w:eastAsia="zh-CN"/>
        </w:rPr>
        <w:t>Eur J Surg Oncol</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39</w:t>
      </w:r>
      <w:r w:rsidRPr="00080E15">
        <w:rPr>
          <w:rFonts w:ascii="Book Antiqua" w:eastAsia="宋体" w:hAnsi="Book Antiqua" w:cs="宋体"/>
          <w:color w:val="000000"/>
          <w:sz w:val="24"/>
          <w:szCs w:val="24"/>
          <w:lang w:val="en-US" w:eastAsia="zh-CN"/>
        </w:rPr>
        <w:t>: 1407-1414 [PMID: 24119717 DOI: 10.1016/j.ejso.2013.09.013</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79 </w:t>
      </w:r>
      <w:r w:rsidRPr="00080E15">
        <w:rPr>
          <w:rFonts w:ascii="Book Antiqua" w:eastAsia="宋体" w:hAnsi="Book Antiqua" w:cs="宋体"/>
          <w:b/>
          <w:bCs/>
          <w:color w:val="000000"/>
          <w:sz w:val="24"/>
          <w:szCs w:val="24"/>
          <w:lang w:val="en-US" w:eastAsia="zh-CN"/>
        </w:rPr>
        <w:t>Fujita J</w:t>
      </w:r>
      <w:r w:rsidRPr="00080E15">
        <w:rPr>
          <w:rFonts w:ascii="Book Antiqua" w:eastAsia="宋体" w:hAnsi="Book Antiqua" w:cs="宋体"/>
          <w:color w:val="000000"/>
          <w:sz w:val="24"/>
          <w:szCs w:val="24"/>
          <w:lang w:val="en-US" w:eastAsia="zh-CN"/>
        </w:rPr>
        <w:t>, Kurokawa Y, Sugimoto T, Miyashiro I, Iijima S, Kimura Y, Takiguchi S, Fujiwara Y, Mori M, Doki Y. Survival benefit of bursectomy in patients with resectable gastric cancer: interim analysis results of a randomized controlled trial. </w:t>
      </w:r>
      <w:r w:rsidRPr="00080E15">
        <w:rPr>
          <w:rFonts w:ascii="Book Antiqua" w:eastAsia="宋体" w:hAnsi="Book Antiqua" w:cs="宋体"/>
          <w:i/>
          <w:iCs/>
          <w:color w:val="000000"/>
          <w:sz w:val="24"/>
          <w:szCs w:val="24"/>
          <w:lang w:val="en-US" w:eastAsia="zh-CN"/>
        </w:rPr>
        <w:t>Gastric Cancer</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15</w:t>
      </w:r>
      <w:r w:rsidRPr="00080E15">
        <w:rPr>
          <w:rFonts w:ascii="Book Antiqua" w:eastAsia="宋体" w:hAnsi="Book Antiqua" w:cs="宋体"/>
          <w:color w:val="000000"/>
          <w:sz w:val="24"/>
          <w:szCs w:val="24"/>
          <w:lang w:val="en-US" w:eastAsia="zh-CN"/>
        </w:rPr>
        <w:t>: 42-48 [PMID: 21573917 DOI: 10.1007/s10120-011-0058-9</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80 </w:t>
      </w:r>
      <w:r w:rsidRPr="00080E15">
        <w:rPr>
          <w:rFonts w:ascii="Book Antiqua" w:eastAsia="宋体" w:hAnsi="Book Antiqua" w:cs="宋体"/>
          <w:b/>
          <w:bCs/>
          <w:color w:val="000000"/>
          <w:sz w:val="24"/>
          <w:szCs w:val="24"/>
          <w:lang w:val="en-US" w:eastAsia="zh-CN"/>
        </w:rPr>
        <w:t>Nomura E</w:t>
      </w:r>
      <w:r w:rsidRPr="00080E15">
        <w:rPr>
          <w:rFonts w:ascii="Book Antiqua" w:eastAsia="宋体" w:hAnsi="Book Antiqua" w:cs="宋体"/>
          <w:color w:val="000000"/>
          <w:sz w:val="24"/>
          <w:szCs w:val="24"/>
          <w:lang w:val="en-US" w:eastAsia="zh-CN"/>
        </w:rPr>
        <w:t>, Lee SW, Bouras G, Tokuhara T, Hayashi M, Hiramatsu M, Okuda J, Tanigawa N. Functional outcomes according to the size of the gastric remnant and type of reconstruction following laparoscopic distal gastrectomy for gastric cancer. </w:t>
      </w:r>
      <w:r w:rsidRPr="00080E15">
        <w:rPr>
          <w:rFonts w:ascii="Book Antiqua" w:eastAsia="宋体" w:hAnsi="Book Antiqua" w:cs="宋体"/>
          <w:i/>
          <w:iCs/>
          <w:color w:val="000000"/>
          <w:sz w:val="24"/>
          <w:szCs w:val="24"/>
          <w:lang w:val="en-US" w:eastAsia="zh-CN"/>
        </w:rPr>
        <w:t>Gastric Cancer</w:t>
      </w:r>
      <w:r w:rsidRPr="00080E15">
        <w:rPr>
          <w:rFonts w:ascii="Book Antiqua" w:eastAsia="宋体" w:hAnsi="Book Antiqua" w:cs="宋体"/>
          <w:color w:val="000000"/>
          <w:sz w:val="24"/>
          <w:szCs w:val="24"/>
          <w:lang w:val="en-US" w:eastAsia="zh-CN"/>
        </w:rPr>
        <w:t> 2011; </w:t>
      </w:r>
      <w:r w:rsidRPr="00080E15">
        <w:rPr>
          <w:rFonts w:ascii="Book Antiqua" w:eastAsia="宋体" w:hAnsi="Book Antiqua" w:cs="宋体"/>
          <w:b/>
          <w:bCs/>
          <w:color w:val="000000"/>
          <w:sz w:val="24"/>
          <w:szCs w:val="24"/>
          <w:lang w:val="en-US" w:eastAsia="zh-CN"/>
        </w:rPr>
        <w:t>14</w:t>
      </w:r>
      <w:r w:rsidRPr="00080E15">
        <w:rPr>
          <w:rFonts w:ascii="Book Antiqua" w:eastAsia="宋体" w:hAnsi="Book Antiqua" w:cs="宋体"/>
          <w:color w:val="000000"/>
          <w:sz w:val="24"/>
          <w:szCs w:val="24"/>
          <w:lang w:val="en-US" w:eastAsia="zh-CN"/>
        </w:rPr>
        <w:t>: 279-284 [PMID: 21519869 DOI: 10.1007/s10120-011-0046-0</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lastRenderedPageBreak/>
        <w:t>81 </w:t>
      </w:r>
      <w:r w:rsidRPr="00080E15">
        <w:rPr>
          <w:rFonts w:ascii="Book Antiqua" w:eastAsia="宋体" w:hAnsi="Book Antiqua" w:cs="宋体"/>
          <w:b/>
          <w:bCs/>
          <w:color w:val="000000"/>
          <w:sz w:val="24"/>
          <w:szCs w:val="24"/>
          <w:lang w:val="en-US" w:eastAsia="zh-CN"/>
        </w:rPr>
        <w:t>Kojima K</w:t>
      </w:r>
      <w:r w:rsidRPr="00080E15">
        <w:rPr>
          <w:rFonts w:ascii="Book Antiqua" w:eastAsia="宋体" w:hAnsi="Book Antiqua" w:cs="宋体"/>
          <w:color w:val="000000"/>
          <w:sz w:val="24"/>
          <w:szCs w:val="24"/>
          <w:lang w:val="en-US" w:eastAsia="zh-CN"/>
        </w:rPr>
        <w:t xml:space="preserve">, Yamada H, Inokuchi M, Kawano T, Sugihara K. </w:t>
      </w:r>
      <w:proofErr w:type="gramStart"/>
      <w:r w:rsidRPr="00080E15">
        <w:rPr>
          <w:rFonts w:ascii="Book Antiqua" w:eastAsia="宋体" w:hAnsi="Book Antiqua" w:cs="宋体"/>
          <w:color w:val="000000"/>
          <w:sz w:val="24"/>
          <w:szCs w:val="24"/>
          <w:lang w:val="en-US" w:eastAsia="zh-CN"/>
        </w:rPr>
        <w:t>A comparison of Roux-en-Y and Billroth-I reconstruction after laparoscopy-assisted distal gastrectomy.</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Ann Surg</w:t>
      </w:r>
      <w:r w:rsidRPr="00080E15">
        <w:rPr>
          <w:rFonts w:ascii="Book Antiqua" w:eastAsia="宋体" w:hAnsi="Book Antiqua" w:cs="宋体"/>
          <w:color w:val="000000"/>
          <w:sz w:val="24"/>
          <w:szCs w:val="24"/>
          <w:lang w:val="en-US" w:eastAsia="zh-CN"/>
        </w:rPr>
        <w:t> 2008; </w:t>
      </w:r>
      <w:r w:rsidRPr="00080E15">
        <w:rPr>
          <w:rFonts w:ascii="Book Antiqua" w:eastAsia="宋体" w:hAnsi="Book Antiqua" w:cs="宋体"/>
          <w:b/>
          <w:bCs/>
          <w:color w:val="000000"/>
          <w:sz w:val="24"/>
          <w:szCs w:val="24"/>
          <w:lang w:val="en-US" w:eastAsia="zh-CN"/>
        </w:rPr>
        <w:t>247</w:t>
      </w:r>
      <w:r w:rsidRPr="00080E15">
        <w:rPr>
          <w:rFonts w:ascii="Book Antiqua" w:eastAsia="宋体" w:hAnsi="Book Antiqua" w:cs="宋体"/>
          <w:color w:val="000000"/>
          <w:sz w:val="24"/>
          <w:szCs w:val="24"/>
          <w:lang w:val="en-US" w:eastAsia="zh-CN"/>
        </w:rPr>
        <w:t>: 962-967 [PMID: 18520223 DOI: 10.1097/SLA.0b013e31816d9526</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82 </w:t>
      </w:r>
      <w:r w:rsidRPr="00080E15">
        <w:rPr>
          <w:rFonts w:ascii="Book Antiqua" w:eastAsia="宋体" w:hAnsi="Book Antiqua" w:cs="宋体"/>
          <w:b/>
          <w:bCs/>
          <w:color w:val="000000"/>
          <w:sz w:val="24"/>
          <w:szCs w:val="24"/>
          <w:lang w:val="en-US" w:eastAsia="zh-CN"/>
        </w:rPr>
        <w:t>Ishikawa M</w:t>
      </w:r>
      <w:r w:rsidRPr="00080E15">
        <w:rPr>
          <w:rFonts w:ascii="Book Antiqua" w:eastAsia="宋体" w:hAnsi="Book Antiqua" w:cs="宋体"/>
          <w:color w:val="000000"/>
          <w:sz w:val="24"/>
          <w:szCs w:val="24"/>
          <w:lang w:val="en-US" w:eastAsia="zh-CN"/>
        </w:rPr>
        <w:t>, Kitayama J, Kaizaki S, Nakayama H, Ishigami H, Fujii S, Suzuki H, Inoue T, Sako A, Asakage M, Yamashita H, Hatono K, Nagawa H. Prospective randomized trial comparing Billroth I and Roux-en-Y procedures after distal gastrectomy for gastric carcinoma. </w:t>
      </w:r>
      <w:r w:rsidRPr="00080E15">
        <w:rPr>
          <w:rFonts w:ascii="Book Antiqua" w:eastAsia="宋体" w:hAnsi="Book Antiqua" w:cs="宋体"/>
          <w:i/>
          <w:iCs/>
          <w:color w:val="000000"/>
          <w:sz w:val="24"/>
          <w:szCs w:val="24"/>
          <w:lang w:val="en-US" w:eastAsia="zh-CN"/>
        </w:rPr>
        <w:t>World J Surg</w:t>
      </w:r>
      <w:r w:rsidRPr="00080E15">
        <w:rPr>
          <w:rFonts w:ascii="Book Antiqua" w:eastAsia="宋体" w:hAnsi="Book Antiqua" w:cs="宋体"/>
          <w:color w:val="000000"/>
          <w:sz w:val="24"/>
          <w:szCs w:val="24"/>
          <w:lang w:val="en-US" w:eastAsia="zh-CN"/>
        </w:rPr>
        <w:t> 2005; </w:t>
      </w:r>
      <w:r w:rsidRPr="00080E15">
        <w:rPr>
          <w:rFonts w:ascii="Book Antiqua" w:eastAsia="宋体" w:hAnsi="Book Antiqua" w:cs="宋体"/>
          <w:b/>
          <w:bCs/>
          <w:color w:val="000000"/>
          <w:sz w:val="24"/>
          <w:szCs w:val="24"/>
          <w:lang w:val="en-US" w:eastAsia="zh-CN"/>
        </w:rPr>
        <w:t>29</w:t>
      </w:r>
      <w:r w:rsidRPr="00080E15">
        <w:rPr>
          <w:rFonts w:ascii="Book Antiqua" w:eastAsia="宋体" w:hAnsi="Book Antiqua" w:cs="宋体"/>
          <w:color w:val="000000"/>
          <w:sz w:val="24"/>
          <w:szCs w:val="24"/>
          <w:lang w:val="en-US" w:eastAsia="zh-CN"/>
        </w:rPr>
        <w:t>: 1415-120; discussion 1421 [PMID: 16240061 DOI: 10.1007/s00268-005-7830-0</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83 </w:t>
      </w:r>
      <w:r w:rsidRPr="00080E15">
        <w:rPr>
          <w:rFonts w:ascii="Book Antiqua" w:eastAsia="宋体" w:hAnsi="Book Antiqua" w:cs="宋体"/>
          <w:b/>
          <w:bCs/>
          <w:color w:val="000000"/>
          <w:sz w:val="24"/>
          <w:szCs w:val="24"/>
          <w:lang w:val="en-US" w:eastAsia="zh-CN"/>
        </w:rPr>
        <w:t>Inokuchi M</w:t>
      </w:r>
      <w:r w:rsidRPr="00080E15">
        <w:rPr>
          <w:rFonts w:ascii="Book Antiqua" w:eastAsia="宋体" w:hAnsi="Book Antiqua" w:cs="宋体"/>
          <w:color w:val="000000"/>
          <w:sz w:val="24"/>
          <w:szCs w:val="24"/>
          <w:lang w:val="en-US" w:eastAsia="zh-CN"/>
        </w:rPr>
        <w:t>, Kojima K, Yamada H, Kato K, Hayashi M, Motoyama K, Sugihara K. Long-term outcomes of Roux-en-Y and Billroth-I reconstruction after laparoscopic distal gastrectomy. </w:t>
      </w:r>
      <w:r w:rsidRPr="00080E15">
        <w:rPr>
          <w:rFonts w:ascii="Book Antiqua" w:eastAsia="宋体" w:hAnsi="Book Antiqua" w:cs="宋体"/>
          <w:i/>
          <w:iCs/>
          <w:color w:val="000000"/>
          <w:sz w:val="24"/>
          <w:szCs w:val="24"/>
          <w:lang w:val="en-US" w:eastAsia="zh-CN"/>
        </w:rPr>
        <w:t>Gastric Cancer</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16</w:t>
      </w:r>
      <w:r w:rsidRPr="00080E15">
        <w:rPr>
          <w:rFonts w:ascii="Book Antiqua" w:eastAsia="宋体" w:hAnsi="Book Antiqua" w:cs="宋体"/>
          <w:color w:val="000000"/>
          <w:sz w:val="24"/>
          <w:szCs w:val="24"/>
          <w:lang w:val="en-US" w:eastAsia="zh-CN"/>
        </w:rPr>
        <w:t>: 67-73 [PMID: 22467062 DOI: 10.1007/s10120-012-0154-5</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84 </w:t>
      </w:r>
      <w:r w:rsidRPr="00080E15">
        <w:rPr>
          <w:rFonts w:ascii="Book Antiqua" w:eastAsia="宋体" w:hAnsi="Book Antiqua" w:cs="宋体"/>
          <w:b/>
          <w:bCs/>
          <w:color w:val="000000"/>
          <w:sz w:val="24"/>
          <w:szCs w:val="24"/>
          <w:lang w:val="en-US" w:eastAsia="zh-CN"/>
        </w:rPr>
        <w:t>Takiguchi S</w:t>
      </w:r>
      <w:r w:rsidRPr="00080E15">
        <w:rPr>
          <w:rFonts w:ascii="Book Antiqua" w:eastAsia="宋体" w:hAnsi="Book Antiqua" w:cs="宋体"/>
          <w:color w:val="000000"/>
          <w:sz w:val="24"/>
          <w:szCs w:val="24"/>
          <w:lang w:val="en-US" w:eastAsia="zh-CN"/>
        </w:rPr>
        <w:t>, Yamamoto K, Hirao M, Imamura H, Fujita J, Yano M, Kobayashi K, Kimura Y, Kurokawa Y, Mori M, Doki Y. A comparison of postoperative quality of life and dysfunction after Billroth I and Roux-en-Y reconstruction following distal gastrectomy for gastric cancer: results from a multi-institutional RCT. </w:t>
      </w:r>
      <w:r w:rsidRPr="00080E15">
        <w:rPr>
          <w:rFonts w:ascii="Book Antiqua" w:eastAsia="宋体" w:hAnsi="Book Antiqua" w:cs="宋体"/>
          <w:i/>
          <w:iCs/>
          <w:color w:val="000000"/>
          <w:sz w:val="24"/>
          <w:szCs w:val="24"/>
          <w:lang w:val="en-US" w:eastAsia="zh-CN"/>
        </w:rPr>
        <w:t>Gastric Cancer</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15</w:t>
      </w:r>
      <w:r w:rsidRPr="00080E15">
        <w:rPr>
          <w:rFonts w:ascii="Book Antiqua" w:eastAsia="宋体" w:hAnsi="Book Antiqua" w:cs="宋体"/>
          <w:color w:val="000000"/>
          <w:sz w:val="24"/>
          <w:szCs w:val="24"/>
          <w:lang w:val="en-US" w:eastAsia="zh-CN"/>
        </w:rPr>
        <w:t>: 198-205 [PMID: 21993852 DOI: 10.1007/s10120-011-0098-1</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85 </w:t>
      </w:r>
      <w:r w:rsidRPr="00080E15">
        <w:rPr>
          <w:rFonts w:ascii="Book Antiqua" w:eastAsia="宋体" w:hAnsi="Book Antiqua" w:cs="宋体"/>
          <w:b/>
          <w:bCs/>
          <w:color w:val="000000"/>
          <w:sz w:val="24"/>
          <w:szCs w:val="24"/>
          <w:lang w:val="en-US" w:eastAsia="zh-CN"/>
        </w:rPr>
        <w:t>Imamura H</w:t>
      </w:r>
      <w:r w:rsidRPr="00080E15">
        <w:rPr>
          <w:rFonts w:ascii="Book Antiqua" w:eastAsia="宋体" w:hAnsi="Book Antiqua" w:cs="宋体"/>
          <w:color w:val="000000"/>
          <w:sz w:val="24"/>
          <w:szCs w:val="24"/>
          <w:lang w:val="en-US" w:eastAsia="zh-CN"/>
        </w:rPr>
        <w:t>, Takiguchi S, Yamamoto K, Hirao M, Fujita J, Miyashiro I, Kurokawa Y, Fujiwara Y, Mori M, Doki Y. Morbidity and mortality results from a prospective randomized controlled trial comparing Billroth I and Roux-en-Y reconstructive procedures after distal gastrectomy for gastric cancer. </w:t>
      </w:r>
      <w:r w:rsidRPr="00080E15">
        <w:rPr>
          <w:rFonts w:ascii="Book Antiqua" w:eastAsia="宋体" w:hAnsi="Book Antiqua" w:cs="宋体"/>
          <w:i/>
          <w:iCs/>
          <w:color w:val="000000"/>
          <w:sz w:val="24"/>
          <w:szCs w:val="24"/>
          <w:lang w:val="en-US" w:eastAsia="zh-CN"/>
        </w:rPr>
        <w:t>World J Surg</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36</w:t>
      </w:r>
      <w:r w:rsidRPr="00080E15">
        <w:rPr>
          <w:rFonts w:ascii="Book Antiqua" w:eastAsia="宋体" w:hAnsi="Book Antiqua" w:cs="宋体"/>
          <w:color w:val="000000"/>
          <w:sz w:val="24"/>
          <w:szCs w:val="24"/>
          <w:lang w:val="en-US" w:eastAsia="zh-CN"/>
        </w:rPr>
        <w:t>: 632-637 [PMID: 22270979 DOI: 10.1007/s00268-011-1408-9</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86 </w:t>
      </w:r>
      <w:r w:rsidRPr="00080E15">
        <w:rPr>
          <w:rFonts w:ascii="Book Antiqua" w:eastAsia="宋体" w:hAnsi="Book Antiqua" w:cs="宋体"/>
          <w:b/>
          <w:bCs/>
          <w:color w:val="000000"/>
          <w:sz w:val="24"/>
          <w:szCs w:val="24"/>
          <w:lang w:val="en-US" w:eastAsia="zh-CN"/>
        </w:rPr>
        <w:t>Wu Q</w:t>
      </w:r>
      <w:r w:rsidRPr="00080E15">
        <w:rPr>
          <w:rFonts w:ascii="Book Antiqua" w:eastAsia="宋体" w:hAnsi="Book Antiqua" w:cs="宋体"/>
          <w:color w:val="000000"/>
          <w:sz w:val="24"/>
          <w:szCs w:val="24"/>
          <w:lang w:val="en-US" w:eastAsia="zh-CN"/>
        </w:rPr>
        <w:t xml:space="preserve">, Yu JC, Kang WM, Ma ZQ. </w:t>
      </w:r>
      <w:proofErr w:type="gramStart"/>
      <w:r w:rsidRPr="00080E15">
        <w:rPr>
          <w:rFonts w:ascii="Book Antiqua" w:eastAsia="宋体" w:hAnsi="Book Antiqua" w:cs="宋体"/>
          <w:color w:val="000000"/>
          <w:sz w:val="24"/>
          <w:szCs w:val="24"/>
          <w:lang w:val="en-US" w:eastAsia="zh-CN"/>
        </w:rPr>
        <w:t>Short-term effects of supplementary feeding with enteral nutrition via jejunostomy catheter on post-gastrectomy gastric cancer patients.</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Chin Med J (Engl)</w:t>
      </w:r>
      <w:r w:rsidRPr="00080E15">
        <w:rPr>
          <w:rFonts w:ascii="Book Antiqua" w:eastAsia="宋体" w:hAnsi="Book Antiqua" w:cs="宋体"/>
          <w:color w:val="000000"/>
          <w:sz w:val="24"/>
          <w:szCs w:val="24"/>
          <w:lang w:val="en-US" w:eastAsia="zh-CN"/>
        </w:rPr>
        <w:t> 2011; </w:t>
      </w:r>
      <w:r w:rsidRPr="00080E15">
        <w:rPr>
          <w:rFonts w:ascii="Book Antiqua" w:eastAsia="宋体" w:hAnsi="Book Antiqua" w:cs="宋体"/>
          <w:b/>
          <w:bCs/>
          <w:color w:val="000000"/>
          <w:sz w:val="24"/>
          <w:szCs w:val="24"/>
          <w:lang w:val="en-US" w:eastAsia="zh-CN"/>
        </w:rPr>
        <w:t>124</w:t>
      </w:r>
      <w:r w:rsidRPr="00080E15">
        <w:rPr>
          <w:rFonts w:ascii="Book Antiqua" w:eastAsia="宋体" w:hAnsi="Book Antiqua" w:cs="宋体"/>
          <w:color w:val="000000"/>
          <w:sz w:val="24"/>
          <w:szCs w:val="24"/>
          <w:lang w:val="en-US" w:eastAsia="zh-CN"/>
        </w:rPr>
        <w:t>: 3297-3301 [PMID: 22088525]</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87 </w:t>
      </w:r>
      <w:r w:rsidRPr="00080E15">
        <w:rPr>
          <w:rFonts w:ascii="Book Antiqua" w:eastAsia="宋体" w:hAnsi="Book Antiqua" w:cs="宋体"/>
          <w:b/>
          <w:bCs/>
          <w:color w:val="000000"/>
          <w:sz w:val="24"/>
          <w:szCs w:val="24"/>
          <w:lang w:val="en-US" w:eastAsia="zh-CN"/>
        </w:rPr>
        <w:t>Patel SH</w:t>
      </w:r>
      <w:r w:rsidRPr="00080E15">
        <w:rPr>
          <w:rFonts w:ascii="Book Antiqua" w:eastAsia="宋体" w:hAnsi="Book Antiqua" w:cs="宋体"/>
          <w:color w:val="000000"/>
          <w:sz w:val="24"/>
          <w:szCs w:val="24"/>
          <w:lang w:val="en-US" w:eastAsia="zh-CN"/>
        </w:rPr>
        <w:t>, Kooby DA, Staley CA, Maithel SK.</w:t>
      </w:r>
      <w:proofErr w:type="gramEnd"/>
      <w:r w:rsidRPr="00080E15">
        <w:rPr>
          <w:rFonts w:ascii="Book Antiqua" w:eastAsia="宋体" w:hAnsi="Book Antiqua" w:cs="宋体"/>
          <w:color w:val="000000"/>
          <w:sz w:val="24"/>
          <w:szCs w:val="24"/>
          <w:lang w:val="en-US" w:eastAsia="zh-CN"/>
        </w:rPr>
        <w:t xml:space="preserve"> </w:t>
      </w:r>
      <w:proofErr w:type="gramStart"/>
      <w:r w:rsidRPr="00080E15">
        <w:rPr>
          <w:rFonts w:ascii="Book Antiqua" w:eastAsia="宋体" w:hAnsi="Book Antiqua" w:cs="宋体"/>
          <w:color w:val="000000"/>
          <w:sz w:val="24"/>
          <w:szCs w:val="24"/>
          <w:lang w:val="en-US" w:eastAsia="zh-CN"/>
        </w:rPr>
        <w:t>An assessment of feeding jejunostomy tube placement at the time of resection for gastric adenocarcinoma.</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J Surg Oncol</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107</w:t>
      </w:r>
      <w:r w:rsidRPr="00080E15">
        <w:rPr>
          <w:rFonts w:ascii="Book Antiqua" w:eastAsia="宋体" w:hAnsi="Book Antiqua" w:cs="宋体"/>
          <w:color w:val="000000"/>
          <w:sz w:val="24"/>
          <w:szCs w:val="24"/>
          <w:lang w:val="en-US" w:eastAsia="zh-CN"/>
        </w:rPr>
        <w:t>: 728-734 [PMID: 23450704 DOI: 10.1002/jso.23324</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88 </w:t>
      </w:r>
      <w:r w:rsidRPr="00080E15">
        <w:rPr>
          <w:rFonts w:ascii="Book Antiqua" w:eastAsia="宋体" w:hAnsi="Book Antiqua" w:cs="宋体"/>
          <w:b/>
          <w:bCs/>
          <w:color w:val="000000"/>
          <w:sz w:val="24"/>
          <w:szCs w:val="24"/>
          <w:lang w:val="en-US" w:eastAsia="zh-CN"/>
        </w:rPr>
        <w:t>Llaguna OH</w:t>
      </w:r>
      <w:r w:rsidRPr="00080E15">
        <w:rPr>
          <w:rFonts w:ascii="Book Antiqua" w:eastAsia="宋体" w:hAnsi="Book Antiqua" w:cs="宋体"/>
          <w:color w:val="000000"/>
          <w:sz w:val="24"/>
          <w:szCs w:val="24"/>
          <w:lang w:val="en-US" w:eastAsia="zh-CN"/>
        </w:rPr>
        <w:t>, Kim HJ, Deal AM, Calvo BF, Stitzenberg KB, Meyers MO. Utilization and morbidity associated with placement of a feeding jejunostomy at the time of gastroesophageal resection. </w:t>
      </w:r>
      <w:r w:rsidRPr="00080E15">
        <w:rPr>
          <w:rFonts w:ascii="Book Antiqua" w:eastAsia="宋体" w:hAnsi="Book Antiqua" w:cs="宋体"/>
          <w:i/>
          <w:iCs/>
          <w:color w:val="000000"/>
          <w:sz w:val="24"/>
          <w:szCs w:val="24"/>
          <w:lang w:val="en-US" w:eastAsia="zh-CN"/>
        </w:rPr>
        <w:t>J Gastrointest Surg</w:t>
      </w:r>
      <w:r w:rsidRPr="00080E15">
        <w:rPr>
          <w:rFonts w:ascii="Book Antiqua" w:eastAsia="宋体" w:hAnsi="Book Antiqua" w:cs="宋体"/>
          <w:color w:val="000000"/>
          <w:sz w:val="24"/>
          <w:szCs w:val="24"/>
          <w:lang w:val="en-US" w:eastAsia="zh-CN"/>
        </w:rPr>
        <w:t> 2011; </w:t>
      </w:r>
      <w:r w:rsidRPr="00080E15">
        <w:rPr>
          <w:rFonts w:ascii="Book Antiqua" w:eastAsia="宋体" w:hAnsi="Book Antiqua" w:cs="宋体"/>
          <w:b/>
          <w:bCs/>
          <w:color w:val="000000"/>
          <w:sz w:val="24"/>
          <w:szCs w:val="24"/>
          <w:lang w:val="en-US" w:eastAsia="zh-CN"/>
        </w:rPr>
        <w:t>15</w:t>
      </w:r>
      <w:r w:rsidRPr="00080E15">
        <w:rPr>
          <w:rFonts w:ascii="Book Antiqua" w:eastAsia="宋体" w:hAnsi="Book Antiqua" w:cs="宋体"/>
          <w:color w:val="000000"/>
          <w:sz w:val="24"/>
          <w:szCs w:val="24"/>
          <w:lang w:val="en-US" w:eastAsia="zh-CN"/>
        </w:rPr>
        <w:t>: 1663-1669 [PMID: 21796458 DOI: 10.1007/s11605-011-1629-0</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89 </w:t>
      </w:r>
      <w:r w:rsidRPr="00080E15">
        <w:rPr>
          <w:rFonts w:ascii="Book Antiqua" w:eastAsia="宋体" w:hAnsi="Book Antiqua" w:cs="宋体"/>
          <w:b/>
          <w:bCs/>
          <w:color w:val="000000"/>
          <w:sz w:val="24"/>
          <w:szCs w:val="24"/>
          <w:lang w:val="en-US" w:eastAsia="zh-CN"/>
        </w:rPr>
        <w:t>Deguchi Y</w:t>
      </w:r>
      <w:r w:rsidRPr="00080E15">
        <w:rPr>
          <w:rFonts w:ascii="Book Antiqua" w:eastAsia="宋体" w:hAnsi="Book Antiqua" w:cs="宋体"/>
          <w:color w:val="000000"/>
          <w:sz w:val="24"/>
          <w:szCs w:val="24"/>
          <w:lang w:val="en-US" w:eastAsia="zh-CN"/>
        </w:rPr>
        <w:t>, Fukagawa T, Morita S, Ohashi M, Saka M, Katai H. Identification of risk factors for esophagojejunal anastomotic leakage after gastric surgery. </w:t>
      </w:r>
      <w:r w:rsidRPr="00080E15">
        <w:rPr>
          <w:rFonts w:ascii="Book Antiqua" w:eastAsia="宋体" w:hAnsi="Book Antiqua" w:cs="宋体"/>
          <w:i/>
          <w:iCs/>
          <w:color w:val="000000"/>
          <w:sz w:val="24"/>
          <w:szCs w:val="24"/>
          <w:lang w:val="en-US" w:eastAsia="zh-CN"/>
        </w:rPr>
        <w:t>World J Surg</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36</w:t>
      </w:r>
      <w:r w:rsidRPr="00080E15">
        <w:rPr>
          <w:rFonts w:ascii="Book Antiqua" w:eastAsia="宋体" w:hAnsi="Book Antiqua" w:cs="宋体"/>
          <w:color w:val="000000"/>
          <w:sz w:val="24"/>
          <w:szCs w:val="24"/>
          <w:lang w:val="en-US" w:eastAsia="zh-CN"/>
        </w:rPr>
        <w:t>: 1617-1622 [PMID: 22415758 DOI: 10.1007/s00268-012-1559-3</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90 </w:t>
      </w:r>
      <w:r w:rsidRPr="00080E15">
        <w:rPr>
          <w:rFonts w:ascii="Book Antiqua" w:eastAsia="宋体" w:hAnsi="Book Antiqua" w:cs="宋体"/>
          <w:b/>
          <w:bCs/>
          <w:color w:val="000000"/>
          <w:sz w:val="24"/>
          <w:szCs w:val="24"/>
          <w:lang w:val="en-US" w:eastAsia="zh-CN"/>
        </w:rPr>
        <w:t>Migita K</w:t>
      </w:r>
      <w:r w:rsidRPr="00080E15">
        <w:rPr>
          <w:rFonts w:ascii="Book Antiqua" w:eastAsia="宋体" w:hAnsi="Book Antiqua" w:cs="宋体"/>
          <w:color w:val="000000"/>
          <w:sz w:val="24"/>
          <w:szCs w:val="24"/>
          <w:lang w:val="en-US" w:eastAsia="zh-CN"/>
        </w:rPr>
        <w:t>, Takayama T, Matsumoto S, Wakatsuki K, Enomoto K, Tanaka T, Ito M, Nakajima Y. Risk factors for esophagojejunal anastomotic leakage after elective gastrectomy for gastric cancer. </w:t>
      </w:r>
      <w:r w:rsidRPr="00080E15">
        <w:rPr>
          <w:rFonts w:ascii="Book Antiqua" w:eastAsia="宋体" w:hAnsi="Book Antiqua" w:cs="宋体"/>
          <w:i/>
          <w:iCs/>
          <w:color w:val="000000"/>
          <w:sz w:val="24"/>
          <w:szCs w:val="24"/>
          <w:lang w:val="en-US" w:eastAsia="zh-CN"/>
        </w:rPr>
        <w:t>J Gastrointest Surg</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16</w:t>
      </w:r>
      <w:r w:rsidRPr="00080E15">
        <w:rPr>
          <w:rFonts w:ascii="Book Antiqua" w:eastAsia="宋体" w:hAnsi="Book Antiqua" w:cs="宋体"/>
          <w:color w:val="000000"/>
          <w:sz w:val="24"/>
          <w:szCs w:val="24"/>
          <w:lang w:val="en-US" w:eastAsia="zh-CN"/>
        </w:rPr>
        <w:t>: 1659-1665 [PMID: 22688419 DOI: 10.1007/s11605-012-1932-4</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91 </w:t>
      </w:r>
      <w:r w:rsidRPr="00080E15">
        <w:rPr>
          <w:rFonts w:ascii="Book Antiqua" w:eastAsia="宋体" w:hAnsi="Book Antiqua" w:cs="宋体"/>
          <w:b/>
          <w:bCs/>
          <w:color w:val="000000"/>
          <w:sz w:val="24"/>
          <w:szCs w:val="24"/>
          <w:lang w:val="en-US" w:eastAsia="zh-CN"/>
        </w:rPr>
        <w:t>Tsou CC</w:t>
      </w:r>
      <w:r w:rsidRPr="00080E15">
        <w:rPr>
          <w:rFonts w:ascii="Book Antiqua" w:eastAsia="宋体" w:hAnsi="Book Antiqua" w:cs="宋体"/>
          <w:color w:val="000000"/>
          <w:sz w:val="24"/>
          <w:szCs w:val="24"/>
          <w:lang w:val="en-US" w:eastAsia="zh-CN"/>
        </w:rPr>
        <w:t>, Lo SS, Fang WL, Wu CW, Chen JH, Hsieh MC, Shen KH.</w:t>
      </w:r>
      <w:proofErr w:type="gramEnd"/>
      <w:r w:rsidRPr="00080E15">
        <w:rPr>
          <w:rFonts w:ascii="Book Antiqua" w:eastAsia="宋体" w:hAnsi="Book Antiqua" w:cs="宋体"/>
          <w:color w:val="000000"/>
          <w:sz w:val="24"/>
          <w:szCs w:val="24"/>
          <w:lang w:val="en-US" w:eastAsia="zh-CN"/>
        </w:rPr>
        <w:t xml:space="preserve"> </w:t>
      </w:r>
      <w:proofErr w:type="gramStart"/>
      <w:r w:rsidRPr="00080E15">
        <w:rPr>
          <w:rFonts w:ascii="Book Antiqua" w:eastAsia="宋体" w:hAnsi="Book Antiqua" w:cs="宋体"/>
          <w:color w:val="000000"/>
          <w:sz w:val="24"/>
          <w:szCs w:val="24"/>
          <w:lang w:val="en-US" w:eastAsia="zh-CN"/>
        </w:rPr>
        <w:t>Risk factors and management of anastomotic leakage after radical gastrectomy for gastric cancer.</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Hepatogastroenterology</w:t>
      </w:r>
      <w:r w:rsidRPr="00080E15">
        <w:rPr>
          <w:rFonts w:ascii="Book Antiqua" w:eastAsia="宋体" w:hAnsi="Book Antiqua" w:cs="宋体"/>
          <w:color w:val="000000"/>
          <w:sz w:val="24"/>
          <w:szCs w:val="24"/>
          <w:lang w:val="en-US" w:eastAsia="zh-CN"/>
        </w:rPr>
        <w:t> </w:t>
      </w:r>
      <w:r w:rsidR="002D0CDE" w:rsidRPr="00080E15">
        <w:rPr>
          <w:rFonts w:ascii="Book Antiqua" w:eastAsia="宋体" w:hAnsi="Book Antiqua" w:cs="宋体"/>
          <w:color w:val="000000"/>
          <w:sz w:val="24"/>
          <w:szCs w:val="24"/>
          <w:lang w:val="en-US" w:eastAsia="zh-CN"/>
        </w:rPr>
        <w:t>2011</w:t>
      </w:r>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b/>
          <w:bCs/>
          <w:color w:val="000000"/>
          <w:sz w:val="24"/>
          <w:szCs w:val="24"/>
          <w:lang w:val="en-US" w:eastAsia="zh-CN"/>
        </w:rPr>
        <w:t>58</w:t>
      </w:r>
      <w:r w:rsidRPr="00080E15">
        <w:rPr>
          <w:rFonts w:ascii="Book Antiqua" w:eastAsia="宋体" w:hAnsi="Book Antiqua" w:cs="宋体"/>
          <w:color w:val="000000"/>
          <w:sz w:val="24"/>
          <w:szCs w:val="24"/>
          <w:lang w:val="en-US" w:eastAsia="zh-CN"/>
        </w:rPr>
        <w:t>: 218-223 [PMID: 21510318]</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92 </w:t>
      </w:r>
      <w:r w:rsidRPr="00080E15">
        <w:rPr>
          <w:rFonts w:ascii="Book Antiqua" w:eastAsia="宋体" w:hAnsi="Book Antiqua" w:cs="宋体"/>
          <w:b/>
          <w:bCs/>
          <w:color w:val="000000"/>
          <w:sz w:val="24"/>
          <w:szCs w:val="24"/>
          <w:lang w:val="en-US" w:eastAsia="zh-CN"/>
        </w:rPr>
        <w:t>Schurawitzki H</w:t>
      </w:r>
      <w:r w:rsidRPr="00080E15">
        <w:rPr>
          <w:rFonts w:ascii="Book Antiqua" w:eastAsia="宋体" w:hAnsi="Book Antiqua" w:cs="宋体"/>
          <w:color w:val="000000"/>
          <w:sz w:val="24"/>
          <w:szCs w:val="24"/>
          <w:lang w:val="en-US" w:eastAsia="zh-CN"/>
        </w:rPr>
        <w:t>, Karnel F, Stiglbauer R, Schimmerl S, Salomonowitz E. CT-guided percutaneous drainage and fluid aspiration in intensive care patients.</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Acta Radiol</w:t>
      </w:r>
      <w:r w:rsidRPr="00080E15">
        <w:rPr>
          <w:rFonts w:ascii="Book Antiqua" w:eastAsia="宋体" w:hAnsi="Book Antiqua" w:cs="宋体"/>
          <w:color w:val="000000"/>
          <w:sz w:val="24"/>
          <w:szCs w:val="24"/>
          <w:lang w:val="en-US" w:eastAsia="zh-CN"/>
        </w:rPr>
        <w:t> 1992; </w:t>
      </w:r>
      <w:r w:rsidRPr="00080E15">
        <w:rPr>
          <w:rFonts w:ascii="Book Antiqua" w:eastAsia="宋体" w:hAnsi="Book Antiqua" w:cs="宋体"/>
          <w:b/>
          <w:bCs/>
          <w:color w:val="000000"/>
          <w:sz w:val="24"/>
          <w:szCs w:val="24"/>
          <w:lang w:val="en-US" w:eastAsia="zh-CN"/>
        </w:rPr>
        <w:t>33</w:t>
      </w:r>
      <w:r w:rsidRPr="00080E15">
        <w:rPr>
          <w:rFonts w:ascii="Book Antiqua" w:eastAsia="宋体" w:hAnsi="Book Antiqua" w:cs="宋体"/>
          <w:color w:val="000000"/>
          <w:sz w:val="24"/>
          <w:szCs w:val="24"/>
          <w:lang w:val="en-US" w:eastAsia="zh-CN"/>
        </w:rPr>
        <w:t>: 131-136 [PMID: 1562405]</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lastRenderedPageBreak/>
        <w:t>93 </w:t>
      </w:r>
      <w:r w:rsidRPr="00080E15">
        <w:rPr>
          <w:rFonts w:ascii="Book Antiqua" w:eastAsia="宋体" w:hAnsi="Book Antiqua" w:cs="宋体"/>
          <w:b/>
          <w:bCs/>
          <w:color w:val="000000"/>
          <w:sz w:val="24"/>
          <w:szCs w:val="24"/>
          <w:lang w:val="en-US" w:eastAsia="zh-CN"/>
        </w:rPr>
        <w:t>Lambiase RE</w:t>
      </w:r>
      <w:r w:rsidRPr="00080E15">
        <w:rPr>
          <w:rFonts w:ascii="Book Antiqua" w:eastAsia="宋体" w:hAnsi="Book Antiqua" w:cs="宋体"/>
          <w:color w:val="000000"/>
          <w:sz w:val="24"/>
          <w:szCs w:val="24"/>
          <w:lang w:val="en-US" w:eastAsia="zh-CN"/>
        </w:rPr>
        <w:t>, Deyoe L, Cronan JJ, Dorfman GS.</w:t>
      </w:r>
      <w:proofErr w:type="gramEnd"/>
      <w:r w:rsidRPr="00080E15">
        <w:rPr>
          <w:rFonts w:ascii="Book Antiqua" w:eastAsia="宋体" w:hAnsi="Book Antiqua" w:cs="宋体"/>
          <w:color w:val="000000"/>
          <w:sz w:val="24"/>
          <w:szCs w:val="24"/>
          <w:lang w:val="en-US" w:eastAsia="zh-CN"/>
        </w:rPr>
        <w:t xml:space="preserve"> Percutaneous drainage of 335 consecutive abscesses: results of primary drainage with 1-year follow-up. </w:t>
      </w:r>
      <w:r w:rsidRPr="00080E15">
        <w:rPr>
          <w:rFonts w:ascii="Book Antiqua" w:eastAsia="宋体" w:hAnsi="Book Antiqua" w:cs="宋体"/>
          <w:i/>
          <w:iCs/>
          <w:color w:val="000000"/>
          <w:sz w:val="24"/>
          <w:szCs w:val="24"/>
          <w:lang w:val="en-US" w:eastAsia="zh-CN"/>
        </w:rPr>
        <w:t>Radiology</w:t>
      </w:r>
      <w:r w:rsidRPr="00080E15">
        <w:rPr>
          <w:rFonts w:ascii="Book Antiqua" w:eastAsia="宋体" w:hAnsi="Book Antiqua" w:cs="宋体"/>
          <w:color w:val="000000"/>
          <w:sz w:val="24"/>
          <w:szCs w:val="24"/>
          <w:lang w:val="en-US" w:eastAsia="zh-CN"/>
        </w:rPr>
        <w:t> 1992; </w:t>
      </w:r>
      <w:r w:rsidRPr="00080E15">
        <w:rPr>
          <w:rFonts w:ascii="Book Antiqua" w:eastAsia="宋体" w:hAnsi="Book Antiqua" w:cs="宋体"/>
          <w:b/>
          <w:bCs/>
          <w:color w:val="000000"/>
          <w:sz w:val="24"/>
          <w:szCs w:val="24"/>
          <w:lang w:val="en-US" w:eastAsia="zh-CN"/>
        </w:rPr>
        <w:t>184</w:t>
      </w:r>
      <w:r w:rsidRPr="00080E15">
        <w:rPr>
          <w:rFonts w:ascii="Book Antiqua" w:eastAsia="宋体" w:hAnsi="Book Antiqua" w:cs="宋体"/>
          <w:color w:val="000000"/>
          <w:sz w:val="24"/>
          <w:szCs w:val="24"/>
          <w:lang w:val="en-US" w:eastAsia="zh-CN"/>
        </w:rPr>
        <w:t>: 167-179 [PMID: 1376932 DOI: 10.1148/radiology.184.1.1376932</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94 </w:t>
      </w:r>
      <w:r w:rsidRPr="00080E15">
        <w:rPr>
          <w:rFonts w:ascii="Book Antiqua" w:eastAsia="宋体" w:hAnsi="Book Antiqua" w:cs="宋体"/>
          <w:b/>
          <w:bCs/>
          <w:color w:val="000000"/>
          <w:sz w:val="24"/>
          <w:szCs w:val="24"/>
          <w:lang w:val="en-US" w:eastAsia="zh-CN"/>
        </w:rPr>
        <w:t>Lang H</w:t>
      </w:r>
      <w:r w:rsidRPr="00080E15">
        <w:rPr>
          <w:rFonts w:ascii="Book Antiqua" w:eastAsia="宋体" w:hAnsi="Book Antiqua" w:cs="宋体"/>
          <w:color w:val="000000"/>
          <w:sz w:val="24"/>
          <w:szCs w:val="24"/>
          <w:lang w:val="en-US" w:eastAsia="zh-CN"/>
        </w:rPr>
        <w:t>, Piso P, Stukenborg C, Raab R, Jähne J. Management and results of proximal anastomotic leaks in a series of 1114 total gastrectomies for gastric carcinoma. </w:t>
      </w:r>
      <w:r w:rsidRPr="00080E15">
        <w:rPr>
          <w:rFonts w:ascii="Book Antiqua" w:eastAsia="宋体" w:hAnsi="Book Antiqua" w:cs="宋体"/>
          <w:i/>
          <w:iCs/>
          <w:color w:val="000000"/>
          <w:sz w:val="24"/>
          <w:szCs w:val="24"/>
          <w:lang w:val="en-US" w:eastAsia="zh-CN"/>
        </w:rPr>
        <w:t>Eur J Surg Oncol</w:t>
      </w:r>
      <w:r w:rsidRPr="00080E15">
        <w:rPr>
          <w:rFonts w:ascii="Book Antiqua" w:eastAsia="宋体" w:hAnsi="Book Antiqua" w:cs="宋体"/>
          <w:color w:val="000000"/>
          <w:sz w:val="24"/>
          <w:szCs w:val="24"/>
          <w:lang w:val="en-US" w:eastAsia="zh-CN"/>
        </w:rPr>
        <w:t> 2000; </w:t>
      </w:r>
      <w:r w:rsidRPr="00080E15">
        <w:rPr>
          <w:rFonts w:ascii="Book Antiqua" w:eastAsia="宋体" w:hAnsi="Book Antiqua" w:cs="宋体"/>
          <w:b/>
          <w:bCs/>
          <w:color w:val="000000"/>
          <w:sz w:val="24"/>
          <w:szCs w:val="24"/>
          <w:lang w:val="en-US" w:eastAsia="zh-CN"/>
        </w:rPr>
        <w:t>26</w:t>
      </w:r>
      <w:r w:rsidRPr="00080E15">
        <w:rPr>
          <w:rFonts w:ascii="Book Antiqua" w:eastAsia="宋体" w:hAnsi="Book Antiqua" w:cs="宋体"/>
          <w:color w:val="000000"/>
          <w:sz w:val="24"/>
          <w:szCs w:val="24"/>
          <w:lang w:val="en-US" w:eastAsia="zh-CN"/>
        </w:rPr>
        <w:t>: 168-171 [PMID: 10744938 DOI: 10.1053/ejso.1999.0764</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95 </w:t>
      </w:r>
      <w:r w:rsidRPr="00080E15">
        <w:rPr>
          <w:rFonts w:ascii="Book Antiqua" w:eastAsia="宋体" w:hAnsi="Book Antiqua" w:cs="宋体"/>
          <w:b/>
          <w:bCs/>
          <w:color w:val="000000"/>
          <w:sz w:val="24"/>
          <w:szCs w:val="24"/>
          <w:lang w:val="en-US" w:eastAsia="zh-CN"/>
        </w:rPr>
        <w:t>Etoh T</w:t>
      </w:r>
      <w:r w:rsidRPr="00080E15">
        <w:rPr>
          <w:rFonts w:ascii="Book Antiqua" w:eastAsia="宋体" w:hAnsi="Book Antiqua" w:cs="宋体"/>
          <w:color w:val="000000"/>
          <w:sz w:val="24"/>
          <w:szCs w:val="24"/>
          <w:lang w:val="en-US" w:eastAsia="zh-CN"/>
        </w:rPr>
        <w:t>, Inomata M, Shiraishi N, Kitano S. Revisional surgery after gastrectomy for gastric cancer: review of the literature. </w:t>
      </w:r>
      <w:r w:rsidRPr="00080E15">
        <w:rPr>
          <w:rFonts w:ascii="Book Antiqua" w:eastAsia="宋体" w:hAnsi="Book Antiqua" w:cs="宋体"/>
          <w:i/>
          <w:iCs/>
          <w:color w:val="000000"/>
          <w:sz w:val="24"/>
          <w:szCs w:val="24"/>
          <w:lang w:val="en-US" w:eastAsia="zh-CN"/>
        </w:rPr>
        <w:t>Surg Laparosc Endosc Percutan Tech</w:t>
      </w:r>
      <w:r w:rsidRPr="00080E15">
        <w:rPr>
          <w:rFonts w:ascii="Book Antiqua" w:eastAsia="宋体" w:hAnsi="Book Antiqua" w:cs="宋体"/>
          <w:color w:val="000000"/>
          <w:sz w:val="24"/>
          <w:szCs w:val="24"/>
          <w:lang w:val="en-US" w:eastAsia="zh-CN"/>
        </w:rPr>
        <w:t> 2010; </w:t>
      </w:r>
      <w:r w:rsidRPr="00080E15">
        <w:rPr>
          <w:rFonts w:ascii="Book Antiqua" w:eastAsia="宋体" w:hAnsi="Book Antiqua" w:cs="宋体"/>
          <w:b/>
          <w:bCs/>
          <w:color w:val="000000"/>
          <w:sz w:val="24"/>
          <w:szCs w:val="24"/>
          <w:lang w:val="en-US" w:eastAsia="zh-CN"/>
        </w:rPr>
        <w:t>20</w:t>
      </w:r>
      <w:r w:rsidRPr="00080E15">
        <w:rPr>
          <w:rFonts w:ascii="Book Antiqua" w:eastAsia="宋体" w:hAnsi="Book Antiqua" w:cs="宋体"/>
          <w:color w:val="000000"/>
          <w:sz w:val="24"/>
          <w:szCs w:val="24"/>
          <w:lang w:val="en-US" w:eastAsia="zh-CN"/>
        </w:rPr>
        <w:t>: 332-337 [PMID: 20975505 DOI: 10.1097/SLE.0b013e3181f39ff1</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96 </w:t>
      </w:r>
      <w:r w:rsidRPr="00080E15">
        <w:rPr>
          <w:rFonts w:ascii="Book Antiqua" w:eastAsia="宋体" w:hAnsi="Book Antiqua" w:cs="宋体"/>
          <w:b/>
          <w:bCs/>
          <w:color w:val="000000"/>
          <w:sz w:val="24"/>
          <w:szCs w:val="24"/>
          <w:lang w:val="en-US" w:eastAsia="zh-CN"/>
        </w:rPr>
        <w:t>Kim YJ</w:t>
      </w:r>
      <w:r w:rsidRPr="00080E15">
        <w:rPr>
          <w:rFonts w:ascii="Book Antiqua" w:eastAsia="宋体" w:hAnsi="Book Antiqua" w:cs="宋体"/>
          <w:color w:val="000000"/>
          <w:sz w:val="24"/>
          <w:szCs w:val="24"/>
          <w:lang w:val="en-US" w:eastAsia="zh-CN"/>
        </w:rPr>
        <w:t>, Shin SK, Lee HJ, Chung HS, Lee YC, Park JC, Hyung WJ, Noh SH, Kim CB, Lee SK. Endoscopic management of anastomotic leakage after gastrectomy for gastric cancer: how efficacious is it? </w:t>
      </w:r>
      <w:r w:rsidRPr="00080E15">
        <w:rPr>
          <w:rFonts w:ascii="Book Antiqua" w:eastAsia="宋体" w:hAnsi="Book Antiqua" w:cs="宋体"/>
          <w:i/>
          <w:iCs/>
          <w:color w:val="000000"/>
          <w:sz w:val="24"/>
          <w:szCs w:val="24"/>
          <w:lang w:val="en-US" w:eastAsia="zh-CN"/>
        </w:rPr>
        <w:t>Scand J Gastroenterol</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48</w:t>
      </w:r>
      <w:r w:rsidRPr="00080E15">
        <w:rPr>
          <w:rFonts w:ascii="Book Antiqua" w:eastAsia="宋体" w:hAnsi="Book Antiqua" w:cs="宋体"/>
          <w:color w:val="000000"/>
          <w:sz w:val="24"/>
          <w:szCs w:val="24"/>
          <w:lang w:val="en-US" w:eastAsia="zh-CN"/>
        </w:rPr>
        <w:t>: 111-118 [PMID: 23116156 DOI: 10.3109/00365521.2012.737362</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97 </w:t>
      </w:r>
      <w:r w:rsidRPr="00080E15">
        <w:rPr>
          <w:rFonts w:ascii="Book Antiqua" w:eastAsia="宋体" w:hAnsi="Book Antiqua" w:cs="宋体"/>
          <w:b/>
          <w:bCs/>
          <w:color w:val="000000"/>
          <w:sz w:val="24"/>
          <w:szCs w:val="24"/>
          <w:lang w:val="en-US" w:eastAsia="zh-CN"/>
        </w:rPr>
        <w:t>Roy-Choudhury SH</w:t>
      </w:r>
      <w:r w:rsidRPr="00080E15">
        <w:rPr>
          <w:rFonts w:ascii="Book Antiqua" w:eastAsia="宋体" w:hAnsi="Book Antiqua" w:cs="宋体"/>
          <w:color w:val="000000"/>
          <w:sz w:val="24"/>
          <w:szCs w:val="24"/>
          <w:lang w:val="en-US" w:eastAsia="zh-CN"/>
        </w:rPr>
        <w:t>, Nicholson AA, Wedgwood KR, Mannion RA, Sedman PC, Royston CM, Breen DJ.</w:t>
      </w:r>
      <w:proofErr w:type="gramEnd"/>
      <w:r w:rsidRPr="00080E15">
        <w:rPr>
          <w:rFonts w:ascii="Book Antiqua" w:eastAsia="宋体" w:hAnsi="Book Antiqua" w:cs="宋体"/>
          <w:color w:val="000000"/>
          <w:sz w:val="24"/>
          <w:szCs w:val="24"/>
          <w:lang w:val="en-US" w:eastAsia="zh-CN"/>
        </w:rPr>
        <w:t xml:space="preserve"> Symptomatic malignant gastroesophageal anastomotic leak: management with covered metallic esophageal stents. </w:t>
      </w:r>
      <w:r w:rsidRPr="00080E15">
        <w:rPr>
          <w:rFonts w:ascii="Book Antiqua" w:eastAsia="宋体" w:hAnsi="Book Antiqua" w:cs="宋体"/>
          <w:i/>
          <w:iCs/>
          <w:color w:val="000000"/>
          <w:sz w:val="24"/>
          <w:szCs w:val="24"/>
          <w:lang w:val="en-US" w:eastAsia="zh-CN"/>
        </w:rPr>
        <w:t>AJR Am J Roentgenol</w:t>
      </w:r>
      <w:r w:rsidRPr="00080E15">
        <w:rPr>
          <w:rFonts w:ascii="Book Antiqua" w:eastAsia="宋体" w:hAnsi="Book Antiqua" w:cs="宋体"/>
          <w:color w:val="000000"/>
          <w:sz w:val="24"/>
          <w:szCs w:val="24"/>
          <w:lang w:val="en-US" w:eastAsia="zh-CN"/>
        </w:rPr>
        <w:t> 2001; </w:t>
      </w:r>
      <w:r w:rsidRPr="00080E15">
        <w:rPr>
          <w:rFonts w:ascii="Book Antiqua" w:eastAsia="宋体" w:hAnsi="Book Antiqua" w:cs="宋体"/>
          <w:b/>
          <w:bCs/>
          <w:color w:val="000000"/>
          <w:sz w:val="24"/>
          <w:szCs w:val="24"/>
          <w:lang w:val="en-US" w:eastAsia="zh-CN"/>
        </w:rPr>
        <w:t>176</w:t>
      </w:r>
      <w:r w:rsidRPr="00080E15">
        <w:rPr>
          <w:rFonts w:ascii="Book Antiqua" w:eastAsia="宋体" w:hAnsi="Book Antiqua" w:cs="宋体"/>
          <w:color w:val="000000"/>
          <w:sz w:val="24"/>
          <w:szCs w:val="24"/>
          <w:lang w:val="en-US" w:eastAsia="zh-CN"/>
        </w:rPr>
        <w:t>: 161-165 [PMID: 11133560 DOI: 10.2214/ajr.176.1.1760161</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98 </w:t>
      </w:r>
      <w:r w:rsidRPr="00080E15">
        <w:rPr>
          <w:rFonts w:ascii="Book Antiqua" w:eastAsia="宋体" w:hAnsi="Book Antiqua" w:cs="宋体"/>
          <w:b/>
          <w:bCs/>
          <w:color w:val="000000"/>
          <w:sz w:val="24"/>
          <w:szCs w:val="24"/>
          <w:lang w:val="en-US" w:eastAsia="zh-CN"/>
        </w:rPr>
        <w:t>Kwak HS</w:t>
      </w:r>
      <w:r w:rsidRPr="00080E15">
        <w:rPr>
          <w:rFonts w:ascii="Book Antiqua" w:eastAsia="宋体" w:hAnsi="Book Antiqua" w:cs="宋体"/>
          <w:color w:val="000000"/>
          <w:sz w:val="24"/>
          <w:szCs w:val="24"/>
          <w:lang w:val="en-US" w:eastAsia="zh-CN"/>
        </w:rPr>
        <w:t>, Lee JM, Jin GY, Han YM, Yang DH.</w:t>
      </w:r>
      <w:proofErr w:type="gramEnd"/>
      <w:r w:rsidRPr="00080E15">
        <w:rPr>
          <w:rFonts w:ascii="Book Antiqua" w:eastAsia="宋体" w:hAnsi="Book Antiqua" w:cs="宋体"/>
          <w:color w:val="000000"/>
          <w:sz w:val="24"/>
          <w:szCs w:val="24"/>
          <w:lang w:val="en-US" w:eastAsia="zh-CN"/>
        </w:rPr>
        <w:t xml:space="preserve"> </w:t>
      </w:r>
      <w:proofErr w:type="gramStart"/>
      <w:r w:rsidRPr="00080E15">
        <w:rPr>
          <w:rFonts w:ascii="Book Antiqua" w:eastAsia="宋体" w:hAnsi="Book Antiqua" w:cs="宋体"/>
          <w:color w:val="000000"/>
          <w:sz w:val="24"/>
          <w:szCs w:val="24"/>
          <w:lang w:val="en-US" w:eastAsia="zh-CN"/>
        </w:rPr>
        <w:t>Treatment of gastrojejunal anastomotic leak with a covered metallic stent.</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Hepatogastroenterology</w:t>
      </w:r>
      <w:r w:rsidRPr="00080E15">
        <w:rPr>
          <w:rFonts w:ascii="Book Antiqua" w:eastAsia="宋体" w:hAnsi="Book Antiqua" w:cs="宋体"/>
          <w:color w:val="000000"/>
          <w:sz w:val="24"/>
          <w:szCs w:val="24"/>
          <w:lang w:val="en-US" w:eastAsia="zh-CN"/>
        </w:rPr>
        <w:t> </w:t>
      </w:r>
      <w:r w:rsidR="002D0CDE" w:rsidRPr="00080E15">
        <w:rPr>
          <w:rFonts w:ascii="Book Antiqua" w:eastAsia="宋体" w:hAnsi="Book Antiqua" w:cs="宋体"/>
          <w:color w:val="000000"/>
          <w:sz w:val="24"/>
          <w:szCs w:val="24"/>
          <w:lang w:val="en-US" w:eastAsia="zh-CN"/>
        </w:rPr>
        <w:t>2003</w:t>
      </w:r>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b/>
          <w:bCs/>
          <w:color w:val="000000"/>
          <w:sz w:val="24"/>
          <w:szCs w:val="24"/>
          <w:lang w:val="en-US" w:eastAsia="zh-CN"/>
        </w:rPr>
        <w:t>50</w:t>
      </w:r>
      <w:r w:rsidRPr="00080E15">
        <w:rPr>
          <w:rFonts w:ascii="Book Antiqua" w:eastAsia="宋体" w:hAnsi="Book Antiqua" w:cs="宋体"/>
          <w:color w:val="000000"/>
          <w:sz w:val="24"/>
          <w:szCs w:val="24"/>
          <w:lang w:val="en-US" w:eastAsia="zh-CN"/>
        </w:rPr>
        <w:t>: 62-64 [PMID: 12629991]</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99 </w:t>
      </w:r>
      <w:r w:rsidRPr="00080E15">
        <w:rPr>
          <w:rFonts w:ascii="Book Antiqua" w:eastAsia="宋体" w:hAnsi="Book Antiqua" w:cs="宋体"/>
          <w:b/>
          <w:bCs/>
          <w:color w:val="000000"/>
          <w:sz w:val="24"/>
          <w:szCs w:val="24"/>
          <w:lang w:val="en-US" w:eastAsia="zh-CN"/>
        </w:rPr>
        <w:t>Gillissen F</w:t>
      </w:r>
      <w:r w:rsidRPr="00080E15">
        <w:rPr>
          <w:rFonts w:ascii="Book Antiqua" w:eastAsia="宋体" w:hAnsi="Book Antiqua" w:cs="宋体"/>
          <w:color w:val="000000"/>
          <w:sz w:val="24"/>
          <w:szCs w:val="24"/>
          <w:lang w:val="en-US" w:eastAsia="zh-CN"/>
        </w:rPr>
        <w:t>, Hoff C, Maessen JM, Winkens B, Teeuwen JH, von Meyenfeldt MF, Dejong CH. Structured synchronous implementation of an enhanced recovery program in elective colonic surgery in 33 hospitals in The Netherlands. </w:t>
      </w:r>
      <w:r w:rsidRPr="00080E15">
        <w:rPr>
          <w:rFonts w:ascii="Book Antiqua" w:eastAsia="宋体" w:hAnsi="Book Antiqua" w:cs="宋体"/>
          <w:i/>
          <w:iCs/>
          <w:color w:val="000000"/>
          <w:sz w:val="24"/>
          <w:szCs w:val="24"/>
          <w:lang w:val="en-US" w:eastAsia="zh-CN"/>
        </w:rPr>
        <w:t>World J Surg</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37</w:t>
      </w:r>
      <w:r w:rsidRPr="00080E15">
        <w:rPr>
          <w:rFonts w:ascii="Book Antiqua" w:eastAsia="宋体" w:hAnsi="Book Antiqua" w:cs="宋体"/>
          <w:color w:val="000000"/>
          <w:sz w:val="24"/>
          <w:szCs w:val="24"/>
          <w:lang w:val="en-US" w:eastAsia="zh-CN"/>
        </w:rPr>
        <w:t>: 1082-1093 [PMID: 23392451 DOI: 10.1007/s00268-013-1938-4</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100 </w:t>
      </w:r>
      <w:r w:rsidRPr="00080E15">
        <w:rPr>
          <w:rFonts w:ascii="Book Antiqua" w:eastAsia="宋体" w:hAnsi="Book Antiqua" w:cs="宋体"/>
          <w:b/>
          <w:bCs/>
          <w:color w:val="000000"/>
          <w:sz w:val="24"/>
          <w:szCs w:val="24"/>
          <w:lang w:val="en-US" w:eastAsia="zh-CN"/>
        </w:rPr>
        <w:t>Gustafsson UO</w:t>
      </w:r>
      <w:r w:rsidRPr="00080E15">
        <w:rPr>
          <w:rFonts w:ascii="Book Antiqua" w:eastAsia="宋体" w:hAnsi="Book Antiqua" w:cs="宋体"/>
          <w:color w:val="000000"/>
          <w:sz w:val="24"/>
          <w:szCs w:val="24"/>
          <w:lang w:val="en-US" w:eastAsia="zh-CN"/>
        </w:rPr>
        <w:t>, Scott MJ, Schwenk W, Demartines N, Roulin D, Francis N, McNaught CE, MacFie J, Liberman AS, Soop M, Hill A, Kennedy RH, Lobo DN, Fearon K, Ljungqvist O. Guidelines for perioperative care in elective colonic surgery: Enhanced Recovery After Surgery (ERAS®) Society recommendations. </w:t>
      </w:r>
      <w:r w:rsidRPr="00080E15">
        <w:rPr>
          <w:rFonts w:ascii="Book Antiqua" w:eastAsia="宋体" w:hAnsi="Book Antiqua" w:cs="宋体"/>
          <w:i/>
          <w:iCs/>
          <w:color w:val="000000"/>
          <w:sz w:val="24"/>
          <w:szCs w:val="24"/>
          <w:lang w:val="en-US" w:eastAsia="zh-CN"/>
        </w:rPr>
        <w:t>Clin Nutr</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31</w:t>
      </w:r>
      <w:r w:rsidRPr="00080E15">
        <w:rPr>
          <w:rFonts w:ascii="Book Antiqua" w:eastAsia="宋体" w:hAnsi="Book Antiqua" w:cs="宋体"/>
          <w:color w:val="000000"/>
          <w:sz w:val="24"/>
          <w:szCs w:val="24"/>
          <w:lang w:val="en-US" w:eastAsia="zh-CN"/>
        </w:rPr>
        <w:t>: 783-800 [PMID: 23099039 DOI: 10.1016/j.clnu.2012.08.013</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101 </w:t>
      </w:r>
      <w:r w:rsidRPr="00080E15">
        <w:rPr>
          <w:rFonts w:ascii="Book Antiqua" w:eastAsia="宋体" w:hAnsi="Book Antiqua" w:cs="宋体"/>
          <w:b/>
          <w:bCs/>
          <w:color w:val="000000"/>
          <w:sz w:val="24"/>
          <w:szCs w:val="24"/>
          <w:lang w:val="en-US" w:eastAsia="zh-CN"/>
        </w:rPr>
        <w:t>Jo DH</w:t>
      </w:r>
      <w:r w:rsidRPr="00080E15">
        <w:rPr>
          <w:rFonts w:ascii="Book Antiqua" w:eastAsia="宋体" w:hAnsi="Book Antiqua" w:cs="宋体"/>
          <w:color w:val="000000"/>
          <w:sz w:val="24"/>
          <w:szCs w:val="24"/>
          <w:lang w:val="en-US" w:eastAsia="zh-CN"/>
        </w:rPr>
        <w:t xml:space="preserve">, Jeong O, Sun JW, Jeong MR, Ryu SY, Park YK. </w:t>
      </w:r>
      <w:proofErr w:type="gramStart"/>
      <w:r w:rsidRPr="00080E15">
        <w:rPr>
          <w:rFonts w:ascii="Book Antiqua" w:eastAsia="宋体" w:hAnsi="Book Antiqua" w:cs="宋体"/>
          <w:color w:val="000000"/>
          <w:sz w:val="24"/>
          <w:szCs w:val="24"/>
          <w:lang w:val="en-US" w:eastAsia="zh-CN"/>
        </w:rPr>
        <w:t>Feasibility study of early oral intake after gastrectomy for gastric carcinoma.</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J Gastric Cancer</w:t>
      </w:r>
      <w:r w:rsidRPr="00080E15">
        <w:rPr>
          <w:rFonts w:ascii="Book Antiqua" w:eastAsia="宋体" w:hAnsi="Book Antiqua" w:cs="宋体"/>
          <w:color w:val="000000"/>
          <w:sz w:val="24"/>
          <w:szCs w:val="24"/>
          <w:lang w:val="en-US" w:eastAsia="zh-CN"/>
        </w:rPr>
        <w:t> 2011; </w:t>
      </w:r>
      <w:r w:rsidRPr="00080E15">
        <w:rPr>
          <w:rFonts w:ascii="Book Antiqua" w:eastAsia="宋体" w:hAnsi="Book Antiqua" w:cs="宋体"/>
          <w:b/>
          <w:bCs/>
          <w:color w:val="000000"/>
          <w:sz w:val="24"/>
          <w:szCs w:val="24"/>
          <w:lang w:val="en-US" w:eastAsia="zh-CN"/>
        </w:rPr>
        <w:t>11</w:t>
      </w:r>
      <w:r w:rsidRPr="00080E15">
        <w:rPr>
          <w:rFonts w:ascii="Book Antiqua" w:eastAsia="宋体" w:hAnsi="Book Antiqua" w:cs="宋体"/>
          <w:color w:val="000000"/>
          <w:sz w:val="24"/>
          <w:szCs w:val="24"/>
          <w:lang w:val="en-US" w:eastAsia="zh-CN"/>
        </w:rPr>
        <w:t>: 101-108 [PMID: 22076210 DOI: 10.5230/jgc.2011.11.2.101</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102 </w:t>
      </w:r>
      <w:r w:rsidRPr="00080E15">
        <w:rPr>
          <w:rFonts w:ascii="Book Antiqua" w:eastAsia="宋体" w:hAnsi="Book Antiqua" w:cs="宋体"/>
          <w:b/>
          <w:bCs/>
          <w:color w:val="000000"/>
          <w:sz w:val="24"/>
          <w:szCs w:val="24"/>
          <w:lang w:val="en-US" w:eastAsia="zh-CN"/>
        </w:rPr>
        <w:t>Hur H</w:t>
      </w:r>
      <w:r w:rsidRPr="00080E15">
        <w:rPr>
          <w:rFonts w:ascii="Book Antiqua" w:eastAsia="宋体" w:hAnsi="Book Antiqua" w:cs="宋体"/>
          <w:color w:val="000000"/>
          <w:sz w:val="24"/>
          <w:szCs w:val="24"/>
          <w:lang w:val="en-US" w:eastAsia="zh-CN"/>
        </w:rPr>
        <w:t>, Si Y, Kang WK, Kim W, Jeon HM. Effects of early oral feeding on surgical outcomes and recovery after curative surgery for gastric cancer: pilot study results. </w:t>
      </w:r>
      <w:r w:rsidRPr="00080E15">
        <w:rPr>
          <w:rFonts w:ascii="Book Antiqua" w:eastAsia="宋体" w:hAnsi="Book Antiqua" w:cs="宋体"/>
          <w:i/>
          <w:iCs/>
          <w:color w:val="000000"/>
          <w:sz w:val="24"/>
          <w:szCs w:val="24"/>
          <w:lang w:val="en-US" w:eastAsia="zh-CN"/>
        </w:rPr>
        <w:t>World J Surg</w:t>
      </w:r>
      <w:r w:rsidRPr="00080E15">
        <w:rPr>
          <w:rFonts w:ascii="Book Antiqua" w:eastAsia="宋体" w:hAnsi="Book Antiqua" w:cs="宋体"/>
          <w:color w:val="000000"/>
          <w:sz w:val="24"/>
          <w:szCs w:val="24"/>
          <w:lang w:val="en-US" w:eastAsia="zh-CN"/>
        </w:rPr>
        <w:t> 2009; </w:t>
      </w:r>
      <w:r w:rsidRPr="00080E15">
        <w:rPr>
          <w:rFonts w:ascii="Book Antiqua" w:eastAsia="宋体" w:hAnsi="Book Antiqua" w:cs="宋体"/>
          <w:b/>
          <w:bCs/>
          <w:color w:val="000000"/>
          <w:sz w:val="24"/>
          <w:szCs w:val="24"/>
          <w:lang w:val="en-US" w:eastAsia="zh-CN"/>
        </w:rPr>
        <w:t>33</w:t>
      </w:r>
      <w:r w:rsidRPr="00080E15">
        <w:rPr>
          <w:rFonts w:ascii="Book Antiqua" w:eastAsia="宋体" w:hAnsi="Book Antiqua" w:cs="宋体"/>
          <w:color w:val="000000"/>
          <w:sz w:val="24"/>
          <w:szCs w:val="24"/>
          <w:lang w:val="en-US" w:eastAsia="zh-CN"/>
        </w:rPr>
        <w:t>: 1454-1458 [PMID: 19399550 DOI: 10.1007/s00268-009-0009-3</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103 </w:t>
      </w:r>
      <w:r w:rsidRPr="00080E15">
        <w:rPr>
          <w:rFonts w:ascii="Book Antiqua" w:eastAsia="宋体" w:hAnsi="Book Antiqua" w:cs="宋体"/>
          <w:b/>
          <w:bCs/>
          <w:color w:val="000000"/>
          <w:sz w:val="24"/>
          <w:szCs w:val="24"/>
          <w:lang w:val="en-US" w:eastAsia="zh-CN"/>
        </w:rPr>
        <w:t>Suehiro T</w:t>
      </w:r>
      <w:r w:rsidRPr="00080E15">
        <w:rPr>
          <w:rFonts w:ascii="Book Antiqua" w:eastAsia="宋体" w:hAnsi="Book Antiqua" w:cs="宋体"/>
          <w:color w:val="000000"/>
          <w:sz w:val="24"/>
          <w:szCs w:val="24"/>
          <w:lang w:val="en-US" w:eastAsia="zh-CN"/>
        </w:rPr>
        <w:t>, Matsumata T, Shikada Y, Sugimachi K. Accelerated rehabilitation with early postoperative oral feeding following gastrectomy. </w:t>
      </w:r>
      <w:r w:rsidRPr="00080E15">
        <w:rPr>
          <w:rFonts w:ascii="Book Antiqua" w:eastAsia="宋体" w:hAnsi="Book Antiqua" w:cs="宋体"/>
          <w:i/>
          <w:iCs/>
          <w:color w:val="000000"/>
          <w:sz w:val="24"/>
          <w:szCs w:val="24"/>
          <w:lang w:val="en-US" w:eastAsia="zh-CN"/>
        </w:rPr>
        <w:t>Hepatogastroenterology</w:t>
      </w:r>
      <w:r w:rsidRPr="00080E15">
        <w:rPr>
          <w:rFonts w:ascii="Book Antiqua" w:eastAsia="宋体" w:hAnsi="Book Antiqua" w:cs="宋体"/>
          <w:color w:val="000000"/>
          <w:sz w:val="24"/>
          <w:szCs w:val="24"/>
          <w:lang w:val="en-US" w:eastAsia="zh-CN"/>
        </w:rPr>
        <w:t> </w:t>
      </w:r>
      <w:r w:rsidR="002D0CDE" w:rsidRPr="00080E15">
        <w:rPr>
          <w:rFonts w:ascii="Book Antiqua" w:eastAsia="宋体" w:hAnsi="Book Antiqua" w:cs="宋体"/>
          <w:color w:val="000000"/>
          <w:sz w:val="24"/>
          <w:szCs w:val="24"/>
          <w:lang w:val="en-US" w:eastAsia="zh-CN"/>
        </w:rPr>
        <w:t>2004</w:t>
      </w:r>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b/>
          <w:bCs/>
          <w:color w:val="000000"/>
          <w:sz w:val="24"/>
          <w:szCs w:val="24"/>
          <w:lang w:val="en-US" w:eastAsia="zh-CN"/>
        </w:rPr>
        <w:t>51</w:t>
      </w:r>
      <w:r w:rsidRPr="00080E15">
        <w:rPr>
          <w:rFonts w:ascii="Book Antiqua" w:eastAsia="宋体" w:hAnsi="Book Antiqua" w:cs="宋体"/>
          <w:color w:val="000000"/>
          <w:sz w:val="24"/>
          <w:szCs w:val="24"/>
          <w:lang w:val="en-US" w:eastAsia="zh-CN"/>
        </w:rPr>
        <w:t>: 1852-1855 [PMID: 15532842]</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104 </w:t>
      </w:r>
      <w:r w:rsidRPr="00080E15">
        <w:rPr>
          <w:rFonts w:ascii="Book Antiqua" w:eastAsia="宋体" w:hAnsi="Book Antiqua" w:cs="宋体"/>
          <w:b/>
          <w:bCs/>
          <w:color w:val="000000"/>
          <w:sz w:val="24"/>
          <w:szCs w:val="24"/>
          <w:lang w:val="en-US" w:eastAsia="zh-CN"/>
        </w:rPr>
        <w:t>Hur H</w:t>
      </w:r>
      <w:r w:rsidRPr="00080E15">
        <w:rPr>
          <w:rFonts w:ascii="Book Antiqua" w:eastAsia="宋体" w:hAnsi="Book Antiqua" w:cs="宋体"/>
          <w:color w:val="000000"/>
          <w:sz w:val="24"/>
          <w:szCs w:val="24"/>
          <w:lang w:val="en-US" w:eastAsia="zh-CN"/>
        </w:rPr>
        <w:t>, Kim SG, Shim JH, Song KY, Kim W, Park CH, Jeon HM. Effect of early oral feeding after gastric cancer surgery: a result of randomized clinical trial. </w:t>
      </w:r>
      <w:r w:rsidRPr="00080E15">
        <w:rPr>
          <w:rFonts w:ascii="Book Antiqua" w:eastAsia="宋体" w:hAnsi="Book Antiqua" w:cs="宋体"/>
          <w:i/>
          <w:iCs/>
          <w:color w:val="000000"/>
          <w:sz w:val="24"/>
          <w:szCs w:val="24"/>
          <w:lang w:val="en-US" w:eastAsia="zh-CN"/>
        </w:rPr>
        <w:t>Surgery</w:t>
      </w:r>
      <w:r w:rsidRPr="00080E15">
        <w:rPr>
          <w:rFonts w:ascii="Book Antiqua" w:eastAsia="宋体" w:hAnsi="Book Antiqua" w:cs="宋体"/>
          <w:color w:val="000000"/>
          <w:sz w:val="24"/>
          <w:szCs w:val="24"/>
          <w:lang w:val="en-US" w:eastAsia="zh-CN"/>
        </w:rPr>
        <w:t> 2011; </w:t>
      </w:r>
      <w:r w:rsidRPr="00080E15">
        <w:rPr>
          <w:rFonts w:ascii="Book Antiqua" w:eastAsia="宋体" w:hAnsi="Book Antiqua" w:cs="宋体"/>
          <w:b/>
          <w:bCs/>
          <w:color w:val="000000"/>
          <w:sz w:val="24"/>
          <w:szCs w:val="24"/>
          <w:lang w:val="en-US" w:eastAsia="zh-CN"/>
        </w:rPr>
        <w:t>149</w:t>
      </w:r>
      <w:r w:rsidRPr="00080E15">
        <w:rPr>
          <w:rFonts w:ascii="Book Antiqua" w:eastAsia="宋体" w:hAnsi="Book Antiqua" w:cs="宋体"/>
          <w:color w:val="000000"/>
          <w:sz w:val="24"/>
          <w:szCs w:val="24"/>
          <w:lang w:val="en-US" w:eastAsia="zh-CN"/>
        </w:rPr>
        <w:t>: 561-568 [PMID: 21146844 DOI: 10.1016/j.surg.2010.10.003</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105 </w:t>
      </w:r>
      <w:r w:rsidRPr="00080E15">
        <w:rPr>
          <w:rFonts w:ascii="Book Antiqua" w:eastAsia="宋体" w:hAnsi="Book Antiqua" w:cs="宋体"/>
          <w:b/>
          <w:bCs/>
          <w:color w:val="000000"/>
          <w:sz w:val="24"/>
          <w:szCs w:val="24"/>
          <w:lang w:val="en-US" w:eastAsia="zh-CN"/>
        </w:rPr>
        <w:t>Wang D</w:t>
      </w:r>
      <w:r w:rsidRPr="00080E15">
        <w:rPr>
          <w:rFonts w:ascii="Book Antiqua" w:eastAsia="宋体" w:hAnsi="Book Antiqua" w:cs="宋体"/>
          <w:color w:val="000000"/>
          <w:sz w:val="24"/>
          <w:szCs w:val="24"/>
          <w:lang w:val="en-US" w:eastAsia="zh-CN"/>
        </w:rPr>
        <w:t xml:space="preserve">, Kong Y, Zhong B, Zhou X, Zhou Y. Fast-track surgery improves postoperative recovery in patients with gastric cancer: a randomized comparison </w:t>
      </w:r>
      <w:r w:rsidRPr="00080E15">
        <w:rPr>
          <w:rFonts w:ascii="Book Antiqua" w:eastAsia="宋体" w:hAnsi="Book Antiqua" w:cs="宋体"/>
          <w:color w:val="000000"/>
          <w:sz w:val="24"/>
          <w:szCs w:val="24"/>
          <w:lang w:val="en-US" w:eastAsia="zh-CN"/>
        </w:rPr>
        <w:lastRenderedPageBreak/>
        <w:t>with conventional postoperative care. </w:t>
      </w:r>
      <w:r w:rsidRPr="00080E15">
        <w:rPr>
          <w:rFonts w:ascii="Book Antiqua" w:eastAsia="宋体" w:hAnsi="Book Antiqua" w:cs="宋体"/>
          <w:i/>
          <w:iCs/>
          <w:color w:val="000000"/>
          <w:sz w:val="24"/>
          <w:szCs w:val="24"/>
          <w:lang w:val="en-US" w:eastAsia="zh-CN"/>
        </w:rPr>
        <w:t>J Gastrointest Surg</w:t>
      </w:r>
      <w:r w:rsidRPr="00080E15">
        <w:rPr>
          <w:rFonts w:ascii="Book Antiqua" w:eastAsia="宋体" w:hAnsi="Book Antiqua" w:cs="宋体"/>
          <w:color w:val="000000"/>
          <w:sz w:val="24"/>
          <w:szCs w:val="24"/>
          <w:lang w:val="en-US" w:eastAsia="zh-CN"/>
        </w:rPr>
        <w:t> 2010; </w:t>
      </w:r>
      <w:r w:rsidRPr="00080E15">
        <w:rPr>
          <w:rFonts w:ascii="Book Antiqua" w:eastAsia="宋体" w:hAnsi="Book Antiqua" w:cs="宋体"/>
          <w:b/>
          <w:bCs/>
          <w:color w:val="000000"/>
          <w:sz w:val="24"/>
          <w:szCs w:val="24"/>
          <w:lang w:val="en-US" w:eastAsia="zh-CN"/>
        </w:rPr>
        <w:t>14</w:t>
      </w:r>
      <w:r w:rsidRPr="00080E15">
        <w:rPr>
          <w:rFonts w:ascii="Book Antiqua" w:eastAsia="宋体" w:hAnsi="Book Antiqua" w:cs="宋体"/>
          <w:color w:val="000000"/>
          <w:sz w:val="24"/>
          <w:szCs w:val="24"/>
          <w:lang w:val="en-US" w:eastAsia="zh-CN"/>
        </w:rPr>
        <w:t>: 620-627 [PMID: 20108171 DOI: 10.1007/s11605-009-1139-5</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106 </w:t>
      </w:r>
      <w:r w:rsidRPr="00080E15">
        <w:rPr>
          <w:rFonts w:ascii="Book Antiqua" w:eastAsia="宋体" w:hAnsi="Book Antiqua" w:cs="宋体"/>
          <w:b/>
          <w:bCs/>
          <w:color w:val="000000"/>
          <w:sz w:val="24"/>
          <w:szCs w:val="24"/>
          <w:lang w:val="en-US" w:eastAsia="zh-CN"/>
        </w:rPr>
        <w:t>Yamada T</w:t>
      </w:r>
      <w:r w:rsidRPr="00080E15">
        <w:rPr>
          <w:rFonts w:ascii="Book Antiqua" w:eastAsia="宋体" w:hAnsi="Book Antiqua" w:cs="宋体"/>
          <w:color w:val="000000"/>
          <w:sz w:val="24"/>
          <w:szCs w:val="24"/>
          <w:lang w:val="en-US" w:eastAsia="zh-CN"/>
        </w:rPr>
        <w:t>, Hayashi T, Cho H, Yoshikawa T, Taniguchi H, Fukushima R, Tsuburaya A. Usefulness of enhanced recovery after surgery protocol as compared with conventional perioperative care in gastric surgery. </w:t>
      </w:r>
      <w:r w:rsidRPr="00080E15">
        <w:rPr>
          <w:rFonts w:ascii="Book Antiqua" w:eastAsia="宋体" w:hAnsi="Book Antiqua" w:cs="宋体"/>
          <w:i/>
          <w:iCs/>
          <w:color w:val="000000"/>
          <w:sz w:val="24"/>
          <w:szCs w:val="24"/>
          <w:lang w:val="en-US" w:eastAsia="zh-CN"/>
        </w:rPr>
        <w:t>Gastric Cancer</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15</w:t>
      </w:r>
      <w:r w:rsidRPr="00080E15">
        <w:rPr>
          <w:rFonts w:ascii="Book Antiqua" w:eastAsia="宋体" w:hAnsi="Book Antiqua" w:cs="宋体"/>
          <w:color w:val="000000"/>
          <w:sz w:val="24"/>
          <w:szCs w:val="24"/>
          <w:lang w:val="en-US" w:eastAsia="zh-CN"/>
        </w:rPr>
        <w:t>: 34-41 [PMID: 21573918 DOI: 10.1007/s10120-011-0057-x</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107 </w:t>
      </w:r>
      <w:r w:rsidRPr="00080E15">
        <w:rPr>
          <w:rFonts w:ascii="Book Antiqua" w:eastAsia="宋体" w:hAnsi="Book Antiqua" w:cs="宋体"/>
          <w:b/>
          <w:bCs/>
          <w:color w:val="000000"/>
          <w:sz w:val="24"/>
          <w:szCs w:val="24"/>
          <w:lang w:val="en-US" w:eastAsia="zh-CN"/>
        </w:rPr>
        <w:t>Grantcharov TP</w:t>
      </w:r>
      <w:r w:rsidRPr="00080E15">
        <w:rPr>
          <w:rFonts w:ascii="Book Antiqua" w:eastAsia="宋体" w:hAnsi="Book Antiqua" w:cs="宋体"/>
          <w:color w:val="000000"/>
          <w:sz w:val="24"/>
          <w:szCs w:val="24"/>
          <w:lang w:val="en-US" w:eastAsia="zh-CN"/>
        </w:rPr>
        <w:t>, Kehlet H. Laparoscopic gastric surgery in an enhanced recovery programme.</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Br J Surg</w:t>
      </w:r>
      <w:r w:rsidRPr="00080E15">
        <w:rPr>
          <w:rFonts w:ascii="Book Antiqua" w:eastAsia="宋体" w:hAnsi="Book Antiqua" w:cs="宋体"/>
          <w:color w:val="000000"/>
          <w:sz w:val="24"/>
          <w:szCs w:val="24"/>
          <w:lang w:val="en-US" w:eastAsia="zh-CN"/>
        </w:rPr>
        <w:t> 2010; </w:t>
      </w:r>
      <w:r w:rsidRPr="00080E15">
        <w:rPr>
          <w:rFonts w:ascii="Book Antiqua" w:eastAsia="宋体" w:hAnsi="Book Antiqua" w:cs="宋体"/>
          <w:b/>
          <w:bCs/>
          <w:color w:val="000000"/>
          <w:sz w:val="24"/>
          <w:szCs w:val="24"/>
          <w:lang w:val="en-US" w:eastAsia="zh-CN"/>
        </w:rPr>
        <w:t>97</w:t>
      </w:r>
      <w:r w:rsidRPr="00080E15">
        <w:rPr>
          <w:rFonts w:ascii="Book Antiqua" w:eastAsia="宋体" w:hAnsi="Book Antiqua" w:cs="宋体"/>
          <w:color w:val="000000"/>
          <w:sz w:val="24"/>
          <w:szCs w:val="24"/>
          <w:lang w:val="en-US" w:eastAsia="zh-CN"/>
        </w:rPr>
        <w:t>: 1547-1551 [PMID: 20665480 DOI: 10.1002/bjs.7184</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108 </w:t>
      </w:r>
      <w:r w:rsidRPr="00080E15">
        <w:rPr>
          <w:rFonts w:ascii="Book Antiqua" w:eastAsia="宋体" w:hAnsi="Book Antiqua" w:cs="宋体"/>
          <w:b/>
          <w:bCs/>
          <w:color w:val="000000"/>
          <w:sz w:val="24"/>
          <w:szCs w:val="24"/>
          <w:lang w:val="en-US" w:eastAsia="zh-CN"/>
        </w:rPr>
        <w:t>Kim JW</w:t>
      </w:r>
      <w:r w:rsidRPr="00080E15">
        <w:rPr>
          <w:rFonts w:ascii="Book Antiqua" w:eastAsia="宋体" w:hAnsi="Book Antiqua" w:cs="宋体"/>
          <w:color w:val="000000"/>
          <w:sz w:val="24"/>
          <w:szCs w:val="24"/>
          <w:lang w:val="en-US" w:eastAsia="zh-CN"/>
        </w:rPr>
        <w:t>, Kim WS, Cheong JH, Hyung WJ, Choi SH, Noh SH. Safety and efficacy of fast-track surgery in laparoscopic distal gastrectomy for gastric cancer: a randomized clinical trial. </w:t>
      </w:r>
      <w:r w:rsidRPr="00080E15">
        <w:rPr>
          <w:rFonts w:ascii="Book Antiqua" w:eastAsia="宋体" w:hAnsi="Book Antiqua" w:cs="宋体"/>
          <w:i/>
          <w:iCs/>
          <w:color w:val="000000"/>
          <w:sz w:val="24"/>
          <w:szCs w:val="24"/>
          <w:lang w:val="en-US" w:eastAsia="zh-CN"/>
        </w:rPr>
        <w:t>World J Surg</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36</w:t>
      </w:r>
      <w:r w:rsidRPr="00080E15">
        <w:rPr>
          <w:rFonts w:ascii="Book Antiqua" w:eastAsia="宋体" w:hAnsi="Book Antiqua" w:cs="宋体"/>
          <w:color w:val="000000"/>
          <w:sz w:val="24"/>
          <w:szCs w:val="24"/>
          <w:lang w:val="en-US" w:eastAsia="zh-CN"/>
        </w:rPr>
        <w:t>: 2879-2887 [PMID: 22941233 DOI: 10.1007/s00268-012-1741-7</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109 </w:t>
      </w:r>
      <w:r w:rsidRPr="00080E15">
        <w:rPr>
          <w:rFonts w:ascii="Book Antiqua" w:eastAsia="宋体" w:hAnsi="Book Antiqua" w:cs="宋体"/>
          <w:b/>
          <w:bCs/>
          <w:color w:val="000000"/>
          <w:sz w:val="24"/>
          <w:szCs w:val="24"/>
          <w:lang w:val="en-US" w:eastAsia="zh-CN"/>
        </w:rPr>
        <w:t>Chen Hu J</w:t>
      </w:r>
      <w:r w:rsidRPr="00080E15">
        <w:rPr>
          <w:rFonts w:ascii="Book Antiqua" w:eastAsia="宋体" w:hAnsi="Book Antiqua" w:cs="宋体"/>
          <w:color w:val="000000"/>
          <w:sz w:val="24"/>
          <w:szCs w:val="24"/>
          <w:lang w:val="en-US" w:eastAsia="zh-CN"/>
        </w:rPr>
        <w:t>, Xin Jiang L, Cai L, Tao Zheng H, Yuan Hu S, Bing Chen H, Chang Wu G, Fei Zhang Y, Chuan Lv Z. Preliminary experience of fast-track surgery combined with laparoscopy-assisted radical distal gastrectomy for gastric cancer. </w:t>
      </w:r>
      <w:r w:rsidRPr="00080E15">
        <w:rPr>
          <w:rFonts w:ascii="Book Antiqua" w:eastAsia="宋体" w:hAnsi="Book Antiqua" w:cs="宋体"/>
          <w:i/>
          <w:iCs/>
          <w:color w:val="000000"/>
          <w:sz w:val="24"/>
          <w:szCs w:val="24"/>
          <w:lang w:val="en-US" w:eastAsia="zh-CN"/>
        </w:rPr>
        <w:t>J Gastrointest Surg</w:t>
      </w:r>
      <w:r w:rsidRPr="00080E15">
        <w:rPr>
          <w:rFonts w:ascii="Book Antiqua" w:eastAsia="宋体" w:hAnsi="Book Antiqua" w:cs="宋体"/>
          <w:color w:val="000000"/>
          <w:sz w:val="24"/>
          <w:szCs w:val="24"/>
          <w:lang w:val="en-US" w:eastAsia="zh-CN"/>
        </w:rPr>
        <w:t> 2012; </w:t>
      </w:r>
      <w:r w:rsidRPr="00080E15">
        <w:rPr>
          <w:rFonts w:ascii="Book Antiqua" w:eastAsia="宋体" w:hAnsi="Book Antiqua" w:cs="宋体"/>
          <w:b/>
          <w:bCs/>
          <w:color w:val="000000"/>
          <w:sz w:val="24"/>
          <w:szCs w:val="24"/>
          <w:lang w:val="en-US" w:eastAsia="zh-CN"/>
        </w:rPr>
        <w:t>16</w:t>
      </w:r>
      <w:r w:rsidRPr="00080E15">
        <w:rPr>
          <w:rFonts w:ascii="Book Antiqua" w:eastAsia="宋体" w:hAnsi="Book Antiqua" w:cs="宋体"/>
          <w:color w:val="000000"/>
          <w:sz w:val="24"/>
          <w:szCs w:val="24"/>
          <w:lang w:val="en-US" w:eastAsia="zh-CN"/>
        </w:rPr>
        <w:t>: 1830-1839 [PMID: 22854954 DOI: 10.1007/s11605-012-1969-4</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proofErr w:type="gramStart"/>
      <w:r w:rsidRPr="00080E15">
        <w:rPr>
          <w:rFonts w:ascii="Book Antiqua" w:eastAsia="宋体" w:hAnsi="Book Antiqua" w:cs="宋体"/>
          <w:color w:val="000000"/>
          <w:sz w:val="24"/>
          <w:szCs w:val="24"/>
          <w:lang w:val="en-US" w:eastAsia="zh-CN"/>
        </w:rPr>
        <w:t>110 </w:t>
      </w:r>
      <w:r w:rsidRPr="00080E15">
        <w:rPr>
          <w:rFonts w:ascii="Book Antiqua" w:eastAsia="宋体" w:hAnsi="Book Antiqua" w:cs="宋体"/>
          <w:b/>
          <w:bCs/>
          <w:color w:val="000000"/>
          <w:sz w:val="24"/>
          <w:szCs w:val="24"/>
          <w:lang w:val="en-US" w:eastAsia="zh-CN"/>
        </w:rPr>
        <w:t>Meyer HJ</w:t>
      </w:r>
      <w:r w:rsidRPr="00080E15">
        <w:rPr>
          <w:rFonts w:ascii="Book Antiqua" w:eastAsia="宋体" w:hAnsi="Book Antiqua" w:cs="宋体"/>
          <w:color w:val="000000"/>
          <w:sz w:val="24"/>
          <w:szCs w:val="24"/>
          <w:lang w:val="en-US" w:eastAsia="zh-CN"/>
        </w:rPr>
        <w:t>.</w:t>
      </w:r>
      <w:proofErr w:type="gramEnd"/>
      <w:r w:rsidRPr="00080E15">
        <w:rPr>
          <w:rFonts w:ascii="Book Antiqua" w:eastAsia="宋体" w:hAnsi="Book Antiqua" w:cs="宋体"/>
          <w:color w:val="000000"/>
          <w:sz w:val="24"/>
          <w:szCs w:val="24"/>
          <w:lang w:val="en-US" w:eastAsia="zh-CN"/>
        </w:rPr>
        <w:t xml:space="preserve"> </w:t>
      </w:r>
      <w:proofErr w:type="gramStart"/>
      <w:r w:rsidRPr="00080E15">
        <w:rPr>
          <w:rFonts w:ascii="Book Antiqua" w:eastAsia="宋体" w:hAnsi="Book Antiqua" w:cs="宋体"/>
          <w:color w:val="000000"/>
          <w:sz w:val="24"/>
          <w:szCs w:val="24"/>
          <w:lang w:val="en-US" w:eastAsia="zh-CN"/>
        </w:rPr>
        <w:t>The influence of case load and the extent of resection on the quality of treatment outcome in gastric cancer.</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Eur J Surg Oncol</w:t>
      </w:r>
      <w:r w:rsidRPr="00080E15">
        <w:rPr>
          <w:rFonts w:ascii="Book Antiqua" w:eastAsia="宋体" w:hAnsi="Book Antiqua" w:cs="宋体"/>
          <w:color w:val="000000"/>
          <w:sz w:val="24"/>
          <w:szCs w:val="24"/>
          <w:lang w:val="en-US" w:eastAsia="zh-CN"/>
        </w:rPr>
        <w:t> 2005; </w:t>
      </w:r>
      <w:r w:rsidRPr="00080E15">
        <w:rPr>
          <w:rFonts w:ascii="Book Antiqua" w:eastAsia="宋体" w:hAnsi="Book Antiqua" w:cs="宋体"/>
          <w:b/>
          <w:bCs/>
          <w:color w:val="000000"/>
          <w:sz w:val="24"/>
          <w:szCs w:val="24"/>
          <w:lang w:val="en-US" w:eastAsia="zh-CN"/>
        </w:rPr>
        <w:t>31</w:t>
      </w:r>
      <w:r w:rsidRPr="00080E15">
        <w:rPr>
          <w:rFonts w:ascii="Book Antiqua" w:eastAsia="宋体" w:hAnsi="Book Antiqua" w:cs="宋体"/>
          <w:color w:val="000000"/>
          <w:sz w:val="24"/>
          <w:szCs w:val="24"/>
          <w:lang w:val="en-US" w:eastAsia="zh-CN"/>
        </w:rPr>
        <w:t>: 595-604 [PMID: 15919174 DOI: 10.1016/j.ejso.2005.03.002</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111 </w:t>
      </w:r>
      <w:r w:rsidRPr="00080E15">
        <w:rPr>
          <w:rFonts w:ascii="Book Antiqua" w:eastAsia="宋体" w:hAnsi="Book Antiqua" w:cs="宋体"/>
          <w:b/>
          <w:bCs/>
          <w:color w:val="000000"/>
          <w:sz w:val="24"/>
          <w:szCs w:val="24"/>
          <w:lang w:val="en-US" w:eastAsia="zh-CN"/>
        </w:rPr>
        <w:t>Coupland VH</w:t>
      </w:r>
      <w:r w:rsidRPr="00080E15">
        <w:rPr>
          <w:rFonts w:ascii="Book Antiqua" w:eastAsia="宋体" w:hAnsi="Book Antiqua" w:cs="宋体"/>
          <w:color w:val="000000"/>
          <w:sz w:val="24"/>
          <w:szCs w:val="24"/>
          <w:lang w:val="en-US" w:eastAsia="zh-CN"/>
        </w:rPr>
        <w:t>, Lagergren J, Lüchtenborg M, Jack RH, Allum W, Holmberg L, Hanna GB, Pearce N, Møller H. Hospital volume, proportion resected and mortality from oesophageal and gastric cancer: a population-based study in England, 2004-2008. </w:t>
      </w:r>
      <w:r w:rsidRPr="00080E15">
        <w:rPr>
          <w:rFonts w:ascii="Book Antiqua" w:eastAsia="宋体" w:hAnsi="Book Antiqua" w:cs="宋体"/>
          <w:i/>
          <w:iCs/>
          <w:color w:val="000000"/>
          <w:sz w:val="24"/>
          <w:szCs w:val="24"/>
          <w:lang w:val="en-US" w:eastAsia="zh-CN"/>
        </w:rPr>
        <w:t>Gut</w:t>
      </w:r>
      <w:r w:rsidRPr="00080E15">
        <w:rPr>
          <w:rFonts w:ascii="Book Antiqua" w:eastAsia="宋体" w:hAnsi="Book Antiqua" w:cs="宋体"/>
          <w:color w:val="000000"/>
          <w:sz w:val="24"/>
          <w:szCs w:val="24"/>
          <w:lang w:val="en-US" w:eastAsia="zh-CN"/>
        </w:rPr>
        <w:t> 2013; </w:t>
      </w:r>
      <w:r w:rsidRPr="00080E15">
        <w:rPr>
          <w:rFonts w:ascii="Book Antiqua" w:eastAsia="宋体" w:hAnsi="Book Antiqua" w:cs="宋体"/>
          <w:b/>
          <w:bCs/>
          <w:color w:val="000000"/>
          <w:sz w:val="24"/>
          <w:szCs w:val="24"/>
          <w:lang w:val="en-US" w:eastAsia="zh-CN"/>
        </w:rPr>
        <w:t>62</w:t>
      </w:r>
      <w:r w:rsidRPr="00080E15">
        <w:rPr>
          <w:rFonts w:ascii="Book Antiqua" w:eastAsia="宋体" w:hAnsi="Book Antiqua" w:cs="宋体"/>
          <w:color w:val="000000"/>
          <w:sz w:val="24"/>
          <w:szCs w:val="24"/>
          <w:lang w:val="en-US" w:eastAsia="zh-CN"/>
        </w:rPr>
        <w:t>: 961-966 [PMID: 23086798 DOI: 10.1136/gutjnl-2012-303008</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112 </w:t>
      </w:r>
      <w:r w:rsidRPr="00080E15">
        <w:rPr>
          <w:rFonts w:ascii="Book Antiqua" w:eastAsia="宋体" w:hAnsi="Book Antiqua" w:cs="宋体"/>
          <w:b/>
          <w:bCs/>
          <w:color w:val="000000"/>
          <w:sz w:val="24"/>
          <w:szCs w:val="24"/>
          <w:lang w:val="en-US" w:eastAsia="zh-CN"/>
        </w:rPr>
        <w:t>Anderson O</w:t>
      </w:r>
      <w:r w:rsidRPr="00080E15">
        <w:rPr>
          <w:rFonts w:ascii="Book Antiqua" w:eastAsia="宋体" w:hAnsi="Book Antiqua" w:cs="宋体"/>
          <w:color w:val="000000"/>
          <w:sz w:val="24"/>
          <w:szCs w:val="24"/>
          <w:lang w:val="en-US" w:eastAsia="zh-CN"/>
        </w:rPr>
        <w:t xml:space="preserve">, Ni Z, Møller H, Coupland VH, Davies EA, Allum WH, Hanna GB. </w:t>
      </w:r>
      <w:proofErr w:type="gramStart"/>
      <w:r w:rsidRPr="00080E15">
        <w:rPr>
          <w:rFonts w:ascii="Book Antiqua" w:eastAsia="宋体" w:hAnsi="Book Antiqua" w:cs="宋体"/>
          <w:color w:val="000000"/>
          <w:sz w:val="24"/>
          <w:szCs w:val="24"/>
          <w:lang w:val="en-US" w:eastAsia="zh-CN"/>
        </w:rPr>
        <w:t>Hospital volume and survival in oesophagectomy and gastrectomy for cancer.</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Eur J Cancer</w:t>
      </w:r>
      <w:r w:rsidRPr="00080E15">
        <w:rPr>
          <w:rFonts w:ascii="Book Antiqua" w:eastAsia="宋体" w:hAnsi="Book Antiqua" w:cs="宋体"/>
          <w:color w:val="000000"/>
          <w:sz w:val="24"/>
          <w:szCs w:val="24"/>
          <w:lang w:val="en-US" w:eastAsia="zh-CN"/>
        </w:rPr>
        <w:t> 2011; </w:t>
      </w:r>
      <w:r w:rsidRPr="00080E15">
        <w:rPr>
          <w:rFonts w:ascii="Book Antiqua" w:eastAsia="宋体" w:hAnsi="Book Antiqua" w:cs="宋体"/>
          <w:b/>
          <w:bCs/>
          <w:color w:val="000000"/>
          <w:sz w:val="24"/>
          <w:szCs w:val="24"/>
          <w:lang w:val="en-US" w:eastAsia="zh-CN"/>
        </w:rPr>
        <w:t>47</w:t>
      </w:r>
      <w:r w:rsidRPr="00080E15">
        <w:rPr>
          <w:rFonts w:ascii="Book Antiqua" w:eastAsia="宋体" w:hAnsi="Book Antiqua" w:cs="宋体"/>
          <w:color w:val="000000"/>
          <w:sz w:val="24"/>
          <w:szCs w:val="24"/>
          <w:lang w:val="en-US" w:eastAsia="zh-CN"/>
        </w:rPr>
        <w:t>: 2408-2414 [PMID: 21835609 DOI: 10.1016/j.ejca.2011.07.001</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113 </w:t>
      </w:r>
      <w:r w:rsidRPr="00080E15">
        <w:rPr>
          <w:rFonts w:ascii="Book Antiqua" w:eastAsia="宋体" w:hAnsi="Book Antiqua" w:cs="宋体"/>
          <w:b/>
          <w:bCs/>
          <w:color w:val="000000"/>
          <w:sz w:val="24"/>
          <w:szCs w:val="24"/>
          <w:lang w:val="en-US" w:eastAsia="zh-CN"/>
        </w:rPr>
        <w:t>Enzinger PC</w:t>
      </w:r>
      <w:r w:rsidRPr="00080E15">
        <w:rPr>
          <w:rFonts w:ascii="Book Antiqua" w:eastAsia="宋体" w:hAnsi="Book Antiqua" w:cs="宋体"/>
          <w:color w:val="000000"/>
          <w:sz w:val="24"/>
          <w:szCs w:val="24"/>
          <w:lang w:val="en-US" w:eastAsia="zh-CN"/>
        </w:rPr>
        <w:t>, Benedetti JK, Meyerhardt JA, McCoy S, Hundahl SA, Macdonald JS, Fuchs CS. Impact of hospital volume on recurrence and survival after surgery for gastric cancer. </w:t>
      </w:r>
      <w:r w:rsidRPr="00080E15">
        <w:rPr>
          <w:rFonts w:ascii="Book Antiqua" w:eastAsia="宋体" w:hAnsi="Book Antiqua" w:cs="宋体"/>
          <w:i/>
          <w:iCs/>
          <w:color w:val="000000"/>
          <w:sz w:val="24"/>
          <w:szCs w:val="24"/>
          <w:lang w:val="en-US" w:eastAsia="zh-CN"/>
        </w:rPr>
        <w:t>Ann Surg</w:t>
      </w:r>
      <w:r w:rsidRPr="00080E15">
        <w:rPr>
          <w:rFonts w:ascii="Book Antiqua" w:eastAsia="宋体" w:hAnsi="Book Antiqua" w:cs="宋体"/>
          <w:color w:val="000000"/>
          <w:sz w:val="24"/>
          <w:szCs w:val="24"/>
          <w:lang w:val="en-US" w:eastAsia="zh-CN"/>
        </w:rPr>
        <w:t> 2007; </w:t>
      </w:r>
      <w:r w:rsidRPr="00080E15">
        <w:rPr>
          <w:rFonts w:ascii="Book Antiqua" w:eastAsia="宋体" w:hAnsi="Book Antiqua" w:cs="宋体"/>
          <w:b/>
          <w:bCs/>
          <w:color w:val="000000"/>
          <w:sz w:val="24"/>
          <w:szCs w:val="24"/>
          <w:lang w:val="en-US" w:eastAsia="zh-CN"/>
        </w:rPr>
        <w:t>245</w:t>
      </w:r>
      <w:r w:rsidRPr="00080E15">
        <w:rPr>
          <w:rFonts w:ascii="Book Antiqua" w:eastAsia="宋体" w:hAnsi="Book Antiqua" w:cs="宋体"/>
          <w:color w:val="000000"/>
          <w:sz w:val="24"/>
          <w:szCs w:val="24"/>
          <w:lang w:val="en-US" w:eastAsia="zh-CN"/>
        </w:rPr>
        <w:t>: 426-434 [PMID: 17435550 DOI: 10.1097/01.sla.0000245469.35088.42</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114 </w:t>
      </w:r>
      <w:r w:rsidRPr="00080E15">
        <w:rPr>
          <w:rFonts w:ascii="Book Antiqua" w:eastAsia="宋体" w:hAnsi="Book Antiqua" w:cs="宋体"/>
          <w:b/>
          <w:bCs/>
          <w:color w:val="000000"/>
          <w:sz w:val="24"/>
          <w:szCs w:val="24"/>
          <w:lang w:val="en-US" w:eastAsia="zh-CN"/>
        </w:rPr>
        <w:t>Ghaferi AA</w:t>
      </w:r>
      <w:r w:rsidRPr="00080E15">
        <w:rPr>
          <w:rFonts w:ascii="Book Antiqua" w:eastAsia="宋体" w:hAnsi="Book Antiqua" w:cs="宋体"/>
          <w:color w:val="000000"/>
          <w:sz w:val="24"/>
          <w:szCs w:val="24"/>
          <w:lang w:val="en-US" w:eastAsia="zh-CN"/>
        </w:rPr>
        <w:t xml:space="preserve">, Birkmeyer JD, Dimick JB. </w:t>
      </w:r>
      <w:proofErr w:type="gramStart"/>
      <w:r w:rsidRPr="00080E15">
        <w:rPr>
          <w:rFonts w:ascii="Book Antiqua" w:eastAsia="宋体" w:hAnsi="Book Antiqua" w:cs="宋体"/>
          <w:color w:val="000000"/>
          <w:sz w:val="24"/>
          <w:szCs w:val="24"/>
          <w:lang w:val="en-US" w:eastAsia="zh-CN"/>
        </w:rPr>
        <w:t>Hospital volume and failure to rescue with high-risk surgery.</w:t>
      </w:r>
      <w:proofErr w:type="gramEnd"/>
      <w:r w:rsidRPr="00080E15">
        <w:rPr>
          <w:rFonts w:ascii="Book Antiqua" w:eastAsia="宋体" w:hAnsi="Book Antiqua" w:cs="宋体"/>
          <w:color w:val="000000"/>
          <w:sz w:val="24"/>
          <w:szCs w:val="24"/>
          <w:lang w:val="en-US" w:eastAsia="zh-CN"/>
        </w:rPr>
        <w:t> </w:t>
      </w:r>
      <w:r w:rsidRPr="00080E15">
        <w:rPr>
          <w:rFonts w:ascii="Book Antiqua" w:eastAsia="宋体" w:hAnsi="Book Antiqua" w:cs="宋体"/>
          <w:i/>
          <w:iCs/>
          <w:color w:val="000000"/>
          <w:sz w:val="24"/>
          <w:szCs w:val="24"/>
          <w:lang w:val="en-US" w:eastAsia="zh-CN"/>
        </w:rPr>
        <w:t>Med Care</w:t>
      </w:r>
      <w:r w:rsidRPr="00080E15">
        <w:rPr>
          <w:rFonts w:ascii="Book Antiqua" w:eastAsia="宋体" w:hAnsi="Book Antiqua" w:cs="宋体"/>
          <w:color w:val="000000"/>
          <w:sz w:val="24"/>
          <w:szCs w:val="24"/>
          <w:lang w:val="en-US" w:eastAsia="zh-CN"/>
        </w:rPr>
        <w:t> 2011; </w:t>
      </w:r>
      <w:r w:rsidRPr="00080E15">
        <w:rPr>
          <w:rFonts w:ascii="Book Antiqua" w:eastAsia="宋体" w:hAnsi="Book Antiqua" w:cs="宋体"/>
          <w:b/>
          <w:bCs/>
          <w:color w:val="000000"/>
          <w:sz w:val="24"/>
          <w:szCs w:val="24"/>
          <w:lang w:val="en-US" w:eastAsia="zh-CN"/>
        </w:rPr>
        <w:t>49</w:t>
      </w:r>
      <w:r w:rsidRPr="00080E15">
        <w:rPr>
          <w:rFonts w:ascii="Book Antiqua" w:eastAsia="宋体" w:hAnsi="Book Antiqua" w:cs="宋体"/>
          <w:color w:val="000000"/>
          <w:sz w:val="24"/>
          <w:szCs w:val="24"/>
          <w:lang w:val="en-US" w:eastAsia="zh-CN"/>
        </w:rPr>
        <w:t>: 1076-1081 [PMID: 22002649 DOI: 10.1097/MLR.0b013e3182329b97</w:t>
      </w:r>
      <w:r w:rsidR="003377A5" w:rsidRPr="00080E15">
        <w:rPr>
          <w:rFonts w:ascii="Book Antiqua" w:eastAsia="宋体" w:hAnsi="Book Antiqua" w:cs="宋体"/>
          <w:color w:val="000000"/>
          <w:sz w:val="24"/>
          <w:szCs w:val="24"/>
          <w:lang w:val="en-US" w:eastAsia="zh-CN"/>
        </w:rPr>
        <w:t>]</w:t>
      </w:r>
    </w:p>
    <w:p w:rsidR="003377A5" w:rsidRPr="00080E15" w:rsidRDefault="00203A8D" w:rsidP="003377A5">
      <w:pPr>
        <w:spacing w:after="0" w:line="240" w:lineRule="auto"/>
        <w:rPr>
          <w:rFonts w:ascii="Book Antiqua" w:eastAsia="宋体" w:hAnsi="Book Antiqua" w:cs="宋体"/>
          <w:color w:val="000000"/>
          <w:sz w:val="24"/>
          <w:szCs w:val="24"/>
          <w:lang w:val="en-US" w:eastAsia="zh-CN"/>
        </w:rPr>
      </w:pPr>
      <w:r w:rsidRPr="00080E15">
        <w:rPr>
          <w:rFonts w:ascii="Book Antiqua" w:eastAsia="宋体" w:hAnsi="Book Antiqua" w:cs="宋体"/>
          <w:color w:val="000000"/>
          <w:sz w:val="24"/>
          <w:szCs w:val="24"/>
          <w:lang w:val="en-US" w:eastAsia="zh-CN"/>
        </w:rPr>
        <w:t>115 </w:t>
      </w:r>
      <w:r w:rsidRPr="00080E15">
        <w:rPr>
          <w:rFonts w:ascii="Book Antiqua" w:eastAsia="宋体" w:hAnsi="Book Antiqua" w:cs="宋体"/>
          <w:b/>
          <w:bCs/>
          <w:color w:val="000000"/>
          <w:sz w:val="24"/>
          <w:szCs w:val="24"/>
          <w:lang w:val="en-US" w:eastAsia="zh-CN"/>
        </w:rPr>
        <w:t>Ghaferi AA</w:t>
      </w:r>
      <w:r w:rsidRPr="00080E15">
        <w:rPr>
          <w:rFonts w:ascii="Book Antiqua" w:eastAsia="宋体" w:hAnsi="Book Antiqua" w:cs="宋体"/>
          <w:color w:val="000000"/>
          <w:sz w:val="24"/>
          <w:szCs w:val="24"/>
          <w:lang w:val="en-US" w:eastAsia="zh-CN"/>
        </w:rPr>
        <w:t>, Birkmeyer JD, Dimick JB. Variation in hospital mortality associated with inpatient surgery. </w:t>
      </w:r>
      <w:r w:rsidRPr="00080E15">
        <w:rPr>
          <w:rFonts w:ascii="Book Antiqua" w:eastAsia="宋体" w:hAnsi="Book Antiqua" w:cs="宋体"/>
          <w:i/>
          <w:iCs/>
          <w:color w:val="000000"/>
          <w:sz w:val="24"/>
          <w:szCs w:val="24"/>
          <w:lang w:val="en-US" w:eastAsia="zh-CN"/>
        </w:rPr>
        <w:t>N Engl J Med</w:t>
      </w:r>
      <w:r w:rsidRPr="00080E15">
        <w:rPr>
          <w:rFonts w:ascii="Book Antiqua" w:eastAsia="宋体" w:hAnsi="Book Antiqua" w:cs="宋体"/>
          <w:color w:val="000000"/>
          <w:sz w:val="24"/>
          <w:szCs w:val="24"/>
          <w:lang w:val="en-US" w:eastAsia="zh-CN"/>
        </w:rPr>
        <w:t> 2009; </w:t>
      </w:r>
      <w:r w:rsidRPr="00080E15">
        <w:rPr>
          <w:rFonts w:ascii="Book Antiqua" w:eastAsia="宋体" w:hAnsi="Book Antiqua" w:cs="宋体"/>
          <w:b/>
          <w:bCs/>
          <w:color w:val="000000"/>
          <w:sz w:val="24"/>
          <w:szCs w:val="24"/>
          <w:lang w:val="en-US" w:eastAsia="zh-CN"/>
        </w:rPr>
        <w:t>361</w:t>
      </w:r>
      <w:r w:rsidRPr="00080E15">
        <w:rPr>
          <w:rFonts w:ascii="Book Antiqua" w:eastAsia="宋体" w:hAnsi="Book Antiqua" w:cs="宋体"/>
          <w:color w:val="000000"/>
          <w:sz w:val="24"/>
          <w:szCs w:val="24"/>
          <w:lang w:val="en-US" w:eastAsia="zh-CN"/>
        </w:rPr>
        <w:t>: 1368-1375 [PMID: 19797283 DOI: 10.1056/NEJMsa0903048</w:t>
      </w:r>
      <w:r w:rsidR="003377A5" w:rsidRPr="00080E15">
        <w:rPr>
          <w:rFonts w:ascii="Book Antiqua" w:eastAsia="宋体" w:hAnsi="Book Antiqua" w:cs="宋体"/>
          <w:color w:val="000000"/>
          <w:sz w:val="24"/>
          <w:szCs w:val="24"/>
          <w:lang w:val="en-US" w:eastAsia="zh-CN"/>
        </w:rPr>
        <w:t>]</w:t>
      </w:r>
    </w:p>
    <w:p w:rsidR="000B1A45" w:rsidRPr="00080E15" w:rsidRDefault="000B1A45">
      <w:pPr>
        <w:snapToGrid w:val="0"/>
        <w:spacing w:after="0" w:line="360" w:lineRule="auto"/>
        <w:jc w:val="both"/>
        <w:rPr>
          <w:rFonts w:ascii="Book Antiqua" w:hAnsi="Book Antiqua"/>
          <w:b/>
          <w:sz w:val="24"/>
          <w:szCs w:val="24"/>
          <w:lang w:val="en-US" w:eastAsia="zh-CN"/>
        </w:rPr>
      </w:pPr>
    </w:p>
    <w:p w:rsidR="000B1A45" w:rsidRPr="00080E15" w:rsidRDefault="00BF4DEF">
      <w:pPr>
        <w:tabs>
          <w:tab w:val="left" w:pos="180"/>
          <w:tab w:val="left" w:pos="360"/>
        </w:tabs>
        <w:adjustRightInd w:val="0"/>
        <w:snapToGrid w:val="0"/>
        <w:spacing w:line="360" w:lineRule="auto"/>
        <w:jc w:val="right"/>
        <w:rPr>
          <w:rFonts w:ascii="Book Antiqua" w:hAnsi="Book Antiqua" w:cs="Tahoma"/>
          <w:b/>
          <w:color w:val="000000"/>
          <w:sz w:val="24"/>
          <w:szCs w:val="24"/>
          <w:lang w:eastAsia="zh-CN"/>
        </w:rPr>
      </w:pPr>
      <w:bookmarkStart w:id="268" w:name="OLE_LINK874"/>
      <w:bookmarkStart w:id="269" w:name="OLE_LINK875"/>
      <w:bookmarkStart w:id="270" w:name="OLE_LINK347"/>
      <w:bookmarkStart w:id="271" w:name="OLE_LINK384"/>
      <w:bookmarkStart w:id="272" w:name="OLE_LINK557"/>
      <w:bookmarkStart w:id="273" w:name="OLE_LINK558"/>
      <w:bookmarkStart w:id="274" w:name="OLE_LINK631"/>
      <w:bookmarkStart w:id="275" w:name="OLE_LINK632"/>
      <w:bookmarkStart w:id="276" w:name="OLE_LINK386"/>
      <w:bookmarkStart w:id="277" w:name="OLE_LINK431"/>
      <w:bookmarkStart w:id="278" w:name="OLE_LINK564"/>
      <w:bookmarkStart w:id="279" w:name="OLE_LINK493"/>
      <w:bookmarkStart w:id="280" w:name="OLE_LINK442"/>
      <w:bookmarkStart w:id="281" w:name="OLE_LINK551"/>
      <w:bookmarkStart w:id="282" w:name="OLE_LINK668"/>
      <w:bookmarkStart w:id="283" w:name="OLE_LINK669"/>
      <w:bookmarkStart w:id="284" w:name="OLE_LINK725"/>
      <w:bookmarkStart w:id="285" w:name="OLE_LINK489"/>
      <w:bookmarkStart w:id="286" w:name="OLE_LINK602"/>
      <w:bookmarkStart w:id="287" w:name="OLE_LINK658"/>
      <w:bookmarkStart w:id="288" w:name="OLE_LINK747"/>
      <w:bookmarkStart w:id="289" w:name="OLE_LINK897"/>
      <w:bookmarkStart w:id="290" w:name="OLE_LINK1138"/>
      <w:bookmarkStart w:id="291" w:name="OLE_LINK1139"/>
      <w:bookmarkStart w:id="292" w:name="OLE_LINK882"/>
      <w:bookmarkStart w:id="293" w:name="OLE_LINK1095"/>
      <w:bookmarkStart w:id="294" w:name="OLE_LINK1305"/>
      <w:bookmarkStart w:id="295" w:name="OLE_LINK1390"/>
      <w:bookmarkStart w:id="296" w:name="OLE_LINK964"/>
      <w:bookmarkStart w:id="297" w:name="OLE_LINK1190"/>
      <w:bookmarkStart w:id="298" w:name="OLE_LINK1314"/>
      <w:bookmarkStart w:id="299" w:name="OLE_LINK1031"/>
      <w:bookmarkStart w:id="300" w:name="OLE_LINK1092"/>
      <w:bookmarkStart w:id="301" w:name="OLE_LINK1258"/>
      <w:bookmarkStart w:id="302" w:name="OLE_LINK1259"/>
      <w:bookmarkStart w:id="303" w:name="OLE_LINK1337"/>
      <w:bookmarkStart w:id="304" w:name="OLE_LINK1338"/>
      <w:bookmarkStart w:id="305" w:name="OLE_LINK1363"/>
      <w:bookmarkStart w:id="306" w:name="OLE_LINK1364"/>
      <w:bookmarkStart w:id="307" w:name="OLE_LINK86"/>
      <w:bookmarkStart w:id="308" w:name="OLE_LINK1595"/>
      <w:bookmarkStart w:id="309" w:name="OLE_LINK1613"/>
      <w:bookmarkStart w:id="310" w:name="OLE_LINK1708"/>
      <w:bookmarkStart w:id="311" w:name="OLE_LINK1774"/>
      <w:bookmarkStart w:id="312" w:name="OLE_LINK1872"/>
      <w:bookmarkStart w:id="313" w:name="OLE_LINK1899"/>
      <w:bookmarkStart w:id="314" w:name="OLE_LINK1492"/>
      <w:bookmarkStart w:id="315" w:name="OLE_LINK1497"/>
      <w:bookmarkStart w:id="316" w:name="OLE_LINK1498"/>
      <w:bookmarkStart w:id="317" w:name="OLE_LINK1589"/>
      <w:bookmarkStart w:id="318" w:name="OLE_LINK1666"/>
      <w:bookmarkStart w:id="319" w:name="OLE_LINK1752"/>
      <w:bookmarkStart w:id="320" w:name="OLE_LINK1616"/>
      <w:bookmarkStart w:id="321" w:name="OLE_LINK1696"/>
      <w:bookmarkStart w:id="322" w:name="OLE_LINK1855"/>
      <w:bookmarkStart w:id="323" w:name="OLE_LINK1942"/>
      <w:bookmarkStart w:id="324" w:name="OLE_LINK1943"/>
      <w:bookmarkStart w:id="325" w:name="OLE_LINK1573"/>
      <w:bookmarkStart w:id="326" w:name="OLE_LINK1574"/>
      <w:bookmarkStart w:id="327" w:name="OLE_LINK1575"/>
      <w:bookmarkStart w:id="328" w:name="OLE_LINK1739"/>
      <w:bookmarkStart w:id="329" w:name="OLE_LINK1761"/>
      <w:bookmarkStart w:id="330" w:name="OLE_LINK1743"/>
      <w:bookmarkStart w:id="331" w:name="OLE_LINK1841"/>
      <w:bookmarkStart w:id="332" w:name="OLE_LINK1858"/>
      <w:bookmarkStart w:id="333" w:name="OLE_LINK1890"/>
      <w:bookmarkStart w:id="334" w:name="OLE_LINK1915"/>
      <w:bookmarkStart w:id="335" w:name="OLE_LINK1980"/>
      <w:bookmarkStart w:id="336" w:name="OLE_LINK1883"/>
      <w:bookmarkStart w:id="337" w:name="OLE_LINK1935"/>
      <w:bookmarkStart w:id="338" w:name="OLE_LINK1936"/>
      <w:bookmarkStart w:id="339" w:name="OLE_LINK1952"/>
      <w:bookmarkStart w:id="340" w:name="OLE_LINK1953"/>
      <w:bookmarkStart w:id="341" w:name="OLE_LINK1999"/>
      <w:bookmarkStart w:id="342" w:name="OLE_LINK2050"/>
      <w:bookmarkStart w:id="343" w:name="OLE_LINK1862"/>
      <w:bookmarkStart w:id="344" w:name="OLE_LINK1963"/>
      <w:bookmarkStart w:id="345" w:name="OLE_LINK2052"/>
      <w:bookmarkStart w:id="346" w:name="OLE_LINK1906"/>
      <w:bookmarkStart w:id="347" w:name="OLE_LINK2031"/>
      <w:bookmarkStart w:id="348" w:name="OLE_LINK2032"/>
      <w:bookmarkStart w:id="349" w:name="OLE_LINK1907"/>
      <w:bookmarkStart w:id="350" w:name="OLE_LINK2004"/>
      <w:bookmarkStart w:id="351" w:name="OLE_LINK2238"/>
      <w:bookmarkStart w:id="352" w:name="OLE_LINK2239"/>
      <w:bookmarkStart w:id="353" w:name="OLE_LINK2163"/>
      <w:bookmarkStart w:id="354" w:name="OLE_LINK2207"/>
      <w:bookmarkStart w:id="355" w:name="OLE_LINK2341"/>
      <w:bookmarkStart w:id="356" w:name="OLE_LINK2417"/>
      <w:bookmarkStart w:id="357" w:name="OLE_LINK2509"/>
      <w:bookmarkStart w:id="358" w:name="OLE_LINK2510"/>
      <w:bookmarkStart w:id="359" w:name="OLE_LINK2511"/>
      <w:bookmarkStart w:id="360" w:name="OLE_LINK2512"/>
      <w:bookmarkStart w:id="361" w:name="OLE_LINK2513"/>
      <w:bookmarkStart w:id="362" w:name="OLE_LINK2514"/>
      <w:bookmarkStart w:id="363" w:name="OLE_LINK2515"/>
      <w:bookmarkStart w:id="364" w:name="OLE_LINK2516"/>
      <w:bookmarkStart w:id="365" w:name="OLE_LINK2517"/>
      <w:bookmarkStart w:id="366" w:name="OLE_LINK2518"/>
      <w:bookmarkStart w:id="367" w:name="OLE_LINK2519"/>
      <w:bookmarkStart w:id="368" w:name="OLE_LINK2520"/>
      <w:bookmarkStart w:id="369" w:name="OLE_LINK2521"/>
      <w:bookmarkStart w:id="370" w:name="OLE_LINK2522"/>
      <w:bookmarkStart w:id="371" w:name="OLE_LINK2523"/>
      <w:bookmarkStart w:id="372" w:name="OLE_LINK2524"/>
      <w:bookmarkStart w:id="373" w:name="OLE_LINK2051"/>
      <w:bookmarkStart w:id="374" w:name="OLE_LINK2109"/>
      <w:bookmarkStart w:id="375" w:name="OLE_LINK2165"/>
      <w:bookmarkStart w:id="376" w:name="OLE_LINK2385"/>
      <w:bookmarkStart w:id="377" w:name="OLE_LINK2593"/>
      <w:bookmarkStart w:id="378" w:name="OLE_LINK2332"/>
      <w:bookmarkStart w:id="379" w:name="OLE_LINK2448"/>
      <w:bookmarkStart w:id="380" w:name="OLE_LINK2525"/>
      <w:bookmarkStart w:id="381" w:name="OLE_LINK2506"/>
      <w:bookmarkStart w:id="382" w:name="OLE_LINK2507"/>
      <w:bookmarkStart w:id="383" w:name="OLE_LINK2291"/>
      <w:bookmarkStart w:id="384" w:name="OLE_LINK2294"/>
      <w:bookmarkStart w:id="385" w:name="OLE_LINK2298"/>
      <w:bookmarkStart w:id="386" w:name="OLE_LINK2300"/>
      <w:bookmarkStart w:id="387" w:name="OLE_LINK2301"/>
      <w:bookmarkStart w:id="388" w:name="OLE_LINK2546"/>
      <w:bookmarkStart w:id="389" w:name="OLE_LINK2756"/>
      <w:bookmarkStart w:id="390" w:name="OLE_LINK2757"/>
      <w:bookmarkStart w:id="391" w:name="OLE_LINK2736"/>
      <w:bookmarkStart w:id="392" w:name="OLE_LINK2923"/>
      <w:bookmarkStart w:id="393" w:name="OLE_LINK2974"/>
      <w:bookmarkStart w:id="394" w:name="OLE_LINK3125"/>
      <w:bookmarkStart w:id="395" w:name="OLE_LINK3218"/>
      <w:bookmarkStart w:id="396" w:name="OLE_LINK2575"/>
      <w:bookmarkStart w:id="397" w:name="OLE_LINK2687"/>
      <w:bookmarkStart w:id="398" w:name="OLE_LINK2688"/>
      <w:bookmarkStart w:id="399" w:name="OLE_LINK2700"/>
      <w:bookmarkStart w:id="400" w:name="OLE_LINK2576"/>
      <w:bookmarkStart w:id="401" w:name="OLE_LINK2674"/>
      <w:bookmarkStart w:id="402" w:name="OLE_LINK2738"/>
      <w:bookmarkStart w:id="403" w:name="OLE_LINK2983"/>
      <w:bookmarkStart w:id="404" w:name="OLE_LINK76"/>
      <w:bookmarkStart w:id="405" w:name="OLE_LINK115"/>
      <w:bookmarkStart w:id="406" w:name="OLE_LINK155"/>
      <w:r w:rsidRPr="00080E15">
        <w:rPr>
          <w:rFonts w:ascii="Book Antiqua" w:hAnsi="Book Antiqua" w:cs="Tahoma"/>
          <w:b/>
          <w:color w:val="000000"/>
          <w:sz w:val="24"/>
          <w:szCs w:val="24"/>
        </w:rPr>
        <w:t xml:space="preserve">P-Reviewers: </w:t>
      </w:r>
      <w:r w:rsidR="00203A8D" w:rsidRPr="00080E15">
        <w:rPr>
          <w:rFonts w:ascii="Book Antiqua" w:hAnsi="Book Antiqua" w:cs="Tahoma"/>
          <w:color w:val="000000"/>
          <w:sz w:val="24"/>
          <w:szCs w:val="24"/>
        </w:rPr>
        <w:t>Nakayama Y, Zielinski J, Zhu BS</w:t>
      </w:r>
      <w:r w:rsidR="007E70B2" w:rsidRPr="00080E15">
        <w:rPr>
          <w:rFonts w:ascii="Book Antiqua" w:hAnsi="Book Antiqua" w:cs="Tahoma"/>
          <w:b/>
          <w:color w:val="000000"/>
          <w:sz w:val="24"/>
          <w:szCs w:val="24"/>
          <w:lang w:eastAsia="zh-CN"/>
        </w:rPr>
        <w:t xml:space="preserve"> </w:t>
      </w:r>
      <w:r w:rsidRPr="00080E15">
        <w:rPr>
          <w:rFonts w:ascii="Book Antiqua" w:hAnsi="Book Antiqua" w:cs="Tahoma"/>
          <w:b/>
          <w:color w:val="000000"/>
          <w:sz w:val="24"/>
          <w:szCs w:val="24"/>
        </w:rPr>
        <w:t xml:space="preserve">S-Editor: </w:t>
      </w:r>
      <w:r w:rsidRPr="00080E15">
        <w:rPr>
          <w:rFonts w:ascii="Book Antiqua" w:hAnsi="Book Antiqua" w:cs="Tahoma"/>
          <w:color w:val="000000"/>
          <w:sz w:val="24"/>
          <w:szCs w:val="24"/>
        </w:rPr>
        <w:t xml:space="preserve">Gou SX </w:t>
      </w:r>
      <w:r w:rsidRPr="00080E15">
        <w:rPr>
          <w:rFonts w:ascii="Book Antiqua" w:hAnsi="Book Antiqua" w:cs="Tahoma"/>
          <w:b/>
          <w:color w:val="000000"/>
          <w:sz w:val="24"/>
          <w:szCs w:val="24"/>
        </w:rPr>
        <w:t xml:space="preserve">  </w:t>
      </w:r>
    </w:p>
    <w:p w:rsidR="000B1A45" w:rsidRPr="00080E15" w:rsidRDefault="00BF4DEF">
      <w:pPr>
        <w:tabs>
          <w:tab w:val="left" w:pos="180"/>
          <w:tab w:val="left" w:pos="360"/>
        </w:tabs>
        <w:adjustRightInd w:val="0"/>
        <w:snapToGrid w:val="0"/>
        <w:spacing w:line="360" w:lineRule="auto"/>
        <w:jc w:val="right"/>
        <w:rPr>
          <w:rFonts w:ascii="Book Antiqua" w:hAnsi="Book Antiqua" w:cs="Tahoma"/>
          <w:b/>
          <w:color w:val="000000"/>
          <w:sz w:val="24"/>
          <w:szCs w:val="24"/>
        </w:rPr>
      </w:pPr>
      <w:r w:rsidRPr="00080E15">
        <w:rPr>
          <w:rFonts w:ascii="Book Antiqua" w:hAnsi="Book Antiqua" w:cs="Tahoma"/>
          <w:b/>
          <w:color w:val="000000"/>
          <w:sz w:val="24"/>
          <w:szCs w:val="24"/>
        </w:rPr>
        <w:t>L-Editor:    E-Edito</w:t>
      </w:r>
      <w:bookmarkEnd w:id="268"/>
      <w:bookmarkEnd w:id="269"/>
      <w:r w:rsidRPr="00080E15">
        <w:rPr>
          <w:rFonts w:ascii="Book Antiqua" w:hAnsi="Book Antiqua" w:cs="Tahoma"/>
          <w:b/>
          <w:color w:val="000000"/>
          <w:sz w:val="24"/>
          <w:szCs w:val="24"/>
        </w:rPr>
        <w:t>r:</w:t>
      </w:r>
    </w:p>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rsidR="000B1A45" w:rsidRPr="00080E15" w:rsidRDefault="000B1A45">
      <w:pPr>
        <w:snapToGrid w:val="0"/>
        <w:spacing w:after="0" w:line="360" w:lineRule="auto"/>
        <w:jc w:val="both"/>
        <w:rPr>
          <w:rFonts w:ascii="Book Antiqua" w:hAnsi="Book Antiqua"/>
          <w:b/>
          <w:sz w:val="24"/>
          <w:szCs w:val="24"/>
          <w:lang w:eastAsia="zh-CN"/>
        </w:rPr>
      </w:pPr>
    </w:p>
    <w:p w:rsidR="000B1A45" w:rsidRPr="00080E15" w:rsidRDefault="000B1A45">
      <w:pPr>
        <w:snapToGrid w:val="0"/>
        <w:spacing w:after="0" w:line="360" w:lineRule="auto"/>
        <w:jc w:val="both"/>
        <w:rPr>
          <w:rFonts w:ascii="Book Antiqua" w:hAnsi="Book Antiqua"/>
          <w:b/>
          <w:sz w:val="24"/>
          <w:szCs w:val="24"/>
          <w:lang w:val="en-US" w:eastAsia="zh-CN"/>
        </w:rPr>
      </w:pPr>
    </w:p>
    <w:p w:rsidR="000B1A45" w:rsidRPr="00080E15" w:rsidRDefault="000B1A45">
      <w:pPr>
        <w:snapToGrid w:val="0"/>
        <w:spacing w:after="0" w:line="360" w:lineRule="auto"/>
        <w:jc w:val="both"/>
        <w:rPr>
          <w:rFonts w:ascii="Book Antiqua" w:hAnsi="Book Antiqua"/>
          <w:b/>
          <w:sz w:val="24"/>
          <w:szCs w:val="24"/>
          <w:lang w:val="en-US" w:eastAsia="zh-CN"/>
        </w:rPr>
      </w:pPr>
    </w:p>
    <w:p w:rsidR="003377A5" w:rsidRPr="00080E15" w:rsidRDefault="00203A8D" w:rsidP="003377A5">
      <w:pPr>
        <w:pStyle w:val="a3"/>
        <w:snapToGrid w:val="0"/>
        <w:spacing w:line="360" w:lineRule="auto"/>
        <w:jc w:val="both"/>
        <w:rPr>
          <w:rFonts w:ascii="Book Antiqua" w:hAnsi="Book Antiqua"/>
          <w:b/>
          <w:sz w:val="24"/>
          <w:szCs w:val="24"/>
          <w:lang w:val="en-US" w:eastAsia="zh-CN"/>
        </w:rPr>
      </w:pPr>
      <w:bookmarkStart w:id="407" w:name="_ENREF_1"/>
      <w:r w:rsidRPr="00080E15">
        <w:rPr>
          <w:rFonts w:ascii="Book Antiqua" w:hAnsi="Book Antiqua"/>
          <w:b/>
          <w:sz w:val="24"/>
          <w:szCs w:val="24"/>
          <w:lang w:val="en-US"/>
        </w:rPr>
        <w:lastRenderedPageBreak/>
        <w:t xml:space="preserve">Table </w:t>
      </w:r>
      <w:r w:rsidRPr="00080E15">
        <w:rPr>
          <w:rFonts w:ascii="Book Antiqua" w:hAnsi="Book Antiqua"/>
          <w:b/>
          <w:sz w:val="24"/>
          <w:szCs w:val="24"/>
          <w:lang w:val="en-US" w:eastAsia="zh-CN"/>
        </w:rPr>
        <w:t xml:space="preserve">1 </w:t>
      </w:r>
      <w:r w:rsidRPr="00080E15">
        <w:rPr>
          <w:rFonts w:ascii="Book Antiqua" w:hAnsi="Book Antiqua"/>
          <w:b/>
          <w:sz w:val="24"/>
          <w:szCs w:val="24"/>
          <w:lang w:val="en-US"/>
        </w:rPr>
        <w:t>MEDLINE search terms used per section</w:t>
      </w:r>
    </w:p>
    <w:tbl>
      <w:tblPr>
        <w:tblStyle w:val="a4"/>
        <w:tblpPr w:leftFromText="181" w:rightFromText="181"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81"/>
        <w:gridCol w:w="3071"/>
      </w:tblGrid>
      <w:tr w:rsidR="003377A5" w:rsidRPr="00080E15" w:rsidTr="003377A5">
        <w:tc>
          <w:tcPr>
            <w:tcW w:w="2660" w:type="dxa"/>
            <w:tcBorders>
              <w:top w:val="single" w:sz="4" w:space="0" w:color="auto"/>
              <w:bottom w:val="single" w:sz="4" w:space="0" w:color="auto"/>
            </w:tcBorders>
          </w:tcPr>
          <w:p w:rsidR="003377A5" w:rsidRPr="00080E15" w:rsidRDefault="00203A8D" w:rsidP="003377A5">
            <w:pPr>
              <w:pStyle w:val="a3"/>
              <w:snapToGrid w:val="0"/>
              <w:spacing w:line="360" w:lineRule="auto"/>
              <w:rPr>
                <w:rFonts w:ascii="Book Antiqua" w:hAnsi="Book Antiqua"/>
                <w:b/>
                <w:sz w:val="24"/>
                <w:szCs w:val="24"/>
                <w:lang w:val="en-US"/>
              </w:rPr>
            </w:pPr>
            <w:r w:rsidRPr="00080E15">
              <w:rPr>
                <w:rFonts w:ascii="Book Antiqua" w:hAnsi="Book Antiqua"/>
                <w:b/>
                <w:sz w:val="24"/>
                <w:szCs w:val="24"/>
                <w:lang w:val="en-US"/>
              </w:rPr>
              <w:t>Section</w:t>
            </w:r>
          </w:p>
        </w:tc>
        <w:tc>
          <w:tcPr>
            <w:tcW w:w="3481" w:type="dxa"/>
            <w:tcBorders>
              <w:top w:val="single" w:sz="4" w:space="0" w:color="auto"/>
              <w:bottom w:val="single" w:sz="4" w:space="0" w:color="auto"/>
            </w:tcBorders>
          </w:tcPr>
          <w:p w:rsidR="003377A5" w:rsidRPr="00080E15" w:rsidRDefault="00203A8D" w:rsidP="003377A5">
            <w:pPr>
              <w:pStyle w:val="a3"/>
              <w:snapToGrid w:val="0"/>
              <w:spacing w:line="360" w:lineRule="auto"/>
              <w:jc w:val="center"/>
              <w:rPr>
                <w:rFonts w:ascii="Book Antiqua" w:hAnsi="Book Antiqua"/>
                <w:b/>
                <w:sz w:val="24"/>
                <w:szCs w:val="24"/>
                <w:lang w:val="en-US"/>
              </w:rPr>
            </w:pPr>
            <w:r w:rsidRPr="00080E15">
              <w:rPr>
                <w:rFonts w:ascii="Book Antiqua" w:hAnsi="Book Antiqua"/>
                <w:b/>
                <w:sz w:val="24"/>
                <w:szCs w:val="24"/>
                <w:lang w:val="en-US"/>
              </w:rPr>
              <w:t>MEDLINE search terms</w:t>
            </w:r>
          </w:p>
        </w:tc>
        <w:tc>
          <w:tcPr>
            <w:tcW w:w="3071" w:type="dxa"/>
            <w:tcBorders>
              <w:top w:val="single" w:sz="4" w:space="0" w:color="auto"/>
              <w:bottom w:val="single" w:sz="4" w:space="0" w:color="auto"/>
            </w:tcBorders>
          </w:tcPr>
          <w:p w:rsidR="003377A5" w:rsidRPr="00080E15" w:rsidRDefault="00203A8D" w:rsidP="003377A5">
            <w:pPr>
              <w:pStyle w:val="a3"/>
              <w:snapToGrid w:val="0"/>
              <w:spacing w:line="360" w:lineRule="auto"/>
              <w:jc w:val="center"/>
              <w:rPr>
                <w:rFonts w:ascii="Book Antiqua" w:hAnsi="Book Antiqua"/>
                <w:b/>
                <w:sz w:val="24"/>
                <w:szCs w:val="24"/>
                <w:lang w:val="en-US"/>
              </w:rPr>
            </w:pPr>
            <w:r w:rsidRPr="00080E15">
              <w:rPr>
                <w:rFonts w:ascii="Book Antiqua" w:hAnsi="Book Antiqua"/>
                <w:b/>
                <w:sz w:val="24"/>
                <w:szCs w:val="24"/>
                <w:lang w:val="en-US"/>
              </w:rPr>
              <w:t>Limits</w:t>
            </w:r>
          </w:p>
        </w:tc>
      </w:tr>
      <w:tr w:rsidR="003377A5" w:rsidRPr="00080E15" w:rsidTr="003377A5">
        <w:tc>
          <w:tcPr>
            <w:tcW w:w="2660" w:type="dxa"/>
            <w:tcBorders>
              <w:top w:val="single" w:sz="4" w:space="0" w:color="auto"/>
            </w:tcBorders>
          </w:tcPr>
          <w:p w:rsidR="003377A5" w:rsidRPr="00080E15" w:rsidRDefault="00203A8D" w:rsidP="003377A5">
            <w:pPr>
              <w:pStyle w:val="a3"/>
              <w:snapToGrid w:val="0"/>
              <w:spacing w:line="360" w:lineRule="auto"/>
              <w:rPr>
                <w:rFonts w:ascii="Book Antiqua" w:hAnsi="Book Antiqua"/>
                <w:b/>
                <w:sz w:val="24"/>
                <w:szCs w:val="24"/>
                <w:lang w:val="en-US"/>
              </w:rPr>
            </w:pPr>
            <w:r w:rsidRPr="00080E15">
              <w:rPr>
                <w:rFonts w:ascii="Book Antiqua" w:hAnsi="Book Antiqua"/>
                <w:b/>
                <w:sz w:val="24"/>
                <w:szCs w:val="24"/>
                <w:lang w:val="en-US"/>
              </w:rPr>
              <w:t xml:space="preserve"> Introduction</w:t>
            </w:r>
          </w:p>
        </w:tc>
        <w:tc>
          <w:tcPr>
            <w:tcW w:w="3481" w:type="dxa"/>
            <w:tcBorders>
              <w:top w:val="single" w:sz="4" w:space="0" w:color="auto"/>
            </w:tcBorders>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"Cancer", "Mortality", "Global Burden of Disease", "Cancer statistics", "Gastric cancer", "Disability adjusted life years"</w:t>
            </w:r>
          </w:p>
        </w:tc>
        <w:tc>
          <w:tcPr>
            <w:tcW w:w="3071" w:type="dxa"/>
            <w:tcBorders>
              <w:top w:val="single" w:sz="4" w:space="0" w:color="auto"/>
            </w:tcBorders>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tc>
      </w:tr>
      <w:tr w:rsidR="003377A5" w:rsidRPr="00080E15" w:rsidTr="003377A5">
        <w:tc>
          <w:tcPr>
            <w:tcW w:w="9212" w:type="dxa"/>
            <w:gridSpan w:val="3"/>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b/>
                <w:sz w:val="24"/>
                <w:szCs w:val="24"/>
                <w:lang w:val="en-US"/>
              </w:rPr>
              <w:t>Advances in preoperative care</w:t>
            </w: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t>Risk assessment</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"Risk assessment", "ASA classification", "peri operative risk", "Charlson Comorbidity Index", "Gastric cancer", "obesity", "complications", "previous abdominal surgery"</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t>Nutritional status</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"Malnutrition", "screening tool", "Surgery", "Gastric cancer"</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t>Sarcopenia</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"Gastric cancer", "Sarcopenia", "Surgery"</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t>Frailty</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"Fraily", "Surgery", "Complications", "Gastric cancer"</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t>Prehabilitation</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"Prehabilitation", "Cancer"</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t>Staging laparoscopy and was cytology</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"Gastric cancer", "Staging laparoscopy", "peritoneal cytology", "Hyperthermic Intreperitoneal Chemotherapy"</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tc>
      </w:tr>
      <w:tr w:rsidR="003377A5" w:rsidRPr="00080E15" w:rsidTr="003377A5">
        <w:tc>
          <w:tcPr>
            <w:tcW w:w="9212" w:type="dxa"/>
            <w:gridSpan w:val="3"/>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b/>
                <w:sz w:val="24"/>
                <w:szCs w:val="24"/>
                <w:lang w:val="en-US"/>
              </w:rPr>
              <w:t>Advances in intra-operative care</w:t>
            </w: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t>Laparoscopic surgery (introduction)</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"Gastrectomy", "Gastric cancer", "Laparoscopy"</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1990-2000</w:t>
            </w: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lastRenderedPageBreak/>
              <w:t>Laparoscopic surgery</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"Gastrectomy", "Gastric cancer", "Laparoscopy"</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Article type: Review</w:t>
            </w: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t>Lymph node dissection</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"D2 resection", "Gastric cancer", "Nodal dissection", "Bursectomy"</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1995-2014</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Article type: Clinical Trial</w:t>
            </w: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t>Reconstruction technique</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"Distal gastrectomy", "Gastric cancer", "Reconstruction", "Billroth", "Reconstruction"</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p w:rsidR="003377A5" w:rsidRPr="00080E15" w:rsidRDefault="003377A5" w:rsidP="003377A5">
            <w:pPr>
              <w:pStyle w:val="a3"/>
              <w:snapToGrid w:val="0"/>
              <w:spacing w:line="360" w:lineRule="auto"/>
              <w:jc w:val="center"/>
              <w:rPr>
                <w:rFonts w:ascii="Book Antiqua" w:hAnsi="Book Antiqua"/>
                <w:sz w:val="24"/>
                <w:szCs w:val="24"/>
                <w:lang w:val="en-US"/>
              </w:rPr>
            </w:pP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t>Intra-operative feeding jejunostomy placement</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"Gastric cancer", "feeding jejunostomy", "morbidity"</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tc>
      </w:tr>
      <w:tr w:rsidR="003377A5" w:rsidRPr="00080E15" w:rsidTr="003377A5">
        <w:tc>
          <w:tcPr>
            <w:tcW w:w="9212" w:type="dxa"/>
            <w:gridSpan w:val="3"/>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b/>
                <w:sz w:val="24"/>
                <w:szCs w:val="24"/>
                <w:lang w:val="en-US"/>
              </w:rPr>
              <w:t>Advances in postoperative care</w:t>
            </w: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t>Detection and treatment of anastomotic leakage</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"Gastrectomy", "anastomotic leak", "risk factors", "gastric cancer", "covered stent"</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tc>
      </w:tr>
      <w:tr w:rsidR="003377A5" w:rsidRPr="00080E15" w:rsidTr="003377A5">
        <w:tc>
          <w:tcPr>
            <w:tcW w:w="2660" w:type="dxa"/>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sz w:val="24"/>
                <w:szCs w:val="24"/>
                <w:lang w:val="en-US"/>
              </w:rPr>
              <w:t>ERAS and Fast-track programs</w:t>
            </w: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"Gastric cancer", "ERAS", "Fast track", "Oral feeding", "Gastrectomy"</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tc>
      </w:tr>
      <w:tr w:rsidR="003377A5" w:rsidRPr="00080E15" w:rsidTr="003377A5">
        <w:tc>
          <w:tcPr>
            <w:tcW w:w="9212" w:type="dxa"/>
            <w:gridSpan w:val="3"/>
          </w:tcPr>
          <w:p w:rsidR="003377A5" w:rsidRPr="00080E15" w:rsidRDefault="00203A8D" w:rsidP="003377A5">
            <w:pPr>
              <w:pStyle w:val="a3"/>
              <w:snapToGrid w:val="0"/>
              <w:spacing w:line="360" w:lineRule="auto"/>
              <w:rPr>
                <w:rFonts w:ascii="Book Antiqua" w:hAnsi="Book Antiqua"/>
                <w:sz w:val="24"/>
                <w:szCs w:val="24"/>
                <w:lang w:val="en-US"/>
              </w:rPr>
            </w:pPr>
            <w:r w:rsidRPr="00080E15">
              <w:rPr>
                <w:rFonts w:ascii="Book Antiqua" w:hAnsi="Book Antiqua"/>
                <w:b/>
                <w:sz w:val="24"/>
                <w:szCs w:val="24"/>
                <w:lang w:val="en-US"/>
              </w:rPr>
              <w:t>Advances in organization of care: centralization and audit</w:t>
            </w:r>
            <w:r w:rsidRPr="00080E15">
              <w:rPr>
                <w:rFonts w:ascii="Book Antiqua" w:hAnsi="Book Antiqua"/>
                <w:sz w:val="24"/>
                <w:szCs w:val="24"/>
                <w:lang w:val="en-US"/>
              </w:rPr>
              <w:t>s</w:t>
            </w:r>
          </w:p>
        </w:tc>
      </w:tr>
      <w:tr w:rsidR="003377A5" w:rsidRPr="00080E15" w:rsidTr="003377A5">
        <w:tc>
          <w:tcPr>
            <w:tcW w:w="2660" w:type="dxa"/>
          </w:tcPr>
          <w:p w:rsidR="003377A5" w:rsidRPr="00080E15" w:rsidRDefault="003377A5" w:rsidP="003377A5">
            <w:pPr>
              <w:pStyle w:val="a3"/>
              <w:snapToGrid w:val="0"/>
              <w:spacing w:line="360" w:lineRule="auto"/>
              <w:rPr>
                <w:rFonts w:ascii="Book Antiqua" w:hAnsi="Book Antiqua"/>
                <w:sz w:val="24"/>
                <w:szCs w:val="24"/>
                <w:lang w:val="en-US"/>
              </w:rPr>
            </w:pPr>
          </w:p>
        </w:tc>
        <w:tc>
          <w:tcPr>
            <w:tcW w:w="348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"Case load" OR "hospital volume", "gastric cancer", "gastrectomy"</w:t>
            </w:r>
          </w:p>
        </w:tc>
        <w:tc>
          <w:tcPr>
            <w:tcW w:w="3071" w:type="dxa"/>
          </w:tcPr>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Language: English</w:t>
            </w:r>
          </w:p>
          <w:p w:rsidR="003377A5" w:rsidRPr="00080E15" w:rsidRDefault="00203A8D" w:rsidP="003377A5">
            <w:pPr>
              <w:pStyle w:val="a3"/>
              <w:snapToGrid w:val="0"/>
              <w:spacing w:line="360" w:lineRule="auto"/>
              <w:jc w:val="center"/>
              <w:rPr>
                <w:rFonts w:ascii="Book Antiqua" w:hAnsi="Book Antiqua"/>
                <w:sz w:val="24"/>
                <w:szCs w:val="24"/>
                <w:lang w:val="en-US"/>
              </w:rPr>
            </w:pPr>
            <w:r w:rsidRPr="00080E15">
              <w:rPr>
                <w:rFonts w:ascii="Book Antiqua" w:hAnsi="Book Antiqua"/>
                <w:sz w:val="24"/>
                <w:szCs w:val="24"/>
                <w:lang w:val="en-US"/>
              </w:rPr>
              <w:t>Time period: 2005-2014</w:t>
            </w:r>
          </w:p>
        </w:tc>
      </w:tr>
    </w:tbl>
    <w:p w:rsidR="003377A5" w:rsidRPr="00080E15" w:rsidRDefault="00203A8D" w:rsidP="003377A5">
      <w:pPr>
        <w:pStyle w:val="a3"/>
        <w:snapToGrid w:val="0"/>
        <w:spacing w:line="360" w:lineRule="auto"/>
        <w:jc w:val="both"/>
        <w:rPr>
          <w:rFonts w:ascii="Book Antiqua" w:hAnsi="Book Antiqua"/>
          <w:sz w:val="24"/>
          <w:szCs w:val="24"/>
          <w:lang w:val="en-US" w:eastAsia="zh-CN"/>
        </w:rPr>
      </w:pPr>
      <w:r w:rsidRPr="00080E15">
        <w:rPr>
          <w:rFonts w:ascii="Book Antiqua" w:hAnsi="Book Antiqua"/>
          <w:sz w:val="24"/>
          <w:szCs w:val="24"/>
          <w:lang w:val="en-US"/>
        </w:rPr>
        <w:t>ASA</w:t>
      </w:r>
      <w:r w:rsidRPr="00080E15">
        <w:rPr>
          <w:rFonts w:ascii="Book Antiqua" w:hAnsi="Book Antiqua"/>
          <w:sz w:val="24"/>
          <w:szCs w:val="24"/>
          <w:lang w:val="en-US" w:eastAsia="zh-CN"/>
        </w:rPr>
        <w:t xml:space="preserve">: </w:t>
      </w:r>
      <w:r w:rsidRPr="00080E15">
        <w:rPr>
          <w:rFonts w:ascii="Book Antiqua" w:hAnsi="Book Antiqua"/>
          <w:sz w:val="24"/>
          <w:szCs w:val="24"/>
          <w:lang w:val="en-US"/>
        </w:rPr>
        <w:t>American Society of Anesthesiologist</w:t>
      </w:r>
      <w:r w:rsidRPr="00080E15">
        <w:rPr>
          <w:rFonts w:ascii="Book Antiqua" w:hAnsi="Book Antiqua"/>
          <w:sz w:val="24"/>
          <w:szCs w:val="24"/>
          <w:lang w:val="en-US" w:eastAsia="zh-CN"/>
        </w:rPr>
        <w:t xml:space="preserve">; </w:t>
      </w:r>
      <w:r w:rsidRPr="00080E15">
        <w:rPr>
          <w:rFonts w:ascii="Book Antiqua" w:hAnsi="Book Antiqua"/>
          <w:sz w:val="24"/>
          <w:szCs w:val="24"/>
          <w:lang w:val="en-US"/>
        </w:rPr>
        <w:t>ERAS</w:t>
      </w:r>
      <w:r w:rsidRPr="00080E15">
        <w:rPr>
          <w:rFonts w:ascii="Book Antiqua" w:hAnsi="Book Antiqua"/>
          <w:sz w:val="24"/>
          <w:szCs w:val="24"/>
          <w:lang w:val="en-US" w:eastAsia="zh-CN"/>
        </w:rPr>
        <w:t xml:space="preserve">: </w:t>
      </w:r>
      <w:r w:rsidRPr="00080E15">
        <w:rPr>
          <w:rFonts w:ascii="Book Antiqua" w:hAnsi="Book Antiqua"/>
          <w:sz w:val="24"/>
          <w:szCs w:val="24"/>
          <w:lang w:val="en-US"/>
        </w:rPr>
        <w:t>Enhanced recovery after surgery</w:t>
      </w:r>
      <w:r w:rsidRPr="00080E15">
        <w:rPr>
          <w:rFonts w:ascii="Book Antiqua" w:hAnsi="Book Antiqua"/>
          <w:sz w:val="24"/>
          <w:szCs w:val="24"/>
          <w:lang w:val="en-US" w:eastAsia="zh-CN"/>
        </w:rPr>
        <w:t>.</w:t>
      </w:r>
    </w:p>
    <w:p w:rsidR="003377A5" w:rsidRPr="00080E15" w:rsidRDefault="003377A5" w:rsidP="003377A5">
      <w:pPr>
        <w:pStyle w:val="a3"/>
        <w:snapToGrid w:val="0"/>
        <w:spacing w:line="360" w:lineRule="auto"/>
        <w:jc w:val="both"/>
        <w:rPr>
          <w:rFonts w:ascii="Book Antiqua" w:hAnsi="Book Antiqua"/>
          <w:sz w:val="24"/>
          <w:szCs w:val="24"/>
          <w:lang w:val="en-US" w:eastAsia="zh-CN"/>
        </w:rPr>
      </w:pPr>
    </w:p>
    <w:p w:rsidR="003377A5" w:rsidRPr="00080E15" w:rsidRDefault="003377A5" w:rsidP="003377A5">
      <w:pPr>
        <w:pStyle w:val="a3"/>
        <w:snapToGrid w:val="0"/>
        <w:spacing w:line="360" w:lineRule="auto"/>
        <w:jc w:val="both"/>
        <w:rPr>
          <w:rFonts w:ascii="Book Antiqua" w:hAnsi="Book Antiqua"/>
          <w:sz w:val="24"/>
          <w:szCs w:val="24"/>
          <w:lang w:val="en-US" w:eastAsia="zh-CN"/>
        </w:rPr>
      </w:pPr>
    </w:p>
    <w:p w:rsidR="003377A5" w:rsidRPr="00080E15" w:rsidRDefault="003377A5" w:rsidP="003377A5">
      <w:pPr>
        <w:pStyle w:val="a3"/>
        <w:snapToGrid w:val="0"/>
        <w:spacing w:line="360" w:lineRule="auto"/>
        <w:jc w:val="both"/>
        <w:rPr>
          <w:rFonts w:ascii="Book Antiqua" w:hAnsi="Book Antiqua"/>
          <w:sz w:val="24"/>
          <w:szCs w:val="24"/>
          <w:lang w:val="en-US" w:eastAsia="zh-CN"/>
        </w:rPr>
      </w:pPr>
    </w:p>
    <w:p w:rsidR="003377A5" w:rsidRPr="00080E15" w:rsidRDefault="003377A5" w:rsidP="003377A5">
      <w:pPr>
        <w:pStyle w:val="a3"/>
        <w:snapToGrid w:val="0"/>
        <w:spacing w:line="360" w:lineRule="auto"/>
        <w:jc w:val="both"/>
        <w:rPr>
          <w:rFonts w:ascii="Book Antiqua" w:hAnsi="Book Antiqua"/>
          <w:sz w:val="24"/>
          <w:szCs w:val="24"/>
          <w:lang w:val="en-US" w:eastAsia="zh-CN"/>
        </w:rPr>
      </w:pPr>
    </w:p>
    <w:p w:rsidR="003377A5" w:rsidRPr="00080E15" w:rsidRDefault="003377A5" w:rsidP="003377A5">
      <w:pPr>
        <w:pStyle w:val="a3"/>
        <w:snapToGrid w:val="0"/>
        <w:spacing w:line="360" w:lineRule="auto"/>
        <w:jc w:val="both"/>
        <w:rPr>
          <w:rFonts w:ascii="Book Antiqua" w:hAnsi="Book Antiqua"/>
          <w:sz w:val="24"/>
          <w:szCs w:val="24"/>
          <w:lang w:val="en-US" w:eastAsia="zh-CN"/>
        </w:rPr>
      </w:pPr>
    </w:p>
    <w:p w:rsidR="003377A5" w:rsidRPr="00080E15" w:rsidRDefault="003377A5" w:rsidP="003377A5">
      <w:pPr>
        <w:pStyle w:val="a3"/>
        <w:snapToGrid w:val="0"/>
        <w:spacing w:line="360" w:lineRule="auto"/>
        <w:jc w:val="both"/>
        <w:rPr>
          <w:rFonts w:ascii="Book Antiqua" w:hAnsi="Book Antiqua"/>
          <w:sz w:val="24"/>
          <w:szCs w:val="24"/>
          <w:lang w:val="en-US" w:eastAsia="zh-CN"/>
        </w:rPr>
      </w:pPr>
    </w:p>
    <w:p w:rsidR="003377A5" w:rsidRPr="00080E15" w:rsidRDefault="003377A5" w:rsidP="003377A5">
      <w:pPr>
        <w:pStyle w:val="a3"/>
        <w:snapToGrid w:val="0"/>
        <w:spacing w:line="360" w:lineRule="auto"/>
        <w:jc w:val="both"/>
        <w:rPr>
          <w:rFonts w:ascii="Book Antiqua" w:hAnsi="Book Antiqua"/>
          <w:b/>
          <w:sz w:val="24"/>
          <w:szCs w:val="24"/>
          <w:lang w:val="en-US" w:eastAsia="zh-CN"/>
        </w:rPr>
      </w:pPr>
    </w:p>
    <w:p w:rsidR="000B1A45" w:rsidRPr="00080E15" w:rsidRDefault="00203A8D">
      <w:pPr>
        <w:snapToGrid w:val="0"/>
        <w:spacing w:after="0" w:line="360" w:lineRule="auto"/>
        <w:jc w:val="both"/>
        <w:rPr>
          <w:rFonts w:ascii="Book Antiqua" w:hAnsi="Book Antiqua" w:cs="Arial"/>
          <w:sz w:val="24"/>
          <w:szCs w:val="24"/>
          <w:lang w:val="en-US"/>
        </w:rPr>
      </w:pPr>
      <w:r w:rsidRPr="00080E15">
        <w:rPr>
          <w:rFonts w:ascii="Book Antiqua" w:hAnsi="Book Antiqua" w:cs="Arial"/>
          <w:b/>
          <w:sz w:val="24"/>
          <w:szCs w:val="24"/>
          <w:lang w:val="en-US"/>
        </w:rPr>
        <w:lastRenderedPageBreak/>
        <w:t xml:space="preserve">Table </w:t>
      </w:r>
      <w:r w:rsidRPr="00080E15">
        <w:rPr>
          <w:rFonts w:ascii="Book Antiqua" w:hAnsi="Book Antiqua" w:cs="Arial"/>
          <w:b/>
          <w:sz w:val="24"/>
          <w:szCs w:val="24"/>
          <w:lang w:val="en-US" w:eastAsia="zh-CN"/>
        </w:rPr>
        <w:t>2</w:t>
      </w:r>
      <w:r w:rsidRPr="00080E15">
        <w:rPr>
          <w:rFonts w:ascii="Book Antiqua" w:hAnsi="Book Antiqua" w:cs="Arial"/>
          <w:b/>
          <w:sz w:val="24"/>
          <w:szCs w:val="24"/>
          <w:lang w:val="en-US"/>
        </w:rPr>
        <w:t xml:space="preserve"> Malnutrition universal screening tool and short nutritional assessment questionnaire, screening tools for detecting malnutrition</w:t>
      </w:r>
      <w:r w:rsidRPr="00080E15">
        <w:rPr>
          <w:rFonts w:ascii="Book Antiqua" w:hAnsi="Book Antiqua"/>
          <w:sz w:val="24"/>
          <w:szCs w:val="24"/>
        </w:rPr>
        <w:t xml:space="preserve"> </w:t>
      </w:r>
      <w:bookmarkEnd w:id="407"/>
    </w:p>
    <w:tbl>
      <w:tblPr>
        <w:tblStyle w:val="a4"/>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992"/>
        <w:gridCol w:w="3545"/>
        <w:gridCol w:w="991"/>
      </w:tblGrid>
      <w:tr w:rsidR="00BB63FF" w:rsidRPr="00080E15" w:rsidTr="00080E15">
        <w:tc>
          <w:tcPr>
            <w:tcW w:w="3652" w:type="dxa"/>
            <w:tcBorders>
              <w:top w:val="single" w:sz="4" w:space="0" w:color="auto"/>
              <w:bottom w:val="single" w:sz="4" w:space="0" w:color="auto"/>
            </w:tcBorders>
          </w:tcPr>
          <w:p w:rsidR="000B1A45" w:rsidRPr="00080E15" w:rsidRDefault="00203A8D">
            <w:pPr>
              <w:snapToGrid w:val="0"/>
              <w:spacing w:line="360" w:lineRule="auto"/>
              <w:rPr>
                <w:rFonts w:ascii="Book Antiqua" w:hAnsi="Book Antiqua" w:cs="Arial"/>
                <w:b/>
                <w:sz w:val="24"/>
                <w:szCs w:val="24"/>
                <w:lang w:val="en-US"/>
              </w:rPr>
            </w:pPr>
            <w:r w:rsidRPr="00080E15">
              <w:rPr>
                <w:rFonts w:ascii="Book Antiqua" w:hAnsi="Book Antiqua" w:cs="Arial"/>
                <w:b/>
                <w:sz w:val="24"/>
                <w:szCs w:val="24"/>
                <w:lang w:val="en-US"/>
              </w:rPr>
              <w:t>MUST</w:t>
            </w:r>
          </w:p>
        </w:tc>
        <w:tc>
          <w:tcPr>
            <w:tcW w:w="992" w:type="dxa"/>
            <w:tcBorders>
              <w:top w:val="single" w:sz="4" w:space="0" w:color="auto"/>
              <w:bottom w:val="single" w:sz="4" w:space="0" w:color="auto"/>
            </w:tcBorders>
          </w:tcPr>
          <w:p w:rsidR="000B1A45" w:rsidRPr="00080E15" w:rsidRDefault="00203A8D">
            <w:pPr>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Points</w:t>
            </w:r>
          </w:p>
        </w:tc>
        <w:tc>
          <w:tcPr>
            <w:tcW w:w="3545" w:type="dxa"/>
            <w:tcBorders>
              <w:top w:val="single" w:sz="4" w:space="0" w:color="auto"/>
              <w:bottom w:val="single" w:sz="4" w:space="0" w:color="auto"/>
            </w:tcBorders>
          </w:tcPr>
          <w:p w:rsidR="000B1A45" w:rsidRPr="00080E15" w:rsidRDefault="00203A8D">
            <w:pPr>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SNAQ</w:t>
            </w:r>
          </w:p>
        </w:tc>
        <w:tc>
          <w:tcPr>
            <w:tcW w:w="991" w:type="dxa"/>
            <w:tcBorders>
              <w:top w:val="single" w:sz="4" w:space="0" w:color="auto"/>
              <w:bottom w:val="single" w:sz="4" w:space="0" w:color="auto"/>
            </w:tcBorders>
          </w:tcPr>
          <w:p w:rsidR="000B1A45" w:rsidRPr="00080E15" w:rsidRDefault="00203A8D">
            <w:pPr>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Points</w:t>
            </w:r>
          </w:p>
        </w:tc>
      </w:tr>
      <w:tr w:rsidR="00BB63FF" w:rsidRPr="00080E15" w:rsidTr="00080E15">
        <w:tc>
          <w:tcPr>
            <w:tcW w:w="3652" w:type="dxa"/>
            <w:tcBorders>
              <w:top w:val="single" w:sz="4" w:space="0" w:color="auto"/>
            </w:tcBorders>
          </w:tcPr>
          <w:p w:rsidR="000B1A45" w:rsidRPr="00080E15" w:rsidRDefault="00203A8D">
            <w:pPr>
              <w:snapToGrid w:val="0"/>
              <w:spacing w:line="360" w:lineRule="auto"/>
              <w:rPr>
                <w:rFonts w:ascii="Book Antiqua" w:hAnsi="Book Antiqua" w:cs="Arial"/>
                <w:b/>
                <w:sz w:val="24"/>
                <w:szCs w:val="24"/>
                <w:lang w:val="en-US"/>
              </w:rPr>
            </w:pPr>
            <w:r w:rsidRPr="00080E15">
              <w:rPr>
                <w:rFonts w:ascii="Book Antiqua" w:hAnsi="Book Antiqua" w:cs="Arial"/>
                <w:b/>
                <w:sz w:val="24"/>
                <w:szCs w:val="24"/>
                <w:lang w:val="en-US"/>
              </w:rPr>
              <w:t>Step 1 Body Mass Index</w:t>
            </w:r>
          </w:p>
        </w:tc>
        <w:tc>
          <w:tcPr>
            <w:tcW w:w="992" w:type="dxa"/>
            <w:tcBorders>
              <w:top w:val="single" w:sz="4" w:space="0" w:color="auto"/>
            </w:tcBorders>
          </w:tcPr>
          <w:p w:rsidR="000B1A45" w:rsidRPr="00080E15" w:rsidRDefault="000B1A45">
            <w:pPr>
              <w:snapToGrid w:val="0"/>
              <w:spacing w:line="360" w:lineRule="auto"/>
              <w:jc w:val="center"/>
              <w:rPr>
                <w:rFonts w:ascii="Book Antiqua" w:hAnsi="Book Antiqua" w:cs="Arial"/>
                <w:b/>
                <w:sz w:val="24"/>
                <w:szCs w:val="24"/>
                <w:lang w:val="en-US"/>
              </w:rPr>
            </w:pPr>
          </w:p>
        </w:tc>
        <w:tc>
          <w:tcPr>
            <w:tcW w:w="3545" w:type="dxa"/>
            <w:tcBorders>
              <w:top w:val="single" w:sz="4" w:space="0" w:color="auto"/>
            </w:tcBorders>
          </w:tcPr>
          <w:p w:rsidR="000B1A45" w:rsidRPr="00080E15" w:rsidRDefault="00203A8D">
            <w:pPr>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Did you lose weight unintentionally?</w:t>
            </w:r>
          </w:p>
        </w:tc>
        <w:tc>
          <w:tcPr>
            <w:tcW w:w="991" w:type="dxa"/>
            <w:tcBorders>
              <w:top w:val="single" w:sz="4" w:space="0" w:color="auto"/>
            </w:tcBorders>
          </w:tcPr>
          <w:p w:rsidR="000B1A45" w:rsidRPr="00080E15" w:rsidRDefault="000B1A45">
            <w:pPr>
              <w:snapToGrid w:val="0"/>
              <w:spacing w:line="360" w:lineRule="auto"/>
              <w:jc w:val="center"/>
              <w:rPr>
                <w:rFonts w:ascii="Book Antiqua" w:hAnsi="Book Antiqua" w:cs="Arial"/>
                <w:b/>
                <w:sz w:val="24"/>
                <w:szCs w:val="24"/>
                <w:lang w:val="en-US"/>
              </w:rPr>
            </w:pPr>
          </w:p>
        </w:tc>
      </w:tr>
      <w:tr w:rsidR="00BB63FF" w:rsidRPr="00080E15" w:rsidTr="00080E15">
        <w:tc>
          <w:tcPr>
            <w:tcW w:w="3652" w:type="dxa"/>
          </w:tcPr>
          <w:p w:rsidR="000B1A45" w:rsidRPr="00080E15" w:rsidRDefault="00203A8D">
            <w:pPr>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&gt;</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20</w:t>
            </w:r>
          </w:p>
        </w:tc>
        <w:tc>
          <w:tcPr>
            <w:tcW w:w="992"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0</w:t>
            </w:r>
          </w:p>
        </w:tc>
        <w:tc>
          <w:tcPr>
            <w:tcW w:w="3545"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More than 6 kg in past 6 months</w:t>
            </w:r>
          </w:p>
        </w:tc>
        <w:tc>
          <w:tcPr>
            <w:tcW w:w="991"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3</w:t>
            </w:r>
          </w:p>
        </w:tc>
      </w:tr>
      <w:tr w:rsidR="00BB63FF" w:rsidRPr="00080E15" w:rsidTr="00080E15">
        <w:tc>
          <w:tcPr>
            <w:tcW w:w="3652" w:type="dxa"/>
          </w:tcPr>
          <w:p w:rsidR="000B1A45" w:rsidRPr="00080E15" w:rsidRDefault="00203A8D">
            <w:pPr>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18.5-20</w:t>
            </w:r>
          </w:p>
        </w:tc>
        <w:tc>
          <w:tcPr>
            <w:tcW w:w="992"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1</w:t>
            </w:r>
          </w:p>
        </w:tc>
        <w:tc>
          <w:tcPr>
            <w:tcW w:w="3545"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More than 3 kg in past 3 months</w:t>
            </w:r>
          </w:p>
        </w:tc>
        <w:tc>
          <w:tcPr>
            <w:tcW w:w="991"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2</w:t>
            </w:r>
          </w:p>
        </w:tc>
      </w:tr>
      <w:tr w:rsidR="00BB63FF" w:rsidRPr="00080E15" w:rsidTr="00080E15">
        <w:tc>
          <w:tcPr>
            <w:tcW w:w="3652" w:type="dxa"/>
          </w:tcPr>
          <w:p w:rsidR="000B1A45" w:rsidRPr="00080E15" w:rsidRDefault="00203A8D">
            <w:pPr>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 xml:space="preserve"> &lt; 18.5</w:t>
            </w:r>
          </w:p>
        </w:tc>
        <w:tc>
          <w:tcPr>
            <w:tcW w:w="992"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2</w:t>
            </w:r>
          </w:p>
        </w:tc>
        <w:tc>
          <w:tcPr>
            <w:tcW w:w="3545"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No</w:t>
            </w:r>
          </w:p>
        </w:tc>
        <w:tc>
          <w:tcPr>
            <w:tcW w:w="991"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0</w:t>
            </w:r>
          </w:p>
        </w:tc>
      </w:tr>
      <w:tr w:rsidR="00BB63FF" w:rsidRPr="00080E15" w:rsidTr="00080E15">
        <w:tc>
          <w:tcPr>
            <w:tcW w:w="3652" w:type="dxa"/>
          </w:tcPr>
          <w:p w:rsidR="000B1A45" w:rsidRPr="00080E15" w:rsidRDefault="00203A8D">
            <w:pPr>
              <w:snapToGrid w:val="0"/>
              <w:spacing w:line="360" w:lineRule="auto"/>
              <w:rPr>
                <w:rFonts w:ascii="Book Antiqua" w:hAnsi="Book Antiqua" w:cs="Arial"/>
                <w:b/>
                <w:sz w:val="24"/>
                <w:szCs w:val="24"/>
                <w:lang w:val="en-US"/>
              </w:rPr>
            </w:pPr>
            <w:r w:rsidRPr="00080E15">
              <w:rPr>
                <w:rFonts w:ascii="Book Antiqua" w:hAnsi="Book Antiqua" w:cs="Arial"/>
                <w:b/>
                <w:sz w:val="24"/>
                <w:szCs w:val="24"/>
                <w:lang w:val="en-US"/>
              </w:rPr>
              <w:t>Step 2 Unintentional weight loss past 3-6 mo</w:t>
            </w:r>
          </w:p>
        </w:tc>
        <w:tc>
          <w:tcPr>
            <w:tcW w:w="992" w:type="dxa"/>
          </w:tcPr>
          <w:p w:rsidR="000B1A45" w:rsidRPr="00080E15" w:rsidRDefault="000B1A45">
            <w:pPr>
              <w:snapToGrid w:val="0"/>
              <w:spacing w:line="360" w:lineRule="auto"/>
              <w:jc w:val="center"/>
              <w:rPr>
                <w:rFonts w:ascii="Book Antiqua" w:hAnsi="Book Antiqua" w:cs="Arial"/>
                <w:sz w:val="24"/>
                <w:szCs w:val="24"/>
                <w:lang w:val="en-US"/>
              </w:rPr>
            </w:pPr>
          </w:p>
        </w:tc>
        <w:tc>
          <w:tcPr>
            <w:tcW w:w="3545" w:type="dxa"/>
          </w:tcPr>
          <w:p w:rsidR="000B1A45" w:rsidRPr="00080E15" w:rsidRDefault="00203A8D">
            <w:pPr>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Did you experience a decreased appetite over the last month?</w:t>
            </w:r>
          </w:p>
        </w:tc>
        <w:tc>
          <w:tcPr>
            <w:tcW w:w="991" w:type="dxa"/>
          </w:tcPr>
          <w:p w:rsidR="000B1A45" w:rsidRPr="00080E15" w:rsidRDefault="000B1A45">
            <w:pPr>
              <w:snapToGrid w:val="0"/>
              <w:spacing w:line="360" w:lineRule="auto"/>
              <w:jc w:val="center"/>
              <w:rPr>
                <w:rFonts w:ascii="Book Antiqua" w:hAnsi="Book Antiqua" w:cs="Arial"/>
                <w:sz w:val="24"/>
                <w:szCs w:val="24"/>
                <w:lang w:val="en-US"/>
              </w:rPr>
            </w:pPr>
          </w:p>
        </w:tc>
      </w:tr>
      <w:tr w:rsidR="00BB63FF" w:rsidRPr="00080E15" w:rsidTr="00080E15">
        <w:tc>
          <w:tcPr>
            <w:tcW w:w="3652" w:type="dxa"/>
          </w:tcPr>
          <w:p w:rsidR="000B1A45" w:rsidRPr="00080E15" w:rsidRDefault="00203A8D">
            <w:pPr>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 xml:space="preserve"> &lt; 5%</w:t>
            </w:r>
          </w:p>
        </w:tc>
        <w:tc>
          <w:tcPr>
            <w:tcW w:w="992"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0</w:t>
            </w:r>
          </w:p>
        </w:tc>
        <w:tc>
          <w:tcPr>
            <w:tcW w:w="3545"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Yes</w:t>
            </w:r>
          </w:p>
        </w:tc>
        <w:tc>
          <w:tcPr>
            <w:tcW w:w="991"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1</w:t>
            </w:r>
          </w:p>
        </w:tc>
      </w:tr>
      <w:tr w:rsidR="00BB63FF" w:rsidRPr="00080E15" w:rsidTr="00080E15">
        <w:tc>
          <w:tcPr>
            <w:tcW w:w="3652" w:type="dxa"/>
          </w:tcPr>
          <w:p w:rsidR="000B1A45" w:rsidRPr="00080E15" w:rsidRDefault="00203A8D">
            <w:pPr>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5%-10%</w:t>
            </w:r>
          </w:p>
        </w:tc>
        <w:tc>
          <w:tcPr>
            <w:tcW w:w="992"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1</w:t>
            </w:r>
          </w:p>
        </w:tc>
        <w:tc>
          <w:tcPr>
            <w:tcW w:w="3545"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No</w:t>
            </w:r>
          </w:p>
        </w:tc>
        <w:tc>
          <w:tcPr>
            <w:tcW w:w="991"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0</w:t>
            </w:r>
          </w:p>
        </w:tc>
      </w:tr>
      <w:tr w:rsidR="00BB63FF" w:rsidRPr="00080E15" w:rsidTr="00080E15">
        <w:tc>
          <w:tcPr>
            <w:tcW w:w="3652" w:type="dxa"/>
          </w:tcPr>
          <w:p w:rsidR="000B1A45" w:rsidRPr="00080E15" w:rsidRDefault="00203A8D">
            <w:pPr>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&gt;</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10%</w:t>
            </w:r>
          </w:p>
        </w:tc>
        <w:tc>
          <w:tcPr>
            <w:tcW w:w="992"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2</w:t>
            </w:r>
          </w:p>
        </w:tc>
        <w:tc>
          <w:tcPr>
            <w:tcW w:w="3545" w:type="dxa"/>
          </w:tcPr>
          <w:p w:rsidR="000B1A45" w:rsidRPr="00080E15" w:rsidRDefault="000B1A45">
            <w:pPr>
              <w:snapToGrid w:val="0"/>
              <w:spacing w:line="360" w:lineRule="auto"/>
              <w:jc w:val="center"/>
              <w:rPr>
                <w:rFonts w:ascii="Book Antiqua" w:hAnsi="Book Antiqua" w:cs="Arial"/>
                <w:sz w:val="24"/>
                <w:szCs w:val="24"/>
                <w:lang w:val="en-US"/>
              </w:rPr>
            </w:pPr>
          </w:p>
        </w:tc>
        <w:tc>
          <w:tcPr>
            <w:tcW w:w="991" w:type="dxa"/>
          </w:tcPr>
          <w:p w:rsidR="000B1A45" w:rsidRPr="00080E15" w:rsidRDefault="000B1A45">
            <w:pPr>
              <w:snapToGrid w:val="0"/>
              <w:spacing w:line="360" w:lineRule="auto"/>
              <w:jc w:val="center"/>
              <w:rPr>
                <w:rFonts w:ascii="Book Antiqua" w:hAnsi="Book Antiqua" w:cs="Arial"/>
                <w:sz w:val="24"/>
                <w:szCs w:val="24"/>
                <w:lang w:val="en-US"/>
              </w:rPr>
            </w:pPr>
          </w:p>
        </w:tc>
      </w:tr>
      <w:tr w:rsidR="00BB63FF" w:rsidRPr="00080E15" w:rsidTr="00080E15">
        <w:tc>
          <w:tcPr>
            <w:tcW w:w="3652" w:type="dxa"/>
          </w:tcPr>
          <w:p w:rsidR="000B1A45" w:rsidRPr="00080E15" w:rsidRDefault="00203A8D">
            <w:pPr>
              <w:snapToGrid w:val="0"/>
              <w:spacing w:line="360" w:lineRule="auto"/>
              <w:rPr>
                <w:rFonts w:ascii="Book Antiqua" w:hAnsi="Book Antiqua" w:cs="Arial"/>
                <w:b/>
                <w:sz w:val="24"/>
                <w:szCs w:val="24"/>
                <w:lang w:val="en-US"/>
              </w:rPr>
            </w:pPr>
            <w:r w:rsidRPr="00080E15">
              <w:rPr>
                <w:rFonts w:ascii="Book Antiqua" w:hAnsi="Book Antiqua" w:cs="Arial"/>
                <w:b/>
                <w:sz w:val="24"/>
                <w:szCs w:val="24"/>
                <w:lang w:val="en-US"/>
              </w:rPr>
              <w:t>Step 3 Acute disease effect</w:t>
            </w:r>
          </w:p>
        </w:tc>
        <w:tc>
          <w:tcPr>
            <w:tcW w:w="992" w:type="dxa"/>
          </w:tcPr>
          <w:p w:rsidR="000B1A45" w:rsidRPr="00080E15" w:rsidRDefault="000B1A45">
            <w:pPr>
              <w:snapToGrid w:val="0"/>
              <w:spacing w:line="360" w:lineRule="auto"/>
              <w:jc w:val="center"/>
              <w:rPr>
                <w:rFonts w:ascii="Book Antiqua" w:hAnsi="Book Antiqua" w:cs="Arial"/>
                <w:sz w:val="24"/>
                <w:szCs w:val="24"/>
                <w:lang w:val="en-US"/>
              </w:rPr>
            </w:pPr>
          </w:p>
        </w:tc>
        <w:tc>
          <w:tcPr>
            <w:tcW w:w="3545" w:type="dxa"/>
          </w:tcPr>
          <w:p w:rsidR="000B1A45" w:rsidRPr="00080E15" w:rsidRDefault="00203A8D">
            <w:pPr>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Did you use supplemental drinks or tube feeding over the last month?</w:t>
            </w:r>
          </w:p>
        </w:tc>
        <w:tc>
          <w:tcPr>
            <w:tcW w:w="991" w:type="dxa"/>
          </w:tcPr>
          <w:p w:rsidR="000B1A45" w:rsidRPr="00080E15" w:rsidRDefault="000B1A45">
            <w:pPr>
              <w:snapToGrid w:val="0"/>
              <w:spacing w:line="360" w:lineRule="auto"/>
              <w:jc w:val="center"/>
              <w:rPr>
                <w:rFonts w:ascii="Book Antiqua" w:hAnsi="Book Antiqua" w:cs="Arial"/>
                <w:sz w:val="24"/>
                <w:szCs w:val="24"/>
                <w:lang w:val="en-US"/>
              </w:rPr>
            </w:pPr>
          </w:p>
        </w:tc>
      </w:tr>
      <w:tr w:rsidR="00BB63FF" w:rsidRPr="00080E15" w:rsidTr="00080E15">
        <w:tc>
          <w:tcPr>
            <w:tcW w:w="3652" w:type="dxa"/>
          </w:tcPr>
          <w:p w:rsidR="000B1A45" w:rsidRPr="00080E15" w:rsidRDefault="00203A8D">
            <w:pPr>
              <w:snapToGrid w:val="0"/>
              <w:spacing w:line="360" w:lineRule="auto"/>
              <w:rPr>
                <w:rFonts w:ascii="Book Antiqua" w:hAnsi="Book Antiqua" w:cs="Arial"/>
                <w:sz w:val="24"/>
                <w:szCs w:val="24"/>
                <w:lang w:val="en-US" w:eastAsia="zh-CN"/>
              </w:rPr>
            </w:pPr>
            <w:r w:rsidRPr="00080E15">
              <w:rPr>
                <w:rFonts w:ascii="Book Antiqua" w:hAnsi="Book Antiqua" w:cs="Arial"/>
                <w:sz w:val="24"/>
                <w:szCs w:val="24"/>
                <w:lang w:val="en-US"/>
              </w:rPr>
              <w:t>If patient is acutely ill and there has been or is likely to be no nutritional intake for &gt;</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5</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d</w:t>
            </w:r>
          </w:p>
        </w:tc>
        <w:tc>
          <w:tcPr>
            <w:tcW w:w="992"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2</w:t>
            </w:r>
          </w:p>
        </w:tc>
        <w:tc>
          <w:tcPr>
            <w:tcW w:w="3545"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Yes</w:t>
            </w:r>
          </w:p>
        </w:tc>
        <w:tc>
          <w:tcPr>
            <w:tcW w:w="991"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1</w:t>
            </w:r>
          </w:p>
        </w:tc>
      </w:tr>
      <w:tr w:rsidR="00BB63FF" w:rsidRPr="00080E15" w:rsidTr="00080E15">
        <w:tc>
          <w:tcPr>
            <w:tcW w:w="3652" w:type="dxa"/>
          </w:tcPr>
          <w:p w:rsidR="000B1A45" w:rsidRPr="00080E15" w:rsidRDefault="000B1A45">
            <w:pPr>
              <w:snapToGrid w:val="0"/>
              <w:spacing w:line="360" w:lineRule="auto"/>
              <w:rPr>
                <w:rFonts w:ascii="Book Antiqua" w:hAnsi="Book Antiqua" w:cs="Arial"/>
                <w:sz w:val="24"/>
                <w:szCs w:val="24"/>
                <w:lang w:val="en-US"/>
              </w:rPr>
            </w:pPr>
          </w:p>
        </w:tc>
        <w:tc>
          <w:tcPr>
            <w:tcW w:w="992" w:type="dxa"/>
          </w:tcPr>
          <w:p w:rsidR="000B1A45" w:rsidRPr="00080E15" w:rsidRDefault="000B1A45">
            <w:pPr>
              <w:snapToGrid w:val="0"/>
              <w:spacing w:line="360" w:lineRule="auto"/>
              <w:jc w:val="center"/>
              <w:rPr>
                <w:rFonts w:ascii="Book Antiqua" w:hAnsi="Book Antiqua" w:cs="Arial"/>
                <w:sz w:val="24"/>
                <w:szCs w:val="24"/>
                <w:lang w:val="en-US"/>
              </w:rPr>
            </w:pPr>
          </w:p>
        </w:tc>
        <w:tc>
          <w:tcPr>
            <w:tcW w:w="3545"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No</w:t>
            </w:r>
          </w:p>
        </w:tc>
        <w:tc>
          <w:tcPr>
            <w:tcW w:w="991" w:type="dxa"/>
          </w:tcPr>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0</w:t>
            </w:r>
          </w:p>
        </w:tc>
      </w:tr>
      <w:tr w:rsidR="00BB63FF" w:rsidRPr="00080E15" w:rsidTr="00080E15">
        <w:tc>
          <w:tcPr>
            <w:tcW w:w="4644" w:type="dxa"/>
            <w:gridSpan w:val="2"/>
          </w:tcPr>
          <w:p w:rsidR="000B1A45" w:rsidRPr="00080E15" w:rsidRDefault="00203A8D">
            <w:pPr>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Risk of malnutrition</w:t>
            </w:r>
          </w:p>
          <w:p w:rsidR="000B1A45" w:rsidRPr="00080E15" w:rsidRDefault="00203A8D">
            <w:pPr>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0 =  Low risk</w:t>
            </w:r>
          </w:p>
          <w:p w:rsidR="000B1A45" w:rsidRPr="00080E15" w:rsidRDefault="00203A8D">
            <w:pPr>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1 = Medium risk</w:t>
            </w:r>
          </w:p>
          <w:p w:rsidR="000B1A45" w:rsidRPr="00080E15" w:rsidRDefault="00203A8D">
            <w:pPr>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2 or more = High risk</w:t>
            </w:r>
          </w:p>
        </w:tc>
        <w:tc>
          <w:tcPr>
            <w:tcW w:w="4536" w:type="dxa"/>
            <w:gridSpan w:val="2"/>
          </w:tcPr>
          <w:p w:rsidR="000B1A45" w:rsidRPr="00080E15" w:rsidRDefault="000B1A45">
            <w:pPr>
              <w:snapToGrid w:val="0"/>
              <w:spacing w:line="360" w:lineRule="auto"/>
              <w:jc w:val="center"/>
              <w:rPr>
                <w:rFonts w:ascii="Book Antiqua" w:hAnsi="Book Antiqua" w:cs="Arial"/>
                <w:sz w:val="24"/>
                <w:szCs w:val="24"/>
                <w:lang w:val="en-US"/>
              </w:rPr>
            </w:pPr>
          </w:p>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0-1 = Low risk</w:t>
            </w:r>
          </w:p>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2 = Medium risk</w:t>
            </w:r>
          </w:p>
          <w:p w:rsidR="000B1A45" w:rsidRPr="00080E15" w:rsidRDefault="00203A8D">
            <w:pPr>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3 = High Risk</w:t>
            </w:r>
          </w:p>
        </w:tc>
      </w:tr>
    </w:tbl>
    <w:p w:rsidR="000B1A45" w:rsidRPr="00080E15" w:rsidRDefault="00203A8D">
      <w:pPr>
        <w:snapToGrid w:val="0"/>
        <w:spacing w:after="0" w:line="360" w:lineRule="auto"/>
        <w:jc w:val="both"/>
        <w:rPr>
          <w:rFonts w:ascii="Book Antiqua" w:hAnsi="Book Antiqua" w:cs="Arial"/>
          <w:sz w:val="24"/>
          <w:szCs w:val="24"/>
          <w:lang w:val="en-US" w:eastAsia="zh-CN"/>
        </w:rPr>
      </w:pPr>
      <w:r w:rsidRPr="00080E15">
        <w:rPr>
          <w:rFonts w:ascii="Book Antiqua" w:hAnsi="Book Antiqua" w:cs="Arial"/>
          <w:sz w:val="24"/>
          <w:szCs w:val="24"/>
          <w:lang w:val="en-US"/>
        </w:rPr>
        <w:t>MUST</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Malnutrition universal screening tool</w:t>
      </w:r>
      <w:r w:rsidRPr="00080E15">
        <w:rPr>
          <w:rFonts w:ascii="Book Antiqua" w:hAnsi="Book Antiqua" w:cs="Arial"/>
          <w:sz w:val="24"/>
          <w:szCs w:val="24"/>
          <w:lang w:val="en-US" w:eastAsia="zh-CN"/>
        </w:rPr>
        <w:t>;</w:t>
      </w:r>
      <w:r w:rsidRPr="00080E15">
        <w:rPr>
          <w:rFonts w:ascii="Book Antiqua" w:hAnsi="Book Antiqua" w:cs="Arial"/>
          <w:sz w:val="24"/>
          <w:szCs w:val="24"/>
          <w:lang w:val="en-US"/>
        </w:rPr>
        <w:t xml:space="preserve"> SNAQ</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Short nutritional assessment questionnaire</w:t>
      </w:r>
      <w:r w:rsidRPr="00080E15">
        <w:rPr>
          <w:rFonts w:ascii="Book Antiqua" w:hAnsi="Book Antiqua" w:cs="Arial"/>
          <w:sz w:val="24"/>
          <w:szCs w:val="24"/>
          <w:lang w:val="en-US" w:eastAsia="zh-CN"/>
        </w:rPr>
        <w:t>.</w:t>
      </w:r>
    </w:p>
    <w:p w:rsidR="000B1A45" w:rsidRPr="00080E15" w:rsidRDefault="00203A8D">
      <w:pPr>
        <w:snapToGrid w:val="0"/>
        <w:spacing w:after="0" w:line="360" w:lineRule="auto"/>
        <w:jc w:val="both"/>
        <w:rPr>
          <w:rFonts w:ascii="Book Antiqua" w:hAnsi="Book Antiqua" w:cs="Arial"/>
          <w:sz w:val="24"/>
          <w:szCs w:val="24"/>
          <w:lang w:val="en-US"/>
        </w:rPr>
      </w:pPr>
      <w:r w:rsidRPr="00080E15">
        <w:rPr>
          <w:rFonts w:ascii="Book Antiqua" w:hAnsi="Book Antiqua" w:cs="Arial"/>
          <w:sz w:val="24"/>
          <w:szCs w:val="24"/>
          <w:lang w:val="en-US"/>
        </w:rPr>
        <w:br w:type="page"/>
      </w:r>
    </w:p>
    <w:p w:rsidR="000B1A45" w:rsidRPr="00080E15" w:rsidRDefault="000B1A45" w:rsidP="00371BD6">
      <w:pPr>
        <w:snapToGrid w:val="0"/>
        <w:spacing w:after="0" w:line="360" w:lineRule="auto"/>
        <w:jc w:val="both"/>
        <w:rPr>
          <w:rFonts w:ascii="Book Antiqua" w:hAnsi="Book Antiqua" w:cs="Arial"/>
          <w:sz w:val="24"/>
          <w:szCs w:val="24"/>
          <w:lang w:val="en-US"/>
        </w:rPr>
        <w:sectPr w:rsidR="000B1A45" w:rsidRPr="00080E15" w:rsidSect="007C0277">
          <w:pgSz w:w="11906" w:h="16838"/>
          <w:pgMar w:top="1417" w:right="1417" w:bottom="1417" w:left="1417" w:header="708" w:footer="708" w:gutter="0"/>
          <w:cols w:space="708"/>
          <w:docGrid w:linePitch="360"/>
        </w:sectPr>
      </w:pPr>
    </w:p>
    <w:p w:rsidR="000B1A45" w:rsidRPr="00080E15" w:rsidRDefault="00203A8D">
      <w:pPr>
        <w:snapToGrid w:val="0"/>
        <w:spacing w:after="0" w:line="360" w:lineRule="auto"/>
        <w:jc w:val="both"/>
        <w:rPr>
          <w:rFonts w:ascii="Book Antiqua" w:hAnsi="Book Antiqua" w:cs="Arial"/>
          <w:sz w:val="24"/>
          <w:szCs w:val="24"/>
          <w:lang w:val="en-US"/>
        </w:rPr>
      </w:pPr>
      <w:r w:rsidRPr="00080E15">
        <w:rPr>
          <w:rFonts w:ascii="Book Antiqua" w:hAnsi="Book Antiqua" w:cs="Arial"/>
          <w:b/>
          <w:sz w:val="24"/>
          <w:szCs w:val="24"/>
          <w:lang w:val="en-US"/>
        </w:rPr>
        <w:lastRenderedPageBreak/>
        <w:t xml:space="preserve">Table </w:t>
      </w:r>
      <w:r w:rsidRPr="00080E15">
        <w:rPr>
          <w:rFonts w:ascii="Book Antiqua" w:hAnsi="Book Antiqua" w:cs="Arial"/>
          <w:b/>
          <w:sz w:val="24"/>
          <w:szCs w:val="24"/>
          <w:lang w:val="en-US" w:eastAsia="zh-CN"/>
        </w:rPr>
        <w:t xml:space="preserve">3 </w:t>
      </w:r>
      <w:r w:rsidRPr="00080E15">
        <w:rPr>
          <w:rFonts w:ascii="Book Antiqua" w:hAnsi="Book Antiqua" w:cs="Arial"/>
          <w:b/>
          <w:sz w:val="24"/>
          <w:szCs w:val="24"/>
          <w:lang w:val="en-US"/>
        </w:rPr>
        <w:t>Summary of recently published meta-analysis examining laparoscopic distal gastrectomy versus open distal gastrectomy for gastric cancer</w:t>
      </w:r>
    </w:p>
    <w:tbl>
      <w:tblPr>
        <w:tblStyle w:val="a4"/>
        <w:tblW w:w="0" w:type="auto"/>
        <w:tblLook w:val="04A0" w:firstRow="1" w:lastRow="0" w:firstColumn="1" w:lastColumn="0" w:noHBand="0" w:noVBand="1"/>
      </w:tblPr>
      <w:tblGrid>
        <w:gridCol w:w="1818"/>
        <w:gridCol w:w="1796"/>
        <w:gridCol w:w="3014"/>
        <w:gridCol w:w="2227"/>
        <w:gridCol w:w="2528"/>
        <w:gridCol w:w="2268"/>
        <w:gridCol w:w="2716"/>
        <w:gridCol w:w="2019"/>
        <w:gridCol w:w="2044"/>
        <w:gridCol w:w="2465"/>
      </w:tblGrid>
      <w:tr w:rsidR="00FC155D" w:rsidRPr="00080E15" w:rsidTr="00FC155D">
        <w:tc>
          <w:tcPr>
            <w:tcW w:w="0" w:type="auto"/>
            <w:tcBorders>
              <w:left w:val="nil"/>
              <w:bottom w:val="single" w:sz="4" w:space="0" w:color="auto"/>
              <w:right w:val="nil"/>
            </w:tcBorders>
          </w:tcPr>
          <w:p w:rsidR="000B1A45" w:rsidRPr="00080E15" w:rsidRDefault="00203A8D">
            <w:pPr>
              <w:pStyle w:val="a3"/>
              <w:snapToGrid w:val="0"/>
              <w:spacing w:line="360" w:lineRule="auto"/>
              <w:rPr>
                <w:rFonts w:ascii="Book Antiqua" w:hAnsi="Book Antiqua" w:cs="Arial"/>
                <w:b/>
                <w:sz w:val="24"/>
                <w:szCs w:val="24"/>
                <w:lang w:val="en-US"/>
              </w:rPr>
            </w:pPr>
            <w:r w:rsidRPr="00080E15">
              <w:rPr>
                <w:rFonts w:ascii="Book Antiqua" w:hAnsi="Book Antiqua" w:cs="Arial"/>
                <w:b/>
                <w:sz w:val="24"/>
                <w:szCs w:val="24"/>
                <w:lang w:val="en-US" w:eastAsia="zh-CN"/>
              </w:rPr>
              <w:t>Ref.</w:t>
            </w:r>
          </w:p>
        </w:tc>
        <w:tc>
          <w:tcPr>
            <w:tcW w:w="0" w:type="auto"/>
            <w:tcBorders>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b/>
                <w:sz w:val="24"/>
                <w:szCs w:val="24"/>
                <w:lang w:val="en-US" w:eastAsia="zh-CN"/>
              </w:rPr>
            </w:pPr>
            <w:r w:rsidRPr="00080E15">
              <w:rPr>
                <w:rFonts w:ascii="Book Antiqua" w:hAnsi="Book Antiqua" w:cs="Arial"/>
                <w:b/>
                <w:sz w:val="24"/>
                <w:szCs w:val="24"/>
                <w:lang w:val="en-US" w:eastAsia="zh-CN"/>
              </w:rPr>
              <w:t>T</w:t>
            </w:r>
            <w:r w:rsidRPr="00080E15">
              <w:rPr>
                <w:rFonts w:ascii="Book Antiqua" w:hAnsi="Book Antiqua" w:cs="Arial"/>
                <w:b/>
                <w:sz w:val="24"/>
                <w:szCs w:val="24"/>
                <w:lang w:val="en-US"/>
              </w:rPr>
              <w:t>rials included</w:t>
            </w:r>
            <w:r w:rsidRPr="00080E15">
              <w:rPr>
                <w:rFonts w:ascii="Book Antiqua" w:hAnsi="Book Antiqua" w:cs="Arial"/>
                <w:b/>
                <w:sz w:val="24"/>
                <w:szCs w:val="24"/>
                <w:lang w:val="en-US" w:eastAsia="zh-CN"/>
              </w:rPr>
              <w:t xml:space="preserve"> (</w:t>
            </w:r>
            <w:r w:rsidRPr="00080E15">
              <w:rPr>
                <w:rFonts w:ascii="Book Antiqua" w:hAnsi="Book Antiqua" w:cs="Arial"/>
                <w:b/>
                <w:i/>
                <w:sz w:val="24"/>
                <w:szCs w:val="24"/>
                <w:lang w:val="en-US" w:eastAsia="zh-CN"/>
              </w:rPr>
              <w:t>n</w:t>
            </w:r>
            <w:r w:rsidRPr="00080E15">
              <w:rPr>
                <w:rFonts w:ascii="Book Antiqua" w:hAnsi="Book Antiqua" w:cs="Arial"/>
                <w:b/>
                <w:sz w:val="24"/>
                <w:szCs w:val="24"/>
                <w:lang w:val="en-US" w:eastAsia="zh-CN"/>
              </w:rPr>
              <w:t>)</w:t>
            </w:r>
          </w:p>
        </w:tc>
        <w:tc>
          <w:tcPr>
            <w:tcW w:w="0" w:type="auto"/>
            <w:tcBorders>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Laparoscopic/ open procedures (</w:t>
            </w:r>
            <w:r w:rsidRPr="00080E15">
              <w:rPr>
                <w:rFonts w:ascii="Book Antiqua" w:hAnsi="Book Antiqua" w:cs="Arial"/>
                <w:b/>
                <w:i/>
                <w:sz w:val="24"/>
                <w:szCs w:val="24"/>
                <w:lang w:val="en-US"/>
              </w:rPr>
              <w:t>n</w:t>
            </w:r>
            <w:r w:rsidRPr="00080E15">
              <w:rPr>
                <w:rFonts w:ascii="Book Antiqua" w:hAnsi="Book Antiqua" w:cs="Arial"/>
                <w:b/>
                <w:sz w:val="24"/>
                <w:szCs w:val="24"/>
                <w:lang w:val="en-US"/>
              </w:rPr>
              <w:t>)</w:t>
            </w:r>
          </w:p>
        </w:tc>
        <w:tc>
          <w:tcPr>
            <w:tcW w:w="0" w:type="auto"/>
            <w:tcBorders>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Tumor characteristics</w:t>
            </w:r>
          </w:p>
        </w:tc>
        <w:tc>
          <w:tcPr>
            <w:tcW w:w="0" w:type="auto"/>
            <w:tcBorders>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 xml:space="preserve">Operative time </w:t>
            </w:r>
            <w:r w:rsidRPr="00080E15">
              <w:rPr>
                <w:rFonts w:ascii="Book Antiqua" w:hAnsi="Book Antiqua" w:cs="Arial"/>
                <w:b/>
                <w:sz w:val="24"/>
                <w:szCs w:val="24"/>
                <w:lang w:val="en-US" w:eastAsia="zh-CN"/>
              </w:rPr>
              <w:t>(</w:t>
            </w:r>
            <w:r w:rsidRPr="00080E15">
              <w:rPr>
                <w:rFonts w:ascii="Book Antiqua" w:hAnsi="Book Antiqua" w:cs="Arial"/>
                <w:b/>
                <w:sz w:val="24"/>
                <w:szCs w:val="24"/>
                <w:lang w:val="en-US"/>
              </w:rPr>
              <w:t>min</w:t>
            </w:r>
            <w:r w:rsidRPr="00080E15">
              <w:rPr>
                <w:rFonts w:ascii="Book Antiqua" w:hAnsi="Book Antiqua" w:cs="Arial"/>
                <w:b/>
                <w:sz w:val="24"/>
                <w:szCs w:val="24"/>
                <w:lang w:val="en-US" w:eastAsia="zh-CN"/>
              </w:rPr>
              <w:t>)</w:t>
            </w:r>
            <w:r w:rsidRPr="00080E15">
              <w:rPr>
                <w:rFonts w:ascii="Book Antiqua" w:hAnsi="Book Antiqua" w:cs="Arial"/>
                <w:b/>
                <w:sz w:val="24"/>
                <w:szCs w:val="24"/>
                <w:lang w:val="en-US"/>
              </w:rPr>
              <w:t xml:space="preserve"> (WMD)</w:t>
            </w:r>
          </w:p>
        </w:tc>
        <w:tc>
          <w:tcPr>
            <w:tcW w:w="0" w:type="auto"/>
            <w:tcBorders>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 xml:space="preserve">Blood loss </w:t>
            </w:r>
            <w:r w:rsidRPr="00080E15">
              <w:rPr>
                <w:rFonts w:ascii="Book Antiqua" w:hAnsi="Book Antiqua" w:cs="Arial"/>
                <w:b/>
                <w:sz w:val="24"/>
                <w:szCs w:val="24"/>
                <w:lang w:val="en-US" w:eastAsia="zh-CN"/>
              </w:rPr>
              <w:t>(</w:t>
            </w:r>
            <w:r w:rsidRPr="00080E15">
              <w:rPr>
                <w:rFonts w:ascii="Book Antiqua" w:hAnsi="Book Antiqua" w:cs="Arial"/>
                <w:b/>
                <w:sz w:val="24"/>
                <w:szCs w:val="24"/>
                <w:lang w:val="en-US"/>
              </w:rPr>
              <w:t>mL</w:t>
            </w:r>
            <w:r w:rsidRPr="00080E15">
              <w:rPr>
                <w:rFonts w:ascii="Book Antiqua" w:hAnsi="Book Antiqua" w:cs="Arial"/>
                <w:b/>
                <w:sz w:val="24"/>
                <w:szCs w:val="24"/>
                <w:lang w:val="en-US" w:eastAsia="zh-CN"/>
              </w:rPr>
              <w:t>)</w:t>
            </w:r>
            <w:r w:rsidRPr="00080E15">
              <w:rPr>
                <w:rFonts w:ascii="Book Antiqua" w:hAnsi="Book Antiqua" w:cs="Arial"/>
                <w:b/>
                <w:sz w:val="24"/>
                <w:szCs w:val="24"/>
                <w:lang w:val="en-US"/>
              </w:rPr>
              <w:t>(WMD)</w:t>
            </w:r>
          </w:p>
        </w:tc>
        <w:tc>
          <w:tcPr>
            <w:tcW w:w="0" w:type="auto"/>
            <w:tcBorders>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Harvested lymph nodes (WMD)</w:t>
            </w:r>
          </w:p>
        </w:tc>
        <w:tc>
          <w:tcPr>
            <w:tcW w:w="0" w:type="auto"/>
            <w:tcBorders>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Length-of-stay (WMD)</w:t>
            </w:r>
          </w:p>
        </w:tc>
        <w:tc>
          <w:tcPr>
            <w:tcW w:w="0" w:type="auto"/>
            <w:tcBorders>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Complication rates</w:t>
            </w:r>
          </w:p>
        </w:tc>
        <w:tc>
          <w:tcPr>
            <w:tcW w:w="0" w:type="auto"/>
            <w:tcBorders>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b/>
                <w:sz w:val="24"/>
                <w:szCs w:val="24"/>
                <w:lang w:val="en-US"/>
              </w:rPr>
            </w:pPr>
            <w:r w:rsidRPr="00080E15">
              <w:rPr>
                <w:rFonts w:ascii="Book Antiqua" w:hAnsi="Book Antiqua" w:cs="Arial"/>
                <w:b/>
                <w:sz w:val="24"/>
                <w:szCs w:val="24"/>
                <w:lang w:val="en-US"/>
              </w:rPr>
              <w:t>Mortality</w:t>
            </w:r>
          </w:p>
        </w:tc>
      </w:tr>
      <w:tr w:rsidR="00FC155D" w:rsidRPr="00080E15" w:rsidTr="00CB0732">
        <w:tc>
          <w:tcPr>
            <w:tcW w:w="0" w:type="auto"/>
            <w:tcBorders>
              <w:top w:val="single" w:sz="4" w:space="0" w:color="auto"/>
              <w:left w:val="nil"/>
              <w:bottom w:val="nil"/>
              <w:right w:val="nil"/>
            </w:tcBorders>
          </w:tcPr>
          <w:p w:rsidR="000B1A45" w:rsidRPr="00080E15" w:rsidRDefault="00203A8D">
            <w:pPr>
              <w:pStyle w:val="a3"/>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 xml:space="preserve">Memon </w:t>
            </w:r>
            <w:r w:rsidRPr="00080E15">
              <w:rPr>
                <w:rFonts w:ascii="Book Antiqua" w:hAnsi="Book Antiqua" w:cs="Arial"/>
                <w:i/>
                <w:sz w:val="24"/>
                <w:szCs w:val="24"/>
                <w:lang w:val="en-US" w:eastAsia="zh-CN"/>
              </w:rPr>
              <w:t>et al</w:t>
            </w:r>
            <w:r w:rsidRPr="00080E15">
              <w:rPr>
                <w:rFonts w:ascii="Book Antiqua" w:hAnsi="Book Antiqua" w:cs="Arial"/>
                <w:sz w:val="24"/>
                <w:szCs w:val="24"/>
                <w:vertAlign w:val="superscript"/>
                <w:lang w:val="en-US" w:eastAsia="zh-CN"/>
              </w:rPr>
              <w:t>[</w:t>
            </w:r>
            <w:r w:rsidRPr="00080E15">
              <w:rPr>
                <w:rFonts w:ascii="Book Antiqua" w:hAnsi="Book Antiqua" w:cs="Arial"/>
                <w:noProof/>
                <w:sz w:val="24"/>
                <w:szCs w:val="24"/>
                <w:vertAlign w:val="superscript"/>
                <w:lang w:val="en-US" w:eastAsia="zh-CN"/>
              </w:rPr>
              <w:t>62]</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2008</w:t>
            </w:r>
          </w:p>
        </w:tc>
        <w:tc>
          <w:tcPr>
            <w:tcW w:w="0" w:type="auto"/>
            <w:tcBorders>
              <w:top w:val="single" w:sz="4" w:space="0" w:color="auto"/>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4 RCT’s</w:t>
            </w:r>
          </w:p>
        </w:tc>
        <w:tc>
          <w:tcPr>
            <w:tcW w:w="0" w:type="auto"/>
            <w:tcBorders>
              <w:top w:val="single" w:sz="4" w:space="0" w:color="auto"/>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82/80</w:t>
            </w:r>
          </w:p>
        </w:tc>
        <w:tc>
          <w:tcPr>
            <w:tcW w:w="0" w:type="auto"/>
            <w:tcBorders>
              <w:top w:val="single" w:sz="4" w:space="0" w:color="auto"/>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EGC, GC</w:t>
            </w:r>
          </w:p>
        </w:tc>
        <w:tc>
          <w:tcPr>
            <w:tcW w:w="0" w:type="auto"/>
            <w:tcBorders>
              <w:top w:val="single" w:sz="4" w:space="0" w:color="auto"/>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+83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single" w:sz="4" w:space="0" w:color="auto"/>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-104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0.02)</w:t>
            </w:r>
          </w:p>
        </w:tc>
        <w:tc>
          <w:tcPr>
            <w:tcW w:w="0" w:type="auto"/>
            <w:tcBorders>
              <w:top w:val="single" w:sz="4" w:space="0" w:color="auto"/>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-4.3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single" w:sz="4" w:space="0" w:color="auto"/>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-3.3 d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0.14)</w:t>
            </w:r>
          </w:p>
        </w:tc>
        <w:tc>
          <w:tcPr>
            <w:tcW w:w="0" w:type="auto"/>
            <w:tcBorders>
              <w:top w:val="single" w:sz="4" w:space="0" w:color="auto"/>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OR 0.66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0.14)</w:t>
            </w:r>
          </w:p>
        </w:tc>
        <w:tc>
          <w:tcPr>
            <w:tcW w:w="0" w:type="auto"/>
            <w:tcBorders>
              <w:top w:val="single" w:sz="4" w:space="0" w:color="auto"/>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OR 0.94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0.94)</w:t>
            </w:r>
          </w:p>
        </w:tc>
      </w:tr>
      <w:tr w:rsidR="00FC155D" w:rsidRPr="00080E15" w:rsidTr="00CB0732">
        <w:tc>
          <w:tcPr>
            <w:tcW w:w="0" w:type="auto"/>
            <w:tcBorders>
              <w:top w:val="nil"/>
              <w:left w:val="nil"/>
              <w:bottom w:val="nil"/>
              <w:right w:val="nil"/>
            </w:tcBorders>
          </w:tcPr>
          <w:p w:rsidR="000B1A45" w:rsidRPr="00080E15" w:rsidRDefault="00203A8D">
            <w:pPr>
              <w:pStyle w:val="a3"/>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 xml:space="preserve">Chen </w:t>
            </w:r>
            <w:r w:rsidRPr="00080E15">
              <w:rPr>
                <w:rFonts w:ascii="Book Antiqua" w:hAnsi="Book Antiqua" w:cs="Arial"/>
                <w:i/>
                <w:sz w:val="24"/>
                <w:szCs w:val="24"/>
                <w:lang w:val="en-US"/>
              </w:rPr>
              <w:t>et al</w:t>
            </w:r>
            <w:r w:rsidRPr="00080E15">
              <w:rPr>
                <w:rFonts w:ascii="Book Antiqua" w:hAnsi="Book Antiqua" w:cs="Arial"/>
                <w:sz w:val="24"/>
                <w:szCs w:val="24"/>
                <w:vertAlign w:val="superscript"/>
                <w:lang w:val="en-US"/>
              </w:rPr>
              <w:t>[</w:t>
            </w:r>
            <w:r w:rsidRPr="00080E15">
              <w:rPr>
                <w:rFonts w:ascii="Book Antiqua" w:hAnsi="Book Antiqua" w:cs="Arial"/>
                <w:noProof/>
                <w:sz w:val="24"/>
                <w:szCs w:val="24"/>
                <w:vertAlign w:val="superscript"/>
                <w:lang w:val="en-US"/>
              </w:rPr>
              <w:t>60]</w:t>
            </w:r>
            <w:r w:rsidRPr="00080E15">
              <w:rPr>
                <w:rFonts w:ascii="Book Antiqua" w:hAnsi="Book Antiqua" w:cs="Arial"/>
                <w:sz w:val="24"/>
                <w:szCs w:val="24"/>
                <w:lang w:val="en-US"/>
              </w:rPr>
              <w:t>, 2009</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6 RCT’s</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323/306</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EGC</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+87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-108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0.001)</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-4.9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-2.0 d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0.14)</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RR 0.61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0.01)</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Risk difference 0.01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0.32)</w:t>
            </w:r>
          </w:p>
        </w:tc>
      </w:tr>
      <w:tr w:rsidR="00FC155D" w:rsidRPr="00080E15" w:rsidTr="00CB0732">
        <w:tc>
          <w:tcPr>
            <w:tcW w:w="0" w:type="auto"/>
            <w:tcBorders>
              <w:top w:val="nil"/>
              <w:left w:val="nil"/>
              <w:bottom w:val="nil"/>
              <w:right w:val="nil"/>
            </w:tcBorders>
          </w:tcPr>
          <w:p w:rsidR="000B1A45" w:rsidRPr="00080E15" w:rsidRDefault="00203A8D">
            <w:pPr>
              <w:pStyle w:val="a3"/>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 xml:space="preserve">Kodera </w:t>
            </w:r>
            <w:r w:rsidRPr="00080E15">
              <w:rPr>
                <w:rFonts w:ascii="Book Antiqua" w:hAnsi="Book Antiqua" w:cs="Arial"/>
                <w:i/>
                <w:sz w:val="24"/>
                <w:szCs w:val="24"/>
                <w:lang w:val="en-US"/>
              </w:rPr>
              <w:t>et al</w:t>
            </w:r>
            <w:r w:rsidRPr="00080E15">
              <w:rPr>
                <w:rFonts w:ascii="Book Antiqua" w:hAnsi="Book Antiqua" w:cs="Arial"/>
                <w:i/>
                <w:sz w:val="24"/>
                <w:szCs w:val="24"/>
                <w:vertAlign w:val="superscript"/>
                <w:lang w:val="en-US"/>
              </w:rPr>
              <w:t>[</w:t>
            </w:r>
            <w:r w:rsidRPr="00080E15">
              <w:rPr>
                <w:rFonts w:ascii="Book Antiqua" w:hAnsi="Book Antiqua" w:cs="Arial"/>
                <w:noProof/>
                <w:sz w:val="24"/>
                <w:szCs w:val="24"/>
                <w:vertAlign w:val="superscript"/>
                <w:lang w:val="en-US"/>
              </w:rPr>
              <w:t>61]</w:t>
            </w:r>
            <w:r w:rsidRPr="00080E15">
              <w:rPr>
                <w:rFonts w:ascii="Book Antiqua" w:hAnsi="Book Antiqua" w:cs="Arial"/>
                <w:sz w:val="24"/>
                <w:szCs w:val="24"/>
                <w:lang w:val="en-US"/>
              </w:rPr>
              <w:t>,</w:t>
            </w:r>
            <w:r w:rsidRPr="00080E15">
              <w:rPr>
                <w:rFonts w:ascii="Book Antiqua" w:hAnsi="Book Antiqua" w:cs="Arial"/>
                <w:i/>
                <w:sz w:val="24"/>
                <w:szCs w:val="24"/>
                <w:lang w:val="en-US"/>
              </w:rPr>
              <w:t xml:space="preserve"> </w:t>
            </w:r>
            <w:r w:rsidRPr="00080E15">
              <w:rPr>
                <w:rFonts w:ascii="Book Antiqua" w:hAnsi="Book Antiqua" w:cs="Arial"/>
                <w:sz w:val="24"/>
                <w:szCs w:val="24"/>
                <w:lang w:val="en-US"/>
              </w:rPr>
              <w:t>2010</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6 RCT’s</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343/323</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EGC, GC</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+82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-118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-4.8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NA</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OR 0.46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0.003)</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OR 0.17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0.86)</w:t>
            </w:r>
          </w:p>
        </w:tc>
      </w:tr>
      <w:tr w:rsidR="00FC155D" w:rsidRPr="00080E15" w:rsidTr="00CB0732">
        <w:tc>
          <w:tcPr>
            <w:tcW w:w="0" w:type="auto"/>
            <w:tcBorders>
              <w:top w:val="nil"/>
              <w:left w:val="nil"/>
              <w:bottom w:val="nil"/>
              <w:right w:val="nil"/>
            </w:tcBorders>
          </w:tcPr>
          <w:p w:rsidR="000B1A45" w:rsidRPr="00080E15" w:rsidRDefault="00203A8D">
            <w:pPr>
              <w:pStyle w:val="a3"/>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 xml:space="preserve">Ohtani </w:t>
            </w:r>
            <w:r w:rsidRPr="00080E15">
              <w:rPr>
                <w:rFonts w:ascii="Book Antiqua" w:hAnsi="Book Antiqua" w:cs="Arial"/>
                <w:i/>
                <w:sz w:val="24"/>
                <w:szCs w:val="24"/>
                <w:lang w:val="en-US"/>
              </w:rPr>
              <w:t>et al</w:t>
            </w:r>
            <w:r w:rsidRPr="00080E15">
              <w:rPr>
                <w:rFonts w:ascii="Book Antiqua" w:hAnsi="Book Antiqua" w:cs="Arial"/>
                <w:sz w:val="24"/>
                <w:szCs w:val="24"/>
                <w:vertAlign w:val="superscript"/>
                <w:lang w:val="en-US"/>
              </w:rPr>
              <w:t>[</w:t>
            </w:r>
            <w:r w:rsidRPr="00080E15">
              <w:rPr>
                <w:rFonts w:ascii="Book Antiqua" w:hAnsi="Book Antiqua" w:cs="Arial"/>
                <w:noProof/>
                <w:sz w:val="24"/>
                <w:szCs w:val="24"/>
                <w:vertAlign w:val="superscript"/>
                <w:lang w:val="en-US"/>
              </w:rPr>
              <w:t>63]</w:t>
            </w:r>
            <w:r w:rsidRPr="00080E15">
              <w:rPr>
                <w:rFonts w:ascii="Book Antiqua" w:hAnsi="Book Antiqua" w:cs="Arial"/>
                <w:sz w:val="24"/>
                <w:szCs w:val="24"/>
                <w:lang w:val="en-US"/>
              </w:rPr>
              <w:t>, 2011</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5 RCT’s</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164/162</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EGC, GC</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+82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-122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-4.8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-2.5 d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0.04)</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OR 0.38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0.01)</w:t>
            </w:r>
          </w:p>
        </w:tc>
        <w:tc>
          <w:tcPr>
            <w:tcW w:w="0" w:type="auto"/>
            <w:tcBorders>
              <w:top w:val="nil"/>
              <w:left w:val="nil"/>
              <w:bottom w:val="nil"/>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OR 0.47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0.54)</w:t>
            </w:r>
          </w:p>
        </w:tc>
      </w:tr>
      <w:tr w:rsidR="00FC155D" w:rsidRPr="00080E15" w:rsidTr="00CB0732">
        <w:tc>
          <w:tcPr>
            <w:tcW w:w="0" w:type="auto"/>
            <w:tcBorders>
              <w:top w:val="nil"/>
              <w:left w:val="nil"/>
              <w:bottom w:val="single" w:sz="4" w:space="0" w:color="auto"/>
              <w:right w:val="nil"/>
            </w:tcBorders>
          </w:tcPr>
          <w:p w:rsidR="000B1A45" w:rsidRPr="00080E15" w:rsidRDefault="00203A8D">
            <w:pPr>
              <w:pStyle w:val="a3"/>
              <w:snapToGrid w:val="0"/>
              <w:spacing w:line="360" w:lineRule="auto"/>
              <w:rPr>
                <w:rFonts w:ascii="Book Antiqua" w:hAnsi="Book Antiqua" w:cs="Arial"/>
                <w:sz w:val="24"/>
                <w:szCs w:val="24"/>
                <w:lang w:val="en-US"/>
              </w:rPr>
            </w:pPr>
            <w:r w:rsidRPr="00080E15">
              <w:rPr>
                <w:rFonts w:ascii="Book Antiqua" w:hAnsi="Book Antiqua" w:cs="Arial"/>
                <w:sz w:val="24"/>
                <w:szCs w:val="24"/>
                <w:lang w:val="en-US"/>
              </w:rPr>
              <w:t xml:space="preserve">Vinuela </w:t>
            </w:r>
            <w:r w:rsidRPr="00080E15">
              <w:rPr>
                <w:rFonts w:ascii="Book Antiqua" w:hAnsi="Book Antiqua" w:cs="Arial"/>
                <w:i/>
                <w:sz w:val="24"/>
                <w:szCs w:val="24"/>
                <w:lang w:val="en-US"/>
              </w:rPr>
              <w:t>et al</w:t>
            </w:r>
            <w:r w:rsidRPr="00080E15">
              <w:rPr>
                <w:rFonts w:ascii="Book Antiqua" w:hAnsi="Book Antiqua" w:cs="Arial"/>
                <w:sz w:val="24"/>
                <w:szCs w:val="24"/>
                <w:vertAlign w:val="superscript"/>
                <w:lang w:val="en-US"/>
              </w:rPr>
              <w:t>[</w:t>
            </w:r>
            <w:r w:rsidRPr="00080E15">
              <w:rPr>
                <w:rFonts w:ascii="Book Antiqua" w:hAnsi="Book Antiqua" w:cs="Arial"/>
                <w:noProof/>
                <w:sz w:val="24"/>
                <w:szCs w:val="24"/>
                <w:vertAlign w:val="superscript"/>
                <w:lang w:val="en-US"/>
              </w:rPr>
              <w:t>59]</w:t>
            </w:r>
            <w:r w:rsidRPr="00080E15">
              <w:rPr>
                <w:rFonts w:ascii="Book Antiqua" w:hAnsi="Book Antiqua" w:cs="Arial"/>
                <w:sz w:val="24"/>
                <w:szCs w:val="24"/>
                <w:lang w:val="en-US"/>
              </w:rPr>
              <w:t>, 2012</w:t>
            </w:r>
          </w:p>
        </w:tc>
        <w:tc>
          <w:tcPr>
            <w:tcW w:w="0" w:type="auto"/>
            <w:tcBorders>
              <w:top w:val="nil"/>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6 RCT’s</w:t>
            </w:r>
          </w:p>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19 NRCT’s</w:t>
            </w:r>
          </w:p>
        </w:tc>
        <w:tc>
          <w:tcPr>
            <w:tcW w:w="0" w:type="auto"/>
            <w:tcBorders>
              <w:top w:val="nil"/>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1658/1397</w:t>
            </w:r>
          </w:p>
        </w:tc>
        <w:tc>
          <w:tcPr>
            <w:tcW w:w="0" w:type="auto"/>
            <w:tcBorders>
              <w:top w:val="nil"/>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ECG, GC</w:t>
            </w:r>
          </w:p>
        </w:tc>
        <w:tc>
          <w:tcPr>
            <w:tcW w:w="0" w:type="auto"/>
            <w:tcBorders>
              <w:top w:val="nil"/>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+48.3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-118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-3.9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-3.6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OR 0.59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&lt; 0.001)</w:t>
            </w:r>
          </w:p>
        </w:tc>
        <w:tc>
          <w:tcPr>
            <w:tcW w:w="0" w:type="auto"/>
            <w:tcBorders>
              <w:top w:val="nil"/>
              <w:left w:val="nil"/>
              <w:bottom w:val="single" w:sz="4" w:space="0" w:color="auto"/>
              <w:right w:val="nil"/>
            </w:tcBorders>
          </w:tcPr>
          <w:p w:rsidR="000B1A45" w:rsidRPr="00080E15" w:rsidRDefault="00203A8D">
            <w:pPr>
              <w:pStyle w:val="a3"/>
              <w:snapToGrid w:val="0"/>
              <w:spacing w:line="360" w:lineRule="auto"/>
              <w:jc w:val="center"/>
              <w:rPr>
                <w:rFonts w:ascii="Book Antiqua" w:hAnsi="Book Antiqua" w:cs="Arial"/>
                <w:sz w:val="24"/>
                <w:szCs w:val="24"/>
                <w:lang w:val="en-US"/>
              </w:rPr>
            </w:pPr>
            <w:r w:rsidRPr="00080E15">
              <w:rPr>
                <w:rFonts w:ascii="Book Antiqua" w:hAnsi="Book Antiqua" w:cs="Arial"/>
                <w:sz w:val="24"/>
                <w:szCs w:val="24"/>
                <w:lang w:val="en-US"/>
              </w:rPr>
              <w:t>OR 0.64 (</w:t>
            </w:r>
            <w:r w:rsidRPr="00080E15">
              <w:rPr>
                <w:rFonts w:ascii="Book Antiqua" w:hAnsi="Book Antiqua" w:cs="Arial"/>
                <w:i/>
                <w:sz w:val="24"/>
                <w:szCs w:val="24"/>
                <w:lang w:val="en-US"/>
              </w:rPr>
              <w:t>P</w:t>
            </w:r>
            <w:r w:rsidRPr="00080E15">
              <w:rPr>
                <w:rFonts w:ascii="Book Antiqua" w:hAnsi="Book Antiqua" w:cs="Arial"/>
                <w:sz w:val="24"/>
                <w:szCs w:val="24"/>
                <w:lang w:val="en-US"/>
              </w:rPr>
              <w:t xml:space="preserve"> = 0.39)</w:t>
            </w:r>
          </w:p>
        </w:tc>
      </w:tr>
    </w:tbl>
    <w:p w:rsidR="000B1A45" w:rsidRPr="00080E15" w:rsidRDefault="00203A8D">
      <w:pPr>
        <w:pStyle w:val="a3"/>
        <w:snapToGrid w:val="0"/>
        <w:spacing w:line="360" w:lineRule="auto"/>
        <w:jc w:val="both"/>
        <w:rPr>
          <w:rFonts w:ascii="Book Antiqua" w:hAnsi="Book Antiqua" w:cs="Arial"/>
          <w:sz w:val="24"/>
          <w:szCs w:val="24"/>
          <w:lang w:val="en-US" w:eastAsia="zh-CN"/>
        </w:rPr>
      </w:pPr>
      <w:r w:rsidRPr="00080E15">
        <w:rPr>
          <w:rFonts w:ascii="Book Antiqua" w:hAnsi="Book Antiqua" w:cs="Arial"/>
          <w:sz w:val="24"/>
          <w:szCs w:val="24"/>
          <w:lang w:val="en-US"/>
        </w:rPr>
        <w:t>RCT: Randomized controlled trial</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NRCT: Non-randomized controlled trial</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EGC: Early gastric cancer</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GC: Gastric cancer (all stages)</w:t>
      </w:r>
      <w:r w:rsidRPr="00080E15">
        <w:rPr>
          <w:rFonts w:ascii="Book Antiqua" w:hAnsi="Book Antiqua" w:cs="Arial"/>
          <w:sz w:val="24"/>
          <w:szCs w:val="24"/>
          <w:lang w:val="en-US" w:eastAsia="zh-CN"/>
        </w:rPr>
        <w:t xml:space="preserve">; </w:t>
      </w:r>
      <w:r w:rsidRPr="00080E15">
        <w:rPr>
          <w:rFonts w:ascii="Book Antiqua" w:hAnsi="Book Antiqua" w:cs="Arial"/>
          <w:sz w:val="24"/>
          <w:szCs w:val="24"/>
          <w:lang w:val="en-US"/>
        </w:rPr>
        <w:t>WMD: Weighted mean difference</w:t>
      </w:r>
      <w:r w:rsidRPr="00080E15">
        <w:rPr>
          <w:rFonts w:ascii="Book Antiqua" w:hAnsi="Book Antiqua" w:cs="Arial"/>
          <w:sz w:val="24"/>
          <w:szCs w:val="24"/>
          <w:lang w:val="en-US" w:eastAsia="zh-CN"/>
        </w:rPr>
        <w:t>; NA: Not available.</w:t>
      </w:r>
    </w:p>
    <w:p w:rsidR="000B1A45" w:rsidRPr="00080E15" w:rsidRDefault="000B1A45">
      <w:pPr>
        <w:pStyle w:val="a3"/>
        <w:snapToGrid w:val="0"/>
        <w:spacing w:line="360" w:lineRule="auto"/>
        <w:jc w:val="both"/>
        <w:rPr>
          <w:rFonts w:ascii="Book Antiqua" w:hAnsi="Book Antiqua" w:cs="Arial"/>
          <w:sz w:val="24"/>
          <w:szCs w:val="24"/>
          <w:lang w:val="en-US" w:eastAsia="zh-CN"/>
        </w:rPr>
      </w:pPr>
    </w:p>
    <w:p w:rsidR="000B1A45" w:rsidRPr="00080E15" w:rsidRDefault="000B1A45">
      <w:pPr>
        <w:pStyle w:val="a3"/>
        <w:snapToGrid w:val="0"/>
        <w:spacing w:line="360" w:lineRule="auto"/>
        <w:jc w:val="both"/>
        <w:rPr>
          <w:rFonts w:ascii="Book Antiqua" w:hAnsi="Book Antiqua" w:cs="Arial"/>
          <w:sz w:val="24"/>
          <w:szCs w:val="24"/>
          <w:lang w:val="en-US" w:eastAsia="zh-CN"/>
        </w:rPr>
      </w:pPr>
    </w:p>
    <w:p w:rsidR="000B1A45" w:rsidRPr="00080E15" w:rsidRDefault="000B1A45">
      <w:pPr>
        <w:pStyle w:val="a3"/>
        <w:snapToGrid w:val="0"/>
        <w:spacing w:line="360" w:lineRule="auto"/>
        <w:jc w:val="both"/>
        <w:rPr>
          <w:rFonts w:ascii="Book Antiqua" w:hAnsi="Book Antiqua" w:cs="Arial"/>
          <w:sz w:val="24"/>
          <w:szCs w:val="24"/>
          <w:lang w:val="en-US" w:eastAsia="zh-CN"/>
        </w:rPr>
      </w:pPr>
    </w:p>
    <w:p w:rsidR="000B1A45" w:rsidRPr="00080E15" w:rsidRDefault="000B1A45">
      <w:pPr>
        <w:pStyle w:val="a3"/>
        <w:snapToGrid w:val="0"/>
        <w:spacing w:line="360" w:lineRule="auto"/>
        <w:jc w:val="both"/>
        <w:rPr>
          <w:rFonts w:ascii="Book Antiqua" w:hAnsi="Book Antiqua" w:cs="Arial"/>
          <w:sz w:val="24"/>
          <w:szCs w:val="24"/>
          <w:lang w:val="en-US" w:eastAsia="zh-CN"/>
        </w:rPr>
      </w:pPr>
    </w:p>
    <w:p w:rsidR="000B1A45" w:rsidRPr="00080E15" w:rsidRDefault="000B1A45">
      <w:pPr>
        <w:pStyle w:val="a3"/>
        <w:snapToGrid w:val="0"/>
        <w:spacing w:line="360" w:lineRule="auto"/>
        <w:jc w:val="both"/>
        <w:rPr>
          <w:rFonts w:ascii="Book Antiqua" w:hAnsi="Book Antiqua" w:cs="Arial"/>
          <w:sz w:val="24"/>
          <w:szCs w:val="24"/>
          <w:lang w:val="en-US" w:eastAsia="zh-CN"/>
        </w:rPr>
      </w:pPr>
    </w:p>
    <w:p w:rsidR="000B1A45" w:rsidRPr="00080E15" w:rsidRDefault="000B1A45">
      <w:pPr>
        <w:pStyle w:val="a3"/>
        <w:snapToGrid w:val="0"/>
        <w:spacing w:line="360" w:lineRule="auto"/>
        <w:jc w:val="both"/>
        <w:rPr>
          <w:rFonts w:ascii="Book Antiqua" w:hAnsi="Book Antiqua" w:cs="Arial"/>
          <w:sz w:val="24"/>
          <w:szCs w:val="24"/>
          <w:lang w:val="en-US" w:eastAsia="zh-CN"/>
        </w:rPr>
      </w:pPr>
    </w:p>
    <w:p w:rsidR="000B1A45" w:rsidRPr="00080E15" w:rsidRDefault="000B1A45" w:rsidP="00371BD6">
      <w:pPr>
        <w:snapToGrid w:val="0"/>
        <w:spacing w:after="0" w:line="360" w:lineRule="auto"/>
        <w:jc w:val="both"/>
        <w:rPr>
          <w:rFonts w:ascii="Book Antiqua" w:hAnsi="Book Antiqua" w:cs="Arial"/>
          <w:sz w:val="24"/>
          <w:szCs w:val="24"/>
          <w:lang w:val="en-US"/>
        </w:rPr>
        <w:sectPr w:rsidR="000B1A45" w:rsidRPr="00080E15" w:rsidSect="00CB0732">
          <w:pgSz w:w="25515" w:h="11906" w:orient="landscape"/>
          <w:pgMar w:top="1418" w:right="1418" w:bottom="1418" w:left="1418" w:header="709" w:footer="709" w:gutter="0"/>
          <w:cols w:space="708"/>
          <w:docGrid w:linePitch="360"/>
        </w:sectPr>
      </w:pPr>
    </w:p>
    <w:p w:rsidR="000B1A45" w:rsidRPr="00080E15" w:rsidRDefault="000B1A45">
      <w:pPr>
        <w:pStyle w:val="a3"/>
        <w:snapToGrid w:val="0"/>
        <w:spacing w:line="360" w:lineRule="auto"/>
        <w:jc w:val="both"/>
        <w:rPr>
          <w:rFonts w:ascii="Book Antiqua" w:hAnsi="Book Antiqua" w:cs="Arial"/>
          <w:sz w:val="24"/>
          <w:szCs w:val="24"/>
          <w:lang w:val="en-US" w:eastAsia="zh-CN"/>
        </w:rPr>
      </w:pPr>
    </w:p>
    <w:sectPr w:rsidR="000B1A45" w:rsidRPr="00080E15" w:rsidSect="00CB0732">
      <w:pgSz w:w="25515"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20" w:rsidRDefault="00AE0A20" w:rsidP="00D35E4A">
      <w:pPr>
        <w:spacing w:after="0" w:line="240" w:lineRule="auto"/>
      </w:pPr>
      <w:r>
        <w:separator/>
      </w:r>
    </w:p>
  </w:endnote>
  <w:endnote w:type="continuationSeparator" w:id="0">
    <w:p w:rsidR="00AE0A20" w:rsidRDefault="00AE0A20" w:rsidP="00D3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2010600030101010101"/>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20" w:rsidRDefault="00AE0A20" w:rsidP="00D35E4A">
      <w:pPr>
        <w:spacing w:after="0" w:line="240" w:lineRule="auto"/>
      </w:pPr>
      <w:r>
        <w:separator/>
      </w:r>
    </w:p>
  </w:footnote>
  <w:footnote w:type="continuationSeparator" w:id="0">
    <w:p w:rsidR="00AE0A20" w:rsidRDefault="00AE0A20" w:rsidP="00D35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6DD"/>
    <w:multiLevelType w:val="hybridMultilevel"/>
    <w:tmpl w:val="E202047E"/>
    <w:lvl w:ilvl="0" w:tplc="6AFA5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WJ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rfvw9fr7e2097evte1psefu5fra95eadzw5&quot;&gt;My EndNote Library&lt;record-ids&gt;&lt;item&gt;305&lt;/item&gt;&lt;item&gt;543&lt;/item&gt;&lt;item&gt;571&lt;/item&gt;&lt;item&gt;579&lt;/item&gt;&lt;item&gt;585&lt;/item&gt;&lt;item&gt;591&lt;/item&gt;&lt;item&gt;597&lt;/item&gt;&lt;item&gt;598&lt;/item&gt;&lt;item&gt;599&lt;/item&gt;&lt;item&gt;613&lt;/item&gt;&lt;item&gt;822&lt;/item&gt;&lt;item&gt;826&lt;/item&gt;&lt;item&gt;828&lt;/item&gt;&lt;item&gt;830&lt;/item&gt;&lt;item&gt;832&lt;/item&gt;&lt;item&gt;835&lt;/item&gt;&lt;item&gt;836&lt;/item&gt;&lt;item&gt;839&lt;/item&gt;&lt;item&gt;844&lt;/item&gt;&lt;item&gt;864&lt;/item&gt;&lt;item&gt;866&lt;/item&gt;&lt;item&gt;868&lt;/item&gt;&lt;item&gt;869&lt;/item&gt;&lt;item&gt;870&lt;/item&gt;&lt;item&gt;871&lt;/item&gt;&lt;item&gt;872&lt;/item&gt;&lt;item&gt;874&lt;/item&gt;&lt;item&gt;875&lt;/item&gt;&lt;item&gt;876&lt;/item&gt;&lt;item&gt;885&lt;/item&gt;&lt;item&gt;886&lt;/item&gt;&lt;item&gt;888&lt;/item&gt;&lt;item&gt;889&lt;/item&gt;&lt;item&gt;890&lt;/item&gt;&lt;item&gt;891&lt;/item&gt;&lt;item&gt;892&lt;/item&gt;&lt;item&gt;893&lt;/item&gt;&lt;item&gt;894&lt;/item&gt;&lt;item&gt;895&lt;/item&gt;&lt;item&gt;896&lt;/item&gt;&lt;item&gt;897&lt;/item&gt;&lt;item&gt;900&lt;/item&gt;&lt;item&gt;901&lt;/item&gt;&lt;item&gt;902&lt;/item&gt;&lt;item&gt;929&lt;/item&gt;&lt;item&gt;930&lt;/item&gt;&lt;item&gt;932&lt;/item&gt;&lt;item&gt;935&lt;/item&gt;&lt;item&gt;942&lt;/item&gt;&lt;item&gt;944&lt;/item&gt;&lt;item&gt;946&lt;/item&gt;&lt;item&gt;947&lt;/item&gt;&lt;item&gt;948&lt;/item&gt;&lt;item&gt;949&lt;/item&gt;&lt;item&gt;951&lt;/item&gt;&lt;item&gt;952&lt;/item&gt;&lt;item&gt;953&lt;/item&gt;&lt;item&gt;955&lt;/item&gt;&lt;item&gt;958&lt;/item&gt;&lt;item&gt;960&lt;/item&gt;&lt;item&gt;962&lt;/item&gt;&lt;item&gt;963&lt;/item&gt;&lt;item&gt;965&lt;/item&gt;&lt;item&gt;968&lt;/item&gt;&lt;item&gt;969&lt;/item&gt;&lt;item&gt;971&lt;/item&gt;&lt;item&gt;972&lt;/item&gt;&lt;item&gt;976&lt;/item&gt;&lt;item&gt;977&lt;/item&gt;&lt;item&gt;978&lt;/item&gt;&lt;item&gt;979&lt;/item&gt;&lt;item&gt;980&lt;/item&gt;&lt;item&gt;981&lt;/item&gt;&lt;item&gt;983&lt;/item&gt;&lt;item&gt;984&lt;/item&gt;&lt;item&gt;985&lt;/item&gt;&lt;item&gt;986&lt;/item&gt;&lt;item&gt;987&lt;/item&gt;&lt;item&gt;988&lt;/item&gt;&lt;item&gt;990&lt;/item&gt;&lt;item&gt;991&lt;/item&gt;&lt;item&gt;992&lt;/item&gt;&lt;item&gt;995&lt;/item&gt;&lt;item&gt;996&lt;/item&gt;&lt;item&gt;997&lt;/item&gt;&lt;item&gt;1004&lt;/item&gt;&lt;item&gt;1007&lt;/item&gt;&lt;item&gt;1008&lt;/item&gt;&lt;item&gt;1009&lt;/item&gt;&lt;item&gt;1010&lt;/item&gt;&lt;item&gt;1011&lt;/item&gt;&lt;item&gt;1012&lt;/item&gt;&lt;item&gt;1013&lt;/item&gt;&lt;item&gt;1014&lt;/item&gt;&lt;item&gt;1015&lt;/item&gt;&lt;item&gt;1019&lt;/item&gt;&lt;item&gt;1020&lt;/item&gt;&lt;item&gt;1021&lt;/item&gt;&lt;item&gt;1022&lt;/item&gt;&lt;item&gt;1023&lt;/item&gt;&lt;item&gt;1024&lt;/item&gt;&lt;item&gt;1025&lt;/item&gt;&lt;item&gt;1026&lt;/item&gt;&lt;item&gt;1027&lt;/item&gt;&lt;item&gt;1028&lt;/item&gt;&lt;item&gt;1029&lt;/item&gt;&lt;item&gt;1030&lt;/item&gt;&lt;item&gt;1031&lt;/item&gt;&lt;item&gt;1033&lt;/item&gt;&lt;item&gt;1034&lt;/item&gt;&lt;item&gt;1035&lt;/item&gt;&lt;item&gt;1036&lt;/item&gt;&lt;item&gt;1038&lt;/item&gt;&lt;item&gt;1040&lt;/item&gt;&lt;item&gt;1044&lt;/item&gt;&lt;item&gt;1045&lt;/item&gt;&lt;/record-ids&gt;&lt;/item&gt;&lt;/Libraries&gt;"/>
  </w:docVars>
  <w:rsids>
    <w:rsidRoot w:val="00D60918"/>
    <w:rsid w:val="00004708"/>
    <w:rsid w:val="0001449B"/>
    <w:rsid w:val="0002326F"/>
    <w:rsid w:val="00024832"/>
    <w:rsid w:val="000251CC"/>
    <w:rsid w:val="0002784B"/>
    <w:rsid w:val="0003093C"/>
    <w:rsid w:val="00032DDC"/>
    <w:rsid w:val="00034874"/>
    <w:rsid w:val="00035D68"/>
    <w:rsid w:val="00037757"/>
    <w:rsid w:val="0004044F"/>
    <w:rsid w:val="00047268"/>
    <w:rsid w:val="0005020A"/>
    <w:rsid w:val="00050240"/>
    <w:rsid w:val="00056963"/>
    <w:rsid w:val="00057B9E"/>
    <w:rsid w:val="000611B8"/>
    <w:rsid w:val="00061459"/>
    <w:rsid w:val="00063ED4"/>
    <w:rsid w:val="00065804"/>
    <w:rsid w:val="00071D28"/>
    <w:rsid w:val="00074DFD"/>
    <w:rsid w:val="0007686E"/>
    <w:rsid w:val="00080B4C"/>
    <w:rsid w:val="00080E15"/>
    <w:rsid w:val="00081DA1"/>
    <w:rsid w:val="0008345F"/>
    <w:rsid w:val="00092A61"/>
    <w:rsid w:val="00096C73"/>
    <w:rsid w:val="000A4F0C"/>
    <w:rsid w:val="000A711C"/>
    <w:rsid w:val="000B0C15"/>
    <w:rsid w:val="000B1A0E"/>
    <w:rsid w:val="000B1A45"/>
    <w:rsid w:val="000C2C43"/>
    <w:rsid w:val="000C3290"/>
    <w:rsid w:val="000C36AB"/>
    <w:rsid w:val="000D3B8A"/>
    <w:rsid w:val="000F3734"/>
    <w:rsid w:val="000F4E2C"/>
    <w:rsid w:val="000F6799"/>
    <w:rsid w:val="000F7C25"/>
    <w:rsid w:val="0010696E"/>
    <w:rsid w:val="00107A37"/>
    <w:rsid w:val="00107D9B"/>
    <w:rsid w:val="00120592"/>
    <w:rsid w:val="0012288D"/>
    <w:rsid w:val="001242F3"/>
    <w:rsid w:val="001313B6"/>
    <w:rsid w:val="001352D3"/>
    <w:rsid w:val="00135D06"/>
    <w:rsid w:val="001413CA"/>
    <w:rsid w:val="00142D75"/>
    <w:rsid w:val="00144EB1"/>
    <w:rsid w:val="00146F9A"/>
    <w:rsid w:val="00154A66"/>
    <w:rsid w:val="00156360"/>
    <w:rsid w:val="0015661E"/>
    <w:rsid w:val="001622ED"/>
    <w:rsid w:val="00165107"/>
    <w:rsid w:val="0017077A"/>
    <w:rsid w:val="001746DB"/>
    <w:rsid w:val="00174949"/>
    <w:rsid w:val="001808D5"/>
    <w:rsid w:val="00180B85"/>
    <w:rsid w:val="00181D78"/>
    <w:rsid w:val="00184F27"/>
    <w:rsid w:val="001878DB"/>
    <w:rsid w:val="00190B57"/>
    <w:rsid w:val="0019779F"/>
    <w:rsid w:val="001A017B"/>
    <w:rsid w:val="001A0271"/>
    <w:rsid w:val="001A14B1"/>
    <w:rsid w:val="001A4DE4"/>
    <w:rsid w:val="001B1C43"/>
    <w:rsid w:val="001B2892"/>
    <w:rsid w:val="001B2F84"/>
    <w:rsid w:val="001B4217"/>
    <w:rsid w:val="001B5DEB"/>
    <w:rsid w:val="001B7DC5"/>
    <w:rsid w:val="001D507C"/>
    <w:rsid w:val="001E23BC"/>
    <w:rsid w:val="001E3848"/>
    <w:rsid w:val="001E6498"/>
    <w:rsid w:val="001E74FD"/>
    <w:rsid w:val="00200DDB"/>
    <w:rsid w:val="00203A8D"/>
    <w:rsid w:val="00211225"/>
    <w:rsid w:val="002113E0"/>
    <w:rsid w:val="002142BC"/>
    <w:rsid w:val="002159F6"/>
    <w:rsid w:val="002207F6"/>
    <w:rsid w:val="00220A9D"/>
    <w:rsid w:val="00221287"/>
    <w:rsid w:val="00224BD6"/>
    <w:rsid w:val="00227CDC"/>
    <w:rsid w:val="002430B7"/>
    <w:rsid w:val="00243C2E"/>
    <w:rsid w:val="00244992"/>
    <w:rsid w:val="00244FE9"/>
    <w:rsid w:val="002454EC"/>
    <w:rsid w:val="00246523"/>
    <w:rsid w:val="00250538"/>
    <w:rsid w:val="002532CD"/>
    <w:rsid w:val="00257CC7"/>
    <w:rsid w:val="002658BE"/>
    <w:rsid w:val="002673DB"/>
    <w:rsid w:val="002753E0"/>
    <w:rsid w:val="00275985"/>
    <w:rsid w:val="00276F0F"/>
    <w:rsid w:val="00281B3F"/>
    <w:rsid w:val="00283D98"/>
    <w:rsid w:val="00284B40"/>
    <w:rsid w:val="00285E2E"/>
    <w:rsid w:val="00293E99"/>
    <w:rsid w:val="002940B7"/>
    <w:rsid w:val="00297E08"/>
    <w:rsid w:val="002A1E3A"/>
    <w:rsid w:val="002A5DC4"/>
    <w:rsid w:val="002A5F1B"/>
    <w:rsid w:val="002A62C5"/>
    <w:rsid w:val="002A69C3"/>
    <w:rsid w:val="002B1051"/>
    <w:rsid w:val="002B608A"/>
    <w:rsid w:val="002C270B"/>
    <w:rsid w:val="002D0CDE"/>
    <w:rsid w:val="002D0FC9"/>
    <w:rsid w:val="002D3126"/>
    <w:rsid w:val="002D5D6D"/>
    <w:rsid w:val="002F1C9F"/>
    <w:rsid w:val="002F64A4"/>
    <w:rsid w:val="002F6D18"/>
    <w:rsid w:val="00300BB8"/>
    <w:rsid w:val="00302884"/>
    <w:rsid w:val="0030334C"/>
    <w:rsid w:val="0030565E"/>
    <w:rsid w:val="00312863"/>
    <w:rsid w:val="00312C38"/>
    <w:rsid w:val="00315817"/>
    <w:rsid w:val="00320AEE"/>
    <w:rsid w:val="003218FC"/>
    <w:rsid w:val="0032320B"/>
    <w:rsid w:val="0033255A"/>
    <w:rsid w:val="003357DE"/>
    <w:rsid w:val="003377A5"/>
    <w:rsid w:val="003405FE"/>
    <w:rsid w:val="0034099F"/>
    <w:rsid w:val="00345E2A"/>
    <w:rsid w:val="003561F6"/>
    <w:rsid w:val="00356E86"/>
    <w:rsid w:val="003579FB"/>
    <w:rsid w:val="00360FE1"/>
    <w:rsid w:val="00365161"/>
    <w:rsid w:val="003666A4"/>
    <w:rsid w:val="003666D8"/>
    <w:rsid w:val="00367A37"/>
    <w:rsid w:val="00371BD6"/>
    <w:rsid w:val="00372DD2"/>
    <w:rsid w:val="0038100F"/>
    <w:rsid w:val="00385F22"/>
    <w:rsid w:val="00390F8B"/>
    <w:rsid w:val="00395E80"/>
    <w:rsid w:val="003A2D24"/>
    <w:rsid w:val="003A44C0"/>
    <w:rsid w:val="003A5AB9"/>
    <w:rsid w:val="003A6466"/>
    <w:rsid w:val="003B1447"/>
    <w:rsid w:val="003B29BD"/>
    <w:rsid w:val="003B2B5D"/>
    <w:rsid w:val="003B368C"/>
    <w:rsid w:val="003B4070"/>
    <w:rsid w:val="003C5978"/>
    <w:rsid w:val="003D555A"/>
    <w:rsid w:val="003D5D33"/>
    <w:rsid w:val="003E6310"/>
    <w:rsid w:val="003E778B"/>
    <w:rsid w:val="004007DE"/>
    <w:rsid w:val="00400DD5"/>
    <w:rsid w:val="004056C0"/>
    <w:rsid w:val="00406B13"/>
    <w:rsid w:val="00415BE4"/>
    <w:rsid w:val="0042457E"/>
    <w:rsid w:val="00436017"/>
    <w:rsid w:val="00440B47"/>
    <w:rsid w:val="00443105"/>
    <w:rsid w:val="00452A04"/>
    <w:rsid w:val="00453CE3"/>
    <w:rsid w:val="00453F88"/>
    <w:rsid w:val="00455002"/>
    <w:rsid w:val="0046132D"/>
    <w:rsid w:val="0047170D"/>
    <w:rsid w:val="0047391A"/>
    <w:rsid w:val="00475765"/>
    <w:rsid w:val="00475E09"/>
    <w:rsid w:val="00482D82"/>
    <w:rsid w:val="00486D3D"/>
    <w:rsid w:val="004903F0"/>
    <w:rsid w:val="00490F00"/>
    <w:rsid w:val="00491B0A"/>
    <w:rsid w:val="004938BC"/>
    <w:rsid w:val="00495096"/>
    <w:rsid w:val="00496002"/>
    <w:rsid w:val="004963EA"/>
    <w:rsid w:val="004A10F5"/>
    <w:rsid w:val="004A2AA0"/>
    <w:rsid w:val="004B3EBD"/>
    <w:rsid w:val="004B5531"/>
    <w:rsid w:val="004B7287"/>
    <w:rsid w:val="004C319C"/>
    <w:rsid w:val="004C3B49"/>
    <w:rsid w:val="004C403C"/>
    <w:rsid w:val="004D0E85"/>
    <w:rsid w:val="004D56F8"/>
    <w:rsid w:val="004E0D7D"/>
    <w:rsid w:val="004E194C"/>
    <w:rsid w:val="004E22D7"/>
    <w:rsid w:val="004E40D3"/>
    <w:rsid w:val="004E745A"/>
    <w:rsid w:val="004F231A"/>
    <w:rsid w:val="004F30DA"/>
    <w:rsid w:val="00503C54"/>
    <w:rsid w:val="00503CA1"/>
    <w:rsid w:val="005100D2"/>
    <w:rsid w:val="00510D52"/>
    <w:rsid w:val="005234C4"/>
    <w:rsid w:val="005245E5"/>
    <w:rsid w:val="005263C2"/>
    <w:rsid w:val="005267BE"/>
    <w:rsid w:val="00534909"/>
    <w:rsid w:val="00536DB4"/>
    <w:rsid w:val="00540C23"/>
    <w:rsid w:val="00554B51"/>
    <w:rsid w:val="005713C5"/>
    <w:rsid w:val="0057763A"/>
    <w:rsid w:val="00582E2A"/>
    <w:rsid w:val="00586B11"/>
    <w:rsid w:val="0059166C"/>
    <w:rsid w:val="00593A63"/>
    <w:rsid w:val="005958FF"/>
    <w:rsid w:val="005A42FA"/>
    <w:rsid w:val="005A54C7"/>
    <w:rsid w:val="005A5F58"/>
    <w:rsid w:val="005B14BF"/>
    <w:rsid w:val="005B48E7"/>
    <w:rsid w:val="005B53FB"/>
    <w:rsid w:val="005C2D1B"/>
    <w:rsid w:val="005D1433"/>
    <w:rsid w:val="005D298E"/>
    <w:rsid w:val="005E2867"/>
    <w:rsid w:val="005F1DA3"/>
    <w:rsid w:val="005F2FC1"/>
    <w:rsid w:val="0060011D"/>
    <w:rsid w:val="00604187"/>
    <w:rsid w:val="00607B63"/>
    <w:rsid w:val="0061128B"/>
    <w:rsid w:val="00614BF5"/>
    <w:rsid w:val="00621197"/>
    <w:rsid w:val="00621CD1"/>
    <w:rsid w:val="00624D2B"/>
    <w:rsid w:val="00626CE9"/>
    <w:rsid w:val="0063553D"/>
    <w:rsid w:val="00637018"/>
    <w:rsid w:val="006457FA"/>
    <w:rsid w:val="006501ED"/>
    <w:rsid w:val="006505DC"/>
    <w:rsid w:val="006543EB"/>
    <w:rsid w:val="00654719"/>
    <w:rsid w:val="00661099"/>
    <w:rsid w:val="00663A20"/>
    <w:rsid w:val="00664CA9"/>
    <w:rsid w:val="0066641C"/>
    <w:rsid w:val="00673666"/>
    <w:rsid w:val="00673778"/>
    <w:rsid w:val="0067498A"/>
    <w:rsid w:val="0068175C"/>
    <w:rsid w:val="006924AF"/>
    <w:rsid w:val="00693747"/>
    <w:rsid w:val="006A0C34"/>
    <w:rsid w:val="006A313C"/>
    <w:rsid w:val="006A74C6"/>
    <w:rsid w:val="006B0FF2"/>
    <w:rsid w:val="006B2704"/>
    <w:rsid w:val="006B40D3"/>
    <w:rsid w:val="006B445C"/>
    <w:rsid w:val="006C1245"/>
    <w:rsid w:val="006C1D2F"/>
    <w:rsid w:val="006C6CDA"/>
    <w:rsid w:val="006D401E"/>
    <w:rsid w:val="006D5832"/>
    <w:rsid w:val="006E33A0"/>
    <w:rsid w:val="006E4F97"/>
    <w:rsid w:val="006E79E6"/>
    <w:rsid w:val="006F0533"/>
    <w:rsid w:val="00701E9D"/>
    <w:rsid w:val="00727D76"/>
    <w:rsid w:val="00733B53"/>
    <w:rsid w:val="00735826"/>
    <w:rsid w:val="00736FA4"/>
    <w:rsid w:val="00741339"/>
    <w:rsid w:val="00743939"/>
    <w:rsid w:val="00745501"/>
    <w:rsid w:val="0074603F"/>
    <w:rsid w:val="00746084"/>
    <w:rsid w:val="007542E2"/>
    <w:rsid w:val="0076006E"/>
    <w:rsid w:val="00762D76"/>
    <w:rsid w:val="00765016"/>
    <w:rsid w:val="007661FC"/>
    <w:rsid w:val="00766F27"/>
    <w:rsid w:val="0076766D"/>
    <w:rsid w:val="00773288"/>
    <w:rsid w:val="00781B8F"/>
    <w:rsid w:val="00781FC5"/>
    <w:rsid w:val="007A6C33"/>
    <w:rsid w:val="007B52FA"/>
    <w:rsid w:val="007B6C1F"/>
    <w:rsid w:val="007B6ED9"/>
    <w:rsid w:val="007C0277"/>
    <w:rsid w:val="007C3C84"/>
    <w:rsid w:val="007C50E5"/>
    <w:rsid w:val="007D3EAC"/>
    <w:rsid w:val="007D49F1"/>
    <w:rsid w:val="007E5B09"/>
    <w:rsid w:val="007E70B2"/>
    <w:rsid w:val="007F114E"/>
    <w:rsid w:val="007F1369"/>
    <w:rsid w:val="007F55AC"/>
    <w:rsid w:val="00800627"/>
    <w:rsid w:val="00801D6A"/>
    <w:rsid w:val="00803530"/>
    <w:rsid w:val="00813377"/>
    <w:rsid w:val="008143B3"/>
    <w:rsid w:val="00817E5B"/>
    <w:rsid w:val="00821DEF"/>
    <w:rsid w:val="0083563F"/>
    <w:rsid w:val="008401BE"/>
    <w:rsid w:val="008507C1"/>
    <w:rsid w:val="008523F2"/>
    <w:rsid w:val="008536BA"/>
    <w:rsid w:val="008574D1"/>
    <w:rsid w:val="0086030A"/>
    <w:rsid w:val="0086053D"/>
    <w:rsid w:val="0086110E"/>
    <w:rsid w:val="008675A1"/>
    <w:rsid w:val="008708AE"/>
    <w:rsid w:val="00874AAC"/>
    <w:rsid w:val="008765DD"/>
    <w:rsid w:val="00877DED"/>
    <w:rsid w:val="00885C16"/>
    <w:rsid w:val="008A1A06"/>
    <w:rsid w:val="008A5D19"/>
    <w:rsid w:val="008B7490"/>
    <w:rsid w:val="008C0F77"/>
    <w:rsid w:val="008C1A84"/>
    <w:rsid w:val="008C7F5B"/>
    <w:rsid w:val="008D0467"/>
    <w:rsid w:val="008F3BB2"/>
    <w:rsid w:val="008F56F9"/>
    <w:rsid w:val="008F668C"/>
    <w:rsid w:val="00905F32"/>
    <w:rsid w:val="00911803"/>
    <w:rsid w:val="00916C8A"/>
    <w:rsid w:val="0091713F"/>
    <w:rsid w:val="00920A02"/>
    <w:rsid w:val="00924807"/>
    <w:rsid w:val="00924C1F"/>
    <w:rsid w:val="00932D6A"/>
    <w:rsid w:val="00936EAB"/>
    <w:rsid w:val="0093704B"/>
    <w:rsid w:val="00947FB7"/>
    <w:rsid w:val="00952987"/>
    <w:rsid w:val="009626DA"/>
    <w:rsid w:val="00965169"/>
    <w:rsid w:val="0096560D"/>
    <w:rsid w:val="0097365E"/>
    <w:rsid w:val="00975547"/>
    <w:rsid w:val="0097594C"/>
    <w:rsid w:val="009767D8"/>
    <w:rsid w:val="00986190"/>
    <w:rsid w:val="009879A3"/>
    <w:rsid w:val="0099068C"/>
    <w:rsid w:val="00991C5B"/>
    <w:rsid w:val="009A0800"/>
    <w:rsid w:val="009A0F71"/>
    <w:rsid w:val="009A106B"/>
    <w:rsid w:val="009A19CB"/>
    <w:rsid w:val="009A4F32"/>
    <w:rsid w:val="009A592C"/>
    <w:rsid w:val="009A7BED"/>
    <w:rsid w:val="009B1218"/>
    <w:rsid w:val="009B71AD"/>
    <w:rsid w:val="009C016F"/>
    <w:rsid w:val="009C3609"/>
    <w:rsid w:val="009D3CB1"/>
    <w:rsid w:val="009D5A50"/>
    <w:rsid w:val="009D758E"/>
    <w:rsid w:val="009D7A9A"/>
    <w:rsid w:val="009E0E56"/>
    <w:rsid w:val="009F0495"/>
    <w:rsid w:val="009F5DF7"/>
    <w:rsid w:val="00A00D63"/>
    <w:rsid w:val="00A05527"/>
    <w:rsid w:val="00A063C2"/>
    <w:rsid w:val="00A1371C"/>
    <w:rsid w:val="00A15B53"/>
    <w:rsid w:val="00A2173D"/>
    <w:rsid w:val="00A2686C"/>
    <w:rsid w:val="00A30B26"/>
    <w:rsid w:val="00A3281C"/>
    <w:rsid w:val="00A34A3B"/>
    <w:rsid w:val="00A435C1"/>
    <w:rsid w:val="00A50685"/>
    <w:rsid w:val="00A52199"/>
    <w:rsid w:val="00A55140"/>
    <w:rsid w:val="00A55FFD"/>
    <w:rsid w:val="00A57114"/>
    <w:rsid w:val="00A61BC2"/>
    <w:rsid w:val="00A61CB2"/>
    <w:rsid w:val="00A62E0B"/>
    <w:rsid w:val="00A7019F"/>
    <w:rsid w:val="00A724E5"/>
    <w:rsid w:val="00A7753D"/>
    <w:rsid w:val="00A851C5"/>
    <w:rsid w:val="00A87C8E"/>
    <w:rsid w:val="00A90D39"/>
    <w:rsid w:val="00A910FA"/>
    <w:rsid w:val="00A91E80"/>
    <w:rsid w:val="00A97B8A"/>
    <w:rsid w:val="00AB2AF7"/>
    <w:rsid w:val="00AC07BF"/>
    <w:rsid w:val="00AC3141"/>
    <w:rsid w:val="00AC36EF"/>
    <w:rsid w:val="00AC463F"/>
    <w:rsid w:val="00AC5218"/>
    <w:rsid w:val="00AD6F9B"/>
    <w:rsid w:val="00AE0A20"/>
    <w:rsid w:val="00AE1FAB"/>
    <w:rsid w:val="00AE42B8"/>
    <w:rsid w:val="00AF7075"/>
    <w:rsid w:val="00B00E01"/>
    <w:rsid w:val="00B07146"/>
    <w:rsid w:val="00B20BCF"/>
    <w:rsid w:val="00B247C9"/>
    <w:rsid w:val="00B278A1"/>
    <w:rsid w:val="00B3260D"/>
    <w:rsid w:val="00B341D6"/>
    <w:rsid w:val="00B3424B"/>
    <w:rsid w:val="00B40623"/>
    <w:rsid w:val="00B45E52"/>
    <w:rsid w:val="00B51301"/>
    <w:rsid w:val="00B53E34"/>
    <w:rsid w:val="00B668AD"/>
    <w:rsid w:val="00B6737A"/>
    <w:rsid w:val="00B67E9E"/>
    <w:rsid w:val="00B71641"/>
    <w:rsid w:val="00B728B0"/>
    <w:rsid w:val="00B80102"/>
    <w:rsid w:val="00B83965"/>
    <w:rsid w:val="00B852CD"/>
    <w:rsid w:val="00B879BC"/>
    <w:rsid w:val="00B929E1"/>
    <w:rsid w:val="00B92C7F"/>
    <w:rsid w:val="00BA15FB"/>
    <w:rsid w:val="00BB52D2"/>
    <w:rsid w:val="00BB63FF"/>
    <w:rsid w:val="00BC14D0"/>
    <w:rsid w:val="00BC2D70"/>
    <w:rsid w:val="00BC5FDD"/>
    <w:rsid w:val="00BD5E33"/>
    <w:rsid w:val="00BD793C"/>
    <w:rsid w:val="00BE2067"/>
    <w:rsid w:val="00BF313E"/>
    <w:rsid w:val="00BF4DEF"/>
    <w:rsid w:val="00C00CF4"/>
    <w:rsid w:val="00C02A2A"/>
    <w:rsid w:val="00C0433D"/>
    <w:rsid w:val="00C22815"/>
    <w:rsid w:val="00C23765"/>
    <w:rsid w:val="00C328F1"/>
    <w:rsid w:val="00C32A45"/>
    <w:rsid w:val="00C3360D"/>
    <w:rsid w:val="00C40C7D"/>
    <w:rsid w:val="00C429AD"/>
    <w:rsid w:val="00C461FA"/>
    <w:rsid w:val="00C464D4"/>
    <w:rsid w:val="00C47153"/>
    <w:rsid w:val="00C54F41"/>
    <w:rsid w:val="00C62ECF"/>
    <w:rsid w:val="00C66CC6"/>
    <w:rsid w:val="00C83E4D"/>
    <w:rsid w:val="00C879A1"/>
    <w:rsid w:val="00C94675"/>
    <w:rsid w:val="00C961F0"/>
    <w:rsid w:val="00CA026E"/>
    <w:rsid w:val="00CA03F8"/>
    <w:rsid w:val="00CA7993"/>
    <w:rsid w:val="00CB0732"/>
    <w:rsid w:val="00CB0A80"/>
    <w:rsid w:val="00CB2672"/>
    <w:rsid w:val="00CB26A4"/>
    <w:rsid w:val="00CC0B51"/>
    <w:rsid w:val="00CC28D9"/>
    <w:rsid w:val="00CC4DA0"/>
    <w:rsid w:val="00CD5771"/>
    <w:rsid w:val="00CD5D2E"/>
    <w:rsid w:val="00CD6AF7"/>
    <w:rsid w:val="00CE0C89"/>
    <w:rsid w:val="00CE17FC"/>
    <w:rsid w:val="00CE1B3D"/>
    <w:rsid w:val="00CE7F1F"/>
    <w:rsid w:val="00D008FC"/>
    <w:rsid w:val="00D034D2"/>
    <w:rsid w:val="00D038BE"/>
    <w:rsid w:val="00D03C98"/>
    <w:rsid w:val="00D11296"/>
    <w:rsid w:val="00D12F56"/>
    <w:rsid w:val="00D135E8"/>
    <w:rsid w:val="00D16EF2"/>
    <w:rsid w:val="00D17DD9"/>
    <w:rsid w:val="00D22351"/>
    <w:rsid w:val="00D24FDE"/>
    <w:rsid w:val="00D353C0"/>
    <w:rsid w:val="00D35E4A"/>
    <w:rsid w:val="00D37936"/>
    <w:rsid w:val="00D403DA"/>
    <w:rsid w:val="00D42FD6"/>
    <w:rsid w:val="00D463A3"/>
    <w:rsid w:val="00D504F7"/>
    <w:rsid w:val="00D51CD2"/>
    <w:rsid w:val="00D5231F"/>
    <w:rsid w:val="00D537AD"/>
    <w:rsid w:val="00D55BBC"/>
    <w:rsid w:val="00D570DC"/>
    <w:rsid w:val="00D60918"/>
    <w:rsid w:val="00D61461"/>
    <w:rsid w:val="00D63F6D"/>
    <w:rsid w:val="00D6463E"/>
    <w:rsid w:val="00D66C7D"/>
    <w:rsid w:val="00D74A93"/>
    <w:rsid w:val="00D85BE2"/>
    <w:rsid w:val="00D91E94"/>
    <w:rsid w:val="00DA12E2"/>
    <w:rsid w:val="00DB2045"/>
    <w:rsid w:val="00DB7BB1"/>
    <w:rsid w:val="00DC2531"/>
    <w:rsid w:val="00DC6042"/>
    <w:rsid w:val="00DD0308"/>
    <w:rsid w:val="00DD3EB5"/>
    <w:rsid w:val="00DD54FE"/>
    <w:rsid w:val="00DD7392"/>
    <w:rsid w:val="00DE2724"/>
    <w:rsid w:val="00DE78B9"/>
    <w:rsid w:val="00DF5750"/>
    <w:rsid w:val="00E029B5"/>
    <w:rsid w:val="00E044DA"/>
    <w:rsid w:val="00E050BA"/>
    <w:rsid w:val="00E12D4D"/>
    <w:rsid w:val="00E14D99"/>
    <w:rsid w:val="00E1514A"/>
    <w:rsid w:val="00E16517"/>
    <w:rsid w:val="00E16546"/>
    <w:rsid w:val="00E2188F"/>
    <w:rsid w:val="00E22F0F"/>
    <w:rsid w:val="00E23AB7"/>
    <w:rsid w:val="00E34D41"/>
    <w:rsid w:val="00E43D69"/>
    <w:rsid w:val="00E44879"/>
    <w:rsid w:val="00E465B5"/>
    <w:rsid w:val="00E55A14"/>
    <w:rsid w:val="00E55E61"/>
    <w:rsid w:val="00E57564"/>
    <w:rsid w:val="00E61EFD"/>
    <w:rsid w:val="00E65896"/>
    <w:rsid w:val="00E6609F"/>
    <w:rsid w:val="00E71858"/>
    <w:rsid w:val="00E71F02"/>
    <w:rsid w:val="00E721EB"/>
    <w:rsid w:val="00E73C52"/>
    <w:rsid w:val="00E7466B"/>
    <w:rsid w:val="00E811E6"/>
    <w:rsid w:val="00E87B1C"/>
    <w:rsid w:val="00E9633C"/>
    <w:rsid w:val="00E9646F"/>
    <w:rsid w:val="00EA17B5"/>
    <w:rsid w:val="00EA2693"/>
    <w:rsid w:val="00EA380F"/>
    <w:rsid w:val="00EA4994"/>
    <w:rsid w:val="00EB2A30"/>
    <w:rsid w:val="00EB40BA"/>
    <w:rsid w:val="00EB6562"/>
    <w:rsid w:val="00EB724E"/>
    <w:rsid w:val="00EC1196"/>
    <w:rsid w:val="00EC4AEF"/>
    <w:rsid w:val="00EC7254"/>
    <w:rsid w:val="00EC7FFB"/>
    <w:rsid w:val="00ED5850"/>
    <w:rsid w:val="00ED7149"/>
    <w:rsid w:val="00EE3D50"/>
    <w:rsid w:val="00EE49BF"/>
    <w:rsid w:val="00EE7935"/>
    <w:rsid w:val="00EE7A49"/>
    <w:rsid w:val="00EF268D"/>
    <w:rsid w:val="00EF32CB"/>
    <w:rsid w:val="00EF35EE"/>
    <w:rsid w:val="00EF5D32"/>
    <w:rsid w:val="00EF7811"/>
    <w:rsid w:val="00F05BBF"/>
    <w:rsid w:val="00F13DDD"/>
    <w:rsid w:val="00F207D0"/>
    <w:rsid w:val="00F21AC5"/>
    <w:rsid w:val="00F22066"/>
    <w:rsid w:val="00F26E0C"/>
    <w:rsid w:val="00F30007"/>
    <w:rsid w:val="00F30070"/>
    <w:rsid w:val="00F31F35"/>
    <w:rsid w:val="00F32370"/>
    <w:rsid w:val="00F328BD"/>
    <w:rsid w:val="00F360FD"/>
    <w:rsid w:val="00F37199"/>
    <w:rsid w:val="00F37443"/>
    <w:rsid w:val="00F42690"/>
    <w:rsid w:val="00F42751"/>
    <w:rsid w:val="00F451BC"/>
    <w:rsid w:val="00F46659"/>
    <w:rsid w:val="00F52BF6"/>
    <w:rsid w:val="00F544FF"/>
    <w:rsid w:val="00F554E4"/>
    <w:rsid w:val="00F70EC2"/>
    <w:rsid w:val="00F73857"/>
    <w:rsid w:val="00F75283"/>
    <w:rsid w:val="00F83A8B"/>
    <w:rsid w:val="00F9127A"/>
    <w:rsid w:val="00F923BE"/>
    <w:rsid w:val="00F94E3B"/>
    <w:rsid w:val="00F97021"/>
    <w:rsid w:val="00FA6065"/>
    <w:rsid w:val="00FA7AA2"/>
    <w:rsid w:val="00FB1FBD"/>
    <w:rsid w:val="00FB4D07"/>
    <w:rsid w:val="00FB5451"/>
    <w:rsid w:val="00FB7205"/>
    <w:rsid w:val="00FC155D"/>
    <w:rsid w:val="00FC321B"/>
    <w:rsid w:val="00FC64A3"/>
    <w:rsid w:val="00FC77EC"/>
    <w:rsid w:val="00FE0996"/>
    <w:rsid w:val="00FE3F78"/>
    <w:rsid w:val="00FE40DA"/>
    <w:rsid w:val="00FE613B"/>
    <w:rsid w:val="00FF24CA"/>
    <w:rsid w:val="00FF62BF"/>
    <w:rsid w:val="00FF6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60918"/>
    <w:pPr>
      <w:spacing w:after="0" w:line="240" w:lineRule="auto"/>
    </w:pPr>
  </w:style>
  <w:style w:type="table" w:styleId="a4">
    <w:name w:val="Table Grid"/>
    <w:basedOn w:val="a1"/>
    <w:uiPriority w:val="59"/>
    <w:rsid w:val="00BC1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D51CD2"/>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D51CD2"/>
    <w:rPr>
      <w:rFonts w:ascii="Calibri" w:hAnsi="Calibri"/>
      <w:noProof/>
      <w:lang w:val="en-US"/>
    </w:rPr>
  </w:style>
  <w:style w:type="paragraph" w:customStyle="1" w:styleId="EndNoteBibliography">
    <w:name w:val="EndNote Bibliography"/>
    <w:basedOn w:val="a"/>
    <w:link w:val="EndNoteBibliographyChar"/>
    <w:rsid w:val="00D51CD2"/>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D51CD2"/>
    <w:rPr>
      <w:rFonts w:ascii="Calibri" w:hAnsi="Calibri"/>
      <w:noProof/>
      <w:lang w:val="en-US"/>
    </w:rPr>
  </w:style>
  <w:style w:type="character" w:styleId="a5">
    <w:name w:val="Hyperlink"/>
    <w:basedOn w:val="a0"/>
    <w:uiPriority w:val="99"/>
    <w:unhideWhenUsed/>
    <w:rsid w:val="00D51CD2"/>
    <w:rPr>
      <w:color w:val="0000FF" w:themeColor="hyperlink"/>
      <w:u w:val="single"/>
    </w:rPr>
  </w:style>
  <w:style w:type="paragraph" w:styleId="a6">
    <w:name w:val="header"/>
    <w:basedOn w:val="a"/>
    <w:link w:val="Char"/>
    <w:uiPriority w:val="99"/>
    <w:unhideWhenUsed/>
    <w:rsid w:val="00D35E4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D35E4A"/>
    <w:rPr>
      <w:sz w:val="18"/>
      <w:szCs w:val="18"/>
    </w:rPr>
  </w:style>
  <w:style w:type="paragraph" w:styleId="a7">
    <w:name w:val="footer"/>
    <w:basedOn w:val="a"/>
    <w:link w:val="Char0"/>
    <w:uiPriority w:val="99"/>
    <w:unhideWhenUsed/>
    <w:rsid w:val="00D35E4A"/>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D35E4A"/>
    <w:rPr>
      <w:sz w:val="18"/>
      <w:szCs w:val="18"/>
    </w:rPr>
  </w:style>
  <w:style w:type="character" w:styleId="a8">
    <w:name w:val="annotation reference"/>
    <w:basedOn w:val="a0"/>
    <w:uiPriority w:val="99"/>
    <w:semiHidden/>
    <w:unhideWhenUsed/>
    <w:rsid w:val="00D35E4A"/>
    <w:rPr>
      <w:sz w:val="21"/>
      <w:szCs w:val="21"/>
    </w:rPr>
  </w:style>
  <w:style w:type="paragraph" w:styleId="a9">
    <w:name w:val="annotation text"/>
    <w:basedOn w:val="a"/>
    <w:link w:val="Char1"/>
    <w:uiPriority w:val="99"/>
    <w:unhideWhenUsed/>
    <w:rsid w:val="00D35E4A"/>
  </w:style>
  <w:style w:type="character" w:customStyle="1" w:styleId="Char1">
    <w:name w:val="批注文字 Char"/>
    <w:basedOn w:val="a0"/>
    <w:link w:val="a9"/>
    <w:uiPriority w:val="99"/>
    <w:semiHidden/>
    <w:rsid w:val="00D35E4A"/>
  </w:style>
  <w:style w:type="paragraph" w:styleId="aa">
    <w:name w:val="annotation subject"/>
    <w:basedOn w:val="a9"/>
    <w:next w:val="a9"/>
    <w:link w:val="Char2"/>
    <w:uiPriority w:val="99"/>
    <w:semiHidden/>
    <w:unhideWhenUsed/>
    <w:rsid w:val="00D35E4A"/>
    <w:rPr>
      <w:b/>
      <w:bCs/>
    </w:rPr>
  </w:style>
  <w:style w:type="character" w:customStyle="1" w:styleId="Char2">
    <w:name w:val="批注主题 Char"/>
    <w:basedOn w:val="Char1"/>
    <w:link w:val="aa"/>
    <w:uiPriority w:val="99"/>
    <w:semiHidden/>
    <w:rsid w:val="00D35E4A"/>
    <w:rPr>
      <w:b/>
      <w:bCs/>
    </w:rPr>
  </w:style>
  <w:style w:type="paragraph" w:styleId="ab">
    <w:name w:val="Balloon Text"/>
    <w:basedOn w:val="a"/>
    <w:link w:val="Char3"/>
    <w:uiPriority w:val="99"/>
    <w:semiHidden/>
    <w:unhideWhenUsed/>
    <w:rsid w:val="00D35E4A"/>
    <w:pPr>
      <w:spacing w:after="0" w:line="240" w:lineRule="auto"/>
    </w:pPr>
    <w:rPr>
      <w:sz w:val="18"/>
      <w:szCs w:val="18"/>
    </w:rPr>
  </w:style>
  <w:style w:type="character" w:customStyle="1" w:styleId="Char3">
    <w:name w:val="批注框文本 Char"/>
    <w:basedOn w:val="a0"/>
    <w:link w:val="ab"/>
    <w:uiPriority w:val="99"/>
    <w:semiHidden/>
    <w:rsid w:val="00D35E4A"/>
    <w:rPr>
      <w:sz w:val="18"/>
      <w:szCs w:val="18"/>
    </w:rPr>
  </w:style>
  <w:style w:type="character" w:customStyle="1" w:styleId="Char10">
    <w:name w:val="批注文字 Char1"/>
    <w:basedOn w:val="a0"/>
    <w:semiHidden/>
    <w:rsid w:val="00D35E4A"/>
    <w:rPr>
      <w:rFonts w:eastAsia="Simsun"/>
      <w:kern w:val="2"/>
      <w:sz w:val="21"/>
      <w:szCs w:val="24"/>
      <w:lang w:val="en-US" w:eastAsia="zh-CN" w:bidi="ar-SA"/>
    </w:rPr>
  </w:style>
  <w:style w:type="paragraph" w:customStyle="1" w:styleId="p0">
    <w:name w:val="p0"/>
    <w:basedOn w:val="a"/>
    <w:rsid w:val="002A5F1B"/>
    <w:pPr>
      <w:spacing w:after="0" w:line="240" w:lineRule="atLeast"/>
    </w:pPr>
    <w:rPr>
      <w:rFonts w:ascii="Century" w:eastAsia="宋体" w:hAnsi="Century" w:cs="宋体"/>
      <w:sz w:val="21"/>
      <w:szCs w:val="21"/>
      <w:lang w:val="en-US" w:eastAsia="zh-CN"/>
    </w:rPr>
  </w:style>
  <w:style w:type="paragraph" w:styleId="ac">
    <w:name w:val="List Paragraph"/>
    <w:basedOn w:val="a"/>
    <w:uiPriority w:val="34"/>
    <w:qFormat/>
    <w:rsid w:val="002A5F1B"/>
    <w:pPr>
      <w:ind w:firstLineChars="200" w:firstLine="420"/>
    </w:pPr>
  </w:style>
  <w:style w:type="character" w:customStyle="1" w:styleId="apple-converted-space">
    <w:name w:val="apple-converted-space"/>
    <w:basedOn w:val="a0"/>
    <w:rsid w:val="00337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60918"/>
    <w:pPr>
      <w:spacing w:after="0" w:line="240" w:lineRule="auto"/>
    </w:pPr>
  </w:style>
  <w:style w:type="table" w:styleId="a4">
    <w:name w:val="Table Grid"/>
    <w:basedOn w:val="a1"/>
    <w:uiPriority w:val="59"/>
    <w:rsid w:val="00BC1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D51CD2"/>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D51CD2"/>
    <w:rPr>
      <w:rFonts w:ascii="Calibri" w:hAnsi="Calibri"/>
      <w:noProof/>
      <w:lang w:val="en-US"/>
    </w:rPr>
  </w:style>
  <w:style w:type="paragraph" w:customStyle="1" w:styleId="EndNoteBibliography">
    <w:name w:val="EndNote Bibliography"/>
    <w:basedOn w:val="a"/>
    <w:link w:val="EndNoteBibliographyChar"/>
    <w:rsid w:val="00D51CD2"/>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D51CD2"/>
    <w:rPr>
      <w:rFonts w:ascii="Calibri" w:hAnsi="Calibri"/>
      <w:noProof/>
      <w:lang w:val="en-US"/>
    </w:rPr>
  </w:style>
  <w:style w:type="character" w:styleId="a5">
    <w:name w:val="Hyperlink"/>
    <w:basedOn w:val="a0"/>
    <w:uiPriority w:val="99"/>
    <w:unhideWhenUsed/>
    <w:rsid w:val="00D51CD2"/>
    <w:rPr>
      <w:color w:val="0000FF" w:themeColor="hyperlink"/>
      <w:u w:val="single"/>
    </w:rPr>
  </w:style>
  <w:style w:type="paragraph" w:styleId="a6">
    <w:name w:val="header"/>
    <w:basedOn w:val="a"/>
    <w:link w:val="Char"/>
    <w:uiPriority w:val="99"/>
    <w:unhideWhenUsed/>
    <w:rsid w:val="00D35E4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D35E4A"/>
    <w:rPr>
      <w:sz w:val="18"/>
      <w:szCs w:val="18"/>
    </w:rPr>
  </w:style>
  <w:style w:type="paragraph" w:styleId="a7">
    <w:name w:val="footer"/>
    <w:basedOn w:val="a"/>
    <w:link w:val="Char0"/>
    <w:uiPriority w:val="99"/>
    <w:unhideWhenUsed/>
    <w:rsid w:val="00D35E4A"/>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D35E4A"/>
    <w:rPr>
      <w:sz w:val="18"/>
      <w:szCs w:val="18"/>
    </w:rPr>
  </w:style>
  <w:style w:type="character" w:styleId="a8">
    <w:name w:val="annotation reference"/>
    <w:basedOn w:val="a0"/>
    <w:uiPriority w:val="99"/>
    <w:semiHidden/>
    <w:unhideWhenUsed/>
    <w:rsid w:val="00D35E4A"/>
    <w:rPr>
      <w:sz w:val="21"/>
      <w:szCs w:val="21"/>
    </w:rPr>
  </w:style>
  <w:style w:type="paragraph" w:styleId="a9">
    <w:name w:val="annotation text"/>
    <w:basedOn w:val="a"/>
    <w:link w:val="Char1"/>
    <w:uiPriority w:val="99"/>
    <w:unhideWhenUsed/>
    <w:rsid w:val="00D35E4A"/>
  </w:style>
  <w:style w:type="character" w:customStyle="1" w:styleId="Char1">
    <w:name w:val="批注文字 Char"/>
    <w:basedOn w:val="a0"/>
    <w:link w:val="a9"/>
    <w:uiPriority w:val="99"/>
    <w:semiHidden/>
    <w:rsid w:val="00D35E4A"/>
  </w:style>
  <w:style w:type="paragraph" w:styleId="aa">
    <w:name w:val="annotation subject"/>
    <w:basedOn w:val="a9"/>
    <w:next w:val="a9"/>
    <w:link w:val="Char2"/>
    <w:uiPriority w:val="99"/>
    <w:semiHidden/>
    <w:unhideWhenUsed/>
    <w:rsid w:val="00D35E4A"/>
    <w:rPr>
      <w:b/>
      <w:bCs/>
    </w:rPr>
  </w:style>
  <w:style w:type="character" w:customStyle="1" w:styleId="Char2">
    <w:name w:val="批注主题 Char"/>
    <w:basedOn w:val="Char1"/>
    <w:link w:val="aa"/>
    <w:uiPriority w:val="99"/>
    <w:semiHidden/>
    <w:rsid w:val="00D35E4A"/>
    <w:rPr>
      <w:b/>
      <w:bCs/>
    </w:rPr>
  </w:style>
  <w:style w:type="paragraph" w:styleId="ab">
    <w:name w:val="Balloon Text"/>
    <w:basedOn w:val="a"/>
    <w:link w:val="Char3"/>
    <w:uiPriority w:val="99"/>
    <w:semiHidden/>
    <w:unhideWhenUsed/>
    <w:rsid w:val="00D35E4A"/>
    <w:pPr>
      <w:spacing w:after="0" w:line="240" w:lineRule="auto"/>
    </w:pPr>
    <w:rPr>
      <w:sz w:val="18"/>
      <w:szCs w:val="18"/>
    </w:rPr>
  </w:style>
  <w:style w:type="character" w:customStyle="1" w:styleId="Char3">
    <w:name w:val="批注框文本 Char"/>
    <w:basedOn w:val="a0"/>
    <w:link w:val="ab"/>
    <w:uiPriority w:val="99"/>
    <w:semiHidden/>
    <w:rsid w:val="00D35E4A"/>
    <w:rPr>
      <w:sz w:val="18"/>
      <w:szCs w:val="18"/>
    </w:rPr>
  </w:style>
  <w:style w:type="character" w:customStyle="1" w:styleId="Char10">
    <w:name w:val="批注文字 Char1"/>
    <w:basedOn w:val="a0"/>
    <w:semiHidden/>
    <w:rsid w:val="00D35E4A"/>
    <w:rPr>
      <w:rFonts w:eastAsia="Simsun"/>
      <w:kern w:val="2"/>
      <w:sz w:val="21"/>
      <w:szCs w:val="24"/>
      <w:lang w:val="en-US" w:eastAsia="zh-CN" w:bidi="ar-SA"/>
    </w:rPr>
  </w:style>
  <w:style w:type="paragraph" w:customStyle="1" w:styleId="p0">
    <w:name w:val="p0"/>
    <w:basedOn w:val="a"/>
    <w:rsid w:val="002A5F1B"/>
    <w:pPr>
      <w:spacing w:after="0" w:line="240" w:lineRule="atLeast"/>
    </w:pPr>
    <w:rPr>
      <w:rFonts w:ascii="Century" w:eastAsia="宋体" w:hAnsi="Century" w:cs="宋体"/>
      <w:sz w:val="21"/>
      <w:szCs w:val="21"/>
      <w:lang w:val="en-US" w:eastAsia="zh-CN"/>
    </w:rPr>
  </w:style>
  <w:style w:type="paragraph" w:styleId="ac">
    <w:name w:val="List Paragraph"/>
    <w:basedOn w:val="a"/>
    <w:uiPriority w:val="34"/>
    <w:qFormat/>
    <w:rsid w:val="002A5F1B"/>
    <w:pPr>
      <w:ind w:firstLineChars="200" w:firstLine="420"/>
    </w:pPr>
  </w:style>
  <w:style w:type="character" w:customStyle="1" w:styleId="apple-converted-space">
    <w:name w:val="apple-converted-space"/>
    <w:basedOn w:val="a0"/>
    <w:rsid w:val="0033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97296">
      <w:bodyDiv w:val="1"/>
      <w:marLeft w:val="0"/>
      <w:marRight w:val="0"/>
      <w:marTop w:val="0"/>
      <w:marBottom w:val="0"/>
      <w:divBdr>
        <w:top w:val="none" w:sz="0" w:space="0" w:color="auto"/>
        <w:left w:val="none" w:sz="0" w:space="0" w:color="auto"/>
        <w:bottom w:val="none" w:sz="0" w:space="0" w:color="auto"/>
        <w:right w:val="none" w:sz="0" w:space="0" w:color="auto"/>
      </w:divBdr>
      <w:divsChild>
        <w:div w:id="888801034">
          <w:marLeft w:val="0"/>
          <w:marRight w:val="0"/>
          <w:marTop w:val="0"/>
          <w:marBottom w:val="0"/>
          <w:divBdr>
            <w:top w:val="none" w:sz="0" w:space="0" w:color="auto"/>
            <w:left w:val="none" w:sz="0" w:space="0" w:color="auto"/>
            <w:bottom w:val="none" w:sz="0" w:space="0" w:color="auto"/>
            <w:right w:val="none" w:sz="0" w:space="0" w:color="auto"/>
          </w:divBdr>
        </w:div>
        <w:div w:id="340206908">
          <w:marLeft w:val="0"/>
          <w:marRight w:val="0"/>
          <w:marTop w:val="0"/>
          <w:marBottom w:val="0"/>
          <w:divBdr>
            <w:top w:val="none" w:sz="0" w:space="0" w:color="auto"/>
            <w:left w:val="none" w:sz="0" w:space="0" w:color="auto"/>
            <w:bottom w:val="none" w:sz="0" w:space="0" w:color="auto"/>
            <w:right w:val="none" w:sz="0" w:space="0" w:color="auto"/>
          </w:divBdr>
        </w:div>
        <w:div w:id="149568029">
          <w:marLeft w:val="0"/>
          <w:marRight w:val="0"/>
          <w:marTop w:val="0"/>
          <w:marBottom w:val="0"/>
          <w:divBdr>
            <w:top w:val="none" w:sz="0" w:space="0" w:color="auto"/>
            <w:left w:val="none" w:sz="0" w:space="0" w:color="auto"/>
            <w:bottom w:val="none" w:sz="0" w:space="0" w:color="auto"/>
            <w:right w:val="none" w:sz="0" w:space="0" w:color="auto"/>
          </w:divBdr>
        </w:div>
        <w:div w:id="118573864">
          <w:marLeft w:val="0"/>
          <w:marRight w:val="0"/>
          <w:marTop w:val="0"/>
          <w:marBottom w:val="0"/>
          <w:divBdr>
            <w:top w:val="none" w:sz="0" w:space="0" w:color="auto"/>
            <w:left w:val="none" w:sz="0" w:space="0" w:color="auto"/>
            <w:bottom w:val="none" w:sz="0" w:space="0" w:color="auto"/>
            <w:right w:val="none" w:sz="0" w:space="0" w:color="auto"/>
          </w:divBdr>
        </w:div>
        <w:div w:id="1302079170">
          <w:marLeft w:val="0"/>
          <w:marRight w:val="0"/>
          <w:marTop w:val="0"/>
          <w:marBottom w:val="0"/>
          <w:divBdr>
            <w:top w:val="none" w:sz="0" w:space="0" w:color="auto"/>
            <w:left w:val="none" w:sz="0" w:space="0" w:color="auto"/>
            <w:bottom w:val="none" w:sz="0" w:space="0" w:color="auto"/>
            <w:right w:val="none" w:sz="0" w:space="0" w:color="auto"/>
          </w:divBdr>
        </w:div>
        <w:div w:id="1948610002">
          <w:marLeft w:val="0"/>
          <w:marRight w:val="0"/>
          <w:marTop w:val="0"/>
          <w:marBottom w:val="0"/>
          <w:divBdr>
            <w:top w:val="none" w:sz="0" w:space="0" w:color="auto"/>
            <w:left w:val="none" w:sz="0" w:space="0" w:color="auto"/>
            <w:bottom w:val="none" w:sz="0" w:space="0" w:color="auto"/>
            <w:right w:val="none" w:sz="0" w:space="0" w:color="auto"/>
          </w:divBdr>
        </w:div>
        <w:div w:id="762916697">
          <w:marLeft w:val="0"/>
          <w:marRight w:val="0"/>
          <w:marTop w:val="0"/>
          <w:marBottom w:val="0"/>
          <w:divBdr>
            <w:top w:val="none" w:sz="0" w:space="0" w:color="auto"/>
            <w:left w:val="none" w:sz="0" w:space="0" w:color="auto"/>
            <w:bottom w:val="none" w:sz="0" w:space="0" w:color="auto"/>
            <w:right w:val="none" w:sz="0" w:space="0" w:color="auto"/>
          </w:divBdr>
        </w:div>
        <w:div w:id="1857034636">
          <w:marLeft w:val="0"/>
          <w:marRight w:val="0"/>
          <w:marTop w:val="0"/>
          <w:marBottom w:val="0"/>
          <w:divBdr>
            <w:top w:val="none" w:sz="0" w:space="0" w:color="auto"/>
            <w:left w:val="none" w:sz="0" w:space="0" w:color="auto"/>
            <w:bottom w:val="none" w:sz="0" w:space="0" w:color="auto"/>
            <w:right w:val="none" w:sz="0" w:space="0" w:color="auto"/>
          </w:divBdr>
        </w:div>
        <w:div w:id="456727911">
          <w:marLeft w:val="0"/>
          <w:marRight w:val="0"/>
          <w:marTop w:val="0"/>
          <w:marBottom w:val="0"/>
          <w:divBdr>
            <w:top w:val="none" w:sz="0" w:space="0" w:color="auto"/>
            <w:left w:val="none" w:sz="0" w:space="0" w:color="auto"/>
            <w:bottom w:val="none" w:sz="0" w:space="0" w:color="auto"/>
            <w:right w:val="none" w:sz="0" w:space="0" w:color="auto"/>
          </w:divBdr>
        </w:div>
        <w:div w:id="89468519">
          <w:marLeft w:val="0"/>
          <w:marRight w:val="0"/>
          <w:marTop w:val="0"/>
          <w:marBottom w:val="0"/>
          <w:divBdr>
            <w:top w:val="none" w:sz="0" w:space="0" w:color="auto"/>
            <w:left w:val="none" w:sz="0" w:space="0" w:color="auto"/>
            <w:bottom w:val="none" w:sz="0" w:space="0" w:color="auto"/>
            <w:right w:val="none" w:sz="0" w:space="0" w:color="auto"/>
          </w:divBdr>
        </w:div>
        <w:div w:id="916667335">
          <w:marLeft w:val="0"/>
          <w:marRight w:val="0"/>
          <w:marTop w:val="0"/>
          <w:marBottom w:val="0"/>
          <w:divBdr>
            <w:top w:val="none" w:sz="0" w:space="0" w:color="auto"/>
            <w:left w:val="none" w:sz="0" w:space="0" w:color="auto"/>
            <w:bottom w:val="none" w:sz="0" w:space="0" w:color="auto"/>
            <w:right w:val="none" w:sz="0" w:space="0" w:color="auto"/>
          </w:divBdr>
        </w:div>
        <w:div w:id="1372419700">
          <w:marLeft w:val="0"/>
          <w:marRight w:val="0"/>
          <w:marTop w:val="0"/>
          <w:marBottom w:val="0"/>
          <w:divBdr>
            <w:top w:val="none" w:sz="0" w:space="0" w:color="auto"/>
            <w:left w:val="none" w:sz="0" w:space="0" w:color="auto"/>
            <w:bottom w:val="none" w:sz="0" w:space="0" w:color="auto"/>
            <w:right w:val="none" w:sz="0" w:space="0" w:color="auto"/>
          </w:divBdr>
        </w:div>
        <w:div w:id="1625040985">
          <w:marLeft w:val="0"/>
          <w:marRight w:val="0"/>
          <w:marTop w:val="0"/>
          <w:marBottom w:val="0"/>
          <w:divBdr>
            <w:top w:val="none" w:sz="0" w:space="0" w:color="auto"/>
            <w:left w:val="none" w:sz="0" w:space="0" w:color="auto"/>
            <w:bottom w:val="none" w:sz="0" w:space="0" w:color="auto"/>
            <w:right w:val="none" w:sz="0" w:space="0" w:color="auto"/>
          </w:divBdr>
        </w:div>
        <w:div w:id="2063822491">
          <w:marLeft w:val="0"/>
          <w:marRight w:val="0"/>
          <w:marTop w:val="0"/>
          <w:marBottom w:val="0"/>
          <w:divBdr>
            <w:top w:val="none" w:sz="0" w:space="0" w:color="auto"/>
            <w:left w:val="none" w:sz="0" w:space="0" w:color="auto"/>
            <w:bottom w:val="none" w:sz="0" w:space="0" w:color="auto"/>
            <w:right w:val="none" w:sz="0" w:space="0" w:color="auto"/>
          </w:divBdr>
        </w:div>
        <w:div w:id="1278677905">
          <w:marLeft w:val="0"/>
          <w:marRight w:val="0"/>
          <w:marTop w:val="0"/>
          <w:marBottom w:val="0"/>
          <w:divBdr>
            <w:top w:val="none" w:sz="0" w:space="0" w:color="auto"/>
            <w:left w:val="none" w:sz="0" w:space="0" w:color="auto"/>
            <w:bottom w:val="none" w:sz="0" w:space="0" w:color="auto"/>
            <w:right w:val="none" w:sz="0" w:space="0" w:color="auto"/>
          </w:divBdr>
        </w:div>
        <w:div w:id="533881383">
          <w:marLeft w:val="0"/>
          <w:marRight w:val="0"/>
          <w:marTop w:val="0"/>
          <w:marBottom w:val="0"/>
          <w:divBdr>
            <w:top w:val="none" w:sz="0" w:space="0" w:color="auto"/>
            <w:left w:val="none" w:sz="0" w:space="0" w:color="auto"/>
            <w:bottom w:val="none" w:sz="0" w:space="0" w:color="auto"/>
            <w:right w:val="none" w:sz="0" w:space="0" w:color="auto"/>
          </w:divBdr>
        </w:div>
        <w:div w:id="589698495">
          <w:marLeft w:val="0"/>
          <w:marRight w:val="0"/>
          <w:marTop w:val="0"/>
          <w:marBottom w:val="0"/>
          <w:divBdr>
            <w:top w:val="none" w:sz="0" w:space="0" w:color="auto"/>
            <w:left w:val="none" w:sz="0" w:space="0" w:color="auto"/>
            <w:bottom w:val="none" w:sz="0" w:space="0" w:color="auto"/>
            <w:right w:val="none" w:sz="0" w:space="0" w:color="auto"/>
          </w:divBdr>
        </w:div>
        <w:div w:id="1498770478">
          <w:marLeft w:val="0"/>
          <w:marRight w:val="0"/>
          <w:marTop w:val="0"/>
          <w:marBottom w:val="0"/>
          <w:divBdr>
            <w:top w:val="none" w:sz="0" w:space="0" w:color="auto"/>
            <w:left w:val="none" w:sz="0" w:space="0" w:color="auto"/>
            <w:bottom w:val="none" w:sz="0" w:space="0" w:color="auto"/>
            <w:right w:val="none" w:sz="0" w:space="0" w:color="auto"/>
          </w:divBdr>
        </w:div>
        <w:div w:id="1455439548">
          <w:marLeft w:val="0"/>
          <w:marRight w:val="0"/>
          <w:marTop w:val="0"/>
          <w:marBottom w:val="0"/>
          <w:divBdr>
            <w:top w:val="none" w:sz="0" w:space="0" w:color="auto"/>
            <w:left w:val="none" w:sz="0" w:space="0" w:color="auto"/>
            <w:bottom w:val="none" w:sz="0" w:space="0" w:color="auto"/>
            <w:right w:val="none" w:sz="0" w:space="0" w:color="auto"/>
          </w:divBdr>
        </w:div>
        <w:div w:id="1072117517">
          <w:marLeft w:val="0"/>
          <w:marRight w:val="0"/>
          <w:marTop w:val="0"/>
          <w:marBottom w:val="0"/>
          <w:divBdr>
            <w:top w:val="none" w:sz="0" w:space="0" w:color="auto"/>
            <w:left w:val="none" w:sz="0" w:space="0" w:color="auto"/>
            <w:bottom w:val="none" w:sz="0" w:space="0" w:color="auto"/>
            <w:right w:val="none" w:sz="0" w:space="0" w:color="auto"/>
          </w:divBdr>
        </w:div>
        <w:div w:id="401565614">
          <w:marLeft w:val="0"/>
          <w:marRight w:val="0"/>
          <w:marTop w:val="0"/>
          <w:marBottom w:val="0"/>
          <w:divBdr>
            <w:top w:val="none" w:sz="0" w:space="0" w:color="auto"/>
            <w:left w:val="none" w:sz="0" w:space="0" w:color="auto"/>
            <w:bottom w:val="none" w:sz="0" w:space="0" w:color="auto"/>
            <w:right w:val="none" w:sz="0" w:space="0" w:color="auto"/>
          </w:divBdr>
        </w:div>
        <w:div w:id="696737892">
          <w:marLeft w:val="0"/>
          <w:marRight w:val="0"/>
          <w:marTop w:val="0"/>
          <w:marBottom w:val="0"/>
          <w:divBdr>
            <w:top w:val="none" w:sz="0" w:space="0" w:color="auto"/>
            <w:left w:val="none" w:sz="0" w:space="0" w:color="auto"/>
            <w:bottom w:val="none" w:sz="0" w:space="0" w:color="auto"/>
            <w:right w:val="none" w:sz="0" w:space="0" w:color="auto"/>
          </w:divBdr>
        </w:div>
        <w:div w:id="186990388">
          <w:marLeft w:val="0"/>
          <w:marRight w:val="0"/>
          <w:marTop w:val="0"/>
          <w:marBottom w:val="0"/>
          <w:divBdr>
            <w:top w:val="none" w:sz="0" w:space="0" w:color="auto"/>
            <w:left w:val="none" w:sz="0" w:space="0" w:color="auto"/>
            <w:bottom w:val="none" w:sz="0" w:space="0" w:color="auto"/>
            <w:right w:val="none" w:sz="0" w:space="0" w:color="auto"/>
          </w:divBdr>
        </w:div>
        <w:div w:id="1413429824">
          <w:marLeft w:val="0"/>
          <w:marRight w:val="0"/>
          <w:marTop w:val="0"/>
          <w:marBottom w:val="0"/>
          <w:divBdr>
            <w:top w:val="none" w:sz="0" w:space="0" w:color="auto"/>
            <w:left w:val="none" w:sz="0" w:space="0" w:color="auto"/>
            <w:bottom w:val="none" w:sz="0" w:space="0" w:color="auto"/>
            <w:right w:val="none" w:sz="0" w:space="0" w:color="auto"/>
          </w:divBdr>
        </w:div>
        <w:div w:id="1019550574">
          <w:marLeft w:val="0"/>
          <w:marRight w:val="0"/>
          <w:marTop w:val="0"/>
          <w:marBottom w:val="0"/>
          <w:divBdr>
            <w:top w:val="none" w:sz="0" w:space="0" w:color="auto"/>
            <w:left w:val="none" w:sz="0" w:space="0" w:color="auto"/>
            <w:bottom w:val="none" w:sz="0" w:space="0" w:color="auto"/>
            <w:right w:val="none" w:sz="0" w:space="0" w:color="auto"/>
          </w:divBdr>
        </w:div>
        <w:div w:id="1776244145">
          <w:marLeft w:val="0"/>
          <w:marRight w:val="0"/>
          <w:marTop w:val="0"/>
          <w:marBottom w:val="0"/>
          <w:divBdr>
            <w:top w:val="none" w:sz="0" w:space="0" w:color="auto"/>
            <w:left w:val="none" w:sz="0" w:space="0" w:color="auto"/>
            <w:bottom w:val="none" w:sz="0" w:space="0" w:color="auto"/>
            <w:right w:val="none" w:sz="0" w:space="0" w:color="auto"/>
          </w:divBdr>
        </w:div>
        <w:div w:id="62992855">
          <w:marLeft w:val="0"/>
          <w:marRight w:val="0"/>
          <w:marTop w:val="0"/>
          <w:marBottom w:val="0"/>
          <w:divBdr>
            <w:top w:val="none" w:sz="0" w:space="0" w:color="auto"/>
            <w:left w:val="none" w:sz="0" w:space="0" w:color="auto"/>
            <w:bottom w:val="none" w:sz="0" w:space="0" w:color="auto"/>
            <w:right w:val="none" w:sz="0" w:space="0" w:color="auto"/>
          </w:divBdr>
        </w:div>
        <w:div w:id="198662499">
          <w:marLeft w:val="0"/>
          <w:marRight w:val="0"/>
          <w:marTop w:val="0"/>
          <w:marBottom w:val="0"/>
          <w:divBdr>
            <w:top w:val="none" w:sz="0" w:space="0" w:color="auto"/>
            <w:left w:val="none" w:sz="0" w:space="0" w:color="auto"/>
            <w:bottom w:val="none" w:sz="0" w:space="0" w:color="auto"/>
            <w:right w:val="none" w:sz="0" w:space="0" w:color="auto"/>
          </w:divBdr>
        </w:div>
        <w:div w:id="1376781449">
          <w:marLeft w:val="0"/>
          <w:marRight w:val="0"/>
          <w:marTop w:val="0"/>
          <w:marBottom w:val="0"/>
          <w:divBdr>
            <w:top w:val="none" w:sz="0" w:space="0" w:color="auto"/>
            <w:left w:val="none" w:sz="0" w:space="0" w:color="auto"/>
            <w:bottom w:val="none" w:sz="0" w:space="0" w:color="auto"/>
            <w:right w:val="none" w:sz="0" w:space="0" w:color="auto"/>
          </w:divBdr>
        </w:div>
        <w:div w:id="333656737">
          <w:marLeft w:val="0"/>
          <w:marRight w:val="0"/>
          <w:marTop w:val="0"/>
          <w:marBottom w:val="0"/>
          <w:divBdr>
            <w:top w:val="none" w:sz="0" w:space="0" w:color="auto"/>
            <w:left w:val="none" w:sz="0" w:space="0" w:color="auto"/>
            <w:bottom w:val="none" w:sz="0" w:space="0" w:color="auto"/>
            <w:right w:val="none" w:sz="0" w:space="0" w:color="auto"/>
          </w:divBdr>
        </w:div>
        <w:div w:id="1366062276">
          <w:marLeft w:val="0"/>
          <w:marRight w:val="0"/>
          <w:marTop w:val="0"/>
          <w:marBottom w:val="0"/>
          <w:divBdr>
            <w:top w:val="none" w:sz="0" w:space="0" w:color="auto"/>
            <w:left w:val="none" w:sz="0" w:space="0" w:color="auto"/>
            <w:bottom w:val="none" w:sz="0" w:space="0" w:color="auto"/>
            <w:right w:val="none" w:sz="0" w:space="0" w:color="auto"/>
          </w:divBdr>
        </w:div>
        <w:div w:id="570427491">
          <w:marLeft w:val="0"/>
          <w:marRight w:val="0"/>
          <w:marTop w:val="0"/>
          <w:marBottom w:val="0"/>
          <w:divBdr>
            <w:top w:val="none" w:sz="0" w:space="0" w:color="auto"/>
            <w:left w:val="none" w:sz="0" w:space="0" w:color="auto"/>
            <w:bottom w:val="none" w:sz="0" w:space="0" w:color="auto"/>
            <w:right w:val="none" w:sz="0" w:space="0" w:color="auto"/>
          </w:divBdr>
        </w:div>
        <w:div w:id="1261068574">
          <w:marLeft w:val="0"/>
          <w:marRight w:val="0"/>
          <w:marTop w:val="0"/>
          <w:marBottom w:val="0"/>
          <w:divBdr>
            <w:top w:val="none" w:sz="0" w:space="0" w:color="auto"/>
            <w:left w:val="none" w:sz="0" w:space="0" w:color="auto"/>
            <w:bottom w:val="none" w:sz="0" w:space="0" w:color="auto"/>
            <w:right w:val="none" w:sz="0" w:space="0" w:color="auto"/>
          </w:divBdr>
        </w:div>
        <w:div w:id="1411385454">
          <w:marLeft w:val="0"/>
          <w:marRight w:val="0"/>
          <w:marTop w:val="0"/>
          <w:marBottom w:val="0"/>
          <w:divBdr>
            <w:top w:val="none" w:sz="0" w:space="0" w:color="auto"/>
            <w:left w:val="none" w:sz="0" w:space="0" w:color="auto"/>
            <w:bottom w:val="none" w:sz="0" w:space="0" w:color="auto"/>
            <w:right w:val="none" w:sz="0" w:space="0" w:color="auto"/>
          </w:divBdr>
        </w:div>
        <w:div w:id="1837333443">
          <w:marLeft w:val="0"/>
          <w:marRight w:val="0"/>
          <w:marTop w:val="0"/>
          <w:marBottom w:val="0"/>
          <w:divBdr>
            <w:top w:val="none" w:sz="0" w:space="0" w:color="auto"/>
            <w:left w:val="none" w:sz="0" w:space="0" w:color="auto"/>
            <w:bottom w:val="none" w:sz="0" w:space="0" w:color="auto"/>
            <w:right w:val="none" w:sz="0" w:space="0" w:color="auto"/>
          </w:divBdr>
        </w:div>
        <w:div w:id="358513210">
          <w:marLeft w:val="0"/>
          <w:marRight w:val="0"/>
          <w:marTop w:val="0"/>
          <w:marBottom w:val="0"/>
          <w:divBdr>
            <w:top w:val="none" w:sz="0" w:space="0" w:color="auto"/>
            <w:left w:val="none" w:sz="0" w:space="0" w:color="auto"/>
            <w:bottom w:val="none" w:sz="0" w:space="0" w:color="auto"/>
            <w:right w:val="none" w:sz="0" w:space="0" w:color="auto"/>
          </w:divBdr>
        </w:div>
        <w:div w:id="894312787">
          <w:marLeft w:val="0"/>
          <w:marRight w:val="0"/>
          <w:marTop w:val="0"/>
          <w:marBottom w:val="0"/>
          <w:divBdr>
            <w:top w:val="none" w:sz="0" w:space="0" w:color="auto"/>
            <w:left w:val="none" w:sz="0" w:space="0" w:color="auto"/>
            <w:bottom w:val="none" w:sz="0" w:space="0" w:color="auto"/>
            <w:right w:val="none" w:sz="0" w:space="0" w:color="auto"/>
          </w:divBdr>
        </w:div>
        <w:div w:id="2132940563">
          <w:marLeft w:val="0"/>
          <w:marRight w:val="0"/>
          <w:marTop w:val="0"/>
          <w:marBottom w:val="0"/>
          <w:divBdr>
            <w:top w:val="none" w:sz="0" w:space="0" w:color="auto"/>
            <w:left w:val="none" w:sz="0" w:space="0" w:color="auto"/>
            <w:bottom w:val="none" w:sz="0" w:space="0" w:color="auto"/>
            <w:right w:val="none" w:sz="0" w:space="0" w:color="auto"/>
          </w:divBdr>
        </w:div>
        <w:div w:id="1382024827">
          <w:marLeft w:val="0"/>
          <w:marRight w:val="0"/>
          <w:marTop w:val="0"/>
          <w:marBottom w:val="0"/>
          <w:divBdr>
            <w:top w:val="none" w:sz="0" w:space="0" w:color="auto"/>
            <w:left w:val="none" w:sz="0" w:space="0" w:color="auto"/>
            <w:bottom w:val="none" w:sz="0" w:space="0" w:color="auto"/>
            <w:right w:val="none" w:sz="0" w:space="0" w:color="auto"/>
          </w:divBdr>
        </w:div>
        <w:div w:id="340787760">
          <w:marLeft w:val="0"/>
          <w:marRight w:val="0"/>
          <w:marTop w:val="0"/>
          <w:marBottom w:val="0"/>
          <w:divBdr>
            <w:top w:val="none" w:sz="0" w:space="0" w:color="auto"/>
            <w:left w:val="none" w:sz="0" w:space="0" w:color="auto"/>
            <w:bottom w:val="none" w:sz="0" w:space="0" w:color="auto"/>
            <w:right w:val="none" w:sz="0" w:space="0" w:color="auto"/>
          </w:divBdr>
        </w:div>
        <w:div w:id="1757823177">
          <w:marLeft w:val="0"/>
          <w:marRight w:val="0"/>
          <w:marTop w:val="0"/>
          <w:marBottom w:val="0"/>
          <w:divBdr>
            <w:top w:val="none" w:sz="0" w:space="0" w:color="auto"/>
            <w:left w:val="none" w:sz="0" w:space="0" w:color="auto"/>
            <w:bottom w:val="none" w:sz="0" w:space="0" w:color="auto"/>
            <w:right w:val="none" w:sz="0" w:space="0" w:color="auto"/>
          </w:divBdr>
        </w:div>
        <w:div w:id="1898971461">
          <w:marLeft w:val="0"/>
          <w:marRight w:val="0"/>
          <w:marTop w:val="0"/>
          <w:marBottom w:val="0"/>
          <w:divBdr>
            <w:top w:val="none" w:sz="0" w:space="0" w:color="auto"/>
            <w:left w:val="none" w:sz="0" w:space="0" w:color="auto"/>
            <w:bottom w:val="none" w:sz="0" w:space="0" w:color="auto"/>
            <w:right w:val="none" w:sz="0" w:space="0" w:color="auto"/>
          </w:divBdr>
        </w:div>
        <w:div w:id="1238134332">
          <w:marLeft w:val="0"/>
          <w:marRight w:val="0"/>
          <w:marTop w:val="0"/>
          <w:marBottom w:val="0"/>
          <w:divBdr>
            <w:top w:val="none" w:sz="0" w:space="0" w:color="auto"/>
            <w:left w:val="none" w:sz="0" w:space="0" w:color="auto"/>
            <w:bottom w:val="none" w:sz="0" w:space="0" w:color="auto"/>
            <w:right w:val="none" w:sz="0" w:space="0" w:color="auto"/>
          </w:divBdr>
        </w:div>
        <w:div w:id="548734671">
          <w:marLeft w:val="0"/>
          <w:marRight w:val="0"/>
          <w:marTop w:val="0"/>
          <w:marBottom w:val="0"/>
          <w:divBdr>
            <w:top w:val="none" w:sz="0" w:space="0" w:color="auto"/>
            <w:left w:val="none" w:sz="0" w:space="0" w:color="auto"/>
            <w:bottom w:val="none" w:sz="0" w:space="0" w:color="auto"/>
            <w:right w:val="none" w:sz="0" w:space="0" w:color="auto"/>
          </w:divBdr>
        </w:div>
        <w:div w:id="1156726982">
          <w:marLeft w:val="0"/>
          <w:marRight w:val="0"/>
          <w:marTop w:val="0"/>
          <w:marBottom w:val="0"/>
          <w:divBdr>
            <w:top w:val="none" w:sz="0" w:space="0" w:color="auto"/>
            <w:left w:val="none" w:sz="0" w:space="0" w:color="auto"/>
            <w:bottom w:val="none" w:sz="0" w:space="0" w:color="auto"/>
            <w:right w:val="none" w:sz="0" w:space="0" w:color="auto"/>
          </w:divBdr>
        </w:div>
        <w:div w:id="115678934">
          <w:marLeft w:val="0"/>
          <w:marRight w:val="0"/>
          <w:marTop w:val="0"/>
          <w:marBottom w:val="0"/>
          <w:divBdr>
            <w:top w:val="none" w:sz="0" w:space="0" w:color="auto"/>
            <w:left w:val="none" w:sz="0" w:space="0" w:color="auto"/>
            <w:bottom w:val="none" w:sz="0" w:space="0" w:color="auto"/>
            <w:right w:val="none" w:sz="0" w:space="0" w:color="auto"/>
          </w:divBdr>
        </w:div>
        <w:div w:id="1982073224">
          <w:marLeft w:val="0"/>
          <w:marRight w:val="0"/>
          <w:marTop w:val="0"/>
          <w:marBottom w:val="0"/>
          <w:divBdr>
            <w:top w:val="none" w:sz="0" w:space="0" w:color="auto"/>
            <w:left w:val="none" w:sz="0" w:space="0" w:color="auto"/>
            <w:bottom w:val="none" w:sz="0" w:space="0" w:color="auto"/>
            <w:right w:val="none" w:sz="0" w:space="0" w:color="auto"/>
          </w:divBdr>
        </w:div>
        <w:div w:id="751198239">
          <w:marLeft w:val="0"/>
          <w:marRight w:val="0"/>
          <w:marTop w:val="0"/>
          <w:marBottom w:val="0"/>
          <w:divBdr>
            <w:top w:val="none" w:sz="0" w:space="0" w:color="auto"/>
            <w:left w:val="none" w:sz="0" w:space="0" w:color="auto"/>
            <w:bottom w:val="none" w:sz="0" w:space="0" w:color="auto"/>
            <w:right w:val="none" w:sz="0" w:space="0" w:color="auto"/>
          </w:divBdr>
        </w:div>
        <w:div w:id="990602296">
          <w:marLeft w:val="0"/>
          <w:marRight w:val="0"/>
          <w:marTop w:val="0"/>
          <w:marBottom w:val="0"/>
          <w:divBdr>
            <w:top w:val="none" w:sz="0" w:space="0" w:color="auto"/>
            <w:left w:val="none" w:sz="0" w:space="0" w:color="auto"/>
            <w:bottom w:val="none" w:sz="0" w:space="0" w:color="auto"/>
            <w:right w:val="none" w:sz="0" w:space="0" w:color="auto"/>
          </w:divBdr>
        </w:div>
        <w:div w:id="1579054129">
          <w:marLeft w:val="0"/>
          <w:marRight w:val="0"/>
          <w:marTop w:val="0"/>
          <w:marBottom w:val="0"/>
          <w:divBdr>
            <w:top w:val="none" w:sz="0" w:space="0" w:color="auto"/>
            <w:left w:val="none" w:sz="0" w:space="0" w:color="auto"/>
            <w:bottom w:val="none" w:sz="0" w:space="0" w:color="auto"/>
            <w:right w:val="none" w:sz="0" w:space="0" w:color="auto"/>
          </w:divBdr>
        </w:div>
        <w:div w:id="483350058">
          <w:marLeft w:val="0"/>
          <w:marRight w:val="0"/>
          <w:marTop w:val="0"/>
          <w:marBottom w:val="0"/>
          <w:divBdr>
            <w:top w:val="none" w:sz="0" w:space="0" w:color="auto"/>
            <w:left w:val="none" w:sz="0" w:space="0" w:color="auto"/>
            <w:bottom w:val="none" w:sz="0" w:space="0" w:color="auto"/>
            <w:right w:val="none" w:sz="0" w:space="0" w:color="auto"/>
          </w:divBdr>
        </w:div>
        <w:div w:id="946471165">
          <w:marLeft w:val="0"/>
          <w:marRight w:val="0"/>
          <w:marTop w:val="0"/>
          <w:marBottom w:val="0"/>
          <w:divBdr>
            <w:top w:val="none" w:sz="0" w:space="0" w:color="auto"/>
            <w:left w:val="none" w:sz="0" w:space="0" w:color="auto"/>
            <w:bottom w:val="none" w:sz="0" w:space="0" w:color="auto"/>
            <w:right w:val="none" w:sz="0" w:space="0" w:color="auto"/>
          </w:divBdr>
        </w:div>
        <w:div w:id="1964266336">
          <w:marLeft w:val="0"/>
          <w:marRight w:val="0"/>
          <w:marTop w:val="0"/>
          <w:marBottom w:val="0"/>
          <w:divBdr>
            <w:top w:val="none" w:sz="0" w:space="0" w:color="auto"/>
            <w:left w:val="none" w:sz="0" w:space="0" w:color="auto"/>
            <w:bottom w:val="none" w:sz="0" w:space="0" w:color="auto"/>
            <w:right w:val="none" w:sz="0" w:space="0" w:color="auto"/>
          </w:divBdr>
        </w:div>
        <w:div w:id="852915319">
          <w:marLeft w:val="0"/>
          <w:marRight w:val="0"/>
          <w:marTop w:val="0"/>
          <w:marBottom w:val="0"/>
          <w:divBdr>
            <w:top w:val="none" w:sz="0" w:space="0" w:color="auto"/>
            <w:left w:val="none" w:sz="0" w:space="0" w:color="auto"/>
            <w:bottom w:val="none" w:sz="0" w:space="0" w:color="auto"/>
            <w:right w:val="none" w:sz="0" w:space="0" w:color="auto"/>
          </w:divBdr>
        </w:div>
        <w:div w:id="828404222">
          <w:marLeft w:val="0"/>
          <w:marRight w:val="0"/>
          <w:marTop w:val="0"/>
          <w:marBottom w:val="0"/>
          <w:divBdr>
            <w:top w:val="none" w:sz="0" w:space="0" w:color="auto"/>
            <w:left w:val="none" w:sz="0" w:space="0" w:color="auto"/>
            <w:bottom w:val="none" w:sz="0" w:space="0" w:color="auto"/>
            <w:right w:val="none" w:sz="0" w:space="0" w:color="auto"/>
          </w:divBdr>
        </w:div>
        <w:div w:id="1036615030">
          <w:marLeft w:val="0"/>
          <w:marRight w:val="0"/>
          <w:marTop w:val="0"/>
          <w:marBottom w:val="0"/>
          <w:divBdr>
            <w:top w:val="none" w:sz="0" w:space="0" w:color="auto"/>
            <w:left w:val="none" w:sz="0" w:space="0" w:color="auto"/>
            <w:bottom w:val="none" w:sz="0" w:space="0" w:color="auto"/>
            <w:right w:val="none" w:sz="0" w:space="0" w:color="auto"/>
          </w:divBdr>
        </w:div>
        <w:div w:id="924804475">
          <w:marLeft w:val="0"/>
          <w:marRight w:val="0"/>
          <w:marTop w:val="0"/>
          <w:marBottom w:val="0"/>
          <w:divBdr>
            <w:top w:val="none" w:sz="0" w:space="0" w:color="auto"/>
            <w:left w:val="none" w:sz="0" w:space="0" w:color="auto"/>
            <w:bottom w:val="none" w:sz="0" w:space="0" w:color="auto"/>
            <w:right w:val="none" w:sz="0" w:space="0" w:color="auto"/>
          </w:divBdr>
        </w:div>
        <w:div w:id="1416708449">
          <w:marLeft w:val="0"/>
          <w:marRight w:val="0"/>
          <w:marTop w:val="0"/>
          <w:marBottom w:val="0"/>
          <w:divBdr>
            <w:top w:val="none" w:sz="0" w:space="0" w:color="auto"/>
            <w:left w:val="none" w:sz="0" w:space="0" w:color="auto"/>
            <w:bottom w:val="none" w:sz="0" w:space="0" w:color="auto"/>
            <w:right w:val="none" w:sz="0" w:space="0" w:color="auto"/>
          </w:divBdr>
        </w:div>
        <w:div w:id="1195536029">
          <w:marLeft w:val="0"/>
          <w:marRight w:val="0"/>
          <w:marTop w:val="0"/>
          <w:marBottom w:val="0"/>
          <w:divBdr>
            <w:top w:val="none" w:sz="0" w:space="0" w:color="auto"/>
            <w:left w:val="none" w:sz="0" w:space="0" w:color="auto"/>
            <w:bottom w:val="none" w:sz="0" w:space="0" w:color="auto"/>
            <w:right w:val="none" w:sz="0" w:space="0" w:color="auto"/>
          </w:divBdr>
        </w:div>
        <w:div w:id="417598822">
          <w:marLeft w:val="0"/>
          <w:marRight w:val="0"/>
          <w:marTop w:val="0"/>
          <w:marBottom w:val="0"/>
          <w:divBdr>
            <w:top w:val="none" w:sz="0" w:space="0" w:color="auto"/>
            <w:left w:val="none" w:sz="0" w:space="0" w:color="auto"/>
            <w:bottom w:val="none" w:sz="0" w:space="0" w:color="auto"/>
            <w:right w:val="none" w:sz="0" w:space="0" w:color="auto"/>
          </w:divBdr>
        </w:div>
        <w:div w:id="157036070">
          <w:marLeft w:val="0"/>
          <w:marRight w:val="0"/>
          <w:marTop w:val="0"/>
          <w:marBottom w:val="0"/>
          <w:divBdr>
            <w:top w:val="none" w:sz="0" w:space="0" w:color="auto"/>
            <w:left w:val="none" w:sz="0" w:space="0" w:color="auto"/>
            <w:bottom w:val="none" w:sz="0" w:space="0" w:color="auto"/>
            <w:right w:val="none" w:sz="0" w:space="0" w:color="auto"/>
          </w:divBdr>
        </w:div>
        <w:div w:id="5328934">
          <w:marLeft w:val="0"/>
          <w:marRight w:val="0"/>
          <w:marTop w:val="0"/>
          <w:marBottom w:val="0"/>
          <w:divBdr>
            <w:top w:val="none" w:sz="0" w:space="0" w:color="auto"/>
            <w:left w:val="none" w:sz="0" w:space="0" w:color="auto"/>
            <w:bottom w:val="none" w:sz="0" w:space="0" w:color="auto"/>
            <w:right w:val="none" w:sz="0" w:space="0" w:color="auto"/>
          </w:divBdr>
        </w:div>
        <w:div w:id="1615557621">
          <w:marLeft w:val="0"/>
          <w:marRight w:val="0"/>
          <w:marTop w:val="0"/>
          <w:marBottom w:val="0"/>
          <w:divBdr>
            <w:top w:val="none" w:sz="0" w:space="0" w:color="auto"/>
            <w:left w:val="none" w:sz="0" w:space="0" w:color="auto"/>
            <w:bottom w:val="none" w:sz="0" w:space="0" w:color="auto"/>
            <w:right w:val="none" w:sz="0" w:space="0" w:color="auto"/>
          </w:divBdr>
        </w:div>
        <w:div w:id="570963127">
          <w:marLeft w:val="0"/>
          <w:marRight w:val="0"/>
          <w:marTop w:val="0"/>
          <w:marBottom w:val="0"/>
          <w:divBdr>
            <w:top w:val="none" w:sz="0" w:space="0" w:color="auto"/>
            <w:left w:val="none" w:sz="0" w:space="0" w:color="auto"/>
            <w:bottom w:val="none" w:sz="0" w:space="0" w:color="auto"/>
            <w:right w:val="none" w:sz="0" w:space="0" w:color="auto"/>
          </w:divBdr>
        </w:div>
        <w:div w:id="1531605147">
          <w:marLeft w:val="0"/>
          <w:marRight w:val="0"/>
          <w:marTop w:val="0"/>
          <w:marBottom w:val="0"/>
          <w:divBdr>
            <w:top w:val="none" w:sz="0" w:space="0" w:color="auto"/>
            <w:left w:val="none" w:sz="0" w:space="0" w:color="auto"/>
            <w:bottom w:val="none" w:sz="0" w:space="0" w:color="auto"/>
            <w:right w:val="none" w:sz="0" w:space="0" w:color="auto"/>
          </w:divBdr>
        </w:div>
        <w:div w:id="592861798">
          <w:marLeft w:val="0"/>
          <w:marRight w:val="0"/>
          <w:marTop w:val="0"/>
          <w:marBottom w:val="0"/>
          <w:divBdr>
            <w:top w:val="none" w:sz="0" w:space="0" w:color="auto"/>
            <w:left w:val="none" w:sz="0" w:space="0" w:color="auto"/>
            <w:bottom w:val="none" w:sz="0" w:space="0" w:color="auto"/>
            <w:right w:val="none" w:sz="0" w:space="0" w:color="auto"/>
          </w:divBdr>
        </w:div>
        <w:div w:id="390425854">
          <w:marLeft w:val="0"/>
          <w:marRight w:val="0"/>
          <w:marTop w:val="0"/>
          <w:marBottom w:val="0"/>
          <w:divBdr>
            <w:top w:val="none" w:sz="0" w:space="0" w:color="auto"/>
            <w:left w:val="none" w:sz="0" w:space="0" w:color="auto"/>
            <w:bottom w:val="none" w:sz="0" w:space="0" w:color="auto"/>
            <w:right w:val="none" w:sz="0" w:space="0" w:color="auto"/>
          </w:divBdr>
        </w:div>
        <w:div w:id="1705934470">
          <w:marLeft w:val="0"/>
          <w:marRight w:val="0"/>
          <w:marTop w:val="0"/>
          <w:marBottom w:val="0"/>
          <w:divBdr>
            <w:top w:val="none" w:sz="0" w:space="0" w:color="auto"/>
            <w:left w:val="none" w:sz="0" w:space="0" w:color="auto"/>
            <w:bottom w:val="none" w:sz="0" w:space="0" w:color="auto"/>
            <w:right w:val="none" w:sz="0" w:space="0" w:color="auto"/>
          </w:divBdr>
        </w:div>
        <w:div w:id="294524953">
          <w:marLeft w:val="0"/>
          <w:marRight w:val="0"/>
          <w:marTop w:val="0"/>
          <w:marBottom w:val="0"/>
          <w:divBdr>
            <w:top w:val="none" w:sz="0" w:space="0" w:color="auto"/>
            <w:left w:val="none" w:sz="0" w:space="0" w:color="auto"/>
            <w:bottom w:val="none" w:sz="0" w:space="0" w:color="auto"/>
            <w:right w:val="none" w:sz="0" w:space="0" w:color="auto"/>
          </w:divBdr>
        </w:div>
        <w:div w:id="42408948">
          <w:marLeft w:val="0"/>
          <w:marRight w:val="0"/>
          <w:marTop w:val="0"/>
          <w:marBottom w:val="0"/>
          <w:divBdr>
            <w:top w:val="none" w:sz="0" w:space="0" w:color="auto"/>
            <w:left w:val="none" w:sz="0" w:space="0" w:color="auto"/>
            <w:bottom w:val="none" w:sz="0" w:space="0" w:color="auto"/>
            <w:right w:val="none" w:sz="0" w:space="0" w:color="auto"/>
          </w:divBdr>
        </w:div>
        <w:div w:id="1772359035">
          <w:marLeft w:val="0"/>
          <w:marRight w:val="0"/>
          <w:marTop w:val="0"/>
          <w:marBottom w:val="0"/>
          <w:divBdr>
            <w:top w:val="none" w:sz="0" w:space="0" w:color="auto"/>
            <w:left w:val="none" w:sz="0" w:space="0" w:color="auto"/>
            <w:bottom w:val="none" w:sz="0" w:space="0" w:color="auto"/>
            <w:right w:val="none" w:sz="0" w:space="0" w:color="auto"/>
          </w:divBdr>
        </w:div>
        <w:div w:id="1083843205">
          <w:marLeft w:val="0"/>
          <w:marRight w:val="0"/>
          <w:marTop w:val="0"/>
          <w:marBottom w:val="0"/>
          <w:divBdr>
            <w:top w:val="none" w:sz="0" w:space="0" w:color="auto"/>
            <w:left w:val="none" w:sz="0" w:space="0" w:color="auto"/>
            <w:bottom w:val="none" w:sz="0" w:space="0" w:color="auto"/>
            <w:right w:val="none" w:sz="0" w:space="0" w:color="auto"/>
          </w:divBdr>
        </w:div>
        <w:div w:id="1305546592">
          <w:marLeft w:val="0"/>
          <w:marRight w:val="0"/>
          <w:marTop w:val="0"/>
          <w:marBottom w:val="0"/>
          <w:divBdr>
            <w:top w:val="none" w:sz="0" w:space="0" w:color="auto"/>
            <w:left w:val="none" w:sz="0" w:space="0" w:color="auto"/>
            <w:bottom w:val="none" w:sz="0" w:space="0" w:color="auto"/>
            <w:right w:val="none" w:sz="0" w:space="0" w:color="auto"/>
          </w:divBdr>
        </w:div>
        <w:div w:id="1615555975">
          <w:marLeft w:val="0"/>
          <w:marRight w:val="0"/>
          <w:marTop w:val="0"/>
          <w:marBottom w:val="0"/>
          <w:divBdr>
            <w:top w:val="none" w:sz="0" w:space="0" w:color="auto"/>
            <w:left w:val="none" w:sz="0" w:space="0" w:color="auto"/>
            <w:bottom w:val="none" w:sz="0" w:space="0" w:color="auto"/>
            <w:right w:val="none" w:sz="0" w:space="0" w:color="auto"/>
          </w:divBdr>
        </w:div>
        <w:div w:id="202838399">
          <w:marLeft w:val="0"/>
          <w:marRight w:val="0"/>
          <w:marTop w:val="0"/>
          <w:marBottom w:val="0"/>
          <w:divBdr>
            <w:top w:val="none" w:sz="0" w:space="0" w:color="auto"/>
            <w:left w:val="none" w:sz="0" w:space="0" w:color="auto"/>
            <w:bottom w:val="none" w:sz="0" w:space="0" w:color="auto"/>
            <w:right w:val="none" w:sz="0" w:space="0" w:color="auto"/>
          </w:divBdr>
        </w:div>
        <w:div w:id="1182008459">
          <w:marLeft w:val="0"/>
          <w:marRight w:val="0"/>
          <w:marTop w:val="0"/>
          <w:marBottom w:val="0"/>
          <w:divBdr>
            <w:top w:val="none" w:sz="0" w:space="0" w:color="auto"/>
            <w:left w:val="none" w:sz="0" w:space="0" w:color="auto"/>
            <w:bottom w:val="none" w:sz="0" w:space="0" w:color="auto"/>
            <w:right w:val="none" w:sz="0" w:space="0" w:color="auto"/>
          </w:divBdr>
        </w:div>
        <w:div w:id="1526945819">
          <w:marLeft w:val="0"/>
          <w:marRight w:val="0"/>
          <w:marTop w:val="0"/>
          <w:marBottom w:val="0"/>
          <w:divBdr>
            <w:top w:val="none" w:sz="0" w:space="0" w:color="auto"/>
            <w:left w:val="none" w:sz="0" w:space="0" w:color="auto"/>
            <w:bottom w:val="none" w:sz="0" w:space="0" w:color="auto"/>
            <w:right w:val="none" w:sz="0" w:space="0" w:color="auto"/>
          </w:divBdr>
        </w:div>
        <w:div w:id="604458508">
          <w:marLeft w:val="0"/>
          <w:marRight w:val="0"/>
          <w:marTop w:val="0"/>
          <w:marBottom w:val="0"/>
          <w:divBdr>
            <w:top w:val="none" w:sz="0" w:space="0" w:color="auto"/>
            <w:left w:val="none" w:sz="0" w:space="0" w:color="auto"/>
            <w:bottom w:val="none" w:sz="0" w:space="0" w:color="auto"/>
            <w:right w:val="none" w:sz="0" w:space="0" w:color="auto"/>
          </w:divBdr>
        </w:div>
        <w:div w:id="976106631">
          <w:marLeft w:val="0"/>
          <w:marRight w:val="0"/>
          <w:marTop w:val="0"/>
          <w:marBottom w:val="0"/>
          <w:divBdr>
            <w:top w:val="none" w:sz="0" w:space="0" w:color="auto"/>
            <w:left w:val="none" w:sz="0" w:space="0" w:color="auto"/>
            <w:bottom w:val="none" w:sz="0" w:space="0" w:color="auto"/>
            <w:right w:val="none" w:sz="0" w:space="0" w:color="auto"/>
          </w:divBdr>
        </w:div>
        <w:div w:id="859975365">
          <w:marLeft w:val="0"/>
          <w:marRight w:val="0"/>
          <w:marTop w:val="0"/>
          <w:marBottom w:val="0"/>
          <w:divBdr>
            <w:top w:val="none" w:sz="0" w:space="0" w:color="auto"/>
            <w:left w:val="none" w:sz="0" w:space="0" w:color="auto"/>
            <w:bottom w:val="none" w:sz="0" w:space="0" w:color="auto"/>
            <w:right w:val="none" w:sz="0" w:space="0" w:color="auto"/>
          </w:divBdr>
        </w:div>
        <w:div w:id="1064910249">
          <w:marLeft w:val="0"/>
          <w:marRight w:val="0"/>
          <w:marTop w:val="0"/>
          <w:marBottom w:val="0"/>
          <w:divBdr>
            <w:top w:val="none" w:sz="0" w:space="0" w:color="auto"/>
            <w:left w:val="none" w:sz="0" w:space="0" w:color="auto"/>
            <w:bottom w:val="none" w:sz="0" w:space="0" w:color="auto"/>
            <w:right w:val="none" w:sz="0" w:space="0" w:color="auto"/>
          </w:divBdr>
        </w:div>
        <w:div w:id="184901451">
          <w:marLeft w:val="0"/>
          <w:marRight w:val="0"/>
          <w:marTop w:val="0"/>
          <w:marBottom w:val="0"/>
          <w:divBdr>
            <w:top w:val="none" w:sz="0" w:space="0" w:color="auto"/>
            <w:left w:val="none" w:sz="0" w:space="0" w:color="auto"/>
            <w:bottom w:val="none" w:sz="0" w:space="0" w:color="auto"/>
            <w:right w:val="none" w:sz="0" w:space="0" w:color="auto"/>
          </w:divBdr>
        </w:div>
        <w:div w:id="1779328940">
          <w:marLeft w:val="0"/>
          <w:marRight w:val="0"/>
          <w:marTop w:val="0"/>
          <w:marBottom w:val="0"/>
          <w:divBdr>
            <w:top w:val="none" w:sz="0" w:space="0" w:color="auto"/>
            <w:left w:val="none" w:sz="0" w:space="0" w:color="auto"/>
            <w:bottom w:val="none" w:sz="0" w:space="0" w:color="auto"/>
            <w:right w:val="none" w:sz="0" w:space="0" w:color="auto"/>
          </w:divBdr>
        </w:div>
        <w:div w:id="1251157307">
          <w:marLeft w:val="0"/>
          <w:marRight w:val="0"/>
          <w:marTop w:val="0"/>
          <w:marBottom w:val="0"/>
          <w:divBdr>
            <w:top w:val="none" w:sz="0" w:space="0" w:color="auto"/>
            <w:left w:val="none" w:sz="0" w:space="0" w:color="auto"/>
            <w:bottom w:val="none" w:sz="0" w:space="0" w:color="auto"/>
            <w:right w:val="none" w:sz="0" w:space="0" w:color="auto"/>
          </w:divBdr>
        </w:div>
        <w:div w:id="1484202763">
          <w:marLeft w:val="0"/>
          <w:marRight w:val="0"/>
          <w:marTop w:val="0"/>
          <w:marBottom w:val="0"/>
          <w:divBdr>
            <w:top w:val="none" w:sz="0" w:space="0" w:color="auto"/>
            <w:left w:val="none" w:sz="0" w:space="0" w:color="auto"/>
            <w:bottom w:val="none" w:sz="0" w:space="0" w:color="auto"/>
            <w:right w:val="none" w:sz="0" w:space="0" w:color="auto"/>
          </w:divBdr>
        </w:div>
        <w:div w:id="1934781491">
          <w:marLeft w:val="0"/>
          <w:marRight w:val="0"/>
          <w:marTop w:val="0"/>
          <w:marBottom w:val="0"/>
          <w:divBdr>
            <w:top w:val="none" w:sz="0" w:space="0" w:color="auto"/>
            <w:left w:val="none" w:sz="0" w:space="0" w:color="auto"/>
            <w:bottom w:val="none" w:sz="0" w:space="0" w:color="auto"/>
            <w:right w:val="none" w:sz="0" w:space="0" w:color="auto"/>
          </w:divBdr>
        </w:div>
        <w:div w:id="438450223">
          <w:marLeft w:val="0"/>
          <w:marRight w:val="0"/>
          <w:marTop w:val="0"/>
          <w:marBottom w:val="0"/>
          <w:divBdr>
            <w:top w:val="none" w:sz="0" w:space="0" w:color="auto"/>
            <w:left w:val="none" w:sz="0" w:space="0" w:color="auto"/>
            <w:bottom w:val="none" w:sz="0" w:space="0" w:color="auto"/>
            <w:right w:val="none" w:sz="0" w:space="0" w:color="auto"/>
          </w:divBdr>
        </w:div>
        <w:div w:id="150560411">
          <w:marLeft w:val="0"/>
          <w:marRight w:val="0"/>
          <w:marTop w:val="0"/>
          <w:marBottom w:val="0"/>
          <w:divBdr>
            <w:top w:val="none" w:sz="0" w:space="0" w:color="auto"/>
            <w:left w:val="none" w:sz="0" w:space="0" w:color="auto"/>
            <w:bottom w:val="none" w:sz="0" w:space="0" w:color="auto"/>
            <w:right w:val="none" w:sz="0" w:space="0" w:color="auto"/>
          </w:divBdr>
        </w:div>
        <w:div w:id="179247110">
          <w:marLeft w:val="0"/>
          <w:marRight w:val="0"/>
          <w:marTop w:val="0"/>
          <w:marBottom w:val="0"/>
          <w:divBdr>
            <w:top w:val="none" w:sz="0" w:space="0" w:color="auto"/>
            <w:left w:val="none" w:sz="0" w:space="0" w:color="auto"/>
            <w:bottom w:val="none" w:sz="0" w:space="0" w:color="auto"/>
            <w:right w:val="none" w:sz="0" w:space="0" w:color="auto"/>
          </w:divBdr>
        </w:div>
        <w:div w:id="1060253544">
          <w:marLeft w:val="0"/>
          <w:marRight w:val="0"/>
          <w:marTop w:val="0"/>
          <w:marBottom w:val="0"/>
          <w:divBdr>
            <w:top w:val="none" w:sz="0" w:space="0" w:color="auto"/>
            <w:left w:val="none" w:sz="0" w:space="0" w:color="auto"/>
            <w:bottom w:val="none" w:sz="0" w:space="0" w:color="auto"/>
            <w:right w:val="none" w:sz="0" w:space="0" w:color="auto"/>
          </w:divBdr>
        </w:div>
        <w:div w:id="874080851">
          <w:marLeft w:val="0"/>
          <w:marRight w:val="0"/>
          <w:marTop w:val="0"/>
          <w:marBottom w:val="0"/>
          <w:divBdr>
            <w:top w:val="none" w:sz="0" w:space="0" w:color="auto"/>
            <w:left w:val="none" w:sz="0" w:space="0" w:color="auto"/>
            <w:bottom w:val="none" w:sz="0" w:space="0" w:color="auto"/>
            <w:right w:val="none" w:sz="0" w:space="0" w:color="auto"/>
          </w:divBdr>
        </w:div>
        <w:div w:id="581069429">
          <w:marLeft w:val="0"/>
          <w:marRight w:val="0"/>
          <w:marTop w:val="0"/>
          <w:marBottom w:val="0"/>
          <w:divBdr>
            <w:top w:val="none" w:sz="0" w:space="0" w:color="auto"/>
            <w:left w:val="none" w:sz="0" w:space="0" w:color="auto"/>
            <w:bottom w:val="none" w:sz="0" w:space="0" w:color="auto"/>
            <w:right w:val="none" w:sz="0" w:space="0" w:color="auto"/>
          </w:divBdr>
        </w:div>
        <w:div w:id="683477785">
          <w:marLeft w:val="0"/>
          <w:marRight w:val="0"/>
          <w:marTop w:val="0"/>
          <w:marBottom w:val="0"/>
          <w:divBdr>
            <w:top w:val="none" w:sz="0" w:space="0" w:color="auto"/>
            <w:left w:val="none" w:sz="0" w:space="0" w:color="auto"/>
            <w:bottom w:val="none" w:sz="0" w:space="0" w:color="auto"/>
            <w:right w:val="none" w:sz="0" w:space="0" w:color="auto"/>
          </w:divBdr>
        </w:div>
        <w:div w:id="909459891">
          <w:marLeft w:val="0"/>
          <w:marRight w:val="0"/>
          <w:marTop w:val="0"/>
          <w:marBottom w:val="0"/>
          <w:divBdr>
            <w:top w:val="none" w:sz="0" w:space="0" w:color="auto"/>
            <w:left w:val="none" w:sz="0" w:space="0" w:color="auto"/>
            <w:bottom w:val="none" w:sz="0" w:space="0" w:color="auto"/>
            <w:right w:val="none" w:sz="0" w:space="0" w:color="auto"/>
          </w:divBdr>
        </w:div>
        <w:div w:id="2049794205">
          <w:marLeft w:val="0"/>
          <w:marRight w:val="0"/>
          <w:marTop w:val="0"/>
          <w:marBottom w:val="0"/>
          <w:divBdr>
            <w:top w:val="none" w:sz="0" w:space="0" w:color="auto"/>
            <w:left w:val="none" w:sz="0" w:space="0" w:color="auto"/>
            <w:bottom w:val="none" w:sz="0" w:space="0" w:color="auto"/>
            <w:right w:val="none" w:sz="0" w:space="0" w:color="auto"/>
          </w:divBdr>
        </w:div>
        <w:div w:id="180051807">
          <w:marLeft w:val="0"/>
          <w:marRight w:val="0"/>
          <w:marTop w:val="0"/>
          <w:marBottom w:val="0"/>
          <w:divBdr>
            <w:top w:val="none" w:sz="0" w:space="0" w:color="auto"/>
            <w:left w:val="none" w:sz="0" w:space="0" w:color="auto"/>
            <w:bottom w:val="none" w:sz="0" w:space="0" w:color="auto"/>
            <w:right w:val="none" w:sz="0" w:space="0" w:color="auto"/>
          </w:divBdr>
        </w:div>
        <w:div w:id="1492402316">
          <w:marLeft w:val="0"/>
          <w:marRight w:val="0"/>
          <w:marTop w:val="0"/>
          <w:marBottom w:val="0"/>
          <w:divBdr>
            <w:top w:val="none" w:sz="0" w:space="0" w:color="auto"/>
            <w:left w:val="none" w:sz="0" w:space="0" w:color="auto"/>
            <w:bottom w:val="none" w:sz="0" w:space="0" w:color="auto"/>
            <w:right w:val="none" w:sz="0" w:space="0" w:color="auto"/>
          </w:divBdr>
        </w:div>
        <w:div w:id="1714578364">
          <w:marLeft w:val="0"/>
          <w:marRight w:val="0"/>
          <w:marTop w:val="0"/>
          <w:marBottom w:val="0"/>
          <w:divBdr>
            <w:top w:val="none" w:sz="0" w:space="0" w:color="auto"/>
            <w:left w:val="none" w:sz="0" w:space="0" w:color="auto"/>
            <w:bottom w:val="none" w:sz="0" w:space="0" w:color="auto"/>
            <w:right w:val="none" w:sz="0" w:space="0" w:color="auto"/>
          </w:divBdr>
        </w:div>
        <w:div w:id="1023826006">
          <w:marLeft w:val="0"/>
          <w:marRight w:val="0"/>
          <w:marTop w:val="0"/>
          <w:marBottom w:val="0"/>
          <w:divBdr>
            <w:top w:val="none" w:sz="0" w:space="0" w:color="auto"/>
            <w:left w:val="none" w:sz="0" w:space="0" w:color="auto"/>
            <w:bottom w:val="none" w:sz="0" w:space="0" w:color="auto"/>
            <w:right w:val="none" w:sz="0" w:space="0" w:color="auto"/>
          </w:divBdr>
        </w:div>
        <w:div w:id="2081710581">
          <w:marLeft w:val="0"/>
          <w:marRight w:val="0"/>
          <w:marTop w:val="0"/>
          <w:marBottom w:val="0"/>
          <w:divBdr>
            <w:top w:val="none" w:sz="0" w:space="0" w:color="auto"/>
            <w:left w:val="none" w:sz="0" w:space="0" w:color="auto"/>
            <w:bottom w:val="none" w:sz="0" w:space="0" w:color="auto"/>
            <w:right w:val="none" w:sz="0" w:space="0" w:color="auto"/>
          </w:divBdr>
        </w:div>
        <w:div w:id="239995062">
          <w:marLeft w:val="0"/>
          <w:marRight w:val="0"/>
          <w:marTop w:val="0"/>
          <w:marBottom w:val="0"/>
          <w:divBdr>
            <w:top w:val="none" w:sz="0" w:space="0" w:color="auto"/>
            <w:left w:val="none" w:sz="0" w:space="0" w:color="auto"/>
            <w:bottom w:val="none" w:sz="0" w:space="0" w:color="auto"/>
            <w:right w:val="none" w:sz="0" w:space="0" w:color="auto"/>
          </w:divBdr>
        </w:div>
        <w:div w:id="735054485">
          <w:marLeft w:val="0"/>
          <w:marRight w:val="0"/>
          <w:marTop w:val="0"/>
          <w:marBottom w:val="0"/>
          <w:divBdr>
            <w:top w:val="none" w:sz="0" w:space="0" w:color="auto"/>
            <w:left w:val="none" w:sz="0" w:space="0" w:color="auto"/>
            <w:bottom w:val="none" w:sz="0" w:space="0" w:color="auto"/>
            <w:right w:val="none" w:sz="0" w:space="0" w:color="auto"/>
          </w:divBdr>
        </w:div>
        <w:div w:id="1444607">
          <w:marLeft w:val="0"/>
          <w:marRight w:val="0"/>
          <w:marTop w:val="0"/>
          <w:marBottom w:val="0"/>
          <w:divBdr>
            <w:top w:val="none" w:sz="0" w:space="0" w:color="auto"/>
            <w:left w:val="none" w:sz="0" w:space="0" w:color="auto"/>
            <w:bottom w:val="none" w:sz="0" w:space="0" w:color="auto"/>
            <w:right w:val="none" w:sz="0" w:space="0" w:color="auto"/>
          </w:divBdr>
        </w:div>
        <w:div w:id="1587424455">
          <w:marLeft w:val="0"/>
          <w:marRight w:val="0"/>
          <w:marTop w:val="0"/>
          <w:marBottom w:val="0"/>
          <w:divBdr>
            <w:top w:val="none" w:sz="0" w:space="0" w:color="auto"/>
            <w:left w:val="none" w:sz="0" w:space="0" w:color="auto"/>
            <w:bottom w:val="none" w:sz="0" w:space="0" w:color="auto"/>
            <w:right w:val="none" w:sz="0" w:space="0" w:color="auto"/>
          </w:divBdr>
        </w:div>
        <w:div w:id="1851483148">
          <w:marLeft w:val="0"/>
          <w:marRight w:val="0"/>
          <w:marTop w:val="0"/>
          <w:marBottom w:val="0"/>
          <w:divBdr>
            <w:top w:val="none" w:sz="0" w:space="0" w:color="auto"/>
            <w:left w:val="none" w:sz="0" w:space="0" w:color="auto"/>
            <w:bottom w:val="none" w:sz="0" w:space="0" w:color="auto"/>
            <w:right w:val="none" w:sz="0" w:space="0" w:color="auto"/>
          </w:divBdr>
        </w:div>
        <w:div w:id="1240674917">
          <w:marLeft w:val="0"/>
          <w:marRight w:val="0"/>
          <w:marTop w:val="0"/>
          <w:marBottom w:val="0"/>
          <w:divBdr>
            <w:top w:val="none" w:sz="0" w:space="0" w:color="auto"/>
            <w:left w:val="none" w:sz="0" w:space="0" w:color="auto"/>
            <w:bottom w:val="none" w:sz="0" w:space="0" w:color="auto"/>
            <w:right w:val="none" w:sz="0" w:space="0" w:color="auto"/>
          </w:divBdr>
        </w:div>
        <w:div w:id="1518886977">
          <w:marLeft w:val="0"/>
          <w:marRight w:val="0"/>
          <w:marTop w:val="0"/>
          <w:marBottom w:val="0"/>
          <w:divBdr>
            <w:top w:val="none" w:sz="0" w:space="0" w:color="auto"/>
            <w:left w:val="none" w:sz="0" w:space="0" w:color="auto"/>
            <w:bottom w:val="none" w:sz="0" w:space="0" w:color="auto"/>
            <w:right w:val="none" w:sz="0" w:space="0" w:color="auto"/>
          </w:divBdr>
        </w:div>
        <w:div w:id="1232889029">
          <w:marLeft w:val="0"/>
          <w:marRight w:val="0"/>
          <w:marTop w:val="0"/>
          <w:marBottom w:val="0"/>
          <w:divBdr>
            <w:top w:val="none" w:sz="0" w:space="0" w:color="auto"/>
            <w:left w:val="none" w:sz="0" w:space="0" w:color="auto"/>
            <w:bottom w:val="none" w:sz="0" w:space="0" w:color="auto"/>
            <w:right w:val="none" w:sz="0" w:space="0" w:color="auto"/>
          </w:divBdr>
        </w:div>
        <w:div w:id="1848515425">
          <w:marLeft w:val="0"/>
          <w:marRight w:val="0"/>
          <w:marTop w:val="0"/>
          <w:marBottom w:val="0"/>
          <w:divBdr>
            <w:top w:val="none" w:sz="0" w:space="0" w:color="auto"/>
            <w:left w:val="none" w:sz="0" w:space="0" w:color="auto"/>
            <w:bottom w:val="none" w:sz="0" w:space="0" w:color="auto"/>
            <w:right w:val="none" w:sz="0" w:space="0" w:color="auto"/>
          </w:divBdr>
        </w:div>
        <w:div w:id="1683698112">
          <w:marLeft w:val="0"/>
          <w:marRight w:val="0"/>
          <w:marTop w:val="0"/>
          <w:marBottom w:val="0"/>
          <w:divBdr>
            <w:top w:val="none" w:sz="0" w:space="0" w:color="auto"/>
            <w:left w:val="none" w:sz="0" w:space="0" w:color="auto"/>
            <w:bottom w:val="none" w:sz="0" w:space="0" w:color="auto"/>
            <w:right w:val="none" w:sz="0" w:space="0" w:color="auto"/>
          </w:divBdr>
        </w:div>
        <w:div w:id="555632322">
          <w:marLeft w:val="0"/>
          <w:marRight w:val="0"/>
          <w:marTop w:val="0"/>
          <w:marBottom w:val="0"/>
          <w:divBdr>
            <w:top w:val="none" w:sz="0" w:space="0" w:color="auto"/>
            <w:left w:val="none" w:sz="0" w:space="0" w:color="auto"/>
            <w:bottom w:val="none" w:sz="0" w:space="0" w:color="auto"/>
            <w:right w:val="none" w:sz="0" w:space="0" w:color="auto"/>
          </w:divBdr>
        </w:div>
        <w:div w:id="795637167">
          <w:marLeft w:val="0"/>
          <w:marRight w:val="0"/>
          <w:marTop w:val="0"/>
          <w:marBottom w:val="0"/>
          <w:divBdr>
            <w:top w:val="none" w:sz="0" w:space="0" w:color="auto"/>
            <w:left w:val="none" w:sz="0" w:space="0" w:color="auto"/>
            <w:bottom w:val="none" w:sz="0" w:space="0" w:color="auto"/>
            <w:right w:val="none" w:sz="0" w:space="0" w:color="auto"/>
          </w:divBdr>
        </w:div>
        <w:div w:id="1771776808">
          <w:marLeft w:val="0"/>
          <w:marRight w:val="0"/>
          <w:marTop w:val="0"/>
          <w:marBottom w:val="0"/>
          <w:divBdr>
            <w:top w:val="none" w:sz="0" w:space="0" w:color="auto"/>
            <w:left w:val="none" w:sz="0" w:space="0" w:color="auto"/>
            <w:bottom w:val="none" w:sz="0" w:space="0" w:color="auto"/>
            <w:right w:val="none" w:sz="0" w:space="0" w:color="auto"/>
          </w:divBdr>
        </w:div>
        <w:div w:id="1079058505">
          <w:marLeft w:val="0"/>
          <w:marRight w:val="0"/>
          <w:marTop w:val="0"/>
          <w:marBottom w:val="0"/>
          <w:divBdr>
            <w:top w:val="none" w:sz="0" w:space="0" w:color="auto"/>
            <w:left w:val="none" w:sz="0" w:space="0" w:color="auto"/>
            <w:bottom w:val="none" w:sz="0" w:space="0" w:color="auto"/>
            <w:right w:val="none" w:sz="0" w:space="0" w:color="auto"/>
          </w:divBdr>
        </w:div>
        <w:div w:id="72845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F664-EA85-4CE5-89DD-AD4BA200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11184</Words>
  <Characters>63754</Characters>
  <Application>Microsoft Office Word</Application>
  <DocSecurity>0</DocSecurity>
  <Lines>531</Lines>
  <Paragraphs>149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JJW Tegels</dc:creator>
  <cp:lastModifiedBy>LS Ma</cp:lastModifiedBy>
  <cp:revision>2</cp:revision>
  <dcterms:created xsi:type="dcterms:W3CDTF">2014-05-28T20:16:00Z</dcterms:created>
  <dcterms:modified xsi:type="dcterms:W3CDTF">2014-05-28T20:16:00Z</dcterms:modified>
</cp:coreProperties>
</file>