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8E361" w14:textId="77777777" w:rsidR="00A77B3E" w:rsidRPr="000905B4" w:rsidRDefault="00962EC5" w:rsidP="009F2E24">
      <w:pPr>
        <w:spacing w:line="360" w:lineRule="auto"/>
        <w:jc w:val="both"/>
        <w:rPr>
          <w:rFonts w:ascii="Book Antiqua" w:hAnsi="Book Antiqua"/>
        </w:rPr>
      </w:pPr>
      <w:r w:rsidRPr="000905B4">
        <w:rPr>
          <w:rFonts w:ascii="Book Antiqua" w:eastAsia="Book Antiqua" w:hAnsi="Book Antiqua" w:cs="Book Antiqua"/>
          <w:b/>
        </w:rPr>
        <w:t xml:space="preserve">Name of Journal: </w:t>
      </w:r>
      <w:r w:rsidRPr="000905B4">
        <w:rPr>
          <w:rFonts w:ascii="Book Antiqua" w:eastAsia="Book Antiqua" w:hAnsi="Book Antiqua" w:cs="Book Antiqua"/>
          <w:i/>
        </w:rPr>
        <w:t>World Journal of Transplantation</w:t>
      </w:r>
    </w:p>
    <w:p w14:paraId="1F27CA58"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rPr>
        <w:t xml:space="preserve">Manuscript NO: </w:t>
      </w:r>
      <w:r w:rsidRPr="000905B4">
        <w:rPr>
          <w:rFonts w:ascii="Book Antiqua" w:eastAsia="Book Antiqua" w:hAnsi="Book Antiqua" w:cs="Book Antiqua"/>
        </w:rPr>
        <w:t>85393</w:t>
      </w:r>
    </w:p>
    <w:p w14:paraId="548A5E18"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rPr>
        <w:t xml:space="preserve">Manuscript Type: </w:t>
      </w:r>
      <w:r w:rsidRPr="000905B4">
        <w:rPr>
          <w:rFonts w:ascii="Book Antiqua" w:eastAsia="Book Antiqua" w:hAnsi="Book Antiqua" w:cs="Book Antiqua"/>
        </w:rPr>
        <w:t>ORIGINAL ARTICLE</w:t>
      </w:r>
    </w:p>
    <w:p w14:paraId="5B48AD89" w14:textId="77777777" w:rsidR="00A77B3E" w:rsidRPr="000905B4" w:rsidRDefault="00A77B3E" w:rsidP="00A91116">
      <w:pPr>
        <w:spacing w:line="360" w:lineRule="auto"/>
        <w:jc w:val="both"/>
        <w:rPr>
          <w:rFonts w:ascii="Book Antiqua" w:hAnsi="Book Antiqua"/>
        </w:rPr>
      </w:pPr>
    </w:p>
    <w:p w14:paraId="0E36536A"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i/>
        </w:rPr>
        <w:t>Retrospective Study</w:t>
      </w:r>
    </w:p>
    <w:p w14:paraId="552AB989" w14:textId="7D72FC52"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color w:val="000000"/>
        </w:rPr>
        <w:t xml:space="preserve">Delayed referral </w:t>
      </w:r>
      <w:r w:rsidR="0075072D" w:rsidRPr="000905B4">
        <w:rPr>
          <w:rFonts w:ascii="Book Antiqua" w:eastAsia="Book Antiqua" w:hAnsi="Book Antiqua" w:cs="Book Antiqua"/>
          <w:b/>
          <w:color w:val="000000"/>
        </w:rPr>
        <w:t xml:space="preserve">for </w:t>
      </w:r>
      <w:r w:rsidRPr="000905B4">
        <w:rPr>
          <w:rFonts w:ascii="Book Antiqua" w:eastAsia="Book Antiqua" w:hAnsi="Book Antiqua" w:cs="Book Antiqua"/>
          <w:b/>
          <w:color w:val="000000"/>
        </w:rPr>
        <w:t xml:space="preserve">liver transplant evaluation </w:t>
      </w:r>
      <w:r w:rsidR="0075072D" w:rsidRPr="000905B4">
        <w:rPr>
          <w:rFonts w:ascii="Book Antiqua" w:eastAsia="Book Antiqua" w:hAnsi="Book Antiqua" w:cs="Book Antiqua"/>
          <w:b/>
          <w:color w:val="000000"/>
        </w:rPr>
        <w:t xml:space="preserve">worsens outcomes in </w:t>
      </w:r>
      <w:r w:rsidRPr="000905B4">
        <w:rPr>
          <w:rFonts w:ascii="Book Antiqua" w:eastAsia="Book Antiqua" w:hAnsi="Book Antiqua" w:cs="Book Antiqua"/>
          <w:b/>
          <w:color w:val="000000"/>
        </w:rPr>
        <w:t>chronic liver disease</w:t>
      </w:r>
      <w:r w:rsidR="0075072D" w:rsidRPr="000905B4">
        <w:rPr>
          <w:rFonts w:ascii="Book Antiqua" w:eastAsia="Book Antiqua" w:hAnsi="Book Antiqua" w:cs="Book Antiqua"/>
          <w:b/>
          <w:color w:val="000000"/>
        </w:rPr>
        <w:t xml:space="preserve"> patients</w:t>
      </w:r>
      <w:r w:rsidRPr="000905B4">
        <w:rPr>
          <w:rFonts w:ascii="Book Antiqua" w:eastAsia="Book Antiqua" w:hAnsi="Book Antiqua" w:cs="Book Antiqua"/>
          <w:b/>
          <w:color w:val="000000"/>
        </w:rPr>
        <w:t xml:space="preserve"> requiring inpatient transplant evaluation</w:t>
      </w:r>
    </w:p>
    <w:p w14:paraId="631CA72A" w14:textId="77777777" w:rsidR="00A77B3E" w:rsidRPr="000905B4" w:rsidRDefault="00A77B3E" w:rsidP="00A91116">
      <w:pPr>
        <w:spacing w:line="360" w:lineRule="auto"/>
        <w:jc w:val="both"/>
        <w:rPr>
          <w:rFonts w:ascii="Book Antiqua" w:hAnsi="Book Antiqua"/>
        </w:rPr>
      </w:pPr>
    </w:p>
    <w:p w14:paraId="5D45F3C3" w14:textId="42E048EB" w:rsidR="00A77B3E" w:rsidRPr="000905B4" w:rsidRDefault="000F795C" w:rsidP="00A91116">
      <w:pPr>
        <w:spacing w:line="360" w:lineRule="auto"/>
        <w:jc w:val="both"/>
        <w:rPr>
          <w:rFonts w:ascii="Book Antiqua" w:hAnsi="Book Antiqua"/>
        </w:rPr>
      </w:pPr>
      <w:r w:rsidRPr="000905B4">
        <w:rPr>
          <w:rFonts w:ascii="Book Antiqua" w:eastAsia="Book Antiqua" w:hAnsi="Book Antiqua" w:cs="Book Antiqua"/>
          <w:color w:val="000000"/>
        </w:rPr>
        <w:t xml:space="preserve">Cooper KM </w:t>
      </w:r>
      <w:r w:rsidRPr="000905B4">
        <w:rPr>
          <w:rFonts w:ascii="Book Antiqua" w:eastAsia="Book Antiqua" w:hAnsi="Book Antiqua" w:cs="Book Antiqua"/>
          <w:i/>
          <w:color w:val="000000"/>
        </w:rPr>
        <w:t>et al</w:t>
      </w:r>
      <w:r w:rsidRPr="000905B4">
        <w:rPr>
          <w:rFonts w:ascii="Book Antiqua" w:eastAsia="Book Antiqua" w:hAnsi="Book Antiqua" w:cs="Book Antiqua"/>
          <w:color w:val="000000"/>
        </w:rPr>
        <w:t xml:space="preserve">. </w:t>
      </w:r>
      <w:r w:rsidR="00962EC5" w:rsidRPr="000905B4">
        <w:rPr>
          <w:rFonts w:ascii="Book Antiqua" w:eastAsia="Book Antiqua" w:hAnsi="Book Antiqua" w:cs="Book Antiqua"/>
          <w:color w:val="000000"/>
        </w:rPr>
        <w:t>Delayed LTE worsens outcomes in inpatient LTE</w:t>
      </w:r>
    </w:p>
    <w:p w14:paraId="5FA56331" w14:textId="77777777" w:rsidR="00A77B3E" w:rsidRPr="000905B4" w:rsidRDefault="00A77B3E" w:rsidP="00A91116">
      <w:pPr>
        <w:spacing w:line="360" w:lineRule="auto"/>
        <w:jc w:val="both"/>
        <w:rPr>
          <w:rFonts w:ascii="Book Antiqua" w:hAnsi="Book Antiqua"/>
        </w:rPr>
      </w:pPr>
    </w:p>
    <w:p w14:paraId="66DB4975" w14:textId="07A0E291" w:rsidR="00A77B3E" w:rsidRPr="000905B4" w:rsidRDefault="00643356" w:rsidP="00A91116">
      <w:pPr>
        <w:spacing w:line="360" w:lineRule="auto"/>
        <w:jc w:val="both"/>
        <w:rPr>
          <w:rFonts w:ascii="Book Antiqua" w:hAnsi="Book Antiqua"/>
        </w:rPr>
      </w:pPr>
      <w:r w:rsidRPr="000905B4">
        <w:rPr>
          <w:rFonts w:ascii="Book Antiqua" w:eastAsia="Book Antiqua" w:hAnsi="Book Antiqua" w:cs="Book Antiqua"/>
          <w:color w:val="000000"/>
        </w:rPr>
        <w:t>Katherine M</w:t>
      </w:r>
      <w:r w:rsidR="00962EC5" w:rsidRPr="000905B4">
        <w:rPr>
          <w:rFonts w:ascii="Book Antiqua" w:eastAsia="Book Antiqua" w:hAnsi="Book Antiqua" w:cs="Book Antiqua"/>
          <w:color w:val="000000"/>
        </w:rPr>
        <w:t xml:space="preserve"> Cooper, Alessandro </w:t>
      </w:r>
      <w:proofErr w:type="spellStart"/>
      <w:r w:rsidR="00962EC5" w:rsidRPr="000905B4">
        <w:rPr>
          <w:rFonts w:ascii="Book Antiqua" w:eastAsia="Book Antiqua" w:hAnsi="Book Antiqua" w:cs="Book Antiqua"/>
          <w:color w:val="000000"/>
        </w:rPr>
        <w:t>Colletta</w:t>
      </w:r>
      <w:proofErr w:type="spellEnd"/>
      <w:r w:rsidR="00962EC5" w:rsidRPr="000905B4">
        <w:rPr>
          <w:rFonts w:ascii="Book Antiqua" w:eastAsia="Book Antiqua" w:hAnsi="Book Antiqua" w:cs="Book Antiqua"/>
          <w:color w:val="000000"/>
        </w:rPr>
        <w:t xml:space="preserve">, Nicholas J Hathaway, Diana Liu, </w:t>
      </w:r>
      <w:proofErr w:type="spellStart"/>
      <w:r w:rsidR="00962EC5" w:rsidRPr="000905B4">
        <w:rPr>
          <w:rFonts w:ascii="Book Antiqua" w:eastAsia="Book Antiqua" w:hAnsi="Book Antiqua" w:cs="Book Antiqua"/>
          <w:color w:val="000000"/>
        </w:rPr>
        <w:t>Daniella</w:t>
      </w:r>
      <w:proofErr w:type="spellEnd"/>
      <w:r w:rsidR="00962EC5" w:rsidRPr="000905B4">
        <w:rPr>
          <w:rFonts w:ascii="Book Antiqua" w:eastAsia="Book Antiqua" w:hAnsi="Book Antiqua" w:cs="Book Antiqua"/>
          <w:color w:val="000000"/>
        </w:rPr>
        <w:t xml:space="preserve"> Gonzalez, </w:t>
      </w:r>
      <w:proofErr w:type="spellStart"/>
      <w:r w:rsidR="00962EC5" w:rsidRPr="000905B4">
        <w:rPr>
          <w:rFonts w:ascii="Book Antiqua" w:eastAsia="Book Antiqua" w:hAnsi="Book Antiqua" w:cs="Book Antiqua"/>
          <w:color w:val="000000"/>
        </w:rPr>
        <w:t>Arslan</w:t>
      </w:r>
      <w:proofErr w:type="spellEnd"/>
      <w:r w:rsidR="00962EC5" w:rsidRPr="000905B4">
        <w:rPr>
          <w:rFonts w:ascii="Book Antiqua" w:eastAsia="Book Antiqua" w:hAnsi="Book Antiqua" w:cs="Book Antiqua"/>
          <w:color w:val="000000"/>
        </w:rPr>
        <w:t xml:space="preserve"> </w:t>
      </w:r>
      <w:proofErr w:type="spellStart"/>
      <w:r w:rsidR="00962EC5" w:rsidRPr="000905B4">
        <w:rPr>
          <w:rFonts w:ascii="Book Antiqua" w:eastAsia="Book Antiqua" w:hAnsi="Book Antiqua" w:cs="Book Antiqua"/>
          <w:color w:val="000000"/>
        </w:rPr>
        <w:t>Talat</w:t>
      </w:r>
      <w:proofErr w:type="spellEnd"/>
      <w:r w:rsidR="00962EC5" w:rsidRPr="000905B4">
        <w:rPr>
          <w:rFonts w:ascii="Book Antiqua" w:eastAsia="Book Antiqua" w:hAnsi="Book Antiqua" w:cs="Book Antiqua"/>
          <w:color w:val="000000"/>
        </w:rPr>
        <w:t xml:space="preserve">, Curtis Barry, Anita </w:t>
      </w:r>
      <w:proofErr w:type="spellStart"/>
      <w:r w:rsidR="00962EC5" w:rsidRPr="000905B4">
        <w:rPr>
          <w:rFonts w:ascii="Book Antiqua" w:eastAsia="Book Antiqua" w:hAnsi="Book Antiqua" w:cs="Book Antiqua"/>
          <w:color w:val="000000"/>
        </w:rPr>
        <w:t>Krishnarao</w:t>
      </w:r>
      <w:proofErr w:type="spellEnd"/>
      <w:r w:rsidR="00962EC5" w:rsidRPr="000905B4">
        <w:rPr>
          <w:rFonts w:ascii="Book Antiqua" w:eastAsia="Book Antiqua" w:hAnsi="Book Antiqua" w:cs="Book Antiqua"/>
          <w:color w:val="000000"/>
        </w:rPr>
        <w:t xml:space="preserve">, Savant Mehta, </w:t>
      </w:r>
      <w:proofErr w:type="spellStart"/>
      <w:r w:rsidR="00962EC5" w:rsidRPr="000905B4">
        <w:rPr>
          <w:rFonts w:ascii="Book Antiqua" w:eastAsia="Book Antiqua" w:hAnsi="Book Antiqua" w:cs="Book Antiqua"/>
          <w:color w:val="000000"/>
        </w:rPr>
        <w:t>Babak</w:t>
      </w:r>
      <w:proofErr w:type="spellEnd"/>
      <w:r w:rsidR="00962EC5" w:rsidRPr="000905B4">
        <w:rPr>
          <w:rFonts w:ascii="Book Antiqua" w:eastAsia="Book Antiqua" w:hAnsi="Book Antiqua" w:cs="Book Antiqua"/>
          <w:color w:val="000000"/>
        </w:rPr>
        <w:t xml:space="preserve"> </w:t>
      </w:r>
      <w:proofErr w:type="spellStart"/>
      <w:r w:rsidR="00962EC5" w:rsidRPr="000905B4">
        <w:rPr>
          <w:rFonts w:ascii="Book Antiqua" w:eastAsia="Book Antiqua" w:hAnsi="Book Antiqua" w:cs="Book Antiqua"/>
          <w:color w:val="000000"/>
        </w:rPr>
        <w:t>Movahedi</w:t>
      </w:r>
      <w:proofErr w:type="spellEnd"/>
      <w:r w:rsidR="00962EC5" w:rsidRPr="000905B4">
        <w:rPr>
          <w:rFonts w:ascii="Book Antiqua" w:eastAsia="Book Antiqua" w:hAnsi="Book Antiqua" w:cs="Book Antiqua"/>
          <w:color w:val="000000"/>
        </w:rPr>
        <w:t xml:space="preserve">, Paulo N Martins, </w:t>
      </w:r>
      <w:proofErr w:type="spellStart"/>
      <w:r w:rsidR="00962EC5" w:rsidRPr="000905B4">
        <w:rPr>
          <w:rFonts w:ascii="Book Antiqua" w:eastAsia="Book Antiqua" w:hAnsi="Book Antiqua" w:cs="Book Antiqua"/>
          <w:color w:val="000000"/>
        </w:rPr>
        <w:t>Deepika</w:t>
      </w:r>
      <w:proofErr w:type="spellEnd"/>
      <w:r w:rsidR="00962EC5" w:rsidRPr="000905B4">
        <w:rPr>
          <w:rFonts w:ascii="Book Antiqua" w:eastAsia="Book Antiqua" w:hAnsi="Book Antiqua" w:cs="Book Antiqua"/>
          <w:color w:val="000000"/>
        </w:rPr>
        <w:t xml:space="preserve"> </w:t>
      </w:r>
      <w:proofErr w:type="spellStart"/>
      <w:r w:rsidR="00962EC5" w:rsidRPr="000905B4">
        <w:rPr>
          <w:rFonts w:ascii="Book Antiqua" w:eastAsia="Book Antiqua" w:hAnsi="Book Antiqua" w:cs="Book Antiqua"/>
          <w:color w:val="000000"/>
        </w:rPr>
        <w:t>Devuni</w:t>
      </w:r>
      <w:proofErr w:type="spellEnd"/>
    </w:p>
    <w:p w14:paraId="059DF49C" w14:textId="77777777" w:rsidR="00A77B3E" w:rsidRPr="000905B4" w:rsidRDefault="00A77B3E" w:rsidP="00A91116">
      <w:pPr>
        <w:spacing w:line="360" w:lineRule="auto"/>
        <w:jc w:val="both"/>
        <w:rPr>
          <w:rFonts w:ascii="Book Antiqua" w:hAnsi="Book Antiqua"/>
        </w:rPr>
      </w:pPr>
    </w:p>
    <w:p w14:paraId="17BDB5C1" w14:textId="51C8988D" w:rsidR="00A77B3E" w:rsidRPr="000905B4" w:rsidRDefault="00100A52" w:rsidP="00A91116">
      <w:pPr>
        <w:spacing w:line="360" w:lineRule="auto"/>
        <w:jc w:val="both"/>
        <w:rPr>
          <w:rFonts w:ascii="Book Antiqua" w:hAnsi="Book Antiqua"/>
        </w:rPr>
      </w:pPr>
      <w:r w:rsidRPr="000905B4">
        <w:rPr>
          <w:rFonts w:ascii="Book Antiqua" w:eastAsia="Book Antiqua" w:hAnsi="Book Antiqua" w:cs="Book Antiqua"/>
          <w:b/>
          <w:bCs/>
          <w:color w:val="000000"/>
        </w:rPr>
        <w:t>Katherine M</w:t>
      </w:r>
      <w:r w:rsidR="00962EC5" w:rsidRPr="000905B4">
        <w:rPr>
          <w:rFonts w:ascii="Book Antiqua" w:eastAsia="Book Antiqua" w:hAnsi="Book Antiqua" w:cs="Book Antiqua"/>
          <w:b/>
          <w:bCs/>
          <w:color w:val="000000"/>
        </w:rPr>
        <w:t xml:space="preserve"> Cooper,</w:t>
      </w:r>
      <w:r w:rsidR="00443728" w:rsidRPr="000905B4">
        <w:rPr>
          <w:rFonts w:ascii="Book Antiqua" w:eastAsia="Book Antiqua" w:hAnsi="Book Antiqua" w:cs="Book Antiqua"/>
          <w:b/>
          <w:bCs/>
          <w:color w:val="000000"/>
        </w:rPr>
        <w:t xml:space="preserve"> Alessandro </w:t>
      </w:r>
      <w:proofErr w:type="spellStart"/>
      <w:r w:rsidR="00443728" w:rsidRPr="000905B4">
        <w:rPr>
          <w:rFonts w:ascii="Book Antiqua" w:eastAsia="Book Antiqua" w:hAnsi="Book Antiqua" w:cs="Book Antiqua"/>
          <w:b/>
          <w:bCs/>
          <w:color w:val="000000"/>
        </w:rPr>
        <w:t>Colletta</w:t>
      </w:r>
      <w:proofErr w:type="spellEnd"/>
      <w:r w:rsidR="00443728" w:rsidRPr="000905B4">
        <w:rPr>
          <w:rFonts w:ascii="Book Antiqua" w:eastAsia="Book Antiqua" w:hAnsi="Book Antiqua" w:cs="Book Antiqua"/>
          <w:b/>
          <w:bCs/>
          <w:color w:val="000000"/>
        </w:rPr>
        <w:t>, Nicholas J Hathaway</w:t>
      </w:r>
      <w:r w:rsidR="006B21DA" w:rsidRPr="000905B4">
        <w:rPr>
          <w:rFonts w:ascii="Book Antiqua" w:eastAsia="Book Antiqua" w:hAnsi="Book Antiqua" w:cs="Book Antiqua"/>
          <w:b/>
          <w:bCs/>
          <w:color w:val="000000"/>
        </w:rPr>
        <w:t>, Diana Liu, Daniella Gonzalez,</w:t>
      </w:r>
      <w:r w:rsidR="00962EC5" w:rsidRPr="000905B4">
        <w:rPr>
          <w:rFonts w:ascii="Book Antiqua" w:eastAsia="Book Antiqua" w:hAnsi="Book Antiqua" w:cs="Book Antiqua"/>
          <w:b/>
          <w:bCs/>
          <w:color w:val="000000"/>
        </w:rPr>
        <w:t xml:space="preserve"> </w:t>
      </w:r>
      <w:r w:rsidR="00CD55D6" w:rsidRPr="000905B4">
        <w:rPr>
          <w:rFonts w:ascii="Book Antiqua" w:eastAsia="Book Antiqua" w:hAnsi="Book Antiqua" w:cs="Book Antiqua"/>
          <w:bCs/>
          <w:color w:val="000000"/>
        </w:rPr>
        <w:t xml:space="preserve">Department of </w:t>
      </w:r>
      <w:r w:rsidR="00962EC5" w:rsidRPr="000905B4">
        <w:rPr>
          <w:rFonts w:ascii="Book Antiqua" w:eastAsia="Book Antiqua" w:hAnsi="Book Antiqua" w:cs="Book Antiqua"/>
          <w:color w:val="000000"/>
        </w:rPr>
        <w:t>Medi</w:t>
      </w:r>
      <w:r w:rsidR="0093081C" w:rsidRPr="000905B4">
        <w:rPr>
          <w:rFonts w:ascii="Book Antiqua" w:eastAsia="Book Antiqua" w:hAnsi="Book Antiqua" w:cs="Book Antiqua"/>
          <w:color w:val="000000"/>
        </w:rPr>
        <w:t>cine, UMass Chan Medical School</w:t>
      </w:r>
      <w:r w:rsidR="00962EC5" w:rsidRPr="000905B4">
        <w:rPr>
          <w:rFonts w:ascii="Book Antiqua" w:eastAsia="Book Antiqua" w:hAnsi="Book Antiqua" w:cs="Book Antiqua"/>
          <w:color w:val="000000"/>
        </w:rPr>
        <w:t>, Worcester, M</w:t>
      </w:r>
      <w:r w:rsidR="00097898" w:rsidRPr="000905B4">
        <w:rPr>
          <w:rFonts w:ascii="Book Antiqua" w:eastAsia="Book Antiqua" w:hAnsi="Book Antiqua" w:cs="Book Antiqua"/>
          <w:color w:val="000000"/>
        </w:rPr>
        <w:t>A</w:t>
      </w:r>
      <w:r w:rsidR="00962EC5" w:rsidRPr="000905B4">
        <w:rPr>
          <w:rFonts w:ascii="Book Antiqua" w:eastAsia="Book Antiqua" w:hAnsi="Book Antiqua" w:cs="Book Antiqua"/>
          <w:color w:val="000000"/>
        </w:rPr>
        <w:t xml:space="preserve"> 01605, United States</w:t>
      </w:r>
    </w:p>
    <w:p w14:paraId="2A877DDB" w14:textId="77777777" w:rsidR="00A77B3E" w:rsidRPr="000905B4" w:rsidRDefault="00A77B3E" w:rsidP="00A91116">
      <w:pPr>
        <w:spacing w:line="360" w:lineRule="auto"/>
        <w:jc w:val="both"/>
        <w:rPr>
          <w:rFonts w:ascii="Book Antiqua" w:hAnsi="Book Antiqua"/>
        </w:rPr>
      </w:pPr>
    </w:p>
    <w:p w14:paraId="2AF403EA" w14:textId="1B1571FC" w:rsidR="00A77B3E" w:rsidRPr="000905B4" w:rsidRDefault="00962EC5" w:rsidP="00A91116">
      <w:pPr>
        <w:spacing w:line="360" w:lineRule="auto"/>
        <w:jc w:val="both"/>
        <w:rPr>
          <w:rFonts w:ascii="Book Antiqua" w:hAnsi="Book Antiqua"/>
        </w:rPr>
      </w:pPr>
      <w:proofErr w:type="spellStart"/>
      <w:r w:rsidRPr="000905B4">
        <w:rPr>
          <w:rFonts w:ascii="Book Antiqua" w:eastAsia="Book Antiqua" w:hAnsi="Book Antiqua" w:cs="Book Antiqua"/>
          <w:b/>
          <w:bCs/>
          <w:color w:val="000000"/>
        </w:rPr>
        <w:t>Arslan</w:t>
      </w:r>
      <w:proofErr w:type="spellEnd"/>
      <w:r w:rsidRPr="000905B4">
        <w:rPr>
          <w:rFonts w:ascii="Book Antiqua" w:eastAsia="Book Antiqua" w:hAnsi="Book Antiqua" w:cs="Book Antiqua"/>
          <w:b/>
          <w:bCs/>
          <w:color w:val="000000"/>
        </w:rPr>
        <w:t xml:space="preserve"> </w:t>
      </w:r>
      <w:proofErr w:type="spellStart"/>
      <w:r w:rsidRPr="000905B4">
        <w:rPr>
          <w:rFonts w:ascii="Book Antiqua" w:eastAsia="Book Antiqua" w:hAnsi="Book Antiqua" w:cs="Book Antiqua"/>
          <w:b/>
          <w:bCs/>
          <w:color w:val="000000"/>
        </w:rPr>
        <w:t>Talat</w:t>
      </w:r>
      <w:proofErr w:type="spellEnd"/>
      <w:r w:rsidRPr="000905B4">
        <w:rPr>
          <w:rFonts w:ascii="Book Antiqua" w:eastAsia="Book Antiqua" w:hAnsi="Book Antiqua" w:cs="Book Antiqua"/>
          <w:b/>
          <w:bCs/>
          <w:color w:val="000000"/>
        </w:rPr>
        <w:t xml:space="preserve">, Curtis Barry, Anita </w:t>
      </w:r>
      <w:proofErr w:type="spellStart"/>
      <w:r w:rsidRPr="000905B4">
        <w:rPr>
          <w:rFonts w:ascii="Book Antiqua" w:eastAsia="Book Antiqua" w:hAnsi="Book Antiqua" w:cs="Book Antiqua"/>
          <w:b/>
          <w:bCs/>
          <w:color w:val="000000"/>
        </w:rPr>
        <w:t>Krishnarao</w:t>
      </w:r>
      <w:proofErr w:type="spellEnd"/>
      <w:r w:rsidRPr="000905B4">
        <w:rPr>
          <w:rFonts w:ascii="Book Antiqua" w:eastAsia="Book Antiqua" w:hAnsi="Book Antiqua" w:cs="Book Antiqua"/>
          <w:b/>
          <w:bCs/>
          <w:color w:val="000000"/>
        </w:rPr>
        <w:t xml:space="preserve">, Savant Mehta, </w:t>
      </w:r>
      <w:proofErr w:type="spellStart"/>
      <w:r w:rsidRPr="000905B4">
        <w:rPr>
          <w:rFonts w:ascii="Book Antiqua" w:eastAsia="Book Antiqua" w:hAnsi="Book Antiqua" w:cs="Book Antiqua"/>
          <w:b/>
          <w:bCs/>
          <w:color w:val="000000"/>
        </w:rPr>
        <w:t>Deepika</w:t>
      </w:r>
      <w:proofErr w:type="spellEnd"/>
      <w:r w:rsidRPr="000905B4">
        <w:rPr>
          <w:rFonts w:ascii="Book Antiqua" w:eastAsia="Book Antiqua" w:hAnsi="Book Antiqua" w:cs="Book Antiqua"/>
          <w:b/>
          <w:bCs/>
          <w:color w:val="000000"/>
        </w:rPr>
        <w:t xml:space="preserve"> </w:t>
      </w:r>
      <w:proofErr w:type="spellStart"/>
      <w:r w:rsidRPr="000905B4">
        <w:rPr>
          <w:rFonts w:ascii="Book Antiqua" w:eastAsia="Book Antiqua" w:hAnsi="Book Antiqua" w:cs="Book Antiqua"/>
          <w:b/>
          <w:bCs/>
          <w:color w:val="000000"/>
        </w:rPr>
        <w:t>Devuni</w:t>
      </w:r>
      <w:proofErr w:type="spellEnd"/>
      <w:r w:rsidRPr="000905B4">
        <w:rPr>
          <w:rFonts w:ascii="Book Antiqua" w:eastAsia="Book Antiqua" w:hAnsi="Book Antiqua" w:cs="Book Antiqua"/>
          <w:b/>
          <w:bCs/>
          <w:color w:val="000000"/>
        </w:rPr>
        <w:t xml:space="preserve">, </w:t>
      </w:r>
      <w:r w:rsidR="00A47871" w:rsidRPr="000905B4">
        <w:rPr>
          <w:rFonts w:ascii="Book Antiqua" w:eastAsia="Book Antiqua" w:hAnsi="Book Antiqua" w:cs="Book Antiqua"/>
          <w:bCs/>
          <w:color w:val="000000"/>
        </w:rPr>
        <w:t xml:space="preserve">Department of </w:t>
      </w:r>
      <w:r w:rsidRPr="000905B4">
        <w:rPr>
          <w:rFonts w:ascii="Book Antiqua" w:eastAsia="Book Antiqua" w:hAnsi="Book Antiqua" w:cs="Book Antiqua"/>
          <w:color w:val="000000"/>
        </w:rPr>
        <w:t xml:space="preserve">Medicine, Division of Gastroenterology, UMass Chan Medical School, Worcester, </w:t>
      </w:r>
      <w:r w:rsidR="00567A13" w:rsidRPr="000905B4">
        <w:rPr>
          <w:rFonts w:ascii="Book Antiqua" w:eastAsia="Book Antiqua" w:hAnsi="Book Antiqua" w:cs="Book Antiqua"/>
          <w:color w:val="000000"/>
        </w:rPr>
        <w:t>MA</w:t>
      </w:r>
      <w:r w:rsidRPr="000905B4">
        <w:rPr>
          <w:rFonts w:ascii="Book Antiqua" w:eastAsia="Book Antiqua" w:hAnsi="Book Antiqua" w:cs="Book Antiqua"/>
          <w:color w:val="000000"/>
        </w:rPr>
        <w:t xml:space="preserve"> 01605, United States</w:t>
      </w:r>
    </w:p>
    <w:p w14:paraId="6E46FB2D" w14:textId="77777777" w:rsidR="00A77B3E" w:rsidRPr="000905B4" w:rsidRDefault="00A77B3E" w:rsidP="00A91116">
      <w:pPr>
        <w:spacing w:line="360" w:lineRule="auto"/>
        <w:jc w:val="both"/>
        <w:rPr>
          <w:rFonts w:ascii="Book Antiqua" w:hAnsi="Book Antiqua"/>
        </w:rPr>
      </w:pPr>
    </w:p>
    <w:p w14:paraId="341EDF04" w14:textId="20C2A080" w:rsidR="00A77B3E" w:rsidRPr="000905B4" w:rsidRDefault="00962EC5" w:rsidP="00A91116">
      <w:pPr>
        <w:spacing w:line="360" w:lineRule="auto"/>
        <w:jc w:val="both"/>
        <w:rPr>
          <w:rFonts w:ascii="Book Antiqua" w:hAnsi="Book Antiqua"/>
        </w:rPr>
      </w:pPr>
      <w:proofErr w:type="spellStart"/>
      <w:r w:rsidRPr="000905B4">
        <w:rPr>
          <w:rFonts w:ascii="Book Antiqua" w:eastAsia="Book Antiqua" w:hAnsi="Book Antiqua" w:cs="Book Antiqua"/>
          <w:b/>
          <w:bCs/>
          <w:color w:val="000000"/>
        </w:rPr>
        <w:t>Babak</w:t>
      </w:r>
      <w:proofErr w:type="spellEnd"/>
      <w:r w:rsidRPr="000905B4">
        <w:rPr>
          <w:rFonts w:ascii="Book Antiqua" w:eastAsia="Book Antiqua" w:hAnsi="Book Antiqua" w:cs="Book Antiqua"/>
          <w:b/>
          <w:bCs/>
          <w:color w:val="000000"/>
        </w:rPr>
        <w:t xml:space="preserve"> </w:t>
      </w:r>
      <w:proofErr w:type="spellStart"/>
      <w:r w:rsidRPr="000905B4">
        <w:rPr>
          <w:rFonts w:ascii="Book Antiqua" w:eastAsia="Book Antiqua" w:hAnsi="Book Antiqua" w:cs="Book Antiqua"/>
          <w:b/>
          <w:bCs/>
          <w:color w:val="000000"/>
        </w:rPr>
        <w:t>Movahedi</w:t>
      </w:r>
      <w:proofErr w:type="spellEnd"/>
      <w:r w:rsidRPr="000905B4">
        <w:rPr>
          <w:rFonts w:ascii="Book Antiqua" w:eastAsia="Book Antiqua" w:hAnsi="Book Antiqua" w:cs="Book Antiqua"/>
          <w:b/>
          <w:bCs/>
          <w:color w:val="000000"/>
        </w:rPr>
        <w:t xml:space="preserve">, Paulo N Martins, </w:t>
      </w:r>
      <w:r w:rsidR="00A47871" w:rsidRPr="000905B4">
        <w:rPr>
          <w:rFonts w:ascii="Book Antiqua" w:eastAsia="Book Antiqua" w:hAnsi="Book Antiqua" w:cs="Book Antiqua"/>
          <w:bCs/>
          <w:color w:val="000000"/>
        </w:rPr>
        <w:t xml:space="preserve">Department of </w:t>
      </w:r>
      <w:r w:rsidRPr="000905B4">
        <w:rPr>
          <w:rFonts w:ascii="Book Antiqua" w:eastAsia="Book Antiqua" w:hAnsi="Book Antiqua" w:cs="Book Antiqua"/>
          <w:color w:val="000000"/>
        </w:rPr>
        <w:t xml:space="preserve">Surgery, Transplant Division, UMass Chan Medical School, Worcester, </w:t>
      </w:r>
      <w:r w:rsidR="00567A13" w:rsidRPr="000905B4">
        <w:rPr>
          <w:rFonts w:ascii="Book Antiqua" w:eastAsia="Book Antiqua" w:hAnsi="Book Antiqua" w:cs="Book Antiqua"/>
          <w:color w:val="000000"/>
        </w:rPr>
        <w:t>MA</w:t>
      </w:r>
      <w:r w:rsidRPr="000905B4">
        <w:rPr>
          <w:rFonts w:ascii="Book Antiqua" w:eastAsia="Book Antiqua" w:hAnsi="Book Antiqua" w:cs="Book Antiqua"/>
          <w:color w:val="000000"/>
        </w:rPr>
        <w:t xml:space="preserve"> 01605, United States</w:t>
      </w:r>
    </w:p>
    <w:p w14:paraId="1F5E6510" w14:textId="77777777" w:rsidR="00A77B3E" w:rsidRPr="000905B4" w:rsidRDefault="00A77B3E" w:rsidP="00A91116">
      <w:pPr>
        <w:spacing w:line="360" w:lineRule="auto"/>
        <w:jc w:val="both"/>
        <w:rPr>
          <w:rFonts w:ascii="Book Antiqua" w:hAnsi="Book Antiqua"/>
        </w:rPr>
      </w:pPr>
    </w:p>
    <w:p w14:paraId="7651C4A1" w14:textId="6FC81CD7" w:rsidR="00A77B3E" w:rsidRPr="000905B4" w:rsidRDefault="00962EC5" w:rsidP="00A91116">
      <w:pPr>
        <w:spacing w:line="360" w:lineRule="auto"/>
        <w:jc w:val="both"/>
        <w:rPr>
          <w:rFonts w:ascii="Book Antiqua" w:eastAsia="Book Antiqua" w:hAnsi="Book Antiqua" w:cs="Book Antiqua"/>
          <w:color w:val="000000"/>
        </w:rPr>
      </w:pPr>
      <w:r w:rsidRPr="000905B4">
        <w:rPr>
          <w:rFonts w:ascii="Book Antiqua" w:eastAsia="Book Antiqua" w:hAnsi="Book Antiqua" w:cs="Book Antiqua"/>
          <w:b/>
          <w:bCs/>
          <w:color w:val="000000"/>
        </w:rPr>
        <w:t xml:space="preserve">Author contributions: </w:t>
      </w:r>
      <w:r w:rsidR="00F23C21" w:rsidRPr="000905B4">
        <w:rPr>
          <w:rFonts w:ascii="Book Antiqua" w:eastAsia="Book Antiqua" w:hAnsi="Book Antiqua" w:cs="Book Antiqua"/>
          <w:color w:val="000000"/>
        </w:rPr>
        <w:t xml:space="preserve">Cooper KM, </w:t>
      </w:r>
      <w:proofErr w:type="spellStart"/>
      <w:r w:rsidR="00F23C21" w:rsidRPr="000905B4">
        <w:rPr>
          <w:rFonts w:ascii="Book Antiqua" w:eastAsia="Book Antiqua" w:hAnsi="Book Antiqua" w:cs="Book Antiqua"/>
          <w:color w:val="000000"/>
        </w:rPr>
        <w:t>Colletta</w:t>
      </w:r>
      <w:proofErr w:type="spellEnd"/>
      <w:r w:rsidR="00F23C21" w:rsidRPr="000905B4">
        <w:rPr>
          <w:rFonts w:ascii="Book Antiqua" w:eastAsia="Book Antiqua" w:hAnsi="Book Antiqua" w:cs="Book Antiqua"/>
          <w:color w:val="000000"/>
        </w:rPr>
        <w:t xml:space="preserve"> A, Hathaway NJ, and </w:t>
      </w:r>
      <w:proofErr w:type="spellStart"/>
      <w:r w:rsidR="00F23C21" w:rsidRPr="000905B4">
        <w:rPr>
          <w:rFonts w:ascii="Book Antiqua" w:eastAsia="Book Antiqua" w:hAnsi="Book Antiqua" w:cs="Book Antiqua"/>
          <w:color w:val="000000"/>
        </w:rPr>
        <w:t>Devuni</w:t>
      </w:r>
      <w:proofErr w:type="spellEnd"/>
      <w:r w:rsidR="00F23C21" w:rsidRPr="000905B4">
        <w:rPr>
          <w:rFonts w:ascii="Book Antiqua" w:eastAsia="Book Antiqua" w:hAnsi="Book Antiqua" w:cs="Book Antiqua"/>
          <w:color w:val="000000"/>
        </w:rPr>
        <w:t xml:space="preserve"> D contributed to analysis and interpretation of data;</w:t>
      </w:r>
      <w:r w:rsidR="00F23C21" w:rsidRPr="000905B4">
        <w:rPr>
          <w:rFonts w:ascii="Book Antiqua" w:hAnsi="Book Antiqua" w:cs="Book Antiqua"/>
          <w:color w:val="000000"/>
          <w:lang w:eastAsia="zh-CN"/>
        </w:rPr>
        <w:t xml:space="preserve"> </w:t>
      </w:r>
      <w:r w:rsidR="00F23C21" w:rsidRPr="000905B4">
        <w:rPr>
          <w:rFonts w:ascii="Book Antiqua" w:eastAsia="Book Antiqua" w:hAnsi="Book Antiqua" w:cs="Book Antiqua"/>
          <w:color w:val="000000"/>
        </w:rPr>
        <w:t xml:space="preserve">Cooper KM, </w:t>
      </w:r>
      <w:proofErr w:type="spellStart"/>
      <w:r w:rsidR="00F23C21" w:rsidRPr="000905B4">
        <w:rPr>
          <w:rFonts w:ascii="Book Antiqua" w:eastAsia="Book Antiqua" w:hAnsi="Book Antiqua" w:cs="Book Antiqua"/>
          <w:color w:val="000000"/>
        </w:rPr>
        <w:t>Talat</w:t>
      </w:r>
      <w:proofErr w:type="spellEnd"/>
      <w:r w:rsidR="00F23C21" w:rsidRPr="000905B4">
        <w:rPr>
          <w:rFonts w:ascii="Book Antiqua" w:eastAsia="Book Antiqua" w:hAnsi="Book Antiqua" w:cs="Book Antiqua"/>
          <w:color w:val="000000"/>
        </w:rPr>
        <w:t xml:space="preserve"> A, and </w:t>
      </w:r>
      <w:proofErr w:type="spellStart"/>
      <w:r w:rsidR="00F23C21" w:rsidRPr="000905B4">
        <w:rPr>
          <w:rFonts w:ascii="Book Antiqua" w:eastAsia="Book Antiqua" w:hAnsi="Book Antiqua" w:cs="Book Antiqua"/>
          <w:color w:val="000000"/>
        </w:rPr>
        <w:t>Devuni</w:t>
      </w:r>
      <w:proofErr w:type="spellEnd"/>
      <w:r w:rsidR="00F23C21" w:rsidRPr="000905B4">
        <w:rPr>
          <w:rFonts w:ascii="Book Antiqua" w:eastAsia="Book Antiqua" w:hAnsi="Book Antiqua" w:cs="Book Antiqua"/>
          <w:color w:val="000000"/>
        </w:rPr>
        <w:t xml:space="preserve"> D contributed to study concept and design;</w:t>
      </w:r>
      <w:r w:rsidR="00F23C21" w:rsidRPr="000905B4">
        <w:rPr>
          <w:rFonts w:ascii="Book Antiqua" w:hAnsi="Book Antiqua" w:cs="Book Antiqua"/>
          <w:color w:val="000000"/>
          <w:lang w:eastAsia="zh-CN"/>
        </w:rPr>
        <w:t xml:space="preserve"> </w:t>
      </w:r>
      <w:r w:rsidR="00F23C21" w:rsidRPr="000905B4">
        <w:rPr>
          <w:rFonts w:ascii="Book Antiqua" w:eastAsia="Book Antiqua" w:hAnsi="Book Antiqua" w:cs="Book Antiqua"/>
          <w:color w:val="000000"/>
        </w:rPr>
        <w:t xml:space="preserve">Cooper KM, </w:t>
      </w:r>
      <w:proofErr w:type="spellStart"/>
      <w:r w:rsidR="00F23C21" w:rsidRPr="000905B4">
        <w:rPr>
          <w:rFonts w:ascii="Book Antiqua" w:eastAsia="Book Antiqua" w:hAnsi="Book Antiqua" w:cs="Book Antiqua"/>
          <w:color w:val="000000"/>
        </w:rPr>
        <w:t>Colletta</w:t>
      </w:r>
      <w:proofErr w:type="spellEnd"/>
      <w:r w:rsidR="00F23C21" w:rsidRPr="000905B4">
        <w:rPr>
          <w:rFonts w:ascii="Book Antiqua" w:eastAsia="Book Antiqua" w:hAnsi="Book Antiqua" w:cs="Book Antiqua"/>
          <w:color w:val="000000"/>
        </w:rPr>
        <w:t xml:space="preserve"> A, Liu D, Gonzalez D, Barry C, </w:t>
      </w:r>
      <w:proofErr w:type="spellStart"/>
      <w:r w:rsidR="00F23C21" w:rsidRPr="000905B4">
        <w:rPr>
          <w:rFonts w:ascii="Book Antiqua" w:eastAsia="Book Antiqua" w:hAnsi="Book Antiqua" w:cs="Book Antiqua"/>
          <w:color w:val="000000"/>
        </w:rPr>
        <w:t>Krishnarao</w:t>
      </w:r>
      <w:proofErr w:type="spellEnd"/>
      <w:r w:rsidR="00F23C21" w:rsidRPr="000905B4">
        <w:rPr>
          <w:rFonts w:ascii="Book Antiqua" w:eastAsia="Book Antiqua" w:hAnsi="Book Antiqua" w:cs="Book Antiqua"/>
          <w:color w:val="000000"/>
        </w:rPr>
        <w:t xml:space="preserve"> A, Mehta S, </w:t>
      </w:r>
      <w:proofErr w:type="spellStart"/>
      <w:r w:rsidR="00F23C21" w:rsidRPr="000905B4">
        <w:rPr>
          <w:rFonts w:ascii="Book Antiqua" w:eastAsia="Book Antiqua" w:hAnsi="Book Antiqua" w:cs="Book Antiqua"/>
          <w:color w:val="000000"/>
        </w:rPr>
        <w:t>Movahedi</w:t>
      </w:r>
      <w:proofErr w:type="spellEnd"/>
      <w:r w:rsidR="00F23C21" w:rsidRPr="000905B4">
        <w:rPr>
          <w:rFonts w:ascii="Book Antiqua" w:eastAsia="Book Antiqua" w:hAnsi="Book Antiqua" w:cs="Book Antiqua"/>
          <w:color w:val="000000"/>
        </w:rPr>
        <w:t xml:space="preserve"> B, and Martins PN contributed to </w:t>
      </w:r>
      <w:r w:rsidR="00F23C21" w:rsidRPr="000905B4">
        <w:rPr>
          <w:rFonts w:ascii="Book Antiqua" w:eastAsia="Book Antiqua" w:hAnsi="Book Antiqua" w:cs="Book Antiqua"/>
          <w:color w:val="000000"/>
        </w:rPr>
        <w:lastRenderedPageBreak/>
        <w:t>acquisition of data;</w:t>
      </w:r>
      <w:r w:rsidR="00F23C21" w:rsidRPr="000905B4">
        <w:rPr>
          <w:rFonts w:ascii="Book Antiqua" w:hAnsi="Book Antiqua" w:cs="Book Antiqua"/>
          <w:color w:val="000000"/>
          <w:lang w:eastAsia="zh-CN"/>
        </w:rPr>
        <w:t xml:space="preserve"> </w:t>
      </w:r>
      <w:r w:rsidR="00F23C21" w:rsidRPr="000905B4">
        <w:rPr>
          <w:rFonts w:ascii="Book Antiqua" w:eastAsia="Book Antiqua" w:hAnsi="Book Antiqua" w:cs="Book Antiqua"/>
          <w:color w:val="000000"/>
        </w:rPr>
        <w:t xml:space="preserve">Cooper KM and </w:t>
      </w:r>
      <w:proofErr w:type="spellStart"/>
      <w:r w:rsidR="00F23C21" w:rsidRPr="000905B4">
        <w:rPr>
          <w:rFonts w:ascii="Book Antiqua" w:eastAsia="Book Antiqua" w:hAnsi="Book Antiqua" w:cs="Book Antiqua"/>
          <w:color w:val="000000"/>
        </w:rPr>
        <w:t>Colletta</w:t>
      </w:r>
      <w:proofErr w:type="spellEnd"/>
      <w:r w:rsidR="00F23C21" w:rsidRPr="000905B4">
        <w:rPr>
          <w:rFonts w:ascii="Book Antiqua" w:eastAsia="Book Antiqua" w:hAnsi="Book Antiqua" w:cs="Book Antiqua"/>
          <w:color w:val="000000"/>
        </w:rPr>
        <w:t xml:space="preserve"> A contributed to drafting of the manuscript;</w:t>
      </w:r>
      <w:r w:rsidR="00F23C21" w:rsidRPr="000905B4">
        <w:rPr>
          <w:rFonts w:ascii="Book Antiqua" w:hAnsi="Book Antiqua" w:cs="Book Antiqua"/>
          <w:color w:val="000000"/>
          <w:lang w:eastAsia="zh-CN"/>
        </w:rPr>
        <w:t xml:space="preserve"> </w:t>
      </w:r>
      <w:r w:rsidR="00F23C21" w:rsidRPr="000905B4">
        <w:rPr>
          <w:rFonts w:ascii="Book Antiqua" w:eastAsia="Book Antiqua" w:hAnsi="Book Antiqua" w:cs="Book Antiqua"/>
          <w:color w:val="000000"/>
        </w:rPr>
        <w:t xml:space="preserve">Cooper KM, Martins PN, and </w:t>
      </w:r>
      <w:proofErr w:type="spellStart"/>
      <w:r w:rsidR="00F23C21" w:rsidRPr="000905B4">
        <w:rPr>
          <w:rFonts w:ascii="Book Antiqua" w:eastAsia="Book Antiqua" w:hAnsi="Book Antiqua" w:cs="Book Antiqua"/>
          <w:color w:val="000000"/>
        </w:rPr>
        <w:t>Devuni</w:t>
      </w:r>
      <w:proofErr w:type="spellEnd"/>
      <w:r w:rsidR="00F23C21" w:rsidRPr="000905B4">
        <w:rPr>
          <w:rFonts w:ascii="Book Antiqua" w:eastAsia="Book Antiqua" w:hAnsi="Book Antiqua" w:cs="Book Antiqua"/>
          <w:color w:val="000000"/>
        </w:rPr>
        <w:t xml:space="preserve"> D contributed to critical revision of the manuscript for important intellectual content;</w:t>
      </w:r>
      <w:r w:rsidR="00F23C21" w:rsidRPr="000905B4">
        <w:rPr>
          <w:rFonts w:ascii="Book Antiqua" w:hAnsi="Book Antiqua" w:cs="Book Antiqua"/>
          <w:color w:val="000000"/>
          <w:lang w:eastAsia="zh-CN"/>
        </w:rPr>
        <w:t xml:space="preserve"> </w:t>
      </w:r>
      <w:r w:rsidR="00F23C21" w:rsidRPr="000905B4">
        <w:rPr>
          <w:rFonts w:ascii="Book Antiqua" w:eastAsia="Book Antiqua" w:hAnsi="Book Antiqua" w:cs="Book Antiqua"/>
          <w:color w:val="000000"/>
        </w:rPr>
        <w:t>Cooper KM and Hathaway NJ contributed to statistical analysis;</w:t>
      </w:r>
      <w:r w:rsidR="00F23C21" w:rsidRPr="000905B4">
        <w:rPr>
          <w:rFonts w:ascii="Book Antiqua" w:hAnsi="Book Antiqua" w:cs="Book Antiqua"/>
          <w:color w:val="000000"/>
          <w:lang w:eastAsia="zh-CN"/>
        </w:rPr>
        <w:t xml:space="preserve"> </w:t>
      </w:r>
      <w:r w:rsidR="00F23C21" w:rsidRPr="000905B4">
        <w:rPr>
          <w:rFonts w:ascii="Book Antiqua" w:eastAsia="Book Antiqua" w:hAnsi="Book Antiqua" w:cs="Book Antiqua"/>
          <w:color w:val="000000"/>
        </w:rPr>
        <w:t>Barry C,</w:t>
      </w:r>
      <w:r w:rsidR="00F23C21" w:rsidRPr="000905B4">
        <w:rPr>
          <w:rFonts w:ascii="Book Antiqua" w:hAnsi="Book Antiqua"/>
          <w:lang w:eastAsia="zh-CN"/>
        </w:rPr>
        <w:t xml:space="preserve"> </w:t>
      </w:r>
      <w:proofErr w:type="spellStart"/>
      <w:r w:rsidR="00F23C21" w:rsidRPr="000905B4">
        <w:rPr>
          <w:rFonts w:ascii="Book Antiqua" w:eastAsia="Book Antiqua" w:hAnsi="Book Antiqua" w:cs="Book Antiqua"/>
          <w:color w:val="000000"/>
        </w:rPr>
        <w:t>Krishnarao</w:t>
      </w:r>
      <w:proofErr w:type="spellEnd"/>
      <w:r w:rsidR="00F23C21" w:rsidRPr="000905B4">
        <w:rPr>
          <w:rFonts w:ascii="Book Antiqua" w:eastAsia="Book Antiqua" w:hAnsi="Book Antiqua" w:cs="Book Antiqua"/>
          <w:color w:val="000000"/>
        </w:rPr>
        <w:t xml:space="preserve"> A,</w:t>
      </w:r>
      <w:r w:rsidR="00F23C21" w:rsidRPr="000905B4">
        <w:rPr>
          <w:rFonts w:ascii="Book Antiqua" w:hAnsi="Book Antiqua"/>
          <w:lang w:eastAsia="zh-CN"/>
        </w:rPr>
        <w:t xml:space="preserve"> </w:t>
      </w:r>
      <w:r w:rsidR="00F23C21" w:rsidRPr="000905B4">
        <w:rPr>
          <w:rFonts w:ascii="Book Antiqua" w:eastAsia="Book Antiqua" w:hAnsi="Book Antiqua" w:cs="Book Antiqua"/>
          <w:color w:val="000000"/>
        </w:rPr>
        <w:t>Mehta S,</w:t>
      </w:r>
      <w:r w:rsidR="00F23C21" w:rsidRPr="000905B4">
        <w:rPr>
          <w:rFonts w:ascii="Book Antiqua" w:hAnsi="Book Antiqua"/>
          <w:lang w:eastAsia="zh-CN"/>
        </w:rPr>
        <w:t xml:space="preserve"> </w:t>
      </w:r>
      <w:proofErr w:type="spellStart"/>
      <w:r w:rsidR="00F23C21" w:rsidRPr="000905B4">
        <w:rPr>
          <w:rFonts w:ascii="Book Antiqua" w:eastAsia="Book Antiqua" w:hAnsi="Book Antiqua" w:cs="Book Antiqua"/>
          <w:color w:val="000000"/>
        </w:rPr>
        <w:t>Movahedi</w:t>
      </w:r>
      <w:proofErr w:type="spellEnd"/>
      <w:r w:rsidR="00F23C21" w:rsidRPr="000905B4">
        <w:rPr>
          <w:rFonts w:ascii="Book Antiqua" w:eastAsia="Book Antiqua" w:hAnsi="Book Antiqua" w:cs="Book Antiqua"/>
          <w:color w:val="000000"/>
        </w:rPr>
        <w:t xml:space="preserve"> B,</w:t>
      </w:r>
      <w:r w:rsidR="00F23C21" w:rsidRPr="000905B4">
        <w:rPr>
          <w:rFonts w:ascii="Book Antiqua" w:hAnsi="Book Antiqua"/>
          <w:lang w:eastAsia="zh-CN"/>
        </w:rPr>
        <w:t xml:space="preserve"> and </w:t>
      </w:r>
      <w:r w:rsidR="00F23C21" w:rsidRPr="000905B4">
        <w:rPr>
          <w:rFonts w:ascii="Book Antiqua" w:eastAsia="Book Antiqua" w:hAnsi="Book Antiqua" w:cs="Book Antiqua"/>
          <w:color w:val="000000"/>
        </w:rPr>
        <w:t>Martins PN contributed to material support;</w:t>
      </w:r>
      <w:r w:rsidR="00F23C21" w:rsidRPr="000905B4">
        <w:rPr>
          <w:rFonts w:ascii="Book Antiqua" w:hAnsi="Book Antiqua" w:cs="Book Antiqua"/>
          <w:color w:val="000000"/>
          <w:lang w:eastAsia="zh-CN"/>
        </w:rPr>
        <w:t xml:space="preserve"> </w:t>
      </w:r>
      <w:proofErr w:type="spellStart"/>
      <w:r w:rsidR="00F23C21" w:rsidRPr="000905B4">
        <w:rPr>
          <w:rFonts w:ascii="Book Antiqua" w:eastAsia="Book Antiqua" w:hAnsi="Book Antiqua" w:cs="Book Antiqua"/>
          <w:color w:val="000000"/>
        </w:rPr>
        <w:t>Devuni</w:t>
      </w:r>
      <w:proofErr w:type="spellEnd"/>
      <w:r w:rsidR="00F23C21" w:rsidRPr="000905B4">
        <w:rPr>
          <w:rFonts w:ascii="Book Antiqua" w:eastAsia="Book Antiqua" w:hAnsi="Book Antiqua" w:cs="Book Antiqua"/>
          <w:color w:val="000000"/>
        </w:rPr>
        <w:t xml:space="preserve"> D contributed to study supervision.</w:t>
      </w:r>
    </w:p>
    <w:p w14:paraId="39F14FF9" w14:textId="77777777" w:rsidR="00A77B3E" w:rsidRPr="000905B4" w:rsidRDefault="00A77B3E" w:rsidP="00A91116">
      <w:pPr>
        <w:spacing w:line="360" w:lineRule="auto"/>
        <w:jc w:val="both"/>
        <w:rPr>
          <w:rFonts w:ascii="Book Antiqua" w:hAnsi="Book Antiqua"/>
        </w:rPr>
      </w:pPr>
    </w:p>
    <w:p w14:paraId="7995C41E" w14:textId="3FC18401"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bCs/>
          <w:color w:val="000000"/>
        </w:rPr>
        <w:t>Co</w:t>
      </w:r>
      <w:r w:rsidR="005C2796">
        <w:rPr>
          <w:rFonts w:ascii="Book Antiqua" w:eastAsia="Book Antiqua" w:hAnsi="Book Antiqua" w:cs="Book Antiqua"/>
          <w:b/>
          <w:bCs/>
          <w:color w:val="000000"/>
        </w:rPr>
        <w:t>rresponding author: Katherine M</w:t>
      </w:r>
      <w:bookmarkStart w:id="0" w:name="_GoBack"/>
      <w:bookmarkEnd w:id="0"/>
      <w:r w:rsidRPr="000905B4">
        <w:rPr>
          <w:rFonts w:ascii="Book Antiqua" w:eastAsia="Book Antiqua" w:hAnsi="Book Antiqua" w:cs="Book Antiqua"/>
          <w:b/>
          <w:bCs/>
          <w:color w:val="000000"/>
        </w:rPr>
        <w:t xml:space="preserve"> Cooper, MD, Doctor, </w:t>
      </w:r>
      <w:r w:rsidR="004B7DB8" w:rsidRPr="000905B4">
        <w:rPr>
          <w:rFonts w:ascii="Book Antiqua" w:eastAsia="Book Antiqua" w:hAnsi="Book Antiqua" w:cs="Book Antiqua"/>
          <w:bCs/>
          <w:color w:val="000000"/>
        </w:rPr>
        <w:t xml:space="preserve">Department of </w:t>
      </w:r>
      <w:r w:rsidRPr="000905B4">
        <w:rPr>
          <w:rFonts w:ascii="Book Antiqua" w:eastAsia="Book Antiqua" w:hAnsi="Book Antiqua" w:cs="Book Antiqua"/>
          <w:color w:val="000000"/>
        </w:rPr>
        <w:t>Medicine, UMass Chan Medical S</w:t>
      </w:r>
      <w:r w:rsidR="000C7118" w:rsidRPr="000905B4">
        <w:rPr>
          <w:rFonts w:ascii="Book Antiqua" w:eastAsia="Book Antiqua" w:hAnsi="Book Antiqua" w:cs="Book Antiqua"/>
          <w:color w:val="000000"/>
        </w:rPr>
        <w:t>chool</w:t>
      </w:r>
      <w:r w:rsidRPr="000905B4">
        <w:rPr>
          <w:rFonts w:ascii="Book Antiqua" w:eastAsia="Book Antiqua" w:hAnsi="Book Antiqua" w:cs="Book Antiqua"/>
          <w:color w:val="000000"/>
        </w:rPr>
        <w:t>, 55 Lave Ave North, Worcester, M</w:t>
      </w:r>
      <w:r w:rsidR="002B609D" w:rsidRPr="000905B4">
        <w:rPr>
          <w:rFonts w:ascii="Book Antiqua" w:eastAsia="Book Antiqua" w:hAnsi="Book Antiqua" w:cs="Book Antiqua"/>
          <w:color w:val="000000"/>
        </w:rPr>
        <w:t>A</w:t>
      </w:r>
      <w:r w:rsidRPr="000905B4">
        <w:rPr>
          <w:rFonts w:ascii="Book Antiqua" w:eastAsia="Book Antiqua" w:hAnsi="Book Antiqua" w:cs="Book Antiqua"/>
          <w:color w:val="000000"/>
        </w:rPr>
        <w:t xml:space="preserve"> 01605, United States. katherine.cooper@umassmed.edu</w:t>
      </w:r>
    </w:p>
    <w:p w14:paraId="0191A9BD" w14:textId="77777777" w:rsidR="00A77B3E" w:rsidRPr="000905B4" w:rsidRDefault="00A77B3E" w:rsidP="00A91116">
      <w:pPr>
        <w:spacing w:line="360" w:lineRule="auto"/>
        <w:jc w:val="both"/>
        <w:rPr>
          <w:rFonts w:ascii="Book Antiqua" w:hAnsi="Book Antiqua"/>
        </w:rPr>
      </w:pPr>
    </w:p>
    <w:p w14:paraId="4C296E6F"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bCs/>
        </w:rPr>
        <w:t xml:space="preserve">Received: </w:t>
      </w:r>
      <w:r w:rsidRPr="000905B4">
        <w:rPr>
          <w:rFonts w:ascii="Book Antiqua" w:eastAsia="Book Antiqua" w:hAnsi="Book Antiqua" w:cs="Book Antiqua"/>
        </w:rPr>
        <w:t>April 25, 2023</w:t>
      </w:r>
    </w:p>
    <w:p w14:paraId="6C7E69B2" w14:textId="0343614A"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bCs/>
        </w:rPr>
        <w:t xml:space="preserve">Revised: </w:t>
      </w:r>
      <w:r w:rsidR="001742C0" w:rsidRPr="000905B4">
        <w:rPr>
          <w:rFonts w:ascii="Book Antiqua" w:eastAsia="Book Antiqua" w:hAnsi="Book Antiqua" w:cs="Book Antiqua"/>
          <w:bCs/>
        </w:rPr>
        <w:t>May 21, 2023</w:t>
      </w:r>
    </w:p>
    <w:p w14:paraId="48A9C102" w14:textId="367A7236"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bCs/>
        </w:rPr>
        <w:t>Accepted:</w:t>
      </w:r>
      <w:r w:rsidR="00E84B87" w:rsidRPr="000905B4">
        <w:rPr>
          <w:rFonts w:ascii="Book Antiqua" w:hAnsi="Book Antiqua" w:cs="Book Antiqua" w:hint="eastAsia"/>
          <w:b/>
          <w:bCs/>
          <w:lang w:eastAsia="zh-CN"/>
        </w:rPr>
        <w:t xml:space="preserve"> </w:t>
      </w:r>
      <w:r w:rsidR="00E84B87" w:rsidRPr="000905B4">
        <w:rPr>
          <w:rFonts w:ascii="Book Antiqua" w:eastAsia="Book Antiqua" w:hAnsi="Book Antiqua" w:cs="Book Antiqua"/>
        </w:rPr>
        <w:t>June 6, 2023</w:t>
      </w:r>
      <w:r w:rsidRPr="000905B4">
        <w:rPr>
          <w:rFonts w:ascii="Book Antiqua" w:eastAsia="Book Antiqua" w:hAnsi="Book Antiqua" w:cs="Book Antiqua"/>
          <w:b/>
          <w:bCs/>
        </w:rPr>
        <w:t xml:space="preserve"> </w:t>
      </w:r>
    </w:p>
    <w:p w14:paraId="335E4092" w14:textId="149A73A5"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bCs/>
        </w:rPr>
        <w:t>Published online:</w:t>
      </w:r>
      <w:r w:rsidR="00E84B87" w:rsidRPr="000905B4">
        <w:rPr>
          <w:rFonts w:ascii="Book Antiqua" w:hAnsi="Book Antiqua" w:cs="Book Antiqua" w:hint="eastAsia"/>
          <w:b/>
          <w:bCs/>
          <w:lang w:eastAsia="zh-CN"/>
        </w:rPr>
        <w:t xml:space="preserve"> </w:t>
      </w:r>
      <w:r w:rsidR="00E84B87" w:rsidRPr="000905B4">
        <w:rPr>
          <w:rFonts w:ascii="Book Antiqua" w:hAnsi="Book Antiqua" w:cs="Book Antiqua" w:hint="eastAsia"/>
          <w:bCs/>
          <w:color w:val="000000"/>
          <w:lang w:eastAsia="zh-CN"/>
        </w:rPr>
        <w:t>June</w:t>
      </w:r>
      <w:r w:rsidR="00E84B87" w:rsidRPr="000905B4">
        <w:rPr>
          <w:rFonts w:ascii="Book Antiqua" w:eastAsia="Book Antiqua" w:hAnsi="Book Antiqua" w:cs="Book Antiqua"/>
          <w:bCs/>
          <w:color w:val="000000"/>
        </w:rPr>
        <w:t xml:space="preserve"> 18, 2023</w:t>
      </w:r>
      <w:r w:rsidRPr="000905B4">
        <w:rPr>
          <w:rFonts w:ascii="Book Antiqua" w:eastAsia="Book Antiqua" w:hAnsi="Book Antiqua" w:cs="Book Antiqua"/>
          <w:b/>
          <w:bCs/>
        </w:rPr>
        <w:t xml:space="preserve"> </w:t>
      </w:r>
    </w:p>
    <w:p w14:paraId="41DFE885" w14:textId="77777777" w:rsidR="00A77B3E" w:rsidRPr="000905B4" w:rsidRDefault="00A77B3E" w:rsidP="00A91116">
      <w:pPr>
        <w:spacing w:line="360" w:lineRule="auto"/>
        <w:jc w:val="both"/>
        <w:rPr>
          <w:rFonts w:ascii="Book Antiqua" w:hAnsi="Book Antiqua"/>
        </w:rPr>
        <w:sectPr w:rsidR="00A77B3E" w:rsidRPr="000905B4">
          <w:footerReference w:type="default" r:id="rId8"/>
          <w:pgSz w:w="12240" w:h="15840"/>
          <w:pgMar w:top="1440" w:right="1440" w:bottom="1440" w:left="1440" w:header="720" w:footer="720" w:gutter="0"/>
          <w:cols w:space="720"/>
          <w:docGrid w:linePitch="360"/>
        </w:sectPr>
      </w:pPr>
    </w:p>
    <w:p w14:paraId="45E81B18"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color w:val="000000"/>
        </w:rPr>
        <w:lastRenderedPageBreak/>
        <w:t>Abstract</w:t>
      </w:r>
    </w:p>
    <w:p w14:paraId="74644D52"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color w:val="000000"/>
        </w:rPr>
        <w:t>BACKGROUND</w:t>
      </w:r>
    </w:p>
    <w:p w14:paraId="46F72851" w14:textId="0F5BE98B"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color w:val="000000"/>
        </w:rPr>
        <w:t>Indications to refer patients with cirrhosis for liver transplant evaluation (LTE) include hepatic decompensation or a model for end stage liver disease (MELD-Na) score ≥ 15.</w:t>
      </w:r>
      <w:r w:rsidR="000500A1"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Few studies have evaluated how delaying referral beyond these criteria affects patient outcomes.</w:t>
      </w:r>
    </w:p>
    <w:p w14:paraId="12D28A10" w14:textId="77777777" w:rsidR="00A77B3E" w:rsidRPr="000905B4" w:rsidRDefault="00A77B3E" w:rsidP="00A91116">
      <w:pPr>
        <w:spacing w:line="360" w:lineRule="auto"/>
        <w:jc w:val="both"/>
        <w:rPr>
          <w:rFonts w:ascii="Book Antiqua" w:hAnsi="Book Antiqua"/>
        </w:rPr>
      </w:pPr>
    </w:p>
    <w:p w14:paraId="32074B19"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color w:val="000000"/>
        </w:rPr>
        <w:t>AIM</w:t>
      </w:r>
    </w:p>
    <w:p w14:paraId="5CD8DC44" w14:textId="62CCB68C"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color w:val="000000"/>
        </w:rPr>
        <w:t xml:space="preserve">To evaluate clinical characteristics of patients undergoing inpatient </w:t>
      </w:r>
      <w:r w:rsidR="005C596F" w:rsidRPr="000905B4">
        <w:rPr>
          <w:rFonts w:ascii="Book Antiqua" w:eastAsia="Book Antiqua" w:hAnsi="Book Antiqua" w:cs="Book Antiqua"/>
          <w:color w:val="000000"/>
        </w:rPr>
        <w:t>LTE</w:t>
      </w:r>
      <w:r w:rsidRPr="000905B4">
        <w:rPr>
          <w:rFonts w:ascii="Book Antiqua" w:eastAsia="Book Antiqua" w:hAnsi="Book Antiqua" w:cs="Book Antiqua"/>
          <w:color w:val="000000"/>
        </w:rPr>
        <w:t xml:space="preserve"> and to assess the effects of delayed LTE on patient outcomes (death, transplantation).</w:t>
      </w:r>
    </w:p>
    <w:p w14:paraId="068702E9" w14:textId="77777777" w:rsidR="00A77B3E" w:rsidRPr="000905B4" w:rsidRDefault="00A77B3E" w:rsidP="00A91116">
      <w:pPr>
        <w:spacing w:line="360" w:lineRule="auto"/>
        <w:jc w:val="both"/>
        <w:rPr>
          <w:rFonts w:ascii="Book Antiqua" w:hAnsi="Book Antiqua"/>
        </w:rPr>
      </w:pPr>
    </w:p>
    <w:p w14:paraId="04874ED5"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color w:val="000000"/>
        </w:rPr>
        <w:t>METHODS</w:t>
      </w:r>
    </w:p>
    <w:p w14:paraId="55E7FEF8" w14:textId="5EFDC1D8"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color w:val="000000"/>
        </w:rPr>
        <w:t>This is a single center retrospective cohort study assessing all patients undergoing inpatient LTE (</w:t>
      </w:r>
      <w:r w:rsidRPr="000905B4">
        <w:rPr>
          <w:rFonts w:ascii="Book Antiqua" w:eastAsia="Book Antiqua" w:hAnsi="Book Antiqua" w:cs="Book Antiqua"/>
          <w:i/>
          <w:iCs/>
          <w:color w:val="000000"/>
        </w:rPr>
        <w:t>n</w:t>
      </w:r>
      <w:r w:rsidRPr="000905B4">
        <w:rPr>
          <w:rFonts w:ascii="Book Antiqua" w:eastAsia="Book Antiqua" w:hAnsi="Book Antiqua" w:cs="Book Antiqua"/>
          <w:color w:val="000000"/>
        </w:rPr>
        <w:t xml:space="preserve"> = 159) at a large quaternary care and liver transplant center between 10/23/2017-7/31/2021. Delayed referral was defined as having prior indication (decompensation, MELD-Na ≥ 15) for LTE without referral. Early referral was defined as referrals made within 3 </w:t>
      </w:r>
      <w:proofErr w:type="spellStart"/>
      <w:r w:rsidR="00F12217" w:rsidRPr="000905B4">
        <w:rPr>
          <w:rFonts w:ascii="Book Antiqua" w:eastAsia="Book Antiqua" w:hAnsi="Book Antiqua" w:cs="Book Antiqua"/>
          <w:color w:val="000000"/>
        </w:rPr>
        <w:t>mo</w:t>
      </w:r>
      <w:proofErr w:type="spellEnd"/>
      <w:r w:rsidRPr="000905B4">
        <w:rPr>
          <w:rFonts w:ascii="Book Antiqua" w:eastAsia="Book Antiqua" w:hAnsi="Book Antiqua" w:cs="Book Antiqua"/>
          <w:color w:val="000000"/>
        </w:rPr>
        <w:t xml:space="preserve"> of having an indication based on practice guidelines. Logistic regression and Cox Hazard Regression were used to evaluate the relationship between delayed referral and patient outcomes.</w:t>
      </w:r>
    </w:p>
    <w:p w14:paraId="402D55C6" w14:textId="77777777" w:rsidR="00A77B3E" w:rsidRPr="000905B4" w:rsidRDefault="00A77B3E" w:rsidP="00A91116">
      <w:pPr>
        <w:spacing w:line="360" w:lineRule="auto"/>
        <w:jc w:val="both"/>
        <w:rPr>
          <w:rFonts w:ascii="Book Antiqua" w:hAnsi="Book Antiqua"/>
        </w:rPr>
      </w:pPr>
    </w:p>
    <w:p w14:paraId="26405311"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color w:val="000000"/>
        </w:rPr>
        <w:t>RESULTS</w:t>
      </w:r>
    </w:p>
    <w:p w14:paraId="0CBF6741" w14:textId="5D440F81"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color w:val="000000"/>
        </w:rPr>
        <w:t>Many patients who require expedited inpatient LTE had delayed referrals. Misconceptions regarding transplant candidacy were a leading cause of delayed referral.</w:t>
      </w:r>
      <w:r w:rsidR="000C4C6A"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Ultimately, delayed referrals negatively affected overall patient outcome and an independent predictor of both death and not receiving a transplant. Delayed referral was associated with a 2.5 hazard risk of death.</w:t>
      </w:r>
    </w:p>
    <w:p w14:paraId="25E8E54F" w14:textId="77777777" w:rsidR="00A77B3E" w:rsidRPr="000905B4" w:rsidRDefault="00A77B3E" w:rsidP="00A91116">
      <w:pPr>
        <w:spacing w:line="360" w:lineRule="auto"/>
        <w:jc w:val="both"/>
        <w:rPr>
          <w:rFonts w:ascii="Book Antiqua" w:hAnsi="Book Antiqua"/>
        </w:rPr>
      </w:pPr>
    </w:p>
    <w:p w14:paraId="72B1C01E"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color w:val="000000"/>
        </w:rPr>
        <w:t>CONCLUSION</w:t>
      </w:r>
    </w:p>
    <w:p w14:paraId="2824367C" w14:textId="249F1BE6"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color w:val="000000"/>
        </w:rPr>
        <w:lastRenderedPageBreak/>
        <w:t xml:space="preserve">Beyond initial access to </w:t>
      </w:r>
      <w:proofErr w:type="gramStart"/>
      <w:r w:rsidRPr="000905B4">
        <w:rPr>
          <w:rFonts w:ascii="Book Antiqua" w:eastAsia="Book Antiqua" w:hAnsi="Book Antiqua" w:cs="Book Antiqua"/>
          <w:color w:val="000000"/>
        </w:rPr>
        <w:t>an</w:t>
      </w:r>
      <w:proofErr w:type="gramEnd"/>
      <w:r w:rsidRPr="000905B4">
        <w:rPr>
          <w:rFonts w:ascii="Book Antiqua" w:eastAsia="Book Antiqua" w:hAnsi="Book Antiqua" w:cs="Book Antiqua"/>
          <w:color w:val="000000"/>
        </w:rPr>
        <w:t xml:space="preserve"> </w:t>
      </w:r>
      <w:r w:rsidR="00CE44DB" w:rsidRPr="000905B4">
        <w:rPr>
          <w:rFonts w:ascii="Book Antiqua" w:eastAsia="Book Antiqua" w:hAnsi="Book Antiqua" w:cs="Book Antiqua"/>
          <w:color w:val="000000"/>
        </w:rPr>
        <w:t>liver transplant (</w:t>
      </w:r>
      <w:r w:rsidRPr="000905B4">
        <w:rPr>
          <w:rFonts w:ascii="Book Antiqua" w:eastAsia="Book Antiqua" w:hAnsi="Book Antiqua" w:cs="Book Antiqua"/>
          <w:color w:val="000000"/>
        </w:rPr>
        <w:t>LT</w:t>
      </w:r>
      <w:r w:rsidR="00CE44DB" w:rsidRPr="000905B4">
        <w:rPr>
          <w:rFonts w:ascii="Book Antiqua" w:eastAsia="Book Antiqua" w:hAnsi="Book Antiqua" w:cs="Book Antiqua"/>
          <w:color w:val="000000"/>
        </w:rPr>
        <w:t>)</w:t>
      </w:r>
      <w:r w:rsidRPr="000905B4">
        <w:rPr>
          <w:rFonts w:ascii="Book Antiqua" w:eastAsia="Book Antiqua" w:hAnsi="Book Antiqua" w:cs="Book Antiqua"/>
          <w:color w:val="000000"/>
        </w:rPr>
        <w:t xml:space="preserve"> center, delaying LTE increases risk of death and reduces risk of LT in patients with </w:t>
      </w:r>
      <w:r w:rsidR="002430CE" w:rsidRPr="000905B4">
        <w:rPr>
          <w:rFonts w:ascii="Book Antiqua" w:eastAsia="Book Antiqua" w:hAnsi="Book Antiqua" w:cs="Book Antiqua"/>
          <w:color w:val="000000"/>
        </w:rPr>
        <w:t>chronic liver disease</w:t>
      </w:r>
      <w:r w:rsidRPr="000905B4">
        <w:rPr>
          <w:rFonts w:ascii="Book Antiqua" w:eastAsia="Book Antiqua" w:hAnsi="Book Antiqua" w:cs="Book Antiqua"/>
          <w:color w:val="000000"/>
        </w:rPr>
        <w:t>. There is substantial opportunity to increase the percentage of patients undergoing LTE when first clinically indicated. It is crucial for providers to remain informed about the latest guidelines on liver transplant candidacy and the transplant referral process.</w:t>
      </w:r>
    </w:p>
    <w:p w14:paraId="104B08FE" w14:textId="77777777" w:rsidR="00A77B3E" w:rsidRPr="000905B4" w:rsidRDefault="00A77B3E" w:rsidP="00A91116">
      <w:pPr>
        <w:spacing w:line="360" w:lineRule="auto"/>
        <w:jc w:val="both"/>
        <w:rPr>
          <w:rFonts w:ascii="Book Antiqua" w:hAnsi="Book Antiqua"/>
        </w:rPr>
      </w:pPr>
    </w:p>
    <w:p w14:paraId="29A4B8DD" w14:textId="3081041A"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bCs/>
        </w:rPr>
        <w:t xml:space="preserve">Key Words: </w:t>
      </w:r>
      <w:r w:rsidRPr="000905B4">
        <w:rPr>
          <w:rFonts w:ascii="Book Antiqua" w:eastAsia="Book Antiqua" w:hAnsi="Book Antiqua" w:cs="Book Antiqua"/>
        </w:rPr>
        <w:t xml:space="preserve">Liver transplantation; </w:t>
      </w:r>
      <w:r w:rsidR="0002057F" w:rsidRPr="000905B4">
        <w:rPr>
          <w:rFonts w:ascii="Book Antiqua" w:eastAsia="Book Antiqua" w:hAnsi="Book Antiqua" w:cs="Book Antiqua"/>
        </w:rPr>
        <w:t xml:space="preserve">Liver </w:t>
      </w:r>
      <w:r w:rsidRPr="000905B4">
        <w:rPr>
          <w:rFonts w:ascii="Book Antiqua" w:eastAsia="Book Antiqua" w:hAnsi="Book Antiqua" w:cs="Book Antiqua"/>
        </w:rPr>
        <w:t xml:space="preserve">transplant evaluation; </w:t>
      </w:r>
      <w:r w:rsidR="0002057F" w:rsidRPr="000905B4">
        <w:rPr>
          <w:rFonts w:ascii="Book Antiqua" w:eastAsia="Book Antiqua" w:hAnsi="Book Antiqua" w:cs="Book Antiqua"/>
        </w:rPr>
        <w:t xml:space="preserve">Liver </w:t>
      </w:r>
      <w:r w:rsidRPr="000905B4">
        <w:rPr>
          <w:rFonts w:ascii="Book Antiqua" w:eastAsia="Book Antiqua" w:hAnsi="Book Antiqua" w:cs="Book Antiqua"/>
        </w:rPr>
        <w:t xml:space="preserve">transplant referral; </w:t>
      </w:r>
      <w:r w:rsidR="0002057F" w:rsidRPr="000905B4">
        <w:rPr>
          <w:rFonts w:ascii="Book Antiqua" w:eastAsia="Book Antiqua" w:hAnsi="Book Antiqua" w:cs="Book Antiqua"/>
        </w:rPr>
        <w:t xml:space="preserve">Patient </w:t>
      </w:r>
      <w:r w:rsidRPr="000905B4">
        <w:rPr>
          <w:rFonts w:ascii="Book Antiqua" w:eastAsia="Book Antiqua" w:hAnsi="Book Antiqua" w:cs="Book Antiqua"/>
        </w:rPr>
        <w:t xml:space="preserve">access; </w:t>
      </w:r>
      <w:r w:rsidR="0002057F" w:rsidRPr="000905B4">
        <w:rPr>
          <w:rFonts w:ascii="Book Antiqua" w:eastAsia="Book Antiqua" w:hAnsi="Book Antiqua" w:cs="Book Antiqua"/>
        </w:rPr>
        <w:t xml:space="preserve">Equity; Patient </w:t>
      </w:r>
      <w:r w:rsidRPr="000905B4">
        <w:rPr>
          <w:rFonts w:ascii="Book Antiqua" w:eastAsia="Book Antiqua" w:hAnsi="Book Antiqua" w:cs="Book Antiqua"/>
        </w:rPr>
        <w:t>outcomes</w:t>
      </w:r>
    </w:p>
    <w:p w14:paraId="2F54BFCB" w14:textId="77777777" w:rsidR="00A77B3E" w:rsidRPr="000905B4" w:rsidRDefault="00A77B3E" w:rsidP="00A91116">
      <w:pPr>
        <w:spacing w:line="360" w:lineRule="auto"/>
        <w:jc w:val="both"/>
        <w:rPr>
          <w:rFonts w:ascii="Book Antiqua" w:hAnsi="Book Antiqua"/>
          <w:lang w:eastAsia="zh-CN"/>
        </w:rPr>
      </w:pPr>
    </w:p>
    <w:p w14:paraId="3EFE77F6" w14:textId="77777777" w:rsidR="000E215F" w:rsidRPr="000905B4" w:rsidRDefault="000E215F" w:rsidP="000E215F">
      <w:pPr>
        <w:rPr>
          <w:rFonts w:ascii="Book Antiqua" w:hAnsi="Book Antiqua" w:cs="Book Antiqua"/>
          <w:color w:val="000000"/>
          <w:lang w:eastAsia="zh-CN"/>
        </w:rPr>
      </w:pPr>
      <w:proofErr w:type="gramStart"/>
      <w:r w:rsidRPr="000905B4">
        <w:rPr>
          <w:rFonts w:ascii="Book Antiqua" w:eastAsia="Book Antiqua" w:hAnsi="Book Antiqua" w:cs="Book Antiqua" w:hint="eastAsia"/>
          <w:b/>
          <w:color w:val="000000"/>
        </w:rPr>
        <w:t>©</w:t>
      </w:r>
      <w:r w:rsidRPr="000905B4">
        <w:rPr>
          <w:rFonts w:ascii="Book Antiqua" w:eastAsia="Book Antiqua" w:hAnsi="Book Antiqua" w:cs="Book Antiqua"/>
          <w:b/>
          <w:color w:val="000000"/>
        </w:rPr>
        <w:t>The</w:t>
      </w:r>
      <w:r w:rsidRPr="000905B4">
        <w:rPr>
          <w:rFonts w:ascii="Book Antiqua" w:eastAsia="Book Antiqua" w:hAnsi="Book Antiqua" w:cs="Book Antiqua"/>
          <w:color w:val="000000"/>
        </w:rPr>
        <w:t xml:space="preserve"> </w:t>
      </w:r>
      <w:r w:rsidRPr="000905B4">
        <w:rPr>
          <w:rFonts w:ascii="Book Antiqua" w:eastAsia="Book Antiqua" w:hAnsi="Book Antiqua" w:cs="Book Antiqua"/>
          <w:b/>
          <w:color w:val="000000"/>
        </w:rPr>
        <w:t>Author(s) 202</w:t>
      </w:r>
      <w:r w:rsidRPr="000905B4">
        <w:rPr>
          <w:rFonts w:ascii="Book Antiqua" w:hAnsi="Book Antiqua" w:cs="Book Antiqua" w:hint="eastAsia"/>
          <w:b/>
          <w:color w:val="000000"/>
          <w:lang w:eastAsia="zh-CN"/>
        </w:rPr>
        <w:t>3</w:t>
      </w:r>
      <w:r w:rsidRPr="000905B4">
        <w:rPr>
          <w:rFonts w:ascii="Book Antiqua" w:eastAsia="Book Antiqua" w:hAnsi="Book Antiqua" w:cs="Book Antiqua"/>
          <w:b/>
          <w:color w:val="000000"/>
        </w:rPr>
        <w:t>.</w:t>
      </w:r>
      <w:proofErr w:type="gramEnd"/>
      <w:r w:rsidRPr="000905B4">
        <w:rPr>
          <w:rFonts w:ascii="Book Antiqua" w:eastAsia="Book Antiqua" w:hAnsi="Book Antiqua" w:cs="Book Antiqua"/>
          <w:b/>
          <w:color w:val="000000"/>
        </w:rPr>
        <w:t xml:space="preserve"> </w:t>
      </w:r>
      <w:proofErr w:type="gramStart"/>
      <w:r w:rsidRPr="000905B4">
        <w:rPr>
          <w:rFonts w:ascii="Book Antiqua" w:eastAsia="Book Antiqua" w:hAnsi="Book Antiqua" w:cs="Book Antiqua"/>
          <w:color w:val="000000"/>
        </w:rPr>
        <w:t xml:space="preserve">Published by </w:t>
      </w:r>
      <w:proofErr w:type="spellStart"/>
      <w:r w:rsidRPr="000905B4">
        <w:rPr>
          <w:rFonts w:ascii="Book Antiqua" w:eastAsia="Book Antiqua" w:hAnsi="Book Antiqua" w:cs="Book Antiqua"/>
          <w:color w:val="000000"/>
        </w:rPr>
        <w:t>Baishideng</w:t>
      </w:r>
      <w:proofErr w:type="spellEnd"/>
      <w:r w:rsidRPr="000905B4">
        <w:rPr>
          <w:rFonts w:ascii="Book Antiqua" w:eastAsia="Book Antiqua" w:hAnsi="Book Antiqua" w:cs="Book Antiqua"/>
          <w:color w:val="000000"/>
        </w:rPr>
        <w:t xml:space="preserve"> Publishing Group Inc.</w:t>
      </w:r>
      <w:proofErr w:type="gramEnd"/>
      <w:r w:rsidRPr="000905B4">
        <w:rPr>
          <w:rFonts w:ascii="Book Antiqua" w:eastAsia="Book Antiqua" w:hAnsi="Book Antiqua" w:cs="Book Antiqua"/>
          <w:color w:val="000000"/>
        </w:rPr>
        <w:t xml:space="preserve"> All rights reserved.</w:t>
      </w:r>
    </w:p>
    <w:p w14:paraId="170BE936" w14:textId="77777777" w:rsidR="000E215F" w:rsidRPr="000905B4" w:rsidRDefault="000E215F" w:rsidP="00A91116">
      <w:pPr>
        <w:spacing w:line="360" w:lineRule="auto"/>
        <w:jc w:val="both"/>
        <w:rPr>
          <w:rFonts w:ascii="Book Antiqua" w:hAnsi="Book Antiqua"/>
          <w:lang w:eastAsia="zh-CN"/>
        </w:rPr>
      </w:pPr>
    </w:p>
    <w:p w14:paraId="3B7E7138" w14:textId="5C7964DA" w:rsidR="000E215F" w:rsidRPr="000905B4" w:rsidRDefault="000E215F" w:rsidP="00A91116">
      <w:pPr>
        <w:spacing w:line="360" w:lineRule="auto"/>
        <w:jc w:val="both"/>
        <w:rPr>
          <w:rFonts w:ascii="Book Antiqua" w:hAnsi="Book Antiqua" w:cs="Book Antiqua"/>
          <w:color w:val="000000"/>
          <w:lang w:eastAsia="zh-CN"/>
        </w:rPr>
      </w:pPr>
      <w:r w:rsidRPr="000905B4">
        <w:rPr>
          <w:rFonts w:ascii="Book Antiqua" w:hAnsi="Book Antiqua" w:hint="eastAsia"/>
          <w:b/>
          <w:bCs/>
        </w:rPr>
        <w:t>Citation:</w:t>
      </w:r>
      <w:r w:rsidRPr="000905B4">
        <w:rPr>
          <w:rFonts w:ascii="Book Antiqua" w:hAnsi="Book Antiqua"/>
          <w:b/>
          <w:bCs/>
        </w:rPr>
        <w:t xml:space="preserve"> </w:t>
      </w:r>
      <w:r w:rsidR="00962EC5" w:rsidRPr="000905B4">
        <w:rPr>
          <w:rFonts w:ascii="Book Antiqua" w:eastAsia="Book Antiqua" w:hAnsi="Book Antiqua" w:cs="Book Antiqua"/>
        </w:rPr>
        <w:t xml:space="preserve">Cooper KM, </w:t>
      </w:r>
      <w:proofErr w:type="spellStart"/>
      <w:r w:rsidR="00962EC5" w:rsidRPr="000905B4">
        <w:rPr>
          <w:rFonts w:ascii="Book Antiqua" w:eastAsia="Book Antiqua" w:hAnsi="Book Antiqua" w:cs="Book Antiqua"/>
        </w:rPr>
        <w:t>Colletta</w:t>
      </w:r>
      <w:proofErr w:type="spellEnd"/>
      <w:r w:rsidR="00962EC5" w:rsidRPr="000905B4">
        <w:rPr>
          <w:rFonts w:ascii="Book Antiqua" w:eastAsia="Book Antiqua" w:hAnsi="Book Antiqua" w:cs="Book Antiqua"/>
        </w:rPr>
        <w:t xml:space="preserve"> A, Hathaway NJ, Liu D, Gonzalez D, </w:t>
      </w:r>
      <w:proofErr w:type="spellStart"/>
      <w:r w:rsidR="00962EC5" w:rsidRPr="000905B4">
        <w:rPr>
          <w:rFonts w:ascii="Book Antiqua" w:eastAsia="Book Antiqua" w:hAnsi="Book Antiqua" w:cs="Book Antiqua"/>
        </w:rPr>
        <w:t>Talat</w:t>
      </w:r>
      <w:proofErr w:type="spellEnd"/>
      <w:r w:rsidR="00962EC5" w:rsidRPr="000905B4">
        <w:rPr>
          <w:rFonts w:ascii="Book Antiqua" w:eastAsia="Book Antiqua" w:hAnsi="Book Antiqua" w:cs="Book Antiqua"/>
        </w:rPr>
        <w:t xml:space="preserve"> A, Barry C, </w:t>
      </w:r>
      <w:proofErr w:type="spellStart"/>
      <w:r w:rsidR="00962EC5" w:rsidRPr="000905B4">
        <w:rPr>
          <w:rFonts w:ascii="Book Antiqua" w:eastAsia="Book Antiqua" w:hAnsi="Book Antiqua" w:cs="Book Antiqua"/>
        </w:rPr>
        <w:t>Krishnarao</w:t>
      </w:r>
      <w:proofErr w:type="spellEnd"/>
      <w:r w:rsidR="00962EC5" w:rsidRPr="000905B4">
        <w:rPr>
          <w:rFonts w:ascii="Book Antiqua" w:eastAsia="Book Antiqua" w:hAnsi="Book Antiqua" w:cs="Book Antiqua"/>
        </w:rPr>
        <w:t xml:space="preserve"> A, Mehta S, </w:t>
      </w:r>
      <w:proofErr w:type="spellStart"/>
      <w:r w:rsidR="00962EC5" w:rsidRPr="000905B4">
        <w:rPr>
          <w:rFonts w:ascii="Book Antiqua" w:eastAsia="Book Antiqua" w:hAnsi="Book Antiqua" w:cs="Book Antiqua"/>
        </w:rPr>
        <w:t>Movahedi</w:t>
      </w:r>
      <w:proofErr w:type="spellEnd"/>
      <w:r w:rsidR="00962EC5" w:rsidRPr="000905B4">
        <w:rPr>
          <w:rFonts w:ascii="Book Antiqua" w:eastAsia="Book Antiqua" w:hAnsi="Book Antiqua" w:cs="Book Antiqua"/>
        </w:rPr>
        <w:t xml:space="preserve"> B, Martins PN, </w:t>
      </w:r>
      <w:proofErr w:type="spellStart"/>
      <w:r w:rsidR="00962EC5" w:rsidRPr="000905B4">
        <w:rPr>
          <w:rFonts w:ascii="Book Antiqua" w:eastAsia="Book Antiqua" w:hAnsi="Book Antiqua" w:cs="Book Antiqua"/>
        </w:rPr>
        <w:t>Devuni</w:t>
      </w:r>
      <w:proofErr w:type="spellEnd"/>
      <w:r w:rsidR="00962EC5" w:rsidRPr="000905B4">
        <w:rPr>
          <w:rFonts w:ascii="Book Antiqua" w:eastAsia="Book Antiqua" w:hAnsi="Book Antiqua" w:cs="Book Antiqua"/>
        </w:rPr>
        <w:t xml:space="preserve"> D. </w:t>
      </w:r>
      <w:r w:rsidR="0020761E" w:rsidRPr="000905B4">
        <w:rPr>
          <w:rFonts w:ascii="Book Antiqua" w:eastAsia="Book Antiqua" w:hAnsi="Book Antiqua" w:cs="Book Antiqua"/>
        </w:rPr>
        <w:t>Delayed referral for liver transplant evaluation worsens outcomes in chronic liver disease patients requiring inpatient transplant evaluation.</w:t>
      </w:r>
      <w:r w:rsidR="00962EC5" w:rsidRPr="000905B4">
        <w:rPr>
          <w:rFonts w:ascii="Book Antiqua" w:eastAsia="Book Antiqua" w:hAnsi="Book Antiqua" w:cs="Book Antiqua"/>
        </w:rPr>
        <w:t xml:space="preserve"> </w:t>
      </w:r>
      <w:r w:rsidR="00962EC5" w:rsidRPr="000905B4">
        <w:rPr>
          <w:rFonts w:ascii="Book Antiqua" w:eastAsia="Book Antiqua" w:hAnsi="Book Antiqua" w:cs="Book Antiqua"/>
          <w:i/>
          <w:iCs/>
        </w:rPr>
        <w:t>World J Transplant</w:t>
      </w:r>
      <w:r w:rsidR="00962EC5" w:rsidRPr="000905B4">
        <w:rPr>
          <w:rFonts w:ascii="Book Antiqua" w:eastAsia="Book Antiqua" w:hAnsi="Book Antiqua" w:cs="Book Antiqua"/>
        </w:rPr>
        <w:t xml:space="preserve"> </w:t>
      </w:r>
      <w:r w:rsidR="00E84B87" w:rsidRPr="000905B4">
        <w:rPr>
          <w:rFonts w:ascii="Book Antiqua" w:hAnsi="Book Antiqua" w:cs="Book Antiqua" w:hint="eastAsia"/>
          <w:color w:val="000000"/>
          <w:lang w:eastAsia="zh-CN"/>
        </w:rPr>
        <w:t>2</w:t>
      </w:r>
      <w:r w:rsidR="00E84B87" w:rsidRPr="000905B4">
        <w:rPr>
          <w:rFonts w:ascii="Book Antiqua" w:eastAsia="Book Antiqua" w:hAnsi="Book Antiqua" w:cs="Book Antiqua"/>
          <w:color w:val="000000"/>
        </w:rPr>
        <w:t>02</w:t>
      </w:r>
      <w:r w:rsidR="00E84B87" w:rsidRPr="000905B4">
        <w:rPr>
          <w:rFonts w:ascii="Book Antiqua" w:hAnsi="Book Antiqua" w:cs="Book Antiqua" w:hint="eastAsia"/>
          <w:color w:val="000000"/>
          <w:lang w:eastAsia="zh-CN"/>
        </w:rPr>
        <w:t>3</w:t>
      </w:r>
      <w:r w:rsidR="00E84B87" w:rsidRPr="000905B4">
        <w:rPr>
          <w:rFonts w:ascii="Book Antiqua" w:eastAsia="Book Antiqua" w:hAnsi="Book Antiqua" w:cs="Book Antiqua"/>
          <w:color w:val="000000"/>
        </w:rPr>
        <w:t>; 1</w:t>
      </w:r>
      <w:r w:rsidR="00E84B87" w:rsidRPr="000905B4">
        <w:rPr>
          <w:rFonts w:ascii="Book Antiqua" w:hAnsi="Book Antiqua" w:cs="Book Antiqua" w:hint="eastAsia"/>
          <w:color w:val="000000"/>
          <w:lang w:eastAsia="zh-CN"/>
        </w:rPr>
        <w:t>3</w:t>
      </w:r>
      <w:r w:rsidR="00E84B87" w:rsidRPr="000905B4">
        <w:rPr>
          <w:rFonts w:ascii="Book Antiqua" w:eastAsia="Book Antiqua" w:hAnsi="Book Antiqua" w:cs="Book Antiqua"/>
          <w:color w:val="000000"/>
        </w:rPr>
        <w:t>(</w:t>
      </w:r>
      <w:r w:rsidR="00E84B87" w:rsidRPr="000905B4">
        <w:rPr>
          <w:rFonts w:ascii="Book Antiqua" w:hAnsi="Book Antiqua" w:cs="Book Antiqua" w:hint="eastAsia"/>
          <w:color w:val="000000"/>
          <w:lang w:eastAsia="zh-CN"/>
        </w:rPr>
        <w:t>4</w:t>
      </w:r>
      <w:r w:rsidR="00E84B87" w:rsidRPr="000905B4">
        <w:rPr>
          <w:rFonts w:ascii="Book Antiqua" w:eastAsia="Book Antiqua" w:hAnsi="Book Antiqua" w:cs="Book Antiqua"/>
          <w:color w:val="000000"/>
        </w:rPr>
        <w:t xml:space="preserve">): </w:t>
      </w:r>
      <w:r w:rsidRPr="000905B4">
        <w:rPr>
          <w:rFonts w:ascii="Book Antiqua" w:hAnsi="Book Antiqua" w:cs="Book Antiqua" w:hint="eastAsia"/>
          <w:color w:val="000000"/>
          <w:lang w:eastAsia="zh-CN"/>
        </w:rPr>
        <w:t>169</w:t>
      </w:r>
      <w:r w:rsidR="00E84B87" w:rsidRPr="000905B4">
        <w:rPr>
          <w:rFonts w:ascii="Book Antiqua" w:eastAsia="Book Antiqua" w:hAnsi="Book Antiqua" w:cs="Book Antiqua"/>
          <w:color w:val="000000"/>
        </w:rPr>
        <w:t>-</w:t>
      </w:r>
      <w:r w:rsidRPr="000905B4">
        <w:rPr>
          <w:rFonts w:ascii="Book Antiqua" w:hAnsi="Book Antiqua" w:cs="Book Antiqua" w:hint="eastAsia"/>
          <w:color w:val="000000"/>
          <w:lang w:eastAsia="zh-CN"/>
        </w:rPr>
        <w:t>182</w:t>
      </w:r>
      <w:r w:rsidR="00E84B87" w:rsidRPr="000905B4">
        <w:rPr>
          <w:rFonts w:ascii="Book Antiqua" w:eastAsia="Book Antiqua" w:hAnsi="Book Antiqua" w:cs="Book Antiqua"/>
          <w:color w:val="000000"/>
        </w:rPr>
        <w:t xml:space="preserve"> </w:t>
      </w:r>
    </w:p>
    <w:p w14:paraId="6EC37D2C" w14:textId="77777777" w:rsidR="000E215F" w:rsidRPr="000905B4" w:rsidRDefault="00E84B87" w:rsidP="00A91116">
      <w:pPr>
        <w:spacing w:line="360" w:lineRule="auto"/>
        <w:jc w:val="both"/>
        <w:rPr>
          <w:rFonts w:ascii="Book Antiqua" w:hAnsi="Book Antiqua" w:cs="Book Antiqua"/>
          <w:color w:val="000000"/>
          <w:lang w:eastAsia="zh-CN"/>
        </w:rPr>
      </w:pPr>
      <w:r w:rsidRPr="000905B4">
        <w:rPr>
          <w:rFonts w:ascii="Book Antiqua" w:eastAsia="Book Antiqua" w:hAnsi="Book Antiqua" w:cs="Book Antiqua"/>
          <w:b/>
          <w:bCs/>
          <w:color w:val="000000"/>
        </w:rPr>
        <w:t>URL:</w:t>
      </w:r>
      <w:r w:rsidRPr="000905B4">
        <w:rPr>
          <w:rFonts w:ascii="Book Antiqua" w:eastAsia="Book Antiqua" w:hAnsi="Book Antiqua" w:cs="Book Antiqua"/>
          <w:color w:val="000000"/>
        </w:rPr>
        <w:t xml:space="preserve"> </w:t>
      </w:r>
      <w:r w:rsidRPr="000905B4">
        <w:rPr>
          <w:color w:val="000000"/>
        </w:rPr>
        <w:t>https://www.wjgnet.com/2220-3230/full/v1</w:t>
      </w:r>
      <w:r w:rsidRPr="000905B4">
        <w:rPr>
          <w:rFonts w:hint="eastAsia"/>
          <w:color w:val="000000"/>
          <w:lang w:eastAsia="zh-CN"/>
        </w:rPr>
        <w:t>3</w:t>
      </w:r>
      <w:r w:rsidRPr="000905B4">
        <w:rPr>
          <w:color w:val="000000"/>
        </w:rPr>
        <w:t>/i</w:t>
      </w:r>
      <w:r w:rsidRPr="000905B4">
        <w:rPr>
          <w:rFonts w:hint="eastAsia"/>
          <w:color w:val="000000"/>
          <w:lang w:eastAsia="zh-CN"/>
        </w:rPr>
        <w:t>4</w:t>
      </w:r>
      <w:r w:rsidRPr="000905B4">
        <w:rPr>
          <w:color w:val="000000"/>
        </w:rPr>
        <w:t>/</w:t>
      </w:r>
      <w:r w:rsidR="000E215F" w:rsidRPr="000905B4">
        <w:rPr>
          <w:rFonts w:hint="eastAsia"/>
          <w:color w:val="000000"/>
          <w:lang w:eastAsia="zh-CN"/>
        </w:rPr>
        <w:t>169</w:t>
      </w:r>
      <w:r w:rsidRPr="000905B4">
        <w:rPr>
          <w:color w:val="000000"/>
        </w:rPr>
        <w:t>.htm</w:t>
      </w:r>
      <w:r w:rsidRPr="000905B4">
        <w:rPr>
          <w:rFonts w:ascii="Book Antiqua" w:eastAsia="Book Antiqua" w:hAnsi="Book Antiqua" w:cs="Book Antiqua"/>
          <w:color w:val="000000"/>
        </w:rPr>
        <w:t xml:space="preserve"> </w:t>
      </w:r>
      <w:r w:rsidRPr="000905B4">
        <w:rPr>
          <w:rFonts w:ascii="Book Antiqua" w:hAnsi="Book Antiqua" w:cs="Book Antiqua" w:hint="eastAsia"/>
          <w:color w:val="000000"/>
          <w:lang w:eastAsia="zh-CN"/>
        </w:rPr>
        <w:t xml:space="preserve"> </w:t>
      </w:r>
    </w:p>
    <w:p w14:paraId="614E897D" w14:textId="53AEE0E2" w:rsidR="00A77B3E" w:rsidRPr="000905B4" w:rsidRDefault="00E84B87" w:rsidP="00A91116">
      <w:pPr>
        <w:spacing w:line="360" w:lineRule="auto"/>
        <w:jc w:val="both"/>
        <w:rPr>
          <w:rFonts w:ascii="Book Antiqua" w:hAnsi="Book Antiqua"/>
        </w:rPr>
      </w:pPr>
      <w:r w:rsidRPr="000905B4">
        <w:rPr>
          <w:rFonts w:ascii="Book Antiqua" w:eastAsia="Book Antiqua" w:hAnsi="Book Antiqua" w:cs="Book Antiqua"/>
          <w:b/>
          <w:bCs/>
          <w:color w:val="000000"/>
        </w:rPr>
        <w:t>DOI:</w:t>
      </w:r>
      <w:r w:rsidRPr="000905B4">
        <w:rPr>
          <w:rFonts w:ascii="Book Antiqua" w:eastAsia="Book Antiqua" w:hAnsi="Book Antiqua" w:cs="Book Antiqua"/>
          <w:color w:val="000000"/>
        </w:rPr>
        <w:t xml:space="preserve"> https://dx.doi.org/10.5500/wjt.v1</w:t>
      </w:r>
      <w:r w:rsidRPr="000905B4">
        <w:rPr>
          <w:rFonts w:ascii="Book Antiqua" w:hAnsi="Book Antiqua" w:cs="Book Antiqua" w:hint="eastAsia"/>
          <w:color w:val="000000"/>
          <w:lang w:eastAsia="zh-CN"/>
        </w:rPr>
        <w:t>3</w:t>
      </w:r>
      <w:r w:rsidRPr="000905B4">
        <w:rPr>
          <w:rFonts w:ascii="Book Antiqua" w:eastAsia="Book Antiqua" w:hAnsi="Book Antiqua" w:cs="Book Antiqua"/>
          <w:color w:val="000000"/>
        </w:rPr>
        <w:t>.i</w:t>
      </w:r>
      <w:r w:rsidRPr="000905B4">
        <w:rPr>
          <w:rFonts w:ascii="Book Antiqua" w:hAnsi="Book Antiqua" w:cs="Book Antiqua" w:hint="eastAsia"/>
          <w:color w:val="000000"/>
          <w:lang w:eastAsia="zh-CN"/>
        </w:rPr>
        <w:t>4</w:t>
      </w:r>
      <w:r w:rsidRPr="000905B4">
        <w:rPr>
          <w:rFonts w:ascii="Book Antiqua" w:eastAsia="Book Antiqua" w:hAnsi="Book Antiqua" w:cs="Book Antiqua"/>
          <w:color w:val="000000"/>
        </w:rPr>
        <w:t>.</w:t>
      </w:r>
      <w:r w:rsidR="000E215F" w:rsidRPr="000905B4">
        <w:rPr>
          <w:rFonts w:ascii="Book Antiqua" w:hAnsi="Book Antiqua" w:cs="Book Antiqua" w:hint="eastAsia"/>
          <w:color w:val="000000"/>
          <w:lang w:eastAsia="zh-CN"/>
        </w:rPr>
        <w:t>169</w:t>
      </w:r>
    </w:p>
    <w:p w14:paraId="1CFD69D6" w14:textId="77777777" w:rsidR="00A77B3E" w:rsidRPr="000905B4" w:rsidRDefault="00A77B3E" w:rsidP="00A91116">
      <w:pPr>
        <w:spacing w:line="360" w:lineRule="auto"/>
        <w:jc w:val="both"/>
        <w:rPr>
          <w:rFonts w:ascii="Book Antiqua" w:hAnsi="Book Antiqua"/>
        </w:rPr>
      </w:pPr>
    </w:p>
    <w:p w14:paraId="40D20006"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bCs/>
        </w:rPr>
        <w:t xml:space="preserve">Core Tip: </w:t>
      </w:r>
      <w:r w:rsidRPr="000905B4">
        <w:rPr>
          <w:rFonts w:ascii="Book Antiqua" w:eastAsia="Book Antiqua" w:hAnsi="Book Antiqua" w:cs="Book Antiqua"/>
        </w:rPr>
        <w:t>There are many system and provider-level barriers to liver transplant evaluation. However, the effect of late transplant evaluations remains unclear. We demonstrate delayed liver transplant evaluation is independently associated with death prior to transplant in patients undergoing liver transplant evaluation.</w:t>
      </w:r>
    </w:p>
    <w:p w14:paraId="5357B262" w14:textId="77777777" w:rsidR="00A77B3E" w:rsidRPr="000905B4" w:rsidRDefault="00A77B3E" w:rsidP="00A91116">
      <w:pPr>
        <w:spacing w:line="360" w:lineRule="auto"/>
        <w:jc w:val="both"/>
        <w:rPr>
          <w:rFonts w:ascii="Book Antiqua" w:hAnsi="Book Antiqua"/>
        </w:rPr>
      </w:pPr>
    </w:p>
    <w:p w14:paraId="66632906"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caps/>
          <w:color w:val="000000"/>
          <w:u w:val="single"/>
        </w:rPr>
        <w:t>INTRODUCTION</w:t>
      </w:r>
    </w:p>
    <w:p w14:paraId="0529B9B4" w14:textId="5003AC0F"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color w:val="000000"/>
        </w:rPr>
        <w:t>The global impact of chronic liver disease is increasing. Liver transplantation is the only definitive treatment for decompensated cirrhosis. Guideline recommended indications to refer patients with cirrhosis for liver transplant evaluation (LTE) include hepatic decompensation or a Model for End Stage Liver Disease score (MELD) ≥ 15</w:t>
      </w:r>
      <w:r w:rsidR="00846808" w:rsidRPr="000905B4">
        <w:rPr>
          <w:rFonts w:ascii="Book Antiqua" w:eastAsia="Book Antiqua" w:hAnsi="Book Antiqua" w:cs="Book Antiqua"/>
          <w:color w:val="000000"/>
          <w:vertAlign w:val="superscript"/>
        </w:rPr>
        <w:t>[1</w:t>
      </w:r>
      <w:proofErr w:type="gramStart"/>
      <w:r w:rsidR="00846808" w:rsidRPr="000905B4">
        <w:rPr>
          <w:rFonts w:ascii="Book Antiqua" w:eastAsia="Book Antiqua" w:hAnsi="Book Antiqua" w:cs="Book Antiqua"/>
          <w:color w:val="000000"/>
          <w:vertAlign w:val="superscript"/>
        </w:rPr>
        <w:t>,</w:t>
      </w:r>
      <w:r w:rsidRPr="000905B4">
        <w:rPr>
          <w:rFonts w:ascii="Book Antiqua" w:eastAsia="Book Antiqua" w:hAnsi="Book Antiqua" w:cs="Book Antiqua"/>
          <w:color w:val="000000"/>
          <w:vertAlign w:val="superscript"/>
        </w:rPr>
        <w:t>2</w:t>
      </w:r>
      <w:proofErr w:type="gramEnd"/>
      <w:r w:rsidRPr="000905B4">
        <w:rPr>
          <w:rFonts w:ascii="Book Antiqua" w:eastAsia="Book Antiqua" w:hAnsi="Book Antiqua" w:cs="Book Antiqua"/>
          <w:color w:val="000000"/>
          <w:vertAlign w:val="superscript"/>
        </w:rPr>
        <w:t>]</w:t>
      </w:r>
      <w:r w:rsidRPr="000905B4">
        <w:rPr>
          <w:rFonts w:ascii="Book Antiqua" w:eastAsia="Book Antiqua" w:hAnsi="Book Antiqua" w:cs="Book Antiqua"/>
          <w:color w:val="000000"/>
        </w:rPr>
        <w:t xml:space="preserve">. While the progression cirrhosis usually occurs over multiple </w:t>
      </w:r>
      <w:proofErr w:type="gramStart"/>
      <w:r w:rsidRPr="000905B4">
        <w:rPr>
          <w:rFonts w:ascii="Book Antiqua" w:eastAsia="Book Antiqua" w:hAnsi="Book Antiqua" w:cs="Book Antiqua"/>
          <w:color w:val="000000"/>
        </w:rPr>
        <w:t>years</w:t>
      </w:r>
      <w:r w:rsidRPr="000905B4">
        <w:rPr>
          <w:rFonts w:ascii="Book Antiqua" w:eastAsia="Book Antiqua" w:hAnsi="Book Antiqua" w:cs="Book Antiqua"/>
          <w:color w:val="000000"/>
          <w:vertAlign w:val="superscript"/>
        </w:rPr>
        <w:t>[</w:t>
      </w:r>
      <w:proofErr w:type="gramEnd"/>
      <w:r w:rsidRPr="000905B4">
        <w:rPr>
          <w:rFonts w:ascii="Book Antiqua" w:eastAsia="Book Antiqua" w:hAnsi="Book Antiqua" w:cs="Book Antiqua"/>
          <w:color w:val="000000"/>
          <w:vertAlign w:val="superscript"/>
        </w:rPr>
        <w:t>3]</w:t>
      </w:r>
      <w:r w:rsidRPr="000905B4">
        <w:rPr>
          <w:rFonts w:ascii="Book Antiqua" w:eastAsia="Book Antiqua" w:hAnsi="Book Antiqua" w:cs="Book Antiqua"/>
          <w:color w:val="000000"/>
        </w:rPr>
        <w:t>, many patients go un-</w:t>
      </w:r>
      <w:r w:rsidRPr="000905B4">
        <w:rPr>
          <w:rFonts w:ascii="Book Antiqua" w:eastAsia="Book Antiqua" w:hAnsi="Book Antiqua" w:cs="Book Antiqua"/>
          <w:color w:val="000000"/>
        </w:rPr>
        <w:lastRenderedPageBreak/>
        <w:t>diagnosed prior to overt hepatic decompensation</w:t>
      </w:r>
      <w:r w:rsidR="00846808" w:rsidRPr="000905B4">
        <w:rPr>
          <w:rFonts w:ascii="Book Antiqua" w:eastAsia="Book Antiqua" w:hAnsi="Book Antiqua" w:cs="Book Antiqua"/>
          <w:color w:val="000000"/>
          <w:vertAlign w:val="superscript"/>
        </w:rPr>
        <w:t>[3,</w:t>
      </w:r>
      <w:r w:rsidRPr="000905B4">
        <w:rPr>
          <w:rFonts w:ascii="Book Antiqua" w:eastAsia="Book Antiqua" w:hAnsi="Book Antiqua" w:cs="Book Antiqua"/>
          <w:color w:val="000000"/>
          <w:vertAlign w:val="superscript"/>
        </w:rPr>
        <w:t>4]</w:t>
      </w:r>
      <w:r w:rsidRPr="000905B4">
        <w:rPr>
          <w:rFonts w:ascii="Book Antiqua" w:eastAsia="Book Antiqua" w:hAnsi="Book Antiqua" w:cs="Book Antiqua"/>
          <w:color w:val="000000"/>
        </w:rPr>
        <w:t xml:space="preserve">. Thus, many patients have progressed disease when they begin receiving </w:t>
      </w:r>
      <w:proofErr w:type="gramStart"/>
      <w:r w:rsidRPr="000905B4">
        <w:rPr>
          <w:rFonts w:ascii="Book Antiqua" w:eastAsia="Book Antiqua" w:hAnsi="Book Antiqua" w:cs="Book Antiqua"/>
          <w:color w:val="000000"/>
        </w:rPr>
        <w:t>care</w:t>
      </w:r>
      <w:r w:rsidRPr="000905B4">
        <w:rPr>
          <w:rFonts w:ascii="Book Antiqua" w:eastAsia="Book Antiqua" w:hAnsi="Book Antiqua" w:cs="Book Antiqua"/>
          <w:color w:val="000000"/>
          <w:vertAlign w:val="superscript"/>
        </w:rPr>
        <w:t>[</w:t>
      </w:r>
      <w:proofErr w:type="gramEnd"/>
      <w:r w:rsidRPr="000905B4">
        <w:rPr>
          <w:rFonts w:ascii="Book Antiqua" w:eastAsia="Book Antiqua" w:hAnsi="Book Antiqua" w:cs="Book Antiqua"/>
          <w:color w:val="000000"/>
          <w:vertAlign w:val="superscript"/>
        </w:rPr>
        <w:t>5]</w:t>
      </w:r>
      <w:r w:rsidRPr="000905B4">
        <w:rPr>
          <w:rFonts w:ascii="Book Antiqua" w:eastAsia="Book Antiqua" w:hAnsi="Book Antiqua" w:cs="Book Antiqua"/>
          <w:color w:val="000000"/>
        </w:rPr>
        <w:t>. Further delays entering the transplant care pathway can result in delayed referral and need for</w:t>
      </w:r>
      <w:r w:rsidR="00846808"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expedited LTE</w:t>
      </w:r>
      <w:r w:rsidR="00846808"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 xml:space="preserve">in the setting of acute decompensation. While there is emerging literature on what qualifies as late referral or urgent transplant </w:t>
      </w:r>
      <w:proofErr w:type="gramStart"/>
      <w:r w:rsidRPr="000905B4">
        <w:rPr>
          <w:rFonts w:ascii="Book Antiqua" w:eastAsia="Book Antiqua" w:hAnsi="Book Antiqua" w:cs="Book Antiqua"/>
          <w:color w:val="000000"/>
        </w:rPr>
        <w:t>evaluation</w:t>
      </w:r>
      <w:r w:rsidR="00A526FD" w:rsidRPr="000905B4">
        <w:rPr>
          <w:rFonts w:ascii="Book Antiqua" w:eastAsia="Book Antiqua" w:hAnsi="Book Antiqua" w:cs="Book Antiqua"/>
          <w:color w:val="000000"/>
          <w:vertAlign w:val="superscript"/>
        </w:rPr>
        <w:t>[</w:t>
      </w:r>
      <w:proofErr w:type="gramEnd"/>
      <w:r w:rsidR="00A526FD" w:rsidRPr="000905B4">
        <w:rPr>
          <w:rFonts w:ascii="Book Antiqua" w:eastAsia="Book Antiqua" w:hAnsi="Book Antiqua" w:cs="Book Antiqua"/>
          <w:color w:val="000000"/>
          <w:vertAlign w:val="superscript"/>
        </w:rPr>
        <w:t>6,</w:t>
      </w:r>
      <w:r w:rsidRPr="000905B4">
        <w:rPr>
          <w:rFonts w:ascii="Book Antiqua" w:eastAsia="Book Antiqua" w:hAnsi="Book Antiqua" w:cs="Book Antiqua"/>
          <w:color w:val="000000"/>
          <w:vertAlign w:val="superscript"/>
        </w:rPr>
        <w:t>7]</w:t>
      </w:r>
      <w:r w:rsidRPr="000905B4">
        <w:rPr>
          <w:rFonts w:ascii="Book Antiqua" w:eastAsia="Book Antiqua" w:hAnsi="Book Antiqua" w:cs="Book Antiqua"/>
          <w:color w:val="000000"/>
        </w:rPr>
        <w:t>, there is little data regarding the influence of delayed transplant evaluation on outcomes. In this</w:t>
      </w:r>
      <w:r w:rsidR="00A526FD"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retrospective analysis, we evaluate clinical characteristics of patients undergoing inpatient LTE to identify risk factors for delayed LTE and assess the effect of delayed LTE on patient outcomes.</w:t>
      </w:r>
    </w:p>
    <w:p w14:paraId="2CC5DECC" w14:textId="77777777" w:rsidR="00A77B3E" w:rsidRPr="000905B4" w:rsidRDefault="00A77B3E" w:rsidP="00A91116">
      <w:pPr>
        <w:spacing w:line="360" w:lineRule="auto"/>
        <w:ind w:firstLine="720"/>
        <w:jc w:val="both"/>
        <w:rPr>
          <w:rFonts w:ascii="Book Antiqua" w:hAnsi="Book Antiqua"/>
        </w:rPr>
      </w:pPr>
    </w:p>
    <w:p w14:paraId="3E00F8A0"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caps/>
          <w:color w:val="000000"/>
          <w:u w:val="single"/>
        </w:rPr>
        <w:t>MATERIALS AND METHODS</w:t>
      </w:r>
    </w:p>
    <w:p w14:paraId="464ED4A9" w14:textId="3CC8C825" w:rsidR="00A77B3E" w:rsidRPr="000905B4" w:rsidRDefault="00962EC5" w:rsidP="00A91116">
      <w:pPr>
        <w:spacing w:line="360" w:lineRule="auto"/>
        <w:jc w:val="both"/>
        <w:rPr>
          <w:rFonts w:ascii="Book Antiqua" w:hAnsi="Book Antiqua"/>
          <w:i/>
        </w:rPr>
      </w:pPr>
      <w:r w:rsidRPr="000905B4">
        <w:rPr>
          <w:rFonts w:ascii="Book Antiqua" w:eastAsia="Book Antiqua" w:hAnsi="Book Antiqua" w:cs="Book Antiqua"/>
          <w:b/>
          <w:bCs/>
          <w:i/>
          <w:color w:val="000000"/>
        </w:rPr>
        <w:t>Study</w:t>
      </w:r>
      <w:r w:rsidR="00430E9D" w:rsidRPr="000905B4">
        <w:rPr>
          <w:rFonts w:ascii="Book Antiqua" w:eastAsia="Book Antiqua" w:hAnsi="Book Antiqua" w:cs="Book Antiqua"/>
          <w:b/>
          <w:bCs/>
          <w:i/>
          <w:color w:val="000000"/>
        </w:rPr>
        <w:t xml:space="preserve"> design and definitions</w:t>
      </w:r>
    </w:p>
    <w:p w14:paraId="59413C9F" w14:textId="3A09E4EC"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color w:val="000000"/>
        </w:rPr>
        <w:t>This is a single center retrospective cohort study analyzing patients undergoing LTE at a large quaternary care and liver transplant center.</w:t>
      </w:r>
      <w:r w:rsidR="002B3FE8"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 xml:space="preserve">Medical records were obtained for patients with a transplant evaluation encounter between October 2017 and July 2021 using our center’s liver transplant database. Patients with diagnosis of cirrhosis who underwent LTE for chronic liver disease (CLD) as an inpatient in this time period were identified as potential subjects. Patients were excluded if they </w:t>
      </w:r>
      <w:r w:rsidR="008A4D9F" w:rsidRPr="000905B4">
        <w:rPr>
          <w:rFonts w:ascii="Book Antiqua" w:eastAsia="Book Antiqua" w:hAnsi="Book Antiqua" w:cs="Book Antiqua"/>
          <w:color w:val="000000"/>
        </w:rPr>
        <w:t>(</w:t>
      </w:r>
      <w:r w:rsidRPr="000905B4">
        <w:rPr>
          <w:rFonts w:ascii="Book Antiqua" w:eastAsia="Book Antiqua" w:hAnsi="Book Antiqua" w:cs="Book Antiqua"/>
          <w:color w:val="000000"/>
        </w:rPr>
        <w:t>1) were undergoing re-transplantation</w:t>
      </w:r>
      <w:r w:rsidR="005E527B" w:rsidRPr="000905B4">
        <w:rPr>
          <w:rFonts w:ascii="Book Antiqua" w:eastAsia="Book Antiqua" w:hAnsi="Book Antiqua" w:cs="Book Antiqua"/>
          <w:color w:val="000000"/>
        </w:rPr>
        <w:t>;</w:t>
      </w:r>
      <w:r w:rsidRPr="000905B4">
        <w:rPr>
          <w:rFonts w:ascii="Book Antiqua" w:eastAsia="Book Antiqua" w:hAnsi="Book Antiqua" w:cs="Book Antiqua"/>
          <w:color w:val="000000"/>
        </w:rPr>
        <w:t xml:space="preserve"> </w:t>
      </w:r>
      <w:r w:rsidR="008A4D9F" w:rsidRPr="000905B4">
        <w:rPr>
          <w:rFonts w:ascii="Book Antiqua" w:eastAsia="Book Antiqua" w:hAnsi="Book Antiqua" w:cs="Book Antiqua"/>
          <w:color w:val="000000"/>
        </w:rPr>
        <w:t>(</w:t>
      </w:r>
      <w:r w:rsidRPr="000905B4">
        <w:rPr>
          <w:rFonts w:ascii="Book Antiqua" w:eastAsia="Book Antiqua" w:hAnsi="Book Antiqua" w:cs="Book Antiqua"/>
          <w:color w:val="000000"/>
        </w:rPr>
        <w:t>2) being evaluated for acute liver failure</w:t>
      </w:r>
      <w:r w:rsidR="005E527B" w:rsidRPr="000905B4">
        <w:rPr>
          <w:rFonts w:ascii="Book Antiqua" w:eastAsia="Book Antiqua" w:hAnsi="Book Antiqua" w:cs="Book Antiqua"/>
          <w:color w:val="000000"/>
        </w:rPr>
        <w:t>;</w:t>
      </w:r>
      <w:r w:rsidRPr="000905B4">
        <w:rPr>
          <w:rFonts w:ascii="Book Antiqua" w:eastAsia="Book Antiqua" w:hAnsi="Book Antiqua" w:cs="Book Antiqua"/>
          <w:color w:val="000000"/>
        </w:rPr>
        <w:t xml:space="preserve"> </w:t>
      </w:r>
      <w:r w:rsidR="00AE682E" w:rsidRPr="000905B4">
        <w:rPr>
          <w:rFonts w:ascii="Book Antiqua" w:eastAsia="Book Antiqua" w:hAnsi="Book Antiqua" w:cs="Book Antiqua"/>
          <w:color w:val="000000"/>
        </w:rPr>
        <w:t xml:space="preserve">and </w:t>
      </w:r>
      <w:r w:rsidR="008A4D9F" w:rsidRPr="000905B4">
        <w:rPr>
          <w:rFonts w:ascii="Book Antiqua" w:eastAsia="Book Antiqua" w:hAnsi="Book Antiqua" w:cs="Book Antiqua"/>
          <w:color w:val="000000"/>
        </w:rPr>
        <w:t>(</w:t>
      </w:r>
      <w:r w:rsidRPr="000905B4">
        <w:rPr>
          <w:rFonts w:ascii="Book Antiqua" w:eastAsia="Book Antiqua" w:hAnsi="Book Antiqua" w:cs="Book Antiqua"/>
          <w:color w:val="000000"/>
        </w:rPr>
        <w:t xml:space="preserve">3) were completing evaluation in the outpatient setting. Patients with hepatocellular carcinoma were also excluded due to differences in candidacy and referral </w:t>
      </w:r>
      <w:proofErr w:type="gramStart"/>
      <w:r w:rsidRPr="000905B4">
        <w:rPr>
          <w:rFonts w:ascii="Book Antiqua" w:eastAsia="Book Antiqua" w:hAnsi="Book Antiqua" w:cs="Book Antiqua"/>
          <w:color w:val="000000"/>
        </w:rPr>
        <w:t>criteria</w:t>
      </w:r>
      <w:r w:rsidRPr="000905B4">
        <w:rPr>
          <w:rFonts w:ascii="Book Antiqua" w:eastAsia="Book Antiqua" w:hAnsi="Book Antiqua" w:cs="Book Antiqua"/>
          <w:color w:val="000000"/>
          <w:vertAlign w:val="superscript"/>
        </w:rPr>
        <w:t>[</w:t>
      </w:r>
      <w:proofErr w:type="gramEnd"/>
      <w:r w:rsidRPr="000905B4">
        <w:rPr>
          <w:rFonts w:ascii="Book Antiqua" w:eastAsia="Book Antiqua" w:hAnsi="Book Antiqua" w:cs="Book Antiqua"/>
          <w:color w:val="000000"/>
          <w:vertAlign w:val="superscript"/>
        </w:rPr>
        <w:t>8]</w:t>
      </w:r>
      <w:r w:rsidRPr="000905B4">
        <w:rPr>
          <w:rFonts w:ascii="Book Antiqua" w:eastAsia="Book Antiqua" w:hAnsi="Book Antiqua" w:cs="Book Antiqua"/>
          <w:color w:val="000000"/>
        </w:rPr>
        <w:t xml:space="preserve">. Study data were collected and managed using a 255-field form with an electronic data capture tool hosted at UMass Chan Medical School. </w:t>
      </w:r>
      <w:r w:rsidR="00177403" w:rsidRPr="000905B4">
        <w:rPr>
          <w:rFonts w:ascii="Book Antiqua" w:eastAsia="Book Antiqua" w:hAnsi="Book Antiqua" w:cs="Book Antiqua"/>
          <w:color w:val="000000"/>
        </w:rPr>
        <w:t xml:space="preserve">Research Electronic Data Capture </w:t>
      </w:r>
      <w:r w:rsidRPr="000905B4">
        <w:rPr>
          <w:rFonts w:ascii="Book Antiqua" w:eastAsia="Book Antiqua" w:hAnsi="Book Antiqua" w:cs="Book Antiqua"/>
          <w:color w:val="000000"/>
        </w:rPr>
        <w:t>(</w:t>
      </w:r>
      <w:proofErr w:type="spellStart"/>
      <w:r w:rsidR="00177403" w:rsidRPr="000905B4">
        <w:rPr>
          <w:rFonts w:ascii="Book Antiqua" w:eastAsia="Book Antiqua" w:hAnsi="Book Antiqua" w:cs="Book Antiqua"/>
          <w:color w:val="000000"/>
        </w:rPr>
        <w:t>REDCap</w:t>
      </w:r>
      <w:proofErr w:type="spellEnd"/>
      <w:r w:rsidRPr="000905B4">
        <w:rPr>
          <w:rFonts w:ascii="Book Antiqua" w:eastAsia="Book Antiqua" w:hAnsi="Book Antiqua" w:cs="Book Antiqua"/>
          <w:color w:val="000000"/>
        </w:rPr>
        <w:t xml:space="preserve">) is a secure, web-based software platform designed to support data capture for research studies, providing </w:t>
      </w:r>
      <w:r w:rsidR="00A0456F" w:rsidRPr="000905B4">
        <w:rPr>
          <w:rFonts w:ascii="Book Antiqua" w:eastAsia="Book Antiqua" w:hAnsi="Book Antiqua" w:cs="Book Antiqua"/>
          <w:color w:val="000000"/>
        </w:rPr>
        <w:t>(</w:t>
      </w:r>
      <w:r w:rsidRPr="000905B4">
        <w:rPr>
          <w:rFonts w:ascii="Book Antiqua" w:eastAsia="Book Antiqua" w:hAnsi="Book Antiqua" w:cs="Book Antiqua"/>
          <w:color w:val="000000"/>
        </w:rPr>
        <w:t xml:space="preserve">1) an intuitive interface for validated data capture; </w:t>
      </w:r>
      <w:r w:rsidR="00A0456F" w:rsidRPr="000905B4">
        <w:rPr>
          <w:rFonts w:ascii="Book Antiqua" w:eastAsia="Book Antiqua" w:hAnsi="Book Antiqua" w:cs="Book Antiqua"/>
          <w:color w:val="000000"/>
        </w:rPr>
        <w:t>(</w:t>
      </w:r>
      <w:r w:rsidRPr="000905B4">
        <w:rPr>
          <w:rFonts w:ascii="Book Antiqua" w:eastAsia="Book Antiqua" w:hAnsi="Book Antiqua" w:cs="Book Antiqua"/>
          <w:color w:val="000000"/>
        </w:rPr>
        <w:t xml:space="preserve">2) audit trails for tracking data manipulation and export procedures; </w:t>
      </w:r>
      <w:r w:rsidR="00A0456F" w:rsidRPr="000905B4">
        <w:rPr>
          <w:rFonts w:ascii="Book Antiqua" w:eastAsia="Book Antiqua" w:hAnsi="Book Antiqua" w:cs="Book Antiqua"/>
          <w:color w:val="000000"/>
        </w:rPr>
        <w:t>(</w:t>
      </w:r>
      <w:r w:rsidRPr="000905B4">
        <w:rPr>
          <w:rFonts w:ascii="Book Antiqua" w:eastAsia="Book Antiqua" w:hAnsi="Book Antiqua" w:cs="Book Antiqua"/>
          <w:color w:val="000000"/>
        </w:rPr>
        <w:t xml:space="preserve">3) automated export procedures for seamless data downloads to common statistical packages; and </w:t>
      </w:r>
      <w:r w:rsidR="00A0456F" w:rsidRPr="000905B4">
        <w:rPr>
          <w:rFonts w:ascii="Book Antiqua" w:eastAsia="Book Antiqua" w:hAnsi="Book Antiqua" w:cs="Book Antiqua"/>
          <w:color w:val="000000"/>
        </w:rPr>
        <w:t>(</w:t>
      </w:r>
      <w:r w:rsidRPr="000905B4">
        <w:rPr>
          <w:rFonts w:ascii="Book Antiqua" w:eastAsia="Book Antiqua" w:hAnsi="Book Antiqua" w:cs="Book Antiqua"/>
          <w:color w:val="000000"/>
        </w:rPr>
        <w:t xml:space="preserve">4) procedures for data integration and interoperability with external </w:t>
      </w:r>
      <w:proofErr w:type="gramStart"/>
      <w:r w:rsidRPr="000905B4">
        <w:rPr>
          <w:rFonts w:ascii="Book Antiqua" w:eastAsia="Book Antiqua" w:hAnsi="Book Antiqua" w:cs="Book Antiqua"/>
          <w:color w:val="000000"/>
        </w:rPr>
        <w:t>sources</w:t>
      </w:r>
      <w:r w:rsidR="002B3FE8" w:rsidRPr="000905B4">
        <w:rPr>
          <w:rFonts w:ascii="Book Antiqua" w:eastAsia="Book Antiqua" w:hAnsi="Book Antiqua" w:cs="Book Antiqua"/>
          <w:color w:val="000000"/>
          <w:vertAlign w:val="superscript"/>
        </w:rPr>
        <w:t>[</w:t>
      </w:r>
      <w:proofErr w:type="gramEnd"/>
      <w:r w:rsidR="002B3FE8" w:rsidRPr="000905B4">
        <w:rPr>
          <w:rFonts w:ascii="Book Antiqua" w:eastAsia="Book Antiqua" w:hAnsi="Book Antiqua" w:cs="Book Antiqua"/>
          <w:color w:val="000000"/>
          <w:vertAlign w:val="superscript"/>
        </w:rPr>
        <w:t>9,</w:t>
      </w:r>
      <w:r w:rsidRPr="000905B4">
        <w:rPr>
          <w:rFonts w:ascii="Book Antiqua" w:eastAsia="Book Antiqua" w:hAnsi="Book Antiqua" w:cs="Book Antiqua"/>
          <w:color w:val="000000"/>
          <w:vertAlign w:val="superscript"/>
        </w:rPr>
        <w:t>10]</w:t>
      </w:r>
      <w:r w:rsidRPr="000905B4">
        <w:rPr>
          <w:rFonts w:ascii="Book Antiqua" w:eastAsia="Book Antiqua" w:hAnsi="Book Antiqua" w:cs="Book Antiqua"/>
          <w:color w:val="000000"/>
        </w:rPr>
        <w:t>.</w:t>
      </w:r>
    </w:p>
    <w:p w14:paraId="36BF88D0" w14:textId="0E113329" w:rsidR="00A77B3E" w:rsidRPr="000905B4" w:rsidRDefault="00962EC5" w:rsidP="00A91116">
      <w:pPr>
        <w:spacing w:line="360" w:lineRule="auto"/>
        <w:ind w:firstLine="720"/>
        <w:jc w:val="both"/>
        <w:rPr>
          <w:rFonts w:ascii="Book Antiqua" w:hAnsi="Book Antiqua"/>
        </w:rPr>
      </w:pPr>
      <w:r w:rsidRPr="000905B4">
        <w:rPr>
          <w:rFonts w:ascii="Book Antiqua" w:eastAsia="Book Antiqua" w:hAnsi="Book Antiqua" w:cs="Book Antiqua"/>
          <w:color w:val="000000"/>
        </w:rPr>
        <w:lastRenderedPageBreak/>
        <w:t xml:space="preserve">All clinical and laboratory data including Model for End Stage Liver Disease -Sodium (MELD-Na) score were collected at the time of LTE. Available clinical documentation collected during LTE was closely reviewed and evaluated. Cirrhosis etiologies included chronic alcohol (ETOH) associated liver disease, non-alcoholic steatohepatitis (NASH), Hepatitis C (HCV), </w:t>
      </w:r>
      <w:proofErr w:type="spellStart"/>
      <w:r w:rsidRPr="000905B4">
        <w:rPr>
          <w:rFonts w:ascii="Book Antiqua" w:eastAsia="Book Antiqua" w:hAnsi="Book Antiqua" w:cs="Book Antiqua"/>
          <w:color w:val="000000"/>
        </w:rPr>
        <w:t>cholestatic</w:t>
      </w:r>
      <w:proofErr w:type="spellEnd"/>
      <w:r w:rsidRPr="000905B4">
        <w:rPr>
          <w:rFonts w:ascii="Book Antiqua" w:eastAsia="Book Antiqua" w:hAnsi="Book Antiqua" w:cs="Book Antiqua"/>
          <w:color w:val="000000"/>
        </w:rPr>
        <w:t xml:space="preserve"> liver disease (primary </w:t>
      </w:r>
      <w:proofErr w:type="spellStart"/>
      <w:r w:rsidRPr="000905B4">
        <w:rPr>
          <w:rFonts w:ascii="Book Antiqua" w:eastAsia="Book Antiqua" w:hAnsi="Book Antiqua" w:cs="Book Antiqua"/>
          <w:color w:val="000000"/>
        </w:rPr>
        <w:t>sclerosing</w:t>
      </w:r>
      <w:proofErr w:type="spellEnd"/>
      <w:r w:rsidRPr="000905B4">
        <w:rPr>
          <w:rFonts w:ascii="Book Antiqua" w:eastAsia="Book Antiqua" w:hAnsi="Book Antiqua" w:cs="Book Antiqua"/>
          <w:color w:val="000000"/>
        </w:rPr>
        <w:t xml:space="preserve"> cholangitis, primary biliary cirrhosis), inherited/genetic disease (hereditary hemochromatosis, alpha-1 anti-trypsin deficiency), and cryptogenic/other. Clinical decompensations included hepatic encephalopathy, jaundice, ascites, </w:t>
      </w:r>
      <w:proofErr w:type="spellStart"/>
      <w:r w:rsidRPr="000905B4">
        <w:rPr>
          <w:rFonts w:ascii="Book Antiqua" w:eastAsia="Book Antiqua" w:hAnsi="Book Antiqua" w:cs="Book Antiqua"/>
          <w:color w:val="000000"/>
        </w:rPr>
        <w:t>hepato</w:t>
      </w:r>
      <w:proofErr w:type="spellEnd"/>
      <w:r w:rsidRPr="000905B4">
        <w:rPr>
          <w:rFonts w:ascii="Book Antiqua" w:eastAsia="Book Antiqua" w:hAnsi="Book Antiqua" w:cs="Book Antiqua"/>
          <w:color w:val="000000"/>
        </w:rPr>
        <w:t xml:space="preserve">-renal syndrome, spontaneous bacterial peritonitis (SBP), and variceal </w:t>
      </w:r>
      <w:proofErr w:type="gramStart"/>
      <w:r w:rsidRPr="000905B4">
        <w:rPr>
          <w:rFonts w:ascii="Book Antiqua" w:eastAsia="Book Antiqua" w:hAnsi="Book Antiqua" w:cs="Book Antiqua"/>
          <w:color w:val="000000"/>
        </w:rPr>
        <w:t>bleed</w:t>
      </w:r>
      <w:r w:rsidR="00FD0CE8" w:rsidRPr="000905B4">
        <w:rPr>
          <w:rFonts w:ascii="Book Antiqua" w:eastAsia="Book Antiqua" w:hAnsi="Book Antiqua" w:cs="Book Antiqua"/>
          <w:color w:val="000000"/>
          <w:vertAlign w:val="superscript"/>
        </w:rPr>
        <w:t>[</w:t>
      </w:r>
      <w:proofErr w:type="gramEnd"/>
      <w:r w:rsidR="00FD0CE8" w:rsidRPr="000905B4">
        <w:rPr>
          <w:rFonts w:ascii="Book Antiqua" w:eastAsia="Book Antiqua" w:hAnsi="Book Antiqua" w:cs="Book Antiqua"/>
          <w:color w:val="000000"/>
          <w:vertAlign w:val="superscript"/>
        </w:rPr>
        <w:t>2,</w:t>
      </w:r>
      <w:r w:rsidRPr="000905B4">
        <w:rPr>
          <w:rFonts w:ascii="Book Antiqua" w:eastAsia="Book Antiqua" w:hAnsi="Book Antiqua" w:cs="Book Antiqua"/>
          <w:color w:val="000000"/>
          <w:vertAlign w:val="superscript"/>
        </w:rPr>
        <w:t>11]</w:t>
      </w:r>
      <w:r w:rsidRPr="000905B4">
        <w:rPr>
          <w:rFonts w:ascii="Book Antiqua" w:eastAsia="Book Antiqua" w:hAnsi="Book Antiqua" w:cs="Book Antiqua"/>
          <w:color w:val="000000"/>
        </w:rPr>
        <w:t xml:space="preserve">. Patients were considered to have a cardiac diagnosis if their past medical history included diagnosis or treatment of a cardiac arrhythmia, coronary artery disease, or cardiomyopathy with heart failure. Malnutrition was diagnosed by registered dieticians on the multidisciplinary transplant team using the ASPEN </w:t>
      </w:r>
      <w:proofErr w:type="gramStart"/>
      <w:r w:rsidRPr="000905B4">
        <w:rPr>
          <w:rFonts w:ascii="Book Antiqua" w:eastAsia="Book Antiqua" w:hAnsi="Book Antiqua" w:cs="Book Antiqua"/>
          <w:color w:val="000000"/>
        </w:rPr>
        <w:t>criteria</w:t>
      </w:r>
      <w:r w:rsidRPr="000905B4">
        <w:rPr>
          <w:rFonts w:ascii="Book Antiqua" w:eastAsia="Book Antiqua" w:hAnsi="Book Antiqua" w:cs="Book Antiqua"/>
          <w:color w:val="000000"/>
          <w:vertAlign w:val="superscript"/>
        </w:rPr>
        <w:t>[</w:t>
      </w:r>
      <w:proofErr w:type="gramEnd"/>
      <w:r w:rsidRPr="000905B4">
        <w:rPr>
          <w:rFonts w:ascii="Book Antiqua" w:eastAsia="Book Antiqua" w:hAnsi="Book Antiqua" w:cs="Book Antiqua"/>
          <w:color w:val="000000"/>
          <w:vertAlign w:val="superscript"/>
        </w:rPr>
        <w:t>12]</w:t>
      </w:r>
      <w:r w:rsidRPr="000905B4">
        <w:rPr>
          <w:rFonts w:ascii="Book Antiqua" w:eastAsia="Book Antiqua" w:hAnsi="Book Antiqua" w:cs="Book Antiqua"/>
          <w:color w:val="000000"/>
        </w:rPr>
        <w:t>. Cause of death was recorded when available.</w:t>
      </w:r>
    </w:p>
    <w:p w14:paraId="6CF0605D" w14:textId="7514DAA5" w:rsidR="00A77B3E" w:rsidRPr="000905B4" w:rsidRDefault="00962EC5" w:rsidP="00A91116">
      <w:pPr>
        <w:spacing w:line="360" w:lineRule="auto"/>
        <w:ind w:firstLine="720"/>
        <w:jc w:val="both"/>
        <w:rPr>
          <w:rFonts w:ascii="Book Antiqua" w:hAnsi="Book Antiqua"/>
        </w:rPr>
      </w:pPr>
      <w:r w:rsidRPr="000905B4">
        <w:rPr>
          <w:rFonts w:ascii="Book Antiqua" w:eastAsia="Book Antiqua" w:hAnsi="Book Antiqua" w:cs="Book Antiqua"/>
          <w:color w:val="000000"/>
        </w:rPr>
        <w:t xml:space="preserve">Transplant evaluation indications were defined using the American Association for the Study of Liver Disease (AASLD) guidelines and included </w:t>
      </w:r>
      <w:r w:rsidR="00597635" w:rsidRPr="000905B4">
        <w:rPr>
          <w:rFonts w:ascii="Book Antiqua" w:eastAsia="Book Antiqua" w:hAnsi="Book Antiqua" w:cs="Book Antiqua"/>
          <w:color w:val="000000"/>
        </w:rPr>
        <w:t>(</w:t>
      </w:r>
      <w:r w:rsidRPr="000905B4">
        <w:rPr>
          <w:rFonts w:ascii="Book Antiqua" w:eastAsia="Book Antiqua" w:hAnsi="Book Antiqua" w:cs="Book Antiqua"/>
          <w:color w:val="000000"/>
        </w:rPr>
        <w:t>1) hepatic decompensation OR</w:t>
      </w:r>
      <w:r w:rsidR="00B65C50" w:rsidRPr="000905B4">
        <w:rPr>
          <w:rFonts w:ascii="Book Antiqua" w:eastAsia="Book Antiqua" w:hAnsi="Book Antiqua" w:cs="Book Antiqua"/>
          <w:color w:val="000000"/>
        </w:rPr>
        <w:t>; and</w:t>
      </w:r>
      <w:r w:rsidRPr="000905B4">
        <w:rPr>
          <w:rFonts w:ascii="Book Antiqua" w:eastAsia="Book Antiqua" w:hAnsi="Book Antiqua" w:cs="Book Antiqua"/>
          <w:color w:val="000000"/>
        </w:rPr>
        <w:t xml:space="preserve"> </w:t>
      </w:r>
      <w:r w:rsidR="00597635" w:rsidRPr="000905B4">
        <w:rPr>
          <w:rFonts w:ascii="Book Antiqua" w:eastAsia="Book Antiqua" w:hAnsi="Book Antiqua" w:cs="Book Antiqua"/>
          <w:color w:val="000000"/>
        </w:rPr>
        <w:t>(</w:t>
      </w:r>
      <w:r w:rsidRPr="000905B4">
        <w:rPr>
          <w:rFonts w:ascii="Book Antiqua" w:eastAsia="Book Antiqua" w:hAnsi="Book Antiqua" w:cs="Book Antiqua"/>
          <w:color w:val="000000"/>
        </w:rPr>
        <w:t>2) MELD ≥</w:t>
      </w:r>
      <w:r w:rsidR="002360DB"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 xml:space="preserve">15 AND 3) absence of active alcohol or illicit drug </w:t>
      </w:r>
      <w:proofErr w:type="gramStart"/>
      <w:r w:rsidRPr="000905B4">
        <w:rPr>
          <w:rFonts w:ascii="Book Antiqua" w:eastAsia="Book Antiqua" w:hAnsi="Book Antiqua" w:cs="Book Antiqua"/>
          <w:color w:val="000000"/>
        </w:rPr>
        <w:t>use</w:t>
      </w:r>
      <w:r w:rsidRPr="000905B4">
        <w:rPr>
          <w:rFonts w:ascii="Book Antiqua" w:eastAsia="Book Antiqua" w:hAnsi="Book Antiqua" w:cs="Book Antiqua"/>
          <w:color w:val="000000"/>
          <w:vertAlign w:val="superscript"/>
        </w:rPr>
        <w:t>[</w:t>
      </w:r>
      <w:proofErr w:type="gramEnd"/>
      <w:r w:rsidRPr="000905B4">
        <w:rPr>
          <w:rFonts w:ascii="Book Antiqua" w:eastAsia="Book Antiqua" w:hAnsi="Book Antiqua" w:cs="Book Antiqua"/>
          <w:color w:val="000000"/>
          <w:vertAlign w:val="superscript"/>
        </w:rPr>
        <w:t>13]</w:t>
      </w:r>
      <w:r w:rsidRPr="000905B4">
        <w:rPr>
          <w:rFonts w:ascii="Book Antiqua" w:eastAsia="Book Antiqua" w:hAnsi="Book Antiqua" w:cs="Book Antiqua"/>
          <w:color w:val="000000"/>
        </w:rPr>
        <w:t>.</w:t>
      </w:r>
      <w:r w:rsidR="00FD0CE8"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Time for sobriety required for evaluation at our institution is 3 mo. Subjects were dichotomized to either “delayed referral” or “early referral.” “Delayed referral” indicated that subjects had an indication for transplant evaluation but were not referred within three months, while “early referral” meant that subjects were referred within three months of having an indication for transplant evaluation. Three months was chosen as this is the timeline of clinical improvement in patients expected to recover once cirrhosis trigger is withdrawn (</w:t>
      </w:r>
      <w:r w:rsidRPr="000905B4">
        <w:rPr>
          <w:rFonts w:ascii="Book Antiqua" w:eastAsia="Book Antiqua" w:hAnsi="Book Antiqua" w:cs="Book Antiqua"/>
          <w:i/>
          <w:color w:val="000000"/>
        </w:rPr>
        <w:t>e.g.</w:t>
      </w:r>
      <w:r w:rsidRPr="000905B4">
        <w:rPr>
          <w:rFonts w:ascii="Book Antiqua" w:eastAsia="Book Antiqua" w:hAnsi="Book Antiqua" w:cs="Book Antiqua"/>
          <w:color w:val="000000"/>
        </w:rPr>
        <w:t>, alcohol cessation</w:t>
      </w:r>
      <w:proofErr w:type="gramStart"/>
      <w:r w:rsidRPr="000905B4">
        <w:rPr>
          <w:rFonts w:ascii="Book Antiqua" w:eastAsia="Book Antiqua" w:hAnsi="Book Antiqua" w:cs="Book Antiqua"/>
          <w:color w:val="000000"/>
        </w:rPr>
        <w:t>)</w:t>
      </w:r>
      <w:r w:rsidRPr="000905B4">
        <w:rPr>
          <w:rFonts w:ascii="Book Antiqua" w:eastAsia="Book Antiqua" w:hAnsi="Book Antiqua" w:cs="Book Antiqua"/>
          <w:color w:val="000000"/>
          <w:vertAlign w:val="superscript"/>
        </w:rPr>
        <w:t>[</w:t>
      </w:r>
      <w:proofErr w:type="gramEnd"/>
      <w:r w:rsidRPr="000905B4">
        <w:rPr>
          <w:rFonts w:ascii="Book Antiqua" w:eastAsia="Book Antiqua" w:hAnsi="Book Antiqua" w:cs="Book Antiqua"/>
          <w:color w:val="000000"/>
          <w:vertAlign w:val="superscript"/>
        </w:rPr>
        <w:t>14]</w:t>
      </w:r>
      <w:r w:rsidRPr="000905B4">
        <w:rPr>
          <w:rFonts w:ascii="Book Antiqua" w:eastAsia="Book Antiqua" w:hAnsi="Book Antiqua" w:cs="Book Antiqua"/>
          <w:color w:val="000000"/>
        </w:rPr>
        <w:t xml:space="preserve">. In terms of transplant outcomes, there are multiple potential outcomes of LTE and many of these can occur interchangeably. For example, patients can be approved but not yet listed, or listed but inactive on the wait list. For analytical simplicity, our selected outcomes included: not approved, died on waitlist, off list, on list, and transplanted. For statistical analysis, </w:t>
      </w:r>
      <w:r w:rsidRPr="000905B4">
        <w:rPr>
          <w:rFonts w:ascii="Book Antiqua" w:eastAsia="Book Antiqua" w:hAnsi="Book Antiqua" w:cs="Book Antiqua"/>
          <w:color w:val="000000"/>
        </w:rPr>
        <w:lastRenderedPageBreak/>
        <w:t>subjects were further dichotomized as “approved” or “not approved, “dead” or “not dead,” and “transplanted” or “not transplanted” at the time of data collection.</w:t>
      </w:r>
    </w:p>
    <w:p w14:paraId="5CADB097" w14:textId="77777777" w:rsidR="00A77B3E" w:rsidRPr="000905B4" w:rsidRDefault="00A77B3E" w:rsidP="00A91116">
      <w:pPr>
        <w:spacing w:line="360" w:lineRule="auto"/>
        <w:ind w:firstLine="720"/>
        <w:jc w:val="both"/>
        <w:rPr>
          <w:rFonts w:ascii="Book Antiqua" w:hAnsi="Book Antiqua"/>
        </w:rPr>
      </w:pPr>
    </w:p>
    <w:p w14:paraId="0E5C84C6" w14:textId="2B95EC5B" w:rsidR="00A77B3E" w:rsidRPr="000905B4" w:rsidRDefault="00962EC5" w:rsidP="00A91116">
      <w:pPr>
        <w:spacing w:line="360" w:lineRule="auto"/>
        <w:jc w:val="both"/>
        <w:rPr>
          <w:rFonts w:ascii="Book Antiqua" w:hAnsi="Book Antiqua"/>
          <w:i/>
        </w:rPr>
      </w:pPr>
      <w:r w:rsidRPr="000905B4">
        <w:rPr>
          <w:rFonts w:ascii="Book Antiqua" w:eastAsia="Book Antiqua" w:hAnsi="Book Antiqua" w:cs="Book Antiqua"/>
          <w:b/>
          <w:bCs/>
          <w:i/>
          <w:color w:val="000000"/>
        </w:rPr>
        <w:t xml:space="preserve">Endpoints and </w:t>
      </w:r>
      <w:r w:rsidR="008E31EB" w:rsidRPr="000905B4">
        <w:rPr>
          <w:rFonts w:ascii="Book Antiqua" w:eastAsia="Book Antiqua" w:hAnsi="Book Antiqua" w:cs="Book Antiqua"/>
          <w:b/>
          <w:bCs/>
          <w:i/>
          <w:color w:val="000000"/>
        </w:rPr>
        <w:t>data analysis</w:t>
      </w:r>
    </w:p>
    <w:p w14:paraId="0E5E5355" w14:textId="05C661FD"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color w:val="000000"/>
        </w:rPr>
        <w:t xml:space="preserve">Normally distributed continuous data is reported as “mean (standard deviation)” and were compared with two-sample </w:t>
      </w:r>
      <w:r w:rsidRPr="000905B4">
        <w:rPr>
          <w:rFonts w:ascii="Book Antiqua" w:eastAsia="Book Antiqua" w:hAnsi="Book Antiqua" w:cs="Book Antiqua"/>
          <w:i/>
          <w:color w:val="000000"/>
        </w:rPr>
        <w:t>t</w:t>
      </w:r>
      <w:r w:rsidRPr="000905B4">
        <w:rPr>
          <w:rFonts w:ascii="Book Antiqua" w:eastAsia="Book Antiqua" w:hAnsi="Book Antiqua" w:cs="Book Antiqua"/>
          <w:color w:val="000000"/>
        </w:rPr>
        <w:t>-test. Non-normally distributed continuous data is reported as “median [inter-quartile range]” and were compared using Wilcoxon rank sum tests. Categorical variables are reported as “percentage” and were compared using pair-wise z testing. Correlations are reported using Pearson’s bivariate correlation coefficient. Associations are reported as odds ratios with 95% confidence intervals and were evaluated with logistic regression.</w:t>
      </w:r>
    </w:p>
    <w:p w14:paraId="53AFAE95" w14:textId="6990D431" w:rsidR="00A77B3E" w:rsidRPr="000905B4" w:rsidRDefault="00962EC5" w:rsidP="00A91116">
      <w:pPr>
        <w:spacing w:line="360" w:lineRule="auto"/>
        <w:ind w:firstLine="720"/>
        <w:jc w:val="both"/>
        <w:rPr>
          <w:rFonts w:ascii="Book Antiqua" w:hAnsi="Book Antiqua"/>
        </w:rPr>
      </w:pPr>
      <w:r w:rsidRPr="000905B4">
        <w:rPr>
          <w:rFonts w:ascii="Book Antiqua" w:eastAsia="Book Antiqua" w:hAnsi="Book Antiqua" w:cs="Book Antiqua"/>
          <w:color w:val="000000"/>
        </w:rPr>
        <w:t xml:space="preserve">Demographic, psychosocial, and clinical variables were compared between delayed and early referral (Tables 1-3). Comparisons were also made between </w:t>
      </w:r>
      <w:r w:rsidR="00616358" w:rsidRPr="000905B4">
        <w:rPr>
          <w:rFonts w:ascii="Book Antiqua" w:eastAsia="Book Antiqua" w:hAnsi="Book Antiqua" w:cs="Book Antiqua"/>
          <w:color w:val="000000"/>
        </w:rPr>
        <w:t>(</w:t>
      </w:r>
      <w:r w:rsidRPr="000905B4">
        <w:rPr>
          <w:rFonts w:ascii="Book Antiqua" w:eastAsia="Book Antiqua" w:hAnsi="Book Antiqua" w:cs="Book Antiqua"/>
          <w:color w:val="000000"/>
        </w:rPr>
        <w:t>1) dead and not dead</w:t>
      </w:r>
      <w:r w:rsidR="00616358" w:rsidRPr="000905B4">
        <w:rPr>
          <w:rFonts w:ascii="Book Antiqua" w:eastAsia="Book Antiqua" w:hAnsi="Book Antiqua" w:cs="Book Antiqua"/>
          <w:color w:val="000000"/>
        </w:rPr>
        <w:t>;</w:t>
      </w:r>
      <w:r w:rsidRPr="000905B4">
        <w:rPr>
          <w:rFonts w:ascii="Book Antiqua" w:eastAsia="Book Antiqua" w:hAnsi="Book Antiqua" w:cs="Book Antiqua"/>
          <w:color w:val="000000"/>
        </w:rPr>
        <w:t xml:space="preserve"> and </w:t>
      </w:r>
      <w:r w:rsidR="00616358" w:rsidRPr="000905B4">
        <w:rPr>
          <w:rFonts w:ascii="Book Antiqua" w:eastAsia="Book Antiqua" w:hAnsi="Book Antiqua" w:cs="Book Antiqua"/>
          <w:color w:val="000000"/>
        </w:rPr>
        <w:t>(</w:t>
      </w:r>
      <w:r w:rsidRPr="000905B4">
        <w:rPr>
          <w:rFonts w:ascii="Book Antiqua" w:eastAsia="Book Antiqua" w:hAnsi="Book Antiqua" w:cs="Book Antiqua"/>
          <w:color w:val="000000"/>
        </w:rPr>
        <w:t xml:space="preserve">2) transplanted and not transplanted within the delayed referral group to identify potential markers of mortality within this cohort (Supplementary Table </w:t>
      </w:r>
      <w:r w:rsidR="006A608C" w:rsidRPr="000905B4">
        <w:rPr>
          <w:rFonts w:ascii="Book Antiqua" w:eastAsia="Book Antiqua" w:hAnsi="Book Antiqua" w:cs="Book Antiqua"/>
          <w:color w:val="000000"/>
        </w:rPr>
        <w:t>1</w:t>
      </w:r>
      <w:r w:rsidRPr="000905B4">
        <w:rPr>
          <w:rFonts w:ascii="Book Antiqua" w:eastAsia="Book Antiqua" w:hAnsi="Book Antiqua" w:cs="Book Antiqua"/>
          <w:color w:val="000000"/>
        </w:rPr>
        <w:t>).</w:t>
      </w:r>
    </w:p>
    <w:p w14:paraId="15C967A4" w14:textId="4FBD6E30" w:rsidR="00A77B3E" w:rsidRPr="000905B4" w:rsidRDefault="00962EC5" w:rsidP="00A91116">
      <w:pPr>
        <w:spacing w:line="360" w:lineRule="auto"/>
        <w:ind w:firstLine="720"/>
        <w:jc w:val="both"/>
        <w:rPr>
          <w:rFonts w:ascii="Book Antiqua" w:hAnsi="Book Antiqua"/>
        </w:rPr>
      </w:pPr>
      <w:r w:rsidRPr="000905B4">
        <w:rPr>
          <w:rFonts w:ascii="Book Antiqua" w:eastAsia="Book Antiqua" w:hAnsi="Book Antiqua" w:cs="Book Antiqua"/>
          <w:color w:val="000000"/>
        </w:rPr>
        <w:t xml:space="preserve">Backward logistic regression modeling was used to identify risk factors for delayed referral with the following starting variables: </w:t>
      </w:r>
      <w:r w:rsidR="00E71936" w:rsidRPr="000905B4">
        <w:rPr>
          <w:rFonts w:ascii="Book Antiqua" w:eastAsia="Book Antiqua" w:hAnsi="Book Antiqua" w:cs="Book Antiqua"/>
          <w:color w:val="000000"/>
        </w:rPr>
        <w:t>Age</w:t>
      </w:r>
      <w:r w:rsidRPr="000905B4">
        <w:rPr>
          <w:rFonts w:ascii="Book Antiqua" w:eastAsia="Book Antiqua" w:hAnsi="Book Antiqua" w:cs="Book Antiqua"/>
          <w:color w:val="000000"/>
        </w:rPr>
        <w:t>, race, sex, ethnicity, time since diagnosis (months), malnutrition (as defined by ASPEN guidelines), depression, trauma history, number of prior hospitalizations, sobriety period, smoking history, lives with family, married/stable partner, stable housing, employed within 1 year, military service history,</w:t>
      </w:r>
      <w:r w:rsidR="00853F7F"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non-English first language, education, proximity to transplant center, regular outside gastroenterologist, regular outpatient labs.</w:t>
      </w:r>
    </w:p>
    <w:p w14:paraId="6A99CC6D" w14:textId="035814A0" w:rsidR="00A77B3E" w:rsidRPr="000905B4" w:rsidRDefault="00962EC5" w:rsidP="00A91116">
      <w:pPr>
        <w:spacing w:line="360" w:lineRule="auto"/>
        <w:ind w:firstLine="720"/>
        <w:jc w:val="both"/>
        <w:rPr>
          <w:rFonts w:ascii="Book Antiqua" w:hAnsi="Book Antiqua"/>
        </w:rPr>
      </w:pPr>
      <w:r w:rsidRPr="000905B4">
        <w:rPr>
          <w:rFonts w:ascii="Book Antiqua" w:eastAsia="Book Antiqua" w:hAnsi="Book Antiqua" w:cs="Book Antiqua"/>
          <w:color w:val="000000"/>
        </w:rPr>
        <w:t xml:space="preserve">Backward logistic regression was also used to evaluate if delayed referral was an independent predictor of transplant status and death amongst other relevant clinical markers (for full list see </w:t>
      </w:r>
      <w:r w:rsidR="00496A54" w:rsidRPr="000905B4">
        <w:rPr>
          <w:rFonts w:ascii="Book Antiqua" w:eastAsia="Book Antiqua" w:hAnsi="Book Antiqua" w:cs="Book Antiqua"/>
          <w:color w:val="000000"/>
        </w:rPr>
        <w:t xml:space="preserve">Tables </w:t>
      </w:r>
      <w:r w:rsidRPr="000905B4">
        <w:rPr>
          <w:rFonts w:ascii="Book Antiqua" w:eastAsia="Book Antiqua" w:hAnsi="Book Antiqua" w:cs="Book Antiqua"/>
          <w:color w:val="000000"/>
        </w:rPr>
        <w:t>4 and 5, respectively). We created a multi-variable logistic regression model utilizing this data and other variables known to affect outcomes in the liver transplantation pathway including but not limited to sex</w:t>
      </w:r>
      <w:r w:rsidRPr="000905B4">
        <w:rPr>
          <w:rFonts w:ascii="Book Antiqua" w:eastAsia="Book Antiqua" w:hAnsi="Book Antiqua" w:cs="Book Antiqua"/>
          <w:color w:val="000000"/>
          <w:vertAlign w:val="superscript"/>
        </w:rPr>
        <w:t>[15]</w:t>
      </w:r>
      <w:r w:rsidRPr="000905B4">
        <w:rPr>
          <w:rFonts w:ascii="Book Antiqua" w:eastAsia="Book Antiqua" w:hAnsi="Book Antiqua" w:cs="Book Antiqua"/>
          <w:color w:val="000000"/>
        </w:rPr>
        <w:t>, age</w:t>
      </w:r>
      <w:r w:rsidRPr="000905B4">
        <w:rPr>
          <w:rFonts w:ascii="Book Antiqua" w:eastAsia="Book Antiqua" w:hAnsi="Book Antiqua" w:cs="Book Antiqua"/>
          <w:color w:val="000000"/>
          <w:vertAlign w:val="superscript"/>
        </w:rPr>
        <w:t>[16]</w:t>
      </w:r>
      <w:r w:rsidRPr="000905B4">
        <w:rPr>
          <w:rFonts w:ascii="Book Antiqua" w:eastAsia="Book Antiqua" w:hAnsi="Book Antiqua" w:cs="Book Antiqua"/>
          <w:color w:val="000000"/>
        </w:rPr>
        <w:t>, height</w:t>
      </w:r>
      <w:r w:rsidRPr="000905B4">
        <w:rPr>
          <w:rFonts w:ascii="Book Antiqua" w:eastAsia="Book Antiqua" w:hAnsi="Book Antiqua" w:cs="Book Antiqua"/>
          <w:color w:val="000000"/>
          <w:vertAlign w:val="superscript"/>
        </w:rPr>
        <w:t>[17]</w:t>
      </w:r>
      <w:r w:rsidRPr="000905B4">
        <w:rPr>
          <w:rFonts w:ascii="Book Antiqua" w:eastAsia="Book Antiqua" w:hAnsi="Book Antiqua" w:cs="Book Antiqua"/>
          <w:color w:val="000000"/>
        </w:rPr>
        <w:t>, acute on chronic liver failure (ACLF) grade</w:t>
      </w:r>
      <w:r w:rsidRPr="000905B4">
        <w:rPr>
          <w:rFonts w:ascii="Book Antiqua" w:eastAsia="Book Antiqua" w:hAnsi="Book Antiqua" w:cs="Book Antiqua"/>
          <w:color w:val="000000"/>
          <w:vertAlign w:val="superscript"/>
        </w:rPr>
        <w:t>[18]</w:t>
      </w:r>
      <w:r w:rsidRPr="000905B4">
        <w:rPr>
          <w:rFonts w:ascii="Book Antiqua" w:eastAsia="Book Antiqua" w:hAnsi="Book Antiqua" w:cs="Book Antiqua"/>
          <w:color w:val="000000"/>
        </w:rPr>
        <w:t xml:space="preserve">, and laboratory markers that </w:t>
      </w:r>
      <w:r w:rsidRPr="000905B4">
        <w:rPr>
          <w:rFonts w:ascii="Book Antiqua" w:eastAsia="Book Antiqua" w:hAnsi="Book Antiqua" w:cs="Book Antiqua"/>
          <w:color w:val="000000"/>
        </w:rPr>
        <w:lastRenderedPageBreak/>
        <w:t xml:space="preserve">comprise MELD-Na and represent hepatic function. The final model was created to optimize goodness of fit using the </w:t>
      </w:r>
      <w:proofErr w:type="spellStart"/>
      <w:r w:rsidRPr="000905B4">
        <w:rPr>
          <w:rFonts w:ascii="Book Antiqua" w:eastAsia="Book Antiqua" w:hAnsi="Book Antiqua" w:cs="Book Antiqua"/>
          <w:color w:val="000000"/>
        </w:rPr>
        <w:t>Hosmer</w:t>
      </w:r>
      <w:proofErr w:type="spellEnd"/>
      <w:r w:rsidRPr="000905B4">
        <w:rPr>
          <w:rFonts w:ascii="Book Antiqua" w:eastAsia="Book Antiqua" w:hAnsi="Book Antiqua" w:cs="Book Antiqua"/>
          <w:color w:val="000000"/>
        </w:rPr>
        <w:t xml:space="preserve"> and </w:t>
      </w:r>
      <w:proofErr w:type="spellStart"/>
      <w:r w:rsidRPr="000905B4">
        <w:rPr>
          <w:rFonts w:ascii="Book Antiqua" w:eastAsia="Book Antiqua" w:hAnsi="Book Antiqua" w:cs="Book Antiqua"/>
          <w:color w:val="000000"/>
        </w:rPr>
        <w:t>Lemeshow</w:t>
      </w:r>
      <w:proofErr w:type="spellEnd"/>
      <w:r w:rsidRPr="000905B4">
        <w:rPr>
          <w:rFonts w:ascii="Book Antiqua" w:eastAsia="Book Antiqua" w:hAnsi="Book Antiqua" w:cs="Book Antiqua"/>
          <w:color w:val="000000"/>
        </w:rPr>
        <w:t xml:space="preserve"> test.</w:t>
      </w:r>
    </w:p>
    <w:p w14:paraId="2944673D" w14:textId="6774BEF9" w:rsidR="00A77B3E" w:rsidRPr="000905B4" w:rsidRDefault="00962EC5" w:rsidP="00A91116">
      <w:pPr>
        <w:spacing w:line="360" w:lineRule="auto"/>
        <w:ind w:firstLine="720"/>
        <w:jc w:val="both"/>
        <w:rPr>
          <w:rFonts w:ascii="Book Antiqua" w:hAnsi="Book Antiqua"/>
        </w:rPr>
      </w:pPr>
      <w:r w:rsidRPr="000905B4">
        <w:rPr>
          <w:rFonts w:ascii="Book Antiqua" w:eastAsia="Book Antiqua" w:hAnsi="Book Antiqua" w:cs="Book Antiqua"/>
          <w:color w:val="000000"/>
        </w:rPr>
        <w:t>Cox proportional hazard regression modeling was used to evaluate the impact of delayed referral on risk of dead in patients undergoing inpatient LTE. Participants were censored on the day of transplant and the last known well if lost to follow up. An unadjusted model was performed using “delayed” as the sole independent variable; the adjusted model incorporated the following additional variables: age, sex, ethnicity, etiology, MELD-Na, and blood type. Data is reported as hazard ratios (HRs</w:t>
      </w:r>
      <w:r w:rsidR="00441E48" w:rsidRPr="000905B4">
        <w:rPr>
          <w:rFonts w:ascii="Book Antiqua" w:eastAsia="Book Antiqua" w:hAnsi="Book Antiqua" w:cs="Book Antiqua"/>
          <w:color w:val="000000"/>
        </w:rPr>
        <w:t>)</w:t>
      </w:r>
      <w:r w:rsidRPr="000905B4">
        <w:rPr>
          <w:rFonts w:ascii="Book Antiqua" w:eastAsia="Book Antiqua" w:hAnsi="Book Antiqua" w:cs="Book Antiqua"/>
          <w:color w:val="000000"/>
        </w:rPr>
        <w:t xml:space="preserve"> with 95% confidence intervals.</w:t>
      </w:r>
    </w:p>
    <w:p w14:paraId="40394961" w14:textId="6895B17E" w:rsidR="00A77B3E" w:rsidRPr="000905B4" w:rsidRDefault="00962EC5" w:rsidP="00A91116">
      <w:pPr>
        <w:spacing w:line="360" w:lineRule="auto"/>
        <w:ind w:firstLine="720"/>
        <w:jc w:val="both"/>
        <w:rPr>
          <w:rFonts w:ascii="Book Antiqua" w:hAnsi="Book Antiqua"/>
        </w:rPr>
      </w:pPr>
      <w:r w:rsidRPr="000905B4">
        <w:rPr>
          <w:rFonts w:ascii="Book Antiqua" w:eastAsia="Book Antiqua" w:hAnsi="Book Antiqua" w:cs="Book Antiqua"/>
          <w:color w:val="000000"/>
        </w:rPr>
        <w:t xml:space="preserve">The threshold for statistical significance was set at </w:t>
      </w:r>
      <w:r w:rsidR="00072D43" w:rsidRPr="000905B4">
        <w:rPr>
          <w:rFonts w:ascii="Book Antiqua" w:eastAsia="Book Antiqua" w:hAnsi="Book Antiqua" w:cs="Book Antiqua"/>
          <w:i/>
          <w:color w:val="000000"/>
        </w:rPr>
        <w:t>P</w:t>
      </w:r>
      <w:r w:rsidR="00072D43"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values &lt;</w:t>
      </w:r>
      <w:r w:rsidR="00EC6D19"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0.05. For all backward logistic regression model threshold to enter was 0.05 and threshold to remove was 0.10. All statistical analysis was conducted using SPSS version 29. This study was reviewed and approved by the institutional review board at our medical center.</w:t>
      </w:r>
    </w:p>
    <w:p w14:paraId="70C0ED3F" w14:textId="77777777" w:rsidR="00A77B3E" w:rsidRPr="000905B4" w:rsidRDefault="00A77B3E" w:rsidP="00A91116">
      <w:pPr>
        <w:spacing w:line="360" w:lineRule="auto"/>
        <w:ind w:firstLine="720"/>
        <w:jc w:val="both"/>
        <w:rPr>
          <w:rFonts w:ascii="Book Antiqua" w:hAnsi="Book Antiqua"/>
        </w:rPr>
      </w:pPr>
    </w:p>
    <w:p w14:paraId="345A7004"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caps/>
          <w:color w:val="000000"/>
          <w:u w:val="single"/>
        </w:rPr>
        <w:t>RESULTS</w:t>
      </w:r>
    </w:p>
    <w:p w14:paraId="0C88131C" w14:textId="573B4ED2"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color w:val="000000"/>
        </w:rPr>
        <w:t>We identified 160 patients undergoing inpatient LTE for cirrhosis (49% delayed referral and 51% early referral). Participants were predominately a male, white, and non-Hispanic with a mean age of 58 +/- 10. Over half of subjects had a high school level education or les</w:t>
      </w:r>
      <w:r w:rsidR="0096381B" w:rsidRPr="000905B4">
        <w:rPr>
          <w:rFonts w:ascii="Book Antiqua" w:eastAsia="Book Antiqua" w:hAnsi="Book Antiqua" w:cs="Book Antiqua"/>
          <w:color w:val="000000"/>
        </w:rPr>
        <w:t xml:space="preserve">s (50.7% early </w:t>
      </w:r>
      <w:r w:rsidR="0096381B" w:rsidRPr="000905B4">
        <w:rPr>
          <w:rFonts w:ascii="Book Antiqua" w:eastAsia="Book Antiqua" w:hAnsi="Book Antiqua" w:cs="Book Antiqua"/>
          <w:i/>
          <w:color w:val="000000"/>
        </w:rPr>
        <w:t>vs</w:t>
      </w:r>
      <w:r w:rsidRPr="000905B4">
        <w:rPr>
          <w:rFonts w:ascii="Book Antiqua" w:eastAsia="Book Antiqua" w:hAnsi="Book Antiqua" w:cs="Book Antiqua"/>
          <w:color w:val="000000"/>
        </w:rPr>
        <w:t xml:space="preserve"> 62.7% delayed, </w:t>
      </w:r>
      <w:r w:rsidRPr="000905B4">
        <w:rPr>
          <w:rFonts w:ascii="Book Antiqua" w:eastAsia="Book Antiqua" w:hAnsi="Book Antiqua" w:cs="Book Antiqua"/>
          <w:i/>
          <w:iCs/>
          <w:color w:val="000000"/>
        </w:rPr>
        <w:t>P</w:t>
      </w:r>
      <w:r w:rsidRPr="000905B4">
        <w:rPr>
          <w:rFonts w:ascii="Book Antiqua" w:eastAsia="Book Antiqua" w:hAnsi="Book Antiqua" w:cs="Book Antiqua"/>
          <w:color w:val="000000"/>
        </w:rPr>
        <w:t xml:space="preserve"> = 0.14). The most common etiologies of cirrhosis were ETOH, NASH, and HCV. Subjects with delayed referral had been diagnosed with liver disease more months on average than those with early referral (</w:t>
      </w:r>
      <w:r w:rsidR="006C6C38" w:rsidRPr="000905B4">
        <w:rPr>
          <w:rFonts w:ascii="Book Antiqua" w:eastAsia="Book Antiqua" w:hAnsi="Book Antiqua" w:cs="Book Antiqua"/>
          <w:i/>
          <w:color w:val="000000"/>
        </w:rPr>
        <w:t>P</w:t>
      </w:r>
      <w:r w:rsidR="006C6C38"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&lt;</w:t>
      </w:r>
      <w:r w:rsidR="006C6C38"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 xml:space="preserve">0.01). Subjects with early referral were diagnosed within the preceding year more often than subjects </w:t>
      </w:r>
      <w:r w:rsidR="006C6C38" w:rsidRPr="000905B4">
        <w:rPr>
          <w:rFonts w:ascii="Book Antiqua" w:eastAsia="Book Antiqua" w:hAnsi="Book Antiqua" w:cs="Book Antiqua"/>
          <w:color w:val="000000"/>
        </w:rPr>
        <w:t xml:space="preserve">with delayed referral (50.7% </w:t>
      </w:r>
      <w:r w:rsidR="006C6C38" w:rsidRPr="000905B4">
        <w:rPr>
          <w:rFonts w:ascii="Book Antiqua" w:eastAsia="Book Antiqua" w:hAnsi="Book Antiqua" w:cs="Book Antiqua"/>
          <w:i/>
          <w:color w:val="000000"/>
        </w:rPr>
        <w:t>vs</w:t>
      </w:r>
      <w:r w:rsidRPr="000905B4">
        <w:rPr>
          <w:rFonts w:ascii="Book Antiqua" w:eastAsia="Book Antiqua" w:hAnsi="Book Antiqua" w:cs="Book Antiqua"/>
          <w:color w:val="000000"/>
        </w:rPr>
        <w:t xml:space="preserve"> 30.8%, </w:t>
      </w:r>
      <w:r w:rsidRPr="000905B4">
        <w:rPr>
          <w:rFonts w:ascii="Book Antiqua" w:eastAsia="Book Antiqua" w:hAnsi="Book Antiqua" w:cs="Book Antiqua"/>
          <w:i/>
          <w:iCs/>
          <w:color w:val="000000"/>
        </w:rPr>
        <w:t>P</w:t>
      </w:r>
      <w:r w:rsidR="004B64EC" w:rsidRPr="000905B4">
        <w:rPr>
          <w:rFonts w:ascii="Book Antiqua" w:eastAsia="Book Antiqua" w:hAnsi="Book Antiqua" w:cs="Book Antiqua"/>
          <w:color w:val="000000"/>
        </w:rPr>
        <w:t xml:space="preserve"> = 0.02)</w:t>
      </w:r>
      <w:r w:rsidRPr="000905B4">
        <w:rPr>
          <w:rFonts w:ascii="Book Antiqua" w:eastAsia="Book Antiqua" w:hAnsi="Book Antiqua" w:cs="Book Antiqua"/>
          <w:color w:val="000000"/>
        </w:rPr>
        <w:t xml:space="preserve"> </w:t>
      </w:r>
      <w:r w:rsidR="004B64EC" w:rsidRPr="000905B4">
        <w:rPr>
          <w:rFonts w:ascii="Book Antiqua" w:eastAsia="Book Antiqua" w:hAnsi="Book Antiqua" w:cs="Book Antiqua"/>
          <w:color w:val="000000"/>
        </w:rPr>
        <w:t>(</w:t>
      </w:r>
      <w:r w:rsidRPr="000905B4">
        <w:rPr>
          <w:rFonts w:ascii="Book Antiqua" w:eastAsia="Book Antiqua" w:hAnsi="Book Antiqua" w:cs="Book Antiqua"/>
          <w:color w:val="000000"/>
        </w:rPr>
        <w:t>See Table 1 for summary of demographics</w:t>
      </w:r>
      <w:r w:rsidR="004B64EC" w:rsidRPr="000905B4">
        <w:rPr>
          <w:rFonts w:ascii="Book Antiqua" w:eastAsia="Book Antiqua" w:hAnsi="Book Antiqua" w:cs="Book Antiqua"/>
          <w:color w:val="000000"/>
        </w:rPr>
        <w:t>)</w:t>
      </w:r>
      <w:r w:rsidRPr="000905B4">
        <w:rPr>
          <w:rFonts w:ascii="Book Antiqua" w:eastAsia="Book Antiqua" w:hAnsi="Book Antiqua" w:cs="Book Antiqua"/>
          <w:color w:val="000000"/>
        </w:rPr>
        <w:t>.</w:t>
      </w:r>
    </w:p>
    <w:p w14:paraId="5B51E1DA" w14:textId="74294080" w:rsidR="00A77B3E" w:rsidRPr="000905B4" w:rsidRDefault="00962EC5" w:rsidP="00A91116">
      <w:pPr>
        <w:spacing w:line="360" w:lineRule="auto"/>
        <w:ind w:firstLine="720"/>
        <w:jc w:val="both"/>
        <w:rPr>
          <w:rFonts w:ascii="Book Antiqua" w:hAnsi="Book Antiqua"/>
        </w:rPr>
      </w:pPr>
      <w:r w:rsidRPr="000905B4">
        <w:rPr>
          <w:rFonts w:ascii="Book Antiqua" w:eastAsia="Book Antiqua" w:hAnsi="Book Antiqua" w:cs="Book Antiqua"/>
          <w:color w:val="000000"/>
        </w:rPr>
        <w:t xml:space="preserve">Laboratory evaluation collected at time of LTE did not differ between groups (Supplementary Table </w:t>
      </w:r>
      <w:r w:rsidR="00E078BE" w:rsidRPr="000905B4">
        <w:rPr>
          <w:rFonts w:ascii="Book Antiqua" w:eastAsia="Book Antiqua" w:hAnsi="Book Antiqua" w:cs="Book Antiqua"/>
          <w:color w:val="000000"/>
        </w:rPr>
        <w:t>2</w:t>
      </w:r>
      <w:r w:rsidRPr="000905B4">
        <w:rPr>
          <w:rFonts w:ascii="Book Antiqua" w:eastAsia="Book Antiqua" w:hAnsi="Book Antiqua" w:cs="Book Antiqua"/>
          <w:color w:val="000000"/>
        </w:rPr>
        <w:t xml:space="preserve">). Most subjects had MELD-Na scores </w:t>
      </w:r>
      <w:proofErr w:type="gramStart"/>
      <w:r w:rsidRPr="000905B4">
        <w:rPr>
          <w:rFonts w:ascii="Book Antiqua" w:eastAsia="Book Antiqua" w:hAnsi="Book Antiqua" w:cs="Book Antiqua"/>
          <w:color w:val="000000"/>
        </w:rPr>
        <w:t>between 25-34 with an average score of 27 in each group</w:t>
      </w:r>
      <w:proofErr w:type="gramEnd"/>
      <w:r w:rsidRPr="000905B4">
        <w:rPr>
          <w:rFonts w:ascii="Book Antiqua" w:eastAsia="Book Antiqua" w:hAnsi="Book Antiqua" w:cs="Book Antiqua"/>
          <w:color w:val="000000"/>
        </w:rPr>
        <w:t xml:space="preserve"> (</w:t>
      </w:r>
      <w:r w:rsidRPr="000905B4">
        <w:rPr>
          <w:rFonts w:ascii="Book Antiqua" w:eastAsia="Book Antiqua" w:hAnsi="Book Antiqua" w:cs="Book Antiqua"/>
          <w:i/>
          <w:iCs/>
          <w:color w:val="000000"/>
        </w:rPr>
        <w:t>P</w:t>
      </w:r>
      <w:r w:rsidRPr="000905B4">
        <w:rPr>
          <w:rFonts w:ascii="Book Antiqua" w:eastAsia="Book Antiqua" w:hAnsi="Book Antiqua" w:cs="Book Antiqua"/>
          <w:color w:val="000000"/>
        </w:rPr>
        <w:t xml:space="preserve"> = 0.91). A similar proportion of subjects had Grade 1, Grade 2, and Grade 3 ACLF (</w:t>
      </w:r>
      <w:r w:rsidRPr="000905B4">
        <w:rPr>
          <w:rFonts w:ascii="Book Antiqua" w:eastAsia="Book Antiqua" w:hAnsi="Book Antiqua" w:cs="Book Antiqua"/>
          <w:i/>
          <w:iCs/>
          <w:color w:val="000000"/>
        </w:rPr>
        <w:t>P</w:t>
      </w:r>
      <w:r w:rsidRPr="000905B4">
        <w:rPr>
          <w:rFonts w:ascii="Book Antiqua" w:eastAsia="Book Antiqua" w:hAnsi="Book Antiqua" w:cs="Book Antiqua"/>
          <w:color w:val="000000"/>
        </w:rPr>
        <w:t xml:space="preserve"> = 0.56). The mean number clinical decompensations present during LTE was 4 and the number decompensations positively correlated with </w:t>
      </w:r>
      <w:r w:rsidRPr="000905B4">
        <w:rPr>
          <w:rFonts w:ascii="Book Antiqua" w:eastAsia="Book Antiqua" w:hAnsi="Book Antiqua" w:cs="Book Antiqua"/>
          <w:color w:val="000000"/>
        </w:rPr>
        <w:lastRenderedPageBreak/>
        <w:t>MELD-Na score (</w:t>
      </w:r>
      <w:proofErr w:type="gramStart"/>
      <w:r w:rsidRPr="000905B4">
        <w:rPr>
          <w:rFonts w:ascii="Book Antiqua" w:eastAsia="Book Antiqua" w:hAnsi="Book Antiqua" w:cs="Book Antiqua"/>
          <w:color w:val="000000"/>
        </w:rPr>
        <w:t>r(</w:t>
      </w:r>
      <w:proofErr w:type="gramEnd"/>
      <w:r w:rsidRPr="000905B4">
        <w:rPr>
          <w:rFonts w:ascii="Book Antiqua" w:eastAsia="Book Antiqua" w:hAnsi="Book Antiqua" w:cs="Book Antiqua"/>
          <w:color w:val="000000"/>
        </w:rPr>
        <w:t xml:space="preserve">157) = </w:t>
      </w:r>
      <w:r w:rsidR="006659E0" w:rsidRPr="000905B4">
        <w:rPr>
          <w:rFonts w:ascii="Book Antiqua" w:eastAsia="Book Antiqua" w:hAnsi="Book Antiqua" w:cs="Book Antiqua"/>
          <w:color w:val="000000"/>
        </w:rPr>
        <w:t>0</w:t>
      </w:r>
      <w:r w:rsidRPr="000905B4">
        <w:rPr>
          <w:rFonts w:ascii="Book Antiqua" w:eastAsia="Book Antiqua" w:hAnsi="Book Antiqua" w:cs="Book Antiqua"/>
          <w:color w:val="000000"/>
        </w:rPr>
        <w:t xml:space="preserve">.390, </w:t>
      </w:r>
      <w:r w:rsidR="00012229" w:rsidRPr="000905B4">
        <w:rPr>
          <w:rFonts w:ascii="Book Antiqua" w:eastAsia="Book Antiqua" w:hAnsi="Book Antiqua" w:cs="Book Antiqua"/>
          <w:i/>
          <w:color w:val="000000"/>
        </w:rPr>
        <w:t>P</w:t>
      </w:r>
      <w:r w:rsidR="00012229"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&lt;</w:t>
      </w:r>
      <w:r w:rsidR="00012229"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0.01). One third of subjects were diagnosed with malnutrition during</w:t>
      </w:r>
      <w:r w:rsidR="008C3B58" w:rsidRPr="000905B4">
        <w:rPr>
          <w:rFonts w:ascii="Book Antiqua" w:eastAsia="Book Antiqua" w:hAnsi="Book Antiqua" w:cs="Book Antiqua"/>
          <w:color w:val="000000"/>
        </w:rPr>
        <w:t xml:space="preserve"> LTE (23.1% delayed referral </w:t>
      </w:r>
      <w:r w:rsidR="008C3B58" w:rsidRPr="000905B4">
        <w:rPr>
          <w:rFonts w:ascii="Book Antiqua" w:eastAsia="Book Antiqua" w:hAnsi="Book Antiqua" w:cs="Book Antiqua"/>
          <w:i/>
          <w:color w:val="000000"/>
        </w:rPr>
        <w:t>vs</w:t>
      </w:r>
      <w:r w:rsidRPr="000905B4">
        <w:rPr>
          <w:rFonts w:ascii="Book Antiqua" w:eastAsia="Book Antiqua" w:hAnsi="Book Antiqua" w:cs="Book Antiqua"/>
          <w:color w:val="000000"/>
        </w:rPr>
        <w:t xml:space="preserve"> 43.9% early referral, </w:t>
      </w:r>
      <w:r w:rsidR="00B523FF" w:rsidRPr="000905B4">
        <w:rPr>
          <w:rFonts w:ascii="Book Antiqua" w:eastAsia="Book Antiqua" w:hAnsi="Book Antiqua" w:cs="Book Antiqua"/>
          <w:i/>
          <w:color w:val="000000"/>
        </w:rPr>
        <w:t>P</w:t>
      </w:r>
      <w:r w:rsidR="00566329" w:rsidRPr="000905B4">
        <w:rPr>
          <w:rFonts w:ascii="Book Antiqua" w:eastAsia="Book Antiqua" w:hAnsi="Book Antiqua" w:cs="Book Antiqua"/>
          <w:i/>
          <w:color w:val="000000"/>
        </w:rPr>
        <w:t xml:space="preserve"> </w:t>
      </w:r>
      <w:r w:rsidR="00566329" w:rsidRPr="000905B4">
        <w:rPr>
          <w:rFonts w:ascii="Book Antiqua" w:eastAsia="Book Antiqua" w:hAnsi="Book Antiqua" w:cs="Book Antiqua"/>
          <w:color w:val="000000"/>
        </w:rPr>
        <w:t>≤</w:t>
      </w:r>
      <w:r w:rsidR="00566329" w:rsidRPr="000905B4">
        <w:rPr>
          <w:rFonts w:ascii="Book Antiqua" w:hAnsi="Book Antiqua" w:cs="Book Antiqua"/>
          <w:color w:val="000000"/>
          <w:lang w:eastAsia="zh-CN"/>
        </w:rPr>
        <w:t xml:space="preserve"> </w:t>
      </w:r>
      <w:r w:rsidRPr="000905B4">
        <w:rPr>
          <w:rFonts w:ascii="Book Antiqua" w:eastAsia="Book Antiqua" w:hAnsi="Book Antiqua" w:cs="Book Antiqua"/>
          <w:color w:val="000000"/>
        </w:rPr>
        <w:t>0.001). Infection was recorded 40</w:t>
      </w:r>
      <w:r w:rsidR="004E2018" w:rsidRPr="000905B4">
        <w:rPr>
          <w:rFonts w:ascii="Book Antiqua" w:eastAsia="Book Antiqua" w:hAnsi="Book Antiqua" w:cs="Book Antiqua"/>
          <w:color w:val="000000"/>
        </w:rPr>
        <w:t xml:space="preserve">% of patients (42.3% delayed </w:t>
      </w:r>
      <w:r w:rsidR="004E2018" w:rsidRPr="000905B4">
        <w:rPr>
          <w:rFonts w:ascii="Book Antiqua" w:eastAsia="Book Antiqua" w:hAnsi="Book Antiqua" w:cs="Book Antiqua"/>
          <w:i/>
          <w:color w:val="000000"/>
        </w:rPr>
        <w:t>vs</w:t>
      </w:r>
      <w:r w:rsidRPr="000905B4">
        <w:rPr>
          <w:rFonts w:ascii="Book Antiqua" w:eastAsia="Book Antiqua" w:hAnsi="Book Antiqua" w:cs="Book Antiqua"/>
          <w:color w:val="000000"/>
        </w:rPr>
        <w:t xml:space="preserve"> 35.4% early, </w:t>
      </w:r>
      <w:r w:rsidRPr="000905B4">
        <w:rPr>
          <w:rFonts w:ascii="Book Antiqua" w:eastAsia="Book Antiqua" w:hAnsi="Book Antiqua" w:cs="Book Antiqua"/>
          <w:i/>
          <w:iCs/>
          <w:color w:val="000000"/>
        </w:rPr>
        <w:t>P</w:t>
      </w:r>
      <w:r w:rsidRPr="000905B4">
        <w:rPr>
          <w:rFonts w:ascii="Book Antiqua" w:eastAsia="Book Antiqua" w:hAnsi="Book Antiqua" w:cs="Book Antiqua"/>
          <w:color w:val="000000"/>
        </w:rPr>
        <w:t xml:space="preserve"> = 0.39) and blood pressure support occurred in 30</w:t>
      </w:r>
      <w:r w:rsidR="002F5FD1" w:rsidRPr="000905B4">
        <w:rPr>
          <w:rFonts w:ascii="Book Antiqua" w:eastAsia="Book Antiqua" w:hAnsi="Book Antiqua" w:cs="Book Antiqua"/>
          <w:color w:val="000000"/>
        </w:rPr>
        <w:t xml:space="preserve">% of patients (34.6% delayed </w:t>
      </w:r>
      <w:r w:rsidR="002F5FD1" w:rsidRPr="000905B4">
        <w:rPr>
          <w:rFonts w:ascii="Book Antiqua" w:eastAsia="Book Antiqua" w:hAnsi="Book Antiqua" w:cs="Book Antiqua"/>
          <w:i/>
          <w:color w:val="000000"/>
        </w:rPr>
        <w:t>vs</w:t>
      </w:r>
      <w:r w:rsidRPr="000905B4">
        <w:rPr>
          <w:rFonts w:ascii="Book Antiqua" w:eastAsia="Book Antiqua" w:hAnsi="Book Antiqua" w:cs="Book Antiqua"/>
          <w:color w:val="000000"/>
        </w:rPr>
        <w:t xml:space="preserve"> 26.8% early, </w:t>
      </w:r>
      <w:r w:rsidRPr="000905B4">
        <w:rPr>
          <w:rFonts w:ascii="Book Antiqua" w:eastAsia="Book Antiqua" w:hAnsi="Book Antiqua" w:cs="Book Antiqua"/>
          <w:i/>
          <w:iCs/>
          <w:color w:val="000000"/>
        </w:rPr>
        <w:t>P</w:t>
      </w:r>
      <w:r w:rsidRPr="000905B4">
        <w:rPr>
          <w:rFonts w:ascii="Book Antiqua" w:eastAsia="Book Antiqua" w:hAnsi="Book Antiqua" w:cs="Book Antiqua"/>
          <w:color w:val="000000"/>
        </w:rPr>
        <w:t xml:space="preserve"> = 0.29). About half the subjects in each group (48%) required an </w:t>
      </w:r>
      <w:r w:rsidR="00DB29D6" w:rsidRPr="000905B4">
        <w:rPr>
          <w:rFonts w:ascii="Book Antiqua" w:eastAsia="Book Antiqua" w:hAnsi="Book Antiqua" w:cs="Book Antiqua"/>
          <w:color w:val="000000"/>
        </w:rPr>
        <w:t>intensive care unit (</w:t>
      </w:r>
      <w:r w:rsidRPr="000905B4">
        <w:rPr>
          <w:rFonts w:ascii="Book Antiqua" w:eastAsia="Book Antiqua" w:hAnsi="Book Antiqua" w:cs="Book Antiqua"/>
          <w:color w:val="000000"/>
        </w:rPr>
        <w:t>ICU</w:t>
      </w:r>
      <w:r w:rsidR="00DB29D6" w:rsidRPr="000905B4">
        <w:rPr>
          <w:rFonts w:ascii="Book Antiqua" w:eastAsia="Book Antiqua" w:hAnsi="Book Antiqua" w:cs="Book Antiqua"/>
          <w:color w:val="000000"/>
        </w:rPr>
        <w:t>)</w:t>
      </w:r>
      <w:r w:rsidRPr="000905B4">
        <w:rPr>
          <w:rFonts w:ascii="Book Antiqua" w:eastAsia="Book Antiqua" w:hAnsi="Book Antiqua" w:cs="Book Antiqua"/>
          <w:color w:val="000000"/>
        </w:rPr>
        <w:t xml:space="preserve"> stay during LTE with no differences in days of ICU stay (</w:t>
      </w:r>
      <w:r w:rsidRPr="000905B4">
        <w:rPr>
          <w:rFonts w:ascii="Book Antiqua" w:eastAsia="Book Antiqua" w:hAnsi="Book Antiqua" w:cs="Book Antiqua"/>
          <w:i/>
          <w:iCs/>
          <w:color w:val="000000"/>
        </w:rPr>
        <w:t>P</w:t>
      </w:r>
      <w:r w:rsidRPr="000905B4">
        <w:rPr>
          <w:rFonts w:ascii="Book Antiqua" w:eastAsia="Book Antiqua" w:hAnsi="Book Antiqua" w:cs="Book Antiqua"/>
          <w:color w:val="000000"/>
        </w:rPr>
        <w:t xml:space="preserve"> = 0.44). Trans-jugular intrahepatic portosystemic shunt during admission was 2.3 times more common in delayed referrals (95%CI 0.92-8.25, </w:t>
      </w:r>
      <w:r w:rsidRPr="000905B4">
        <w:rPr>
          <w:rFonts w:ascii="Book Antiqua" w:eastAsia="Book Antiqua" w:hAnsi="Book Antiqua" w:cs="Book Antiqua"/>
          <w:i/>
          <w:iCs/>
          <w:color w:val="000000"/>
        </w:rPr>
        <w:t>P</w:t>
      </w:r>
      <w:r w:rsidRPr="000905B4">
        <w:rPr>
          <w:rFonts w:ascii="Book Antiqua" w:eastAsia="Book Antiqua" w:hAnsi="Book Antiqua" w:cs="Book Antiqua"/>
          <w:color w:val="000000"/>
        </w:rPr>
        <w:t xml:space="preserve"> = 0.11). Most subjects (83%) were accepted as candidates for liver transplant with no differences between groups (</w:t>
      </w:r>
      <w:r w:rsidRPr="000905B4">
        <w:rPr>
          <w:rFonts w:ascii="Book Antiqua" w:eastAsia="Book Antiqua" w:hAnsi="Book Antiqua" w:cs="Book Antiqua"/>
          <w:i/>
          <w:iCs/>
          <w:color w:val="000000"/>
        </w:rPr>
        <w:t>P</w:t>
      </w:r>
      <w:r w:rsidRPr="000905B4">
        <w:rPr>
          <w:rFonts w:ascii="Book Antiqua" w:eastAsia="Book Antiqua" w:hAnsi="Book Antiqua" w:cs="Book Antiqua"/>
          <w:color w:val="000000"/>
        </w:rPr>
        <w:t xml:space="preserve"> = 0.78). However, it took 6-8 d longer to complete LTE for subjects with delayed referral compared to early referral (</w:t>
      </w:r>
      <w:r w:rsidRPr="000905B4">
        <w:rPr>
          <w:rFonts w:ascii="Book Antiqua" w:eastAsia="Book Antiqua" w:hAnsi="Book Antiqua" w:cs="Book Antiqua"/>
          <w:i/>
          <w:iCs/>
          <w:color w:val="000000"/>
        </w:rPr>
        <w:t>P</w:t>
      </w:r>
      <w:r w:rsidRPr="000905B4">
        <w:rPr>
          <w:rFonts w:ascii="Book Antiqua" w:eastAsia="Book Antiqua" w:hAnsi="Book Antiqua" w:cs="Book Antiqua"/>
          <w:color w:val="000000"/>
        </w:rPr>
        <w:t xml:space="preserve"> = 0.07) </w:t>
      </w:r>
      <w:r w:rsidR="0094773F" w:rsidRPr="000905B4">
        <w:rPr>
          <w:rFonts w:ascii="Book Antiqua" w:eastAsia="Book Antiqua" w:hAnsi="Book Antiqua" w:cs="Book Antiqua"/>
          <w:color w:val="000000"/>
        </w:rPr>
        <w:t>(</w:t>
      </w:r>
      <w:r w:rsidRPr="000905B4">
        <w:rPr>
          <w:rFonts w:ascii="Book Antiqua" w:eastAsia="Book Antiqua" w:hAnsi="Book Antiqua" w:cs="Book Antiqua"/>
          <w:color w:val="000000"/>
        </w:rPr>
        <w:t>See Table 2 for summary of clinical data</w:t>
      </w:r>
      <w:r w:rsidR="0094773F" w:rsidRPr="000905B4">
        <w:rPr>
          <w:rFonts w:ascii="Book Antiqua" w:eastAsia="Book Antiqua" w:hAnsi="Book Antiqua" w:cs="Book Antiqua"/>
          <w:color w:val="000000"/>
        </w:rPr>
        <w:t>)</w:t>
      </w:r>
      <w:r w:rsidRPr="000905B4">
        <w:rPr>
          <w:rFonts w:ascii="Book Antiqua" w:eastAsia="Book Antiqua" w:hAnsi="Book Antiqua" w:cs="Book Antiqua"/>
          <w:color w:val="000000"/>
        </w:rPr>
        <w:t>.</w:t>
      </w:r>
    </w:p>
    <w:p w14:paraId="6F524960" w14:textId="77777777" w:rsidR="00A77B3E" w:rsidRPr="000905B4" w:rsidRDefault="00A77B3E" w:rsidP="00A91116">
      <w:pPr>
        <w:spacing w:line="360" w:lineRule="auto"/>
        <w:ind w:firstLine="720"/>
        <w:jc w:val="both"/>
        <w:rPr>
          <w:rFonts w:ascii="Book Antiqua" w:hAnsi="Book Antiqua"/>
        </w:rPr>
      </w:pPr>
    </w:p>
    <w:p w14:paraId="42D5D845" w14:textId="5A9D7342" w:rsidR="00A77B3E" w:rsidRPr="000905B4" w:rsidRDefault="00962EC5" w:rsidP="00A91116">
      <w:pPr>
        <w:spacing w:line="360" w:lineRule="auto"/>
        <w:jc w:val="both"/>
        <w:rPr>
          <w:rFonts w:ascii="Book Antiqua" w:hAnsi="Book Antiqua"/>
          <w:i/>
        </w:rPr>
      </w:pPr>
      <w:r w:rsidRPr="000905B4">
        <w:rPr>
          <w:rFonts w:ascii="Book Antiqua" w:eastAsia="Book Antiqua" w:hAnsi="Book Antiqua" w:cs="Book Antiqua"/>
          <w:b/>
          <w:bCs/>
          <w:i/>
          <w:color w:val="000000"/>
        </w:rPr>
        <w:t>Pre-LTE: Identifying risk factors for</w:t>
      </w:r>
      <w:r w:rsidR="003E4457" w:rsidRPr="000905B4">
        <w:rPr>
          <w:rFonts w:ascii="Book Antiqua" w:eastAsia="Book Antiqua" w:hAnsi="Book Antiqua" w:cs="Book Antiqua"/>
          <w:b/>
          <w:bCs/>
          <w:i/>
          <w:color w:val="000000"/>
        </w:rPr>
        <w:t xml:space="preserve"> delayed referral</w:t>
      </w:r>
    </w:p>
    <w:p w14:paraId="630141A5" w14:textId="0369D2CF"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iCs/>
          <w:color w:val="000000"/>
        </w:rPr>
        <w:t>Psychosocial factors</w:t>
      </w:r>
      <w:r w:rsidR="007D1EB2"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A similar proportion of participants resided with family (</w:t>
      </w:r>
      <w:r w:rsidRPr="000905B4">
        <w:rPr>
          <w:rFonts w:ascii="Book Antiqua" w:eastAsia="Book Antiqua" w:hAnsi="Book Antiqua" w:cs="Book Antiqua"/>
          <w:i/>
          <w:iCs/>
          <w:color w:val="000000"/>
        </w:rPr>
        <w:t>P</w:t>
      </w:r>
      <w:r w:rsidRPr="000905B4">
        <w:rPr>
          <w:rFonts w:ascii="Book Antiqua" w:eastAsia="Book Antiqua" w:hAnsi="Book Antiqua" w:cs="Book Antiqua"/>
          <w:color w:val="000000"/>
        </w:rPr>
        <w:t xml:space="preserve"> = 0.75) and had stable housing in each group (</w:t>
      </w:r>
      <w:r w:rsidRPr="000905B4">
        <w:rPr>
          <w:rFonts w:ascii="Book Antiqua" w:eastAsia="Book Antiqua" w:hAnsi="Book Antiqua" w:cs="Book Antiqua"/>
          <w:i/>
          <w:iCs/>
          <w:color w:val="000000"/>
        </w:rPr>
        <w:t>P</w:t>
      </w:r>
      <w:r w:rsidRPr="000905B4">
        <w:rPr>
          <w:rFonts w:ascii="Book Antiqua" w:eastAsia="Book Antiqua" w:hAnsi="Book Antiqua" w:cs="Book Antiqua"/>
          <w:color w:val="000000"/>
        </w:rPr>
        <w:t xml:space="preserve"> = 0.68). Interestingly more subjects with delayed referral had an established partner compared to early referral (</w:t>
      </w:r>
      <w:r w:rsidRPr="000905B4">
        <w:rPr>
          <w:rFonts w:ascii="Book Antiqua" w:eastAsia="Book Antiqua" w:hAnsi="Book Antiqua" w:cs="Book Antiqua"/>
          <w:i/>
          <w:iCs/>
          <w:color w:val="000000"/>
        </w:rPr>
        <w:t>P</w:t>
      </w:r>
      <w:r w:rsidRPr="000905B4">
        <w:rPr>
          <w:rFonts w:ascii="Book Antiqua" w:eastAsia="Book Antiqua" w:hAnsi="Book Antiqua" w:cs="Book Antiqua"/>
          <w:color w:val="000000"/>
        </w:rPr>
        <w:t xml:space="preserve"> = 0.05). Slightly more subjects with a delayed referral reported English as a second language, though this failed to meet st</w:t>
      </w:r>
      <w:r w:rsidR="00761860" w:rsidRPr="000905B4">
        <w:rPr>
          <w:rFonts w:ascii="Book Antiqua" w:eastAsia="Book Antiqua" w:hAnsi="Book Antiqua" w:cs="Book Antiqua"/>
          <w:color w:val="000000"/>
        </w:rPr>
        <w:t xml:space="preserve">atistical significance 20.5% </w:t>
      </w:r>
      <w:r w:rsidR="00761860" w:rsidRPr="000905B4">
        <w:rPr>
          <w:rFonts w:ascii="Book Antiqua" w:eastAsia="Book Antiqua" w:hAnsi="Book Antiqua" w:cs="Book Antiqua"/>
          <w:i/>
          <w:color w:val="000000"/>
        </w:rPr>
        <w:t>vs</w:t>
      </w:r>
      <w:r w:rsidRPr="000905B4">
        <w:rPr>
          <w:rFonts w:ascii="Book Antiqua" w:eastAsia="Book Antiqua" w:hAnsi="Book Antiqua" w:cs="Book Antiqua"/>
          <w:color w:val="000000"/>
        </w:rPr>
        <w:t xml:space="preserve"> 13.6%, </w:t>
      </w:r>
      <w:r w:rsidRPr="000905B4">
        <w:rPr>
          <w:rFonts w:ascii="Book Antiqua" w:eastAsia="Book Antiqua" w:hAnsi="Book Antiqua" w:cs="Book Antiqua"/>
          <w:i/>
          <w:iCs/>
          <w:color w:val="000000"/>
        </w:rPr>
        <w:t>P</w:t>
      </w:r>
      <w:r w:rsidRPr="000905B4">
        <w:rPr>
          <w:rFonts w:ascii="Book Antiqua" w:eastAsia="Book Antiqua" w:hAnsi="Book Antiqua" w:cs="Book Antiqua"/>
          <w:color w:val="000000"/>
        </w:rPr>
        <w:t xml:space="preserve"> = 0.24). In terms of education, almost two thirds of the delayed referral group had a high school education or less compared to one half of the early referral group (</w:t>
      </w:r>
      <w:r w:rsidRPr="000905B4">
        <w:rPr>
          <w:rFonts w:ascii="Book Antiqua" w:eastAsia="Book Antiqua" w:hAnsi="Book Antiqua" w:cs="Book Antiqua"/>
          <w:i/>
          <w:iCs/>
          <w:color w:val="000000"/>
        </w:rPr>
        <w:t>P</w:t>
      </w:r>
      <w:r w:rsidRPr="000905B4">
        <w:rPr>
          <w:rFonts w:ascii="Book Antiqua" w:eastAsia="Book Antiqua" w:hAnsi="Book Antiqua" w:cs="Book Antiqua"/>
          <w:color w:val="000000"/>
        </w:rPr>
        <w:t xml:space="preserve"> = 0.14) Employment within the last year (</w:t>
      </w:r>
      <w:r w:rsidR="00761860" w:rsidRPr="000905B4">
        <w:rPr>
          <w:rFonts w:ascii="Book Antiqua" w:eastAsia="Book Antiqua" w:hAnsi="Book Antiqua" w:cs="Book Antiqua"/>
          <w:i/>
          <w:iCs/>
          <w:color w:val="000000"/>
        </w:rPr>
        <w:t>P</w:t>
      </w:r>
      <w:r w:rsidR="00761860"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&lt;</w:t>
      </w:r>
      <w:r w:rsidR="00761860"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0.01) and having an identifiable source of income (</w:t>
      </w:r>
      <w:r w:rsidRPr="000905B4">
        <w:rPr>
          <w:rFonts w:ascii="Book Antiqua" w:eastAsia="Book Antiqua" w:hAnsi="Book Antiqua" w:cs="Book Antiqua"/>
          <w:i/>
          <w:iCs/>
          <w:color w:val="000000"/>
        </w:rPr>
        <w:t>P</w:t>
      </w:r>
      <w:r w:rsidRPr="000905B4">
        <w:rPr>
          <w:rFonts w:ascii="Book Antiqua" w:eastAsia="Book Antiqua" w:hAnsi="Book Antiqua" w:cs="Book Antiqua"/>
          <w:color w:val="000000"/>
        </w:rPr>
        <w:t xml:space="preserve"> = 0.01) were more common in subjects with early referral.</w:t>
      </w:r>
      <w:r w:rsidR="00761860"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Smoking history (</w:t>
      </w:r>
      <w:r w:rsidRPr="000905B4">
        <w:rPr>
          <w:rFonts w:ascii="Book Antiqua" w:eastAsia="Book Antiqua" w:hAnsi="Book Antiqua" w:cs="Book Antiqua"/>
          <w:i/>
          <w:iCs/>
          <w:color w:val="000000"/>
        </w:rPr>
        <w:t>P</w:t>
      </w:r>
      <w:r w:rsidRPr="000905B4">
        <w:rPr>
          <w:rFonts w:ascii="Book Antiqua" w:eastAsia="Book Antiqua" w:hAnsi="Book Antiqua" w:cs="Book Antiqua"/>
          <w:color w:val="000000"/>
        </w:rPr>
        <w:t xml:space="preserve"> = 0.15) and alcohol use history was similar in each group (</w:t>
      </w:r>
      <w:r w:rsidRPr="000905B4">
        <w:rPr>
          <w:rFonts w:ascii="Book Antiqua" w:eastAsia="Book Antiqua" w:hAnsi="Book Antiqua" w:cs="Book Antiqua"/>
          <w:i/>
          <w:iCs/>
          <w:color w:val="000000"/>
        </w:rPr>
        <w:t>P</w:t>
      </w:r>
      <w:r w:rsidRPr="000905B4">
        <w:rPr>
          <w:rFonts w:ascii="Book Antiqua" w:eastAsia="Book Antiqua" w:hAnsi="Book Antiqua" w:cs="Book Antiqua"/>
          <w:color w:val="000000"/>
        </w:rPr>
        <w:t xml:space="preserve"> = 0.12). However, for those patients who reported prior regular alcohol consumption, early referral subjects were closer to their last drink compared to delayed referral (</w:t>
      </w:r>
      <w:r w:rsidR="00EF04AF" w:rsidRPr="000905B4">
        <w:rPr>
          <w:rFonts w:ascii="Book Antiqua" w:eastAsia="Book Antiqua" w:hAnsi="Book Antiqua" w:cs="Book Antiqua"/>
          <w:i/>
          <w:color w:val="000000"/>
        </w:rPr>
        <w:t>P</w:t>
      </w:r>
      <w:r w:rsidR="00EF04AF"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&lt;</w:t>
      </w:r>
      <w:r w:rsidR="00EF04AF"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0.01). Specifically, more patients in the early group were evaluated with sob</w:t>
      </w:r>
      <w:r w:rsidR="00761860" w:rsidRPr="000905B4">
        <w:rPr>
          <w:rFonts w:ascii="Book Antiqua" w:eastAsia="Book Antiqua" w:hAnsi="Book Antiqua" w:cs="Book Antiqua"/>
          <w:color w:val="000000"/>
        </w:rPr>
        <w:t xml:space="preserve">riety of 3-6 </w:t>
      </w:r>
      <w:proofErr w:type="spellStart"/>
      <w:r w:rsidR="00761860" w:rsidRPr="000905B4">
        <w:rPr>
          <w:rFonts w:ascii="Book Antiqua" w:eastAsia="Book Antiqua" w:hAnsi="Book Antiqua" w:cs="Book Antiqua"/>
          <w:color w:val="000000"/>
        </w:rPr>
        <w:t>mo</w:t>
      </w:r>
      <w:proofErr w:type="spellEnd"/>
      <w:r w:rsidR="00761860" w:rsidRPr="000905B4">
        <w:rPr>
          <w:rFonts w:ascii="Book Antiqua" w:eastAsia="Book Antiqua" w:hAnsi="Book Antiqua" w:cs="Book Antiqua"/>
          <w:color w:val="000000"/>
        </w:rPr>
        <w:t xml:space="preserve"> (39.3% early </w:t>
      </w:r>
      <w:proofErr w:type="spellStart"/>
      <w:r w:rsidR="00761860" w:rsidRPr="000905B4">
        <w:rPr>
          <w:rFonts w:ascii="Book Antiqua" w:eastAsia="Book Antiqua" w:hAnsi="Book Antiqua" w:cs="Book Antiqua"/>
          <w:i/>
          <w:color w:val="000000"/>
        </w:rPr>
        <w:t>vs</w:t>
      </w:r>
      <w:proofErr w:type="spellEnd"/>
      <w:r w:rsidRPr="000905B4">
        <w:rPr>
          <w:rFonts w:ascii="Book Antiqua" w:eastAsia="Book Antiqua" w:hAnsi="Book Antiqua" w:cs="Book Antiqua"/>
          <w:color w:val="000000"/>
        </w:rPr>
        <w:t xml:space="preserve"> 22.4% delayed, </w:t>
      </w:r>
      <w:r w:rsidRPr="000905B4">
        <w:rPr>
          <w:rFonts w:ascii="Book Antiqua" w:eastAsia="Book Antiqua" w:hAnsi="Book Antiqua" w:cs="Book Antiqua"/>
          <w:i/>
          <w:iCs/>
          <w:color w:val="000000"/>
        </w:rPr>
        <w:t>P</w:t>
      </w:r>
      <w:r w:rsidRPr="000905B4">
        <w:rPr>
          <w:rFonts w:ascii="Book Antiqua" w:eastAsia="Book Antiqua" w:hAnsi="Book Antiqua" w:cs="Book Antiqua"/>
          <w:color w:val="000000"/>
        </w:rPr>
        <w:t xml:space="preserve"> = 0.05) while more patents in the delayed group were referred with sobriety of 1-2 years (30.6% delayed </w:t>
      </w:r>
      <w:r w:rsidR="00761860" w:rsidRPr="000905B4">
        <w:rPr>
          <w:rFonts w:ascii="Book Antiqua" w:eastAsia="Book Antiqua" w:hAnsi="Book Antiqua" w:cs="Book Antiqua"/>
          <w:i/>
          <w:color w:val="000000"/>
        </w:rPr>
        <w:t>vs</w:t>
      </w:r>
      <w:r w:rsidRPr="000905B4">
        <w:rPr>
          <w:rFonts w:ascii="Book Antiqua" w:eastAsia="Book Antiqua" w:hAnsi="Book Antiqua" w:cs="Book Antiqua"/>
          <w:color w:val="000000"/>
        </w:rPr>
        <w:t xml:space="preserve"> 8.2% early, </w:t>
      </w:r>
      <w:r w:rsidR="00AB58B4" w:rsidRPr="000905B4">
        <w:rPr>
          <w:rFonts w:ascii="Book Antiqua" w:eastAsia="Book Antiqua" w:hAnsi="Book Antiqua" w:cs="Book Antiqua"/>
          <w:i/>
          <w:iCs/>
          <w:color w:val="000000"/>
        </w:rPr>
        <w:t>P</w:t>
      </w:r>
      <w:r w:rsidR="00AB58B4"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&lt;</w:t>
      </w:r>
      <w:r w:rsidR="00AB58B4"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 xml:space="preserve">0.01) </w:t>
      </w:r>
      <w:r w:rsidR="001467CB" w:rsidRPr="000905B4">
        <w:rPr>
          <w:rFonts w:ascii="Book Antiqua" w:eastAsia="Book Antiqua" w:hAnsi="Book Antiqua" w:cs="Book Antiqua"/>
          <w:color w:val="000000"/>
        </w:rPr>
        <w:t>(</w:t>
      </w:r>
      <w:r w:rsidRPr="000905B4">
        <w:rPr>
          <w:rFonts w:ascii="Book Antiqua" w:eastAsia="Book Antiqua" w:hAnsi="Book Antiqua" w:cs="Book Antiqua"/>
          <w:color w:val="000000"/>
        </w:rPr>
        <w:t>See table 3 for summary of psychosocial factors</w:t>
      </w:r>
      <w:r w:rsidR="001467CB" w:rsidRPr="000905B4">
        <w:rPr>
          <w:rFonts w:ascii="Book Antiqua" w:eastAsia="Book Antiqua" w:hAnsi="Book Antiqua" w:cs="Book Antiqua"/>
          <w:color w:val="000000"/>
        </w:rPr>
        <w:t>)</w:t>
      </w:r>
      <w:r w:rsidRPr="000905B4">
        <w:rPr>
          <w:rFonts w:ascii="Book Antiqua" w:eastAsia="Book Antiqua" w:hAnsi="Book Antiqua" w:cs="Book Antiqua"/>
          <w:color w:val="000000"/>
        </w:rPr>
        <w:t>.</w:t>
      </w:r>
    </w:p>
    <w:p w14:paraId="42404935" w14:textId="77777777" w:rsidR="00A77B3E" w:rsidRPr="000905B4" w:rsidRDefault="00A77B3E" w:rsidP="00A91116">
      <w:pPr>
        <w:spacing w:line="360" w:lineRule="auto"/>
        <w:ind w:firstLine="720"/>
        <w:jc w:val="both"/>
        <w:rPr>
          <w:rFonts w:ascii="Book Antiqua" w:hAnsi="Book Antiqua"/>
        </w:rPr>
      </w:pPr>
    </w:p>
    <w:p w14:paraId="79215A42" w14:textId="071DD9DD"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iCs/>
          <w:color w:val="000000"/>
        </w:rPr>
        <w:lastRenderedPageBreak/>
        <w:t xml:space="preserve">Clinical </w:t>
      </w:r>
      <w:r w:rsidR="00EF1F5E" w:rsidRPr="000905B4">
        <w:rPr>
          <w:rFonts w:ascii="Book Antiqua" w:eastAsia="Book Antiqua" w:hAnsi="Book Antiqua" w:cs="Book Antiqua"/>
          <w:b/>
          <w:iCs/>
          <w:color w:val="000000"/>
        </w:rPr>
        <w:t>care</w:t>
      </w:r>
      <w:r w:rsidR="00A901E2" w:rsidRPr="000905B4">
        <w:rPr>
          <w:rFonts w:ascii="Book Antiqua" w:eastAsia="Book Antiqua" w:hAnsi="Book Antiqua" w:cs="Book Antiqua"/>
          <w:b/>
          <w:iCs/>
          <w:color w:val="000000"/>
        </w:rPr>
        <w:t>-</w:t>
      </w:r>
      <w:r w:rsidRPr="000905B4">
        <w:rPr>
          <w:rFonts w:ascii="Book Antiqua" w:eastAsia="Book Antiqua" w:hAnsi="Book Antiqua" w:cs="Book Antiqua"/>
          <w:b/>
          <w:iCs/>
          <w:color w:val="000000"/>
        </w:rPr>
        <w:t xml:space="preserve"> </w:t>
      </w:r>
      <w:r w:rsidR="00BA7BEF" w:rsidRPr="000905B4">
        <w:rPr>
          <w:rFonts w:ascii="Book Antiqua" w:eastAsia="Book Antiqua" w:hAnsi="Book Antiqua" w:cs="Book Antiqua"/>
          <w:b/>
          <w:iCs/>
          <w:color w:val="000000"/>
        </w:rPr>
        <w:t xml:space="preserve">outpatient </w:t>
      </w:r>
      <w:r w:rsidRPr="000905B4">
        <w:rPr>
          <w:rFonts w:ascii="Book Antiqua" w:eastAsia="Book Antiqua" w:hAnsi="Book Antiqua" w:cs="Book Antiqua"/>
          <w:b/>
          <w:iCs/>
          <w:color w:val="000000"/>
        </w:rPr>
        <w:t xml:space="preserve">providers, medication, and </w:t>
      </w:r>
      <w:r w:rsidR="00D60AF3" w:rsidRPr="000905B4">
        <w:rPr>
          <w:rFonts w:ascii="Book Antiqua" w:eastAsia="Book Antiqua" w:hAnsi="Book Antiqua" w:cs="Book Antiqua"/>
          <w:b/>
          <w:iCs/>
          <w:color w:val="000000"/>
        </w:rPr>
        <w:t>gastrointestinal</w:t>
      </w:r>
      <w:r w:rsidRPr="000905B4">
        <w:rPr>
          <w:rFonts w:ascii="Book Antiqua" w:eastAsia="Book Antiqua" w:hAnsi="Book Antiqua" w:cs="Book Antiqua"/>
          <w:b/>
          <w:iCs/>
          <w:color w:val="000000"/>
        </w:rPr>
        <w:t xml:space="preserve"> provider notes</w:t>
      </w:r>
      <w:r w:rsidR="007374F8"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There were no significant differences in pre-LTE hepatic decompensations between groups (Table 3).</w:t>
      </w:r>
      <w:r w:rsidR="001F7C48"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Average body mass index was slightly higher in missed group</w:t>
      </w:r>
      <w:r w:rsidR="00CD1E7E" w:rsidRPr="000905B4">
        <w:rPr>
          <w:rFonts w:ascii="Book Antiqua" w:eastAsia="Book Antiqua" w:hAnsi="Book Antiqua" w:cs="Book Antiqua"/>
          <w:color w:val="000000"/>
        </w:rPr>
        <w:t xml:space="preserve"> (32.5 +/-10 </w:t>
      </w:r>
      <w:r w:rsidR="00CD1E7E" w:rsidRPr="000905B4">
        <w:rPr>
          <w:rFonts w:ascii="Book Antiqua" w:eastAsia="Book Antiqua" w:hAnsi="Book Antiqua" w:cs="Book Antiqua"/>
          <w:i/>
          <w:color w:val="000000"/>
        </w:rPr>
        <w:t>vs</w:t>
      </w:r>
      <w:r w:rsidRPr="000905B4">
        <w:rPr>
          <w:rFonts w:ascii="Book Antiqua" w:eastAsia="Book Antiqua" w:hAnsi="Book Antiqua" w:cs="Book Antiqua"/>
          <w:color w:val="000000"/>
        </w:rPr>
        <w:t xml:space="preserve"> 30.1 +/- 8; </w:t>
      </w:r>
      <w:r w:rsidRPr="000905B4">
        <w:rPr>
          <w:rFonts w:ascii="Book Antiqua" w:eastAsia="Book Antiqua" w:hAnsi="Book Antiqua" w:cs="Book Antiqua"/>
          <w:i/>
          <w:iCs/>
          <w:color w:val="000000"/>
        </w:rPr>
        <w:t>P</w:t>
      </w:r>
      <w:r w:rsidRPr="000905B4">
        <w:rPr>
          <w:rFonts w:ascii="Book Antiqua" w:eastAsia="Book Antiqua" w:hAnsi="Book Antiqua" w:cs="Book Antiqua"/>
          <w:color w:val="000000"/>
        </w:rPr>
        <w:t xml:space="preserve"> = 0.09). Malnutrition was more common amongst early referrals and was associated with a 2/3 Lower chance of having a delayed referral (OR: 0.34, CI 0.14-0.78, </w:t>
      </w:r>
      <w:r w:rsidRPr="000905B4">
        <w:rPr>
          <w:rFonts w:ascii="Book Antiqua" w:eastAsia="Book Antiqua" w:hAnsi="Book Antiqua" w:cs="Book Antiqua"/>
          <w:i/>
          <w:iCs/>
          <w:color w:val="000000"/>
        </w:rPr>
        <w:t>P</w:t>
      </w:r>
      <w:r w:rsidRPr="000905B4">
        <w:rPr>
          <w:rFonts w:ascii="Book Antiqua" w:eastAsia="Book Antiqua" w:hAnsi="Book Antiqua" w:cs="Book Antiqua"/>
          <w:color w:val="000000"/>
        </w:rPr>
        <w:t xml:space="preserve"> = 0.01). The number of patients receiving routine medications for ascites and hepatic encephalopathy when applicable based on decompensation history did not differ between groups. Interestingly, of the 35.6% of patients with known diabetes, insulin use was more common in delayed referrals, but not to a statistically significant degree (33.3% delayed </w:t>
      </w:r>
      <w:r w:rsidR="003B21C4" w:rsidRPr="000905B4">
        <w:rPr>
          <w:rFonts w:ascii="Book Antiqua" w:eastAsia="Book Antiqua" w:hAnsi="Book Antiqua" w:cs="Book Antiqua"/>
          <w:i/>
          <w:color w:val="000000"/>
        </w:rPr>
        <w:t>vs</w:t>
      </w:r>
      <w:r w:rsidRPr="000905B4">
        <w:rPr>
          <w:rFonts w:ascii="Book Antiqua" w:eastAsia="Book Antiqua" w:hAnsi="Book Antiqua" w:cs="Book Antiqua"/>
          <w:color w:val="000000"/>
        </w:rPr>
        <w:t xml:space="preserve"> 16.7%, </w:t>
      </w:r>
      <w:r w:rsidRPr="000905B4">
        <w:rPr>
          <w:rFonts w:ascii="Book Antiqua" w:eastAsia="Book Antiqua" w:hAnsi="Book Antiqua" w:cs="Book Antiqua"/>
          <w:i/>
          <w:iCs/>
          <w:color w:val="000000"/>
        </w:rPr>
        <w:t>P</w:t>
      </w:r>
      <w:r w:rsidRPr="000905B4">
        <w:rPr>
          <w:rFonts w:ascii="Book Antiqua" w:eastAsia="Book Antiqua" w:hAnsi="Book Antiqua" w:cs="Book Antiqua"/>
          <w:color w:val="000000"/>
        </w:rPr>
        <w:t xml:space="preserve"> = 0.15).</w:t>
      </w:r>
      <w:r w:rsidR="003B21C4"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 xml:space="preserve">Of patients with regular laboratory evaluation available, previously documented hypercoagulability and </w:t>
      </w:r>
      <w:proofErr w:type="spellStart"/>
      <w:r w:rsidRPr="000905B4">
        <w:rPr>
          <w:rFonts w:ascii="Book Antiqua" w:eastAsia="Book Antiqua" w:hAnsi="Book Antiqua" w:cs="Book Antiqua"/>
          <w:color w:val="000000"/>
        </w:rPr>
        <w:t>transaminitis</w:t>
      </w:r>
      <w:proofErr w:type="spellEnd"/>
      <w:r w:rsidRPr="000905B4">
        <w:rPr>
          <w:rFonts w:ascii="Book Antiqua" w:eastAsia="Book Antiqua" w:hAnsi="Book Antiqua" w:cs="Book Antiqua"/>
          <w:color w:val="000000"/>
        </w:rPr>
        <w:t xml:space="preserve"> was noted between groups; hypoalbuminemia was slightly more common amongst those with delayed referral (Table 3). Considering only patients with outside documentation from gastroenterologist, there were no differences in proportion of patients with low albumin, elevated </w:t>
      </w:r>
      <w:r w:rsidR="00454413" w:rsidRPr="000905B4">
        <w:rPr>
          <w:rFonts w:ascii="Book Antiqua" w:eastAsia="Book Antiqua" w:hAnsi="Book Antiqua" w:cs="Book Antiqua"/>
          <w:color w:val="000000"/>
        </w:rPr>
        <w:t>international normalized ratio</w:t>
      </w:r>
      <w:r w:rsidRPr="000905B4">
        <w:rPr>
          <w:rFonts w:ascii="Book Antiqua" w:eastAsia="Book Antiqua" w:hAnsi="Book Antiqua" w:cs="Book Antiqua"/>
          <w:color w:val="000000"/>
        </w:rPr>
        <w:t xml:space="preserve">, or abnormal liver enzymes between early and delayed referral (data not shown) </w:t>
      </w:r>
      <w:r w:rsidR="005E1B51" w:rsidRPr="000905B4">
        <w:rPr>
          <w:rFonts w:ascii="Book Antiqua" w:eastAsia="Book Antiqua" w:hAnsi="Book Antiqua" w:cs="Book Antiqua"/>
          <w:color w:val="000000"/>
        </w:rPr>
        <w:t>(</w:t>
      </w:r>
      <w:r w:rsidRPr="000905B4">
        <w:rPr>
          <w:rFonts w:ascii="Book Antiqua" w:eastAsia="Book Antiqua" w:hAnsi="Book Antiqua" w:cs="Book Antiqua"/>
          <w:color w:val="000000"/>
        </w:rPr>
        <w:t>See table 3 for summary of outpatient care factors</w:t>
      </w:r>
      <w:r w:rsidR="005E1B51" w:rsidRPr="000905B4">
        <w:rPr>
          <w:rFonts w:ascii="Book Antiqua" w:eastAsia="Book Antiqua" w:hAnsi="Book Antiqua" w:cs="Book Antiqua"/>
          <w:color w:val="000000"/>
        </w:rPr>
        <w:t>)</w:t>
      </w:r>
      <w:r w:rsidRPr="000905B4">
        <w:rPr>
          <w:rFonts w:ascii="Book Antiqua" w:eastAsia="Book Antiqua" w:hAnsi="Book Antiqua" w:cs="Book Antiqua"/>
          <w:color w:val="000000"/>
        </w:rPr>
        <w:t>.</w:t>
      </w:r>
    </w:p>
    <w:p w14:paraId="0F90919D" w14:textId="77777777" w:rsidR="00A77B3E" w:rsidRPr="000905B4" w:rsidRDefault="00A77B3E" w:rsidP="00A91116">
      <w:pPr>
        <w:spacing w:line="360" w:lineRule="auto"/>
        <w:ind w:firstLine="720"/>
        <w:jc w:val="both"/>
        <w:rPr>
          <w:rFonts w:ascii="Book Antiqua" w:hAnsi="Book Antiqua"/>
        </w:rPr>
      </w:pPr>
    </w:p>
    <w:p w14:paraId="78CAF166" w14:textId="6D9C737F"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iCs/>
          <w:color w:val="000000"/>
        </w:rPr>
        <w:t>Risk factors for delayed referrals</w:t>
      </w:r>
      <w:r w:rsidR="005E1B51" w:rsidRPr="000905B4">
        <w:rPr>
          <w:rFonts w:ascii="Book Antiqua" w:hAnsi="Book Antiqua"/>
          <w:b/>
          <w:lang w:eastAsia="zh-CN"/>
        </w:rPr>
        <w:t xml:space="preserve">: </w:t>
      </w:r>
      <w:r w:rsidRPr="000905B4">
        <w:rPr>
          <w:rFonts w:ascii="Book Antiqua" w:eastAsia="Book Antiqua" w:hAnsi="Book Antiqua" w:cs="Book Antiqua"/>
          <w:color w:val="000000"/>
        </w:rPr>
        <w:t>Backward logistic regression model using 20 psychosocial or demographical variables identified female sex and trauma history to be predictors of delayed referral while malnutrition, work within the prior year, and prior smoking history were predictors of early referral (Supplementary</w:t>
      </w:r>
      <w:r w:rsidR="004F501C" w:rsidRPr="000905B4">
        <w:rPr>
          <w:rFonts w:ascii="Book Antiqua" w:eastAsia="Book Antiqua" w:hAnsi="Book Antiqua" w:cs="Book Antiqua"/>
          <w:color w:val="000000"/>
        </w:rPr>
        <w:t xml:space="preserve"> Table</w:t>
      </w:r>
      <w:r w:rsidRPr="000905B4">
        <w:rPr>
          <w:rFonts w:ascii="Book Antiqua" w:eastAsia="Book Antiqua" w:hAnsi="Book Antiqua" w:cs="Book Antiqua"/>
          <w:color w:val="000000"/>
        </w:rPr>
        <w:t xml:space="preserve"> </w:t>
      </w:r>
      <w:r w:rsidR="00E078BE" w:rsidRPr="000905B4">
        <w:rPr>
          <w:rFonts w:ascii="Book Antiqua" w:eastAsia="Book Antiqua" w:hAnsi="Book Antiqua" w:cs="Book Antiqua"/>
          <w:color w:val="000000"/>
        </w:rPr>
        <w:t>3</w:t>
      </w:r>
      <w:r w:rsidRPr="000905B4">
        <w:rPr>
          <w:rFonts w:ascii="Book Antiqua" w:eastAsia="Book Antiqua" w:hAnsi="Book Antiqua" w:cs="Book Antiqua"/>
          <w:color w:val="000000"/>
        </w:rPr>
        <w:t xml:space="preserve">). The most common theme identified in clinical documentation leading to delayed referral was poor understanding about indications for transplant referral, which was identified in 20% of the subjects with delayed referrals. Specifically, outpatient providers cited inaccurate contraindications to transplant, such as age or weight, or incorrect sobriety periods required for referral. Other frequently identified themes included failure to obtain or calculate MELD-Na labs (10%), lack of care continuity (18%), insurance or financial </w:t>
      </w:r>
      <w:r w:rsidRPr="000905B4">
        <w:rPr>
          <w:rFonts w:ascii="Book Antiqua" w:eastAsia="Book Antiqua" w:hAnsi="Book Antiqua" w:cs="Book Antiqua"/>
          <w:color w:val="000000"/>
        </w:rPr>
        <w:lastRenderedPageBreak/>
        <w:t>barriers (9%), or patient reluctance to pursue transplant (10%). However, one in three patients had no clear reason for lack of referral.</w:t>
      </w:r>
    </w:p>
    <w:p w14:paraId="1C9BD1EA" w14:textId="77777777" w:rsidR="00A77B3E" w:rsidRPr="000905B4" w:rsidRDefault="00A77B3E" w:rsidP="00A91116">
      <w:pPr>
        <w:spacing w:line="360" w:lineRule="auto"/>
        <w:ind w:firstLine="720"/>
        <w:jc w:val="both"/>
        <w:rPr>
          <w:rFonts w:ascii="Book Antiqua" w:hAnsi="Book Antiqua"/>
        </w:rPr>
      </w:pPr>
    </w:p>
    <w:p w14:paraId="20D0BB3A" w14:textId="66FC77B0" w:rsidR="00A77B3E" w:rsidRPr="000905B4" w:rsidRDefault="00962EC5" w:rsidP="00A91116">
      <w:pPr>
        <w:spacing w:line="360" w:lineRule="auto"/>
        <w:jc w:val="both"/>
        <w:rPr>
          <w:rFonts w:ascii="Book Antiqua" w:hAnsi="Book Antiqua"/>
          <w:i/>
        </w:rPr>
      </w:pPr>
      <w:r w:rsidRPr="000905B4">
        <w:rPr>
          <w:rFonts w:ascii="Book Antiqua" w:eastAsia="Book Antiqua" w:hAnsi="Book Antiqua" w:cs="Book Antiqua"/>
          <w:b/>
          <w:bCs/>
          <w:i/>
          <w:color w:val="000000"/>
        </w:rPr>
        <w:t xml:space="preserve">Effects of </w:t>
      </w:r>
      <w:r w:rsidR="008C2AF0" w:rsidRPr="000905B4">
        <w:rPr>
          <w:rFonts w:ascii="Book Antiqua" w:eastAsia="Book Antiqua" w:hAnsi="Book Antiqua" w:cs="Book Antiqua"/>
          <w:b/>
          <w:bCs/>
          <w:i/>
          <w:color w:val="000000"/>
        </w:rPr>
        <w:t>referral time on patient outcomes</w:t>
      </w:r>
    </w:p>
    <w:p w14:paraId="02AB62E9" w14:textId="2607B8DD"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color w:val="000000"/>
        </w:rPr>
        <w:t xml:space="preserve">Primary outcome measures differed between those with delayed compared to early referral. Delayed referrals were </w:t>
      </w:r>
      <w:r w:rsidR="0051406D" w:rsidRPr="000905B4">
        <w:rPr>
          <w:rFonts w:ascii="Book Antiqua" w:eastAsia="Book Antiqua" w:hAnsi="Book Antiqua" w:cs="Book Antiqua"/>
          <w:color w:val="000000"/>
        </w:rPr>
        <w:t xml:space="preserve">transplanted less often (28% </w:t>
      </w:r>
      <w:r w:rsidR="0051406D" w:rsidRPr="000905B4">
        <w:rPr>
          <w:rFonts w:ascii="Book Antiqua" w:eastAsia="Book Antiqua" w:hAnsi="Book Antiqua" w:cs="Book Antiqua"/>
          <w:i/>
          <w:color w:val="000000"/>
        </w:rPr>
        <w:t>vs</w:t>
      </w:r>
      <w:r w:rsidRPr="000905B4">
        <w:rPr>
          <w:rFonts w:ascii="Book Antiqua" w:eastAsia="Book Antiqua" w:hAnsi="Book Antiqua" w:cs="Book Antiqua"/>
          <w:color w:val="000000"/>
        </w:rPr>
        <w:t xml:space="preserve"> 48%) and died prior to transplant more often those with early referral (42% </w:t>
      </w:r>
      <w:r w:rsidR="0051406D" w:rsidRPr="000905B4">
        <w:rPr>
          <w:rFonts w:ascii="Book Antiqua" w:eastAsia="Book Antiqua" w:hAnsi="Book Antiqua" w:cs="Book Antiqua"/>
          <w:i/>
          <w:color w:val="000000"/>
        </w:rPr>
        <w:t>vs</w:t>
      </w:r>
      <w:r w:rsidRPr="000905B4">
        <w:rPr>
          <w:rFonts w:ascii="Book Antiqua" w:eastAsia="Book Antiqua" w:hAnsi="Book Antiqua" w:cs="Book Antiqua"/>
          <w:color w:val="000000"/>
        </w:rPr>
        <w:t xml:space="preserve"> 21%).</w:t>
      </w:r>
      <w:r w:rsidR="0051406D"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 xml:space="preserve">Predictors of transplant identified on backward logistic regression include age, ACLF grade, platelets, neutrophil-lymphocyte ratio, albumin, sex, months since diagnosis, weight, blood type, and delayed referral. On a multivariable regression model created using clinical data optimized for goodness of fit, early referral was associated with 2.3 increased odds of receiving a transplant (95%CI: 1.02-4.57; </w:t>
      </w:r>
      <w:r w:rsidRPr="000905B4">
        <w:rPr>
          <w:rFonts w:ascii="Book Antiqua" w:eastAsia="Book Antiqua" w:hAnsi="Book Antiqua" w:cs="Book Antiqua"/>
          <w:i/>
          <w:iCs/>
          <w:color w:val="000000"/>
        </w:rPr>
        <w:t>P</w:t>
      </w:r>
      <w:r w:rsidRPr="000905B4">
        <w:rPr>
          <w:rFonts w:ascii="Book Antiqua" w:eastAsia="Book Antiqua" w:hAnsi="Book Antiqua" w:cs="Book Antiqua"/>
          <w:color w:val="000000"/>
        </w:rPr>
        <w:t xml:space="preserve"> = 0.045) (Supplementary </w:t>
      </w:r>
      <w:r w:rsidR="00AF4826" w:rsidRPr="000905B4">
        <w:rPr>
          <w:rFonts w:ascii="Book Antiqua" w:eastAsia="Book Antiqua" w:hAnsi="Book Antiqua" w:cs="Book Antiqua"/>
          <w:color w:val="000000"/>
        </w:rPr>
        <w:t xml:space="preserve">Table </w:t>
      </w:r>
      <w:r w:rsidR="00E078BE" w:rsidRPr="000905B4">
        <w:rPr>
          <w:rFonts w:ascii="Book Antiqua" w:eastAsia="Book Antiqua" w:hAnsi="Book Antiqua" w:cs="Book Antiqua"/>
          <w:color w:val="000000"/>
        </w:rPr>
        <w:t>4</w:t>
      </w:r>
      <w:r w:rsidRPr="000905B4">
        <w:rPr>
          <w:rFonts w:ascii="Book Antiqua" w:eastAsia="Book Antiqua" w:hAnsi="Book Antiqua" w:cs="Book Antiqua"/>
          <w:color w:val="000000"/>
        </w:rPr>
        <w:t>). Of those transplanted, over 80% of each group was one year post transplant at the time of data collection, and about 50% were two years post-transplant. There were no differences in survival at either the one-year (</w:t>
      </w:r>
      <w:r w:rsidRPr="000905B4">
        <w:rPr>
          <w:rFonts w:ascii="Book Antiqua" w:eastAsia="Book Antiqua" w:hAnsi="Book Antiqua" w:cs="Book Antiqua"/>
          <w:i/>
          <w:iCs/>
          <w:color w:val="000000"/>
        </w:rPr>
        <w:t>P</w:t>
      </w:r>
      <w:r w:rsidRPr="000905B4">
        <w:rPr>
          <w:rFonts w:ascii="Book Antiqua" w:eastAsia="Book Antiqua" w:hAnsi="Book Antiqua" w:cs="Book Antiqua"/>
          <w:color w:val="000000"/>
        </w:rPr>
        <w:t xml:space="preserve"> = 0.650), or two-year (</w:t>
      </w:r>
      <w:r w:rsidRPr="000905B4">
        <w:rPr>
          <w:rFonts w:ascii="Book Antiqua" w:eastAsia="Book Antiqua" w:hAnsi="Book Antiqua" w:cs="Book Antiqua"/>
          <w:i/>
          <w:iCs/>
          <w:color w:val="000000"/>
        </w:rPr>
        <w:t>P</w:t>
      </w:r>
      <w:r w:rsidRPr="000905B4">
        <w:rPr>
          <w:rFonts w:ascii="Book Antiqua" w:eastAsia="Book Antiqua" w:hAnsi="Book Antiqua" w:cs="Book Antiqua"/>
          <w:color w:val="000000"/>
        </w:rPr>
        <w:t xml:space="preserve"> = 1.000) time points (</w:t>
      </w:r>
      <w:r w:rsidRPr="000905B4">
        <w:rPr>
          <w:rFonts w:ascii="Book Antiqua" w:eastAsia="Book Antiqua" w:hAnsi="Book Antiqua" w:cs="Book Antiqua"/>
          <w:iCs/>
          <w:color w:val="000000"/>
        </w:rPr>
        <w:t>data not shown</w:t>
      </w:r>
      <w:r w:rsidRPr="000905B4">
        <w:rPr>
          <w:rFonts w:ascii="Book Antiqua" w:eastAsia="Book Antiqua" w:hAnsi="Book Antiqua" w:cs="Book Antiqua"/>
          <w:color w:val="000000"/>
        </w:rPr>
        <w:t>).</w:t>
      </w:r>
    </w:p>
    <w:p w14:paraId="03FE3906" w14:textId="114BB527" w:rsidR="00A77B3E" w:rsidRPr="000905B4" w:rsidRDefault="00962EC5" w:rsidP="00A91116">
      <w:pPr>
        <w:spacing w:line="360" w:lineRule="auto"/>
        <w:ind w:firstLine="720"/>
        <w:jc w:val="both"/>
        <w:rPr>
          <w:rFonts w:ascii="Book Antiqua" w:hAnsi="Book Antiqua"/>
        </w:rPr>
      </w:pPr>
      <w:r w:rsidRPr="000905B4">
        <w:rPr>
          <w:rFonts w:ascii="Book Antiqua" w:eastAsia="Book Antiqua" w:hAnsi="Book Antiqua" w:cs="Book Antiqua"/>
          <w:color w:val="000000"/>
        </w:rPr>
        <w:t>Predictors of death on backward logistic regression include Age, hematocrit, neutrophil to lymphocyte ratio, albumin, months since diagnosis, weight, decompensation number, and delayed referral (Table 5). Within the delayed LTE cohort patients who died were older (</w:t>
      </w:r>
      <w:r w:rsidRPr="000905B4">
        <w:rPr>
          <w:rFonts w:ascii="Book Antiqua" w:eastAsia="Book Antiqua" w:hAnsi="Book Antiqua" w:cs="Book Antiqua"/>
          <w:i/>
          <w:iCs/>
          <w:color w:val="000000"/>
        </w:rPr>
        <w:t>P</w:t>
      </w:r>
      <w:r w:rsidRPr="000905B4">
        <w:rPr>
          <w:rFonts w:ascii="Book Antiqua" w:eastAsia="Book Antiqua" w:hAnsi="Book Antiqua" w:cs="Book Antiqua"/>
          <w:color w:val="000000"/>
        </w:rPr>
        <w:t xml:space="preserve"> = 0.04), had an outpatient </w:t>
      </w:r>
      <w:r w:rsidR="000D0CD6" w:rsidRPr="000905B4">
        <w:rPr>
          <w:rFonts w:ascii="Book Antiqua" w:eastAsia="Book Antiqua" w:hAnsi="Book Antiqua" w:cs="Book Antiqua"/>
          <w:color w:val="000000"/>
        </w:rPr>
        <w:t>gastrointestinal (</w:t>
      </w:r>
      <w:r w:rsidRPr="000905B4">
        <w:rPr>
          <w:rFonts w:ascii="Book Antiqua" w:eastAsia="Book Antiqua" w:hAnsi="Book Antiqua" w:cs="Book Antiqua"/>
          <w:color w:val="000000"/>
        </w:rPr>
        <w:t>GI</w:t>
      </w:r>
      <w:r w:rsidR="000D0CD6" w:rsidRPr="000905B4">
        <w:rPr>
          <w:rFonts w:ascii="Book Antiqua" w:eastAsia="Book Antiqua" w:hAnsi="Book Antiqua" w:cs="Book Antiqua"/>
          <w:color w:val="000000"/>
        </w:rPr>
        <w:t>)</w:t>
      </w:r>
      <w:r w:rsidRPr="000905B4">
        <w:rPr>
          <w:rFonts w:ascii="Book Antiqua" w:eastAsia="Book Antiqua" w:hAnsi="Book Antiqua" w:cs="Book Antiqua"/>
          <w:color w:val="000000"/>
        </w:rPr>
        <w:t xml:space="preserve"> provider less often (</w:t>
      </w:r>
      <w:r w:rsidRPr="000905B4">
        <w:rPr>
          <w:rFonts w:ascii="Book Antiqua" w:eastAsia="Book Antiqua" w:hAnsi="Book Antiqua" w:cs="Book Antiqua"/>
          <w:i/>
          <w:iCs/>
          <w:color w:val="000000"/>
        </w:rPr>
        <w:t>P</w:t>
      </w:r>
      <w:r w:rsidRPr="000905B4">
        <w:rPr>
          <w:rFonts w:ascii="Book Antiqua" w:eastAsia="Book Antiqua" w:hAnsi="Book Antiqua" w:cs="Book Antiqua"/>
          <w:color w:val="000000"/>
        </w:rPr>
        <w:t xml:space="preserve"> = 0.03), had SBP more often (</w:t>
      </w:r>
      <w:r w:rsidRPr="000905B4">
        <w:rPr>
          <w:rFonts w:ascii="Book Antiqua" w:eastAsia="Book Antiqua" w:hAnsi="Book Antiqua" w:cs="Book Antiqua"/>
          <w:i/>
          <w:iCs/>
          <w:color w:val="000000"/>
        </w:rPr>
        <w:t>P</w:t>
      </w:r>
      <w:r w:rsidRPr="000905B4">
        <w:rPr>
          <w:rFonts w:ascii="Book Antiqua" w:eastAsia="Book Antiqua" w:hAnsi="Book Antiqua" w:cs="Book Antiqua"/>
          <w:color w:val="000000"/>
        </w:rPr>
        <w:t xml:space="preserve"> = 0.04) and required an ICU stay and blood pressure support more often (&lt;</w:t>
      </w:r>
      <w:r w:rsidR="00CE226F"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 xml:space="preserve">0.01) (Supplementary </w:t>
      </w:r>
      <w:r w:rsidR="00AF4826" w:rsidRPr="000905B4">
        <w:rPr>
          <w:rFonts w:ascii="Book Antiqua" w:eastAsia="Book Antiqua" w:hAnsi="Book Antiqua" w:cs="Book Antiqua"/>
          <w:color w:val="000000"/>
        </w:rPr>
        <w:t xml:space="preserve">Table </w:t>
      </w:r>
      <w:r w:rsidR="00E078BE" w:rsidRPr="000905B4">
        <w:rPr>
          <w:rFonts w:ascii="Book Antiqua" w:eastAsia="Book Antiqua" w:hAnsi="Book Antiqua" w:cs="Book Antiqua"/>
          <w:color w:val="000000"/>
        </w:rPr>
        <w:t>1</w:t>
      </w:r>
      <w:r w:rsidRPr="000905B4">
        <w:rPr>
          <w:rFonts w:ascii="Book Antiqua" w:eastAsia="Book Antiqua" w:hAnsi="Book Antiqua" w:cs="Book Antiqua"/>
          <w:color w:val="000000"/>
        </w:rPr>
        <w:t xml:space="preserve">). On </w:t>
      </w:r>
      <w:proofErr w:type="spellStart"/>
      <w:r w:rsidRPr="000905B4">
        <w:rPr>
          <w:rFonts w:ascii="Book Antiqua" w:eastAsia="Book Antiqua" w:hAnsi="Book Antiqua" w:cs="Book Antiqua"/>
          <w:color w:val="000000"/>
        </w:rPr>
        <w:t>univariable</w:t>
      </w:r>
      <w:proofErr w:type="spellEnd"/>
      <w:r w:rsidRPr="000905B4">
        <w:rPr>
          <w:rFonts w:ascii="Book Antiqua" w:eastAsia="Book Antiqua" w:hAnsi="Book Antiqua" w:cs="Book Antiqua"/>
          <w:color w:val="000000"/>
        </w:rPr>
        <w:t xml:space="preserve"> Cox Regression, the HR of death was </w:t>
      </w:r>
      <w:r w:rsidR="00CE226F" w:rsidRPr="000905B4">
        <w:rPr>
          <w:rFonts w:ascii="Book Antiqua" w:eastAsia="Book Antiqua" w:hAnsi="Book Antiqua" w:cs="Book Antiqua"/>
          <w:color w:val="000000"/>
        </w:rPr>
        <w:t>2.2 (95%CI 1.2–</w:t>
      </w:r>
      <w:r w:rsidRPr="000905B4">
        <w:rPr>
          <w:rFonts w:ascii="Book Antiqua" w:eastAsia="Book Antiqua" w:hAnsi="Book Antiqua" w:cs="Book Antiqua"/>
          <w:color w:val="000000"/>
        </w:rPr>
        <w:t>2.9) in for delayed referral compared to early referral over average follow up period of 269 d. When adjusting for age, sex, ethnicity etiology, and MELD-Na, the H</w:t>
      </w:r>
      <w:r w:rsidR="00B6398D" w:rsidRPr="000905B4">
        <w:rPr>
          <w:rFonts w:ascii="Book Antiqua" w:eastAsia="Book Antiqua" w:hAnsi="Book Antiqua" w:cs="Book Antiqua"/>
          <w:color w:val="000000"/>
        </w:rPr>
        <w:t>R for increased to 2.5 (95% 1.3–</w:t>
      </w:r>
      <w:r w:rsidRPr="000905B4">
        <w:rPr>
          <w:rFonts w:ascii="Book Antiqua" w:eastAsia="Book Antiqua" w:hAnsi="Book Antiqua" w:cs="Book Antiqua"/>
          <w:color w:val="000000"/>
        </w:rPr>
        <w:t>4.7) for delayed referral compared to early referral (Figure 1).</w:t>
      </w:r>
    </w:p>
    <w:p w14:paraId="4ADE4D62" w14:textId="77777777" w:rsidR="00A77B3E" w:rsidRPr="000905B4" w:rsidRDefault="00A77B3E" w:rsidP="00A91116">
      <w:pPr>
        <w:spacing w:line="360" w:lineRule="auto"/>
        <w:ind w:firstLine="720"/>
        <w:jc w:val="both"/>
        <w:rPr>
          <w:rFonts w:ascii="Book Antiqua" w:hAnsi="Book Antiqua"/>
        </w:rPr>
      </w:pPr>
    </w:p>
    <w:p w14:paraId="4D4B8DE5"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caps/>
          <w:color w:val="000000"/>
          <w:u w:val="single"/>
        </w:rPr>
        <w:t>DISCUSSION</w:t>
      </w:r>
    </w:p>
    <w:p w14:paraId="668F6AEC" w14:textId="1F4A5CAD"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color w:val="000000"/>
        </w:rPr>
        <w:lastRenderedPageBreak/>
        <w:t xml:space="preserve">Our study assessed clinical characteristics of patients with decompensated cirrhosis undergoing inpatient LTE and examined the effect of delayed referral on patient outcomes. We observed that a significant proportion of patients could have been referred earlier and built on this notion by demonstrated delayed LTE was associated with worse patient outcomes in patients already undergoing urgent LTE. These relationships persisted when controlling for key variables and backward logistic regression identified delayed referral as an independent risk factor for death and not receiving a liver transplant. We identified risk factors for death within the patients who had a delayed LTE to identify the most vulnerable cohorts and found death to be most common in patients with delayed referral and </w:t>
      </w:r>
      <w:r w:rsidR="008462C6" w:rsidRPr="000905B4">
        <w:rPr>
          <w:rFonts w:ascii="Book Antiqua" w:eastAsia="Book Antiqua" w:hAnsi="Book Antiqua" w:cs="Book Antiqua"/>
          <w:color w:val="000000"/>
        </w:rPr>
        <w:t>(</w:t>
      </w:r>
      <w:r w:rsidRPr="000905B4">
        <w:rPr>
          <w:rFonts w:ascii="Book Antiqua" w:eastAsia="Book Antiqua" w:hAnsi="Book Antiqua" w:cs="Book Antiqua"/>
          <w:color w:val="000000"/>
        </w:rPr>
        <w:t>1) had no regular documentation from an outside GI provider</w:t>
      </w:r>
      <w:r w:rsidR="008462C6" w:rsidRPr="000905B4">
        <w:rPr>
          <w:rFonts w:ascii="Book Antiqua" w:eastAsia="Book Antiqua" w:hAnsi="Book Antiqua" w:cs="Book Antiqua"/>
          <w:color w:val="000000"/>
        </w:rPr>
        <w:t>;</w:t>
      </w:r>
      <w:r w:rsidRPr="000905B4">
        <w:rPr>
          <w:rFonts w:ascii="Book Antiqua" w:eastAsia="Book Antiqua" w:hAnsi="Book Antiqua" w:cs="Book Antiqua"/>
          <w:color w:val="000000"/>
        </w:rPr>
        <w:t xml:space="preserve"> and </w:t>
      </w:r>
      <w:r w:rsidR="008462C6" w:rsidRPr="000905B4">
        <w:rPr>
          <w:rFonts w:ascii="Book Antiqua" w:eastAsia="Book Antiqua" w:hAnsi="Book Antiqua" w:cs="Book Antiqua"/>
          <w:color w:val="000000"/>
        </w:rPr>
        <w:t>(</w:t>
      </w:r>
      <w:r w:rsidRPr="000905B4">
        <w:rPr>
          <w:rFonts w:ascii="Book Antiqua" w:eastAsia="Book Antiqua" w:hAnsi="Book Antiqua" w:cs="Book Antiqua"/>
          <w:color w:val="000000"/>
        </w:rPr>
        <w:t>2) were critically ill in the ICU with SBP and requiring blood pressor support.</w:t>
      </w:r>
    </w:p>
    <w:p w14:paraId="2705CCAF" w14:textId="055E9FBD" w:rsidR="00A77B3E" w:rsidRPr="000905B4" w:rsidRDefault="00962EC5" w:rsidP="00A91116">
      <w:pPr>
        <w:spacing w:line="360" w:lineRule="auto"/>
        <w:ind w:firstLine="720"/>
        <w:jc w:val="both"/>
        <w:rPr>
          <w:rFonts w:ascii="Book Antiqua" w:hAnsi="Book Antiqua"/>
        </w:rPr>
      </w:pPr>
      <w:r w:rsidRPr="000905B4">
        <w:rPr>
          <w:rFonts w:ascii="Book Antiqua" w:eastAsia="Book Antiqua" w:hAnsi="Book Antiqua" w:cs="Book Antiqua"/>
          <w:color w:val="000000"/>
        </w:rPr>
        <w:t xml:space="preserve">The high proportion of patients with delayed referrals is consistent with previous studies that report poor adherence to liver transplant referral guidelines in patients with </w:t>
      </w:r>
      <w:proofErr w:type="gramStart"/>
      <w:r w:rsidRPr="000905B4">
        <w:rPr>
          <w:rFonts w:ascii="Book Antiqua" w:eastAsia="Book Antiqua" w:hAnsi="Book Antiqua" w:cs="Book Antiqua"/>
          <w:color w:val="000000"/>
        </w:rPr>
        <w:t>cirrhosis</w:t>
      </w:r>
      <w:r w:rsidRPr="000905B4">
        <w:rPr>
          <w:rFonts w:ascii="Book Antiqua" w:eastAsia="Book Antiqua" w:hAnsi="Book Antiqua" w:cs="Book Antiqua"/>
          <w:color w:val="000000"/>
          <w:vertAlign w:val="superscript"/>
        </w:rPr>
        <w:t>[</w:t>
      </w:r>
      <w:proofErr w:type="gramEnd"/>
      <w:r w:rsidRPr="000905B4">
        <w:rPr>
          <w:rFonts w:ascii="Book Antiqua" w:eastAsia="Book Antiqua" w:hAnsi="Book Antiqua" w:cs="Book Antiqua"/>
          <w:color w:val="000000"/>
          <w:vertAlign w:val="superscript"/>
        </w:rPr>
        <w:t>19]</w:t>
      </w:r>
      <w:r w:rsidR="00FD0CE8"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We sought to identify demographical risk factors for delayed LTE but observed no differences in basic demographics between cohorts in our study</w:t>
      </w:r>
      <w:r w:rsidRPr="000905B4">
        <w:rPr>
          <w:rFonts w:ascii="Book Antiqua" w:eastAsia="Book Antiqua" w:hAnsi="Book Antiqua" w:cs="Book Antiqua"/>
          <w:i/>
          <w:iCs/>
          <w:color w:val="000000"/>
        </w:rPr>
        <w:t>.</w:t>
      </w:r>
      <w:r w:rsidR="00FD0CE8" w:rsidRPr="000905B4">
        <w:rPr>
          <w:rFonts w:ascii="Book Antiqua" w:eastAsia="Book Antiqua" w:hAnsi="Book Antiqua" w:cs="Book Antiqua"/>
          <w:i/>
          <w:iCs/>
          <w:color w:val="000000"/>
        </w:rPr>
        <w:t xml:space="preserve"> </w:t>
      </w:r>
      <w:r w:rsidRPr="000905B4">
        <w:rPr>
          <w:rFonts w:ascii="Book Antiqua" w:eastAsia="Book Antiqua" w:hAnsi="Book Antiqua" w:cs="Book Antiqua"/>
          <w:color w:val="000000"/>
        </w:rPr>
        <w:t xml:space="preserve">Patients in our study resided within similar proximity to the transplant center, which is inconsistent with previous literature reporting that increased distance from a transplant site is a barrier to transplant related </w:t>
      </w:r>
      <w:proofErr w:type="gramStart"/>
      <w:r w:rsidRPr="000905B4">
        <w:rPr>
          <w:rFonts w:ascii="Book Antiqua" w:eastAsia="Book Antiqua" w:hAnsi="Book Antiqua" w:cs="Book Antiqua"/>
          <w:color w:val="000000"/>
        </w:rPr>
        <w:t>care</w:t>
      </w:r>
      <w:r w:rsidRPr="000905B4">
        <w:rPr>
          <w:rFonts w:ascii="Book Antiqua" w:eastAsia="Book Antiqua" w:hAnsi="Book Antiqua" w:cs="Book Antiqua"/>
          <w:color w:val="000000"/>
          <w:vertAlign w:val="superscript"/>
        </w:rPr>
        <w:t>[</w:t>
      </w:r>
      <w:proofErr w:type="gramEnd"/>
      <w:r w:rsidRPr="000905B4">
        <w:rPr>
          <w:rFonts w:ascii="Book Antiqua" w:eastAsia="Book Antiqua" w:hAnsi="Book Antiqua" w:cs="Book Antiqua"/>
          <w:color w:val="000000"/>
          <w:vertAlign w:val="superscript"/>
        </w:rPr>
        <w:t>20]</w:t>
      </w:r>
      <w:r w:rsidRPr="000905B4">
        <w:rPr>
          <w:rFonts w:ascii="Book Antiqua" w:eastAsia="Book Antiqua" w:hAnsi="Book Antiqua" w:cs="Book Antiqua"/>
          <w:color w:val="000000"/>
        </w:rPr>
        <w:t>. However, we believe this suggests distance may be more related to the ability to attend health care appointments and not play a role in the referral decision itself.</w:t>
      </w:r>
      <w:r w:rsidR="00FD0CE8"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 xml:space="preserve">For example, a recent study that identified LTE within 30 d of LT referral was associated with better outcomes and that distance from the transplant center reduced odds of </w:t>
      </w:r>
      <w:r w:rsidR="00FD0CE8" w:rsidRPr="000905B4">
        <w:rPr>
          <w:rFonts w:ascii="Book Antiqua" w:eastAsia="Book Antiqua" w:hAnsi="Book Antiqua" w:cs="Book Antiqua"/>
          <w:color w:val="000000"/>
        </w:rPr>
        <w:t>completing LTE within the 30-d</w:t>
      </w:r>
      <w:r w:rsidR="00831ADC" w:rsidRPr="000905B4">
        <w:rPr>
          <w:rFonts w:ascii="Book Antiqua" w:eastAsia="Book Antiqua" w:hAnsi="Book Antiqua" w:cs="Book Antiqua"/>
          <w:color w:val="000000"/>
        </w:rPr>
        <w:t xml:space="preserve"> </w:t>
      </w:r>
      <w:proofErr w:type="gramStart"/>
      <w:r w:rsidRPr="000905B4">
        <w:rPr>
          <w:rFonts w:ascii="Book Antiqua" w:eastAsia="Book Antiqua" w:hAnsi="Book Antiqua" w:cs="Book Antiqua"/>
          <w:color w:val="000000"/>
        </w:rPr>
        <w:t>window</w:t>
      </w:r>
      <w:r w:rsidRPr="000905B4">
        <w:rPr>
          <w:rFonts w:ascii="Book Antiqua" w:eastAsia="Book Antiqua" w:hAnsi="Book Antiqua" w:cs="Book Antiqua"/>
          <w:color w:val="000000"/>
          <w:vertAlign w:val="superscript"/>
        </w:rPr>
        <w:t>[</w:t>
      </w:r>
      <w:proofErr w:type="gramEnd"/>
      <w:r w:rsidRPr="000905B4">
        <w:rPr>
          <w:rFonts w:ascii="Book Antiqua" w:eastAsia="Book Antiqua" w:hAnsi="Book Antiqua" w:cs="Book Antiqua"/>
          <w:color w:val="000000"/>
          <w:vertAlign w:val="superscript"/>
        </w:rPr>
        <w:t>21]</w:t>
      </w:r>
      <w:r w:rsidRPr="000905B4">
        <w:rPr>
          <w:rFonts w:ascii="Book Antiqua" w:eastAsia="Book Antiqua" w:hAnsi="Book Antiqua" w:cs="Book Antiqua"/>
          <w:color w:val="000000"/>
        </w:rPr>
        <w:t>.</w:t>
      </w:r>
      <w:r w:rsidR="00FD0CE8"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 xml:space="preserve">While we anticipated group differences in health </w:t>
      </w:r>
      <w:proofErr w:type="gramStart"/>
      <w:r w:rsidRPr="000905B4">
        <w:rPr>
          <w:rFonts w:ascii="Book Antiqua" w:eastAsia="Book Antiqua" w:hAnsi="Book Antiqua" w:cs="Book Antiqua"/>
          <w:color w:val="000000"/>
        </w:rPr>
        <w:t>insurance</w:t>
      </w:r>
      <w:r w:rsidR="00FD0CE8" w:rsidRPr="000905B4">
        <w:rPr>
          <w:rFonts w:ascii="Book Antiqua" w:eastAsia="Book Antiqua" w:hAnsi="Book Antiqua" w:cs="Book Antiqua"/>
          <w:color w:val="000000"/>
          <w:vertAlign w:val="superscript"/>
        </w:rPr>
        <w:t>[</w:t>
      </w:r>
      <w:proofErr w:type="gramEnd"/>
      <w:r w:rsidR="00FD0CE8" w:rsidRPr="000905B4">
        <w:rPr>
          <w:rFonts w:ascii="Book Antiqua" w:eastAsia="Book Antiqua" w:hAnsi="Book Antiqua" w:cs="Book Antiqua"/>
          <w:color w:val="000000"/>
          <w:vertAlign w:val="superscript"/>
        </w:rPr>
        <w:t>6,22,</w:t>
      </w:r>
      <w:r w:rsidRPr="000905B4">
        <w:rPr>
          <w:rFonts w:ascii="Book Antiqua" w:eastAsia="Book Antiqua" w:hAnsi="Book Antiqua" w:cs="Book Antiqua"/>
          <w:color w:val="000000"/>
          <w:vertAlign w:val="superscript"/>
        </w:rPr>
        <w:t>23]</w:t>
      </w:r>
      <w:r w:rsidRPr="000905B4">
        <w:rPr>
          <w:rFonts w:ascii="Book Antiqua" w:eastAsia="Book Antiqua" w:hAnsi="Book Antiqua" w:cs="Book Antiqua"/>
          <w:color w:val="000000"/>
        </w:rPr>
        <w:t xml:space="preserve">, we observed </w:t>
      </w:r>
      <w:r w:rsidR="002E6AFA" w:rsidRPr="000905B4">
        <w:rPr>
          <w:rFonts w:ascii="Book Antiqua" w:eastAsia="Book Antiqua" w:hAnsi="Book Antiqua" w:cs="Book Antiqua"/>
          <w:color w:val="000000"/>
        </w:rPr>
        <w:t>approximately</w:t>
      </w:r>
      <w:r w:rsidRPr="000905B4">
        <w:rPr>
          <w:rFonts w:ascii="Book Antiqua" w:eastAsia="Book Antiqua" w:hAnsi="Book Antiqua" w:cs="Book Antiqua"/>
          <w:color w:val="000000"/>
        </w:rPr>
        <w:t xml:space="preserve"> 50% of each cohort having publicly funding insurance. It is possible that this is due to the robust public health and insurance funding in Massachusetts.</w:t>
      </w:r>
    </w:p>
    <w:p w14:paraId="248A0D19" w14:textId="0CB87691" w:rsidR="00A77B3E" w:rsidRPr="000905B4" w:rsidRDefault="00962EC5" w:rsidP="00A91116">
      <w:pPr>
        <w:spacing w:line="360" w:lineRule="auto"/>
        <w:ind w:firstLine="720"/>
        <w:jc w:val="both"/>
        <w:rPr>
          <w:rFonts w:ascii="Book Antiqua" w:hAnsi="Book Antiqua"/>
        </w:rPr>
      </w:pPr>
      <w:r w:rsidRPr="000905B4">
        <w:rPr>
          <w:rFonts w:ascii="Book Antiqua" w:eastAsia="Book Antiqua" w:hAnsi="Book Antiqua" w:cs="Book Antiqua"/>
          <w:color w:val="000000"/>
        </w:rPr>
        <w:t xml:space="preserve">There were notable psychosocial differences between cohorts including education and employment status. Lower education attainment and lack of employment within the preceding year were more common in patients with delayed </w:t>
      </w:r>
      <w:r w:rsidRPr="000905B4">
        <w:rPr>
          <w:rFonts w:ascii="Book Antiqua" w:eastAsia="Book Antiqua" w:hAnsi="Book Antiqua" w:cs="Book Antiqua"/>
          <w:color w:val="000000"/>
        </w:rPr>
        <w:lastRenderedPageBreak/>
        <w:t xml:space="preserve">referral. This data supports that lower degrees of financial stability and health literacy may act as barriers to early evaluation. Identifying patients with limited health literacy could reduce the number of delayed evaluations by improving patients’ understanding of their </w:t>
      </w:r>
      <w:proofErr w:type="gramStart"/>
      <w:r w:rsidRPr="000905B4">
        <w:rPr>
          <w:rFonts w:ascii="Book Antiqua" w:eastAsia="Book Antiqua" w:hAnsi="Book Antiqua" w:cs="Book Antiqua"/>
          <w:color w:val="000000"/>
        </w:rPr>
        <w:t>disease</w:t>
      </w:r>
      <w:r w:rsidRPr="000905B4">
        <w:rPr>
          <w:rFonts w:ascii="Book Antiqua" w:eastAsia="Book Antiqua" w:hAnsi="Book Antiqua" w:cs="Book Antiqua"/>
          <w:color w:val="000000"/>
          <w:vertAlign w:val="superscript"/>
        </w:rPr>
        <w:t>[</w:t>
      </w:r>
      <w:proofErr w:type="gramEnd"/>
      <w:r w:rsidRPr="000905B4">
        <w:rPr>
          <w:rFonts w:ascii="Book Antiqua" w:eastAsia="Book Antiqua" w:hAnsi="Book Antiqua" w:cs="Book Antiqua"/>
          <w:color w:val="000000"/>
          <w:vertAlign w:val="superscript"/>
        </w:rPr>
        <w:t>24]</w:t>
      </w:r>
      <w:r w:rsidRPr="000905B4">
        <w:rPr>
          <w:rFonts w:ascii="Book Antiqua" w:eastAsia="Book Antiqua" w:hAnsi="Book Antiqua" w:cs="Book Antiqua"/>
          <w:color w:val="000000"/>
        </w:rPr>
        <w:t>. In addition, we found that being married or having a stable partner was more common in patients with delayed referrals but did not affect transplant or death. We found this point interesting as typically psychosocial support is associated with improved outcomes in the transplant pathway; it remains unclear the role of having a spouse or stable partner on referral and care seeking in this population.</w:t>
      </w:r>
    </w:p>
    <w:p w14:paraId="5F254269" w14:textId="0D3A6F48" w:rsidR="00A77B3E" w:rsidRPr="000905B4" w:rsidRDefault="00962EC5" w:rsidP="00A91116">
      <w:pPr>
        <w:spacing w:line="360" w:lineRule="auto"/>
        <w:ind w:firstLine="720"/>
        <w:jc w:val="both"/>
        <w:rPr>
          <w:rFonts w:ascii="Book Antiqua" w:hAnsi="Book Antiqua"/>
        </w:rPr>
      </w:pPr>
      <w:r w:rsidRPr="000905B4">
        <w:rPr>
          <w:rFonts w:ascii="Book Antiqua" w:eastAsia="Book Antiqua" w:hAnsi="Book Antiqua" w:cs="Book Antiqua"/>
          <w:color w:val="000000"/>
        </w:rPr>
        <w:t xml:space="preserve">We utilized clinical history and provider written medical documentation to inform understanding of barriers to access to liver transplantation referral and evaluation. First, specific hepatic decompensations did not differ between groups, which is consistent with recent research reporting that clinical manifestations of CLD may be poor markers of the timeliness of transplant </w:t>
      </w:r>
      <w:proofErr w:type="gramStart"/>
      <w:r w:rsidRPr="000905B4">
        <w:rPr>
          <w:rFonts w:ascii="Book Antiqua" w:eastAsia="Book Antiqua" w:hAnsi="Book Antiqua" w:cs="Book Antiqua"/>
          <w:color w:val="000000"/>
        </w:rPr>
        <w:t>evaluation</w:t>
      </w:r>
      <w:r w:rsidRPr="000905B4">
        <w:rPr>
          <w:rFonts w:ascii="Book Antiqua" w:eastAsia="Book Antiqua" w:hAnsi="Book Antiqua" w:cs="Book Antiqua"/>
          <w:color w:val="000000"/>
          <w:vertAlign w:val="superscript"/>
        </w:rPr>
        <w:t>[</w:t>
      </w:r>
      <w:proofErr w:type="gramEnd"/>
      <w:r w:rsidRPr="000905B4">
        <w:rPr>
          <w:rFonts w:ascii="Book Antiqua" w:eastAsia="Book Antiqua" w:hAnsi="Book Antiqua" w:cs="Book Antiqua"/>
          <w:color w:val="000000"/>
          <w:vertAlign w:val="superscript"/>
        </w:rPr>
        <w:t>7]</w:t>
      </w:r>
      <w:r w:rsidRPr="000905B4">
        <w:rPr>
          <w:rFonts w:ascii="Book Antiqua" w:eastAsia="Book Antiqua" w:hAnsi="Book Antiqua" w:cs="Book Antiqua"/>
          <w:i/>
          <w:iCs/>
          <w:color w:val="000000"/>
        </w:rPr>
        <w:t>.</w:t>
      </w:r>
      <w:r w:rsidR="00767EF2" w:rsidRPr="000905B4">
        <w:rPr>
          <w:rFonts w:ascii="Book Antiqua" w:eastAsia="Book Antiqua" w:hAnsi="Book Antiqua" w:cs="Book Antiqua"/>
          <w:i/>
          <w:iCs/>
          <w:color w:val="000000"/>
        </w:rPr>
        <w:t xml:space="preserve"> </w:t>
      </w:r>
      <w:r w:rsidRPr="000905B4">
        <w:rPr>
          <w:rFonts w:ascii="Book Antiqua" w:eastAsia="Book Antiqua" w:hAnsi="Book Antiqua" w:cs="Book Antiqua"/>
          <w:color w:val="000000"/>
        </w:rPr>
        <w:t>Conversely, malnutrition was protective against of delayed evaluation which may suggest that frailty is a conspicuous manifestation of CLD that is more readily recognized compared to more obscure manifestations of CLD, such as mild hepatic encephalopathy, or that physicians associate frailty with poor outcomes and are more likely to refer. Differences in time from diagnosis to transplant evaluation may reflect this as well, as data suggests providers have different thresholds for referral. Conversely it may be explained by lack of care continuity amongst patients with delayed referrals. Care continuity may reflect poor understanding of disease severity, and it is possible that targeting patient understanding of liver disease may improve the follow up rate in this cohort.</w:t>
      </w:r>
    </w:p>
    <w:p w14:paraId="3371972E" w14:textId="73B76F38" w:rsidR="00A77B3E" w:rsidRPr="000905B4" w:rsidRDefault="00962EC5" w:rsidP="00A91116">
      <w:pPr>
        <w:spacing w:line="360" w:lineRule="auto"/>
        <w:ind w:firstLine="720"/>
        <w:jc w:val="both"/>
        <w:rPr>
          <w:rFonts w:ascii="Book Antiqua" w:hAnsi="Book Antiqua"/>
        </w:rPr>
      </w:pPr>
      <w:r w:rsidRPr="000905B4">
        <w:rPr>
          <w:rFonts w:ascii="Book Antiqua" w:eastAsia="Book Antiqua" w:hAnsi="Book Antiqua" w:cs="Book Antiqua"/>
          <w:color w:val="000000"/>
        </w:rPr>
        <w:t>Documentation for 1 in 5 patients with delayed referral included misconceptions about candidacy and referenced inaccurate contraindications to transplant.</w:t>
      </w:r>
      <w:r w:rsidR="003E0945"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 xml:space="preserve">This was especially evident in subjects with alcohol use disorder, where providers noted longer sobriety periods than truly required to enter the transplant care pathway. These findings are consistent with literature showing provider level factors affect LT </w:t>
      </w:r>
      <w:proofErr w:type="gramStart"/>
      <w:r w:rsidRPr="000905B4">
        <w:rPr>
          <w:rFonts w:ascii="Book Antiqua" w:eastAsia="Book Antiqua" w:hAnsi="Book Antiqua" w:cs="Book Antiqua"/>
          <w:color w:val="000000"/>
        </w:rPr>
        <w:t>access</w:t>
      </w:r>
      <w:r w:rsidR="00767EF2" w:rsidRPr="000905B4">
        <w:rPr>
          <w:rFonts w:ascii="Book Antiqua" w:eastAsia="Book Antiqua" w:hAnsi="Book Antiqua" w:cs="Book Antiqua"/>
          <w:color w:val="000000"/>
          <w:vertAlign w:val="superscript"/>
        </w:rPr>
        <w:t>[</w:t>
      </w:r>
      <w:proofErr w:type="gramEnd"/>
      <w:r w:rsidR="00767EF2" w:rsidRPr="000905B4">
        <w:rPr>
          <w:rFonts w:ascii="Book Antiqua" w:eastAsia="Book Antiqua" w:hAnsi="Book Antiqua" w:cs="Book Antiqua"/>
          <w:color w:val="000000"/>
          <w:vertAlign w:val="superscript"/>
        </w:rPr>
        <w:t>19,</w:t>
      </w:r>
      <w:r w:rsidRPr="000905B4">
        <w:rPr>
          <w:rFonts w:ascii="Book Antiqua" w:eastAsia="Book Antiqua" w:hAnsi="Book Antiqua" w:cs="Book Antiqua"/>
          <w:color w:val="000000"/>
          <w:vertAlign w:val="superscript"/>
        </w:rPr>
        <w:t>25]</w:t>
      </w:r>
      <w:r w:rsidR="00767EF2"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 xml:space="preserve">and may suggest bias has a negative impact on referral. Patients in our study who were referred within the first year of sobriety had improved outcomes. Patients in </w:t>
      </w:r>
      <w:r w:rsidRPr="000905B4">
        <w:rPr>
          <w:rFonts w:ascii="Book Antiqua" w:eastAsia="Book Antiqua" w:hAnsi="Book Antiqua" w:cs="Book Antiqua"/>
          <w:color w:val="000000"/>
        </w:rPr>
        <w:lastRenderedPageBreak/>
        <w:t xml:space="preserve">the delayed evaluation were more likely to have 1-2 years of sobriety than early referral. Patients who have continued hepatic </w:t>
      </w:r>
      <w:proofErr w:type="spellStart"/>
      <w:r w:rsidRPr="000905B4">
        <w:rPr>
          <w:rFonts w:ascii="Book Antiqua" w:eastAsia="Book Antiqua" w:hAnsi="Book Antiqua" w:cs="Book Antiqua"/>
          <w:color w:val="000000"/>
        </w:rPr>
        <w:t>decompensation</w:t>
      </w:r>
      <w:proofErr w:type="spellEnd"/>
      <w:r w:rsidRPr="000905B4">
        <w:rPr>
          <w:rFonts w:ascii="Book Antiqua" w:eastAsia="Book Antiqua" w:hAnsi="Book Antiqua" w:cs="Book Antiqua"/>
          <w:color w:val="000000"/>
        </w:rPr>
        <w:t xml:space="preserve"> after 3 </w:t>
      </w:r>
      <w:proofErr w:type="spellStart"/>
      <w:r w:rsidRPr="000905B4">
        <w:rPr>
          <w:rFonts w:ascii="Book Antiqua" w:eastAsia="Book Antiqua" w:hAnsi="Book Antiqua" w:cs="Book Antiqua"/>
          <w:color w:val="000000"/>
        </w:rPr>
        <w:t>mo</w:t>
      </w:r>
      <w:proofErr w:type="spellEnd"/>
      <w:r w:rsidRPr="000905B4">
        <w:rPr>
          <w:rFonts w:ascii="Book Antiqua" w:eastAsia="Book Antiqua" w:hAnsi="Book Antiqua" w:cs="Book Antiqua"/>
          <w:color w:val="000000"/>
        </w:rPr>
        <w:t xml:space="preserve"> of sobriety are less likely to </w:t>
      </w:r>
      <w:proofErr w:type="spellStart"/>
      <w:r w:rsidRPr="000905B4">
        <w:rPr>
          <w:rFonts w:ascii="Book Antiqua" w:eastAsia="Book Antiqua" w:hAnsi="Book Antiqua" w:cs="Book Antiqua"/>
          <w:color w:val="000000"/>
        </w:rPr>
        <w:t>recompensate</w:t>
      </w:r>
      <w:proofErr w:type="spellEnd"/>
      <w:r w:rsidRPr="000905B4">
        <w:rPr>
          <w:rFonts w:ascii="Book Antiqua" w:eastAsia="Book Antiqua" w:hAnsi="Book Antiqua" w:cs="Book Antiqua"/>
          <w:color w:val="000000"/>
        </w:rPr>
        <w:t xml:space="preserve"> and our data supports the growing trend for early LTE referral in patients with alcohol liver disease.</w:t>
      </w:r>
      <w:r w:rsidR="00767EF2"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Our results demonstrate that providers need have increased awareness of patients who have not been referred to a transplant center at this point in sobriety as they may be at increased risk of precipitous decompensation and require urgent LTE. Beyond alcohol, reducing bias toward cirrhosis in general may help as almost one-third of patients did not have an identifiable reason for delayed referral. Further research is needed to characterize referral patterns for LTE. While nationwide and database research can help improve this, there is also the need for regionally based research given practices and attitudes likely vary by geographic location.</w:t>
      </w:r>
    </w:p>
    <w:p w14:paraId="27C17BCE" w14:textId="01634516" w:rsidR="00A77B3E" w:rsidRPr="000905B4" w:rsidRDefault="00962EC5" w:rsidP="00A91116">
      <w:pPr>
        <w:spacing w:line="360" w:lineRule="auto"/>
        <w:ind w:firstLine="720"/>
        <w:jc w:val="both"/>
        <w:rPr>
          <w:rFonts w:ascii="Book Antiqua" w:hAnsi="Book Antiqua"/>
        </w:rPr>
      </w:pPr>
      <w:r w:rsidRPr="000905B4">
        <w:rPr>
          <w:rFonts w:ascii="Book Antiqua" w:eastAsia="Book Antiqua" w:hAnsi="Book Antiqua" w:cs="Book Antiqua"/>
          <w:color w:val="000000"/>
        </w:rPr>
        <w:t>We believe our paper has multiple strengths. To our knowledge, this is the first study stratifying inpatient liver transplant candidates based on presence or absence of previously missed opportunities for transplant evaluation and compared outcomes. Study staff had full access to the electronic medical record and were able to conduct a comprehensive chart review that included both discrete/categorical data and more qualitative information from clinical documentation. This offers advantages compared to large databases studies which can analyze large amounts of data, but do not consider the clinical context in which medical decisions are taken. Statistically, we used a variety of modeling methods and used backward logistic regression to demonstrate delayed LTE is an independent predictor of death. This was further supported with Cox regression to demonstrate the strength of this relationship over time.</w:t>
      </w:r>
    </w:p>
    <w:p w14:paraId="44B75B3D" w14:textId="6D8316F0" w:rsidR="00A77B3E" w:rsidRPr="000905B4" w:rsidRDefault="00962EC5" w:rsidP="00A91116">
      <w:pPr>
        <w:spacing w:line="360" w:lineRule="auto"/>
        <w:ind w:firstLine="720"/>
        <w:jc w:val="both"/>
        <w:rPr>
          <w:rFonts w:ascii="Book Antiqua" w:hAnsi="Book Antiqua"/>
        </w:rPr>
      </w:pPr>
      <w:r w:rsidRPr="000905B4">
        <w:rPr>
          <w:rFonts w:ascii="Book Antiqua" w:eastAsia="Book Antiqua" w:hAnsi="Book Antiqua" w:cs="Book Antiqua"/>
          <w:color w:val="000000"/>
        </w:rPr>
        <w:t xml:space="preserve">There are also limitations to our study. Its retrospective and single center nature with a small sample limits the elimination of biases and statistical analysis. Our study population is predominantly white and non-Hispanic which limited our ability to control for the effect of race and </w:t>
      </w:r>
      <w:proofErr w:type="gramStart"/>
      <w:r w:rsidRPr="000905B4">
        <w:rPr>
          <w:rFonts w:ascii="Book Antiqua" w:eastAsia="Book Antiqua" w:hAnsi="Book Antiqua" w:cs="Book Antiqua"/>
          <w:color w:val="000000"/>
        </w:rPr>
        <w:t>ethnicity</w:t>
      </w:r>
      <w:r w:rsidRPr="000905B4">
        <w:rPr>
          <w:rFonts w:ascii="Book Antiqua" w:eastAsia="Book Antiqua" w:hAnsi="Book Antiqua" w:cs="Book Antiqua"/>
          <w:color w:val="000000"/>
          <w:vertAlign w:val="superscript"/>
        </w:rPr>
        <w:t>[</w:t>
      </w:r>
      <w:proofErr w:type="gramEnd"/>
      <w:r w:rsidRPr="000905B4">
        <w:rPr>
          <w:rFonts w:ascii="Book Antiqua" w:eastAsia="Book Antiqua" w:hAnsi="Book Antiqua" w:cs="Book Antiqua"/>
          <w:color w:val="000000"/>
          <w:vertAlign w:val="superscript"/>
        </w:rPr>
        <w:t>26]</w:t>
      </w:r>
      <w:r w:rsidR="00F516CC"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without disrupting the statistical strength of our models.</w:t>
      </w:r>
      <w:r w:rsidR="00F516CC"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In effort to account for this, we incorporated language status into the model which improved overall representation of our data</w:t>
      </w:r>
      <w:r w:rsidRPr="000905B4">
        <w:rPr>
          <w:rFonts w:ascii="Book Antiqua" w:eastAsia="Book Antiqua" w:hAnsi="Book Antiqua" w:cs="Book Antiqua"/>
          <w:i/>
          <w:iCs/>
          <w:color w:val="000000"/>
        </w:rPr>
        <w:t>.</w:t>
      </w:r>
      <w:r w:rsidR="00F516CC" w:rsidRPr="000905B4">
        <w:rPr>
          <w:rFonts w:ascii="Book Antiqua" w:eastAsia="Book Antiqua" w:hAnsi="Book Antiqua" w:cs="Book Antiqua"/>
          <w:i/>
          <w:iCs/>
          <w:color w:val="000000"/>
        </w:rPr>
        <w:t xml:space="preserve"> </w:t>
      </w:r>
      <w:r w:rsidRPr="000905B4">
        <w:rPr>
          <w:rFonts w:ascii="Book Antiqua" w:eastAsia="Book Antiqua" w:hAnsi="Book Antiqua" w:cs="Book Antiqua"/>
          <w:color w:val="000000"/>
        </w:rPr>
        <w:t xml:space="preserve">This study included evaluations performed during the SARS-2 Coronavirus pandemic, which universally </w:t>
      </w:r>
      <w:r w:rsidRPr="000905B4">
        <w:rPr>
          <w:rFonts w:ascii="Book Antiqua" w:eastAsia="Book Antiqua" w:hAnsi="Book Antiqua" w:cs="Book Antiqua"/>
          <w:color w:val="000000"/>
        </w:rPr>
        <w:lastRenderedPageBreak/>
        <w:t>impacted organ transplantation. However, overall patient outcomes did not differ before and after the onset of the pandemic in our study population (data not shown).</w:t>
      </w:r>
    </w:p>
    <w:p w14:paraId="4933FEFD" w14:textId="39A94BB7" w:rsidR="00A77B3E" w:rsidRPr="000905B4" w:rsidRDefault="00962EC5" w:rsidP="00A91116">
      <w:pPr>
        <w:spacing w:line="360" w:lineRule="auto"/>
        <w:ind w:firstLine="720"/>
        <w:jc w:val="both"/>
        <w:rPr>
          <w:rFonts w:ascii="Book Antiqua" w:hAnsi="Book Antiqua"/>
        </w:rPr>
      </w:pPr>
      <w:r w:rsidRPr="000905B4">
        <w:rPr>
          <w:rFonts w:ascii="Book Antiqua" w:eastAsia="Book Antiqua" w:hAnsi="Book Antiqua" w:cs="Book Antiqua"/>
          <w:color w:val="000000"/>
        </w:rPr>
        <w:t>In this paper we build on existing literature that demonstrates many patients experience delays in access to LTE care and demonstrate that delayed referral for LTE has a negative impact on patient survival and transplant outcomes even in patients receiving expedited and high-level care at a tertiary liver transplant center. There is substantial opportunity to increase the percentage of patients undergoing transplant evaluation when first clinically indicated. Providers should aim to consistently adhering to referral guidelines to limit provider bias and allow determinations about candidacy to be made by dedicated transplant center.</w:t>
      </w:r>
      <w:r w:rsidR="003E0945"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For this to occur, providers need to remain up to date on guidelines regarding liver transplant candidacy, the transplant referral process, and routine work up in patients with CLD.</w:t>
      </w:r>
      <w:r w:rsidR="003E0945"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Efforts to increase awareness of this information is critical in general gastroenterology and primary care providers.</w:t>
      </w:r>
      <w:r w:rsidR="003E0945"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In future studies, we hope to strengthen the understanding of these phenomena by studying patients who are evaluated through routine outpatient visits.</w:t>
      </w:r>
    </w:p>
    <w:p w14:paraId="6ACA02DA" w14:textId="77777777" w:rsidR="00A77B3E" w:rsidRPr="000905B4" w:rsidRDefault="00A77B3E" w:rsidP="00A91116">
      <w:pPr>
        <w:spacing w:line="360" w:lineRule="auto"/>
        <w:ind w:firstLine="720"/>
        <w:jc w:val="both"/>
        <w:rPr>
          <w:rFonts w:ascii="Book Antiqua" w:hAnsi="Book Antiqua"/>
        </w:rPr>
      </w:pPr>
    </w:p>
    <w:p w14:paraId="62DC6851"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caps/>
          <w:color w:val="000000"/>
          <w:u w:val="single"/>
        </w:rPr>
        <w:t>CONCLUSION</w:t>
      </w:r>
    </w:p>
    <w:p w14:paraId="3C9AE6D5" w14:textId="0F2B7636"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color w:val="000000"/>
        </w:rPr>
        <w:t>Delayed LTE</w:t>
      </w:r>
      <w:r w:rsidR="00B976B8"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negatively impacts patient care. There are both provider and patient level factors that contribute to delayed LTE and may act as actionable targets to improve patient outcomes.</w:t>
      </w:r>
    </w:p>
    <w:p w14:paraId="1D965970" w14:textId="77777777" w:rsidR="00A77B3E" w:rsidRPr="000905B4" w:rsidRDefault="00A77B3E" w:rsidP="00A91116">
      <w:pPr>
        <w:spacing w:line="360" w:lineRule="auto"/>
        <w:jc w:val="both"/>
        <w:rPr>
          <w:rFonts w:ascii="Book Antiqua" w:hAnsi="Book Antiqua"/>
        </w:rPr>
      </w:pPr>
    </w:p>
    <w:p w14:paraId="2BF1F248"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caps/>
          <w:color w:val="000000"/>
          <w:u w:val="single"/>
        </w:rPr>
        <w:t>ARTICLE HIGHLIGHTS</w:t>
      </w:r>
    </w:p>
    <w:p w14:paraId="7BE890C4"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i/>
          <w:color w:val="000000"/>
        </w:rPr>
        <w:t>Research background</w:t>
      </w:r>
    </w:p>
    <w:p w14:paraId="24069C87" w14:textId="20715BDB"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color w:val="000000"/>
        </w:rPr>
        <w:t>Liver transplantation is the only definitive</w:t>
      </w:r>
      <w:r w:rsidR="00B976B8"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 xml:space="preserve">treatment for end stage liver disease, which has an increasing prevalence </w:t>
      </w:r>
      <w:proofErr w:type="spellStart"/>
      <w:r w:rsidRPr="000905B4">
        <w:rPr>
          <w:rFonts w:ascii="Book Antiqua" w:eastAsia="Book Antiqua" w:hAnsi="Book Antiqua" w:cs="Book Antiqua"/>
          <w:color w:val="000000"/>
        </w:rPr>
        <w:t>world</w:t>
      </w:r>
      <w:r w:rsidR="00B37054"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wide</w:t>
      </w:r>
      <w:proofErr w:type="spellEnd"/>
      <w:r w:rsidRPr="000905B4">
        <w:rPr>
          <w:rFonts w:ascii="Book Antiqua" w:eastAsia="Book Antiqua" w:hAnsi="Book Antiqua" w:cs="Book Antiqua"/>
          <w:color w:val="000000"/>
        </w:rPr>
        <w:t xml:space="preserve">. Despite this, there are many barriers to accessing liver transplant related care. </w:t>
      </w:r>
    </w:p>
    <w:p w14:paraId="2CAF9B1F" w14:textId="77777777" w:rsidR="00A77B3E" w:rsidRPr="000905B4" w:rsidRDefault="00A77B3E" w:rsidP="00A91116">
      <w:pPr>
        <w:spacing w:line="360" w:lineRule="auto"/>
        <w:jc w:val="both"/>
        <w:rPr>
          <w:rFonts w:ascii="Book Antiqua" w:hAnsi="Book Antiqua"/>
        </w:rPr>
      </w:pPr>
    </w:p>
    <w:p w14:paraId="67DEB0F4"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i/>
          <w:color w:val="000000"/>
        </w:rPr>
        <w:t>Research motivation</w:t>
      </w:r>
    </w:p>
    <w:p w14:paraId="65375F6C"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color w:val="000000"/>
        </w:rPr>
        <w:lastRenderedPageBreak/>
        <w:t>Barriers to timely liver transplant evaluation (LTE) are poorly understood and likely differ by geographic location.</w:t>
      </w:r>
    </w:p>
    <w:p w14:paraId="1854A9D3" w14:textId="77777777" w:rsidR="00A77B3E" w:rsidRPr="000905B4" w:rsidRDefault="00A77B3E" w:rsidP="00A91116">
      <w:pPr>
        <w:spacing w:line="360" w:lineRule="auto"/>
        <w:jc w:val="both"/>
        <w:rPr>
          <w:rFonts w:ascii="Book Antiqua" w:hAnsi="Book Antiqua"/>
        </w:rPr>
      </w:pPr>
    </w:p>
    <w:p w14:paraId="0303B33C"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i/>
          <w:color w:val="000000"/>
        </w:rPr>
        <w:t>Research objectives</w:t>
      </w:r>
    </w:p>
    <w:p w14:paraId="3FFFC563" w14:textId="3BF0B63B"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color w:val="000000"/>
        </w:rPr>
        <w:t>We sought to perform a granular assessment of patients who completed inpatient LTE</w:t>
      </w:r>
      <w:r w:rsidR="00025596"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at our center and to identify risk factors for delayed LTE.</w:t>
      </w:r>
    </w:p>
    <w:p w14:paraId="52443079" w14:textId="77777777" w:rsidR="00A77B3E" w:rsidRPr="000905B4" w:rsidRDefault="00A77B3E" w:rsidP="00A91116">
      <w:pPr>
        <w:spacing w:line="360" w:lineRule="auto"/>
        <w:jc w:val="both"/>
        <w:rPr>
          <w:rFonts w:ascii="Book Antiqua" w:hAnsi="Book Antiqua"/>
        </w:rPr>
      </w:pPr>
    </w:p>
    <w:p w14:paraId="1D0463B5"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i/>
          <w:color w:val="000000"/>
        </w:rPr>
        <w:t>Research methods</w:t>
      </w:r>
    </w:p>
    <w:p w14:paraId="4C71D0BF" w14:textId="2D9E455B"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color w:val="000000"/>
        </w:rPr>
        <w:t>We performed a single center retrospective cohort study analyzing patients with cirrhosis who completed LTE over 4 years. Patients were categorized as early or delayed LTE based on their clinical history. The electronic medical record was extensively reviewed to identify risk factors for delayed evaluation. Logistic regression was utilized to determine the effect of delayed evaluation on patient outcomes and to identify risk factors for delayed LTE.</w:t>
      </w:r>
    </w:p>
    <w:p w14:paraId="45621FDB" w14:textId="77777777" w:rsidR="00A77B3E" w:rsidRPr="000905B4" w:rsidRDefault="00A77B3E" w:rsidP="00A91116">
      <w:pPr>
        <w:spacing w:line="360" w:lineRule="auto"/>
        <w:jc w:val="both"/>
        <w:rPr>
          <w:rFonts w:ascii="Book Antiqua" w:hAnsi="Book Antiqua"/>
        </w:rPr>
      </w:pPr>
    </w:p>
    <w:p w14:paraId="606CE0AF"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i/>
          <w:color w:val="000000"/>
        </w:rPr>
        <w:t>Research results</w:t>
      </w:r>
    </w:p>
    <w:p w14:paraId="4BF48865" w14:textId="4B5B88B8"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color w:val="000000"/>
        </w:rPr>
        <w:t>Delayed referral increased the risk of death and decreased</w:t>
      </w:r>
      <w:r w:rsidR="002E754C"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the odds of receiving a liver transplant. Female sex and trauma history to be predictors of delayed referral while malnutrition, work within the prior year, and prior smoking history were predictors of early referral.</w:t>
      </w:r>
      <w:r w:rsidR="00B9793E"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Documentation for 1 in 5 patients with delayed referral included misconceptions about candidacy and referenced inaccurate contraindications to transplant.</w:t>
      </w:r>
    </w:p>
    <w:p w14:paraId="7F2156F7" w14:textId="77777777" w:rsidR="00A77B3E" w:rsidRPr="000905B4" w:rsidRDefault="00A77B3E" w:rsidP="00A91116">
      <w:pPr>
        <w:spacing w:line="360" w:lineRule="auto"/>
        <w:jc w:val="both"/>
        <w:rPr>
          <w:rFonts w:ascii="Book Antiqua" w:hAnsi="Book Antiqua"/>
        </w:rPr>
      </w:pPr>
    </w:p>
    <w:p w14:paraId="3D123E7D"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i/>
          <w:color w:val="000000"/>
        </w:rPr>
        <w:t>Research conclusions</w:t>
      </w:r>
    </w:p>
    <w:p w14:paraId="7FF40584" w14:textId="2F4978C8"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color w:val="000000"/>
        </w:rPr>
        <w:t>Many patients undergo delayed LT which is associated with poor patient outcomes. Provider bias and patient psycho-social</w:t>
      </w:r>
      <w:r w:rsidR="006A71F5" w:rsidRPr="000905B4">
        <w:rPr>
          <w:rFonts w:ascii="Book Antiqua" w:eastAsia="Book Antiqua" w:hAnsi="Book Antiqua" w:cs="Book Antiqua"/>
          <w:color w:val="000000"/>
        </w:rPr>
        <w:t xml:space="preserve"> </w:t>
      </w:r>
      <w:r w:rsidRPr="000905B4">
        <w:rPr>
          <w:rFonts w:ascii="Book Antiqua" w:eastAsia="Book Antiqua" w:hAnsi="Book Antiqua" w:cs="Book Antiqua"/>
          <w:color w:val="000000"/>
        </w:rPr>
        <w:t>circumstances are both affect the timeliness of LTE and are targets for interven</w:t>
      </w:r>
      <w:r w:rsidR="006A71F5" w:rsidRPr="000905B4">
        <w:rPr>
          <w:rFonts w:ascii="Book Antiqua" w:eastAsia="Book Antiqua" w:hAnsi="Book Antiqua" w:cs="Book Antiqua"/>
          <w:color w:val="000000"/>
        </w:rPr>
        <w:t xml:space="preserve">tions aiming to </w:t>
      </w:r>
      <w:r w:rsidRPr="000905B4">
        <w:rPr>
          <w:rFonts w:ascii="Book Antiqua" w:eastAsia="Book Antiqua" w:hAnsi="Book Antiqua" w:cs="Book Antiqua"/>
          <w:color w:val="000000"/>
        </w:rPr>
        <w:t xml:space="preserve">improve </w:t>
      </w:r>
      <w:r w:rsidR="00152B2A" w:rsidRPr="000905B4">
        <w:rPr>
          <w:rFonts w:ascii="Book Antiqua" w:eastAsia="Book Antiqua" w:hAnsi="Book Antiqua" w:cs="Book Antiqua"/>
          <w:color w:val="000000"/>
        </w:rPr>
        <w:t>access to liver transplantation</w:t>
      </w:r>
      <w:r w:rsidRPr="000905B4">
        <w:rPr>
          <w:rFonts w:ascii="Book Antiqua" w:eastAsia="Book Antiqua" w:hAnsi="Book Antiqua" w:cs="Book Antiqua"/>
          <w:color w:val="000000"/>
        </w:rPr>
        <w:t>.</w:t>
      </w:r>
    </w:p>
    <w:p w14:paraId="4F849D6D" w14:textId="77777777" w:rsidR="00A77B3E" w:rsidRPr="000905B4" w:rsidRDefault="00A77B3E" w:rsidP="00A91116">
      <w:pPr>
        <w:spacing w:line="360" w:lineRule="auto"/>
        <w:jc w:val="both"/>
        <w:rPr>
          <w:rFonts w:ascii="Book Antiqua" w:hAnsi="Book Antiqua"/>
        </w:rPr>
      </w:pPr>
    </w:p>
    <w:p w14:paraId="2D983DD5"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i/>
          <w:color w:val="000000"/>
        </w:rPr>
        <w:t>Research perspectives</w:t>
      </w:r>
    </w:p>
    <w:p w14:paraId="4488E90C" w14:textId="188B7B2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color w:val="000000"/>
        </w:rPr>
        <w:lastRenderedPageBreak/>
        <w:t>The use of granular data may improve the ability to identify patients at risk at individual centers.</w:t>
      </w:r>
    </w:p>
    <w:p w14:paraId="536154F0" w14:textId="77777777" w:rsidR="00A77B3E" w:rsidRPr="000905B4" w:rsidRDefault="00A77B3E" w:rsidP="00A91116">
      <w:pPr>
        <w:spacing w:line="360" w:lineRule="auto"/>
        <w:jc w:val="both"/>
        <w:rPr>
          <w:rFonts w:ascii="Book Antiqua" w:hAnsi="Book Antiqua"/>
        </w:rPr>
      </w:pPr>
    </w:p>
    <w:p w14:paraId="58046463"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color w:val="000000"/>
        </w:rPr>
        <w:t>REFERENCES</w:t>
      </w:r>
    </w:p>
    <w:p w14:paraId="3DC122E9" w14:textId="77777777" w:rsidR="00BC3327" w:rsidRPr="000905B4" w:rsidRDefault="00BC3327" w:rsidP="00A91116">
      <w:pPr>
        <w:spacing w:line="360" w:lineRule="auto"/>
        <w:jc w:val="both"/>
        <w:rPr>
          <w:rFonts w:ascii="Book Antiqua" w:hAnsi="Book Antiqua"/>
        </w:rPr>
      </w:pPr>
      <w:r w:rsidRPr="000905B4">
        <w:rPr>
          <w:rFonts w:ascii="Book Antiqua" w:hAnsi="Book Antiqua"/>
        </w:rPr>
        <w:t xml:space="preserve">1 </w:t>
      </w:r>
      <w:r w:rsidRPr="000905B4">
        <w:rPr>
          <w:rFonts w:ascii="Book Antiqua" w:hAnsi="Book Antiqua"/>
          <w:b/>
          <w:bCs/>
        </w:rPr>
        <w:t>Murray KF</w:t>
      </w:r>
      <w:r w:rsidRPr="000905B4">
        <w:rPr>
          <w:rFonts w:ascii="Book Antiqua" w:hAnsi="Book Antiqua"/>
        </w:rPr>
        <w:t xml:space="preserve">, </w:t>
      </w:r>
      <w:proofErr w:type="spellStart"/>
      <w:r w:rsidRPr="000905B4">
        <w:rPr>
          <w:rFonts w:ascii="Book Antiqua" w:hAnsi="Book Antiqua"/>
        </w:rPr>
        <w:t>Carithers</w:t>
      </w:r>
      <w:proofErr w:type="spellEnd"/>
      <w:r w:rsidRPr="000905B4">
        <w:rPr>
          <w:rFonts w:ascii="Book Antiqua" w:hAnsi="Book Antiqua"/>
        </w:rPr>
        <w:t xml:space="preserve"> RL </w:t>
      </w:r>
      <w:proofErr w:type="spellStart"/>
      <w:r w:rsidRPr="000905B4">
        <w:rPr>
          <w:rFonts w:ascii="Book Antiqua" w:hAnsi="Book Antiqua"/>
        </w:rPr>
        <w:t>Jr</w:t>
      </w:r>
      <w:proofErr w:type="spellEnd"/>
      <w:r w:rsidRPr="000905B4">
        <w:rPr>
          <w:rFonts w:ascii="Book Antiqua" w:hAnsi="Book Antiqua"/>
        </w:rPr>
        <w:t xml:space="preserve">; AASLD. AASLD practice guidelines: Evaluation of the patient for liver transplantation. </w:t>
      </w:r>
      <w:r w:rsidRPr="000905B4">
        <w:rPr>
          <w:rFonts w:ascii="Book Antiqua" w:hAnsi="Book Antiqua"/>
          <w:i/>
          <w:iCs/>
        </w:rPr>
        <w:t>Hepatology</w:t>
      </w:r>
      <w:r w:rsidRPr="000905B4">
        <w:rPr>
          <w:rFonts w:ascii="Book Antiqua" w:hAnsi="Book Antiqua"/>
        </w:rPr>
        <w:t xml:space="preserve"> 2005; </w:t>
      </w:r>
      <w:r w:rsidRPr="000905B4">
        <w:rPr>
          <w:rFonts w:ascii="Book Antiqua" w:hAnsi="Book Antiqua"/>
          <w:b/>
          <w:bCs/>
        </w:rPr>
        <w:t>41</w:t>
      </w:r>
      <w:r w:rsidRPr="000905B4">
        <w:rPr>
          <w:rFonts w:ascii="Book Antiqua" w:hAnsi="Book Antiqua"/>
        </w:rPr>
        <w:t>: 1407-1432 [PMID: 15880505 DOI: 10.1002/hep.20704]</w:t>
      </w:r>
    </w:p>
    <w:p w14:paraId="35650DED" w14:textId="77777777" w:rsidR="00BC3327" w:rsidRPr="000905B4" w:rsidRDefault="00BC3327" w:rsidP="00A91116">
      <w:pPr>
        <w:spacing w:line="360" w:lineRule="auto"/>
        <w:jc w:val="both"/>
        <w:rPr>
          <w:rFonts w:ascii="Book Antiqua" w:hAnsi="Book Antiqua"/>
        </w:rPr>
      </w:pPr>
      <w:r w:rsidRPr="000905B4">
        <w:rPr>
          <w:rFonts w:ascii="Book Antiqua" w:hAnsi="Book Antiqua"/>
        </w:rPr>
        <w:t xml:space="preserve">2 </w:t>
      </w:r>
      <w:r w:rsidRPr="000905B4">
        <w:rPr>
          <w:rFonts w:ascii="Book Antiqua" w:hAnsi="Book Antiqua"/>
          <w:b/>
          <w:bCs/>
        </w:rPr>
        <w:t>D'Amico G</w:t>
      </w:r>
      <w:r w:rsidRPr="000905B4">
        <w:rPr>
          <w:rFonts w:ascii="Book Antiqua" w:hAnsi="Book Antiqua"/>
        </w:rPr>
        <w:t xml:space="preserve">, </w:t>
      </w:r>
      <w:proofErr w:type="spellStart"/>
      <w:r w:rsidRPr="000905B4">
        <w:rPr>
          <w:rFonts w:ascii="Book Antiqua" w:hAnsi="Book Antiqua"/>
        </w:rPr>
        <w:t>Bernardi</w:t>
      </w:r>
      <w:proofErr w:type="spellEnd"/>
      <w:r w:rsidRPr="000905B4">
        <w:rPr>
          <w:rFonts w:ascii="Book Antiqua" w:hAnsi="Book Antiqua"/>
        </w:rPr>
        <w:t xml:space="preserve"> M, </w:t>
      </w:r>
      <w:proofErr w:type="spellStart"/>
      <w:r w:rsidRPr="000905B4">
        <w:rPr>
          <w:rFonts w:ascii="Book Antiqua" w:hAnsi="Book Antiqua"/>
        </w:rPr>
        <w:t>Angeli</w:t>
      </w:r>
      <w:proofErr w:type="spellEnd"/>
      <w:r w:rsidRPr="000905B4">
        <w:rPr>
          <w:rFonts w:ascii="Book Antiqua" w:hAnsi="Book Antiqua"/>
        </w:rPr>
        <w:t xml:space="preserve"> P. Towards a new definition of decompensated cirrhosis. </w:t>
      </w:r>
      <w:r w:rsidRPr="000905B4">
        <w:rPr>
          <w:rFonts w:ascii="Book Antiqua" w:hAnsi="Book Antiqua"/>
          <w:i/>
          <w:iCs/>
        </w:rPr>
        <w:t xml:space="preserve">J </w:t>
      </w:r>
      <w:proofErr w:type="spellStart"/>
      <w:r w:rsidRPr="000905B4">
        <w:rPr>
          <w:rFonts w:ascii="Book Antiqua" w:hAnsi="Book Antiqua"/>
          <w:i/>
          <w:iCs/>
        </w:rPr>
        <w:t>Hepatol</w:t>
      </w:r>
      <w:proofErr w:type="spellEnd"/>
      <w:r w:rsidRPr="000905B4">
        <w:rPr>
          <w:rFonts w:ascii="Book Antiqua" w:hAnsi="Book Antiqua"/>
        </w:rPr>
        <w:t xml:space="preserve"> 2022; </w:t>
      </w:r>
      <w:r w:rsidRPr="000905B4">
        <w:rPr>
          <w:rFonts w:ascii="Book Antiqua" w:hAnsi="Book Antiqua"/>
          <w:b/>
          <w:bCs/>
        </w:rPr>
        <w:t>76</w:t>
      </w:r>
      <w:r w:rsidRPr="000905B4">
        <w:rPr>
          <w:rFonts w:ascii="Book Antiqua" w:hAnsi="Book Antiqua"/>
        </w:rPr>
        <w:t>: 202-207 [PMID: 34157322 DOI: 10.1016/j.jhep.2021.06.018]</w:t>
      </w:r>
    </w:p>
    <w:p w14:paraId="00D4094E" w14:textId="77777777" w:rsidR="00BC3327" w:rsidRPr="000905B4" w:rsidRDefault="00BC3327" w:rsidP="00A91116">
      <w:pPr>
        <w:spacing w:line="360" w:lineRule="auto"/>
        <w:jc w:val="both"/>
        <w:rPr>
          <w:rFonts w:ascii="Book Antiqua" w:hAnsi="Book Antiqua"/>
        </w:rPr>
      </w:pPr>
      <w:r w:rsidRPr="000905B4">
        <w:rPr>
          <w:rFonts w:ascii="Book Antiqua" w:hAnsi="Book Antiqua"/>
        </w:rPr>
        <w:t xml:space="preserve">3 </w:t>
      </w:r>
      <w:r w:rsidRPr="000905B4">
        <w:rPr>
          <w:rFonts w:ascii="Book Antiqua" w:hAnsi="Book Antiqua"/>
          <w:b/>
          <w:bCs/>
        </w:rPr>
        <w:t>Nyberg LM</w:t>
      </w:r>
      <w:r w:rsidRPr="000905B4">
        <w:rPr>
          <w:rFonts w:ascii="Book Antiqua" w:hAnsi="Book Antiqua"/>
        </w:rPr>
        <w:t xml:space="preserve">, </w:t>
      </w:r>
      <w:proofErr w:type="spellStart"/>
      <w:r w:rsidRPr="000905B4">
        <w:rPr>
          <w:rFonts w:ascii="Book Antiqua" w:hAnsi="Book Antiqua"/>
        </w:rPr>
        <w:t>Cheetham</w:t>
      </w:r>
      <w:proofErr w:type="spellEnd"/>
      <w:r w:rsidRPr="000905B4">
        <w:rPr>
          <w:rFonts w:ascii="Book Antiqua" w:hAnsi="Book Antiqua"/>
        </w:rPr>
        <w:t xml:space="preserve"> TC, Patton HM, Yang SJ, Chiang KM, </w:t>
      </w:r>
      <w:proofErr w:type="spellStart"/>
      <w:r w:rsidRPr="000905B4">
        <w:rPr>
          <w:rFonts w:ascii="Book Antiqua" w:hAnsi="Book Antiqua"/>
        </w:rPr>
        <w:t>Caparosa</w:t>
      </w:r>
      <w:proofErr w:type="spellEnd"/>
      <w:r w:rsidRPr="000905B4">
        <w:rPr>
          <w:rFonts w:ascii="Book Antiqua" w:hAnsi="Book Antiqua"/>
        </w:rPr>
        <w:t xml:space="preserve"> SL, Stern JA, Nyberg AH. The Natural History of NAFLD, a Community-Based Study at a Large Health Care Delivery System in the United States. </w:t>
      </w:r>
      <w:proofErr w:type="spellStart"/>
      <w:r w:rsidRPr="000905B4">
        <w:rPr>
          <w:rFonts w:ascii="Book Antiqua" w:hAnsi="Book Antiqua"/>
          <w:i/>
          <w:iCs/>
        </w:rPr>
        <w:t>Hepatol</w:t>
      </w:r>
      <w:proofErr w:type="spellEnd"/>
      <w:r w:rsidRPr="000905B4">
        <w:rPr>
          <w:rFonts w:ascii="Book Antiqua" w:hAnsi="Book Antiqua"/>
          <w:i/>
          <w:iCs/>
        </w:rPr>
        <w:t xml:space="preserve"> </w:t>
      </w:r>
      <w:proofErr w:type="spellStart"/>
      <w:r w:rsidRPr="000905B4">
        <w:rPr>
          <w:rFonts w:ascii="Book Antiqua" w:hAnsi="Book Antiqua"/>
          <w:i/>
          <w:iCs/>
        </w:rPr>
        <w:t>Commun</w:t>
      </w:r>
      <w:proofErr w:type="spellEnd"/>
      <w:r w:rsidRPr="000905B4">
        <w:rPr>
          <w:rFonts w:ascii="Book Antiqua" w:hAnsi="Book Antiqua"/>
        </w:rPr>
        <w:t xml:space="preserve"> 2021; </w:t>
      </w:r>
      <w:r w:rsidRPr="000905B4">
        <w:rPr>
          <w:rFonts w:ascii="Book Antiqua" w:hAnsi="Book Antiqua"/>
          <w:b/>
          <w:bCs/>
        </w:rPr>
        <w:t>5</w:t>
      </w:r>
      <w:r w:rsidRPr="000905B4">
        <w:rPr>
          <w:rFonts w:ascii="Book Antiqua" w:hAnsi="Book Antiqua"/>
        </w:rPr>
        <w:t>: 83-96 [PMID: 33437903 DOI: 10.1002/hep4.1625]</w:t>
      </w:r>
    </w:p>
    <w:p w14:paraId="61759E65" w14:textId="77777777" w:rsidR="00BC3327" w:rsidRPr="000905B4" w:rsidRDefault="00BC3327" w:rsidP="00A91116">
      <w:pPr>
        <w:spacing w:line="360" w:lineRule="auto"/>
        <w:jc w:val="both"/>
        <w:rPr>
          <w:rFonts w:ascii="Book Antiqua" w:hAnsi="Book Antiqua"/>
        </w:rPr>
      </w:pPr>
      <w:r w:rsidRPr="000905B4">
        <w:rPr>
          <w:rFonts w:ascii="Book Antiqua" w:hAnsi="Book Antiqua"/>
        </w:rPr>
        <w:t xml:space="preserve">4 </w:t>
      </w:r>
      <w:proofErr w:type="spellStart"/>
      <w:r w:rsidRPr="000905B4">
        <w:rPr>
          <w:rFonts w:ascii="Book Antiqua" w:hAnsi="Book Antiqua"/>
          <w:b/>
          <w:bCs/>
        </w:rPr>
        <w:t>Blais</w:t>
      </w:r>
      <w:proofErr w:type="spellEnd"/>
      <w:r w:rsidRPr="000905B4">
        <w:rPr>
          <w:rFonts w:ascii="Book Antiqua" w:hAnsi="Book Antiqua"/>
          <w:b/>
          <w:bCs/>
        </w:rPr>
        <w:t xml:space="preserve"> P</w:t>
      </w:r>
      <w:r w:rsidRPr="000905B4">
        <w:rPr>
          <w:rFonts w:ascii="Book Antiqua" w:hAnsi="Book Antiqua"/>
        </w:rPr>
        <w:t xml:space="preserve">, Husain N, Kramer JR, </w:t>
      </w:r>
      <w:proofErr w:type="spellStart"/>
      <w:r w:rsidRPr="000905B4">
        <w:rPr>
          <w:rFonts w:ascii="Book Antiqua" w:hAnsi="Book Antiqua"/>
        </w:rPr>
        <w:t>Kowalkowski</w:t>
      </w:r>
      <w:proofErr w:type="spellEnd"/>
      <w:r w:rsidRPr="000905B4">
        <w:rPr>
          <w:rFonts w:ascii="Book Antiqua" w:hAnsi="Book Antiqua"/>
        </w:rPr>
        <w:t xml:space="preserve"> M, El-</w:t>
      </w:r>
      <w:proofErr w:type="spellStart"/>
      <w:r w:rsidRPr="000905B4">
        <w:rPr>
          <w:rFonts w:ascii="Book Antiqua" w:hAnsi="Book Antiqua"/>
        </w:rPr>
        <w:t>Serag</w:t>
      </w:r>
      <w:proofErr w:type="spellEnd"/>
      <w:r w:rsidRPr="000905B4">
        <w:rPr>
          <w:rFonts w:ascii="Book Antiqua" w:hAnsi="Book Antiqua"/>
        </w:rPr>
        <w:t xml:space="preserve"> H, </w:t>
      </w:r>
      <w:proofErr w:type="spellStart"/>
      <w:r w:rsidRPr="000905B4">
        <w:rPr>
          <w:rFonts w:ascii="Book Antiqua" w:hAnsi="Book Antiqua"/>
        </w:rPr>
        <w:t>Kanwal</w:t>
      </w:r>
      <w:proofErr w:type="spellEnd"/>
      <w:r w:rsidRPr="000905B4">
        <w:rPr>
          <w:rFonts w:ascii="Book Antiqua" w:hAnsi="Book Antiqua"/>
        </w:rPr>
        <w:t xml:space="preserve"> F. Nonalcoholic fatty liver disease is </w:t>
      </w:r>
      <w:proofErr w:type="spellStart"/>
      <w:r w:rsidRPr="000905B4">
        <w:rPr>
          <w:rFonts w:ascii="Book Antiqua" w:hAnsi="Book Antiqua"/>
        </w:rPr>
        <w:t>underrecognized</w:t>
      </w:r>
      <w:proofErr w:type="spellEnd"/>
      <w:r w:rsidRPr="000905B4">
        <w:rPr>
          <w:rFonts w:ascii="Book Antiqua" w:hAnsi="Book Antiqua"/>
        </w:rPr>
        <w:t xml:space="preserve"> in the primary care setting. </w:t>
      </w:r>
      <w:r w:rsidRPr="000905B4">
        <w:rPr>
          <w:rFonts w:ascii="Book Antiqua" w:hAnsi="Book Antiqua"/>
          <w:i/>
          <w:iCs/>
        </w:rPr>
        <w:t xml:space="preserve">Am J </w:t>
      </w:r>
      <w:proofErr w:type="spellStart"/>
      <w:r w:rsidRPr="000905B4">
        <w:rPr>
          <w:rFonts w:ascii="Book Antiqua" w:hAnsi="Book Antiqua"/>
          <w:i/>
          <w:iCs/>
        </w:rPr>
        <w:t>Gastroenterol</w:t>
      </w:r>
      <w:proofErr w:type="spellEnd"/>
      <w:r w:rsidRPr="000905B4">
        <w:rPr>
          <w:rFonts w:ascii="Book Antiqua" w:hAnsi="Book Antiqua"/>
        </w:rPr>
        <w:t xml:space="preserve"> 2015; </w:t>
      </w:r>
      <w:r w:rsidRPr="000905B4">
        <w:rPr>
          <w:rFonts w:ascii="Book Antiqua" w:hAnsi="Book Antiqua"/>
          <w:b/>
          <w:bCs/>
        </w:rPr>
        <w:t>110</w:t>
      </w:r>
      <w:r w:rsidRPr="000905B4">
        <w:rPr>
          <w:rFonts w:ascii="Book Antiqua" w:hAnsi="Book Antiqua"/>
        </w:rPr>
        <w:t>: 10-14 [PMID: 24890441 DOI: 10.1038/ajg.2014.134]</w:t>
      </w:r>
    </w:p>
    <w:p w14:paraId="784A7735" w14:textId="77777777" w:rsidR="00BC3327" w:rsidRPr="000905B4" w:rsidRDefault="00BC3327" w:rsidP="00A91116">
      <w:pPr>
        <w:spacing w:line="360" w:lineRule="auto"/>
        <w:jc w:val="both"/>
        <w:rPr>
          <w:rFonts w:ascii="Book Antiqua" w:hAnsi="Book Antiqua"/>
        </w:rPr>
      </w:pPr>
      <w:r w:rsidRPr="000905B4">
        <w:rPr>
          <w:rFonts w:ascii="Book Antiqua" w:hAnsi="Book Antiqua"/>
        </w:rPr>
        <w:t xml:space="preserve">5 </w:t>
      </w:r>
      <w:proofErr w:type="spellStart"/>
      <w:r w:rsidRPr="000905B4">
        <w:rPr>
          <w:rFonts w:ascii="Book Antiqua" w:hAnsi="Book Antiqua"/>
          <w:b/>
          <w:bCs/>
        </w:rPr>
        <w:t>Kwong</w:t>
      </w:r>
      <w:proofErr w:type="spellEnd"/>
      <w:r w:rsidRPr="000905B4">
        <w:rPr>
          <w:rFonts w:ascii="Book Antiqua" w:hAnsi="Book Antiqua"/>
          <w:b/>
          <w:bCs/>
        </w:rPr>
        <w:t xml:space="preserve"> A</w:t>
      </w:r>
      <w:r w:rsidRPr="000905B4">
        <w:rPr>
          <w:rFonts w:ascii="Book Antiqua" w:hAnsi="Book Antiqua"/>
        </w:rPr>
        <w:t xml:space="preserve">, Kim WR, Lake JR, Smith JM, </w:t>
      </w:r>
      <w:proofErr w:type="spellStart"/>
      <w:r w:rsidRPr="000905B4">
        <w:rPr>
          <w:rFonts w:ascii="Book Antiqua" w:hAnsi="Book Antiqua"/>
        </w:rPr>
        <w:t>Schladt</w:t>
      </w:r>
      <w:proofErr w:type="spellEnd"/>
      <w:r w:rsidRPr="000905B4">
        <w:rPr>
          <w:rFonts w:ascii="Book Antiqua" w:hAnsi="Book Antiqua"/>
        </w:rPr>
        <w:t xml:space="preserve"> DP, </w:t>
      </w:r>
      <w:proofErr w:type="spellStart"/>
      <w:r w:rsidRPr="000905B4">
        <w:rPr>
          <w:rFonts w:ascii="Book Antiqua" w:hAnsi="Book Antiqua"/>
        </w:rPr>
        <w:t>Skeans</w:t>
      </w:r>
      <w:proofErr w:type="spellEnd"/>
      <w:r w:rsidRPr="000905B4">
        <w:rPr>
          <w:rFonts w:ascii="Book Antiqua" w:hAnsi="Book Antiqua"/>
        </w:rPr>
        <w:t xml:space="preserve"> MA, Noreen SM, </w:t>
      </w:r>
      <w:proofErr w:type="spellStart"/>
      <w:r w:rsidRPr="000905B4">
        <w:rPr>
          <w:rFonts w:ascii="Book Antiqua" w:hAnsi="Book Antiqua"/>
        </w:rPr>
        <w:t>Foutz</w:t>
      </w:r>
      <w:proofErr w:type="spellEnd"/>
      <w:r w:rsidRPr="000905B4">
        <w:rPr>
          <w:rFonts w:ascii="Book Antiqua" w:hAnsi="Book Antiqua"/>
        </w:rPr>
        <w:t xml:space="preserve"> J, Miller E, Snyder JJ, </w:t>
      </w:r>
      <w:proofErr w:type="spellStart"/>
      <w:r w:rsidRPr="000905B4">
        <w:rPr>
          <w:rFonts w:ascii="Book Antiqua" w:hAnsi="Book Antiqua"/>
        </w:rPr>
        <w:t>Israni</w:t>
      </w:r>
      <w:proofErr w:type="spellEnd"/>
      <w:r w:rsidRPr="000905B4">
        <w:rPr>
          <w:rFonts w:ascii="Book Antiqua" w:hAnsi="Book Antiqua"/>
        </w:rPr>
        <w:t xml:space="preserve"> AK, </w:t>
      </w:r>
      <w:proofErr w:type="spellStart"/>
      <w:r w:rsidRPr="000905B4">
        <w:rPr>
          <w:rFonts w:ascii="Book Antiqua" w:hAnsi="Book Antiqua"/>
        </w:rPr>
        <w:t>Kasiske</w:t>
      </w:r>
      <w:proofErr w:type="spellEnd"/>
      <w:r w:rsidRPr="000905B4">
        <w:rPr>
          <w:rFonts w:ascii="Book Antiqua" w:hAnsi="Book Antiqua"/>
        </w:rPr>
        <w:t xml:space="preserve"> BL. OPTN/SRTR 2018 Annual Data Report: Liver. </w:t>
      </w:r>
      <w:r w:rsidRPr="000905B4">
        <w:rPr>
          <w:rFonts w:ascii="Book Antiqua" w:hAnsi="Book Antiqua"/>
          <w:i/>
          <w:iCs/>
        </w:rPr>
        <w:t>Am J Transplant</w:t>
      </w:r>
      <w:r w:rsidRPr="000905B4">
        <w:rPr>
          <w:rFonts w:ascii="Book Antiqua" w:hAnsi="Book Antiqua"/>
        </w:rPr>
        <w:t xml:space="preserve"> 2020; </w:t>
      </w:r>
      <w:r w:rsidRPr="000905B4">
        <w:rPr>
          <w:rFonts w:ascii="Book Antiqua" w:hAnsi="Book Antiqua"/>
          <w:b/>
          <w:bCs/>
        </w:rPr>
        <w:t xml:space="preserve">20 </w:t>
      </w:r>
      <w:proofErr w:type="spellStart"/>
      <w:r w:rsidRPr="000905B4">
        <w:rPr>
          <w:rFonts w:ascii="Book Antiqua" w:hAnsi="Book Antiqua"/>
          <w:b/>
          <w:bCs/>
        </w:rPr>
        <w:t>Suppl</w:t>
      </w:r>
      <w:proofErr w:type="spellEnd"/>
      <w:r w:rsidRPr="000905B4">
        <w:rPr>
          <w:rFonts w:ascii="Book Antiqua" w:hAnsi="Book Antiqua"/>
          <w:b/>
          <w:bCs/>
        </w:rPr>
        <w:t xml:space="preserve"> s1</w:t>
      </w:r>
      <w:r w:rsidRPr="000905B4">
        <w:rPr>
          <w:rFonts w:ascii="Book Antiqua" w:hAnsi="Book Antiqua"/>
        </w:rPr>
        <w:t>: 193-299 [PMID: 31898413 DOI: 10.1111/ajt.15674]</w:t>
      </w:r>
    </w:p>
    <w:p w14:paraId="5BCC34D9" w14:textId="77777777" w:rsidR="00BC3327" w:rsidRPr="000905B4" w:rsidRDefault="00BC3327" w:rsidP="00A91116">
      <w:pPr>
        <w:spacing w:line="360" w:lineRule="auto"/>
        <w:jc w:val="both"/>
        <w:rPr>
          <w:rFonts w:ascii="Book Antiqua" w:hAnsi="Book Antiqua"/>
        </w:rPr>
      </w:pPr>
      <w:r w:rsidRPr="000905B4">
        <w:rPr>
          <w:rFonts w:ascii="Book Antiqua" w:hAnsi="Book Antiqua"/>
        </w:rPr>
        <w:t xml:space="preserve">6 </w:t>
      </w:r>
      <w:proofErr w:type="spellStart"/>
      <w:r w:rsidRPr="000905B4">
        <w:rPr>
          <w:rFonts w:ascii="Book Antiqua" w:hAnsi="Book Antiqua"/>
          <w:b/>
          <w:bCs/>
        </w:rPr>
        <w:t>Alshuwaykh</w:t>
      </w:r>
      <w:proofErr w:type="spellEnd"/>
      <w:r w:rsidRPr="000905B4">
        <w:rPr>
          <w:rFonts w:ascii="Book Antiqua" w:hAnsi="Book Antiqua"/>
          <w:b/>
          <w:bCs/>
        </w:rPr>
        <w:t xml:space="preserve"> O</w:t>
      </w:r>
      <w:r w:rsidRPr="000905B4">
        <w:rPr>
          <w:rFonts w:ascii="Book Antiqua" w:hAnsi="Book Antiqua"/>
        </w:rPr>
        <w:t xml:space="preserve">, </w:t>
      </w:r>
      <w:proofErr w:type="spellStart"/>
      <w:r w:rsidRPr="000905B4">
        <w:rPr>
          <w:rFonts w:ascii="Book Antiqua" w:hAnsi="Book Antiqua"/>
        </w:rPr>
        <w:t>Kwong</w:t>
      </w:r>
      <w:proofErr w:type="spellEnd"/>
      <w:r w:rsidRPr="000905B4">
        <w:rPr>
          <w:rFonts w:ascii="Book Antiqua" w:hAnsi="Book Antiqua"/>
        </w:rPr>
        <w:t xml:space="preserve"> A, </w:t>
      </w:r>
      <w:proofErr w:type="spellStart"/>
      <w:r w:rsidRPr="000905B4">
        <w:rPr>
          <w:rFonts w:ascii="Book Antiqua" w:hAnsi="Book Antiqua"/>
        </w:rPr>
        <w:t>Goel</w:t>
      </w:r>
      <w:proofErr w:type="spellEnd"/>
      <w:r w:rsidRPr="000905B4">
        <w:rPr>
          <w:rFonts w:ascii="Book Antiqua" w:hAnsi="Book Antiqua"/>
        </w:rPr>
        <w:t xml:space="preserve"> A, Cheung A, </w:t>
      </w:r>
      <w:proofErr w:type="spellStart"/>
      <w:r w:rsidRPr="000905B4">
        <w:rPr>
          <w:rFonts w:ascii="Book Antiqua" w:hAnsi="Book Antiqua"/>
        </w:rPr>
        <w:t>Dhanasekaran</w:t>
      </w:r>
      <w:proofErr w:type="spellEnd"/>
      <w:r w:rsidRPr="000905B4">
        <w:rPr>
          <w:rFonts w:ascii="Book Antiqua" w:hAnsi="Book Antiqua"/>
        </w:rPr>
        <w:t xml:space="preserve"> R, Ahmed A, Daugherty T, </w:t>
      </w:r>
      <w:proofErr w:type="spellStart"/>
      <w:r w:rsidRPr="000905B4">
        <w:rPr>
          <w:rFonts w:ascii="Book Antiqua" w:hAnsi="Book Antiqua"/>
        </w:rPr>
        <w:t>Dronamraju</w:t>
      </w:r>
      <w:proofErr w:type="spellEnd"/>
      <w:r w:rsidRPr="000905B4">
        <w:rPr>
          <w:rFonts w:ascii="Book Antiqua" w:hAnsi="Book Antiqua"/>
        </w:rPr>
        <w:t xml:space="preserve"> D, </w:t>
      </w:r>
      <w:proofErr w:type="spellStart"/>
      <w:r w:rsidRPr="000905B4">
        <w:rPr>
          <w:rFonts w:ascii="Book Antiqua" w:hAnsi="Book Antiqua"/>
        </w:rPr>
        <w:t>Kumari</w:t>
      </w:r>
      <w:proofErr w:type="spellEnd"/>
      <w:r w:rsidRPr="000905B4">
        <w:rPr>
          <w:rFonts w:ascii="Book Antiqua" w:hAnsi="Book Antiqua"/>
        </w:rPr>
        <w:t xml:space="preserve"> R, Kim WR, Nguyen MH, Esquivel CO, Concepcion W, Melcher M, Bonham A, Pham T, Gallo A, </w:t>
      </w:r>
      <w:proofErr w:type="spellStart"/>
      <w:r w:rsidRPr="000905B4">
        <w:rPr>
          <w:rFonts w:ascii="Book Antiqua" w:hAnsi="Book Antiqua"/>
        </w:rPr>
        <w:t>Kwo</w:t>
      </w:r>
      <w:proofErr w:type="spellEnd"/>
      <w:r w:rsidRPr="000905B4">
        <w:rPr>
          <w:rFonts w:ascii="Book Antiqua" w:hAnsi="Book Antiqua"/>
        </w:rPr>
        <w:t xml:space="preserve"> PY. Predictors of Outcomes of Patients Referred to a Transplant Center for Urgent Liver Transplantation Evaluation. </w:t>
      </w:r>
      <w:proofErr w:type="spellStart"/>
      <w:r w:rsidRPr="000905B4">
        <w:rPr>
          <w:rFonts w:ascii="Book Antiqua" w:hAnsi="Book Antiqua"/>
          <w:i/>
          <w:iCs/>
        </w:rPr>
        <w:t>Hepatol</w:t>
      </w:r>
      <w:proofErr w:type="spellEnd"/>
      <w:r w:rsidRPr="000905B4">
        <w:rPr>
          <w:rFonts w:ascii="Book Antiqua" w:hAnsi="Book Antiqua"/>
          <w:i/>
          <w:iCs/>
        </w:rPr>
        <w:t xml:space="preserve"> </w:t>
      </w:r>
      <w:proofErr w:type="spellStart"/>
      <w:r w:rsidRPr="000905B4">
        <w:rPr>
          <w:rFonts w:ascii="Book Antiqua" w:hAnsi="Book Antiqua"/>
          <w:i/>
          <w:iCs/>
        </w:rPr>
        <w:t>Commun</w:t>
      </w:r>
      <w:proofErr w:type="spellEnd"/>
      <w:r w:rsidRPr="000905B4">
        <w:rPr>
          <w:rFonts w:ascii="Book Antiqua" w:hAnsi="Book Antiqua"/>
        </w:rPr>
        <w:t xml:space="preserve"> 2021; </w:t>
      </w:r>
      <w:r w:rsidRPr="000905B4">
        <w:rPr>
          <w:rFonts w:ascii="Book Antiqua" w:hAnsi="Book Antiqua"/>
          <w:b/>
          <w:bCs/>
        </w:rPr>
        <w:t>5</w:t>
      </w:r>
      <w:r w:rsidRPr="000905B4">
        <w:rPr>
          <w:rFonts w:ascii="Book Antiqua" w:hAnsi="Book Antiqua"/>
        </w:rPr>
        <w:t>: 516-525 [PMID: 33681683 DOI: 10.1002/hep4.1644]</w:t>
      </w:r>
    </w:p>
    <w:p w14:paraId="441447C4" w14:textId="49E91B87" w:rsidR="00BC3327" w:rsidRPr="000905B4" w:rsidRDefault="00BC3327" w:rsidP="00A91116">
      <w:pPr>
        <w:spacing w:line="360" w:lineRule="auto"/>
        <w:jc w:val="both"/>
        <w:rPr>
          <w:rFonts w:ascii="Book Antiqua" w:hAnsi="Book Antiqua"/>
        </w:rPr>
      </w:pPr>
      <w:r w:rsidRPr="000905B4">
        <w:rPr>
          <w:rFonts w:ascii="Book Antiqua" w:hAnsi="Book Antiqua"/>
        </w:rPr>
        <w:t xml:space="preserve">7 </w:t>
      </w:r>
      <w:r w:rsidRPr="000905B4">
        <w:rPr>
          <w:rFonts w:ascii="Book Antiqua" w:hAnsi="Book Antiqua"/>
          <w:b/>
          <w:bCs/>
        </w:rPr>
        <w:t>Burke</w:t>
      </w:r>
      <w:r w:rsidR="002866E2" w:rsidRPr="000905B4">
        <w:rPr>
          <w:rFonts w:ascii="Book Antiqua" w:hAnsi="Book Antiqua"/>
          <w:b/>
        </w:rPr>
        <w:t xml:space="preserve"> L</w:t>
      </w:r>
      <w:r w:rsidRPr="000905B4">
        <w:rPr>
          <w:rFonts w:ascii="Book Antiqua" w:hAnsi="Book Antiqua"/>
        </w:rPr>
        <w:t>,</w:t>
      </w:r>
      <w:r w:rsidR="002866E2" w:rsidRPr="000905B4">
        <w:rPr>
          <w:rFonts w:ascii="Book Antiqua" w:hAnsi="Book Antiqua"/>
        </w:rPr>
        <w:t xml:space="preserve"> Appleby V, Rowe I, Parker R, Jones R.</w:t>
      </w:r>
      <w:r w:rsidRPr="000905B4">
        <w:rPr>
          <w:rFonts w:ascii="Book Antiqua" w:hAnsi="Book Antiqua"/>
        </w:rPr>
        <w:t xml:space="preserve"> P177 Identifying missed opportunities for transplant assessment: a review of referrals to a liver transplant </w:t>
      </w:r>
      <w:proofErr w:type="spellStart"/>
      <w:r w:rsidRPr="000905B4">
        <w:rPr>
          <w:rFonts w:ascii="Book Antiqua" w:hAnsi="Book Antiqua"/>
        </w:rPr>
        <w:t>centre</w:t>
      </w:r>
      <w:proofErr w:type="spellEnd"/>
      <w:r w:rsidRPr="000905B4">
        <w:rPr>
          <w:rFonts w:ascii="Book Antiqua" w:hAnsi="Book Antiqua"/>
        </w:rPr>
        <w:t xml:space="preserve">. </w:t>
      </w:r>
      <w:r w:rsidRPr="000905B4">
        <w:rPr>
          <w:rFonts w:ascii="Book Antiqua" w:hAnsi="Book Antiqua"/>
          <w:i/>
        </w:rPr>
        <w:t>BMJ Publishing Group</w:t>
      </w:r>
      <w:r w:rsidRPr="000905B4">
        <w:rPr>
          <w:rFonts w:ascii="Book Antiqua" w:hAnsi="Book Antiqua"/>
        </w:rPr>
        <w:t xml:space="preserve"> </w:t>
      </w:r>
      <w:r w:rsidR="007A5A33" w:rsidRPr="000905B4">
        <w:rPr>
          <w:rFonts w:ascii="Book Antiqua" w:hAnsi="Book Antiqua"/>
        </w:rPr>
        <w:t xml:space="preserve">2021 </w:t>
      </w:r>
    </w:p>
    <w:p w14:paraId="5912095C" w14:textId="77777777" w:rsidR="00BC3327" w:rsidRPr="000905B4" w:rsidRDefault="00BC3327" w:rsidP="00A91116">
      <w:pPr>
        <w:spacing w:line="360" w:lineRule="auto"/>
        <w:jc w:val="both"/>
        <w:rPr>
          <w:rFonts w:ascii="Book Antiqua" w:hAnsi="Book Antiqua"/>
        </w:rPr>
      </w:pPr>
      <w:proofErr w:type="gramStart"/>
      <w:r w:rsidRPr="000905B4">
        <w:rPr>
          <w:rFonts w:ascii="Book Antiqua" w:hAnsi="Book Antiqua"/>
        </w:rPr>
        <w:t xml:space="preserve">8 </w:t>
      </w:r>
      <w:proofErr w:type="spellStart"/>
      <w:r w:rsidRPr="000905B4">
        <w:rPr>
          <w:rFonts w:ascii="Book Antiqua" w:hAnsi="Book Antiqua"/>
          <w:b/>
          <w:bCs/>
        </w:rPr>
        <w:t>Heimbach</w:t>
      </w:r>
      <w:proofErr w:type="spellEnd"/>
      <w:r w:rsidRPr="000905B4">
        <w:rPr>
          <w:rFonts w:ascii="Book Antiqua" w:hAnsi="Book Antiqua"/>
          <w:b/>
          <w:bCs/>
        </w:rPr>
        <w:t xml:space="preserve"> JK</w:t>
      </w:r>
      <w:r w:rsidRPr="000905B4">
        <w:rPr>
          <w:rFonts w:ascii="Book Antiqua" w:hAnsi="Book Antiqua"/>
        </w:rPr>
        <w:t>.</w:t>
      </w:r>
      <w:proofErr w:type="gramEnd"/>
      <w:r w:rsidRPr="000905B4">
        <w:rPr>
          <w:rFonts w:ascii="Book Antiqua" w:hAnsi="Book Antiqua"/>
        </w:rPr>
        <w:t xml:space="preserve"> Overview of the Updated AASLD Guidelines for the Management of HCC. </w:t>
      </w:r>
      <w:proofErr w:type="spellStart"/>
      <w:r w:rsidRPr="000905B4">
        <w:rPr>
          <w:rFonts w:ascii="Book Antiqua" w:hAnsi="Book Antiqua"/>
          <w:i/>
          <w:iCs/>
        </w:rPr>
        <w:t>Gastroenterol</w:t>
      </w:r>
      <w:proofErr w:type="spellEnd"/>
      <w:r w:rsidRPr="000905B4">
        <w:rPr>
          <w:rFonts w:ascii="Book Antiqua" w:hAnsi="Book Antiqua"/>
          <w:i/>
          <w:iCs/>
        </w:rPr>
        <w:t xml:space="preserve"> </w:t>
      </w:r>
      <w:proofErr w:type="spellStart"/>
      <w:r w:rsidRPr="000905B4">
        <w:rPr>
          <w:rFonts w:ascii="Book Antiqua" w:hAnsi="Book Antiqua"/>
          <w:i/>
          <w:iCs/>
        </w:rPr>
        <w:t>Hepatol</w:t>
      </w:r>
      <w:proofErr w:type="spellEnd"/>
      <w:r w:rsidRPr="000905B4">
        <w:rPr>
          <w:rFonts w:ascii="Book Antiqua" w:hAnsi="Book Antiqua"/>
          <w:i/>
          <w:iCs/>
        </w:rPr>
        <w:t xml:space="preserve"> (N Y)</w:t>
      </w:r>
      <w:r w:rsidRPr="000905B4">
        <w:rPr>
          <w:rFonts w:ascii="Book Antiqua" w:hAnsi="Book Antiqua"/>
        </w:rPr>
        <w:t xml:space="preserve"> 2017; </w:t>
      </w:r>
      <w:r w:rsidRPr="000905B4">
        <w:rPr>
          <w:rFonts w:ascii="Book Antiqua" w:hAnsi="Book Antiqua"/>
          <w:b/>
          <w:bCs/>
        </w:rPr>
        <w:t>13</w:t>
      </w:r>
      <w:r w:rsidRPr="000905B4">
        <w:rPr>
          <w:rFonts w:ascii="Book Antiqua" w:hAnsi="Book Antiqua"/>
        </w:rPr>
        <w:t>: 751-753 [PMID: 29339953]</w:t>
      </w:r>
    </w:p>
    <w:p w14:paraId="23FE027D" w14:textId="77777777" w:rsidR="00BC3327" w:rsidRPr="000905B4" w:rsidRDefault="00BC3327" w:rsidP="00A91116">
      <w:pPr>
        <w:spacing w:line="360" w:lineRule="auto"/>
        <w:jc w:val="both"/>
        <w:rPr>
          <w:rFonts w:ascii="Book Antiqua" w:hAnsi="Book Antiqua"/>
        </w:rPr>
      </w:pPr>
      <w:r w:rsidRPr="000905B4">
        <w:rPr>
          <w:rFonts w:ascii="Book Antiqua" w:hAnsi="Book Antiqua"/>
        </w:rPr>
        <w:lastRenderedPageBreak/>
        <w:t xml:space="preserve">9 </w:t>
      </w:r>
      <w:r w:rsidRPr="000905B4">
        <w:rPr>
          <w:rFonts w:ascii="Book Antiqua" w:hAnsi="Book Antiqua"/>
          <w:b/>
          <w:bCs/>
        </w:rPr>
        <w:t>Harris PA</w:t>
      </w:r>
      <w:r w:rsidRPr="000905B4">
        <w:rPr>
          <w:rFonts w:ascii="Book Antiqua" w:hAnsi="Book Antiqua"/>
        </w:rPr>
        <w:t xml:space="preserve">, Taylor R, </w:t>
      </w:r>
      <w:proofErr w:type="spellStart"/>
      <w:r w:rsidRPr="000905B4">
        <w:rPr>
          <w:rFonts w:ascii="Book Antiqua" w:hAnsi="Book Antiqua"/>
        </w:rPr>
        <w:t>Thielke</w:t>
      </w:r>
      <w:proofErr w:type="spellEnd"/>
      <w:r w:rsidRPr="000905B4">
        <w:rPr>
          <w:rFonts w:ascii="Book Antiqua" w:hAnsi="Book Antiqua"/>
        </w:rPr>
        <w:t xml:space="preserve"> R, Payne J, Gonzalez N, Conde JG. Research electronic data capture (</w:t>
      </w:r>
      <w:proofErr w:type="spellStart"/>
      <w:r w:rsidRPr="000905B4">
        <w:rPr>
          <w:rFonts w:ascii="Book Antiqua" w:hAnsi="Book Antiqua"/>
        </w:rPr>
        <w:t>REDCap</w:t>
      </w:r>
      <w:proofErr w:type="spellEnd"/>
      <w:r w:rsidRPr="000905B4">
        <w:rPr>
          <w:rFonts w:ascii="Book Antiqua" w:hAnsi="Book Antiqua"/>
        </w:rPr>
        <w:t xml:space="preserve">)--a metadata-driven methodology and workflow process for providing translational research informatics support. </w:t>
      </w:r>
      <w:r w:rsidRPr="000905B4">
        <w:rPr>
          <w:rFonts w:ascii="Book Antiqua" w:hAnsi="Book Antiqua"/>
          <w:i/>
          <w:iCs/>
        </w:rPr>
        <w:t>J Biomed Inform</w:t>
      </w:r>
      <w:r w:rsidRPr="000905B4">
        <w:rPr>
          <w:rFonts w:ascii="Book Antiqua" w:hAnsi="Book Antiqua"/>
        </w:rPr>
        <w:t xml:space="preserve"> 2009; </w:t>
      </w:r>
      <w:r w:rsidRPr="000905B4">
        <w:rPr>
          <w:rFonts w:ascii="Book Antiqua" w:hAnsi="Book Antiqua"/>
          <w:b/>
          <w:bCs/>
        </w:rPr>
        <w:t>42</w:t>
      </w:r>
      <w:r w:rsidRPr="000905B4">
        <w:rPr>
          <w:rFonts w:ascii="Book Antiqua" w:hAnsi="Book Antiqua"/>
        </w:rPr>
        <w:t>: 377-381 [PMID: 18929686 DOI: 10.1016/j.jbi.2008.08.010]</w:t>
      </w:r>
    </w:p>
    <w:p w14:paraId="62B236BF" w14:textId="77777777" w:rsidR="00BC3327" w:rsidRPr="000905B4" w:rsidRDefault="00BC3327" w:rsidP="00A91116">
      <w:pPr>
        <w:spacing w:line="360" w:lineRule="auto"/>
        <w:jc w:val="both"/>
        <w:rPr>
          <w:rFonts w:ascii="Book Antiqua" w:hAnsi="Book Antiqua"/>
        </w:rPr>
      </w:pPr>
      <w:r w:rsidRPr="000905B4">
        <w:rPr>
          <w:rFonts w:ascii="Book Antiqua" w:hAnsi="Book Antiqua"/>
        </w:rPr>
        <w:t xml:space="preserve">10 </w:t>
      </w:r>
      <w:r w:rsidRPr="000905B4">
        <w:rPr>
          <w:rFonts w:ascii="Book Antiqua" w:hAnsi="Book Antiqua"/>
          <w:b/>
          <w:bCs/>
        </w:rPr>
        <w:t>Harris PA</w:t>
      </w:r>
      <w:r w:rsidRPr="000905B4">
        <w:rPr>
          <w:rFonts w:ascii="Book Antiqua" w:hAnsi="Book Antiqua"/>
        </w:rPr>
        <w:t xml:space="preserve">, Taylor R, Minor BL, Elliott V, Fernandez M, O'Neal L, McLeod L, </w:t>
      </w:r>
      <w:proofErr w:type="spellStart"/>
      <w:r w:rsidRPr="000905B4">
        <w:rPr>
          <w:rFonts w:ascii="Book Antiqua" w:hAnsi="Book Antiqua"/>
        </w:rPr>
        <w:t>Delacqua</w:t>
      </w:r>
      <w:proofErr w:type="spellEnd"/>
      <w:r w:rsidRPr="000905B4">
        <w:rPr>
          <w:rFonts w:ascii="Book Antiqua" w:hAnsi="Book Antiqua"/>
        </w:rPr>
        <w:t xml:space="preserve"> G, </w:t>
      </w:r>
      <w:proofErr w:type="spellStart"/>
      <w:r w:rsidRPr="000905B4">
        <w:rPr>
          <w:rFonts w:ascii="Book Antiqua" w:hAnsi="Book Antiqua"/>
        </w:rPr>
        <w:t>Delacqua</w:t>
      </w:r>
      <w:proofErr w:type="spellEnd"/>
      <w:r w:rsidRPr="000905B4">
        <w:rPr>
          <w:rFonts w:ascii="Book Antiqua" w:hAnsi="Book Antiqua"/>
        </w:rPr>
        <w:t xml:space="preserve"> F, Kirby J, </w:t>
      </w:r>
      <w:proofErr w:type="spellStart"/>
      <w:r w:rsidRPr="000905B4">
        <w:rPr>
          <w:rFonts w:ascii="Book Antiqua" w:hAnsi="Book Antiqua"/>
        </w:rPr>
        <w:t>Duda</w:t>
      </w:r>
      <w:proofErr w:type="spellEnd"/>
      <w:r w:rsidRPr="000905B4">
        <w:rPr>
          <w:rFonts w:ascii="Book Antiqua" w:hAnsi="Book Antiqua"/>
        </w:rPr>
        <w:t xml:space="preserve"> SN; </w:t>
      </w:r>
      <w:proofErr w:type="spellStart"/>
      <w:r w:rsidRPr="000905B4">
        <w:rPr>
          <w:rFonts w:ascii="Book Antiqua" w:hAnsi="Book Antiqua"/>
        </w:rPr>
        <w:t>REDCap</w:t>
      </w:r>
      <w:proofErr w:type="spellEnd"/>
      <w:r w:rsidRPr="000905B4">
        <w:rPr>
          <w:rFonts w:ascii="Book Antiqua" w:hAnsi="Book Antiqua"/>
        </w:rPr>
        <w:t xml:space="preserve"> Consortium. The </w:t>
      </w:r>
      <w:proofErr w:type="spellStart"/>
      <w:r w:rsidRPr="000905B4">
        <w:rPr>
          <w:rFonts w:ascii="Book Antiqua" w:hAnsi="Book Antiqua"/>
        </w:rPr>
        <w:t>REDCap</w:t>
      </w:r>
      <w:proofErr w:type="spellEnd"/>
      <w:r w:rsidRPr="000905B4">
        <w:rPr>
          <w:rFonts w:ascii="Book Antiqua" w:hAnsi="Book Antiqua"/>
        </w:rPr>
        <w:t xml:space="preserve"> consortium: Building an international community of software platform partners. </w:t>
      </w:r>
      <w:r w:rsidRPr="000905B4">
        <w:rPr>
          <w:rFonts w:ascii="Book Antiqua" w:hAnsi="Book Antiqua"/>
          <w:i/>
          <w:iCs/>
        </w:rPr>
        <w:t>J Biomed Inform</w:t>
      </w:r>
      <w:r w:rsidRPr="000905B4">
        <w:rPr>
          <w:rFonts w:ascii="Book Antiqua" w:hAnsi="Book Antiqua"/>
        </w:rPr>
        <w:t xml:space="preserve"> 2019; </w:t>
      </w:r>
      <w:r w:rsidRPr="000905B4">
        <w:rPr>
          <w:rFonts w:ascii="Book Antiqua" w:hAnsi="Book Antiqua"/>
          <w:b/>
          <w:bCs/>
        </w:rPr>
        <w:t>95</w:t>
      </w:r>
      <w:r w:rsidRPr="000905B4">
        <w:rPr>
          <w:rFonts w:ascii="Book Antiqua" w:hAnsi="Book Antiqua"/>
        </w:rPr>
        <w:t>: 103208 [PMID: 31078660 DOI: 10.1016/j.jbi.2019.103208]</w:t>
      </w:r>
    </w:p>
    <w:p w14:paraId="69EB2636" w14:textId="093C70BD" w:rsidR="00BC3327" w:rsidRPr="000905B4" w:rsidRDefault="00BC3327" w:rsidP="00A91116">
      <w:pPr>
        <w:spacing w:line="360" w:lineRule="auto"/>
        <w:jc w:val="both"/>
        <w:rPr>
          <w:rFonts w:ascii="Book Antiqua" w:hAnsi="Book Antiqua"/>
        </w:rPr>
      </w:pPr>
      <w:r w:rsidRPr="000905B4">
        <w:rPr>
          <w:rFonts w:ascii="Book Antiqua" w:hAnsi="Book Antiqua"/>
        </w:rPr>
        <w:t xml:space="preserve">11 </w:t>
      </w:r>
      <w:proofErr w:type="spellStart"/>
      <w:r w:rsidRPr="000905B4">
        <w:rPr>
          <w:rFonts w:ascii="Book Antiqua" w:hAnsi="Book Antiqua"/>
          <w:b/>
          <w:bCs/>
        </w:rPr>
        <w:t>Passi</w:t>
      </w:r>
      <w:proofErr w:type="spellEnd"/>
      <w:r w:rsidR="00271215" w:rsidRPr="000905B4">
        <w:rPr>
          <w:rFonts w:ascii="Book Antiqua" w:hAnsi="Book Antiqua"/>
          <w:b/>
        </w:rPr>
        <w:t xml:space="preserve"> NN</w:t>
      </w:r>
      <w:r w:rsidR="00271215" w:rsidRPr="000905B4">
        <w:rPr>
          <w:rFonts w:ascii="Book Antiqua" w:hAnsi="Book Antiqua"/>
        </w:rPr>
        <w:t>,</w:t>
      </w:r>
      <w:r w:rsidRPr="000905B4">
        <w:rPr>
          <w:rFonts w:ascii="Book Antiqua" w:hAnsi="Book Antiqua"/>
        </w:rPr>
        <w:t xml:space="preserve"> </w:t>
      </w:r>
      <w:proofErr w:type="spellStart"/>
      <w:r w:rsidR="00271215" w:rsidRPr="000905B4">
        <w:rPr>
          <w:rFonts w:ascii="Book Antiqua" w:hAnsi="Book Antiqua"/>
        </w:rPr>
        <w:t>McPhail</w:t>
      </w:r>
      <w:proofErr w:type="spellEnd"/>
      <w:r w:rsidR="00271215" w:rsidRPr="000905B4">
        <w:rPr>
          <w:rFonts w:ascii="Book Antiqua" w:hAnsi="Book Antiqua"/>
        </w:rPr>
        <w:t xml:space="preserve"> M</w:t>
      </w:r>
      <w:r w:rsidRPr="000905B4">
        <w:rPr>
          <w:rFonts w:ascii="Book Antiqua" w:hAnsi="Book Antiqua"/>
        </w:rPr>
        <w:t>J. The patient with cirrhosis in the intensive care unit and the management of acute-on-chronic liver failure.</w:t>
      </w:r>
      <w:r w:rsidR="00361A35" w:rsidRPr="000905B4">
        <w:rPr>
          <w:rFonts w:ascii="Book Antiqua" w:hAnsi="Book Antiqua"/>
        </w:rPr>
        <w:t xml:space="preserve"> </w:t>
      </w:r>
      <w:r w:rsidR="00361A35" w:rsidRPr="000905B4">
        <w:rPr>
          <w:rFonts w:ascii="Book Antiqua" w:hAnsi="Book Antiqua"/>
          <w:i/>
        </w:rPr>
        <w:t>JICS</w:t>
      </w:r>
      <w:r w:rsidR="0003668A" w:rsidRPr="000905B4">
        <w:rPr>
          <w:rFonts w:ascii="Book Antiqua" w:hAnsi="Book Antiqua"/>
        </w:rPr>
        <w:t xml:space="preserve"> 2020</w:t>
      </w:r>
      <w:r w:rsidR="00221519" w:rsidRPr="000905B4">
        <w:rPr>
          <w:rFonts w:ascii="Book Antiqua" w:hAnsi="Book Antiqua"/>
        </w:rPr>
        <w:t>;</w:t>
      </w:r>
      <w:r w:rsidR="0003668A" w:rsidRPr="000905B4">
        <w:rPr>
          <w:rFonts w:ascii="Book Antiqua" w:hAnsi="Book Antiqua"/>
        </w:rPr>
        <w:t xml:space="preserve"> </w:t>
      </w:r>
      <w:r w:rsidR="00221519" w:rsidRPr="000905B4">
        <w:rPr>
          <w:rFonts w:ascii="Book Antiqua" w:hAnsi="Book Antiqua"/>
          <w:b/>
        </w:rPr>
        <w:t>23</w:t>
      </w:r>
      <w:r w:rsidRPr="000905B4">
        <w:rPr>
          <w:rFonts w:ascii="Book Antiqua" w:hAnsi="Book Antiqua"/>
        </w:rPr>
        <w:t xml:space="preserve"> [DOI:</w:t>
      </w:r>
      <w:r w:rsidR="00C12FDD" w:rsidRPr="000905B4">
        <w:rPr>
          <w:rFonts w:ascii="Book Antiqua" w:hAnsi="Book Antiqua"/>
        </w:rPr>
        <w:t xml:space="preserve"> </w:t>
      </w:r>
      <w:r w:rsidRPr="000905B4">
        <w:rPr>
          <w:rFonts w:ascii="Book Antiqua" w:hAnsi="Book Antiqua"/>
        </w:rPr>
        <w:t>10.1177/1751143720978849]</w:t>
      </w:r>
    </w:p>
    <w:p w14:paraId="7D25C3E0" w14:textId="77777777" w:rsidR="00BC3327" w:rsidRPr="000905B4" w:rsidRDefault="00BC3327" w:rsidP="00A91116">
      <w:pPr>
        <w:spacing w:line="360" w:lineRule="auto"/>
        <w:jc w:val="both"/>
        <w:rPr>
          <w:rFonts w:ascii="Book Antiqua" w:hAnsi="Book Antiqua"/>
        </w:rPr>
      </w:pPr>
      <w:r w:rsidRPr="000905B4">
        <w:rPr>
          <w:rFonts w:ascii="Book Antiqua" w:hAnsi="Book Antiqua"/>
        </w:rPr>
        <w:t xml:space="preserve">12 </w:t>
      </w:r>
      <w:proofErr w:type="spellStart"/>
      <w:r w:rsidRPr="000905B4">
        <w:rPr>
          <w:rFonts w:ascii="Book Antiqua" w:hAnsi="Book Antiqua"/>
          <w:b/>
          <w:bCs/>
        </w:rPr>
        <w:t>McClave</w:t>
      </w:r>
      <w:proofErr w:type="spellEnd"/>
      <w:r w:rsidRPr="000905B4">
        <w:rPr>
          <w:rFonts w:ascii="Book Antiqua" w:hAnsi="Book Antiqua"/>
          <w:b/>
          <w:bCs/>
        </w:rPr>
        <w:t xml:space="preserve"> SA</w:t>
      </w:r>
      <w:r w:rsidRPr="000905B4">
        <w:rPr>
          <w:rFonts w:ascii="Book Antiqua" w:hAnsi="Book Antiqua"/>
        </w:rPr>
        <w:t xml:space="preserve">, Taylor BE, Martindale RG, Warren MM, Johnson DR, </w:t>
      </w:r>
      <w:proofErr w:type="spellStart"/>
      <w:r w:rsidRPr="000905B4">
        <w:rPr>
          <w:rFonts w:ascii="Book Antiqua" w:hAnsi="Book Antiqua"/>
        </w:rPr>
        <w:t>Braunschweig</w:t>
      </w:r>
      <w:proofErr w:type="spellEnd"/>
      <w:r w:rsidRPr="000905B4">
        <w:rPr>
          <w:rFonts w:ascii="Book Antiqua" w:hAnsi="Book Antiqua"/>
        </w:rPr>
        <w:t xml:space="preserve"> C, McCarthy MS, </w:t>
      </w:r>
      <w:proofErr w:type="spellStart"/>
      <w:r w:rsidRPr="000905B4">
        <w:rPr>
          <w:rFonts w:ascii="Book Antiqua" w:hAnsi="Book Antiqua"/>
        </w:rPr>
        <w:t>Davanos</w:t>
      </w:r>
      <w:proofErr w:type="spellEnd"/>
      <w:r w:rsidRPr="000905B4">
        <w:rPr>
          <w:rFonts w:ascii="Book Antiqua" w:hAnsi="Book Antiqua"/>
        </w:rPr>
        <w:t xml:space="preserve"> E, Rice TW, </w:t>
      </w:r>
      <w:proofErr w:type="spellStart"/>
      <w:r w:rsidRPr="000905B4">
        <w:rPr>
          <w:rFonts w:ascii="Book Antiqua" w:hAnsi="Book Antiqua"/>
        </w:rPr>
        <w:t>Cresci</w:t>
      </w:r>
      <w:proofErr w:type="spellEnd"/>
      <w:r w:rsidRPr="000905B4">
        <w:rPr>
          <w:rFonts w:ascii="Book Antiqua" w:hAnsi="Book Antiqua"/>
        </w:rPr>
        <w:t xml:space="preserve"> GA, </w:t>
      </w:r>
      <w:proofErr w:type="spellStart"/>
      <w:r w:rsidRPr="000905B4">
        <w:rPr>
          <w:rFonts w:ascii="Book Antiqua" w:hAnsi="Book Antiqua"/>
        </w:rPr>
        <w:t>Gervasio</w:t>
      </w:r>
      <w:proofErr w:type="spellEnd"/>
      <w:r w:rsidRPr="000905B4">
        <w:rPr>
          <w:rFonts w:ascii="Book Antiqua" w:hAnsi="Book Antiqua"/>
        </w:rPr>
        <w:t xml:space="preserve"> JM, Sacks GS, Roberts PR, </w:t>
      </w:r>
      <w:proofErr w:type="spellStart"/>
      <w:r w:rsidRPr="000905B4">
        <w:rPr>
          <w:rFonts w:ascii="Book Antiqua" w:hAnsi="Book Antiqua"/>
        </w:rPr>
        <w:t>Compher</w:t>
      </w:r>
      <w:proofErr w:type="spellEnd"/>
      <w:r w:rsidRPr="000905B4">
        <w:rPr>
          <w:rFonts w:ascii="Book Antiqua" w:hAnsi="Book Antiqua"/>
        </w:rPr>
        <w:t xml:space="preserve"> C; Society of Critical Care Medicine; American Society for Parenteral and Enteral Nutrition. Guidelines for the Provision and Assessment of Nutrition Support Therapy in the Adult Critically Ill Patient: Society of Critical Care Medicine (SCCM) and American Society for Parenteral and Enteral Nutrition (A.S.P.E.N.). </w:t>
      </w:r>
      <w:r w:rsidRPr="000905B4">
        <w:rPr>
          <w:rFonts w:ascii="Book Antiqua" w:hAnsi="Book Antiqua"/>
          <w:i/>
          <w:iCs/>
        </w:rPr>
        <w:t xml:space="preserve">JPEN J </w:t>
      </w:r>
      <w:proofErr w:type="spellStart"/>
      <w:r w:rsidRPr="000905B4">
        <w:rPr>
          <w:rFonts w:ascii="Book Antiqua" w:hAnsi="Book Antiqua"/>
          <w:i/>
          <w:iCs/>
        </w:rPr>
        <w:t>Parenter</w:t>
      </w:r>
      <w:proofErr w:type="spellEnd"/>
      <w:r w:rsidRPr="000905B4">
        <w:rPr>
          <w:rFonts w:ascii="Book Antiqua" w:hAnsi="Book Antiqua"/>
          <w:i/>
          <w:iCs/>
        </w:rPr>
        <w:t xml:space="preserve"> Enteral </w:t>
      </w:r>
      <w:proofErr w:type="spellStart"/>
      <w:r w:rsidRPr="000905B4">
        <w:rPr>
          <w:rFonts w:ascii="Book Antiqua" w:hAnsi="Book Antiqua"/>
          <w:i/>
          <w:iCs/>
        </w:rPr>
        <w:t>Nutr</w:t>
      </w:r>
      <w:proofErr w:type="spellEnd"/>
      <w:r w:rsidRPr="000905B4">
        <w:rPr>
          <w:rFonts w:ascii="Book Antiqua" w:hAnsi="Book Antiqua"/>
        </w:rPr>
        <w:t xml:space="preserve"> 2016; </w:t>
      </w:r>
      <w:r w:rsidRPr="000905B4">
        <w:rPr>
          <w:rFonts w:ascii="Book Antiqua" w:hAnsi="Book Antiqua"/>
          <w:b/>
          <w:bCs/>
        </w:rPr>
        <w:t>40</w:t>
      </w:r>
      <w:r w:rsidRPr="000905B4">
        <w:rPr>
          <w:rFonts w:ascii="Book Antiqua" w:hAnsi="Book Antiqua"/>
        </w:rPr>
        <w:t>: 159-211 [PMID: 26773077 DOI: 10.1177/0148607115621863]</w:t>
      </w:r>
    </w:p>
    <w:p w14:paraId="2CD8558C" w14:textId="77777777" w:rsidR="00BC3327" w:rsidRPr="000905B4" w:rsidRDefault="00BC3327" w:rsidP="00A91116">
      <w:pPr>
        <w:spacing w:line="360" w:lineRule="auto"/>
        <w:jc w:val="both"/>
        <w:rPr>
          <w:rFonts w:ascii="Book Antiqua" w:hAnsi="Book Antiqua"/>
        </w:rPr>
      </w:pPr>
      <w:r w:rsidRPr="000905B4">
        <w:rPr>
          <w:rFonts w:ascii="Book Antiqua" w:hAnsi="Book Antiqua"/>
        </w:rPr>
        <w:t xml:space="preserve">13 </w:t>
      </w:r>
      <w:r w:rsidRPr="000905B4">
        <w:rPr>
          <w:rFonts w:ascii="Book Antiqua" w:hAnsi="Book Antiqua"/>
          <w:b/>
          <w:bCs/>
        </w:rPr>
        <w:t>Martin P</w:t>
      </w:r>
      <w:r w:rsidRPr="000905B4">
        <w:rPr>
          <w:rFonts w:ascii="Book Antiqua" w:hAnsi="Book Antiqua"/>
        </w:rPr>
        <w:t xml:space="preserve">, </w:t>
      </w:r>
      <w:proofErr w:type="spellStart"/>
      <w:r w:rsidRPr="000905B4">
        <w:rPr>
          <w:rFonts w:ascii="Book Antiqua" w:hAnsi="Book Antiqua"/>
        </w:rPr>
        <w:t>DiMartini</w:t>
      </w:r>
      <w:proofErr w:type="spellEnd"/>
      <w:r w:rsidRPr="000905B4">
        <w:rPr>
          <w:rFonts w:ascii="Book Antiqua" w:hAnsi="Book Antiqua"/>
        </w:rPr>
        <w:t xml:space="preserve"> A, </w:t>
      </w:r>
      <w:proofErr w:type="spellStart"/>
      <w:r w:rsidRPr="000905B4">
        <w:rPr>
          <w:rFonts w:ascii="Book Antiqua" w:hAnsi="Book Antiqua"/>
        </w:rPr>
        <w:t>Feng</w:t>
      </w:r>
      <w:proofErr w:type="spellEnd"/>
      <w:r w:rsidRPr="000905B4">
        <w:rPr>
          <w:rFonts w:ascii="Book Antiqua" w:hAnsi="Book Antiqua"/>
        </w:rPr>
        <w:t xml:space="preserve"> S, Brown R Jr, Fallon M. Evaluation for liver transplantation in adults: 2013 practice guideline by the American Association for the Study of Liver Diseases and the American Society of Transplantation. </w:t>
      </w:r>
      <w:r w:rsidRPr="000905B4">
        <w:rPr>
          <w:rFonts w:ascii="Book Antiqua" w:hAnsi="Book Antiqua"/>
          <w:i/>
          <w:iCs/>
        </w:rPr>
        <w:t>Hepatology</w:t>
      </w:r>
      <w:r w:rsidRPr="000905B4">
        <w:rPr>
          <w:rFonts w:ascii="Book Antiqua" w:hAnsi="Book Antiqua"/>
        </w:rPr>
        <w:t xml:space="preserve"> 2014; </w:t>
      </w:r>
      <w:r w:rsidRPr="000905B4">
        <w:rPr>
          <w:rFonts w:ascii="Book Antiqua" w:hAnsi="Book Antiqua"/>
          <w:b/>
          <w:bCs/>
        </w:rPr>
        <w:t>59</w:t>
      </w:r>
      <w:r w:rsidRPr="000905B4">
        <w:rPr>
          <w:rFonts w:ascii="Book Antiqua" w:hAnsi="Book Antiqua"/>
        </w:rPr>
        <w:t>: 1144-1165 [PMID: 24716201 DOI: 10.1002/hep.26972]</w:t>
      </w:r>
    </w:p>
    <w:p w14:paraId="0256A85E" w14:textId="77777777" w:rsidR="00BC3327" w:rsidRPr="000905B4" w:rsidRDefault="00BC3327" w:rsidP="00A91116">
      <w:pPr>
        <w:spacing w:line="360" w:lineRule="auto"/>
        <w:jc w:val="both"/>
        <w:rPr>
          <w:rFonts w:ascii="Book Antiqua" w:hAnsi="Book Antiqua"/>
        </w:rPr>
      </w:pPr>
      <w:r w:rsidRPr="000905B4">
        <w:rPr>
          <w:rFonts w:ascii="Book Antiqua" w:hAnsi="Book Antiqua"/>
        </w:rPr>
        <w:t xml:space="preserve">14 </w:t>
      </w:r>
      <w:proofErr w:type="spellStart"/>
      <w:r w:rsidRPr="000905B4">
        <w:rPr>
          <w:rFonts w:ascii="Book Antiqua" w:hAnsi="Book Antiqua"/>
          <w:b/>
          <w:bCs/>
        </w:rPr>
        <w:t>Sberna</w:t>
      </w:r>
      <w:proofErr w:type="spellEnd"/>
      <w:r w:rsidRPr="000905B4">
        <w:rPr>
          <w:rFonts w:ascii="Book Antiqua" w:hAnsi="Book Antiqua"/>
          <w:b/>
          <w:bCs/>
        </w:rPr>
        <w:t xml:space="preserve"> AL</w:t>
      </w:r>
      <w:r w:rsidRPr="000905B4">
        <w:rPr>
          <w:rFonts w:ascii="Book Antiqua" w:hAnsi="Book Antiqua"/>
        </w:rPr>
        <w:t xml:space="preserve">, </w:t>
      </w:r>
      <w:proofErr w:type="spellStart"/>
      <w:r w:rsidRPr="000905B4">
        <w:rPr>
          <w:rFonts w:ascii="Book Antiqua" w:hAnsi="Book Antiqua"/>
        </w:rPr>
        <w:t>Bouillet</w:t>
      </w:r>
      <w:proofErr w:type="spellEnd"/>
      <w:r w:rsidRPr="000905B4">
        <w:rPr>
          <w:rFonts w:ascii="Book Antiqua" w:hAnsi="Book Antiqua"/>
        </w:rPr>
        <w:t xml:space="preserve"> B, </w:t>
      </w:r>
      <w:proofErr w:type="spellStart"/>
      <w:r w:rsidRPr="000905B4">
        <w:rPr>
          <w:rFonts w:ascii="Book Antiqua" w:hAnsi="Book Antiqua"/>
        </w:rPr>
        <w:t>Rouland</w:t>
      </w:r>
      <w:proofErr w:type="spellEnd"/>
      <w:r w:rsidRPr="000905B4">
        <w:rPr>
          <w:rFonts w:ascii="Book Antiqua" w:hAnsi="Book Antiqua"/>
        </w:rPr>
        <w:t xml:space="preserve"> A, </w:t>
      </w:r>
      <w:proofErr w:type="spellStart"/>
      <w:r w:rsidRPr="000905B4">
        <w:rPr>
          <w:rFonts w:ascii="Book Antiqua" w:hAnsi="Book Antiqua"/>
        </w:rPr>
        <w:t>Brindisi</w:t>
      </w:r>
      <w:proofErr w:type="spellEnd"/>
      <w:r w:rsidRPr="000905B4">
        <w:rPr>
          <w:rFonts w:ascii="Book Antiqua" w:hAnsi="Book Antiqua"/>
        </w:rPr>
        <w:t xml:space="preserve"> MC, Nguyen A, </w:t>
      </w:r>
      <w:proofErr w:type="spellStart"/>
      <w:r w:rsidRPr="000905B4">
        <w:rPr>
          <w:rFonts w:ascii="Book Antiqua" w:hAnsi="Book Antiqua"/>
        </w:rPr>
        <w:t>Mouillot</w:t>
      </w:r>
      <w:proofErr w:type="spellEnd"/>
      <w:r w:rsidRPr="000905B4">
        <w:rPr>
          <w:rFonts w:ascii="Book Antiqua" w:hAnsi="Book Antiqua"/>
        </w:rPr>
        <w:t xml:space="preserve"> T, </w:t>
      </w:r>
      <w:proofErr w:type="spellStart"/>
      <w:r w:rsidRPr="000905B4">
        <w:rPr>
          <w:rFonts w:ascii="Book Antiqua" w:hAnsi="Book Antiqua"/>
        </w:rPr>
        <w:t>Duvillard</w:t>
      </w:r>
      <w:proofErr w:type="spellEnd"/>
      <w:r w:rsidRPr="000905B4">
        <w:rPr>
          <w:rFonts w:ascii="Book Antiqua" w:hAnsi="Book Antiqua"/>
        </w:rPr>
        <w:t xml:space="preserve"> L, </w:t>
      </w:r>
      <w:proofErr w:type="spellStart"/>
      <w:r w:rsidRPr="000905B4">
        <w:rPr>
          <w:rFonts w:ascii="Book Antiqua" w:hAnsi="Book Antiqua"/>
        </w:rPr>
        <w:t>Denimal</w:t>
      </w:r>
      <w:proofErr w:type="spellEnd"/>
      <w:r w:rsidRPr="000905B4">
        <w:rPr>
          <w:rFonts w:ascii="Book Antiqua" w:hAnsi="Book Antiqua"/>
        </w:rPr>
        <w:t xml:space="preserve"> D, </w:t>
      </w:r>
      <w:proofErr w:type="spellStart"/>
      <w:r w:rsidRPr="000905B4">
        <w:rPr>
          <w:rFonts w:ascii="Book Antiqua" w:hAnsi="Book Antiqua"/>
        </w:rPr>
        <w:t>Loffroy</w:t>
      </w:r>
      <w:proofErr w:type="spellEnd"/>
      <w:r w:rsidRPr="000905B4">
        <w:rPr>
          <w:rFonts w:ascii="Book Antiqua" w:hAnsi="Book Antiqua"/>
        </w:rPr>
        <w:t xml:space="preserve"> R, </w:t>
      </w:r>
      <w:proofErr w:type="spellStart"/>
      <w:r w:rsidRPr="000905B4">
        <w:rPr>
          <w:rFonts w:ascii="Book Antiqua" w:hAnsi="Book Antiqua"/>
        </w:rPr>
        <w:t>Vergès</w:t>
      </w:r>
      <w:proofErr w:type="spellEnd"/>
      <w:r w:rsidRPr="000905B4">
        <w:rPr>
          <w:rFonts w:ascii="Book Antiqua" w:hAnsi="Book Antiqua"/>
        </w:rPr>
        <w:t xml:space="preserve"> B, </w:t>
      </w:r>
      <w:proofErr w:type="spellStart"/>
      <w:r w:rsidRPr="000905B4">
        <w:rPr>
          <w:rFonts w:ascii="Book Antiqua" w:hAnsi="Book Antiqua"/>
        </w:rPr>
        <w:t>Hillon</w:t>
      </w:r>
      <w:proofErr w:type="spellEnd"/>
      <w:r w:rsidRPr="000905B4">
        <w:rPr>
          <w:rFonts w:ascii="Book Antiqua" w:hAnsi="Book Antiqua"/>
        </w:rPr>
        <w:t xml:space="preserve"> P, Petit JM. European Association for the Study of the Liver (EASL), European Association for the Study of Diabetes (EASD) and European Association for the Study of Obesity (EASO) clinical practice recommendations for the management of non-alcoholic fatty liver disease: evaluation of their application in people with Type 2 diabetes. </w:t>
      </w:r>
      <w:proofErr w:type="spellStart"/>
      <w:r w:rsidRPr="000905B4">
        <w:rPr>
          <w:rFonts w:ascii="Book Antiqua" w:hAnsi="Book Antiqua"/>
          <w:i/>
          <w:iCs/>
        </w:rPr>
        <w:t>Diabet</w:t>
      </w:r>
      <w:proofErr w:type="spellEnd"/>
      <w:r w:rsidRPr="000905B4">
        <w:rPr>
          <w:rFonts w:ascii="Book Antiqua" w:hAnsi="Book Antiqua"/>
          <w:i/>
          <w:iCs/>
        </w:rPr>
        <w:t xml:space="preserve"> Med</w:t>
      </w:r>
      <w:r w:rsidRPr="000905B4">
        <w:rPr>
          <w:rFonts w:ascii="Book Antiqua" w:hAnsi="Book Antiqua"/>
        </w:rPr>
        <w:t xml:space="preserve"> 2018; </w:t>
      </w:r>
      <w:r w:rsidRPr="000905B4">
        <w:rPr>
          <w:rFonts w:ascii="Book Antiqua" w:hAnsi="Book Antiqua"/>
          <w:b/>
          <w:bCs/>
        </w:rPr>
        <w:t>35</w:t>
      </w:r>
      <w:r w:rsidRPr="000905B4">
        <w:rPr>
          <w:rFonts w:ascii="Book Antiqua" w:hAnsi="Book Antiqua"/>
        </w:rPr>
        <w:t>: 368-375 [PMID: 29247558 DOI: 10.1111/dme.13565]</w:t>
      </w:r>
    </w:p>
    <w:p w14:paraId="5185BCB8" w14:textId="77777777" w:rsidR="00BC3327" w:rsidRPr="000905B4" w:rsidRDefault="00BC3327" w:rsidP="00A91116">
      <w:pPr>
        <w:spacing w:line="360" w:lineRule="auto"/>
        <w:jc w:val="both"/>
        <w:rPr>
          <w:rFonts w:ascii="Book Antiqua" w:hAnsi="Book Antiqua"/>
        </w:rPr>
      </w:pPr>
      <w:r w:rsidRPr="000905B4">
        <w:rPr>
          <w:rFonts w:ascii="Book Antiqua" w:hAnsi="Book Antiqua"/>
        </w:rPr>
        <w:lastRenderedPageBreak/>
        <w:t xml:space="preserve">15 </w:t>
      </w:r>
      <w:r w:rsidRPr="000905B4">
        <w:rPr>
          <w:rFonts w:ascii="Book Antiqua" w:hAnsi="Book Antiqua"/>
          <w:b/>
          <w:bCs/>
        </w:rPr>
        <w:t>Moylan CA</w:t>
      </w:r>
      <w:r w:rsidRPr="000905B4">
        <w:rPr>
          <w:rFonts w:ascii="Book Antiqua" w:hAnsi="Book Antiqua"/>
        </w:rPr>
        <w:t xml:space="preserve">, Brady CW, Johnson JL, Smith AD, Tuttle-Newhall JE, Muir AJ. Disparities in liver transplantation before and after introduction of the MELD score. </w:t>
      </w:r>
      <w:r w:rsidRPr="000905B4">
        <w:rPr>
          <w:rFonts w:ascii="Book Antiqua" w:hAnsi="Book Antiqua"/>
          <w:i/>
          <w:iCs/>
        </w:rPr>
        <w:t>JAMA</w:t>
      </w:r>
      <w:r w:rsidRPr="000905B4">
        <w:rPr>
          <w:rFonts w:ascii="Book Antiqua" w:hAnsi="Book Antiqua"/>
        </w:rPr>
        <w:t xml:space="preserve"> 2008; </w:t>
      </w:r>
      <w:r w:rsidRPr="000905B4">
        <w:rPr>
          <w:rFonts w:ascii="Book Antiqua" w:hAnsi="Book Antiqua"/>
          <w:b/>
          <w:bCs/>
        </w:rPr>
        <w:t>300</w:t>
      </w:r>
      <w:r w:rsidRPr="000905B4">
        <w:rPr>
          <w:rFonts w:ascii="Book Antiqua" w:hAnsi="Book Antiqua"/>
        </w:rPr>
        <w:t>: 2371-2378 [PMID: 19033587 DOI: 10.1001/jama.2008.720]</w:t>
      </w:r>
    </w:p>
    <w:p w14:paraId="12A5BCE2" w14:textId="1E51DD77" w:rsidR="00BC3327" w:rsidRPr="000905B4" w:rsidRDefault="00BC3327" w:rsidP="00A91116">
      <w:pPr>
        <w:spacing w:line="360" w:lineRule="auto"/>
        <w:jc w:val="both"/>
        <w:rPr>
          <w:rFonts w:ascii="Book Antiqua" w:hAnsi="Book Antiqua"/>
        </w:rPr>
      </w:pPr>
      <w:r w:rsidRPr="000905B4">
        <w:rPr>
          <w:rFonts w:ascii="Book Antiqua" w:hAnsi="Book Antiqua"/>
        </w:rPr>
        <w:t xml:space="preserve">16 </w:t>
      </w:r>
      <w:r w:rsidR="00C60701" w:rsidRPr="000905B4">
        <w:rPr>
          <w:rFonts w:ascii="Book Antiqua" w:hAnsi="Book Antiqua"/>
          <w:b/>
          <w:bCs/>
        </w:rPr>
        <w:t>Su F</w:t>
      </w:r>
      <w:r w:rsidR="00C60701" w:rsidRPr="000905B4">
        <w:rPr>
          <w:rFonts w:ascii="Book Antiqua" w:hAnsi="Book Antiqua"/>
          <w:bCs/>
        </w:rPr>
        <w:t xml:space="preserve">, Yu L, Berry K, </w:t>
      </w:r>
      <w:proofErr w:type="spellStart"/>
      <w:r w:rsidR="00C60701" w:rsidRPr="000905B4">
        <w:rPr>
          <w:rFonts w:ascii="Book Antiqua" w:hAnsi="Book Antiqua"/>
          <w:bCs/>
        </w:rPr>
        <w:t>Liou</w:t>
      </w:r>
      <w:proofErr w:type="spellEnd"/>
      <w:r w:rsidR="00C60701" w:rsidRPr="000905B4">
        <w:rPr>
          <w:rFonts w:ascii="Book Antiqua" w:hAnsi="Book Antiqua"/>
          <w:bCs/>
        </w:rPr>
        <w:t xml:space="preserve"> IW, Landis CS, </w:t>
      </w:r>
      <w:proofErr w:type="spellStart"/>
      <w:r w:rsidR="00C60701" w:rsidRPr="000905B4">
        <w:rPr>
          <w:rFonts w:ascii="Book Antiqua" w:hAnsi="Book Antiqua"/>
          <w:bCs/>
        </w:rPr>
        <w:t>Rayhill</w:t>
      </w:r>
      <w:proofErr w:type="spellEnd"/>
      <w:r w:rsidR="00C60701" w:rsidRPr="000905B4">
        <w:rPr>
          <w:rFonts w:ascii="Book Antiqua" w:hAnsi="Book Antiqua"/>
          <w:bCs/>
        </w:rPr>
        <w:t xml:space="preserve"> SC, Reyes JD, </w:t>
      </w:r>
      <w:proofErr w:type="spellStart"/>
      <w:r w:rsidR="00C60701" w:rsidRPr="000905B4">
        <w:rPr>
          <w:rFonts w:ascii="Book Antiqua" w:hAnsi="Book Antiqua"/>
          <w:bCs/>
        </w:rPr>
        <w:t>Ioannou</w:t>
      </w:r>
      <w:proofErr w:type="spellEnd"/>
      <w:r w:rsidR="00C60701" w:rsidRPr="000905B4">
        <w:rPr>
          <w:rFonts w:ascii="Book Antiqua" w:hAnsi="Book Antiqua"/>
          <w:bCs/>
        </w:rPr>
        <w:t xml:space="preserve"> GN. Aging of Liver Transplant Registrants and Recipients: Trends and Impact on Waitlist Outcomes, Post-Transplantation Outcomes, and Transplant-Related Survival Benefit. </w:t>
      </w:r>
      <w:r w:rsidR="00C60701" w:rsidRPr="000905B4">
        <w:rPr>
          <w:rFonts w:ascii="Book Antiqua" w:hAnsi="Book Antiqua"/>
          <w:bCs/>
          <w:i/>
        </w:rPr>
        <w:t>Gastroenterology</w:t>
      </w:r>
      <w:r w:rsidR="00C60701" w:rsidRPr="000905B4">
        <w:rPr>
          <w:rFonts w:ascii="Book Antiqua" w:hAnsi="Book Antiqua"/>
          <w:bCs/>
        </w:rPr>
        <w:t xml:space="preserve"> 2016; </w:t>
      </w:r>
      <w:r w:rsidR="00C60701" w:rsidRPr="000905B4">
        <w:rPr>
          <w:rFonts w:ascii="Book Antiqua" w:hAnsi="Book Antiqua"/>
          <w:b/>
          <w:bCs/>
        </w:rPr>
        <w:t>150:</w:t>
      </w:r>
      <w:r w:rsidR="00C60701" w:rsidRPr="000905B4">
        <w:rPr>
          <w:rFonts w:ascii="Book Antiqua" w:hAnsi="Book Antiqua"/>
          <w:bCs/>
        </w:rPr>
        <w:t xml:space="preserve"> 441-53.e6; quiz e16 [PMID: 26522262 DOI: 10.1053/j.gastro.2015.10.043]</w:t>
      </w:r>
    </w:p>
    <w:p w14:paraId="7B4BF301" w14:textId="77777777" w:rsidR="00BC3327" w:rsidRPr="000905B4" w:rsidRDefault="00BC3327" w:rsidP="00A91116">
      <w:pPr>
        <w:spacing w:line="360" w:lineRule="auto"/>
        <w:jc w:val="both"/>
        <w:rPr>
          <w:rFonts w:ascii="Book Antiqua" w:hAnsi="Book Antiqua"/>
        </w:rPr>
      </w:pPr>
      <w:r w:rsidRPr="000905B4">
        <w:rPr>
          <w:rFonts w:ascii="Book Antiqua" w:hAnsi="Book Antiqua"/>
        </w:rPr>
        <w:t xml:space="preserve">17 </w:t>
      </w:r>
      <w:proofErr w:type="spellStart"/>
      <w:r w:rsidRPr="000905B4">
        <w:rPr>
          <w:rFonts w:ascii="Book Antiqua" w:hAnsi="Book Antiqua"/>
          <w:b/>
          <w:bCs/>
        </w:rPr>
        <w:t>Sawinski</w:t>
      </w:r>
      <w:proofErr w:type="spellEnd"/>
      <w:r w:rsidRPr="000905B4">
        <w:rPr>
          <w:rFonts w:ascii="Book Antiqua" w:hAnsi="Book Antiqua"/>
          <w:b/>
          <w:bCs/>
        </w:rPr>
        <w:t xml:space="preserve"> D</w:t>
      </w:r>
      <w:r w:rsidRPr="000905B4">
        <w:rPr>
          <w:rFonts w:ascii="Book Antiqua" w:hAnsi="Book Antiqua"/>
        </w:rPr>
        <w:t xml:space="preserve">, Lai JC, </w:t>
      </w:r>
      <w:proofErr w:type="spellStart"/>
      <w:r w:rsidRPr="000905B4">
        <w:rPr>
          <w:rFonts w:ascii="Book Antiqua" w:hAnsi="Book Antiqua"/>
        </w:rPr>
        <w:t>Pinney</w:t>
      </w:r>
      <w:proofErr w:type="spellEnd"/>
      <w:r w:rsidRPr="000905B4">
        <w:rPr>
          <w:rFonts w:ascii="Book Antiqua" w:hAnsi="Book Antiqua"/>
        </w:rPr>
        <w:t xml:space="preserve"> S, Gray AL, Jackson AM, Stewart D, Levine DJ, Locke JE, </w:t>
      </w:r>
      <w:proofErr w:type="spellStart"/>
      <w:r w:rsidRPr="000905B4">
        <w:rPr>
          <w:rFonts w:ascii="Book Antiqua" w:hAnsi="Book Antiqua"/>
        </w:rPr>
        <w:t>Pomposelli</w:t>
      </w:r>
      <w:proofErr w:type="spellEnd"/>
      <w:r w:rsidRPr="000905B4">
        <w:rPr>
          <w:rFonts w:ascii="Book Antiqua" w:hAnsi="Book Antiqua"/>
        </w:rPr>
        <w:t xml:space="preserve"> JJ, </w:t>
      </w:r>
      <w:proofErr w:type="spellStart"/>
      <w:r w:rsidRPr="000905B4">
        <w:rPr>
          <w:rFonts w:ascii="Book Antiqua" w:hAnsi="Book Antiqua"/>
        </w:rPr>
        <w:t>Hartwig</w:t>
      </w:r>
      <w:proofErr w:type="spellEnd"/>
      <w:r w:rsidRPr="000905B4">
        <w:rPr>
          <w:rFonts w:ascii="Book Antiqua" w:hAnsi="Book Antiqua"/>
        </w:rPr>
        <w:t xml:space="preserve"> MG, Hall SA, </w:t>
      </w:r>
      <w:proofErr w:type="spellStart"/>
      <w:r w:rsidRPr="000905B4">
        <w:rPr>
          <w:rFonts w:ascii="Book Antiqua" w:hAnsi="Book Antiqua"/>
        </w:rPr>
        <w:t>Dadhania</w:t>
      </w:r>
      <w:proofErr w:type="spellEnd"/>
      <w:r w:rsidRPr="000905B4">
        <w:rPr>
          <w:rFonts w:ascii="Book Antiqua" w:hAnsi="Book Antiqua"/>
        </w:rPr>
        <w:t xml:space="preserve"> DM, </w:t>
      </w:r>
      <w:proofErr w:type="spellStart"/>
      <w:r w:rsidRPr="000905B4">
        <w:rPr>
          <w:rFonts w:ascii="Book Antiqua" w:hAnsi="Book Antiqua"/>
        </w:rPr>
        <w:t>Cogswell</w:t>
      </w:r>
      <w:proofErr w:type="spellEnd"/>
      <w:r w:rsidRPr="000905B4">
        <w:rPr>
          <w:rFonts w:ascii="Book Antiqua" w:hAnsi="Book Antiqua"/>
        </w:rPr>
        <w:t xml:space="preserve"> R, Perez RV, </w:t>
      </w:r>
      <w:proofErr w:type="spellStart"/>
      <w:r w:rsidRPr="000905B4">
        <w:rPr>
          <w:rFonts w:ascii="Book Antiqua" w:hAnsi="Book Antiqua"/>
        </w:rPr>
        <w:t>Schold</w:t>
      </w:r>
      <w:proofErr w:type="spellEnd"/>
      <w:r w:rsidRPr="000905B4">
        <w:rPr>
          <w:rFonts w:ascii="Book Antiqua" w:hAnsi="Book Antiqua"/>
        </w:rPr>
        <w:t xml:space="preserve"> JD, Turgeon NA, </w:t>
      </w:r>
      <w:proofErr w:type="spellStart"/>
      <w:r w:rsidRPr="000905B4">
        <w:rPr>
          <w:rFonts w:ascii="Book Antiqua" w:hAnsi="Book Antiqua"/>
        </w:rPr>
        <w:t>Kobashigawa</w:t>
      </w:r>
      <w:proofErr w:type="spellEnd"/>
      <w:r w:rsidRPr="000905B4">
        <w:rPr>
          <w:rFonts w:ascii="Book Antiqua" w:hAnsi="Book Antiqua"/>
        </w:rPr>
        <w:t xml:space="preserve"> J, </w:t>
      </w:r>
      <w:proofErr w:type="spellStart"/>
      <w:r w:rsidRPr="000905B4">
        <w:rPr>
          <w:rFonts w:ascii="Book Antiqua" w:hAnsi="Book Antiqua"/>
        </w:rPr>
        <w:t>Kukreja</w:t>
      </w:r>
      <w:proofErr w:type="spellEnd"/>
      <w:r w:rsidRPr="000905B4">
        <w:rPr>
          <w:rFonts w:ascii="Book Antiqua" w:hAnsi="Book Antiqua"/>
        </w:rPr>
        <w:t xml:space="preserve"> J, Magee JC, </w:t>
      </w:r>
      <w:proofErr w:type="spellStart"/>
      <w:r w:rsidRPr="000905B4">
        <w:rPr>
          <w:rFonts w:ascii="Book Antiqua" w:hAnsi="Book Antiqua"/>
        </w:rPr>
        <w:t>Friedewald</w:t>
      </w:r>
      <w:proofErr w:type="spellEnd"/>
      <w:r w:rsidRPr="000905B4">
        <w:rPr>
          <w:rFonts w:ascii="Book Antiqua" w:hAnsi="Book Antiqua"/>
        </w:rPr>
        <w:t xml:space="preserve"> J, Gill JS, </w:t>
      </w:r>
      <w:proofErr w:type="spellStart"/>
      <w:r w:rsidRPr="000905B4">
        <w:rPr>
          <w:rFonts w:ascii="Book Antiqua" w:hAnsi="Book Antiqua"/>
        </w:rPr>
        <w:t>Loor</w:t>
      </w:r>
      <w:proofErr w:type="spellEnd"/>
      <w:r w:rsidRPr="000905B4">
        <w:rPr>
          <w:rFonts w:ascii="Book Antiqua" w:hAnsi="Book Antiqua"/>
        </w:rPr>
        <w:t xml:space="preserve"> G, </w:t>
      </w:r>
      <w:proofErr w:type="spellStart"/>
      <w:r w:rsidRPr="000905B4">
        <w:rPr>
          <w:rFonts w:ascii="Book Antiqua" w:hAnsi="Book Antiqua"/>
        </w:rPr>
        <w:t>Heimbach</w:t>
      </w:r>
      <w:proofErr w:type="spellEnd"/>
      <w:r w:rsidRPr="000905B4">
        <w:rPr>
          <w:rFonts w:ascii="Book Antiqua" w:hAnsi="Book Antiqua"/>
        </w:rPr>
        <w:t xml:space="preserve"> JK, Verna EC, Walsh MN, </w:t>
      </w:r>
      <w:proofErr w:type="spellStart"/>
      <w:r w:rsidRPr="000905B4">
        <w:rPr>
          <w:rFonts w:ascii="Book Antiqua" w:hAnsi="Book Antiqua"/>
        </w:rPr>
        <w:t>Terrault</w:t>
      </w:r>
      <w:proofErr w:type="spellEnd"/>
      <w:r w:rsidRPr="000905B4">
        <w:rPr>
          <w:rFonts w:ascii="Book Antiqua" w:hAnsi="Book Antiqua"/>
        </w:rPr>
        <w:t xml:space="preserve"> N, </w:t>
      </w:r>
      <w:proofErr w:type="spellStart"/>
      <w:r w:rsidRPr="000905B4">
        <w:rPr>
          <w:rFonts w:ascii="Book Antiqua" w:hAnsi="Book Antiqua"/>
        </w:rPr>
        <w:t>Testa</w:t>
      </w:r>
      <w:proofErr w:type="spellEnd"/>
      <w:r w:rsidRPr="000905B4">
        <w:rPr>
          <w:rFonts w:ascii="Book Antiqua" w:hAnsi="Book Antiqua"/>
        </w:rPr>
        <w:t xml:space="preserve"> G, Diamond JM, Reese PP, Brown K, </w:t>
      </w:r>
      <w:proofErr w:type="spellStart"/>
      <w:r w:rsidRPr="000905B4">
        <w:rPr>
          <w:rFonts w:ascii="Book Antiqua" w:hAnsi="Book Antiqua"/>
        </w:rPr>
        <w:t>Orloff</w:t>
      </w:r>
      <w:proofErr w:type="spellEnd"/>
      <w:r w:rsidRPr="000905B4">
        <w:rPr>
          <w:rFonts w:ascii="Book Antiqua" w:hAnsi="Book Antiqua"/>
        </w:rPr>
        <w:t xml:space="preserve"> S, Farr MA, </w:t>
      </w:r>
      <w:proofErr w:type="spellStart"/>
      <w:r w:rsidRPr="000905B4">
        <w:rPr>
          <w:rFonts w:ascii="Book Antiqua" w:hAnsi="Book Antiqua"/>
        </w:rPr>
        <w:t>Olthoff</w:t>
      </w:r>
      <w:proofErr w:type="spellEnd"/>
      <w:r w:rsidRPr="000905B4">
        <w:rPr>
          <w:rFonts w:ascii="Book Antiqua" w:hAnsi="Book Antiqua"/>
        </w:rPr>
        <w:t xml:space="preserve"> KM, </w:t>
      </w:r>
      <w:proofErr w:type="spellStart"/>
      <w:r w:rsidRPr="000905B4">
        <w:rPr>
          <w:rFonts w:ascii="Book Antiqua" w:hAnsi="Book Antiqua"/>
        </w:rPr>
        <w:t>Siegler</w:t>
      </w:r>
      <w:proofErr w:type="spellEnd"/>
      <w:r w:rsidRPr="000905B4">
        <w:rPr>
          <w:rFonts w:ascii="Book Antiqua" w:hAnsi="Book Antiqua"/>
        </w:rPr>
        <w:t xml:space="preserve"> M, </w:t>
      </w:r>
      <w:proofErr w:type="spellStart"/>
      <w:r w:rsidRPr="000905B4">
        <w:rPr>
          <w:rFonts w:ascii="Book Antiqua" w:hAnsi="Book Antiqua"/>
        </w:rPr>
        <w:t>Ascher</w:t>
      </w:r>
      <w:proofErr w:type="spellEnd"/>
      <w:r w:rsidRPr="000905B4">
        <w:rPr>
          <w:rFonts w:ascii="Book Antiqua" w:hAnsi="Book Antiqua"/>
        </w:rPr>
        <w:t xml:space="preserve"> N, </w:t>
      </w:r>
      <w:proofErr w:type="spellStart"/>
      <w:r w:rsidRPr="000905B4">
        <w:rPr>
          <w:rFonts w:ascii="Book Antiqua" w:hAnsi="Book Antiqua"/>
        </w:rPr>
        <w:t>Feng</w:t>
      </w:r>
      <w:proofErr w:type="spellEnd"/>
      <w:r w:rsidRPr="000905B4">
        <w:rPr>
          <w:rFonts w:ascii="Book Antiqua" w:hAnsi="Book Antiqua"/>
        </w:rPr>
        <w:t xml:space="preserve"> S, Kaplan B, </w:t>
      </w:r>
      <w:proofErr w:type="spellStart"/>
      <w:r w:rsidRPr="000905B4">
        <w:rPr>
          <w:rFonts w:ascii="Book Antiqua" w:hAnsi="Book Antiqua"/>
        </w:rPr>
        <w:t>Pomfret</w:t>
      </w:r>
      <w:proofErr w:type="spellEnd"/>
      <w:r w:rsidRPr="000905B4">
        <w:rPr>
          <w:rFonts w:ascii="Book Antiqua" w:hAnsi="Book Antiqua"/>
        </w:rPr>
        <w:t xml:space="preserve"> E. Addressing sex-based disparities in solid organ transplantation in the United States - a conference report. </w:t>
      </w:r>
      <w:r w:rsidRPr="000905B4">
        <w:rPr>
          <w:rFonts w:ascii="Book Antiqua" w:hAnsi="Book Antiqua"/>
          <w:i/>
          <w:iCs/>
        </w:rPr>
        <w:t>Am J Transplant</w:t>
      </w:r>
      <w:r w:rsidRPr="000905B4">
        <w:rPr>
          <w:rFonts w:ascii="Book Antiqua" w:hAnsi="Book Antiqua"/>
        </w:rPr>
        <w:t xml:space="preserve"> 2023; </w:t>
      </w:r>
      <w:r w:rsidRPr="000905B4">
        <w:rPr>
          <w:rFonts w:ascii="Book Antiqua" w:hAnsi="Book Antiqua"/>
          <w:b/>
          <w:bCs/>
        </w:rPr>
        <w:t>23</w:t>
      </w:r>
      <w:r w:rsidRPr="000905B4">
        <w:rPr>
          <w:rFonts w:ascii="Book Antiqua" w:hAnsi="Book Antiqua"/>
        </w:rPr>
        <w:t>: 316-325 [PMID: 36906294 DOI: 10.1016/j.ajt.2022.11.008]</w:t>
      </w:r>
    </w:p>
    <w:p w14:paraId="2BB66374" w14:textId="77777777" w:rsidR="00BC3327" w:rsidRPr="000905B4" w:rsidRDefault="00BC3327" w:rsidP="00A91116">
      <w:pPr>
        <w:spacing w:line="360" w:lineRule="auto"/>
        <w:jc w:val="both"/>
        <w:rPr>
          <w:rFonts w:ascii="Book Antiqua" w:hAnsi="Book Antiqua"/>
        </w:rPr>
      </w:pPr>
      <w:r w:rsidRPr="000905B4">
        <w:rPr>
          <w:rFonts w:ascii="Book Antiqua" w:hAnsi="Book Antiqua"/>
        </w:rPr>
        <w:t xml:space="preserve">18 </w:t>
      </w:r>
      <w:proofErr w:type="spellStart"/>
      <w:r w:rsidRPr="000905B4">
        <w:rPr>
          <w:rFonts w:ascii="Book Antiqua" w:hAnsi="Book Antiqua"/>
          <w:b/>
          <w:bCs/>
        </w:rPr>
        <w:t>Finkenstedt</w:t>
      </w:r>
      <w:proofErr w:type="spellEnd"/>
      <w:r w:rsidRPr="000905B4">
        <w:rPr>
          <w:rFonts w:ascii="Book Antiqua" w:hAnsi="Book Antiqua"/>
          <w:b/>
          <w:bCs/>
        </w:rPr>
        <w:t xml:space="preserve"> A</w:t>
      </w:r>
      <w:r w:rsidRPr="000905B4">
        <w:rPr>
          <w:rFonts w:ascii="Book Antiqua" w:hAnsi="Book Antiqua"/>
        </w:rPr>
        <w:t xml:space="preserve">, </w:t>
      </w:r>
      <w:proofErr w:type="spellStart"/>
      <w:r w:rsidRPr="000905B4">
        <w:rPr>
          <w:rFonts w:ascii="Book Antiqua" w:hAnsi="Book Antiqua"/>
        </w:rPr>
        <w:t>Nachbaur</w:t>
      </w:r>
      <w:proofErr w:type="spellEnd"/>
      <w:r w:rsidRPr="000905B4">
        <w:rPr>
          <w:rFonts w:ascii="Book Antiqua" w:hAnsi="Book Antiqua"/>
        </w:rPr>
        <w:t xml:space="preserve"> K, </w:t>
      </w:r>
      <w:proofErr w:type="spellStart"/>
      <w:r w:rsidRPr="000905B4">
        <w:rPr>
          <w:rFonts w:ascii="Book Antiqua" w:hAnsi="Book Antiqua"/>
        </w:rPr>
        <w:t>Zoller</w:t>
      </w:r>
      <w:proofErr w:type="spellEnd"/>
      <w:r w:rsidRPr="000905B4">
        <w:rPr>
          <w:rFonts w:ascii="Book Antiqua" w:hAnsi="Book Antiqua"/>
        </w:rPr>
        <w:t xml:space="preserve"> H, </w:t>
      </w:r>
      <w:proofErr w:type="spellStart"/>
      <w:r w:rsidRPr="000905B4">
        <w:rPr>
          <w:rFonts w:ascii="Book Antiqua" w:hAnsi="Book Antiqua"/>
        </w:rPr>
        <w:t>Joannidis</w:t>
      </w:r>
      <w:proofErr w:type="spellEnd"/>
      <w:r w:rsidRPr="000905B4">
        <w:rPr>
          <w:rFonts w:ascii="Book Antiqua" w:hAnsi="Book Antiqua"/>
        </w:rPr>
        <w:t xml:space="preserve"> M, </w:t>
      </w:r>
      <w:proofErr w:type="spellStart"/>
      <w:r w:rsidRPr="000905B4">
        <w:rPr>
          <w:rFonts w:ascii="Book Antiqua" w:hAnsi="Book Antiqua"/>
        </w:rPr>
        <w:t>Pratschke</w:t>
      </w:r>
      <w:proofErr w:type="spellEnd"/>
      <w:r w:rsidRPr="000905B4">
        <w:rPr>
          <w:rFonts w:ascii="Book Antiqua" w:hAnsi="Book Antiqua"/>
        </w:rPr>
        <w:t xml:space="preserve"> J, </w:t>
      </w:r>
      <w:proofErr w:type="spellStart"/>
      <w:r w:rsidRPr="000905B4">
        <w:rPr>
          <w:rFonts w:ascii="Book Antiqua" w:hAnsi="Book Antiqua"/>
        </w:rPr>
        <w:t>Graziadei</w:t>
      </w:r>
      <w:proofErr w:type="spellEnd"/>
      <w:r w:rsidRPr="000905B4">
        <w:rPr>
          <w:rFonts w:ascii="Book Antiqua" w:hAnsi="Book Antiqua"/>
        </w:rPr>
        <w:t xml:space="preserve"> IW, Vogel W. Acute-on-chronic liver failure: excellent outcomes after liver transplantation but high mortality on the wait list. </w:t>
      </w:r>
      <w:r w:rsidRPr="000905B4">
        <w:rPr>
          <w:rFonts w:ascii="Book Antiqua" w:hAnsi="Book Antiqua"/>
          <w:i/>
          <w:iCs/>
        </w:rPr>
        <w:t xml:space="preserve">Liver </w:t>
      </w:r>
      <w:proofErr w:type="spellStart"/>
      <w:r w:rsidRPr="000905B4">
        <w:rPr>
          <w:rFonts w:ascii="Book Antiqua" w:hAnsi="Book Antiqua"/>
          <w:i/>
          <w:iCs/>
        </w:rPr>
        <w:t>Transpl</w:t>
      </w:r>
      <w:proofErr w:type="spellEnd"/>
      <w:r w:rsidRPr="000905B4">
        <w:rPr>
          <w:rFonts w:ascii="Book Antiqua" w:hAnsi="Book Antiqua"/>
        </w:rPr>
        <w:t xml:space="preserve"> 2013; </w:t>
      </w:r>
      <w:r w:rsidRPr="000905B4">
        <w:rPr>
          <w:rFonts w:ascii="Book Antiqua" w:hAnsi="Book Antiqua"/>
          <w:b/>
          <w:bCs/>
        </w:rPr>
        <w:t>19</w:t>
      </w:r>
      <w:r w:rsidRPr="000905B4">
        <w:rPr>
          <w:rFonts w:ascii="Book Antiqua" w:hAnsi="Book Antiqua"/>
        </w:rPr>
        <w:t>: 879-886 [PMID: 23696006 DOI: 10.1002/lt.23678]</w:t>
      </w:r>
    </w:p>
    <w:p w14:paraId="0F1216CF" w14:textId="77777777" w:rsidR="00BC3327" w:rsidRPr="000905B4" w:rsidRDefault="00BC3327" w:rsidP="00A91116">
      <w:pPr>
        <w:spacing w:line="360" w:lineRule="auto"/>
        <w:jc w:val="both"/>
        <w:rPr>
          <w:rFonts w:ascii="Book Antiqua" w:hAnsi="Book Antiqua"/>
        </w:rPr>
      </w:pPr>
      <w:r w:rsidRPr="000905B4">
        <w:rPr>
          <w:rFonts w:ascii="Book Antiqua" w:hAnsi="Book Antiqua"/>
        </w:rPr>
        <w:t xml:space="preserve">19 </w:t>
      </w:r>
      <w:proofErr w:type="spellStart"/>
      <w:r w:rsidRPr="000905B4">
        <w:rPr>
          <w:rFonts w:ascii="Book Antiqua" w:hAnsi="Book Antiqua"/>
          <w:b/>
          <w:bCs/>
        </w:rPr>
        <w:t>Julapalli</w:t>
      </w:r>
      <w:proofErr w:type="spellEnd"/>
      <w:r w:rsidRPr="000905B4">
        <w:rPr>
          <w:rFonts w:ascii="Book Antiqua" w:hAnsi="Book Antiqua"/>
          <w:b/>
          <w:bCs/>
        </w:rPr>
        <w:t xml:space="preserve"> VR</w:t>
      </w:r>
      <w:r w:rsidRPr="000905B4">
        <w:rPr>
          <w:rFonts w:ascii="Book Antiqua" w:hAnsi="Book Antiqua"/>
        </w:rPr>
        <w:t>, Kramer JR, El-</w:t>
      </w:r>
      <w:proofErr w:type="spellStart"/>
      <w:r w:rsidRPr="000905B4">
        <w:rPr>
          <w:rFonts w:ascii="Book Antiqua" w:hAnsi="Book Antiqua"/>
        </w:rPr>
        <w:t>Serag</w:t>
      </w:r>
      <w:proofErr w:type="spellEnd"/>
      <w:r w:rsidRPr="000905B4">
        <w:rPr>
          <w:rFonts w:ascii="Book Antiqua" w:hAnsi="Book Antiqua"/>
        </w:rPr>
        <w:t xml:space="preserve"> HB; American Association for the Study of Liver Diseases. Evaluation for liver transplantation: adherence to AASLD referral guidelines in a large Veterans Affairs center. </w:t>
      </w:r>
      <w:r w:rsidRPr="000905B4">
        <w:rPr>
          <w:rFonts w:ascii="Book Antiqua" w:hAnsi="Book Antiqua"/>
          <w:i/>
          <w:iCs/>
        </w:rPr>
        <w:t xml:space="preserve">Liver </w:t>
      </w:r>
      <w:proofErr w:type="spellStart"/>
      <w:r w:rsidRPr="000905B4">
        <w:rPr>
          <w:rFonts w:ascii="Book Antiqua" w:hAnsi="Book Antiqua"/>
          <w:i/>
          <w:iCs/>
        </w:rPr>
        <w:t>Transpl</w:t>
      </w:r>
      <w:proofErr w:type="spellEnd"/>
      <w:r w:rsidRPr="000905B4">
        <w:rPr>
          <w:rFonts w:ascii="Book Antiqua" w:hAnsi="Book Antiqua"/>
        </w:rPr>
        <w:t xml:space="preserve"> 2005; </w:t>
      </w:r>
      <w:r w:rsidRPr="000905B4">
        <w:rPr>
          <w:rFonts w:ascii="Book Antiqua" w:hAnsi="Book Antiqua"/>
          <w:b/>
          <w:bCs/>
        </w:rPr>
        <w:t>11</w:t>
      </w:r>
      <w:r w:rsidRPr="000905B4">
        <w:rPr>
          <w:rFonts w:ascii="Book Antiqua" w:hAnsi="Book Antiqua"/>
        </w:rPr>
        <w:t>: 1370-1378 [PMID: 16184521 DOI: 10.1002/Lt.20434]</w:t>
      </w:r>
    </w:p>
    <w:p w14:paraId="4401C97B" w14:textId="77777777" w:rsidR="00BC3327" w:rsidRPr="000905B4" w:rsidRDefault="00BC3327" w:rsidP="00A91116">
      <w:pPr>
        <w:spacing w:line="360" w:lineRule="auto"/>
        <w:jc w:val="both"/>
        <w:rPr>
          <w:rFonts w:ascii="Book Antiqua" w:hAnsi="Book Antiqua"/>
        </w:rPr>
      </w:pPr>
      <w:r w:rsidRPr="000905B4">
        <w:rPr>
          <w:rFonts w:ascii="Book Antiqua" w:hAnsi="Book Antiqua"/>
        </w:rPr>
        <w:t xml:space="preserve">20 </w:t>
      </w:r>
      <w:r w:rsidRPr="000905B4">
        <w:rPr>
          <w:rFonts w:ascii="Book Antiqua" w:hAnsi="Book Antiqua"/>
          <w:b/>
          <w:bCs/>
        </w:rPr>
        <w:t>Webb GJ</w:t>
      </w:r>
      <w:r w:rsidRPr="000905B4">
        <w:rPr>
          <w:rFonts w:ascii="Book Antiqua" w:hAnsi="Book Antiqua"/>
        </w:rPr>
        <w:t xml:space="preserve">, </w:t>
      </w:r>
      <w:proofErr w:type="spellStart"/>
      <w:r w:rsidRPr="000905B4">
        <w:rPr>
          <w:rFonts w:ascii="Book Antiqua" w:hAnsi="Book Antiqua"/>
        </w:rPr>
        <w:t>Hodson</w:t>
      </w:r>
      <w:proofErr w:type="spellEnd"/>
      <w:r w:rsidRPr="000905B4">
        <w:rPr>
          <w:rFonts w:ascii="Book Antiqua" w:hAnsi="Book Antiqua"/>
        </w:rPr>
        <w:t xml:space="preserve"> J, </w:t>
      </w:r>
      <w:proofErr w:type="spellStart"/>
      <w:r w:rsidRPr="000905B4">
        <w:rPr>
          <w:rFonts w:ascii="Book Antiqua" w:hAnsi="Book Antiqua"/>
        </w:rPr>
        <w:t>Chauhan</w:t>
      </w:r>
      <w:proofErr w:type="spellEnd"/>
      <w:r w:rsidRPr="000905B4">
        <w:rPr>
          <w:rFonts w:ascii="Book Antiqua" w:hAnsi="Book Antiqua"/>
        </w:rPr>
        <w:t xml:space="preserve"> A, O'Grady J, Neuberger JM, Hirschfield GM, Ferguson JW. Proximity to transplant center and outcome among liver transplant patients. </w:t>
      </w:r>
      <w:r w:rsidRPr="000905B4">
        <w:rPr>
          <w:rFonts w:ascii="Book Antiqua" w:hAnsi="Book Antiqua"/>
          <w:i/>
          <w:iCs/>
        </w:rPr>
        <w:t>Am J Transplant</w:t>
      </w:r>
      <w:r w:rsidRPr="000905B4">
        <w:rPr>
          <w:rFonts w:ascii="Book Antiqua" w:hAnsi="Book Antiqua"/>
        </w:rPr>
        <w:t xml:space="preserve"> 2019; </w:t>
      </w:r>
      <w:r w:rsidRPr="000905B4">
        <w:rPr>
          <w:rFonts w:ascii="Book Antiqua" w:hAnsi="Book Antiqua"/>
          <w:b/>
          <w:bCs/>
        </w:rPr>
        <w:t>19</w:t>
      </w:r>
      <w:r w:rsidRPr="000905B4">
        <w:rPr>
          <w:rFonts w:ascii="Book Antiqua" w:hAnsi="Book Antiqua"/>
        </w:rPr>
        <w:t>: 208-220 [PMID: 29981195 DOI: 10.1111/ajt.15004]</w:t>
      </w:r>
    </w:p>
    <w:p w14:paraId="139B5C10" w14:textId="77777777" w:rsidR="00BC3327" w:rsidRPr="000905B4" w:rsidRDefault="00BC3327" w:rsidP="00A91116">
      <w:pPr>
        <w:spacing w:line="360" w:lineRule="auto"/>
        <w:jc w:val="both"/>
        <w:rPr>
          <w:rFonts w:ascii="Book Antiqua" w:hAnsi="Book Antiqua"/>
        </w:rPr>
      </w:pPr>
      <w:r w:rsidRPr="000905B4">
        <w:rPr>
          <w:rFonts w:ascii="Book Antiqua" w:hAnsi="Book Antiqua"/>
        </w:rPr>
        <w:t xml:space="preserve">21 </w:t>
      </w:r>
      <w:r w:rsidRPr="000905B4">
        <w:rPr>
          <w:rFonts w:ascii="Book Antiqua" w:hAnsi="Book Antiqua"/>
          <w:b/>
          <w:bCs/>
        </w:rPr>
        <w:t>John BV</w:t>
      </w:r>
      <w:r w:rsidRPr="000905B4">
        <w:rPr>
          <w:rFonts w:ascii="Book Antiqua" w:hAnsi="Book Antiqua"/>
        </w:rPr>
        <w:t xml:space="preserve">, Schwartz K, </w:t>
      </w:r>
      <w:proofErr w:type="spellStart"/>
      <w:r w:rsidRPr="000905B4">
        <w:rPr>
          <w:rFonts w:ascii="Book Antiqua" w:hAnsi="Book Antiqua"/>
        </w:rPr>
        <w:t>Scheinberg</w:t>
      </w:r>
      <w:proofErr w:type="spellEnd"/>
      <w:r w:rsidRPr="000905B4">
        <w:rPr>
          <w:rFonts w:ascii="Book Antiqua" w:hAnsi="Book Antiqua"/>
        </w:rPr>
        <w:t xml:space="preserve"> AR, </w:t>
      </w:r>
      <w:proofErr w:type="spellStart"/>
      <w:r w:rsidRPr="000905B4">
        <w:rPr>
          <w:rFonts w:ascii="Book Antiqua" w:hAnsi="Book Antiqua"/>
        </w:rPr>
        <w:t>Dahman</w:t>
      </w:r>
      <w:proofErr w:type="spellEnd"/>
      <w:r w:rsidRPr="000905B4">
        <w:rPr>
          <w:rFonts w:ascii="Book Antiqua" w:hAnsi="Book Antiqua"/>
        </w:rPr>
        <w:t xml:space="preserve"> B, Spector S, Deng Y, Goldberg D, Martin P, </w:t>
      </w:r>
      <w:proofErr w:type="spellStart"/>
      <w:r w:rsidRPr="000905B4">
        <w:rPr>
          <w:rFonts w:ascii="Book Antiqua" w:hAnsi="Book Antiqua"/>
        </w:rPr>
        <w:t>Taddei</w:t>
      </w:r>
      <w:proofErr w:type="spellEnd"/>
      <w:r w:rsidRPr="000905B4">
        <w:rPr>
          <w:rFonts w:ascii="Book Antiqua" w:hAnsi="Book Antiqua"/>
        </w:rPr>
        <w:t xml:space="preserve"> TH, Kaplan DE. Evaluation Within 30 Days of Referral for Liver </w:t>
      </w:r>
      <w:r w:rsidRPr="000905B4">
        <w:rPr>
          <w:rFonts w:ascii="Book Antiqua" w:hAnsi="Book Antiqua"/>
        </w:rPr>
        <w:lastRenderedPageBreak/>
        <w:t xml:space="preserve">Transplantation is </w:t>
      </w:r>
      <w:proofErr w:type="gramStart"/>
      <w:r w:rsidRPr="000905B4">
        <w:rPr>
          <w:rFonts w:ascii="Book Antiqua" w:hAnsi="Book Antiqua"/>
        </w:rPr>
        <w:t>Associated</w:t>
      </w:r>
      <w:proofErr w:type="gramEnd"/>
      <w:r w:rsidRPr="000905B4">
        <w:rPr>
          <w:rFonts w:ascii="Book Antiqua" w:hAnsi="Book Antiqua"/>
        </w:rPr>
        <w:t xml:space="preserve"> with Reduced Mortality: A Multicenter Analysis of Patients Referred Within the VA Health System. </w:t>
      </w:r>
      <w:r w:rsidRPr="000905B4">
        <w:rPr>
          <w:rFonts w:ascii="Book Antiqua" w:hAnsi="Book Antiqua"/>
          <w:i/>
          <w:iCs/>
        </w:rPr>
        <w:t>Transplantation</w:t>
      </w:r>
      <w:r w:rsidRPr="000905B4">
        <w:rPr>
          <w:rFonts w:ascii="Book Antiqua" w:hAnsi="Book Antiqua"/>
        </w:rPr>
        <w:t xml:space="preserve"> 2022; </w:t>
      </w:r>
      <w:r w:rsidRPr="000905B4">
        <w:rPr>
          <w:rFonts w:ascii="Book Antiqua" w:hAnsi="Book Antiqua"/>
          <w:b/>
          <w:bCs/>
        </w:rPr>
        <w:t>106</w:t>
      </w:r>
      <w:r w:rsidRPr="000905B4">
        <w:rPr>
          <w:rFonts w:ascii="Book Antiqua" w:hAnsi="Book Antiqua"/>
        </w:rPr>
        <w:t>: 72-84 [PMID: 33587434 DOI: 10.1097/TP.0000000000003615]</w:t>
      </w:r>
    </w:p>
    <w:p w14:paraId="4A278643" w14:textId="77777777" w:rsidR="00BC3327" w:rsidRPr="000905B4" w:rsidRDefault="00BC3327" w:rsidP="00A91116">
      <w:pPr>
        <w:spacing w:line="360" w:lineRule="auto"/>
        <w:jc w:val="both"/>
        <w:rPr>
          <w:rFonts w:ascii="Book Antiqua" w:hAnsi="Book Antiqua"/>
        </w:rPr>
      </w:pPr>
      <w:r w:rsidRPr="000905B4">
        <w:rPr>
          <w:rFonts w:ascii="Book Antiqua" w:hAnsi="Book Antiqua"/>
        </w:rPr>
        <w:t xml:space="preserve">22 </w:t>
      </w:r>
      <w:r w:rsidRPr="000905B4">
        <w:rPr>
          <w:rFonts w:ascii="Book Antiqua" w:hAnsi="Book Antiqua"/>
          <w:b/>
          <w:bCs/>
        </w:rPr>
        <w:t>Bryce CL</w:t>
      </w:r>
      <w:r w:rsidRPr="000905B4">
        <w:rPr>
          <w:rFonts w:ascii="Book Antiqua" w:hAnsi="Book Antiqua"/>
        </w:rPr>
        <w:t xml:space="preserve">, Angus DC, Arnold RM, Chang CC, Farrell MH, </w:t>
      </w:r>
      <w:proofErr w:type="spellStart"/>
      <w:r w:rsidRPr="000905B4">
        <w:rPr>
          <w:rFonts w:ascii="Book Antiqua" w:hAnsi="Book Antiqua"/>
        </w:rPr>
        <w:t>Manzarbeitia</w:t>
      </w:r>
      <w:proofErr w:type="spellEnd"/>
      <w:r w:rsidRPr="000905B4">
        <w:rPr>
          <w:rFonts w:ascii="Book Antiqua" w:hAnsi="Book Antiqua"/>
        </w:rPr>
        <w:t xml:space="preserve"> C, Marino IR, Roberts MS. Sociodemographic differences in early access to liver transplantation services. </w:t>
      </w:r>
      <w:r w:rsidRPr="000905B4">
        <w:rPr>
          <w:rFonts w:ascii="Book Antiqua" w:hAnsi="Book Antiqua"/>
          <w:i/>
          <w:iCs/>
        </w:rPr>
        <w:t>Am J Transplant</w:t>
      </w:r>
      <w:r w:rsidRPr="000905B4">
        <w:rPr>
          <w:rFonts w:ascii="Book Antiqua" w:hAnsi="Book Antiqua"/>
        </w:rPr>
        <w:t xml:space="preserve"> 2009; </w:t>
      </w:r>
      <w:r w:rsidRPr="000905B4">
        <w:rPr>
          <w:rFonts w:ascii="Book Antiqua" w:hAnsi="Book Antiqua"/>
          <w:b/>
          <w:bCs/>
        </w:rPr>
        <w:t>9</w:t>
      </w:r>
      <w:r w:rsidRPr="000905B4">
        <w:rPr>
          <w:rFonts w:ascii="Book Antiqua" w:hAnsi="Book Antiqua"/>
        </w:rPr>
        <w:t>: 2092-2101 [PMID: 19645706 DOI: 10.1111/j.1600-6143.2009.02737.x]</w:t>
      </w:r>
    </w:p>
    <w:p w14:paraId="695697DF" w14:textId="77777777" w:rsidR="00BC3327" w:rsidRPr="000905B4" w:rsidRDefault="00BC3327" w:rsidP="00A91116">
      <w:pPr>
        <w:spacing w:line="360" w:lineRule="auto"/>
        <w:jc w:val="both"/>
        <w:rPr>
          <w:rFonts w:ascii="Book Antiqua" w:hAnsi="Book Antiqua"/>
        </w:rPr>
      </w:pPr>
      <w:r w:rsidRPr="000905B4">
        <w:rPr>
          <w:rFonts w:ascii="Book Antiqua" w:hAnsi="Book Antiqua"/>
        </w:rPr>
        <w:t xml:space="preserve">23 </w:t>
      </w:r>
      <w:r w:rsidRPr="000905B4">
        <w:rPr>
          <w:rFonts w:ascii="Book Antiqua" w:hAnsi="Book Antiqua"/>
          <w:b/>
          <w:bCs/>
        </w:rPr>
        <w:t>Bryce CL</w:t>
      </w:r>
      <w:r w:rsidRPr="000905B4">
        <w:rPr>
          <w:rFonts w:ascii="Book Antiqua" w:hAnsi="Book Antiqua"/>
        </w:rPr>
        <w:t xml:space="preserve">, Chang CC, Angus DC, Arnold RM, Farrell M, Roberts MS. The Effect of Race, Sex, and Insurance Status on Time-to-Listing Decisions for Liver Transplantation. </w:t>
      </w:r>
      <w:r w:rsidRPr="000905B4">
        <w:rPr>
          <w:rFonts w:ascii="Book Antiqua" w:hAnsi="Book Antiqua"/>
          <w:i/>
          <w:iCs/>
        </w:rPr>
        <w:t>J Transplant</w:t>
      </w:r>
      <w:r w:rsidRPr="000905B4">
        <w:rPr>
          <w:rFonts w:ascii="Book Antiqua" w:hAnsi="Book Antiqua"/>
        </w:rPr>
        <w:t xml:space="preserve"> 2010; </w:t>
      </w:r>
      <w:r w:rsidRPr="000905B4">
        <w:rPr>
          <w:rFonts w:ascii="Book Antiqua" w:hAnsi="Book Antiqua"/>
          <w:b/>
          <w:bCs/>
        </w:rPr>
        <w:t>2010</w:t>
      </w:r>
      <w:r w:rsidRPr="000905B4">
        <w:rPr>
          <w:rFonts w:ascii="Book Antiqua" w:hAnsi="Book Antiqua"/>
        </w:rPr>
        <w:t>: 467976 [PMID: 21234099 DOI: 10.1155/2010/467976]</w:t>
      </w:r>
    </w:p>
    <w:p w14:paraId="3A0D368E" w14:textId="77777777" w:rsidR="00BC3327" w:rsidRPr="000905B4" w:rsidRDefault="00BC3327" w:rsidP="00A91116">
      <w:pPr>
        <w:spacing w:line="360" w:lineRule="auto"/>
        <w:jc w:val="both"/>
        <w:rPr>
          <w:rFonts w:ascii="Book Antiqua" w:hAnsi="Book Antiqua"/>
        </w:rPr>
      </w:pPr>
      <w:r w:rsidRPr="000905B4">
        <w:rPr>
          <w:rFonts w:ascii="Book Antiqua" w:hAnsi="Book Antiqua"/>
        </w:rPr>
        <w:t xml:space="preserve">24 </w:t>
      </w:r>
      <w:proofErr w:type="spellStart"/>
      <w:r w:rsidRPr="000905B4">
        <w:rPr>
          <w:rFonts w:ascii="Book Antiqua" w:hAnsi="Book Antiqua"/>
          <w:b/>
          <w:bCs/>
        </w:rPr>
        <w:t>Patzer</w:t>
      </w:r>
      <w:proofErr w:type="spellEnd"/>
      <w:r w:rsidRPr="000905B4">
        <w:rPr>
          <w:rFonts w:ascii="Book Antiqua" w:hAnsi="Book Antiqua"/>
          <w:b/>
          <w:bCs/>
        </w:rPr>
        <w:t xml:space="preserve"> RE</w:t>
      </w:r>
      <w:r w:rsidRPr="000905B4">
        <w:rPr>
          <w:rFonts w:ascii="Book Antiqua" w:hAnsi="Book Antiqua"/>
        </w:rPr>
        <w:t xml:space="preserve">, Adler JT, Harding JL, </w:t>
      </w:r>
      <w:proofErr w:type="spellStart"/>
      <w:r w:rsidRPr="000905B4">
        <w:rPr>
          <w:rFonts w:ascii="Book Antiqua" w:hAnsi="Book Antiqua"/>
        </w:rPr>
        <w:t>Huml</w:t>
      </w:r>
      <w:proofErr w:type="spellEnd"/>
      <w:r w:rsidRPr="000905B4">
        <w:rPr>
          <w:rFonts w:ascii="Book Antiqua" w:hAnsi="Book Antiqua"/>
        </w:rPr>
        <w:t xml:space="preserve"> A, Kim I, </w:t>
      </w:r>
      <w:proofErr w:type="spellStart"/>
      <w:r w:rsidRPr="000905B4">
        <w:rPr>
          <w:rFonts w:ascii="Book Antiqua" w:hAnsi="Book Antiqua"/>
        </w:rPr>
        <w:t>Ladin</w:t>
      </w:r>
      <w:proofErr w:type="spellEnd"/>
      <w:r w:rsidRPr="000905B4">
        <w:rPr>
          <w:rFonts w:ascii="Book Antiqua" w:hAnsi="Book Antiqua"/>
        </w:rPr>
        <w:t xml:space="preserve"> K, Martins PN, Mohan S, Ross-Driscoll K, </w:t>
      </w:r>
      <w:proofErr w:type="spellStart"/>
      <w:r w:rsidRPr="000905B4">
        <w:rPr>
          <w:rFonts w:ascii="Book Antiqua" w:hAnsi="Book Antiqua"/>
        </w:rPr>
        <w:t>Pastan</w:t>
      </w:r>
      <w:proofErr w:type="spellEnd"/>
      <w:r w:rsidRPr="000905B4">
        <w:rPr>
          <w:rFonts w:ascii="Book Antiqua" w:hAnsi="Book Antiqua"/>
        </w:rPr>
        <w:t xml:space="preserve"> SO. A Population Health Approach to Transplant Access: Challenging the Status Quo. </w:t>
      </w:r>
      <w:r w:rsidRPr="000905B4">
        <w:rPr>
          <w:rFonts w:ascii="Book Antiqua" w:hAnsi="Book Antiqua"/>
          <w:i/>
          <w:iCs/>
        </w:rPr>
        <w:t>Am J Kidney Dis</w:t>
      </w:r>
      <w:r w:rsidRPr="000905B4">
        <w:rPr>
          <w:rFonts w:ascii="Book Antiqua" w:hAnsi="Book Antiqua"/>
        </w:rPr>
        <w:t xml:space="preserve"> 2022; </w:t>
      </w:r>
      <w:r w:rsidRPr="000905B4">
        <w:rPr>
          <w:rFonts w:ascii="Book Antiqua" w:hAnsi="Book Antiqua"/>
          <w:b/>
          <w:bCs/>
        </w:rPr>
        <w:t>80</w:t>
      </w:r>
      <w:r w:rsidRPr="000905B4">
        <w:rPr>
          <w:rFonts w:ascii="Book Antiqua" w:hAnsi="Book Antiqua"/>
        </w:rPr>
        <w:t>: 406-415 [PMID: 35227824 DOI: 10.1053/j.ajkd.2022.01.422]</w:t>
      </w:r>
    </w:p>
    <w:p w14:paraId="27F2B8AF" w14:textId="77777777" w:rsidR="00BC3327" w:rsidRPr="000905B4" w:rsidRDefault="00BC3327" w:rsidP="00A91116">
      <w:pPr>
        <w:spacing w:line="360" w:lineRule="auto"/>
        <w:jc w:val="both"/>
        <w:rPr>
          <w:rFonts w:ascii="Book Antiqua" w:hAnsi="Book Antiqua"/>
        </w:rPr>
      </w:pPr>
      <w:r w:rsidRPr="000905B4">
        <w:rPr>
          <w:rFonts w:ascii="Book Antiqua" w:hAnsi="Book Antiqua"/>
        </w:rPr>
        <w:t xml:space="preserve">25 </w:t>
      </w:r>
      <w:r w:rsidRPr="000905B4">
        <w:rPr>
          <w:rFonts w:ascii="Book Antiqua" w:hAnsi="Book Antiqua"/>
          <w:b/>
          <w:bCs/>
        </w:rPr>
        <w:t>M Loy V</w:t>
      </w:r>
      <w:r w:rsidRPr="000905B4">
        <w:rPr>
          <w:rFonts w:ascii="Book Antiqua" w:hAnsi="Book Antiqua"/>
        </w:rPr>
        <w:t xml:space="preserve">, </w:t>
      </w:r>
      <w:proofErr w:type="spellStart"/>
      <w:r w:rsidRPr="000905B4">
        <w:rPr>
          <w:rFonts w:ascii="Book Antiqua" w:hAnsi="Book Antiqua"/>
        </w:rPr>
        <w:t>Rzepczynski</w:t>
      </w:r>
      <w:proofErr w:type="spellEnd"/>
      <w:r w:rsidRPr="000905B4">
        <w:rPr>
          <w:rFonts w:ascii="Book Antiqua" w:hAnsi="Book Antiqua"/>
        </w:rPr>
        <w:t xml:space="preserve"> A, Joyce C, Bello S, Lu A. Disparity in Transplant Referral Patterns for Alcohol-Related Liver Disease Based on Physician-Dependent Variables. </w:t>
      </w:r>
      <w:r w:rsidRPr="000905B4">
        <w:rPr>
          <w:rFonts w:ascii="Book Antiqua" w:hAnsi="Book Antiqua"/>
          <w:i/>
          <w:iCs/>
        </w:rPr>
        <w:t>Transplant Proc</w:t>
      </w:r>
      <w:r w:rsidRPr="000905B4">
        <w:rPr>
          <w:rFonts w:ascii="Book Antiqua" w:hAnsi="Book Antiqua"/>
        </w:rPr>
        <w:t xml:space="preserve"> 2020; </w:t>
      </w:r>
      <w:r w:rsidRPr="000905B4">
        <w:rPr>
          <w:rFonts w:ascii="Book Antiqua" w:hAnsi="Book Antiqua"/>
          <w:b/>
          <w:bCs/>
        </w:rPr>
        <w:t>52</w:t>
      </w:r>
      <w:r w:rsidRPr="000905B4">
        <w:rPr>
          <w:rFonts w:ascii="Book Antiqua" w:hAnsi="Book Antiqua"/>
        </w:rPr>
        <w:t>: 900-904 [PMID: 32151390 DOI: 10.1016/j.transproceed.2020.01.015]</w:t>
      </w:r>
    </w:p>
    <w:p w14:paraId="25A3D5E9" w14:textId="77777777" w:rsidR="00BC3327" w:rsidRPr="000905B4" w:rsidRDefault="00BC3327" w:rsidP="00A91116">
      <w:pPr>
        <w:spacing w:line="360" w:lineRule="auto"/>
        <w:jc w:val="both"/>
        <w:rPr>
          <w:rFonts w:ascii="Book Antiqua" w:hAnsi="Book Antiqua"/>
        </w:rPr>
      </w:pPr>
      <w:r w:rsidRPr="000905B4">
        <w:rPr>
          <w:rFonts w:ascii="Book Antiqua" w:hAnsi="Book Antiqua"/>
        </w:rPr>
        <w:t xml:space="preserve">26 </w:t>
      </w:r>
      <w:proofErr w:type="spellStart"/>
      <w:r w:rsidRPr="000905B4">
        <w:rPr>
          <w:rFonts w:ascii="Book Antiqua" w:hAnsi="Book Antiqua"/>
          <w:b/>
          <w:bCs/>
        </w:rPr>
        <w:t>McClinton</w:t>
      </w:r>
      <w:proofErr w:type="spellEnd"/>
      <w:r w:rsidRPr="000905B4">
        <w:rPr>
          <w:rFonts w:ascii="Book Antiqua" w:hAnsi="Book Antiqua"/>
          <w:b/>
          <w:bCs/>
        </w:rPr>
        <w:t xml:space="preserve"> A</w:t>
      </w:r>
      <w:r w:rsidRPr="000905B4">
        <w:rPr>
          <w:rFonts w:ascii="Book Antiqua" w:hAnsi="Book Antiqua"/>
        </w:rPr>
        <w:t xml:space="preserve">, </w:t>
      </w:r>
      <w:proofErr w:type="spellStart"/>
      <w:r w:rsidRPr="000905B4">
        <w:rPr>
          <w:rFonts w:ascii="Book Antiqua" w:hAnsi="Book Antiqua"/>
        </w:rPr>
        <w:t>Gullo</w:t>
      </w:r>
      <w:proofErr w:type="spellEnd"/>
      <w:r w:rsidRPr="000905B4">
        <w:rPr>
          <w:rFonts w:ascii="Book Antiqua" w:hAnsi="Book Antiqua"/>
        </w:rPr>
        <w:t xml:space="preserve"> J, Martins PN, Serrano OK. Access to liver transplantation for minority populations in the United States. </w:t>
      </w:r>
      <w:proofErr w:type="spellStart"/>
      <w:r w:rsidRPr="000905B4">
        <w:rPr>
          <w:rFonts w:ascii="Book Antiqua" w:hAnsi="Book Antiqua"/>
          <w:i/>
          <w:iCs/>
        </w:rPr>
        <w:t>Curr</w:t>
      </w:r>
      <w:proofErr w:type="spellEnd"/>
      <w:r w:rsidRPr="000905B4">
        <w:rPr>
          <w:rFonts w:ascii="Book Antiqua" w:hAnsi="Book Antiqua"/>
          <w:i/>
          <w:iCs/>
        </w:rPr>
        <w:t xml:space="preserve"> </w:t>
      </w:r>
      <w:proofErr w:type="spellStart"/>
      <w:r w:rsidRPr="000905B4">
        <w:rPr>
          <w:rFonts w:ascii="Book Antiqua" w:hAnsi="Book Antiqua"/>
          <w:i/>
          <w:iCs/>
        </w:rPr>
        <w:t>Opin</w:t>
      </w:r>
      <w:proofErr w:type="spellEnd"/>
      <w:r w:rsidRPr="000905B4">
        <w:rPr>
          <w:rFonts w:ascii="Book Antiqua" w:hAnsi="Book Antiqua"/>
          <w:i/>
          <w:iCs/>
        </w:rPr>
        <w:t xml:space="preserve"> Organ Transplant</w:t>
      </w:r>
      <w:r w:rsidRPr="000905B4">
        <w:rPr>
          <w:rFonts w:ascii="Book Antiqua" w:hAnsi="Book Antiqua"/>
        </w:rPr>
        <w:t xml:space="preserve"> 2021; </w:t>
      </w:r>
      <w:r w:rsidRPr="000905B4">
        <w:rPr>
          <w:rFonts w:ascii="Book Antiqua" w:hAnsi="Book Antiqua"/>
          <w:b/>
          <w:bCs/>
        </w:rPr>
        <w:t>26</w:t>
      </w:r>
      <w:r w:rsidRPr="000905B4">
        <w:rPr>
          <w:rFonts w:ascii="Book Antiqua" w:hAnsi="Book Antiqua"/>
        </w:rPr>
        <w:t>: 508-512 [PMID: 34354000 DOI: 10.1097/MOT.0000000000000904]</w:t>
      </w:r>
    </w:p>
    <w:p w14:paraId="0F0E8F28" w14:textId="06170FAD" w:rsidR="00A77B3E" w:rsidRPr="000905B4" w:rsidRDefault="00A77B3E" w:rsidP="00A91116">
      <w:pPr>
        <w:spacing w:line="360" w:lineRule="auto"/>
        <w:jc w:val="both"/>
        <w:rPr>
          <w:rFonts w:ascii="Book Antiqua" w:hAnsi="Book Antiqua"/>
        </w:rPr>
      </w:pPr>
    </w:p>
    <w:p w14:paraId="3C96BB09" w14:textId="77777777" w:rsidR="00A77B3E" w:rsidRPr="000905B4" w:rsidRDefault="00A77B3E" w:rsidP="00A91116">
      <w:pPr>
        <w:spacing w:line="360" w:lineRule="auto"/>
        <w:jc w:val="both"/>
        <w:rPr>
          <w:rFonts w:ascii="Book Antiqua" w:hAnsi="Book Antiqua"/>
        </w:rPr>
        <w:sectPr w:rsidR="00A77B3E" w:rsidRPr="000905B4">
          <w:pgSz w:w="12240" w:h="15840"/>
          <w:pgMar w:top="1440" w:right="1440" w:bottom="1440" w:left="1440" w:header="720" w:footer="720" w:gutter="0"/>
          <w:cols w:space="720"/>
          <w:docGrid w:linePitch="360"/>
        </w:sectPr>
      </w:pPr>
    </w:p>
    <w:p w14:paraId="7D922960"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color w:val="000000"/>
        </w:rPr>
        <w:lastRenderedPageBreak/>
        <w:t>Footnotes</w:t>
      </w:r>
    </w:p>
    <w:p w14:paraId="6B4A314C" w14:textId="0CB107BB"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bCs/>
          <w:color w:val="000000"/>
        </w:rPr>
        <w:t>Institutional review board statement:</w:t>
      </w:r>
      <w:r w:rsidRPr="000905B4">
        <w:rPr>
          <w:rFonts w:ascii="Book Antiqua" w:eastAsia="Book Antiqua" w:hAnsi="Book Antiqua" w:cs="Book Antiqua"/>
          <w:color w:val="000000"/>
        </w:rPr>
        <w:t xml:space="preserve"> This study was reviewed and approved by the institutional review board at our medical center (IRB Docket: Study00000016, approved 10/24/21).</w:t>
      </w:r>
    </w:p>
    <w:p w14:paraId="18522055" w14:textId="77777777" w:rsidR="00A77B3E" w:rsidRPr="000905B4" w:rsidRDefault="00A77B3E" w:rsidP="00A91116">
      <w:pPr>
        <w:spacing w:line="360" w:lineRule="auto"/>
        <w:jc w:val="both"/>
        <w:rPr>
          <w:rFonts w:ascii="Book Antiqua" w:hAnsi="Book Antiqua"/>
        </w:rPr>
      </w:pPr>
    </w:p>
    <w:p w14:paraId="0434AD03" w14:textId="182238F6" w:rsidR="003A1969" w:rsidRPr="000905B4" w:rsidRDefault="005E7E95" w:rsidP="00A91116">
      <w:pPr>
        <w:spacing w:line="360" w:lineRule="auto"/>
        <w:jc w:val="both"/>
        <w:rPr>
          <w:rFonts w:ascii="Book Antiqua" w:hAnsi="Book Antiqua"/>
        </w:rPr>
      </w:pPr>
      <w:r w:rsidRPr="000905B4">
        <w:rPr>
          <w:rFonts w:ascii="Book Antiqua" w:hAnsi="Book Antiqua"/>
          <w:b/>
        </w:rPr>
        <w:t>Informed consent statement</w:t>
      </w:r>
      <w:r w:rsidRPr="000905B4">
        <w:rPr>
          <w:rFonts w:ascii="Book Antiqua" w:hAnsi="Book Antiqua"/>
          <w:b/>
          <w:bCs/>
          <w:iCs/>
          <w:color w:val="000000"/>
        </w:rPr>
        <w:t xml:space="preserve">: </w:t>
      </w:r>
      <w:r w:rsidR="001C35FA" w:rsidRPr="000905B4">
        <w:rPr>
          <w:rFonts w:ascii="Book Antiqua" w:hAnsi="Book Antiqua"/>
          <w:bCs/>
          <w:iCs/>
          <w:color w:val="000000"/>
        </w:rPr>
        <w:t xml:space="preserve">Patients were not required to give informed consent to the study because the analysis used anonymous clinical data that were obtained after each patient agreed care with informed consent. This study received a Health Insurance Portability and Accountability Act (HIPAA) waiver for informed consent at our institution through the IRB review process. </w:t>
      </w:r>
    </w:p>
    <w:p w14:paraId="73DDF4C6" w14:textId="77777777" w:rsidR="003A1969" w:rsidRPr="000905B4" w:rsidRDefault="003A1969" w:rsidP="00A91116">
      <w:pPr>
        <w:spacing w:line="360" w:lineRule="auto"/>
        <w:jc w:val="both"/>
        <w:rPr>
          <w:rFonts w:ascii="Book Antiqua" w:hAnsi="Book Antiqua"/>
        </w:rPr>
      </w:pPr>
    </w:p>
    <w:p w14:paraId="21AF09C3" w14:textId="1C8B04EF"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bCs/>
          <w:color w:val="000000"/>
        </w:rPr>
        <w:t xml:space="preserve">Conflict-of-interest statement: </w:t>
      </w:r>
      <w:r w:rsidRPr="000905B4">
        <w:rPr>
          <w:rFonts w:ascii="Book Antiqua" w:eastAsia="Book Antiqua" w:hAnsi="Book Antiqua" w:cs="Book Antiqua"/>
          <w:color w:val="000000"/>
        </w:rPr>
        <w:t xml:space="preserve">All authors have no conflicts of interest </w:t>
      </w:r>
      <w:r w:rsidR="003A1969" w:rsidRPr="000905B4">
        <w:rPr>
          <w:rFonts w:ascii="Book Antiqua" w:eastAsia="Book Antiqua" w:hAnsi="Book Antiqua" w:cs="Book Antiqua"/>
          <w:color w:val="000000"/>
        </w:rPr>
        <w:t>related to this study to report</w:t>
      </w:r>
      <w:r w:rsidRPr="000905B4">
        <w:rPr>
          <w:rFonts w:ascii="Book Antiqua" w:eastAsia="Book Antiqua" w:hAnsi="Book Antiqua" w:cs="Book Antiqua"/>
          <w:color w:val="000000"/>
        </w:rPr>
        <w:t>.</w:t>
      </w:r>
    </w:p>
    <w:p w14:paraId="60251388" w14:textId="77777777" w:rsidR="00A77B3E" w:rsidRPr="000905B4" w:rsidRDefault="00A77B3E" w:rsidP="00A91116">
      <w:pPr>
        <w:spacing w:line="360" w:lineRule="auto"/>
        <w:jc w:val="both"/>
        <w:rPr>
          <w:rFonts w:ascii="Book Antiqua" w:hAnsi="Book Antiqua"/>
        </w:rPr>
      </w:pPr>
    </w:p>
    <w:p w14:paraId="096B3D86" w14:textId="4E41151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bCs/>
          <w:color w:val="000000"/>
        </w:rPr>
        <w:t>Data sharing statement: T</w:t>
      </w:r>
      <w:r w:rsidRPr="000905B4">
        <w:rPr>
          <w:rFonts w:ascii="Book Antiqua" w:eastAsia="Book Antiqua" w:hAnsi="Book Antiqua" w:cs="Book Antiqua"/>
          <w:color w:val="000000"/>
        </w:rPr>
        <w:t>his study was reviewed and approved by the institutional review board at our medical center with a waiver of consent due to the retrospective nature of this study.</w:t>
      </w:r>
    </w:p>
    <w:p w14:paraId="675A838A" w14:textId="77777777" w:rsidR="00A77B3E" w:rsidRPr="000905B4" w:rsidRDefault="00A77B3E" w:rsidP="00A91116">
      <w:pPr>
        <w:spacing w:line="360" w:lineRule="auto"/>
        <w:jc w:val="both"/>
        <w:rPr>
          <w:rFonts w:ascii="Book Antiqua" w:hAnsi="Book Antiqua"/>
        </w:rPr>
      </w:pPr>
    </w:p>
    <w:p w14:paraId="167528B7"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bCs/>
        </w:rPr>
        <w:t xml:space="preserve">Open-Access: </w:t>
      </w:r>
      <w:r w:rsidRPr="000905B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905B4">
        <w:rPr>
          <w:rFonts w:ascii="Book Antiqua" w:eastAsia="Book Antiqua" w:hAnsi="Book Antiqua" w:cs="Book Antiqua"/>
        </w:rPr>
        <w:t>NonCommercial</w:t>
      </w:r>
      <w:proofErr w:type="spellEnd"/>
      <w:r w:rsidRPr="000905B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7A7B751" w14:textId="77777777" w:rsidR="00A77B3E" w:rsidRPr="000905B4" w:rsidRDefault="00A77B3E" w:rsidP="00A91116">
      <w:pPr>
        <w:spacing w:line="360" w:lineRule="auto"/>
        <w:jc w:val="both"/>
        <w:rPr>
          <w:rFonts w:ascii="Book Antiqua" w:hAnsi="Book Antiqua"/>
        </w:rPr>
      </w:pPr>
    </w:p>
    <w:p w14:paraId="68307929"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color w:val="000000"/>
        </w:rPr>
        <w:t xml:space="preserve">Provenance and peer review: </w:t>
      </w:r>
      <w:r w:rsidRPr="000905B4">
        <w:rPr>
          <w:rFonts w:ascii="Book Antiqua" w:eastAsia="Book Antiqua" w:hAnsi="Book Antiqua" w:cs="Book Antiqua"/>
        </w:rPr>
        <w:t xml:space="preserve">Invited article; </w:t>
      </w:r>
      <w:proofErr w:type="gramStart"/>
      <w:r w:rsidRPr="000905B4">
        <w:rPr>
          <w:rFonts w:ascii="Book Antiqua" w:eastAsia="Book Antiqua" w:hAnsi="Book Antiqua" w:cs="Book Antiqua"/>
        </w:rPr>
        <w:t>Externally</w:t>
      </w:r>
      <w:proofErr w:type="gramEnd"/>
      <w:r w:rsidRPr="000905B4">
        <w:rPr>
          <w:rFonts w:ascii="Book Antiqua" w:eastAsia="Book Antiqua" w:hAnsi="Book Antiqua" w:cs="Book Antiqua"/>
        </w:rPr>
        <w:t xml:space="preserve"> peer reviewed.</w:t>
      </w:r>
    </w:p>
    <w:p w14:paraId="26A518D3"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color w:val="000000"/>
        </w:rPr>
        <w:t xml:space="preserve">Peer-review model: </w:t>
      </w:r>
      <w:r w:rsidRPr="000905B4">
        <w:rPr>
          <w:rFonts w:ascii="Book Antiqua" w:eastAsia="Book Antiqua" w:hAnsi="Book Antiqua" w:cs="Book Antiqua"/>
        </w:rPr>
        <w:t>Single blind</w:t>
      </w:r>
    </w:p>
    <w:p w14:paraId="26B624F4" w14:textId="71F5B886"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color w:val="000000"/>
        </w:rPr>
        <w:lastRenderedPageBreak/>
        <w:t xml:space="preserve">Corresponding Author's Membership in Professional Societies: </w:t>
      </w:r>
      <w:r w:rsidRPr="000905B4">
        <w:rPr>
          <w:rFonts w:ascii="Book Antiqua" w:eastAsia="Book Antiqua" w:hAnsi="Book Antiqua" w:cs="Book Antiqua"/>
        </w:rPr>
        <w:t>American Association f</w:t>
      </w:r>
      <w:r w:rsidR="0077049C" w:rsidRPr="000905B4">
        <w:rPr>
          <w:rFonts w:ascii="Book Antiqua" w:eastAsia="Book Antiqua" w:hAnsi="Book Antiqua" w:cs="Book Antiqua"/>
        </w:rPr>
        <w:t>or the Study of Liver Diseases; Society of Hospital Medicine</w:t>
      </w:r>
      <w:r w:rsidRPr="000905B4">
        <w:rPr>
          <w:rFonts w:ascii="Book Antiqua" w:eastAsia="Book Antiqua" w:hAnsi="Book Antiqua" w:cs="Book Antiqua"/>
        </w:rPr>
        <w:t>; Americ</w:t>
      </w:r>
      <w:r w:rsidR="0077049C" w:rsidRPr="000905B4">
        <w:rPr>
          <w:rFonts w:ascii="Book Antiqua" w:eastAsia="Book Antiqua" w:hAnsi="Book Antiqua" w:cs="Book Antiqua"/>
        </w:rPr>
        <w:t>an Society of Transplantation</w:t>
      </w:r>
      <w:r w:rsidRPr="000905B4">
        <w:rPr>
          <w:rFonts w:ascii="Book Antiqua" w:eastAsia="Book Antiqua" w:hAnsi="Book Antiqua" w:cs="Book Antiqua"/>
        </w:rPr>
        <w:t>; Americ</w:t>
      </w:r>
      <w:r w:rsidR="0077049C" w:rsidRPr="000905B4">
        <w:rPr>
          <w:rFonts w:ascii="Book Antiqua" w:eastAsia="Book Antiqua" w:hAnsi="Book Antiqua" w:cs="Book Antiqua"/>
        </w:rPr>
        <w:t>an College of Gastroenterology</w:t>
      </w:r>
      <w:r w:rsidRPr="000905B4">
        <w:rPr>
          <w:rFonts w:ascii="Book Antiqua" w:eastAsia="Book Antiqua" w:hAnsi="Book Antiqua" w:cs="Book Antiqua"/>
        </w:rPr>
        <w:t>.</w:t>
      </w:r>
    </w:p>
    <w:p w14:paraId="34B4775D" w14:textId="77777777" w:rsidR="00A77B3E" w:rsidRPr="000905B4" w:rsidRDefault="00A77B3E" w:rsidP="00A91116">
      <w:pPr>
        <w:spacing w:line="360" w:lineRule="auto"/>
        <w:jc w:val="both"/>
        <w:rPr>
          <w:rFonts w:ascii="Book Antiqua" w:hAnsi="Book Antiqua"/>
        </w:rPr>
      </w:pPr>
    </w:p>
    <w:p w14:paraId="0A53F2A5"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color w:val="000000"/>
        </w:rPr>
        <w:t xml:space="preserve">Peer-review started: </w:t>
      </w:r>
      <w:r w:rsidRPr="000905B4">
        <w:rPr>
          <w:rFonts w:ascii="Book Antiqua" w:eastAsia="Book Antiqua" w:hAnsi="Book Antiqua" w:cs="Book Antiqua"/>
        </w:rPr>
        <w:t>April 25, 2023</w:t>
      </w:r>
    </w:p>
    <w:p w14:paraId="51905ED6"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color w:val="000000"/>
        </w:rPr>
        <w:t xml:space="preserve">First decision: </w:t>
      </w:r>
      <w:r w:rsidRPr="000905B4">
        <w:rPr>
          <w:rFonts w:ascii="Book Antiqua" w:eastAsia="Book Antiqua" w:hAnsi="Book Antiqua" w:cs="Book Antiqua"/>
        </w:rPr>
        <w:t>May 18, 2023</w:t>
      </w:r>
    </w:p>
    <w:p w14:paraId="2A9308BE" w14:textId="1268684B"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color w:val="000000"/>
        </w:rPr>
        <w:t>Article in press:</w:t>
      </w:r>
      <w:r w:rsidR="00E84B87" w:rsidRPr="000905B4">
        <w:rPr>
          <w:rFonts w:ascii="Book Antiqua" w:hAnsi="Book Antiqua" w:cs="Book Antiqua" w:hint="eastAsia"/>
          <w:b/>
          <w:color w:val="000000"/>
          <w:lang w:eastAsia="zh-CN"/>
        </w:rPr>
        <w:t xml:space="preserve"> </w:t>
      </w:r>
      <w:r w:rsidR="00E84B87" w:rsidRPr="000905B4">
        <w:rPr>
          <w:rFonts w:ascii="Book Antiqua" w:eastAsia="Book Antiqua" w:hAnsi="Book Antiqua" w:cs="Book Antiqua"/>
        </w:rPr>
        <w:t>June 6, 2023</w:t>
      </w:r>
      <w:r w:rsidRPr="000905B4">
        <w:rPr>
          <w:rFonts w:ascii="Book Antiqua" w:eastAsia="Book Antiqua" w:hAnsi="Book Antiqua" w:cs="Book Antiqua"/>
          <w:b/>
          <w:color w:val="000000"/>
        </w:rPr>
        <w:t xml:space="preserve"> </w:t>
      </w:r>
    </w:p>
    <w:p w14:paraId="65C3220F" w14:textId="77777777" w:rsidR="00A77B3E" w:rsidRPr="000905B4" w:rsidRDefault="00A77B3E" w:rsidP="00A91116">
      <w:pPr>
        <w:spacing w:line="360" w:lineRule="auto"/>
        <w:jc w:val="both"/>
        <w:rPr>
          <w:rFonts w:ascii="Book Antiqua" w:hAnsi="Book Antiqua"/>
        </w:rPr>
      </w:pPr>
    </w:p>
    <w:p w14:paraId="09FE8CC4" w14:textId="39C63C3A"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color w:val="000000"/>
        </w:rPr>
        <w:t xml:space="preserve">Specialty type: </w:t>
      </w:r>
      <w:r w:rsidRPr="000905B4">
        <w:rPr>
          <w:rFonts w:ascii="Book Antiqua" w:eastAsia="Book Antiqua" w:hAnsi="Book Antiqua" w:cs="Book Antiqua"/>
        </w:rPr>
        <w:t xml:space="preserve">Gastroenterology and </w:t>
      </w:r>
      <w:r w:rsidR="0077049C" w:rsidRPr="000905B4">
        <w:rPr>
          <w:rFonts w:ascii="Book Antiqua" w:eastAsia="Book Antiqua" w:hAnsi="Book Antiqua" w:cs="Book Antiqua"/>
        </w:rPr>
        <w:t>hepatology</w:t>
      </w:r>
    </w:p>
    <w:p w14:paraId="056B0396"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color w:val="000000"/>
        </w:rPr>
        <w:t xml:space="preserve">Country/Territory of origin: </w:t>
      </w:r>
      <w:r w:rsidRPr="000905B4">
        <w:rPr>
          <w:rFonts w:ascii="Book Antiqua" w:eastAsia="Book Antiqua" w:hAnsi="Book Antiqua" w:cs="Book Antiqua"/>
        </w:rPr>
        <w:t>United States</w:t>
      </w:r>
    </w:p>
    <w:p w14:paraId="757556CC"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b/>
          <w:color w:val="000000"/>
        </w:rPr>
        <w:t>Peer-review report’s scientific quality classification</w:t>
      </w:r>
    </w:p>
    <w:p w14:paraId="318FD0FD"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rPr>
        <w:t xml:space="preserve">Grade </w:t>
      </w:r>
      <w:proofErr w:type="gramStart"/>
      <w:r w:rsidRPr="000905B4">
        <w:rPr>
          <w:rFonts w:ascii="Book Antiqua" w:eastAsia="Book Antiqua" w:hAnsi="Book Antiqua" w:cs="Book Antiqua"/>
        </w:rPr>
        <w:t>A</w:t>
      </w:r>
      <w:proofErr w:type="gramEnd"/>
      <w:r w:rsidRPr="000905B4">
        <w:rPr>
          <w:rFonts w:ascii="Book Antiqua" w:eastAsia="Book Antiqua" w:hAnsi="Book Antiqua" w:cs="Book Antiqua"/>
        </w:rPr>
        <w:t xml:space="preserve"> (Excellent): 0</w:t>
      </w:r>
    </w:p>
    <w:p w14:paraId="75513D91"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rPr>
        <w:t>Grade B (Very good): B</w:t>
      </w:r>
    </w:p>
    <w:p w14:paraId="48B3E4B4"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rPr>
        <w:t>Grade C (Good): C</w:t>
      </w:r>
    </w:p>
    <w:p w14:paraId="38599F23"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rPr>
        <w:t>Grade D (Fair): 0</w:t>
      </w:r>
    </w:p>
    <w:p w14:paraId="613AE212" w14:textId="77777777" w:rsidR="00A77B3E" w:rsidRPr="000905B4" w:rsidRDefault="00962EC5" w:rsidP="00A91116">
      <w:pPr>
        <w:spacing w:line="360" w:lineRule="auto"/>
        <w:jc w:val="both"/>
        <w:rPr>
          <w:rFonts w:ascii="Book Antiqua" w:hAnsi="Book Antiqua"/>
        </w:rPr>
      </w:pPr>
      <w:r w:rsidRPr="000905B4">
        <w:rPr>
          <w:rFonts w:ascii="Book Antiqua" w:eastAsia="Book Antiqua" w:hAnsi="Book Antiqua" w:cs="Book Antiqua"/>
        </w:rPr>
        <w:t>Grade E (Poor): 0</w:t>
      </w:r>
    </w:p>
    <w:p w14:paraId="2AFFBD02" w14:textId="77777777" w:rsidR="00A77B3E" w:rsidRPr="000905B4" w:rsidRDefault="00A77B3E" w:rsidP="00A91116">
      <w:pPr>
        <w:spacing w:line="360" w:lineRule="auto"/>
        <w:jc w:val="both"/>
        <w:rPr>
          <w:rFonts w:ascii="Book Antiqua" w:hAnsi="Book Antiqua"/>
        </w:rPr>
      </w:pPr>
    </w:p>
    <w:p w14:paraId="3002C1DB" w14:textId="31D4965E" w:rsidR="003D6017" w:rsidRPr="000905B4" w:rsidRDefault="00962EC5" w:rsidP="00A91116">
      <w:pPr>
        <w:spacing w:line="360" w:lineRule="auto"/>
        <w:jc w:val="both"/>
        <w:rPr>
          <w:rFonts w:ascii="Book Antiqua" w:eastAsia="Book Antiqua" w:hAnsi="Book Antiqua" w:cs="Book Antiqua"/>
          <w:b/>
          <w:color w:val="000000"/>
        </w:rPr>
      </w:pPr>
      <w:r w:rsidRPr="000905B4">
        <w:rPr>
          <w:rFonts w:ascii="Book Antiqua" w:eastAsia="Book Antiqua" w:hAnsi="Book Antiqua" w:cs="Book Antiqua"/>
          <w:b/>
          <w:color w:val="000000"/>
        </w:rPr>
        <w:t xml:space="preserve">P-Reviewer: </w:t>
      </w:r>
      <w:r w:rsidRPr="000905B4">
        <w:rPr>
          <w:rFonts w:ascii="Book Antiqua" w:eastAsia="Book Antiqua" w:hAnsi="Book Antiqua" w:cs="Book Antiqua"/>
        </w:rPr>
        <w:t>Li HL, China; Xu X, China</w:t>
      </w:r>
      <w:r w:rsidRPr="000905B4">
        <w:rPr>
          <w:rFonts w:ascii="Book Antiqua" w:eastAsia="Book Antiqua" w:hAnsi="Book Antiqua" w:cs="Book Antiqua"/>
          <w:b/>
          <w:color w:val="000000"/>
        </w:rPr>
        <w:t xml:space="preserve"> S-Editor: </w:t>
      </w:r>
      <w:r w:rsidR="0094722C" w:rsidRPr="000905B4">
        <w:rPr>
          <w:rFonts w:ascii="Book Antiqua" w:eastAsia="Book Antiqua" w:hAnsi="Book Antiqua" w:cs="Book Antiqua"/>
          <w:color w:val="000000"/>
        </w:rPr>
        <w:t>Liu JH</w:t>
      </w:r>
      <w:r w:rsidRPr="000905B4">
        <w:rPr>
          <w:rFonts w:ascii="Book Antiqua" w:eastAsia="Book Antiqua" w:hAnsi="Book Antiqua" w:cs="Book Antiqua"/>
          <w:b/>
          <w:color w:val="000000"/>
        </w:rPr>
        <w:t xml:space="preserve"> L-Editor: </w:t>
      </w:r>
      <w:r w:rsidR="004218A5" w:rsidRPr="000905B4">
        <w:rPr>
          <w:rFonts w:ascii="Book Antiqua" w:eastAsia="Book Antiqua" w:hAnsi="Book Antiqua" w:cs="Book Antiqua"/>
          <w:color w:val="000000"/>
        </w:rPr>
        <w:t>A</w:t>
      </w:r>
      <w:r w:rsidRPr="000905B4">
        <w:rPr>
          <w:rFonts w:ascii="Book Antiqua" w:eastAsia="Book Antiqua" w:hAnsi="Book Antiqua" w:cs="Book Antiqua"/>
          <w:b/>
          <w:color w:val="000000"/>
        </w:rPr>
        <w:t xml:space="preserve"> P-Editor:</w:t>
      </w:r>
      <w:r w:rsidR="000E215F" w:rsidRPr="000905B4">
        <w:rPr>
          <w:rFonts w:ascii="Book Antiqua" w:hAnsi="Book Antiqua" w:cs="Book Antiqua" w:hint="eastAsia"/>
          <w:b/>
          <w:color w:val="000000"/>
          <w:lang w:eastAsia="zh-CN"/>
        </w:rPr>
        <w:t xml:space="preserve"> </w:t>
      </w:r>
      <w:r w:rsidR="000E215F" w:rsidRPr="000905B4">
        <w:rPr>
          <w:rFonts w:ascii="Book Antiqua" w:hAnsi="Book Antiqua" w:cs="Book Antiqua"/>
          <w:color w:val="000000"/>
          <w:lang w:eastAsia="zh-CN"/>
        </w:rPr>
        <w:t>Liu JH</w:t>
      </w:r>
      <w:r w:rsidRPr="000905B4">
        <w:rPr>
          <w:rFonts w:ascii="Book Antiqua" w:eastAsia="Book Antiqua" w:hAnsi="Book Antiqua" w:cs="Book Antiqua"/>
          <w:b/>
          <w:color w:val="000000"/>
        </w:rPr>
        <w:t xml:space="preserve"> </w:t>
      </w:r>
    </w:p>
    <w:p w14:paraId="0CF9F35C" w14:textId="42C36535" w:rsidR="00A77B3E" w:rsidRPr="000905B4" w:rsidRDefault="003D6017" w:rsidP="00A91116">
      <w:pPr>
        <w:spacing w:line="360" w:lineRule="auto"/>
        <w:jc w:val="both"/>
        <w:rPr>
          <w:rFonts w:ascii="Book Antiqua" w:eastAsia="Book Antiqua" w:hAnsi="Book Antiqua" w:cs="Book Antiqua"/>
          <w:b/>
          <w:color w:val="000000"/>
        </w:rPr>
      </w:pPr>
      <w:r w:rsidRPr="000905B4">
        <w:rPr>
          <w:rFonts w:ascii="Book Antiqua" w:eastAsia="Book Antiqua" w:hAnsi="Book Antiqua" w:cs="Book Antiqua"/>
          <w:b/>
          <w:color w:val="000000"/>
        </w:rPr>
        <w:br w:type="page"/>
      </w:r>
      <w:r w:rsidR="00AA20B5" w:rsidRPr="000905B4">
        <w:rPr>
          <w:rFonts w:ascii="Book Antiqua" w:eastAsia="Book Antiqua" w:hAnsi="Book Antiqua" w:cs="Book Antiqua"/>
          <w:b/>
          <w:color w:val="000000"/>
        </w:rPr>
        <w:lastRenderedPageBreak/>
        <w:t>Figure Legends</w:t>
      </w:r>
    </w:p>
    <w:p w14:paraId="5FBF8667" w14:textId="6899F324" w:rsidR="004D67CD" w:rsidRPr="000905B4" w:rsidRDefault="004D67CD" w:rsidP="00A91116">
      <w:pPr>
        <w:spacing w:line="360" w:lineRule="auto"/>
        <w:jc w:val="both"/>
        <w:rPr>
          <w:rFonts w:ascii="Book Antiqua" w:eastAsia="Book Antiqua" w:hAnsi="Book Antiqua" w:cs="Book Antiqua"/>
          <w:b/>
          <w:color w:val="000000"/>
        </w:rPr>
      </w:pPr>
      <w:r w:rsidRPr="000905B4">
        <w:rPr>
          <w:rFonts w:ascii="Book Antiqua" w:hAnsi="Book Antiqua"/>
          <w:noProof/>
          <w:lang w:eastAsia="zh-CN"/>
        </w:rPr>
        <w:drawing>
          <wp:inline distT="0" distB="0" distL="0" distR="0" wp14:anchorId="751189BC" wp14:editId="3BB58243">
            <wp:extent cx="5943600" cy="36741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74110"/>
                    </a:xfrm>
                    <a:prstGeom prst="rect">
                      <a:avLst/>
                    </a:prstGeom>
                  </pic:spPr>
                </pic:pic>
              </a:graphicData>
            </a:graphic>
          </wp:inline>
        </w:drawing>
      </w:r>
    </w:p>
    <w:p w14:paraId="2793A783" w14:textId="15504D46" w:rsidR="006F214C" w:rsidRPr="000905B4" w:rsidRDefault="006F214C" w:rsidP="006F214C">
      <w:pPr>
        <w:spacing w:line="360" w:lineRule="auto"/>
        <w:jc w:val="both"/>
        <w:rPr>
          <w:rFonts w:ascii="Book Antiqua" w:hAnsi="Book Antiqua"/>
        </w:rPr>
      </w:pPr>
      <w:r w:rsidRPr="000905B4">
        <w:rPr>
          <w:rFonts w:ascii="Book Antiqua" w:hAnsi="Book Antiqua"/>
          <w:b/>
          <w:bCs/>
        </w:rPr>
        <w:t>Figure 1</w:t>
      </w:r>
      <w:r w:rsidRPr="000905B4">
        <w:rPr>
          <w:rFonts w:ascii="Book Antiqua" w:hAnsi="Book Antiqua"/>
          <w:b/>
        </w:rPr>
        <w:t xml:space="preserve"> Multivariable Cox regression model assessing the effect of delayed referral on death when accounting for age, ethnicity, patient sex, MELD score, and disease etiology. Patients were censored if lost to follow up or at the time of transplant.</w:t>
      </w:r>
      <w:r w:rsidRPr="000905B4">
        <w:rPr>
          <w:rFonts w:ascii="Book Antiqua" w:hAnsi="Book Antiqua"/>
        </w:rPr>
        <w:t xml:space="preserve"> </w:t>
      </w:r>
      <w:r w:rsidR="003049B9" w:rsidRPr="000905B4">
        <w:rPr>
          <w:rFonts w:ascii="Book Antiqua" w:hAnsi="Book Antiqua"/>
        </w:rPr>
        <w:t>A:</w:t>
      </w:r>
      <w:r w:rsidRPr="000905B4">
        <w:rPr>
          <w:rFonts w:ascii="Book Antiqua" w:hAnsi="Book Antiqua"/>
        </w:rPr>
        <w:t xml:space="preserve"> </w:t>
      </w:r>
      <w:r w:rsidR="001B068B" w:rsidRPr="000905B4">
        <w:rPr>
          <w:rFonts w:ascii="Book Antiqua" w:hAnsi="Book Antiqua"/>
        </w:rPr>
        <w:t>T</w:t>
      </w:r>
      <w:r w:rsidRPr="000905B4">
        <w:rPr>
          <w:rFonts w:ascii="Book Antiqua" w:hAnsi="Book Antiqua"/>
        </w:rPr>
        <w:t xml:space="preserve">otal survival curve for patients undergoing inpatient </w:t>
      </w:r>
      <w:r w:rsidRPr="000905B4">
        <w:rPr>
          <w:rFonts w:ascii="Book Antiqua" w:eastAsia="Book Antiqua" w:hAnsi="Book Antiqua" w:cs="Book Antiqua"/>
          <w:color w:val="000000"/>
        </w:rPr>
        <w:t>liver transplant evaluation</w:t>
      </w:r>
      <w:r w:rsidRPr="000905B4">
        <w:rPr>
          <w:rFonts w:ascii="Book Antiqua" w:hAnsi="Book Antiqua"/>
          <w:color w:val="010205"/>
        </w:rPr>
        <w:t xml:space="preserve"> (LTE)</w:t>
      </w:r>
      <w:r w:rsidR="00BA7BEF" w:rsidRPr="000905B4">
        <w:rPr>
          <w:rFonts w:ascii="Book Antiqua" w:hAnsi="Book Antiqua"/>
          <w:lang w:eastAsia="zh-CN"/>
        </w:rPr>
        <w:t>;</w:t>
      </w:r>
      <w:r w:rsidR="003049B9" w:rsidRPr="000905B4">
        <w:rPr>
          <w:rFonts w:ascii="Book Antiqua" w:hAnsi="Book Antiqua"/>
        </w:rPr>
        <w:t xml:space="preserve"> B: </w:t>
      </w:r>
      <w:r w:rsidR="001B068B" w:rsidRPr="000905B4">
        <w:rPr>
          <w:rFonts w:ascii="Book Antiqua" w:hAnsi="Book Antiqua"/>
        </w:rPr>
        <w:t>C</w:t>
      </w:r>
      <w:r w:rsidR="003049B9" w:rsidRPr="000905B4">
        <w:rPr>
          <w:rFonts w:ascii="Book Antiqua" w:hAnsi="Book Antiqua"/>
        </w:rPr>
        <w:t>ox hazard regression output with hazard ratio (HR) with 95% CI</w:t>
      </w:r>
      <w:r w:rsidR="00F12217" w:rsidRPr="000905B4">
        <w:rPr>
          <w:rFonts w:ascii="Book Antiqua" w:hAnsi="Book Antiqua"/>
        </w:rPr>
        <w:t xml:space="preserve"> and </w:t>
      </w:r>
      <w:r w:rsidR="001B068B" w:rsidRPr="000905B4">
        <w:rPr>
          <w:rFonts w:ascii="Book Antiqua" w:hAnsi="Book Antiqua"/>
        </w:rPr>
        <w:t xml:space="preserve">p values </w:t>
      </w:r>
      <w:r w:rsidR="00F12217" w:rsidRPr="000905B4">
        <w:rPr>
          <w:rFonts w:ascii="Book Antiqua" w:hAnsi="Book Antiqua"/>
        </w:rPr>
        <w:t xml:space="preserve">are </w:t>
      </w:r>
      <w:r w:rsidR="001B068B" w:rsidRPr="000905B4">
        <w:rPr>
          <w:rFonts w:ascii="Book Antiqua" w:hAnsi="Book Antiqua"/>
        </w:rPr>
        <w:t>reported from multivariate analysis.</w:t>
      </w:r>
      <w:r w:rsidR="00F12217" w:rsidRPr="000905B4">
        <w:rPr>
          <w:rFonts w:ascii="Book Antiqua" w:hAnsi="Book Antiqua"/>
        </w:rPr>
        <w:t xml:space="preserve"> (*) indicates variables that are significant with </w:t>
      </w:r>
      <w:r w:rsidR="00BA7BEF" w:rsidRPr="000905B4">
        <w:rPr>
          <w:rFonts w:ascii="Book Antiqua" w:hAnsi="Book Antiqua"/>
          <w:i/>
        </w:rPr>
        <w:t>P</w:t>
      </w:r>
      <w:r w:rsidR="00F12217" w:rsidRPr="000905B4">
        <w:rPr>
          <w:rFonts w:ascii="Book Antiqua" w:hAnsi="Book Antiqua"/>
        </w:rPr>
        <w:t xml:space="preserve"> &lt;0.05</w:t>
      </w:r>
      <w:r w:rsidR="00BA7BEF" w:rsidRPr="000905B4">
        <w:rPr>
          <w:rFonts w:ascii="Book Antiqua" w:hAnsi="Book Antiqua"/>
        </w:rPr>
        <w:t>;</w:t>
      </w:r>
      <w:r w:rsidR="001B068B" w:rsidRPr="000905B4">
        <w:rPr>
          <w:rFonts w:ascii="Book Antiqua" w:hAnsi="Book Antiqua"/>
        </w:rPr>
        <w:t xml:space="preserve"> C: H</w:t>
      </w:r>
      <w:r w:rsidRPr="000905B4">
        <w:rPr>
          <w:rFonts w:ascii="Book Antiqua" w:hAnsi="Book Antiqua"/>
        </w:rPr>
        <w:t xml:space="preserve">azard function </w:t>
      </w:r>
      <w:r w:rsidR="001B068B" w:rsidRPr="000905B4">
        <w:rPr>
          <w:rFonts w:ascii="Book Antiqua" w:hAnsi="Book Antiqua"/>
        </w:rPr>
        <w:t>plotted for risk of death since time of LTE start where “0” is early LTE and “1” is delayed LTE</w:t>
      </w:r>
      <w:r w:rsidR="00BA7BEF" w:rsidRPr="000905B4">
        <w:rPr>
          <w:rFonts w:ascii="Book Antiqua" w:hAnsi="Book Antiqua"/>
        </w:rPr>
        <w:t>;</w:t>
      </w:r>
      <w:r w:rsidR="001B068B" w:rsidRPr="000905B4">
        <w:rPr>
          <w:rFonts w:ascii="Book Antiqua" w:hAnsi="Book Antiqua"/>
        </w:rPr>
        <w:t xml:space="preserve"> D: Cumulative s</w:t>
      </w:r>
      <w:r w:rsidRPr="000905B4">
        <w:rPr>
          <w:rFonts w:ascii="Book Antiqua" w:hAnsi="Book Antiqua"/>
        </w:rPr>
        <w:t>urvival function</w:t>
      </w:r>
      <w:r w:rsidR="001B068B" w:rsidRPr="000905B4">
        <w:rPr>
          <w:rFonts w:ascii="Book Antiqua" w:hAnsi="Book Antiqua"/>
        </w:rPr>
        <w:t xml:space="preserve"> since time of</w:t>
      </w:r>
      <w:r w:rsidRPr="000905B4">
        <w:rPr>
          <w:rFonts w:ascii="Book Antiqua" w:hAnsi="Book Antiqua"/>
        </w:rPr>
        <w:t xml:space="preserve"> LTE </w:t>
      </w:r>
      <w:r w:rsidR="001B068B" w:rsidRPr="000905B4">
        <w:rPr>
          <w:rFonts w:ascii="Book Antiqua" w:hAnsi="Book Antiqua"/>
        </w:rPr>
        <w:t xml:space="preserve">start </w:t>
      </w:r>
      <w:r w:rsidRPr="000905B4">
        <w:rPr>
          <w:rFonts w:ascii="Book Antiqua" w:hAnsi="Book Antiqua"/>
        </w:rPr>
        <w:t xml:space="preserve">where “0” is early LTE and “1” is delayed LTE. Delayed LTE was associated with increased mortality amongst patients undergoing inpatient LTE.  </w:t>
      </w:r>
    </w:p>
    <w:p w14:paraId="5193FDDA" w14:textId="77777777" w:rsidR="004D67CD" w:rsidRPr="000905B4" w:rsidRDefault="004D67CD" w:rsidP="00A91116">
      <w:pPr>
        <w:spacing w:line="360" w:lineRule="auto"/>
        <w:jc w:val="both"/>
        <w:rPr>
          <w:rFonts w:ascii="Book Antiqua" w:eastAsia="Book Antiqua" w:hAnsi="Book Antiqua" w:cs="Book Antiqua"/>
          <w:b/>
          <w:color w:val="000000"/>
        </w:rPr>
      </w:pPr>
    </w:p>
    <w:p w14:paraId="4E5277C2" w14:textId="77777777" w:rsidR="00D273B9" w:rsidRPr="000905B4" w:rsidRDefault="00D273B9" w:rsidP="00A91116">
      <w:pPr>
        <w:spacing w:line="360" w:lineRule="auto"/>
        <w:jc w:val="both"/>
        <w:rPr>
          <w:rFonts w:ascii="Book Antiqua" w:hAnsi="Book Antiqua"/>
          <w:b/>
          <w:bCs/>
        </w:rPr>
      </w:pPr>
      <w:r w:rsidRPr="000905B4">
        <w:rPr>
          <w:rFonts w:ascii="Book Antiqua" w:hAnsi="Book Antiqua"/>
          <w:b/>
          <w:bCs/>
        </w:rPr>
        <w:br w:type="page"/>
      </w:r>
    </w:p>
    <w:p w14:paraId="656ED1E6" w14:textId="38EB6EBD" w:rsidR="004A5B1E" w:rsidRPr="000905B4" w:rsidRDefault="004A5B1E" w:rsidP="00A91116">
      <w:pPr>
        <w:spacing w:line="360" w:lineRule="auto"/>
        <w:jc w:val="both"/>
        <w:rPr>
          <w:rFonts w:ascii="Book Antiqua" w:hAnsi="Book Antiqua"/>
          <w:b/>
          <w:bCs/>
          <w:color w:val="000000" w:themeColor="text1"/>
        </w:rPr>
      </w:pPr>
      <w:r w:rsidRPr="000905B4">
        <w:rPr>
          <w:rFonts w:ascii="Book Antiqua" w:hAnsi="Book Antiqua"/>
          <w:b/>
          <w:bCs/>
        </w:rPr>
        <w:lastRenderedPageBreak/>
        <w:t xml:space="preserve">Table </w:t>
      </w:r>
      <w:r w:rsidRPr="000905B4">
        <w:rPr>
          <w:rFonts w:ascii="Book Antiqua" w:hAnsi="Book Antiqua"/>
          <w:b/>
          <w:bCs/>
          <w:color w:val="000000" w:themeColor="text1"/>
        </w:rPr>
        <w:t xml:space="preserve">1 Baseline and </w:t>
      </w:r>
      <w:r w:rsidR="00D273B9" w:rsidRPr="000905B4">
        <w:rPr>
          <w:rFonts w:ascii="Book Antiqua" w:hAnsi="Book Antiqua"/>
          <w:b/>
          <w:bCs/>
          <w:color w:val="000000" w:themeColor="text1"/>
        </w:rPr>
        <w:t>demographics</w:t>
      </w:r>
      <w:r w:rsidR="007C5DC7" w:rsidRPr="000905B4">
        <w:rPr>
          <w:rFonts w:ascii="Book Antiqua" w:hAnsi="Book Antiqua"/>
          <w:b/>
          <w:bCs/>
          <w:color w:val="000000" w:themeColor="text1"/>
        </w:rPr>
        <w:t>, %</w:t>
      </w:r>
    </w:p>
    <w:tbl>
      <w:tblPr>
        <w:tblW w:w="10350" w:type="dxa"/>
        <w:tblInd w:w="-280" w:type="dxa"/>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3330"/>
        <w:gridCol w:w="2610"/>
        <w:gridCol w:w="2340"/>
        <w:gridCol w:w="2070"/>
      </w:tblGrid>
      <w:tr w:rsidR="004A5B1E" w:rsidRPr="000905B4" w14:paraId="2933138E" w14:textId="77777777" w:rsidTr="00380E5D">
        <w:trPr>
          <w:trHeight w:val="216"/>
        </w:trPr>
        <w:tc>
          <w:tcPr>
            <w:tcW w:w="3330" w:type="dxa"/>
            <w:tcBorders>
              <w:top w:val="single" w:sz="8" w:space="0" w:color="000000"/>
              <w:bottom w:val="single" w:sz="8" w:space="0" w:color="000000"/>
            </w:tcBorders>
            <w:shd w:val="clear" w:color="auto" w:fill="auto"/>
            <w:tcMar>
              <w:top w:w="15" w:type="dxa"/>
              <w:left w:w="106" w:type="dxa"/>
              <w:bottom w:w="0" w:type="dxa"/>
              <w:right w:w="106" w:type="dxa"/>
            </w:tcMar>
            <w:hideMark/>
          </w:tcPr>
          <w:p w14:paraId="67774F8D" w14:textId="77777777" w:rsidR="004A5B1E" w:rsidRPr="000905B4" w:rsidRDefault="004A5B1E" w:rsidP="00A91116">
            <w:pPr>
              <w:spacing w:line="360" w:lineRule="auto"/>
              <w:jc w:val="both"/>
              <w:rPr>
                <w:rFonts w:ascii="Book Antiqua" w:hAnsi="Book Antiqua"/>
                <w:b/>
                <w:color w:val="000000" w:themeColor="text1"/>
              </w:rPr>
            </w:pPr>
            <w:r w:rsidRPr="000905B4">
              <w:rPr>
                <w:rFonts w:ascii="Book Antiqua" w:hAnsi="Book Antiqua"/>
                <w:b/>
                <w:bCs/>
                <w:color w:val="000000" w:themeColor="text1"/>
              </w:rPr>
              <w:t>Characteristic</w:t>
            </w:r>
          </w:p>
        </w:tc>
        <w:tc>
          <w:tcPr>
            <w:tcW w:w="2610" w:type="dxa"/>
            <w:tcBorders>
              <w:top w:val="single" w:sz="8" w:space="0" w:color="000000"/>
              <w:bottom w:val="single" w:sz="8" w:space="0" w:color="000000"/>
            </w:tcBorders>
            <w:shd w:val="clear" w:color="auto" w:fill="auto"/>
          </w:tcPr>
          <w:p w14:paraId="46DCD423" w14:textId="268DC26E" w:rsidR="004A5B1E" w:rsidRPr="000905B4" w:rsidDel="00286AB1" w:rsidRDefault="004A5B1E" w:rsidP="00A91116">
            <w:pPr>
              <w:spacing w:line="360" w:lineRule="auto"/>
              <w:jc w:val="both"/>
              <w:rPr>
                <w:rFonts w:ascii="Book Antiqua" w:hAnsi="Book Antiqua"/>
                <w:b/>
                <w:iCs/>
                <w:color w:val="000000" w:themeColor="text1"/>
              </w:rPr>
            </w:pPr>
            <w:r w:rsidRPr="000905B4">
              <w:rPr>
                <w:rFonts w:ascii="Book Antiqua" w:hAnsi="Book Antiqua"/>
                <w:b/>
                <w:bCs/>
                <w:color w:val="000000" w:themeColor="text1"/>
              </w:rPr>
              <w:t xml:space="preserve">Delayed </w:t>
            </w:r>
            <w:r w:rsidR="002A2DEE" w:rsidRPr="000905B4">
              <w:rPr>
                <w:rFonts w:ascii="Book Antiqua" w:hAnsi="Book Antiqua"/>
                <w:b/>
                <w:bCs/>
                <w:color w:val="000000" w:themeColor="text1"/>
              </w:rPr>
              <w:t xml:space="preserve">referral </w:t>
            </w:r>
            <w:r w:rsidRPr="000905B4">
              <w:rPr>
                <w:rFonts w:ascii="Book Antiqua" w:hAnsi="Book Antiqua"/>
                <w:b/>
                <w:iCs/>
                <w:color w:val="000000" w:themeColor="text1"/>
              </w:rPr>
              <w:t>(</w:t>
            </w:r>
            <w:r w:rsidRPr="000905B4">
              <w:rPr>
                <w:rFonts w:ascii="Book Antiqua" w:hAnsi="Book Antiqua"/>
                <w:b/>
                <w:i/>
                <w:iCs/>
                <w:color w:val="000000" w:themeColor="text1"/>
              </w:rPr>
              <w:t>n</w:t>
            </w:r>
            <w:r w:rsidR="002A44B6" w:rsidRPr="000905B4">
              <w:rPr>
                <w:rFonts w:ascii="Book Antiqua" w:hAnsi="Book Antiqua"/>
                <w:b/>
                <w:iCs/>
                <w:color w:val="000000" w:themeColor="text1"/>
              </w:rPr>
              <w:t xml:space="preserve"> </w:t>
            </w:r>
            <w:r w:rsidRPr="000905B4">
              <w:rPr>
                <w:rFonts w:ascii="Book Antiqua" w:hAnsi="Book Antiqua"/>
                <w:b/>
                <w:iCs/>
                <w:color w:val="000000" w:themeColor="text1"/>
              </w:rPr>
              <w:t>=</w:t>
            </w:r>
            <w:r w:rsidR="002A44B6" w:rsidRPr="000905B4">
              <w:rPr>
                <w:rFonts w:ascii="Book Antiqua" w:hAnsi="Book Antiqua"/>
                <w:b/>
                <w:iCs/>
                <w:color w:val="000000" w:themeColor="text1"/>
              </w:rPr>
              <w:t xml:space="preserve"> </w:t>
            </w:r>
            <w:r w:rsidRPr="000905B4">
              <w:rPr>
                <w:rFonts w:ascii="Book Antiqua" w:hAnsi="Book Antiqua"/>
                <w:b/>
                <w:iCs/>
                <w:color w:val="000000" w:themeColor="text1"/>
              </w:rPr>
              <w:t>78)</w:t>
            </w:r>
          </w:p>
        </w:tc>
        <w:tc>
          <w:tcPr>
            <w:tcW w:w="2340" w:type="dxa"/>
            <w:tcBorders>
              <w:top w:val="single" w:sz="8" w:space="0" w:color="000000"/>
              <w:bottom w:val="single" w:sz="8" w:space="0" w:color="000000"/>
            </w:tcBorders>
            <w:shd w:val="clear" w:color="auto" w:fill="auto"/>
            <w:tcMar>
              <w:top w:w="15" w:type="dxa"/>
              <w:left w:w="106" w:type="dxa"/>
              <w:bottom w:w="0" w:type="dxa"/>
              <w:right w:w="106" w:type="dxa"/>
            </w:tcMar>
            <w:hideMark/>
          </w:tcPr>
          <w:p w14:paraId="77C989A7" w14:textId="2768C218" w:rsidR="004A5B1E" w:rsidRPr="000905B4" w:rsidRDefault="004A5B1E" w:rsidP="00A91116">
            <w:pPr>
              <w:spacing w:line="360" w:lineRule="auto"/>
              <w:jc w:val="both"/>
              <w:rPr>
                <w:rFonts w:ascii="Book Antiqua" w:hAnsi="Book Antiqua"/>
                <w:b/>
                <w:iCs/>
                <w:color w:val="000000" w:themeColor="text1"/>
              </w:rPr>
            </w:pPr>
            <w:r w:rsidRPr="000905B4">
              <w:rPr>
                <w:rFonts w:ascii="Book Antiqua" w:hAnsi="Book Antiqua"/>
                <w:b/>
                <w:bCs/>
                <w:color w:val="000000" w:themeColor="text1"/>
              </w:rPr>
              <w:t xml:space="preserve">Early </w:t>
            </w:r>
            <w:r w:rsidR="002A2DEE" w:rsidRPr="000905B4">
              <w:rPr>
                <w:rFonts w:ascii="Book Antiqua" w:hAnsi="Book Antiqua"/>
                <w:b/>
                <w:bCs/>
                <w:color w:val="000000" w:themeColor="text1"/>
              </w:rPr>
              <w:t>referral</w:t>
            </w:r>
            <w:r w:rsidR="002A44B6" w:rsidRPr="000905B4">
              <w:rPr>
                <w:rFonts w:ascii="Book Antiqua" w:hAnsi="Book Antiqua"/>
                <w:b/>
                <w:iCs/>
                <w:color w:val="000000" w:themeColor="text1"/>
              </w:rPr>
              <w:t xml:space="preserve"> </w:t>
            </w:r>
            <w:r w:rsidRPr="000905B4">
              <w:rPr>
                <w:rFonts w:ascii="Book Antiqua" w:hAnsi="Book Antiqua"/>
                <w:b/>
                <w:iCs/>
                <w:color w:val="000000" w:themeColor="text1"/>
              </w:rPr>
              <w:t>(</w:t>
            </w:r>
            <w:r w:rsidR="002A44B6" w:rsidRPr="000905B4">
              <w:rPr>
                <w:rFonts w:ascii="Book Antiqua" w:hAnsi="Book Antiqua"/>
                <w:b/>
                <w:i/>
                <w:iCs/>
                <w:color w:val="000000" w:themeColor="text1"/>
              </w:rPr>
              <w:t>n</w:t>
            </w:r>
            <w:r w:rsidR="002A44B6" w:rsidRPr="000905B4">
              <w:rPr>
                <w:rFonts w:ascii="Book Antiqua" w:hAnsi="Book Antiqua"/>
                <w:b/>
                <w:iCs/>
                <w:color w:val="000000" w:themeColor="text1"/>
              </w:rPr>
              <w:t xml:space="preserve"> </w:t>
            </w:r>
            <w:r w:rsidRPr="000905B4">
              <w:rPr>
                <w:rFonts w:ascii="Book Antiqua" w:hAnsi="Book Antiqua"/>
                <w:b/>
                <w:iCs/>
                <w:color w:val="000000" w:themeColor="text1"/>
              </w:rPr>
              <w:t>=</w:t>
            </w:r>
            <w:r w:rsidR="002A44B6" w:rsidRPr="000905B4">
              <w:rPr>
                <w:rFonts w:ascii="Book Antiqua" w:hAnsi="Book Antiqua"/>
                <w:b/>
                <w:iCs/>
                <w:color w:val="000000" w:themeColor="text1"/>
              </w:rPr>
              <w:t xml:space="preserve"> </w:t>
            </w:r>
            <w:r w:rsidRPr="000905B4">
              <w:rPr>
                <w:rFonts w:ascii="Book Antiqua" w:hAnsi="Book Antiqua"/>
                <w:b/>
                <w:iCs/>
                <w:color w:val="000000" w:themeColor="text1"/>
              </w:rPr>
              <w:t>82)</w:t>
            </w:r>
          </w:p>
        </w:tc>
        <w:tc>
          <w:tcPr>
            <w:tcW w:w="2070" w:type="dxa"/>
            <w:tcBorders>
              <w:top w:val="single" w:sz="8" w:space="0" w:color="000000"/>
              <w:bottom w:val="single" w:sz="8" w:space="0" w:color="000000"/>
            </w:tcBorders>
            <w:shd w:val="clear" w:color="auto" w:fill="auto"/>
          </w:tcPr>
          <w:p w14:paraId="09B2BE16" w14:textId="3246AA9F" w:rsidR="004A5B1E" w:rsidRPr="000905B4" w:rsidRDefault="00D71EE4" w:rsidP="00A91116">
            <w:pPr>
              <w:spacing w:line="360" w:lineRule="auto"/>
              <w:jc w:val="both"/>
              <w:rPr>
                <w:rFonts w:ascii="Book Antiqua" w:hAnsi="Book Antiqua"/>
                <w:b/>
                <w:bCs/>
                <w:i/>
                <w:color w:val="000000" w:themeColor="text1"/>
              </w:rPr>
            </w:pPr>
            <w:r w:rsidRPr="000905B4">
              <w:rPr>
                <w:rFonts w:ascii="Book Antiqua" w:hAnsi="Book Antiqua"/>
                <w:b/>
                <w:bCs/>
                <w:i/>
                <w:color w:val="000000" w:themeColor="text1"/>
              </w:rPr>
              <w:t>P</w:t>
            </w:r>
            <w:r w:rsidR="004D4BB3" w:rsidRPr="000905B4">
              <w:rPr>
                <w:rFonts w:ascii="Book Antiqua" w:hAnsi="Book Antiqua"/>
                <w:b/>
                <w:bCs/>
                <w:color w:val="000000" w:themeColor="text1"/>
              </w:rPr>
              <w:t xml:space="preserve"> value</w:t>
            </w:r>
          </w:p>
        </w:tc>
      </w:tr>
      <w:tr w:rsidR="004A5B1E" w:rsidRPr="000905B4" w14:paraId="54454782" w14:textId="77777777" w:rsidTr="00380E5D">
        <w:trPr>
          <w:trHeight w:val="216"/>
        </w:trPr>
        <w:tc>
          <w:tcPr>
            <w:tcW w:w="3330" w:type="dxa"/>
            <w:tcBorders>
              <w:top w:val="single" w:sz="8" w:space="0" w:color="000000"/>
            </w:tcBorders>
            <w:shd w:val="clear" w:color="auto" w:fill="auto"/>
            <w:tcMar>
              <w:top w:w="15" w:type="dxa"/>
              <w:left w:w="106" w:type="dxa"/>
              <w:bottom w:w="0" w:type="dxa"/>
              <w:right w:w="106" w:type="dxa"/>
            </w:tcMar>
            <w:hideMark/>
          </w:tcPr>
          <w:p w14:paraId="278205F4" w14:textId="485016D0" w:rsidR="004A5B1E" w:rsidRPr="000905B4" w:rsidRDefault="004A5B1E" w:rsidP="007C5DC7">
            <w:pPr>
              <w:spacing w:line="360" w:lineRule="auto"/>
              <w:jc w:val="both"/>
              <w:rPr>
                <w:rFonts w:ascii="Book Antiqua" w:hAnsi="Book Antiqua"/>
                <w:color w:val="000000" w:themeColor="text1"/>
              </w:rPr>
            </w:pPr>
            <w:r w:rsidRPr="000905B4">
              <w:rPr>
                <w:rFonts w:ascii="Book Antiqua" w:hAnsi="Book Antiqua"/>
                <w:bCs/>
                <w:color w:val="000000" w:themeColor="text1"/>
              </w:rPr>
              <w:t>Portion of sample</w:t>
            </w:r>
          </w:p>
        </w:tc>
        <w:tc>
          <w:tcPr>
            <w:tcW w:w="2610" w:type="dxa"/>
            <w:tcBorders>
              <w:top w:val="single" w:sz="8" w:space="0" w:color="000000"/>
            </w:tcBorders>
            <w:shd w:val="clear" w:color="auto" w:fill="auto"/>
          </w:tcPr>
          <w:p w14:paraId="422B338A" w14:textId="4271786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49</w:t>
            </w:r>
          </w:p>
        </w:tc>
        <w:tc>
          <w:tcPr>
            <w:tcW w:w="2340" w:type="dxa"/>
            <w:tcBorders>
              <w:top w:val="single" w:sz="8" w:space="0" w:color="000000"/>
            </w:tcBorders>
            <w:shd w:val="clear" w:color="auto" w:fill="auto"/>
            <w:tcMar>
              <w:top w:w="15" w:type="dxa"/>
              <w:left w:w="106" w:type="dxa"/>
              <w:bottom w:w="0" w:type="dxa"/>
              <w:right w:w="106" w:type="dxa"/>
            </w:tcMar>
            <w:hideMark/>
          </w:tcPr>
          <w:p w14:paraId="0E64FD11" w14:textId="1624DE7D"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51</w:t>
            </w:r>
          </w:p>
        </w:tc>
        <w:tc>
          <w:tcPr>
            <w:tcW w:w="2070" w:type="dxa"/>
            <w:tcBorders>
              <w:top w:val="single" w:sz="8" w:space="0" w:color="000000"/>
            </w:tcBorders>
            <w:shd w:val="clear" w:color="auto" w:fill="auto"/>
          </w:tcPr>
          <w:p w14:paraId="534D3709"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w:t>
            </w:r>
          </w:p>
        </w:tc>
      </w:tr>
      <w:tr w:rsidR="004A5B1E" w:rsidRPr="000905B4" w14:paraId="03700A53" w14:textId="77777777" w:rsidTr="00380E5D">
        <w:trPr>
          <w:trHeight w:val="216"/>
        </w:trPr>
        <w:tc>
          <w:tcPr>
            <w:tcW w:w="3330" w:type="dxa"/>
            <w:shd w:val="clear" w:color="auto" w:fill="auto"/>
            <w:tcMar>
              <w:top w:w="15" w:type="dxa"/>
              <w:left w:w="106" w:type="dxa"/>
              <w:bottom w:w="0" w:type="dxa"/>
              <w:right w:w="106" w:type="dxa"/>
            </w:tcMar>
            <w:hideMark/>
          </w:tcPr>
          <w:p w14:paraId="00D52E02" w14:textId="15285BA2"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bCs/>
                <w:color w:val="000000" w:themeColor="text1"/>
              </w:rPr>
              <w:t xml:space="preserve">Age </w:t>
            </w:r>
            <w:r w:rsidRPr="000905B4">
              <w:rPr>
                <w:rFonts w:ascii="Book Antiqua" w:hAnsi="Book Antiqua"/>
                <w:color w:val="000000" w:themeColor="text1"/>
              </w:rPr>
              <w:t>(</w:t>
            </w:r>
            <w:proofErr w:type="spellStart"/>
            <w:r w:rsidRPr="000905B4">
              <w:rPr>
                <w:rFonts w:ascii="Book Antiqua" w:hAnsi="Book Antiqua"/>
                <w:color w:val="000000" w:themeColor="text1"/>
              </w:rPr>
              <w:t>yr</w:t>
            </w:r>
            <w:r w:rsidR="007C5DC7" w:rsidRPr="000905B4">
              <w:rPr>
                <w:rFonts w:ascii="Book Antiqua" w:hAnsi="Book Antiqua"/>
                <w:color w:val="000000" w:themeColor="text1"/>
              </w:rPr>
              <w:t>s</w:t>
            </w:r>
            <w:proofErr w:type="spellEnd"/>
            <w:r w:rsidRPr="000905B4">
              <w:rPr>
                <w:rFonts w:ascii="Book Antiqua" w:hAnsi="Book Antiqua"/>
                <w:color w:val="000000" w:themeColor="text1"/>
              </w:rPr>
              <w:t>)</w:t>
            </w:r>
          </w:p>
        </w:tc>
        <w:tc>
          <w:tcPr>
            <w:tcW w:w="2610" w:type="dxa"/>
            <w:shd w:val="clear" w:color="auto" w:fill="auto"/>
          </w:tcPr>
          <w:p w14:paraId="0D52A5CC"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59 (10)</w:t>
            </w:r>
          </w:p>
        </w:tc>
        <w:tc>
          <w:tcPr>
            <w:tcW w:w="2340" w:type="dxa"/>
            <w:shd w:val="clear" w:color="auto" w:fill="auto"/>
            <w:tcMar>
              <w:top w:w="15" w:type="dxa"/>
              <w:left w:w="106" w:type="dxa"/>
              <w:bottom w:w="0" w:type="dxa"/>
              <w:right w:w="106" w:type="dxa"/>
            </w:tcMar>
            <w:hideMark/>
          </w:tcPr>
          <w:p w14:paraId="36AF36E3"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57 (9)</w:t>
            </w:r>
          </w:p>
        </w:tc>
        <w:tc>
          <w:tcPr>
            <w:tcW w:w="2070" w:type="dxa"/>
            <w:shd w:val="clear" w:color="auto" w:fill="auto"/>
          </w:tcPr>
          <w:p w14:paraId="7AD97525"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0.19</w:t>
            </w:r>
          </w:p>
        </w:tc>
      </w:tr>
      <w:tr w:rsidR="004A5B1E" w:rsidRPr="000905B4" w14:paraId="6AB18F70" w14:textId="77777777" w:rsidTr="00380E5D">
        <w:trPr>
          <w:trHeight w:val="216"/>
        </w:trPr>
        <w:tc>
          <w:tcPr>
            <w:tcW w:w="3330" w:type="dxa"/>
            <w:shd w:val="clear" w:color="auto" w:fill="auto"/>
            <w:tcMar>
              <w:top w:w="15" w:type="dxa"/>
              <w:left w:w="106" w:type="dxa"/>
              <w:bottom w:w="0" w:type="dxa"/>
              <w:right w:w="106" w:type="dxa"/>
            </w:tcMar>
          </w:tcPr>
          <w:p w14:paraId="7C48CB9E" w14:textId="77777777" w:rsidR="004A5B1E" w:rsidRPr="000905B4" w:rsidRDefault="004A5B1E" w:rsidP="00A91116">
            <w:pPr>
              <w:spacing w:line="360" w:lineRule="auto"/>
              <w:jc w:val="both"/>
              <w:rPr>
                <w:rFonts w:ascii="Book Antiqua" w:hAnsi="Book Antiqua"/>
                <w:bCs/>
                <w:color w:val="000000" w:themeColor="text1"/>
              </w:rPr>
            </w:pPr>
            <w:r w:rsidRPr="000905B4">
              <w:rPr>
                <w:rFonts w:ascii="Book Antiqua" w:hAnsi="Book Antiqua"/>
                <w:bCs/>
                <w:color w:val="000000" w:themeColor="text1"/>
              </w:rPr>
              <w:t xml:space="preserve">Distance to center </w:t>
            </w:r>
            <w:r w:rsidRPr="000905B4">
              <w:rPr>
                <w:rFonts w:ascii="Book Antiqua" w:hAnsi="Book Antiqua"/>
                <w:color w:val="000000" w:themeColor="text1"/>
              </w:rPr>
              <w:t>(miles)</w:t>
            </w:r>
          </w:p>
        </w:tc>
        <w:tc>
          <w:tcPr>
            <w:tcW w:w="2610" w:type="dxa"/>
            <w:shd w:val="clear" w:color="auto" w:fill="auto"/>
          </w:tcPr>
          <w:p w14:paraId="0FB878D1" w14:textId="05CDC663" w:rsidR="004A5B1E" w:rsidRPr="000905B4" w:rsidRDefault="00EC0950" w:rsidP="00A91116">
            <w:pPr>
              <w:spacing w:line="360" w:lineRule="auto"/>
              <w:jc w:val="both"/>
              <w:rPr>
                <w:rFonts w:ascii="Book Antiqua" w:hAnsi="Book Antiqua"/>
                <w:color w:val="000000" w:themeColor="text1"/>
              </w:rPr>
            </w:pPr>
            <w:r w:rsidRPr="000905B4">
              <w:rPr>
                <w:rFonts w:ascii="Book Antiqua" w:hAnsi="Book Antiqua"/>
                <w:color w:val="000000" w:themeColor="text1"/>
              </w:rPr>
              <w:t>43.0 [20.5–</w:t>
            </w:r>
            <w:r w:rsidR="004A5B1E" w:rsidRPr="000905B4">
              <w:rPr>
                <w:rFonts w:ascii="Book Antiqua" w:hAnsi="Book Antiqua"/>
                <w:color w:val="000000" w:themeColor="text1"/>
              </w:rPr>
              <w:t>59.5]</w:t>
            </w:r>
          </w:p>
        </w:tc>
        <w:tc>
          <w:tcPr>
            <w:tcW w:w="2340" w:type="dxa"/>
            <w:shd w:val="clear" w:color="auto" w:fill="auto"/>
            <w:tcMar>
              <w:top w:w="15" w:type="dxa"/>
              <w:left w:w="106" w:type="dxa"/>
              <w:bottom w:w="0" w:type="dxa"/>
              <w:right w:w="106" w:type="dxa"/>
            </w:tcMar>
          </w:tcPr>
          <w:p w14:paraId="32FFACB0" w14:textId="1137559A" w:rsidR="004A5B1E" w:rsidRPr="000905B4" w:rsidRDefault="00EC0950" w:rsidP="00A91116">
            <w:pPr>
              <w:spacing w:line="360" w:lineRule="auto"/>
              <w:jc w:val="both"/>
              <w:rPr>
                <w:rFonts w:ascii="Book Antiqua" w:hAnsi="Book Antiqua"/>
                <w:color w:val="000000" w:themeColor="text1"/>
              </w:rPr>
            </w:pPr>
            <w:r w:rsidRPr="000905B4">
              <w:rPr>
                <w:rFonts w:ascii="Book Antiqua" w:hAnsi="Book Antiqua"/>
                <w:color w:val="000000" w:themeColor="text1"/>
              </w:rPr>
              <w:t>43.5 [19.3–</w:t>
            </w:r>
            <w:r w:rsidR="004A5B1E" w:rsidRPr="000905B4">
              <w:rPr>
                <w:rFonts w:ascii="Book Antiqua" w:hAnsi="Book Antiqua"/>
                <w:color w:val="000000" w:themeColor="text1"/>
              </w:rPr>
              <w:t>67.3]</w:t>
            </w:r>
          </w:p>
        </w:tc>
        <w:tc>
          <w:tcPr>
            <w:tcW w:w="2070" w:type="dxa"/>
            <w:shd w:val="clear" w:color="auto" w:fill="auto"/>
          </w:tcPr>
          <w:p w14:paraId="1590AFB6"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0.74</w:t>
            </w:r>
          </w:p>
        </w:tc>
      </w:tr>
      <w:tr w:rsidR="004A5B1E" w:rsidRPr="000905B4" w14:paraId="6D7E6BE8" w14:textId="77777777" w:rsidTr="00380E5D">
        <w:trPr>
          <w:trHeight w:val="216"/>
        </w:trPr>
        <w:tc>
          <w:tcPr>
            <w:tcW w:w="3330" w:type="dxa"/>
            <w:shd w:val="clear" w:color="auto" w:fill="auto"/>
            <w:tcMar>
              <w:top w:w="15" w:type="dxa"/>
              <w:left w:w="106" w:type="dxa"/>
              <w:bottom w:w="0" w:type="dxa"/>
              <w:right w:w="106" w:type="dxa"/>
            </w:tcMar>
          </w:tcPr>
          <w:p w14:paraId="38D8AFFA" w14:textId="3E412295" w:rsidR="004A5B1E" w:rsidRPr="000905B4" w:rsidRDefault="004A5B1E" w:rsidP="00453C47">
            <w:pPr>
              <w:spacing w:line="360" w:lineRule="auto"/>
              <w:jc w:val="both"/>
              <w:rPr>
                <w:rFonts w:ascii="Book Antiqua" w:hAnsi="Book Antiqua"/>
                <w:bCs/>
                <w:color w:val="000000" w:themeColor="text1"/>
              </w:rPr>
            </w:pPr>
            <w:r w:rsidRPr="000905B4">
              <w:rPr>
                <w:rFonts w:ascii="Book Antiqua" w:hAnsi="Book Antiqua"/>
                <w:bCs/>
                <w:color w:val="000000" w:themeColor="text1"/>
              </w:rPr>
              <w:t xml:space="preserve">Time since diagnosis </w:t>
            </w:r>
            <w:r w:rsidRPr="000905B4">
              <w:rPr>
                <w:rFonts w:ascii="Book Antiqua" w:hAnsi="Book Antiqua"/>
                <w:color w:val="000000" w:themeColor="text1"/>
              </w:rPr>
              <w:t>(</w:t>
            </w:r>
            <w:proofErr w:type="spellStart"/>
            <w:r w:rsidRPr="000905B4">
              <w:rPr>
                <w:rFonts w:ascii="Book Antiqua" w:hAnsi="Book Antiqua"/>
                <w:color w:val="000000" w:themeColor="text1"/>
              </w:rPr>
              <w:t>mo</w:t>
            </w:r>
            <w:proofErr w:type="spellEnd"/>
            <w:r w:rsidRPr="000905B4">
              <w:rPr>
                <w:rFonts w:ascii="Book Antiqua" w:hAnsi="Book Antiqua"/>
                <w:color w:val="000000" w:themeColor="text1"/>
              </w:rPr>
              <w:t>)</w:t>
            </w:r>
          </w:p>
        </w:tc>
        <w:tc>
          <w:tcPr>
            <w:tcW w:w="2610" w:type="dxa"/>
            <w:shd w:val="clear" w:color="auto" w:fill="auto"/>
          </w:tcPr>
          <w:p w14:paraId="6BE3E00F" w14:textId="436F6085" w:rsidR="004A5B1E" w:rsidRPr="000905B4" w:rsidRDefault="004A5B1E" w:rsidP="00A91116">
            <w:pPr>
              <w:spacing w:line="360" w:lineRule="auto"/>
              <w:jc w:val="both"/>
              <w:rPr>
                <w:rFonts w:ascii="Book Antiqua" w:eastAsia="Times New Roman" w:hAnsi="Book Antiqua"/>
                <w:color w:val="000000" w:themeColor="text1"/>
              </w:rPr>
            </w:pPr>
            <w:r w:rsidRPr="000905B4">
              <w:rPr>
                <w:rFonts w:ascii="Book Antiqua" w:eastAsia="Times New Roman" w:hAnsi="Book Antiqua"/>
                <w:color w:val="000000" w:themeColor="text1"/>
              </w:rPr>
              <w:t>30 [12.3</w:t>
            </w:r>
            <w:r w:rsidRPr="000905B4">
              <w:rPr>
                <w:rFonts w:ascii="Book Antiqua" w:hAnsi="Book Antiqua"/>
                <w:color w:val="000000" w:themeColor="text1"/>
              </w:rPr>
              <w:t>–</w:t>
            </w:r>
            <w:r w:rsidRPr="000905B4">
              <w:rPr>
                <w:rFonts w:ascii="Book Antiqua" w:eastAsia="Times New Roman" w:hAnsi="Book Antiqua"/>
                <w:color w:val="000000" w:themeColor="text1"/>
              </w:rPr>
              <w:t>60]</w:t>
            </w:r>
          </w:p>
        </w:tc>
        <w:tc>
          <w:tcPr>
            <w:tcW w:w="2340" w:type="dxa"/>
            <w:shd w:val="clear" w:color="auto" w:fill="auto"/>
            <w:tcMar>
              <w:top w:w="15" w:type="dxa"/>
              <w:left w:w="106" w:type="dxa"/>
              <w:bottom w:w="0" w:type="dxa"/>
              <w:right w:w="106" w:type="dxa"/>
            </w:tcMar>
          </w:tcPr>
          <w:p w14:paraId="2017A247" w14:textId="40EEEBFF" w:rsidR="004A5B1E" w:rsidRPr="000905B4" w:rsidRDefault="004A5B1E" w:rsidP="00A91116">
            <w:pPr>
              <w:spacing w:line="360" w:lineRule="auto"/>
              <w:jc w:val="both"/>
              <w:rPr>
                <w:rFonts w:ascii="Book Antiqua" w:eastAsia="Times New Roman" w:hAnsi="Book Antiqua"/>
                <w:color w:val="000000" w:themeColor="text1"/>
              </w:rPr>
            </w:pPr>
            <w:r w:rsidRPr="000905B4">
              <w:rPr>
                <w:rFonts w:ascii="Book Antiqua" w:eastAsia="Times New Roman" w:hAnsi="Book Antiqua"/>
                <w:color w:val="000000" w:themeColor="text1"/>
              </w:rPr>
              <w:t>11 [3.75</w:t>
            </w:r>
            <w:r w:rsidRPr="000905B4">
              <w:rPr>
                <w:rFonts w:ascii="Book Antiqua" w:hAnsi="Book Antiqua"/>
                <w:color w:val="000000" w:themeColor="text1"/>
              </w:rPr>
              <w:t>–</w:t>
            </w:r>
            <w:r w:rsidRPr="000905B4">
              <w:rPr>
                <w:rFonts w:ascii="Book Antiqua" w:eastAsia="Times New Roman" w:hAnsi="Book Antiqua"/>
                <w:color w:val="000000" w:themeColor="text1"/>
              </w:rPr>
              <w:t>55.5]</w:t>
            </w:r>
          </w:p>
        </w:tc>
        <w:tc>
          <w:tcPr>
            <w:tcW w:w="2070" w:type="dxa"/>
            <w:shd w:val="clear" w:color="auto" w:fill="auto"/>
          </w:tcPr>
          <w:p w14:paraId="45B936F7" w14:textId="12DBBF81" w:rsidR="004A5B1E" w:rsidRPr="000905B4" w:rsidRDefault="004A5B1E" w:rsidP="00A91116">
            <w:pPr>
              <w:spacing w:line="360" w:lineRule="auto"/>
              <w:jc w:val="both"/>
              <w:rPr>
                <w:rFonts w:ascii="Book Antiqua" w:eastAsia="Times New Roman" w:hAnsi="Book Antiqua"/>
                <w:color w:val="000000" w:themeColor="text1"/>
              </w:rPr>
            </w:pPr>
            <w:r w:rsidRPr="000905B4">
              <w:rPr>
                <w:rFonts w:ascii="Book Antiqua" w:eastAsia="Times New Roman" w:hAnsi="Book Antiqua"/>
                <w:color w:val="000000" w:themeColor="text1"/>
              </w:rPr>
              <w:t>&lt;</w:t>
            </w:r>
            <w:r w:rsidR="00EC0950" w:rsidRPr="000905B4">
              <w:rPr>
                <w:rFonts w:ascii="Book Antiqua" w:eastAsia="Times New Roman" w:hAnsi="Book Antiqua"/>
                <w:color w:val="000000" w:themeColor="text1"/>
              </w:rPr>
              <w:t xml:space="preserve"> </w:t>
            </w:r>
            <w:r w:rsidRPr="000905B4">
              <w:rPr>
                <w:rFonts w:ascii="Book Antiqua" w:eastAsia="Times New Roman" w:hAnsi="Book Antiqua"/>
                <w:color w:val="000000" w:themeColor="text1"/>
              </w:rPr>
              <w:t>0.01</w:t>
            </w:r>
          </w:p>
        </w:tc>
      </w:tr>
      <w:tr w:rsidR="004A5B1E" w:rsidRPr="000905B4" w14:paraId="153F43EE" w14:textId="77777777" w:rsidTr="00380E5D">
        <w:trPr>
          <w:trHeight w:val="216"/>
        </w:trPr>
        <w:tc>
          <w:tcPr>
            <w:tcW w:w="3330" w:type="dxa"/>
            <w:shd w:val="clear" w:color="auto" w:fill="auto"/>
            <w:tcMar>
              <w:top w:w="15" w:type="dxa"/>
              <w:left w:w="106" w:type="dxa"/>
              <w:bottom w:w="0" w:type="dxa"/>
              <w:right w:w="106" w:type="dxa"/>
            </w:tcMar>
            <w:hideMark/>
          </w:tcPr>
          <w:p w14:paraId="25FE9CBE" w14:textId="5E41961A" w:rsidR="004A5B1E" w:rsidRPr="000905B4" w:rsidRDefault="004A5B1E" w:rsidP="007C5DC7">
            <w:pPr>
              <w:spacing w:line="360" w:lineRule="auto"/>
              <w:jc w:val="both"/>
              <w:rPr>
                <w:rFonts w:ascii="Book Antiqua" w:hAnsi="Book Antiqua"/>
                <w:color w:val="000000" w:themeColor="text1"/>
              </w:rPr>
            </w:pPr>
            <w:r w:rsidRPr="000905B4">
              <w:rPr>
                <w:rFonts w:ascii="Book Antiqua" w:hAnsi="Book Antiqua"/>
                <w:bCs/>
                <w:color w:val="000000" w:themeColor="text1"/>
              </w:rPr>
              <w:t>Gender</w:t>
            </w:r>
          </w:p>
        </w:tc>
        <w:tc>
          <w:tcPr>
            <w:tcW w:w="2610" w:type="dxa"/>
            <w:shd w:val="clear" w:color="auto" w:fill="auto"/>
          </w:tcPr>
          <w:p w14:paraId="33CFE96F" w14:textId="77777777" w:rsidR="004A5B1E" w:rsidRPr="000905B4" w:rsidRDefault="004A5B1E" w:rsidP="00A91116">
            <w:pPr>
              <w:spacing w:line="360" w:lineRule="auto"/>
              <w:jc w:val="both"/>
              <w:rPr>
                <w:rFonts w:ascii="Book Antiqua" w:hAnsi="Book Antiqua"/>
                <w:color w:val="000000" w:themeColor="text1"/>
              </w:rPr>
            </w:pPr>
          </w:p>
        </w:tc>
        <w:tc>
          <w:tcPr>
            <w:tcW w:w="2340" w:type="dxa"/>
            <w:shd w:val="clear" w:color="auto" w:fill="auto"/>
            <w:tcMar>
              <w:top w:w="15" w:type="dxa"/>
              <w:left w:w="106" w:type="dxa"/>
              <w:bottom w:w="0" w:type="dxa"/>
              <w:right w:w="106" w:type="dxa"/>
            </w:tcMar>
            <w:hideMark/>
          </w:tcPr>
          <w:p w14:paraId="4A3B1AF2" w14:textId="77777777" w:rsidR="004A5B1E" w:rsidRPr="000905B4" w:rsidRDefault="004A5B1E" w:rsidP="00A91116">
            <w:pPr>
              <w:spacing w:line="360" w:lineRule="auto"/>
              <w:jc w:val="both"/>
              <w:rPr>
                <w:rFonts w:ascii="Book Antiqua" w:hAnsi="Book Antiqua"/>
                <w:color w:val="000000" w:themeColor="text1"/>
              </w:rPr>
            </w:pPr>
          </w:p>
        </w:tc>
        <w:tc>
          <w:tcPr>
            <w:tcW w:w="2070" w:type="dxa"/>
            <w:shd w:val="clear" w:color="auto" w:fill="auto"/>
          </w:tcPr>
          <w:p w14:paraId="588584AA"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0.59</w:t>
            </w:r>
          </w:p>
        </w:tc>
      </w:tr>
      <w:tr w:rsidR="004A5B1E" w:rsidRPr="000905B4" w14:paraId="28F0CB3C" w14:textId="77777777" w:rsidTr="00380E5D">
        <w:trPr>
          <w:trHeight w:val="216"/>
        </w:trPr>
        <w:tc>
          <w:tcPr>
            <w:tcW w:w="3330" w:type="dxa"/>
            <w:shd w:val="clear" w:color="auto" w:fill="auto"/>
            <w:tcMar>
              <w:top w:w="15" w:type="dxa"/>
              <w:left w:w="106" w:type="dxa"/>
              <w:bottom w:w="0" w:type="dxa"/>
              <w:right w:w="106" w:type="dxa"/>
            </w:tcMar>
            <w:hideMark/>
          </w:tcPr>
          <w:p w14:paraId="371DB097"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Female</w:t>
            </w:r>
          </w:p>
        </w:tc>
        <w:tc>
          <w:tcPr>
            <w:tcW w:w="2610" w:type="dxa"/>
            <w:shd w:val="clear" w:color="auto" w:fill="auto"/>
          </w:tcPr>
          <w:p w14:paraId="090C745D"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39.7</w:t>
            </w:r>
          </w:p>
        </w:tc>
        <w:tc>
          <w:tcPr>
            <w:tcW w:w="2340" w:type="dxa"/>
            <w:shd w:val="clear" w:color="auto" w:fill="auto"/>
            <w:tcMar>
              <w:top w:w="15" w:type="dxa"/>
              <w:left w:w="106" w:type="dxa"/>
              <w:bottom w:w="0" w:type="dxa"/>
              <w:right w:w="106" w:type="dxa"/>
            </w:tcMar>
            <w:hideMark/>
          </w:tcPr>
          <w:p w14:paraId="3DD8CFA7"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43.9</w:t>
            </w:r>
          </w:p>
        </w:tc>
        <w:tc>
          <w:tcPr>
            <w:tcW w:w="2070" w:type="dxa"/>
            <w:shd w:val="clear" w:color="auto" w:fill="auto"/>
          </w:tcPr>
          <w:p w14:paraId="41A31887" w14:textId="77777777" w:rsidR="004A5B1E" w:rsidRPr="000905B4" w:rsidRDefault="004A5B1E" w:rsidP="00A91116">
            <w:pPr>
              <w:spacing w:line="360" w:lineRule="auto"/>
              <w:jc w:val="both"/>
              <w:rPr>
                <w:rFonts w:ascii="Book Antiqua" w:hAnsi="Book Antiqua"/>
                <w:color w:val="000000" w:themeColor="text1"/>
              </w:rPr>
            </w:pPr>
          </w:p>
        </w:tc>
      </w:tr>
      <w:tr w:rsidR="004A5B1E" w:rsidRPr="000905B4" w14:paraId="0591DA5E" w14:textId="77777777" w:rsidTr="00380E5D">
        <w:trPr>
          <w:trHeight w:val="216"/>
        </w:trPr>
        <w:tc>
          <w:tcPr>
            <w:tcW w:w="3330" w:type="dxa"/>
            <w:shd w:val="clear" w:color="auto" w:fill="auto"/>
            <w:tcMar>
              <w:top w:w="15" w:type="dxa"/>
              <w:left w:w="106" w:type="dxa"/>
              <w:bottom w:w="0" w:type="dxa"/>
              <w:right w:w="106" w:type="dxa"/>
            </w:tcMar>
            <w:hideMark/>
          </w:tcPr>
          <w:p w14:paraId="38B18E9F"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iCs/>
                <w:color w:val="000000" w:themeColor="text1"/>
              </w:rPr>
              <w:t>Male</w:t>
            </w:r>
          </w:p>
        </w:tc>
        <w:tc>
          <w:tcPr>
            <w:tcW w:w="2610" w:type="dxa"/>
            <w:shd w:val="clear" w:color="auto" w:fill="auto"/>
          </w:tcPr>
          <w:p w14:paraId="0EB92ABA"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60.3</w:t>
            </w:r>
          </w:p>
        </w:tc>
        <w:tc>
          <w:tcPr>
            <w:tcW w:w="2340" w:type="dxa"/>
            <w:shd w:val="clear" w:color="auto" w:fill="auto"/>
            <w:tcMar>
              <w:top w:w="15" w:type="dxa"/>
              <w:left w:w="106" w:type="dxa"/>
              <w:bottom w:w="0" w:type="dxa"/>
              <w:right w:w="106" w:type="dxa"/>
            </w:tcMar>
            <w:hideMark/>
          </w:tcPr>
          <w:p w14:paraId="70A8E78D"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56.1</w:t>
            </w:r>
          </w:p>
        </w:tc>
        <w:tc>
          <w:tcPr>
            <w:tcW w:w="2070" w:type="dxa"/>
            <w:shd w:val="clear" w:color="auto" w:fill="auto"/>
          </w:tcPr>
          <w:p w14:paraId="1AC7FF17" w14:textId="77777777" w:rsidR="004A5B1E" w:rsidRPr="000905B4" w:rsidRDefault="004A5B1E" w:rsidP="00A91116">
            <w:pPr>
              <w:spacing w:line="360" w:lineRule="auto"/>
              <w:jc w:val="both"/>
              <w:rPr>
                <w:rFonts w:ascii="Book Antiqua" w:hAnsi="Book Antiqua"/>
                <w:color w:val="000000" w:themeColor="text1"/>
              </w:rPr>
            </w:pPr>
          </w:p>
        </w:tc>
      </w:tr>
      <w:tr w:rsidR="004A5B1E" w:rsidRPr="000905B4" w14:paraId="580E764D" w14:textId="77777777" w:rsidTr="00380E5D">
        <w:trPr>
          <w:trHeight w:val="216"/>
        </w:trPr>
        <w:tc>
          <w:tcPr>
            <w:tcW w:w="3330" w:type="dxa"/>
            <w:shd w:val="clear" w:color="auto" w:fill="auto"/>
            <w:tcMar>
              <w:top w:w="15" w:type="dxa"/>
              <w:left w:w="106" w:type="dxa"/>
              <w:bottom w:w="0" w:type="dxa"/>
              <w:right w:w="106" w:type="dxa"/>
            </w:tcMar>
          </w:tcPr>
          <w:p w14:paraId="477306CA" w14:textId="2216C2F3" w:rsidR="004A5B1E" w:rsidRPr="000905B4" w:rsidRDefault="004A5B1E" w:rsidP="007C5DC7">
            <w:pPr>
              <w:spacing w:line="360" w:lineRule="auto"/>
              <w:jc w:val="both"/>
              <w:rPr>
                <w:rFonts w:ascii="Book Antiqua" w:hAnsi="Book Antiqua"/>
                <w:iCs/>
                <w:color w:val="000000" w:themeColor="text1"/>
              </w:rPr>
            </w:pPr>
            <w:r w:rsidRPr="000905B4">
              <w:rPr>
                <w:rFonts w:ascii="Book Antiqua" w:hAnsi="Book Antiqua"/>
                <w:bCs/>
                <w:color w:val="000000" w:themeColor="text1"/>
              </w:rPr>
              <w:t>Race</w:t>
            </w:r>
          </w:p>
        </w:tc>
        <w:tc>
          <w:tcPr>
            <w:tcW w:w="2610" w:type="dxa"/>
            <w:shd w:val="clear" w:color="auto" w:fill="auto"/>
          </w:tcPr>
          <w:p w14:paraId="22D84788" w14:textId="77777777" w:rsidR="004A5B1E" w:rsidRPr="000905B4" w:rsidRDefault="004A5B1E" w:rsidP="00A91116">
            <w:pPr>
              <w:spacing w:line="360" w:lineRule="auto"/>
              <w:jc w:val="both"/>
              <w:rPr>
                <w:rFonts w:ascii="Book Antiqua" w:hAnsi="Book Antiqua"/>
                <w:color w:val="000000" w:themeColor="text1"/>
              </w:rPr>
            </w:pPr>
          </w:p>
        </w:tc>
        <w:tc>
          <w:tcPr>
            <w:tcW w:w="2340" w:type="dxa"/>
            <w:shd w:val="clear" w:color="auto" w:fill="auto"/>
            <w:tcMar>
              <w:top w:w="15" w:type="dxa"/>
              <w:left w:w="106" w:type="dxa"/>
              <w:bottom w:w="0" w:type="dxa"/>
              <w:right w:w="106" w:type="dxa"/>
            </w:tcMar>
          </w:tcPr>
          <w:p w14:paraId="5E3CDF35" w14:textId="77777777" w:rsidR="004A5B1E" w:rsidRPr="000905B4" w:rsidRDefault="004A5B1E" w:rsidP="00A91116">
            <w:pPr>
              <w:spacing w:line="360" w:lineRule="auto"/>
              <w:jc w:val="both"/>
              <w:rPr>
                <w:rFonts w:ascii="Book Antiqua" w:hAnsi="Book Antiqua"/>
                <w:color w:val="000000" w:themeColor="text1"/>
              </w:rPr>
            </w:pPr>
          </w:p>
        </w:tc>
        <w:tc>
          <w:tcPr>
            <w:tcW w:w="2070" w:type="dxa"/>
            <w:shd w:val="clear" w:color="auto" w:fill="auto"/>
          </w:tcPr>
          <w:p w14:paraId="604BD3F0"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0.49</w:t>
            </w:r>
          </w:p>
        </w:tc>
      </w:tr>
      <w:tr w:rsidR="004A5B1E" w:rsidRPr="000905B4" w14:paraId="5D7B1482" w14:textId="77777777" w:rsidTr="00380E5D">
        <w:trPr>
          <w:trHeight w:val="216"/>
        </w:trPr>
        <w:tc>
          <w:tcPr>
            <w:tcW w:w="3330" w:type="dxa"/>
            <w:shd w:val="clear" w:color="auto" w:fill="auto"/>
            <w:tcMar>
              <w:top w:w="15" w:type="dxa"/>
              <w:left w:w="106" w:type="dxa"/>
              <w:bottom w:w="0" w:type="dxa"/>
              <w:right w:w="106" w:type="dxa"/>
            </w:tcMar>
          </w:tcPr>
          <w:p w14:paraId="3DDD5931" w14:textId="77777777" w:rsidR="004A5B1E" w:rsidRPr="000905B4" w:rsidRDefault="004A5B1E" w:rsidP="00A91116">
            <w:pPr>
              <w:spacing w:line="360" w:lineRule="auto"/>
              <w:jc w:val="both"/>
              <w:rPr>
                <w:rFonts w:ascii="Book Antiqua" w:hAnsi="Book Antiqua"/>
                <w:iCs/>
                <w:color w:val="000000" w:themeColor="text1"/>
              </w:rPr>
            </w:pPr>
            <w:r w:rsidRPr="000905B4">
              <w:rPr>
                <w:rFonts w:ascii="Book Antiqua" w:hAnsi="Book Antiqua"/>
                <w:iCs/>
                <w:color w:val="000000" w:themeColor="text1"/>
              </w:rPr>
              <w:t>Asian</w:t>
            </w:r>
          </w:p>
        </w:tc>
        <w:tc>
          <w:tcPr>
            <w:tcW w:w="2610" w:type="dxa"/>
            <w:shd w:val="clear" w:color="auto" w:fill="auto"/>
          </w:tcPr>
          <w:p w14:paraId="6FB371E2"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1.3</w:t>
            </w:r>
          </w:p>
        </w:tc>
        <w:tc>
          <w:tcPr>
            <w:tcW w:w="2340" w:type="dxa"/>
            <w:shd w:val="clear" w:color="auto" w:fill="auto"/>
            <w:tcMar>
              <w:top w:w="15" w:type="dxa"/>
              <w:left w:w="106" w:type="dxa"/>
              <w:bottom w:w="0" w:type="dxa"/>
              <w:right w:w="106" w:type="dxa"/>
            </w:tcMar>
          </w:tcPr>
          <w:p w14:paraId="5224D713"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3.7</w:t>
            </w:r>
          </w:p>
        </w:tc>
        <w:tc>
          <w:tcPr>
            <w:tcW w:w="2070" w:type="dxa"/>
            <w:shd w:val="clear" w:color="auto" w:fill="auto"/>
          </w:tcPr>
          <w:p w14:paraId="6A5BC400" w14:textId="77777777" w:rsidR="004A5B1E" w:rsidRPr="000905B4" w:rsidRDefault="004A5B1E" w:rsidP="00A91116">
            <w:pPr>
              <w:spacing w:line="360" w:lineRule="auto"/>
              <w:jc w:val="both"/>
              <w:rPr>
                <w:rFonts w:ascii="Book Antiqua" w:hAnsi="Book Antiqua"/>
                <w:color w:val="000000" w:themeColor="text1"/>
              </w:rPr>
            </w:pPr>
          </w:p>
        </w:tc>
      </w:tr>
      <w:tr w:rsidR="004A5B1E" w:rsidRPr="000905B4" w14:paraId="7123CBAA" w14:textId="77777777" w:rsidTr="00380E5D">
        <w:trPr>
          <w:trHeight w:val="216"/>
        </w:trPr>
        <w:tc>
          <w:tcPr>
            <w:tcW w:w="3330" w:type="dxa"/>
            <w:shd w:val="clear" w:color="auto" w:fill="auto"/>
            <w:tcMar>
              <w:top w:w="15" w:type="dxa"/>
              <w:left w:w="106" w:type="dxa"/>
              <w:bottom w:w="0" w:type="dxa"/>
              <w:right w:w="106" w:type="dxa"/>
            </w:tcMar>
          </w:tcPr>
          <w:p w14:paraId="55CE9744" w14:textId="77777777" w:rsidR="004A5B1E" w:rsidRPr="000905B4" w:rsidRDefault="004A5B1E" w:rsidP="00A91116">
            <w:pPr>
              <w:spacing w:line="360" w:lineRule="auto"/>
              <w:jc w:val="both"/>
              <w:rPr>
                <w:rFonts w:ascii="Book Antiqua" w:hAnsi="Book Antiqua"/>
                <w:iCs/>
                <w:color w:val="000000" w:themeColor="text1"/>
              </w:rPr>
            </w:pPr>
            <w:r w:rsidRPr="000905B4">
              <w:rPr>
                <w:rFonts w:ascii="Book Antiqua" w:hAnsi="Book Antiqua"/>
                <w:iCs/>
                <w:color w:val="000000" w:themeColor="text1"/>
              </w:rPr>
              <w:t>Black or African American</w:t>
            </w:r>
          </w:p>
        </w:tc>
        <w:tc>
          <w:tcPr>
            <w:tcW w:w="2610" w:type="dxa"/>
            <w:shd w:val="clear" w:color="auto" w:fill="auto"/>
          </w:tcPr>
          <w:p w14:paraId="718DF5F3"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1.3</w:t>
            </w:r>
          </w:p>
        </w:tc>
        <w:tc>
          <w:tcPr>
            <w:tcW w:w="2340" w:type="dxa"/>
            <w:shd w:val="clear" w:color="auto" w:fill="auto"/>
            <w:tcMar>
              <w:top w:w="15" w:type="dxa"/>
              <w:left w:w="106" w:type="dxa"/>
              <w:bottom w:w="0" w:type="dxa"/>
              <w:right w:w="106" w:type="dxa"/>
            </w:tcMar>
          </w:tcPr>
          <w:p w14:paraId="6E215AD8"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1.2</w:t>
            </w:r>
          </w:p>
        </w:tc>
        <w:tc>
          <w:tcPr>
            <w:tcW w:w="2070" w:type="dxa"/>
            <w:shd w:val="clear" w:color="auto" w:fill="auto"/>
          </w:tcPr>
          <w:p w14:paraId="10A6FC25" w14:textId="77777777" w:rsidR="004A5B1E" w:rsidRPr="000905B4" w:rsidRDefault="004A5B1E" w:rsidP="00A91116">
            <w:pPr>
              <w:spacing w:line="360" w:lineRule="auto"/>
              <w:jc w:val="both"/>
              <w:rPr>
                <w:rFonts w:ascii="Book Antiqua" w:hAnsi="Book Antiqua"/>
                <w:color w:val="000000" w:themeColor="text1"/>
              </w:rPr>
            </w:pPr>
          </w:p>
        </w:tc>
      </w:tr>
      <w:tr w:rsidR="004A5B1E" w:rsidRPr="000905B4" w14:paraId="4F3C01A1" w14:textId="77777777" w:rsidTr="00380E5D">
        <w:trPr>
          <w:trHeight w:val="216"/>
        </w:trPr>
        <w:tc>
          <w:tcPr>
            <w:tcW w:w="3330" w:type="dxa"/>
            <w:shd w:val="clear" w:color="auto" w:fill="auto"/>
            <w:tcMar>
              <w:top w:w="15" w:type="dxa"/>
              <w:left w:w="106" w:type="dxa"/>
              <w:bottom w:w="0" w:type="dxa"/>
              <w:right w:w="106" w:type="dxa"/>
            </w:tcMar>
          </w:tcPr>
          <w:p w14:paraId="054929C1" w14:textId="0936A093" w:rsidR="004A5B1E" w:rsidRPr="000905B4" w:rsidRDefault="00380E5D" w:rsidP="00A91116">
            <w:pPr>
              <w:spacing w:line="360" w:lineRule="auto"/>
              <w:jc w:val="both"/>
              <w:rPr>
                <w:rFonts w:ascii="Book Antiqua" w:hAnsi="Book Antiqua"/>
                <w:iCs/>
                <w:color w:val="000000" w:themeColor="text1"/>
              </w:rPr>
            </w:pPr>
            <w:r w:rsidRPr="000905B4">
              <w:rPr>
                <w:rFonts w:ascii="Book Antiqua" w:hAnsi="Book Antiqua"/>
                <w:iCs/>
                <w:color w:val="000000" w:themeColor="text1"/>
              </w:rPr>
              <w:t>Other/</w:t>
            </w:r>
            <w:r w:rsidR="004A5B1E" w:rsidRPr="000905B4">
              <w:rPr>
                <w:rFonts w:ascii="Book Antiqua" w:hAnsi="Book Antiqua"/>
                <w:iCs/>
                <w:color w:val="000000" w:themeColor="text1"/>
              </w:rPr>
              <w:t xml:space="preserve">Unknown </w:t>
            </w:r>
          </w:p>
        </w:tc>
        <w:tc>
          <w:tcPr>
            <w:tcW w:w="2610" w:type="dxa"/>
            <w:shd w:val="clear" w:color="auto" w:fill="auto"/>
          </w:tcPr>
          <w:p w14:paraId="62D3814A"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17.9</w:t>
            </w:r>
          </w:p>
        </w:tc>
        <w:tc>
          <w:tcPr>
            <w:tcW w:w="2340" w:type="dxa"/>
            <w:shd w:val="clear" w:color="auto" w:fill="auto"/>
            <w:tcMar>
              <w:top w:w="15" w:type="dxa"/>
              <w:left w:w="106" w:type="dxa"/>
              <w:bottom w:w="0" w:type="dxa"/>
              <w:right w:w="106" w:type="dxa"/>
            </w:tcMar>
          </w:tcPr>
          <w:p w14:paraId="6713EC37"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12.2</w:t>
            </w:r>
          </w:p>
        </w:tc>
        <w:tc>
          <w:tcPr>
            <w:tcW w:w="2070" w:type="dxa"/>
            <w:shd w:val="clear" w:color="auto" w:fill="auto"/>
          </w:tcPr>
          <w:p w14:paraId="0259EF3F" w14:textId="77777777" w:rsidR="004A5B1E" w:rsidRPr="000905B4" w:rsidRDefault="004A5B1E" w:rsidP="00A91116">
            <w:pPr>
              <w:spacing w:line="360" w:lineRule="auto"/>
              <w:jc w:val="both"/>
              <w:rPr>
                <w:rFonts w:ascii="Book Antiqua" w:hAnsi="Book Antiqua"/>
                <w:color w:val="000000" w:themeColor="text1"/>
              </w:rPr>
            </w:pPr>
          </w:p>
        </w:tc>
      </w:tr>
      <w:tr w:rsidR="004A5B1E" w:rsidRPr="000905B4" w14:paraId="32FC3E89" w14:textId="77777777" w:rsidTr="00380E5D">
        <w:trPr>
          <w:trHeight w:val="216"/>
        </w:trPr>
        <w:tc>
          <w:tcPr>
            <w:tcW w:w="3330" w:type="dxa"/>
            <w:shd w:val="clear" w:color="auto" w:fill="auto"/>
            <w:tcMar>
              <w:top w:w="15" w:type="dxa"/>
              <w:left w:w="106" w:type="dxa"/>
              <w:bottom w:w="0" w:type="dxa"/>
              <w:right w:w="106" w:type="dxa"/>
            </w:tcMar>
          </w:tcPr>
          <w:p w14:paraId="4C174ABE" w14:textId="77777777" w:rsidR="004A5B1E" w:rsidRPr="000905B4" w:rsidRDefault="004A5B1E" w:rsidP="00A91116">
            <w:pPr>
              <w:spacing w:line="360" w:lineRule="auto"/>
              <w:jc w:val="both"/>
              <w:rPr>
                <w:rFonts w:ascii="Book Antiqua" w:hAnsi="Book Antiqua"/>
                <w:iCs/>
                <w:color w:val="000000" w:themeColor="text1"/>
              </w:rPr>
            </w:pPr>
            <w:r w:rsidRPr="000905B4">
              <w:rPr>
                <w:rFonts w:ascii="Book Antiqua" w:hAnsi="Book Antiqua"/>
                <w:iCs/>
                <w:color w:val="000000" w:themeColor="text1"/>
              </w:rPr>
              <w:t>White</w:t>
            </w:r>
          </w:p>
        </w:tc>
        <w:tc>
          <w:tcPr>
            <w:tcW w:w="2610" w:type="dxa"/>
            <w:shd w:val="clear" w:color="auto" w:fill="auto"/>
          </w:tcPr>
          <w:p w14:paraId="349B2FEB"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79.5</w:t>
            </w:r>
          </w:p>
        </w:tc>
        <w:tc>
          <w:tcPr>
            <w:tcW w:w="2340" w:type="dxa"/>
            <w:shd w:val="clear" w:color="auto" w:fill="auto"/>
            <w:tcMar>
              <w:top w:w="15" w:type="dxa"/>
              <w:left w:w="106" w:type="dxa"/>
              <w:bottom w:w="0" w:type="dxa"/>
              <w:right w:w="106" w:type="dxa"/>
            </w:tcMar>
          </w:tcPr>
          <w:p w14:paraId="408A1C7E"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82.9</w:t>
            </w:r>
          </w:p>
        </w:tc>
        <w:tc>
          <w:tcPr>
            <w:tcW w:w="2070" w:type="dxa"/>
            <w:shd w:val="clear" w:color="auto" w:fill="auto"/>
          </w:tcPr>
          <w:p w14:paraId="0D73EA9D" w14:textId="77777777" w:rsidR="004A5B1E" w:rsidRPr="000905B4" w:rsidRDefault="004A5B1E" w:rsidP="00A91116">
            <w:pPr>
              <w:spacing w:line="360" w:lineRule="auto"/>
              <w:jc w:val="both"/>
              <w:rPr>
                <w:rFonts w:ascii="Book Antiqua" w:hAnsi="Book Antiqua"/>
                <w:color w:val="000000" w:themeColor="text1"/>
              </w:rPr>
            </w:pPr>
          </w:p>
        </w:tc>
      </w:tr>
      <w:tr w:rsidR="004A5B1E" w:rsidRPr="000905B4" w14:paraId="54261CA0" w14:textId="77777777" w:rsidTr="00380E5D">
        <w:trPr>
          <w:trHeight w:val="216"/>
        </w:trPr>
        <w:tc>
          <w:tcPr>
            <w:tcW w:w="3330" w:type="dxa"/>
            <w:shd w:val="clear" w:color="auto" w:fill="auto"/>
            <w:tcMar>
              <w:top w:w="15" w:type="dxa"/>
              <w:left w:w="106" w:type="dxa"/>
              <w:bottom w:w="0" w:type="dxa"/>
              <w:right w:w="106" w:type="dxa"/>
            </w:tcMar>
            <w:hideMark/>
          </w:tcPr>
          <w:p w14:paraId="11F7DBC6" w14:textId="5FB4470E" w:rsidR="004A5B1E" w:rsidRPr="000905B4" w:rsidRDefault="004A5B1E" w:rsidP="007C5DC7">
            <w:pPr>
              <w:spacing w:line="360" w:lineRule="auto"/>
              <w:jc w:val="both"/>
              <w:rPr>
                <w:rFonts w:ascii="Book Antiqua" w:hAnsi="Book Antiqua"/>
                <w:color w:val="000000" w:themeColor="text1"/>
              </w:rPr>
            </w:pPr>
            <w:r w:rsidRPr="000905B4">
              <w:rPr>
                <w:rFonts w:ascii="Book Antiqua" w:hAnsi="Book Antiqua"/>
                <w:bCs/>
                <w:color w:val="000000" w:themeColor="text1"/>
              </w:rPr>
              <w:t>Ethnicity</w:t>
            </w:r>
          </w:p>
        </w:tc>
        <w:tc>
          <w:tcPr>
            <w:tcW w:w="2610" w:type="dxa"/>
            <w:shd w:val="clear" w:color="auto" w:fill="auto"/>
          </w:tcPr>
          <w:p w14:paraId="6CB6F1C6" w14:textId="77777777" w:rsidR="004A5B1E" w:rsidRPr="000905B4" w:rsidRDefault="004A5B1E" w:rsidP="00A91116">
            <w:pPr>
              <w:spacing w:line="360" w:lineRule="auto"/>
              <w:jc w:val="both"/>
              <w:rPr>
                <w:rFonts w:ascii="Book Antiqua" w:hAnsi="Book Antiqua"/>
                <w:color w:val="000000" w:themeColor="text1"/>
              </w:rPr>
            </w:pPr>
          </w:p>
        </w:tc>
        <w:tc>
          <w:tcPr>
            <w:tcW w:w="2340" w:type="dxa"/>
            <w:shd w:val="clear" w:color="auto" w:fill="auto"/>
            <w:tcMar>
              <w:top w:w="15" w:type="dxa"/>
              <w:left w:w="106" w:type="dxa"/>
              <w:bottom w:w="0" w:type="dxa"/>
              <w:right w:w="106" w:type="dxa"/>
            </w:tcMar>
            <w:hideMark/>
          </w:tcPr>
          <w:p w14:paraId="416637A2" w14:textId="77777777" w:rsidR="004A5B1E" w:rsidRPr="000905B4" w:rsidRDefault="004A5B1E" w:rsidP="00A91116">
            <w:pPr>
              <w:spacing w:line="360" w:lineRule="auto"/>
              <w:jc w:val="both"/>
              <w:rPr>
                <w:rFonts w:ascii="Book Antiqua" w:hAnsi="Book Antiqua"/>
                <w:color w:val="000000" w:themeColor="text1"/>
              </w:rPr>
            </w:pPr>
          </w:p>
        </w:tc>
        <w:tc>
          <w:tcPr>
            <w:tcW w:w="2070" w:type="dxa"/>
            <w:shd w:val="clear" w:color="auto" w:fill="auto"/>
          </w:tcPr>
          <w:p w14:paraId="097121B0"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0.11</w:t>
            </w:r>
          </w:p>
        </w:tc>
      </w:tr>
      <w:tr w:rsidR="004A5B1E" w:rsidRPr="000905B4" w14:paraId="63CF98E3" w14:textId="77777777" w:rsidTr="00380E5D">
        <w:trPr>
          <w:trHeight w:val="216"/>
        </w:trPr>
        <w:tc>
          <w:tcPr>
            <w:tcW w:w="3330" w:type="dxa"/>
            <w:shd w:val="clear" w:color="auto" w:fill="auto"/>
            <w:tcMar>
              <w:top w:w="15" w:type="dxa"/>
              <w:left w:w="106" w:type="dxa"/>
              <w:bottom w:w="0" w:type="dxa"/>
              <w:right w:w="106" w:type="dxa"/>
            </w:tcMar>
            <w:hideMark/>
          </w:tcPr>
          <w:p w14:paraId="55250F19"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iCs/>
                <w:color w:val="000000" w:themeColor="text1"/>
              </w:rPr>
              <w:t>Hispanic/other</w:t>
            </w:r>
          </w:p>
        </w:tc>
        <w:tc>
          <w:tcPr>
            <w:tcW w:w="2610" w:type="dxa"/>
            <w:shd w:val="clear" w:color="auto" w:fill="auto"/>
          </w:tcPr>
          <w:p w14:paraId="09C11E48"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19.2</w:t>
            </w:r>
          </w:p>
        </w:tc>
        <w:tc>
          <w:tcPr>
            <w:tcW w:w="2340" w:type="dxa"/>
            <w:shd w:val="clear" w:color="auto" w:fill="auto"/>
            <w:tcMar>
              <w:top w:w="15" w:type="dxa"/>
              <w:left w:w="106" w:type="dxa"/>
              <w:bottom w:w="0" w:type="dxa"/>
              <w:right w:w="106" w:type="dxa"/>
            </w:tcMar>
            <w:hideMark/>
          </w:tcPr>
          <w:p w14:paraId="50B36EB8"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9.8</w:t>
            </w:r>
          </w:p>
        </w:tc>
        <w:tc>
          <w:tcPr>
            <w:tcW w:w="2070" w:type="dxa"/>
            <w:shd w:val="clear" w:color="auto" w:fill="auto"/>
          </w:tcPr>
          <w:p w14:paraId="0EAB7C63" w14:textId="77777777" w:rsidR="004A5B1E" w:rsidRPr="000905B4" w:rsidRDefault="004A5B1E" w:rsidP="00A91116">
            <w:pPr>
              <w:spacing w:line="360" w:lineRule="auto"/>
              <w:jc w:val="both"/>
              <w:rPr>
                <w:rFonts w:ascii="Book Antiqua" w:hAnsi="Book Antiqua"/>
                <w:color w:val="000000" w:themeColor="text1"/>
              </w:rPr>
            </w:pPr>
          </w:p>
        </w:tc>
      </w:tr>
      <w:tr w:rsidR="004A5B1E" w:rsidRPr="000905B4" w14:paraId="7C7C100D" w14:textId="77777777" w:rsidTr="00380E5D">
        <w:trPr>
          <w:trHeight w:val="216"/>
        </w:trPr>
        <w:tc>
          <w:tcPr>
            <w:tcW w:w="3330" w:type="dxa"/>
            <w:shd w:val="clear" w:color="auto" w:fill="auto"/>
            <w:tcMar>
              <w:top w:w="15" w:type="dxa"/>
              <w:left w:w="106" w:type="dxa"/>
              <w:bottom w:w="0" w:type="dxa"/>
              <w:right w:w="106" w:type="dxa"/>
            </w:tcMar>
            <w:hideMark/>
          </w:tcPr>
          <w:p w14:paraId="2E291BC6"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iCs/>
                <w:color w:val="000000" w:themeColor="text1"/>
              </w:rPr>
              <w:t>Non-Hispanic</w:t>
            </w:r>
          </w:p>
        </w:tc>
        <w:tc>
          <w:tcPr>
            <w:tcW w:w="2610" w:type="dxa"/>
            <w:shd w:val="clear" w:color="auto" w:fill="auto"/>
          </w:tcPr>
          <w:p w14:paraId="7A1B5690"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80.8</w:t>
            </w:r>
          </w:p>
        </w:tc>
        <w:tc>
          <w:tcPr>
            <w:tcW w:w="2340" w:type="dxa"/>
            <w:shd w:val="clear" w:color="auto" w:fill="auto"/>
            <w:tcMar>
              <w:top w:w="15" w:type="dxa"/>
              <w:left w:w="106" w:type="dxa"/>
              <w:bottom w:w="0" w:type="dxa"/>
              <w:right w:w="106" w:type="dxa"/>
            </w:tcMar>
            <w:hideMark/>
          </w:tcPr>
          <w:p w14:paraId="05D4D823"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90.1</w:t>
            </w:r>
          </w:p>
        </w:tc>
        <w:tc>
          <w:tcPr>
            <w:tcW w:w="2070" w:type="dxa"/>
            <w:shd w:val="clear" w:color="auto" w:fill="auto"/>
          </w:tcPr>
          <w:p w14:paraId="51747A13" w14:textId="77777777" w:rsidR="004A5B1E" w:rsidRPr="000905B4" w:rsidRDefault="004A5B1E" w:rsidP="00A91116">
            <w:pPr>
              <w:spacing w:line="360" w:lineRule="auto"/>
              <w:jc w:val="both"/>
              <w:rPr>
                <w:rFonts w:ascii="Book Antiqua" w:hAnsi="Book Antiqua"/>
                <w:color w:val="000000" w:themeColor="text1"/>
              </w:rPr>
            </w:pPr>
          </w:p>
        </w:tc>
      </w:tr>
      <w:tr w:rsidR="004A5B1E" w:rsidRPr="000905B4" w14:paraId="5E69A80D" w14:textId="77777777" w:rsidTr="00380E5D">
        <w:trPr>
          <w:trHeight w:val="216"/>
        </w:trPr>
        <w:tc>
          <w:tcPr>
            <w:tcW w:w="3330" w:type="dxa"/>
            <w:shd w:val="clear" w:color="auto" w:fill="auto"/>
            <w:tcMar>
              <w:top w:w="15" w:type="dxa"/>
              <w:left w:w="106" w:type="dxa"/>
              <w:bottom w:w="0" w:type="dxa"/>
              <w:right w:w="106" w:type="dxa"/>
            </w:tcMar>
          </w:tcPr>
          <w:p w14:paraId="3E80CB2B" w14:textId="3CB0A4EF" w:rsidR="004A5B1E" w:rsidRPr="000905B4" w:rsidRDefault="004A5B1E" w:rsidP="007C5DC7">
            <w:pPr>
              <w:spacing w:line="360" w:lineRule="auto"/>
              <w:jc w:val="both"/>
              <w:rPr>
                <w:rFonts w:ascii="Book Antiqua" w:hAnsi="Book Antiqua"/>
                <w:color w:val="000000" w:themeColor="text1"/>
              </w:rPr>
            </w:pPr>
            <w:r w:rsidRPr="000905B4">
              <w:rPr>
                <w:rFonts w:ascii="Book Antiqua" w:hAnsi="Book Antiqua"/>
                <w:bCs/>
                <w:color w:val="000000" w:themeColor="text1"/>
              </w:rPr>
              <w:t>Etiology</w:t>
            </w:r>
          </w:p>
        </w:tc>
        <w:tc>
          <w:tcPr>
            <w:tcW w:w="2610" w:type="dxa"/>
            <w:shd w:val="clear" w:color="auto" w:fill="auto"/>
          </w:tcPr>
          <w:p w14:paraId="6DFF019E" w14:textId="77777777" w:rsidR="004A5B1E" w:rsidRPr="000905B4" w:rsidRDefault="004A5B1E" w:rsidP="00A91116">
            <w:pPr>
              <w:spacing w:line="360" w:lineRule="auto"/>
              <w:jc w:val="both"/>
              <w:rPr>
                <w:rFonts w:ascii="Book Antiqua" w:hAnsi="Book Antiqua"/>
                <w:color w:val="000000" w:themeColor="text1"/>
              </w:rPr>
            </w:pPr>
          </w:p>
        </w:tc>
        <w:tc>
          <w:tcPr>
            <w:tcW w:w="2340" w:type="dxa"/>
            <w:shd w:val="clear" w:color="auto" w:fill="auto"/>
            <w:tcMar>
              <w:top w:w="15" w:type="dxa"/>
              <w:left w:w="106" w:type="dxa"/>
              <w:bottom w:w="0" w:type="dxa"/>
              <w:right w:w="106" w:type="dxa"/>
            </w:tcMar>
          </w:tcPr>
          <w:p w14:paraId="6AEDF1CC" w14:textId="77777777" w:rsidR="004A5B1E" w:rsidRPr="000905B4" w:rsidRDefault="004A5B1E" w:rsidP="00A91116">
            <w:pPr>
              <w:spacing w:line="360" w:lineRule="auto"/>
              <w:jc w:val="both"/>
              <w:rPr>
                <w:rFonts w:ascii="Book Antiqua" w:hAnsi="Book Antiqua"/>
                <w:color w:val="000000" w:themeColor="text1"/>
              </w:rPr>
            </w:pPr>
          </w:p>
        </w:tc>
        <w:tc>
          <w:tcPr>
            <w:tcW w:w="2070" w:type="dxa"/>
            <w:shd w:val="clear" w:color="auto" w:fill="auto"/>
          </w:tcPr>
          <w:p w14:paraId="4562126D"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0.88</w:t>
            </w:r>
          </w:p>
        </w:tc>
      </w:tr>
      <w:tr w:rsidR="004A5B1E" w:rsidRPr="000905B4" w14:paraId="46DE3F66" w14:textId="77777777" w:rsidTr="00380E5D">
        <w:trPr>
          <w:trHeight w:val="216"/>
        </w:trPr>
        <w:tc>
          <w:tcPr>
            <w:tcW w:w="3330" w:type="dxa"/>
            <w:shd w:val="clear" w:color="auto" w:fill="auto"/>
            <w:tcMar>
              <w:top w:w="15" w:type="dxa"/>
              <w:left w:w="106" w:type="dxa"/>
              <w:bottom w:w="0" w:type="dxa"/>
              <w:right w:w="106" w:type="dxa"/>
            </w:tcMar>
          </w:tcPr>
          <w:p w14:paraId="1660ED5E" w14:textId="77777777" w:rsidR="004A5B1E" w:rsidRPr="000905B4" w:rsidRDefault="004A5B1E" w:rsidP="00A91116">
            <w:pPr>
              <w:spacing w:line="360" w:lineRule="auto"/>
              <w:jc w:val="both"/>
              <w:rPr>
                <w:rFonts w:ascii="Book Antiqua" w:hAnsi="Book Antiqua"/>
                <w:iCs/>
                <w:color w:val="000000" w:themeColor="text1"/>
              </w:rPr>
            </w:pPr>
            <w:r w:rsidRPr="000905B4">
              <w:rPr>
                <w:rFonts w:ascii="Book Antiqua" w:hAnsi="Book Antiqua"/>
                <w:iCs/>
                <w:color w:val="000000" w:themeColor="text1"/>
              </w:rPr>
              <w:t>Autoimmune</w:t>
            </w:r>
          </w:p>
        </w:tc>
        <w:tc>
          <w:tcPr>
            <w:tcW w:w="2610" w:type="dxa"/>
            <w:shd w:val="clear" w:color="auto" w:fill="auto"/>
          </w:tcPr>
          <w:p w14:paraId="1F7EDF2E"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5.1</w:t>
            </w:r>
          </w:p>
        </w:tc>
        <w:tc>
          <w:tcPr>
            <w:tcW w:w="2340" w:type="dxa"/>
            <w:shd w:val="clear" w:color="auto" w:fill="auto"/>
            <w:tcMar>
              <w:top w:w="15" w:type="dxa"/>
              <w:left w:w="106" w:type="dxa"/>
              <w:bottom w:w="0" w:type="dxa"/>
              <w:right w:w="106" w:type="dxa"/>
            </w:tcMar>
          </w:tcPr>
          <w:p w14:paraId="6144ABBE"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4.9</w:t>
            </w:r>
          </w:p>
        </w:tc>
        <w:tc>
          <w:tcPr>
            <w:tcW w:w="2070" w:type="dxa"/>
            <w:shd w:val="clear" w:color="auto" w:fill="auto"/>
          </w:tcPr>
          <w:p w14:paraId="227D9588" w14:textId="77777777" w:rsidR="004A5B1E" w:rsidRPr="000905B4" w:rsidRDefault="004A5B1E" w:rsidP="00A91116">
            <w:pPr>
              <w:spacing w:line="360" w:lineRule="auto"/>
              <w:jc w:val="both"/>
              <w:rPr>
                <w:rFonts w:ascii="Book Antiqua" w:hAnsi="Book Antiqua"/>
                <w:color w:val="000000" w:themeColor="text1"/>
              </w:rPr>
            </w:pPr>
          </w:p>
        </w:tc>
      </w:tr>
      <w:tr w:rsidR="004A5B1E" w:rsidRPr="000905B4" w14:paraId="14FD0081" w14:textId="77777777" w:rsidTr="00380E5D">
        <w:trPr>
          <w:trHeight w:val="216"/>
        </w:trPr>
        <w:tc>
          <w:tcPr>
            <w:tcW w:w="3330" w:type="dxa"/>
            <w:shd w:val="clear" w:color="auto" w:fill="auto"/>
            <w:tcMar>
              <w:top w:w="15" w:type="dxa"/>
              <w:left w:w="106" w:type="dxa"/>
              <w:bottom w:w="0" w:type="dxa"/>
              <w:right w:w="106" w:type="dxa"/>
            </w:tcMar>
          </w:tcPr>
          <w:p w14:paraId="57330059" w14:textId="77777777" w:rsidR="004A5B1E" w:rsidRPr="000905B4" w:rsidRDefault="004A5B1E" w:rsidP="00A91116">
            <w:pPr>
              <w:spacing w:line="360" w:lineRule="auto"/>
              <w:jc w:val="both"/>
              <w:rPr>
                <w:rFonts w:ascii="Book Antiqua" w:hAnsi="Book Antiqua"/>
                <w:iCs/>
                <w:color w:val="000000" w:themeColor="text1"/>
              </w:rPr>
            </w:pPr>
            <w:r w:rsidRPr="000905B4">
              <w:rPr>
                <w:rFonts w:ascii="Book Antiqua" w:hAnsi="Book Antiqua"/>
                <w:iCs/>
                <w:color w:val="000000" w:themeColor="text1"/>
              </w:rPr>
              <w:t>Alcohol</w:t>
            </w:r>
          </w:p>
        </w:tc>
        <w:tc>
          <w:tcPr>
            <w:tcW w:w="2610" w:type="dxa"/>
            <w:shd w:val="clear" w:color="auto" w:fill="auto"/>
          </w:tcPr>
          <w:p w14:paraId="5AA13D6F"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43.6</w:t>
            </w:r>
          </w:p>
        </w:tc>
        <w:tc>
          <w:tcPr>
            <w:tcW w:w="2340" w:type="dxa"/>
            <w:shd w:val="clear" w:color="auto" w:fill="auto"/>
            <w:tcMar>
              <w:top w:w="15" w:type="dxa"/>
              <w:left w:w="106" w:type="dxa"/>
              <w:bottom w:w="0" w:type="dxa"/>
              <w:right w:w="106" w:type="dxa"/>
            </w:tcMar>
          </w:tcPr>
          <w:p w14:paraId="76BEA2C3"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53.7</w:t>
            </w:r>
          </w:p>
        </w:tc>
        <w:tc>
          <w:tcPr>
            <w:tcW w:w="2070" w:type="dxa"/>
            <w:shd w:val="clear" w:color="auto" w:fill="auto"/>
          </w:tcPr>
          <w:p w14:paraId="0A771212" w14:textId="77777777" w:rsidR="004A5B1E" w:rsidRPr="000905B4" w:rsidRDefault="004A5B1E" w:rsidP="00A91116">
            <w:pPr>
              <w:spacing w:line="360" w:lineRule="auto"/>
              <w:jc w:val="both"/>
              <w:rPr>
                <w:rFonts w:ascii="Book Antiqua" w:hAnsi="Book Antiqua"/>
                <w:color w:val="000000" w:themeColor="text1"/>
              </w:rPr>
            </w:pPr>
          </w:p>
        </w:tc>
      </w:tr>
      <w:tr w:rsidR="004A5B1E" w:rsidRPr="000905B4" w14:paraId="6A62981F" w14:textId="77777777" w:rsidTr="00380E5D">
        <w:trPr>
          <w:trHeight w:val="216"/>
        </w:trPr>
        <w:tc>
          <w:tcPr>
            <w:tcW w:w="3330" w:type="dxa"/>
            <w:shd w:val="clear" w:color="auto" w:fill="auto"/>
            <w:tcMar>
              <w:top w:w="15" w:type="dxa"/>
              <w:left w:w="106" w:type="dxa"/>
              <w:bottom w:w="0" w:type="dxa"/>
              <w:right w:w="106" w:type="dxa"/>
            </w:tcMar>
          </w:tcPr>
          <w:p w14:paraId="4908FEAC" w14:textId="77777777" w:rsidR="004A5B1E" w:rsidRPr="000905B4" w:rsidRDefault="004A5B1E" w:rsidP="00A91116">
            <w:pPr>
              <w:spacing w:line="360" w:lineRule="auto"/>
              <w:jc w:val="both"/>
              <w:rPr>
                <w:rFonts w:ascii="Book Antiqua" w:hAnsi="Book Antiqua"/>
                <w:iCs/>
                <w:color w:val="000000" w:themeColor="text1"/>
              </w:rPr>
            </w:pPr>
            <w:r w:rsidRPr="000905B4">
              <w:rPr>
                <w:rFonts w:ascii="Book Antiqua" w:hAnsi="Book Antiqua"/>
                <w:iCs/>
                <w:color w:val="000000" w:themeColor="text1"/>
              </w:rPr>
              <w:t>Cryptogenic/</w:t>
            </w:r>
            <w:proofErr w:type="spellStart"/>
            <w:r w:rsidRPr="000905B4">
              <w:rPr>
                <w:rFonts w:ascii="Book Antiqua" w:hAnsi="Book Antiqua"/>
                <w:iCs/>
                <w:color w:val="000000" w:themeColor="text1"/>
              </w:rPr>
              <w:t>cholestatic</w:t>
            </w:r>
            <w:proofErr w:type="spellEnd"/>
          </w:p>
        </w:tc>
        <w:tc>
          <w:tcPr>
            <w:tcW w:w="2610" w:type="dxa"/>
            <w:shd w:val="clear" w:color="auto" w:fill="auto"/>
          </w:tcPr>
          <w:p w14:paraId="791EF3F5"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5.1</w:t>
            </w:r>
          </w:p>
        </w:tc>
        <w:tc>
          <w:tcPr>
            <w:tcW w:w="2340" w:type="dxa"/>
            <w:shd w:val="clear" w:color="auto" w:fill="auto"/>
            <w:tcMar>
              <w:top w:w="15" w:type="dxa"/>
              <w:left w:w="106" w:type="dxa"/>
              <w:bottom w:w="0" w:type="dxa"/>
              <w:right w:w="106" w:type="dxa"/>
            </w:tcMar>
          </w:tcPr>
          <w:p w14:paraId="3381F84A"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6.1</w:t>
            </w:r>
          </w:p>
        </w:tc>
        <w:tc>
          <w:tcPr>
            <w:tcW w:w="2070" w:type="dxa"/>
            <w:shd w:val="clear" w:color="auto" w:fill="auto"/>
          </w:tcPr>
          <w:p w14:paraId="1C1EF325" w14:textId="77777777" w:rsidR="004A5B1E" w:rsidRPr="000905B4" w:rsidRDefault="004A5B1E" w:rsidP="00A91116">
            <w:pPr>
              <w:spacing w:line="360" w:lineRule="auto"/>
              <w:jc w:val="both"/>
              <w:rPr>
                <w:rFonts w:ascii="Book Antiqua" w:hAnsi="Book Antiqua"/>
                <w:color w:val="000000" w:themeColor="text1"/>
              </w:rPr>
            </w:pPr>
          </w:p>
        </w:tc>
      </w:tr>
      <w:tr w:rsidR="004A5B1E" w:rsidRPr="000905B4" w14:paraId="1EB605D5" w14:textId="77777777" w:rsidTr="00380E5D">
        <w:trPr>
          <w:trHeight w:val="216"/>
        </w:trPr>
        <w:tc>
          <w:tcPr>
            <w:tcW w:w="3330" w:type="dxa"/>
            <w:shd w:val="clear" w:color="auto" w:fill="auto"/>
            <w:tcMar>
              <w:top w:w="15" w:type="dxa"/>
              <w:left w:w="106" w:type="dxa"/>
              <w:bottom w:w="0" w:type="dxa"/>
              <w:right w:w="106" w:type="dxa"/>
            </w:tcMar>
          </w:tcPr>
          <w:p w14:paraId="6372DA9D" w14:textId="77777777" w:rsidR="004A5B1E" w:rsidRPr="000905B4" w:rsidRDefault="004A5B1E" w:rsidP="00A91116">
            <w:pPr>
              <w:spacing w:line="360" w:lineRule="auto"/>
              <w:jc w:val="both"/>
              <w:rPr>
                <w:rFonts w:ascii="Book Antiqua" w:hAnsi="Book Antiqua"/>
                <w:iCs/>
                <w:color w:val="000000" w:themeColor="text1"/>
              </w:rPr>
            </w:pPr>
            <w:r w:rsidRPr="000905B4">
              <w:rPr>
                <w:rFonts w:ascii="Book Antiqua" w:hAnsi="Book Antiqua"/>
                <w:iCs/>
                <w:color w:val="000000" w:themeColor="text1"/>
              </w:rPr>
              <w:t xml:space="preserve">Genetic </w:t>
            </w:r>
          </w:p>
        </w:tc>
        <w:tc>
          <w:tcPr>
            <w:tcW w:w="2610" w:type="dxa"/>
            <w:shd w:val="clear" w:color="auto" w:fill="auto"/>
          </w:tcPr>
          <w:p w14:paraId="4839B4D1"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7.7</w:t>
            </w:r>
          </w:p>
        </w:tc>
        <w:tc>
          <w:tcPr>
            <w:tcW w:w="2340" w:type="dxa"/>
            <w:shd w:val="clear" w:color="auto" w:fill="auto"/>
            <w:tcMar>
              <w:top w:w="15" w:type="dxa"/>
              <w:left w:w="106" w:type="dxa"/>
              <w:bottom w:w="0" w:type="dxa"/>
              <w:right w:w="106" w:type="dxa"/>
            </w:tcMar>
          </w:tcPr>
          <w:p w14:paraId="68DA9276"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4.9</w:t>
            </w:r>
          </w:p>
        </w:tc>
        <w:tc>
          <w:tcPr>
            <w:tcW w:w="2070" w:type="dxa"/>
            <w:shd w:val="clear" w:color="auto" w:fill="auto"/>
          </w:tcPr>
          <w:p w14:paraId="24319F39" w14:textId="77777777" w:rsidR="004A5B1E" w:rsidRPr="000905B4" w:rsidRDefault="004A5B1E" w:rsidP="00A91116">
            <w:pPr>
              <w:spacing w:line="360" w:lineRule="auto"/>
              <w:jc w:val="both"/>
              <w:rPr>
                <w:rFonts w:ascii="Book Antiqua" w:hAnsi="Book Antiqua"/>
                <w:color w:val="000000" w:themeColor="text1"/>
              </w:rPr>
            </w:pPr>
          </w:p>
        </w:tc>
      </w:tr>
      <w:tr w:rsidR="004A5B1E" w:rsidRPr="000905B4" w14:paraId="3A6FC5B7" w14:textId="77777777" w:rsidTr="00380E5D">
        <w:trPr>
          <w:trHeight w:val="216"/>
        </w:trPr>
        <w:tc>
          <w:tcPr>
            <w:tcW w:w="3330" w:type="dxa"/>
            <w:shd w:val="clear" w:color="auto" w:fill="auto"/>
            <w:tcMar>
              <w:top w:w="15" w:type="dxa"/>
              <w:left w:w="106" w:type="dxa"/>
              <w:bottom w:w="0" w:type="dxa"/>
              <w:right w:w="106" w:type="dxa"/>
            </w:tcMar>
          </w:tcPr>
          <w:p w14:paraId="480A71BA" w14:textId="77777777" w:rsidR="004A5B1E" w:rsidRPr="000905B4" w:rsidRDefault="004A5B1E" w:rsidP="00A91116">
            <w:pPr>
              <w:spacing w:line="360" w:lineRule="auto"/>
              <w:jc w:val="both"/>
              <w:rPr>
                <w:rFonts w:ascii="Book Antiqua" w:hAnsi="Book Antiqua"/>
                <w:iCs/>
                <w:color w:val="000000" w:themeColor="text1"/>
              </w:rPr>
            </w:pPr>
            <w:r w:rsidRPr="000905B4">
              <w:rPr>
                <w:rFonts w:ascii="Book Antiqua" w:hAnsi="Book Antiqua"/>
                <w:iCs/>
                <w:color w:val="000000" w:themeColor="text1"/>
              </w:rPr>
              <w:t>Hepatitis C</w:t>
            </w:r>
          </w:p>
        </w:tc>
        <w:tc>
          <w:tcPr>
            <w:tcW w:w="2610" w:type="dxa"/>
            <w:shd w:val="clear" w:color="auto" w:fill="auto"/>
          </w:tcPr>
          <w:p w14:paraId="53B9D2FF"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11.5</w:t>
            </w:r>
          </w:p>
        </w:tc>
        <w:tc>
          <w:tcPr>
            <w:tcW w:w="2340" w:type="dxa"/>
            <w:shd w:val="clear" w:color="auto" w:fill="auto"/>
            <w:tcMar>
              <w:top w:w="15" w:type="dxa"/>
              <w:left w:w="106" w:type="dxa"/>
              <w:bottom w:w="0" w:type="dxa"/>
              <w:right w:w="106" w:type="dxa"/>
            </w:tcMar>
          </w:tcPr>
          <w:p w14:paraId="1AE06618"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9.8</w:t>
            </w:r>
          </w:p>
        </w:tc>
        <w:tc>
          <w:tcPr>
            <w:tcW w:w="2070" w:type="dxa"/>
            <w:shd w:val="clear" w:color="auto" w:fill="auto"/>
          </w:tcPr>
          <w:p w14:paraId="2DB957F3" w14:textId="77777777" w:rsidR="004A5B1E" w:rsidRPr="000905B4" w:rsidRDefault="004A5B1E" w:rsidP="00A91116">
            <w:pPr>
              <w:spacing w:line="360" w:lineRule="auto"/>
              <w:jc w:val="both"/>
              <w:rPr>
                <w:rFonts w:ascii="Book Antiqua" w:hAnsi="Book Antiqua"/>
                <w:color w:val="000000" w:themeColor="text1"/>
              </w:rPr>
            </w:pPr>
          </w:p>
        </w:tc>
      </w:tr>
      <w:tr w:rsidR="004A5B1E" w:rsidRPr="000905B4" w14:paraId="604DC646" w14:textId="77777777" w:rsidTr="00380E5D">
        <w:trPr>
          <w:trHeight w:val="216"/>
        </w:trPr>
        <w:tc>
          <w:tcPr>
            <w:tcW w:w="3330" w:type="dxa"/>
            <w:shd w:val="clear" w:color="auto" w:fill="auto"/>
            <w:tcMar>
              <w:top w:w="15" w:type="dxa"/>
              <w:left w:w="106" w:type="dxa"/>
              <w:bottom w:w="0" w:type="dxa"/>
              <w:right w:w="106" w:type="dxa"/>
            </w:tcMar>
          </w:tcPr>
          <w:p w14:paraId="6D00DF69" w14:textId="77777777" w:rsidR="004A5B1E" w:rsidRPr="000905B4" w:rsidRDefault="004A5B1E" w:rsidP="00A91116">
            <w:pPr>
              <w:spacing w:line="360" w:lineRule="auto"/>
              <w:jc w:val="both"/>
              <w:rPr>
                <w:rFonts w:ascii="Book Antiqua" w:hAnsi="Book Antiqua"/>
                <w:iCs/>
                <w:color w:val="000000" w:themeColor="text1"/>
              </w:rPr>
            </w:pPr>
            <w:r w:rsidRPr="000905B4">
              <w:rPr>
                <w:rFonts w:ascii="Book Antiqua" w:hAnsi="Book Antiqua"/>
                <w:iCs/>
                <w:color w:val="000000" w:themeColor="text1"/>
              </w:rPr>
              <w:t>NASH</w:t>
            </w:r>
          </w:p>
        </w:tc>
        <w:tc>
          <w:tcPr>
            <w:tcW w:w="2610" w:type="dxa"/>
            <w:shd w:val="clear" w:color="auto" w:fill="auto"/>
          </w:tcPr>
          <w:p w14:paraId="5587A87E"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26.9</w:t>
            </w:r>
          </w:p>
        </w:tc>
        <w:tc>
          <w:tcPr>
            <w:tcW w:w="2340" w:type="dxa"/>
            <w:shd w:val="clear" w:color="auto" w:fill="auto"/>
            <w:tcMar>
              <w:top w:w="15" w:type="dxa"/>
              <w:left w:w="106" w:type="dxa"/>
              <w:bottom w:w="0" w:type="dxa"/>
              <w:right w:w="106" w:type="dxa"/>
            </w:tcMar>
          </w:tcPr>
          <w:p w14:paraId="5057D299"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20.7</w:t>
            </w:r>
          </w:p>
        </w:tc>
        <w:tc>
          <w:tcPr>
            <w:tcW w:w="2070" w:type="dxa"/>
            <w:shd w:val="clear" w:color="auto" w:fill="auto"/>
          </w:tcPr>
          <w:p w14:paraId="543715D7" w14:textId="77777777" w:rsidR="004A5B1E" w:rsidRPr="000905B4" w:rsidRDefault="004A5B1E" w:rsidP="00A91116">
            <w:pPr>
              <w:spacing w:line="360" w:lineRule="auto"/>
              <w:jc w:val="both"/>
              <w:rPr>
                <w:rFonts w:ascii="Book Antiqua" w:hAnsi="Book Antiqua"/>
                <w:color w:val="000000" w:themeColor="text1"/>
              </w:rPr>
            </w:pPr>
          </w:p>
        </w:tc>
      </w:tr>
      <w:tr w:rsidR="004A5B1E" w:rsidRPr="000905B4" w14:paraId="1E3FC4E8" w14:textId="77777777" w:rsidTr="00380E5D">
        <w:trPr>
          <w:trHeight w:val="216"/>
        </w:trPr>
        <w:tc>
          <w:tcPr>
            <w:tcW w:w="3330" w:type="dxa"/>
            <w:shd w:val="clear" w:color="auto" w:fill="auto"/>
            <w:tcMar>
              <w:top w:w="15" w:type="dxa"/>
              <w:left w:w="106" w:type="dxa"/>
              <w:bottom w:w="0" w:type="dxa"/>
              <w:right w:w="106" w:type="dxa"/>
            </w:tcMar>
          </w:tcPr>
          <w:p w14:paraId="22BC5E39" w14:textId="750E3268" w:rsidR="004A5B1E" w:rsidRPr="000905B4" w:rsidRDefault="004A5B1E" w:rsidP="007C5DC7">
            <w:pPr>
              <w:spacing w:line="360" w:lineRule="auto"/>
              <w:jc w:val="both"/>
              <w:rPr>
                <w:rFonts w:ascii="Book Antiqua" w:hAnsi="Book Antiqua"/>
                <w:iCs/>
                <w:color w:val="000000" w:themeColor="text1"/>
              </w:rPr>
            </w:pPr>
            <w:r w:rsidRPr="000905B4">
              <w:rPr>
                <w:rFonts w:ascii="Book Antiqua" w:hAnsi="Book Antiqua"/>
                <w:bCs/>
                <w:color w:val="000000" w:themeColor="text1"/>
              </w:rPr>
              <w:t xml:space="preserve">Blood </w:t>
            </w:r>
            <w:r w:rsidR="00155EFE" w:rsidRPr="000905B4">
              <w:rPr>
                <w:rFonts w:ascii="Book Antiqua" w:hAnsi="Book Antiqua"/>
                <w:bCs/>
                <w:color w:val="000000" w:themeColor="text1"/>
              </w:rPr>
              <w:t>type</w:t>
            </w:r>
          </w:p>
        </w:tc>
        <w:tc>
          <w:tcPr>
            <w:tcW w:w="2610" w:type="dxa"/>
            <w:shd w:val="clear" w:color="auto" w:fill="auto"/>
          </w:tcPr>
          <w:p w14:paraId="2F776EAD" w14:textId="77777777" w:rsidR="004A5B1E" w:rsidRPr="000905B4" w:rsidRDefault="004A5B1E" w:rsidP="00A91116">
            <w:pPr>
              <w:spacing w:line="360" w:lineRule="auto"/>
              <w:jc w:val="both"/>
              <w:rPr>
                <w:rFonts w:ascii="Book Antiqua" w:hAnsi="Book Antiqua"/>
                <w:color w:val="000000" w:themeColor="text1"/>
              </w:rPr>
            </w:pPr>
          </w:p>
        </w:tc>
        <w:tc>
          <w:tcPr>
            <w:tcW w:w="2340" w:type="dxa"/>
            <w:shd w:val="clear" w:color="auto" w:fill="auto"/>
            <w:tcMar>
              <w:top w:w="15" w:type="dxa"/>
              <w:left w:w="106" w:type="dxa"/>
              <w:bottom w:w="0" w:type="dxa"/>
              <w:right w:w="106" w:type="dxa"/>
            </w:tcMar>
          </w:tcPr>
          <w:p w14:paraId="13DD9EA5" w14:textId="77777777" w:rsidR="004A5B1E" w:rsidRPr="000905B4" w:rsidRDefault="004A5B1E" w:rsidP="00A91116">
            <w:pPr>
              <w:spacing w:line="360" w:lineRule="auto"/>
              <w:jc w:val="both"/>
              <w:rPr>
                <w:rFonts w:ascii="Book Antiqua" w:hAnsi="Book Antiqua"/>
                <w:color w:val="000000" w:themeColor="text1"/>
              </w:rPr>
            </w:pPr>
          </w:p>
        </w:tc>
        <w:tc>
          <w:tcPr>
            <w:tcW w:w="2070" w:type="dxa"/>
            <w:shd w:val="clear" w:color="auto" w:fill="auto"/>
          </w:tcPr>
          <w:p w14:paraId="381BD178"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0.36</w:t>
            </w:r>
          </w:p>
        </w:tc>
      </w:tr>
      <w:tr w:rsidR="004A5B1E" w:rsidRPr="000905B4" w14:paraId="5CCD19AD" w14:textId="77777777" w:rsidTr="00380E5D">
        <w:trPr>
          <w:trHeight w:val="216"/>
        </w:trPr>
        <w:tc>
          <w:tcPr>
            <w:tcW w:w="3330" w:type="dxa"/>
            <w:shd w:val="clear" w:color="auto" w:fill="auto"/>
            <w:tcMar>
              <w:top w:w="15" w:type="dxa"/>
              <w:left w:w="106" w:type="dxa"/>
              <w:bottom w:w="0" w:type="dxa"/>
              <w:right w:w="106" w:type="dxa"/>
            </w:tcMar>
          </w:tcPr>
          <w:p w14:paraId="0F71C9BB" w14:textId="77777777" w:rsidR="004A5B1E" w:rsidRPr="000905B4" w:rsidRDefault="004A5B1E" w:rsidP="00A91116">
            <w:pPr>
              <w:spacing w:line="360" w:lineRule="auto"/>
              <w:jc w:val="both"/>
              <w:rPr>
                <w:rFonts w:ascii="Book Antiqua" w:hAnsi="Book Antiqua"/>
                <w:iCs/>
                <w:color w:val="000000" w:themeColor="text1"/>
              </w:rPr>
            </w:pPr>
            <w:r w:rsidRPr="000905B4">
              <w:rPr>
                <w:rFonts w:ascii="Book Antiqua" w:hAnsi="Book Antiqua"/>
                <w:iCs/>
                <w:color w:val="000000" w:themeColor="text1"/>
              </w:rPr>
              <w:t>A</w:t>
            </w:r>
          </w:p>
        </w:tc>
        <w:tc>
          <w:tcPr>
            <w:tcW w:w="2610" w:type="dxa"/>
            <w:shd w:val="clear" w:color="auto" w:fill="auto"/>
          </w:tcPr>
          <w:p w14:paraId="1B54CF6C"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37.2</w:t>
            </w:r>
          </w:p>
        </w:tc>
        <w:tc>
          <w:tcPr>
            <w:tcW w:w="2340" w:type="dxa"/>
            <w:shd w:val="clear" w:color="auto" w:fill="auto"/>
            <w:tcMar>
              <w:top w:w="15" w:type="dxa"/>
              <w:left w:w="106" w:type="dxa"/>
              <w:bottom w:w="0" w:type="dxa"/>
              <w:right w:w="106" w:type="dxa"/>
            </w:tcMar>
          </w:tcPr>
          <w:p w14:paraId="1FA61676"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27.2</w:t>
            </w:r>
          </w:p>
        </w:tc>
        <w:tc>
          <w:tcPr>
            <w:tcW w:w="2070" w:type="dxa"/>
            <w:shd w:val="clear" w:color="auto" w:fill="auto"/>
          </w:tcPr>
          <w:p w14:paraId="41B8777F" w14:textId="77777777" w:rsidR="004A5B1E" w:rsidRPr="000905B4" w:rsidRDefault="004A5B1E" w:rsidP="00A91116">
            <w:pPr>
              <w:spacing w:line="360" w:lineRule="auto"/>
              <w:jc w:val="both"/>
              <w:rPr>
                <w:rFonts w:ascii="Book Antiqua" w:hAnsi="Book Antiqua"/>
                <w:color w:val="000000" w:themeColor="text1"/>
              </w:rPr>
            </w:pPr>
          </w:p>
        </w:tc>
      </w:tr>
      <w:tr w:rsidR="004A5B1E" w:rsidRPr="000905B4" w14:paraId="22DFE0A5" w14:textId="77777777" w:rsidTr="00380E5D">
        <w:trPr>
          <w:trHeight w:val="216"/>
        </w:trPr>
        <w:tc>
          <w:tcPr>
            <w:tcW w:w="3330" w:type="dxa"/>
            <w:shd w:val="clear" w:color="auto" w:fill="auto"/>
            <w:tcMar>
              <w:top w:w="15" w:type="dxa"/>
              <w:left w:w="106" w:type="dxa"/>
              <w:bottom w:w="0" w:type="dxa"/>
              <w:right w:w="106" w:type="dxa"/>
            </w:tcMar>
          </w:tcPr>
          <w:p w14:paraId="435EFA2F" w14:textId="77777777" w:rsidR="004A5B1E" w:rsidRPr="000905B4" w:rsidRDefault="004A5B1E" w:rsidP="00A91116">
            <w:pPr>
              <w:spacing w:line="360" w:lineRule="auto"/>
              <w:jc w:val="both"/>
              <w:rPr>
                <w:rFonts w:ascii="Book Antiqua" w:hAnsi="Book Antiqua"/>
                <w:iCs/>
                <w:color w:val="000000" w:themeColor="text1"/>
              </w:rPr>
            </w:pPr>
            <w:r w:rsidRPr="000905B4">
              <w:rPr>
                <w:rFonts w:ascii="Book Antiqua" w:hAnsi="Book Antiqua"/>
                <w:iCs/>
                <w:color w:val="000000" w:themeColor="text1"/>
              </w:rPr>
              <w:t>B</w:t>
            </w:r>
          </w:p>
        </w:tc>
        <w:tc>
          <w:tcPr>
            <w:tcW w:w="2610" w:type="dxa"/>
            <w:shd w:val="clear" w:color="auto" w:fill="auto"/>
          </w:tcPr>
          <w:p w14:paraId="2DB0ABFA"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16.7</w:t>
            </w:r>
          </w:p>
        </w:tc>
        <w:tc>
          <w:tcPr>
            <w:tcW w:w="2340" w:type="dxa"/>
            <w:shd w:val="clear" w:color="auto" w:fill="auto"/>
            <w:tcMar>
              <w:top w:w="15" w:type="dxa"/>
              <w:left w:w="106" w:type="dxa"/>
              <w:bottom w:w="0" w:type="dxa"/>
              <w:right w:w="106" w:type="dxa"/>
            </w:tcMar>
          </w:tcPr>
          <w:p w14:paraId="6DC2538F"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19.8</w:t>
            </w:r>
          </w:p>
        </w:tc>
        <w:tc>
          <w:tcPr>
            <w:tcW w:w="2070" w:type="dxa"/>
            <w:shd w:val="clear" w:color="auto" w:fill="auto"/>
          </w:tcPr>
          <w:p w14:paraId="530C8890" w14:textId="77777777" w:rsidR="004A5B1E" w:rsidRPr="000905B4" w:rsidRDefault="004A5B1E" w:rsidP="00A91116">
            <w:pPr>
              <w:spacing w:line="360" w:lineRule="auto"/>
              <w:jc w:val="both"/>
              <w:rPr>
                <w:rFonts w:ascii="Book Antiqua" w:hAnsi="Book Antiqua"/>
                <w:color w:val="000000" w:themeColor="text1"/>
              </w:rPr>
            </w:pPr>
          </w:p>
        </w:tc>
      </w:tr>
      <w:tr w:rsidR="004A5B1E" w:rsidRPr="000905B4" w14:paraId="18BAEA50" w14:textId="77777777" w:rsidTr="00380E5D">
        <w:trPr>
          <w:trHeight w:val="216"/>
        </w:trPr>
        <w:tc>
          <w:tcPr>
            <w:tcW w:w="3330" w:type="dxa"/>
            <w:shd w:val="clear" w:color="auto" w:fill="auto"/>
            <w:tcMar>
              <w:top w:w="15" w:type="dxa"/>
              <w:left w:w="106" w:type="dxa"/>
              <w:bottom w:w="0" w:type="dxa"/>
              <w:right w:w="106" w:type="dxa"/>
            </w:tcMar>
          </w:tcPr>
          <w:p w14:paraId="01B9D5BD" w14:textId="77777777" w:rsidR="004A5B1E" w:rsidRPr="000905B4" w:rsidRDefault="004A5B1E" w:rsidP="00A91116">
            <w:pPr>
              <w:spacing w:line="360" w:lineRule="auto"/>
              <w:jc w:val="both"/>
              <w:rPr>
                <w:rFonts w:ascii="Book Antiqua" w:hAnsi="Book Antiqua"/>
                <w:iCs/>
                <w:color w:val="000000" w:themeColor="text1"/>
              </w:rPr>
            </w:pPr>
            <w:r w:rsidRPr="000905B4">
              <w:rPr>
                <w:rFonts w:ascii="Book Antiqua" w:hAnsi="Book Antiqua"/>
                <w:iCs/>
                <w:color w:val="000000" w:themeColor="text1"/>
              </w:rPr>
              <w:lastRenderedPageBreak/>
              <w:t>AB</w:t>
            </w:r>
          </w:p>
        </w:tc>
        <w:tc>
          <w:tcPr>
            <w:tcW w:w="2610" w:type="dxa"/>
            <w:shd w:val="clear" w:color="auto" w:fill="auto"/>
          </w:tcPr>
          <w:p w14:paraId="51496530"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1.3</w:t>
            </w:r>
          </w:p>
        </w:tc>
        <w:tc>
          <w:tcPr>
            <w:tcW w:w="2340" w:type="dxa"/>
            <w:shd w:val="clear" w:color="auto" w:fill="auto"/>
            <w:tcMar>
              <w:top w:w="15" w:type="dxa"/>
              <w:left w:w="106" w:type="dxa"/>
              <w:bottom w:w="0" w:type="dxa"/>
              <w:right w:w="106" w:type="dxa"/>
            </w:tcMar>
          </w:tcPr>
          <w:p w14:paraId="07BBBEC1"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4.9</w:t>
            </w:r>
          </w:p>
        </w:tc>
        <w:tc>
          <w:tcPr>
            <w:tcW w:w="2070" w:type="dxa"/>
            <w:shd w:val="clear" w:color="auto" w:fill="auto"/>
          </w:tcPr>
          <w:p w14:paraId="4891B433" w14:textId="77777777" w:rsidR="004A5B1E" w:rsidRPr="000905B4" w:rsidRDefault="004A5B1E" w:rsidP="00A91116">
            <w:pPr>
              <w:spacing w:line="360" w:lineRule="auto"/>
              <w:jc w:val="both"/>
              <w:rPr>
                <w:rFonts w:ascii="Book Antiqua" w:hAnsi="Book Antiqua"/>
                <w:color w:val="000000" w:themeColor="text1"/>
              </w:rPr>
            </w:pPr>
          </w:p>
        </w:tc>
      </w:tr>
      <w:tr w:rsidR="004A5B1E" w:rsidRPr="000905B4" w14:paraId="34D8421D" w14:textId="77777777" w:rsidTr="00380E5D">
        <w:trPr>
          <w:trHeight w:val="216"/>
        </w:trPr>
        <w:tc>
          <w:tcPr>
            <w:tcW w:w="3330" w:type="dxa"/>
            <w:shd w:val="clear" w:color="auto" w:fill="auto"/>
            <w:tcMar>
              <w:top w:w="15" w:type="dxa"/>
              <w:left w:w="106" w:type="dxa"/>
              <w:bottom w:w="0" w:type="dxa"/>
              <w:right w:w="106" w:type="dxa"/>
            </w:tcMar>
          </w:tcPr>
          <w:p w14:paraId="55BBB41C" w14:textId="77777777" w:rsidR="004A5B1E" w:rsidRPr="000905B4" w:rsidRDefault="004A5B1E" w:rsidP="00A91116">
            <w:pPr>
              <w:spacing w:line="360" w:lineRule="auto"/>
              <w:jc w:val="both"/>
              <w:rPr>
                <w:rFonts w:ascii="Book Antiqua" w:hAnsi="Book Antiqua"/>
                <w:iCs/>
                <w:color w:val="000000" w:themeColor="text1"/>
              </w:rPr>
            </w:pPr>
            <w:r w:rsidRPr="000905B4">
              <w:rPr>
                <w:rFonts w:ascii="Book Antiqua" w:hAnsi="Book Antiqua"/>
                <w:iCs/>
                <w:color w:val="000000" w:themeColor="text1"/>
              </w:rPr>
              <w:t xml:space="preserve">O </w:t>
            </w:r>
          </w:p>
        </w:tc>
        <w:tc>
          <w:tcPr>
            <w:tcW w:w="2610" w:type="dxa"/>
            <w:shd w:val="clear" w:color="auto" w:fill="auto"/>
          </w:tcPr>
          <w:p w14:paraId="1CF98717"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44.9</w:t>
            </w:r>
          </w:p>
        </w:tc>
        <w:tc>
          <w:tcPr>
            <w:tcW w:w="2340" w:type="dxa"/>
            <w:shd w:val="clear" w:color="auto" w:fill="auto"/>
            <w:tcMar>
              <w:top w:w="15" w:type="dxa"/>
              <w:left w:w="106" w:type="dxa"/>
              <w:bottom w:w="0" w:type="dxa"/>
              <w:right w:w="106" w:type="dxa"/>
            </w:tcMar>
          </w:tcPr>
          <w:p w14:paraId="2BC04CEE" w14:textId="77777777" w:rsidR="004A5B1E" w:rsidRPr="000905B4" w:rsidRDefault="004A5B1E" w:rsidP="00A91116">
            <w:pPr>
              <w:spacing w:line="360" w:lineRule="auto"/>
              <w:jc w:val="both"/>
              <w:rPr>
                <w:rFonts w:ascii="Book Antiqua" w:hAnsi="Book Antiqua"/>
                <w:color w:val="000000" w:themeColor="text1"/>
              </w:rPr>
            </w:pPr>
            <w:r w:rsidRPr="000905B4">
              <w:rPr>
                <w:rFonts w:ascii="Book Antiqua" w:hAnsi="Book Antiqua"/>
                <w:color w:val="000000" w:themeColor="text1"/>
              </w:rPr>
              <w:t>48.1</w:t>
            </w:r>
          </w:p>
        </w:tc>
        <w:tc>
          <w:tcPr>
            <w:tcW w:w="2070" w:type="dxa"/>
            <w:shd w:val="clear" w:color="auto" w:fill="auto"/>
          </w:tcPr>
          <w:p w14:paraId="0B541C8F" w14:textId="77777777" w:rsidR="004A5B1E" w:rsidRPr="000905B4" w:rsidRDefault="004A5B1E" w:rsidP="00A91116">
            <w:pPr>
              <w:spacing w:line="360" w:lineRule="auto"/>
              <w:jc w:val="both"/>
              <w:rPr>
                <w:rFonts w:ascii="Book Antiqua" w:hAnsi="Book Antiqua"/>
                <w:color w:val="000000" w:themeColor="text1"/>
              </w:rPr>
            </w:pPr>
          </w:p>
        </w:tc>
      </w:tr>
    </w:tbl>
    <w:p w14:paraId="5E9D5AF7" w14:textId="737E873D" w:rsidR="004A5B1E" w:rsidRPr="000905B4" w:rsidRDefault="004A5B1E" w:rsidP="00A91116">
      <w:pPr>
        <w:spacing w:line="360" w:lineRule="auto"/>
        <w:jc w:val="both"/>
        <w:rPr>
          <w:rFonts w:ascii="Book Antiqua" w:hAnsi="Book Antiqua"/>
          <w:b/>
          <w:bCs/>
          <w:lang w:eastAsia="zh-CN"/>
        </w:rPr>
      </w:pPr>
      <w:r w:rsidRPr="000905B4">
        <w:rPr>
          <w:rFonts w:ascii="Book Antiqua" w:hAnsi="Book Antiqua"/>
        </w:rPr>
        <w:t xml:space="preserve">Demographic and clinical data for delayed referral (left) versus early referral (right) patients undergoing inpatient </w:t>
      </w:r>
      <w:r w:rsidR="00627740" w:rsidRPr="000905B4">
        <w:rPr>
          <w:rFonts w:ascii="Book Antiqua" w:eastAsia="Book Antiqua" w:hAnsi="Book Antiqua" w:cs="Book Antiqua"/>
          <w:color w:val="000000"/>
        </w:rPr>
        <w:t>liver transplant evaluation</w:t>
      </w:r>
      <w:r w:rsidRPr="000905B4">
        <w:rPr>
          <w:rFonts w:ascii="Book Antiqua" w:hAnsi="Book Antiqua"/>
        </w:rPr>
        <w:t>. Data reported as percentages of total group for categorical data; as average (standard deviation) for normally distributed continuous data, and as median [IQR] for non-normally distributed continuous data.</w:t>
      </w:r>
      <w:r w:rsidR="00076DC0" w:rsidRPr="000905B4">
        <w:rPr>
          <w:rFonts w:ascii="Book Antiqua" w:hAnsi="Book Antiqua"/>
          <w:iCs/>
          <w:color w:val="000000" w:themeColor="text1"/>
        </w:rPr>
        <w:t xml:space="preserve"> NASH</w:t>
      </w:r>
      <w:r w:rsidR="00076DC0" w:rsidRPr="000905B4">
        <w:rPr>
          <w:rFonts w:ascii="Book Antiqua" w:hAnsi="Book Antiqua" w:hint="eastAsia"/>
          <w:iCs/>
          <w:color w:val="000000" w:themeColor="text1"/>
          <w:lang w:eastAsia="zh-CN"/>
        </w:rPr>
        <w:t>:</w:t>
      </w:r>
      <w:r w:rsidR="00076DC0" w:rsidRPr="000905B4">
        <w:rPr>
          <w:rFonts w:ascii="Book Antiqua" w:eastAsia="Book Antiqua" w:hAnsi="Book Antiqua" w:cs="Book Antiqua"/>
          <w:color w:val="000000"/>
        </w:rPr>
        <w:t xml:space="preserve"> Non-alcoholic steatohepatitis</w:t>
      </w:r>
      <w:r w:rsidR="0009745F" w:rsidRPr="000905B4">
        <w:rPr>
          <w:rFonts w:ascii="Book Antiqua" w:eastAsia="Book Antiqua" w:hAnsi="Book Antiqua" w:cs="Book Antiqua"/>
          <w:color w:val="000000"/>
        </w:rPr>
        <w:t>.</w:t>
      </w:r>
    </w:p>
    <w:p w14:paraId="55B7981C" w14:textId="77777777" w:rsidR="004A5B1E" w:rsidRPr="000905B4" w:rsidRDefault="004A5B1E" w:rsidP="00A91116">
      <w:pPr>
        <w:spacing w:line="360" w:lineRule="auto"/>
        <w:jc w:val="both"/>
        <w:rPr>
          <w:rFonts w:ascii="Book Antiqua" w:hAnsi="Book Antiqua"/>
          <w:b/>
          <w:bCs/>
        </w:rPr>
      </w:pPr>
    </w:p>
    <w:p w14:paraId="7F5356F7" w14:textId="77777777" w:rsidR="004A5B1E" w:rsidRPr="000905B4" w:rsidRDefault="004A5B1E" w:rsidP="00A91116">
      <w:pPr>
        <w:spacing w:line="360" w:lineRule="auto"/>
        <w:jc w:val="both"/>
        <w:rPr>
          <w:rFonts w:ascii="Book Antiqua" w:hAnsi="Book Antiqua"/>
          <w:b/>
          <w:bCs/>
          <w:u w:val="single"/>
        </w:rPr>
      </w:pPr>
      <w:r w:rsidRPr="000905B4">
        <w:rPr>
          <w:rFonts w:ascii="Book Antiqua" w:hAnsi="Book Antiqua"/>
          <w:b/>
          <w:bCs/>
          <w:u w:val="single"/>
        </w:rPr>
        <w:br w:type="page"/>
      </w:r>
    </w:p>
    <w:p w14:paraId="3B3C380B" w14:textId="7451FD7E" w:rsidR="004A5B1E" w:rsidRPr="000905B4" w:rsidRDefault="00703216" w:rsidP="00A91116">
      <w:pPr>
        <w:spacing w:line="360" w:lineRule="auto"/>
        <w:jc w:val="both"/>
        <w:rPr>
          <w:rFonts w:ascii="Book Antiqua" w:hAnsi="Book Antiqua"/>
          <w:b/>
          <w:bCs/>
        </w:rPr>
      </w:pPr>
      <w:r w:rsidRPr="000905B4">
        <w:rPr>
          <w:rFonts w:ascii="Book Antiqua" w:hAnsi="Book Antiqua"/>
          <w:b/>
          <w:bCs/>
        </w:rPr>
        <w:lastRenderedPageBreak/>
        <w:t>Table 2</w:t>
      </w:r>
      <w:r w:rsidR="004A5B1E" w:rsidRPr="000905B4">
        <w:rPr>
          <w:rFonts w:ascii="Book Antiqua" w:hAnsi="Book Antiqua"/>
          <w:b/>
          <w:bCs/>
        </w:rPr>
        <w:t xml:space="preserve"> Liver </w:t>
      </w:r>
      <w:r w:rsidRPr="000905B4">
        <w:rPr>
          <w:rFonts w:ascii="Book Antiqua" w:hAnsi="Book Antiqua"/>
          <w:b/>
          <w:bCs/>
        </w:rPr>
        <w:t>transplant evaluation data</w:t>
      </w:r>
      <w:r w:rsidR="00124F88" w:rsidRPr="000905B4">
        <w:rPr>
          <w:rFonts w:ascii="Book Antiqua" w:hAnsi="Book Antiqua"/>
          <w:b/>
          <w:bCs/>
        </w:rPr>
        <w:t>, %</w:t>
      </w:r>
    </w:p>
    <w:tbl>
      <w:tblPr>
        <w:tblStyle w:val="ac"/>
        <w:tblW w:w="0" w:type="auto"/>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ook w:val="04A0" w:firstRow="1" w:lastRow="0" w:firstColumn="1" w:lastColumn="0" w:noHBand="0" w:noVBand="1"/>
      </w:tblPr>
      <w:tblGrid>
        <w:gridCol w:w="3420"/>
        <w:gridCol w:w="1885"/>
        <w:gridCol w:w="1707"/>
        <w:gridCol w:w="2338"/>
      </w:tblGrid>
      <w:tr w:rsidR="004A5B1E" w:rsidRPr="000905B4" w14:paraId="25E8DAFD" w14:textId="77777777" w:rsidTr="003068FC">
        <w:trPr>
          <w:trHeight w:val="170"/>
        </w:trPr>
        <w:tc>
          <w:tcPr>
            <w:tcW w:w="3420" w:type="dxa"/>
            <w:tcBorders>
              <w:top w:val="single" w:sz="8" w:space="0" w:color="000000"/>
              <w:bottom w:val="single" w:sz="8" w:space="0" w:color="000000"/>
            </w:tcBorders>
          </w:tcPr>
          <w:p w14:paraId="103ED0A5" w14:textId="77777777" w:rsidR="004A5B1E" w:rsidRPr="000905B4" w:rsidRDefault="004A5B1E" w:rsidP="00A91116">
            <w:pPr>
              <w:spacing w:line="360" w:lineRule="auto"/>
              <w:jc w:val="both"/>
              <w:rPr>
                <w:rFonts w:ascii="Book Antiqua" w:hAnsi="Book Antiqua" w:cs="Times New Roman"/>
                <w:color w:val="000000" w:themeColor="text1"/>
              </w:rPr>
            </w:pPr>
          </w:p>
        </w:tc>
        <w:tc>
          <w:tcPr>
            <w:tcW w:w="1885" w:type="dxa"/>
            <w:tcBorders>
              <w:top w:val="single" w:sz="8" w:space="0" w:color="000000"/>
              <w:bottom w:val="single" w:sz="8" w:space="0" w:color="000000"/>
            </w:tcBorders>
          </w:tcPr>
          <w:p w14:paraId="54D70AD4" w14:textId="77777777" w:rsidR="004A5B1E" w:rsidRPr="000905B4" w:rsidRDefault="004A5B1E" w:rsidP="00A91116">
            <w:pPr>
              <w:spacing w:line="360" w:lineRule="auto"/>
              <w:jc w:val="both"/>
              <w:rPr>
                <w:rFonts w:ascii="Book Antiqua" w:hAnsi="Book Antiqua" w:cs="Times New Roman"/>
                <w:b/>
                <w:bCs/>
                <w:color w:val="000000" w:themeColor="text1"/>
              </w:rPr>
            </w:pPr>
            <w:r w:rsidRPr="000905B4">
              <w:rPr>
                <w:rFonts w:ascii="Book Antiqua" w:hAnsi="Book Antiqua" w:cs="Times New Roman"/>
                <w:b/>
                <w:bCs/>
                <w:color w:val="000000" w:themeColor="text1"/>
              </w:rPr>
              <w:t>Delayed</w:t>
            </w:r>
          </w:p>
        </w:tc>
        <w:tc>
          <w:tcPr>
            <w:tcW w:w="1707" w:type="dxa"/>
            <w:tcBorders>
              <w:top w:val="single" w:sz="8" w:space="0" w:color="000000"/>
              <w:bottom w:val="single" w:sz="8" w:space="0" w:color="000000"/>
            </w:tcBorders>
          </w:tcPr>
          <w:p w14:paraId="58C74C64" w14:textId="77777777" w:rsidR="004A5B1E" w:rsidRPr="000905B4" w:rsidRDefault="004A5B1E" w:rsidP="00A91116">
            <w:pPr>
              <w:spacing w:line="360" w:lineRule="auto"/>
              <w:jc w:val="both"/>
              <w:rPr>
                <w:rFonts w:ascii="Book Antiqua" w:hAnsi="Book Antiqua" w:cs="Times New Roman"/>
                <w:b/>
                <w:bCs/>
                <w:color w:val="000000" w:themeColor="text1"/>
              </w:rPr>
            </w:pPr>
            <w:r w:rsidRPr="000905B4">
              <w:rPr>
                <w:rFonts w:ascii="Book Antiqua" w:hAnsi="Book Antiqua" w:cs="Times New Roman"/>
                <w:b/>
                <w:bCs/>
                <w:color w:val="000000" w:themeColor="text1"/>
              </w:rPr>
              <w:t>Early</w:t>
            </w:r>
          </w:p>
        </w:tc>
        <w:tc>
          <w:tcPr>
            <w:tcW w:w="2338" w:type="dxa"/>
            <w:tcBorders>
              <w:top w:val="single" w:sz="8" w:space="0" w:color="000000"/>
              <w:bottom w:val="single" w:sz="8" w:space="0" w:color="000000"/>
            </w:tcBorders>
          </w:tcPr>
          <w:p w14:paraId="70CA8F50" w14:textId="7FBAE99E" w:rsidR="004A5B1E" w:rsidRPr="000905B4" w:rsidRDefault="00D62C92" w:rsidP="00A91116">
            <w:pPr>
              <w:spacing w:line="360" w:lineRule="auto"/>
              <w:jc w:val="both"/>
              <w:rPr>
                <w:rFonts w:ascii="Book Antiqua" w:hAnsi="Book Antiqua" w:cs="Times New Roman"/>
                <w:b/>
                <w:bCs/>
                <w:color w:val="000000" w:themeColor="text1"/>
              </w:rPr>
            </w:pPr>
            <w:r w:rsidRPr="000905B4">
              <w:rPr>
                <w:rFonts w:ascii="Book Antiqua" w:hAnsi="Book Antiqua"/>
                <w:b/>
                <w:bCs/>
                <w:i/>
                <w:color w:val="000000" w:themeColor="text1"/>
              </w:rPr>
              <w:t>P</w:t>
            </w:r>
            <w:r w:rsidRPr="000905B4">
              <w:rPr>
                <w:rFonts w:ascii="Book Antiqua" w:hAnsi="Book Antiqua"/>
                <w:b/>
                <w:bCs/>
                <w:color w:val="000000" w:themeColor="text1"/>
              </w:rPr>
              <w:t xml:space="preserve"> value</w:t>
            </w:r>
          </w:p>
        </w:tc>
      </w:tr>
      <w:tr w:rsidR="004A5B1E" w:rsidRPr="000905B4" w14:paraId="2A67C5AE" w14:textId="77777777" w:rsidTr="003068FC">
        <w:tc>
          <w:tcPr>
            <w:tcW w:w="3420" w:type="dxa"/>
            <w:tcBorders>
              <w:top w:val="single" w:sz="8" w:space="0" w:color="000000"/>
            </w:tcBorders>
          </w:tcPr>
          <w:p w14:paraId="7125D72D" w14:textId="3746E69A" w:rsidR="004A5B1E" w:rsidRPr="000905B4" w:rsidRDefault="004A5B1E" w:rsidP="00124F88">
            <w:pPr>
              <w:spacing w:line="360" w:lineRule="auto"/>
              <w:jc w:val="both"/>
              <w:rPr>
                <w:rFonts w:ascii="Book Antiqua" w:hAnsi="Book Antiqua" w:cs="Times New Roman"/>
                <w:bCs/>
                <w:color w:val="000000" w:themeColor="text1"/>
              </w:rPr>
            </w:pPr>
            <w:r w:rsidRPr="000905B4">
              <w:rPr>
                <w:rFonts w:ascii="Book Antiqua" w:hAnsi="Book Antiqua" w:cs="Times New Roman"/>
                <w:bCs/>
              </w:rPr>
              <w:t>Transferred to center</w:t>
            </w:r>
          </w:p>
        </w:tc>
        <w:tc>
          <w:tcPr>
            <w:tcW w:w="1885" w:type="dxa"/>
            <w:tcBorders>
              <w:top w:val="single" w:sz="8" w:space="0" w:color="000000"/>
            </w:tcBorders>
          </w:tcPr>
          <w:p w14:paraId="53BCCD30" w14:textId="77777777" w:rsidR="004A5B1E" w:rsidRPr="000905B4" w:rsidRDefault="004A5B1E" w:rsidP="00A91116">
            <w:pPr>
              <w:spacing w:line="360" w:lineRule="auto"/>
              <w:jc w:val="both"/>
              <w:rPr>
                <w:rFonts w:ascii="Book Antiqua" w:eastAsia="Times New Roman" w:hAnsi="Book Antiqua" w:cs="Times New Roman"/>
                <w:color w:val="000000" w:themeColor="text1"/>
              </w:rPr>
            </w:pPr>
            <w:r w:rsidRPr="000905B4">
              <w:rPr>
                <w:rFonts w:ascii="Book Antiqua" w:hAnsi="Book Antiqua" w:cs="Times New Roman"/>
              </w:rPr>
              <w:t>48.7</w:t>
            </w:r>
          </w:p>
        </w:tc>
        <w:tc>
          <w:tcPr>
            <w:tcW w:w="1707" w:type="dxa"/>
            <w:tcBorders>
              <w:top w:val="single" w:sz="8" w:space="0" w:color="000000"/>
            </w:tcBorders>
          </w:tcPr>
          <w:p w14:paraId="0D187D63" w14:textId="77777777" w:rsidR="004A5B1E" w:rsidRPr="000905B4" w:rsidRDefault="004A5B1E" w:rsidP="00A91116">
            <w:pPr>
              <w:spacing w:line="360" w:lineRule="auto"/>
              <w:jc w:val="both"/>
              <w:rPr>
                <w:rFonts w:ascii="Book Antiqua" w:eastAsia="Times New Roman" w:hAnsi="Book Antiqua" w:cs="Times New Roman"/>
                <w:color w:val="000000" w:themeColor="text1"/>
              </w:rPr>
            </w:pPr>
            <w:r w:rsidRPr="000905B4">
              <w:rPr>
                <w:rFonts w:ascii="Book Antiqua" w:hAnsi="Book Antiqua" w:cs="Times New Roman"/>
              </w:rPr>
              <w:t>51.2</w:t>
            </w:r>
          </w:p>
        </w:tc>
        <w:tc>
          <w:tcPr>
            <w:tcW w:w="2338" w:type="dxa"/>
            <w:tcBorders>
              <w:top w:val="single" w:sz="8" w:space="0" w:color="000000"/>
            </w:tcBorders>
          </w:tcPr>
          <w:p w14:paraId="7F8EF55C" w14:textId="77777777" w:rsidR="004A5B1E" w:rsidRPr="000905B4" w:rsidRDefault="004A5B1E" w:rsidP="00A91116">
            <w:pPr>
              <w:spacing w:line="360" w:lineRule="auto"/>
              <w:jc w:val="both"/>
              <w:rPr>
                <w:rFonts w:ascii="Book Antiqua" w:eastAsia="Times New Roman" w:hAnsi="Book Antiqua" w:cs="Times New Roman"/>
                <w:color w:val="000000" w:themeColor="text1"/>
              </w:rPr>
            </w:pPr>
            <w:r w:rsidRPr="000905B4">
              <w:rPr>
                <w:rFonts w:ascii="Book Antiqua" w:hAnsi="Book Antiqua" w:cs="Times New Roman"/>
              </w:rPr>
              <w:t>0.75</w:t>
            </w:r>
          </w:p>
        </w:tc>
      </w:tr>
      <w:tr w:rsidR="004A5B1E" w:rsidRPr="000905B4" w14:paraId="0D43A2AD" w14:textId="77777777" w:rsidTr="003068FC">
        <w:tc>
          <w:tcPr>
            <w:tcW w:w="3420" w:type="dxa"/>
          </w:tcPr>
          <w:p w14:paraId="6A177668" w14:textId="77777777" w:rsidR="004A5B1E" w:rsidRPr="000905B4" w:rsidRDefault="004A5B1E" w:rsidP="00A91116">
            <w:pPr>
              <w:spacing w:line="360" w:lineRule="auto"/>
              <w:jc w:val="both"/>
              <w:rPr>
                <w:rFonts w:ascii="Book Antiqua" w:hAnsi="Book Antiqua" w:cs="Times New Roman"/>
                <w:bCs/>
              </w:rPr>
            </w:pPr>
            <w:r w:rsidRPr="000905B4">
              <w:rPr>
                <w:rFonts w:ascii="Book Antiqua" w:hAnsi="Book Antiqua" w:cs="Times New Roman"/>
                <w:bCs/>
                <w:color w:val="000000" w:themeColor="text1"/>
              </w:rPr>
              <w:t>MELD-Na</w:t>
            </w:r>
            <w:r w:rsidRPr="000905B4">
              <w:rPr>
                <w:rFonts w:ascii="Book Antiqua" w:hAnsi="Book Antiqua" w:cs="Times New Roman"/>
                <w:color w:val="000000" w:themeColor="text1"/>
              </w:rPr>
              <w:t xml:space="preserve"> (points)</w:t>
            </w:r>
          </w:p>
        </w:tc>
        <w:tc>
          <w:tcPr>
            <w:tcW w:w="1885" w:type="dxa"/>
          </w:tcPr>
          <w:p w14:paraId="21265797" w14:textId="77777777" w:rsidR="004A5B1E" w:rsidRPr="000905B4" w:rsidRDefault="004A5B1E" w:rsidP="00A91116">
            <w:pPr>
              <w:spacing w:line="360" w:lineRule="auto"/>
              <w:jc w:val="both"/>
              <w:rPr>
                <w:rFonts w:ascii="Book Antiqua" w:hAnsi="Book Antiqua" w:cs="Times New Roman"/>
              </w:rPr>
            </w:pPr>
            <w:r w:rsidRPr="000905B4">
              <w:rPr>
                <w:rFonts w:ascii="Book Antiqua" w:eastAsia="Times New Roman" w:hAnsi="Book Antiqua" w:cs="Times New Roman"/>
                <w:color w:val="000000" w:themeColor="text1"/>
              </w:rPr>
              <w:t>27.2 (7)</w:t>
            </w:r>
          </w:p>
        </w:tc>
        <w:tc>
          <w:tcPr>
            <w:tcW w:w="1707" w:type="dxa"/>
          </w:tcPr>
          <w:p w14:paraId="56FAED3B" w14:textId="77777777" w:rsidR="004A5B1E" w:rsidRPr="000905B4" w:rsidRDefault="004A5B1E" w:rsidP="00A91116">
            <w:pPr>
              <w:spacing w:line="360" w:lineRule="auto"/>
              <w:jc w:val="both"/>
              <w:rPr>
                <w:rFonts w:ascii="Book Antiqua" w:hAnsi="Book Antiqua" w:cs="Times New Roman"/>
              </w:rPr>
            </w:pPr>
            <w:r w:rsidRPr="000905B4">
              <w:rPr>
                <w:rFonts w:ascii="Book Antiqua" w:eastAsia="Times New Roman" w:hAnsi="Book Antiqua" w:cs="Times New Roman"/>
                <w:color w:val="000000" w:themeColor="text1"/>
              </w:rPr>
              <w:t>27.0 (9)</w:t>
            </w:r>
          </w:p>
        </w:tc>
        <w:tc>
          <w:tcPr>
            <w:tcW w:w="2338" w:type="dxa"/>
          </w:tcPr>
          <w:p w14:paraId="736BE52B" w14:textId="77777777" w:rsidR="004A5B1E" w:rsidRPr="000905B4" w:rsidRDefault="004A5B1E" w:rsidP="00A91116">
            <w:pPr>
              <w:spacing w:line="360" w:lineRule="auto"/>
              <w:jc w:val="both"/>
              <w:rPr>
                <w:rFonts w:ascii="Book Antiqua" w:hAnsi="Book Antiqua" w:cs="Times New Roman"/>
              </w:rPr>
            </w:pPr>
            <w:r w:rsidRPr="000905B4">
              <w:rPr>
                <w:rFonts w:ascii="Book Antiqua" w:eastAsia="Times New Roman" w:hAnsi="Book Antiqua" w:cs="Times New Roman"/>
                <w:color w:val="000000" w:themeColor="text1"/>
              </w:rPr>
              <w:t>0.87</w:t>
            </w:r>
          </w:p>
        </w:tc>
      </w:tr>
      <w:tr w:rsidR="004A5B1E" w:rsidRPr="000905B4" w14:paraId="04CDD7DA" w14:textId="77777777" w:rsidTr="003068FC">
        <w:tc>
          <w:tcPr>
            <w:tcW w:w="3420" w:type="dxa"/>
          </w:tcPr>
          <w:p w14:paraId="76C48AA8" w14:textId="69A342CF" w:rsidR="004A5B1E" w:rsidRPr="000905B4" w:rsidRDefault="004A5B1E" w:rsidP="00124F88">
            <w:pPr>
              <w:spacing w:line="360" w:lineRule="auto"/>
              <w:jc w:val="both"/>
              <w:rPr>
                <w:rFonts w:ascii="Book Antiqua" w:hAnsi="Book Antiqua" w:cs="Times New Roman"/>
                <w:bCs/>
                <w:color w:val="000000" w:themeColor="text1"/>
              </w:rPr>
            </w:pPr>
            <w:r w:rsidRPr="000905B4">
              <w:rPr>
                <w:rFonts w:ascii="Book Antiqua" w:hAnsi="Book Antiqua" w:cs="Times New Roman"/>
                <w:bCs/>
              </w:rPr>
              <w:t>TIPS placed</w:t>
            </w:r>
            <w:r w:rsidRPr="000905B4">
              <w:rPr>
                <w:rFonts w:ascii="Book Antiqua" w:hAnsi="Book Antiqua" w:cs="Times New Roman"/>
              </w:rPr>
              <w:t xml:space="preserve"> </w:t>
            </w:r>
          </w:p>
        </w:tc>
        <w:tc>
          <w:tcPr>
            <w:tcW w:w="1885" w:type="dxa"/>
          </w:tcPr>
          <w:p w14:paraId="6D0837A1" w14:textId="77777777" w:rsidR="004A5B1E" w:rsidRPr="000905B4" w:rsidRDefault="004A5B1E" w:rsidP="00A91116">
            <w:pPr>
              <w:spacing w:line="360" w:lineRule="auto"/>
              <w:jc w:val="both"/>
              <w:rPr>
                <w:rFonts w:ascii="Book Antiqua" w:eastAsia="Times New Roman" w:hAnsi="Book Antiqua" w:cs="Times New Roman"/>
                <w:color w:val="000000" w:themeColor="text1"/>
              </w:rPr>
            </w:pPr>
            <w:r w:rsidRPr="000905B4">
              <w:rPr>
                <w:rFonts w:ascii="Book Antiqua" w:hAnsi="Book Antiqua" w:cs="Times New Roman"/>
              </w:rPr>
              <w:t>15.4</w:t>
            </w:r>
          </w:p>
        </w:tc>
        <w:tc>
          <w:tcPr>
            <w:tcW w:w="1707" w:type="dxa"/>
          </w:tcPr>
          <w:p w14:paraId="6F4B0B34" w14:textId="77777777" w:rsidR="004A5B1E" w:rsidRPr="000905B4" w:rsidRDefault="004A5B1E" w:rsidP="00A91116">
            <w:pPr>
              <w:spacing w:line="360" w:lineRule="auto"/>
              <w:jc w:val="both"/>
              <w:rPr>
                <w:rFonts w:ascii="Book Antiqua" w:eastAsia="Times New Roman" w:hAnsi="Book Antiqua" w:cs="Times New Roman"/>
                <w:color w:val="000000" w:themeColor="text1"/>
              </w:rPr>
            </w:pPr>
            <w:r w:rsidRPr="000905B4">
              <w:rPr>
                <w:rFonts w:ascii="Book Antiqua" w:hAnsi="Book Antiqua" w:cs="Times New Roman"/>
              </w:rPr>
              <w:t>7.3</w:t>
            </w:r>
          </w:p>
        </w:tc>
        <w:tc>
          <w:tcPr>
            <w:tcW w:w="2338" w:type="dxa"/>
          </w:tcPr>
          <w:p w14:paraId="2CF9C380" w14:textId="77777777" w:rsidR="004A5B1E" w:rsidRPr="000905B4" w:rsidRDefault="004A5B1E" w:rsidP="00A91116">
            <w:pPr>
              <w:spacing w:line="360" w:lineRule="auto"/>
              <w:jc w:val="both"/>
              <w:rPr>
                <w:rFonts w:ascii="Book Antiqua" w:eastAsia="Times New Roman" w:hAnsi="Book Antiqua" w:cs="Times New Roman"/>
                <w:color w:val="000000" w:themeColor="text1"/>
              </w:rPr>
            </w:pPr>
            <w:r w:rsidRPr="000905B4">
              <w:rPr>
                <w:rFonts w:ascii="Book Antiqua" w:hAnsi="Book Antiqua" w:cs="Times New Roman"/>
              </w:rPr>
              <w:t>0.22</w:t>
            </w:r>
          </w:p>
        </w:tc>
      </w:tr>
      <w:tr w:rsidR="004A5B1E" w:rsidRPr="000905B4" w14:paraId="1C2779E8" w14:textId="77777777" w:rsidTr="003068FC">
        <w:tc>
          <w:tcPr>
            <w:tcW w:w="3420" w:type="dxa"/>
          </w:tcPr>
          <w:p w14:paraId="67DE6B35" w14:textId="0E0B7C11" w:rsidR="004A5B1E" w:rsidRPr="000905B4" w:rsidRDefault="004A5B1E" w:rsidP="00124F88">
            <w:pPr>
              <w:spacing w:line="360" w:lineRule="auto"/>
              <w:jc w:val="both"/>
              <w:rPr>
                <w:rFonts w:ascii="Book Antiqua" w:hAnsi="Book Antiqua" w:cs="Times New Roman"/>
                <w:bCs/>
                <w:color w:val="000000" w:themeColor="text1"/>
              </w:rPr>
            </w:pPr>
            <w:r w:rsidRPr="000905B4">
              <w:rPr>
                <w:rFonts w:ascii="Book Antiqua" w:hAnsi="Book Antiqua" w:cs="Times New Roman"/>
                <w:bCs/>
              </w:rPr>
              <w:t>ICU stay</w:t>
            </w:r>
          </w:p>
        </w:tc>
        <w:tc>
          <w:tcPr>
            <w:tcW w:w="1885" w:type="dxa"/>
          </w:tcPr>
          <w:p w14:paraId="5AC3C61D" w14:textId="77777777" w:rsidR="004A5B1E" w:rsidRPr="000905B4" w:rsidRDefault="004A5B1E" w:rsidP="00A91116">
            <w:pPr>
              <w:spacing w:line="360" w:lineRule="auto"/>
              <w:jc w:val="both"/>
              <w:rPr>
                <w:rFonts w:ascii="Book Antiqua" w:eastAsia="Times New Roman" w:hAnsi="Book Antiqua" w:cs="Times New Roman"/>
                <w:color w:val="000000" w:themeColor="text1"/>
              </w:rPr>
            </w:pPr>
            <w:r w:rsidRPr="000905B4">
              <w:rPr>
                <w:rFonts w:ascii="Book Antiqua" w:hAnsi="Book Antiqua" w:cs="Times New Roman"/>
              </w:rPr>
              <w:t>51.3</w:t>
            </w:r>
          </w:p>
        </w:tc>
        <w:tc>
          <w:tcPr>
            <w:tcW w:w="1707" w:type="dxa"/>
          </w:tcPr>
          <w:p w14:paraId="23943C06" w14:textId="77777777" w:rsidR="004A5B1E" w:rsidRPr="000905B4" w:rsidRDefault="004A5B1E" w:rsidP="00A91116">
            <w:pPr>
              <w:spacing w:line="360" w:lineRule="auto"/>
              <w:jc w:val="both"/>
              <w:rPr>
                <w:rFonts w:ascii="Book Antiqua" w:eastAsia="Times New Roman" w:hAnsi="Book Antiqua" w:cs="Times New Roman"/>
                <w:color w:val="000000" w:themeColor="text1"/>
              </w:rPr>
            </w:pPr>
            <w:r w:rsidRPr="000905B4">
              <w:rPr>
                <w:rFonts w:ascii="Book Antiqua" w:hAnsi="Book Antiqua" w:cs="Times New Roman"/>
              </w:rPr>
              <w:t>43.9</w:t>
            </w:r>
          </w:p>
        </w:tc>
        <w:tc>
          <w:tcPr>
            <w:tcW w:w="2338" w:type="dxa"/>
          </w:tcPr>
          <w:p w14:paraId="08CF84D4" w14:textId="77777777" w:rsidR="004A5B1E" w:rsidRPr="000905B4" w:rsidRDefault="004A5B1E" w:rsidP="00A91116">
            <w:pPr>
              <w:spacing w:line="360" w:lineRule="auto"/>
              <w:jc w:val="both"/>
              <w:rPr>
                <w:rFonts w:ascii="Book Antiqua" w:eastAsia="Times New Roman" w:hAnsi="Book Antiqua" w:cs="Times New Roman"/>
                <w:color w:val="000000" w:themeColor="text1"/>
              </w:rPr>
            </w:pPr>
            <w:r w:rsidRPr="000905B4">
              <w:rPr>
                <w:rFonts w:ascii="Book Antiqua" w:hAnsi="Book Antiqua" w:cs="Times New Roman"/>
              </w:rPr>
              <w:t>0.35</w:t>
            </w:r>
          </w:p>
        </w:tc>
      </w:tr>
      <w:tr w:rsidR="004A5B1E" w:rsidRPr="000905B4" w14:paraId="3CACB5E8" w14:textId="77777777" w:rsidTr="003068FC">
        <w:tc>
          <w:tcPr>
            <w:tcW w:w="3420" w:type="dxa"/>
          </w:tcPr>
          <w:p w14:paraId="317C784C" w14:textId="325BFD26" w:rsidR="004A5B1E" w:rsidRPr="000905B4" w:rsidRDefault="004A5B1E" w:rsidP="00124F88">
            <w:pPr>
              <w:spacing w:line="360" w:lineRule="auto"/>
              <w:jc w:val="both"/>
              <w:rPr>
                <w:rFonts w:ascii="Book Antiqua" w:hAnsi="Book Antiqua" w:cs="Times New Roman"/>
                <w:bCs/>
                <w:color w:val="000000" w:themeColor="text1"/>
              </w:rPr>
            </w:pPr>
            <w:r w:rsidRPr="000905B4">
              <w:rPr>
                <w:rFonts w:ascii="Book Antiqua" w:hAnsi="Book Antiqua" w:cs="Times New Roman"/>
                <w:bCs/>
              </w:rPr>
              <w:t>ICU d</w:t>
            </w:r>
            <w:r w:rsidRPr="000905B4">
              <w:rPr>
                <w:rFonts w:ascii="Book Antiqua" w:hAnsi="Book Antiqua" w:cs="Times New Roman"/>
              </w:rPr>
              <w:t xml:space="preserve"> (#)</w:t>
            </w:r>
          </w:p>
        </w:tc>
        <w:tc>
          <w:tcPr>
            <w:tcW w:w="1885" w:type="dxa"/>
            <w:vAlign w:val="center"/>
          </w:tcPr>
          <w:p w14:paraId="0F1FCC3C" w14:textId="77777777" w:rsidR="004A5B1E" w:rsidRPr="000905B4" w:rsidRDefault="004A5B1E" w:rsidP="00A91116">
            <w:pPr>
              <w:spacing w:line="360" w:lineRule="auto"/>
              <w:jc w:val="both"/>
              <w:rPr>
                <w:rFonts w:ascii="Book Antiqua" w:eastAsia="Times New Roman" w:hAnsi="Book Antiqua" w:cs="Times New Roman"/>
                <w:color w:val="000000" w:themeColor="text1"/>
              </w:rPr>
            </w:pPr>
            <w:r w:rsidRPr="000905B4">
              <w:rPr>
                <w:rFonts w:ascii="Book Antiqua" w:hAnsi="Book Antiqua" w:cs="Times New Roman"/>
              </w:rPr>
              <w:t>10 (9)</w:t>
            </w:r>
          </w:p>
        </w:tc>
        <w:tc>
          <w:tcPr>
            <w:tcW w:w="1707" w:type="dxa"/>
            <w:vAlign w:val="center"/>
          </w:tcPr>
          <w:p w14:paraId="51EADE5B" w14:textId="77777777" w:rsidR="004A5B1E" w:rsidRPr="000905B4" w:rsidRDefault="004A5B1E" w:rsidP="00A91116">
            <w:pPr>
              <w:spacing w:line="360" w:lineRule="auto"/>
              <w:jc w:val="both"/>
              <w:rPr>
                <w:rFonts w:ascii="Book Antiqua" w:eastAsia="Times New Roman" w:hAnsi="Book Antiqua" w:cs="Times New Roman"/>
                <w:color w:val="000000" w:themeColor="text1"/>
              </w:rPr>
            </w:pPr>
            <w:r w:rsidRPr="000905B4">
              <w:rPr>
                <w:rFonts w:ascii="Book Antiqua" w:hAnsi="Book Antiqua" w:cs="Times New Roman"/>
              </w:rPr>
              <w:t>8 (7)</w:t>
            </w:r>
          </w:p>
        </w:tc>
        <w:tc>
          <w:tcPr>
            <w:tcW w:w="2338" w:type="dxa"/>
          </w:tcPr>
          <w:p w14:paraId="3A612A9E" w14:textId="77777777" w:rsidR="004A5B1E" w:rsidRPr="000905B4" w:rsidRDefault="004A5B1E" w:rsidP="00A91116">
            <w:pPr>
              <w:spacing w:line="360" w:lineRule="auto"/>
              <w:jc w:val="both"/>
              <w:rPr>
                <w:rFonts w:ascii="Book Antiqua" w:eastAsia="Times New Roman" w:hAnsi="Book Antiqua" w:cs="Times New Roman"/>
                <w:color w:val="000000" w:themeColor="text1"/>
              </w:rPr>
            </w:pPr>
            <w:r w:rsidRPr="000905B4">
              <w:rPr>
                <w:rFonts w:ascii="Book Antiqua" w:hAnsi="Book Antiqua" w:cs="Times New Roman"/>
              </w:rPr>
              <w:t>0.44</w:t>
            </w:r>
          </w:p>
        </w:tc>
      </w:tr>
      <w:tr w:rsidR="004A5B1E" w:rsidRPr="000905B4" w14:paraId="3A81A09E" w14:textId="77777777" w:rsidTr="003068FC">
        <w:tc>
          <w:tcPr>
            <w:tcW w:w="3420" w:type="dxa"/>
          </w:tcPr>
          <w:p w14:paraId="48CB5C33" w14:textId="57BABFC6" w:rsidR="004A5B1E" w:rsidRPr="000905B4" w:rsidRDefault="004A5B1E" w:rsidP="00124F88">
            <w:pPr>
              <w:spacing w:line="360" w:lineRule="auto"/>
              <w:jc w:val="both"/>
              <w:rPr>
                <w:rFonts w:ascii="Book Antiqua" w:hAnsi="Book Antiqua" w:cs="Times New Roman"/>
                <w:bCs/>
                <w:color w:val="000000" w:themeColor="text1"/>
              </w:rPr>
            </w:pPr>
            <w:r w:rsidRPr="000905B4">
              <w:rPr>
                <w:rFonts w:ascii="Book Antiqua" w:hAnsi="Book Antiqua" w:cs="Times New Roman"/>
                <w:bCs/>
              </w:rPr>
              <w:t>Pressor support</w:t>
            </w:r>
          </w:p>
        </w:tc>
        <w:tc>
          <w:tcPr>
            <w:tcW w:w="1885" w:type="dxa"/>
            <w:vAlign w:val="center"/>
          </w:tcPr>
          <w:p w14:paraId="3C9CDEFA" w14:textId="77777777" w:rsidR="004A5B1E" w:rsidRPr="000905B4" w:rsidRDefault="004A5B1E" w:rsidP="00A91116">
            <w:pPr>
              <w:spacing w:line="360" w:lineRule="auto"/>
              <w:jc w:val="both"/>
              <w:rPr>
                <w:rFonts w:ascii="Book Antiqua" w:eastAsia="Times New Roman" w:hAnsi="Book Antiqua" w:cs="Times New Roman"/>
                <w:color w:val="000000" w:themeColor="text1"/>
              </w:rPr>
            </w:pPr>
            <w:r w:rsidRPr="000905B4">
              <w:rPr>
                <w:rFonts w:ascii="Book Antiqua" w:hAnsi="Book Antiqua" w:cs="Times New Roman"/>
              </w:rPr>
              <w:t>34.6</w:t>
            </w:r>
          </w:p>
        </w:tc>
        <w:tc>
          <w:tcPr>
            <w:tcW w:w="1707" w:type="dxa"/>
            <w:vAlign w:val="center"/>
          </w:tcPr>
          <w:p w14:paraId="6922FD7A" w14:textId="77777777" w:rsidR="004A5B1E" w:rsidRPr="000905B4" w:rsidRDefault="004A5B1E" w:rsidP="00A91116">
            <w:pPr>
              <w:spacing w:line="360" w:lineRule="auto"/>
              <w:jc w:val="both"/>
              <w:rPr>
                <w:rFonts w:ascii="Book Antiqua" w:eastAsia="Times New Roman" w:hAnsi="Book Antiqua" w:cs="Times New Roman"/>
                <w:color w:val="000000" w:themeColor="text1"/>
              </w:rPr>
            </w:pPr>
            <w:r w:rsidRPr="000905B4">
              <w:rPr>
                <w:rFonts w:ascii="Book Antiqua" w:hAnsi="Book Antiqua" w:cs="Times New Roman"/>
              </w:rPr>
              <w:t>26.8</w:t>
            </w:r>
          </w:p>
        </w:tc>
        <w:tc>
          <w:tcPr>
            <w:tcW w:w="2338" w:type="dxa"/>
          </w:tcPr>
          <w:p w14:paraId="7E63174B" w14:textId="77777777" w:rsidR="004A5B1E" w:rsidRPr="000905B4" w:rsidRDefault="004A5B1E" w:rsidP="00A91116">
            <w:pPr>
              <w:spacing w:line="360" w:lineRule="auto"/>
              <w:jc w:val="both"/>
              <w:rPr>
                <w:rFonts w:ascii="Book Antiqua" w:eastAsia="Times New Roman" w:hAnsi="Book Antiqua" w:cs="Times New Roman"/>
                <w:color w:val="000000" w:themeColor="text1"/>
              </w:rPr>
            </w:pPr>
            <w:r w:rsidRPr="000905B4">
              <w:rPr>
                <w:rFonts w:ascii="Book Antiqua" w:hAnsi="Book Antiqua" w:cs="Times New Roman"/>
              </w:rPr>
              <w:t>0.29</w:t>
            </w:r>
          </w:p>
        </w:tc>
      </w:tr>
      <w:tr w:rsidR="004A5B1E" w:rsidRPr="000905B4" w14:paraId="57FF0845" w14:textId="77777777" w:rsidTr="003068FC">
        <w:tc>
          <w:tcPr>
            <w:tcW w:w="3420" w:type="dxa"/>
          </w:tcPr>
          <w:p w14:paraId="19FB975B" w14:textId="44B12303" w:rsidR="004A5B1E" w:rsidRPr="000905B4" w:rsidRDefault="004A5B1E" w:rsidP="00A91116">
            <w:pPr>
              <w:spacing w:line="360" w:lineRule="auto"/>
              <w:jc w:val="both"/>
              <w:rPr>
                <w:rFonts w:ascii="Book Antiqua" w:hAnsi="Book Antiqua" w:cs="Times New Roman"/>
                <w:bCs/>
                <w:color w:val="000000" w:themeColor="text1"/>
              </w:rPr>
            </w:pPr>
            <w:r w:rsidRPr="000905B4">
              <w:rPr>
                <w:rFonts w:ascii="Book Antiqua" w:hAnsi="Book Antiqua" w:cs="Times New Roman"/>
                <w:bCs/>
              </w:rPr>
              <w:t>Declined for LT listing</w:t>
            </w:r>
            <w:r w:rsidRPr="000905B4">
              <w:rPr>
                <w:rFonts w:ascii="Book Antiqua" w:hAnsi="Book Antiqua" w:cs="Times New Roman"/>
              </w:rPr>
              <w:t xml:space="preserve"> </w:t>
            </w:r>
          </w:p>
        </w:tc>
        <w:tc>
          <w:tcPr>
            <w:tcW w:w="1885" w:type="dxa"/>
            <w:vAlign w:val="center"/>
          </w:tcPr>
          <w:p w14:paraId="63EA3C3F" w14:textId="77777777" w:rsidR="004A5B1E" w:rsidRPr="000905B4" w:rsidRDefault="004A5B1E" w:rsidP="00A91116">
            <w:pPr>
              <w:spacing w:line="360" w:lineRule="auto"/>
              <w:jc w:val="both"/>
              <w:rPr>
                <w:rFonts w:ascii="Book Antiqua" w:eastAsia="Times New Roman" w:hAnsi="Book Antiqua" w:cs="Times New Roman"/>
                <w:color w:val="000000" w:themeColor="text1"/>
              </w:rPr>
            </w:pPr>
            <w:r w:rsidRPr="000905B4">
              <w:rPr>
                <w:rFonts w:ascii="Book Antiqua" w:hAnsi="Book Antiqua" w:cs="Times New Roman"/>
              </w:rPr>
              <w:t>17.9</w:t>
            </w:r>
          </w:p>
        </w:tc>
        <w:tc>
          <w:tcPr>
            <w:tcW w:w="1707" w:type="dxa"/>
            <w:vAlign w:val="center"/>
          </w:tcPr>
          <w:p w14:paraId="2C1633F3" w14:textId="77777777" w:rsidR="004A5B1E" w:rsidRPr="000905B4" w:rsidRDefault="004A5B1E" w:rsidP="00A91116">
            <w:pPr>
              <w:spacing w:line="360" w:lineRule="auto"/>
              <w:jc w:val="both"/>
              <w:rPr>
                <w:rFonts w:ascii="Book Antiqua" w:eastAsia="Times New Roman" w:hAnsi="Book Antiqua" w:cs="Times New Roman"/>
                <w:color w:val="000000" w:themeColor="text1"/>
              </w:rPr>
            </w:pPr>
            <w:r w:rsidRPr="000905B4">
              <w:rPr>
                <w:rFonts w:ascii="Book Antiqua" w:hAnsi="Book Antiqua" w:cs="Times New Roman"/>
              </w:rPr>
              <w:t>15.9</w:t>
            </w:r>
          </w:p>
        </w:tc>
        <w:tc>
          <w:tcPr>
            <w:tcW w:w="2338" w:type="dxa"/>
          </w:tcPr>
          <w:p w14:paraId="6AD3BCCE" w14:textId="77777777" w:rsidR="004A5B1E" w:rsidRPr="000905B4" w:rsidRDefault="004A5B1E" w:rsidP="00A91116">
            <w:pPr>
              <w:spacing w:line="360" w:lineRule="auto"/>
              <w:jc w:val="both"/>
              <w:rPr>
                <w:rFonts w:ascii="Book Antiqua" w:eastAsia="Times New Roman" w:hAnsi="Book Antiqua" w:cs="Times New Roman"/>
                <w:color w:val="000000" w:themeColor="text1"/>
              </w:rPr>
            </w:pPr>
            <w:r w:rsidRPr="000905B4">
              <w:rPr>
                <w:rFonts w:ascii="Book Antiqua" w:hAnsi="Book Antiqua" w:cs="Times New Roman"/>
              </w:rPr>
              <w:t>0.72</w:t>
            </w:r>
          </w:p>
        </w:tc>
      </w:tr>
      <w:tr w:rsidR="004A5B1E" w:rsidRPr="000905B4" w14:paraId="2CD28BD3" w14:textId="77777777" w:rsidTr="003068FC">
        <w:tc>
          <w:tcPr>
            <w:tcW w:w="3420" w:type="dxa"/>
          </w:tcPr>
          <w:p w14:paraId="6DED2C62" w14:textId="1B66F466" w:rsidR="004A5B1E" w:rsidRPr="000905B4" w:rsidRDefault="004A5B1E" w:rsidP="00124F88">
            <w:pPr>
              <w:spacing w:line="360" w:lineRule="auto"/>
              <w:jc w:val="both"/>
              <w:rPr>
                <w:rFonts w:ascii="Book Antiqua" w:hAnsi="Book Antiqua" w:cs="Times New Roman"/>
                <w:color w:val="000000" w:themeColor="text1"/>
              </w:rPr>
            </w:pPr>
            <w:r w:rsidRPr="000905B4">
              <w:rPr>
                <w:rFonts w:ascii="Book Antiqua" w:hAnsi="Book Antiqua" w:cs="Times New Roman"/>
                <w:bCs/>
              </w:rPr>
              <w:t>Reasons declined</w:t>
            </w:r>
          </w:p>
        </w:tc>
        <w:tc>
          <w:tcPr>
            <w:tcW w:w="1885" w:type="dxa"/>
            <w:vAlign w:val="center"/>
          </w:tcPr>
          <w:p w14:paraId="3ECCAC54" w14:textId="77777777" w:rsidR="004A5B1E" w:rsidRPr="000905B4" w:rsidRDefault="004A5B1E" w:rsidP="00A91116">
            <w:pPr>
              <w:spacing w:line="360" w:lineRule="auto"/>
              <w:jc w:val="both"/>
              <w:rPr>
                <w:rFonts w:ascii="Book Antiqua" w:eastAsia="Times New Roman" w:hAnsi="Book Antiqua" w:cs="Times New Roman"/>
                <w:color w:val="000000" w:themeColor="text1"/>
              </w:rPr>
            </w:pPr>
          </w:p>
        </w:tc>
        <w:tc>
          <w:tcPr>
            <w:tcW w:w="1707" w:type="dxa"/>
            <w:vAlign w:val="center"/>
          </w:tcPr>
          <w:p w14:paraId="4CFBEEC0" w14:textId="77777777" w:rsidR="004A5B1E" w:rsidRPr="000905B4" w:rsidRDefault="004A5B1E" w:rsidP="00A91116">
            <w:pPr>
              <w:spacing w:line="360" w:lineRule="auto"/>
              <w:jc w:val="both"/>
              <w:rPr>
                <w:rFonts w:ascii="Book Antiqua" w:eastAsia="Times New Roman" w:hAnsi="Book Antiqua" w:cs="Times New Roman"/>
                <w:color w:val="000000" w:themeColor="text1"/>
              </w:rPr>
            </w:pPr>
          </w:p>
        </w:tc>
        <w:tc>
          <w:tcPr>
            <w:tcW w:w="2338" w:type="dxa"/>
          </w:tcPr>
          <w:p w14:paraId="78032C97" w14:textId="77777777" w:rsidR="004A5B1E" w:rsidRPr="000905B4" w:rsidRDefault="004A5B1E" w:rsidP="00A91116">
            <w:pPr>
              <w:spacing w:line="360" w:lineRule="auto"/>
              <w:jc w:val="both"/>
              <w:rPr>
                <w:rFonts w:ascii="Book Antiqua" w:eastAsia="Times New Roman" w:hAnsi="Book Antiqua" w:cs="Times New Roman"/>
                <w:color w:val="000000" w:themeColor="text1"/>
              </w:rPr>
            </w:pPr>
          </w:p>
        </w:tc>
      </w:tr>
      <w:tr w:rsidR="004A5B1E" w:rsidRPr="000905B4" w14:paraId="11A3FAA7" w14:textId="77777777" w:rsidTr="003068FC">
        <w:tc>
          <w:tcPr>
            <w:tcW w:w="3420" w:type="dxa"/>
          </w:tcPr>
          <w:p w14:paraId="244AF7F1" w14:textId="77777777" w:rsidR="004A5B1E" w:rsidRPr="000905B4" w:rsidRDefault="004A5B1E" w:rsidP="00A91116">
            <w:pPr>
              <w:spacing w:line="360" w:lineRule="auto"/>
              <w:jc w:val="both"/>
              <w:rPr>
                <w:rFonts w:ascii="Book Antiqua" w:hAnsi="Book Antiqua" w:cs="Times New Roman"/>
                <w:color w:val="000000" w:themeColor="text1"/>
              </w:rPr>
            </w:pPr>
            <w:r w:rsidRPr="000905B4">
              <w:rPr>
                <w:rFonts w:ascii="Book Antiqua" w:hAnsi="Book Antiqua" w:cs="Times New Roman"/>
              </w:rPr>
              <w:t xml:space="preserve">Psychosocial </w:t>
            </w:r>
          </w:p>
        </w:tc>
        <w:tc>
          <w:tcPr>
            <w:tcW w:w="1885" w:type="dxa"/>
            <w:vAlign w:val="center"/>
          </w:tcPr>
          <w:p w14:paraId="6B16ADAB" w14:textId="77777777" w:rsidR="004A5B1E" w:rsidRPr="000905B4" w:rsidRDefault="004A5B1E" w:rsidP="00A91116">
            <w:pPr>
              <w:spacing w:line="360" w:lineRule="auto"/>
              <w:jc w:val="both"/>
              <w:rPr>
                <w:rFonts w:ascii="Book Antiqua" w:eastAsia="Times New Roman" w:hAnsi="Book Antiqua" w:cs="Times New Roman"/>
                <w:color w:val="000000" w:themeColor="text1"/>
              </w:rPr>
            </w:pPr>
            <w:r w:rsidRPr="000905B4">
              <w:rPr>
                <w:rFonts w:ascii="Book Antiqua" w:hAnsi="Book Antiqua" w:cs="Times New Roman"/>
              </w:rPr>
              <w:t>30.0</w:t>
            </w:r>
          </w:p>
        </w:tc>
        <w:tc>
          <w:tcPr>
            <w:tcW w:w="1707" w:type="dxa"/>
            <w:vAlign w:val="center"/>
          </w:tcPr>
          <w:p w14:paraId="60116025" w14:textId="77777777" w:rsidR="004A5B1E" w:rsidRPr="000905B4" w:rsidRDefault="004A5B1E" w:rsidP="00A91116">
            <w:pPr>
              <w:spacing w:line="360" w:lineRule="auto"/>
              <w:jc w:val="both"/>
              <w:rPr>
                <w:rFonts w:ascii="Book Antiqua" w:eastAsia="Times New Roman" w:hAnsi="Book Antiqua" w:cs="Times New Roman"/>
                <w:color w:val="000000" w:themeColor="text1"/>
              </w:rPr>
            </w:pPr>
            <w:r w:rsidRPr="000905B4">
              <w:rPr>
                <w:rFonts w:ascii="Book Antiqua" w:hAnsi="Book Antiqua" w:cs="Times New Roman"/>
              </w:rPr>
              <w:t>12.5</w:t>
            </w:r>
          </w:p>
        </w:tc>
        <w:tc>
          <w:tcPr>
            <w:tcW w:w="2338" w:type="dxa"/>
            <w:vMerge w:val="restart"/>
            <w:vAlign w:val="center"/>
          </w:tcPr>
          <w:p w14:paraId="15A2625B" w14:textId="77777777" w:rsidR="004A5B1E" w:rsidRPr="000905B4" w:rsidRDefault="004A5B1E" w:rsidP="00A91116">
            <w:pPr>
              <w:spacing w:line="360" w:lineRule="auto"/>
              <w:jc w:val="both"/>
              <w:rPr>
                <w:rFonts w:ascii="Book Antiqua" w:eastAsia="Times New Roman" w:hAnsi="Book Antiqua" w:cs="Times New Roman"/>
                <w:color w:val="000000" w:themeColor="text1"/>
              </w:rPr>
            </w:pPr>
            <w:r w:rsidRPr="000905B4">
              <w:rPr>
                <w:rFonts w:ascii="Book Antiqua" w:hAnsi="Book Antiqua" w:cs="Times New Roman"/>
              </w:rPr>
              <w:t>0.38</w:t>
            </w:r>
          </w:p>
        </w:tc>
      </w:tr>
      <w:tr w:rsidR="004A5B1E" w:rsidRPr="000905B4" w14:paraId="0AD19F36" w14:textId="77777777" w:rsidTr="003068FC">
        <w:tc>
          <w:tcPr>
            <w:tcW w:w="3420" w:type="dxa"/>
          </w:tcPr>
          <w:p w14:paraId="5AD397FB" w14:textId="77777777" w:rsidR="004A5B1E" w:rsidRPr="000905B4" w:rsidRDefault="004A5B1E" w:rsidP="00A91116">
            <w:pPr>
              <w:spacing w:line="360" w:lineRule="auto"/>
              <w:jc w:val="both"/>
              <w:rPr>
                <w:rFonts w:ascii="Book Antiqua" w:hAnsi="Book Antiqua" w:cs="Times New Roman"/>
                <w:color w:val="000000" w:themeColor="text1"/>
              </w:rPr>
            </w:pPr>
            <w:r w:rsidRPr="000905B4">
              <w:rPr>
                <w:rFonts w:ascii="Book Antiqua" w:hAnsi="Book Antiqua" w:cs="Times New Roman"/>
              </w:rPr>
              <w:t xml:space="preserve">Medical </w:t>
            </w:r>
          </w:p>
        </w:tc>
        <w:tc>
          <w:tcPr>
            <w:tcW w:w="1885" w:type="dxa"/>
            <w:vAlign w:val="center"/>
          </w:tcPr>
          <w:p w14:paraId="027A64AF" w14:textId="77777777" w:rsidR="004A5B1E" w:rsidRPr="000905B4" w:rsidRDefault="004A5B1E" w:rsidP="00A91116">
            <w:pPr>
              <w:spacing w:line="360" w:lineRule="auto"/>
              <w:jc w:val="both"/>
              <w:rPr>
                <w:rFonts w:ascii="Book Antiqua" w:eastAsia="Times New Roman" w:hAnsi="Book Antiqua" w:cs="Times New Roman"/>
                <w:color w:val="000000" w:themeColor="text1"/>
              </w:rPr>
            </w:pPr>
            <w:r w:rsidRPr="000905B4">
              <w:rPr>
                <w:rFonts w:ascii="Book Antiqua" w:hAnsi="Book Antiqua" w:cs="Times New Roman"/>
              </w:rPr>
              <w:t>20.0</w:t>
            </w:r>
          </w:p>
        </w:tc>
        <w:tc>
          <w:tcPr>
            <w:tcW w:w="1707" w:type="dxa"/>
            <w:vAlign w:val="center"/>
          </w:tcPr>
          <w:p w14:paraId="2C7541A7" w14:textId="77777777" w:rsidR="004A5B1E" w:rsidRPr="000905B4" w:rsidRDefault="004A5B1E" w:rsidP="00A91116">
            <w:pPr>
              <w:spacing w:line="360" w:lineRule="auto"/>
              <w:jc w:val="both"/>
              <w:rPr>
                <w:rFonts w:ascii="Book Antiqua" w:eastAsia="Times New Roman" w:hAnsi="Book Antiqua" w:cs="Times New Roman"/>
                <w:color w:val="000000" w:themeColor="text1"/>
              </w:rPr>
            </w:pPr>
            <w:r w:rsidRPr="000905B4">
              <w:rPr>
                <w:rFonts w:ascii="Book Antiqua" w:hAnsi="Book Antiqua" w:cs="Times New Roman"/>
              </w:rPr>
              <w:t>25.0</w:t>
            </w:r>
          </w:p>
        </w:tc>
        <w:tc>
          <w:tcPr>
            <w:tcW w:w="2338" w:type="dxa"/>
            <w:vMerge/>
          </w:tcPr>
          <w:p w14:paraId="2964605D" w14:textId="77777777" w:rsidR="004A5B1E" w:rsidRPr="000905B4" w:rsidRDefault="004A5B1E" w:rsidP="00A91116">
            <w:pPr>
              <w:spacing w:line="360" w:lineRule="auto"/>
              <w:jc w:val="both"/>
              <w:rPr>
                <w:rFonts w:ascii="Book Antiqua" w:eastAsia="Times New Roman" w:hAnsi="Book Antiqua" w:cs="Times New Roman"/>
                <w:color w:val="000000" w:themeColor="text1"/>
              </w:rPr>
            </w:pPr>
          </w:p>
        </w:tc>
      </w:tr>
      <w:tr w:rsidR="004A5B1E" w:rsidRPr="000905B4" w14:paraId="75440A01" w14:textId="77777777" w:rsidTr="003068FC">
        <w:tc>
          <w:tcPr>
            <w:tcW w:w="3420" w:type="dxa"/>
          </w:tcPr>
          <w:p w14:paraId="26D5A2C6" w14:textId="77777777" w:rsidR="004A5B1E" w:rsidRPr="000905B4" w:rsidRDefault="004A5B1E" w:rsidP="00A91116">
            <w:pPr>
              <w:spacing w:line="360" w:lineRule="auto"/>
              <w:jc w:val="both"/>
              <w:rPr>
                <w:rFonts w:ascii="Book Antiqua" w:hAnsi="Book Antiqua" w:cs="Times New Roman"/>
                <w:color w:val="000000" w:themeColor="text1"/>
              </w:rPr>
            </w:pPr>
            <w:r w:rsidRPr="000905B4">
              <w:rPr>
                <w:rFonts w:ascii="Book Antiqua" w:hAnsi="Book Antiqua" w:cs="Times New Roman"/>
              </w:rPr>
              <w:t>Death</w:t>
            </w:r>
          </w:p>
        </w:tc>
        <w:tc>
          <w:tcPr>
            <w:tcW w:w="1885" w:type="dxa"/>
            <w:vAlign w:val="center"/>
          </w:tcPr>
          <w:p w14:paraId="6CD25CB2" w14:textId="77777777" w:rsidR="004A5B1E" w:rsidRPr="000905B4" w:rsidRDefault="004A5B1E" w:rsidP="00A91116">
            <w:pPr>
              <w:spacing w:line="360" w:lineRule="auto"/>
              <w:jc w:val="both"/>
              <w:rPr>
                <w:rFonts w:ascii="Book Antiqua" w:eastAsia="Times New Roman" w:hAnsi="Book Antiqua" w:cs="Times New Roman"/>
                <w:color w:val="000000" w:themeColor="text1"/>
              </w:rPr>
            </w:pPr>
            <w:r w:rsidRPr="000905B4">
              <w:rPr>
                <w:rFonts w:ascii="Book Antiqua" w:hAnsi="Book Antiqua" w:cs="Times New Roman"/>
              </w:rPr>
              <w:t>30.0</w:t>
            </w:r>
          </w:p>
        </w:tc>
        <w:tc>
          <w:tcPr>
            <w:tcW w:w="1707" w:type="dxa"/>
            <w:vAlign w:val="center"/>
          </w:tcPr>
          <w:p w14:paraId="5D3AFF8A" w14:textId="77777777" w:rsidR="004A5B1E" w:rsidRPr="000905B4" w:rsidRDefault="004A5B1E" w:rsidP="00A91116">
            <w:pPr>
              <w:spacing w:line="360" w:lineRule="auto"/>
              <w:jc w:val="both"/>
              <w:rPr>
                <w:rFonts w:ascii="Book Antiqua" w:eastAsia="Times New Roman" w:hAnsi="Book Antiqua" w:cs="Times New Roman"/>
                <w:color w:val="000000" w:themeColor="text1"/>
              </w:rPr>
            </w:pPr>
            <w:r w:rsidRPr="000905B4">
              <w:rPr>
                <w:rFonts w:ascii="Book Antiqua" w:hAnsi="Book Antiqua" w:cs="Times New Roman"/>
              </w:rPr>
              <w:t>12.5</w:t>
            </w:r>
          </w:p>
        </w:tc>
        <w:tc>
          <w:tcPr>
            <w:tcW w:w="2338" w:type="dxa"/>
            <w:vMerge/>
          </w:tcPr>
          <w:p w14:paraId="3B6A3A1C" w14:textId="77777777" w:rsidR="004A5B1E" w:rsidRPr="000905B4" w:rsidRDefault="004A5B1E" w:rsidP="00A91116">
            <w:pPr>
              <w:spacing w:line="360" w:lineRule="auto"/>
              <w:jc w:val="both"/>
              <w:rPr>
                <w:rFonts w:ascii="Book Antiqua" w:eastAsia="Times New Roman" w:hAnsi="Book Antiqua" w:cs="Times New Roman"/>
                <w:color w:val="000000" w:themeColor="text1"/>
              </w:rPr>
            </w:pPr>
          </w:p>
        </w:tc>
      </w:tr>
      <w:tr w:rsidR="004A5B1E" w:rsidRPr="000905B4" w14:paraId="1D2479F8" w14:textId="77777777" w:rsidTr="003068FC">
        <w:tc>
          <w:tcPr>
            <w:tcW w:w="3420" w:type="dxa"/>
          </w:tcPr>
          <w:p w14:paraId="4E40AD4B" w14:textId="77777777" w:rsidR="004A5B1E" w:rsidRPr="000905B4" w:rsidRDefault="004A5B1E" w:rsidP="00A91116">
            <w:pPr>
              <w:spacing w:line="360" w:lineRule="auto"/>
              <w:jc w:val="both"/>
              <w:rPr>
                <w:rFonts w:ascii="Book Antiqua" w:hAnsi="Book Antiqua" w:cs="Times New Roman"/>
                <w:color w:val="000000" w:themeColor="text1"/>
              </w:rPr>
            </w:pPr>
            <w:r w:rsidRPr="000905B4">
              <w:rPr>
                <w:rFonts w:ascii="Book Antiqua" w:hAnsi="Book Antiqua" w:cs="Times New Roman"/>
              </w:rPr>
              <w:t>Other</w:t>
            </w:r>
          </w:p>
        </w:tc>
        <w:tc>
          <w:tcPr>
            <w:tcW w:w="1885" w:type="dxa"/>
            <w:vAlign w:val="center"/>
          </w:tcPr>
          <w:p w14:paraId="2244E380" w14:textId="77777777" w:rsidR="004A5B1E" w:rsidRPr="000905B4" w:rsidRDefault="004A5B1E" w:rsidP="00A91116">
            <w:pPr>
              <w:spacing w:line="360" w:lineRule="auto"/>
              <w:jc w:val="both"/>
              <w:rPr>
                <w:rFonts w:ascii="Book Antiqua" w:eastAsia="Times New Roman" w:hAnsi="Book Antiqua" w:cs="Times New Roman"/>
                <w:color w:val="000000" w:themeColor="text1"/>
              </w:rPr>
            </w:pPr>
            <w:r w:rsidRPr="000905B4">
              <w:rPr>
                <w:rFonts w:ascii="Book Antiqua" w:hAnsi="Book Antiqua" w:cs="Times New Roman"/>
              </w:rPr>
              <w:t>20.0</w:t>
            </w:r>
          </w:p>
        </w:tc>
        <w:tc>
          <w:tcPr>
            <w:tcW w:w="1707" w:type="dxa"/>
            <w:vAlign w:val="center"/>
          </w:tcPr>
          <w:p w14:paraId="47D86364" w14:textId="77777777" w:rsidR="004A5B1E" w:rsidRPr="000905B4" w:rsidRDefault="004A5B1E" w:rsidP="00A91116">
            <w:pPr>
              <w:spacing w:line="360" w:lineRule="auto"/>
              <w:jc w:val="both"/>
              <w:rPr>
                <w:rFonts w:ascii="Book Antiqua" w:eastAsia="Times New Roman" w:hAnsi="Book Antiqua" w:cs="Times New Roman"/>
                <w:color w:val="000000" w:themeColor="text1"/>
              </w:rPr>
            </w:pPr>
            <w:r w:rsidRPr="000905B4">
              <w:rPr>
                <w:rFonts w:ascii="Book Antiqua" w:hAnsi="Book Antiqua" w:cs="Times New Roman"/>
              </w:rPr>
              <w:t>50.0</w:t>
            </w:r>
          </w:p>
        </w:tc>
        <w:tc>
          <w:tcPr>
            <w:tcW w:w="2338" w:type="dxa"/>
            <w:vMerge/>
          </w:tcPr>
          <w:p w14:paraId="5369CE84" w14:textId="77777777" w:rsidR="004A5B1E" w:rsidRPr="000905B4" w:rsidRDefault="004A5B1E" w:rsidP="00A91116">
            <w:pPr>
              <w:spacing w:line="360" w:lineRule="auto"/>
              <w:jc w:val="both"/>
              <w:rPr>
                <w:rFonts w:ascii="Book Antiqua" w:eastAsia="Times New Roman" w:hAnsi="Book Antiqua" w:cs="Times New Roman"/>
                <w:color w:val="000000" w:themeColor="text1"/>
              </w:rPr>
            </w:pPr>
          </w:p>
        </w:tc>
      </w:tr>
      <w:tr w:rsidR="004A5B1E" w:rsidRPr="000905B4" w14:paraId="4AAA6418" w14:textId="77777777" w:rsidTr="003068FC">
        <w:tc>
          <w:tcPr>
            <w:tcW w:w="3420" w:type="dxa"/>
          </w:tcPr>
          <w:p w14:paraId="1B67D4AC" w14:textId="40230AED" w:rsidR="004A5B1E" w:rsidRPr="000905B4" w:rsidRDefault="004A5B1E" w:rsidP="00124F88">
            <w:pPr>
              <w:spacing w:line="360" w:lineRule="auto"/>
              <w:jc w:val="both"/>
              <w:rPr>
                <w:rFonts w:ascii="Book Antiqua" w:hAnsi="Book Antiqua" w:cs="Times New Roman"/>
                <w:color w:val="000000" w:themeColor="text1"/>
              </w:rPr>
            </w:pPr>
            <w:r w:rsidRPr="000905B4">
              <w:rPr>
                <w:rFonts w:ascii="Book Antiqua" w:hAnsi="Book Antiqua" w:cs="Times New Roman"/>
                <w:bCs/>
                <w:color w:val="000000" w:themeColor="text1"/>
              </w:rPr>
              <w:t>Decompensations</w:t>
            </w:r>
          </w:p>
        </w:tc>
        <w:tc>
          <w:tcPr>
            <w:tcW w:w="1885" w:type="dxa"/>
          </w:tcPr>
          <w:p w14:paraId="79567916" w14:textId="77777777" w:rsidR="004A5B1E" w:rsidRPr="000905B4" w:rsidRDefault="004A5B1E" w:rsidP="00A91116">
            <w:pPr>
              <w:spacing w:line="360" w:lineRule="auto"/>
              <w:jc w:val="both"/>
              <w:rPr>
                <w:rFonts w:ascii="Book Antiqua" w:hAnsi="Book Antiqua" w:cs="Times New Roman"/>
                <w:color w:val="000000" w:themeColor="text1"/>
              </w:rPr>
            </w:pPr>
          </w:p>
        </w:tc>
        <w:tc>
          <w:tcPr>
            <w:tcW w:w="1707" w:type="dxa"/>
          </w:tcPr>
          <w:p w14:paraId="05704073" w14:textId="77777777" w:rsidR="004A5B1E" w:rsidRPr="000905B4" w:rsidRDefault="004A5B1E" w:rsidP="00A91116">
            <w:pPr>
              <w:spacing w:line="360" w:lineRule="auto"/>
              <w:jc w:val="both"/>
              <w:rPr>
                <w:rFonts w:ascii="Book Antiqua" w:hAnsi="Book Antiqua" w:cs="Times New Roman"/>
                <w:color w:val="000000" w:themeColor="text1"/>
              </w:rPr>
            </w:pPr>
          </w:p>
        </w:tc>
        <w:tc>
          <w:tcPr>
            <w:tcW w:w="2338" w:type="dxa"/>
          </w:tcPr>
          <w:p w14:paraId="3E652E34" w14:textId="77777777" w:rsidR="004A5B1E" w:rsidRPr="000905B4" w:rsidRDefault="004A5B1E" w:rsidP="00A91116">
            <w:pPr>
              <w:spacing w:line="360" w:lineRule="auto"/>
              <w:jc w:val="both"/>
              <w:rPr>
                <w:rFonts w:ascii="Book Antiqua" w:hAnsi="Book Antiqua" w:cs="Times New Roman"/>
                <w:color w:val="000000" w:themeColor="text1"/>
              </w:rPr>
            </w:pPr>
          </w:p>
        </w:tc>
      </w:tr>
      <w:tr w:rsidR="004A5B1E" w:rsidRPr="000905B4" w14:paraId="17BED34E" w14:textId="77777777" w:rsidTr="003068FC">
        <w:tc>
          <w:tcPr>
            <w:tcW w:w="3420" w:type="dxa"/>
            <w:vAlign w:val="center"/>
          </w:tcPr>
          <w:p w14:paraId="05CED972" w14:textId="77777777" w:rsidR="004A5B1E" w:rsidRPr="000905B4" w:rsidRDefault="004A5B1E" w:rsidP="00A91116">
            <w:pPr>
              <w:spacing w:line="360" w:lineRule="auto"/>
              <w:jc w:val="both"/>
              <w:rPr>
                <w:rFonts w:ascii="Book Antiqua" w:hAnsi="Book Antiqua" w:cs="Times New Roman"/>
                <w:color w:val="000000" w:themeColor="text1"/>
              </w:rPr>
            </w:pPr>
            <w:r w:rsidRPr="000905B4">
              <w:rPr>
                <w:rFonts w:ascii="Book Antiqua" w:hAnsi="Book Antiqua" w:cs="Times New Roman"/>
                <w:color w:val="000000" w:themeColor="text1"/>
              </w:rPr>
              <w:t>Ascites</w:t>
            </w:r>
          </w:p>
        </w:tc>
        <w:tc>
          <w:tcPr>
            <w:tcW w:w="1885" w:type="dxa"/>
            <w:vAlign w:val="center"/>
          </w:tcPr>
          <w:p w14:paraId="6B788D07" w14:textId="77777777" w:rsidR="004A5B1E" w:rsidRPr="000905B4" w:rsidRDefault="004A5B1E" w:rsidP="00A91116">
            <w:pPr>
              <w:spacing w:line="360" w:lineRule="auto"/>
              <w:jc w:val="both"/>
              <w:rPr>
                <w:rFonts w:ascii="Book Antiqua" w:hAnsi="Book Antiqua" w:cs="Times New Roman"/>
                <w:color w:val="000000" w:themeColor="text1"/>
              </w:rPr>
            </w:pPr>
            <w:r w:rsidRPr="000905B4">
              <w:rPr>
                <w:rFonts w:ascii="Book Antiqua" w:hAnsi="Book Antiqua" w:cs="Times New Roman"/>
                <w:color w:val="000000" w:themeColor="text1"/>
              </w:rPr>
              <w:t>94.9</w:t>
            </w:r>
          </w:p>
        </w:tc>
        <w:tc>
          <w:tcPr>
            <w:tcW w:w="1707" w:type="dxa"/>
            <w:vAlign w:val="center"/>
          </w:tcPr>
          <w:p w14:paraId="0AC7429A" w14:textId="77777777" w:rsidR="004A5B1E" w:rsidRPr="000905B4" w:rsidRDefault="004A5B1E" w:rsidP="00A91116">
            <w:pPr>
              <w:spacing w:line="360" w:lineRule="auto"/>
              <w:jc w:val="both"/>
              <w:rPr>
                <w:rFonts w:ascii="Book Antiqua" w:hAnsi="Book Antiqua" w:cs="Times New Roman"/>
                <w:color w:val="000000" w:themeColor="text1"/>
              </w:rPr>
            </w:pPr>
            <w:r w:rsidRPr="000905B4">
              <w:rPr>
                <w:rFonts w:ascii="Book Antiqua" w:hAnsi="Book Antiqua" w:cs="Times New Roman"/>
                <w:color w:val="000000" w:themeColor="text1"/>
              </w:rPr>
              <w:t>96.3</w:t>
            </w:r>
          </w:p>
        </w:tc>
        <w:tc>
          <w:tcPr>
            <w:tcW w:w="2338" w:type="dxa"/>
            <w:vAlign w:val="center"/>
          </w:tcPr>
          <w:p w14:paraId="1952C791" w14:textId="77777777" w:rsidR="004A5B1E" w:rsidRPr="000905B4" w:rsidRDefault="004A5B1E" w:rsidP="00A91116">
            <w:pPr>
              <w:spacing w:line="360" w:lineRule="auto"/>
              <w:jc w:val="both"/>
              <w:rPr>
                <w:rFonts w:ascii="Book Antiqua" w:hAnsi="Book Antiqua" w:cs="Times New Roman"/>
                <w:color w:val="000000" w:themeColor="text1"/>
              </w:rPr>
            </w:pPr>
            <w:r w:rsidRPr="000905B4">
              <w:rPr>
                <w:rFonts w:ascii="Book Antiqua" w:hAnsi="Book Antiqua" w:cs="Times New Roman"/>
                <w:color w:val="000000" w:themeColor="text1"/>
              </w:rPr>
              <w:t>0.65</w:t>
            </w:r>
          </w:p>
        </w:tc>
      </w:tr>
      <w:tr w:rsidR="004A5B1E" w:rsidRPr="000905B4" w14:paraId="5BD13875" w14:textId="77777777" w:rsidTr="003068FC">
        <w:tc>
          <w:tcPr>
            <w:tcW w:w="3420" w:type="dxa"/>
            <w:vAlign w:val="center"/>
          </w:tcPr>
          <w:p w14:paraId="0EBD11B5" w14:textId="77777777" w:rsidR="004A5B1E" w:rsidRPr="000905B4" w:rsidRDefault="004A5B1E" w:rsidP="00A91116">
            <w:pPr>
              <w:spacing w:line="360" w:lineRule="auto"/>
              <w:jc w:val="both"/>
              <w:rPr>
                <w:rFonts w:ascii="Book Antiqua" w:hAnsi="Book Antiqua" w:cs="Times New Roman"/>
                <w:color w:val="000000" w:themeColor="text1"/>
              </w:rPr>
            </w:pPr>
            <w:r w:rsidRPr="000905B4">
              <w:rPr>
                <w:rFonts w:ascii="Book Antiqua" w:hAnsi="Book Antiqua" w:cs="Times New Roman"/>
                <w:color w:val="000000" w:themeColor="text1"/>
              </w:rPr>
              <w:t xml:space="preserve">Jaundice </w:t>
            </w:r>
          </w:p>
        </w:tc>
        <w:tc>
          <w:tcPr>
            <w:tcW w:w="1885" w:type="dxa"/>
            <w:vAlign w:val="center"/>
          </w:tcPr>
          <w:p w14:paraId="065D1357" w14:textId="77777777" w:rsidR="004A5B1E" w:rsidRPr="000905B4" w:rsidRDefault="004A5B1E" w:rsidP="00A91116">
            <w:pPr>
              <w:spacing w:line="360" w:lineRule="auto"/>
              <w:jc w:val="both"/>
              <w:rPr>
                <w:rFonts w:ascii="Book Antiqua" w:hAnsi="Book Antiqua" w:cs="Times New Roman"/>
                <w:color w:val="000000" w:themeColor="text1"/>
              </w:rPr>
            </w:pPr>
            <w:r w:rsidRPr="000905B4">
              <w:rPr>
                <w:rFonts w:ascii="Book Antiqua" w:hAnsi="Book Antiqua" w:cs="Times New Roman"/>
                <w:color w:val="000000" w:themeColor="text1"/>
              </w:rPr>
              <w:t>64.1</w:t>
            </w:r>
          </w:p>
        </w:tc>
        <w:tc>
          <w:tcPr>
            <w:tcW w:w="1707" w:type="dxa"/>
            <w:vAlign w:val="center"/>
          </w:tcPr>
          <w:p w14:paraId="3BBBA821" w14:textId="77777777" w:rsidR="004A5B1E" w:rsidRPr="000905B4" w:rsidRDefault="004A5B1E" w:rsidP="00A91116">
            <w:pPr>
              <w:spacing w:line="360" w:lineRule="auto"/>
              <w:jc w:val="both"/>
              <w:rPr>
                <w:rFonts w:ascii="Book Antiqua" w:hAnsi="Book Antiqua" w:cs="Times New Roman"/>
                <w:color w:val="000000" w:themeColor="text1"/>
              </w:rPr>
            </w:pPr>
            <w:r w:rsidRPr="000905B4">
              <w:rPr>
                <w:rFonts w:ascii="Book Antiqua" w:hAnsi="Book Antiqua" w:cs="Times New Roman"/>
                <w:color w:val="000000" w:themeColor="text1"/>
              </w:rPr>
              <w:t>72.0</w:t>
            </w:r>
          </w:p>
        </w:tc>
        <w:tc>
          <w:tcPr>
            <w:tcW w:w="2338" w:type="dxa"/>
            <w:vAlign w:val="center"/>
          </w:tcPr>
          <w:p w14:paraId="292DC452" w14:textId="77777777" w:rsidR="004A5B1E" w:rsidRPr="000905B4" w:rsidRDefault="004A5B1E" w:rsidP="00A91116">
            <w:pPr>
              <w:spacing w:line="360" w:lineRule="auto"/>
              <w:jc w:val="both"/>
              <w:rPr>
                <w:rFonts w:ascii="Book Antiqua" w:hAnsi="Book Antiqua" w:cs="Times New Roman"/>
                <w:color w:val="000000" w:themeColor="text1"/>
              </w:rPr>
            </w:pPr>
            <w:r w:rsidRPr="000905B4">
              <w:rPr>
                <w:rFonts w:ascii="Book Antiqua" w:hAnsi="Book Antiqua" w:cs="Times New Roman"/>
                <w:color w:val="000000" w:themeColor="text1"/>
              </w:rPr>
              <w:t>0.29</w:t>
            </w:r>
          </w:p>
        </w:tc>
      </w:tr>
      <w:tr w:rsidR="004A5B1E" w:rsidRPr="000905B4" w14:paraId="64C597F9" w14:textId="77777777" w:rsidTr="003068FC">
        <w:tc>
          <w:tcPr>
            <w:tcW w:w="3420" w:type="dxa"/>
            <w:vAlign w:val="center"/>
          </w:tcPr>
          <w:p w14:paraId="046FC2F7" w14:textId="77777777" w:rsidR="004A5B1E" w:rsidRPr="000905B4" w:rsidRDefault="004A5B1E" w:rsidP="00A91116">
            <w:pPr>
              <w:spacing w:line="360" w:lineRule="auto"/>
              <w:jc w:val="both"/>
              <w:rPr>
                <w:rFonts w:ascii="Book Antiqua" w:hAnsi="Book Antiqua" w:cs="Times New Roman"/>
                <w:color w:val="000000" w:themeColor="text1"/>
              </w:rPr>
            </w:pPr>
            <w:r w:rsidRPr="000905B4">
              <w:rPr>
                <w:rFonts w:ascii="Book Antiqua" w:hAnsi="Book Antiqua" w:cs="Times New Roman"/>
                <w:color w:val="000000" w:themeColor="text1"/>
              </w:rPr>
              <w:t>EVB</w:t>
            </w:r>
          </w:p>
        </w:tc>
        <w:tc>
          <w:tcPr>
            <w:tcW w:w="1885" w:type="dxa"/>
            <w:vAlign w:val="center"/>
          </w:tcPr>
          <w:p w14:paraId="4E9724C4" w14:textId="77777777" w:rsidR="004A5B1E" w:rsidRPr="000905B4" w:rsidRDefault="004A5B1E" w:rsidP="00A91116">
            <w:pPr>
              <w:spacing w:line="360" w:lineRule="auto"/>
              <w:jc w:val="both"/>
              <w:rPr>
                <w:rFonts w:ascii="Book Antiqua" w:hAnsi="Book Antiqua" w:cs="Times New Roman"/>
                <w:color w:val="000000" w:themeColor="text1"/>
              </w:rPr>
            </w:pPr>
            <w:r w:rsidRPr="000905B4">
              <w:rPr>
                <w:rFonts w:ascii="Book Antiqua" w:hAnsi="Book Antiqua" w:cs="Times New Roman"/>
                <w:color w:val="000000" w:themeColor="text1"/>
              </w:rPr>
              <w:t>21.8</w:t>
            </w:r>
          </w:p>
        </w:tc>
        <w:tc>
          <w:tcPr>
            <w:tcW w:w="1707" w:type="dxa"/>
            <w:vAlign w:val="center"/>
          </w:tcPr>
          <w:p w14:paraId="176A6566" w14:textId="77777777" w:rsidR="004A5B1E" w:rsidRPr="000905B4" w:rsidRDefault="004A5B1E" w:rsidP="00A91116">
            <w:pPr>
              <w:spacing w:line="360" w:lineRule="auto"/>
              <w:jc w:val="both"/>
              <w:rPr>
                <w:rFonts w:ascii="Book Antiqua" w:hAnsi="Book Antiqua" w:cs="Times New Roman"/>
                <w:color w:val="000000" w:themeColor="text1"/>
              </w:rPr>
            </w:pPr>
            <w:r w:rsidRPr="000905B4">
              <w:rPr>
                <w:rFonts w:ascii="Book Antiqua" w:hAnsi="Book Antiqua" w:cs="Times New Roman"/>
                <w:color w:val="000000" w:themeColor="text1"/>
              </w:rPr>
              <w:t>24.4</w:t>
            </w:r>
          </w:p>
        </w:tc>
        <w:tc>
          <w:tcPr>
            <w:tcW w:w="2338" w:type="dxa"/>
            <w:vAlign w:val="center"/>
          </w:tcPr>
          <w:p w14:paraId="67C0A6A3" w14:textId="77777777" w:rsidR="004A5B1E" w:rsidRPr="000905B4" w:rsidRDefault="004A5B1E" w:rsidP="00A91116">
            <w:pPr>
              <w:spacing w:line="360" w:lineRule="auto"/>
              <w:jc w:val="both"/>
              <w:rPr>
                <w:rFonts w:ascii="Book Antiqua" w:hAnsi="Book Antiqua" w:cs="Times New Roman"/>
                <w:color w:val="000000" w:themeColor="text1"/>
              </w:rPr>
            </w:pPr>
            <w:r w:rsidRPr="000905B4">
              <w:rPr>
                <w:rFonts w:ascii="Book Antiqua" w:hAnsi="Book Antiqua" w:cs="Times New Roman"/>
                <w:color w:val="000000" w:themeColor="text1"/>
              </w:rPr>
              <w:t>0.70</w:t>
            </w:r>
          </w:p>
        </w:tc>
      </w:tr>
      <w:tr w:rsidR="004A5B1E" w:rsidRPr="000905B4" w14:paraId="26D56C52" w14:textId="77777777" w:rsidTr="003068FC">
        <w:tc>
          <w:tcPr>
            <w:tcW w:w="3420" w:type="dxa"/>
            <w:vAlign w:val="center"/>
          </w:tcPr>
          <w:p w14:paraId="0B6426B8" w14:textId="77777777" w:rsidR="004A5B1E" w:rsidRPr="000905B4" w:rsidRDefault="004A5B1E" w:rsidP="00A91116">
            <w:pPr>
              <w:spacing w:line="360" w:lineRule="auto"/>
              <w:jc w:val="both"/>
              <w:rPr>
                <w:rFonts w:ascii="Book Antiqua" w:hAnsi="Book Antiqua" w:cs="Times New Roman"/>
                <w:color w:val="000000" w:themeColor="text1"/>
              </w:rPr>
            </w:pPr>
            <w:r w:rsidRPr="000905B4">
              <w:rPr>
                <w:rFonts w:ascii="Book Antiqua" w:hAnsi="Book Antiqua" w:cs="Times New Roman"/>
                <w:color w:val="000000" w:themeColor="text1"/>
              </w:rPr>
              <w:t>HE</w:t>
            </w:r>
          </w:p>
        </w:tc>
        <w:tc>
          <w:tcPr>
            <w:tcW w:w="1885" w:type="dxa"/>
            <w:vAlign w:val="center"/>
          </w:tcPr>
          <w:p w14:paraId="1C2E0C9B" w14:textId="77777777" w:rsidR="004A5B1E" w:rsidRPr="000905B4" w:rsidRDefault="004A5B1E" w:rsidP="00A91116">
            <w:pPr>
              <w:spacing w:line="360" w:lineRule="auto"/>
              <w:jc w:val="both"/>
              <w:rPr>
                <w:rFonts w:ascii="Book Antiqua" w:hAnsi="Book Antiqua" w:cs="Times New Roman"/>
                <w:color w:val="000000" w:themeColor="text1"/>
              </w:rPr>
            </w:pPr>
            <w:r w:rsidRPr="000905B4">
              <w:rPr>
                <w:rFonts w:ascii="Book Antiqua" w:hAnsi="Book Antiqua" w:cs="Times New Roman"/>
                <w:color w:val="000000" w:themeColor="text1"/>
              </w:rPr>
              <w:t>70.7</w:t>
            </w:r>
          </w:p>
        </w:tc>
        <w:tc>
          <w:tcPr>
            <w:tcW w:w="1707" w:type="dxa"/>
            <w:vAlign w:val="center"/>
          </w:tcPr>
          <w:p w14:paraId="2DA64CC8" w14:textId="77777777" w:rsidR="004A5B1E" w:rsidRPr="000905B4" w:rsidRDefault="004A5B1E" w:rsidP="00A91116">
            <w:pPr>
              <w:spacing w:line="360" w:lineRule="auto"/>
              <w:jc w:val="both"/>
              <w:rPr>
                <w:rFonts w:ascii="Book Antiqua" w:hAnsi="Book Antiqua" w:cs="Times New Roman"/>
                <w:color w:val="000000" w:themeColor="text1"/>
              </w:rPr>
            </w:pPr>
            <w:r w:rsidRPr="000905B4">
              <w:rPr>
                <w:rFonts w:ascii="Book Antiqua" w:hAnsi="Book Antiqua" w:cs="Times New Roman"/>
                <w:color w:val="000000" w:themeColor="text1"/>
              </w:rPr>
              <w:t>70.5</w:t>
            </w:r>
          </w:p>
        </w:tc>
        <w:tc>
          <w:tcPr>
            <w:tcW w:w="2338" w:type="dxa"/>
            <w:vAlign w:val="center"/>
          </w:tcPr>
          <w:p w14:paraId="5FDC7084" w14:textId="77777777" w:rsidR="004A5B1E" w:rsidRPr="000905B4" w:rsidRDefault="004A5B1E" w:rsidP="00A91116">
            <w:pPr>
              <w:spacing w:line="360" w:lineRule="auto"/>
              <w:jc w:val="both"/>
              <w:rPr>
                <w:rFonts w:ascii="Book Antiqua" w:hAnsi="Book Antiqua" w:cs="Times New Roman"/>
                <w:color w:val="000000" w:themeColor="text1"/>
              </w:rPr>
            </w:pPr>
            <w:r w:rsidRPr="000905B4">
              <w:rPr>
                <w:rFonts w:ascii="Book Antiqua" w:hAnsi="Book Antiqua" w:cs="Times New Roman"/>
                <w:color w:val="000000" w:themeColor="text1"/>
              </w:rPr>
              <w:t>0.98</w:t>
            </w:r>
          </w:p>
        </w:tc>
      </w:tr>
      <w:tr w:rsidR="004A5B1E" w:rsidRPr="000905B4" w14:paraId="394C46D2" w14:textId="77777777" w:rsidTr="003068FC">
        <w:tc>
          <w:tcPr>
            <w:tcW w:w="3420" w:type="dxa"/>
            <w:vAlign w:val="center"/>
          </w:tcPr>
          <w:p w14:paraId="64A93CA2" w14:textId="77777777" w:rsidR="004A5B1E" w:rsidRPr="000905B4" w:rsidRDefault="004A5B1E" w:rsidP="00A91116">
            <w:pPr>
              <w:spacing w:line="360" w:lineRule="auto"/>
              <w:jc w:val="both"/>
              <w:rPr>
                <w:rFonts w:ascii="Book Antiqua" w:hAnsi="Book Antiqua" w:cs="Times New Roman"/>
                <w:color w:val="000000" w:themeColor="text1"/>
              </w:rPr>
            </w:pPr>
            <w:r w:rsidRPr="000905B4">
              <w:rPr>
                <w:rFonts w:ascii="Book Antiqua" w:hAnsi="Book Antiqua" w:cs="Times New Roman"/>
                <w:color w:val="000000" w:themeColor="text1"/>
              </w:rPr>
              <w:t>HRS</w:t>
            </w:r>
          </w:p>
        </w:tc>
        <w:tc>
          <w:tcPr>
            <w:tcW w:w="1885" w:type="dxa"/>
            <w:vAlign w:val="center"/>
          </w:tcPr>
          <w:p w14:paraId="4B88118E" w14:textId="77777777" w:rsidR="004A5B1E" w:rsidRPr="000905B4" w:rsidRDefault="004A5B1E" w:rsidP="00A91116">
            <w:pPr>
              <w:spacing w:line="360" w:lineRule="auto"/>
              <w:jc w:val="both"/>
              <w:rPr>
                <w:rFonts w:ascii="Book Antiqua" w:hAnsi="Book Antiqua" w:cs="Times New Roman"/>
                <w:color w:val="000000" w:themeColor="text1"/>
              </w:rPr>
            </w:pPr>
            <w:r w:rsidRPr="000905B4">
              <w:rPr>
                <w:rFonts w:ascii="Book Antiqua" w:hAnsi="Book Antiqua" w:cs="Times New Roman"/>
                <w:color w:val="000000" w:themeColor="text1"/>
              </w:rPr>
              <w:t>59.8</w:t>
            </w:r>
          </w:p>
        </w:tc>
        <w:tc>
          <w:tcPr>
            <w:tcW w:w="1707" w:type="dxa"/>
            <w:vAlign w:val="center"/>
          </w:tcPr>
          <w:p w14:paraId="3E165458" w14:textId="77777777" w:rsidR="004A5B1E" w:rsidRPr="000905B4" w:rsidRDefault="004A5B1E" w:rsidP="00A91116">
            <w:pPr>
              <w:spacing w:line="360" w:lineRule="auto"/>
              <w:jc w:val="both"/>
              <w:rPr>
                <w:rFonts w:ascii="Book Antiqua" w:hAnsi="Book Antiqua" w:cs="Times New Roman"/>
                <w:color w:val="000000" w:themeColor="text1"/>
              </w:rPr>
            </w:pPr>
            <w:r w:rsidRPr="000905B4">
              <w:rPr>
                <w:rFonts w:ascii="Book Antiqua" w:hAnsi="Book Antiqua" w:cs="Times New Roman"/>
                <w:color w:val="000000" w:themeColor="text1"/>
              </w:rPr>
              <w:t>62.8</w:t>
            </w:r>
          </w:p>
        </w:tc>
        <w:tc>
          <w:tcPr>
            <w:tcW w:w="2338" w:type="dxa"/>
            <w:vAlign w:val="center"/>
          </w:tcPr>
          <w:p w14:paraId="79AE930D" w14:textId="77777777" w:rsidR="004A5B1E" w:rsidRPr="000905B4" w:rsidRDefault="004A5B1E" w:rsidP="00A91116">
            <w:pPr>
              <w:spacing w:line="360" w:lineRule="auto"/>
              <w:jc w:val="both"/>
              <w:rPr>
                <w:rFonts w:ascii="Book Antiqua" w:hAnsi="Book Antiqua" w:cs="Times New Roman"/>
                <w:color w:val="000000" w:themeColor="text1"/>
              </w:rPr>
            </w:pPr>
            <w:r w:rsidRPr="000905B4">
              <w:rPr>
                <w:rFonts w:ascii="Book Antiqua" w:hAnsi="Book Antiqua" w:cs="Times New Roman"/>
                <w:color w:val="000000" w:themeColor="text1"/>
              </w:rPr>
              <w:t>0.69</w:t>
            </w:r>
          </w:p>
        </w:tc>
      </w:tr>
      <w:tr w:rsidR="004A5B1E" w:rsidRPr="000905B4" w14:paraId="294E9C46" w14:textId="77777777" w:rsidTr="003068FC">
        <w:tc>
          <w:tcPr>
            <w:tcW w:w="3420" w:type="dxa"/>
            <w:vAlign w:val="center"/>
          </w:tcPr>
          <w:p w14:paraId="3E45ABBF" w14:textId="77777777" w:rsidR="004A5B1E" w:rsidRPr="000905B4" w:rsidRDefault="004A5B1E" w:rsidP="00A91116">
            <w:pPr>
              <w:spacing w:line="360" w:lineRule="auto"/>
              <w:jc w:val="both"/>
              <w:rPr>
                <w:rFonts w:ascii="Book Antiqua" w:hAnsi="Book Antiqua" w:cs="Times New Roman"/>
                <w:color w:val="000000" w:themeColor="text1"/>
              </w:rPr>
            </w:pPr>
            <w:r w:rsidRPr="000905B4">
              <w:rPr>
                <w:rFonts w:ascii="Book Antiqua" w:hAnsi="Book Antiqua" w:cs="Times New Roman"/>
                <w:color w:val="000000" w:themeColor="text1"/>
              </w:rPr>
              <w:t>HHT</w:t>
            </w:r>
          </w:p>
        </w:tc>
        <w:tc>
          <w:tcPr>
            <w:tcW w:w="1885" w:type="dxa"/>
            <w:vAlign w:val="center"/>
          </w:tcPr>
          <w:p w14:paraId="11DAA6D7" w14:textId="77777777" w:rsidR="004A5B1E" w:rsidRPr="000905B4" w:rsidRDefault="004A5B1E" w:rsidP="00A91116">
            <w:pPr>
              <w:spacing w:line="360" w:lineRule="auto"/>
              <w:jc w:val="both"/>
              <w:rPr>
                <w:rFonts w:ascii="Book Antiqua" w:hAnsi="Book Antiqua" w:cs="Times New Roman"/>
                <w:color w:val="000000" w:themeColor="text1"/>
              </w:rPr>
            </w:pPr>
            <w:r w:rsidRPr="000905B4">
              <w:rPr>
                <w:rFonts w:ascii="Book Antiqua" w:hAnsi="Book Antiqua" w:cs="Times New Roman"/>
                <w:color w:val="000000" w:themeColor="text1"/>
              </w:rPr>
              <w:t>21.8</w:t>
            </w:r>
          </w:p>
        </w:tc>
        <w:tc>
          <w:tcPr>
            <w:tcW w:w="1707" w:type="dxa"/>
            <w:vAlign w:val="center"/>
          </w:tcPr>
          <w:p w14:paraId="0C3F4187" w14:textId="77777777" w:rsidR="004A5B1E" w:rsidRPr="000905B4" w:rsidRDefault="004A5B1E" w:rsidP="00A91116">
            <w:pPr>
              <w:spacing w:line="360" w:lineRule="auto"/>
              <w:jc w:val="both"/>
              <w:rPr>
                <w:rFonts w:ascii="Book Antiqua" w:hAnsi="Book Antiqua" w:cs="Times New Roman"/>
                <w:color w:val="000000" w:themeColor="text1"/>
              </w:rPr>
            </w:pPr>
            <w:r w:rsidRPr="000905B4">
              <w:rPr>
                <w:rFonts w:ascii="Book Antiqua" w:hAnsi="Book Antiqua" w:cs="Times New Roman"/>
                <w:color w:val="000000" w:themeColor="text1"/>
              </w:rPr>
              <w:t>14.6</w:t>
            </w:r>
          </w:p>
        </w:tc>
        <w:tc>
          <w:tcPr>
            <w:tcW w:w="2338" w:type="dxa"/>
            <w:vAlign w:val="center"/>
          </w:tcPr>
          <w:p w14:paraId="71C18D17" w14:textId="77777777" w:rsidR="004A5B1E" w:rsidRPr="000905B4" w:rsidRDefault="004A5B1E" w:rsidP="00A91116">
            <w:pPr>
              <w:spacing w:line="360" w:lineRule="auto"/>
              <w:jc w:val="both"/>
              <w:rPr>
                <w:rFonts w:ascii="Book Antiqua" w:hAnsi="Book Antiqua" w:cs="Times New Roman"/>
                <w:color w:val="000000" w:themeColor="text1"/>
              </w:rPr>
            </w:pPr>
            <w:r w:rsidRPr="000905B4">
              <w:rPr>
                <w:rFonts w:ascii="Book Antiqua" w:hAnsi="Book Antiqua" w:cs="Times New Roman"/>
                <w:color w:val="000000" w:themeColor="text1"/>
              </w:rPr>
              <w:t>0.24</w:t>
            </w:r>
          </w:p>
        </w:tc>
      </w:tr>
      <w:tr w:rsidR="004A5B1E" w:rsidRPr="000905B4" w14:paraId="208352DA" w14:textId="77777777" w:rsidTr="003068FC">
        <w:tc>
          <w:tcPr>
            <w:tcW w:w="3420" w:type="dxa"/>
            <w:vAlign w:val="center"/>
          </w:tcPr>
          <w:p w14:paraId="47CDF914" w14:textId="77777777" w:rsidR="004A5B1E" w:rsidRPr="000905B4" w:rsidRDefault="004A5B1E" w:rsidP="00A91116">
            <w:pPr>
              <w:spacing w:line="360" w:lineRule="auto"/>
              <w:jc w:val="both"/>
              <w:rPr>
                <w:rFonts w:ascii="Book Antiqua" w:hAnsi="Book Antiqua" w:cs="Times New Roman"/>
                <w:color w:val="000000" w:themeColor="text1"/>
              </w:rPr>
            </w:pPr>
            <w:r w:rsidRPr="000905B4">
              <w:rPr>
                <w:rFonts w:ascii="Book Antiqua" w:hAnsi="Book Antiqua" w:cs="Times New Roman"/>
                <w:color w:val="000000" w:themeColor="text1"/>
              </w:rPr>
              <w:t>SBP</w:t>
            </w:r>
          </w:p>
        </w:tc>
        <w:tc>
          <w:tcPr>
            <w:tcW w:w="1885" w:type="dxa"/>
            <w:vAlign w:val="center"/>
          </w:tcPr>
          <w:p w14:paraId="43D95154" w14:textId="77777777" w:rsidR="004A5B1E" w:rsidRPr="000905B4" w:rsidRDefault="004A5B1E" w:rsidP="00A91116">
            <w:pPr>
              <w:spacing w:line="360" w:lineRule="auto"/>
              <w:jc w:val="both"/>
              <w:rPr>
                <w:rFonts w:ascii="Book Antiqua" w:hAnsi="Book Antiqua" w:cs="Times New Roman"/>
                <w:color w:val="000000" w:themeColor="text1"/>
              </w:rPr>
            </w:pPr>
            <w:r w:rsidRPr="000905B4">
              <w:rPr>
                <w:rFonts w:ascii="Book Antiqua" w:hAnsi="Book Antiqua" w:cs="Times New Roman"/>
                <w:color w:val="000000" w:themeColor="text1"/>
              </w:rPr>
              <w:t>21.8</w:t>
            </w:r>
          </w:p>
        </w:tc>
        <w:tc>
          <w:tcPr>
            <w:tcW w:w="1707" w:type="dxa"/>
            <w:vAlign w:val="center"/>
          </w:tcPr>
          <w:p w14:paraId="0311CDEC" w14:textId="77777777" w:rsidR="004A5B1E" w:rsidRPr="000905B4" w:rsidRDefault="004A5B1E" w:rsidP="00A91116">
            <w:pPr>
              <w:spacing w:line="360" w:lineRule="auto"/>
              <w:jc w:val="both"/>
              <w:rPr>
                <w:rFonts w:ascii="Book Antiqua" w:hAnsi="Book Antiqua" w:cs="Times New Roman"/>
                <w:color w:val="000000" w:themeColor="text1"/>
              </w:rPr>
            </w:pPr>
            <w:r w:rsidRPr="000905B4">
              <w:rPr>
                <w:rFonts w:ascii="Book Antiqua" w:hAnsi="Book Antiqua" w:cs="Times New Roman"/>
                <w:color w:val="000000" w:themeColor="text1"/>
              </w:rPr>
              <w:t>18.3</w:t>
            </w:r>
          </w:p>
        </w:tc>
        <w:tc>
          <w:tcPr>
            <w:tcW w:w="2338" w:type="dxa"/>
            <w:vAlign w:val="center"/>
          </w:tcPr>
          <w:p w14:paraId="5D15985F" w14:textId="77777777" w:rsidR="004A5B1E" w:rsidRPr="000905B4" w:rsidRDefault="004A5B1E" w:rsidP="00A91116">
            <w:pPr>
              <w:spacing w:line="360" w:lineRule="auto"/>
              <w:jc w:val="both"/>
              <w:rPr>
                <w:rFonts w:ascii="Book Antiqua" w:hAnsi="Book Antiqua" w:cs="Times New Roman"/>
                <w:color w:val="000000" w:themeColor="text1"/>
              </w:rPr>
            </w:pPr>
            <w:r w:rsidRPr="000905B4">
              <w:rPr>
                <w:rFonts w:ascii="Book Antiqua" w:hAnsi="Book Antiqua" w:cs="Times New Roman"/>
                <w:color w:val="000000" w:themeColor="text1"/>
              </w:rPr>
              <w:t>0.58</w:t>
            </w:r>
          </w:p>
        </w:tc>
      </w:tr>
      <w:tr w:rsidR="004A5B1E" w:rsidRPr="000905B4" w14:paraId="6A7B8AFE" w14:textId="77777777" w:rsidTr="003068FC">
        <w:tc>
          <w:tcPr>
            <w:tcW w:w="3420" w:type="dxa"/>
          </w:tcPr>
          <w:p w14:paraId="690E339C" w14:textId="3E939E0C" w:rsidR="004A5B1E" w:rsidRPr="000905B4" w:rsidRDefault="004A5B1E" w:rsidP="00124F88">
            <w:pPr>
              <w:spacing w:line="360" w:lineRule="auto"/>
              <w:jc w:val="both"/>
              <w:rPr>
                <w:rFonts w:ascii="Book Antiqua" w:hAnsi="Book Antiqua" w:cs="Times New Roman"/>
                <w:bCs/>
              </w:rPr>
            </w:pPr>
            <w:r w:rsidRPr="000905B4">
              <w:rPr>
                <w:rFonts w:ascii="Book Antiqua" w:hAnsi="Book Antiqua" w:cs="Times New Roman"/>
                <w:bCs/>
              </w:rPr>
              <w:t xml:space="preserve">ACLF </w:t>
            </w:r>
            <w:r w:rsidR="00141058" w:rsidRPr="000905B4">
              <w:rPr>
                <w:rFonts w:ascii="Book Antiqua" w:hAnsi="Book Antiqua" w:cs="Times New Roman"/>
                <w:bCs/>
              </w:rPr>
              <w:t>grade</w:t>
            </w:r>
          </w:p>
        </w:tc>
        <w:tc>
          <w:tcPr>
            <w:tcW w:w="1885" w:type="dxa"/>
          </w:tcPr>
          <w:p w14:paraId="60DECD46" w14:textId="77777777" w:rsidR="004A5B1E" w:rsidRPr="000905B4" w:rsidRDefault="004A5B1E" w:rsidP="00A91116">
            <w:pPr>
              <w:spacing w:line="360" w:lineRule="auto"/>
              <w:jc w:val="both"/>
              <w:rPr>
                <w:rFonts w:ascii="Book Antiqua" w:hAnsi="Book Antiqua" w:cs="Times New Roman"/>
              </w:rPr>
            </w:pPr>
          </w:p>
        </w:tc>
        <w:tc>
          <w:tcPr>
            <w:tcW w:w="1707" w:type="dxa"/>
          </w:tcPr>
          <w:p w14:paraId="5E75DBF5" w14:textId="77777777" w:rsidR="004A5B1E" w:rsidRPr="000905B4" w:rsidRDefault="004A5B1E" w:rsidP="00A91116">
            <w:pPr>
              <w:spacing w:line="360" w:lineRule="auto"/>
              <w:jc w:val="both"/>
              <w:rPr>
                <w:rFonts w:ascii="Book Antiqua" w:hAnsi="Book Antiqua" w:cs="Times New Roman"/>
              </w:rPr>
            </w:pPr>
          </w:p>
        </w:tc>
        <w:tc>
          <w:tcPr>
            <w:tcW w:w="2338" w:type="dxa"/>
          </w:tcPr>
          <w:p w14:paraId="6A842490" w14:textId="77777777" w:rsidR="004A5B1E" w:rsidRPr="000905B4" w:rsidRDefault="004A5B1E" w:rsidP="00A91116">
            <w:pPr>
              <w:spacing w:line="360" w:lineRule="auto"/>
              <w:jc w:val="both"/>
              <w:rPr>
                <w:rFonts w:ascii="Book Antiqua" w:hAnsi="Book Antiqua" w:cs="Times New Roman"/>
              </w:rPr>
            </w:pPr>
          </w:p>
        </w:tc>
      </w:tr>
      <w:tr w:rsidR="004A5B1E" w:rsidRPr="000905B4" w14:paraId="61ECEE12" w14:textId="77777777" w:rsidTr="003068FC">
        <w:tc>
          <w:tcPr>
            <w:tcW w:w="3420" w:type="dxa"/>
          </w:tcPr>
          <w:p w14:paraId="20901495" w14:textId="77777777" w:rsidR="004A5B1E" w:rsidRPr="000905B4" w:rsidRDefault="004A5B1E" w:rsidP="00A91116">
            <w:pPr>
              <w:spacing w:line="360" w:lineRule="auto"/>
              <w:jc w:val="both"/>
              <w:rPr>
                <w:rFonts w:ascii="Book Antiqua" w:hAnsi="Book Antiqua" w:cs="Times New Roman"/>
                <w:iCs/>
              </w:rPr>
            </w:pPr>
            <w:r w:rsidRPr="000905B4">
              <w:rPr>
                <w:rFonts w:ascii="Book Antiqua" w:hAnsi="Book Antiqua" w:cs="Times New Roman"/>
                <w:iCs/>
              </w:rPr>
              <w:t xml:space="preserve">Grade 1 </w:t>
            </w:r>
          </w:p>
        </w:tc>
        <w:tc>
          <w:tcPr>
            <w:tcW w:w="1885" w:type="dxa"/>
          </w:tcPr>
          <w:p w14:paraId="52725798"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34.6</w:t>
            </w:r>
          </w:p>
        </w:tc>
        <w:tc>
          <w:tcPr>
            <w:tcW w:w="1707" w:type="dxa"/>
          </w:tcPr>
          <w:p w14:paraId="0797364B"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42.7</w:t>
            </w:r>
          </w:p>
        </w:tc>
        <w:tc>
          <w:tcPr>
            <w:tcW w:w="2338" w:type="dxa"/>
            <w:vMerge w:val="restart"/>
            <w:vAlign w:val="center"/>
          </w:tcPr>
          <w:p w14:paraId="4F0A8714"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0.56</w:t>
            </w:r>
          </w:p>
        </w:tc>
      </w:tr>
      <w:tr w:rsidR="004A5B1E" w:rsidRPr="000905B4" w14:paraId="7FA9B88E" w14:textId="77777777" w:rsidTr="003068FC">
        <w:tc>
          <w:tcPr>
            <w:tcW w:w="3420" w:type="dxa"/>
          </w:tcPr>
          <w:p w14:paraId="59760047" w14:textId="77777777" w:rsidR="004A5B1E" w:rsidRPr="000905B4" w:rsidRDefault="004A5B1E" w:rsidP="00A91116">
            <w:pPr>
              <w:spacing w:line="360" w:lineRule="auto"/>
              <w:jc w:val="both"/>
              <w:rPr>
                <w:rFonts w:ascii="Book Antiqua" w:hAnsi="Book Antiqua" w:cs="Times New Roman"/>
                <w:iCs/>
              </w:rPr>
            </w:pPr>
            <w:r w:rsidRPr="000905B4">
              <w:rPr>
                <w:rFonts w:ascii="Book Antiqua" w:hAnsi="Book Antiqua" w:cs="Times New Roman"/>
                <w:iCs/>
              </w:rPr>
              <w:t xml:space="preserve">Grade 2 </w:t>
            </w:r>
          </w:p>
        </w:tc>
        <w:tc>
          <w:tcPr>
            <w:tcW w:w="1885" w:type="dxa"/>
          </w:tcPr>
          <w:p w14:paraId="1EF59889"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50.0</w:t>
            </w:r>
          </w:p>
        </w:tc>
        <w:tc>
          <w:tcPr>
            <w:tcW w:w="1707" w:type="dxa"/>
          </w:tcPr>
          <w:p w14:paraId="4EE97318"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42.7</w:t>
            </w:r>
          </w:p>
        </w:tc>
        <w:tc>
          <w:tcPr>
            <w:tcW w:w="2338" w:type="dxa"/>
            <w:vMerge/>
          </w:tcPr>
          <w:p w14:paraId="6CF149D1" w14:textId="77777777" w:rsidR="004A5B1E" w:rsidRPr="000905B4" w:rsidRDefault="004A5B1E" w:rsidP="00A91116">
            <w:pPr>
              <w:spacing w:line="360" w:lineRule="auto"/>
              <w:jc w:val="both"/>
              <w:rPr>
                <w:rFonts w:ascii="Book Antiqua" w:hAnsi="Book Antiqua" w:cs="Times New Roman"/>
              </w:rPr>
            </w:pPr>
          </w:p>
        </w:tc>
      </w:tr>
      <w:tr w:rsidR="004A5B1E" w:rsidRPr="000905B4" w14:paraId="07F4E04E" w14:textId="77777777" w:rsidTr="003068FC">
        <w:tc>
          <w:tcPr>
            <w:tcW w:w="3420" w:type="dxa"/>
          </w:tcPr>
          <w:p w14:paraId="2D1A1380" w14:textId="77777777" w:rsidR="004A5B1E" w:rsidRPr="000905B4" w:rsidRDefault="004A5B1E" w:rsidP="00A91116">
            <w:pPr>
              <w:spacing w:line="360" w:lineRule="auto"/>
              <w:jc w:val="both"/>
              <w:rPr>
                <w:rFonts w:ascii="Book Antiqua" w:hAnsi="Book Antiqua" w:cs="Times New Roman"/>
                <w:iCs/>
              </w:rPr>
            </w:pPr>
            <w:r w:rsidRPr="000905B4">
              <w:rPr>
                <w:rFonts w:ascii="Book Antiqua" w:hAnsi="Book Antiqua" w:cs="Times New Roman"/>
                <w:iCs/>
              </w:rPr>
              <w:t xml:space="preserve">Grade 3 </w:t>
            </w:r>
          </w:p>
        </w:tc>
        <w:tc>
          <w:tcPr>
            <w:tcW w:w="1885" w:type="dxa"/>
          </w:tcPr>
          <w:p w14:paraId="5C6AEF56"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15.4</w:t>
            </w:r>
          </w:p>
        </w:tc>
        <w:tc>
          <w:tcPr>
            <w:tcW w:w="1707" w:type="dxa"/>
          </w:tcPr>
          <w:p w14:paraId="0D6CAE48"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14.6</w:t>
            </w:r>
          </w:p>
        </w:tc>
        <w:tc>
          <w:tcPr>
            <w:tcW w:w="2338" w:type="dxa"/>
            <w:vMerge/>
          </w:tcPr>
          <w:p w14:paraId="1D66B32F" w14:textId="77777777" w:rsidR="004A5B1E" w:rsidRPr="000905B4" w:rsidRDefault="004A5B1E" w:rsidP="00A91116">
            <w:pPr>
              <w:spacing w:line="360" w:lineRule="auto"/>
              <w:jc w:val="both"/>
              <w:rPr>
                <w:rFonts w:ascii="Book Antiqua" w:hAnsi="Book Antiqua" w:cs="Times New Roman"/>
              </w:rPr>
            </w:pPr>
          </w:p>
        </w:tc>
      </w:tr>
      <w:tr w:rsidR="004A5B1E" w:rsidRPr="000905B4" w14:paraId="057BB225" w14:textId="77777777" w:rsidTr="003068FC">
        <w:tc>
          <w:tcPr>
            <w:tcW w:w="3420" w:type="dxa"/>
          </w:tcPr>
          <w:p w14:paraId="584DB5B9" w14:textId="1C031D9C" w:rsidR="004A5B1E" w:rsidRPr="000905B4" w:rsidRDefault="004A5B1E" w:rsidP="00124F88">
            <w:pPr>
              <w:spacing w:line="360" w:lineRule="auto"/>
              <w:jc w:val="both"/>
              <w:rPr>
                <w:rFonts w:ascii="Book Antiqua" w:hAnsi="Book Antiqua" w:cs="Times New Roman"/>
                <w:bCs/>
              </w:rPr>
            </w:pPr>
            <w:r w:rsidRPr="000905B4">
              <w:rPr>
                <w:rFonts w:ascii="Book Antiqua" w:hAnsi="Book Antiqua" w:cs="Times New Roman"/>
                <w:bCs/>
              </w:rPr>
              <w:t xml:space="preserve">ACLF </w:t>
            </w:r>
            <w:r w:rsidR="00F759DF" w:rsidRPr="000905B4">
              <w:rPr>
                <w:rFonts w:ascii="Book Antiqua" w:hAnsi="Book Antiqua" w:cs="Times New Roman"/>
                <w:bCs/>
              </w:rPr>
              <w:t xml:space="preserve">bilirubin </w:t>
            </w:r>
          </w:p>
        </w:tc>
        <w:tc>
          <w:tcPr>
            <w:tcW w:w="1885" w:type="dxa"/>
          </w:tcPr>
          <w:p w14:paraId="38416C8C" w14:textId="77777777" w:rsidR="004A5B1E" w:rsidRPr="000905B4" w:rsidRDefault="004A5B1E" w:rsidP="00A91116">
            <w:pPr>
              <w:spacing w:line="360" w:lineRule="auto"/>
              <w:jc w:val="both"/>
              <w:rPr>
                <w:rFonts w:ascii="Book Antiqua" w:hAnsi="Book Antiqua" w:cs="Times New Roman"/>
              </w:rPr>
            </w:pPr>
          </w:p>
        </w:tc>
        <w:tc>
          <w:tcPr>
            <w:tcW w:w="1707" w:type="dxa"/>
          </w:tcPr>
          <w:p w14:paraId="40EE17BE" w14:textId="77777777" w:rsidR="004A5B1E" w:rsidRPr="000905B4" w:rsidRDefault="004A5B1E" w:rsidP="00A91116">
            <w:pPr>
              <w:spacing w:line="360" w:lineRule="auto"/>
              <w:jc w:val="both"/>
              <w:rPr>
                <w:rFonts w:ascii="Book Antiqua" w:hAnsi="Book Antiqua" w:cs="Times New Roman"/>
              </w:rPr>
            </w:pPr>
          </w:p>
        </w:tc>
        <w:tc>
          <w:tcPr>
            <w:tcW w:w="2338" w:type="dxa"/>
          </w:tcPr>
          <w:p w14:paraId="0911A88C" w14:textId="77777777" w:rsidR="004A5B1E" w:rsidRPr="000905B4" w:rsidRDefault="004A5B1E" w:rsidP="00A91116">
            <w:pPr>
              <w:spacing w:line="360" w:lineRule="auto"/>
              <w:jc w:val="both"/>
              <w:rPr>
                <w:rFonts w:ascii="Book Antiqua" w:hAnsi="Book Antiqua" w:cs="Times New Roman"/>
              </w:rPr>
            </w:pPr>
          </w:p>
        </w:tc>
      </w:tr>
      <w:tr w:rsidR="004A5B1E" w:rsidRPr="000905B4" w14:paraId="2726B1C1" w14:textId="77777777" w:rsidTr="003068FC">
        <w:tc>
          <w:tcPr>
            <w:tcW w:w="3420" w:type="dxa"/>
          </w:tcPr>
          <w:p w14:paraId="756DDA27" w14:textId="24193A93" w:rsidR="004A5B1E" w:rsidRPr="000905B4" w:rsidRDefault="004A5B1E" w:rsidP="00A91116">
            <w:pPr>
              <w:spacing w:line="360" w:lineRule="auto"/>
              <w:jc w:val="both"/>
              <w:rPr>
                <w:rFonts w:ascii="Book Antiqua" w:hAnsi="Book Antiqua" w:cs="Times New Roman"/>
                <w:iCs/>
              </w:rPr>
            </w:pPr>
            <w:r w:rsidRPr="000905B4">
              <w:rPr>
                <w:rFonts w:ascii="Book Antiqua" w:hAnsi="Book Antiqua" w:cs="Times New Roman"/>
                <w:iCs/>
              </w:rPr>
              <w:t>&lt;</w:t>
            </w:r>
            <w:r w:rsidR="002862AC" w:rsidRPr="000905B4">
              <w:rPr>
                <w:rFonts w:ascii="Book Antiqua" w:hAnsi="Book Antiqua" w:cs="Times New Roman"/>
                <w:iCs/>
              </w:rPr>
              <w:t xml:space="preserve"> </w:t>
            </w:r>
            <w:r w:rsidRPr="000905B4">
              <w:rPr>
                <w:rFonts w:ascii="Book Antiqua" w:hAnsi="Book Antiqua" w:cs="Times New Roman"/>
                <w:iCs/>
              </w:rPr>
              <w:t>15 mg/</w:t>
            </w:r>
            <w:proofErr w:type="spellStart"/>
            <w:r w:rsidRPr="000905B4">
              <w:rPr>
                <w:rFonts w:ascii="Book Antiqua" w:hAnsi="Book Antiqua" w:cs="Times New Roman"/>
                <w:iCs/>
              </w:rPr>
              <w:t>dL</w:t>
            </w:r>
            <w:proofErr w:type="spellEnd"/>
          </w:p>
        </w:tc>
        <w:tc>
          <w:tcPr>
            <w:tcW w:w="1885" w:type="dxa"/>
          </w:tcPr>
          <w:p w14:paraId="12570A86"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82.1</w:t>
            </w:r>
          </w:p>
        </w:tc>
        <w:tc>
          <w:tcPr>
            <w:tcW w:w="1707" w:type="dxa"/>
          </w:tcPr>
          <w:p w14:paraId="303B7000"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76.8</w:t>
            </w:r>
          </w:p>
        </w:tc>
        <w:tc>
          <w:tcPr>
            <w:tcW w:w="2338" w:type="dxa"/>
            <w:vMerge w:val="restart"/>
            <w:vAlign w:val="center"/>
          </w:tcPr>
          <w:p w14:paraId="7344881D"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0.28</w:t>
            </w:r>
          </w:p>
        </w:tc>
      </w:tr>
      <w:tr w:rsidR="004A5B1E" w:rsidRPr="000905B4" w14:paraId="05F9C210" w14:textId="77777777" w:rsidTr="003068FC">
        <w:tc>
          <w:tcPr>
            <w:tcW w:w="3420" w:type="dxa"/>
          </w:tcPr>
          <w:p w14:paraId="127DFE46" w14:textId="77777777" w:rsidR="004A5B1E" w:rsidRPr="000905B4" w:rsidRDefault="004A5B1E" w:rsidP="00A91116">
            <w:pPr>
              <w:spacing w:line="360" w:lineRule="auto"/>
              <w:jc w:val="both"/>
              <w:rPr>
                <w:rFonts w:ascii="Book Antiqua" w:hAnsi="Book Antiqua" w:cs="Times New Roman"/>
                <w:iCs/>
              </w:rPr>
            </w:pPr>
            <w:r w:rsidRPr="000905B4">
              <w:rPr>
                <w:rFonts w:ascii="Book Antiqua" w:hAnsi="Book Antiqua" w:cs="Times New Roman"/>
                <w:iCs/>
              </w:rPr>
              <w:lastRenderedPageBreak/>
              <w:t>15-25 mg/</w:t>
            </w:r>
            <w:proofErr w:type="spellStart"/>
            <w:r w:rsidRPr="000905B4">
              <w:rPr>
                <w:rFonts w:ascii="Book Antiqua" w:hAnsi="Book Antiqua" w:cs="Times New Roman"/>
                <w:iCs/>
              </w:rPr>
              <w:t>dL</w:t>
            </w:r>
            <w:proofErr w:type="spellEnd"/>
            <w:r w:rsidRPr="000905B4">
              <w:rPr>
                <w:rFonts w:ascii="Book Antiqua" w:hAnsi="Book Antiqua" w:cs="Times New Roman"/>
                <w:iCs/>
              </w:rPr>
              <w:t xml:space="preserve"> </w:t>
            </w:r>
          </w:p>
        </w:tc>
        <w:tc>
          <w:tcPr>
            <w:tcW w:w="1885" w:type="dxa"/>
          </w:tcPr>
          <w:p w14:paraId="06909003"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9.0</w:t>
            </w:r>
          </w:p>
        </w:tc>
        <w:tc>
          <w:tcPr>
            <w:tcW w:w="1707" w:type="dxa"/>
          </w:tcPr>
          <w:p w14:paraId="72F168A0"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17.1</w:t>
            </w:r>
          </w:p>
        </w:tc>
        <w:tc>
          <w:tcPr>
            <w:tcW w:w="2338" w:type="dxa"/>
            <w:vMerge/>
          </w:tcPr>
          <w:p w14:paraId="3247C267" w14:textId="77777777" w:rsidR="004A5B1E" w:rsidRPr="000905B4" w:rsidRDefault="004A5B1E" w:rsidP="00A91116">
            <w:pPr>
              <w:spacing w:line="360" w:lineRule="auto"/>
              <w:jc w:val="both"/>
              <w:rPr>
                <w:rFonts w:ascii="Book Antiqua" w:hAnsi="Book Antiqua" w:cs="Times New Roman"/>
              </w:rPr>
            </w:pPr>
          </w:p>
        </w:tc>
      </w:tr>
      <w:tr w:rsidR="004A5B1E" w:rsidRPr="000905B4" w14:paraId="4372029A" w14:textId="77777777" w:rsidTr="003068FC">
        <w:tc>
          <w:tcPr>
            <w:tcW w:w="3420" w:type="dxa"/>
          </w:tcPr>
          <w:p w14:paraId="59968EB7" w14:textId="76E8DB90" w:rsidR="004A5B1E" w:rsidRPr="000905B4" w:rsidRDefault="004A5B1E" w:rsidP="00A91116">
            <w:pPr>
              <w:spacing w:line="360" w:lineRule="auto"/>
              <w:jc w:val="both"/>
              <w:rPr>
                <w:rFonts w:ascii="Book Antiqua" w:hAnsi="Book Antiqua" w:cs="Times New Roman"/>
                <w:iCs/>
              </w:rPr>
            </w:pPr>
            <w:r w:rsidRPr="000905B4">
              <w:rPr>
                <w:rFonts w:ascii="Book Antiqua" w:hAnsi="Book Antiqua" w:cs="Times New Roman"/>
                <w:iCs/>
              </w:rPr>
              <w:t>&gt;</w:t>
            </w:r>
            <w:r w:rsidR="002862AC" w:rsidRPr="000905B4">
              <w:rPr>
                <w:rFonts w:ascii="Book Antiqua" w:hAnsi="Book Antiqua" w:cs="Times New Roman"/>
                <w:iCs/>
              </w:rPr>
              <w:t xml:space="preserve"> </w:t>
            </w:r>
            <w:r w:rsidRPr="000905B4">
              <w:rPr>
                <w:rFonts w:ascii="Book Antiqua" w:hAnsi="Book Antiqua" w:cs="Times New Roman"/>
                <w:iCs/>
              </w:rPr>
              <w:t>25 mg/</w:t>
            </w:r>
            <w:proofErr w:type="spellStart"/>
            <w:r w:rsidRPr="000905B4">
              <w:rPr>
                <w:rFonts w:ascii="Book Antiqua" w:hAnsi="Book Antiqua" w:cs="Times New Roman"/>
                <w:iCs/>
              </w:rPr>
              <w:t>dL</w:t>
            </w:r>
            <w:proofErr w:type="spellEnd"/>
          </w:p>
        </w:tc>
        <w:tc>
          <w:tcPr>
            <w:tcW w:w="1885" w:type="dxa"/>
          </w:tcPr>
          <w:p w14:paraId="7FEDF771"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9.0</w:t>
            </w:r>
          </w:p>
        </w:tc>
        <w:tc>
          <w:tcPr>
            <w:tcW w:w="1707" w:type="dxa"/>
          </w:tcPr>
          <w:p w14:paraId="673A98A5"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6.1</w:t>
            </w:r>
          </w:p>
        </w:tc>
        <w:tc>
          <w:tcPr>
            <w:tcW w:w="2338" w:type="dxa"/>
            <w:vMerge/>
          </w:tcPr>
          <w:p w14:paraId="4DFECFAD" w14:textId="77777777" w:rsidR="004A5B1E" w:rsidRPr="000905B4" w:rsidRDefault="004A5B1E" w:rsidP="00A91116">
            <w:pPr>
              <w:spacing w:line="360" w:lineRule="auto"/>
              <w:jc w:val="both"/>
              <w:rPr>
                <w:rFonts w:ascii="Book Antiqua" w:hAnsi="Book Antiqua" w:cs="Times New Roman"/>
              </w:rPr>
            </w:pPr>
          </w:p>
        </w:tc>
      </w:tr>
      <w:tr w:rsidR="004A5B1E" w:rsidRPr="000905B4" w14:paraId="0E6956AF" w14:textId="77777777" w:rsidTr="003068FC">
        <w:tc>
          <w:tcPr>
            <w:tcW w:w="3420" w:type="dxa"/>
          </w:tcPr>
          <w:p w14:paraId="07DAB739" w14:textId="3E45EF89" w:rsidR="004A5B1E" w:rsidRPr="000905B4" w:rsidRDefault="004A5B1E" w:rsidP="00124F88">
            <w:pPr>
              <w:spacing w:line="360" w:lineRule="auto"/>
              <w:jc w:val="both"/>
              <w:rPr>
                <w:rFonts w:ascii="Book Antiqua" w:hAnsi="Book Antiqua" w:cs="Times New Roman"/>
                <w:bCs/>
              </w:rPr>
            </w:pPr>
            <w:r w:rsidRPr="000905B4">
              <w:rPr>
                <w:rFonts w:ascii="Book Antiqua" w:hAnsi="Book Antiqua" w:cs="Times New Roman"/>
                <w:bCs/>
              </w:rPr>
              <w:t>ACLF INR</w:t>
            </w:r>
          </w:p>
        </w:tc>
        <w:tc>
          <w:tcPr>
            <w:tcW w:w="1885" w:type="dxa"/>
          </w:tcPr>
          <w:p w14:paraId="6CB3C10C" w14:textId="77777777" w:rsidR="004A5B1E" w:rsidRPr="000905B4" w:rsidRDefault="004A5B1E" w:rsidP="00A91116">
            <w:pPr>
              <w:spacing w:line="360" w:lineRule="auto"/>
              <w:jc w:val="both"/>
              <w:rPr>
                <w:rFonts w:ascii="Book Antiqua" w:hAnsi="Book Antiqua" w:cs="Times New Roman"/>
              </w:rPr>
            </w:pPr>
          </w:p>
        </w:tc>
        <w:tc>
          <w:tcPr>
            <w:tcW w:w="1707" w:type="dxa"/>
          </w:tcPr>
          <w:p w14:paraId="4701E42B" w14:textId="77777777" w:rsidR="004A5B1E" w:rsidRPr="000905B4" w:rsidRDefault="004A5B1E" w:rsidP="00A91116">
            <w:pPr>
              <w:spacing w:line="360" w:lineRule="auto"/>
              <w:jc w:val="both"/>
              <w:rPr>
                <w:rFonts w:ascii="Book Antiqua" w:hAnsi="Book Antiqua" w:cs="Times New Roman"/>
              </w:rPr>
            </w:pPr>
          </w:p>
        </w:tc>
        <w:tc>
          <w:tcPr>
            <w:tcW w:w="2338" w:type="dxa"/>
          </w:tcPr>
          <w:p w14:paraId="2E9B145F" w14:textId="77777777" w:rsidR="004A5B1E" w:rsidRPr="000905B4" w:rsidRDefault="004A5B1E" w:rsidP="00A91116">
            <w:pPr>
              <w:spacing w:line="360" w:lineRule="auto"/>
              <w:jc w:val="both"/>
              <w:rPr>
                <w:rFonts w:ascii="Book Antiqua" w:hAnsi="Book Antiqua" w:cs="Times New Roman"/>
              </w:rPr>
            </w:pPr>
          </w:p>
        </w:tc>
      </w:tr>
      <w:tr w:rsidR="004A5B1E" w:rsidRPr="000905B4" w14:paraId="7ADAC3DA" w14:textId="77777777" w:rsidTr="003068FC">
        <w:tc>
          <w:tcPr>
            <w:tcW w:w="3420" w:type="dxa"/>
          </w:tcPr>
          <w:p w14:paraId="7A2F26B3" w14:textId="5E3C0C10" w:rsidR="004A5B1E" w:rsidRPr="000905B4" w:rsidRDefault="004A5B1E" w:rsidP="00A91116">
            <w:pPr>
              <w:spacing w:line="360" w:lineRule="auto"/>
              <w:jc w:val="both"/>
              <w:rPr>
                <w:rFonts w:ascii="Book Antiqua" w:hAnsi="Book Antiqua" w:cs="Times New Roman"/>
                <w:iCs/>
              </w:rPr>
            </w:pPr>
            <w:r w:rsidRPr="000905B4">
              <w:rPr>
                <w:rFonts w:ascii="Book Antiqua" w:hAnsi="Book Antiqua" w:cs="Times New Roman"/>
                <w:iCs/>
              </w:rPr>
              <w:t>&lt;</w:t>
            </w:r>
            <w:r w:rsidR="002862AC" w:rsidRPr="000905B4">
              <w:rPr>
                <w:rFonts w:ascii="Book Antiqua" w:hAnsi="Book Antiqua" w:cs="Times New Roman"/>
                <w:iCs/>
              </w:rPr>
              <w:t xml:space="preserve"> </w:t>
            </w:r>
            <w:r w:rsidRPr="000905B4">
              <w:rPr>
                <w:rFonts w:ascii="Book Antiqua" w:hAnsi="Book Antiqua" w:cs="Times New Roman"/>
                <w:iCs/>
              </w:rPr>
              <w:t>1.8</w:t>
            </w:r>
          </w:p>
        </w:tc>
        <w:tc>
          <w:tcPr>
            <w:tcW w:w="1885" w:type="dxa"/>
          </w:tcPr>
          <w:p w14:paraId="7DECAAE4"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62.8</w:t>
            </w:r>
          </w:p>
        </w:tc>
        <w:tc>
          <w:tcPr>
            <w:tcW w:w="1707" w:type="dxa"/>
          </w:tcPr>
          <w:p w14:paraId="7B64F56B"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62.2</w:t>
            </w:r>
          </w:p>
        </w:tc>
        <w:tc>
          <w:tcPr>
            <w:tcW w:w="2338" w:type="dxa"/>
            <w:vMerge w:val="restart"/>
            <w:vAlign w:val="center"/>
          </w:tcPr>
          <w:p w14:paraId="6B280F2B"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0.78</w:t>
            </w:r>
          </w:p>
        </w:tc>
      </w:tr>
      <w:tr w:rsidR="004A5B1E" w:rsidRPr="000905B4" w14:paraId="0EA0E916" w14:textId="77777777" w:rsidTr="003068FC">
        <w:tc>
          <w:tcPr>
            <w:tcW w:w="3420" w:type="dxa"/>
          </w:tcPr>
          <w:p w14:paraId="35987D4E" w14:textId="77777777" w:rsidR="004A5B1E" w:rsidRPr="000905B4" w:rsidRDefault="004A5B1E" w:rsidP="00A91116">
            <w:pPr>
              <w:spacing w:line="360" w:lineRule="auto"/>
              <w:jc w:val="both"/>
              <w:rPr>
                <w:rFonts w:ascii="Book Antiqua" w:hAnsi="Book Antiqua" w:cs="Times New Roman"/>
                <w:iCs/>
              </w:rPr>
            </w:pPr>
            <w:r w:rsidRPr="000905B4">
              <w:rPr>
                <w:rFonts w:ascii="Book Antiqua" w:hAnsi="Book Antiqua" w:cs="Times New Roman"/>
                <w:iCs/>
              </w:rPr>
              <w:t>1.8-2.5</w:t>
            </w:r>
          </w:p>
        </w:tc>
        <w:tc>
          <w:tcPr>
            <w:tcW w:w="1885" w:type="dxa"/>
          </w:tcPr>
          <w:p w14:paraId="360BDD99"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28.2</w:t>
            </w:r>
          </w:p>
        </w:tc>
        <w:tc>
          <w:tcPr>
            <w:tcW w:w="1707" w:type="dxa"/>
          </w:tcPr>
          <w:p w14:paraId="0040FC45"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25.6</w:t>
            </w:r>
          </w:p>
        </w:tc>
        <w:tc>
          <w:tcPr>
            <w:tcW w:w="2338" w:type="dxa"/>
            <w:vMerge/>
            <w:vAlign w:val="center"/>
          </w:tcPr>
          <w:p w14:paraId="581A93B2" w14:textId="77777777" w:rsidR="004A5B1E" w:rsidRPr="000905B4" w:rsidRDefault="004A5B1E" w:rsidP="00A91116">
            <w:pPr>
              <w:spacing w:line="360" w:lineRule="auto"/>
              <w:jc w:val="both"/>
              <w:rPr>
                <w:rFonts w:ascii="Book Antiqua" w:hAnsi="Book Antiqua" w:cs="Times New Roman"/>
              </w:rPr>
            </w:pPr>
          </w:p>
        </w:tc>
      </w:tr>
      <w:tr w:rsidR="004A5B1E" w:rsidRPr="000905B4" w14:paraId="0E838CAC" w14:textId="77777777" w:rsidTr="003068FC">
        <w:tc>
          <w:tcPr>
            <w:tcW w:w="3420" w:type="dxa"/>
          </w:tcPr>
          <w:p w14:paraId="4E1AB58D" w14:textId="40A79941" w:rsidR="004A5B1E" w:rsidRPr="000905B4" w:rsidRDefault="004A5B1E" w:rsidP="00A91116">
            <w:pPr>
              <w:spacing w:line="360" w:lineRule="auto"/>
              <w:jc w:val="both"/>
              <w:rPr>
                <w:rFonts w:ascii="Book Antiqua" w:hAnsi="Book Antiqua" w:cs="Times New Roman"/>
                <w:iCs/>
              </w:rPr>
            </w:pPr>
            <w:r w:rsidRPr="000905B4">
              <w:rPr>
                <w:rFonts w:ascii="Book Antiqua" w:hAnsi="Book Antiqua" w:cs="Times New Roman"/>
                <w:iCs/>
              </w:rPr>
              <w:t>&gt;</w:t>
            </w:r>
            <w:r w:rsidR="002862AC" w:rsidRPr="000905B4">
              <w:rPr>
                <w:rFonts w:ascii="Book Antiqua" w:hAnsi="Book Antiqua" w:cs="Times New Roman"/>
                <w:iCs/>
              </w:rPr>
              <w:t xml:space="preserve"> </w:t>
            </w:r>
            <w:r w:rsidRPr="000905B4">
              <w:rPr>
                <w:rFonts w:ascii="Book Antiqua" w:hAnsi="Book Antiqua" w:cs="Times New Roman"/>
                <w:iCs/>
              </w:rPr>
              <w:t>2.5</w:t>
            </w:r>
          </w:p>
        </w:tc>
        <w:tc>
          <w:tcPr>
            <w:tcW w:w="1885" w:type="dxa"/>
          </w:tcPr>
          <w:p w14:paraId="71B3C3C7"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9</w:t>
            </w:r>
          </w:p>
        </w:tc>
        <w:tc>
          <w:tcPr>
            <w:tcW w:w="1707" w:type="dxa"/>
          </w:tcPr>
          <w:p w14:paraId="186A962B"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12.2</w:t>
            </w:r>
          </w:p>
        </w:tc>
        <w:tc>
          <w:tcPr>
            <w:tcW w:w="2338" w:type="dxa"/>
            <w:vMerge/>
            <w:vAlign w:val="center"/>
          </w:tcPr>
          <w:p w14:paraId="4C0FA040" w14:textId="77777777" w:rsidR="004A5B1E" w:rsidRPr="000905B4" w:rsidRDefault="004A5B1E" w:rsidP="00A91116">
            <w:pPr>
              <w:spacing w:line="360" w:lineRule="auto"/>
              <w:jc w:val="both"/>
              <w:rPr>
                <w:rFonts w:ascii="Book Antiqua" w:hAnsi="Book Antiqua" w:cs="Times New Roman"/>
              </w:rPr>
            </w:pPr>
          </w:p>
        </w:tc>
      </w:tr>
      <w:tr w:rsidR="004A5B1E" w:rsidRPr="000905B4" w14:paraId="30C6BFD2" w14:textId="77777777" w:rsidTr="003068FC">
        <w:tc>
          <w:tcPr>
            <w:tcW w:w="3420" w:type="dxa"/>
          </w:tcPr>
          <w:p w14:paraId="67B858A8" w14:textId="125E1485" w:rsidR="004A5B1E" w:rsidRPr="000905B4" w:rsidRDefault="004A5B1E" w:rsidP="00124F88">
            <w:pPr>
              <w:spacing w:line="360" w:lineRule="auto"/>
              <w:jc w:val="both"/>
              <w:rPr>
                <w:rFonts w:ascii="Book Antiqua" w:hAnsi="Book Antiqua" w:cs="Times New Roman"/>
                <w:bCs/>
              </w:rPr>
            </w:pPr>
            <w:r w:rsidRPr="000905B4">
              <w:rPr>
                <w:rFonts w:ascii="Book Antiqua" w:hAnsi="Book Antiqua" w:cs="Times New Roman"/>
                <w:bCs/>
              </w:rPr>
              <w:t xml:space="preserve">ACLF </w:t>
            </w:r>
            <w:r w:rsidR="002862AC" w:rsidRPr="000905B4">
              <w:rPr>
                <w:rFonts w:ascii="Book Antiqua" w:hAnsi="Book Antiqua" w:cs="Times New Roman"/>
                <w:bCs/>
              </w:rPr>
              <w:t>lactate</w:t>
            </w:r>
          </w:p>
        </w:tc>
        <w:tc>
          <w:tcPr>
            <w:tcW w:w="1885" w:type="dxa"/>
          </w:tcPr>
          <w:p w14:paraId="262E0B63" w14:textId="77777777" w:rsidR="004A5B1E" w:rsidRPr="000905B4" w:rsidRDefault="004A5B1E" w:rsidP="00A91116">
            <w:pPr>
              <w:spacing w:line="360" w:lineRule="auto"/>
              <w:jc w:val="both"/>
              <w:rPr>
                <w:rFonts w:ascii="Book Antiqua" w:hAnsi="Book Antiqua" w:cs="Times New Roman"/>
              </w:rPr>
            </w:pPr>
          </w:p>
        </w:tc>
        <w:tc>
          <w:tcPr>
            <w:tcW w:w="1707" w:type="dxa"/>
          </w:tcPr>
          <w:p w14:paraId="4F778D16" w14:textId="77777777" w:rsidR="004A5B1E" w:rsidRPr="000905B4" w:rsidRDefault="004A5B1E" w:rsidP="00A91116">
            <w:pPr>
              <w:spacing w:line="360" w:lineRule="auto"/>
              <w:jc w:val="both"/>
              <w:rPr>
                <w:rFonts w:ascii="Book Antiqua" w:hAnsi="Book Antiqua" w:cs="Times New Roman"/>
              </w:rPr>
            </w:pPr>
          </w:p>
        </w:tc>
        <w:tc>
          <w:tcPr>
            <w:tcW w:w="2338" w:type="dxa"/>
          </w:tcPr>
          <w:p w14:paraId="386C60B5" w14:textId="77777777" w:rsidR="004A5B1E" w:rsidRPr="000905B4" w:rsidRDefault="004A5B1E" w:rsidP="00A91116">
            <w:pPr>
              <w:spacing w:line="360" w:lineRule="auto"/>
              <w:jc w:val="both"/>
              <w:rPr>
                <w:rFonts w:ascii="Book Antiqua" w:hAnsi="Book Antiqua" w:cs="Times New Roman"/>
              </w:rPr>
            </w:pPr>
          </w:p>
        </w:tc>
      </w:tr>
      <w:tr w:rsidR="004A5B1E" w:rsidRPr="000905B4" w14:paraId="41251EE8" w14:textId="77777777" w:rsidTr="003068FC">
        <w:tc>
          <w:tcPr>
            <w:tcW w:w="3420" w:type="dxa"/>
          </w:tcPr>
          <w:p w14:paraId="53B99A61" w14:textId="4DEA260E" w:rsidR="004A5B1E" w:rsidRPr="000905B4" w:rsidRDefault="004A5B1E" w:rsidP="00A91116">
            <w:pPr>
              <w:spacing w:line="360" w:lineRule="auto"/>
              <w:jc w:val="both"/>
              <w:rPr>
                <w:rFonts w:ascii="Book Antiqua" w:hAnsi="Book Antiqua" w:cs="Times New Roman"/>
                <w:iCs/>
              </w:rPr>
            </w:pPr>
            <w:r w:rsidRPr="000905B4">
              <w:rPr>
                <w:rFonts w:ascii="Book Antiqua" w:hAnsi="Book Antiqua" w:cs="Times New Roman"/>
                <w:iCs/>
              </w:rPr>
              <w:t>&lt;</w:t>
            </w:r>
            <w:r w:rsidR="000A58C1" w:rsidRPr="000905B4">
              <w:rPr>
                <w:rFonts w:ascii="Book Antiqua" w:hAnsi="Book Antiqua" w:cs="Times New Roman"/>
                <w:iCs/>
              </w:rPr>
              <w:t xml:space="preserve"> </w:t>
            </w:r>
            <w:r w:rsidRPr="000905B4">
              <w:rPr>
                <w:rFonts w:ascii="Book Antiqua" w:hAnsi="Book Antiqua" w:cs="Times New Roman"/>
                <w:iCs/>
              </w:rPr>
              <w:t xml:space="preserve">1.5 </w:t>
            </w:r>
            <w:proofErr w:type="spellStart"/>
            <w:r w:rsidRPr="000905B4">
              <w:rPr>
                <w:rFonts w:ascii="Book Antiqua" w:hAnsi="Book Antiqua" w:cs="Times New Roman"/>
                <w:iCs/>
              </w:rPr>
              <w:t>mmol</w:t>
            </w:r>
            <w:proofErr w:type="spellEnd"/>
            <w:r w:rsidRPr="000905B4">
              <w:rPr>
                <w:rFonts w:ascii="Book Antiqua" w:hAnsi="Book Antiqua" w:cs="Times New Roman"/>
                <w:iCs/>
              </w:rPr>
              <w:t>/L</w:t>
            </w:r>
          </w:p>
        </w:tc>
        <w:tc>
          <w:tcPr>
            <w:tcW w:w="1885" w:type="dxa"/>
          </w:tcPr>
          <w:p w14:paraId="126452D5"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73.1</w:t>
            </w:r>
          </w:p>
        </w:tc>
        <w:tc>
          <w:tcPr>
            <w:tcW w:w="1707" w:type="dxa"/>
          </w:tcPr>
          <w:p w14:paraId="2DCA75D2"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80.5</w:t>
            </w:r>
          </w:p>
        </w:tc>
        <w:tc>
          <w:tcPr>
            <w:tcW w:w="2338" w:type="dxa"/>
            <w:vMerge w:val="restart"/>
            <w:vAlign w:val="center"/>
          </w:tcPr>
          <w:p w14:paraId="4B16B4DB"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0.16</w:t>
            </w:r>
          </w:p>
        </w:tc>
      </w:tr>
      <w:tr w:rsidR="004A5B1E" w:rsidRPr="000905B4" w14:paraId="4C0117F0" w14:textId="77777777" w:rsidTr="003068FC">
        <w:tc>
          <w:tcPr>
            <w:tcW w:w="3420" w:type="dxa"/>
          </w:tcPr>
          <w:p w14:paraId="481F92F5" w14:textId="77777777" w:rsidR="004A5B1E" w:rsidRPr="000905B4" w:rsidRDefault="004A5B1E" w:rsidP="00A91116">
            <w:pPr>
              <w:spacing w:line="360" w:lineRule="auto"/>
              <w:jc w:val="both"/>
              <w:rPr>
                <w:rFonts w:ascii="Book Antiqua" w:hAnsi="Book Antiqua" w:cs="Times New Roman"/>
                <w:iCs/>
              </w:rPr>
            </w:pPr>
            <w:r w:rsidRPr="000905B4">
              <w:rPr>
                <w:rFonts w:ascii="Book Antiqua" w:hAnsi="Book Antiqua" w:cs="Times New Roman"/>
                <w:iCs/>
              </w:rPr>
              <w:t xml:space="preserve">1.5-2.5 </w:t>
            </w:r>
            <w:proofErr w:type="spellStart"/>
            <w:r w:rsidRPr="000905B4">
              <w:rPr>
                <w:rFonts w:ascii="Book Antiqua" w:hAnsi="Book Antiqua" w:cs="Times New Roman"/>
                <w:iCs/>
              </w:rPr>
              <w:t>mmol</w:t>
            </w:r>
            <w:proofErr w:type="spellEnd"/>
            <w:r w:rsidRPr="000905B4">
              <w:rPr>
                <w:rFonts w:ascii="Book Antiqua" w:hAnsi="Book Antiqua" w:cs="Times New Roman"/>
                <w:iCs/>
              </w:rPr>
              <w:t>/L</w:t>
            </w:r>
          </w:p>
        </w:tc>
        <w:tc>
          <w:tcPr>
            <w:tcW w:w="1885" w:type="dxa"/>
          </w:tcPr>
          <w:p w14:paraId="7E559153"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15.4</w:t>
            </w:r>
          </w:p>
        </w:tc>
        <w:tc>
          <w:tcPr>
            <w:tcW w:w="1707" w:type="dxa"/>
          </w:tcPr>
          <w:p w14:paraId="33B51291"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6.1</w:t>
            </w:r>
          </w:p>
        </w:tc>
        <w:tc>
          <w:tcPr>
            <w:tcW w:w="2338" w:type="dxa"/>
            <w:vMerge/>
            <w:vAlign w:val="center"/>
          </w:tcPr>
          <w:p w14:paraId="4496106E" w14:textId="77777777" w:rsidR="004A5B1E" w:rsidRPr="000905B4" w:rsidRDefault="004A5B1E" w:rsidP="00A91116">
            <w:pPr>
              <w:spacing w:line="360" w:lineRule="auto"/>
              <w:jc w:val="both"/>
              <w:rPr>
                <w:rFonts w:ascii="Book Antiqua" w:hAnsi="Book Antiqua" w:cs="Times New Roman"/>
              </w:rPr>
            </w:pPr>
          </w:p>
        </w:tc>
      </w:tr>
      <w:tr w:rsidR="004A5B1E" w:rsidRPr="000905B4" w14:paraId="7E9E2618" w14:textId="77777777" w:rsidTr="003068FC">
        <w:tc>
          <w:tcPr>
            <w:tcW w:w="3420" w:type="dxa"/>
          </w:tcPr>
          <w:p w14:paraId="61003311" w14:textId="2AC2C100" w:rsidR="004A5B1E" w:rsidRPr="000905B4" w:rsidRDefault="004A5B1E" w:rsidP="00A91116">
            <w:pPr>
              <w:spacing w:line="360" w:lineRule="auto"/>
              <w:jc w:val="both"/>
              <w:rPr>
                <w:rFonts w:ascii="Book Antiqua" w:hAnsi="Book Antiqua" w:cs="Times New Roman"/>
                <w:iCs/>
              </w:rPr>
            </w:pPr>
            <w:r w:rsidRPr="000905B4">
              <w:rPr>
                <w:rFonts w:ascii="Book Antiqua" w:hAnsi="Book Antiqua" w:cs="Times New Roman"/>
                <w:iCs/>
              </w:rPr>
              <w:t>&gt;</w:t>
            </w:r>
            <w:r w:rsidR="000A58C1" w:rsidRPr="000905B4">
              <w:rPr>
                <w:rFonts w:ascii="Book Antiqua" w:hAnsi="Book Antiqua" w:cs="Times New Roman"/>
                <w:iCs/>
              </w:rPr>
              <w:t xml:space="preserve"> </w:t>
            </w:r>
            <w:r w:rsidRPr="000905B4">
              <w:rPr>
                <w:rFonts w:ascii="Book Antiqua" w:hAnsi="Book Antiqua" w:cs="Times New Roman"/>
                <w:iCs/>
              </w:rPr>
              <w:t xml:space="preserve">2.5 </w:t>
            </w:r>
            <w:proofErr w:type="spellStart"/>
            <w:r w:rsidRPr="000905B4">
              <w:rPr>
                <w:rFonts w:ascii="Book Antiqua" w:hAnsi="Book Antiqua" w:cs="Times New Roman"/>
                <w:iCs/>
              </w:rPr>
              <w:t>mmol</w:t>
            </w:r>
            <w:proofErr w:type="spellEnd"/>
            <w:r w:rsidRPr="000905B4">
              <w:rPr>
                <w:rFonts w:ascii="Book Antiqua" w:hAnsi="Book Antiqua" w:cs="Times New Roman"/>
                <w:iCs/>
              </w:rPr>
              <w:t>/L</w:t>
            </w:r>
          </w:p>
        </w:tc>
        <w:tc>
          <w:tcPr>
            <w:tcW w:w="1885" w:type="dxa"/>
          </w:tcPr>
          <w:p w14:paraId="5FB40E0E"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11.5</w:t>
            </w:r>
          </w:p>
        </w:tc>
        <w:tc>
          <w:tcPr>
            <w:tcW w:w="1707" w:type="dxa"/>
          </w:tcPr>
          <w:p w14:paraId="198C2B18"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13.4</w:t>
            </w:r>
          </w:p>
        </w:tc>
        <w:tc>
          <w:tcPr>
            <w:tcW w:w="2338" w:type="dxa"/>
            <w:vMerge/>
            <w:vAlign w:val="center"/>
          </w:tcPr>
          <w:p w14:paraId="315E02CC" w14:textId="77777777" w:rsidR="004A5B1E" w:rsidRPr="000905B4" w:rsidRDefault="004A5B1E" w:rsidP="00A91116">
            <w:pPr>
              <w:spacing w:line="360" w:lineRule="auto"/>
              <w:jc w:val="both"/>
              <w:rPr>
                <w:rFonts w:ascii="Book Antiqua" w:hAnsi="Book Antiqua" w:cs="Times New Roman"/>
              </w:rPr>
            </w:pPr>
          </w:p>
        </w:tc>
      </w:tr>
      <w:tr w:rsidR="004A5B1E" w:rsidRPr="000905B4" w14:paraId="489FD086" w14:textId="77777777" w:rsidTr="003068FC">
        <w:tc>
          <w:tcPr>
            <w:tcW w:w="3420" w:type="dxa"/>
          </w:tcPr>
          <w:p w14:paraId="14286CB2" w14:textId="4D996FAD" w:rsidR="004A5B1E" w:rsidRPr="000905B4" w:rsidRDefault="004A5B1E" w:rsidP="00124F88">
            <w:pPr>
              <w:spacing w:line="360" w:lineRule="auto"/>
              <w:jc w:val="both"/>
              <w:rPr>
                <w:rFonts w:ascii="Book Antiqua" w:hAnsi="Book Antiqua" w:cs="Times New Roman"/>
                <w:bCs/>
              </w:rPr>
            </w:pPr>
            <w:r w:rsidRPr="000905B4">
              <w:rPr>
                <w:rFonts w:ascii="Book Antiqua" w:hAnsi="Book Antiqua" w:cs="Times New Roman"/>
                <w:bCs/>
              </w:rPr>
              <w:t xml:space="preserve">ACLF </w:t>
            </w:r>
            <w:r w:rsidR="000A58C1" w:rsidRPr="000905B4">
              <w:rPr>
                <w:rFonts w:ascii="Book Antiqua" w:hAnsi="Book Antiqua" w:cs="Times New Roman"/>
                <w:bCs/>
              </w:rPr>
              <w:t>creatinine</w:t>
            </w:r>
          </w:p>
        </w:tc>
        <w:tc>
          <w:tcPr>
            <w:tcW w:w="1885" w:type="dxa"/>
          </w:tcPr>
          <w:p w14:paraId="6DDE9372" w14:textId="77777777" w:rsidR="004A5B1E" w:rsidRPr="000905B4" w:rsidRDefault="004A5B1E" w:rsidP="00A91116">
            <w:pPr>
              <w:spacing w:line="360" w:lineRule="auto"/>
              <w:jc w:val="both"/>
              <w:rPr>
                <w:rFonts w:ascii="Book Antiqua" w:hAnsi="Book Antiqua" w:cs="Times New Roman"/>
              </w:rPr>
            </w:pPr>
          </w:p>
        </w:tc>
        <w:tc>
          <w:tcPr>
            <w:tcW w:w="1707" w:type="dxa"/>
          </w:tcPr>
          <w:p w14:paraId="0ECB71C1" w14:textId="77777777" w:rsidR="004A5B1E" w:rsidRPr="000905B4" w:rsidRDefault="004A5B1E" w:rsidP="00A91116">
            <w:pPr>
              <w:spacing w:line="360" w:lineRule="auto"/>
              <w:jc w:val="both"/>
              <w:rPr>
                <w:rFonts w:ascii="Book Antiqua" w:hAnsi="Book Antiqua" w:cs="Times New Roman"/>
              </w:rPr>
            </w:pPr>
          </w:p>
        </w:tc>
        <w:tc>
          <w:tcPr>
            <w:tcW w:w="2338" w:type="dxa"/>
          </w:tcPr>
          <w:p w14:paraId="2DD7BDF9" w14:textId="77777777" w:rsidR="004A5B1E" w:rsidRPr="000905B4" w:rsidRDefault="004A5B1E" w:rsidP="00A91116">
            <w:pPr>
              <w:spacing w:line="360" w:lineRule="auto"/>
              <w:jc w:val="both"/>
              <w:rPr>
                <w:rFonts w:ascii="Book Antiqua" w:hAnsi="Book Antiqua" w:cs="Times New Roman"/>
              </w:rPr>
            </w:pPr>
          </w:p>
        </w:tc>
      </w:tr>
      <w:tr w:rsidR="004A5B1E" w:rsidRPr="000905B4" w14:paraId="6B5EB6D3" w14:textId="77777777" w:rsidTr="003068FC">
        <w:tc>
          <w:tcPr>
            <w:tcW w:w="3420" w:type="dxa"/>
          </w:tcPr>
          <w:p w14:paraId="360F8111" w14:textId="77777777" w:rsidR="004A5B1E" w:rsidRPr="000905B4" w:rsidRDefault="004A5B1E" w:rsidP="00A91116">
            <w:pPr>
              <w:spacing w:line="360" w:lineRule="auto"/>
              <w:jc w:val="both"/>
              <w:rPr>
                <w:rFonts w:ascii="Book Antiqua" w:hAnsi="Book Antiqua" w:cs="Times New Roman"/>
                <w:iCs/>
              </w:rPr>
            </w:pPr>
            <w:r w:rsidRPr="000905B4">
              <w:rPr>
                <w:rFonts w:ascii="Book Antiqua" w:hAnsi="Book Antiqua" w:cs="Times New Roman"/>
                <w:iCs/>
              </w:rPr>
              <w:t>&lt; 0.7 mg/</w:t>
            </w:r>
            <w:proofErr w:type="spellStart"/>
            <w:r w:rsidRPr="000905B4">
              <w:rPr>
                <w:rFonts w:ascii="Book Antiqua" w:hAnsi="Book Antiqua" w:cs="Times New Roman"/>
                <w:iCs/>
              </w:rPr>
              <w:t>dL</w:t>
            </w:r>
            <w:proofErr w:type="spellEnd"/>
          </w:p>
        </w:tc>
        <w:tc>
          <w:tcPr>
            <w:tcW w:w="1885" w:type="dxa"/>
          </w:tcPr>
          <w:p w14:paraId="0BD74198"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7.3</w:t>
            </w:r>
          </w:p>
        </w:tc>
        <w:tc>
          <w:tcPr>
            <w:tcW w:w="1707" w:type="dxa"/>
          </w:tcPr>
          <w:p w14:paraId="5BFC2495"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7.3</w:t>
            </w:r>
          </w:p>
        </w:tc>
        <w:tc>
          <w:tcPr>
            <w:tcW w:w="2338" w:type="dxa"/>
            <w:vMerge w:val="restart"/>
            <w:vAlign w:val="center"/>
          </w:tcPr>
          <w:p w14:paraId="73144317"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0.64</w:t>
            </w:r>
          </w:p>
        </w:tc>
      </w:tr>
      <w:tr w:rsidR="004A5B1E" w:rsidRPr="000905B4" w14:paraId="0463635B" w14:textId="77777777" w:rsidTr="003068FC">
        <w:tc>
          <w:tcPr>
            <w:tcW w:w="3420" w:type="dxa"/>
          </w:tcPr>
          <w:p w14:paraId="2B98A507" w14:textId="77777777" w:rsidR="004A5B1E" w:rsidRPr="000905B4" w:rsidRDefault="004A5B1E" w:rsidP="00A91116">
            <w:pPr>
              <w:spacing w:line="360" w:lineRule="auto"/>
              <w:jc w:val="both"/>
              <w:rPr>
                <w:rFonts w:ascii="Book Antiqua" w:hAnsi="Book Antiqua" w:cs="Times New Roman"/>
                <w:iCs/>
              </w:rPr>
            </w:pPr>
            <w:r w:rsidRPr="000905B4">
              <w:rPr>
                <w:rFonts w:ascii="Book Antiqua" w:hAnsi="Book Antiqua" w:cs="Times New Roman"/>
                <w:iCs/>
              </w:rPr>
              <w:t>0.7-1.5 mg/</w:t>
            </w:r>
            <w:proofErr w:type="spellStart"/>
            <w:r w:rsidRPr="000905B4">
              <w:rPr>
                <w:rFonts w:ascii="Book Antiqua" w:hAnsi="Book Antiqua" w:cs="Times New Roman"/>
                <w:iCs/>
              </w:rPr>
              <w:t>dL</w:t>
            </w:r>
            <w:proofErr w:type="spellEnd"/>
          </w:p>
        </w:tc>
        <w:tc>
          <w:tcPr>
            <w:tcW w:w="1885" w:type="dxa"/>
          </w:tcPr>
          <w:p w14:paraId="19FFD86F"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32.9</w:t>
            </w:r>
          </w:p>
        </w:tc>
        <w:tc>
          <w:tcPr>
            <w:tcW w:w="1707" w:type="dxa"/>
          </w:tcPr>
          <w:p w14:paraId="071EDA77"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32.9</w:t>
            </w:r>
          </w:p>
        </w:tc>
        <w:tc>
          <w:tcPr>
            <w:tcW w:w="2338" w:type="dxa"/>
            <w:vMerge/>
          </w:tcPr>
          <w:p w14:paraId="45AFCD4A" w14:textId="77777777" w:rsidR="004A5B1E" w:rsidRPr="000905B4" w:rsidRDefault="004A5B1E" w:rsidP="00A91116">
            <w:pPr>
              <w:spacing w:line="360" w:lineRule="auto"/>
              <w:jc w:val="both"/>
              <w:rPr>
                <w:rFonts w:ascii="Book Antiqua" w:hAnsi="Book Antiqua" w:cs="Times New Roman"/>
              </w:rPr>
            </w:pPr>
          </w:p>
        </w:tc>
      </w:tr>
      <w:tr w:rsidR="004A5B1E" w:rsidRPr="000905B4" w14:paraId="39D27A3A" w14:textId="77777777" w:rsidTr="003068FC">
        <w:tc>
          <w:tcPr>
            <w:tcW w:w="3420" w:type="dxa"/>
          </w:tcPr>
          <w:p w14:paraId="73E75ADE" w14:textId="77777777" w:rsidR="004A5B1E" w:rsidRPr="000905B4" w:rsidRDefault="004A5B1E" w:rsidP="00A91116">
            <w:pPr>
              <w:spacing w:line="360" w:lineRule="auto"/>
              <w:jc w:val="both"/>
              <w:rPr>
                <w:rFonts w:ascii="Book Antiqua" w:hAnsi="Book Antiqua" w:cs="Times New Roman"/>
                <w:iCs/>
              </w:rPr>
            </w:pPr>
            <w:r w:rsidRPr="000905B4">
              <w:rPr>
                <w:rFonts w:ascii="Book Antiqua" w:hAnsi="Book Antiqua" w:cs="Times New Roman"/>
                <w:iCs/>
              </w:rPr>
              <w:t>&gt; 1.5 mg/</w:t>
            </w:r>
            <w:proofErr w:type="spellStart"/>
            <w:r w:rsidRPr="000905B4">
              <w:rPr>
                <w:rFonts w:ascii="Book Antiqua" w:hAnsi="Book Antiqua" w:cs="Times New Roman"/>
                <w:iCs/>
              </w:rPr>
              <w:t>dL</w:t>
            </w:r>
            <w:proofErr w:type="spellEnd"/>
          </w:p>
        </w:tc>
        <w:tc>
          <w:tcPr>
            <w:tcW w:w="1885" w:type="dxa"/>
          </w:tcPr>
          <w:p w14:paraId="0D95FB6D"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52.6</w:t>
            </w:r>
          </w:p>
        </w:tc>
        <w:tc>
          <w:tcPr>
            <w:tcW w:w="1707" w:type="dxa"/>
          </w:tcPr>
          <w:p w14:paraId="4DDB32FA"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59.8</w:t>
            </w:r>
          </w:p>
        </w:tc>
        <w:tc>
          <w:tcPr>
            <w:tcW w:w="2338" w:type="dxa"/>
            <w:vMerge/>
          </w:tcPr>
          <w:p w14:paraId="6D3F8B5E" w14:textId="77777777" w:rsidR="004A5B1E" w:rsidRPr="000905B4" w:rsidRDefault="004A5B1E" w:rsidP="00A91116">
            <w:pPr>
              <w:spacing w:line="360" w:lineRule="auto"/>
              <w:jc w:val="both"/>
              <w:rPr>
                <w:rFonts w:ascii="Book Antiqua" w:hAnsi="Book Antiqua" w:cs="Times New Roman"/>
              </w:rPr>
            </w:pPr>
          </w:p>
        </w:tc>
      </w:tr>
    </w:tbl>
    <w:p w14:paraId="45C55F92" w14:textId="3BA8AE17" w:rsidR="00D12447" w:rsidRPr="000905B4" w:rsidRDefault="004A5B1E" w:rsidP="00D12447">
      <w:pPr>
        <w:spacing w:line="360" w:lineRule="auto"/>
        <w:jc w:val="both"/>
        <w:rPr>
          <w:rFonts w:ascii="Book Antiqua" w:hAnsi="Book Antiqua"/>
          <w:color w:val="FF0000"/>
        </w:rPr>
      </w:pPr>
      <w:r w:rsidRPr="000905B4">
        <w:rPr>
          <w:rFonts w:ascii="Book Antiqua" w:hAnsi="Book Antiqua"/>
        </w:rPr>
        <w:t xml:space="preserve">Clinical data from index admission and </w:t>
      </w:r>
      <w:r w:rsidR="00CD4F87" w:rsidRPr="000905B4">
        <w:rPr>
          <w:rFonts w:ascii="Book Antiqua" w:eastAsia="Book Antiqua" w:hAnsi="Book Antiqua" w:cs="Book Antiqua"/>
          <w:color w:val="000000"/>
        </w:rPr>
        <w:t>liver transplant evaluation</w:t>
      </w:r>
      <w:r w:rsidRPr="000905B4">
        <w:rPr>
          <w:rFonts w:ascii="Book Antiqua" w:hAnsi="Book Antiqua"/>
        </w:rPr>
        <w:t xml:space="preserve">. Data reported as percentages of group for categorical data; as average (standard deviation) for normally distributed continuous data. Comparisons were made using students T tests and comparison of proportions test. </w:t>
      </w:r>
      <w:r w:rsidR="00D12447" w:rsidRPr="000905B4">
        <w:rPr>
          <w:rFonts w:ascii="Book Antiqua" w:hAnsi="Book Antiqua"/>
        </w:rPr>
        <w:t>ACLF: Acute on chronic liver failure</w:t>
      </w:r>
      <w:r w:rsidR="00D12447" w:rsidRPr="000905B4">
        <w:rPr>
          <w:rFonts w:ascii="Book Antiqua" w:hAnsi="Book Antiqua" w:hint="eastAsia"/>
          <w:lang w:eastAsia="zh-CN"/>
        </w:rPr>
        <w:t>;</w:t>
      </w:r>
      <w:r w:rsidR="00D12447" w:rsidRPr="000905B4">
        <w:rPr>
          <w:rFonts w:ascii="Book Antiqua" w:hAnsi="Book Antiqua"/>
          <w:lang w:eastAsia="zh-CN"/>
        </w:rPr>
        <w:t xml:space="preserve"> </w:t>
      </w:r>
      <w:r w:rsidR="00D12447" w:rsidRPr="000905B4">
        <w:rPr>
          <w:rFonts w:ascii="Book Antiqua" w:hAnsi="Book Antiqua"/>
        </w:rPr>
        <w:t>LT: Liver transplant</w:t>
      </w:r>
      <w:r w:rsidR="00D12447" w:rsidRPr="000905B4">
        <w:rPr>
          <w:rFonts w:ascii="Book Antiqua" w:hAnsi="Book Antiqua" w:hint="eastAsia"/>
          <w:lang w:eastAsia="zh-CN"/>
        </w:rPr>
        <w:t>;</w:t>
      </w:r>
      <w:r w:rsidR="00D12447" w:rsidRPr="000905B4">
        <w:rPr>
          <w:rFonts w:ascii="Book Antiqua" w:hAnsi="Book Antiqua"/>
          <w:lang w:eastAsia="zh-CN"/>
        </w:rPr>
        <w:t xml:space="preserve"> </w:t>
      </w:r>
      <w:r w:rsidR="00D12447" w:rsidRPr="000905B4">
        <w:rPr>
          <w:rFonts w:ascii="Book Antiqua" w:hAnsi="Book Antiqua"/>
        </w:rPr>
        <w:t>ICU: Intensive care unit</w:t>
      </w:r>
      <w:r w:rsidR="00D12447" w:rsidRPr="000905B4">
        <w:rPr>
          <w:rFonts w:ascii="Book Antiqua" w:hAnsi="Book Antiqua" w:hint="eastAsia"/>
          <w:lang w:eastAsia="zh-CN"/>
        </w:rPr>
        <w:t>;</w:t>
      </w:r>
      <w:r w:rsidR="00D12447" w:rsidRPr="000905B4">
        <w:rPr>
          <w:rFonts w:ascii="Book Antiqua" w:hAnsi="Book Antiqua"/>
          <w:lang w:eastAsia="zh-CN"/>
        </w:rPr>
        <w:t xml:space="preserve"> </w:t>
      </w:r>
      <w:r w:rsidR="00D12447" w:rsidRPr="000905B4">
        <w:rPr>
          <w:rFonts w:ascii="Book Antiqua" w:hAnsi="Book Antiqua"/>
        </w:rPr>
        <w:t>MELD: Model for end stage liver disease</w:t>
      </w:r>
      <w:r w:rsidR="00D12447" w:rsidRPr="000905B4">
        <w:rPr>
          <w:rFonts w:ascii="Book Antiqua" w:hAnsi="Book Antiqua" w:hint="eastAsia"/>
          <w:lang w:eastAsia="zh-CN"/>
        </w:rPr>
        <w:t>;</w:t>
      </w:r>
      <w:r w:rsidR="00D12447" w:rsidRPr="000905B4">
        <w:rPr>
          <w:rFonts w:ascii="Book Antiqua" w:hAnsi="Book Antiqua"/>
          <w:lang w:eastAsia="zh-CN"/>
        </w:rPr>
        <w:t xml:space="preserve"> </w:t>
      </w:r>
      <w:r w:rsidR="00D12447" w:rsidRPr="000905B4">
        <w:rPr>
          <w:rFonts w:ascii="Book Antiqua" w:hAnsi="Book Antiqua"/>
        </w:rPr>
        <w:t xml:space="preserve">TIPS: Trans-jugular intrahepatic </w:t>
      </w:r>
      <w:proofErr w:type="spellStart"/>
      <w:r w:rsidR="00D12447" w:rsidRPr="000905B4">
        <w:rPr>
          <w:rFonts w:ascii="Book Antiqua" w:hAnsi="Book Antiqua"/>
        </w:rPr>
        <w:t>portosystemic</w:t>
      </w:r>
      <w:proofErr w:type="spellEnd"/>
      <w:r w:rsidR="00D12447" w:rsidRPr="000905B4">
        <w:rPr>
          <w:rFonts w:ascii="Book Antiqua" w:hAnsi="Book Antiqua"/>
        </w:rPr>
        <w:t xml:space="preserve"> shunt</w:t>
      </w:r>
      <w:r w:rsidR="00D12447" w:rsidRPr="000905B4">
        <w:rPr>
          <w:rFonts w:ascii="Book Antiqua" w:hAnsi="Book Antiqua" w:hint="eastAsia"/>
          <w:lang w:eastAsia="zh-CN"/>
        </w:rPr>
        <w:t>;</w:t>
      </w:r>
      <w:r w:rsidR="00D12447" w:rsidRPr="000905B4">
        <w:rPr>
          <w:rFonts w:ascii="Book Antiqua" w:hAnsi="Book Antiqua"/>
          <w:lang w:eastAsia="zh-CN"/>
        </w:rPr>
        <w:t xml:space="preserve"> </w:t>
      </w:r>
      <w:r w:rsidR="00D12447" w:rsidRPr="000905B4">
        <w:rPr>
          <w:rFonts w:ascii="Book Antiqua" w:hAnsi="Book Antiqua"/>
        </w:rPr>
        <w:t xml:space="preserve">EVB: </w:t>
      </w:r>
      <w:proofErr w:type="spellStart"/>
      <w:r w:rsidR="00D12447" w:rsidRPr="000905B4">
        <w:rPr>
          <w:rFonts w:ascii="Book Antiqua" w:hAnsi="Book Antiqua"/>
        </w:rPr>
        <w:t>Esophagogastric</w:t>
      </w:r>
      <w:proofErr w:type="spellEnd"/>
      <w:r w:rsidR="00D12447" w:rsidRPr="000905B4">
        <w:rPr>
          <w:rFonts w:ascii="Book Antiqua" w:hAnsi="Book Antiqua"/>
        </w:rPr>
        <w:t xml:space="preserve"> </w:t>
      </w:r>
      <w:proofErr w:type="spellStart"/>
      <w:r w:rsidR="00D12447" w:rsidRPr="000905B4">
        <w:rPr>
          <w:rFonts w:ascii="Book Antiqua" w:hAnsi="Book Antiqua"/>
        </w:rPr>
        <w:t>variceal</w:t>
      </w:r>
      <w:proofErr w:type="spellEnd"/>
      <w:r w:rsidR="00D12447" w:rsidRPr="000905B4">
        <w:rPr>
          <w:rFonts w:ascii="Book Antiqua" w:hAnsi="Book Antiqua"/>
        </w:rPr>
        <w:t xml:space="preserve"> bleeding; HRS: </w:t>
      </w:r>
      <w:proofErr w:type="spellStart"/>
      <w:r w:rsidR="00D12447" w:rsidRPr="000905B4">
        <w:rPr>
          <w:rFonts w:ascii="Book Antiqua" w:hAnsi="Book Antiqua"/>
        </w:rPr>
        <w:t>Hepatorenal</w:t>
      </w:r>
      <w:proofErr w:type="spellEnd"/>
      <w:r w:rsidR="00D12447" w:rsidRPr="000905B4">
        <w:rPr>
          <w:rFonts w:ascii="Book Antiqua" w:hAnsi="Book Antiqua"/>
        </w:rPr>
        <w:t xml:space="preserve"> syndrome;</w:t>
      </w:r>
      <w:r w:rsidR="00BD56FB" w:rsidRPr="000905B4">
        <w:rPr>
          <w:rFonts w:ascii="Book Antiqua" w:hAnsi="Book Antiqua"/>
          <w:lang w:eastAsia="zh-CN"/>
        </w:rPr>
        <w:t xml:space="preserve"> </w:t>
      </w:r>
      <w:r w:rsidR="00D12447" w:rsidRPr="000905B4">
        <w:rPr>
          <w:rFonts w:ascii="Book Antiqua" w:hAnsi="Book Antiqua"/>
        </w:rPr>
        <w:t>HHT: H</w:t>
      </w:r>
      <w:r w:rsidR="001B068B" w:rsidRPr="000905B4">
        <w:rPr>
          <w:rFonts w:ascii="Book Antiqua" w:hAnsi="Book Antiqua"/>
        </w:rPr>
        <w:t>epatic hydrothorax</w:t>
      </w:r>
      <w:r w:rsidR="00D12447" w:rsidRPr="000905B4">
        <w:rPr>
          <w:rFonts w:ascii="Book Antiqua" w:hAnsi="Book Antiqua"/>
        </w:rPr>
        <w:t>; SBP: Spontaneous bacterial peritonitis;</w:t>
      </w:r>
      <w:r w:rsidR="00BD56FB" w:rsidRPr="000905B4">
        <w:rPr>
          <w:rFonts w:ascii="Book Antiqua" w:hAnsi="Book Antiqua"/>
          <w:lang w:eastAsia="zh-CN"/>
        </w:rPr>
        <w:t xml:space="preserve"> </w:t>
      </w:r>
      <w:r w:rsidR="00D12447" w:rsidRPr="000905B4">
        <w:rPr>
          <w:rFonts w:ascii="Book Antiqua" w:hAnsi="Book Antiqua"/>
        </w:rPr>
        <w:t xml:space="preserve">LTE: Liver </w:t>
      </w:r>
      <w:r w:rsidR="00BD56FB" w:rsidRPr="000905B4">
        <w:rPr>
          <w:rFonts w:ascii="Book Antiqua" w:hAnsi="Book Antiqua"/>
        </w:rPr>
        <w:t>transplant evaluation</w:t>
      </w:r>
      <w:r w:rsidR="00D12447" w:rsidRPr="000905B4">
        <w:rPr>
          <w:rFonts w:ascii="Book Antiqua" w:hAnsi="Book Antiqua"/>
        </w:rPr>
        <w:t>;</w:t>
      </w:r>
      <w:r w:rsidR="00BD56FB" w:rsidRPr="000905B4">
        <w:rPr>
          <w:rFonts w:ascii="Book Antiqua" w:hAnsi="Book Antiqua"/>
          <w:lang w:eastAsia="zh-CN"/>
        </w:rPr>
        <w:t xml:space="preserve"> </w:t>
      </w:r>
      <w:r w:rsidR="00D12447" w:rsidRPr="000905B4">
        <w:rPr>
          <w:rFonts w:ascii="Book Antiqua" w:hAnsi="Book Antiqua"/>
        </w:rPr>
        <w:t>INR: International normalized ratio;</w:t>
      </w:r>
      <w:r w:rsidR="00BD56FB" w:rsidRPr="000905B4">
        <w:rPr>
          <w:rFonts w:ascii="Book Antiqua" w:hAnsi="Book Antiqua" w:hint="eastAsia"/>
          <w:lang w:eastAsia="zh-CN"/>
        </w:rPr>
        <w:t xml:space="preserve"> </w:t>
      </w:r>
      <w:r w:rsidR="00D12447" w:rsidRPr="000905B4">
        <w:rPr>
          <w:rFonts w:ascii="Book Antiqua" w:hAnsi="Book Antiqua"/>
          <w:color w:val="000000" w:themeColor="text1"/>
        </w:rPr>
        <w:t>HE</w:t>
      </w:r>
      <w:r w:rsidR="009C4344" w:rsidRPr="000905B4">
        <w:rPr>
          <w:rFonts w:ascii="Book Antiqua" w:hAnsi="Book Antiqua"/>
          <w:color w:val="000000" w:themeColor="text1"/>
        </w:rPr>
        <w:t>:</w:t>
      </w:r>
      <w:r w:rsidR="003049B9" w:rsidRPr="000905B4">
        <w:rPr>
          <w:rFonts w:ascii="Book Antiqua" w:hAnsi="Book Antiqua"/>
          <w:color w:val="000000" w:themeColor="text1"/>
        </w:rPr>
        <w:t xml:space="preserve"> Hepatic </w:t>
      </w:r>
      <w:r w:rsidR="00BA7BEF" w:rsidRPr="000905B4">
        <w:rPr>
          <w:rFonts w:ascii="Book Antiqua" w:hAnsi="Book Antiqua"/>
          <w:color w:val="000000" w:themeColor="text1"/>
        </w:rPr>
        <w:t>encephalopathy</w:t>
      </w:r>
      <w:r w:rsidR="003049B9" w:rsidRPr="000905B4">
        <w:rPr>
          <w:rFonts w:ascii="Book Antiqua" w:hAnsi="Book Antiqua"/>
          <w:color w:val="000000" w:themeColor="text1"/>
        </w:rPr>
        <w:t xml:space="preserve">. </w:t>
      </w:r>
      <w:r w:rsidR="009C4344" w:rsidRPr="000905B4">
        <w:rPr>
          <w:rFonts w:ascii="Book Antiqua" w:hAnsi="Book Antiqua"/>
          <w:color w:val="000000" w:themeColor="text1"/>
        </w:rPr>
        <w:t xml:space="preserve"> </w:t>
      </w:r>
    </w:p>
    <w:p w14:paraId="750665FC" w14:textId="594991B8" w:rsidR="004A5B1E" w:rsidRPr="000905B4" w:rsidRDefault="004A5B1E" w:rsidP="00D12447">
      <w:pPr>
        <w:spacing w:line="360" w:lineRule="auto"/>
        <w:jc w:val="both"/>
        <w:rPr>
          <w:rFonts w:ascii="Book Antiqua" w:hAnsi="Book Antiqua"/>
          <w:b/>
          <w:bCs/>
          <w:u w:val="single"/>
        </w:rPr>
      </w:pPr>
      <w:r w:rsidRPr="000905B4">
        <w:rPr>
          <w:rFonts w:ascii="Book Antiqua" w:hAnsi="Book Antiqua"/>
          <w:b/>
          <w:bCs/>
          <w:u w:val="single"/>
        </w:rPr>
        <w:br w:type="page"/>
      </w:r>
    </w:p>
    <w:p w14:paraId="7B7337DF" w14:textId="6EE43BAA" w:rsidR="004A5B1E" w:rsidRPr="000905B4" w:rsidRDefault="000B16DC" w:rsidP="00A91116">
      <w:pPr>
        <w:spacing w:line="360" w:lineRule="auto"/>
        <w:jc w:val="both"/>
        <w:rPr>
          <w:rFonts w:ascii="Book Antiqua" w:hAnsi="Book Antiqua"/>
          <w:b/>
          <w:bCs/>
        </w:rPr>
      </w:pPr>
      <w:r w:rsidRPr="000905B4">
        <w:rPr>
          <w:rFonts w:ascii="Book Antiqua" w:hAnsi="Book Antiqua"/>
          <w:b/>
          <w:bCs/>
        </w:rPr>
        <w:lastRenderedPageBreak/>
        <w:t>Table 3</w:t>
      </w:r>
      <w:r w:rsidR="004A5B1E" w:rsidRPr="000905B4">
        <w:rPr>
          <w:rFonts w:ascii="Book Antiqua" w:hAnsi="Book Antiqua"/>
          <w:b/>
          <w:bCs/>
        </w:rPr>
        <w:t xml:space="preserve"> Pre-</w:t>
      </w:r>
      <w:r w:rsidR="001B7EA8" w:rsidRPr="000905B4">
        <w:rPr>
          <w:rFonts w:ascii="Book Antiqua" w:hAnsi="Book Antiqua"/>
          <w:b/>
          <w:bCs/>
        </w:rPr>
        <w:t>transplant clinical and demographic factors</w:t>
      </w:r>
      <w:r w:rsidR="00F73D84" w:rsidRPr="000905B4">
        <w:rPr>
          <w:rFonts w:ascii="Book Antiqua" w:hAnsi="Book Antiqua"/>
          <w:b/>
          <w:bCs/>
        </w:rPr>
        <w:t>, %</w:t>
      </w:r>
    </w:p>
    <w:tbl>
      <w:tblPr>
        <w:tblStyle w:val="ac"/>
        <w:tblW w:w="0" w:type="auto"/>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ook w:val="04A0" w:firstRow="1" w:lastRow="0" w:firstColumn="1" w:lastColumn="0" w:noHBand="0" w:noVBand="1"/>
      </w:tblPr>
      <w:tblGrid>
        <w:gridCol w:w="4405"/>
        <w:gridCol w:w="1800"/>
        <w:gridCol w:w="1710"/>
        <w:gridCol w:w="1435"/>
      </w:tblGrid>
      <w:tr w:rsidR="004A5B1E" w:rsidRPr="000905B4" w14:paraId="1D8956A2" w14:textId="77777777" w:rsidTr="00265C87">
        <w:tc>
          <w:tcPr>
            <w:tcW w:w="4405" w:type="dxa"/>
            <w:tcBorders>
              <w:top w:val="single" w:sz="8" w:space="0" w:color="000000"/>
              <w:bottom w:val="single" w:sz="8" w:space="0" w:color="000000"/>
            </w:tcBorders>
          </w:tcPr>
          <w:p w14:paraId="0E336C70" w14:textId="77777777" w:rsidR="004A5B1E" w:rsidRPr="000905B4" w:rsidRDefault="004A5B1E" w:rsidP="00A91116">
            <w:pPr>
              <w:spacing w:line="360" w:lineRule="auto"/>
              <w:jc w:val="both"/>
              <w:rPr>
                <w:rFonts w:ascii="Book Antiqua" w:hAnsi="Book Antiqua" w:cs="Times New Roman"/>
              </w:rPr>
            </w:pPr>
          </w:p>
        </w:tc>
        <w:tc>
          <w:tcPr>
            <w:tcW w:w="1800" w:type="dxa"/>
            <w:tcBorders>
              <w:top w:val="single" w:sz="8" w:space="0" w:color="000000"/>
              <w:bottom w:val="single" w:sz="8" w:space="0" w:color="000000"/>
            </w:tcBorders>
          </w:tcPr>
          <w:p w14:paraId="65D3B311" w14:textId="77777777" w:rsidR="004A5B1E" w:rsidRPr="000905B4" w:rsidRDefault="004A5B1E" w:rsidP="00A91116">
            <w:pPr>
              <w:spacing w:line="360" w:lineRule="auto"/>
              <w:jc w:val="both"/>
              <w:rPr>
                <w:rFonts w:ascii="Book Antiqua" w:hAnsi="Book Antiqua" w:cs="Times New Roman"/>
                <w:b/>
                <w:bCs/>
              </w:rPr>
            </w:pPr>
            <w:r w:rsidRPr="000905B4">
              <w:rPr>
                <w:rFonts w:ascii="Book Antiqua" w:hAnsi="Book Antiqua" w:cs="Times New Roman"/>
                <w:b/>
                <w:bCs/>
              </w:rPr>
              <w:t>Delayed</w:t>
            </w:r>
          </w:p>
        </w:tc>
        <w:tc>
          <w:tcPr>
            <w:tcW w:w="1710" w:type="dxa"/>
            <w:tcBorders>
              <w:top w:val="single" w:sz="8" w:space="0" w:color="000000"/>
              <w:bottom w:val="single" w:sz="8" w:space="0" w:color="000000"/>
            </w:tcBorders>
          </w:tcPr>
          <w:p w14:paraId="05897DBA" w14:textId="77777777" w:rsidR="004A5B1E" w:rsidRPr="000905B4" w:rsidRDefault="004A5B1E" w:rsidP="00A91116">
            <w:pPr>
              <w:spacing w:line="360" w:lineRule="auto"/>
              <w:jc w:val="both"/>
              <w:rPr>
                <w:rFonts w:ascii="Book Antiqua" w:hAnsi="Book Antiqua" w:cs="Times New Roman"/>
                <w:b/>
                <w:bCs/>
              </w:rPr>
            </w:pPr>
            <w:r w:rsidRPr="000905B4">
              <w:rPr>
                <w:rFonts w:ascii="Book Antiqua" w:hAnsi="Book Antiqua" w:cs="Times New Roman"/>
                <w:b/>
                <w:bCs/>
              </w:rPr>
              <w:t>Early</w:t>
            </w:r>
          </w:p>
        </w:tc>
        <w:tc>
          <w:tcPr>
            <w:tcW w:w="1435" w:type="dxa"/>
            <w:tcBorders>
              <w:top w:val="single" w:sz="8" w:space="0" w:color="000000"/>
              <w:bottom w:val="single" w:sz="8" w:space="0" w:color="000000"/>
            </w:tcBorders>
          </w:tcPr>
          <w:p w14:paraId="06A9074A" w14:textId="24A9DABC" w:rsidR="004A5B1E" w:rsidRPr="000905B4" w:rsidRDefault="00D74360" w:rsidP="00A91116">
            <w:pPr>
              <w:spacing w:line="360" w:lineRule="auto"/>
              <w:jc w:val="both"/>
              <w:rPr>
                <w:rFonts w:ascii="Book Antiqua" w:hAnsi="Book Antiqua" w:cs="Times New Roman"/>
                <w:b/>
                <w:bCs/>
                <w:i/>
              </w:rPr>
            </w:pPr>
            <w:r w:rsidRPr="000905B4">
              <w:rPr>
                <w:rFonts w:ascii="Book Antiqua" w:hAnsi="Book Antiqua" w:cs="Times New Roman"/>
                <w:b/>
                <w:bCs/>
                <w:i/>
              </w:rPr>
              <w:t>P</w:t>
            </w:r>
            <w:r w:rsidR="00103916" w:rsidRPr="000905B4">
              <w:rPr>
                <w:rFonts w:ascii="Book Antiqua" w:hAnsi="Book Antiqua" w:cs="Times New Roman"/>
                <w:b/>
                <w:bCs/>
              </w:rPr>
              <w:t xml:space="preserve"> value</w:t>
            </w:r>
          </w:p>
        </w:tc>
      </w:tr>
      <w:tr w:rsidR="004A5B1E" w:rsidRPr="000905B4" w14:paraId="3F81FC96" w14:textId="77777777" w:rsidTr="00265C87">
        <w:tc>
          <w:tcPr>
            <w:tcW w:w="4405" w:type="dxa"/>
            <w:tcBorders>
              <w:top w:val="single" w:sz="8" w:space="0" w:color="000000"/>
            </w:tcBorders>
          </w:tcPr>
          <w:p w14:paraId="38CD59E5" w14:textId="5CFA4BAD" w:rsidR="004A5B1E" w:rsidRPr="000905B4" w:rsidRDefault="004A5B1E" w:rsidP="00D33BB9">
            <w:pPr>
              <w:spacing w:line="360" w:lineRule="auto"/>
              <w:jc w:val="both"/>
              <w:rPr>
                <w:rFonts w:ascii="Book Antiqua" w:hAnsi="Book Antiqua" w:cs="Times New Roman"/>
                <w:b/>
                <w:bCs/>
              </w:rPr>
            </w:pPr>
            <w:r w:rsidRPr="000905B4">
              <w:rPr>
                <w:rFonts w:ascii="Book Antiqua" w:hAnsi="Book Antiqua" w:cs="Times New Roman"/>
                <w:b/>
                <w:bCs/>
              </w:rPr>
              <w:t>Education</w:t>
            </w:r>
          </w:p>
        </w:tc>
        <w:tc>
          <w:tcPr>
            <w:tcW w:w="1800" w:type="dxa"/>
            <w:tcBorders>
              <w:top w:val="single" w:sz="8" w:space="0" w:color="000000"/>
            </w:tcBorders>
          </w:tcPr>
          <w:p w14:paraId="38FE8640" w14:textId="77777777" w:rsidR="004A5B1E" w:rsidRPr="000905B4" w:rsidRDefault="004A5B1E" w:rsidP="00A91116">
            <w:pPr>
              <w:spacing w:line="360" w:lineRule="auto"/>
              <w:jc w:val="both"/>
              <w:rPr>
                <w:rFonts w:ascii="Book Antiqua" w:hAnsi="Book Antiqua" w:cs="Times New Roman"/>
              </w:rPr>
            </w:pPr>
          </w:p>
        </w:tc>
        <w:tc>
          <w:tcPr>
            <w:tcW w:w="1710" w:type="dxa"/>
            <w:tcBorders>
              <w:top w:val="single" w:sz="8" w:space="0" w:color="000000"/>
            </w:tcBorders>
          </w:tcPr>
          <w:p w14:paraId="177119D9" w14:textId="77777777" w:rsidR="004A5B1E" w:rsidRPr="000905B4" w:rsidRDefault="004A5B1E" w:rsidP="00A91116">
            <w:pPr>
              <w:spacing w:line="360" w:lineRule="auto"/>
              <w:jc w:val="both"/>
              <w:rPr>
                <w:rFonts w:ascii="Book Antiqua" w:hAnsi="Book Antiqua" w:cs="Times New Roman"/>
              </w:rPr>
            </w:pPr>
          </w:p>
        </w:tc>
        <w:tc>
          <w:tcPr>
            <w:tcW w:w="1435" w:type="dxa"/>
            <w:vMerge w:val="restart"/>
            <w:tcBorders>
              <w:top w:val="single" w:sz="8" w:space="0" w:color="000000"/>
            </w:tcBorders>
            <w:vAlign w:val="center"/>
          </w:tcPr>
          <w:p w14:paraId="68F95014"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0.14</w:t>
            </w:r>
          </w:p>
        </w:tc>
      </w:tr>
      <w:tr w:rsidR="004A5B1E" w:rsidRPr="000905B4" w14:paraId="514CF491" w14:textId="77777777" w:rsidTr="00265C87">
        <w:tc>
          <w:tcPr>
            <w:tcW w:w="4405" w:type="dxa"/>
          </w:tcPr>
          <w:p w14:paraId="78C3E0DA" w14:textId="77777777" w:rsidR="004A5B1E" w:rsidRPr="000905B4" w:rsidRDefault="004A5B1E" w:rsidP="00A91116">
            <w:pPr>
              <w:spacing w:line="360" w:lineRule="auto"/>
              <w:jc w:val="both"/>
              <w:rPr>
                <w:rFonts w:ascii="Book Antiqua" w:hAnsi="Book Antiqua" w:cs="Times New Roman"/>
              </w:rPr>
            </w:pPr>
            <w:proofErr w:type="spellStart"/>
            <w:r w:rsidRPr="000905B4">
              <w:rPr>
                <w:rFonts w:ascii="Book Antiqua" w:hAnsi="Book Antiqua" w:cs="Times New Roman"/>
              </w:rPr>
              <w:t>Highschool</w:t>
            </w:r>
            <w:proofErr w:type="spellEnd"/>
            <w:r w:rsidRPr="000905B4">
              <w:rPr>
                <w:rFonts w:ascii="Book Antiqua" w:hAnsi="Book Antiqua" w:cs="Times New Roman"/>
              </w:rPr>
              <w:t xml:space="preserve"> or less</w:t>
            </w:r>
          </w:p>
        </w:tc>
        <w:tc>
          <w:tcPr>
            <w:tcW w:w="1800" w:type="dxa"/>
          </w:tcPr>
          <w:p w14:paraId="0D960DA6"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62.6</w:t>
            </w:r>
          </w:p>
        </w:tc>
        <w:tc>
          <w:tcPr>
            <w:tcW w:w="1710" w:type="dxa"/>
          </w:tcPr>
          <w:p w14:paraId="509655EC"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50.7</w:t>
            </w:r>
          </w:p>
        </w:tc>
        <w:tc>
          <w:tcPr>
            <w:tcW w:w="1435" w:type="dxa"/>
            <w:vMerge/>
          </w:tcPr>
          <w:p w14:paraId="326B168D" w14:textId="77777777" w:rsidR="004A5B1E" w:rsidRPr="000905B4" w:rsidRDefault="004A5B1E" w:rsidP="00A91116">
            <w:pPr>
              <w:spacing w:line="360" w:lineRule="auto"/>
              <w:jc w:val="both"/>
              <w:rPr>
                <w:rFonts w:ascii="Book Antiqua" w:hAnsi="Book Antiqua" w:cs="Times New Roman"/>
              </w:rPr>
            </w:pPr>
          </w:p>
        </w:tc>
      </w:tr>
      <w:tr w:rsidR="004A5B1E" w:rsidRPr="000905B4" w14:paraId="096E9A6F" w14:textId="77777777" w:rsidTr="00265C87">
        <w:tc>
          <w:tcPr>
            <w:tcW w:w="4405" w:type="dxa"/>
          </w:tcPr>
          <w:p w14:paraId="104F343F"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College degree or more</w:t>
            </w:r>
          </w:p>
        </w:tc>
        <w:tc>
          <w:tcPr>
            <w:tcW w:w="1800" w:type="dxa"/>
          </w:tcPr>
          <w:p w14:paraId="499418FF"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14.7</w:t>
            </w:r>
          </w:p>
        </w:tc>
        <w:tc>
          <w:tcPr>
            <w:tcW w:w="1710" w:type="dxa"/>
          </w:tcPr>
          <w:p w14:paraId="518FCCBF"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23.4</w:t>
            </w:r>
          </w:p>
        </w:tc>
        <w:tc>
          <w:tcPr>
            <w:tcW w:w="1435" w:type="dxa"/>
            <w:vMerge/>
          </w:tcPr>
          <w:p w14:paraId="14AE9AA0" w14:textId="77777777" w:rsidR="004A5B1E" w:rsidRPr="000905B4" w:rsidRDefault="004A5B1E" w:rsidP="00A91116">
            <w:pPr>
              <w:spacing w:line="360" w:lineRule="auto"/>
              <w:jc w:val="both"/>
              <w:rPr>
                <w:rFonts w:ascii="Book Antiqua" w:hAnsi="Book Antiqua" w:cs="Times New Roman"/>
              </w:rPr>
            </w:pPr>
          </w:p>
        </w:tc>
      </w:tr>
      <w:tr w:rsidR="004A5B1E" w:rsidRPr="000905B4" w14:paraId="6716C607" w14:textId="77777777" w:rsidTr="00265C87">
        <w:tc>
          <w:tcPr>
            <w:tcW w:w="4405" w:type="dxa"/>
          </w:tcPr>
          <w:p w14:paraId="7327518A" w14:textId="0323349F"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b/>
                <w:bCs/>
              </w:rPr>
              <w:t xml:space="preserve">Substance </w:t>
            </w:r>
            <w:r w:rsidR="00364C8A" w:rsidRPr="000905B4">
              <w:rPr>
                <w:rFonts w:ascii="Book Antiqua" w:hAnsi="Book Antiqua" w:cs="Times New Roman"/>
                <w:b/>
                <w:bCs/>
              </w:rPr>
              <w:t xml:space="preserve">use </w:t>
            </w:r>
          </w:p>
        </w:tc>
        <w:tc>
          <w:tcPr>
            <w:tcW w:w="1800" w:type="dxa"/>
          </w:tcPr>
          <w:p w14:paraId="46700455" w14:textId="77777777" w:rsidR="004A5B1E" w:rsidRPr="000905B4" w:rsidRDefault="004A5B1E" w:rsidP="00A91116">
            <w:pPr>
              <w:spacing w:line="360" w:lineRule="auto"/>
              <w:jc w:val="both"/>
              <w:rPr>
                <w:rFonts w:ascii="Book Antiqua" w:hAnsi="Book Antiqua" w:cs="Times New Roman"/>
              </w:rPr>
            </w:pPr>
          </w:p>
        </w:tc>
        <w:tc>
          <w:tcPr>
            <w:tcW w:w="1710" w:type="dxa"/>
          </w:tcPr>
          <w:p w14:paraId="52630B9E" w14:textId="77777777" w:rsidR="004A5B1E" w:rsidRPr="000905B4" w:rsidRDefault="004A5B1E" w:rsidP="00A91116">
            <w:pPr>
              <w:spacing w:line="360" w:lineRule="auto"/>
              <w:jc w:val="both"/>
              <w:rPr>
                <w:rFonts w:ascii="Book Antiqua" w:hAnsi="Book Antiqua" w:cs="Times New Roman"/>
              </w:rPr>
            </w:pPr>
          </w:p>
        </w:tc>
        <w:tc>
          <w:tcPr>
            <w:tcW w:w="1435" w:type="dxa"/>
          </w:tcPr>
          <w:p w14:paraId="3CC184F7" w14:textId="77777777" w:rsidR="004A5B1E" w:rsidRPr="000905B4" w:rsidRDefault="004A5B1E" w:rsidP="00A91116">
            <w:pPr>
              <w:spacing w:line="360" w:lineRule="auto"/>
              <w:jc w:val="both"/>
              <w:rPr>
                <w:rFonts w:ascii="Book Antiqua" w:hAnsi="Book Antiqua" w:cs="Times New Roman"/>
              </w:rPr>
            </w:pPr>
          </w:p>
        </w:tc>
      </w:tr>
      <w:tr w:rsidR="004A5B1E" w:rsidRPr="000905B4" w14:paraId="73643B56" w14:textId="77777777" w:rsidTr="00265C87">
        <w:tc>
          <w:tcPr>
            <w:tcW w:w="4405" w:type="dxa"/>
          </w:tcPr>
          <w:p w14:paraId="6FB7F3A0" w14:textId="09362649" w:rsidR="004A5B1E" w:rsidRPr="000905B4" w:rsidRDefault="004A5B1E" w:rsidP="00D33BB9">
            <w:pPr>
              <w:spacing w:line="360" w:lineRule="auto"/>
              <w:jc w:val="both"/>
              <w:rPr>
                <w:rFonts w:ascii="Book Antiqua" w:hAnsi="Book Antiqua" w:cs="Times New Roman"/>
              </w:rPr>
            </w:pPr>
            <w:r w:rsidRPr="000905B4">
              <w:rPr>
                <w:rFonts w:ascii="Book Antiqua" w:hAnsi="Book Antiqua" w:cs="Times New Roman"/>
              </w:rPr>
              <w:t xml:space="preserve">Smoking </w:t>
            </w:r>
            <w:r w:rsidR="0088444C" w:rsidRPr="000905B4">
              <w:rPr>
                <w:rFonts w:ascii="Book Antiqua" w:hAnsi="Book Antiqua" w:cs="Times New Roman"/>
              </w:rPr>
              <w:t xml:space="preserve">history </w:t>
            </w:r>
          </w:p>
        </w:tc>
        <w:tc>
          <w:tcPr>
            <w:tcW w:w="1800" w:type="dxa"/>
          </w:tcPr>
          <w:p w14:paraId="7F0A2F57"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55.1</w:t>
            </w:r>
          </w:p>
        </w:tc>
        <w:tc>
          <w:tcPr>
            <w:tcW w:w="1710" w:type="dxa"/>
          </w:tcPr>
          <w:p w14:paraId="44C7244D"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57.3</w:t>
            </w:r>
          </w:p>
        </w:tc>
        <w:tc>
          <w:tcPr>
            <w:tcW w:w="1435" w:type="dxa"/>
          </w:tcPr>
          <w:p w14:paraId="26C87604"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0.15</w:t>
            </w:r>
          </w:p>
        </w:tc>
      </w:tr>
      <w:tr w:rsidR="004A5B1E" w:rsidRPr="000905B4" w14:paraId="4F2A080E" w14:textId="77777777" w:rsidTr="00265C87">
        <w:tc>
          <w:tcPr>
            <w:tcW w:w="4405" w:type="dxa"/>
          </w:tcPr>
          <w:p w14:paraId="674541CF" w14:textId="7D676A59" w:rsidR="004A5B1E" w:rsidRPr="000905B4" w:rsidRDefault="004A5B1E" w:rsidP="00D33BB9">
            <w:pPr>
              <w:spacing w:line="360" w:lineRule="auto"/>
              <w:jc w:val="both"/>
              <w:rPr>
                <w:rFonts w:ascii="Book Antiqua" w:hAnsi="Book Antiqua" w:cs="Times New Roman"/>
              </w:rPr>
            </w:pPr>
            <w:r w:rsidRPr="000905B4">
              <w:rPr>
                <w:rFonts w:ascii="Book Antiqua" w:hAnsi="Book Antiqua" w:cs="Times New Roman"/>
              </w:rPr>
              <w:t xml:space="preserve">Drinking </w:t>
            </w:r>
            <w:r w:rsidR="0088444C" w:rsidRPr="000905B4">
              <w:rPr>
                <w:rFonts w:ascii="Book Antiqua" w:hAnsi="Book Antiqua" w:cs="Times New Roman"/>
              </w:rPr>
              <w:t>history</w:t>
            </w:r>
            <w:r w:rsidRPr="000905B4">
              <w:rPr>
                <w:rFonts w:ascii="Book Antiqua" w:hAnsi="Book Antiqua" w:cs="Times New Roman"/>
              </w:rPr>
              <w:t xml:space="preserve"> </w:t>
            </w:r>
          </w:p>
        </w:tc>
        <w:tc>
          <w:tcPr>
            <w:tcW w:w="1800" w:type="dxa"/>
          </w:tcPr>
          <w:p w14:paraId="66FA8DDE"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62.8</w:t>
            </w:r>
          </w:p>
        </w:tc>
        <w:tc>
          <w:tcPr>
            <w:tcW w:w="1710" w:type="dxa"/>
          </w:tcPr>
          <w:p w14:paraId="35217E87"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74.3</w:t>
            </w:r>
          </w:p>
        </w:tc>
        <w:tc>
          <w:tcPr>
            <w:tcW w:w="1435" w:type="dxa"/>
          </w:tcPr>
          <w:p w14:paraId="60FFC4B4"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0.12</w:t>
            </w:r>
          </w:p>
        </w:tc>
      </w:tr>
      <w:tr w:rsidR="004A5B1E" w:rsidRPr="000905B4" w14:paraId="0612DA9A" w14:textId="77777777" w:rsidTr="00265C87">
        <w:tc>
          <w:tcPr>
            <w:tcW w:w="4405" w:type="dxa"/>
          </w:tcPr>
          <w:p w14:paraId="1A83D2AF" w14:textId="0367E281" w:rsidR="004A5B1E" w:rsidRPr="000905B4" w:rsidRDefault="004A5B1E" w:rsidP="00D33BB9">
            <w:pPr>
              <w:spacing w:line="360" w:lineRule="auto"/>
              <w:jc w:val="both"/>
              <w:rPr>
                <w:rFonts w:ascii="Book Antiqua" w:hAnsi="Book Antiqua" w:cs="Times New Roman"/>
              </w:rPr>
            </w:pPr>
            <w:r w:rsidRPr="000905B4">
              <w:rPr>
                <w:rFonts w:ascii="Book Antiqua" w:hAnsi="Book Antiqua" w:cs="Times New Roman"/>
              </w:rPr>
              <w:t xml:space="preserve">Sobriety </w:t>
            </w:r>
            <w:r w:rsidR="0088444C" w:rsidRPr="000905B4">
              <w:rPr>
                <w:rFonts w:ascii="Book Antiqua" w:hAnsi="Book Antiqua" w:cs="Times New Roman"/>
              </w:rPr>
              <w:t>period</w:t>
            </w:r>
          </w:p>
        </w:tc>
        <w:tc>
          <w:tcPr>
            <w:tcW w:w="1800" w:type="dxa"/>
          </w:tcPr>
          <w:p w14:paraId="4E3655FF" w14:textId="77777777" w:rsidR="004A5B1E" w:rsidRPr="000905B4" w:rsidRDefault="004A5B1E" w:rsidP="00A91116">
            <w:pPr>
              <w:spacing w:line="360" w:lineRule="auto"/>
              <w:jc w:val="both"/>
              <w:rPr>
                <w:rFonts w:ascii="Book Antiqua" w:hAnsi="Book Antiqua" w:cs="Times New Roman"/>
              </w:rPr>
            </w:pPr>
          </w:p>
        </w:tc>
        <w:tc>
          <w:tcPr>
            <w:tcW w:w="1710" w:type="dxa"/>
          </w:tcPr>
          <w:p w14:paraId="158DE9FC" w14:textId="77777777" w:rsidR="004A5B1E" w:rsidRPr="000905B4" w:rsidRDefault="004A5B1E" w:rsidP="00A91116">
            <w:pPr>
              <w:spacing w:line="360" w:lineRule="auto"/>
              <w:jc w:val="both"/>
              <w:rPr>
                <w:rFonts w:ascii="Book Antiqua" w:hAnsi="Book Antiqua" w:cs="Times New Roman"/>
              </w:rPr>
            </w:pPr>
          </w:p>
        </w:tc>
        <w:tc>
          <w:tcPr>
            <w:tcW w:w="1435" w:type="dxa"/>
            <w:vMerge w:val="restart"/>
            <w:vAlign w:val="center"/>
          </w:tcPr>
          <w:p w14:paraId="005633EE" w14:textId="314A9B6F"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&lt;</w:t>
            </w:r>
            <w:r w:rsidR="00F73D84" w:rsidRPr="000905B4">
              <w:rPr>
                <w:rFonts w:ascii="Book Antiqua" w:hAnsi="Book Antiqua" w:cs="Times New Roman"/>
              </w:rPr>
              <w:t xml:space="preserve"> </w:t>
            </w:r>
            <w:r w:rsidRPr="000905B4">
              <w:rPr>
                <w:rFonts w:ascii="Book Antiqua" w:hAnsi="Book Antiqua" w:cs="Times New Roman"/>
              </w:rPr>
              <w:t>0.01</w:t>
            </w:r>
          </w:p>
        </w:tc>
      </w:tr>
      <w:tr w:rsidR="004A5B1E" w:rsidRPr="000905B4" w14:paraId="1AB38758" w14:textId="77777777" w:rsidTr="00265C87">
        <w:tc>
          <w:tcPr>
            <w:tcW w:w="4405" w:type="dxa"/>
          </w:tcPr>
          <w:p w14:paraId="1C58EEB6" w14:textId="5480ABF4" w:rsidR="004A5B1E" w:rsidRPr="000905B4" w:rsidRDefault="004A5B1E" w:rsidP="0088444C">
            <w:pPr>
              <w:spacing w:line="360" w:lineRule="auto"/>
              <w:jc w:val="both"/>
              <w:rPr>
                <w:rFonts w:ascii="Book Antiqua" w:hAnsi="Book Antiqua" w:cs="Times New Roman"/>
                <w:iCs/>
              </w:rPr>
            </w:pPr>
            <w:r w:rsidRPr="000905B4">
              <w:rPr>
                <w:rFonts w:ascii="Book Antiqua" w:hAnsi="Book Antiqua" w:cs="Times New Roman"/>
                <w:iCs/>
              </w:rPr>
              <w:t xml:space="preserve">&lt; 6 </w:t>
            </w:r>
            <w:proofErr w:type="spellStart"/>
            <w:r w:rsidRPr="000905B4">
              <w:rPr>
                <w:rFonts w:ascii="Book Antiqua" w:hAnsi="Book Antiqua" w:cs="Times New Roman"/>
                <w:iCs/>
              </w:rPr>
              <w:t>mo</w:t>
            </w:r>
            <w:proofErr w:type="spellEnd"/>
            <w:r w:rsidRPr="000905B4">
              <w:rPr>
                <w:rFonts w:ascii="Book Antiqua" w:hAnsi="Book Antiqua" w:cs="Times New Roman"/>
                <w:iCs/>
              </w:rPr>
              <w:t xml:space="preserve"> </w:t>
            </w:r>
          </w:p>
        </w:tc>
        <w:tc>
          <w:tcPr>
            <w:tcW w:w="1800" w:type="dxa"/>
          </w:tcPr>
          <w:p w14:paraId="1ACA76C6"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22.4</w:t>
            </w:r>
          </w:p>
        </w:tc>
        <w:tc>
          <w:tcPr>
            <w:tcW w:w="1710" w:type="dxa"/>
          </w:tcPr>
          <w:p w14:paraId="643B557E"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59.0</w:t>
            </w:r>
          </w:p>
        </w:tc>
        <w:tc>
          <w:tcPr>
            <w:tcW w:w="1435" w:type="dxa"/>
            <w:vMerge/>
          </w:tcPr>
          <w:p w14:paraId="534BB6E0" w14:textId="77777777" w:rsidR="004A5B1E" w:rsidRPr="000905B4" w:rsidRDefault="004A5B1E" w:rsidP="00A91116">
            <w:pPr>
              <w:spacing w:line="360" w:lineRule="auto"/>
              <w:jc w:val="both"/>
              <w:rPr>
                <w:rFonts w:ascii="Book Antiqua" w:hAnsi="Book Antiqua" w:cs="Times New Roman"/>
              </w:rPr>
            </w:pPr>
          </w:p>
        </w:tc>
      </w:tr>
      <w:tr w:rsidR="004A5B1E" w:rsidRPr="000905B4" w14:paraId="16BBD86A" w14:textId="77777777" w:rsidTr="00265C87">
        <w:tc>
          <w:tcPr>
            <w:tcW w:w="4405" w:type="dxa"/>
          </w:tcPr>
          <w:p w14:paraId="745BF7E2" w14:textId="3D6A2C9C" w:rsidR="004A5B1E" w:rsidRPr="000905B4" w:rsidRDefault="004A5B1E" w:rsidP="0088444C">
            <w:pPr>
              <w:spacing w:line="360" w:lineRule="auto"/>
              <w:jc w:val="both"/>
              <w:rPr>
                <w:rFonts w:ascii="Book Antiqua" w:hAnsi="Book Antiqua" w:cs="Times New Roman"/>
                <w:iCs/>
              </w:rPr>
            </w:pPr>
            <w:r w:rsidRPr="000905B4">
              <w:rPr>
                <w:rFonts w:ascii="Book Antiqua" w:hAnsi="Book Antiqua" w:cs="Times New Roman"/>
                <w:iCs/>
              </w:rPr>
              <w:t xml:space="preserve">6 </w:t>
            </w:r>
            <w:proofErr w:type="spellStart"/>
            <w:r w:rsidRPr="000905B4">
              <w:rPr>
                <w:rFonts w:ascii="Book Antiqua" w:hAnsi="Book Antiqua" w:cs="Times New Roman"/>
                <w:iCs/>
              </w:rPr>
              <w:t>mo</w:t>
            </w:r>
            <w:proofErr w:type="spellEnd"/>
            <w:r w:rsidR="0088444C" w:rsidRPr="000905B4">
              <w:rPr>
                <w:rFonts w:ascii="Book Antiqua" w:hAnsi="Book Antiqua" w:cs="Times New Roman"/>
                <w:iCs/>
              </w:rPr>
              <w:t xml:space="preserve"> – 2 </w:t>
            </w:r>
            <w:proofErr w:type="spellStart"/>
            <w:r w:rsidR="0088444C" w:rsidRPr="000905B4">
              <w:rPr>
                <w:rFonts w:ascii="Book Antiqua" w:hAnsi="Book Antiqua" w:cs="Times New Roman"/>
                <w:iCs/>
              </w:rPr>
              <w:t>y</w:t>
            </w:r>
            <w:r w:rsidRPr="000905B4">
              <w:rPr>
                <w:rFonts w:ascii="Book Antiqua" w:hAnsi="Book Antiqua" w:cs="Times New Roman"/>
                <w:iCs/>
              </w:rPr>
              <w:t>r</w:t>
            </w:r>
            <w:r w:rsidR="0088444C" w:rsidRPr="000905B4">
              <w:rPr>
                <w:rFonts w:ascii="Book Antiqua" w:hAnsi="Book Antiqua" w:cs="Times New Roman"/>
                <w:iCs/>
              </w:rPr>
              <w:t>s</w:t>
            </w:r>
            <w:proofErr w:type="spellEnd"/>
          </w:p>
        </w:tc>
        <w:tc>
          <w:tcPr>
            <w:tcW w:w="1800" w:type="dxa"/>
          </w:tcPr>
          <w:p w14:paraId="07418CCB"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53.0</w:t>
            </w:r>
          </w:p>
        </w:tc>
        <w:tc>
          <w:tcPr>
            <w:tcW w:w="1710" w:type="dxa"/>
          </w:tcPr>
          <w:p w14:paraId="78C30C9A"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26.2</w:t>
            </w:r>
          </w:p>
        </w:tc>
        <w:tc>
          <w:tcPr>
            <w:tcW w:w="1435" w:type="dxa"/>
            <w:vMerge/>
          </w:tcPr>
          <w:p w14:paraId="6DC76D5F" w14:textId="77777777" w:rsidR="004A5B1E" w:rsidRPr="000905B4" w:rsidRDefault="004A5B1E" w:rsidP="00A91116">
            <w:pPr>
              <w:spacing w:line="360" w:lineRule="auto"/>
              <w:jc w:val="both"/>
              <w:rPr>
                <w:rFonts w:ascii="Book Antiqua" w:hAnsi="Book Antiqua" w:cs="Times New Roman"/>
              </w:rPr>
            </w:pPr>
          </w:p>
        </w:tc>
      </w:tr>
      <w:tr w:rsidR="004A5B1E" w:rsidRPr="000905B4" w14:paraId="4897736C" w14:textId="77777777" w:rsidTr="00265C87">
        <w:tc>
          <w:tcPr>
            <w:tcW w:w="4405" w:type="dxa"/>
          </w:tcPr>
          <w:p w14:paraId="3F6A1A92" w14:textId="0C0881DA" w:rsidR="004A5B1E" w:rsidRPr="000905B4" w:rsidRDefault="0088444C" w:rsidP="00A91116">
            <w:pPr>
              <w:spacing w:line="360" w:lineRule="auto"/>
              <w:jc w:val="both"/>
              <w:rPr>
                <w:rFonts w:ascii="Book Antiqua" w:hAnsi="Book Antiqua" w:cs="Times New Roman"/>
                <w:iCs/>
              </w:rPr>
            </w:pPr>
            <w:r w:rsidRPr="000905B4">
              <w:rPr>
                <w:rFonts w:ascii="Book Antiqua" w:hAnsi="Book Antiqua" w:cs="Times New Roman"/>
                <w:iCs/>
              </w:rPr>
              <w:t xml:space="preserve">&gt; 2 </w:t>
            </w:r>
            <w:proofErr w:type="spellStart"/>
            <w:r w:rsidRPr="000905B4">
              <w:rPr>
                <w:rFonts w:ascii="Book Antiqua" w:hAnsi="Book Antiqua" w:cs="Times New Roman"/>
                <w:iCs/>
              </w:rPr>
              <w:t>yrs</w:t>
            </w:r>
            <w:proofErr w:type="spellEnd"/>
            <w:r w:rsidR="004A5B1E" w:rsidRPr="000905B4">
              <w:rPr>
                <w:rFonts w:ascii="Book Antiqua" w:hAnsi="Book Antiqua" w:cs="Times New Roman"/>
                <w:iCs/>
              </w:rPr>
              <w:t xml:space="preserve"> </w:t>
            </w:r>
          </w:p>
        </w:tc>
        <w:tc>
          <w:tcPr>
            <w:tcW w:w="1800" w:type="dxa"/>
          </w:tcPr>
          <w:p w14:paraId="648A387D"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23.6</w:t>
            </w:r>
          </w:p>
        </w:tc>
        <w:tc>
          <w:tcPr>
            <w:tcW w:w="1710" w:type="dxa"/>
          </w:tcPr>
          <w:p w14:paraId="25A6115E"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14.8</w:t>
            </w:r>
          </w:p>
        </w:tc>
        <w:tc>
          <w:tcPr>
            <w:tcW w:w="1435" w:type="dxa"/>
            <w:vMerge/>
          </w:tcPr>
          <w:p w14:paraId="6EF50396" w14:textId="77777777" w:rsidR="004A5B1E" w:rsidRPr="000905B4" w:rsidRDefault="004A5B1E" w:rsidP="00A91116">
            <w:pPr>
              <w:spacing w:line="360" w:lineRule="auto"/>
              <w:jc w:val="both"/>
              <w:rPr>
                <w:rFonts w:ascii="Book Antiqua" w:hAnsi="Book Antiqua" w:cs="Times New Roman"/>
              </w:rPr>
            </w:pPr>
          </w:p>
        </w:tc>
      </w:tr>
      <w:tr w:rsidR="004A5B1E" w:rsidRPr="000905B4" w14:paraId="3B74A3BE" w14:textId="77777777" w:rsidTr="00265C87">
        <w:tc>
          <w:tcPr>
            <w:tcW w:w="4405" w:type="dxa"/>
          </w:tcPr>
          <w:p w14:paraId="7533DFA8" w14:textId="2F2FBA65"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b/>
                <w:bCs/>
              </w:rPr>
              <w:t xml:space="preserve">Psychosocial </w:t>
            </w:r>
            <w:r w:rsidR="003F3D97" w:rsidRPr="000905B4">
              <w:rPr>
                <w:rFonts w:ascii="Book Antiqua" w:hAnsi="Book Antiqua" w:cs="Times New Roman"/>
                <w:b/>
                <w:bCs/>
              </w:rPr>
              <w:t>factors</w:t>
            </w:r>
          </w:p>
        </w:tc>
        <w:tc>
          <w:tcPr>
            <w:tcW w:w="1800" w:type="dxa"/>
          </w:tcPr>
          <w:p w14:paraId="62181FAC" w14:textId="77777777" w:rsidR="004A5B1E" w:rsidRPr="000905B4" w:rsidRDefault="004A5B1E" w:rsidP="00A91116">
            <w:pPr>
              <w:spacing w:line="360" w:lineRule="auto"/>
              <w:jc w:val="both"/>
              <w:rPr>
                <w:rFonts w:ascii="Book Antiqua" w:hAnsi="Book Antiqua" w:cs="Times New Roman"/>
              </w:rPr>
            </w:pPr>
          </w:p>
        </w:tc>
        <w:tc>
          <w:tcPr>
            <w:tcW w:w="1710" w:type="dxa"/>
          </w:tcPr>
          <w:p w14:paraId="5283FC33" w14:textId="77777777" w:rsidR="004A5B1E" w:rsidRPr="000905B4" w:rsidRDefault="004A5B1E" w:rsidP="00A91116">
            <w:pPr>
              <w:spacing w:line="360" w:lineRule="auto"/>
              <w:jc w:val="both"/>
              <w:rPr>
                <w:rFonts w:ascii="Book Antiqua" w:hAnsi="Book Antiqua" w:cs="Times New Roman"/>
              </w:rPr>
            </w:pPr>
          </w:p>
        </w:tc>
        <w:tc>
          <w:tcPr>
            <w:tcW w:w="1435" w:type="dxa"/>
          </w:tcPr>
          <w:p w14:paraId="2C6F0DE4" w14:textId="77777777" w:rsidR="004A5B1E" w:rsidRPr="000905B4" w:rsidRDefault="004A5B1E" w:rsidP="00A91116">
            <w:pPr>
              <w:spacing w:line="360" w:lineRule="auto"/>
              <w:jc w:val="both"/>
              <w:rPr>
                <w:rFonts w:ascii="Book Antiqua" w:hAnsi="Book Antiqua" w:cs="Times New Roman"/>
              </w:rPr>
            </w:pPr>
          </w:p>
        </w:tc>
      </w:tr>
      <w:tr w:rsidR="004A5B1E" w:rsidRPr="000905B4" w14:paraId="1EBCC9B1" w14:textId="77777777" w:rsidTr="00265C87">
        <w:tc>
          <w:tcPr>
            <w:tcW w:w="4405" w:type="dxa"/>
          </w:tcPr>
          <w:p w14:paraId="04BA878B" w14:textId="4369203E" w:rsidR="004A5B1E" w:rsidRPr="000905B4" w:rsidRDefault="004A5B1E" w:rsidP="00D33BB9">
            <w:pPr>
              <w:spacing w:line="360" w:lineRule="auto"/>
              <w:jc w:val="both"/>
              <w:rPr>
                <w:rFonts w:ascii="Book Antiqua" w:hAnsi="Book Antiqua" w:cs="Times New Roman"/>
              </w:rPr>
            </w:pPr>
            <w:r w:rsidRPr="000905B4">
              <w:rPr>
                <w:rFonts w:ascii="Book Antiqua" w:hAnsi="Book Antiqua" w:cs="Times New Roman"/>
              </w:rPr>
              <w:t>Depression history</w:t>
            </w:r>
          </w:p>
        </w:tc>
        <w:tc>
          <w:tcPr>
            <w:tcW w:w="1800" w:type="dxa"/>
          </w:tcPr>
          <w:p w14:paraId="02EE98F8"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39.7</w:t>
            </w:r>
          </w:p>
        </w:tc>
        <w:tc>
          <w:tcPr>
            <w:tcW w:w="1710" w:type="dxa"/>
          </w:tcPr>
          <w:p w14:paraId="166F21C9"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28.0</w:t>
            </w:r>
          </w:p>
        </w:tc>
        <w:tc>
          <w:tcPr>
            <w:tcW w:w="1435" w:type="dxa"/>
          </w:tcPr>
          <w:p w14:paraId="406FDEA2"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0.12</w:t>
            </w:r>
          </w:p>
        </w:tc>
      </w:tr>
      <w:tr w:rsidR="004A5B1E" w:rsidRPr="000905B4" w14:paraId="41525733" w14:textId="77777777" w:rsidTr="00265C87">
        <w:tc>
          <w:tcPr>
            <w:tcW w:w="4405" w:type="dxa"/>
          </w:tcPr>
          <w:p w14:paraId="4B9240CD" w14:textId="3306B8E6" w:rsidR="004A5B1E" w:rsidRPr="000905B4" w:rsidRDefault="004A5B1E" w:rsidP="00D33BB9">
            <w:pPr>
              <w:spacing w:line="360" w:lineRule="auto"/>
              <w:jc w:val="both"/>
              <w:rPr>
                <w:rFonts w:ascii="Book Antiqua" w:hAnsi="Book Antiqua" w:cs="Times New Roman"/>
              </w:rPr>
            </w:pPr>
            <w:r w:rsidRPr="000905B4">
              <w:rPr>
                <w:rFonts w:ascii="Book Antiqua" w:hAnsi="Book Antiqua" w:cs="Times New Roman"/>
              </w:rPr>
              <w:t>Trauma history</w:t>
            </w:r>
          </w:p>
        </w:tc>
        <w:tc>
          <w:tcPr>
            <w:tcW w:w="1800" w:type="dxa"/>
          </w:tcPr>
          <w:p w14:paraId="44CCC679"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9.0</w:t>
            </w:r>
          </w:p>
        </w:tc>
        <w:tc>
          <w:tcPr>
            <w:tcW w:w="1710" w:type="dxa"/>
          </w:tcPr>
          <w:p w14:paraId="7EE6ED2A"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2.4</w:t>
            </w:r>
          </w:p>
        </w:tc>
        <w:tc>
          <w:tcPr>
            <w:tcW w:w="1435" w:type="dxa"/>
          </w:tcPr>
          <w:p w14:paraId="7C2562F5"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0.07</w:t>
            </w:r>
          </w:p>
        </w:tc>
      </w:tr>
      <w:tr w:rsidR="004A5B1E" w:rsidRPr="000905B4" w14:paraId="17D2AED4" w14:textId="77777777" w:rsidTr="00265C87">
        <w:tc>
          <w:tcPr>
            <w:tcW w:w="4405" w:type="dxa"/>
          </w:tcPr>
          <w:p w14:paraId="0EE825A8" w14:textId="23F0293F" w:rsidR="004A5B1E" w:rsidRPr="000905B4" w:rsidRDefault="004A5B1E" w:rsidP="00D33BB9">
            <w:pPr>
              <w:spacing w:line="360" w:lineRule="auto"/>
              <w:jc w:val="both"/>
              <w:rPr>
                <w:rFonts w:ascii="Book Antiqua" w:hAnsi="Book Antiqua" w:cs="Times New Roman"/>
              </w:rPr>
            </w:pPr>
            <w:r w:rsidRPr="000905B4">
              <w:rPr>
                <w:rFonts w:ascii="Book Antiqua" w:hAnsi="Book Antiqua" w:cs="Times New Roman"/>
              </w:rPr>
              <w:t>Public insurance</w:t>
            </w:r>
          </w:p>
        </w:tc>
        <w:tc>
          <w:tcPr>
            <w:tcW w:w="1800" w:type="dxa"/>
          </w:tcPr>
          <w:p w14:paraId="7AF9679C"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50.0</w:t>
            </w:r>
          </w:p>
        </w:tc>
        <w:tc>
          <w:tcPr>
            <w:tcW w:w="1710" w:type="dxa"/>
          </w:tcPr>
          <w:p w14:paraId="4D08B3BF"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50.0</w:t>
            </w:r>
          </w:p>
        </w:tc>
        <w:tc>
          <w:tcPr>
            <w:tcW w:w="1435" w:type="dxa"/>
          </w:tcPr>
          <w:p w14:paraId="61E48BC3"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1.00</w:t>
            </w:r>
          </w:p>
        </w:tc>
      </w:tr>
      <w:tr w:rsidR="004A5B1E" w:rsidRPr="000905B4" w14:paraId="43F045B2" w14:textId="77777777" w:rsidTr="00265C87">
        <w:tc>
          <w:tcPr>
            <w:tcW w:w="4405" w:type="dxa"/>
          </w:tcPr>
          <w:p w14:paraId="0889BF94" w14:textId="4F6B199F" w:rsidR="004A5B1E" w:rsidRPr="000905B4" w:rsidRDefault="004A5B1E" w:rsidP="00D33BB9">
            <w:pPr>
              <w:spacing w:line="360" w:lineRule="auto"/>
              <w:jc w:val="both"/>
              <w:rPr>
                <w:rFonts w:ascii="Book Antiqua" w:hAnsi="Book Antiqua" w:cs="Times New Roman"/>
              </w:rPr>
            </w:pPr>
            <w:r w:rsidRPr="000905B4">
              <w:rPr>
                <w:rFonts w:ascii="Book Antiqua" w:hAnsi="Book Antiqua" w:cs="Times New Roman"/>
              </w:rPr>
              <w:t>Non-English first language</w:t>
            </w:r>
          </w:p>
        </w:tc>
        <w:tc>
          <w:tcPr>
            <w:tcW w:w="1800" w:type="dxa"/>
          </w:tcPr>
          <w:p w14:paraId="27874BF6"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20.5</w:t>
            </w:r>
          </w:p>
        </w:tc>
        <w:tc>
          <w:tcPr>
            <w:tcW w:w="1710" w:type="dxa"/>
          </w:tcPr>
          <w:p w14:paraId="0C79E2E1"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13.6</w:t>
            </w:r>
          </w:p>
        </w:tc>
        <w:tc>
          <w:tcPr>
            <w:tcW w:w="1435" w:type="dxa"/>
          </w:tcPr>
          <w:p w14:paraId="3B01824B"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0.24</w:t>
            </w:r>
          </w:p>
        </w:tc>
      </w:tr>
      <w:tr w:rsidR="004A5B1E" w:rsidRPr="000905B4" w14:paraId="62E5DE7B" w14:textId="77777777" w:rsidTr="00265C87">
        <w:tc>
          <w:tcPr>
            <w:tcW w:w="4405" w:type="dxa"/>
          </w:tcPr>
          <w:p w14:paraId="73AE9E52" w14:textId="5AC2CA64" w:rsidR="004A5B1E" w:rsidRPr="000905B4" w:rsidRDefault="004A5B1E" w:rsidP="00D33BB9">
            <w:pPr>
              <w:spacing w:line="360" w:lineRule="auto"/>
              <w:jc w:val="both"/>
              <w:rPr>
                <w:rFonts w:ascii="Book Antiqua" w:hAnsi="Book Antiqua" w:cs="Times New Roman"/>
              </w:rPr>
            </w:pPr>
            <w:r w:rsidRPr="000905B4">
              <w:rPr>
                <w:rFonts w:ascii="Book Antiqua" w:hAnsi="Book Antiqua" w:cs="Times New Roman"/>
              </w:rPr>
              <w:t xml:space="preserve">Lives with family </w:t>
            </w:r>
          </w:p>
        </w:tc>
        <w:tc>
          <w:tcPr>
            <w:tcW w:w="1800" w:type="dxa"/>
          </w:tcPr>
          <w:p w14:paraId="0CFC95C5"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78.2</w:t>
            </w:r>
          </w:p>
        </w:tc>
        <w:tc>
          <w:tcPr>
            <w:tcW w:w="1710" w:type="dxa"/>
          </w:tcPr>
          <w:p w14:paraId="510A6249"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80.2</w:t>
            </w:r>
          </w:p>
        </w:tc>
        <w:tc>
          <w:tcPr>
            <w:tcW w:w="1435" w:type="dxa"/>
          </w:tcPr>
          <w:p w14:paraId="16695B72"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0.75</w:t>
            </w:r>
          </w:p>
        </w:tc>
      </w:tr>
      <w:tr w:rsidR="004A5B1E" w:rsidRPr="000905B4" w14:paraId="3ACF42DA" w14:textId="77777777" w:rsidTr="00265C87">
        <w:tc>
          <w:tcPr>
            <w:tcW w:w="4405" w:type="dxa"/>
          </w:tcPr>
          <w:p w14:paraId="27950C1F" w14:textId="7DDB522A" w:rsidR="004A5B1E" w:rsidRPr="000905B4" w:rsidRDefault="004A5B1E" w:rsidP="00D33BB9">
            <w:pPr>
              <w:spacing w:line="360" w:lineRule="auto"/>
              <w:jc w:val="both"/>
              <w:rPr>
                <w:rFonts w:ascii="Book Antiqua" w:hAnsi="Book Antiqua" w:cs="Times New Roman"/>
              </w:rPr>
            </w:pPr>
            <w:r w:rsidRPr="000905B4">
              <w:rPr>
                <w:rFonts w:ascii="Book Antiqua" w:hAnsi="Book Antiqua" w:cs="Times New Roman"/>
              </w:rPr>
              <w:t xml:space="preserve">Married/stable partner </w:t>
            </w:r>
          </w:p>
        </w:tc>
        <w:tc>
          <w:tcPr>
            <w:tcW w:w="1800" w:type="dxa"/>
          </w:tcPr>
          <w:p w14:paraId="1BFEC945"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67.5</w:t>
            </w:r>
          </w:p>
        </w:tc>
        <w:tc>
          <w:tcPr>
            <w:tcW w:w="1710" w:type="dxa"/>
          </w:tcPr>
          <w:p w14:paraId="187C24E6"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52.4</w:t>
            </w:r>
          </w:p>
        </w:tc>
        <w:tc>
          <w:tcPr>
            <w:tcW w:w="1435" w:type="dxa"/>
          </w:tcPr>
          <w:p w14:paraId="6DA0544F"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0.05</w:t>
            </w:r>
          </w:p>
        </w:tc>
      </w:tr>
      <w:tr w:rsidR="004A5B1E" w:rsidRPr="000905B4" w14:paraId="4B1E8AA1" w14:textId="77777777" w:rsidTr="00265C87">
        <w:tc>
          <w:tcPr>
            <w:tcW w:w="4405" w:type="dxa"/>
          </w:tcPr>
          <w:p w14:paraId="3C446B41" w14:textId="61EC0E6A" w:rsidR="004A5B1E" w:rsidRPr="000905B4" w:rsidRDefault="004A5B1E" w:rsidP="00D33BB9">
            <w:pPr>
              <w:spacing w:line="360" w:lineRule="auto"/>
              <w:jc w:val="both"/>
              <w:rPr>
                <w:rFonts w:ascii="Book Antiqua" w:hAnsi="Book Antiqua" w:cs="Times New Roman"/>
              </w:rPr>
            </w:pPr>
            <w:r w:rsidRPr="000905B4">
              <w:rPr>
                <w:rFonts w:ascii="Book Antiqua" w:hAnsi="Book Antiqua" w:cs="Times New Roman"/>
              </w:rPr>
              <w:t xml:space="preserve">Unstable housing </w:t>
            </w:r>
          </w:p>
        </w:tc>
        <w:tc>
          <w:tcPr>
            <w:tcW w:w="1800" w:type="dxa"/>
          </w:tcPr>
          <w:p w14:paraId="27D37016"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6.4</w:t>
            </w:r>
          </w:p>
        </w:tc>
        <w:tc>
          <w:tcPr>
            <w:tcW w:w="1710" w:type="dxa"/>
          </w:tcPr>
          <w:p w14:paraId="757FBCCD"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4.9</w:t>
            </w:r>
          </w:p>
        </w:tc>
        <w:tc>
          <w:tcPr>
            <w:tcW w:w="1435" w:type="dxa"/>
          </w:tcPr>
          <w:p w14:paraId="407B093F"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0.68</w:t>
            </w:r>
          </w:p>
        </w:tc>
      </w:tr>
      <w:tr w:rsidR="004A5B1E" w:rsidRPr="000905B4" w14:paraId="77BF2065" w14:textId="77777777" w:rsidTr="00265C87">
        <w:tc>
          <w:tcPr>
            <w:tcW w:w="4405" w:type="dxa"/>
          </w:tcPr>
          <w:p w14:paraId="6DB92D09" w14:textId="37F1EDC5" w:rsidR="004A5B1E" w:rsidRPr="000905B4" w:rsidRDefault="004A5B1E" w:rsidP="00D33BB9">
            <w:pPr>
              <w:spacing w:line="360" w:lineRule="auto"/>
              <w:jc w:val="both"/>
              <w:rPr>
                <w:rFonts w:ascii="Book Antiqua" w:hAnsi="Book Antiqua" w:cs="Times New Roman"/>
              </w:rPr>
            </w:pPr>
            <w:r w:rsidRPr="000905B4">
              <w:rPr>
                <w:rFonts w:ascii="Book Antiqua" w:hAnsi="Book Antiqua" w:cs="Times New Roman"/>
              </w:rPr>
              <w:t xml:space="preserve">Military service history </w:t>
            </w:r>
          </w:p>
        </w:tc>
        <w:tc>
          <w:tcPr>
            <w:tcW w:w="1800" w:type="dxa"/>
          </w:tcPr>
          <w:p w14:paraId="74019758"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3.8</w:t>
            </w:r>
          </w:p>
        </w:tc>
        <w:tc>
          <w:tcPr>
            <w:tcW w:w="1710" w:type="dxa"/>
          </w:tcPr>
          <w:p w14:paraId="7C180C84"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8.6</w:t>
            </w:r>
          </w:p>
        </w:tc>
        <w:tc>
          <w:tcPr>
            <w:tcW w:w="1435" w:type="dxa"/>
          </w:tcPr>
          <w:p w14:paraId="41A52667"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0.21</w:t>
            </w:r>
          </w:p>
        </w:tc>
      </w:tr>
      <w:tr w:rsidR="004A5B1E" w:rsidRPr="000905B4" w14:paraId="0E374196" w14:textId="77777777" w:rsidTr="00265C87">
        <w:tc>
          <w:tcPr>
            <w:tcW w:w="4405" w:type="dxa"/>
          </w:tcPr>
          <w:p w14:paraId="7A4AC0DE" w14:textId="512B7A7A" w:rsidR="004A5B1E" w:rsidRPr="000905B4" w:rsidRDefault="004A5B1E" w:rsidP="00BA7BEF">
            <w:pPr>
              <w:spacing w:line="360" w:lineRule="auto"/>
              <w:jc w:val="both"/>
              <w:rPr>
                <w:rFonts w:ascii="Book Antiqua" w:hAnsi="Book Antiqua" w:cs="Times New Roman"/>
              </w:rPr>
            </w:pPr>
            <w:r w:rsidRPr="000905B4">
              <w:rPr>
                <w:rFonts w:ascii="Book Antiqua" w:hAnsi="Book Antiqua" w:cs="Times New Roman"/>
              </w:rPr>
              <w:t xml:space="preserve">Worked within 1 </w:t>
            </w:r>
            <w:proofErr w:type="spellStart"/>
            <w:r w:rsidRPr="000905B4">
              <w:rPr>
                <w:rFonts w:ascii="Book Antiqua" w:hAnsi="Book Antiqua" w:cs="Times New Roman"/>
              </w:rPr>
              <w:t>mo</w:t>
            </w:r>
            <w:proofErr w:type="spellEnd"/>
          </w:p>
        </w:tc>
        <w:tc>
          <w:tcPr>
            <w:tcW w:w="1800" w:type="dxa"/>
          </w:tcPr>
          <w:p w14:paraId="20D6005B"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7.7</w:t>
            </w:r>
          </w:p>
        </w:tc>
        <w:tc>
          <w:tcPr>
            <w:tcW w:w="1710" w:type="dxa"/>
          </w:tcPr>
          <w:p w14:paraId="4CD878B4"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22.2</w:t>
            </w:r>
          </w:p>
        </w:tc>
        <w:tc>
          <w:tcPr>
            <w:tcW w:w="1435" w:type="dxa"/>
          </w:tcPr>
          <w:p w14:paraId="279B5C78"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&lt;0.01</w:t>
            </w:r>
          </w:p>
        </w:tc>
      </w:tr>
      <w:tr w:rsidR="004A5B1E" w:rsidRPr="000905B4" w14:paraId="4215FC9F" w14:textId="77777777" w:rsidTr="00265C87">
        <w:tc>
          <w:tcPr>
            <w:tcW w:w="4405" w:type="dxa"/>
          </w:tcPr>
          <w:p w14:paraId="78DBD0BC" w14:textId="3D3F91B1" w:rsidR="004A5B1E" w:rsidRPr="000905B4" w:rsidRDefault="00D33BB9" w:rsidP="00D33BB9">
            <w:pPr>
              <w:spacing w:line="360" w:lineRule="auto"/>
              <w:jc w:val="both"/>
              <w:rPr>
                <w:rFonts w:ascii="Book Antiqua" w:hAnsi="Book Antiqua" w:cs="Times New Roman"/>
              </w:rPr>
            </w:pPr>
            <w:r w:rsidRPr="000905B4">
              <w:rPr>
                <w:rFonts w:ascii="Book Antiqua" w:hAnsi="Book Antiqua" w:cs="Times New Roman"/>
              </w:rPr>
              <w:t xml:space="preserve">Worked within 1 </w:t>
            </w:r>
            <w:proofErr w:type="spellStart"/>
            <w:r w:rsidRPr="000905B4">
              <w:rPr>
                <w:rFonts w:ascii="Book Antiqua" w:hAnsi="Book Antiqua" w:cs="Times New Roman"/>
              </w:rPr>
              <w:t>y</w:t>
            </w:r>
            <w:r w:rsidR="0075072D" w:rsidRPr="000905B4">
              <w:rPr>
                <w:rFonts w:ascii="Book Antiqua" w:hAnsi="Book Antiqua" w:cs="Times New Roman"/>
              </w:rPr>
              <w:t>r</w:t>
            </w:r>
            <w:proofErr w:type="spellEnd"/>
          </w:p>
        </w:tc>
        <w:tc>
          <w:tcPr>
            <w:tcW w:w="1800" w:type="dxa"/>
          </w:tcPr>
          <w:p w14:paraId="23E3B3CF"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24.4</w:t>
            </w:r>
          </w:p>
        </w:tc>
        <w:tc>
          <w:tcPr>
            <w:tcW w:w="1710" w:type="dxa"/>
          </w:tcPr>
          <w:p w14:paraId="7175DB3F"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49.4</w:t>
            </w:r>
          </w:p>
        </w:tc>
        <w:tc>
          <w:tcPr>
            <w:tcW w:w="1435" w:type="dxa"/>
          </w:tcPr>
          <w:p w14:paraId="5168F1ED"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&lt;0.01</w:t>
            </w:r>
          </w:p>
        </w:tc>
      </w:tr>
      <w:tr w:rsidR="004A5B1E" w:rsidRPr="000905B4" w14:paraId="0194631E" w14:textId="77777777" w:rsidTr="00265C87">
        <w:tc>
          <w:tcPr>
            <w:tcW w:w="4405" w:type="dxa"/>
          </w:tcPr>
          <w:p w14:paraId="60892C56" w14:textId="7875F1AE" w:rsidR="004A5B1E" w:rsidRPr="000905B4" w:rsidRDefault="004A5B1E" w:rsidP="00A91116">
            <w:pPr>
              <w:spacing w:line="360" w:lineRule="auto"/>
              <w:jc w:val="both"/>
              <w:rPr>
                <w:rFonts w:ascii="Book Antiqua" w:hAnsi="Book Antiqua" w:cs="Times New Roman"/>
                <w:b/>
                <w:bCs/>
              </w:rPr>
            </w:pPr>
            <w:r w:rsidRPr="000905B4">
              <w:rPr>
                <w:rFonts w:ascii="Book Antiqua" w:hAnsi="Book Antiqua" w:cs="Times New Roman"/>
                <w:b/>
                <w:bCs/>
              </w:rPr>
              <w:t xml:space="preserve">Clinical </w:t>
            </w:r>
            <w:r w:rsidR="00A722F5" w:rsidRPr="000905B4">
              <w:rPr>
                <w:rFonts w:ascii="Book Antiqua" w:hAnsi="Book Antiqua" w:cs="Times New Roman"/>
                <w:b/>
                <w:bCs/>
              </w:rPr>
              <w:t>care</w:t>
            </w:r>
          </w:p>
        </w:tc>
        <w:tc>
          <w:tcPr>
            <w:tcW w:w="1800" w:type="dxa"/>
          </w:tcPr>
          <w:p w14:paraId="0976D183" w14:textId="77777777" w:rsidR="004A5B1E" w:rsidRPr="000905B4" w:rsidRDefault="004A5B1E" w:rsidP="00A91116">
            <w:pPr>
              <w:spacing w:line="360" w:lineRule="auto"/>
              <w:jc w:val="both"/>
              <w:rPr>
                <w:rFonts w:ascii="Book Antiqua" w:hAnsi="Book Antiqua" w:cs="Times New Roman"/>
              </w:rPr>
            </w:pPr>
          </w:p>
        </w:tc>
        <w:tc>
          <w:tcPr>
            <w:tcW w:w="1710" w:type="dxa"/>
          </w:tcPr>
          <w:p w14:paraId="2E504224" w14:textId="77777777" w:rsidR="004A5B1E" w:rsidRPr="000905B4" w:rsidRDefault="004A5B1E" w:rsidP="00A91116">
            <w:pPr>
              <w:spacing w:line="360" w:lineRule="auto"/>
              <w:jc w:val="both"/>
              <w:rPr>
                <w:rFonts w:ascii="Book Antiqua" w:hAnsi="Book Antiqua" w:cs="Times New Roman"/>
              </w:rPr>
            </w:pPr>
          </w:p>
        </w:tc>
        <w:tc>
          <w:tcPr>
            <w:tcW w:w="1435" w:type="dxa"/>
          </w:tcPr>
          <w:p w14:paraId="580637B8" w14:textId="77777777" w:rsidR="004A5B1E" w:rsidRPr="000905B4" w:rsidRDefault="004A5B1E" w:rsidP="00A91116">
            <w:pPr>
              <w:spacing w:line="360" w:lineRule="auto"/>
              <w:jc w:val="both"/>
              <w:rPr>
                <w:rFonts w:ascii="Book Antiqua" w:hAnsi="Book Antiqua" w:cs="Times New Roman"/>
              </w:rPr>
            </w:pPr>
          </w:p>
        </w:tc>
      </w:tr>
      <w:tr w:rsidR="004A5B1E" w:rsidRPr="000905B4" w14:paraId="16B102F1" w14:textId="77777777" w:rsidTr="00265C87">
        <w:tc>
          <w:tcPr>
            <w:tcW w:w="4405" w:type="dxa"/>
          </w:tcPr>
          <w:p w14:paraId="34AB1E23" w14:textId="266EB65A" w:rsidR="004A5B1E" w:rsidRPr="000905B4" w:rsidRDefault="004A5B1E" w:rsidP="00127D1E">
            <w:pPr>
              <w:spacing w:line="360" w:lineRule="auto"/>
              <w:jc w:val="both"/>
              <w:rPr>
                <w:rFonts w:ascii="Book Antiqua" w:hAnsi="Book Antiqua" w:cs="Times New Roman"/>
              </w:rPr>
            </w:pPr>
            <w:r w:rsidRPr="000905B4">
              <w:rPr>
                <w:rFonts w:ascii="Book Antiqua" w:hAnsi="Book Antiqua" w:cs="Times New Roman"/>
              </w:rPr>
              <w:t xml:space="preserve">Outpatient GI </w:t>
            </w:r>
            <w:r w:rsidR="00A15C1B" w:rsidRPr="000905B4">
              <w:rPr>
                <w:rFonts w:ascii="Book Antiqua" w:hAnsi="Book Antiqua" w:cs="Times New Roman"/>
              </w:rPr>
              <w:t>documentation</w:t>
            </w:r>
            <w:r w:rsidRPr="000905B4">
              <w:rPr>
                <w:rFonts w:ascii="Book Antiqua" w:hAnsi="Book Antiqua" w:cs="Times New Roman"/>
              </w:rPr>
              <w:t xml:space="preserve"> </w:t>
            </w:r>
          </w:p>
        </w:tc>
        <w:tc>
          <w:tcPr>
            <w:tcW w:w="1800" w:type="dxa"/>
          </w:tcPr>
          <w:p w14:paraId="23AFECF3"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83.3</w:t>
            </w:r>
          </w:p>
        </w:tc>
        <w:tc>
          <w:tcPr>
            <w:tcW w:w="1710" w:type="dxa"/>
          </w:tcPr>
          <w:p w14:paraId="2F21E927"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78.0%</w:t>
            </w:r>
          </w:p>
        </w:tc>
        <w:tc>
          <w:tcPr>
            <w:tcW w:w="1435" w:type="dxa"/>
          </w:tcPr>
          <w:p w14:paraId="42FA4835" w14:textId="77777777" w:rsidR="004A5B1E" w:rsidRPr="000905B4" w:rsidRDefault="004A5B1E" w:rsidP="00A91116">
            <w:pPr>
              <w:spacing w:line="360" w:lineRule="auto"/>
              <w:jc w:val="both"/>
              <w:rPr>
                <w:rFonts w:ascii="Book Antiqua" w:hAnsi="Book Antiqua" w:cs="Times New Roman"/>
              </w:rPr>
            </w:pPr>
          </w:p>
        </w:tc>
      </w:tr>
      <w:tr w:rsidR="004A5B1E" w:rsidRPr="000905B4" w14:paraId="77CF549E" w14:textId="77777777" w:rsidTr="00265C87">
        <w:tc>
          <w:tcPr>
            <w:tcW w:w="4405" w:type="dxa"/>
          </w:tcPr>
          <w:p w14:paraId="1FCAA614" w14:textId="00565DE9" w:rsidR="004A5B1E" w:rsidRPr="000905B4" w:rsidRDefault="004A5B1E" w:rsidP="00127D1E">
            <w:pPr>
              <w:spacing w:line="360" w:lineRule="auto"/>
              <w:jc w:val="both"/>
              <w:rPr>
                <w:rFonts w:ascii="Book Antiqua" w:hAnsi="Book Antiqua" w:cs="Times New Roman"/>
              </w:rPr>
            </w:pPr>
            <w:r w:rsidRPr="000905B4">
              <w:rPr>
                <w:rFonts w:ascii="Book Antiqua" w:hAnsi="Book Antiqua" w:cs="Times New Roman"/>
              </w:rPr>
              <w:t xml:space="preserve">Ascites on </w:t>
            </w:r>
            <w:r w:rsidR="00D228CC" w:rsidRPr="000905B4">
              <w:rPr>
                <w:rFonts w:ascii="Book Antiqua" w:hAnsi="Book Antiqua" w:cs="Times New Roman"/>
              </w:rPr>
              <w:t>diuretics</w:t>
            </w:r>
          </w:p>
        </w:tc>
        <w:tc>
          <w:tcPr>
            <w:tcW w:w="1800" w:type="dxa"/>
          </w:tcPr>
          <w:p w14:paraId="3C520E87"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90.7</w:t>
            </w:r>
          </w:p>
        </w:tc>
        <w:tc>
          <w:tcPr>
            <w:tcW w:w="1710" w:type="dxa"/>
          </w:tcPr>
          <w:p w14:paraId="330432E7"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90.3</w:t>
            </w:r>
          </w:p>
        </w:tc>
        <w:tc>
          <w:tcPr>
            <w:tcW w:w="1435" w:type="dxa"/>
          </w:tcPr>
          <w:p w14:paraId="432183F0"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0.94</w:t>
            </w:r>
          </w:p>
        </w:tc>
      </w:tr>
      <w:tr w:rsidR="004A5B1E" w:rsidRPr="000905B4" w14:paraId="585D06FE" w14:textId="77777777" w:rsidTr="00265C87">
        <w:tc>
          <w:tcPr>
            <w:tcW w:w="4405" w:type="dxa"/>
          </w:tcPr>
          <w:p w14:paraId="67EE27B5" w14:textId="0C5D6480" w:rsidR="004A5B1E" w:rsidRPr="000905B4" w:rsidRDefault="004A5B1E" w:rsidP="00127D1E">
            <w:pPr>
              <w:spacing w:line="360" w:lineRule="auto"/>
              <w:jc w:val="both"/>
              <w:rPr>
                <w:rFonts w:ascii="Book Antiqua" w:hAnsi="Book Antiqua" w:cs="Times New Roman"/>
              </w:rPr>
            </w:pPr>
            <w:r w:rsidRPr="000905B4">
              <w:rPr>
                <w:rFonts w:ascii="Book Antiqua" w:hAnsi="Book Antiqua" w:cs="Times New Roman"/>
              </w:rPr>
              <w:t xml:space="preserve">Ascites with </w:t>
            </w:r>
            <w:r w:rsidR="007E30CC" w:rsidRPr="000905B4">
              <w:rPr>
                <w:rFonts w:ascii="Book Antiqua" w:hAnsi="Book Antiqua" w:cs="Times New Roman"/>
              </w:rPr>
              <w:t>regular paracentesis</w:t>
            </w:r>
          </w:p>
        </w:tc>
        <w:tc>
          <w:tcPr>
            <w:tcW w:w="1800" w:type="dxa"/>
          </w:tcPr>
          <w:p w14:paraId="367643C4"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32.0</w:t>
            </w:r>
          </w:p>
        </w:tc>
        <w:tc>
          <w:tcPr>
            <w:tcW w:w="1710" w:type="dxa"/>
          </w:tcPr>
          <w:p w14:paraId="72127717"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25.0</w:t>
            </w:r>
          </w:p>
        </w:tc>
        <w:tc>
          <w:tcPr>
            <w:tcW w:w="1435" w:type="dxa"/>
          </w:tcPr>
          <w:p w14:paraId="496F92BC"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0.35</w:t>
            </w:r>
          </w:p>
        </w:tc>
      </w:tr>
      <w:tr w:rsidR="004A5B1E" w:rsidRPr="000905B4" w14:paraId="5D6BB6D2" w14:textId="77777777" w:rsidTr="00265C87">
        <w:tc>
          <w:tcPr>
            <w:tcW w:w="4405" w:type="dxa"/>
          </w:tcPr>
          <w:p w14:paraId="03E2302B" w14:textId="75E54675" w:rsidR="004A5B1E" w:rsidRPr="000905B4" w:rsidRDefault="004A5B1E" w:rsidP="00127D1E">
            <w:pPr>
              <w:spacing w:line="360" w:lineRule="auto"/>
              <w:jc w:val="both"/>
              <w:rPr>
                <w:rFonts w:ascii="Book Antiqua" w:hAnsi="Book Antiqua" w:cs="Times New Roman"/>
              </w:rPr>
            </w:pPr>
            <w:r w:rsidRPr="000905B4">
              <w:rPr>
                <w:rFonts w:ascii="Book Antiqua" w:hAnsi="Book Antiqua" w:cs="Times New Roman"/>
              </w:rPr>
              <w:t>On lactulose/</w:t>
            </w:r>
            <w:proofErr w:type="spellStart"/>
            <w:r w:rsidRPr="000905B4">
              <w:rPr>
                <w:rFonts w:ascii="Book Antiqua" w:hAnsi="Book Antiqua" w:cs="Times New Roman"/>
              </w:rPr>
              <w:t>rifaximin</w:t>
            </w:r>
            <w:proofErr w:type="spellEnd"/>
            <w:r w:rsidRPr="000905B4">
              <w:rPr>
                <w:rFonts w:ascii="Book Antiqua" w:hAnsi="Book Antiqua" w:cs="Times New Roman"/>
              </w:rPr>
              <w:t xml:space="preserve"> </w:t>
            </w:r>
          </w:p>
        </w:tc>
        <w:tc>
          <w:tcPr>
            <w:tcW w:w="1800" w:type="dxa"/>
          </w:tcPr>
          <w:p w14:paraId="175E98B2"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85.0</w:t>
            </w:r>
          </w:p>
        </w:tc>
        <w:tc>
          <w:tcPr>
            <w:tcW w:w="1710" w:type="dxa"/>
          </w:tcPr>
          <w:p w14:paraId="2314AB8C"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90.5</w:t>
            </w:r>
          </w:p>
        </w:tc>
        <w:tc>
          <w:tcPr>
            <w:tcW w:w="1435" w:type="dxa"/>
          </w:tcPr>
          <w:p w14:paraId="6B05ED41"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0.39</w:t>
            </w:r>
          </w:p>
        </w:tc>
      </w:tr>
      <w:tr w:rsidR="004A5B1E" w:rsidRPr="000905B4" w14:paraId="5C6FB771" w14:textId="77777777" w:rsidTr="00265C87">
        <w:tc>
          <w:tcPr>
            <w:tcW w:w="4405" w:type="dxa"/>
          </w:tcPr>
          <w:p w14:paraId="085178D3" w14:textId="77CCFB6A" w:rsidR="004A5B1E" w:rsidRPr="000905B4" w:rsidRDefault="004A5B1E" w:rsidP="00127D1E">
            <w:pPr>
              <w:spacing w:line="360" w:lineRule="auto"/>
              <w:jc w:val="both"/>
              <w:rPr>
                <w:rFonts w:ascii="Book Antiqua" w:hAnsi="Book Antiqua" w:cs="Times New Roman"/>
              </w:rPr>
            </w:pPr>
            <w:proofErr w:type="spellStart"/>
            <w:r w:rsidRPr="000905B4">
              <w:rPr>
                <w:rFonts w:ascii="Book Antiqua" w:hAnsi="Book Antiqua" w:cs="Times New Roman"/>
              </w:rPr>
              <w:lastRenderedPageBreak/>
              <w:t>Midodrine</w:t>
            </w:r>
            <w:proofErr w:type="spellEnd"/>
          </w:p>
        </w:tc>
        <w:tc>
          <w:tcPr>
            <w:tcW w:w="1800" w:type="dxa"/>
          </w:tcPr>
          <w:p w14:paraId="3894E4A9"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42.9</w:t>
            </w:r>
          </w:p>
        </w:tc>
        <w:tc>
          <w:tcPr>
            <w:tcW w:w="1710" w:type="dxa"/>
          </w:tcPr>
          <w:p w14:paraId="4314EF1A"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46.0</w:t>
            </w:r>
          </w:p>
        </w:tc>
        <w:tc>
          <w:tcPr>
            <w:tcW w:w="1435" w:type="dxa"/>
          </w:tcPr>
          <w:p w14:paraId="15258BC5"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0.81</w:t>
            </w:r>
          </w:p>
        </w:tc>
      </w:tr>
      <w:tr w:rsidR="004A5B1E" w:rsidRPr="000905B4" w14:paraId="1B3953F0" w14:textId="77777777" w:rsidTr="00265C87">
        <w:tc>
          <w:tcPr>
            <w:tcW w:w="4405" w:type="dxa"/>
          </w:tcPr>
          <w:p w14:paraId="44DD50B4" w14:textId="0DD60B6B" w:rsidR="004A5B1E" w:rsidRPr="000905B4" w:rsidRDefault="004A5B1E" w:rsidP="00127D1E">
            <w:pPr>
              <w:spacing w:line="360" w:lineRule="auto"/>
              <w:jc w:val="both"/>
              <w:rPr>
                <w:rFonts w:ascii="Book Antiqua" w:hAnsi="Book Antiqua" w:cs="Times New Roman"/>
                <w:b/>
                <w:bCs/>
              </w:rPr>
            </w:pPr>
            <w:r w:rsidRPr="000905B4">
              <w:rPr>
                <w:rFonts w:ascii="Book Antiqua" w:hAnsi="Book Antiqua" w:cs="Times New Roman"/>
                <w:b/>
                <w:bCs/>
              </w:rPr>
              <w:t xml:space="preserve">Regular labs </w:t>
            </w:r>
          </w:p>
        </w:tc>
        <w:tc>
          <w:tcPr>
            <w:tcW w:w="1800" w:type="dxa"/>
          </w:tcPr>
          <w:p w14:paraId="796DDD62" w14:textId="48F5608F"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i/>
              </w:rPr>
              <w:t>N</w:t>
            </w:r>
            <w:r w:rsidR="00DB18D2" w:rsidRPr="000905B4">
              <w:rPr>
                <w:rFonts w:ascii="Book Antiqua" w:hAnsi="Book Antiqua" w:cs="Times New Roman"/>
              </w:rPr>
              <w:t xml:space="preserve"> </w:t>
            </w:r>
            <w:r w:rsidRPr="000905B4">
              <w:rPr>
                <w:rFonts w:ascii="Book Antiqua" w:hAnsi="Book Antiqua" w:cs="Times New Roman"/>
              </w:rPr>
              <w:t>=</w:t>
            </w:r>
            <w:r w:rsidR="00DB18D2" w:rsidRPr="000905B4">
              <w:rPr>
                <w:rFonts w:ascii="Book Antiqua" w:hAnsi="Book Antiqua" w:cs="Times New Roman"/>
              </w:rPr>
              <w:t xml:space="preserve"> </w:t>
            </w:r>
            <w:r w:rsidRPr="000905B4">
              <w:rPr>
                <w:rFonts w:ascii="Book Antiqua" w:hAnsi="Book Antiqua" w:cs="Times New Roman"/>
              </w:rPr>
              <w:t>59</w:t>
            </w:r>
          </w:p>
        </w:tc>
        <w:tc>
          <w:tcPr>
            <w:tcW w:w="1710" w:type="dxa"/>
          </w:tcPr>
          <w:p w14:paraId="06D2EA32" w14:textId="1D2D0802"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i/>
              </w:rPr>
              <w:t>N</w:t>
            </w:r>
            <w:r w:rsidR="00DB18D2" w:rsidRPr="000905B4">
              <w:rPr>
                <w:rFonts w:ascii="Book Antiqua" w:hAnsi="Book Antiqua" w:cs="Times New Roman"/>
              </w:rPr>
              <w:t xml:space="preserve"> </w:t>
            </w:r>
            <w:r w:rsidRPr="000905B4">
              <w:rPr>
                <w:rFonts w:ascii="Book Antiqua" w:hAnsi="Book Antiqua" w:cs="Times New Roman"/>
              </w:rPr>
              <w:t>=</w:t>
            </w:r>
            <w:r w:rsidR="00DB18D2" w:rsidRPr="000905B4">
              <w:rPr>
                <w:rFonts w:ascii="Book Antiqua" w:hAnsi="Book Antiqua" w:cs="Times New Roman"/>
              </w:rPr>
              <w:t xml:space="preserve"> </w:t>
            </w:r>
            <w:r w:rsidRPr="000905B4">
              <w:rPr>
                <w:rFonts w:ascii="Book Antiqua" w:hAnsi="Book Antiqua" w:cs="Times New Roman"/>
              </w:rPr>
              <w:t>40</w:t>
            </w:r>
          </w:p>
        </w:tc>
        <w:tc>
          <w:tcPr>
            <w:tcW w:w="1435" w:type="dxa"/>
          </w:tcPr>
          <w:p w14:paraId="646F41B9" w14:textId="77777777" w:rsidR="004A5B1E" w:rsidRPr="000905B4" w:rsidRDefault="004A5B1E" w:rsidP="00A91116">
            <w:pPr>
              <w:spacing w:line="360" w:lineRule="auto"/>
              <w:jc w:val="both"/>
              <w:rPr>
                <w:rFonts w:ascii="Book Antiqua" w:hAnsi="Book Antiqua" w:cs="Times New Roman"/>
              </w:rPr>
            </w:pPr>
          </w:p>
        </w:tc>
      </w:tr>
      <w:tr w:rsidR="004A5B1E" w:rsidRPr="000905B4" w14:paraId="3DCD3C83" w14:textId="77777777" w:rsidTr="00265C87">
        <w:tc>
          <w:tcPr>
            <w:tcW w:w="4405" w:type="dxa"/>
          </w:tcPr>
          <w:p w14:paraId="0155F017"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Low albumin</w:t>
            </w:r>
          </w:p>
        </w:tc>
        <w:tc>
          <w:tcPr>
            <w:tcW w:w="1800" w:type="dxa"/>
          </w:tcPr>
          <w:p w14:paraId="58E843EC"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89.8</w:t>
            </w:r>
          </w:p>
        </w:tc>
        <w:tc>
          <w:tcPr>
            <w:tcW w:w="1710" w:type="dxa"/>
          </w:tcPr>
          <w:p w14:paraId="61829CF6"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77.5</w:t>
            </w:r>
          </w:p>
        </w:tc>
        <w:tc>
          <w:tcPr>
            <w:tcW w:w="1435" w:type="dxa"/>
          </w:tcPr>
          <w:p w14:paraId="6ACC61B5"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0.09</w:t>
            </w:r>
          </w:p>
        </w:tc>
      </w:tr>
      <w:tr w:rsidR="004A5B1E" w:rsidRPr="000905B4" w14:paraId="608F7412" w14:textId="77777777" w:rsidTr="00265C87">
        <w:tc>
          <w:tcPr>
            <w:tcW w:w="4405" w:type="dxa"/>
          </w:tcPr>
          <w:p w14:paraId="05974CD4"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High ALT/AST</w:t>
            </w:r>
          </w:p>
        </w:tc>
        <w:tc>
          <w:tcPr>
            <w:tcW w:w="1800" w:type="dxa"/>
          </w:tcPr>
          <w:p w14:paraId="186B0F53"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93.2</w:t>
            </w:r>
          </w:p>
        </w:tc>
        <w:tc>
          <w:tcPr>
            <w:tcW w:w="1710" w:type="dxa"/>
          </w:tcPr>
          <w:p w14:paraId="5E37A05E"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87.5</w:t>
            </w:r>
          </w:p>
        </w:tc>
        <w:tc>
          <w:tcPr>
            <w:tcW w:w="1435" w:type="dxa"/>
          </w:tcPr>
          <w:p w14:paraId="17101F5A"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0.31</w:t>
            </w:r>
          </w:p>
        </w:tc>
      </w:tr>
      <w:tr w:rsidR="004A5B1E" w:rsidRPr="000905B4" w14:paraId="61B77181" w14:textId="77777777" w:rsidTr="00265C87">
        <w:tc>
          <w:tcPr>
            <w:tcW w:w="4405" w:type="dxa"/>
          </w:tcPr>
          <w:p w14:paraId="7A64AF1A"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High INR</w:t>
            </w:r>
          </w:p>
        </w:tc>
        <w:tc>
          <w:tcPr>
            <w:tcW w:w="1800" w:type="dxa"/>
          </w:tcPr>
          <w:p w14:paraId="039E6D1D"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84.7</w:t>
            </w:r>
          </w:p>
        </w:tc>
        <w:tc>
          <w:tcPr>
            <w:tcW w:w="1710" w:type="dxa"/>
          </w:tcPr>
          <w:p w14:paraId="6FCC9DF7"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72.5</w:t>
            </w:r>
          </w:p>
        </w:tc>
        <w:tc>
          <w:tcPr>
            <w:tcW w:w="1435" w:type="dxa"/>
          </w:tcPr>
          <w:p w14:paraId="17D501EC"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0.14</w:t>
            </w:r>
          </w:p>
        </w:tc>
      </w:tr>
      <w:tr w:rsidR="004A5B1E" w:rsidRPr="000905B4" w14:paraId="196424F5" w14:textId="77777777" w:rsidTr="00265C87">
        <w:tc>
          <w:tcPr>
            <w:tcW w:w="4405" w:type="dxa"/>
          </w:tcPr>
          <w:p w14:paraId="558A5999" w14:textId="6780CFBA" w:rsidR="004A5B1E" w:rsidRPr="000905B4" w:rsidRDefault="004A5B1E" w:rsidP="00127D1E">
            <w:pPr>
              <w:spacing w:line="360" w:lineRule="auto"/>
              <w:jc w:val="both"/>
              <w:rPr>
                <w:rFonts w:ascii="Book Antiqua" w:hAnsi="Book Antiqua" w:cs="Times New Roman"/>
                <w:b/>
                <w:bCs/>
              </w:rPr>
            </w:pPr>
            <w:r w:rsidRPr="000905B4">
              <w:rPr>
                <w:rFonts w:ascii="Book Antiqua" w:hAnsi="Book Antiqua" w:cs="Times New Roman"/>
                <w:b/>
                <w:bCs/>
              </w:rPr>
              <w:t xml:space="preserve">Prior </w:t>
            </w:r>
            <w:r w:rsidR="00BA4ECE" w:rsidRPr="000905B4">
              <w:rPr>
                <w:rFonts w:ascii="Book Antiqua" w:hAnsi="Book Antiqua" w:cs="Times New Roman"/>
                <w:b/>
                <w:bCs/>
              </w:rPr>
              <w:t>decompensations</w:t>
            </w:r>
          </w:p>
        </w:tc>
        <w:tc>
          <w:tcPr>
            <w:tcW w:w="1800" w:type="dxa"/>
          </w:tcPr>
          <w:p w14:paraId="379C2676" w14:textId="77777777" w:rsidR="004A5B1E" w:rsidRPr="000905B4" w:rsidRDefault="004A5B1E" w:rsidP="00A91116">
            <w:pPr>
              <w:spacing w:line="360" w:lineRule="auto"/>
              <w:jc w:val="both"/>
              <w:rPr>
                <w:rFonts w:ascii="Book Antiqua" w:hAnsi="Book Antiqua" w:cs="Times New Roman"/>
              </w:rPr>
            </w:pPr>
          </w:p>
        </w:tc>
        <w:tc>
          <w:tcPr>
            <w:tcW w:w="1710" w:type="dxa"/>
          </w:tcPr>
          <w:p w14:paraId="7C7C5B93" w14:textId="77777777" w:rsidR="004A5B1E" w:rsidRPr="000905B4" w:rsidRDefault="004A5B1E" w:rsidP="00A91116">
            <w:pPr>
              <w:spacing w:line="360" w:lineRule="auto"/>
              <w:jc w:val="both"/>
              <w:rPr>
                <w:rFonts w:ascii="Book Antiqua" w:hAnsi="Book Antiqua" w:cs="Times New Roman"/>
              </w:rPr>
            </w:pPr>
          </w:p>
        </w:tc>
        <w:tc>
          <w:tcPr>
            <w:tcW w:w="1435" w:type="dxa"/>
          </w:tcPr>
          <w:p w14:paraId="49D20705" w14:textId="77777777" w:rsidR="004A5B1E" w:rsidRPr="000905B4" w:rsidRDefault="004A5B1E" w:rsidP="00A91116">
            <w:pPr>
              <w:spacing w:line="360" w:lineRule="auto"/>
              <w:jc w:val="both"/>
              <w:rPr>
                <w:rFonts w:ascii="Book Antiqua" w:hAnsi="Book Antiqua" w:cs="Times New Roman"/>
              </w:rPr>
            </w:pPr>
          </w:p>
        </w:tc>
      </w:tr>
      <w:tr w:rsidR="004A5B1E" w:rsidRPr="000905B4" w14:paraId="1DC6502A" w14:textId="77777777" w:rsidTr="00265C87">
        <w:tc>
          <w:tcPr>
            <w:tcW w:w="4405" w:type="dxa"/>
            <w:vAlign w:val="center"/>
          </w:tcPr>
          <w:p w14:paraId="31EA9230"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Ascites</w:t>
            </w:r>
          </w:p>
        </w:tc>
        <w:tc>
          <w:tcPr>
            <w:tcW w:w="1800" w:type="dxa"/>
            <w:vAlign w:val="center"/>
          </w:tcPr>
          <w:p w14:paraId="0EF70459"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96.2</w:t>
            </w:r>
          </w:p>
        </w:tc>
        <w:tc>
          <w:tcPr>
            <w:tcW w:w="1710" w:type="dxa"/>
            <w:vAlign w:val="center"/>
          </w:tcPr>
          <w:p w14:paraId="356E73B2"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87.8</w:t>
            </w:r>
          </w:p>
        </w:tc>
        <w:tc>
          <w:tcPr>
            <w:tcW w:w="1435" w:type="dxa"/>
            <w:vAlign w:val="center"/>
          </w:tcPr>
          <w:p w14:paraId="69593154"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0.05</w:t>
            </w:r>
          </w:p>
        </w:tc>
      </w:tr>
      <w:tr w:rsidR="004A5B1E" w:rsidRPr="000905B4" w14:paraId="4E0F2FC4" w14:textId="77777777" w:rsidTr="00265C87">
        <w:tc>
          <w:tcPr>
            <w:tcW w:w="4405" w:type="dxa"/>
            <w:vAlign w:val="center"/>
          </w:tcPr>
          <w:p w14:paraId="5BFE1D45"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 xml:space="preserve">Jaundice </w:t>
            </w:r>
          </w:p>
        </w:tc>
        <w:tc>
          <w:tcPr>
            <w:tcW w:w="1800" w:type="dxa"/>
            <w:vAlign w:val="center"/>
          </w:tcPr>
          <w:p w14:paraId="3EB5BAE1"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66.7</w:t>
            </w:r>
          </w:p>
        </w:tc>
        <w:tc>
          <w:tcPr>
            <w:tcW w:w="1710" w:type="dxa"/>
            <w:vAlign w:val="center"/>
          </w:tcPr>
          <w:p w14:paraId="5CCF2945"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68.3</w:t>
            </w:r>
          </w:p>
        </w:tc>
        <w:tc>
          <w:tcPr>
            <w:tcW w:w="1435" w:type="dxa"/>
            <w:vAlign w:val="center"/>
          </w:tcPr>
          <w:p w14:paraId="126F2C9D"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0.83</w:t>
            </w:r>
          </w:p>
        </w:tc>
      </w:tr>
      <w:tr w:rsidR="004A5B1E" w:rsidRPr="000905B4" w14:paraId="29901AB4" w14:textId="77777777" w:rsidTr="00265C87">
        <w:tc>
          <w:tcPr>
            <w:tcW w:w="4405" w:type="dxa"/>
            <w:vAlign w:val="center"/>
          </w:tcPr>
          <w:p w14:paraId="37A85CE7"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Variceal bleed</w:t>
            </w:r>
          </w:p>
        </w:tc>
        <w:tc>
          <w:tcPr>
            <w:tcW w:w="1800" w:type="dxa"/>
            <w:vAlign w:val="center"/>
          </w:tcPr>
          <w:p w14:paraId="5100D692"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35.9</w:t>
            </w:r>
          </w:p>
        </w:tc>
        <w:tc>
          <w:tcPr>
            <w:tcW w:w="1710" w:type="dxa"/>
            <w:vAlign w:val="center"/>
          </w:tcPr>
          <w:p w14:paraId="283471E9"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29.3</w:t>
            </w:r>
          </w:p>
        </w:tc>
        <w:tc>
          <w:tcPr>
            <w:tcW w:w="1435" w:type="dxa"/>
            <w:vAlign w:val="center"/>
          </w:tcPr>
          <w:p w14:paraId="7F02CD6F"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0.37</w:t>
            </w:r>
          </w:p>
        </w:tc>
      </w:tr>
      <w:tr w:rsidR="004A5B1E" w:rsidRPr="000905B4" w14:paraId="0C59B505" w14:textId="77777777" w:rsidTr="00265C87">
        <w:tc>
          <w:tcPr>
            <w:tcW w:w="4405" w:type="dxa"/>
            <w:vAlign w:val="center"/>
          </w:tcPr>
          <w:p w14:paraId="185D3D24"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Hepatic encephalopathy</w:t>
            </w:r>
          </w:p>
        </w:tc>
        <w:tc>
          <w:tcPr>
            <w:tcW w:w="1800" w:type="dxa"/>
            <w:vAlign w:val="center"/>
          </w:tcPr>
          <w:p w14:paraId="4BFF4812"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78.2</w:t>
            </w:r>
          </w:p>
        </w:tc>
        <w:tc>
          <w:tcPr>
            <w:tcW w:w="1710" w:type="dxa"/>
            <w:vAlign w:val="center"/>
          </w:tcPr>
          <w:p w14:paraId="1B7CCB02"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64.2</w:t>
            </w:r>
          </w:p>
        </w:tc>
        <w:tc>
          <w:tcPr>
            <w:tcW w:w="1435" w:type="dxa"/>
            <w:vAlign w:val="center"/>
          </w:tcPr>
          <w:p w14:paraId="1D84D7DB"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0.06</w:t>
            </w:r>
          </w:p>
        </w:tc>
      </w:tr>
      <w:tr w:rsidR="004A5B1E" w:rsidRPr="000905B4" w14:paraId="5CD2E723" w14:textId="77777777" w:rsidTr="00265C87">
        <w:tc>
          <w:tcPr>
            <w:tcW w:w="4405" w:type="dxa"/>
            <w:vAlign w:val="center"/>
          </w:tcPr>
          <w:p w14:paraId="688226BA" w14:textId="77777777" w:rsidR="004A5B1E" w:rsidRPr="000905B4" w:rsidRDefault="004A5B1E" w:rsidP="00A91116">
            <w:pPr>
              <w:spacing w:line="360" w:lineRule="auto"/>
              <w:jc w:val="both"/>
              <w:rPr>
                <w:rFonts w:ascii="Book Antiqua" w:hAnsi="Book Antiqua" w:cs="Times New Roman"/>
              </w:rPr>
            </w:pPr>
            <w:proofErr w:type="spellStart"/>
            <w:r w:rsidRPr="000905B4">
              <w:rPr>
                <w:rFonts w:ascii="Book Antiqua" w:hAnsi="Book Antiqua" w:cs="Times New Roman"/>
              </w:rPr>
              <w:t>Hepatorenal</w:t>
            </w:r>
            <w:proofErr w:type="spellEnd"/>
            <w:r w:rsidRPr="000905B4">
              <w:rPr>
                <w:rFonts w:ascii="Book Antiqua" w:hAnsi="Book Antiqua" w:cs="Times New Roman"/>
              </w:rPr>
              <w:t xml:space="preserve"> syndrome</w:t>
            </w:r>
          </w:p>
        </w:tc>
        <w:tc>
          <w:tcPr>
            <w:tcW w:w="1800" w:type="dxa"/>
            <w:vAlign w:val="center"/>
          </w:tcPr>
          <w:p w14:paraId="6414AA53"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35.9</w:t>
            </w:r>
          </w:p>
        </w:tc>
        <w:tc>
          <w:tcPr>
            <w:tcW w:w="1710" w:type="dxa"/>
            <w:vAlign w:val="center"/>
          </w:tcPr>
          <w:p w14:paraId="07D71C8E"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31.7</w:t>
            </w:r>
          </w:p>
        </w:tc>
        <w:tc>
          <w:tcPr>
            <w:tcW w:w="1435" w:type="dxa"/>
            <w:vAlign w:val="center"/>
          </w:tcPr>
          <w:p w14:paraId="626F245D"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0.58</w:t>
            </w:r>
          </w:p>
        </w:tc>
      </w:tr>
      <w:tr w:rsidR="004A5B1E" w:rsidRPr="000905B4" w14:paraId="54CFD33F" w14:textId="77777777" w:rsidTr="00265C87">
        <w:tc>
          <w:tcPr>
            <w:tcW w:w="4405" w:type="dxa"/>
            <w:vAlign w:val="center"/>
          </w:tcPr>
          <w:p w14:paraId="21FA2460"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Hepatic hydrothorax</w:t>
            </w:r>
          </w:p>
        </w:tc>
        <w:tc>
          <w:tcPr>
            <w:tcW w:w="1800" w:type="dxa"/>
            <w:vAlign w:val="center"/>
          </w:tcPr>
          <w:p w14:paraId="1452379E"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11.5</w:t>
            </w:r>
          </w:p>
        </w:tc>
        <w:tc>
          <w:tcPr>
            <w:tcW w:w="1710" w:type="dxa"/>
            <w:vAlign w:val="center"/>
          </w:tcPr>
          <w:p w14:paraId="312C597A"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9.8</w:t>
            </w:r>
          </w:p>
        </w:tc>
        <w:tc>
          <w:tcPr>
            <w:tcW w:w="1435" w:type="dxa"/>
            <w:vAlign w:val="center"/>
          </w:tcPr>
          <w:p w14:paraId="0D717630"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0.72</w:t>
            </w:r>
          </w:p>
        </w:tc>
      </w:tr>
      <w:tr w:rsidR="004A5B1E" w:rsidRPr="000905B4" w14:paraId="00F8393F" w14:textId="77777777" w:rsidTr="00265C87">
        <w:tc>
          <w:tcPr>
            <w:tcW w:w="4405" w:type="dxa"/>
            <w:vAlign w:val="center"/>
          </w:tcPr>
          <w:p w14:paraId="43E8007D"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Spontaneous bacterial peritonitis</w:t>
            </w:r>
          </w:p>
        </w:tc>
        <w:tc>
          <w:tcPr>
            <w:tcW w:w="1800" w:type="dxa"/>
            <w:vAlign w:val="center"/>
          </w:tcPr>
          <w:p w14:paraId="366784C4"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21.8</w:t>
            </w:r>
          </w:p>
        </w:tc>
        <w:tc>
          <w:tcPr>
            <w:tcW w:w="1710" w:type="dxa"/>
            <w:vAlign w:val="center"/>
          </w:tcPr>
          <w:p w14:paraId="3C5D2660"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24.4</w:t>
            </w:r>
          </w:p>
        </w:tc>
        <w:tc>
          <w:tcPr>
            <w:tcW w:w="1435" w:type="dxa"/>
            <w:vAlign w:val="center"/>
          </w:tcPr>
          <w:p w14:paraId="5C95FC2D" w14:textId="77777777" w:rsidR="004A5B1E" w:rsidRPr="000905B4" w:rsidRDefault="004A5B1E" w:rsidP="00A91116">
            <w:pPr>
              <w:spacing w:line="360" w:lineRule="auto"/>
              <w:jc w:val="both"/>
              <w:rPr>
                <w:rFonts w:ascii="Book Antiqua" w:hAnsi="Book Antiqua" w:cs="Times New Roman"/>
              </w:rPr>
            </w:pPr>
            <w:r w:rsidRPr="000905B4">
              <w:rPr>
                <w:rFonts w:ascii="Book Antiqua" w:hAnsi="Book Antiqua" w:cs="Times New Roman"/>
              </w:rPr>
              <w:t>0.68</w:t>
            </w:r>
          </w:p>
        </w:tc>
      </w:tr>
    </w:tbl>
    <w:p w14:paraId="467AA1D7" w14:textId="4C4B0674" w:rsidR="004A5B1E" w:rsidRPr="000905B4" w:rsidRDefault="004A5B1E" w:rsidP="00D37BA6">
      <w:pPr>
        <w:spacing w:line="360" w:lineRule="auto"/>
        <w:jc w:val="both"/>
        <w:rPr>
          <w:rFonts w:ascii="Book Antiqua" w:hAnsi="Book Antiqua"/>
        </w:rPr>
      </w:pPr>
      <w:r w:rsidRPr="000905B4">
        <w:rPr>
          <w:rFonts w:ascii="Book Antiqua" w:hAnsi="Book Antiqua"/>
        </w:rPr>
        <w:t xml:space="preserve">Comparison of psychosocial and clinical data from prior to </w:t>
      </w:r>
      <w:r w:rsidR="00121210" w:rsidRPr="000905B4">
        <w:rPr>
          <w:rFonts w:ascii="Book Antiqua" w:eastAsia="Book Antiqua" w:hAnsi="Book Antiqua" w:cs="Book Antiqua"/>
          <w:color w:val="000000"/>
        </w:rPr>
        <w:t>liver transplant evaluation</w:t>
      </w:r>
      <w:r w:rsidR="00121210" w:rsidRPr="000905B4">
        <w:rPr>
          <w:rFonts w:ascii="Book Antiqua" w:hAnsi="Book Antiqua"/>
        </w:rPr>
        <w:t xml:space="preserve"> (</w:t>
      </w:r>
      <w:r w:rsidRPr="000905B4">
        <w:rPr>
          <w:rFonts w:ascii="Book Antiqua" w:hAnsi="Book Antiqua"/>
        </w:rPr>
        <w:t>LTE</w:t>
      </w:r>
      <w:r w:rsidR="00121210" w:rsidRPr="000905B4">
        <w:rPr>
          <w:rFonts w:ascii="Book Antiqua" w:hAnsi="Book Antiqua"/>
        </w:rPr>
        <w:t>)</w:t>
      </w:r>
      <w:r w:rsidRPr="000905B4">
        <w:rPr>
          <w:rFonts w:ascii="Book Antiqua" w:hAnsi="Book Antiqua"/>
        </w:rPr>
        <w:t xml:space="preserve"> in patients with </w:t>
      </w:r>
      <w:r w:rsidR="000B67B0" w:rsidRPr="000905B4">
        <w:rPr>
          <w:rFonts w:ascii="Book Antiqua" w:hAnsi="Book Antiqua"/>
        </w:rPr>
        <w:t xml:space="preserve">delayed compared to early LTE. </w:t>
      </w:r>
      <w:r w:rsidRPr="000905B4">
        <w:rPr>
          <w:rFonts w:ascii="Book Antiqua" w:hAnsi="Book Antiqua"/>
        </w:rPr>
        <w:t xml:space="preserve">Psychiatric comorbidities including depression and trauma occurred more in delayed LTE. Working history was strongly associated with timely referral. </w:t>
      </w:r>
      <w:r w:rsidRPr="000905B4">
        <w:rPr>
          <w:rFonts w:ascii="Book Antiqua" w:hAnsi="Book Antiqua"/>
          <w:iCs/>
        </w:rPr>
        <w:t>Data reported as percentages of group for categorical data; as average (standard deviation) for normally distributed continuous data. Comparisons were made using students T tests and comparison of proportions test.</w:t>
      </w:r>
      <w:r w:rsidR="00D37BA6" w:rsidRPr="000905B4">
        <w:rPr>
          <w:rFonts w:ascii="Book Antiqua" w:hAnsi="Book Antiqua"/>
        </w:rPr>
        <w:t xml:space="preserve"> AST: Aspartate aminotransferase; ALT: Alanine aminotransferase;</w:t>
      </w:r>
      <w:r w:rsidR="00D37BA6" w:rsidRPr="000905B4">
        <w:rPr>
          <w:rFonts w:ascii="Book Antiqua" w:hAnsi="Book Antiqua"/>
          <w:lang w:eastAsia="zh-CN"/>
        </w:rPr>
        <w:t xml:space="preserve"> </w:t>
      </w:r>
      <w:r w:rsidR="00D37BA6" w:rsidRPr="000905B4">
        <w:rPr>
          <w:rFonts w:ascii="Book Antiqua" w:hAnsi="Book Antiqua"/>
        </w:rPr>
        <w:t>GI: Gastrointestinal; INR: International normalized ratio.</w:t>
      </w:r>
    </w:p>
    <w:p w14:paraId="699F84FA" w14:textId="77777777" w:rsidR="004A5B1E" w:rsidRPr="000905B4" w:rsidRDefault="004A5B1E" w:rsidP="00A91116">
      <w:pPr>
        <w:spacing w:line="360" w:lineRule="auto"/>
        <w:jc w:val="both"/>
        <w:rPr>
          <w:rFonts w:ascii="Book Antiqua" w:hAnsi="Book Antiqua"/>
        </w:rPr>
      </w:pPr>
      <w:r w:rsidRPr="000905B4">
        <w:rPr>
          <w:rFonts w:ascii="Book Antiqua" w:hAnsi="Book Antiqua"/>
        </w:rPr>
        <w:br w:type="page"/>
      </w:r>
    </w:p>
    <w:p w14:paraId="27BD5CCA" w14:textId="13544850" w:rsidR="004A5B1E" w:rsidRPr="000905B4" w:rsidRDefault="007D7DDF" w:rsidP="00A91116">
      <w:pPr>
        <w:spacing w:line="360" w:lineRule="auto"/>
        <w:jc w:val="both"/>
        <w:rPr>
          <w:rFonts w:ascii="Book Antiqua" w:hAnsi="Book Antiqua"/>
          <w:b/>
          <w:bCs/>
        </w:rPr>
      </w:pPr>
      <w:r w:rsidRPr="000905B4">
        <w:rPr>
          <w:rFonts w:ascii="Book Antiqua" w:hAnsi="Book Antiqua"/>
          <w:b/>
          <w:bCs/>
        </w:rPr>
        <w:lastRenderedPageBreak/>
        <w:t>Table 4</w:t>
      </w:r>
      <w:r w:rsidR="004A5B1E" w:rsidRPr="000905B4">
        <w:rPr>
          <w:rFonts w:ascii="Book Antiqua" w:hAnsi="Book Antiqua"/>
          <w:b/>
          <w:bCs/>
        </w:rPr>
        <w:t xml:space="preserve"> Predictors of transplant</w:t>
      </w:r>
    </w:p>
    <w:tbl>
      <w:tblPr>
        <w:tblW w:w="10926" w:type="dxa"/>
        <w:tblInd w:w="-720" w:type="dxa"/>
        <w:tblLayout w:type="fixed"/>
        <w:tblCellMar>
          <w:left w:w="0" w:type="dxa"/>
          <w:right w:w="0" w:type="dxa"/>
        </w:tblCellMar>
        <w:tblLook w:val="0000" w:firstRow="0" w:lastRow="0" w:firstColumn="0" w:lastColumn="0" w:noHBand="0" w:noVBand="0"/>
      </w:tblPr>
      <w:tblGrid>
        <w:gridCol w:w="2430"/>
        <w:gridCol w:w="900"/>
        <w:gridCol w:w="1260"/>
        <w:gridCol w:w="720"/>
        <w:gridCol w:w="1364"/>
        <w:gridCol w:w="958"/>
        <w:gridCol w:w="1008"/>
        <w:gridCol w:w="1008"/>
        <w:gridCol w:w="1278"/>
      </w:tblGrid>
      <w:tr w:rsidR="007D7DDF" w:rsidRPr="000905B4" w14:paraId="5068407D" w14:textId="77777777" w:rsidTr="002F61D7">
        <w:trPr>
          <w:cantSplit/>
          <w:trHeight w:val="331"/>
        </w:trPr>
        <w:tc>
          <w:tcPr>
            <w:tcW w:w="2430" w:type="dxa"/>
            <w:tcBorders>
              <w:top w:val="single" w:sz="8" w:space="0" w:color="152935"/>
              <w:left w:val="nil"/>
            </w:tcBorders>
            <w:shd w:val="clear" w:color="auto" w:fill="auto"/>
          </w:tcPr>
          <w:p w14:paraId="269D6F6D"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p>
        </w:tc>
        <w:tc>
          <w:tcPr>
            <w:tcW w:w="4244" w:type="dxa"/>
            <w:gridSpan w:val="4"/>
            <w:tcBorders>
              <w:top w:val="single" w:sz="8" w:space="0" w:color="152935"/>
              <w:left w:val="nil"/>
              <w:bottom w:val="single" w:sz="8" w:space="0" w:color="AEAEAE"/>
              <w:right w:val="single" w:sz="8" w:space="0" w:color="E0E0E0"/>
            </w:tcBorders>
            <w:shd w:val="clear" w:color="auto" w:fill="auto"/>
          </w:tcPr>
          <w:p w14:paraId="00C86B5D" w14:textId="08E08324" w:rsidR="004A5B1E" w:rsidRPr="000905B4" w:rsidRDefault="004A5B1E" w:rsidP="00A91116">
            <w:pPr>
              <w:autoSpaceDE w:val="0"/>
              <w:autoSpaceDN w:val="0"/>
              <w:adjustRightInd w:val="0"/>
              <w:spacing w:line="360" w:lineRule="auto"/>
              <w:ind w:left="60" w:right="60"/>
              <w:jc w:val="both"/>
              <w:rPr>
                <w:rFonts w:ascii="Book Antiqua" w:hAnsi="Book Antiqua"/>
                <w:b/>
                <w:color w:val="000000" w:themeColor="text1"/>
              </w:rPr>
            </w:pPr>
            <w:r w:rsidRPr="000905B4">
              <w:rPr>
                <w:rFonts w:ascii="Book Antiqua" w:hAnsi="Book Antiqua"/>
                <w:b/>
                <w:color w:val="000000" w:themeColor="text1"/>
              </w:rPr>
              <w:t xml:space="preserve">Initial </w:t>
            </w:r>
            <w:r w:rsidR="0005733F" w:rsidRPr="000905B4">
              <w:rPr>
                <w:rFonts w:ascii="Book Antiqua" w:hAnsi="Book Antiqua"/>
                <w:b/>
                <w:color w:val="000000" w:themeColor="text1"/>
              </w:rPr>
              <w:t>multivariate regression</w:t>
            </w:r>
          </w:p>
        </w:tc>
        <w:tc>
          <w:tcPr>
            <w:tcW w:w="4252" w:type="dxa"/>
            <w:gridSpan w:val="4"/>
            <w:tcBorders>
              <w:top w:val="single" w:sz="8" w:space="0" w:color="152935"/>
              <w:left w:val="single" w:sz="8" w:space="0" w:color="E0E0E0"/>
              <w:bottom w:val="single" w:sz="8" w:space="0" w:color="AEAEAE"/>
              <w:right w:val="nil"/>
            </w:tcBorders>
            <w:shd w:val="clear" w:color="auto" w:fill="auto"/>
          </w:tcPr>
          <w:p w14:paraId="23CB7C32" w14:textId="49E62FB3" w:rsidR="004A5B1E" w:rsidRPr="000905B4" w:rsidRDefault="004A5B1E" w:rsidP="00A91116">
            <w:pPr>
              <w:autoSpaceDE w:val="0"/>
              <w:autoSpaceDN w:val="0"/>
              <w:adjustRightInd w:val="0"/>
              <w:spacing w:line="360" w:lineRule="auto"/>
              <w:ind w:left="60" w:right="60"/>
              <w:jc w:val="both"/>
              <w:rPr>
                <w:rFonts w:ascii="Book Antiqua" w:hAnsi="Book Antiqua"/>
                <w:b/>
                <w:color w:val="000000" w:themeColor="text1"/>
              </w:rPr>
            </w:pPr>
            <w:r w:rsidRPr="000905B4">
              <w:rPr>
                <w:rFonts w:ascii="Book Antiqua" w:hAnsi="Book Antiqua"/>
                <w:b/>
                <w:color w:val="000000" w:themeColor="text1"/>
              </w:rPr>
              <w:t xml:space="preserve">Backward </w:t>
            </w:r>
            <w:r w:rsidR="004B5874" w:rsidRPr="000905B4">
              <w:rPr>
                <w:rFonts w:ascii="Book Antiqua" w:hAnsi="Book Antiqua"/>
                <w:b/>
                <w:color w:val="000000" w:themeColor="text1"/>
              </w:rPr>
              <w:t>logistic regression</w:t>
            </w:r>
          </w:p>
        </w:tc>
      </w:tr>
      <w:tr w:rsidR="007D7DDF" w:rsidRPr="000905B4" w14:paraId="6883E036" w14:textId="77777777" w:rsidTr="002F61D7">
        <w:trPr>
          <w:cantSplit/>
          <w:trHeight w:val="331"/>
        </w:trPr>
        <w:tc>
          <w:tcPr>
            <w:tcW w:w="2430" w:type="dxa"/>
            <w:tcBorders>
              <w:left w:val="nil"/>
              <w:bottom w:val="single" w:sz="8" w:space="0" w:color="152935"/>
            </w:tcBorders>
            <w:shd w:val="clear" w:color="auto" w:fill="auto"/>
          </w:tcPr>
          <w:p w14:paraId="4A7ED4D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p>
        </w:tc>
        <w:tc>
          <w:tcPr>
            <w:tcW w:w="900" w:type="dxa"/>
            <w:tcBorders>
              <w:top w:val="single" w:sz="8" w:space="0" w:color="152935"/>
              <w:left w:val="nil"/>
              <w:bottom w:val="single" w:sz="8" w:space="0" w:color="AEAEAE"/>
              <w:right w:val="single" w:sz="8" w:space="0" w:color="E0E0E0"/>
            </w:tcBorders>
            <w:shd w:val="clear" w:color="auto" w:fill="auto"/>
          </w:tcPr>
          <w:p w14:paraId="7EB7FA98" w14:textId="77777777" w:rsidR="004A5B1E" w:rsidRPr="000905B4" w:rsidRDefault="004A5B1E" w:rsidP="00A91116">
            <w:pPr>
              <w:autoSpaceDE w:val="0"/>
              <w:autoSpaceDN w:val="0"/>
              <w:adjustRightInd w:val="0"/>
              <w:spacing w:line="360" w:lineRule="auto"/>
              <w:ind w:left="60" w:right="60"/>
              <w:jc w:val="both"/>
              <w:rPr>
                <w:rFonts w:ascii="Book Antiqua" w:hAnsi="Book Antiqua"/>
                <w:b/>
                <w:bCs/>
                <w:color w:val="000000" w:themeColor="text1"/>
              </w:rPr>
            </w:pPr>
            <w:r w:rsidRPr="000905B4">
              <w:rPr>
                <w:rFonts w:ascii="Book Antiqua" w:hAnsi="Book Antiqua"/>
                <w:b/>
                <w:bCs/>
                <w:color w:val="000000" w:themeColor="text1"/>
              </w:rPr>
              <w:t>Wald</w:t>
            </w:r>
          </w:p>
        </w:tc>
        <w:tc>
          <w:tcPr>
            <w:tcW w:w="1260" w:type="dxa"/>
            <w:tcBorders>
              <w:top w:val="single" w:sz="8" w:space="0" w:color="152935"/>
              <w:left w:val="single" w:sz="8" w:space="0" w:color="E0E0E0"/>
              <w:bottom w:val="single" w:sz="8" w:space="0" w:color="AEAEAE"/>
              <w:right w:val="single" w:sz="8" w:space="0" w:color="E0E0E0"/>
            </w:tcBorders>
            <w:shd w:val="clear" w:color="auto" w:fill="auto"/>
          </w:tcPr>
          <w:p w14:paraId="731585C9" w14:textId="3B67D453" w:rsidR="004A5B1E" w:rsidRPr="000905B4" w:rsidRDefault="004A5B1E" w:rsidP="00A91116">
            <w:pPr>
              <w:autoSpaceDE w:val="0"/>
              <w:autoSpaceDN w:val="0"/>
              <w:adjustRightInd w:val="0"/>
              <w:spacing w:line="360" w:lineRule="auto"/>
              <w:ind w:left="60" w:right="60"/>
              <w:jc w:val="both"/>
              <w:rPr>
                <w:rFonts w:ascii="Book Antiqua" w:hAnsi="Book Antiqua"/>
                <w:b/>
                <w:bCs/>
                <w:color w:val="000000" w:themeColor="text1"/>
              </w:rPr>
            </w:pPr>
            <w:r w:rsidRPr="000905B4">
              <w:rPr>
                <w:rFonts w:ascii="Book Antiqua" w:hAnsi="Book Antiqua"/>
                <w:b/>
                <w:bCs/>
                <w:i/>
                <w:color w:val="000000" w:themeColor="text1"/>
              </w:rPr>
              <w:t>P</w:t>
            </w:r>
            <w:r w:rsidR="00131C56" w:rsidRPr="000905B4">
              <w:rPr>
                <w:rFonts w:ascii="Book Antiqua" w:hAnsi="Book Antiqua"/>
                <w:b/>
                <w:bCs/>
                <w:color w:val="000000" w:themeColor="text1"/>
              </w:rPr>
              <w:t xml:space="preserve"> value</w:t>
            </w:r>
          </w:p>
        </w:tc>
        <w:tc>
          <w:tcPr>
            <w:tcW w:w="720" w:type="dxa"/>
            <w:tcBorders>
              <w:top w:val="single" w:sz="8" w:space="0" w:color="152935"/>
              <w:left w:val="single" w:sz="8" w:space="0" w:color="E0E0E0"/>
              <w:bottom w:val="single" w:sz="8" w:space="0" w:color="AEAEAE"/>
              <w:right w:val="single" w:sz="8" w:space="0" w:color="E0E0E0"/>
            </w:tcBorders>
            <w:shd w:val="clear" w:color="auto" w:fill="auto"/>
          </w:tcPr>
          <w:p w14:paraId="1BBA77DE" w14:textId="77777777" w:rsidR="004A5B1E" w:rsidRPr="000905B4" w:rsidRDefault="004A5B1E" w:rsidP="00A91116">
            <w:pPr>
              <w:autoSpaceDE w:val="0"/>
              <w:autoSpaceDN w:val="0"/>
              <w:adjustRightInd w:val="0"/>
              <w:spacing w:line="360" w:lineRule="auto"/>
              <w:ind w:left="60" w:right="60"/>
              <w:jc w:val="both"/>
              <w:rPr>
                <w:rFonts w:ascii="Book Antiqua" w:hAnsi="Book Antiqua"/>
                <w:b/>
                <w:bCs/>
                <w:color w:val="000000" w:themeColor="text1"/>
              </w:rPr>
            </w:pPr>
            <w:r w:rsidRPr="000905B4">
              <w:rPr>
                <w:rFonts w:ascii="Book Antiqua" w:hAnsi="Book Antiqua"/>
                <w:b/>
                <w:bCs/>
                <w:color w:val="000000" w:themeColor="text1"/>
              </w:rPr>
              <w:t>OR</w:t>
            </w:r>
          </w:p>
        </w:tc>
        <w:tc>
          <w:tcPr>
            <w:tcW w:w="1364" w:type="dxa"/>
            <w:tcBorders>
              <w:top w:val="single" w:sz="8" w:space="0" w:color="152935"/>
              <w:left w:val="single" w:sz="8" w:space="0" w:color="E0E0E0"/>
              <w:bottom w:val="single" w:sz="8" w:space="0" w:color="AEAEAE"/>
              <w:right w:val="single" w:sz="8" w:space="0" w:color="E0E0E0"/>
            </w:tcBorders>
            <w:shd w:val="clear" w:color="auto" w:fill="auto"/>
          </w:tcPr>
          <w:p w14:paraId="5B953F43" w14:textId="0BF43550" w:rsidR="004A5B1E" w:rsidRPr="000905B4" w:rsidRDefault="00A25A1B" w:rsidP="00A91116">
            <w:pPr>
              <w:autoSpaceDE w:val="0"/>
              <w:autoSpaceDN w:val="0"/>
              <w:adjustRightInd w:val="0"/>
              <w:spacing w:line="360" w:lineRule="auto"/>
              <w:ind w:left="60" w:right="60"/>
              <w:jc w:val="both"/>
              <w:rPr>
                <w:rFonts w:ascii="Book Antiqua" w:hAnsi="Book Antiqua"/>
                <w:b/>
                <w:bCs/>
                <w:color w:val="000000" w:themeColor="text1"/>
              </w:rPr>
            </w:pPr>
            <w:r w:rsidRPr="000905B4">
              <w:rPr>
                <w:rFonts w:ascii="Book Antiqua" w:hAnsi="Book Antiqua"/>
                <w:b/>
                <w:bCs/>
                <w:color w:val="000000" w:themeColor="text1"/>
              </w:rPr>
              <w:t>95%</w:t>
            </w:r>
            <w:r w:rsidR="004A5B1E" w:rsidRPr="000905B4">
              <w:rPr>
                <w:rFonts w:ascii="Book Antiqua" w:hAnsi="Book Antiqua"/>
                <w:b/>
                <w:bCs/>
                <w:color w:val="000000" w:themeColor="text1"/>
              </w:rPr>
              <w:t>CI</w:t>
            </w:r>
          </w:p>
        </w:tc>
        <w:tc>
          <w:tcPr>
            <w:tcW w:w="958" w:type="dxa"/>
            <w:tcBorders>
              <w:top w:val="single" w:sz="8" w:space="0" w:color="152935"/>
              <w:left w:val="single" w:sz="8" w:space="0" w:color="E0E0E0"/>
              <w:bottom w:val="single" w:sz="8" w:space="0" w:color="AEAEAE"/>
              <w:right w:val="nil"/>
            </w:tcBorders>
            <w:shd w:val="clear" w:color="auto" w:fill="auto"/>
          </w:tcPr>
          <w:p w14:paraId="07A8CF5A" w14:textId="77777777" w:rsidR="004A5B1E" w:rsidRPr="000905B4" w:rsidRDefault="004A5B1E" w:rsidP="00A91116">
            <w:pPr>
              <w:autoSpaceDE w:val="0"/>
              <w:autoSpaceDN w:val="0"/>
              <w:adjustRightInd w:val="0"/>
              <w:spacing w:line="360" w:lineRule="auto"/>
              <w:ind w:left="60" w:right="60"/>
              <w:jc w:val="both"/>
              <w:rPr>
                <w:rFonts w:ascii="Book Antiqua" w:hAnsi="Book Antiqua"/>
                <w:b/>
                <w:bCs/>
                <w:color w:val="000000" w:themeColor="text1"/>
              </w:rPr>
            </w:pPr>
            <w:r w:rsidRPr="000905B4">
              <w:rPr>
                <w:rFonts w:ascii="Book Antiqua" w:hAnsi="Book Antiqua"/>
                <w:b/>
                <w:bCs/>
                <w:color w:val="000000" w:themeColor="text1"/>
              </w:rPr>
              <w:t>Wald</w:t>
            </w:r>
          </w:p>
        </w:tc>
        <w:tc>
          <w:tcPr>
            <w:tcW w:w="1008" w:type="dxa"/>
            <w:tcBorders>
              <w:top w:val="single" w:sz="8" w:space="0" w:color="152935"/>
              <w:left w:val="single" w:sz="8" w:space="0" w:color="E0E0E0"/>
              <w:bottom w:val="single" w:sz="8" w:space="0" w:color="AEAEAE"/>
              <w:right w:val="nil"/>
            </w:tcBorders>
            <w:shd w:val="clear" w:color="auto" w:fill="auto"/>
          </w:tcPr>
          <w:p w14:paraId="72275349" w14:textId="532FC3DE" w:rsidR="004A5B1E" w:rsidRPr="000905B4" w:rsidRDefault="00131C56" w:rsidP="00A91116">
            <w:pPr>
              <w:autoSpaceDE w:val="0"/>
              <w:autoSpaceDN w:val="0"/>
              <w:adjustRightInd w:val="0"/>
              <w:spacing w:line="360" w:lineRule="auto"/>
              <w:ind w:left="60" w:right="60"/>
              <w:jc w:val="both"/>
              <w:rPr>
                <w:rFonts w:ascii="Book Antiqua" w:hAnsi="Book Antiqua"/>
                <w:b/>
                <w:bCs/>
                <w:color w:val="000000" w:themeColor="text1"/>
              </w:rPr>
            </w:pPr>
            <w:r w:rsidRPr="000905B4">
              <w:rPr>
                <w:rFonts w:ascii="Book Antiqua" w:hAnsi="Book Antiqua"/>
                <w:b/>
                <w:bCs/>
                <w:i/>
                <w:color w:val="000000" w:themeColor="text1"/>
              </w:rPr>
              <w:t>P</w:t>
            </w:r>
            <w:r w:rsidRPr="000905B4">
              <w:rPr>
                <w:rFonts w:ascii="Book Antiqua" w:hAnsi="Book Antiqua"/>
                <w:b/>
                <w:bCs/>
                <w:color w:val="000000" w:themeColor="text1"/>
              </w:rPr>
              <w:t xml:space="preserve"> value</w:t>
            </w:r>
          </w:p>
        </w:tc>
        <w:tc>
          <w:tcPr>
            <w:tcW w:w="1008" w:type="dxa"/>
            <w:tcBorders>
              <w:top w:val="single" w:sz="8" w:space="0" w:color="152935"/>
              <w:left w:val="single" w:sz="8" w:space="0" w:color="E0E0E0"/>
              <w:bottom w:val="single" w:sz="8" w:space="0" w:color="AEAEAE"/>
              <w:right w:val="nil"/>
            </w:tcBorders>
            <w:shd w:val="clear" w:color="auto" w:fill="auto"/>
          </w:tcPr>
          <w:p w14:paraId="69B2FC12" w14:textId="77777777" w:rsidR="004A5B1E" w:rsidRPr="000905B4" w:rsidRDefault="004A5B1E" w:rsidP="00A91116">
            <w:pPr>
              <w:autoSpaceDE w:val="0"/>
              <w:autoSpaceDN w:val="0"/>
              <w:adjustRightInd w:val="0"/>
              <w:spacing w:line="360" w:lineRule="auto"/>
              <w:ind w:left="60" w:right="60"/>
              <w:jc w:val="both"/>
              <w:rPr>
                <w:rFonts w:ascii="Book Antiqua" w:hAnsi="Book Antiqua"/>
                <w:b/>
                <w:bCs/>
                <w:color w:val="000000" w:themeColor="text1"/>
              </w:rPr>
            </w:pPr>
            <w:r w:rsidRPr="000905B4">
              <w:rPr>
                <w:rFonts w:ascii="Book Antiqua" w:hAnsi="Book Antiqua"/>
                <w:b/>
                <w:bCs/>
                <w:color w:val="000000" w:themeColor="text1"/>
              </w:rPr>
              <w:t>OR</w:t>
            </w:r>
          </w:p>
        </w:tc>
        <w:tc>
          <w:tcPr>
            <w:tcW w:w="1278" w:type="dxa"/>
            <w:tcBorders>
              <w:top w:val="single" w:sz="8" w:space="0" w:color="152935"/>
              <w:left w:val="single" w:sz="8" w:space="0" w:color="E0E0E0"/>
              <w:bottom w:val="single" w:sz="8" w:space="0" w:color="AEAEAE"/>
              <w:right w:val="nil"/>
            </w:tcBorders>
            <w:shd w:val="clear" w:color="auto" w:fill="auto"/>
          </w:tcPr>
          <w:p w14:paraId="127D35C1" w14:textId="7F202823" w:rsidR="004A5B1E" w:rsidRPr="000905B4" w:rsidRDefault="00A25A1B" w:rsidP="00A91116">
            <w:pPr>
              <w:autoSpaceDE w:val="0"/>
              <w:autoSpaceDN w:val="0"/>
              <w:adjustRightInd w:val="0"/>
              <w:spacing w:line="360" w:lineRule="auto"/>
              <w:ind w:left="60" w:right="60"/>
              <w:jc w:val="both"/>
              <w:rPr>
                <w:rFonts w:ascii="Book Antiqua" w:hAnsi="Book Antiqua"/>
                <w:b/>
                <w:bCs/>
                <w:color w:val="000000" w:themeColor="text1"/>
              </w:rPr>
            </w:pPr>
            <w:r w:rsidRPr="000905B4">
              <w:rPr>
                <w:rFonts w:ascii="Book Antiqua" w:hAnsi="Book Antiqua"/>
                <w:b/>
                <w:bCs/>
                <w:color w:val="000000" w:themeColor="text1"/>
              </w:rPr>
              <w:t>95%</w:t>
            </w:r>
            <w:r w:rsidR="004A5B1E" w:rsidRPr="000905B4">
              <w:rPr>
                <w:rFonts w:ascii="Book Antiqua" w:hAnsi="Book Antiqua"/>
                <w:b/>
                <w:bCs/>
                <w:color w:val="000000" w:themeColor="text1"/>
              </w:rPr>
              <w:t>CI</w:t>
            </w:r>
          </w:p>
        </w:tc>
      </w:tr>
      <w:tr w:rsidR="007D7DDF" w:rsidRPr="000905B4" w14:paraId="6F9100BD" w14:textId="77777777" w:rsidTr="002F61D7">
        <w:trPr>
          <w:cantSplit/>
          <w:trHeight w:val="331"/>
        </w:trPr>
        <w:tc>
          <w:tcPr>
            <w:tcW w:w="2430" w:type="dxa"/>
            <w:tcBorders>
              <w:top w:val="single" w:sz="8" w:space="0" w:color="152935"/>
              <w:left w:val="nil"/>
              <w:bottom w:val="single" w:sz="8" w:space="0" w:color="AEAEAE"/>
              <w:right w:val="nil"/>
            </w:tcBorders>
            <w:shd w:val="clear" w:color="auto" w:fill="auto"/>
          </w:tcPr>
          <w:p w14:paraId="263D732D" w14:textId="080D6E91"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Age</w:t>
            </w:r>
            <w:r w:rsidR="007D7DDF" w:rsidRPr="000905B4">
              <w:rPr>
                <w:rFonts w:ascii="Book Antiqua" w:hAnsi="Book Antiqua"/>
                <w:color w:val="000000" w:themeColor="text1"/>
              </w:rPr>
              <w:t xml:space="preserve"> </w:t>
            </w:r>
            <w:r w:rsidR="00C32EF6" w:rsidRPr="000905B4">
              <w:rPr>
                <w:rFonts w:ascii="Book Antiqua" w:hAnsi="Book Antiqua"/>
                <w:color w:val="000000" w:themeColor="text1"/>
              </w:rPr>
              <w:t>(</w:t>
            </w:r>
            <w:proofErr w:type="spellStart"/>
            <w:r w:rsidR="00C32EF6" w:rsidRPr="000905B4">
              <w:rPr>
                <w:rFonts w:ascii="Book Antiqua" w:hAnsi="Book Antiqua"/>
                <w:color w:val="000000" w:themeColor="text1"/>
              </w:rPr>
              <w:t>yr</w:t>
            </w:r>
            <w:proofErr w:type="spellEnd"/>
            <w:r w:rsidRPr="000905B4">
              <w:rPr>
                <w:rFonts w:ascii="Book Antiqua" w:hAnsi="Book Antiqua"/>
                <w:color w:val="000000" w:themeColor="text1"/>
              </w:rPr>
              <w:t>)</w:t>
            </w:r>
          </w:p>
        </w:tc>
        <w:tc>
          <w:tcPr>
            <w:tcW w:w="900" w:type="dxa"/>
            <w:tcBorders>
              <w:top w:val="single" w:sz="8" w:space="0" w:color="152935"/>
              <w:left w:val="single" w:sz="8" w:space="0" w:color="E0E0E0"/>
              <w:bottom w:val="single" w:sz="8" w:space="0" w:color="AEAEAE"/>
              <w:right w:val="single" w:sz="8" w:space="0" w:color="E0E0E0"/>
            </w:tcBorders>
            <w:shd w:val="clear" w:color="auto" w:fill="auto"/>
          </w:tcPr>
          <w:p w14:paraId="1E784CFB"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3.45</w:t>
            </w:r>
          </w:p>
        </w:tc>
        <w:tc>
          <w:tcPr>
            <w:tcW w:w="1260" w:type="dxa"/>
            <w:tcBorders>
              <w:top w:val="single" w:sz="8" w:space="0" w:color="152935"/>
              <w:left w:val="single" w:sz="8" w:space="0" w:color="E0E0E0"/>
              <w:bottom w:val="single" w:sz="8" w:space="0" w:color="AEAEAE"/>
              <w:right w:val="single" w:sz="8" w:space="0" w:color="E0E0E0"/>
            </w:tcBorders>
            <w:shd w:val="clear" w:color="auto" w:fill="auto"/>
          </w:tcPr>
          <w:p w14:paraId="082E058A" w14:textId="26B1B280" w:rsidR="004A5B1E" w:rsidRPr="000905B4" w:rsidRDefault="00E821C1"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.06</w:t>
            </w:r>
          </w:p>
        </w:tc>
        <w:tc>
          <w:tcPr>
            <w:tcW w:w="720" w:type="dxa"/>
            <w:tcBorders>
              <w:top w:val="single" w:sz="8" w:space="0" w:color="152935"/>
              <w:left w:val="single" w:sz="8" w:space="0" w:color="E0E0E0"/>
              <w:bottom w:val="single" w:sz="8" w:space="0" w:color="AEAEAE"/>
              <w:right w:val="single" w:sz="8" w:space="0" w:color="E0E0E0"/>
            </w:tcBorders>
            <w:shd w:val="clear" w:color="auto" w:fill="auto"/>
          </w:tcPr>
          <w:p w14:paraId="68973621"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0.94</w:t>
            </w:r>
          </w:p>
        </w:tc>
        <w:tc>
          <w:tcPr>
            <w:tcW w:w="1364" w:type="dxa"/>
            <w:tcBorders>
              <w:top w:val="single" w:sz="8" w:space="0" w:color="152935"/>
              <w:left w:val="single" w:sz="8" w:space="0" w:color="E0E0E0"/>
              <w:bottom w:val="single" w:sz="8" w:space="0" w:color="AEAEAE"/>
              <w:right w:val="single" w:sz="8" w:space="0" w:color="E0E0E0"/>
            </w:tcBorders>
            <w:shd w:val="clear" w:color="auto" w:fill="auto"/>
          </w:tcPr>
          <w:p w14:paraId="0C047645"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0.9-1.0</w:t>
            </w:r>
          </w:p>
        </w:tc>
        <w:tc>
          <w:tcPr>
            <w:tcW w:w="958" w:type="dxa"/>
            <w:tcBorders>
              <w:top w:val="single" w:sz="8" w:space="0" w:color="152935"/>
              <w:left w:val="single" w:sz="8" w:space="0" w:color="E0E0E0"/>
              <w:bottom w:val="single" w:sz="8" w:space="0" w:color="AEAEAE"/>
              <w:right w:val="nil"/>
            </w:tcBorders>
            <w:shd w:val="clear" w:color="auto" w:fill="auto"/>
          </w:tcPr>
          <w:p w14:paraId="2239E639"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4.62</w:t>
            </w:r>
          </w:p>
        </w:tc>
        <w:tc>
          <w:tcPr>
            <w:tcW w:w="1008" w:type="dxa"/>
            <w:tcBorders>
              <w:top w:val="single" w:sz="8" w:space="0" w:color="152935"/>
              <w:left w:val="single" w:sz="8" w:space="0" w:color="E0E0E0"/>
              <w:bottom w:val="single" w:sz="8" w:space="0" w:color="AEAEAE"/>
              <w:right w:val="nil"/>
            </w:tcBorders>
            <w:shd w:val="clear" w:color="auto" w:fill="auto"/>
          </w:tcPr>
          <w:p w14:paraId="2241D22E" w14:textId="63463183" w:rsidR="004A5B1E" w:rsidRPr="000905B4" w:rsidRDefault="00506BAC"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.03</w:t>
            </w:r>
          </w:p>
        </w:tc>
        <w:tc>
          <w:tcPr>
            <w:tcW w:w="1008" w:type="dxa"/>
            <w:tcBorders>
              <w:top w:val="single" w:sz="8" w:space="0" w:color="152935"/>
              <w:left w:val="single" w:sz="8" w:space="0" w:color="E0E0E0"/>
              <w:bottom w:val="single" w:sz="8" w:space="0" w:color="AEAEAE"/>
              <w:right w:val="nil"/>
            </w:tcBorders>
            <w:shd w:val="clear" w:color="auto" w:fill="auto"/>
          </w:tcPr>
          <w:p w14:paraId="5228EE6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0.95</w:t>
            </w:r>
          </w:p>
        </w:tc>
        <w:tc>
          <w:tcPr>
            <w:tcW w:w="1278" w:type="dxa"/>
            <w:tcBorders>
              <w:top w:val="single" w:sz="8" w:space="0" w:color="152935"/>
              <w:left w:val="single" w:sz="8" w:space="0" w:color="E0E0E0"/>
              <w:bottom w:val="single" w:sz="8" w:space="0" w:color="AEAEAE"/>
              <w:right w:val="nil"/>
            </w:tcBorders>
            <w:shd w:val="clear" w:color="auto" w:fill="auto"/>
          </w:tcPr>
          <w:p w14:paraId="074EA808"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0.9-1.0</w:t>
            </w:r>
          </w:p>
        </w:tc>
      </w:tr>
      <w:tr w:rsidR="007D7DDF" w:rsidRPr="000905B4" w14:paraId="3514459C" w14:textId="77777777" w:rsidTr="002F61D7">
        <w:trPr>
          <w:cantSplit/>
          <w:trHeight w:val="311"/>
        </w:trPr>
        <w:tc>
          <w:tcPr>
            <w:tcW w:w="2430" w:type="dxa"/>
            <w:tcBorders>
              <w:top w:val="single" w:sz="8" w:space="0" w:color="AEAEAE"/>
              <w:left w:val="nil"/>
              <w:bottom w:val="single" w:sz="8" w:space="0" w:color="AEAEAE"/>
              <w:right w:val="nil"/>
            </w:tcBorders>
            <w:shd w:val="clear" w:color="auto" w:fill="auto"/>
          </w:tcPr>
          <w:p w14:paraId="28D6379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Education (HS)</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3D1F691B"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2.41</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7910150F" w14:textId="0A19963F" w:rsidR="004A5B1E" w:rsidRPr="000905B4" w:rsidRDefault="00E821C1"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.12</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7904E1FF"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1.49</w:t>
            </w:r>
          </w:p>
        </w:tc>
        <w:tc>
          <w:tcPr>
            <w:tcW w:w="1364" w:type="dxa"/>
            <w:tcBorders>
              <w:top w:val="single" w:sz="8" w:space="0" w:color="AEAEAE"/>
              <w:left w:val="single" w:sz="8" w:space="0" w:color="E0E0E0"/>
              <w:bottom w:val="single" w:sz="8" w:space="0" w:color="AEAEAE"/>
              <w:right w:val="single" w:sz="8" w:space="0" w:color="E0E0E0"/>
            </w:tcBorders>
            <w:shd w:val="clear" w:color="auto" w:fill="auto"/>
          </w:tcPr>
          <w:p w14:paraId="4B5EF61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0.9-2.5</w:t>
            </w:r>
          </w:p>
        </w:tc>
        <w:tc>
          <w:tcPr>
            <w:tcW w:w="958" w:type="dxa"/>
            <w:tcBorders>
              <w:top w:val="single" w:sz="8" w:space="0" w:color="AEAEAE"/>
              <w:left w:val="single" w:sz="8" w:space="0" w:color="E0E0E0"/>
              <w:bottom w:val="single" w:sz="8" w:space="0" w:color="AEAEAE"/>
              <w:right w:val="nil"/>
            </w:tcBorders>
            <w:shd w:val="clear" w:color="auto" w:fill="auto"/>
          </w:tcPr>
          <w:p w14:paraId="15138CFA"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2A14044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5CF4C6C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357A6F80"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7D7DDF" w:rsidRPr="000905B4" w14:paraId="6F57030C" w14:textId="77777777" w:rsidTr="002F61D7">
        <w:trPr>
          <w:cantSplit/>
          <w:trHeight w:val="331"/>
        </w:trPr>
        <w:tc>
          <w:tcPr>
            <w:tcW w:w="2430" w:type="dxa"/>
            <w:tcBorders>
              <w:top w:val="single" w:sz="8" w:space="0" w:color="AEAEAE"/>
              <w:left w:val="nil"/>
              <w:bottom w:val="single" w:sz="8" w:space="0" w:color="AEAEAE"/>
              <w:right w:val="nil"/>
            </w:tcBorders>
            <w:shd w:val="clear" w:color="auto" w:fill="auto"/>
          </w:tcPr>
          <w:p w14:paraId="65BF4FC8"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ICU stay (+)</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77648AE3"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1.12</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6731217F" w14:textId="12A595C7" w:rsidR="004A5B1E" w:rsidRPr="000905B4" w:rsidRDefault="00E821C1"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.29</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62DEE8DD"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0.38</w:t>
            </w:r>
          </w:p>
        </w:tc>
        <w:tc>
          <w:tcPr>
            <w:tcW w:w="1364" w:type="dxa"/>
            <w:tcBorders>
              <w:top w:val="single" w:sz="8" w:space="0" w:color="AEAEAE"/>
              <w:left w:val="single" w:sz="8" w:space="0" w:color="E0E0E0"/>
              <w:bottom w:val="single" w:sz="8" w:space="0" w:color="AEAEAE"/>
              <w:right w:val="single" w:sz="8" w:space="0" w:color="E0E0E0"/>
            </w:tcBorders>
            <w:shd w:val="clear" w:color="auto" w:fill="auto"/>
          </w:tcPr>
          <w:p w14:paraId="1C985D6C"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0.1-2.3</w:t>
            </w:r>
          </w:p>
        </w:tc>
        <w:tc>
          <w:tcPr>
            <w:tcW w:w="958" w:type="dxa"/>
            <w:tcBorders>
              <w:top w:val="single" w:sz="8" w:space="0" w:color="AEAEAE"/>
              <w:left w:val="single" w:sz="8" w:space="0" w:color="E0E0E0"/>
              <w:bottom w:val="single" w:sz="8" w:space="0" w:color="AEAEAE"/>
              <w:right w:val="nil"/>
            </w:tcBorders>
            <w:shd w:val="clear" w:color="auto" w:fill="auto"/>
          </w:tcPr>
          <w:p w14:paraId="1C44CABC"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16224140"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3B2DFB82"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6E167A19"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7D7DDF" w:rsidRPr="000905B4" w14:paraId="60E85016" w14:textId="77777777" w:rsidTr="002F61D7">
        <w:trPr>
          <w:cantSplit/>
          <w:trHeight w:val="311"/>
        </w:trPr>
        <w:tc>
          <w:tcPr>
            <w:tcW w:w="2430" w:type="dxa"/>
            <w:tcBorders>
              <w:top w:val="single" w:sz="8" w:space="0" w:color="AEAEAE"/>
              <w:left w:val="nil"/>
              <w:bottom w:val="single" w:sz="8" w:space="0" w:color="AEAEAE"/>
              <w:right w:val="nil"/>
            </w:tcBorders>
            <w:shd w:val="clear" w:color="auto" w:fill="auto"/>
          </w:tcPr>
          <w:p w14:paraId="781CC7D6" w14:textId="20740B86"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ACLF </w:t>
            </w:r>
            <w:r w:rsidR="00F23645" w:rsidRPr="000905B4">
              <w:rPr>
                <w:rFonts w:ascii="Book Antiqua" w:hAnsi="Book Antiqua"/>
                <w:color w:val="000000" w:themeColor="text1"/>
              </w:rPr>
              <w:t xml:space="preserve">grade </w:t>
            </w:r>
            <w:r w:rsidRPr="000905B4">
              <w:rPr>
                <w:rFonts w:ascii="Book Antiqua" w:hAnsi="Book Antiqua"/>
                <w:color w:val="000000" w:themeColor="text1"/>
              </w:rPr>
              <w:t>(G3)</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032B4CEA"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2.67</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2F325D57" w14:textId="756FB12E" w:rsidR="004A5B1E" w:rsidRPr="000905B4" w:rsidRDefault="00E821C1"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.10</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3A338C2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2.76</w:t>
            </w:r>
          </w:p>
        </w:tc>
        <w:tc>
          <w:tcPr>
            <w:tcW w:w="1364" w:type="dxa"/>
            <w:tcBorders>
              <w:top w:val="single" w:sz="8" w:space="0" w:color="AEAEAE"/>
              <w:left w:val="single" w:sz="8" w:space="0" w:color="E0E0E0"/>
              <w:bottom w:val="single" w:sz="8" w:space="0" w:color="AEAEAE"/>
              <w:right w:val="single" w:sz="8" w:space="0" w:color="E0E0E0"/>
            </w:tcBorders>
            <w:shd w:val="clear" w:color="auto" w:fill="auto"/>
          </w:tcPr>
          <w:p w14:paraId="669491D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0.8-9.3</w:t>
            </w:r>
          </w:p>
        </w:tc>
        <w:tc>
          <w:tcPr>
            <w:tcW w:w="958" w:type="dxa"/>
            <w:tcBorders>
              <w:top w:val="single" w:sz="8" w:space="0" w:color="AEAEAE"/>
              <w:left w:val="single" w:sz="8" w:space="0" w:color="E0E0E0"/>
              <w:bottom w:val="single" w:sz="8" w:space="0" w:color="AEAEAE"/>
              <w:right w:val="nil"/>
            </w:tcBorders>
            <w:shd w:val="clear" w:color="auto" w:fill="auto"/>
          </w:tcPr>
          <w:p w14:paraId="6CAB4DCD"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4.75</w:t>
            </w:r>
          </w:p>
        </w:tc>
        <w:tc>
          <w:tcPr>
            <w:tcW w:w="1008" w:type="dxa"/>
            <w:tcBorders>
              <w:top w:val="single" w:sz="8" w:space="0" w:color="AEAEAE"/>
              <w:left w:val="single" w:sz="8" w:space="0" w:color="E0E0E0"/>
              <w:bottom w:val="single" w:sz="8" w:space="0" w:color="AEAEAE"/>
              <w:right w:val="nil"/>
            </w:tcBorders>
            <w:shd w:val="clear" w:color="auto" w:fill="auto"/>
          </w:tcPr>
          <w:p w14:paraId="02D49EDF" w14:textId="16E660B5" w:rsidR="004A5B1E" w:rsidRPr="000905B4" w:rsidRDefault="00506BAC"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.03</w:t>
            </w:r>
          </w:p>
        </w:tc>
        <w:tc>
          <w:tcPr>
            <w:tcW w:w="1008" w:type="dxa"/>
            <w:tcBorders>
              <w:top w:val="single" w:sz="8" w:space="0" w:color="AEAEAE"/>
              <w:left w:val="single" w:sz="8" w:space="0" w:color="E0E0E0"/>
              <w:bottom w:val="single" w:sz="8" w:space="0" w:color="AEAEAE"/>
              <w:right w:val="nil"/>
            </w:tcBorders>
            <w:shd w:val="clear" w:color="auto" w:fill="auto"/>
          </w:tcPr>
          <w:p w14:paraId="31DF8BFB"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2.13</w:t>
            </w:r>
          </w:p>
        </w:tc>
        <w:tc>
          <w:tcPr>
            <w:tcW w:w="1278" w:type="dxa"/>
            <w:tcBorders>
              <w:top w:val="single" w:sz="8" w:space="0" w:color="AEAEAE"/>
              <w:left w:val="single" w:sz="8" w:space="0" w:color="E0E0E0"/>
              <w:bottom w:val="single" w:sz="8" w:space="0" w:color="AEAEAE"/>
              <w:right w:val="nil"/>
            </w:tcBorders>
            <w:shd w:val="clear" w:color="auto" w:fill="auto"/>
          </w:tcPr>
          <w:p w14:paraId="6809F42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1.1-4.2</w:t>
            </w:r>
          </w:p>
        </w:tc>
      </w:tr>
      <w:tr w:rsidR="007D7DDF" w:rsidRPr="000905B4" w14:paraId="0BEA002D" w14:textId="77777777" w:rsidTr="002F61D7">
        <w:trPr>
          <w:cantSplit/>
          <w:trHeight w:val="331"/>
        </w:trPr>
        <w:tc>
          <w:tcPr>
            <w:tcW w:w="2430" w:type="dxa"/>
            <w:tcBorders>
              <w:top w:val="single" w:sz="8" w:space="0" w:color="AEAEAE"/>
              <w:left w:val="nil"/>
              <w:bottom w:val="single" w:sz="8" w:space="0" w:color="AEAEAE"/>
              <w:right w:val="nil"/>
            </w:tcBorders>
            <w:shd w:val="clear" w:color="auto" w:fill="auto"/>
          </w:tcPr>
          <w:p w14:paraId="4B55469D"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MELD (points)</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2182E115"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0.58</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3501B99F" w14:textId="58ED3343" w:rsidR="004A5B1E" w:rsidRPr="000905B4" w:rsidRDefault="00E821C1"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.45</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1E3ADE2F"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1.07</w:t>
            </w:r>
          </w:p>
        </w:tc>
        <w:tc>
          <w:tcPr>
            <w:tcW w:w="1364" w:type="dxa"/>
            <w:tcBorders>
              <w:top w:val="single" w:sz="8" w:space="0" w:color="AEAEAE"/>
              <w:left w:val="single" w:sz="8" w:space="0" w:color="E0E0E0"/>
              <w:bottom w:val="single" w:sz="8" w:space="0" w:color="AEAEAE"/>
              <w:right w:val="single" w:sz="8" w:space="0" w:color="E0E0E0"/>
            </w:tcBorders>
            <w:shd w:val="clear" w:color="auto" w:fill="auto"/>
          </w:tcPr>
          <w:p w14:paraId="536A673F"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0.9-1.3</w:t>
            </w:r>
          </w:p>
        </w:tc>
        <w:tc>
          <w:tcPr>
            <w:tcW w:w="958" w:type="dxa"/>
            <w:tcBorders>
              <w:top w:val="single" w:sz="8" w:space="0" w:color="AEAEAE"/>
              <w:left w:val="single" w:sz="8" w:space="0" w:color="E0E0E0"/>
              <w:bottom w:val="single" w:sz="8" w:space="0" w:color="AEAEAE"/>
              <w:right w:val="nil"/>
            </w:tcBorders>
            <w:shd w:val="clear" w:color="auto" w:fill="auto"/>
          </w:tcPr>
          <w:p w14:paraId="3407C23D"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28B37CA5"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08C1A1A8"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07636A19"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7D7DDF" w:rsidRPr="000905B4" w14:paraId="77CFFABE" w14:textId="77777777" w:rsidTr="002F61D7">
        <w:trPr>
          <w:cantSplit/>
          <w:trHeight w:val="311"/>
        </w:trPr>
        <w:tc>
          <w:tcPr>
            <w:tcW w:w="2430" w:type="dxa"/>
            <w:tcBorders>
              <w:top w:val="single" w:sz="8" w:space="0" w:color="AEAEAE"/>
              <w:left w:val="nil"/>
              <w:bottom w:val="single" w:sz="8" w:space="0" w:color="AEAEAE"/>
              <w:right w:val="nil"/>
            </w:tcBorders>
            <w:shd w:val="clear" w:color="auto" w:fill="auto"/>
          </w:tcPr>
          <w:p w14:paraId="2B156F9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proofErr w:type="spellStart"/>
            <w:r w:rsidRPr="000905B4">
              <w:rPr>
                <w:rFonts w:ascii="Book Antiqua" w:hAnsi="Book Antiqua"/>
                <w:color w:val="000000" w:themeColor="text1"/>
              </w:rPr>
              <w:t>Creatinine</w:t>
            </w:r>
            <w:proofErr w:type="spellEnd"/>
            <w:r w:rsidRPr="000905B4">
              <w:rPr>
                <w:rFonts w:ascii="Book Antiqua" w:hAnsi="Book Antiqua"/>
                <w:color w:val="000000" w:themeColor="text1"/>
              </w:rPr>
              <w:t xml:space="preserve"> (mg/</w:t>
            </w:r>
            <w:proofErr w:type="spellStart"/>
            <w:r w:rsidRPr="000905B4">
              <w:rPr>
                <w:rFonts w:ascii="Book Antiqua" w:hAnsi="Book Antiqua"/>
                <w:color w:val="000000" w:themeColor="text1"/>
              </w:rPr>
              <w:t>dL</w:t>
            </w:r>
            <w:proofErr w:type="spellEnd"/>
            <w:r w:rsidRPr="000905B4">
              <w:rPr>
                <w:rFonts w:ascii="Book Antiqua" w:hAnsi="Book Antiqua"/>
                <w:color w:val="000000" w:themeColor="text1"/>
              </w:rPr>
              <w:t>)</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7066413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0.08</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1DE049D3" w14:textId="1ED46D6E" w:rsidR="004A5B1E" w:rsidRPr="000905B4" w:rsidRDefault="00E821C1"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.78</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407CE6B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0.90</w:t>
            </w:r>
          </w:p>
        </w:tc>
        <w:tc>
          <w:tcPr>
            <w:tcW w:w="1364" w:type="dxa"/>
            <w:tcBorders>
              <w:top w:val="single" w:sz="8" w:space="0" w:color="AEAEAE"/>
              <w:left w:val="single" w:sz="8" w:space="0" w:color="E0E0E0"/>
              <w:bottom w:val="single" w:sz="8" w:space="0" w:color="AEAEAE"/>
              <w:right w:val="single" w:sz="8" w:space="0" w:color="E0E0E0"/>
            </w:tcBorders>
            <w:shd w:val="clear" w:color="auto" w:fill="auto"/>
          </w:tcPr>
          <w:p w14:paraId="12ABC3C3"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0.4-1.9</w:t>
            </w:r>
          </w:p>
        </w:tc>
        <w:tc>
          <w:tcPr>
            <w:tcW w:w="958" w:type="dxa"/>
            <w:tcBorders>
              <w:top w:val="single" w:sz="8" w:space="0" w:color="AEAEAE"/>
              <w:left w:val="single" w:sz="8" w:space="0" w:color="E0E0E0"/>
              <w:bottom w:val="single" w:sz="8" w:space="0" w:color="AEAEAE"/>
              <w:right w:val="nil"/>
            </w:tcBorders>
            <w:shd w:val="clear" w:color="auto" w:fill="auto"/>
          </w:tcPr>
          <w:p w14:paraId="6281DC0A"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2AE3616C"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701D3463"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2B6FB719"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7D7DDF" w:rsidRPr="000905B4" w14:paraId="58C04BCC" w14:textId="77777777" w:rsidTr="002F61D7">
        <w:trPr>
          <w:cantSplit/>
          <w:trHeight w:val="331"/>
        </w:trPr>
        <w:tc>
          <w:tcPr>
            <w:tcW w:w="2430" w:type="dxa"/>
            <w:tcBorders>
              <w:top w:val="single" w:sz="8" w:space="0" w:color="AEAEAE"/>
              <w:left w:val="nil"/>
              <w:bottom w:val="single" w:sz="8" w:space="0" w:color="AEAEAE"/>
              <w:right w:val="nil"/>
            </w:tcBorders>
            <w:shd w:val="clear" w:color="auto" w:fill="auto"/>
          </w:tcPr>
          <w:p w14:paraId="00D341DD"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Sodium (</w:t>
            </w:r>
            <w:proofErr w:type="spellStart"/>
            <w:r w:rsidRPr="000905B4">
              <w:rPr>
                <w:rFonts w:ascii="Book Antiqua" w:hAnsi="Book Antiqua"/>
                <w:color w:val="000000" w:themeColor="text1"/>
              </w:rPr>
              <w:t>mmol</w:t>
            </w:r>
            <w:proofErr w:type="spellEnd"/>
            <w:r w:rsidRPr="000905B4">
              <w:rPr>
                <w:rFonts w:ascii="Book Antiqua" w:hAnsi="Book Antiqua"/>
                <w:color w:val="000000" w:themeColor="text1"/>
              </w:rPr>
              <w:t xml:space="preserve">/L) </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4392720F"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1.28</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642E7AD2" w14:textId="5676D181" w:rsidR="004A5B1E" w:rsidRPr="000905B4" w:rsidRDefault="00E821C1"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.26</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662AB9A1"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0.90</w:t>
            </w:r>
          </w:p>
        </w:tc>
        <w:tc>
          <w:tcPr>
            <w:tcW w:w="1364" w:type="dxa"/>
            <w:tcBorders>
              <w:top w:val="single" w:sz="8" w:space="0" w:color="AEAEAE"/>
              <w:left w:val="single" w:sz="8" w:space="0" w:color="E0E0E0"/>
              <w:bottom w:val="single" w:sz="8" w:space="0" w:color="AEAEAE"/>
              <w:right w:val="single" w:sz="8" w:space="0" w:color="E0E0E0"/>
            </w:tcBorders>
            <w:shd w:val="clear" w:color="auto" w:fill="auto"/>
          </w:tcPr>
          <w:p w14:paraId="1020528C"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0.8-1.0</w:t>
            </w:r>
          </w:p>
        </w:tc>
        <w:tc>
          <w:tcPr>
            <w:tcW w:w="958" w:type="dxa"/>
            <w:tcBorders>
              <w:top w:val="single" w:sz="8" w:space="0" w:color="AEAEAE"/>
              <w:left w:val="single" w:sz="8" w:space="0" w:color="E0E0E0"/>
              <w:bottom w:val="single" w:sz="8" w:space="0" w:color="AEAEAE"/>
              <w:right w:val="nil"/>
            </w:tcBorders>
            <w:shd w:val="clear" w:color="auto" w:fill="auto"/>
          </w:tcPr>
          <w:p w14:paraId="430B7E68"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2AFD2271"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4C1F078A"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5D7125B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7D7DDF" w:rsidRPr="000905B4" w14:paraId="6B8D65BB" w14:textId="77777777" w:rsidTr="002F61D7">
        <w:trPr>
          <w:cantSplit/>
          <w:trHeight w:val="311"/>
        </w:trPr>
        <w:tc>
          <w:tcPr>
            <w:tcW w:w="2430" w:type="dxa"/>
            <w:tcBorders>
              <w:top w:val="single" w:sz="8" w:space="0" w:color="AEAEAE"/>
              <w:left w:val="nil"/>
              <w:bottom w:val="single" w:sz="8" w:space="0" w:color="AEAEAE"/>
              <w:right w:val="nil"/>
            </w:tcBorders>
            <w:shd w:val="clear" w:color="auto" w:fill="auto"/>
          </w:tcPr>
          <w:p w14:paraId="6428B00B"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Bilirubin (mg/</w:t>
            </w:r>
            <w:proofErr w:type="spellStart"/>
            <w:r w:rsidRPr="000905B4">
              <w:rPr>
                <w:rFonts w:ascii="Book Antiqua" w:hAnsi="Book Antiqua"/>
                <w:color w:val="000000" w:themeColor="text1"/>
              </w:rPr>
              <w:t>dL</w:t>
            </w:r>
            <w:proofErr w:type="spellEnd"/>
            <w:r w:rsidRPr="000905B4">
              <w:rPr>
                <w:rFonts w:ascii="Book Antiqua" w:hAnsi="Book Antiqua"/>
                <w:color w:val="000000" w:themeColor="text1"/>
              </w:rPr>
              <w:t>)</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07F67529"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1.06</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14F94D3C" w14:textId="275012B6" w:rsidR="004A5B1E" w:rsidRPr="000905B4" w:rsidRDefault="00E821C1"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.30</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3B14B823"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1.05</w:t>
            </w:r>
          </w:p>
        </w:tc>
        <w:tc>
          <w:tcPr>
            <w:tcW w:w="1364" w:type="dxa"/>
            <w:tcBorders>
              <w:top w:val="single" w:sz="8" w:space="0" w:color="AEAEAE"/>
              <w:left w:val="single" w:sz="8" w:space="0" w:color="E0E0E0"/>
              <w:bottom w:val="single" w:sz="8" w:space="0" w:color="AEAEAE"/>
              <w:right w:val="single" w:sz="8" w:space="0" w:color="E0E0E0"/>
            </w:tcBorders>
            <w:shd w:val="clear" w:color="auto" w:fill="auto"/>
          </w:tcPr>
          <w:p w14:paraId="24E8D92E"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1.1-1.1</w:t>
            </w:r>
          </w:p>
        </w:tc>
        <w:tc>
          <w:tcPr>
            <w:tcW w:w="958" w:type="dxa"/>
            <w:tcBorders>
              <w:top w:val="single" w:sz="8" w:space="0" w:color="AEAEAE"/>
              <w:left w:val="single" w:sz="8" w:space="0" w:color="E0E0E0"/>
              <w:bottom w:val="single" w:sz="8" w:space="0" w:color="AEAEAE"/>
              <w:right w:val="nil"/>
            </w:tcBorders>
            <w:shd w:val="clear" w:color="auto" w:fill="auto"/>
          </w:tcPr>
          <w:p w14:paraId="13E0719C"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2473347B"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72B11F1C"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10035981"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7D7DDF" w:rsidRPr="000905B4" w14:paraId="205D3515" w14:textId="77777777" w:rsidTr="002F61D7">
        <w:trPr>
          <w:cantSplit/>
          <w:trHeight w:val="331"/>
        </w:trPr>
        <w:tc>
          <w:tcPr>
            <w:tcW w:w="2430" w:type="dxa"/>
            <w:tcBorders>
              <w:top w:val="single" w:sz="8" w:space="0" w:color="AEAEAE"/>
              <w:left w:val="nil"/>
              <w:bottom w:val="single" w:sz="8" w:space="0" w:color="AEAEAE"/>
              <w:right w:val="nil"/>
            </w:tcBorders>
            <w:shd w:val="clear" w:color="auto" w:fill="auto"/>
          </w:tcPr>
          <w:p w14:paraId="2A8495CB"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INR</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3B73651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1.28</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54F9DCC0" w14:textId="45EAA995" w:rsidR="004A5B1E" w:rsidRPr="000905B4" w:rsidRDefault="00E821C1"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.26</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109690D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0.42</w:t>
            </w:r>
          </w:p>
        </w:tc>
        <w:tc>
          <w:tcPr>
            <w:tcW w:w="1364" w:type="dxa"/>
            <w:tcBorders>
              <w:top w:val="single" w:sz="8" w:space="0" w:color="AEAEAE"/>
              <w:left w:val="single" w:sz="8" w:space="0" w:color="E0E0E0"/>
              <w:bottom w:val="single" w:sz="8" w:space="0" w:color="AEAEAE"/>
              <w:right w:val="single" w:sz="8" w:space="0" w:color="E0E0E0"/>
            </w:tcBorders>
            <w:shd w:val="clear" w:color="auto" w:fill="auto"/>
          </w:tcPr>
          <w:p w14:paraId="7B3F2879"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0.1-1.9</w:t>
            </w:r>
          </w:p>
        </w:tc>
        <w:tc>
          <w:tcPr>
            <w:tcW w:w="958" w:type="dxa"/>
            <w:tcBorders>
              <w:top w:val="single" w:sz="8" w:space="0" w:color="AEAEAE"/>
              <w:left w:val="single" w:sz="8" w:space="0" w:color="E0E0E0"/>
              <w:bottom w:val="single" w:sz="8" w:space="0" w:color="AEAEAE"/>
              <w:right w:val="nil"/>
            </w:tcBorders>
            <w:shd w:val="clear" w:color="auto" w:fill="auto"/>
          </w:tcPr>
          <w:p w14:paraId="410095C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4E7EDBD1"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73C3C9AC"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391CC92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7D7DDF" w:rsidRPr="000905B4" w14:paraId="05BA33CB" w14:textId="77777777" w:rsidTr="002F61D7">
        <w:trPr>
          <w:cantSplit/>
          <w:trHeight w:val="311"/>
        </w:trPr>
        <w:tc>
          <w:tcPr>
            <w:tcW w:w="2430" w:type="dxa"/>
            <w:tcBorders>
              <w:top w:val="single" w:sz="8" w:space="0" w:color="AEAEAE"/>
              <w:left w:val="nil"/>
              <w:bottom w:val="single" w:sz="8" w:space="0" w:color="AEAEAE"/>
              <w:right w:val="nil"/>
            </w:tcBorders>
            <w:shd w:val="clear" w:color="auto" w:fill="auto"/>
          </w:tcPr>
          <w:p w14:paraId="32CA39A7" w14:textId="051582E2"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WBC (</w:t>
            </w:r>
            <w:r w:rsidR="00973190" w:rsidRPr="000905B4">
              <w:rPr>
                <w:rFonts w:ascii="Book Antiqua" w:hAnsi="Book Antiqua"/>
                <w:color w:val="000000" w:themeColor="text1"/>
              </w:rPr>
              <w:t>×</w:t>
            </w:r>
            <w:r w:rsidRPr="000905B4">
              <w:rPr>
                <w:rFonts w:ascii="Book Antiqua" w:hAnsi="Book Antiqua"/>
                <w:color w:val="000000" w:themeColor="text1"/>
              </w:rPr>
              <w:t>10</w:t>
            </w:r>
            <w:r w:rsidRPr="000905B4">
              <w:rPr>
                <w:rFonts w:ascii="Book Antiqua" w:hAnsi="Book Antiqua"/>
                <w:color w:val="000000" w:themeColor="text1"/>
                <w:vertAlign w:val="superscript"/>
              </w:rPr>
              <w:t>9</w:t>
            </w:r>
            <w:r w:rsidRPr="000905B4">
              <w:rPr>
                <w:rFonts w:ascii="Book Antiqua" w:hAnsi="Book Antiqua"/>
                <w:color w:val="000000" w:themeColor="text1"/>
              </w:rPr>
              <w:t xml:space="preserve">/L) </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1312790A"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0.03</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46BA1F0B" w14:textId="56788E52" w:rsidR="004A5B1E" w:rsidRPr="000905B4" w:rsidRDefault="00E821C1"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.86</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6D45BB7D"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0.99</w:t>
            </w:r>
          </w:p>
        </w:tc>
        <w:tc>
          <w:tcPr>
            <w:tcW w:w="1364" w:type="dxa"/>
            <w:tcBorders>
              <w:top w:val="single" w:sz="8" w:space="0" w:color="AEAEAE"/>
              <w:left w:val="single" w:sz="8" w:space="0" w:color="E0E0E0"/>
              <w:bottom w:val="single" w:sz="8" w:space="0" w:color="AEAEAE"/>
              <w:right w:val="single" w:sz="8" w:space="0" w:color="E0E0E0"/>
            </w:tcBorders>
            <w:shd w:val="clear" w:color="auto" w:fill="auto"/>
          </w:tcPr>
          <w:p w14:paraId="2736AA1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0.8-1.2</w:t>
            </w:r>
          </w:p>
        </w:tc>
        <w:tc>
          <w:tcPr>
            <w:tcW w:w="958" w:type="dxa"/>
            <w:tcBorders>
              <w:top w:val="single" w:sz="8" w:space="0" w:color="AEAEAE"/>
              <w:left w:val="single" w:sz="8" w:space="0" w:color="E0E0E0"/>
              <w:bottom w:val="single" w:sz="8" w:space="0" w:color="AEAEAE"/>
              <w:right w:val="nil"/>
            </w:tcBorders>
            <w:shd w:val="clear" w:color="auto" w:fill="auto"/>
          </w:tcPr>
          <w:p w14:paraId="7727FB9C"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53EC85E8"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33DA076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4E5AA008"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7D7DDF" w:rsidRPr="000905B4" w14:paraId="3621E3A9" w14:textId="77777777" w:rsidTr="002F61D7">
        <w:trPr>
          <w:cantSplit/>
          <w:trHeight w:val="331"/>
        </w:trPr>
        <w:tc>
          <w:tcPr>
            <w:tcW w:w="2430" w:type="dxa"/>
            <w:tcBorders>
              <w:top w:val="single" w:sz="8" w:space="0" w:color="AEAEAE"/>
              <w:left w:val="nil"/>
              <w:bottom w:val="single" w:sz="8" w:space="0" w:color="AEAEAE"/>
              <w:right w:val="nil"/>
            </w:tcBorders>
            <w:shd w:val="clear" w:color="auto" w:fill="auto"/>
          </w:tcPr>
          <w:p w14:paraId="5361A0E7" w14:textId="04AD3827" w:rsidR="004A5B1E" w:rsidRPr="000905B4" w:rsidRDefault="00973190"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Hematocrit </w:t>
            </w:r>
            <w:r w:rsidR="004A5B1E" w:rsidRPr="000905B4">
              <w:rPr>
                <w:rFonts w:ascii="Book Antiqua" w:hAnsi="Book Antiqua"/>
                <w:color w:val="000000" w:themeColor="text1"/>
              </w:rPr>
              <w:t>(%)</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6366938F"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1.34</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7137C663" w14:textId="69F8CDC8" w:rsidR="004A5B1E" w:rsidRPr="000905B4" w:rsidRDefault="00E821C1"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.25</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03C2C452"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0.94</w:t>
            </w:r>
          </w:p>
        </w:tc>
        <w:tc>
          <w:tcPr>
            <w:tcW w:w="1364" w:type="dxa"/>
            <w:tcBorders>
              <w:top w:val="single" w:sz="8" w:space="0" w:color="AEAEAE"/>
              <w:left w:val="single" w:sz="8" w:space="0" w:color="E0E0E0"/>
              <w:bottom w:val="single" w:sz="8" w:space="0" w:color="AEAEAE"/>
              <w:right w:val="single" w:sz="8" w:space="0" w:color="E0E0E0"/>
            </w:tcBorders>
            <w:shd w:val="clear" w:color="auto" w:fill="auto"/>
          </w:tcPr>
          <w:p w14:paraId="61F2371C"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0.9-1.0</w:t>
            </w:r>
          </w:p>
        </w:tc>
        <w:tc>
          <w:tcPr>
            <w:tcW w:w="958" w:type="dxa"/>
            <w:tcBorders>
              <w:top w:val="single" w:sz="8" w:space="0" w:color="AEAEAE"/>
              <w:left w:val="single" w:sz="8" w:space="0" w:color="E0E0E0"/>
              <w:bottom w:val="single" w:sz="8" w:space="0" w:color="AEAEAE"/>
              <w:right w:val="nil"/>
            </w:tcBorders>
            <w:shd w:val="clear" w:color="auto" w:fill="auto"/>
          </w:tcPr>
          <w:p w14:paraId="2439054A"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3A8CB2BD"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42B1C1BF"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386281FF"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7D7DDF" w:rsidRPr="000905B4" w14:paraId="72C2CB70" w14:textId="77777777" w:rsidTr="002F61D7">
        <w:trPr>
          <w:cantSplit/>
          <w:trHeight w:val="311"/>
        </w:trPr>
        <w:tc>
          <w:tcPr>
            <w:tcW w:w="2430" w:type="dxa"/>
            <w:tcBorders>
              <w:top w:val="single" w:sz="8" w:space="0" w:color="AEAEAE"/>
              <w:left w:val="nil"/>
              <w:bottom w:val="single" w:sz="8" w:space="0" w:color="AEAEAE"/>
              <w:right w:val="nil"/>
            </w:tcBorders>
            <w:shd w:val="clear" w:color="auto" w:fill="auto"/>
          </w:tcPr>
          <w:p w14:paraId="4D27A3EF" w14:textId="36BFB68C"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Platelets (</w:t>
            </w:r>
            <w:r w:rsidR="00D407DE" w:rsidRPr="000905B4">
              <w:rPr>
                <w:rFonts w:ascii="Book Antiqua" w:hAnsi="Book Antiqua"/>
                <w:color w:val="000000" w:themeColor="text1"/>
              </w:rPr>
              <w:t>×</w:t>
            </w:r>
            <w:r w:rsidRPr="000905B4">
              <w:rPr>
                <w:rFonts w:ascii="Book Antiqua" w:hAnsi="Book Antiqua"/>
                <w:color w:val="000000" w:themeColor="text1"/>
              </w:rPr>
              <w:t>10</w:t>
            </w:r>
            <w:r w:rsidRPr="000905B4">
              <w:rPr>
                <w:rFonts w:ascii="Book Antiqua" w:hAnsi="Book Antiqua"/>
                <w:color w:val="000000" w:themeColor="text1"/>
                <w:vertAlign w:val="superscript"/>
              </w:rPr>
              <w:t>9</w:t>
            </w:r>
            <w:r w:rsidRPr="000905B4">
              <w:rPr>
                <w:rFonts w:ascii="Book Antiqua" w:hAnsi="Book Antiqua"/>
                <w:color w:val="000000" w:themeColor="text1"/>
              </w:rPr>
              <w:t>/L)</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04C8E3FD"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1.73</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29DF246C" w14:textId="08FB6460" w:rsidR="004A5B1E" w:rsidRPr="000905B4" w:rsidRDefault="00E821C1"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.19</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70850FF5"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0.99</w:t>
            </w:r>
          </w:p>
        </w:tc>
        <w:tc>
          <w:tcPr>
            <w:tcW w:w="1364" w:type="dxa"/>
            <w:tcBorders>
              <w:top w:val="single" w:sz="8" w:space="0" w:color="AEAEAE"/>
              <w:left w:val="single" w:sz="8" w:space="0" w:color="E0E0E0"/>
              <w:bottom w:val="single" w:sz="8" w:space="0" w:color="AEAEAE"/>
              <w:right w:val="single" w:sz="8" w:space="0" w:color="E0E0E0"/>
            </w:tcBorders>
            <w:shd w:val="clear" w:color="auto" w:fill="auto"/>
          </w:tcPr>
          <w:p w14:paraId="3BC22A35" w14:textId="6839E3FA" w:rsidR="004A5B1E" w:rsidRPr="000905B4" w:rsidRDefault="000905B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1.0-1.0</w:t>
            </w:r>
          </w:p>
        </w:tc>
        <w:tc>
          <w:tcPr>
            <w:tcW w:w="958" w:type="dxa"/>
            <w:tcBorders>
              <w:top w:val="single" w:sz="8" w:space="0" w:color="AEAEAE"/>
              <w:left w:val="single" w:sz="8" w:space="0" w:color="E0E0E0"/>
              <w:bottom w:val="single" w:sz="8" w:space="0" w:color="AEAEAE"/>
              <w:right w:val="nil"/>
            </w:tcBorders>
            <w:shd w:val="clear" w:color="auto" w:fill="auto"/>
          </w:tcPr>
          <w:p w14:paraId="22DA0501"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5.50</w:t>
            </w:r>
          </w:p>
        </w:tc>
        <w:tc>
          <w:tcPr>
            <w:tcW w:w="1008" w:type="dxa"/>
            <w:tcBorders>
              <w:top w:val="single" w:sz="8" w:space="0" w:color="AEAEAE"/>
              <w:left w:val="single" w:sz="8" w:space="0" w:color="E0E0E0"/>
              <w:bottom w:val="single" w:sz="8" w:space="0" w:color="AEAEAE"/>
              <w:right w:val="nil"/>
            </w:tcBorders>
            <w:shd w:val="clear" w:color="auto" w:fill="auto"/>
          </w:tcPr>
          <w:p w14:paraId="20FEB15C" w14:textId="25833A92" w:rsidR="004A5B1E" w:rsidRPr="000905B4" w:rsidRDefault="00B52A5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.02</w:t>
            </w:r>
          </w:p>
        </w:tc>
        <w:tc>
          <w:tcPr>
            <w:tcW w:w="1008" w:type="dxa"/>
            <w:tcBorders>
              <w:top w:val="single" w:sz="8" w:space="0" w:color="AEAEAE"/>
              <w:left w:val="single" w:sz="8" w:space="0" w:color="E0E0E0"/>
              <w:bottom w:val="single" w:sz="8" w:space="0" w:color="AEAEAE"/>
              <w:right w:val="nil"/>
            </w:tcBorders>
            <w:shd w:val="clear" w:color="auto" w:fill="auto"/>
          </w:tcPr>
          <w:p w14:paraId="65E6E08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0.99</w:t>
            </w:r>
          </w:p>
        </w:tc>
        <w:tc>
          <w:tcPr>
            <w:tcW w:w="1278" w:type="dxa"/>
            <w:tcBorders>
              <w:top w:val="single" w:sz="8" w:space="0" w:color="AEAEAE"/>
              <w:left w:val="single" w:sz="8" w:space="0" w:color="E0E0E0"/>
              <w:bottom w:val="single" w:sz="8" w:space="0" w:color="AEAEAE"/>
              <w:right w:val="nil"/>
            </w:tcBorders>
            <w:shd w:val="clear" w:color="auto" w:fill="auto"/>
          </w:tcPr>
          <w:p w14:paraId="6540672B"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1.0-1.0</w:t>
            </w:r>
          </w:p>
        </w:tc>
      </w:tr>
      <w:tr w:rsidR="007D7DDF" w:rsidRPr="000905B4" w14:paraId="02A5488E" w14:textId="77777777" w:rsidTr="002F61D7">
        <w:trPr>
          <w:cantSplit/>
          <w:trHeight w:val="311"/>
        </w:trPr>
        <w:tc>
          <w:tcPr>
            <w:tcW w:w="2430" w:type="dxa"/>
            <w:tcBorders>
              <w:top w:val="single" w:sz="8" w:space="0" w:color="AEAEAE"/>
              <w:left w:val="nil"/>
              <w:bottom w:val="single" w:sz="8" w:space="0" w:color="AEAEAE"/>
              <w:right w:val="nil"/>
            </w:tcBorders>
            <w:shd w:val="clear" w:color="auto" w:fill="auto"/>
          </w:tcPr>
          <w:p w14:paraId="36037A54" w14:textId="379E530E"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N-L </w:t>
            </w:r>
            <w:r w:rsidR="006429BF" w:rsidRPr="000905B4">
              <w:rPr>
                <w:rFonts w:ascii="Book Antiqua" w:hAnsi="Book Antiqua"/>
                <w:color w:val="000000" w:themeColor="text1"/>
              </w:rPr>
              <w:t>ratio</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3E78BF0F"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3.65</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3946746C" w14:textId="2F466DE0" w:rsidR="004A5B1E" w:rsidRPr="000905B4" w:rsidRDefault="00E821C1"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.06</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5EED2222"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0.89</w:t>
            </w:r>
          </w:p>
        </w:tc>
        <w:tc>
          <w:tcPr>
            <w:tcW w:w="1364" w:type="dxa"/>
            <w:tcBorders>
              <w:top w:val="single" w:sz="8" w:space="0" w:color="AEAEAE"/>
              <w:left w:val="single" w:sz="8" w:space="0" w:color="E0E0E0"/>
              <w:bottom w:val="single" w:sz="8" w:space="0" w:color="AEAEAE"/>
              <w:right w:val="single" w:sz="8" w:space="0" w:color="E0E0E0"/>
            </w:tcBorders>
            <w:shd w:val="clear" w:color="auto" w:fill="auto"/>
          </w:tcPr>
          <w:p w14:paraId="4A435675"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0.8-1.0</w:t>
            </w:r>
          </w:p>
        </w:tc>
        <w:tc>
          <w:tcPr>
            <w:tcW w:w="958" w:type="dxa"/>
            <w:tcBorders>
              <w:top w:val="single" w:sz="8" w:space="0" w:color="AEAEAE"/>
              <w:left w:val="single" w:sz="8" w:space="0" w:color="E0E0E0"/>
              <w:bottom w:val="single" w:sz="8" w:space="0" w:color="AEAEAE"/>
              <w:right w:val="nil"/>
            </w:tcBorders>
            <w:shd w:val="clear" w:color="auto" w:fill="auto"/>
          </w:tcPr>
          <w:p w14:paraId="145893C2"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5.15</w:t>
            </w:r>
          </w:p>
        </w:tc>
        <w:tc>
          <w:tcPr>
            <w:tcW w:w="1008" w:type="dxa"/>
            <w:tcBorders>
              <w:top w:val="single" w:sz="8" w:space="0" w:color="AEAEAE"/>
              <w:left w:val="single" w:sz="8" w:space="0" w:color="E0E0E0"/>
              <w:bottom w:val="single" w:sz="8" w:space="0" w:color="AEAEAE"/>
              <w:right w:val="nil"/>
            </w:tcBorders>
            <w:shd w:val="clear" w:color="auto" w:fill="auto"/>
          </w:tcPr>
          <w:p w14:paraId="2529375F" w14:textId="366AC456" w:rsidR="004A5B1E" w:rsidRPr="000905B4" w:rsidRDefault="00B52A5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.02</w:t>
            </w:r>
          </w:p>
        </w:tc>
        <w:tc>
          <w:tcPr>
            <w:tcW w:w="1008" w:type="dxa"/>
            <w:tcBorders>
              <w:top w:val="single" w:sz="8" w:space="0" w:color="AEAEAE"/>
              <w:left w:val="single" w:sz="8" w:space="0" w:color="E0E0E0"/>
              <w:bottom w:val="single" w:sz="8" w:space="0" w:color="AEAEAE"/>
              <w:right w:val="nil"/>
            </w:tcBorders>
            <w:shd w:val="clear" w:color="auto" w:fill="auto"/>
          </w:tcPr>
          <w:p w14:paraId="393DEC5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0.90</w:t>
            </w:r>
          </w:p>
        </w:tc>
        <w:tc>
          <w:tcPr>
            <w:tcW w:w="1278" w:type="dxa"/>
            <w:tcBorders>
              <w:top w:val="single" w:sz="8" w:space="0" w:color="AEAEAE"/>
              <w:left w:val="single" w:sz="8" w:space="0" w:color="E0E0E0"/>
              <w:bottom w:val="single" w:sz="8" w:space="0" w:color="AEAEAE"/>
              <w:right w:val="nil"/>
            </w:tcBorders>
            <w:shd w:val="clear" w:color="auto" w:fill="auto"/>
          </w:tcPr>
          <w:p w14:paraId="17A07B42"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0.8-1.0</w:t>
            </w:r>
          </w:p>
        </w:tc>
      </w:tr>
      <w:tr w:rsidR="007D7DDF" w:rsidRPr="000905B4" w14:paraId="69383F59" w14:textId="77777777" w:rsidTr="002F61D7">
        <w:trPr>
          <w:cantSplit/>
          <w:trHeight w:val="331"/>
        </w:trPr>
        <w:tc>
          <w:tcPr>
            <w:tcW w:w="2430" w:type="dxa"/>
            <w:tcBorders>
              <w:top w:val="single" w:sz="8" w:space="0" w:color="AEAEAE"/>
              <w:left w:val="nil"/>
              <w:bottom w:val="single" w:sz="8" w:space="0" w:color="AEAEAE"/>
              <w:right w:val="nil"/>
            </w:tcBorders>
            <w:shd w:val="clear" w:color="auto" w:fill="auto"/>
          </w:tcPr>
          <w:p w14:paraId="19DD1E32"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Albumin (g/</w:t>
            </w:r>
            <w:proofErr w:type="spellStart"/>
            <w:r w:rsidRPr="000905B4">
              <w:rPr>
                <w:rFonts w:ascii="Book Antiqua" w:hAnsi="Book Antiqua"/>
                <w:color w:val="000000" w:themeColor="text1"/>
              </w:rPr>
              <w:t>dL</w:t>
            </w:r>
            <w:proofErr w:type="spellEnd"/>
            <w:r w:rsidRPr="000905B4">
              <w:rPr>
                <w:rFonts w:ascii="Book Antiqua" w:hAnsi="Book Antiqua"/>
                <w:color w:val="000000" w:themeColor="text1"/>
              </w:rPr>
              <w:t>)</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52DC16E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6.79</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6067188B" w14:textId="4AC51096"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&lt;</w:t>
            </w:r>
            <w:r w:rsidR="00BA7BEF" w:rsidRPr="000905B4">
              <w:rPr>
                <w:rFonts w:ascii="Book Antiqua" w:hAnsi="Book Antiqua"/>
                <w:color w:val="000000" w:themeColor="text1"/>
              </w:rPr>
              <w:t xml:space="preserve"> </w:t>
            </w:r>
            <w:r w:rsidR="003049B9" w:rsidRPr="000905B4">
              <w:rPr>
                <w:rFonts w:ascii="Book Antiqua" w:hAnsi="Book Antiqua"/>
                <w:color w:val="000000" w:themeColor="text1"/>
              </w:rPr>
              <w:t>0.</w:t>
            </w:r>
            <w:r w:rsidRPr="000905B4">
              <w:rPr>
                <w:rFonts w:ascii="Book Antiqua" w:hAnsi="Book Antiqua"/>
                <w:color w:val="000000" w:themeColor="text1"/>
              </w:rPr>
              <w:t>01</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6E25860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3.58</w:t>
            </w:r>
          </w:p>
        </w:tc>
        <w:tc>
          <w:tcPr>
            <w:tcW w:w="1364" w:type="dxa"/>
            <w:tcBorders>
              <w:top w:val="single" w:sz="8" w:space="0" w:color="AEAEAE"/>
              <w:left w:val="single" w:sz="8" w:space="0" w:color="E0E0E0"/>
              <w:bottom w:val="single" w:sz="8" w:space="0" w:color="AEAEAE"/>
              <w:right w:val="single" w:sz="8" w:space="0" w:color="E0E0E0"/>
            </w:tcBorders>
            <w:shd w:val="clear" w:color="auto" w:fill="auto"/>
          </w:tcPr>
          <w:p w14:paraId="3093AC3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1.4-9.4</w:t>
            </w:r>
          </w:p>
        </w:tc>
        <w:tc>
          <w:tcPr>
            <w:tcW w:w="958" w:type="dxa"/>
            <w:tcBorders>
              <w:top w:val="single" w:sz="8" w:space="0" w:color="AEAEAE"/>
              <w:left w:val="single" w:sz="8" w:space="0" w:color="E0E0E0"/>
              <w:bottom w:val="single" w:sz="8" w:space="0" w:color="AEAEAE"/>
              <w:right w:val="nil"/>
            </w:tcBorders>
            <w:shd w:val="clear" w:color="auto" w:fill="auto"/>
          </w:tcPr>
          <w:p w14:paraId="2C425C39"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9.04</w:t>
            </w:r>
          </w:p>
        </w:tc>
        <w:tc>
          <w:tcPr>
            <w:tcW w:w="1008" w:type="dxa"/>
            <w:tcBorders>
              <w:top w:val="single" w:sz="8" w:space="0" w:color="AEAEAE"/>
              <w:left w:val="single" w:sz="8" w:space="0" w:color="E0E0E0"/>
              <w:bottom w:val="single" w:sz="8" w:space="0" w:color="AEAEAE"/>
              <w:right w:val="nil"/>
            </w:tcBorders>
            <w:shd w:val="clear" w:color="auto" w:fill="auto"/>
          </w:tcPr>
          <w:p w14:paraId="08D8D0ED" w14:textId="3BF1EA4A"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&lt;</w:t>
            </w:r>
            <w:r w:rsidR="00E821C1" w:rsidRPr="000905B4">
              <w:rPr>
                <w:rFonts w:ascii="Book Antiqua" w:hAnsi="Book Antiqua"/>
                <w:color w:val="000000" w:themeColor="text1"/>
              </w:rPr>
              <w:t xml:space="preserve"> </w:t>
            </w:r>
            <w:r w:rsidRPr="000905B4">
              <w:rPr>
                <w:rFonts w:ascii="Book Antiqua" w:hAnsi="Book Antiqua"/>
                <w:color w:val="000000" w:themeColor="text1"/>
              </w:rPr>
              <w:t>0.01</w:t>
            </w:r>
          </w:p>
        </w:tc>
        <w:tc>
          <w:tcPr>
            <w:tcW w:w="1008" w:type="dxa"/>
            <w:tcBorders>
              <w:top w:val="single" w:sz="8" w:space="0" w:color="AEAEAE"/>
              <w:left w:val="single" w:sz="8" w:space="0" w:color="E0E0E0"/>
              <w:bottom w:val="single" w:sz="8" w:space="0" w:color="AEAEAE"/>
              <w:right w:val="nil"/>
            </w:tcBorders>
            <w:shd w:val="clear" w:color="auto" w:fill="auto"/>
          </w:tcPr>
          <w:p w14:paraId="00D3BBE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3.32</w:t>
            </w:r>
          </w:p>
        </w:tc>
        <w:tc>
          <w:tcPr>
            <w:tcW w:w="1278" w:type="dxa"/>
            <w:tcBorders>
              <w:top w:val="single" w:sz="8" w:space="0" w:color="AEAEAE"/>
              <w:left w:val="single" w:sz="8" w:space="0" w:color="E0E0E0"/>
              <w:bottom w:val="single" w:sz="8" w:space="0" w:color="AEAEAE"/>
              <w:right w:val="nil"/>
            </w:tcBorders>
            <w:shd w:val="clear" w:color="auto" w:fill="auto"/>
          </w:tcPr>
          <w:p w14:paraId="55DBB83F"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1.5-7.3</w:t>
            </w:r>
          </w:p>
        </w:tc>
      </w:tr>
      <w:tr w:rsidR="007D7DDF" w:rsidRPr="000905B4" w14:paraId="4A20DC5D" w14:textId="77777777" w:rsidTr="002F61D7">
        <w:trPr>
          <w:cantSplit/>
          <w:trHeight w:val="311"/>
        </w:trPr>
        <w:tc>
          <w:tcPr>
            <w:tcW w:w="2430" w:type="dxa"/>
            <w:tcBorders>
              <w:top w:val="single" w:sz="8" w:space="0" w:color="AEAEAE"/>
              <w:left w:val="nil"/>
              <w:bottom w:val="single" w:sz="8" w:space="0" w:color="AEAEAE"/>
              <w:right w:val="nil"/>
            </w:tcBorders>
            <w:shd w:val="clear" w:color="auto" w:fill="auto"/>
          </w:tcPr>
          <w:p w14:paraId="2DE3254E"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Malnutrition (+)</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7E1AF15B"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0.30</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6AAA2FF5" w14:textId="7C7D1326" w:rsidR="004A5B1E" w:rsidRPr="000905B4" w:rsidRDefault="007C596A"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.59</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1DFECC9B"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1.39</w:t>
            </w:r>
          </w:p>
        </w:tc>
        <w:tc>
          <w:tcPr>
            <w:tcW w:w="1364" w:type="dxa"/>
            <w:tcBorders>
              <w:top w:val="single" w:sz="8" w:space="0" w:color="AEAEAE"/>
              <w:left w:val="single" w:sz="8" w:space="0" w:color="E0E0E0"/>
              <w:bottom w:val="single" w:sz="8" w:space="0" w:color="AEAEAE"/>
              <w:right w:val="single" w:sz="8" w:space="0" w:color="E0E0E0"/>
            </w:tcBorders>
            <w:shd w:val="clear" w:color="auto" w:fill="auto"/>
          </w:tcPr>
          <w:p w14:paraId="52FC20C9"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0.4-4.6</w:t>
            </w:r>
          </w:p>
        </w:tc>
        <w:tc>
          <w:tcPr>
            <w:tcW w:w="958" w:type="dxa"/>
            <w:tcBorders>
              <w:top w:val="single" w:sz="8" w:space="0" w:color="AEAEAE"/>
              <w:left w:val="single" w:sz="8" w:space="0" w:color="E0E0E0"/>
              <w:bottom w:val="single" w:sz="8" w:space="0" w:color="AEAEAE"/>
              <w:right w:val="nil"/>
            </w:tcBorders>
            <w:shd w:val="clear" w:color="auto" w:fill="auto"/>
          </w:tcPr>
          <w:p w14:paraId="2D82ADFD"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09599D21"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4DEDA2C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308A711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7D7DDF" w:rsidRPr="000905B4" w14:paraId="03821A1E" w14:textId="77777777" w:rsidTr="002F61D7">
        <w:trPr>
          <w:cantSplit/>
          <w:trHeight w:val="331"/>
        </w:trPr>
        <w:tc>
          <w:tcPr>
            <w:tcW w:w="2430" w:type="dxa"/>
            <w:tcBorders>
              <w:top w:val="single" w:sz="8" w:space="0" w:color="AEAEAE"/>
              <w:left w:val="nil"/>
              <w:bottom w:val="single" w:sz="8" w:space="0" w:color="AEAEAE"/>
              <w:right w:val="nil"/>
            </w:tcBorders>
            <w:shd w:val="clear" w:color="auto" w:fill="auto"/>
          </w:tcPr>
          <w:p w14:paraId="69B2BC4A"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Cardiac dx (+)</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08EE614A"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0.06</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3C1717C5" w14:textId="6554866C" w:rsidR="004A5B1E" w:rsidRPr="000905B4" w:rsidRDefault="007C596A"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.82</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5CF7A9C5"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0.83</w:t>
            </w:r>
          </w:p>
        </w:tc>
        <w:tc>
          <w:tcPr>
            <w:tcW w:w="1364" w:type="dxa"/>
            <w:tcBorders>
              <w:top w:val="single" w:sz="8" w:space="0" w:color="AEAEAE"/>
              <w:left w:val="single" w:sz="8" w:space="0" w:color="E0E0E0"/>
              <w:bottom w:val="single" w:sz="8" w:space="0" w:color="AEAEAE"/>
              <w:right w:val="single" w:sz="8" w:space="0" w:color="E0E0E0"/>
            </w:tcBorders>
            <w:shd w:val="clear" w:color="auto" w:fill="auto"/>
          </w:tcPr>
          <w:p w14:paraId="2438D62A"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0.2-3.9</w:t>
            </w:r>
          </w:p>
        </w:tc>
        <w:tc>
          <w:tcPr>
            <w:tcW w:w="958" w:type="dxa"/>
            <w:tcBorders>
              <w:top w:val="single" w:sz="8" w:space="0" w:color="AEAEAE"/>
              <w:left w:val="single" w:sz="8" w:space="0" w:color="E0E0E0"/>
              <w:bottom w:val="single" w:sz="8" w:space="0" w:color="AEAEAE"/>
              <w:right w:val="nil"/>
            </w:tcBorders>
            <w:shd w:val="clear" w:color="auto" w:fill="auto"/>
          </w:tcPr>
          <w:p w14:paraId="337CDCCE"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582F929E"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341891B0"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2D99E20F"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7D7DDF" w:rsidRPr="000905B4" w14:paraId="4A44C020" w14:textId="77777777" w:rsidTr="002F61D7">
        <w:trPr>
          <w:cantSplit/>
          <w:trHeight w:val="311"/>
        </w:trPr>
        <w:tc>
          <w:tcPr>
            <w:tcW w:w="2430" w:type="dxa"/>
            <w:tcBorders>
              <w:top w:val="single" w:sz="8" w:space="0" w:color="AEAEAE"/>
              <w:left w:val="nil"/>
              <w:bottom w:val="single" w:sz="8" w:space="0" w:color="AEAEAE"/>
              <w:right w:val="nil"/>
            </w:tcBorders>
            <w:shd w:val="clear" w:color="auto" w:fill="auto"/>
          </w:tcPr>
          <w:p w14:paraId="31309B02"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Sex (Male)</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30B778B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7.29</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099EC7EB" w14:textId="3F17A284"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&lt;</w:t>
            </w:r>
            <w:r w:rsidR="007C596A" w:rsidRPr="000905B4">
              <w:rPr>
                <w:rFonts w:ascii="Book Antiqua" w:hAnsi="Book Antiqua"/>
                <w:color w:val="000000" w:themeColor="text1"/>
              </w:rPr>
              <w:t xml:space="preserve"> </w:t>
            </w:r>
            <w:r w:rsidR="000905B4" w:rsidRPr="000905B4">
              <w:rPr>
                <w:rFonts w:ascii="Book Antiqua" w:hAnsi="Book Antiqua"/>
                <w:color w:val="000000" w:themeColor="text1"/>
              </w:rPr>
              <w:t>0.01</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2B684822"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14.8</w:t>
            </w:r>
          </w:p>
        </w:tc>
        <w:tc>
          <w:tcPr>
            <w:tcW w:w="1364" w:type="dxa"/>
            <w:tcBorders>
              <w:top w:val="single" w:sz="8" w:space="0" w:color="AEAEAE"/>
              <w:left w:val="single" w:sz="8" w:space="0" w:color="E0E0E0"/>
              <w:bottom w:val="single" w:sz="8" w:space="0" w:color="AEAEAE"/>
              <w:right w:val="single" w:sz="8" w:space="0" w:color="E0E0E0"/>
            </w:tcBorders>
            <w:shd w:val="clear" w:color="auto" w:fill="auto"/>
          </w:tcPr>
          <w:p w14:paraId="5AA3F7F2" w14:textId="08C27281" w:rsidR="004A5B1E" w:rsidRPr="000905B4" w:rsidRDefault="000905B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2.1-105</w:t>
            </w:r>
          </w:p>
        </w:tc>
        <w:tc>
          <w:tcPr>
            <w:tcW w:w="958" w:type="dxa"/>
            <w:tcBorders>
              <w:top w:val="single" w:sz="8" w:space="0" w:color="AEAEAE"/>
              <w:left w:val="single" w:sz="8" w:space="0" w:color="E0E0E0"/>
              <w:bottom w:val="single" w:sz="8" w:space="0" w:color="AEAEAE"/>
              <w:right w:val="nil"/>
            </w:tcBorders>
            <w:shd w:val="clear" w:color="auto" w:fill="auto"/>
          </w:tcPr>
          <w:p w14:paraId="5F6BF693"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3.02</w:t>
            </w:r>
          </w:p>
        </w:tc>
        <w:tc>
          <w:tcPr>
            <w:tcW w:w="1008" w:type="dxa"/>
            <w:tcBorders>
              <w:top w:val="single" w:sz="8" w:space="0" w:color="AEAEAE"/>
              <w:left w:val="single" w:sz="8" w:space="0" w:color="E0E0E0"/>
              <w:bottom w:val="single" w:sz="8" w:space="0" w:color="AEAEAE"/>
              <w:right w:val="nil"/>
            </w:tcBorders>
            <w:shd w:val="clear" w:color="auto" w:fill="auto"/>
          </w:tcPr>
          <w:p w14:paraId="4BDF4250" w14:textId="2F464959" w:rsidR="004A5B1E" w:rsidRPr="000905B4" w:rsidRDefault="007C596A"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.08</w:t>
            </w:r>
          </w:p>
        </w:tc>
        <w:tc>
          <w:tcPr>
            <w:tcW w:w="1008" w:type="dxa"/>
            <w:tcBorders>
              <w:top w:val="single" w:sz="8" w:space="0" w:color="AEAEAE"/>
              <w:left w:val="single" w:sz="8" w:space="0" w:color="E0E0E0"/>
              <w:bottom w:val="single" w:sz="8" w:space="0" w:color="AEAEAE"/>
              <w:right w:val="nil"/>
            </w:tcBorders>
            <w:shd w:val="clear" w:color="auto" w:fill="auto"/>
          </w:tcPr>
          <w:p w14:paraId="4EFFD9E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2.38</w:t>
            </w:r>
          </w:p>
        </w:tc>
        <w:tc>
          <w:tcPr>
            <w:tcW w:w="1278" w:type="dxa"/>
            <w:tcBorders>
              <w:top w:val="single" w:sz="8" w:space="0" w:color="AEAEAE"/>
              <w:left w:val="single" w:sz="8" w:space="0" w:color="E0E0E0"/>
              <w:bottom w:val="single" w:sz="8" w:space="0" w:color="AEAEAE"/>
              <w:right w:val="nil"/>
            </w:tcBorders>
            <w:shd w:val="clear" w:color="auto" w:fill="auto"/>
          </w:tcPr>
          <w:p w14:paraId="4856F012"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0.9-6.3</w:t>
            </w:r>
          </w:p>
        </w:tc>
      </w:tr>
      <w:tr w:rsidR="007D7DDF" w:rsidRPr="000905B4" w14:paraId="20F39099" w14:textId="77777777" w:rsidTr="002F61D7">
        <w:trPr>
          <w:cantSplit/>
          <w:trHeight w:val="331"/>
        </w:trPr>
        <w:tc>
          <w:tcPr>
            <w:tcW w:w="2430" w:type="dxa"/>
            <w:tcBorders>
              <w:top w:val="single" w:sz="8" w:space="0" w:color="AEAEAE"/>
              <w:left w:val="nil"/>
              <w:bottom w:val="single" w:sz="8" w:space="0" w:color="AEAEAE"/>
              <w:right w:val="nil"/>
            </w:tcBorders>
            <w:shd w:val="clear" w:color="auto" w:fill="auto"/>
          </w:tcPr>
          <w:p w14:paraId="4A8B6072"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Race (White)</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5FFFC091"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1.24</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718B5BA1" w14:textId="3881746E" w:rsidR="004A5B1E" w:rsidRPr="000905B4" w:rsidRDefault="007C596A"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.27</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0A473158"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0.42</w:t>
            </w:r>
          </w:p>
        </w:tc>
        <w:tc>
          <w:tcPr>
            <w:tcW w:w="1364" w:type="dxa"/>
            <w:tcBorders>
              <w:top w:val="single" w:sz="8" w:space="0" w:color="AEAEAE"/>
              <w:left w:val="single" w:sz="8" w:space="0" w:color="E0E0E0"/>
              <w:bottom w:val="single" w:sz="8" w:space="0" w:color="AEAEAE"/>
              <w:right w:val="single" w:sz="8" w:space="0" w:color="E0E0E0"/>
            </w:tcBorders>
            <w:shd w:val="clear" w:color="auto" w:fill="auto"/>
          </w:tcPr>
          <w:p w14:paraId="683CA833"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0.1-1.9</w:t>
            </w:r>
          </w:p>
        </w:tc>
        <w:tc>
          <w:tcPr>
            <w:tcW w:w="958" w:type="dxa"/>
            <w:tcBorders>
              <w:top w:val="single" w:sz="8" w:space="0" w:color="AEAEAE"/>
              <w:left w:val="single" w:sz="8" w:space="0" w:color="E0E0E0"/>
              <w:bottom w:val="single" w:sz="8" w:space="0" w:color="AEAEAE"/>
              <w:right w:val="nil"/>
            </w:tcBorders>
            <w:shd w:val="clear" w:color="auto" w:fill="auto"/>
          </w:tcPr>
          <w:p w14:paraId="7A0DA54F"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788BC068"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24614799"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43048F20"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7D7DDF" w:rsidRPr="000905B4" w14:paraId="1DDE4701" w14:textId="77777777" w:rsidTr="002F61D7">
        <w:trPr>
          <w:cantSplit/>
          <w:trHeight w:val="311"/>
        </w:trPr>
        <w:tc>
          <w:tcPr>
            <w:tcW w:w="2430" w:type="dxa"/>
            <w:tcBorders>
              <w:top w:val="single" w:sz="8" w:space="0" w:color="AEAEAE"/>
              <w:left w:val="nil"/>
              <w:bottom w:val="single" w:sz="8" w:space="0" w:color="AEAEAE"/>
              <w:right w:val="nil"/>
            </w:tcBorders>
            <w:shd w:val="clear" w:color="auto" w:fill="auto"/>
          </w:tcPr>
          <w:p w14:paraId="3AFF0C7B"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Depression (+)</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658EAEC9"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4.17</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2DD448A3" w14:textId="595C8064" w:rsidR="004A5B1E" w:rsidRPr="000905B4" w:rsidRDefault="007C596A"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.04</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43F3531B"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4.24</w:t>
            </w:r>
          </w:p>
        </w:tc>
        <w:tc>
          <w:tcPr>
            <w:tcW w:w="1364" w:type="dxa"/>
            <w:tcBorders>
              <w:top w:val="single" w:sz="8" w:space="0" w:color="AEAEAE"/>
              <w:left w:val="single" w:sz="8" w:space="0" w:color="E0E0E0"/>
              <w:bottom w:val="single" w:sz="8" w:space="0" w:color="AEAEAE"/>
              <w:right w:val="single" w:sz="8" w:space="0" w:color="E0E0E0"/>
            </w:tcBorders>
            <w:shd w:val="clear" w:color="auto" w:fill="auto"/>
          </w:tcPr>
          <w:p w14:paraId="68C80DFF" w14:textId="26AF7C75" w:rsidR="004A5B1E" w:rsidRPr="000905B4" w:rsidRDefault="000905B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1.1-17</w:t>
            </w:r>
          </w:p>
        </w:tc>
        <w:tc>
          <w:tcPr>
            <w:tcW w:w="958" w:type="dxa"/>
            <w:tcBorders>
              <w:top w:val="single" w:sz="8" w:space="0" w:color="AEAEAE"/>
              <w:left w:val="single" w:sz="8" w:space="0" w:color="E0E0E0"/>
              <w:bottom w:val="single" w:sz="8" w:space="0" w:color="AEAEAE"/>
              <w:right w:val="nil"/>
            </w:tcBorders>
            <w:shd w:val="clear" w:color="auto" w:fill="auto"/>
          </w:tcPr>
          <w:p w14:paraId="5DCDCBA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3B0A7B3E"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1C26CE7F"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17CC90DE"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7D7DDF" w:rsidRPr="000905B4" w14:paraId="06A8CC9C" w14:textId="77777777" w:rsidTr="002F61D7">
        <w:trPr>
          <w:cantSplit/>
          <w:trHeight w:val="331"/>
        </w:trPr>
        <w:tc>
          <w:tcPr>
            <w:tcW w:w="2430" w:type="dxa"/>
            <w:tcBorders>
              <w:top w:val="single" w:sz="8" w:space="0" w:color="AEAEAE"/>
              <w:left w:val="nil"/>
              <w:bottom w:val="single" w:sz="8" w:space="0" w:color="AEAEAE"/>
              <w:right w:val="nil"/>
            </w:tcBorders>
            <w:shd w:val="clear" w:color="auto" w:fill="auto"/>
          </w:tcPr>
          <w:p w14:paraId="7356A73C" w14:textId="73815A18" w:rsidR="004A5B1E" w:rsidRPr="000905B4" w:rsidRDefault="00B8498A"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Time since dx (</w:t>
            </w:r>
            <w:proofErr w:type="spellStart"/>
            <w:r w:rsidRPr="000905B4">
              <w:rPr>
                <w:rFonts w:ascii="Book Antiqua" w:hAnsi="Book Antiqua"/>
                <w:color w:val="000000" w:themeColor="text1"/>
              </w:rPr>
              <w:t>mo</w:t>
            </w:r>
            <w:proofErr w:type="spellEnd"/>
            <w:r w:rsidR="004A5B1E" w:rsidRPr="000905B4">
              <w:rPr>
                <w:rFonts w:ascii="Book Antiqua" w:hAnsi="Book Antiqua"/>
                <w:color w:val="000000" w:themeColor="text1"/>
              </w:rPr>
              <w:t>)</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5E5A99A3"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2.44</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54C4F155" w14:textId="4CB673C3" w:rsidR="004A5B1E" w:rsidRPr="000905B4" w:rsidRDefault="007C596A"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.12</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226B3208"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1.01</w:t>
            </w:r>
          </w:p>
        </w:tc>
        <w:tc>
          <w:tcPr>
            <w:tcW w:w="1364" w:type="dxa"/>
            <w:tcBorders>
              <w:top w:val="single" w:sz="8" w:space="0" w:color="AEAEAE"/>
              <w:left w:val="single" w:sz="8" w:space="0" w:color="E0E0E0"/>
              <w:bottom w:val="single" w:sz="8" w:space="0" w:color="AEAEAE"/>
              <w:right w:val="single" w:sz="8" w:space="0" w:color="E0E0E0"/>
            </w:tcBorders>
            <w:shd w:val="clear" w:color="auto" w:fill="auto"/>
          </w:tcPr>
          <w:p w14:paraId="056B22D1"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1.0-1.0</w:t>
            </w:r>
          </w:p>
        </w:tc>
        <w:tc>
          <w:tcPr>
            <w:tcW w:w="958" w:type="dxa"/>
            <w:tcBorders>
              <w:top w:val="single" w:sz="8" w:space="0" w:color="AEAEAE"/>
              <w:left w:val="single" w:sz="8" w:space="0" w:color="E0E0E0"/>
              <w:bottom w:val="single" w:sz="8" w:space="0" w:color="AEAEAE"/>
              <w:right w:val="nil"/>
            </w:tcBorders>
            <w:shd w:val="clear" w:color="auto" w:fill="auto"/>
          </w:tcPr>
          <w:p w14:paraId="7A237175"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2.69</w:t>
            </w:r>
          </w:p>
        </w:tc>
        <w:tc>
          <w:tcPr>
            <w:tcW w:w="1008" w:type="dxa"/>
            <w:tcBorders>
              <w:top w:val="single" w:sz="8" w:space="0" w:color="AEAEAE"/>
              <w:left w:val="single" w:sz="8" w:space="0" w:color="E0E0E0"/>
              <w:bottom w:val="single" w:sz="8" w:space="0" w:color="AEAEAE"/>
              <w:right w:val="nil"/>
            </w:tcBorders>
            <w:shd w:val="clear" w:color="auto" w:fill="auto"/>
          </w:tcPr>
          <w:p w14:paraId="3CC484EC" w14:textId="7B776ABA" w:rsidR="004A5B1E" w:rsidRPr="000905B4" w:rsidRDefault="007C596A"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.10</w:t>
            </w:r>
          </w:p>
        </w:tc>
        <w:tc>
          <w:tcPr>
            <w:tcW w:w="1008" w:type="dxa"/>
            <w:tcBorders>
              <w:top w:val="single" w:sz="8" w:space="0" w:color="AEAEAE"/>
              <w:left w:val="single" w:sz="8" w:space="0" w:color="E0E0E0"/>
              <w:bottom w:val="single" w:sz="8" w:space="0" w:color="AEAEAE"/>
              <w:right w:val="nil"/>
            </w:tcBorders>
            <w:shd w:val="clear" w:color="auto" w:fill="auto"/>
          </w:tcPr>
          <w:p w14:paraId="5A2C2F78"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1.01</w:t>
            </w:r>
          </w:p>
        </w:tc>
        <w:tc>
          <w:tcPr>
            <w:tcW w:w="1278" w:type="dxa"/>
            <w:tcBorders>
              <w:top w:val="single" w:sz="8" w:space="0" w:color="AEAEAE"/>
              <w:left w:val="single" w:sz="8" w:space="0" w:color="E0E0E0"/>
              <w:bottom w:val="single" w:sz="8" w:space="0" w:color="AEAEAE"/>
              <w:right w:val="nil"/>
            </w:tcBorders>
            <w:shd w:val="clear" w:color="auto" w:fill="auto"/>
          </w:tcPr>
          <w:p w14:paraId="6C25F159"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1.0-1.0</w:t>
            </w:r>
          </w:p>
        </w:tc>
      </w:tr>
      <w:tr w:rsidR="007D7DDF" w:rsidRPr="000905B4" w14:paraId="38BCD171" w14:textId="77777777" w:rsidTr="002F61D7">
        <w:trPr>
          <w:cantSplit/>
          <w:trHeight w:val="311"/>
        </w:trPr>
        <w:tc>
          <w:tcPr>
            <w:tcW w:w="2430" w:type="dxa"/>
            <w:tcBorders>
              <w:top w:val="single" w:sz="8" w:space="0" w:color="AEAEAE"/>
              <w:left w:val="nil"/>
              <w:bottom w:val="single" w:sz="8" w:space="0" w:color="AEAEAE"/>
              <w:right w:val="nil"/>
            </w:tcBorders>
            <w:shd w:val="clear" w:color="auto" w:fill="auto"/>
          </w:tcPr>
          <w:p w14:paraId="14BE3818"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Pressor need (+)</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607AA5C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0.28</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5C36411E" w14:textId="0E83EE36" w:rsidR="004A5B1E" w:rsidRPr="000905B4" w:rsidRDefault="007C596A"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.60</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286D11D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0.56</w:t>
            </w:r>
          </w:p>
        </w:tc>
        <w:tc>
          <w:tcPr>
            <w:tcW w:w="1364" w:type="dxa"/>
            <w:tcBorders>
              <w:top w:val="single" w:sz="8" w:space="0" w:color="AEAEAE"/>
              <w:left w:val="single" w:sz="8" w:space="0" w:color="E0E0E0"/>
              <w:bottom w:val="single" w:sz="8" w:space="0" w:color="AEAEAE"/>
              <w:right w:val="single" w:sz="8" w:space="0" w:color="E0E0E0"/>
            </w:tcBorders>
            <w:shd w:val="clear" w:color="auto" w:fill="auto"/>
          </w:tcPr>
          <w:p w14:paraId="7B5214D5"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0.1-4.8</w:t>
            </w:r>
          </w:p>
        </w:tc>
        <w:tc>
          <w:tcPr>
            <w:tcW w:w="958" w:type="dxa"/>
            <w:tcBorders>
              <w:top w:val="single" w:sz="8" w:space="0" w:color="AEAEAE"/>
              <w:left w:val="single" w:sz="8" w:space="0" w:color="E0E0E0"/>
              <w:bottom w:val="single" w:sz="8" w:space="0" w:color="AEAEAE"/>
              <w:right w:val="nil"/>
            </w:tcBorders>
            <w:shd w:val="clear" w:color="auto" w:fill="auto"/>
          </w:tcPr>
          <w:p w14:paraId="16F62445"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7BDA2C53"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7BE3745E"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5FF4430A"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7D7DDF" w:rsidRPr="000905B4" w14:paraId="64A3822A" w14:textId="77777777" w:rsidTr="002F61D7">
        <w:trPr>
          <w:cantSplit/>
          <w:trHeight w:val="331"/>
        </w:trPr>
        <w:tc>
          <w:tcPr>
            <w:tcW w:w="2430" w:type="dxa"/>
            <w:tcBorders>
              <w:top w:val="single" w:sz="8" w:space="0" w:color="AEAEAE"/>
              <w:left w:val="nil"/>
              <w:bottom w:val="single" w:sz="8" w:space="0" w:color="AEAEAE"/>
              <w:right w:val="nil"/>
            </w:tcBorders>
            <w:shd w:val="clear" w:color="auto" w:fill="auto"/>
          </w:tcPr>
          <w:p w14:paraId="3EBBAABA"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Height (cm)</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409170C5"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2.37</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26A00F2F" w14:textId="76565672" w:rsidR="004A5B1E" w:rsidRPr="000905B4" w:rsidRDefault="007C596A"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.12</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65733AD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0.94</w:t>
            </w:r>
          </w:p>
        </w:tc>
        <w:tc>
          <w:tcPr>
            <w:tcW w:w="1364" w:type="dxa"/>
            <w:tcBorders>
              <w:top w:val="single" w:sz="8" w:space="0" w:color="AEAEAE"/>
              <w:left w:val="single" w:sz="8" w:space="0" w:color="E0E0E0"/>
              <w:bottom w:val="single" w:sz="8" w:space="0" w:color="AEAEAE"/>
              <w:right w:val="single" w:sz="8" w:space="0" w:color="E0E0E0"/>
            </w:tcBorders>
            <w:shd w:val="clear" w:color="auto" w:fill="auto"/>
          </w:tcPr>
          <w:p w14:paraId="10A52FDC"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0.9-1.0</w:t>
            </w:r>
          </w:p>
        </w:tc>
        <w:tc>
          <w:tcPr>
            <w:tcW w:w="958" w:type="dxa"/>
            <w:tcBorders>
              <w:top w:val="single" w:sz="8" w:space="0" w:color="AEAEAE"/>
              <w:left w:val="single" w:sz="8" w:space="0" w:color="E0E0E0"/>
              <w:bottom w:val="single" w:sz="8" w:space="0" w:color="AEAEAE"/>
              <w:right w:val="nil"/>
            </w:tcBorders>
            <w:shd w:val="clear" w:color="auto" w:fill="auto"/>
          </w:tcPr>
          <w:p w14:paraId="2C29D80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5C51347F"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3257CF91"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6DC2C8F0"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7D7DDF" w:rsidRPr="000905B4" w14:paraId="7F138ABF" w14:textId="77777777" w:rsidTr="002F61D7">
        <w:trPr>
          <w:cantSplit/>
          <w:trHeight w:val="311"/>
        </w:trPr>
        <w:tc>
          <w:tcPr>
            <w:tcW w:w="2430" w:type="dxa"/>
            <w:tcBorders>
              <w:top w:val="single" w:sz="8" w:space="0" w:color="AEAEAE"/>
              <w:left w:val="nil"/>
              <w:bottom w:val="single" w:sz="8" w:space="0" w:color="AEAEAE"/>
              <w:right w:val="nil"/>
            </w:tcBorders>
            <w:shd w:val="clear" w:color="auto" w:fill="auto"/>
          </w:tcPr>
          <w:p w14:paraId="6FC58382"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Weight (kg)</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075314E8"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1.22</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1955B35E" w14:textId="693F4288" w:rsidR="004A5B1E" w:rsidRPr="000905B4" w:rsidRDefault="007C596A"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.27</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07CEE1A3"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0.99</w:t>
            </w:r>
          </w:p>
        </w:tc>
        <w:tc>
          <w:tcPr>
            <w:tcW w:w="1364" w:type="dxa"/>
            <w:tcBorders>
              <w:top w:val="single" w:sz="8" w:space="0" w:color="AEAEAE"/>
              <w:left w:val="single" w:sz="8" w:space="0" w:color="E0E0E0"/>
              <w:bottom w:val="single" w:sz="8" w:space="0" w:color="AEAEAE"/>
              <w:right w:val="single" w:sz="8" w:space="0" w:color="E0E0E0"/>
            </w:tcBorders>
            <w:shd w:val="clear" w:color="auto" w:fill="auto"/>
          </w:tcPr>
          <w:p w14:paraId="26B2DE71"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1.0-1.0</w:t>
            </w:r>
          </w:p>
        </w:tc>
        <w:tc>
          <w:tcPr>
            <w:tcW w:w="958" w:type="dxa"/>
            <w:tcBorders>
              <w:top w:val="single" w:sz="8" w:space="0" w:color="AEAEAE"/>
              <w:left w:val="single" w:sz="8" w:space="0" w:color="E0E0E0"/>
              <w:bottom w:val="single" w:sz="8" w:space="0" w:color="AEAEAE"/>
              <w:right w:val="nil"/>
            </w:tcBorders>
            <w:shd w:val="clear" w:color="auto" w:fill="auto"/>
          </w:tcPr>
          <w:p w14:paraId="370C5FAE"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4.72</w:t>
            </w:r>
          </w:p>
        </w:tc>
        <w:tc>
          <w:tcPr>
            <w:tcW w:w="1008" w:type="dxa"/>
            <w:tcBorders>
              <w:top w:val="single" w:sz="8" w:space="0" w:color="AEAEAE"/>
              <w:left w:val="single" w:sz="8" w:space="0" w:color="E0E0E0"/>
              <w:bottom w:val="single" w:sz="8" w:space="0" w:color="AEAEAE"/>
              <w:right w:val="nil"/>
            </w:tcBorders>
            <w:shd w:val="clear" w:color="auto" w:fill="auto"/>
          </w:tcPr>
          <w:p w14:paraId="70BF6CC0" w14:textId="3AE843A2" w:rsidR="004A5B1E" w:rsidRPr="000905B4" w:rsidRDefault="007C596A"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.03</w:t>
            </w:r>
          </w:p>
        </w:tc>
        <w:tc>
          <w:tcPr>
            <w:tcW w:w="1008" w:type="dxa"/>
            <w:tcBorders>
              <w:top w:val="single" w:sz="8" w:space="0" w:color="AEAEAE"/>
              <w:left w:val="single" w:sz="8" w:space="0" w:color="E0E0E0"/>
              <w:bottom w:val="single" w:sz="8" w:space="0" w:color="AEAEAE"/>
              <w:right w:val="nil"/>
            </w:tcBorders>
            <w:shd w:val="clear" w:color="auto" w:fill="auto"/>
          </w:tcPr>
          <w:p w14:paraId="7ABBFA15"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0.98</w:t>
            </w:r>
          </w:p>
        </w:tc>
        <w:tc>
          <w:tcPr>
            <w:tcW w:w="1278" w:type="dxa"/>
            <w:tcBorders>
              <w:top w:val="single" w:sz="8" w:space="0" w:color="AEAEAE"/>
              <w:left w:val="single" w:sz="8" w:space="0" w:color="E0E0E0"/>
              <w:bottom w:val="single" w:sz="8" w:space="0" w:color="AEAEAE"/>
              <w:right w:val="nil"/>
            </w:tcBorders>
            <w:shd w:val="clear" w:color="auto" w:fill="auto"/>
          </w:tcPr>
          <w:p w14:paraId="1875ED0B"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1.0-1.0</w:t>
            </w:r>
          </w:p>
        </w:tc>
      </w:tr>
      <w:tr w:rsidR="007D7DDF" w:rsidRPr="000905B4" w14:paraId="39269AFF" w14:textId="77777777" w:rsidTr="002F61D7">
        <w:trPr>
          <w:cantSplit/>
          <w:trHeight w:val="331"/>
        </w:trPr>
        <w:tc>
          <w:tcPr>
            <w:tcW w:w="2430" w:type="dxa"/>
            <w:tcBorders>
              <w:top w:val="single" w:sz="8" w:space="0" w:color="AEAEAE"/>
              <w:left w:val="nil"/>
              <w:bottom w:val="single" w:sz="8" w:space="0" w:color="AEAEAE"/>
              <w:right w:val="nil"/>
            </w:tcBorders>
            <w:shd w:val="clear" w:color="auto" w:fill="auto"/>
          </w:tcPr>
          <w:p w14:paraId="2BBEB3BB"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Transferred (+)</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4E01C79A"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0.00</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3553416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1.0</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5600D9D1"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1.00</w:t>
            </w:r>
          </w:p>
        </w:tc>
        <w:tc>
          <w:tcPr>
            <w:tcW w:w="1364" w:type="dxa"/>
            <w:tcBorders>
              <w:top w:val="single" w:sz="8" w:space="0" w:color="AEAEAE"/>
              <w:left w:val="single" w:sz="8" w:space="0" w:color="E0E0E0"/>
              <w:bottom w:val="single" w:sz="8" w:space="0" w:color="AEAEAE"/>
              <w:right w:val="single" w:sz="8" w:space="0" w:color="E0E0E0"/>
            </w:tcBorders>
            <w:shd w:val="clear" w:color="auto" w:fill="auto"/>
          </w:tcPr>
          <w:p w14:paraId="79B1191D"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0.3-3.5</w:t>
            </w:r>
          </w:p>
        </w:tc>
        <w:tc>
          <w:tcPr>
            <w:tcW w:w="958" w:type="dxa"/>
            <w:tcBorders>
              <w:top w:val="single" w:sz="8" w:space="0" w:color="AEAEAE"/>
              <w:left w:val="single" w:sz="8" w:space="0" w:color="E0E0E0"/>
              <w:bottom w:val="single" w:sz="8" w:space="0" w:color="AEAEAE"/>
              <w:right w:val="nil"/>
            </w:tcBorders>
            <w:shd w:val="clear" w:color="auto" w:fill="auto"/>
          </w:tcPr>
          <w:p w14:paraId="1A1D66D9"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74FF494D"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00AC113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641C9FAD"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7D7DDF" w:rsidRPr="000905B4" w14:paraId="4056592E" w14:textId="77777777" w:rsidTr="002F61D7">
        <w:trPr>
          <w:cantSplit/>
          <w:trHeight w:val="311"/>
        </w:trPr>
        <w:tc>
          <w:tcPr>
            <w:tcW w:w="2430" w:type="dxa"/>
            <w:tcBorders>
              <w:top w:val="single" w:sz="8" w:space="0" w:color="AEAEAE"/>
              <w:left w:val="nil"/>
              <w:bottom w:val="single" w:sz="8" w:space="0" w:color="AEAEAE"/>
              <w:right w:val="nil"/>
            </w:tcBorders>
            <w:shd w:val="clear" w:color="auto" w:fill="auto"/>
          </w:tcPr>
          <w:p w14:paraId="19150434" w14:textId="0DC52DF4" w:rsidR="004A5B1E" w:rsidRPr="000905B4" w:rsidRDefault="004A5B1E" w:rsidP="00267EF7">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lastRenderedPageBreak/>
              <w:t>Refer to LTE (d)</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564EF10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0.04</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2D811426" w14:textId="3678A4D6" w:rsidR="004A5B1E" w:rsidRPr="000905B4" w:rsidRDefault="007C596A"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.85</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4BEECCA5"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1.00</w:t>
            </w:r>
          </w:p>
        </w:tc>
        <w:tc>
          <w:tcPr>
            <w:tcW w:w="1364" w:type="dxa"/>
            <w:tcBorders>
              <w:top w:val="single" w:sz="8" w:space="0" w:color="AEAEAE"/>
              <w:left w:val="single" w:sz="8" w:space="0" w:color="E0E0E0"/>
              <w:bottom w:val="single" w:sz="8" w:space="0" w:color="AEAEAE"/>
              <w:right w:val="single" w:sz="8" w:space="0" w:color="E0E0E0"/>
            </w:tcBorders>
            <w:shd w:val="clear" w:color="auto" w:fill="auto"/>
          </w:tcPr>
          <w:p w14:paraId="232DC3CA"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1.0-1.0</w:t>
            </w:r>
          </w:p>
        </w:tc>
        <w:tc>
          <w:tcPr>
            <w:tcW w:w="958" w:type="dxa"/>
            <w:tcBorders>
              <w:top w:val="single" w:sz="8" w:space="0" w:color="AEAEAE"/>
              <w:left w:val="single" w:sz="8" w:space="0" w:color="E0E0E0"/>
              <w:bottom w:val="single" w:sz="8" w:space="0" w:color="AEAEAE"/>
              <w:right w:val="nil"/>
            </w:tcBorders>
            <w:shd w:val="clear" w:color="auto" w:fill="auto"/>
          </w:tcPr>
          <w:p w14:paraId="2DBCDACD"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4122A9B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69D590A5"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411AE880"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7D7DDF" w:rsidRPr="000905B4" w14:paraId="24A2BA1E" w14:textId="77777777" w:rsidTr="002F61D7">
        <w:trPr>
          <w:cantSplit/>
          <w:trHeight w:val="331"/>
        </w:trPr>
        <w:tc>
          <w:tcPr>
            <w:tcW w:w="2430" w:type="dxa"/>
            <w:tcBorders>
              <w:top w:val="single" w:sz="8" w:space="0" w:color="AEAEAE"/>
              <w:left w:val="nil"/>
              <w:bottom w:val="single" w:sz="8" w:space="0" w:color="AEAEAE"/>
              <w:right w:val="nil"/>
            </w:tcBorders>
            <w:shd w:val="clear" w:color="auto" w:fill="auto"/>
          </w:tcPr>
          <w:p w14:paraId="4BA81C04" w14:textId="051A29CE" w:rsidR="004A5B1E" w:rsidRPr="000905B4" w:rsidRDefault="004A5B1E" w:rsidP="00A91116">
            <w:pPr>
              <w:autoSpaceDE w:val="0"/>
              <w:autoSpaceDN w:val="0"/>
              <w:adjustRightInd w:val="0"/>
              <w:spacing w:line="360" w:lineRule="auto"/>
              <w:ind w:left="60" w:right="60"/>
              <w:jc w:val="both"/>
              <w:rPr>
                <w:rFonts w:ascii="Book Antiqua" w:hAnsi="Book Antiqua"/>
                <w:b/>
                <w:bCs/>
                <w:color w:val="000000" w:themeColor="text1"/>
              </w:rPr>
            </w:pPr>
            <w:r w:rsidRPr="000905B4">
              <w:rPr>
                <w:rFonts w:ascii="Book Antiqua" w:hAnsi="Book Antiqua"/>
                <w:b/>
                <w:bCs/>
                <w:color w:val="000000" w:themeColor="text1"/>
              </w:rPr>
              <w:t>Delayed referral (+)</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0B47AB49"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2.67</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5782BD3A" w14:textId="4D5886D9" w:rsidR="004A5B1E" w:rsidRPr="000905B4" w:rsidRDefault="007C596A"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.10</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4DA22C4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0.32</w:t>
            </w:r>
          </w:p>
        </w:tc>
        <w:tc>
          <w:tcPr>
            <w:tcW w:w="1364" w:type="dxa"/>
            <w:tcBorders>
              <w:top w:val="single" w:sz="8" w:space="0" w:color="AEAEAE"/>
              <w:left w:val="single" w:sz="8" w:space="0" w:color="E0E0E0"/>
              <w:bottom w:val="single" w:sz="8" w:space="0" w:color="AEAEAE"/>
              <w:right w:val="single" w:sz="8" w:space="0" w:color="E0E0E0"/>
            </w:tcBorders>
            <w:shd w:val="clear" w:color="auto" w:fill="auto"/>
          </w:tcPr>
          <w:p w14:paraId="61891082"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0.1-1.2</w:t>
            </w:r>
          </w:p>
        </w:tc>
        <w:tc>
          <w:tcPr>
            <w:tcW w:w="958" w:type="dxa"/>
            <w:tcBorders>
              <w:top w:val="single" w:sz="8" w:space="0" w:color="AEAEAE"/>
              <w:left w:val="single" w:sz="8" w:space="0" w:color="E0E0E0"/>
              <w:bottom w:val="single" w:sz="8" w:space="0" w:color="AEAEAE"/>
              <w:right w:val="nil"/>
            </w:tcBorders>
            <w:shd w:val="clear" w:color="auto" w:fill="auto"/>
          </w:tcPr>
          <w:p w14:paraId="624B22F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3.51</w:t>
            </w:r>
          </w:p>
        </w:tc>
        <w:tc>
          <w:tcPr>
            <w:tcW w:w="1008" w:type="dxa"/>
            <w:tcBorders>
              <w:top w:val="single" w:sz="8" w:space="0" w:color="AEAEAE"/>
              <w:left w:val="single" w:sz="8" w:space="0" w:color="E0E0E0"/>
              <w:bottom w:val="single" w:sz="8" w:space="0" w:color="AEAEAE"/>
              <w:right w:val="nil"/>
            </w:tcBorders>
            <w:shd w:val="clear" w:color="auto" w:fill="auto"/>
          </w:tcPr>
          <w:p w14:paraId="77895277" w14:textId="3CFCEF5E" w:rsidR="004A5B1E" w:rsidRPr="000905B4" w:rsidRDefault="00860F2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.06</w:t>
            </w:r>
          </w:p>
        </w:tc>
        <w:tc>
          <w:tcPr>
            <w:tcW w:w="1008" w:type="dxa"/>
            <w:tcBorders>
              <w:top w:val="single" w:sz="8" w:space="0" w:color="AEAEAE"/>
              <w:left w:val="single" w:sz="8" w:space="0" w:color="E0E0E0"/>
              <w:bottom w:val="single" w:sz="8" w:space="0" w:color="AEAEAE"/>
              <w:right w:val="nil"/>
            </w:tcBorders>
            <w:shd w:val="clear" w:color="auto" w:fill="auto"/>
          </w:tcPr>
          <w:p w14:paraId="6A2D9F48"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0.40</w:t>
            </w:r>
          </w:p>
        </w:tc>
        <w:tc>
          <w:tcPr>
            <w:tcW w:w="1278" w:type="dxa"/>
            <w:tcBorders>
              <w:top w:val="single" w:sz="8" w:space="0" w:color="AEAEAE"/>
              <w:left w:val="single" w:sz="8" w:space="0" w:color="E0E0E0"/>
              <w:bottom w:val="single" w:sz="8" w:space="0" w:color="AEAEAE"/>
              <w:right w:val="nil"/>
            </w:tcBorders>
            <w:shd w:val="clear" w:color="auto" w:fill="auto"/>
          </w:tcPr>
          <w:p w14:paraId="7344775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0.2-1.0</w:t>
            </w:r>
          </w:p>
        </w:tc>
      </w:tr>
      <w:tr w:rsidR="007D7DDF" w:rsidRPr="000905B4" w14:paraId="418E725F" w14:textId="77777777" w:rsidTr="002F61D7">
        <w:trPr>
          <w:cantSplit/>
          <w:trHeight w:val="311"/>
        </w:trPr>
        <w:tc>
          <w:tcPr>
            <w:tcW w:w="2430" w:type="dxa"/>
            <w:tcBorders>
              <w:top w:val="single" w:sz="8" w:space="0" w:color="AEAEAE"/>
              <w:left w:val="nil"/>
              <w:bottom w:val="single" w:sz="8" w:space="0" w:color="AEAEAE"/>
              <w:right w:val="nil"/>
            </w:tcBorders>
            <w:shd w:val="clear" w:color="auto" w:fill="auto"/>
          </w:tcPr>
          <w:p w14:paraId="11CADA42"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Decompensations (#)</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2E23C2C9"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0.11</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2CF46453" w14:textId="583A1C41" w:rsidR="004A5B1E" w:rsidRPr="000905B4" w:rsidRDefault="007C596A"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.73</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36B98CAF"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0.91</w:t>
            </w:r>
          </w:p>
        </w:tc>
        <w:tc>
          <w:tcPr>
            <w:tcW w:w="1364" w:type="dxa"/>
            <w:tcBorders>
              <w:top w:val="single" w:sz="8" w:space="0" w:color="AEAEAE"/>
              <w:left w:val="single" w:sz="8" w:space="0" w:color="E0E0E0"/>
              <w:bottom w:val="single" w:sz="8" w:space="0" w:color="AEAEAE"/>
              <w:right w:val="single" w:sz="8" w:space="0" w:color="E0E0E0"/>
            </w:tcBorders>
            <w:shd w:val="clear" w:color="auto" w:fill="auto"/>
          </w:tcPr>
          <w:p w14:paraId="0756E8D3"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0.5-1.6</w:t>
            </w:r>
          </w:p>
        </w:tc>
        <w:tc>
          <w:tcPr>
            <w:tcW w:w="958" w:type="dxa"/>
            <w:tcBorders>
              <w:top w:val="single" w:sz="8" w:space="0" w:color="AEAEAE"/>
              <w:left w:val="single" w:sz="8" w:space="0" w:color="E0E0E0"/>
              <w:bottom w:val="single" w:sz="8" w:space="0" w:color="AEAEAE"/>
              <w:right w:val="nil"/>
            </w:tcBorders>
            <w:shd w:val="clear" w:color="auto" w:fill="auto"/>
          </w:tcPr>
          <w:p w14:paraId="2C2E9290"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11B962BA"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100D26D5"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639761C3"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7D7DDF" w:rsidRPr="000905B4" w14:paraId="656E0C12" w14:textId="77777777" w:rsidTr="002F61D7">
        <w:trPr>
          <w:cantSplit/>
          <w:trHeight w:val="331"/>
        </w:trPr>
        <w:tc>
          <w:tcPr>
            <w:tcW w:w="2430" w:type="dxa"/>
            <w:tcBorders>
              <w:top w:val="single" w:sz="8" w:space="0" w:color="AEAEAE"/>
              <w:left w:val="nil"/>
              <w:bottom w:val="single" w:sz="8" w:space="0" w:color="AEAEAE"/>
              <w:right w:val="nil"/>
            </w:tcBorders>
            <w:shd w:val="clear" w:color="auto" w:fill="auto"/>
          </w:tcPr>
          <w:p w14:paraId="10C67C02"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Etiology (ETOH)</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299015DF"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0.00</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17A3C7E2" w14:textId="485AD942" w:rsidR="004A5B1E" w:rsidRPr="000905B4" w:rsidRDefault="007C596A"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.98</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0137E19A"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1.00</w:t>
            </w:r>
          </w:p>
        </w:tc>
        <w:tc>
          <w:tcPr>
            <w:tcW w:w="1364" w:type="dxa"/>
            <w:tcBorders>
              <w:top w:val="single" w:sz="8" w:space="0" w:color="AEAEAE"/>
              <w:left w:val="single" w:sz="8" w:space="0" w:color="E0E0E0"/>
              <w:bottom w:val="single" w:sz="8" w:space="0" w:color="AEAEAE"/>
              <w:right w:val="single" w:sz="8" w:space="0" w:color="E0E0E0"/>
            </w:tcBorders>
            <w:shd w:val="clear" w:color="auto" w:fill="auto"/>
          </w:tcPr>
          <w:p w14:paraId="57D682C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0.7-1.5</w:t>
            </w:r>
          </w:p>
        </w:tc>
        <w:tc>
          <w:tcPr>
            <w:tcW w:w="958" w:type="dxa"/>
            <w:tcBorders>
              <w:top w:val="single" w:sz="8" w:space="0" w:color="AEAEAE"/>
              <w:left w:val="single" w:sz="8" w:space="0" w:color="E0E0E0"/>
              <w:bottom w:val="single" w:sz="8" w:space="0" w:color="AEAEAE"/>
              <w:right w:val="nil"/>
            </w:tcBorders>
            <w:shd w:val="clear" w:color="auto" w:fill="auto"/>
          </w:tcPr>
          <w:p w14:paraId="5B63B7C0"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1B8D338B"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12FF197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5F80A60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7D7DDF" w:rsidRPr="000905B4" w14:paraId="58D6BFBA" w14:textId="77777777" w:rsidTr="002F61D7">
        <w:trPr>
          <w:cantSplit/>
          <w:trHeight w:val="311"/>
        </w:trPr>
        <w:tc>
          <w:tcPr>
            <w:tcW w:w="2430" w:type="dxa"/>
            <w:tcBorders>
              <w:top w:val="single" w:sz="8" w:space="0" w:color="AEAEAE"/>
              <w:left w:val="nil"/>
              <w:bottom w:val="single" w:sz="8" w:space="0" w:color="AEAEAE"/>
              <w:right w:val="nil"/>
            </w:tcBorders>
            <w:shd w:val="clear" w:color="auto" w:fill="auto"/>
          </w:tcPr>
          <w:p w14:paraId="49D1EADA"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TIPS (+)</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152B7EA5"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1.36</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40A6446D" w14:textId="604D852D" w:rsidR="004A5B1E" w:rsidRPr="000905B4" w:rsidRDefault="007C596A"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.24</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459BE430"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0.52</w:t>
            </w:r>
          </w:p>
        </w:tc>
        <w:tc>
          <w:tcPr>
            <w:tcW w:w="1364" w:type="dxa"/>
            <w:tcBorders>
              <w:top w:val="single" w:sz="8" w:space="0" w:color="AEAEAE"/>
              <w:left w:val="single" w:sz="8" w:space="0" w:color="E0E0E0"/>
              <w:bottom w:val="single" w:sz="8" w:space="0" w:color="AEAEAE"/>
              <w:right w:val="single" w:sz="8" w:space="0" w:color="E0E0E0"/>
            </w:tcBorders>
            <w:shd w:val="clear" w:color="auto" w:fill="auto"/>
          </w:tcPr>
          <w:p w14:paraId="088DD012"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0.2-1.6</w:t>
            </w:r>
          </w:p>
        </w:tc>
        <w:tc>
          <w:tcPr>
            <w:tcW w:w="958" w:type="dxa"/>
            <w:tcBorders>
              <w:top w:val="single" w:sz="8" w:space="0" w:color="AEAEAE"/>
              <w:left w:val="single" w:sz="8" w:space="0" w:color="E0E0E0"/>
              <w:bottom w:val="single" w:sz="8" w:space="0" w:color="AEAEAE"/>
              <w:right w:val="nil"/>
            </w:tcBorders>
            <w:shd w:val="clear" w:color="auto" w:fill="auto"/>
          </w:tcPr>
          <w:p w14:paraId="4373F2B8"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52334ED1"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156376D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23D260C2"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7D7DDF" w:rsidRPr="000905B4" w14:paraId="2E139207" w14:textId="77777777" w:rsidTr="002F61D7">
        <w:trPr>
          <w:cantSplit/>
          <w:trHeight w:val="331"/>
        </w:trPr>
        <w:tc>
          <w:tcPr>
            <w:tcW w:w="2430" w:type="dxa"/>
            <w:tcBorders>
              <w:top w:val="single" w:sz="8" w:space="0" w:color="AEAEAE"/>
              <w:left w:val="nil"/>
              <w:bottom w:val="single" w:sz="8" w:space="0" w:color="AEAEAE"/>
              <w:right w:val="nil"/>
            </w:tcBorders>
            <w:shd w:val="clear" w:color="auto" w:fill="auto"/>
          </w:tcPr>
          <w:p w14:paraId="418626D3" w14:textId="51646D9A"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Blood </w:t>
            </w:r>
            <w:r w:rsidR="00E7589E" w:rsidRPr="000905B4">
              <w:rPr>
                <w:rFonts w:ascii="Book Antiqua" w:hAnsi="Book Antiqua"/>
                <w:color w:val="000000" w:themeColor="text1"/>
              </w:rPr>
              <w:t xml:space="preserve">type </w:t>
            </w:r>
            <w:r w:rsidRPr="000905B4">
              <w:rPr>
                <w:rFonts w:ascii="Book Antiqua" w:hAnsi="Book Antiqua"/>
                <w:color w:val="000000" w:themeColor="text1"/>
              </w:rPr>
              <w:t>(A)</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528C47D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2.50</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6AACDF1D" w14:textId="18FB0523" w:rsidR="004A5B1E" w:rsidRPr="000905B4" w:rsidRDefault="007C596A"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.11</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04F85DD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0.62</w:t>
            </w:r>
          </w:p>
        </w:tc>
        <w:tc>
          <w:tcPr>
            <w:tcW w:w="1364" w:type="dxa"/>
            <w:tcBorders>
              <w:top w:val="single" w:sz="8" w:space="0" w:color="AEAEAE"/>
              <w:left w:val="single" w:sz="8" w:space="0" w:color="E0E0E0"/>
              <w:bottom w:val="single" w:sz="8" w:space="0" w:color="AEAEAE"/>
              <w:right w:val="single" w:sz="8" w:space="0" w:color="E0E0E0"/>
            </w:tcBorders>
            <w:shd w:val="clear" w:color="auto" w:fill="auto"/>
          </w:tcPr>
          <w:p w14:paraId="4734AFB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0.3-1.1</w:t>
            </w:r>
          </w:p>
        </w:tc>
        <w:tc>
          <w:tcPr>
            <w:tcW w:w="958" w:type="dxa"/>
            <w:tcBorders>
              <w:top w:val="single" w:sz="8" w:space="0" w:color="AEAEAE"/>
              <w:left w:val="single" w:sz="8" w:space="0" w:color="E0E0E0"/>
              <w:bottom w:val="single" w:sz="8" w:space="0" w:color="AEAEAE"/>
              <w:right w:val="nil"/>
            </w:tcBorders>
            <w:shd w:val="clear" w:color="auto" w:fill="auto"/>
          </w:tcPr>
          <w:p w14:paraId="4B45B235"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2.71</w:t>
            </w:r>
          </w:p>
        </w:tc>
        <w:tc>
          <w:tcPr>
            <w:tcW w:w="1008" w:type="dxa"/>
            <w:tcBorders>
              <w:top w:val="single" w:sz="8" w:space="0" w:color="AEAEAE"/>
              <w:left w:val="single" w:sz="8" w:space="0" w:color="E0E0E0"/>
              <w:bottom w:val="single" w:sz="8" w:space="0" w:color="AEAEAE"/>
              <w:right w:val="nil"/>
            </w:tcBorders>
            <w:shd w:val="clear" w:color="auto" w:fill="auto"/>
          </w:tcPr>
          <w:p w14:paraId="4BD273F8" w14:textId="69C17045" w:rsidR="004A5B1E" w:rsidRPr="000905B4" w:rsidRDefault="00860F2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.01</w:t>
            </w:r>
          </w:p>
        </w:tc>
        <w:tc>
          <w:tcPr>
            <w:tcW w:w="1008" w:type="dxa"/>
            <w:tcBorders>
              <w:top w:val="single" w:sz="8" w:space="0" w:color="AEAEAE"/>
              <w:left w:val="single" w:sz="8" w:space="0" w:color="E0E0E0"/>
              <w:bottom w:val="single" w:sz="8" w:space="0" w:color="AEAEAE"/>
              <w:right w:val="nil"/>
            </w:tcBorders>
            <w:shd w:val="clear" w:color="auto" w:fill="auto"/>
          </w:tcPr>
          <w:p w14:paraId="63B7CD5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0.65</w:t>
            </w:r>
          </w:p>
        </w:tc>
        <w:tc>
          <w:tcPr>
            <w:tcW w:w="1278" w:type="dxa"/>
            <w:tcBorders>
              <w:top w:val="single" w:sz="8" w:space="0" w:color="AEAEAE"/>
              <w:left w:val="single" w:sz="8" w:space="0" w:color="E0E0E0"/>
              <w:bottom w:val="single" w:sz="8" w:space="0" w:color="AEAEAE"/>
              <w:right w:val="nil"/>
            </w:tcBorders>
            <w:shd w:val="clear" w:color="auto" w:fill="auto"/>
          </w:tcPr>
          <w:p w14:paraId="1D4D005C"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0.4-1.1</w:t>
            </w:r>
          </w:p>
        </w:tc>
      </w:tr>
      <w:tr w:rsidR="007D7DDF" w:rsidRPr="000905B4" w14:paraId="77D4113A" w14:textId="77777777" w:rsidTr="002F61D7">
        <w:trPr>
          <w:cantSplit/>
          <w:trHeight w:val="142"/>
        </w:trPr>
        <w:tc>
          <w:tcPr>
            <w:tcW w:w="2430" w:type="dxa"/>
            <w:tcBorders>
              <w:top w:val="single" w:sz="8" w:space="0" w:color="AEAEAE"/>
              <w:left w:val="nil"/>
              <w:bottom w:val="single" w:sz="8" w:space="0" w:color="AEAEAE"/>
              <w:right w:val="nil"/>
            </w:tcBorders>
            <w:shd w:val="clear" w:color="auto" w:fill="auto"/>
          </w:tcPr>
          <w:p w14:paraId="3FD5F0C2"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Constant</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0D8210A1"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3.26</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51C4B546" w14:textId="7100D7DE" w:rsidR="004A5B1E" w:rsidRPr="000905B4" w:rsidRDefault="007C596A"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.07</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026B0E88"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5000</w:t>
            </w:r>
          </w:p>
        </w:tc>
        <w:tc>
          <w:tcPr>
            <w:tcW w:w="1364" w:type="dxa"/>
            <w:tcBorders>
              <w:top w:val="single" w:sz="8" w:space="0" w:color="AEAEAE"/>
              <w:left w:val="single" w:sz="8" w:space="0" w:color="E0E0E0"/>
              <w:bottom w:val="single" w:sz="8" w:space="0" w:color="AEAEAE"/>
              <w:right w:val="single" w:sz="8" w:space="0" w:color="E0E0E0"/>
            </w:tcBorders>
            <w:shd w:val="clear" w:color="auto" w:fill="auto"/>
            <w:vAlign w:val="center"/>
          </w:tcPr>
          <w:p w14:paraId="6019318D" w14:textId="4A6F4404" w:rsidR="004A5B1E" w:rsidRPr="000905B4" w:rsidRDefault="007C596A" w:rsidP="007C596A">
            <w:pPr>
              <w:autoSpaceDE w:val="0"/>
              <w:autoSpaceDN w:val="0"/>
              <w:adjustRightInd w:val="0"/>
              <w:spacing w:line="360" w:lineRule="auto"/>
              <w:jc w:val="both"/>
              <w:rPr>
                <w:rFonts w:ascii="Book Antiqua" w:hAnsi="Book Antiqua"/>
                <w:color w:val="000000" w:themeColor="text1"/>
              </w:rPr>
            </w:pPr>
            <w:r w:rsidRPr="000905B4">
              <w:rPr>
                <w:rFonts w:ascii="Book Antiqua" w:hAnsi="Book Antiqua"/>
                <w:color w:val="000000" w:themeColor="text1"/>
              </w:rPr>
              <w:t>-</w:t>
            </w:r>
          </w:p>
        </w:tc>
        <w:tc>
          <w:tcPr>
            <w:tcW w:w="958" w:type="dxa"/>
            <w:tcBorders>
              <w:top w:val="single" w:sz="8" w:space="0" w:color="AEAEAE"/>
              <w:left w:val="single" w:sz="8" w:space="0" w:color="E0E0E0"/>
              <w:bottom w:val="single" w:sz="8" w:space="0" w:color="AEAEAE"/>
              <w:right w:val="nil"/>
            </w:tcBorders>
            <w:shd w:val="clear" w:color="auto" w:fill="auto"/>
          </w:tcPr>
          <w:p w14:paraId="418EC644" w14:textId="77777777" w:rsidR="004A5B1E" w:rsidRPr="000905B4" w:rsidRDefault="004A5B1E" w:rsidP="00A91116">
            <w:pPr>
              <w:autoSpaceDE w:val="0"/>
              <w:autoSpaceDN w:val="0"/>
              <w:adjustRightInd w:val="0"/>
              <w:spacing w:line="360" w:lineRule="auto"/>
              <w:jc w:val="both"/>
              <w:rPr>
                <w:rFonts w:ascii="Book Antiqua" w:hAnsi="Book Antiqua"/>
                <w:color w:val="000000" w:themeColor="text1"/>
              </w:rPr>
            </w:pPr>
            <w:r w:rsidRPr="000905B4">
              <w:rPr>
                <w:rFonts w:ascii="Book Antiqua" w:hAnsi="Book Antiqua"/>
                <w:color w:val="000000" w:themeColor="text1"/>
              </w:rPr>
              <w:t>0.745</w:t>
            </w:r>
          </w:p>
        </w:tc>
        <w:tc>
          <w:tcPr>
            <w:tcW w:w="1008" w:type="dxa"/>
            <w:tcBorders>
              <w:top w:val="single" w:sz="8" w:space="0" w:color="AEAEAE"/>
              <w:left w:val="single" w:sz="8" w:space="0" w:color="E0E0E0"/>
              <w:bottom w:val="single" w:sz="8" w:space="0" w:color="AEAEAE"/>
              <w:right w:val="nil"/>
            </w:tcBorders>
            <w:shd w:val="clear" w:color="auto" w:fill="auto"/>
          </w:tcPr>
          <w:p w14:paraId="1D58F998" w14:textId="14D92732" w:rsidR="004A5B1E" w:rsidRPr="000905B4" w:rsidRDefault="00860F2E" w:rsidP="00A91116">
            <w:pPr>
              <w:autoSpaceDE w:val="0"/>
              <w:autoSpaceDN w:val="0"/>
              <w:adjustRightInd w:val="0"/>
              <w:spacing w:line="360" w:lineRule="auto"/>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.38</w:t>
            </w:r>
          </w:p>
        </w:tc>
        <w:tc>
          <w:tcPr>
            <w:tcW w:w="1008" w:type="dxa"/>
            <w:tcBorders>
              <w:top w:val="single" w:sz="8" w:space="0" w:color="AEAEAE"/>
              <w:left w:val="single" w:sz="8" w:space="0" w:color="E0E0E0"/>
              <w:bottom w:val="single" w:sz="8" w:space="0" w:color="AEAEAE"/>
              <w:right w:val="nil"/>
            </w:tcBorders>
            <w:shd w:val="clear" w:color="auto" w:fill="auto"/>
          </w:tcPr>
          <w:p w14:paraId="796BFC5B" w14:textId="77777777" w:rsidR="004A5B1E" w:rsidRPr="000905B4" w:rsidRDefault="004A5B1E" w:rsidP="00A91116">
            <w:pPr>
              <w:autoSpaceDE w:val="0"/>
              <w:autoSpaceDN w:val="0"/>
              <w:adjustRightInd w:val="0"/>
              <w:spacing w:line="360" w:lineRule="auto"/>
              <w:jc w:val="both"/>
              <w:rPr>
                <w:rFonts w:ascii="Book Antiqua" w:hAnsi="Book Antiqua"/>
                <w:color w:val="000000" w:themeColor="text1"/>
              </w:rPr>
            </w:pPr>
            <w:r w:rsidRPr="000905B4">
              <w:rPr>
                <w:rFonts w:ascii="Book Antiqua" w:hAnsi="Book Antiqua"/>
                <w:color w:val="000000" w:themeColor="text1"/>
              </w:rPr>
              <w:t>6.54</w:t>
            </w:r>
          </w:p>
        </w:tc>
        <w:tc>
          <w:tcPr>
            <w:tcW w:w="1278" w:type="dxa"/>
            <w:tcBorders>
              <w:top w:val="single" w:sz="8" w:space="0" w:color="AEAEAE"/>
              <w:left w:val="single" w:sz="8" w:space="0" w:color="E0E0E0"/>
              <w:bottom w:val="single" w:sz="8" w:space="0" w:color="AEAEAE"/>
              <w:right w:val="nil"/>
            </w:tcBorders>
            <w:shd w:val="clear" w:color="auto" w:fill="auto"/>
          </w:tcPr>
          <w:p w14:paraId="3EBD1B7B" w14:textId="77777777" w:rsidR="004A5B1E" w:rsidRPr="000905B4" w:rsidRDefault="004A5B1E" w:rsidP="00A91116">
            <w:pPr>
              <w:autoSpaceDE w:val="0"/>
              <w:autoSpaceDN w:val="0"/>
              <w:adjustRightInd w:val="0"/>
              <w:spacing w:line="360" w:lineRule="auto"/>
              <w:jc w:val="both"/>
              <w:rPr>
                <w:rFonts w:ascii="Book Antiqua" w:hAnsi="Book Antiqua"/>
                <w:color w:val="000000" w:themeColor="text1"/>
              </w:rPr>
            </w:pPr>
            <w:r w:rsidRPr="000905B4">
              <w:rPr>
                <w:rFonts w:ascii="Book Antiqua" w:hAnsi="Book Antiqua"/>
                <w:color w:val="000000" w:themeColor="text1"/>
              </w:rPr>
              <w:t>-</w:t>
            </w:r>
          </w:p>
        </w:tc>
      </w:tr>
    </w:tbl>
    <w:p w14:paraId="7C98346A" w14:textId="023A482F" w:rsidR="004A5B1E" w:rsidRPr="000905B4" w:rsidRDefault="004A5B1E" w:rsidP="00FC21B0">
      <w:pPr>
        <w:spacing w:line="360" w:lineRule="auto"/>
        <w:jc w:val="both"/>
        <w:rPr>
          <w:rFonts w:ascii="Book Antiqua" w:hAnsi="Book Antiqua"/>
          <w:i/>
          <w:iCs/>
          <w:color w:val="010205"/>
        </w:rPr>
      </w:pPr>
      <w:r w:rsidRPr="000905B4">
        <w:rPr>
          <w:rFonts w:ascii="Book Antiqua" w:hAnsi="Book Antiqua"/>
          <w:color w:val="010205"/>
        </w:rPr>
        <w:t xml:space="preserve">Multivariable logistic model with backward logistic regression to identify predictors of receiving transplant in patients undergoing inpatient </w:t>
      </w:r>
      <w:r w:rsidR="00F31346" w:rsidRPr="000905B4">
        <w:rPr>
          <w:rFonts w:ascii="Book Antiqua" w:eastAsia="Book Antiqua" w:hAnsi="Book Antiqua" w:cs="Book Antiqua"/>
          <w:color w:val="000000"/>
        </w:rPr>
        <w:t>liver transplant evaluation</w:t>
      </w:r>
      <w:r w:rsidR="00F31346" w:rsidRPr="000905B4">
        <w:rPr>
          <w:rFonts w:ascii="Book Antiqua" w:hAnsi="Book Antiqua"/>
          <w:color w:val="010205"/>
        </w:rPr>
        <w:t xml:space="preserve"> (</w:t>
      </w:r>
      <w:r w:rsidRPr="000905B4">
        <w:rPr>
          <w:rFonts w:ascii="Book Antiqua" w:hAnsi="Book Antiqua"/>
          <w:color w:val="010205"/>
        </w:rPr>
        <w:t>LTE</w:t>
      </w:r>
      <w:r w:rsidR="00F31346" w:rsidRPr="000905B4">
        <w:rPr>
          <w:rFonts w:ascii="Book Antiqua" w:hAnsi="Book Antiqua"/>
          <w:color w:val="010205"/>
        </w:rPr>
        <w:t>)</w:t>
      </w:r>
      <w:r w:rsidRPr="000905B4">
        <w:rPr>
          <w:rFonts w:ascii="Book Antiqua" w:hAnsi="Book Antiqua"/>
          <w:color w:val="010205"/>
        </w:rPr>
        <w:t>. Starting with 30 potential variables that may predi</w:t>
      </w:r>
      <w:r w:rsidRPr="000905B4">
        <w:rPr>
          <w:rFonts w:ascii="Book Antiqua" w:hAnsi="Book Antiqua"/>
          <w:color w:val="000000" w:themeColor="text1"/>
        </w:rPr>
        <w:t xml:space="preserve">ct </w:t>
      </w:r>
      <w:r w:rsidR="00543DDB" w:rsidRPr="000905B4">
        <w:rPr>
          <w:rFonts w:ascii="Book Antiqua" w:hAnsi="Book Antiqua"/>
          <w:color w:val="000000" w:themeColor="text1"/>
        </w:rPr>
        <w:t>hepatic encephalopathy</w:t>
      </w:r>
      <w:r w:rsidRPr="000905B4">
        <w:rPr>
          <w:rFonts w:ascii="Book Antiqua" w:hAnsi="Book Antiqua"/>
          <w:color w:val="000000" w:themeColor="text1"/>
        </w:rPr>
        <w:t xml:space="preserve">, backward </w:t>
      </w:r>
      <w:r w:rsidRPr="000905B4">
        <w:rPr>
          <w:rFonts w:ascii="Book Antiqua" w:hAnsi="Book Antiqua"/>
          <w:color w:val="010205"/>
        </w:rPr>
        <w:t>regression identified 10 potential independent predictors for transplant including age, ACLF grade, platelets, N-L ratio, serum albumin, sex, time since diagnosis, weight blood type, and having a delayed LTE. Regression complete din SPSS using backward regression conditional model; probability to enter 0.05 and probability to remove 0.10. Units recorded in parenthesis for continuous variables; reference variable recorded in parenthesis for categorical variables where “+” indicates the variable is present in the patient</w:t>
      </w:r>
      <w:r w:rsidRPr="000905B4">
        <w:rPr>
          <w:rFonts w:ascii="Book Antiqua" w:hAnsi="Book Antiqua"/>
          <w:i/>
          <w:iCs/>
          <w:color w:val="010205"/>
        </w:rPr>
        <w:t>.</w:t>
      </w:r>
      <w:r w:rsidR="00FC21B0" w:rsidRPr="000905B4">
        <w:t xml:space="preserve"> </w:t>
      </w:r>
      <w:r w:rsidR="00FC21B0" w:rsidRPr="000905B4">
        <w:rPr>
          <w:rFonts w:ascii="Book Antiqua" w:hAnsi="Book Antiqua"/>
          <w:iCs/>
          <w:color w:val="010205"/>
        </w:rPr>
        <w:t>ACLF: Acute on chronic liver failure</w:t>
      </w:r>
      <w:r w:rsidR="00FC21B0" w:rsidRPr="000905B4">
        <w:rPr>
          <w:rFonts w:ascii="Book Antiqua" w:hAnsi="Book Antiqua" w:hint="eastAsia"/>
          <w:iCs/>
          <w:color w:val="010205"/>
          <w:lang w:eastAsia="zh-CN"/>
        </w:rPr>
        <w:t>;</w:t>
      </w:r>
      <w:r w:rsidR="00FC21B0" w:rsidRPr="000905B4">
        <w:rPr>
          <w:rFonts w:ascii="Book Antiqua" w:hAnsi="Book Antiqua"/>
          <w:iCs/>
          <w:color w:val="010205"/>
          <w:lang w:eastAsia="zh-CN"/>
        </w:rPr>
        <w:t xml:space="preserve"> </w:t>
      </w:r>
      <w:r w:rsidR="00FC21B0" w:rsidRPr="000905B4">
        <w:rPr>
          <w:rFonts w:ascii="Book Antiqua" w:hAnsi="Book Antiqua"/>
          <w:iCs/>
          <w:color w:val="010205"/>
        </w:rPr>
        <w:t>ICU: Intensive care unit;</w:t>
      </w:r>
      <w:r w:rsidRPr="000905B4">
        <w:rPr>
          <w:rFonts w:ascii="Book Antiqua" w:hAnsi="Book Antiqua"/>
          <w:iCs/>
          <w:color w:val="010205"/>
        </w:rPr>
        <w:t xml:space="preserve"> WBC</w:t>
      </w:r>
      <w:r w:rsidR="001C4B31" w:rsidRPr="000905B4">
        <w:rPr>
          <w:rFonts w:ascii="Book Antiqua" w:hAnsi="Book Antiqua"/>
          <w:iCs/>
          <w:color w:val="010205"/>
        </w:rPr>
        <w:t>:</w:t>
      </w:r>
      <w:r w:rsidRPr="000905B4">
        <w:rPr>
          <w:rFonts w:ascii="Book Antiqua" w:hAnsi="Book Antiqua"/>
          <w:iCs/>
          <w:color w:val="010205"/>
        </w:rPr>
        <w:t xml:space="preserve"> </w:t>
      </w:r>
      <w:r w:rsidR="0020060C" w:rsidRPr="000905B4">
        <w:rPr>
          <w:rFonts w:ascii="Book Antiqua" w:hAnsi="Book Antiqua"/>
          <w:iCs/>
          <w:color w:val="010205"/>
        </w:rPr>
        <w:t xml:space="preserve">White </w:t>
      </w:r>
      <w:r w:rsidRPr="000905B4">
        <w:rPr>
          <w:rFonts w:ascii="Book Antiqua" w:hAnsi="Book Antiqua"/>
          <w:iCs/>
          <w:color w:val="010205"/>
        </w:rPr>
        <w:t>blood cell count</w:t>
      </w:r>
      <w:r w:rsidR="004C31A0" w:rsidRPr="000905B4">
        <w:rPr>
          <w:rFonts w:ascii="Book Antiqua" w:hAnsi="Book Antiqua"/>
          <w:iCs/>
          <w:color w:val="010205"/>
        </w:rPr>
        <w:t>;</w:t>
      </w:r>
      <w:r w:rsidRPr="000905B4">
        <w:rPr>
          <w:rFonts w:ascii="Book Antiqua" w:hAnsi="Book Antiqua"/>
          <w:iCs/>
          <w:color w:val="010205"/>
        </w:rPr>
        <w:t xml:space="preserve"> </w:t>
      </w:r>
      <w:r w:rsidR="00E77B5F" w:rsidRPr="000905B4">
        <w:rPr>
          <w:rFonts w:ascii="Book Antiqua" w:hAnsi="Book Antiqua"/>
          <w:iCs/>
          <w:color w:val="010205"/>
        </w:rPr>
        <w:t xml:space="preserve">MELD: Model for end stage liver disease; INR: International normalized ratio; </w:t>
      </w:r>
      <w:r w:rsidRPr="000905B4">
        <w:rPr>
          <w:rFonts w:ascii="Book Antiqua" w:hAnsi="Book Antiqua"/>
          <w:iCs/>
          <w:color w:val="010205"/>
        </w:rPr>
        <w:t>N-L ratio</w:t>
      </w:r>
      <w:r w:rsidR="004C31A0" w:rsidRPr="000905B4">
        <w:rPr>
          <w:rFonts w:ascii="Book Antiqua" w:hAnsi="Book Antiqua"/>
          <w:iCs/>
          <w:color w:val="010205"/>
        </w:rPr>
        <w:t>:</w:t>
      </w:r>
      <w:r w:rsidRPr="000905B4">
        <w:rPr>
          <w:rFonts w:ascii="Book Antiqua" w:hAnsi="Book Antiqua"/>
          <w:iCs/>
          <w:color w:val="010205"/>
        </w:rPr>
        <w:t xml:space="preserve"> </w:t>
      </w:r>
      <w:r w:rsidR="0020060C" w:rsidRPr="000905B4">
        <w:rPr>
          <w:rFonts w:ascii="Book Antiqua" w:hAnsi="Book Antiqua"/>
          <w:iCs/>
          <w:color w:val="010205"/>
        </w:rPr>
        <w:t xml:space="preserve">Neutrophil </w:t>
      </w:r>
      <w:r w:rsidRPr="000905B4">
        <w:rPr>
          <w:rFonts w:ascii="Book Antiqua" w:hAnsi="Book Antiqua"/>
          <w:iCs/>
          <w:color w:val="010205"/>
        </w:rPr>
        <w:t>to lymphocyte ratio; dx</w:t>
      </w:r>
      <w:r w:rsidR="004C31A0" w:rsidRPr="000905B4">
        <w:rPr>
          <w:rFonts w:ascii="Book Antiqua" w:hAnsi="Book Antiqua"/>
          <w:iCs/>
          <w:color w:val="010205"/>
        </w:rPr>
        <w:t>:</w:t>
      </w:r>
      <w:r w:rsidRPr="000905B4">
        <w:rPr>
          <w:rFonts w:ascii="Book Antiqua" w:hAnsi="Book Antiqua"/>
          <w:iCs/>
          <w:color w:val="010205"/>
        </w:rPr>
        <w:t xml:space="preserve"> </w:t>
      </w:r>
      <w:r w:rsidR="0020060C" w:rsidRPr="000905B4">
        <w:rPr>
          <w:rFonts w:ascii="Book Antiqua" w:hAnsi="Book Antiqua"/>
          <w:iCs/>
          <w:color w:val="010205"/>
        </w:rPr>
        <w:t>Diagnosis</w:t>
      </w:r>
      <w:r w:rsidRPr="000905B4">
        <w:rPr>
          <w:rFonts w:ascii="Book Antiqua" w:hAnsi="Book Antiqua"/>
          <w:iCs/>
          <w:color w:val="010205"/>
        </w:rPr>
        <w:t>; TIPS</w:t>
      </w:r>
      <w:r w:rsidR="0020060C" w:rsidRPr="000905B4">
        <w:rPr>
          <w:rFonts w:ascii="Book Antiqua" w:hAnsi="Book Antiqua"/>
          <w:iCs/>
          <w:color w:val="010205"/>
        </w:rPr>
        <w:t>:</w:t>
      </w:r>
      <w:r w:rsidRPr="000905B4">
        <w:rPr>
          <w:rFonts w:ascii="Book Antiqua" w:hAnsi="Book Antiqua"/>
          <w:iCs/>
          <w:color w:val="010205"/>
        </w:rPr>
        <w:t xml:space="preserve"> </w:t>
      </w:r>
      <w:r w:rsidR="0020060C" w:rsidRPr="000905B4">
        <w:rPr>
          <w:rFonts w:ascii="Book Antiqua" w:hAnsi="Book Antiqua"/>
          <w:iCs/>
          <w:color w:val="010205"/>
        </w:rPr>
        <w:t>Trans</w:t>
      </w:r>
      <w:r w:rsidRPr="000905B4">
        <w:rPr>
          <w:rFonts w:ascii="Book Antiqua" w:hAnsi="Book Antiqua"/>
          <w:iCs/>
          <w:color w:val="010205"/>
        </w:rPr>
        <w:t>-jugular intrahepatic portosystemic shunt.</w:t>
      </w:r>
    </w:p>
    <w:p w14:paraId="761FCFEC" w14:textId="77777777" w:rsidR="004A5B1E" w:rsidRPr="000905B4" w:rsidRDefault="004A5B1E" w:rsidP="00A91116">
      <w:pPr>
        <w:spacing w:line="360" w:lineRule="auto"/>
        <w:jc w:val="both"/>
        <w:rPr>
          <w:rFonts w:ascii="Book Antiqua" w:hAnsi="Book Antiqua"/>
          <w:b/>
          <w:bCs/>
        </w:rPr>
      </w:pPr>
      <w:r w:rsidRPr="000905B4">
        <w:rPr>
          <w:rFonts w:ascii="Book Antiqua" w:hAnsi="Book Antiqua"/>
          <w:b/>
          <w:bCs/>
        </w:rPr>
        <w:br w:type="page"/>
      </w:r>
    </w:p>
    <w:p w14:paraId="3D789608" w14:textId="0FCF2F7F" w:rsidR="004A5B1E" w:rsidRPr="000905B4" w:rsidRDefault="00053EE4" w:rsidP="00A91116">
      <w:pPr>
        <w:spacing w:line="360" w:lineRule="auto"/>
        <w:jc w:val="both"/>
        <w:rPr>
          <w:rFonts w:ascii="Book Antiqua" w:hAnsi="Book Antiqua"/>
          <w:b/>
          <w:bCs/>
        </w:rPr>
      </w:pPr>
      <w:r w:rsidRPr="000905B4">
        <w:rPr>
          <w:rFonts w:ascii="Book Antiqua" w:hAnsi="Book Antiqua"/>
          <w:b/>
          <w:bCs/>
        </w:rPr>
        <w:lastRenderedPageBreak/>
        <w:t>Table 5</w:t>
      </w:r>
      <w:r w:rsidR="004A5B1E" w:rsidRPr="000905B4">
        <w:rPr>
          <w:rFonts w:ascii="Book Antiqua" w:hAnsi="Book Antiqua"/>
          <w:b/>
          <w:bCs/>
        </w:rPr>
        <w:t xml:space="preserve"> </w:t>
      </w:r>
      <w:r w:rsidR="004A5B1E" w:rsidRPr="000905B4">
        <w:rPr>
          <w:rFonts w:ascii="Book Antiqua" w:hAnsi="Book Antiqua"/>
          <w:b/>
        </w:rPr>
        <w:t xml:space="preserve">Predictors of </w:t>
      </w:r>
      <w:r w:rsidRPr="000905B4">
        <w:rPr>
          <w:rFonts w:ascii="Book Antiqua" w:hAnsi="Book Antiqua"/>
          <w:b/>
        </w:rPr>
        <w:t>death</w:t>
      </w:r>
    </w:p>
    <w:tbl>
      <w:tblPr>
        <w:tblW w:w="10926" w:type="dxa"/>
        <w:tblInd w:w="-720" w:type="dxa"/>
        <w:tblBorders>
          <w:top w:val="single" w:sz="8" w:space="0" w:color="152935"/>
          <w:bottom w:val="single" w:sz="8" w:space="0" w:color="152935"/>
        </w:tblBorders>
        <w:tblLayout w:type="fixed"/>
        <w:tblCellMar>
          <w:left w:w="0" w:type="dxa"/>
          <w:right w:w="0" w:type="dxa"/>
        </w:tblCellMar>
        <w:tblLook w:val="0000" w:firstRow="0" w:lastRow="0" w:firstColumn="0" w:lastColumn="0" w:noHBand="0" w:noVBand="0"/>
      </w:tblPr>
      <w:tblGrid>
        <w:gridCol w:w="2430"/>
        <w:gridCol w:w="1080"/>
        <w:gridCol w:w="990"/>
        <w:gridCol w:w="810"/>
        <w:gridCol w:w="1364"/>
        <w:gridCol w:w="958"/>
        <w:gridCol w:w="1008"/>
        <w:gridCol w:w="1008"/>
        <w:gridCol w:w="1278"/>
      </w:tblGrid>
      <w:tr w:rsidR="00EF3D68" w:rsidRPr="000905B4" w14:paraId="2E18B7EE" w14:textId="77777777" w:rsidTr="002F61D7">
        <w:trPr>
          <w:cantSplit/>
          <w:trHeight w:val="331"/>
        </w:trPr>
        <w:tc>
          <w:tcPr>
            <w:tcW w:w="2430" w:type="dxa"/>
            <w:tcBorders>
              <w:top w:val="single" w:sz="8" w:space="0" w:color="152935"/>
              <w:bottom w:val="nil"/>
            </w:tcBorders>
            <w:shd w:val="clear" w:color="auto" w:fill="auto"/>
          </w:tcPr>
          <w:p w14:paraId="56209024" w14:textId="77777777" w:rsidR="004A5B1E" w:rsidRPr="000905B4" w:rsidRDefault="004A5B1E" w:rsidP="00A91116">
            <w:pPr>
              <w:autoSpaceDE w:val="0"/>
              <w:autoSpaceDN w:val="0"/>
              <w:adjustRightInd w:val="0"/>
              <w:spacing w:line="360" w:lineRule="auto"/>
              <w:ind w:left="60" w:right="60"/>
              <w:jc w:val="both"/>
              <w:rPr>
                <w:rFonts w:ascii="Book Antiqua" w:hAnsi="Book Antiqua"/>
                <w:b/>
                <w:color w:val="000000" w:themeColor="text1"/>
              </w:rPr>
            </w:pPr>
          </w:p>
        </w:tc>
        <w:tc>
          <w:tcPr>
            <w:tcW w:w="4244" w:type="dxa"/>
            <w:gridSpan w:val="4"/>
            <w:tcBorders>
              <w:top w:val="single" w:sz="8" w:space="0" w:color="152935"/>
              <w:bottom w:val="nil"/>
            </w:tcBorders>
            <w:shd w:val="clear" w:color="auto" w:fill="auto"/>
          </w:tcPr>
          <w:p w14:paraId="3A4689BF" w14:textId="7EC1AAAD" w:rsidR="004A5B1E" w:rsidRPr="000905B4" w:rsidRDefault="004A5B1E" w:rsidP="00A91116">
            <w:pPr>
              <w:autoSpaceDE w:val="0"/>
              <w:autoSpaceDN w:val="0"/>
              <w:adjustRightInd w:val="0"/>
              <w:spacing w:line="360" w:lineRule="auto"/>
              <w:ind w:left="60" w:right="60"/>
              <w:jc w:val="both"/>
              <w:rPr>
                <w:rFonts w:ascii="Book Antiqua" w:hAnsi="Book Antiqua"/>
                <w:b/>
                <w:color w:val="000000" w:themeColor="text1"/>
              </w:rPr>
            </w:pPr>
            <w:r w:rsidRPr="000905B4">
              <w:rPr>
                <w:rFonts w:ascii="Book Antiqua" w:hAnsi="Book Antiqua"/>
                <w:b/>
                <w:color w:val="000000" w:themeColor="text1"/>
              </w:rPr>
              <w:t xml:space="preserve">Initial </w:t>
            </w:r>
            <w:r w:rsidR="001215BC" w:rsidRPr="000905B4">
              <w:rPr>
                <w:rFonts w:ascii="Book Antiqua" w:hAnsi="Book Antiqua"/>
                <w:b/>
                <w:color w:val="000000" w:themeColor="text1"/>
              </w:rPr>
              <w:t>multivariate regression</w:t>
            </w:r>
          </w:p>
        </w:tc>
        <w:tc>
          <w:tcPr>
            <w:tcW w:w="4252" w:type="dxa"/>
            <w:gridSpan w:val="4"/>
            <w:tcBorders>
              <w:top w:val="single" w:sz="8" w:space="0" w:color="152935"/>
              <w:bottom w:val="nil"/>
            </w:tcBorders>
            <w:shd w:val="clear" w:color="auto" w:fill="auto"/>
          </w:tcPr>
          <w:p w14:paraId="3F1F47F8" w14:textId="46D8CDC8" w:rsidR="004A5B1E" w:rsidRPr="000905B4" w:rsidRDefault="004A5B1E" w:rsidP="00A91116">
            <w:pPr>
              <w:autoSpaceDE w:val="0"/>
              <w:autoSpaceDN w:val="0"/>
              <w:adjustRightInd w:val="0"/>
              <w:spacing w:line="360" w:lineRule="auto"/>
              <w:ind w:left="60" w:right="60"/>
              <w:jc w:val="both"/>
              <w:rPr>
                <w:rFonts w:ascii="Book Antiqua" w:hAnsi="Book Antiqua"/>
                <w:b/>
                <w:color w:val="000000" w:themeColor="text1"/>
              </w:rPr>
            </w:pPr>
            <w:r w:rsidRPr="000905B4">
              <w:rPr>
                <w:rFonts w:ascii="Book Antiqua" w:hAnsi="Book Antiqua"/>
                <w:b/>
                <w:color w:val="000000" w:themeColor="text1"/>
              </w:rPr>
              <w:t xml:space="preserve">Backward </w:t>
            </w:r>
            <w:r w:rsidR="00EF4E93" w:rsidRPr="000905B4">
              <w:rPr>
                <w:rFonts w:ascii="Book Antiqua" w:hAnsi="Book Antiqua"/>
                <w:b/>
                <w:color w:val="000000" w:themeColor="text1"/>
              </w:rPr>
              <w:t>logistic regression</w:t>
            </w:r>
          </w:p>
        </w:tc>
      </w:tr>
      <w:tr w:rsidR="00EF3D68" w:rsidRPr="000905B4" w14:paraId="05914AFB" w14:textId="77777777" w:rsidTr="002F61D7">
        <w:trPr>
          <w:cantSplit/>
          <w:trHeight w:val="331"/>
        </w:trPr>
        <w:tc>
          <w:tcPr>
            <w:tcW w:w="2430" w:type="dxa"/>
            <w:tcBorders>
              <w:top w:val="nil"/>
              <w:bottom w:val="single" w:sz="8" w:space="0" w:color="152935"/>
            </w:tcBorders>
            <w:shd w:val="clear" w:color="auto" w:fill="auto"/>
          </w:tcPr>
          <w:p w14:paraId="0555003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p>
        </w:tc>
        <w:tc>
          <w:tcPr>
            <w:tcW w:w="1080" w:type="dxa"/>
            <w:tcBorders>
              <w:top w:val="single" w:sz="8" w:space="0" w:color="152935"/>
              <w:bottom w:val="single" w:sz="8" w:space="0" w:color="152935"/>
            </w:tcBorders>
            <w:shd w:val="clear" w:color="auto" w:fill="auto"/>
          </w:tcPr>
          <w:p w14:paraId="28F57D18" w14:textId="77777777" w:rsidR="004A5B1E" w:rsidRPr="000905B4" w:rsidRDefault="004A5B1E" w:rsidP="00A91116">
            <w:pPr>
              <w:autoSpaceDE w:val="0"/>
              <w:autoSpaceDN w:val="0"/>
              <w:adjustRightInd w:val="0"/>
              <w:spacing w:line="360" w:lineRule="auto"/>
              <w:ind w:left="60" w:right="60"/>
              <w:jc w:val="both"/>
              <w:rPr>
                <w:rFonts w:ascii="Book Antiqua" w:hAnsi="Book Antiqua"/>
                <w:b/>
                <w:bCs/>
                <w:color w:val="000000" w:themeColor="text1"/>
              </w:rPr>
            </w:pPr>
            <w:r w:rsidRPr="000905B4">
              <w:rPr>
                <w:rFonts w:ascii="Book Antiqua" w:hAnsi="Book Antiqua"/>
                <w:b/>
                <w:bCs/>
                <w:color w:val="000000" w:themeColor="text1"/>
              </w:rPr>
              <w:t>Wald</w:t>
            </w:r>
          </w:p>
        </w:tc>
        <w:tc>
          <w:tcPr>
            <w:tcW w:w="990" w:type="dxa"/>
            <w:tcBorders>
              <w:top w:val="single" w:sz="8" w:space="0" w:color="152935"/>
              <w:bottom w:val="single" w:sz="8" w:space="0" w:color="152935"/>
            </w:tcBorders>
            <w:shd w:val="clear" w:color="auto" w:fill="auto"/>
          </w:tcPr>
          <w:p w14:paraId="6CCCD004" w14:textId="409E02D2" w:rsidR="004A5B1E" w:rsidRPr="000905B4" w:rsidRDefault="0091607E" w:rsidP="00A91116">
            <w:pPr>
              <w:autoSpaceDE w:val="0"/>
              <w:autoSpaceDN w:val="0"/>
              <w:adjustRightInd w:val="0"/>
              <w:spacing w:line="360" w:lineRule="auto"/>
              <w:ind w:left="60" w:right="60"/>
              <w:jc w:val="both"/>
              <w:rPr>
                <w:rFonts w:ascii="Book Antiqua" w:hAnsi="Book Antiqua"/>
                <w:b/>
                <w:bCs/>
                <w:color w:val="000000" w:themeColor="text1"/>
              </w:rPr>
            </w:pPr>
            <w:r w:rsidRPr="000905B4">
              <w:rPr>
                <w:rFonts w:ascii="Book Antiqua" w:hAnsi="Book Antiqua"/>
                <w:b/>
                <w:bCs/>
                <w:i/>
                <w:color w:val="000000" w:themeColor="text1"/>
              </w:rPr>
              <w:t>P</w:t>
            </w:r>
            <w:r w:rsidRPr="000905B4">
              <w:rPr>
                <w:rFonts w:ascii="Book Antiqua" w:hAnsi="Book Antiqua"/>
                <w:b/>
                <w:bCs/>
                <w:color w:val="000000" w:themeColor="text1"/>
              </w:rPr>
              <w:t xml:space="preserve"> value</w:t>
            </w:r>
          </w:p>
        </w:tc>
        <w:tc>
          <w:tcPr>
            <w:tcW w:w="810" w:type="dxa"/>
            <w:tcBorders>
              <w:top w:val="single" w:sz="8" w:space="0" w:color="152935"/>
              <w:bottom w:val="single" w:sz="8" w:space="0" w:color="152935"/>
            </w:tcBorders>
            <w:shd w:val="clear" w:color="auto" w:fill="auto"/>
          </w:tcPr>
          <w:p w14:paraId="0855228A" w14:textId="77777777" w:rsidR="004A5B1E" w:rsidRPr="000905B4" w:rsidRDefault="004A5B1E" w:rsidP="00A91116">
            <w:pPr>
              <w:autoSpaceDE w:val="0"/>
              <w:autoSpaceDN w:val="0"/>
              <w:adjustRightInd w:val="0"/>
              <w:spacing w:line="360" w:lineRule="auto"/>
              <w:ind w:left="60" w:right="60"/>
              <w:jc w:val="both"/>
              <w:rPr>
                <w:rFonts w:ascii="Book Antiqua" w:hAnsi="Book Antiqua"/>
                <w:b/>
                <w:bCs/>
                <w:color w:val="000000" w:themeColor="text1"/>
              </w:rPr>
            </w:pPr>
            <w:r w:rsidRPr="000905B4">
              <w:rPr>
                <w:rFonts w:ascii="Book Antiqua" w:hAnsi="Book Antiqua"/>
                <w:b/>
                <w:bCs/>
                <w:color w:val="000000" w:themeColor="text1"/>
              </w:rPr>
              <w:t>OR</w:t>
            </w:r>
          </w:p>
        </w:tc>
        <w:tc>
          <w:tcPr>
            <w:tcW w:w="1364" w:type="dxa"/>
            <w:tcBorders>
              <w:top w:val="single" w:sz="8" w:space="0" w:color="152935"/>
              <w:bottom w:val="single" w:sz="8" w:space="0" w:color="152935"/>
            </w:tcBorders>
            <w:shd w:val="clear" w:color="auto" w:fill="auto"/>
          </w:tcPr>
          <w:p w14:paraId="451ACFFD" w14:textId="0B92D7D3" w:rsidR="004A5B1E" w:rsidRPr="000905B4" w:rsidRDefault="0091607E" w:rsidP="00A91116">
            <w:pPr>
              <w:autoSpaceDE w:val="0"/>
              <w:autoSpaceDN w:val="0"/>
              <w:adjustRightInd w:val="0"/>
              <w:spacing w:line="360" w:lineRule="auto"/>
              <w:ind w:left="60" w:right="60"/>
              <w:jc w:val="both"/>
              <w:rPr>
                <w:rFonts w:ascii="Book Antiqua" w:hAnsi="Book Antiqua"/>
                <w:b/>
                <w:bCs/>
                <w:color w:val="000000" w:themeColor="text1"/>
              </w:rPr>
            </w:pPr>
            <w:r w:rsidRPr="000905B4">
              <w:rPr>
                <w:rFonts w:ascii="Book Antiqua" w:hAnsi="Book Antiqua"/>
                <w:b/>
                <w:bCs/>
                <w:color w:val="000000" w:themeColor="text1"/>
              </w:rPr>
              <w:t>95%</w:t>
            </w:r>
            <w:r w:rsidR="004A5B1E" w:rsidRPr="000905B4">
              <w:rPr>
                <w:rFonts w:ascii="Book Antiqua" w:hAnsi="Book Antiqua"/>
                <w:b/>
                <w:bCs/>
                <w:color w:val="000000" w:themeColor="text1"/>
              </w:rPr>
              <w:t>CI</w:t>
            </w:r>
          </w:p>
        </w:tc>
        <w:tc>
          <w:tcPr>
            <w:tcW w:w="958" w:type="dxa"/>
            <w:tcBorders>
              <w:top w:val="single" w:sz="8" w:space="0" w:color="152935"/>
              <w:bottom w:val="single" w:sz="8" w:space="0" w:color="152935"/>
            </w:tcBorders>
            <w:shd w:val="clear" w:color="auto" w:fill="auto"/>
          </w:tcPr>
          <w:p w14:paraId="30A9FE2B" w14:textId="77777777" w:rsidR="004A5B1E" w:rsidRPr="000905B4" w:rsidRDefault="004A5B1E" w:rsidP="00A91116">
            <w:pPr>
              <w:autoSpaceDE w:val="0"/>
              <w:autoSpaceDN w:val="0"/>
              <w:adjustRightInd w:val="0"/>
              <w:spacing w:line="360" w:lineRule="auto"/>
              <w:ind w:left="60" w:right="60"/>
              <w:jc w:val="both"/>
              <w:rPr>
                <w:rFonts w:ascii="Book Antiqua" w:hAnsi="Book Antiqua"/>
                <w:b/>
                <w:bCs/>
                <w:color w:val="000000" w:themeColor="text1"/>
              </w:rPr>
            </w:pPr>
            <w:r w:rsidRPr="000905B4">
              <w:rPr>
                <w:rFonts w:ascii="Book Antiqua" w:hAnsi="Book Antiqua"/>
                <w:b/>
                <w:bCs/>
                <w:color w:val="000000" w:themeColor="text1"/>
              </w:rPr>
              <w:t>Wald</w:t>
            </w:r>
          </w:p>
        </w:tc>
        <w:tc>
          <w:tcPr>
            <w:tcW w:w="1008" w:type="dxa"/>
            <w:tcBorders>
              <w:top w:val="single" w:sz="8" w:space="0" w:color="152935"/>
              <w:bottom w:val="single" w:sz="8" w:space="0" w:color="152935"/>
            </w:tcBorders>
            <w:shd w:val="clear" w:color="auto" w:fill="auto"/>
          </w:tcPr>
          <w:p w14:paraId="0488889F" w14:textId="5FAF0D21" w:rsidR="004A5B1E" w:rsidRPr="000905B4" w:rsidRDefault="004A5B1E" w:rsidP="00A91116">
            <w:pPr>
              <w:autoSpaceDE w:val="0"/>
              <w:autoSpaceDN w:val="0"/>
              <w:adjustRightInd w:val="0"/>
              <w:spacing w:line="360" w:lineRule="auto"/>
              <w:ind w:left="60" w:right="60"/>
              <w:jc w:val="both"/>
              <w:rPr>
                <w:rFonts w:ascii="Book Antiqua" w:hAnsi="Book Antiqua"/>
                <w:b/>
                <w:bCs/>
                <w:color w:val="000000" w:themeColor="text1"/>
              </w:rPr>
            </w:pPr>
            <w:r w:rsidRPr="000905B4">
              <w:rPr>
                <w:rFonts w:ascii="Book Antiqua" w:hAnsi="Book Antiqua"/>
                <w:b/>
                <w:bCs/>
                <w:i/>
                <w:color w:val="000000" w:themeColor="text1"/>
              </w:rPr>
              <w:t>P</w:t>
            </w:r>
            <w:r w:rsidR="0091607E" w:rsidRPr="000905B4">
              <w:rPr>
                <w:rFonts w:ascii="Book Antiqua" w:hAnsi="Book Antiqua"/>
                <w:b/>
                <w:bCs/>
                <w:color w:val="000000" w:themeColor="text1"/>
              </w:rPr>
              <w:t xml:space="preserve"> value</w:t>
            </w:r>
          </w:p>
        </w:tc>
        <w:tc>
          <w:tcPr>
            <w:tcW w:w="1008" w:type="dxa"/>
            <w:tcBorders>
              <w:top w:val="single" w:sz="8" w:space="0" w:color="152935"/>
              <w:bottom w:val="single" w:sz="8" w:space="0" w:color="152935"/>
            </w:tcBorders>
            <w:shd w:val="clear" w:color="auto" w:fill="auto"/>
          </w:tcPr>
          <w:p w14:paraId="04EDFCCE" w14:textId="77777777" w:rsidR="004A5B1E" w:rsidRPr="000905B4" w:rsidRDefault="004A5B1E" w:rsidP="00A91116">
            <w:pPr>
              <w:autoSpaceDE w:val="0"/>
              <w:autoSpaceDN w:val="0"/>
              <w:adjustRightInd w:val="0"/>
              <w:spacing w:line="360" w:lineRule="auto"/>
              <w:ind w:left="60" w:right="60"/>
              <w:jc w:val="both"/>
              <w:rPr>
                <w:rFonts w:ascii="Book Antiqua" w:hAnsi="Book Antiqua"/>
                <w:b/>
                <w:bCs/>
                <w:color w:val="000000" w:themeColor="text1"/>
              </w:rPr>
            </w:pPr>
            <w:r w:rsidRPr="000905B4">
              <w:rPr>
                <w:rFonts w:ascii="Book Antiqua" w:hAnsi="Book Antiqua"/>
                <w:b/>
                <w:bCs/>
                <w:color w:val="000000" w:themeColor="text1"/>
              </w:rPr>
              <w:t>OR</w:t>
            </w:r>
          </w:p>
        </w:tc>
        <w:tc>
          <w:tcPr>
            <w:tcW w:w="1278" w:type="dxa"/>
            <w:tcBorders>
              <w:top w:val="single" w:sz="8" w:space="0" w:color="152935"/>
              <w:bottom w:val="single" w:sz="8" w:space="0" w:color="152935"/>
            </w:tcBorders>
            <w:shd w:val="clear" w:color="auto" w:fill="auto"/>
          </w:tcPr>
          <w:p w14:paraId="3908116D" w14:textId="785FE582" w:rsidR="004A5B1E" w:rsidRPr="000905B4" w:rsidRDefault="0091607E" w:rsidP="00A91116">
            <w:pPr>
              <w:autoSpaceDE w:val="0"/>
              <w:autoSpaceDN w:val="0"/>
              <w:adjustRightInd w:val="0"/>
              <w:spacing w:line="360" w:lineRule="auto"/>
              <w:ind w:left="60" w:right="60"/>
              <w:jc w:val="both"/>
              <w:rPr>
                <w:rFonts w:ascii="Book Antiqua" w:hAnsi="Book Antiqua"/>
                <w:b/>
                <w:bCs/>
                <w:color w:val="000000" w:themeColor="text1"/>
              </w:rPr>
            </w:pPr>
            <w:r w:rsidRPr="000905B4">
              <w:rPr>
                <w:rFonts w:ascii="Book Antiqua" w:hAnsi="Book Antiqua"/>
                <w:b/>
                <w:bCs/>
                <w:color w:val="000000" w:themeColor="text1"/>
              </w:rPr>
              <w:t>95%</w:t>
            </w:r>
            <w:r w:rsidR="004A5B1E" w:rsidRPr="000905B4">
              <w:rPr>
                <w:rFonts w:ascii="Book Antiqua" w:hAnsi="Book Antiqua"/>
                <w:b/>
                <w:bCs/>
                <w:color w:val="000000" w:themeColor="text1"/>
              </w:rPr>
              <w:t>CI</w:t>
            </w:r>
          </w:p>
        </w:tc>
      </w:tr>
      <w:tr w:rsidR="00EF3D68" w:rsidRPr="000905B4" w14:paraId="75910827" w14:textId="77777777" w:rsidTr="002F61D7">
        <w:trPr>
          <w:cantSplit/>
          <w:trHeight w:val="331"/>
        </w:trPr>
        <w:tc>
          <w:tcPr>
            <w:tcW w:w="2430" w:type="dxa"/>
            <w:tcBorders>
              <w:top w:val="single" w:sz="8" w:space="0" w:color="152935"/>
            </w:tcBorders>
            <w:shd w:val="clear" w:color="auto" w:fill="auto"/>
          </w:tcPr>
          <w:p w14:paraId="31F6447E" w14:textId="6017304F"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Age</w:t>
            </w:r>
            <w:r w:rsidR="001002DA" w:rsidRPr="000905B4">
              <w:rPr>
                <w:rFonts w:ascii="Book Antiqua" w:hAnsi="Book Antiqua"/>
                <w:color w:val="000000" w:themeColor="text1"/>
              </w:rPr>
              <w:t xml:space="preserve"> (</w:t>
            </w:r>
            <w:proofErr w:type="spellStart"/>
            <w:r w:rsidR="001002DA" w:rsidRPr="000905B4">
              <w:rPr>
                <w:rFonts w:ascii="Book Antiqua" w:hAnsi="Book Antiqua"/>
                <w:color w:val="000000" w:themeColor="text1"/>
              </w:rPr>
              <w:t>y</w:t>
            </w:r>
            <w:r w:rsidRPr="000905B4">
              <w:rPr>
                <w:rFonts w:ascii="Book Antiqua" w:hAnsi="Book Antiqua"/>
                <w:color w:val="000000" w:themeColor="text1"/>
              </w:rPr>
              <w:t>rs</w:t>
            </w:r>
            <w:proofErr w:type="spellEnd"/>
            <w:r w:rsidRPr="000905B4">
              <w:rPr>
                <w:rFonts w:ascii="Book Antiqua" w:hAnsi="Book Antiqua"/>
                <w:color w:val="000000" w:themeColor="text1"/>
              </w:rPr>
              <w:t>)</w:t>
            </w:r>
          </w:p>
        </w:tc>
        <w:tc>
          <w:tcPr>
            <w:tcW w:w="1080" w:type="dxa"/>
            <w:tcBorders>
              <w:top w:val="single" w:sz="8" w:space="0" w:color="152935"/>
            </w:tcBorders>
            <w:shd w:val="clear" w:color="auto" w:fill="auto"/>
          </w:tcPr>
          <w:p w14:paraId="4FAE7049"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5.51</w:t>
            </w:r>
          </w:p>
        </w:tc>
        <w:tc>
          <w:tcPr>
            <w:tcW w:w="990" w:type="dxa"/>
            <w:tcBorders>
              <w:top w:val="single" w:sz="8" w:space="0" w:color="152935"/>
            </w:tcBorders>
            <w:shd w:val="clear" w:color="auto" w:fill="auto"/>
          </w:tcPr>
          <w:p w14:paraId="72168A8A" w14:textId="0BEF1431" w:rsidR="004A5B1E" w:rsidRPr="000905B4" w:rsidRDefault="001B728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w:t>
            </w:r>
            <w:r w:rsidR="004A5B1E" w:rsidRPr="000905B4">
              <w:rPr>
                <w:rFonts w:ascii="Book Antiqua" w:eastAsia="Arial" w:hAnsi="Book Antiqua"/>
                <w:color w:val="000000" w:themeColor="text1"/>
              </w:rPr>
              <w:t>.02</w:t>
            </w:r>
          </w:p>
        </w:tc>
        <w:tc>
          <w:tcPr>
            <w:tcW w:w="810" w:type="dxa"/>
            <w:tcBorders>
              <w:top w:val="single" w:sz="8" w:space="0" w:color="152935"/>
            </w:tcBorders>
            <w:shd w:val="clear" w:color="auto" w:fill="auto"/>
          </w:tcPr>
          <w:p w14:paraId="65CDD128"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1.12</w:t>
            </w:r>
          </w:p>
        </w:tc>
        <w:tc>
          <w:tcPr>
            <w:tcW w:w="1364" w:type="dxa"/>
            <w:tcBorders>
              <w:top w:val="single" w:sz="8" w:space="0" w:color="152935"/>
            </w:tcBorders>
            <w:shd w:val="clear" w:color="auto" w:fill="auto"/>
          </w:tcPr>
          <w:p w14:paraId="23DDE3A5"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1.0-1.2</w:t>
            </w:r>
          </w:p>
        </w:tc>
        <w:tc>
          <w:tcPr>
            <w:tcW w:w="958" w:type="dxa"/>
            <w:tcBorders>
              <w:top w:val="single" w:sz="8" w:space="0" w:color="152935"/>
            </w:tcBorders>
            <w:shd w:val="clear" w:color="auto" w:fill="auto"/>
          </w:tcPr>
          <w:p w14:paraId="1272EAF0"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6.24</w:t>
            </w:r>
          </w:p>
        </w:tc>
        <w:tc>
          <w:tcPr>
            <w:tcW w:w="1008" w:type="dxa"/>
            <w:tcBorders>
              <w:top w:val="single" w:sz="8" w:space="0" w:color="152935"/>
            </w:tcBorders>
            <w:shd w:val="clear" w:color="auto" w:fill="auto"/>
          </w:tcPr>
          <w:p w14:paraId="5DABC34A" w14:textId="04C16FEA" w:rsidR="004A5B1E" w:rsidRPr="000905B4" w:rsidRDefault="001B728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.01</w:t>
            </w:r>
          </w:p>
        </w:tc>
        <w:tc>
          <w:tcPr>
            <w:tcW w:w="1008" w:type="dxa"/>
            <w:tcBorders>
              <w:top w:val="single" w:sz="8" w:space="0" w:color="152935"/>
            </w:tcBorders>
            <w:shd w:val="clear" w:color="auto" w:fill="auto"/>
          </w:tcPr>
          <w:p w14:paraId="216FE060"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1.10</w:t>
            </w:r>
          </w:p>
        </w:tc>
        <w:tc>
          <w:tcPr>
            <w:tcW w:w="1278" w:type="dxa"/>
            <w:tcBorders>
              <w:top w:val="single" w:sz="8" w:space="0" w:color="152935"/>
            </w:tcBorders>
            <w:shd w:val="clear" w:color="auto" w:fill="auto"/>
          </w:tcPr>
          <w:p w14:paraId="5BFF8B5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1.0-1.1</w:t>
            </w:r>
          </w:p>
        </w:tc>
      </w:tr>
      <w:tr w:rsidR="00EF3D68" w:rsidRPr="000905B4" w14:paraId="1B11D2FE" w14:textId="77777777" w:rsidTr="002F61D7">
        <w:trPr>
          <w:cantSplit/>
          <w:trHeight w:val="311"/>
        </w:trPr>
        <w:tc>
          <w:tcPr>
            <w:tcW w:w="2430" w:type="dxa"/>
            <w:shd w:val="clear" w:color="auto" w:fill="auto"/>
          </w:tcPr>
          <w:p w14:paraId="57F2BCEC"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Education (HS)</w:t>
            </w:r>
          </w:p>
        </w:tc>
        <w:tc>
          <w:tcPr>
            <w:tcW w:w="1080" w:type="dxa"/>
            <w:shd w:val="clear" w:color="auto" w:fill="auto"/>
          </w:tcPr>
          <w:p w14:paraId="1646943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0.72</w:t>
            </w:r>
          </w:p>
        </w:tc>
        <w:tc>
          <w:tcPr>
            <w:tcW w:w="990" w:type="dxa"/>
            <w:shd w:val="clear" w:color="auto" w:fill="auto"/>
          </w:tcPr>
          <w:p w14:paraId="2CB0935E" w14:textId="6DE64768" w:rsidR="004A5B1E" w:rsidRPr="000905B4" w:rsidRDefault="001B728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w:t>
            </w:r>
            <w:r w:rsidR="004A5B1E" w:rsidRPr="000905B4">
              <w:rPr>
                <w:rFonts w:ascii="Book Antiqua" w:eastAsia="Arial" w:hAnsi="Book Antiqua"/>
                <w:color w:val="000000" w:themeColor="text1"/>
              </w:rPr>
              <w:t>.40</w:t>
            </w:r>
          </w:p>
        </w:tc>
        <w:tc>
          <w:tcPr>
            <w:tcW w:w="810" w:type="dxa"/>
            <w:shd w:val="clear" w:color="auto" w:fill="auto"/>
          </w:tcPr>
          <w:p w14:paraId="0D12360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0.75</w:t>
            </w:r>
          </w:p>
        </w:tc>
        <w:tc>
          <w:tcPr>
            <w:tcW w:w="1364" w:type="dxa"/>
            <w:shd w:val="clear" w:color="auto" w:fill="auto"/>
          </w:tcPr>
          <w:p w14:paraId="0EAF327D"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0.4-1.5</w:t>
            </w:r>
          </w:p>
        </w:tc>
        <w:tc>
          <w:tcPr>
            <w:tcW w:w="958" w:type="dxa"/>
            <w:shd w:val="clear" w:color="auto" w:fill="auto"/>
          </w:tcPr>
          <w:p w14:paraId="7230A2A0"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4EDBBD53"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5EFAF3E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shd w:val="clear" w:color="auto" w:fill="auto"/>
          </w:tcPr>
          <w:p w14:paraId="5C6B4A6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EF3D68" w:rsidRPr="000905B4" w14:paraId="3111FD8B" w14:textId="77777777" w:rsidTr="002F61D7">
        <w:trPr>
          <w:cantSplit/>
          <w:trHeight w:val="331"/>
        </w:trPr>
        <w:tc>
          <w:tcPr>
            <w:tcW w:w="2430" w:type="dxa"/>
            <w:shd w:val="clear" w:color="auto" w:fill="auto"/>
          </w:tcPr>
          <w:p w14:paraId="15D82CFF"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ICU stay (+)</w:t>
            </w:r>
          </w:p>
        </w:tc>
        <w:tc>
          <w:tcPr>
            <w:tcW w:w="1080" w:type="dxa"/>
            <w:shd w:val="clear" w:color="auto" w:fill="auto"/>
          </w:tcPr>
          <w:p w14:paraId="2142FA7F"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0.03</w:t>
            </w:r>
          </w:p>
        </w:tc>
        <w:tc>
          <w:tcPr>
            <w:tcW w:w="990" w:type="dxa"/>
            <w:shd w:val="clear" w:color="auto" w:fill="auto"/>
          </w:tcPr>
          <w:p w14:paraId="21909508" w14:textId="364E560C" w:rsidR="004A5B1E" w:rsidRPr="000905B4" w:rsidRDefault="001B728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w:t>
            </w:r>
            <w:r w:rsidR="004A5B1E" w:rsidRPr="000905B4">
              <w:rPr>
                <w:rFonts w:ascii="Book Antiqua" w:eastAsia="Arial" w:hAnsi="Book Antiqua"/>
                <w:color w:val="000000" w:themeColor="text1"/>
              </w:rPr>
              <w:t>.86</w:t>
            </w:r>
          </w:p>
        </w:tc>
        <w:tc>
          <w:tcPr>
            <w:tcW w:w="810" w:type="dxa"/>
            <w:shd w:val="clear" w:color="auto" w:fill="auto"/>
          </w:tcPr>
          <w:p w14:paraId="42B224E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0.84</w:t>
            </w:r>
          </w:p>
        </w:tc>
        <w:tc>
          <w:tcPr>
            <w:tcW w:w="1364" w:type="dxa"/>
            <w:shd w:val="clear" w:color="auto" w:fill="auto"/>
          </w:tcPr>
          <w:p w14:paraId="473E9952"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0.1-5.8</w:t>
            </w:r>
          </w:p>
        </w:tc>
        <w:tc>
          <w:tcPr>
            <w:tcW w:w="958" w:type="dxa"/>
            <w:shd w:val="clear" w:color="auto" w:fill="auto"/>
          </w:tcPr>
          <w:p w14:paraId="478CABBE"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7AA5606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35703B1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shd w:val="clear" w:color="auto" w:fill="auto"/>
          </w:tcPr>
          <w:p w14:paraId="2D97BBF2"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EF3D68" w:rsidRPr="000905B4" w14:paraId="014C8EA5" w14:textId="77777777" w:rsidTr="002F61D7">
        <w:trPr>
          <w:cantSplit/>
          <w:trHeight w:val="311"/>
        </w:trPr>
        <w:tc>
          <w:tcPr>
            <w:tcW w:w="2430" w:type="dxa"/>
            <w:shd w:val="clear" w:color="auto" w:fill="auto"/>
          </w:tcPr>
          <w:p w14:paraId="1A38940A" w14:textId="1DA257FF"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ACLF </w:t>
            </w:r>
            <w:r w:rsidR="001002DA" w:rsidRPr="000905B4">
              <w:rPr>
                <w:rFonts w:ascii="Book Antiqua" w:hAnsi="Book Antiqua"/>
                <w:color w:val="000000" w:themeColor="text1"/>
              </w:rPr>
              <w:t xml:space="preserve">grade </w:t>
            </w:r>
            <w:r w:rsidRPr="000905B4">
              <w:rPr>
                <w:rFonts w:ascii="Book Antiqua" w:hAnsi="Book Antiqua"/>
                <w:color w:val="000000" w:themeColor="text1"/>
              </w:rPr>
              <w:t>(G3)</w:t>
            </w:r>
          </w:p>
        </w:tc>
        <w:tc>
          <w:tcPr>
            <w:tcW w:w="1080" w:type="dxa"/>
            <w:shd w:val="clear" w:color="auto" w:fill="auto"/>
          </w:tcPr>
          <w:p w14:paraId="0794159C"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0.06</w:t>
            </w:r>
          </w:p>
        </w:tc>
        <w:tc>
          <w:tcPr>
            <w:tcW w:w="990" w:type="dxa"/>
            <w:shd w:val="clear" w:color="auto" w:fill="auto"/>
          </w:tcPr>
          <w:p w14:paraId="570DAA35" w14:textId="7647C82C" w:rsidR="004A5B1E" w:rsidRPr="000905B4" w:rsidRDefault="001B728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w:t>
            </w:r>
            <w:r w:rsidR="004A5B1E" w:rsidRPr="000905B4">
              <w:rPr>
                <w:rFonts w:ascii="Book Antiqua" w:eastAsia="Arial" w:hAnsi="Book Antiqua"/>
                <w:color w:val="000000" w:themeColor="text1"/>
              </w:rPr>
              <w:t>.81</w:t>
            </w:r>
          </w:p>
        </w:tc>
        <w:tc>
          <w:tcPr>
            <w:tcW w:w="810" w:type="dxa"/>
            <w:shd w:val="clear" w:color="auto" w:fill="auto"/>
          </w:tcPr>
          <w:p w14:paraId="4247975C"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1.19</w:t>
            </w:r>
          </w:p>
        </w:tc>
        <w:tc>
          <w:tcPr>
            <w:tcW w:w="1364" w:type="dxa"/>
            <w:shd w:val="clear" w:color="auto" w:fill="auto"/>
          </w:tcPr>
          <w:p w14:paraId="4F8671AC"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0.3-4.9</w:t>
            </w:r>
          </w:p>
        </w:tc>
        <w:tc>
          <w:tcPr>
            <w:tcW w:w="958" w:type="dxa"/>
            <w:shd w:val="clear" w:color="auto" w:fill="auto"/>
          </w:tcPr>
          <w:p w14:paraId="73C3B7BC"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w:t>
            </w:r>
          </w:p>
        </w:tc>
        <w:tc>
          <w:tcPr>
            <w:tcW w:w="1008" w:type="dxa"/>
            <w:shd w:val="clear" w:color="auto" w:fill="auto"/>
          </w:tcPr>
          <w:p w14:paraId="366CA8D9"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w:t>
            </w:r>
          </w:p>
        </w:tc>
        <w:tc>
          <w:tcPr>
            <w:tcW w:w="1008" w:type="dxa"/>
            <w:shd w:val="clear" w:color="auto" w:fill="auto"/>
          </w:tcPr>
          <w:p w14:paraId="019668EC"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w:t>
            </w:r>
          </w:p>
        </w:tc>
        <w:tc>
          <w:tcPr>
            <w:tcW w:w="1278" w:type="dxa"/>
            <w:shd w:val="clear" w:color="auto" w:fill="auto"/>
          </w:tcPr>
          <w:p w14:paraId="0243E248"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w:t>
            </w:r>
          </w:p>
        </w:tc>
      </w:tr>
      <w:tr w:rsidR="00EF3D68" w:rsidRPr="000905B4" w14:paraId="6BE7BE9B" w14:textId="77777777" w:rsidTr="002F61D7">
        <w:trPr>
          <w:cantSplit/>
          <w:trHeight w:val="331"/>
        </w:trPr>
        <w:tc>
          <w:tcPr>
            <w:tcW w:w="2430" w:type="dxa"/>
            <w:shd w:val="clear" w:color="auto" w:fill="auto"/>
          </w:tcPr>
          <w:p w14:paraId="71090E8A"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MELD (points)</w:t>
            </w:r>
          </w:p>
        </w:tc>
        <w:tc>
          <w:tcPr>
            <w:tcW w:w="1080" w:type="dxa"/>
            <w:shd w:val="clear" w:color="auto" w:fill="auto"/>
          </w:tcPr>
          <w:p w14:paraId="037FB759"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4.58</w:t>
            </w:r>
          </w:p>
        </w:tc>
        <w:tc>
          <w:tcPr>
            <w:tcW w:w="990" w:type="dxa"/>
            <w:shd w:val="clear" w:color="auto" w:fill="auto"/>
          </w:tcPr>
          <w:p w14:paraId="55A97FDD" w14:textId="3AD73A91" w:rsidR="004A5B1E" w:rsidRPr="000905B4" w:rsidRDefault="001B728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w:t>
            </w:r>
            <w:r w:rsidR="004A5B1E" w:rsidRPr="000905B4">
              <w:rPr>
                <w:rFonts w:ascii="Book Antiqua" w:eastAsia="Arial" w:hAnsi="Book Antiqua"/>
                <w:color w:val="000000" w:themeColor="text1"/>
              </w:rPr>
              <w:t>.03</w:t>
            </w:r>
          </w:p>
        </w:tc>
        <w:tc>
          <w:tcPr>
            <w:tcW w:w="810" w:type="dxa"/>
            <w:shd w:val="clear" w:color="auto" w:fill="auto"/>
          </w:tcPr>
          <w:p w14:paraId="629B1368"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0.73</w:t>
            </w:r>
          </w:p>
        </w:tc>
        <w:tc>
          <w:tcPr>
            <w:tcW w:w="1364" w:type="dxa"/>
            <w:shd w:val="clear" w:color="auto" w:fill="auto"/>
          </w:tcPr>
          <w:p w14:paraId="7244599D"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0.5-1.0</w:t>
            </w:r>
          </w:p>
        </w:tc>
        <w:tc>
          <w:tcPr>
            <w:tcW w:w="958" w:type="dxa"/>
            <w:shd w:val="clear" w:color="auto" w:fill="auto"/>
          </w:tcPr>
          <w:p w14:paraId="432EDE43"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78117E7D"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522E6C8F"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shd w:val="clear" w:color="auto" w:fill="auto"/>
          </w:tcPr>
          <w:p w14:paraId="5A077A32"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EF3D68" w:rsidRPr="000905B4" w14:paraId="6470CAEF" w14:textId="77777777" w:rsidTr="002F61D7">
        <w:trPr>
          <w:cantSplit/>
          <w:trHeight w:val="311"/>
        </w:trPr>
        <w:tc>
          <w:tcPr>
            <w:tcW w:w="2430" w:type="dxa"/>
            <w:shd w:val="clear" w:color="auto" w:fill="auto"/>
          </w:tcPr>
          <w:p w14:paraId="34883679"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proofErr w:type="spellStart"/>
            <w:r w:rsidRPr="000905B4">
              <w:rPr>
                <w:rFonts w:ascii="Book Antiqua" w:hAnsi="Book Antiqua"/>
                <w:color w:val="000000" w:themeColor="text1"/>
              </w:rPr>
              <w:t>Creatinine</w:t>
            </w:r>
            <w:proofErr w:type="spellEnd"/>
            <w:r w:rsidRPr="000905B4">
              <w:rPr>
                <w:rFonts w:ascii="Book Antiqua" w:hAnsi="Book Antiqua"/>
                <w:color w:val="000000" w:themeColor="text1"/>
              </w:rPr>
              <w:t xml:space="preserve"> (mg/</w:t>
            </w:r>
            <w:proofErr w:type="spellStart"/>
            <w:r w:rsidRPr="000905B4">
              <w:rPr>
                <w:rFonts w:ascii="Book Antiqua" w:hAnsi="Book Antiqua"/>
                <w:color w:val="000000" w:themeColor="text1"/>
              </w:rPr>
              <w:t>dL</w:t>
            </w:r>
            <w:proofErr w:type="spellEnd"/>
            <w:r w:rsidRPr="000905B4">
              <w:rPr>
                <w:rFonts w:ascii="Book Antiqua" w:hAnsi="Book Antiqua"/>
                <w:color w:val="000000" w:themeColor="text1"/>
              </w:rPr>
              <w:t>)</w:t>
            </w:r>
          </w:p>
        </w:tc>
        <w:tc>
          <w:tcPr>
            <w:tcW w:w="1080" w:type="dxa"/>
            <w:shd w:val="clear" w:color="auto" w:fill="auto"/>
          </w:tcPr>
          <w:p w14:paraId="689E84AA"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2.85</w:t>
            </w:r>
          </w:p>
        </w:tc>
        <w:tc>
          <w:tcPr>
            <w:tcW w:w="990" w:type="dxa"/>
            <w:shd w:val="clear" w:color="auto" w:fill="auto"/>
          </w:tcPr>
          <w:p w14:paraId="24545D41" w14:textId="6DEEACCE" w:rsidR="004A5B1E" w:rsidRPr="000905B4" w:rsidRDefault="001B728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w:t>
            </w:r>
            <w:r w:rsidR="004A5B1E" w:rsidRPr="000905B4">
              <w:rPr>
                <w:rFonts w:ascii="Book Antiqua" w:eastAsia="Arial" w:hAnsi="Book Antiqua"/>
                <w:color w:val="000000" w:themeColor="text1"/>
              </w:rPr>
              <w:t>.09</w:t>
            </w:r>
          </w:p>
        </w:tc>
        <w:tc>
          <w:tcPr>
            <w:tcW w:w="810" w:type="dxa"/>
            <w:shd w:val="clear" w:color="auto" w:fill="auto"/>
          </w:tcPr>
          <w:p w14:paraId="538A44E1"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2.46</w:t>
            </w:r>
          </w:p>
        </w:tc>
        <w:tc>
          <w:tcPr>
            <w:tcW w:w="1364" w:type="dxa"/>
            <w:shd w:val="clear" w:color="auto" w:fill="auto"/>
          </w:tcPr>
          <w:p w14:paraId="7A81436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0.9-7.0</w:t>
            </w:r>
          </w:p>
        </w:tc>
        <w:tc>
          <w:tcPr>
            <w:tcW w:w="958" w:type="dxa"/>
            <w:shd w:val="clear" w:color="auto" w:fill="auto"/>
          </w:tcPr>
          <w:p w14:paraId="4C03B430"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45247353"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2269017C"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shd w:val="clear" w:color="auto" w:fill="auto"/>
          </w:tcPr>
          <w:p w14:paraId="316AACB8"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EF3D68" w:rsidRPr="000905B4" w14:paraId="3217D02D" w14:textId="77777777" w:rsidTr="002F61D7">
        <w:trPr>
          <w:cantSplit/>
          <w:trHeight w:val="331"/>
        </w:trPr>
        <w:tc>
          <w:tcPr>
            <w:tcW w:w="2430" w:type="dxa"/>
            <w:shd w:val="clear" w:color="auto" w:fill="auto"/>
          </w:tcPr>
          <w:p w14:paraId="5626269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Sodium (</w:t>
            </w:r>
            <w:proofErr w:type="spellStart"/>
            <w:r w:rsidRPr="000905B4">
              <w:rPr>
                <w:rFonts w:ascii="Book Antiqua" w:hAnsi="Book Antiqua"/>
                <w:color w:val="000000" w:themeColor="text1"/>
              </w:rPr>
              <w:t>mmol</w:t>
            </w:r>
            <w:proofErr w:type="spellEnd"/>
            <w:r w:rsidRPr="000905B4">
              <w:rPr>
                <w:rFonts w:ascii="Book Antiqua" w:hAnsi="Book Antiqua"/>
                <w:color w:val="000000" w:themeColor="text1"/>
              </w:rPr>
              <w:t xml:space="preserve">/L) </w:t>
            </w:r>
          </w:p>
        </w:tc>
        <w:tc>
          <w:tcPr>
            <w:tcW w:w="1080" w:type="dxa"/>
            <w:shd w:val="clear" w:color="auto" w:fill="auto"/>
          </w:tcPr>
          <w:p w14:paraId="10A33AB0"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5.25</w:t>
            </w:r>
          </w:p>
        </w:tc>
        <w:tc>
          <w:tcPr>
            <w:tcW w:w="990" w:type="dxa"/>
            <w:shd w:val="clear" w:color="auto" w:fill="auto"/>
          </w:tcPr>
          <w:p w14:paraId="610F1E85" w14:textId="78685CC2" w:rsidR="004A5B1E" w:rsidRPr="000905B4" w:rsidRDefault="001B728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w:t>
            </w:r>
            <w:r w:rsidR="004A5B1E" w:rsidRPr="000905B4">
              <w:rPr>
                <w:rFonts w:ascii="Book Antiqua" w:eastAsia="Arial" w:hAnsi="Book Antiqua"/>
                <w:color w:val="000000" w:themeColor="text1"/>
              </w:rPr>
              <w:t>.02</w:t>
            </w:r>
          </w:p>
        </w:tc>
        <w:tc>
          <w:tcPr>
            <w:tcW w:w="810" w:type="dxa"/>
            <w:shd w:val="clear" w:color="auto" w:fill="auto"/>
          </w:tcPr>
          <w:p w14:paraId="1C12B115"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0.82</w:t>
            </w:r>
          </w:p>
        </w:tc>
        <w:tc>
          <w:tcPr>
            <w:tcW w:w="1364" w:type="dxa"/>
            <w:shd w:val="clear" w:color="auto" w:fill="auto"/>
          </w:tcPr>
          <w:p w14:paraId="1420212A"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0.7-1.0</w:t>
            </w:r>
          </w:p>
        </w:tc>
        <w:tc>
          <w:tcPr>
            <w:tcW w:w="958" w:type="dxa"/>
            <w:shd w:val="clear" w:color="auto" w:fill="auto"/>
          </w:tcPr>
          <w:p w14:paraId="2FA4F40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66321A4A"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2B2764BF"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shd w:val="clear" w:color="auto" w:fill="auto"/>
          </w:tcPr>
          <w:p w14:paraId="2150C16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EF3D68" w:rsidRPr="000905B4" w14:paraId="039F7DBF" w14:textId="77777777" w:rsidTr="002F61D7">
        <w:trPr>
          <w:cantSplit/>
          <w:trHeight w:val="311"/>
        </w:trPr>
        <w:tc>
          <w:tcPr>
            <w:tcW w:w="2430" w:type="dxa"/>
            <w:shd w:val="clear" w:color="auto" w:fill="auto"/>
          </w:tcPr>
          <w:p w14:paraId="569A26B0"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Bilirubin (mg/</w:t>
            </w:r>
            <w:proofErr w:type="spellStart"/>
            <w:r w:rsidRPr="000905B4">
              <w:rPr>
                <w:rFonts w:ascii="Book Antiqua" w:hAnsi="Book Antiqua"/>
                <w:color w:val="000000" w:themeColor="text1"/>
              </w:rPr>
              <w:t>dL</w:t>
            </w:r>
            <w:proofErr w:type="spellEnd"/>
            <w:r w:rsidRPr="000905B4">
              <w:rPr>
                <w:rFonts w:ascii="Book Antiqua" w:hAnsi="Book Antiqua"/>
                <w:color w:val="000000" w:themeColor="text1"/>
              </w:rPr>
              <w:t>)</w:t>
            </w:r>
          </w:p>
        </w:tc>
        <w:tc>
          <w:tcPr>
            <w:tcW w:w="1080" w:type="dxa"/>
            <w:shd w:val="clear" w:color="auto" w:fill="auto"/>
          </w:tcPr>
          <w:p w14:paraId="72CB0DB1"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0.04</w:t>
            </w:r>
          </w:p>
        </w:tc>
        <w:tc>
          <w:tcPr>
            <w:tcW w:w="990" w:type="dxa"/>
            <w:shd w:val="clear" w:color="auto" w:fill="auto"/>
          </w:tcPr>
          <w:p w14:paraId="72D944BF" w14:textId="56BB7D7B" w:rsidR="004A5B1E" w:rsidRPr="000905B4" w:rsidRDefault="001B728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w:t>
            </w:r>
            <w:r w:rsidR="004A5B1E" w:rsidRPr="000905B4">
              <w:rPr>
                <w:rFonts w:ascii="Book Antiqua" w:eastAsia="Arial" w:hAnsi="Book Antiqua"/>
                <w:color w:val="000000" w:themeColor="text1"/>
              </w:rPr>
              <w:t>.84</w:t>
            </w:r>
          </w:p>
        </w:tc>
        <w:tc>
          <w:tcPr>
            <w:tcW w:w="810" w:type="dxa"/>
            <w:shd w:val="clear" w:color="auto" w:fill="auto"/>
          </w:tcPr>
          <w:p w14:paraId="142F408F"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0.99</w:t>
            </w:r>
          </w:p>
        </w:tc>
        <w:tc>
          <w:tcPr>
            <w:tcW w:w="1364" w:type="dxa"/>
            <w:shd w:val="clear" w:color="auto" w:fill="auto"/>
          </w:tcPr>
          <w:p w14:paraId="73CC7A73"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0.9-1.1</w:t>
            </w:r>
          </w:p>
        </w:tc>
        <w:tc>
          <w:tcPr>
            <w:tcW w:w="958" w:type="dxa"/>
            <w:shd w:val="clear" w:color="auto" w:fill="auto"/>
          </w:tcPr>
          <w:p w14:paraId="0682791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566BABF0"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7BAFEE73"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shd w:val="clear" w:color="auto" w:fill="auto"/>
          </w:tcPr>
          <w:p w14:paraId="275BB0EF"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EF3D68" w:rsidRPr="000905B4" w14:paraId="0E966481" w14:textId="77777777" w:rsidTr="002F61D7">
        <w:trPr>
          <w:cantSplit/>
          <w:trHeight w:val="331"/>
        </w:trPr>
        <w:tc>
          <w:tcPr>
            <w:tcW w:w="2430" w:type="dxa"/>
            <w:shd w:val="clear" w:color="auto" w:fill="auto"/>
          </w:tcPr>
          <w:p w14:paraId="18A7AF5A"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INR</w:t>
            </w:r>
          </w:p>
        </w:tc>
        <w:tc>
          <w:tcPr>
            <w:tcW w:w="1080" w:type="dxa"/>
            <w:shd w:val="clear" w:color="auto" w:fill="auto"/>
          </w:tcPr>
          <w:p w14:paraId="73FED48D"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3.06</w:t>
            </w:r>
          </w:p>
        </w:tc>
        <w:tc>
          <w:tcPr>
            <w:tcW w:w="990" w:type="dxa"/>
            <w:shd w:val="clear" w:color="auto" w:fill="auto"/>
          </w:tcPr>
          <w:p w14:paraId="122D22A8" w14:textId="71C9AD06" w:rsidR="004A5B1E" w:rsidRPr="000905B4" w:rsidRDefault="001B728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w:t>
            </w:r>
            <w:r w:rsidR="004A5B1E" w:rsidRPr="000905B4">
              <w:rPr>
                <w:rFonts w:ascii="Book Antiqua" w:eastAsia="Arial" w:hAnsi="Book Antiqua"/>
                <w:color w:val="000000" w:themeColor="text1"/>
              </w:rPr>
              <w:t>.08</w:t>
            </w:r>
          </w:p>
        </w:tc>
        <w:tc>
          <w:tcPr>
            <w:tcW w:w="810" w:type="dxa"/>
            <w:shd w:val="clear" w:color="auto" w:fill="auto"/>
          </w:tcPr>
          <w:p w14:paraId="68973D3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8.85</w:t>
            </w:r>
          </w:p>
        </w:tc>
        <w:tc>
          <w:tcPr>
            <w:tcW w:w="1364" w:type="dxa"/>
            <w:shd w:val="clear" w:color="auto" w:fill="auto"/>
          </w:tcPr>
          <w:p w14:paraId="0D13DA3F"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0.8-101</w:t>
            </w:r>
          </w:p>
        </w:tc>
        <w:tc>
          <w:tcPr>
            <w:tcW w:w="958" w:type="dxa"/>
            <w:shd w:val="clear" w:color="auto" w:fill="auto"/>
          </w:tcPr>
          <w:p w14:paraId="4DA85B02"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4EB83770"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0C33AA1E"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shd w:val="clear" w:color="auto" w:fill="auto"/>
          </w:tcPr>
          <w:p w14:paraId="3511FFFD"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EF3D68" w:rsidRPr="000905B4" w14:paraId="182AABE2" w14:textId="77777777" w:rsidTr="002F61D7">
        <w:trPr>
          <w:cantSplit/>
          <w:trHeight w:val="311"/>
        </w:trPr>
        <w:tc>
          <w:tcPr>
            <w:tcW w:w="2430" w:type="dxa"/>
            <w:shd w:val="clear" w:color="auto" w:fill="auto"/>
          </w:tcPr>
          <w:p w14:paraId="3A9A694D" w14:textId="1862E4F6"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WBC (</w:t>
            </w:r>
            <w:r w:rsidR="00406235" w:rsidRPr="000905B4">
              <w:rPr>
                <w:rFonts w:ascii="Book Antiqua" w:hAnsi="Book Antiqua"/>
                <w:color w:val="000000" w:themeColor="text1"/>
              </w:rPr>
              <w:t>×</w:t>
            </w:r>
            <w:r w:rsidRPr="000905B4">
              <w:rPr>
                <w:rFonts w:ascii="Book Antiqua" w:hAnsi="Book Antiqua"/>
                <w:color w:val="000000" w:themeColor="text1"/>
              </w:rPr>
              <w:t>10</w:t>
            </w:r>
            <w:r w:rsidRPr="000905B4">
              <w:rPr>
                <w:rFonts w:ascii="Book Antiqua" w:hAnsi="Book Antiqua"/>
                <w:color w:val="000000" w:themeColor="text1"/>
                <w:vertAlign w:val="superscript"/>
              </w:rPr>
              <w:t>9</w:t>
            </w:r>
            <w:r w:rsidRPr="000905B4">
              <w:rPr>
                <w:rFonts w:ascii="Book Antiqua" w:hAnsi="Book Antiqua"/>
                <w:color w:val="000000" w:themeColor="text1"/>
              </w:rPr>
              <w:t xml:space="preserve">/L) </w:t>
            </w:r>
          </w:p>
        </w:tc>
        <w:tc>
          <w:tcPr>
            <w:tcW w:w="1080" w:type="dxa"/>
            <w:shd w:val="clear" w:color="auto" w:fill="auto"/>
          </w:tcPr>
          <w:p w14:paraId="50C690E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0.02</w:t>
            </w:r>
          </w:p>
        </w:tc>
        <w:tc>
          <w:tcPr>
            <w:tcW w:w="990" w:type="dxa"/>
            <w:shd w:val="clear" w:color="auto" w:fill="auto"/>
          </w:tcPr>
          <w:p w14:paraId="6CB1D744" w14:textId="60FFBB1C" w:rsidR="004A5B1E" w:rsidRPr="000905B4" w:rsidRDefault="001B728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w:t>
            </w:r>
            <w:r w:rsidR="004A5B1E" w:rsidRPr="000905B4">
              <w:rPr>
                <w:rFonts w:ascii="Book Antiqua" w:eastAsia="Arial" w:hAnsi="Book Antiqua"/>
                <w:color w:val="000000" w:themeColor="text1"/>
              </w:rPr>
              <w:t>.88</w:t>
            </w:r>
          </w:p>
        </w:tc>
        <w:tc>
          <w:tcPr>
            <w:tcW w:w="810" w:type="dxa"/>
            <w:shd w:val="clear" w:color="auto" w:fill="auto"/>
          </w:tcPr>
          <w:p w14:paraId="7D9C3460"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1.02</w:t>
            </w:r>
          </w:p>
        </w:tc>
        <w:tc>
          <w:tcPr>
            <w:tcW w:w="1364" w:type="dxa"/>
            <w:shd w:val="clear" w:color="auto" w:fill="auto"/>
          </w:tcPr>
          <w:p w14:paraId="6C923DA2"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0.8-1.3</w:t>
            </w:r>
          </w:p>
        </w:tc>
        <w:tc>
          <w:tcPr>
            <w:tcW w:w="958" w:type="dxa"/>
            <w:shd w:val="clear" w:color="auto" w:fill="auto"/>
          </w:tcPr>
          <w:p w14:paraId="41536C4F"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386EE14D"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10C60F35"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shd w:val="clear" w:color="auto" w:fill="auto"/>
          </w:tcPr>
          <w:p w14:paraId="19421BA1"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EF3D68" w:rsidRPr="000905B4" w14:paraId="466E96E7" w14:textId="77777777" w:rsidTr="002F61D7">
        <w:trPr>
          <w:cantSplit/>
          <w:trHeight w:val="331"/>
        </w:trPr>
        <w:tc>
          <w:tcPr>
            <w:tcW w:w="2430" w:type="dxa"/>
            <w:shd w:val="clear" w:color="auto" w:fill="auto"/>
          </w:tcPr>
          <w:p w14:paraId="3810C003"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Hematocrit (%)</w:t>
            </w:r>
          </w:p>
        </w:tc>
        <w:tc>
          <w:tcPr>
            <w:tcW w:w="1080" w:type="dxa"/>
            <w:shd w:val="clear" w:color="auto" w:fill="auto"/>
          </w:tcPr>
          <w:p w14:paraId="75A314CB"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1.57</w:t>
            </w:r>
          </w:p>
        </w:tc>
        <w:tc>
          <w:tcPr>
            <w:tcW w:w="990" w:type="dxa"/>
            <w:shd w:val="clear" w:color="auto" w:fill="auto"/>
          </w:tcPr>
          <w:p w14:paraId="0C61AA8F" w14:textId="4DBA0BCB" w:rsidR="004A5B1E" w:rsidRPr="000905B4" w:rsidRDefault="001B728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w:t>
            </w:r>
            <w:r w:rsidR="004A5B1E" w:rsidRPr="000905B4">
              <w:rPr>
                <w:rFonts w:ascii="Book Antiqua" w:eastAsia="Arial" w:hAnsi="Book Antiqua"/>
                <w:color w:val="000000" w:themeColor="text1"/>
              </w:rPr>
              <w:t>.21</w:t>
            </w:r>
          </w:p>
        </w:tc>
        <w:tc>
          <w:tcPr>
            <w:tcW w:w="810" w:type="dxa"/>
            <w:shd w:val="clear" w:color="auto" w:fill="auto"/>
          </w:tcPr>
          <w:p w14:paraId="19D8D85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1.11</w:t>
            </w:r>
          </w:p>
        </w:tc>
        <w:tc>
          <w:tcPr>
            <w:tcW w:w="1364" w:type="dxa"/>
            <w:shd w:val="clear" w:color="auto" w:fill="auto"/>
          </w:tcPr>
          <w:p w14:paraId="2EF03169"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0.9-1.3</w:t>
            </w:r>
          </w:p>
        </w:tc>
        <w:tc>
          <w:tcPr>
            <w:tcW w:w="958" w:type="dxa"/>
            <w:shd w:val="clear" w:color="auto" w:fill="auto"/>
          </w:tcPr>
          <w:p w14:paraId="4FA45EA3"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2.67 </w:t>
            </w:r>
          </w:p>
        </w:tc>
        <w:tc>
          <w:tcPr>
            <w:tcW w:w="1008" w:type="dxa"/>
            <w:shd w:val="clear" w:color="auto" w:fill="auto"/>
          </w:tcPr>
          <w:p w14:paraId="6FCF76B8" w14:textId="1D5DC839" w:rsidR="004A5B1E" w:rsidRPr="000905B4" w:rsidRDefault="000B6AE0"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.10</w:t>
            </w:r>
          </w:p>
        </w:tc>
        <w:tc>
          <w:tcPr>
            <w:tcW w:w="1008" w:type="dxa"/>
            <w:shd w:val="clear" w:color="auto" w:fill="auto"/>
          </w:tcPr>
          <w:p w14:paraId="050A531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1.09</w:t>
            </w:r>
          </w:p>
        </w:tc>
        <w:tc>
          <w:tcPr>
            <w:tcW w:w="1278" w:type="dxa"/>
            <w:shd w:val="clear" w:color="auto" w:fill="auto"/>
          </w:tcPr>
          <w:p w14:paraId="7821DED5"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1.0-1.2</w:t>
            </w:r>
          </w:p>
        </w:tc>
      </w:tr>
      <w:tr w:rsidR="00EF3D68" w:rsidRPr="000905B4" w14:paraId="31C863A3" w14:textId="77777777" w:rsidTr="002F61D7">
        <w:trPr>
          <w:cantSplit/>
          <w:trHeight w:val="311"/>
        </w:trPr>
        <w:tc>
          <w:tcPr>
            <w:tcW w:w="2430" w:type="dxa"/>
            <w:shd w:val="clear" w:color="auto" w:fill="auto"/>
          </w:tcPr>
          <w:p w14:paraId="1B9FE9C5" w14:textId="1CE074A0"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Platelets (</w:t>
            </w:r>
            <w:r w:rsidR="00406235" w:rsidRPr="000905B4">
              <w:rPr>
                <w:rFonts w:ascii="Book Antiqua" w:hAnsi="Book Antiqua"/>
                <w:color w:val="000000" w:themeColor="text1"/>
              </w:rPr>
              <w:t>×</w:t>
            </w:r>
            <w:r w:rsidRPr="000905B4">
              <w:rPr>
                <w:rFonts w:ascii="Book Antiqua" w:hAnsi="Book Antiqua"/>
                <w:color w:val="000000" w:themeColor="text1"/>
              </w:rPr>
              <w:t>10</w:t>
            </w:r>
            <w:r w:rsidRPr="000905B4">
              <w:rPr>
                <w:rFonts w:ascii="Book Antiqua" w:hAnsi="Book Antiqua"/>
                <w:color w:val="000000" w:themeColor="text1"/>
                <w:vertAlign w:val="superscript"/>
              </w:rPr>
              <w:t>9</w:t>
            </w:r>
            <w:r w:rsidRPr="000905B4">
              <w:rPr>
                <w:rFonts w:ascii="Book Antiqua" w:hAnsi="Book Antiqua"/>
                <w:color w:val="000000" w:themeColor="text1"/>
              </w:rPr>
              <w:t>/L)</w:t>
            </w:r>
          </w:p>
        </w:tc>
        <w:tc>
          <w:tcPr>
            <w:tcW w:w="1080" w:type="dxa"/>
            <w:shd w:val="clear" w:color="auto" w:fill="auto"/>
          </w:tcPr>
          <w:p w14:paraId="60D7F9D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0.09</w:t>
            </w:r>
          </w:p>
        </w:tc>
        <w:tc>
          <w:tcPr>
            <w:tcW w:w="990" w:type="dxa"/>
            <w:shd w:val="clear" w:color="auto" w:fill="auto"/>
          </w:tcPr>
          <w:p w14:paraId="58988DB0" w14:textId="756356CA" w:rsidR="004A5B1E" w:rsidRPr="000905B4" w:rsidRDefault="001B728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w:t>
            </w:r>
            <w:r w:rsidR="004A5B1E" w:rsidRPr="000905B4">
              <w:rPr>
                <w:rFonts w:ascii="Book Antiqua" w:eastAsia="Arial" w:hAnsi="Book Antiqua"/>
                <w:color w:val="000000" w:themeColor="text1"/>
              </w:rPr>
              <w:t>.76</w:t>
            </w:r>
          </w:p>
        </w:tc>
        <w:tc>
          <w:tcPr>
            <w:tcW w:w="810" w:type="dxa"/>
            <w:shd w:val="clear" w:color="auto" w:fill="auto"/>
          </w:tcPr>
          <w:p w14:paraId="6F8077F2"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1.00</w:t>
            </w:r>
          </w:p>
        </w:tc>
        <w:tc>
          <w:tcPr>
            <w:tcW w:w="1364" w:type="dxa"/>
            <w:shd w:val="clear" w:color="auto" w:fill="auto"/>
          </w:tcPr>
          <w:p w14:paraId="2E86650B"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1.0-1.0</w:t>
            </w:r>
          </w:p>
        </w:tc>
        <w:tc>
          <w:tcPr>
            <w:tcW w:w="958" w:type="dxa"/>
            <w:shd w:val="clear" w:color="auto" w:fill="auto"/>
          </w:tcPr>
          <w:p w14:paraId="74DF20A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2EF46F5A"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72608AA9"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shd w:val="clear" w:color="auto" w:fill="auto"/>
          </w:tcPr>
          <w:p w14:paraId="7CB473B8"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EF3D68" w:rsidRPr="000905B4" w14:paraId="5783BD29" w14:textId="77777777" w:rsidTr="002F61D7">
        <w:trPr>
          <w:cantSplit/>
          <w:trHeight w:val="311"/>
        </w:trPr>
        <w:tc>
          <w:tcPr>
            <w:tcW w:w="2430" w:type="dxa"/>
            <w:shd w:val="clear" w:color="auto" w:fill="auto"/>
          </w:tcPr>
          <w:p w14:paraId="6FA33F8D" w14:textId="420CE25E"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N-L </w:t>
            </w:r>
            <w:r w:rsidR="00170EB9" w:rsidRPr="000905B4">
              <w:rPr>
                <w:rFonts w:ascii="Book Antiqua" w:hAnsi="Book Antiqua"/>
                <w:color w:val="000000" w:themeColor="text1"/>
              </w:rPr>
              <w:t>ratio</w:t>
            </w:r>
          </w:p>
        </w:tc>
        <w:tc>
          <w:tcPr>
            <w:tcW w:w="1080" w:type="dxa"/>
            <w:shd w:val="clear" w:color="auto" w:fill="auto"/>
          </w:tcPr>
          <w:p w14:paraId="64C9EE2B"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5.90</w:t>
            </w:r>
          </w:p>
        </w:tc>
        <w:tc>
          <w:tcPr>
            <w:tcW w:w="990" w:type="dxa"/>
            <w:shd w:val="clear" w:color="auto" w:fill="auto"/>
          </w:tcPr>
          <w:p w14:paraId="31C2E1D5" w14:textId="7F0580BC" w:rsidR="004A5B1E" w:rsidRPr="000905B4" w:rsidRDefault="001B728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w:t>
            </w:r>
            <w:r w:rsidR="004A5B1E" w:rsidRPr="000905B4">
              <w:rPr>
                <w:rFonts w:ascii="Book Antiqua" w:eastAsia="Arial" w:hAnsi="Book Antiqua"/>
                <w:color w:val="000000" w:themeColor="text1"/>
              </w:rPr>
              <w:t>.02</w:t>
            </w:r>
          </w:p>
        </w:tc>
        <w:tc>
          <w:tcPr>
            <w:tcW w:w="810" w:type="dxa"/>
            <w:shd w:val="clear" w:color="auto" w:fill="auto"/>
          </w:tcPr>
          <w:p w14:paraId="1C5E65AC"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1.22</w:t>
            </w:r>
          </w:p>
        </w:tc>
        <w:tc>
          <w:tcPr>
            <w:tcW w:w="1364" w:type="dxa"/>
            <w:shd w:val="clear" w:color="auto" w:fill="auto"/>
          </w:tcPr>
          <w:p w14:paraId="6C6F4149"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1.0-1.4</w:t>
            </w:r>
          </w:p>
        </w:tc>
        <w:tc>
          <w:tcPr>
            <w:tcW w:w="958" w:type="dxa"/>
            <w:shd w:val="clear" w:color="auto" w:fill="auto"/>
          </w:tcPr>
          <w:p w14:paraId="03288A81"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5.47</w:t>
            </w:r>
          </w:p>
        </w:tc>
        <w:tc>
          <w:tcPr>
            <w:tcW w:w="1008" w:type="dxa"/>
            <w:shd w:val="clear" w:color="auto" w:fill="auto"/>
          </w:tcPr>
          <w:p w14:paraId="45562971" w14:textId="31D6FE03" w:rsidR="004A5B1E" w:rsidRPr="000905B4" w:rsidRDefault="000B6AE0"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.02</w:t>
            </w:r>
          </w:p>
        </w:tc>
        <w:tc>
          <w:tcPr>
            <w:tcW w:w="1008" w:type="dxa"/>
            <w:shd w:val="clear" w:color="auto" w:fill="auto"/>
          </w:tcPr>
          <w:p w14:paraId="15809ED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1.11</w:t>
            </w:r>
          </w:p>
        </w:tc>
        <w:tc>
          <w:tcPr>
            <w:tcW w:w="1278" w:type="dxa"/>
            <w:shd w:val="clear" w:color="auto" w:fill="auto"/>
          </w:tcPr>
          <w:p w14:paraId="025A2680"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1.0-1.2</w:t>
            </w:r>
          </w:p>
        </w:tc>
      </w:tr>
      <w:tr w:rsidR="00EF3D68" w:rsidRPr="000905B4" w14:paraId="1DEB5AF7" w14:textId="77777777" w:rsidTr="002F61D7">
        <w:trPr>
          <w:cantSplit/>
          <w:trHeight w:val="331"/>
        </w:trPr>
        <w:tc>
          <w:tcPr>
            <w:tcW w:w="2430" w:type="dxa"/>
            <w:shd w:val="clear" w:color="auto" w:fill="auto"/>
          </w:tcPr>
          <w:p w14:paraId="73FCC4BB"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Albumin (g/</w:t>
            </w:r>
            <w:proofErr w:type="spellStart"/>
            <w:r w:rsidRPr="000905B4">
              <w:rPr>
                <w:rFonts w:ascii="Book Antiqua" w:hAnsi="Book Antiqua"/>
                <w:color w:val="000000" w:themeColor="text1"/>
              </w:rPr>
              <w:t>dL</w:t>
            </w:r>
            <w:proofErr w:type="spellEnd"/>
            <w:r w:rsidRPr="000905B4">
              <w:rPr>
                <w:rFonts w:ascii="Book Antiqua" w:hAnsi="Book Antiqua"/>
                <w:color w:val="000000" w:themeColor="text1"/>
              </w:rPr>
              <w:t>)</w:t>
            </w:r>
          </w:p>
        </w:tc>
        <w:tc>
          <w:tcPr>
            <w:tcW w:w="1080" w:type="dxa"/>
            <w:shd w:val="clear" w:color="auto" w:fill="auto"/>
          </w:tcPr>
          <w:p w14:paraId="43142DEC"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5.07</w:t>
            </w:r>
          </w:p>
        </w:tc>
        <w:tc>
          <w:tcPr>
            <w:tcW w:w="990" w:type="dxa"/>
            <w:shd w:val="clear" w:color="auto" w:fill="auto"/>
          </w:tcPr>
          <w:p w14:paraId="78329777" w14:textId="1128A828" w:rsidR="004A5B1E" w:rsidRPr="000905B4" w:rsidRDefault="001B728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w:t>
            </w:r>
            <w:r w:rsidR="004A5B1E" w:rsidRPr="000905B4">
              <w:rPr>
                <w:rFonts w:ascii="Book Antiqua" w:eastAsia="Arial" w:hAnsi="Book Antiqua"/>
                <w:color w:val="000000" w:themeColor="text1"/>
              </w:rPr>
              <w:t>.02</w:t>
            </w:r>
          </w:p>
        </w:tc>
        <w:tc>
          <w:tcPr>
            <w:tcW w:w="810" w:type="dxa"/>
            <w:shd w:val="clear" w:color="auto" w:fill="auto"/>
          </w:tcPr>
          <w:p w14:paraId="47E99D2D"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0.18</w:t>
            </w:r>
          </w:p>
        </w:tc>
        <w:tc>
          <w:tcPr>
            <w:tcW w:w="1364" w:type="dxa"/>
            <w:shd w:val="clear" w:color="auto" w:fill="auto"/>
          </w:tcPr>
          <w:p w14:paraId="683FA561"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0.0-0.8</w:t>
            </w:r>
          </w:p>
        </w:tc>
        <w:tc>
          <w:tcPr>
            <w:tcW w:w="958" w:type="dxa"/>
            <w:shd w:val="clear" w:color="auto" w:fill="auto"/>
          </w:tcPr>
          <w:p w14:paraId="6CB878DD"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2.67</w:t>
            </w:r>
          </w:p>
        </w:tc>
        <w:tc>
          <w:tcPr>
            <w:tcW w:w="1008" w:type="dxa"/>
            <w:shd w:val="clear" w:color="auto" w:fill="auto"/>
          </w:tcPr>
          <w:p w14:paraId="7C01B56F" w14:textId="1FDB819F" w:rsidR="004A5B1E" w:rsidRPr="000905B4" w:rsidRDefault="000B6AE0"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.10</w:t>
            </w:r>
          </w:p>
        </w:tc>
        <w:tc>
          <w:tcPr>
            <w:tcW w:w="1008" w:type="dxa"/>
            <w:shd w:val="clear" w:color="auto" w:fill="auto"/>
          </w:tcPr>
          <w:p w14:paraId="689A6CF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0.49</w:t>
            </w:r>
          </w:p>
        </w:tc>
        <w:tc>
          <w:tcPr>
            <w:tcW w:w="1278" w:type="dxa"/>
            <w:shd w:val="clear" w:color="auto" w:fill="auto"/>
          </w:tcPr>
          <w:p w14:paraId="07533380"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0.2-1.2</w:t>
            </w:r>
          </w:p>
        </w:tc>
      </w:tr>
      <w:tr w:rsidR="00EF3D68" w:rsidRPr="000905B4" w14:paraId="05657A9A" w14:textId="77777777" w:rsidTr="002F61D7">
        <w:trPr>
          <w:cantSplit/>
          <w:trHeight w:val="311"/>
        </w:trPr>
        <w:tc>
          <w:tcPr>
            <w:tcW w:w="2430" w:type="dxa"/>
            <w:shd w:val="clear" w:color="auto" w:fill="auto"/>
          </w:tcPr>
          <w:p w14:paraId="690D88AD"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Malnutrition (+)</w:t>
            </w:r>
          </w:p>
        </w:tc>
        <w:tc>
          <w:tcPr>
            <w:tcW w:w="1080" w:type="dxa"/>
            <w:shd w:val="clear" w:color="auto" w:fill="auto"/>
          </w:tcPr>
          <w:p w14:paraId="4741319C"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0.04</w:t>
            </w:r>
          </w:p>
        </w:tc>
        <w:tc>
          <w:tcPr>
            <w:tcW w:w="990" w:type="dxa"/>
            <w:shd w:val="clear" w:color="auto" w:fill="auto"/>
          </w:tcPr>
          <w:p w14:paraId="2B190291" w14:textId="5FC7C3BF" w:rsidR="004A5B1E" w:rsidRPr="000905B4" w:rsidRDefault="001B728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w:t>
            </w:r>
            <w:r w:rsidR="004A5B1E" w:rsidRPr="000905B4">
              <w:rPr>
                <w:rFonts w:ascii="Book Antiqua" w:eastAsia="Arial" w:hAnsi="Book Antiqua"/>
                <w:color w:val="000000" w:themeColor="text1"/>
              </w:rPr>
              <w:t>.85</w:t>
            </w:r>
          </w:p>
        </w:tc>
        <w:tc>
          <w:tcPr>
            <w:tcW w:w="810" w:type="dxa"/>
            <w:shd w:val="clear" w:color="auto" w:fill="auto"/>
          </w:tcPr>
          <w:p w14:paraId="798446CB"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0.84</w:t>
            </w:r>
          </w:p>
        </w:tc>
        <w:tc>
          <w:tcPr>
            <w:tcW w:w="1364" w:type="dxa"/>
            <w:shd w:val="clear" w:color="auto" w:fill="auto"/>
          </w:tcPr>
          <w:p w14:paraId="629CDCF2"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0.1-5.1</w:t>
            </w:r>
          </w:p>
        </w:tc>
        <w:tc>
          <w:tcPr>
            <w:tcW w:w="958" w:type="dxa"/>
            <w:shd w:val="clear" w:color="auto" w:fill="auto"/>
          </w:tcPr>
          <w:p w14:paraId="36D50BDA"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26347F2A"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46FF4759"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shd w:val="clear" w:color="auto" w:fill="auto"/>
          </w:tcPr>
          <w:p w14:paraId="4A60FA0C"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EF3D68" w:rsidRPr="000905B4" w14:paraId="1E0D211A" w14:textId="77777777" w:rsidTr="002F61D7">
        <w:trPr>
          <w:cantSplit/>
          <w:trHeight w:val="331"/>
        </w:trPr>
        <w:tc>
          <w:tcPr>
            <w:tcW w:w="2430" w:type="dxa"/>
            <w:shd w:val="clear" w:color="auto" w:fill="auto"/>
          </w:tcPr>
          <w:p w14:paraId="211D0A10"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Cardiac dx (+)</w:t>
            </w:r>
          </w:p>
        </w:tc>
        <w:tc>
          <w:tcPr>
            <w:tcW w:w="1080" w:type="dxa"/>
            <w:shd w:val="clear" w:color="auto" w:fill="auto"/>
          </w:tcPr>
          <w:p w14:paraId="7217D06A"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1.71</w:t>
            </w:r>
          </w:p>
        </w:tc>
        <w:tc>
          <w:tcPr>
            <w:tcW w:w="990" w:type="dxa"/>
            <w:shd w:val="clear" w:color="auto" w:fill="auto"/>
          </w:tcPr>
          <w:p w14:paraId="16A37316" w14:textId="0DAD5F97" w:rsidR="004A5B1E" w:rsidRPr="000905B4" w:rsidRDefault="001B728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w:t>
            </w:r>
            <w:r w:rsidR="004A5B1E" w:rsidRPr="000905B4">
              <w:rPr>
                <w:rFonts w:ascii="Book Antiqua" w:eastAsia="Arial" w:hAnsi="Book Antiqua"/>
                <w:color w:val="000000" w:themeColor="text1"/>
              </w:rPr>
              <w:t>.19</w:t>
            </w:r>
          </w:p>
        </w:tc>
        <w:tc>
          <w:tcPr>
            <w:tcW w:w="810" w:type="dxa"/>
            <w:shd w:val="clear" w:color="auto" w:fill="auto"/>
          </w:tcPr>
          <w:p w14:paraId="1782E125"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3.53</w:t>
            </w:r>
          </w:p>
        </w:tc>
        <w:tc>
          <w:tcPr>
            <w:tcW w:w="1364" w:type="dxa"/>
            <w:shd w:val="clear" w:color="auto" w:fill="auto"/>
          </w:tcPr>
          <w:p w14:paraId="13040D3B"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0.5-23</w:t>
            </w:r>
          </w:p>
        </w:tc>
        <w:tc>
          <w:tcPr>
            <w:tcW w:w="958" w:type="dxa"/>
            <w:shd w:val="clear" w:color="auto" w:fill="auto"/>
          </w:tcPr>
          <w:p w14:paraId="1D7C3A2C"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41D06421"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729E1E0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shd w:val="clear" w:color="auto" w:fill="auto"/>
          </w:tcPr>
          <w:p w14:paraId="36F2DCCB"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EF3D68" w:rsidRPr="000905B4" w14:paraId="7C1D32EE" w14:textId="77777777" w:rsidTr="002F61D7">
        <w:trPr>
          <w:cantSplit/>
          <w:trHeight w:val="311"/>
        </w:trPr>
        <w:tc>
          <w:tcPr>
            <w:tcW w:w="2430" w:type="dxa"/>
            <w:shd w:val="clear" w:color="auto" w:fill="auto"/>
          </w:tcPr>
          <w:p w14:paraId="78BBB59D"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Sex (Male)</w:t>
            </w:r>
          </w:p>
        </w:tc>
        <w:tc>
          <w:tcPr>
            <w:tcW w:w="1080" w:type="dxa"/>
            <w:shd w:val="clear" w:color="auto" w:fill="auto"/>
          </w:tcPr>
          <w:p w14:paraId="543339B3"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4.43</w:t>
            </w:r>
          </w:p>
        </w:tc>
        <w:tc>
          <w:tcPr>
            <w:tcW w:w="990" w:type="dxa"/>
            <w:shd w:val="clear" w:color="auto" w:fill="auto"/>
          </w:tcPr>
          <w:p w14:paraId="4C3976FF" w14:textId="4F38D83B" w:rsidR="004A5B1E" w:rsidRPr="000905B4" w:rsidRDefault="001B728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w:t>
            </w:r>
            <w:r w:rsidR="004A5B1E" w:rsidRPr="000905B4">
              <w:rPr>
                <w:rFonts w:ascii="Book Antiqua" w:eastAsia="Arial" w:hAnsi="Book Antiqua"/>
                <w:color w:val="000000" w:themeColor="text1"/>
              </w:rPr>
              <w:t>.04</w:t>
            </w:r>
          </w:p>
        </w:tc>
        <w:tc>
          <w:tcPr>
            <w:tcW w:w="810" w:type="dxa"/>
            <w:shd w:val="clear" w:color="auto" w:fill="auto"/>
          </w:tcPr>
          <w:p w14:paraId="5396EED9"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0.08</w:t>
            </w:r>
          </w:p>
        </w:tc>
        <w:tc>
          <w:tcPr>
            <w:tcW w:w="1364" w:type="dxa"/>
            <w:shd w:val="clear" w:color="auto" w:fill="auto"/>
          </w:tcPr>
          <w:p w14:paraId="6055EF58"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0.0-0.8</w:t>
            </w:r>
          </w:p>
        </w:tc>
        <w:tc>
          <w:tcPr>
            <w:tcW w:w="958" w:type="dxa"/>
            <w:shd w:val="clear" w:color="auto" w:fill="auto"/>
          </w:tcPr>
          <w:p w14:paraId="5BCBEE1D"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397AC4FF"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35E44B25"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shd w:val="clear" w:color="auto" w:fill="auto"/>
          </w:tcPr>
          <w:p w14:paraId="1223A27C"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EF3D68" w:rsidRPr="000905B4" w14:paraId="3EEE2E9C" w14:textId="77777777" w:rsidTr="002F61D7">
        <w:trPr>
          <w:cantSplit/>
          <w:trHeight w:val="331"/>
        </w:trPr>
        <w:tc>
          <w:tcPr>
            <w:tcW w:w="2430" w:type="dxa"/>
            <w:shd w:val="clear" w:color="auto" w:fill="auto"/>
          </w:tcPr>
          <w:p w14:paraId="0737C408"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Race (White)</w:t>
            </w:r>
          </w:p>
        </w:tc>
        <w:tc>
          <w:tcPr>
            <w:tcW w:w="1080" w:type="dxa"/>
            <w:shd w:val="clear" w:color="auto" w:fill="auto"/>
          </w:tcPr>
          <w:p w14:paraId="01682C38"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1.06</w:t>
            </w:r>
          </w:p>
        </w:tc>
        <w:tc>
          <w:tcPr>
            <w:tcW w:w="990" w:type="dxa"/>
            <w:shd w:val="clear" w:color="auto" w:fill="auto"/>
          </w:tcPr>
          <w:p w14:paraId="1475147F" w14:textId="52CC27FF" w:rsidR="004A5B1E" w:rsidRPr="000905B4" w:rsidRDefault="001B728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w:t>
            </w:r>
            <w:r w:rsidR="004A5B1E" w:rsidRPr="000905B4">
              <w:rPr>
                <w:rFonts w:ascii="Book Antiqua" w:eastAsia="Arial" w:hAnsi="Book Antiqua"/>
                <w:color w:val="000000" w:themeColor="text1"/>
              </w:rPr>
              <w:t>.30</w:t>
            </w:r>
          </w:p>
        </w:tc>
        <w:tc>
          <w:tcPr>
            <w:tcW w:w="810" w:type="dxa"/>
            <w:shd w:val="clear" w:color="auto" w:fill="auto"/>
          </w:tcPr>
          <w:p w14:paraId="6AA00FCC"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0.32</w:t>
            </w:r>
          </w:p>
        </w:tc>
        <w:tc>
          <w:tcPr>
            <w:tcW w:w="1364" w:type="dxa"/>
            <w:shd w:val="clear" w:color="auto" w:fill="auto"/>
          </w:tcPr>
          <w:p w14:paraId="198AEB4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0.0-2.8</w:t>
            </w:r>
          </w:p>
        </w:tc>
        <w:tc>
          <w:tcPr>
            <w:tcW w:w="958" w:type="dxa"/>
            <w:shd w:val="clear" w:color="auto" w:fill="auto"/>
          </w:tcPr>
          <w:p w14:paraId="0170BCA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5D019BBE"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21C0C2C2"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shd w:val="clear" w:color="auto" w:fill="auto"/>
          </w:tcPr>
          <w:p w14:paraId="7AFC5FA5"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EF3D68" w:rsidRPr="000905B4" w14:paraId="004ED74D" w14:textId="77777777" w:rsidTr="002F61D7">
        <w:trPr>
          <w:cantSplit/>
          <w:trHeight w:val="311"/>
        </w:trPr>
        <w:tc>
          <w:tcPr>
            <w:tcW w:w="2430" w:type="dxa"/>
            <w:shd w:val="clear" w:color="auto" w:fill="auto"/>
          </w:tcPr>
          <w:p w14:paraId="527EDF4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Depression (+)</w:t>
            </w:r>
          </w:p>
        </w:tc>
        <w:tc>
          <w:tcPr>
            <w:tcW w:w="1080" w:type="dxa"/>
            <w:shd w:val="clear" w:color="auto" w:fill="auto"/>
          </w:tcPr>
          <w:p w14:paraId="68488101"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1.72</w:t>
            </w:r>
          </w:p>
        </w:tc>
        <w:tc>
          <w:tcPr>
            <w:tcW w:w="990" w:type="dxa"/>
            <w:shd w:val="clear" w:color="auto" w:fill="auto"/>
          </w:tcPr>
          <w:p w14:paraId="4089F7E1" w14:textId="7D27564C" w:rsidR="004A5B1E" w:rsidRPr="000905B4" w:rsidRDefault="001B728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w:t>
            </w:r>
            <w:r w:rsidR="004A5B1E" w:rsidRPr="000905B4">
              <w:rPr>
                <w:rFonts w:ascii="Book Antiqua" w:eastAsia="Arial" w:hAnsi="Book Antiqua"/>
                <w:color w:val="000000" w:themeColor="text1"/>
              </w:rPr>
              <w:t>.19</w:t>
            </w:r>
          </w:p>
        </w:tc>
        <w:tc>
          <w:tcPr>
            <w:tcW w:w="810" w:type="dxa"/>
            <w:shd w:val="clear" w:color="auto" w:fill="auto"/>
          </w:tcPr>
          <w:p w14:paraId="07F7378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3.07</w:t>
            </w:r>
          </w:p>
        </w:tc>
        <w:tc>
          <w:tcPr>
            <w:tcW w:w="1364" w:type="dxa"/>
            <w:shd w:val="clear" w:color="auto" w:fill="auto"/>
          </w:tcPr>
          <w:p w14:paraId="3219DFC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0.6-16</w:t>
            </w:r>
          </w:p>
        </w:tc>
        <w:tc>
          <w:tcPr>
            <w:tcW w:w="958" w:type="dxa"/>
            <w:shd w:val="clear" w:color="auto" w:fill="auto"/>
          </w:tcPr>
          <w:p w14:paraId="25AAB5CD"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210D518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16FCF8D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shd w:val="clear" w:color="auto" w:fill="auto"/>
          </w:tcPr>
          <w:p w14:paraId="01E31951"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EF3D68" w:rsidRPr="000905B4" w14:paraId="0AD135BC" w14:textId="77777777" w:rsidTr="002F61D7">
        <w:trPr>
          <w:cantSplit/>
          <w:trHeight w:val="331"/>
        </w:trPr>
        <w:tc>
          <w:tcPr>
            <w:tcW w:w="2430" w:type="dxa"/>
            <w:shd w:val="clear" w:color="auto" w:fill="auto"/>
          </w:tcPr>
          <w:p w14:paraId="6BA65228" w14:textId="3229A230" w:rsidR="004A5B1E" w:rsidRPr="000905B4" w:rsidRDefault="00C83E3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Time since dx (</w:t>
            </w:r>
            <w:proofErr w:type="spellStart"/>
            <w:r w:rsidRPr="000905B4">
              <w:rPr>
                <w:rFonts w:ascii="Book Antiqua" w:hAnsi="Book Antiqua"/>
                <w:color w:val="000000" w:themeColor="text1"/>
              </w:rPr>
              <w:t>mo</w:t>
            </w:r>
            <w:proofErr w:type="spellEnd"/>
            <w:r w:rsidR="004A5B1E" w:rsidRPr="000905B4">
              <w:rPr>
                <w:rFonts w:ascii="Book Antiqua" w:hAnsi="Book Antiqua"/>
                <w:color w:val="000000" w:themeColor="text1"/>
              </w:rPr>
              <w:t>)</w:t>
            </w:r>
          </w:p>
        </w:tc>
        <w:tc>
          <w:tcPr>
            <w:tcW w:w="1080" w:type="dxa"/>
            <w:shd w:val="clear" w:color="auto" w:fill="auto"/>
          </w:tcPr>
          <w:p w14:paraId="66AAA74F"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5.84</w:t>
            </w:r>
          </w:p>
        </w:tc>
        <w:tc>
          <w:tcPr>
            <w:tcW w:w="990" w:type="dxa"/>
            <w:shd w:val="clear" w:color="auto" w:fill="auto"/>
          </w:tcPr>
          <w:p w14:paraId="3BE1692D" w14:textId="69269AB1" w:rsidR="004A5B1E" w:rsidRPr="000905B4" w:rsidRDefault="001B728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w:t>
            </w:r>
            <w:r w:rsidR="004A5B1E" w:rsidRPr="000905B4">
              <w:rPr>
                <w:rFonts w:ascii="Book Antiqua" w:eastAsia="Arial" w:hAnsi="Book Antiqua"/>
                <w:color w:val="000000" w:themeColor="text1"/>
              </w:rPr>
              <w:t>.02</w:t>
            </w:r>
          </w:p>
        </w:tc>
        <w:tc>
          <w:tcPr>
            <w:tcW w:w="810" w:type="dxa"/>
            <w:shd w:val="clear" w:color="auto" w:fill="auto"/>
          </w:tcPr>
          <w:p w14:paraId="518CB74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0.97</w:t>
            </w:r>
          </w:p>
        </w:tc>
        <w:tc>
          <w:tcPr>
            <w:tcW w:w="1364" w:type="dxa"/>
            <w:shd w:val="clear" w:color="auto" w:fill="auto"/>
          </w:tcPr>
          <w:p w14:paraId="1E5F965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1.0-1.0</w:t>
            </w:r>
          </w:p>
        </w:tc>
        <w:tc>
          <w:tcPr>
            <w:tcW w:w="958" w:type="dxa"/>
            <w:shd w:val="clear" w:color="auto" w:fill="auto"/>
          </w:tcPr>
          <w:p w14:paraId="5416DA33"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3.52</w:t>
            </w:r>
          </w:p>
        </w:tc>
        <w:tc>
          <w:tcPr>
            <w:tcW w:w="1008" w:type="dxa"/>
            <w:shd w:val="clear" w:color="auto" w:fill="auto"/>
          </w:tcPr>
          <w:p w14:paraId="0BBDAD86" w14:textId="3273BE71" w:rsidR="004A5B1E" w:rsidRPr="000905B4" w:rsidRDefault="000B6AE0"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.06</w:t>
            </w:r>
          </w:p>
        </w:tc>
        <w:tc>
          <w:tcPr>
            <w:tcW w:w="1008" w:type="dxa"/>
            <w:shd w:val="clear" w:color="auto" w:fill="auto"/>
          </w:tcPr>
          <w:p w14:paraId="06B69CBD"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0.99</w:t>
            </w:r>
          </w:p>
        </w:tc>
        <w:tc>
          <w:tcPr>
            <w:tcW w:w="1278" w:type="dxa"/>
            <w:shd w:val="clear" w:color="auto" w:fill="auto"/>
          </w:tcPr>
          <w:p w14:paraId="26A7B4D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1.0-1.0</w:t>
            </w:r>
          </w:p>
        </w:tc>
      </w:tr>
      <w:tr w:rsidR="00EF3D68" w:rsidRPr="000905B4" w14:paraId="76617992" w14:textId="77777777" w:rsidTr="002F61D7">
        <w:trPr>
          <w:cantSplit/>
          <w:trHeight w:val="311"/>
        </w:trPr>
        <w:tc>
          <w:tcPr>
            <w:tcW w:w="2430" w:type="dxa"/>
            <w:shd w:val="clear" w:color="auto" w:fill="auto"/>
          </w:tcPr>
          <w:p w14:paraId="1707256C"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Pressor need (+)</w:t>
            </w:r>
          </w:p>
        </w:tc>
        <w:tc>
          <w:tcPr>
            <w:tcW w:w="1080" w:type="dxa"/>
            <w:shd w:val="clear" w:color="auto" w:fill="auto"/>
          </w:tcPr>
          <w:p w14:paraId="0833559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0.36</w:t>
            </w:r>
          </w:p>
        </w:tc>
        <w:tc>
          <w:tcPr>
            <w:tcW w:w="990" w:type="dxa"/>
            <w:shd w:val="clear" w:color="auto" w:fill="auto"/>
          </w:tcPr>
          <w:p w14:paraId="34671B8F" w14:textId="09096686" w:rsidR="004A5B1E" w:rsidRPr="000905B4" w:rsidRDefault="001B728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w:t>
            </w:r>
            <w:r w:rsidR="004A5B1E" w:rsidRPr="000905B4">
              <w:rPr>
                <w:rFonts w:ascii="Book Antiqua" w:eastAsia="Arial" w:hAnsi="Book Antiqua"/>
                <w:color w:val="000000" w:themeColor="text1"/>
              </w:rPr>
              <w:t>.55</w:t>
            </w:r>
          </w:p>
        </w:tc>
        <w:tc>
          <w:tcPr>
            <w:tcW w:w="810" w:type="dxa"/>
            <w:shd w:val="clear" w:color="auto" w:fill="auto"/>
          </w:tcPr>
          <w:p w14:paraId="7298FC09"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0.44</w:t>
            </w:r>
          </w:p>
        </w:tc>
        <w:tc>
          <w:tcPr>
            <w:tcW w:w="1364" w:type="dxa"/>
            <w:shd w:val="clear" w:color="auto" w:fill="auto"/>
          </w:tcPr>
          <w:p w14:paraId="7209E339"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0.0-6.5</w:t>
            </w:r>
          </w:p>
        </w:tc>
        <w:tc>
          <w:tcPr>
            <w:tcW w:w="958" w:type="dxa"/>
            <w:shd w:val="clear" w:color="auto" w:fill="auto"/>
          </w:tcPr>
          <w:p w14:paraId="005EE89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540D851A"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25B822A5"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shd w:val="clear" w:color="auto" w:fill="auto"/>
          </w:tcPr>
          <w:p w14:paraId="2415E0E5"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EF3D68" w:rsidRPr="000905B4" w14:paraId="3101AC5B" w14:textId="77777777" w:rsidTr="002F61D7">
        <w:trPr>
          <w:cantSplit/>
          <w:trHeight w:val="331"/>
        </w:trPr>
        <w:tc>
          <w:tcPr>
            <w:tcW w:w="2430" w:type="dxa"/>
            <w:shd w:val="clear" w:color="auto" w:fill="auto"/>
          </w:tcPr>
          <w:p w14:paraId="1481C1B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Height (cm)</w:t>
            </w:r>
          </w:p>
        </w:tc>
        <w:tc>
          <w:tcPr>
            <w:tcW w:w="1080" w:type="dxa"/>
            <w:shd w:val="clear" w:color="auto" w:fill="auto"/>
          </w:tcPr>
          <w:p w14:paraId="50F13DB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4.04</w:t>
            </w:r>
          </w:p>
        </w:tc>
        <w:tc>
          <w:tcPr>
            <w:tcW w:w="990" w:type="dxa"/>
            <w:shd w:val="clear" w:color="auto" w:fill="auto"/>
          </w:tcPr>
          <w:p w14:paraId="51D91362" w14:textId="48AEDD93" w:rsidR="004A5B1E" w:rsidRPr="000905B4" w:rsidRDefault="001B728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w:t>
            </w:r>
            <w:r w:rsidR="004A5B1E" w:rsidRPr="000905B4">
              <w:rPr>
                <w:rFonts w:ascii="Book Antiqua" w:eastAsia="Arial" w:hAnsi="Book Antiqua"/>
                <w:color w:val="000000" w:themeColor="text1"/>
              </w:rPr>
              <w:t>.05</w:t>
            </w:r>
          </w:p>
        </w:tc>
        <w:tc>
          <w:tcPr>
            <w:tcW w:w="810" w:type="dxa"/>
            <w:shd w:val="clear" w:color="auto" w:fill="auto"/>
          </w:tcPr>
          <w:p w14:paraId="0FC96D2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1.13</w:t>
            </w:r>
          </w:p>
        </w:tc>
        <w:tc>
          <w:tcPr>
            <w:tcW w:w="1364" w:type="dxa"/>
            <w:shd w:val="clear" w:color="auto" w:fill="auto"/>
          </w:tcPr>
          <w:p w14:paraId="3D6CF66A"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1.0-1.3</w:t>
            </w:r>
          </w:p>
        </w:tc>
        <w:tc>
          <w:tcPr>
            <w:tcW w:w="958" w:type="dxa"/>
            <w:shd w:val="clear" w:color="auto" w:fill="auto"/>
          </w:tcPr>
          <w:p w14:paraId="18360F69"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6CF9ECE2"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4B018DB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shd w:val="clear" w:color="auto" w:fill="auto"/>
          </w:tcPr>
          <w:p w14:paraId="15A689D0"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EF3D68" w:rsidRPr="000905B4" w14:paraId="0B4D68ED" w14:textId="77777777" w:rsidTr="002F61D7">
        <w:trPr>
          <w:cantSplit/>
          <w:trHeight w:val="311"/>
        </w:trPr>
        <w:tc>
          <w:tcPr>
            <w:tcW w:w="2430" w:type="dxa"/>
            <w:shd w:val="clear" w:color="auto" w:fill="auto"/>
          </w:tcPr>
          <w:p w14:paraId="283DF6F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Weight (kg)</w:t>
            </w:r>
          </w:p>
        </w:tc>
        <w:tc>
          <w:tcPr>
            <w:tcW w:w="1080" w:type="dxa"/>
            <w:shd w:val="clear" w:color="auto" w:fill="auto"/>
          </w:tcPr>
          <w:p w14:paraId="6C37A49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3.83</w:t>
            </w:r>
          </w:p>
        </w:tc>
        <w:tc>
          <w:tcPr>
            <w:tcW w:w="990" w:type="dxa"/>
            <w:shd w:val="clear" w:color="auto" w:fill="auto"/>
          </w:tcPr>
          <w:p w14:paraId="2DB2064E" w14:textId="77772166" w:rsidR="004A5B1E" w:rsidRPr="000905B4" w:rsidRDefault="001B728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w:t>
            </w:r>
            <w:r w:rsidR="004A5B1E" w:rsidRPr="000905B4">
              <w:rPr>
                <w:rFonts w:ascii="Book Antiqua" w:eastAsia="Arial" w:hAnsi="Book Antiqua"/>
                <w:color w:val="000000" w:themeColor="text1"/>
              </w:rPr>
              <w:t>.05</w:t>
            </w:r>
          </w:p>
        </w:tc>
        <w:tc>
          <w:tcPr>
            <w:tcW w:w="810" w:type="dxa"/>
            <w:shd w:val="clear" w:color="auto" w:fill="auto"/>
          </w:tcPr>
          <w:p w14:paraId="21A8A2E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1.04</w:t>
            </w:r>
          </w:p>
        </w:tc>
        <w:tc>
          <w:tcPr>
            <w:tcW w:w="1364" w:type="dxa"/>
            <w:shd w:val="clear" w:color="auto" w:fill="auto"/>
          </w:tcPr>
          <w:p w14:paraId="5D7E0CBF"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1.0-1.1</w:t>
            </w:r>
          </w:p>
        </w:tc>
        <w:tc>
          <w:tcPr>
            <w:tcW w:w="958" w:type="dxa"/>
            <w:shd w:val="clear" w:color="auto" w:fill="auto"/>
          </w:tcPr>
          <w:p w14:paraId="47BBE842"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7.01</w:t>
            </w:r>
          </w:p>
        </w:tc>
        <w:tc>
          <w:tcPr>
            <w:tcW w:w="1008" w:type="dxa"/>
            <w:shd w:val="clear" w:color="auto" w:fill="auto"/>
          </w:tcPr>
          <w:p w14:paraId="0ECA02E6" w14:textId="51728C0D"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&lt;</w:t>
            </w:r>
            <w:r w:rsidR="000B6AE0" w:rsidRPr="000905B4">
              <w:rPr>
                <w:rFonts w:ascii="Book Antiqua" w:hAnsi="Book Antiqua"/>
                <w:color w:val="000000" w:themeColor="text1"/>
              </w:rPr>
              <w:t xml:space="preserve"> 0</w:t>
            </w:r>
            <w:r w:rsidRPr="000905B4">
              <w:rPr>
                <w:rFonts w:ascii="Book Antiqua" w:hAnsi="Book Antiqua"/>
                <w:color w:val="000000" w:themeColor="text1"/>
              </w:rPr>
              <w:t>.01</w:t>
            </w:r>
          </w:p>
        </w:tc>
        <w:tc>
          <w:tcPr>
            <w:tcW w:w="1008" w:type="dxa"/>
            <w:shd w:val="clear" w:color="auto" w:fill="auto"/>
          </w:tcPr>
          <w:p w14:paraId="76DDD9A3"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1.02</w:t>
            </w:r>
          </w:p>
        </w:tc>
        <w:tc>
          <w:tcPr>
            <w:tcW w:w="1278" w:type="dxa"/>
            <w:shd w:val="clear" w:color="auto" w:fill="auto"/>
          </w:tcPr>
          <w:p w14:paraId="37F3493D"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1.0-1.0</w:t>
            </w:r>
          </w:p>
        </w:tc>
      </w:tr>
      <w:tr w:rsidR="00EF3D68" w:rsidRPr="000905B4" w14:paraId="10FA07B4" w14:textId="77777777" w:rsidTr="002F61D7">
        <w:trPr>
          <w:cantSplit/>
          <w:trHeight w:val="331"/>
        </w:trPr>
        <w:tc>
          <w:tcPr>
            <w:tcW w:w="2430" w:type="dxa"/>
            <w:shd w:val="clear" w:color="auto" w:fill="auto"/>
          </w:tcPr>
          <w:p w14:paraId="33BF15AE"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Transferred (+)</w:t>
            </w:r>
          </w:p>
        </w:tc>
        <w:tc>
          <w:tcPr>
            <w:tcW w:w="1080" w:type="dxa"/>
            <w:shd w:val="clear" w:color="auto" w:fill="auto"/>
          </w:tcPr>
          <w:p w14:paraId="44AF75EC"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1.53</w:t>
            </w:r>
          </w:p>
        </w:tc>
        <w:tc>
          <w:tcPr>
            <w:tcW w:w="990" w:type="dxa"/>
            <w:shd w:val="clear" w:color="auto" w:fill="auto"/>
          </w:tcPr>
          <w:p w14:paraId="1A4BC40A" w14:textId="30492D75" w:rsidR="004A5B1E" w:rsidRPr="000905B4" w:rsidRDefault="001B728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w:t>
            </w:r>
            <w:r w:rsidR="004A5B1E" w:rsidRPr="000905B4">
              <w:rPr>
                <w:rFonts w:ascii="Book Antiqua" w:eastAsia="Arial" w:hAnsi="Book Antiqua"/>
                <w:color w:val="000000" w:themeColor="text1"/>
              </w:rPr>
              <w:t>.22</w:t>
            </w:r>
          </w:p>
        </w:tc>
        <w:tc>
          <w:tcPr>
            <w:tcW w:w="810" w:type="dxa"/>
            <w:shd w:val="clear" w:color="auto" w:fill="auto"/>
          </w:tcPr>
          <w:p w14:paraId="67AC7D49"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0.36</w:t>
            </w:r>
          </w:p>
        </w:tc>
        <w:tc>
          <w:tcPr>
            <w:tcW w:w="1364" w:type="dxa"/>
            <w:shd w:val="clear" w:color="auto" w:fill="auto"/>
          </w:tcPr>
          <w:p w14:paraId="5F4F4890"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0.1-1.8</w:t>
            </w:r>
          </w:p>
        </w:tc>
        <w:tc>
          <w:tcPr>
            <w:tcW w:w="958" w:type="dxa"/>
            <w:shd w:val="clear" w:color="auto" w:fill="auto"/>
          </w:tcPr>
          <w:p w14:paraId="7F9F9D7E"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2969DB2B"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5D09C5C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shd w:val="clear" w:color="auto" w:fill="auto"/>
          </w:tcPr>
          <w:p w14:paraId="5AF5563B"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EF3D68" w:rsidRPr="000905B4" w14:paraId="43335EA9" w14:textId="77777777" w:rsidTr="002F61D7">
        <w:trPr>
          <w:cantSplit/>
          <w:trHeight w:val="311"/>
        </w:trPr>
        <w:tc>
          <w:tcPr>
            <w:tcW w:w="2430" w:type="dxa"/>
            <w:shd w:val="clear" w:color="auto" w:fill="auto"/>
          </w:tcPr>
          <w:p w14:paraId="630637F1" w14:textId="65362CC1" w:rsidR="004A5B1E" w:rsidRPr="000905B4" w:rsidRDefault="004A5B1E" w:rsidP="00DF6D17">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Refer to LTE (d)</w:t>
            </w:r>
          </w:p>
        </w:tc>
        <w:tc>
          <w:tcPr>
            <w:tcW w:w="1080" w:type="dxa"/>
            <w:shd w:val="clear" w:color="auto" w:fill="auto"/>
          </w:tcPr>
          <w:p w14:paraId="009CF132"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0.65</w:t>
            </w:r>
          </w:p>
        </w:tc>
        <w:tc>
          <w:tcPr>
            <w:tcW w:w="990" w:type="dxa"/>
            <w:shd w:val="clear" w:color="auto" w:fill="auto"/>
          </w:tcPr>
          <w:p w14:paraId="1FDDBA12" w14:textId="0261AE76" w:rsidR="004A5B1E" w:rsidRPr="000905B4" w:rsidRDefault="001B728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w:t>
            </w:r>
            <w:r w:rsidR="004A5B1E" w:rsidRPr="000905B4">
              <w:rPr>
                <w:rFonts w:ascii="Book Antiqua" w:eastAsia="Arial" w:hAnsi="Book Antiqua"/>
                <w:color w:val="000000" w:themeColor="text1"/>
              </w:rPr>
              <w:t>.42</w:t>
            </w:r>
          </w:p>
        </w:tc>
        <w:tc>
          <w:tcPr>
            <w:tcW w:w="810" w:type="dxa"/>
            <w:shd w:val="clear" w:color="auto" w:fill="auto"/>
          </w:tcPr>
          <w:p w14:paraId="18381325"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0.99</w:t>
            </w:r>
          </w:p>
        </w:tc>
        <w:tc>
          <w:tcPr>
            <w:tcW w:w="1364" w:type="dxa"/>
            <w:shd w:val="clear" w:color="auto" w:fill="auto"/>
          </w:tcPr>
          <w:p w14:paraId="3A431FD0"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1.0-1.0</w:t>
            </w:r>
          </w:p>
        </w:tc>
        <w:tc>
          <w:tcPr>
            <w:tcW w:w="958" w:type="dxa"/>
            <w:shd w:val="clear" w:color="auto" w:fill="auto"/>
          </w:tcPr>
          <w:p w14:paraId="3C283495"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6D761B55"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67037899"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shd w:val="clear" w:color="auto" w:fill="auto"/>
          </w:tcPr>
          <w:p w14:paraId="0B367501"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EF3D68" w:rsidRPr="000905B4" w14:paraId="16E51D7E" w14:textId="77777777" w:rsidTr="002F61D7">
        <w:trPr>
          <w:cantSplit/>
          <w:trHeight w:val="331"/>
        </w:trPr>
        <w:tc>
          <w:tcPr>
            <w:tcW w:w="2430" w:type="dxa"/>
            <w:shd w:val="clear" w:color="auto" w:fill="auto"/>
          </w:tcPr>
          <w:p w14:paraId="24C3552F" w14:textId="57C2791C"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lastRenderedPageBreak/>
              <w:t>Delayed referral (+)</w:t>
            </w:r>
          </w:p>
        </w:tc>
        <w:tc>
          <w:tcPr>
            <w:tcW w:w="1080" w:type="dxa"/>
            <w:shd w:val="clear" w:color="auto" w:fill="auto"/>
          </w:tcPr>
          <w:p w14:paraId="74A7B31A"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6.75</w:t>
            </w:r>
          </w:p>
        </w:tc>
        <w:tc>
          <w:tcPr>
            <w:tcW w:w="990" w:type="dxa"/>
            <w:shd w:val="clear" w:color="auto" w:fill="auto"/>
          </w:tcPr>
          <w:p w14:paraId="608EF424" w14:textId="786E86E2" w:rsidR="004A5B1E" w:rsidRPr="000905B4" w:rsidRDefault="001B728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w:t>
            </w:r>
            <w:r w:rsidR="004A5B1E" w:rsidRPr="000905B4">
              <w:rPr>
                <w:rFonts w:ascii="Book Antiqua" w:eastAsia="Arial" w:hAnsi="Book Antiqua"/>
                <w:color w:val="000000" w:themeColor="text1"/>
              </w:rPr>
              <w:t>.01</w:t>
            </w:r>
          </w:p>
        </w:tc>
        <w:tc>
          <w:tcPr>
            <w:tcW w:w="810" w:type="dxa"/>
            <w:shd w:val="clear" w:color="auto" w:fill="auto"/>
          </w:tcPr>
          <w:p w14:paraId="6738E11E"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8.40</w:t>
            </w:r>
          </w:p>
        </w:tc>
        <w:tc>
          <w:tcPr>
            <w:tcW w:w="1364" w:type="dxa"/>
            <w:shd w:val="clear" w:color="auto" w:fill="auto"/>
          </w:tcPr>
          <w:p w14:paraId="0C21262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1.7- 42</w:t>
            </w:r>
          </w:p>
        </w:tc>
        <w:tc>
          <w:tcPr>
            <w:tcW w:w="958" w:type="dxa"/>
            <w:shd w:val="clear" w:color="auto" w:fill="auto"/>
          </w:tcPr>
          <w:p w14:paraId="6EC14902"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7.27</w:t>
            </w:r>
          </w:p>
        </w:tc>
        <w:tc>
          <w:tcPr>
            <w:tcW w:w="1008" w:type="dxa"/>
            <w:shd w:val="clear" w:color="auto" w:fill="auto"/>
          </w:tcPr>
          <w:p w14:paraId="081ABD54" w14:textId="77ED8C41"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&lt;</w:t>
            </w:r>
            <w:r w:rsidR="000B6AE0" w:rsidRPr="000905B4">
              <w:rPr>
                <w:rFonts w:ascii="Book Antiqua" w:hAnsi="Book Antiqua"/>
                <w:color w:val="000000" w:themeColor="text1"/>
              </w:rPr>
              <w:t xml:space="preserve"> 0</w:t>
            </w:r>
            <w:r w:rsidRPr="000905B4">
              <w:rPr>
                <w:rFonts w:ascii="Book Antiqua" w:hAnsi="Book Antiqua"/>
                <w:color w:val="000000" w:themeColor="text1"/>
              </w:rPr>
              <w:t>.01</w:t>
            </w:r>
          </w:p>
        </w:tc>
        <w:tc>
          <w:tcPr>
            <w:tcW w:w="1008" w:type="dxa"/>
            <w:shd w:val="clear" w:color="auto" w:fill="auto"/>
          </w:tcPr>
          <w:p w14:paraId="04DDECB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4.51</w:t>
            </w:r>
          </w:p>
        </w:tc>
        <w:tc>
          <w:tcPr>
            <w:tcW w:w="1278" w:type="dxa"/>
            <w:shd w:val="clear" w:color="auto" w:fill="auto"/>
          </w:tcPr>
          <w:p w14:paraId="50CE56CF" w14:textId="354653D2" w:rsidR="004A5B1E" w:rsidRPr="000905B4" w:rsidRDefault="000905B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1.5-14</w:t>
            </w:r>
          </w:p>
        </w:tc>
      </w:tr>
      <w:tr w:rsidR="00EF3D68" w:rsidRPr="000905B4" w14:paraId="556074E6" w14:textId="77777777" w:rsidTr="002F61D7">
        <w:trPr>
          <w:cantSplit/>
          <w:trHeight w:val="311"/>
        </w:trPr>
        <w:tc>
          <w:tcPr>
            <w:tcW w:w="2430" w:type="dxa"/>
            <w:shd w:val="clear" w:color="auto" w:fill="auto"/>
          </w:tcPr>
          <w:p w14:paraId="6EA9198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Decompensations (#)</w:t>
            </w:r>
          </w:p>
        </w:tc>
        <w:tc>
          <w:tcPr>
            <w:tcW w:w="1080" w:type="dxa"/>
            <w:shd w:val="clear" w:color="auto" w:fill="auto"/>
          </w:tcPr>
          <w:p w14:paraId="68453711"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3.61</w:t>
            </w:r>
          </w:p>
        </w:tc>
        <w:tc>
          <w:tcPr>
            <w:tcW w:w="990" w:type="dxa"/>
            <w:shd w:val="clear" w:color="auto" w:fill="auto"/>
          </w:tcPr>
          <w:p w14:paraId="425E7E16" w14:textId="433977C7" w:rsidR="004A5B1E" w:rsidRPr="000905B4" w:rsidRDefault="001B728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w:t>
            </w:r>
            <w:r w:rsidR="004A5B1E" w:rsidRPr="000905B4">
              <w:rPr>
                <w:rFonts w:ascii="Book Antiqua" w:eastAsia="Arial" w:hAnsi="Book Antiqua"/>
                <w:color w:val="000000" w:themeColor="text1"/>
              </w:rPr>
              <w:t>.06</w:t>
            </w:r>
          </w:p>
        </w:tc>
        <w:tc>
          <w:tcPr>
            <w:tcW w:w="810" w:type="dxa"/>
            <w:shd w:val="clear" w:color="auto" w:fill="auto"/>
          </w:tcPr>
          <w:p w14:paraId="3E17F5F2"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2.08</w:t>
            </w:r>
          </w:p>
        </w:tc>
        <w:tc>
          <w:tcPr>
            <w:tcW w:w="1364" w:type="dxa"/>
            <w:shd w:val="clear" w:color="auto" w:fill="auto"/>
          </w:tcPr>
          <w:p w14:paraId="38432A98"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1.0-4.4</w:t>
            </w:r>
          </w:p>
        </w:tc>
        <w:tc>
          <w:tcPr>
            <w:tcW w:w="958" w:type="dxa"/>
            <w:shd w:val="clear" w:color="auto" w:fill="auto"/>
          </w:tcPr>
          <w:p w14:paraId="03C5CF5B"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6.33 </w:t>
            </w:r>
          </w:p>
        </w:tc>
        <w:tc>
          <w:tcPr>
            <w:tcW w:w="1008" w:type="dxa"/>
            <w:shd w:val="clear" w:color="auto" w:fill="auto"/>
          </w:tcPr>
          <w:p w14:paraId="56B08A22" w14:textId="49324DB5" w:rsidR="004A5B1E" w:rsidRPr="000905B4" w:rsidRDefault="000B6AE0"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.01</w:t>
            </w:r>
          </w:p>
        </w:tc>
        <w:tc>
          <w:tcPr>
            <w:tcW w:w="1008" w:type="dxa"/>
            <w:shd w:val="clear" w:color="auto" w:fill="auto"/>
          </w:tcPr>
          <w:p w14:paraId="4DB01D68"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1.49</w:t>
            </w:r>
          </w:p>
        </w:tc>
        <w:tc>
          <w:tcPr>
            <w:tcW w:w="1278" w:type="dxa"/>
            <w:shd w:val="clear" w:color="auto" w:fill="auto"/>
          </w:tcPr>
          <w:p w14:paraId="7864FD90"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1.1-2.0</w:t>
            </w:r>
          </w:p>
        </w:tc>
      </w:tr>
      <w:tr w:rsidR="00EF3D68" w:rsidRPr="000905B4" w14:paraId="5EB697B0" w14:textId="77777777" w:rsidTr="002F61D7">
        <w:trPr>
          <w:cantSplit/>
          <w:trHeight w:val="331"/>
        </w:trPr>
        <w:tc>
          <w:tcPr>
            <w:tcW w:w="2430" w:type="dxa"/>
            <w:shd w:val="clear" w:color="auto" w:fill="auto"/>
          </w:tcPr>
          <w:p w14:paraId="7071717F"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Etiology (ETOH)</w:t>
            </w:r>
          </w:p>
        </w:tc>
        <w:tc>
          <w:tcPr>
            <w:tcW w:w="1080" w:type="dxa"/>
            <w:shd w:val="clear" w:color="auto" w:fill="auto"/>
          </w:tcPr>
          <w:p w14:paraId="4B1BFC1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1.22</w:t>
            </w:r>
          </w:p>
        </w:tc>
        <w:tc>
          <w:tcPr>
            <w:tcW w:w="990" w:type="dxa"/>
            <w:shd w:val="clear" w:color="auto" w:fill="auto"/>
          </w:tcPr>
          <w:p w14:paraId="0BA2C803" w14:textId="0EB4D873" w:rsidR="004A5B1E" w:rsidRPr="000905B4" w:rsidRDefault="001B728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w:t>
            </w:r>
            <w:r w:rsidR="004A5B1E" w:rsidRPr="000905B4">
              <w:rPr>
                <w:rFonts w:ascii="Book Antiqua" w:eastAsia="Arial" w:hAnsi="Book Antiqua"/>
                <w:color w:val="000000" w:themeColor="text1"/>
              </w:rPr>
              <w:t>.27</w:t>
            </w:r>
          </w:p>
        </w:tc>
        <w:tc>
          <w:tcPr>
            <w:tcW w:w="810" w:type="dxa"/>
            <w:shd w:val="clear" w:color="auto" w:fill="auto"/>
          </w:tcPr>
          <w:p w14:paraId="7EDFE3C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1.30</w:t>
            </w:r>
          </w:p>
        </w:tc>
        <w:tc>
          <w:tcPr>
            <w:tcW w:w="1364" w:type="dxa"/>
            <w:shd w:val="clear" w:color="auto" w:fill="auto"/>
          </w:tcPr>
          <w:p w14:paraId="6E31DDBF"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0.8-2.1</w:t>
            </w:r>
          </w:p>
        </w:tc>
        <w:tc>
          <w:tcPr>
            <w:tcW w:w="958" w:type="dxa"/>
            <w:shd w:val="clear" w:color="auto" w:fill="auto"/>
          </w:tcPr>
          <w:p w14:paraId="0A14D8DC"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5CD015C2"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35DFA94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shd w:val="clear" w:color="auto" w:fill="auto"/>
          </w:tcPr>
          <w:p w14:paraId="606D5DDB"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EF3D68" w:rsidRPr="000905B4" w14:paraId="0BFE9C92" w14:textId="77777777" w:rsidTr="002F61D7">
        <w:trPr>
          <w:cantSplit/>
          <w:trHeight w:val="311"/>
        </w:trPr>
        <w:tc>
          <w:tcPr>
            <w:tcW w:w="2430" w:type="dxa"/>
            <w:shd w:val="clear" w:color="auto" w:fill="auto"/>
          </w:tcPr>
          <w:p w14:paraId="1DE621D1" w14:textId="50EBA969"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Blood </w:t>
            </w:r>
            <w:r w:rsidR="009509B2" w:rsidRPr="000905B4">
              <w:rPr>
                <w:rFonts w:ascii="Book Antiqua" w:hAnsi="Book Antiqua"/>
                <w:color w:val="000000" w:themeColor="text1"/>
              </w:rPr>
              <w:t xml:space="preserve">type </w:t>
            </w:r>
            <w:r w:rsidRPr="000905B4">
              <w:rPr>
                <w:rFonts w:ascii="Book Antiqua" w:hAnsi="Book Antiqua"/>
                <w:color w:val="000000" w:themeColor="text1"/>
              </w:rPr>
              <w:t>(A)</w:t>
            </w:r>
          </w:p>
        </w:tc>
        <w:tc>
          <w:tcPr>
            <w:tcW w:w="1080" w:type="dxa"/>
            <w:shd w:val="clear" w:color="auto" w:fill="auto"/>
          </w:tcPr>
          <w:p w14:paraId="20AC117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4.98</w:t>
            </w:r>
          </w:p>
        </w:tc>
        <w:tc>
          <w:tcPr>
            <w:tcW w:w="990" w:type="dxa"/>
            <w:shd w:val="clear" w:color="auto" w:fill="auto"/>
          </w:tcPr>
          <w:p w14:paraId="0426C119" w14:textId="4AE06E5F" w:rsidR="004A5B1E" w:rsidRPr="000905B4" w:rsidRDefault="001B728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w:t>
            </w:r>
            <w:r w:rsidR="004A5B1E" w:rsidRPr="000905B4">
              <w:rPr>
                <w:rFonts w:ascii="Book Antiqua" w:eastAsia="Arial" w:hAnsi="Book Antiqua"/>
                <w:color w:val="000000" w:themeColor="text1"/>
              </w:rPr>
              <w:t>.03</w:t>
            </w:r>
          </w:p>
        </w:tc>
        <w:tc>
          <w:tcPr>
            <w:tcW w:w="810" w:type="dxa"/>
            <w:shd w:val="clear" w:color="auto" w:fill="auto"/>
          </w:tcPr>
          <w:p w14:paraId="5DCA9EC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3.01</w:t>
            </w:r>
          </w:p>
        </w:tc>
        <w:tc>
          <w:tcPr>
            <w:tcW w:w="1364" w:type="dxa"/>
            <w:shd w:val="clear" w:color="auto" w:fill="auto"/>
          </w:tcPr>
          <w:p w14:paraId="4139B85E"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1.1-7.9</w:t>
            </w:r>
          </w:p>
        </w:tc>
        <w:tc>
          <w:tcPr>
            <w:tcW w:w="958" w:type="dxa"/>
            <w:shd w:val="clear" w:color="auto" w:fill="auto"/>
          </w:tcPr>
          <w:p w14:paraId="5E62CEF4"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0FAA5A8F"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1560D35A"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shd w:val="clear" w:color="auto" w:fill="auto"/>
          </w:tcPr>
          <w:p w14:paraId="3E98EE66"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EF3D68" w:rsidRPr="000905B4" w14:paraId="6EFD6910" w14:textId="77777777" w:rsidTr="002F61D7">
        <w:trPr>
          <w:cantSplit/>
          <w:trHeight w:val="331"/>
        </w:trPr>
        <w:tc>
          <w:tcPr>
            <w:tcW w:w="2430" w:type="dxa"/>
            <w:shd w:val="clear" w:color="auto" w:fill="auto"/>
          </w:tcPr>
          <w:p w14:paraId="41C93487"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TIPS (+)</w:t>
            </w:r>
          </w:p>
        </w:tc>
        <w:tc>
          <w:tcPr>
            <w:tcW w:w="1080" w:type="dxa"/>
            <w:shd w:val="clear" w:color="auto" w:fill="auto"/>
          </w:tcPr>
          <w:p w14:paraId="5EF0EE51"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0.44</w:t>
            </w:r>
          </w:p>
        </w:tc>
        <w:tc>
          <w:tcPr>
            <w:tcW w:w="990" w:type="dxa"/>
            <w:shd w:val="clear" w:color="auto" w:fill="auto"/>
          </w:tcPr>
          <w:p w14:paraId="5BF37A02" w14:textId="1EF70E00" w:rsidR="004A5B1E" w:rsidRPr="000905B4" w:rsidRDefault="001B728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w:t>
            </w:r>
            <w:r w:rsidR="004A5B1E" w:rsidRPr="000905B4">
              <w:rPr>
                <w:rFonts w:ascii="Book Antiqua" w:eastAsia="Arial" w:hAnsi="Book Antiqua"/>
                <w:color w:val="000000" w:themeColor="text1"/>
              </w:rPr>
              <w:t>.51</w:t>
            </w:r>
          </w:p>
        </w:tc>
        <w:tc>
          <w:tcPr>
            <w:tcW w:w="810" w:type="dxa"/>
            <w:shd w:val="clear" w:color="auto" w:fill="auto"/>
          </w:tcPr>
          <w:p w14:paraId="269C7DBD"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1.45</w:t>
            </w:r>
          </w:p>
        </w:tc>
        <w:tc>
          <w:tcPr>
            <w:tcW w:w="1364" w:type="dxa"/>
            <w:shd w:val="clear" w:color="auto" w:fill="auto"/>
          </w:tcPr>
          <w:p w14:paraId="5C907B6C"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0.5-4.4</w:t>
            </w:r>
          </w:p>
        </w:tc>
        <w:tc>
          <w:tcPr>
            <w:tcW w:w="958" w:type="dxa"/>
            <w:shd w:val="clear" w:color="auto" w:fill="auto"/>
          </w:tcPr>
          <w:p w14:paraId="2DDBCE2E"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64817C6C"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008" w:type="dxa"/>
            <w:shd w:val="clear" w:color="auto" w:fill="auto"/>
          </w:tcPr>
          <w:p w14:paraId="568F2089"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c>
          <w:tcPr>
            <w:tcW w:w="1278" w:type="dxa"/>
            <w:shd w:val="clear" w:color="auto" w:fill="auto"/>
          </w:tcPr>
          <w:p w14:paraId="4BE017C9"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 xml:space="preserve">- </w:t>
            </w:r>
          </w:p>
        </w:tc>
      </w:tr>
      <w:tr w:rsidR="00EF3D68" w:rsidRPr="000905B4" w14:paraId="24EEC8C1" w14:textId="77777777" w:rsidTr="002F61D7">
        <w:trPr>
          <w:cantSplit/>
          <w:trHeight w:val="142"/>
        </w:trPr>
        <w:tc>
          <w:tcPr>
            <w:tcW w:w="2430" w:type="dxa"/>
            <w:shd w:val="clear" w:color="auto" w:fill="auto"/>
          </w:tcPr>
          <w:p w14:paraId="0AB46C00"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hAnsi="Book Antiqua"/>
                <w:color w:val="000000" w:themeColor="text1"/>
              </w:rPr>
              <w:t>Constant</w:t>
            </w:r>
          </w:p>
        </w:tc>
        <w:tc>
          <w:tcPr>
            <w:tcW w:w="1080" w:type="dxa"/>
            <w:shd w:val="clear" w:color="auto" w:fill="auto"/>
          </w:tcPr>
          <w:p w14:paraId="469FDFBE"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0.09</w:t>
            </w:r>
          </w:p>
        </w:tc>
        <w:tc>
          <w:tcPr>
            <w:tcW w:w="990" w:type="dxa"/>
            <w:shd w:val="clear" w:color="auto" w:fill="auto"/>
          </w:tcPr>
          <w:p w14:paraId="7E574826" w14:textId="06E0E787" w:rsidR="004A5B1E" w:rsidRPr="000905B4" w:rsidRDefault="001B7284"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w:t>
            </w:r>
            <w:r w:rsidR="004A5B1E" w:rsidRPr="000905B4">
              <w:rPr>
                <w:rFonts w:ascii="Book Antiqua" w:eastAsia="Arial" w:hAnsi="Book Antiqua"/>
                <w:color w:val="000000" w:themeColor="text1"/>
              </w:rPr>
              <w:t>.76</w:t>
            </w:r>
          </w:p>
        </w:tc>
        <w:tc>
          <w:tcPr>
            <w:tcW w:w="810" w:type="dxa"/>
            <w:shd w:val="clear" w:color="auto" w:fill="auto"/>
          </w:tcPr>
          <w:p w14:paraId="7577C89F" w14:textId="77777777" w:rsidR="004A5B1E" w:rsidRPr="000905B4" w:rsidRDefault="004A5B1E" w:rsidP="00A91116">
            <w:pPr>
              <w:autoSpaceDE w:val="0"/>
              <w:autoSpaceDN w:val="0"/>
              <w:adjustRightInd w:val="0"/>
              <w:spacing w:line="360" w:lineRule="auto"/>
              <w:ind w:left="60" w:right="60"/>
              <w:jc w:val="both"/>
              <w:rPr>
                <w:rFonts w:ascii="Book Antiqua" w:hAnsi="Book Antiqua"/>
                <w:color w:val="000000" w:themeColor="text1"/>
              </w:rPr>
            </w:pPr>
            <w:r w:rsidRPr="000905B4">
              <w:rPr>
                <w:rFonts w:ascii="Book Antiqua" w:eastAsia="Arial" w:hAnsi="Book Antiqua"/>
                <w:color w:val="000000" w:themeColor="text1"/>
              </w:rPr>
              <w:t>0.02</w:t>
            </w:r>
          </w:p>
        </w:tc>
        <w:tc>
          <w:tcPr>
            <w:tcW w:w="1364" w:type="dxa"/>
            <w:shd w:val="clear" w:color="auto" w:fill="auto"/>
            <w:vAlign w:val="center"/>
          </w:tcPr>
          <w:p w14:paraId="0F586E7B" w14:textId="08101C72" w:rsidR="004A5B1E" w:rsidRPr="000905B4" w:rsidRDefault="001B7284" w:rsidP="001B7284">
            <w:pPr>
              <w:autoSpaceDE w:val="0"/>
              <w:autoSpaceDN w:val="0"/>
              <w:adjustRightInd w:val="0"/>
              <w:spacing w:line="360" w:lineRule="auto"/>
              <w:jc w:val="both"/>
              <w:rPr>
                <w:rFonts w:ascii="Book Antiqua" w:hAnsi="Book Antiqua"/>
                <w:color w:val="000000" w:themeColor="text1"/>
              </w:rPr>
            </w:pPr>
            <w:r w:rsidRPr="000905B4">
              <w:rPr>
                <w:rFonts w:ascii="Book Antiqua" w:hAnsi="Book Antiqua"/>
                <w:color w:val="000000" w:themeColor="text1"/>
              </w:rPr>
              <w:t>-</w:t>
            </w:r>
          </w:p>
        </w:tc>
        <w:tc>
          <w:tcPr>
            <w:tcW w:w="958" w:type="dxa"/>
            <w:shd w:val="clear" w:color="auto" w:fill="auto"/>
          </w:tcPr>
          <w:p w14:paraId="4E931BC1" w14:textId="77777777" w:rsidR="004A5B1E" w:rsidRPr="000905B4" w:rsidRDefault="004A5B1E" w:rsidP="00A91116">
            <w:pPr>
              <w:autoSpaceDE w:val="0"/>
              <w:autoSpaceDN w:val="0"/>
              <w:adjustRightInd w:val="0"/>
              <w:spacing w:line="360" w:lineRule="auto"/>
              <w:jc w:val="both"/>
              <w:rPr>
                <w:rFonts w:ascii="Book Antiqua" w:hAnsi="Book Antiqua"/>
                <w:color w:val="000000" w:themeColor="text1"/>
              </w:rPr>
            </w:pPr>
            <w:r w:rsidRPr="000905B4">
              <w:rPr>
                <w:rFonts w:ascii="Book Antiqua" w:hAnsi="Book Antiqua"/>
                <w:color w:val="000000" w:themeColor="text1"/>
              </w:rPr>
              <w:t>0.75</w:t>
            </w:r>
          </w:p>
        </w:tc>
        <w:tc>
          <w:tcPr>
            <w:tcW w:w="1008" w:type="dxa"/>
            <w:shd w:val="clear" w:color="auto" w:fill="auto"/>
          </w:tcPr>
          <w:p w14:paraId="7C9CA85B" w14:textId="5183D294" w:rsidR="004A5B1E" w:rsidRPr="000905B4" w:rsidRDefault="000B6AE0" w:rsidP="00A91116">
            <w:pPr>
              <w:autoSpaceDE w:val="0"/>
              <w:autoSpaceDN w:val="0"/>
              <w:adjustRightInd w:val="0"/>
              <w:spacing w:line="360" w:lineRule="auto"/>
              <w:jc w:val="both"/>
              <w:rPr>
                <w:rFonts w:ascii="Book Antiqua" w:hAnsi="Book Antiqua"/>
                <w:color w:val="000000" w:themeColor="text1"/>
              </w:rPr>
            </w:pPr>
            <w:r w:rsidRPr="000905B4">
              <w:rPr>
                <w:rFonts w:ascii="Book Antiqua" w:hAnsi="Book Antiqua"/>
                <w:color w:val="000000" w:themeColor="text1"/>
              </w:rPr>
              <w:t>0</w:t>
            </w:r>
            <w:r w:rsidR="004A5B1E" w:rsidRPr="000905B4">
              <w:rPr>
                <w:rFonts w:ascii="Book Antiqua" w:hAnsi="Book Antiqua"/>
                <w:color w:val="000000" w:themeColor="text1"/>
              </w:rPr>
              <w:t>.38</w:t>
            </w:r>
          </w:p>
        </w:tc>
        <w:tc>
          <w:tcPr>
            <w:tcW w:w="1008" w:type="dxa"/>
            <w:shd w:val="clear" w:color="auto" w:fill="auto"/>
          </w:tcPr>
          <w:p w14:paraId="20F3A4D2" w14:textId="77777777" w:rsidR="004A5B1E" w:rsidRPr="000905B4" w:rsidRDefault="004A5B1E" w:rsidP="00A91116">
            <w:pPr>
              <w:autoSpaceDE w:val="0"/>
              <w:autoSpaceDN w:val="0"/>
              <w:adjustRightInd w:val="0"/>
              <w:spacing w:line="360" w:lineRule="auto"/>
              <w:jc w:val="both"/>
              <w:rPr>
                <w:rFonts w:ascii="Book Antiqua" w:hAnsi="Book Antiqua"/>
                <w:color w:val="000000" w:themeColor="text1"/>
              </w:rPr>
            </w:pPr>
            <w:r w:rsidRPr="000905B4">
              <w:rPr>
                <w:rFonts w:ascii="Book Antiqua" w:hAnsi="Book Antiqua"/>
                <w:color w:val="000000" w:themeColor="text1"/>
              </w:rPr>
              <w:t>6.54</w:t>
            </w:r>
          </w:p>
        </w:tc>
        <w:tc>
          <w:tcPr>
            <w:tcW w:w="1278" w:type="dxa"/>
            <w:shd w:val="clear" w:color="auto" w:fill="auto"/>
          </w:tcPr>
          <w:p w14:paraId="3E06C636" w14:textId="77777777" w:rsidR="004A5B1E" w:rsidRPr="000905B4" w:rsidRDefault="004A5B1E" w:rsidP="00A91116">
            <w:pPr>
              <w:autoSpaceDE w:val="0"/>
              <w:autoSpaceDN w:val="0"/>
              <w:adjustRightInd w:val="0"/>
              <w:spacing w:line="360" w:lineRule="auto"/>
              <w:jc w:val="both"/>
              <w:rPr>
                <w:rFonts w:ascii="Book Antiqua" w:hAnsi="Book Antiqua"/>
                <w:color w:val="000000" w:themeColor="text1"/>
              </w:rPr>
            </w:pPr>
            <w:r w:rsidRPr="000905B4">
              <w:rPr>
                <w:rFonts w:ascii="Book Antiqua" w:hAnsi="Book Antiqua"/>
                <w:color w:val="000000" w:themeColor="text1"/>
              </w:rPr>
              <w:t>-</w:t>
            </w:r>
          </w:p>
        </w:tc>
      </w:tr>
    </w:tbl>
    <w:p w14:paraId="2C4F0BDE" w14:textId="10EFE08F" w:rsidR="004A5B1E" w:rsidRPr="000905B4" w:rsidRDefault="004A5B1E" w:rsidP="00A91116">
      <w:pPr>
        <w:spacing w:line="360" w:lineRule="auto"/>
        <w:jc w:val="both"/>
        <w:rPr>
          <w:rFonts w:ascii="Book Antiqua" w:hAnsi="Book Antiqua"/>
          <w:color w:val="010205"/>
        </w:rPr>
      </w:pPr>
      <w:r w:rsidRPr="000905B4">
        <w:rPr>
          <w:rFonts w:ascii="Book Antiqua" w:hAnsi="Book Antiqua"/>
          <w:color w:val="010205"/>
        </w:rPr>
        <w:t>Multivariable logistic model with backward logistic regression to identify predictors of receiving transplant in patients undergoing inpatie</w:t>
      </w:r>
      <w:r w:rsidRPr="000905B4">
        <w:rPr>
          <w:rFonts w:ascii="Book Antiqua" w:hAnsi="Book Antiqua"/>
          <w:color w:val="000000" w:themeColor="text1"/>
        </w:rPr>
        <w:t xml:space="preserve">nt </w:t>
      </w:r>
      <w:r w:rsidR="002B5E13" w:rsidRPr="000905B4">
        <w:rPr>
          <w:rFonts w:ascii="Book Antiqua" w:eastAsia="Book Antiqua" w:hAnsi="Book Antiqua" w:cs="Book Antiqua"/>
          <w:color w:val="000000" w:themeColor="text1"/>
        </w:rPr>
        <w:t>liver transplant evaluation</w:t>
      </w:r>
      <w:r w:rsidR="002B5E13" w:rsidRPr="000905B4">
        <w:rPr>
          <w:rFonts w:ascii="Book Antiqua" w:hAnsi="Book Antiqua"/>
          <w:color w:val="000000" w:themeColor="text1"/>
        </w:rPr>
        <w:t xml:space="preserve"> (LTE)</w:t>
      </w:r>
      <w:r w:rsidRPr="000905B4">
        <w:rPr>
          <w:rFonts w:ascii="Book Antiqua" w:hAnsi="Book Antiqua"/>
          <w:color w:val="000000" w:themeColor="text1"/>
        </w:rPr>
        <w:t xml:space="preserve">. Starting with 30 potential variables that may predict </w:t>
      </w:r>
      <w:r w:rsidR="00543DDB" w:rsidRPr="000905B4">
        <w:rPr>
          <w:rFonts w:ascii="Book Antiqua" w:hAnsi="Book Antiqua"/>
          <w:color w:val="000000" w:themeColor="text1"/>
        </w:rPr>
        <w:t>hepatic encephalopathy</w:t>
      </w:r>
      <w:r w:rsidRPr="000905B4">
        <w:rPr>
          <w:rFonts w:ascii="Book Antiqua" w:hAnsi="Book Antiqua"/>
          <w:color w:val="000000" w:themeColor="text1"/>
        </w:rPr>
        <w:t>, backward regression identified 8 potential independent predictors for transplant inc</w:t>
      </w:r>
      <w:r w:rsidRPr="000905B4">
        <w:rPr>
          <w:rFonts w:ascii="Book Antiqua" w:hAnsi="Book Antiqua"/>
          <w:color w:val="010205"/>
        </w:rPr>
        <w:t>luding age, Hematocrit, N-L ratio, serum albumin, sex, time since diagnosis, weight, number of decompensations, and having a delayed LTE. Regression complete din SPSS using backward regression conditional model; probability to enter 0.05 and probability to remove 0.10. Units recorded in parenthesis for continuous variables; reference variable recorded in parenthesis for categorical variables where “+” indicates the variable is present in the patient</w:t>
      </w:r>
      <w:r w:rsidRPr="000905B4">
        <w:rPr>
          <w:rFonts w:ascii="Book Antiqua" w:hAnsi="Book Antiqua"/>
          <w:i/>
          <w:iCs/>
          <w:color w:val="010205"/>
        </w:rPr>
        <w:t xml:space="preserve">. </w:t>
      </w:r>
      <w:r w:rsidR="00711CC7" w:rsidRPr="000905B4">
        <w:rPr>
          <w:rFonts w:ascii="Book Antiqua" w:hAnsi="Book Antiqua"/>
          <w:iCs/>
          <w:color w:val="010205"/>
        </w:rPr>
        <w:t>ACLF: Acute on chronic liver failure</w:t>
      </w:r>
      <w:r w:rsidR="00711CC7" w:rsidRPr="000905B4">
        <w:rPr>
          <w:rFonts w:ascii="Book Antiqua" w:hAnsi="Book Antiqua" w:hint="eastAsia"/>
          <w:iCs/>
          <w:color w:val="010205"/>
          <w:lang w:eastAsia="zh-CN"/>
        </w:rPr>
        <w:t>;</w:t>
      </w:r>
      <w:r w:rsidR="00711CC7" w:rsidRPr="000905B4">
        <w:rPr>
          <w:rFonts w:ascii="Book Antiqua" w:hAnsi="Book Antiqua"/>
          <w:iCs/>
          <w:color w:val="010205"/>
          <w:lang w:eastAsia="zh-CN"/>
        </w:rPr>
        <w:t xml:space="preserve"> </w:t>
      </w:r>
      <w:r w:rsidR="00711CC7" w:rsidRPr="000905B4">
        <w:rPr>
          <w:rFonts w:ascii="Book Antiqua" w:hAnsi="Book Antiqua"/>
          <w:iCs/>
          <w:color w:val="010205"/>
        </w:rPr>
        <w:t xml:space="preserve">ICU: Intensive care unit; WBC: White blood cell count; </w:t>
      </w:r>
      <w:r w:rsidR="006D44C7" w:rsidRPr="000905B4">
        <w:rPr>
          <w:rFonts w:ascii="Book Antiqua" w:hAnsi="Book Antiqua"/>
          <w:iCs/>
          <w:color w:val="010205"/>
        </w:rPr>
        <w:t xml:space="preserve">MELD: Model for end stage liver disease; INR: International normalized ratio; </w:t>
      </w:r>
      <w:r w:rsidR="00711CC7" w:rsidRPr="000905B4">
        <w:rPr>
          <w:rFonts w:ascii="Book Antiqua" w:hAnsi="Book Antiqua"/>
          <w:iCs/>
          <w:color w:val="010205"/>
        </w:rPr>
        <w:t>N-L ratio: Neutrophil to lymphocyte ratio; dx: Diagnosis; TIPS: Trans-jugular intrahepatic portosystemic shunt.</w:t>
      </w:r>
    </w:p>
    <w:p w14:paraId="728E479E" w14:textId="347EF593" w:rsidR="004A5B1E" w:rsidRPr="000905B4" w:rsidRDefault="004A5B1E" w:rsidP="00A91116">
      <w:pPr>
        <w:spacing w:line="360" w:lineRule="auto"/>
        <w:jc w:val="both"/>
        <w:rPr>
          <w:rFonts w:ascii="Book Antiqua" w:hAnsi="Book Antiqua"/>
          <w:lang w:eastAsia="zh-CN"/>
        </w:rPr>
      </w:pPr>
    </w:p>
    <w:p w14:paraId="5F66D2A0" w14:textId="77777777" w:rsidR="000E215F" w:rsidRPr="000905B4" w:rsidRDefault="000E215F" w:rsidP="00A91116">
      <w:pPr>
        <w:spacing w:line="360" w:lineRule="auto"/>
        <w:jc w:val="both"/>
        <w:rPr>
          <w:rFonts w:ascii="Book Antiqua" w:hAnsi="Book Antiqua"/>
          <w:lang w:eastAsia="zh-CN"/>
        </w:rPr>
      </w:pPr>
    </w:p>
    <w:p w14:paraId="06AB26F6" w14:textId="77777777" w:rsidR="000E215F" w:rsidRPr="000905B4" w:rsidRDefault="000E215F" w:rsidP="00A91116">
      <w:pPr>
        <w:spacing w:line="360" w:lineRule="auto"/>
        <w:jc w:val="both"/>
        <w:rPr>
          <w:rFonts w:ascii="Book Antiqua" w:hAnsi="Book Antiqua"/>
          <w:lang w:eastAsia="zh-CN"/>
        </w:rPr>
      </w:pPr>
    </w:p>
    <w:p w14:paraId="6F024EE1" w14:textId="77777777" w:rsidR="000E215F" w:rsidRPr="000905B4" w:rsidRDefault="000E215F" w:rsidP="00A91116">
      <w:pPr>
        <w:spacing w:line="360" w:lineRule="auto"/>
        <w:jc w:val="both"/>
        <w:rPr>
          <w:rFonts w:ascii="Book Antiqua" w:hAnsi="Book Antiqua"/>
          <w:lang w:eastAsia="zh-CN"/>
        </w:rPr>
      </w:pPr>
    </w:p>
    <w:p w14:paraId="469911B0" w14:textId="77777777" w:rsidR="000E215F" w:rsidRPr="000905B4" w:rsidRDefault="000E215F" w:rsidP="00A91116">
      <w:pPr>
        <w:spacing w:line="360" w:lineRule="auto"/>
        <w:jc w:val="both"/>
        <w:rPr>
          <w:rFonts w:ascii="Book Antiqua" w:hAnsi="Book Antiqua"/>
          <w:lang w:eastAsia="zh-CN"/>
        </w:rPr>
      </w:pPr>
    </w:p>
    <w:p w14:paraId="794861D4" w14:textId="77777777" w:rsidR="000E215F" w:rsidRPr="000905B4" w:rsidRDefault="000E215F" w:rsidP="00A91116">
      <w:pPr>
        <w:spacing w:line="360" w:lineRule="auto"/>
        <w:jc w:val="both"/>
        <w:rPr>
          <w:rFonts w:ascii="Book Antiqua" w:hAnsi="Book Antiqua"/>
          <w:lang w:eastAsia="zh-CN"/>
        </w:rPr>
      </w:pPr>
    </w:p>
    <w:p w14:paraId="68DDFA80" w14:textId="77777777" w:rsidR="000E215F" w:rsidRPr="000905B4" w:rsidRDefault="000E215F" w:rsidP="00A91116">
      <w:pPr>
        <w:spacing w:line="360" w:lineRule="auto"/>
        <w:jc w:val="both"/>
        <w:rPr>
          <w:rFonts w:ascii="Book Antiqua" w:hAnsi="Book Antiqua"/>
          <w:lang w:eastAsia="zh-CN"/>
        </w:rPr>
      </w:pPr>
    </w:p>
    <w:p w14:paraId="26DFDD57" w14:textId="77777777" w:rsidR="000E215F" w:rsidRPr="000905B4" w:rsidRDefault="000E215F" w:rsidP="00A91116">
      <w:pPr>
        <w:spacing w:line="360" w:lineRule="auto"/>
        <w:jc w:val="both"/>
        <w:rPr>
          <w:rFonts w:ascii="Book Antiqua" w:hAnsi="Book Antiqua"/>
          <w:lang w:eastAsia="zh-CN"/>
        </w:rPr>
      </w:pPr>
    </w:p>
    <w:p w14:paraId="753B081A" w14:textId="77777777" w:rsidR="000E215F" w:rsidRPr="000905B4" w:rsidRDefault="000E215F" w:rsidP="00A91116">
      <w:pPr>
        <w:spacing w:line="360" w:lineRule="auto"/>
        <w:jc w:val="both"/>
        <w:rPr>
          <w:rFonts w:ascii="Book Antiqua" w:hAnsi="Book Antiqua"/>
          <w:lang w:eastAsia="zh-CN"/>
        </w:rPr>
      </w:pPr>
    </w:p>
    <w:p w14:paraId="74B2C1CE" w14:textId="77777777" w:rsidR="000E215F" w:rsidRPr="000905B4" w:rsidRDefault="000E215F" w:rsidP="00A91116">
      <w:pPr>
        <w:spacing w:line="360" w:lineRule="auto"/>
        <w:jc w:val="both"/>
        <w:rPr>
          <w:rFonts w:ascii="Book Antiqua" w:hAnsi="Book Antiqua"/>
          <w:lang w:eastAsia="zh-CN"/>
        </w:rPr>
      </w:pPr>
    </w:p>
    <w:p w14:paraId="1573176F" w14:textId="77777777" w:rsidR="000E215F" w:rsidRPr="000905B4" w:rsidRDefault="000E215F" w:rsidP="000E215F">
      <w:pPr>
        <w:snapToGrid w:val="0"/>
        <w:ind w:leftChars="100" w:left="240"/>
        <w:jc w:val="center"/>
        <w:rPr>
          <w:rFonts w:ascii="Book Antiqua" w:hAnsi="Book Antiqua"/>
        </w:rPr>
      </w:pPr>
      <w:r w:rsidRPr="000905B4">
        <w:rPr>
          <w:rFonts w:ascii="Book Antiqua" w:hAnsi="Book Antiqua"/>
          <w:noProof/>
          <w:lang w:eastAsia="zh-CN"/>
        </w:rPr>
        <w:lastRenderedPageBreak/>
        <w:drawing>
          <wp:inline distT="0" distB="0" distL="0" distR="0" wp14:anchorId="265BD924" wp14:editId="2CA61112">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B56B990" w14:textId="77777777" w:rsidR="000E215F" w:rsidRPr="000905B4" w:rsidRDefault="000E215F" w:rsidP="000E215F">
      <w:pPr>
        <w:snapToGrid w:val="0"/>
        <w:ind w:leftChars="100" w:left="240"/>
        <w:jc w:val="center"/>
        <w:rPr>
          <w:rFonts w:ascii="Book Antiqua" w:hAnsi="Book Antiqua"/>
        </w:rPr>
      </w:pPr>
    </w:p>
    <w:p w14:paraId="4919CB03" w14:textId="77777777" w:rsidR="000E215F" w:rsidRPr="000905B4" w:rsidRDefault="000E215F" w:rsidP="000E215F">
      <w:pPr>
        <w:autoSpaceDE w:val="0"/>
        <w:autoSpaceDN w:val="0"/>
        <w:adjustRightInd w:val="0"/>
        <w:snapToGrid w:val="0"/>
        <w:ind w:leftChars="100" w:left="240"/>
        <w:jc w:val="center"/>
        <w:rPr>
          <w:rFonts w:ascii="Book Antiqua" w:eastAsia="Garamond-Bold" w:hAnsi="Book Antiqua" w:cs="Garamond-Bold"/>
          <w:b/>
          <w:bCs/>
          <w:color w:val="000000"/>
          <w:sz w:val="28"/>
          <w:szCs w:val="28"/>
        </w:rPr>
      </w:pPr>
      <w:r w:rsidRPr="000905B4">
        <w:rPr>
          <w:rFonts w:ascii="Book Antiqua" w:eastAsia="TimesNewRomanPSMT" w:hAnsi="Book Antiqua" w:cs="TimesNewRomanPSMT"/>
          <w:color w:val="000000"/>
          <w:sz w:val="28"/>
          <w:szCs w:val="28"/>
        </w:rPr>
        <w:t xml:space="preserve">Published by </w:t>
      </w:r>
      <w:proofErr w:type="spellStart"/>
      <w:r w:rsidRPr="000905B4">
        <w:rPr>
          <w:rFonts w:ascii="Book Antiqua" w:eastAsia="Garamond-Bold" w:hAnsi="Book Antiqua" w:cs="Garamond-Bold"/>
          <w:b/>
          <w:bCs/>
          <w:color w:val="000000"/>
          <w:sz w:val="28"/>
          <w:szCs w:val="28"/>
        </w:rPr>
        <w:t>Baishideng</w:t>
      </w:r>
      <w:proofErr w:type="spellEnd"/>
      <w:r w:rsidRPr="000905B4">
        <w:rPr>
          <w:rFonts w:ascii="Book Antiqua" w:eastAsia="Garamond-Bold" w:hAnsi="Book Antiqua" w:cs="Garamond-Bold"/>
          <w:b/>
          <w:bCs/>
          <w:color w:val="000000"/>
          <w:sz w:val="28"/>
          <w:szCs w:val="28"/>
        </w:rPr>
        <w:t xml:space="preserve"> Publishing Group </w:t>
      </w:r>
      <w:proofErr w:type="spellStart"/>
      <w:r w:rsidRPr="000905B4">
        <w:rPr>
          <w:rFonts w:ascii="Book Antiqua" w:eastAsia="Garamond-Bold" w:hAnsi="Book Antiqua" w:cs="Garamond-Bold"/>
          <w:b/>
          <w:bCs/>
          <w:color w:val="000000"/>
          <w:sz w:val="28"/>
          <w:szCs w:val="28"/>
        </w:rPr>
        <w:t>Inc</w:t>
      </w:r>
      <w:proofErr w:type="spellEnd"/>
    </w:p>
    <w:p w14:paraId="7D8E1C1C" w14:textId="77777777" w:rsidR="000E215F" w:rsidRPr="000905B4" w:rsidRDefault="000E215F" w:rsidP="000E215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0905B4">
        <w:rPr>
          <w:rFonts w:ascii="Book Antiqua" w:eastAsia="TimesNewRomanPSMT" w:hAnsi="Book Antiqua" w:cs="Garamond"/>
          <w:color w:val="000000"/>
          <w:sz w:val="28"/>
          <w:szCs w:val="28"/>
        </w:rPr>
        <w:t>7041 Koll Center Parkway, Suite 160, Pleasanton, CA 94566, USA</w:t>
      </w:r>
    </w:p>
    <w:p w14:paraId="4FD95F33" w14:textId="77777777" w:rsidR="000E215F" w:rsidRPr="000905B4" w:rsidRDefault="000E215F" w:rsidP="000E215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0905B4">
        <w:rPr>
          <w:rFonts w:ascii="Book Antiqua" w:eastAsia="Garamond-Bold" w:hAnsi="Book Antiqua" w:cs="Garamond-Bold"/>
          <w:b/>
          <w:bCs/>
          <w:color w:val="000000"/>
          <w:sz w:val="28"/>
          <w:szCs w:val="28"/>
        </w:rPr>
        <w:t xml:space="preserve">Telephone: </w:t>
      </w:r>
      <w:r w:rsidRPr="000905B4">
        <w:rPr>
          <w:rFonts w:ascii="Book Antiqua" w:eastAsia="TimesNewRomanPSMT" w:hAnsi="Book Antiqua" w:cs="Garamond"/>
          <w:color w:val="000000"/>
          <w:sz w:val="28"/>
          <w:szCs w:val="28"/>
        </w:rPr>
        <w:t>+1-925-3991568</w:t>
      </w:r>
    </w:p>
    <w:p w14:paraId="6125F91F" w14:textId="77777777" w:rsidR="000E215F" w:rsidRPr="000905B4" w:rsidRDefault="000E215F" w:rsidP="000E215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0905B4">
        <w:rPr>
          <w:rFonts w:ascii="Book Antiqua" w:eastAsia="Garamond-Bold" w:hAnsi="Book Antiqua" w:cs="Garamond-Bold"/>
          <w:b/>
          <w:bCs/>
          <w:color w:val="000000"/>
          <w:sz w:val="28"/>
          <w:szCs w:val="28"/>
        </w:rPr>
        <w:t xml:space="preserve">E-mail: </w:t>
      </w:r>
      <w:r w:rsidRPr="000905B4">
        <w:rPr>
          <w:rFonts w:ascii="Book Antiqua" w:eastAsia="TimesNewRomanPSMT" w:hAnsi="Book Antiqua" w:cs="Garamond"/>
          <w:color w:val="D56400"/>
          <w:sz w:val="28"/>
          <w:szCs w:val="28"/>
        </w:rPr>
        <w:t>bpgoffice@wjgnet.com</w:t>
      </w:r>
    </w:p>
    <w:p w14:paraId="08D3130D" w14:textId="77777777" w:rsidR="000E215F" w:rsidRPr="000905B4" w:rsidRDefault="000E215F" w:rsidP="000E215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0905B4">
        <w:rPr>
          <w:rFonts w:ascii="Book Antiqua" w:eastAsia="Garamond-Bold" w:hAnsi="Book Antiqua" w:cs="Garamond-Bold"/>
          <w:b/>
          <w:bCs/>
          <w:color w:val="000000"/>
          <w:sz w:val="28"/>
          <w:szCs w:val="28"/>
        </w:rPr>
        <w:t xml:space="preserve">Help Desk: </w:t>
      </w:r>
      <w:r w:rsidRPr="000905B4">
        <w:rPr>
          <w:rFonts w:ascii="Book Antiqua" w:eastAsia="TimesNewRomanPSMT" w:hAnsi="Book Antiqua" w:cs="Garamond"/>
          <w:color w:val="D56400"/>
          <w:sz w:val="28"/>
          <w:szCs w:val="28"/>
        </w:rPr>
        <w:t>https://www.f6publishing.com/helpdesk</w:t>
      </w:r>
    </w:p>
    <w:p w14:paraId="248E85B5" w14:textId="77777777" w:rsidR="000E215F" w:rsidRPr="000905B4" w:rsidRDefault="000E215F" w:rsidP="000E215F">
      <w:pPr>
        <w:snapToGrid w:val="0"/>
        <w:ind w:leftChars="100" w:left="240"/>
        <w:jc w:val="center"/>
        <w:rPr>
          <w:rFonts w:ascii="Book Antiqua" w:hAnsi="Book Antiqua"/>
        </w:rPr>
      </w:pPr>
      <w:r w:rsidRPr="000905B4">
        <w:rPr>
          <w:rFonts w:ascii="Book Antiqua" w:eastAsia="TimesNewRomanPSMT" w:hAnsi="Book Antiqua" w:cs="Garamond"/>
          <w:color w:val="D56400"/>
          <w:sz w:val="28"/>
          <w:szCs w:val="28"/>
        </w:rPr>
        <w:t>https://www.wjgnet.com</w:t>
      </w:r>
    </w:p>
    <w:p w14:paraId="0AAC3C23" w14:textId="77777777" w:rsidR="000E215F" w:rsidRPr="000905B4" w:rsidRDefault="000E215F" w:rsidP="000E215F">
      <w:pPr>
        <w:snapToGrid w:val="0"/>
        <w:ind w:leftChars="100" w:left="240"/>
        <w:jc w:val="center"/>
        <w:rPr>
          <w:rFonts w:ascii="Book Antiqua" w:hAnsi="Book Antiqua"/>
        </w:rPr>
      </w:pPr>
    </w:p>
    <w:p w14:paraId="0C8BB3DB" w14:textId="77777777" w:rsidR="000E215F" w:rsidRPr="000905B4" w:rsidRDefault="000E215F" w:rsidP="000E215F">
      <w:pPr>
        <w:snapToGrid w:val="0"/>
        <w:ind w:leftChars="100" w:left="240"/>
        <w:jc w:val="center"/>
        <w:rPr>
          <w:rFonts w:ascii="Book Antiqua" w:hAnsi="Book Antiqua"/>
        </w:rPr>
      </w:pPr>
    </w:p>
    <w:p w14:paraId="667F8151" w14:textId="77777777" w:rsidR="000E215F" w:rsidRPr="000905B4" w:rsidRDefault="000E215F" w:rsidP="000E215F">
      <w:pPr>
        <w:snapToGrid w:val="0"/>
        <w:ind w:leftChars="100" w:left="240"/>
        <w:jc w:val="center"/>
        <w:rPr>
          <w:rFonts w:ascii="Book Antiqua" w:hAnsi="Book Antiqua"/>
        </w:rPr>
      </w:pPr>
    </w:p>
    <w:p w14:paraId="4490F96F" w14:textId="77777777" w:rsidR="000E215F" w:rsidRPr="000905B4" w:rsidRDefault="000E215F" w:rsidP="000E215F">
      <w:pPr>
        <w:snapToGrid w:val="0"/>
        <w:ind w:leftChars="100" w:left="240"/>
        <w:jc w:val="center"/>
        <w:rPr>
          <w:rFonts w:ascii="Book Antiqua" w:hAnsi="Book Antiqua"/>
        </w:rPr>
      </w:pPr>
      <w:r w:rsidRPr="000905B4">
        <w:rPr>
          <w:rFonts w:ascii="Book Antiqua" w:hAnsi="Book Antiqua"/>
          <w:noProof/>
          <w:lang w:eastAsia="zh-CN"/>
        </w:rPr>
        <w:drawing>
          <wp:inline distT="0" distB="0" distL="0" distR="0" wp14:anchorId="79E9B4F4" wp14:editId="15CFF78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8BDFE94" w14:textId="77777777" w:rsidR="000E215F" w:rsidRPr="000905B4" w:rsidRDefault="000E215F" w:rsidP="000E215F">
      <w:pPr>
        <w:snapToGrid w:val="0"/>
        <w:ind w:leftChars="100" w:left="240"/>
        <w:jc w:val="center"/>
        <w:rPr>
          <w:rFonts w:ascii="Book Antiqua" w:hAnsi="Book Antiqua"/>
        </w:rPr>
      </w:pPr>
    </w:p>
    <w:p w14:paraId="7BDC32C7" w14:textId="77777777" w:rsidR="000E215F" w:rsidRPr="000905B4" w:rsidRDefault="000E215F" w:rsidP="000E215F">
      <w:pPr>
        <w:snapToGrid w:val="0"/>
        <w:ind w:leftChars="100" w:left="240"/>
        <w:jc w:val="center"/>
        <w:rPr>
          <w:rFonts w:ascii="Book Antiqua" w:hAnsi="Book Antiqua"/>
        </w:rPr>
      </w:pPr>
    </w:p>
    <w:p w14:paraId="4994F347" w14:textId="77777777" w:rsidR="000E215F" w:rsidRPr="000905B4" w:rsidRDefault="000E215F" w:rsidP="000E215F">
      <w:pPr>
        <w:snapToGrid w:val="0"/>
        <w:rPr>
          <w:rFonts w:ascii="Book Antiqua" w:hAnsi="Book Antiqua"/>
          <w:lang w:eastAsia="zh-CN"/>
        </w:rPr>
      </w:pPr>
    </w:p>
    <w:p w14:paraId="7245D5B7" w14:textId="77777777" w:rsidR="000E215F" w:rsidRPr="000905B4" w:rsidRDefault="000E215F" w:rsidP="000E215F">
      <w:pPr>
        <w:snapToGrid w:val="0"/>
        <w:ind w:leftChars="100" w:left="240"/>
        <w:jc w:val="right"/>
        <w:rPr>
          <w:rFonts w:ascii="Book Antiqua" w:hAnsi="Book Antiqua"/>
          <w:color w:val="000000" w:themeColor="text1"/>
        </w:rPr>
      </w:pPr>
    </w:p>
    <w:p w14:paraId="7C24AF09" w14:textId="77777777" w:rsidR="000E215F" w:rsidRPr="00252596" w:rsidRDefault="000E215F" w:rsidP="000E215F">
      <w:pPr>
        <w:snapToGrid w:val="0"/>
        <w:jc w:val="center"/>
        <w:rPr>
          <w:rFonts w:ascii="Book Antiqua" w:hAnsi="Book Antiqua"/>
          <w:shd w:val="clear" w:color="auto" w:fill="FFFFFF"/>
          <w:lang w:eastAsia="zh-CN"/>
        </w:rPr>
      </w:pPr>
      <w:r w:rsidRPr="000905B4">
        <w:rPr>
          <w:rFonts w:ascii="Book Antiqua" w:eastAsia="BookAntiqua-Bold" w:hAnsi="Book Antiqua" w:cs="BookAntiqua-Bold"/>
          <w:b/>
          <w:bCs/>
          <w:color w:val="000000" w:themeColor="text1"/>
        </w:rPr>
        <w:t>© 202</w:t>
      </w:r>
      <w:r w:rsidRPr="000905B4">
        <w:rPr>
          <w:rFonts w:ascii="Book Antiqua" w:hAnsi="Book Antiqua" w:cs="BookAntiqua-Bold" w:hint="eastAsia"/>
          <w:b/>
          <w:bCs/>
          <w:color w:val="000000" w:themeColor="text1"/>
          <w:lang w:eastAsia="zh-CN"/>
        </w:rPr>
        <w:t>3</w:t>
      </w:r>
      <w:r w:rsidRPr="000905B4">
        <w:rPr>
          <w:rFonts w:ascii="Book Antiqua" w:eastAsia="BookAntiqua-Bold" w:hAnsi="Book Antiqua" w:cs="BookAntiqua-Bold"/>
          <w:b/>
          <w:bCs/>
          <w:color w:val="000000" w:themeColor="text1"/>
        </w:rPr>
        <w:t xml:space="preserve"> </w:t>
      </w:r>
      <w:proofErr w:type="spellStart"/>
      <w:r w:rsidRPr="000905B4">
        <w:rPr>
          <w:rFonts w:ascii="Book Antiqua" w:eastAsia="BookAntiqua-Bold" w:hAnsi="Book Antiqua" w:cs="BookAntiqua-Bold"/>
          <w:b/>
          <w:bCs/>
          <w:color w:val="000000" w:themeColor="text1"/>
        </w:rPr>
        <w:t>Baishideng</w:t>
      </w:r>
      <w:proofErr w:type="spellEnd"/>
      <w:r w:rsidRPr="000905B4">
        <w:rPr>
          <w:rFonts w:ascii="Book Antiqua" w:eastAsia="BookAntiqua-Bold" w:hAnsi="Book Antiqua" w:cs="BookAntiqua-Bold"/>
          <w:b/>
          <w:bCs/>
          <w:color w:val="000000" w:themeColor="text1"/>
        </w:rPr>
        <w:t xml:space="preserve"> Publishing Group Inc. All rights reserved.</w:t>
      </w:r>
    </w:p>
    <w:p w14:paraId="08C1FF7D" w14:textId="77777777" w:rsidR="000E215F" w:rsidRPr="000E215F" w:rsidRDefault="000E215F" w:rsidP="00A91116">
      <w:pPr>
        <w:spacing w:line="360" w:lineRule="auto"/>
        <w:jc w:val="both"/>
        <w:rPr>
          <w:rFonts w:ascii="Book Antiqua" w:hAnsi="Book Antiqua"/>
          <w:lang w:eastAsia="zh-CN"/>
        </w:rPr>
      </w:pPr>
    </w:p>
    <w:sectPr w:rsidR="000E215F" w:rsidRPr="000E215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05F27" w16cex:dateUtc="2023-05-30T15:40:00Z"/>
  <w16cex:commentExtensible w16cex:durableId="28205B33" w16cex:dateUtc="2023-05-30T15:23:00Z"/>
  <w16cex:commentExtensible w16cex:durableId="28205B26" w16cex:dateUtc="2023-05-30T15:23:00Z"/>
  <w16cex:commentExtensible w16cex:durableId="28205B16" w16cex:dateUtc="2023-05-30T15: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FC8D41" w16cid:durableId="28205A24"/>
  <w16cid:commentId w16cid:paraId="4941FD9C" w16cid:durableId="281CF75E"/>
  <w16cid:commentId w16cid:paraId="06A4D911" w16cid:durableId="28205F27"/>
  <w16cid:commentId w16cid:paraId="6CB0B93B" w16cid:durableId="28205A26"/>
  <w16cid:commentId w16cid:paraId="2D53C864" w16cid:durableId="28205B33"/>
  <w16cid:commentId w16cid:paraId="170888DF" w16cid:durableId="28205A27"/>
  <w16cid:commentId w16cid:paraId="5791D0B4" w16cid:durableId="28205B26"/>
  <w16cid:commentId w16cid:paraId="6A5FE252" w16cid:durableId="28205A28"/>
  <w16cid:commentId w16cid:paraId="51302A2D" w16cid:durableId="28205B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B03BC" w14:textId="77777777" w:rsidR="007F7341" w:rsidRDefault="007F7341" w:rsidP="000E56D4">
      <w:r>
        <w:separator/>
      </w:r>
    </w:p>
  </w:endnote>
  <w:endnote w:type="continuationSeparator" w:id="0">
    <w:p w14:paraId="0675DBB8" w14:textId="77777777" w:rsidR="007F7341" w:rsidRDefault="007F7341" w:rsidP="000E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auto"/>
    <w:pitch w:val="default"/>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20457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05AA44F" w14:textId="7A925527" w:rsidR="00FD02D4" w:rsidRPr="000E56D4" w:rsidRDefault="00FD02D4">
            <w:pPr>
              <w:pStyle w:val="a9"/>
              <w:jc w:val="right"/>
              <w:rPr>
                <w:rFonts w:ascii="Book Antiqua" w:hAnsi="Book Antiqua"/>
                <w:sz w:val="24"/>
                <w:szCs w:val="24"/>
              </w:rPr>
            </w:pPr>
            <w:r w:rsidRPr="000E56D4">
              <w:rPr>
                <w:rFonts w:ascii="Book Antiqua" w:hAnsi="Book Antiqua"/>
                <w:sz w:val="24"/>
                <w:szCs w:val="24"/>
                <w:lang w:val="zh-CN" w:eastAsia="zh-CN"/>
              </w:rPr>
              <w:t xml:space="preserve"> </w:t>
            </w:r>
            <w:r w:rsidRPr="000E56D4">
              <w:rPr>
                <w:rFonts w:ascii="Book Antiqua" w:hAnsi="Book Antiqua"/>
                <w:b/>
                <w:bCs/>
                <w:sz w:val="24"/>
                <w:szCs w:val="24"/>
              </w:rPr>
              <w:fldChar w:fldCharType="begin"/>
            </w:r>
            <w:r w:rsidRPr="000E56D4">
              <w:rPr>
                <w:rFonts w:ascii="Book Antiqua" w:hAnsi="Book Antiqua"/>
                <w:b/>
                <w:bCs/>
                <w:sz w:val="24"/>
                <w:szCs w:val="24"/>
              </w:rPr>
              <w:instrText>PAGE</w:instrText>
            </w:r>
            <w:r w:rsidRPr="000E56D4">
              <w:rPr>
                <w:rFonts w:ascii="Book Antiqua" w:hAnsi="Book Antiqua"/>
                <w:b/>
                <w:bCs/>
                <w:sz w:val="24"/>
                <w:szCs w:val="24"/>
              </w:rPr>
              <w:fldChar w:fldCharType="separate"/>
            </w:r>
            <w:r w:rsidR="005C2796">
              <w:rPr>
                <w:rFonts w:ascii="Book Antiqua" w:hAnsi="Book Antiqua"/>
                <w:b/>
                <w:bCs/>
                <w:noProof/>
                <w:sz w:val="24"/>
                <w:szCs w:val="24"/>
              </w:rPr>
              <w:t>1</w:t>
            </w:r>
            <w:r w:rsidRPr="000E56D4">
              <w:rPr>
                <w:rFonts w:ascii="Book Antiqua" w:hAnsi="Book Antiqua"/>
                <w:b/>
                <w:bCs/>
                <w:sz w:val="24"/>
                <w:szCs w:val="24"/>
              </w:rPr>
              <w:fldChar w:fldCharType="end"/>
            </w:r>
            <w:r w:rsidRPr="000E56D4">
              <w:rPr>
                <w:rFonts w:ascii="Book Antiqua" w:hAnsi="Book Antiqua"/>
                <w:sz w:val="24"/>
                <w:szCs w:val="24"/>
                <w:lang w:val="zh-CN" w:eastAsia="zh-CN"/>
              </w:rPr>
              <w:t xml:space="preserve"> / </w:t>
            </w:r>
            <w:r w:rsidRPr="000E56D4">
              <w:rPr>
                <w:rFonts w:ascii="Book Antiqua" w:hAnsi="Book Antiqua"/>
                <w:b/>
                <w:bCs/>
                <w:sz w:val="24"/>
                <w:szCs w:val="24"/>
              </w:rPr>
              <w:fldChar w:fldCharType="begin"/>
            </w:r>
            <w:r w:rsidRPr="000E56D4">
              <w:rPr>
                <w:rFonts w:ascii="Book Antiqua" w:hAnsi="Book Antiqua"/>
                <w:b/>
                <w:bCs/>
                <w:sz w:val="24"/>
                <w:szCs w:val="24"/>
              </w:rPr>
              <w:instrText>NUMPAGES</w:instrText>
            </w:r>
            <w:r w:rsidRPr="000E56D4">
              <w:rPr>
                <w:rFonts w:ascii="Book Antiqua" w:hAnsi="Book Antiqua"/>
                <w:b/>
                <w:bCs/>
                <w:sz w:val="24"/>
                <w:szCs w:val="24"/>
              </w:rPr>
              <w:fldChar w:fldCharType="separate"/>
            </w:r>
            <w:r w:rsidR="005C2796">
              <w:rPr>
                <w:rFonts w:ascii="Book Antiqua" w:hAnsi="Book Antiqua"/>
                <w:b/>
                <w:bCs/>
                <w:noProof/>
                <w:sz w:val="24"/>
                <w:szCs w:val="24"/>
              </w:rPr>
              <w:t>34</w:t>
            </w:r>
            <w:r w:rsidRPr="000E56D4">
              <w:rPr>
                <w:rFonts w:ascii="Book Antiqua" w:hAnsi="Book Antiqua"/>
                <w:b/>
                <w:bCs/>
                <w:sz w:val="24"/>
                <w:szCs w:val="24"/>
              </w:rPr>
              <w:fldChar w:fldCharType="end"/>
            </w:r>
          </w:p>
        </w:sdtContent>
      </w:sdt>
    </w:sdtContent>
  </w:sdt>
  <w:p w14:paraId="7CCFED77" w14:textId="77777777" w:rsidR="00FD02D4" w:rsidRDefault="00FD02D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014B4" w14:textId="77777777" w:rsidR="007F7341" w:rsidRDefault="007F7341" w:rsidP="000E56D4">
      <w:r>
        <w:separator/>
      </w:r>
    </w:p>
  </w:footnote>
  <w:footnote w:type="continuationSeparator" w:id="0">
    <w:p w14:paraId="49DFB242" w14:textId="77777777" w:rsidR="007F7341" w:rsidRDefault="007F7341" w:rsidP="000E5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5D6"/>
    <w:multiLevelType w:val="hybridMultilevel"/>
    <w:tmpl w:val="5AF6F686"/>
    <w:lvl w:ilvl="0" w:tplc="D2DAAB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46F14"/>
    <w:multiLevelType w:val="hybridMultilevel"/>
    <w:tmpl w:val="7F28B78C"/>
    <w:lvl w:ilvl="0" w:tplc="60D6764A">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E5B97"/>
    <w:multiLevelType w:val="hybridMultilevel"/>
    <w:tmpl w:val="A0B27CE0"/>
    <w:lvl w:ilvl="0" w:tplc="D3EA4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82E27"/>
    <w:multiLevelType w:val="hybridMultilevel"/>
    <w:tmpl w:val="7EEA3DD0"/>
    <w:lvl w:ilvl="0" w:tplc="5630D8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034E0"/>
    <w:multiLevelType w:val="hybridMultilevel"/>
    <w:tmpl w:val="A5461FFE"/>
    <w:lvl w:ilvl="0" w:tplc="28F49208">
      <w:numFmt w:val="bullet"/>
      <w:lvlText w:val="-"/>
      <w:lvlJc w:val="left"/>
      <w:pPr>
        <w:ind w:left="720" w:hanging="360"/>
      </w:pPr>
      <w:rPr>
        <w:rFonts w:ascii="Arial" w:eastAsiaTheme="minorHAnsi" w:hAnsi="Arial" w:cs="Arial" w:hint="default"/>
        <w:b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846E9"/>
    <w:multiLevelType w:val="hybridMultilevel"/>
    <w:tmpl w:val="5C2679C0"/>
    <w:lvl w:ilvl="0" w:tplc="5630D8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40DC1"/>
    <w:multiLevelType w:val="hybridMultilevel"/>
    <w:tmpl w:val="4D947F02"/>
    <w:lvl w:ilvl="0" w:tplc="A57649F2">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B35549"/>
    <w:multiLevelType w:val="hybridMultilevel"/>
    <w:tmpl w:val="892CBCCA"/>
    <w:lvl w:ilvl="0" w:tplc="1A86FED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2463B4"/>
    <w:multiLevelType w:val="hybridMultilevel"/>
    <w:tmpl w:val="E196B604"/>
    <w:lvl w:ilvl="0" w:tplc="56C66B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6A7524"/>
    <w:multiLevelType w:val="hybridMultilevel"/>
    <w:tmpl w:val="AD4A9E8A"/>
    <w:lvl w:ilvl="0" w:tplc="9F8E7E9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801D81"/>
    <w:multiLevelType w:val="hybridMultilevel"/>
    <w:tmpl w:val="6E74EA16"/>
    <w:lvl w:ilvl="0" w:tplc="800E22B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7"/>
  </w:num>
  <w:num w:numId="5">
    <w:abstractNumId w:val="9"/>
  </w:num>
  <w:num w:numId="6">
    <w:abstractNumId w:val="4"/>
  </w:num>
  <w:num w:numId="7">
    <w:abstractNumId w:val="2"/>
  </w:num>
  <w:num w:numId="8">
    <w:abstractNumId w:val="6"/>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229"/>
    <w:rsid w:val="0002057F"/>
    <w:rsid w:val="00022DB1"/>
    <w:rsid w:val="00025596"/>
    <w:rsid w:val="00032443"/>
    <w:rsid w:val="0003668A"/>
    <w:rsid w:val="000500A1"/>
    <w:rsid w:val="00050DC5"/>
    <w:rsid w:val="00053024"/>
    <w:rsid w:val="00053EE4"/>
    <w:rsid w:val="0005733F"/>
    <w:rsid w:val="00072D43"/>
    <w:rsid w:val="00076DC0"/>
    <w:rsid w:val="000905B4"/>
    <w:rsid w:val="0009745F"/>
    <w:rsid w:val="00097898"/>
    <w:rsid w:val="000A17B9"/>
    <w:rsid w:val="000A306D"/>
    <w:rsid w:val="000A58C1"/>
    <w:rsid w:val="000B16DC"/>
    <w:rsid w:val="000B67B0"/>
    <w:rsid w:val="000B6AE0"/>
    <w:rsid w:val="000B7E57"/>
    <w:rsid w:val="000C4C6A"/>
    <w:rsid w:val="000C57BF"/>
    <w:rsid w:val="000C7118"/>
    <w:rsid w:val="000D0CD6"/>
    <w:rsid w:val="000E215F"/>
    <w:rsid w:val="000E56D4"/>
    <w:rsid w:val="000F3455"/>
    <w:rsid w:val="000F795C"/>
    <w:rsid w:val="001002DA"/>
    <w:rsid w:val="00100A52"/>
    <w:rsid w:val="00103916"/>
    <w:rsid w:val="00104BF0"/>
    <w:rsid w:val="00121210"/>
    <w:rsid w:val="001215BC"/>
    <w:rsid w:val="00124F88"/>
    <w:rsid w:val="0012649E"/>
    <w:rsid w:val="00127D1E"/>
    <w:rsid w:val="00130925"/>
    <w:rsid w:val="00130BEA"/>
    <w:rsid w:val="00131C56"/>
    <w:rsid w:val="00134450"/>
    <w:rsid w:val="00136B03"/>
    <w:rsid w:val="00140779"/>
    <w:rsid w:val="00141058"/>
    <w:rsid w:val="001467CB"/>
    <w:rsid w:val="00152B2A"/>
    <w:rsid w:val="00152CCA"/>
    <w:rsid w:val="00155EFE"/>
    <w:rsid w:val="001636FC"/>
    <w:rsid w:val="00170EB9"/>
    <w:rsid w:val="001742C0"/>
    <w:rsid w:val="00177403"/>
    <w:rsid w:val="00182946"/>
    <w:rsid w:val="001878FE"/>
    <w:rsid w:val="001B068B"/>
    <w:rsid w:val="001B4F59"/>
    <w:rsid w:val="001B7284"/>
    <w:rsid w:val="001B7EA8"/>
    <w:rsid w:val="001C35FA"/>
    <w:rsid w:val="001C4B31"/>
    <w:rsid w:val="001D6103"/>
    <w:rsid w:val="001E42BD"/>
    <w:rsid w:val="001F5050"/>
    <w:rsid w:val="001F7C48"/>
    <w:rsid w:val="0020060C"/>
    <w:rsid w:val="0020761E"/>
    <w:rsid w:val="002156EA"/>
    <w:rsid w:val="00220840"/>
    <w:rsid w:val="00221519"/>
    <w:rsid w:val="002360DB"/>
    <w:rsid w:val="002430CE"/>
    <w:rsid w:val="00246424"/>
    <w:rsid w:val="00255D60"/>
    <w:rsid w:val="002658EE"/>
    <w:rsid w:val="00265C87"/>
    <w:rsid w:val="00267EF7"/>
    <w:rsid w:val="00271215"/>
    <w:rsid w:val="0028051E"/>
    <w:rsid w:val="002862AC"/>
    <w:rsid w:val="002866E2"/>
    <w:rsid w:val="002A2DEE"/>
    <w:rsid w:val="002A44B6"/>
    <w:rsid w:val="002B3FE8"/>
    <w:rsid w:val="002B4D7D"/>
    <w:rsid w:val="002B5E13"/>
    <w:rsid w:val="002B609D"/>
    <w:rsid w:val="002B7AF7"/>
    <w:rsid w:val="002C0FA5"/>
    <w:rsid w:val="002C3993"/>
    <w:rsid w:val="002D1FA3"/>
    <w:rsid w:val="002E1AA3"/>
    <w:rsid w:val="002E6AFA"/>
    <w:rsid w:val="002E754C"/>
    <w:rsid w:val="002F5FD1"/>
    <w:rsid w:val="002F61D7"/>
    <w:rsid w:val="00302C96"/>
    <w:rsid w:val="003038D7"/>
    <w:rsid w:val="003049B9"/>
    <w:rsid w:val="003068FC"/>
    <w:rsid w:val="003250D5"/>
    <w:rsid w:val="00325FD3"/>
    <w:rsid w:val="00327902"/>
    <w:rsid w:val="00335E84"/>
    <w:rsid w:val="0035494C"/>
    <w:rsid w:val="00361A35"/>
    <w:rsid w:val="00364C8A"/>
    <w:rsid w:val="00365F11"/>
    <w:rsid w:val="003711D0"/>
    <w:rsid w:val="00377C71"/>
    <w:rsid w:val="00380E5D"/>
    <w:rsid w:val="00383C37"/>
    <w:rsid w:val="003976D1"/>
    <w:rsid w:val="003A1969"/>
    <w:rsid w:val="003B21C4"/>
    <w:rsid w:val="003C1E80"/>
    <w:rsid w:val="003D6017"/>
    <w:rsid w:val="003E0945"/>
    <w:rsid w:val="003E4457"/>
    <w:rsid w:val="003E7B86"/>
    <w:rsid w:val="003F3D97"/>
    <w:rsid w:val="003F53B7"/>
    <w:rsid w:val="00406235"/>
    <w:rsid w:val="004146DF"/>
    <w:rsid w:val="004218A5"/>
    <w:rsid w:val="00430E9D"/>
    <w:rsid w:val="00441E48"/>
    <w:rsid w:val="00443728"/>
    <w:rsid w:val="00453C47"/>
    <w:rsid w:val="00454413"/>
    <w:rsid w:val="00456E27"/>
    <w:rsid w:val="004571FF"/>
    <w:rsid w:val="00457DD0"/>
    <w:rsid w:val="00496A54"/>
    <w:rsid w:val="004A1715"/>
    <w:rsid w:val="004A3168"/>
    <w:rsid w:val="004A3FE7"/>
    <w:rsid w:val="004A4856"/>
    <w:rsid w:val="004A5B1E"/>
    <w:rsid w:val="004B5874"/>
    <w:rsid w:val="004B64EC"/>
    <w:rsid w:val="004B6DDB"/>
    <w:rsid w:val="004B7DB8"/>
    <w:rsid w:val="004C31A0"/>
    <w:rsid w:val="004C3F7F"/>
    <w:rsid w:val="004D2681"/>
    <w:rsid w:val="004D4BB3"/>
    <w:rsid w:val="004D67CD"/>
    <w:rsid w:val="004E2018"/>
    <w:rsid w:val="004E3817"/>
    <w:rsid w:val="004F49B6"/>
    <w:rsid w:val="004F501C"/>
    <w:rsid w:val="0050672D"/>
    <w:rsid w:val="00506BAC"/>
    <w:rsid w:val="00507304"/>
    <w:rsid w:val="00513E37"/>
    <w:rsid w:val="0051406D"/>
    <w:rsid w:val="005162CC"/>
    <w:rsid w:val="005165C4"/>
    <w:rsid w:val="00520B67"/>
    <w:rsid w:val="005255CE"/>
    <w:rsid w:val="005370B1"/>
    <w:rsid w:val="00541F95"/>
    <w:rsid w:val="00543DDB"/>
    <w:rsid w:val="00552F7B"/>
    <w:rsid w:val="00565ED3"/>
    <w:rsid w:val="00566329"/>
    <w:rsid w:val="00566F7B"/>
    <w:rsid w:val="00567A13"/>
    <w:rsid w:val="00597635"/>
    <w:rsid w:val="005A0FC6"/>
    <w:rsid w:val="005A1B6F"/>
    <w:rsid w:val="005A38E5"/>
    <w:rsid w:val="005A4F3B"/>
    <w:rsid w:val="005C2796"/>
    <w:rsid w:val="005C596F"/>
    <w:rsid w:val="005D05A3"/>
    <w:rsid w:val="005E1B51"/>
    <w:rsid w:val="005E527B"/>
    <w:rsid w:val="005E7E95"/>
    <w:rsid w:val="005F7248"/>
    <w:rsid w:val="00616358"/>
    <w:rsid w:val="00625D1A"/>
    <w:rsid w:val="00627740"/>
    <w:rsid w:val="00637A3D"/>
    <w:rsid w:val="00640358"/>
    <w:rsid w:val="006429BF"/>
    <w:rsid w:val="00643356"/>
    <w:rsid w:val="006659E0"/>
    <w:rsid w:val="00686235"/>
    <w:rsid w:val="0069232A"/>
    <w:rsid w:val="006A608C"/>
    <w:rsid w:val="006A71F5"/>
    <w:rsid w:val="006B21DA"/>
    <w:rsid w:val="006B706D"/>
    <w:rsid w:val="006C6C38"/>
    <w:rsid w:val="006D44C7"/>
    <w:rsid w:val="006D511D"/>
    <w:rsid w:val="006E7D54"/>
    <w:rsid w:val="006F214C"/>
    <w:rsid w:val="00703216"/>
    <w:rsid w:val="00707F9D"/>
    <w:rsid w:val="00711CC7"/>
    <w:rsid w:val="007174BB"/>
    <w:rsid w:val="00717BD6"/>
    <w:rsid w:val="0073266E"/>
    <w:rsid w:val="007374F8"/>
    <w:rsid w:val="0075072D"/>
    <w:rsid w:val="00761860"/>
    <w:rsid w:val="007623D6"/>
    <w:rsid w:val="00764996"/>
    <w:rsid w:val="00767A02"/>
    <w:rsid w:val="00767EF2"/>
    <w:rsid w:val="0077049C"/>
    <w:rsid w:val="007928E5"/>
    <w:rsid w:val="007932F4"/>
    <w:rsid w:val="007A461C"/>
    <w:rsid w:val="007A5A33"/>
    <w:rsid w:val="007C596A"/>
    <w:rsid w:val="007C5DC7"/>
    <w:rsid w:val="007D1EB2"/>
    <w:rsid w:val="007D7DDF"/>
    <w:rsid w:val="007E30CC"/>
    <w:rsid w:val="007F201D"/>
    <w:rsid w:val="007F4605"/>
    <w:rsid w:val="007F7341"/>
    <w:rsid w:val="007F7FDA"/>
    <w:rsid w:val="008141A2"/>
    <w:rsid w:val="00822F9A"/>
    <w:rsid w:val="00831ADC"/>
    <w:rsid w:val="00833D16"/>
    <w:rsid w:val="008365CA"/>
    <w:rsid w:val="008462C6"/>
    <w:rsid w:val="00846808"/>
    <w:rsid w:val="00853F7F"/>
    <w:rsid w:val="00854CE6"/>
    <w:rsid w:val="00857B60"/>
    <w:rsid w:val="00860F2E"/>
    <w:rsid w:val="00862E86"/>
    <w:rsid w:val="0088444C"/>
    <w:rsid w:val="00887EE3"/>
    <w:rsid w:val="00892941"/>
    <w:rsid w:val="008970ED"/>
    <w:rsid w:val="008A4D9F"/>
    <w:rsid w:val="008A7BDC"/>
    <w:rsid w:val="008B0310"/>
    <w:rsid w:val="008B51A9"/>
    <w:rsid w:val="008B62AA"/>
    <w:rsid w:val="008C2AF0"/>
    <w:rsid w:val="008C3B58"/>
    <w:rsid w:val="008D783B"/>
    <w:rsid w:val="008E30E5"/>
    <w:rsid w:val="008E31EB"/>
    <w:rsid w:val="00903DF0"/>
    <w:rsid w:val="00911E5E"/>
    <w:rsid w:val="0091291A"/>
    <w:rsid w:val="0091607E"/>
    <w:rsid w:val="0093081C"/>
    <w:rsid w:val="0094722C"/>
    <w:rsid w:val="0094773F"/>
    <w:rsid w:val="009509B2"/>
    <w:rsid w:val="0095669B"/>
    <w:rsid w:val="00962EC5"/>
    <w:rsid w:val="0096381B"/>
    <w:rsid w:val="00973190"/>
    <w:rsid w:val="00997238"/>
    <w:rsid w:val="009A2CF3"/>
    <w:rsid w:val="009B4947"/>
    <w:rsid w:val="009C4344"/>
    <w:rsid w:val="009D2378"/>
    <w:rsid w:val="009D5306"/>
    <w:rsid w:val="009F02D9"/>
    <w:rsid w:val="009F2E24"/>
    <w:rsid w:val="00A0456F"/>
    <w:rsid w:val="00A07C21"/>
    <w:rsid w:val="00A15C1B"/>
    <w:rsid w:val="00A212E5"/>
    <w:rsid w:val="00A25A1B"/>
    <w:rsid w:val="00A31E94"/>
    <w:rsid w:val="00A3795F"/>
    <w:rsid w:val="00A442BC"/>
    <w:rsid w:val="00A47871"/>
    <w:rsid w:val="00A517C7"/>
    <w:rsid w:val="00A526FD"/>
    <w:rsid w:val="00A55D6A"/>
    <w:rsid w:val="00A579B2"/>
    <w:rsid w:val="00A60B0A"/>
    <w:rsid w:val="00A722F5"/>
    <w:rsid w:val="00A76F4B"/>
    <w:rsid w:val="00A77B3E"/>
    <w:rsid w:val="00A901E2"/>
    <w:rsid w:val="00A91116"/>
    <w:rsid w:val="00A93C6E"/>
    <w:rsid w:val="00AA20B5"/>
    <w:rsid w:val="00AA66DE"/>
    <w:rsid w:val="00AB587E"/>
    <w:rsid w:val="00AB58B4"/>
    <w:rsid w:val="00AC47F2"/>
    <w:rsid w:val="00AC6C53"/>
    <w:rsid w:val="00AD5D05"/>
    <w:rsid w:val="00AE682E"/>
    <w:rsid w:val="00AF4826"/>
    <w:rsid w:val="00B1501F"/>
    <w:rsid w:val="00B3431E"/>
    <w:rsid w:val="00B37054"/>
    <w:rsid w:val="00B50838"/>
    <w:rsid w:val="00B523FF"/>
    <w:rsid w:val="00B52A54"/>
    <w:rsid w:val="00B6398D"/>
    <w:rsid w:val="00B65C50"/>
    <w:rsid w:val="00B766AF"/>
    <w:rsid w:val="00B82D89"/>
    <w:rsid w:val="00B8498A"/>
    <w:rsid w:val="00B976B8"/>
    <w:rsid w:val="00B9793E"/>
    <w:rsid w:val="00BA0089"/>
    <w:rsid w:val="00BA4ECE"/>
    <w:rsid w:val="00BA7BEF"/>
    <w:rsid w:val="00BC3327"/>
    <w:rsid w:val="00BD56FB"/>
    <w:rsid w:val="00BF763A"/>
    <w:rsid w:val="00C01AAE"/>
    <w:rsid w:val="00C12FDD"/>
    <w:rsid w:val="00C26B70"/>
    <w:rsid w:val="00C32EF6"/>
    <w:rsid w:val="00C3667E"/>
    <w:rsid w:val="00C524ED"/>
    <w:rsid w:val="00C56E2E"/>
    <w:rsid w:val="00C60701"/>
    <w:rsid w:val="00C6296F"/>
    <w:rsid w:val="00C7607B"/>
    <w:rsid w:val="00C7734A"/>
    <w:rsid w:val="00C83E34"/>
    <w:rsid w:val="00C97F43"/>
    <w:rsid w:val="00CA2A55"/>
    <w:rsid w:val="00CA74E5"/>
    <w:rsid w:val="00CD0835"/>
    <w:rsid w:val="00CD1E7E"/>
    <w:rsid w:val="00CD4F87"/>
    <w:rsid w:val="00CD55D6"/>
    <w:rsid w:val="00CE226F"/>
    <w:rsid w:val="00CE44DB"/>
    <w:rsid w:val="00CE5EB0"/>
    <w:rsid w:val="00CF71FC"/>
    <w:rsid w:val="00D007E6"/>
    <w:rsid w:val="00D013D9"/>
    <w:rsid w:val="00D03E78"/>
    <w:rsid w:val="00D11AD2"/>
    <w:rsid w:val="00D12447"/>
    <w:rsid w:val="00D13725"/>
    <w:rsid w:val="00D228CC"/>
    <w:rsid w:val="00D23222"/>
    <w:rsid w:val="00D243E4"/>
    <w:rsid w:val="00D273B9"/>
    <w:rsid w:val="00D33BB9"/>
    <w:rsid w:val="00D37BA6"/>
    <w:rsid w:val="00D407DE"/>
    <w:rsid w:val="00D4292B"/>
    <w:rsid w:val="00D50492"/>
    <w:rsid w:val="00D5263F"/>
    <w:rsid w:val="00D60AF3"/>
    <w:rsid w:val="00D62C92"/>
    <w:rsid w:val="00D71EE4"/>
    <w:rsid w:val="00D721F2"/>
    <w:rsid w:val="00D72243"/>
    <w:rsid w:val="00D74360"/>
    <w:rsid w:val="00D95237"/>
    <w:rsid w:val="00DB18D2"/>
    <w:rsid w:val="00DB29D6"/>
    <w:rsid w:val="00DB2B32"/>
    <w:rsid w:val="00DD22E0"/>
    <w:rsid w:val="00DE422C"/>
    <w:rsid w:val="00DF6702"/>
    <w:rsid w:val="00DF6D17"/>
    <w:rsid w:val="00DF7916"/>
    <w:rsid w:val="00E078BE"/>
    <w:rsid w:val="00E24736"/>
    <w:rsid w:val="00E41E10"/>
    <w:rsid w:val="00E47275"/>
    <w:rsid w:val="00E50920"/>
    <w:rsid w:val="00E71936"/>
    <w:rsid w:val="00E7589E"/>
    <w:rsid w:val="00E77B5F"/>
    <w:rsid w:val="00E821C1"/>
    <w:rsid w:val="00E84B87"/>
    <w:rsid w:val="00E87239"/>
    <w:rsid w:val="00E87708"/>
    <w:rsid w:val="00E9323C"/>
    <w:rsid w:val="00EA7628"/>
    <w:rsid w:val="00EC0950"/>
    <w:rsid w:val="00EC6D19"/>
    <w:rsid w:val="00ED1A55"/>
    <w:rsid w:val="00ED505A"/>
    <w:rsid w:val="00ED648F"/>
    <w:rsid w:val="00EE26F0"/>
    <w:rsid w:val="00EF04AF"/>
    <w:rsid w:val="00EF1F5E"/>
    <w:rsid w:val="00EF3D68"/>
    <w:rsid w:val="00EF4E93"/>
    <w:rsid w:val="00F03B69"/>
    <w:rsid w:val="00F12217"/>
    <w:rsid w:val="00F1461A"/>
    <w:rsid w:val="00F1515E"/>
    <w:rsid w:val="00F21DEE"/>
    <w:rsid w:val="00F23645"/>
    <w:rsid w:val="00F23C21"/>
    <w:rsid w:val="00F31346"/>
    <w:rsid w:val="00F33E79"/>
    <w:rsid w:val="00F468A2"/>
    <w:rsid w:val="00F516CC"/>
    <w:rsid w:val="00F62535"/>
    <w:rsid w:val="00F67882"/>
    <w:rsid w:val="00F73D84"/>
    <w:rsid w:val="00F759DF"/>
    <w:rsid w:val="00FA4BB3"/>
    <w:rsid w:val="00FA73DD"/>
    <w:rsid w:val="00FC21B0"/>
    <w:rsid w:val="00FD02D4"/>
    <w:rsid w:val="00FD0CE8"/>
    <w:rsid w:val="00FE3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8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Code" w:uiPriority="99"/>
    <w:lsdException w:name="HTML Preformatted" w:uiPriority="99"/>
    <w:lsdException w:name="annotation subjec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Char"/>
    <w:uiPriority w:val="9"/>
    <w:qFormat/>
    <w:rsid w:val="004A5B1E"/>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524ED"/>
    <w:rPr>
      <w:sz w:val="21"/>
      <w:szCs w:val="21"/>
    </w:rPr>
  </w:style>
  <w:style w:type="paragraph" w:styleId="a4">
    <w:name w:val="annotation text"/>
    <w:basedOn w:val="a"/>
    <w:link w:val="Char"/>
    <w:uiPriority w:val="99"/>
    <w:unhideWhenUsed/>
    <w:qFormat/>
    <w:rsid w:val="00C524ED"/>
  </w:style>
  <w:style w:type="character" w:customStyle="1" w:styleId="Char">
    <w:name w:val="批注文字 Char"/>
    <w:basedOn w:val="a0"/>
    <w:link w:val="a4"/>
    <w:uiPriority w:val="99"/>
    <w:qFormat/>
    <w:rsid w:val="00C524ED"/>
    <w:rPr>
      <w:sz w:val="24"/>
      <w:szCs w:val="24"/>
    </w:rPr>
  </w:style>
  <w:style w:type="paragraph" w:styleId="a5">
    <w:name w:val="annotation subject"/>
    <w:basedOn w:val="a4"/>
    <w:next w:val="a4"/>
    <w:link w:val="Char0"/>
    <w:uiPriority w:val="99"/>
    <w:semiHidden/>
    <w:unhideWhenUsed/>
    <w:rsid w:val="00C524ED"/>
    <w:rPr>
      <w:b/>
      <w:bCs/>
    </w:rPr>
  </w:style>
  <w:style w:type="character" w:customStyle="1" w:styleId="Char0">
    <w:name w:val="批注主题 Char"/>
    <w:basedOn w:val="Char"/>
    <w:link w:val="a5"/>
    <w:uiPriority w:val="99"/>
    <w:semiHidden/>
    <w:rsid w:val="00C524ED"/>
    <w:rPr>
      <w:b/>
      <w:bCs/>
      <w:sz w:val="24"/>
      <w:szCs w:val="24"/>
    </w:rPr>
  </w:style>
  <w:style w:type="paragraph" w:styleId="a6">
    <w:name w:val="Balloon Text"/>
    <w:basedOn w:val="a"/>
    <w:link w:val="Char1"/>
    <w:uiPriority w:val="99"/>
    <w:semiHidden/>
    <w:unhideWhenUsed/>
    <w:rsid w:val="00C524ED"/>
    <w:rPr>
      <w:sz w:val="18"/>
      <w:szCs w:val="18"/>
    </w:rPr>
  </w:style>
  <w:style w:type="character" w:customStyle="1" w:styleId="Char1">
    <w:name w:val="批注框文本 Char"/>
    <w:basedOn w:val="a0"/>
    <w:link w:val="a6"/>
    <w:uiPriority w:val="99"/>
    <w:semiHidden/>
    <w:rsid w:val="00C524ED"/>
    <w:rPr>
      <w:sz w:val="18"/>
      <w:szCs w:val="18"/>
    </w:rPr>
  </w:style>
  <w:style w:type="paragraph" w:styleId="a7">
    <w:name w:val="Revision"/>
    <w:hidden/>
    <w:uiPriority w:val="99"/>
    <w:semiHidden/>
    <w:rsid w:val="00C524ED"/>
    <w:rPr>
      <w:sz w:val="24"/>
      <w:szCs w:val="24"/>
    </w:rPr>
  </w:style>
  <w:style w:type="paragraph" w:styleId="a8">
    <w:name w:val="header"/>
    <w:basedOn w:val="a"/>
    <w:link w:val="Char2"/>
    <w:uiPriority w:val="99"/>
    <w:unhideWhenUsed/>
    <w:rsid w:val="000E56D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0E56D4"/>
    <w:rPr>
      <w:sz w:val="18"/>
      <w:szCs w:val="18"/>
    </w:rPr>
  </w:style>
  <w:style w:type="paragraph" w:styleId="a9">
    <w:name w:val="footer"/>
    <w:basedOn w:val="a"/>
    <w:link w:val="Char3"/>
    <w:uiPriority w:val="99"/>
    <w:unhideWhenUsed/>
    <w:rsid w:val="000E56D4"/>
    <w:pPr>
      <w:tabs>
        <w:tab w:val="center" w:pos="4153"/>
        <w:tab w:val="right" w:pos="8306"/>
      </w:tabs>
      <w:snapToGrid w:val="0"/>
    </w:pPr>
    <w:rPr>
      <w:sz w:val="18"/>
      <w:szCs w:val="18"/>
    </w:rPr>
  </w:style>
  <w:style w:type="character" w:customStyle="1" w:styleId="Char3">
    <w:name w:val="页脚 Char"/>
    <w:basedOn w:val="a0"/>
    <w:link w:val="a9"/>
    <w:uiPriority w:val="99"/>
    <w:rsid w:val="000E56D4"/>
    <w:rPr>
      <w:sz w:val="18"/>
      <w:szCs w:val="18"/>
    </w:rPr>
  </w:style>
  <w:style w:type="character" w:customStyle="1" w:styleId="1Char">
    <w:name w:val="标题 1 Char"/>
    <w:basedOn w:val="a0"/>
    <w:link w:val="1"/>
    <w:uiPriority w:val="9"/>
    <w:rsid w:val="004A5B1E"/>
    <w:rPr>
      <w:rFonts w:eastAsia="Times New Roman"/>
      <w:b/>
      <w:bCs/>
      <w:kern w:val="36"/>
      <w:sz w:val="48"/>
      <w:szCs w:val="48"/>
    </w:rPr>
  </w:style>
  <w:style w:type="table" w:customStyle="1" w:styleId="GridTable2">
    <w:name w:val="Grid Table 2"/>
    <w:basedOn w:val="a1"/>
    <w:uiPriority w:val="47"/>
    <w:rsid w:val="004A5B1E"/>
    <w:rPr>
      <w:rFonts w:asciiTheme="minorHAnsi" w:eastAsiaTheme="minorHAnsi" w:hAnsiTheme="minorHAnsi" w:cstheme="minorBidi"/>
      <w:sz w:val="24"/>
      <w:szCs w:val="24"/>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CCE8CF" w:themeFill="background1"/>
      </w:tcPr>
    </w:tblStylePr>
    <w:tblStylePr w:type="lastRow">
      <w:rPr>
        <w:b/>
        <w:bCs/>
      </w:rPr>
      <w:tblPr/>
      <w:tcPr>
        <w:tcBorders>
          <w:top w:val="double" w:sz="2" w:space="0" w:color="666666" w:themeColor="text1" w:themeTint="99"/>
          <w:bottom w:val="nil"/>
          <w:insideH w:val="nil"/>
          <w:insideV w:val="nil"/>
        </w:tcBorders>
        <w:shd w:val="clear" w:color="auto" w:fill="CCE8C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uiPriority w:val="99"/>
    <w:qFormat/>
    <w:rsid w:val="004A5B1E"/>
    <w:pPr>
      <w:autoSpaceDE w:val="0"/>
      <w:autoSpaceDN w:val="0"/>
      <w:adjustRightInd w:val="0"/>
    </w:pPr>
    <w:rPr>
      <w:rFonts w:eastAsia="Times New Roman"/>
      <w:color w:val="000000"/>
      <w:sz w:val="24"/>
      <w:szCs w:val="24"/>
    </w:rPr>
  </w:style>
  <w:style w:type="paragraph" w:styleId="aa">
    <w:name w:val="List Paragraph"/>
    <w:basedOn w:val="a"/>
    <w:uiPriority w:val="34"/>
    <w:qFormat/>
    <w:rsid w:val="004A5B1E"/>
    <w:pPr>
      <w:ind w:left="720"/>
      <w:contextualSpacing/>
    </w:pPr>
    <w:rPr>
      <w:rFonts w:asciiTheme="minorHAnsi" w:eastAsiaTheme="minorHAnsi" w:hAnsiTheme="minorHAnsi" w:cstheme="minorBidi"/>
    </w:rPr>
  </w:style>
  <w:style w:type="paragraph" w:customStyle="1" w:styleId="EndNoteBibliographyTitle">
    <w:name w:val="EndNote Bibliography Title"/>
    <w:basedOn w:val="a"/>
    <w:link w:val="EndNoteBibliographyTitleChar"/>
    <w:rsid w:val="004A5B1E"/>
    <w:pPr>
      <w:jc w:val="center"/>
    </w:pPr>
    <w:rPr>
      <w:rFonts w:ascii="Calibri" w:eastAsiaTheme="minorHAnsi" w:hAnsi="Calibri" w:cs="Calibri"/>
    </w:rPr>
  </w:style>
  <w:style w:type="character" w:customStyle="1" w:styleId="EndNoteBibliographyTitleChar">
    <w:name w:val="EndNote Bibliography Title Char"/>
    <w:basedOn w:val="a0"/>
    <w:link w:val="EndNoteBibliographyTitle"/>
    <w:rsid w:val="004A5B1E"/>
    <w:rPr>
      <w:rFonts w:ascii="Calibri" w:eastAsiaTheme="minorHAnsi" w:hAnsi="Calibri" w:cs="Calibri"/>
      <w:sz w:val="24"/>
      <w:szCs w:val="24"/>
    </w:rPr>
  </w:style>
  <w:style w:type="paragraph" w:customStyle="1" w:styleId="EndNoteBibliography">
    <w:name w:val="EndNote Bibliography"/>
    <w:basedOn w:val="a"/>
    <w:link w:val="EndNoteBibliographyChar"/>
    <w:rsid w:val="004A5B1E"/>
    <w:rPr>
      <w:rFonts w:ascii="Calibri" w:eastAsiaTheme="minorHAnsi" w:hAnsi="Calibri" w:cs="Calibri"/>
    </w:rPr>
  </w:style>
  <w:style w:type="character" w:customStyle="1" w:styleId="EndNoteBibliographyChar">
    <w:name w:val="EndNote Bibliography Char"/>
    <w:basedOn w:val="a0"/>
    <w:link w:val="EndNoteBibliography"/>
    <w:rsid w:val="004A5B1E"/>
    <w:rPr>
      <w:rFonts w:ascii="Calibri" w:eastAsiaTheme="minorHAnsi" w:hAnsi="Calibri" w:cs="Calibri"/>
      <w:sz w:val="24"/>
      <w:szCs w:val="24"/>
    </w:rPr>
  </w:style>
  <w:style w:type="character" w:styleId="ab">
    <w:name w:val="Hyperlink"/>
    <w:basedOn w:val="a0"/>
    <w:uiPriority w:val="99"/>
    <w:unhideWhenUsed/>
    <w:rsid w:val="004A5B1E"/>
    <w:rPr>
      <w:color w:val="0000FF" w:themeColor="hyperlink"/>
      <w:u w:val="single"/>
    </w:rPr>
  </w:style>
  <w:style w:type="character" w:customStyle="1" w:styleId="UnresolvedMention1">
    <w:name w:val="Unresolved Mention1"/>
    <w:basedOn w:val="a0"/>
    <w:uiPriority w:val="99"/>
    <w:semiHidden/>
    <w:unhideWhenUsed/>
    <w:rsid w:val="004A5B1E"/>
    <w:rPr>
      <w:color w:val="605E5C"/>
      <w:shd w:val="clear" w:color="auto" w:fill="E1DFDD"/>
    </w:rPr>
  </w:style>
  <w:style w:type="table" w:styleId="ac">
    <w:name w:val="Table Grid"/>
    <w:basedOn w:val="a1"/>
    <w:uiPriority w:val="39"/>
    <w:rsid w:val="004A5B1E"/>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ribdegrees">
    <w:name w:val="contribdegrees"/>
    <w:basedOn w:val="a0"/>
    <w:rsid w:val="004A5B1E"/>
  </w:style>
  <w:style w:type="character" w:customStyle="1" w:styleId="apple-converted-space">
    <w:name w:val="apple-converted-space"/>
    <w:basedOn w:val="a0"/>
    <w:rsid w:val="004A5B1E"/>
  </w:style>
  <w:style w:type="paragraph" w:styleId="ad">
    <w:name w:val="Normal (Web)"/>
    <w:basedOn w:val="a"/>
    <w:uiPriority w:val="99"/>
    <w:unhideWhenUsed/>
    <w:rsid w:val="004A5B1E"/>
    <w:pPr>
      <w:spacing w:before="100" w:beforeAutospacing="1" w:after="100" w:afterAutospacing="1"/>
    </w:pPr>
    <w:rPr>
      <w:rFonts w:eastAsia="Times New Roman"/>
    </w:rPr>
  </w:style>
  <w:style w:type="character" w:customStyle="1" w:styleId="ref-journal">
    <w:name w:val="ref-journal"/>
    <w:basedOn w:val="a0"/>
    <w:rsid w:val="004A5B1E"/>
  </w:style>
  <w:style w:type="character" w:customStyle="1" w:styleId="ref-vol">
    <w:name w:val="ref-vol"/>
    <w:basedOn w:val="a0"/>
    <w:rsid w:val="004A5B1E"/>
  </w:style>
  <w:style w:type="paragraph" w:styleId="HTML">
    <w:name w:val="HTML Preformatted"/>
    <w:basedOn w:val="a"/>
    <w:link w:val="HTMLChar"/>
    <w:uiPriority w:val="99"/>
    <w:unhideWhenUsed/>
    <w:rsid w:val="004A5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HTML 预设格式 Char"/>
    <w:basedOn w:val="a0"/>
    <w:link w:val="HTML"/>
    <w:uiPriority w:val="99"/>
    <w:rsid w:val="004A5B1E"/>
    <w:rPr>
      <w:rFonts w:ascii="Courier New" w:eastAsia="Times New Roman" w:hAnsi="Courier New" w:cs="Courier New"/>
    </w:rPr>
  </w:style>
  <w:style w:type="character" w:styleId="HTML0">
    <w:name w:val="HTML Code"/>
    <w:basedOn w:val="a0"/>
    <w:uiPriority w:val="99"/>
    <w:semiHidden/>
    <w:unhideWhenUsed/>
    <w:rsid w:val="004A5B1E"/>
    <w:rPr>
      <w:rFonts w:ascii="Courier New" w:eastAsia="Times New Roman" w:hAnsi="Courier New" w:cs="Courier New"/>
      <w:sz w:val="20"/>
      <w:szCs w:val="20"/>
    </w:rPr>
  </w:style>
  <w:style w:type="character" w:customStyle="1" w:styleId="markb5tm4dwd4">
    <w:name w:val="markb5tm4dwd4"/>
    <w:basedOn w:val="a0"/>
    <w:rsid w:val="004A5B1E"/>
  </w:style>
  <w:style w:type="paragraph" w:styleId="ae">
    <w:name w:val="Document Map"/>
    <w:basedOn w:val="a"/>
    <w:link w:val="Char4"/>
    <w:uiPriority w:val="99"/>
    <w:semiHidden/>
    <w:unhideWhenUsed/>
    <w:rsid w:val="004A5B1E"/>
    <w:rPr>
      <w:rFonts w:eastAsiaTheme="minorHAnsi"/>
    </w:rPr>
  </w:style>
  <w:style w:type="character" w:customStyle="1" w:styleId="Char4">
    <w:name w:val="文档结构图 Char"/>
    <w:basedOn w:val="a0"/>
    <w:link w:val="ae"/>
    <w:uiPriority w:val="99"/>
    <w:semiHidden/>
    <w:rsid w:val="004A5B1E"/>
    <w:rPr>
      <w:rFonts w:eastAsiaTheme="minorHAnsi"/>
      <w:sz w:val="24"/>
      <w:szCs w:val="24"/>
    </w:rPr>
  </w:style>
  <w:style w:type="character" w:styleId="af">
    <w:name w:val="FollowedHyperlink"/>
    <w:basedOn w:val="a0"/>
    <w:uiPriority w:val="99"/>
    <w:semiHidden/>
    <w:unhideWhenUsed/>
    <w:rsid w:val="004A5B1E"/>
    <w:rPr>
      <w:color w:val="800080" w:themeColor="followedHyperlink"/>
      <w:u w:val="single"/>
    </w:rPr>
  </w:style>
  <w:style w:type="character" w:customStyle="1" w:styleId="author">
    <w:name w:val="author"/>
    <w:basedOn w:val="a0"/>
    <w:rsid w:val="004A5B1E"/>
  </w:style>
  <w:style w:type="character" w:customStyle="1" w:styleId="articletitle">
    <w:name w:val="articletitle"/>
    <w:basedOn w:val="a0"/>
    <w:rsid w:val="004A5B1E"/>
  </w:style>
  <w:style w:type="character" w:customStyle="1" w:styleId="pubyear">
    <w:name w:val="pubyear"/>
    <w:basedOn w:val="a0"/>
    <w:rsid w:val="004A5B1E"/>
  </w:style>
  <w:style w:type="character" w:customStyle="1" w:styleId="vol">
    <w:name w:val="vol"/>
    <w:basedOn w:val="a0"/>
    <w:rsid w:val="004A5B1E"/>
  </w:style>
  <w:style w:type="character" w:customStyle="1" w:styleId="citedissue">
    <w:name w:val="citedissue"/>
    <w:basedOn w:val="a0"/>
    <w:rsid w:val="004A5B1E"/>
  </w:style>
  <w:style w:type="character" w:customStyle="1" w:styleId="pagefirst">
    <w:name w:val="pagefirst"/>
    <w:basedOn w:val="a0"/>
    <w:rsid w:val="004A5B1E"/>
  </w:style>
  <w:style w:type="character" w:customStyle="1" w:styleId="pagelast">
    <w:name w:val="pagelast"/>
    <w:basedOn w:val="a0"/>
    <w:rsid w:val="004A5B1E"/>
  </w:style>
  <w:style w:type="character" w:customStyle="1" w:styleId="UnresolvedMention2">
    <w:name w:val="Unresolved Mention2"/>
    <w:basedOn w:val="a0"/>
    <w:uiPriority w:val="99"/>
    <w:rsid w:val="004A5B1E"/>
    <w:rPr>
      <w:color w:val="605E5C"/>
      <w:shd w:val="clear" w:color="auto" w:fill="E1DFDD"/>
    </w:rPr>
  </w:style>
  <w:style w:type="table" w:customStyle="1" w:styleId="PlainTable5">
    <w:name w:val="Plain Table 5"/>
    <w:basedOn w:val="a1"/>
    <w:uiPriority w:val="45"/>
    <w:rsid w:val="004A5B1E"/>
    <w:rPr>
      <w:rFonts w:asciiTheme="minorHAnsi" w:eastAsiaTheme="minorHAnsi" w:hAnsiTheme="minorHAnsi" w:cstheme="minorBidi"/>
      <w:sz w:val="24"/>
      <w:szCs w:val="24"/>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CE8CF" w:themeFill="background1"/>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
    <w:name w:val="Plain Table 3"/>
    <w:basedOn w:val="a1"/>
    <w:uiPriority w:val="43"/>
    <w:rsid w:val="004A5B1E"/>
    <w:rPr>
      <w:rFonts w:asciiTheme="minorHAnsi" w:eastAsiaTheme="minorHAnsi" w:hAnsiTheme="minorHAnsi" w:cstheme="minorBidi"/>
      <w:sz w:val="24"/>
      <w:szCs w:val="24"/>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a1"/>
    <w:uiPriority w:val="41"/>
    <w:rsid w:val="004A5B1E"/>
    <w:rPr>
      <w:rFonts w:asciiTheme="minorHAnsi" w:eastAsiaTheme="minorHAnsi" w:hAnsiTheme="minorHAnsi" w:cstheme="minorBidi"/>
      <w:sz w:val="24"/>
      <w:szCs w:val="24"/>
    </w:rPr>
    <w:tblPr>
      <w:tblStyleRowBandSize w:val="1"/>
      <w:tblStyleColBandSize w:val="1"/>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80C687" w:themeColor="background1" w:themeShade="BF"/>
        </w:tcBorders>
      </w:tc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character" w:customStyle="1" w:styleId="UnresolvedMention3">
    <w:name w:val="Unresolved Mention3"/>
    <w:basedOn w:val="a0"/>
    <w:uiPriority w:val="99"/>
    <w:rsid w:val="004A5B1E"/>
    <w:rPr>
      <w:color w:val="605E5C"/>
      <w:shd w:val="clear" w:color="auto" w:fill="E1DFDD"/>
    </w:rPr>
  </w:style>
  <w:style w:type="character" w:styleId="af0">
    <w:name w:val="line number"/>
    <w:basedOn w:val="a0"/>
    <w:uiPriority w:val="99"/>
    <w:semiHidden/>
    <w:unhideWhenUsed/>
    <w:rsid w:val="004A5B1E"/>
  </w:style>
  <w:style w:type="paragraph" w:styleId="af1">
    <w:name w:val="footnote text"/>
    <w:basedOn w:val="a"/>
    <w:link w:val="Char5"/>
    <w:uiPriority w:val="99"/>
    <w:semiHidden/>
    <w:unhideWhenUsed/>
    <w:rsid w:val="004A5B1E"/>
    <w:rPr>
      <w:rFonts w:asciiTheme="minorHAnsi" w:eastAsiaTheme="minorHAnsi" w:hAnsiTheme="minorHAnsi" w:cstheme="minorBidi"/>
      <w:sz w:val="20"/>
      <w:szCs w:val="20"/>
    </w:rPr>
  </w:style>
  <w:style w:type="character" w:customStyle="1" w:styleId="Char5">
    <w:name w:val="脚注文本 Char"/>
    <w:basedOn w:val="a0"/>
    <w:link w:val="af1"/>
    <w:uiPriority w:val="99"/>
    <w:semiHidden/>
    <w:rsid w:val="004A5B1E"/>
    <w:rPr>
      <w:rFonts w:asciiTheme="minorHAnsi" w:eastAsiaTheme="minorHAnsi" w:hAnsiTheme="minorHAnsi" w:cstheme="minorBidi"/>
    </w:rPr>
  </w:style>
  <w:style w:type="character" w:styleId="af2">
    <w:name w:val="footnote reference"/>
    <w:basedOn w:val="a0"/>
    <w:uiPriority w:val="99"/>
    <w:semiHidden/>
    <w:unhideWhenUsed/>
    <w:rsid w:val="004A5B1E"/>
    <w:rPr>
      <w:vertAlign w:val="superscript"/>
    </w:rPr>
  </w:style>
  <w:style w:type="character" w:styleId="af3">
    <w:name w:val="Strong"/>
    <w:basedOn w:val="a0"/>
    <w:uiPriority w:val="22"/>
    <w:qFormat/>
    <w:rsid w:val="004A5B1E"/>
    <w:rPr>
      <w:b/>
      <w:bCs/>
    </w:rPr>
  </w:style>
  <w:style w:type="character" w:styleId="af4">
    <w:name w:val="Emphasis"/>
    <w:basedOn w:val="a0"/>
    <w:uiPriority w:val="20"/>
    <w:qFormat/>
    <w:rsid w:val="004A5B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Code" w:uiPriority="99"/>
    <w:lsdException w:name="HTML Preformatted" w:uiPriority="99"/>
    <w:lsdException w:name="annotation subjec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Char"/>
    <w:uiPriority w:val="9"/>
    <w:qFormat/>
    <w:rsid w:val="004A5B1E"/>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524ED"/>
    <w:rPr>
      <w:sz w:val="21"/>
      <w:szCs w:val="21"/>
    </w:rPr>
  </w:style>
  <w:style w:type="paragraph" w:styleId="a4">
    <w:name w:val="annotation text"/>
    <w:basedOn w:val="a"/>
    <w:link w:val="Char"/>
    <w:uiPriority w:val="99"/>
    <w:unhideWhenUsed/>
    <w:qFormat/>
    <w:rsid w:val="00C524ED"/>
  </w:style>
  <w:style w:type="character" w:customStyle="1" w:styleId="Char">
    <w:name w:val="批注文字 Char"/>
    <w:basedOn w:val="a0"/>
    <w:link w:val="a4"/>
    <w:uiPriority w:val="99"/>
    <w:qFormat/>
    <w:rsid w:val="00C524ED"/>
    <w:rPr>
      <w:sz w:val="24"/>
      <w:szCs w:val="24"/>
    </w:rPr>
  </w:style>
  <w:style w:type="paragraph" w:styleId="a5">
    <w:name w:val="annotation subject"/>
    <w:basedOn w:val="a4"/>
    <w:next w:val="a4"/>
    <w:link w:val="Char0"/>
    <w:uiPriority w:val="99"/>
    <w:semiHidden/>
    <w:unhideWhenUsed/>
    <w:rsid w:val="00C524ED"/>
    <w:rPr>
      <w:b/>
      <w:bCs/>
    </w:rPr>
  </w:style>
  <w:style w:type="character" w:customStyle="1" w:styleId="Char0">
    <w:name w:val="批注主题 Char"/>
    <w:basedOn w:val="Char"/>
    <w:link w:val="a5"/>
    <w:uiPriority w:val="99"/>
    <w:semiHidden/>
    <w:rsid w:val="00C524ED"/>
    <w:rPr>
      <w:b/>
      <w:bCs/>
      <w:sz w:val="24"/>
      <w:szCs w:val="24"/>
    </w:rPr>
  </w:style>
  <w:style w:type="paragraph" w:styleId="a6">
    <w:name w:val="Balloon Text"/>
    <w:basedOn w:val="a"/>
    <w:link w:val="Char1"/>
    <w:uiPriority w:val="99"/>
    <w:semiHidden/>
    <w:unhideWhenUsed/>
    <w:rsid w:val="00C524ED"/>
    <w:rPr>
      <w:sz w:val="18"/>
      <w:szCs w:val="18"/>
    </w:rPr>
  </w:style>
  <w:style w:type="character" w:customStyle="1" w:styleId="Char1">
    <w:name w:val="批注框文本 Char"/>
    <w:basedOn w:val="a0"/>
    <w:link w:val="a6"/>
    <w:uiPriority w:val="99"/>
    <w:semiHidden/>
    <w:rsid w:val="00C524ED"/>
    <w:rPr>
      <w:sz w:val="18"/>
      <w:szCs w:val="18"/>
    </w:rPr>
  </w:style>
  <w:style w:type="paragraph" w:styleId="a7">
    <w:name w:val="Revision"/>
    <w:hidden/>
    <w:uiPriority w:val="99"/>
    <w:semiHidden/>
    <w:rsid w:val="00C524ED"/>
    <w:rPr>
      <w:sz w:val="24"/>
      <w:szCs w:val="24"/>
    </w:rPr>
  </w:style>
  <w:style w:type="paragraph" w:styleId="a8">
    <w:name w:val="header"/>
    <w:basedOn w:val="a"/>
    <w:link w:val="Char2"/>
    <w:uiPriority w:val="99"/>
    <w:unhideWhenUsed/>
    <w:rsid w:val="000E56D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0E56D4"/>
    <w:rPr>
      <w:sz w:val="18"/>
      <w:szCs w:val="18"/>
    </w:rPr>
  </w:style>
  <w:style w:type="paragraph" w:styleId="a9">
    <w:name w:val="footer"/>
    <w:basedOn w:val="a"/>
    <w:link w:val="Char3"/>
    <w:uiPriority w:val="99"/>
    <w:unhideWhenUsed/>
    <w:rsid w:val="000E56D4"/>
    <w:pPr>
      <w:tabs>
        <w:tab w:val="center" w:pos="4153"/>
        <w:tab w:val="right" w:pos="8306"/>
      </w:tabs>
      <w:snapToGrid w:val="0"/>
    </w:pPr>
    <w:rPr>
      <w:sz w:val="18"/>
      <w:szCs w:val="18"/>
    </w:rPr>
  </w:style>
  <w:style w:type="character" w:customStyle="1" w:styleId="Char3">
    <w:name w:val="页脚 Char"/>
    <w:basedOn w:val="a0"/>
    <w:link w:val="a9"/>
    <w:uiPriority w:val="99"/>
    <w:rsid w:val="000E56D4"/>
    <w:rPr>
      <w:sz w:val="18"/>
      <w:szCs w:val="18"/>
    </w:rPr>
  </w:style>
  <w:style w:type="character" w:customStyle="1" w:styleId="1Char">
    <w:name w:val="标题 1 Char"/>
    <w:basedOn w:val="a0"/>
    <w:link w:val="1"/>
    <w:uiPriority w:val="9"/>
    <w:rsid w:val="004A5B1E"/>
    <w:rPr>
      <w:rFonts w:eastAsia="Times New Roman"/>
      <w:b/>
      <w:bCs/>
      <w:kern w:val="36"/>
      <w:sz w:val="48"/>
      <w:szCs w:val="48"/>
    </w:rPr>
  </w:style>
  <w:style w:type="table" w:customStyle="1" w:styleId="GridTable2">
    <w:name w:val="Grid Table 2"/>
    <w:basedOn w:val="a1"/>
    <w:uiPriority w:val="47"/>
    <w:rsid w:val="004A5B1E"/>
    <w:rPr>
      <w:rFonts w:asciiTheme="minorHAnsi" w:eastAsiaTheme="minorHAnsi" w:hAnsiTheme="minorHAnsi" w:cstheme="minorBidi"/>
      <w:sz w:val="24"/>
      <w:szCs w:val="24"/>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CCE8CF" w:themeFill="background1"/>
      </w:tcPr>
    </w:tblStylePr>
    <w:tblStylePr w:type="lastRow">
      <w:rPr>
        <w:b/>
        <w:bCs/>
      </w:rPr>
      <w:tblPr/>
      <w:tcPr>
        <w:tcBorders>
          <w:top w:val="double" w:sz="2" w:space="0" w:color="666666" w:themeColor="text1" w:themeTint="99"/>
          <w:bottom w:val="nil"/>
          <w:insideH w:val="nil"/>
          <w:insideV w:val="nil"/>
        </w:tcBorders>
        <w:shd w:val="clear" w:color="auto" w:fill="CCE8C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uiPriority w:val="99"/>
    <w:qFormat/>
    <w:rsid w:val="004A5B1E"/>
    <w:pPr>
      <w:autoSpaceDE w:val="0"/>
      <w:autoSpaceDN w:val="0"/>
      <w:adjustRightInd w:val="0"/>
    </w:pPr>
    <w:rPr>
      <w:rFonts w:eastAsia="Times New Roman"/>
      <w:color w:val="000000"/>
      <w:sz w:val="24"/>
      <w:szCs w:val="24"/>
    </w:rPr>
  </w:style>
  <w:style w:type="paragraph" w:styleId="aa">
    <w:name w:val="List Paragraph"/>
    <w:basedOn w:val="a"/>
    <w:uiPriority w:val="34"/>
    <w:qFormat/>
    <w:rsid w:val="004A5B1E"/>
    <w:pPr>
      <w:ind w:left="720"/>
      <w:contextualSpacing/>
    </w:pPr>
    <w:rPr>
      <w:rFonts w:asciiTheme="minorHAnsi" w:eastAsiaTheme="minorHAnsi" w:hAnsiTheme="minorHAnsi" w:cstheme="minorBidi"/>
    </w:rPr>
  </w:style>
  <w:style w:type="paragraph" w:customStyle="1" w:styleId="EndNoteBibliographyTitle">
    <w:name w:val="EndNote Bibliography Title"/>
    <w:basedOn w:val="a"/>
    <w:link w:val="EndNoteBibliographyTitleChar"/>
    <w:rsid w:val="004A5B1E"/>
    <w:pPr>
      <w:jc w:val="center"/>
    </w:pPr>
    <w:rPr>
      <w:rFonts w:ascii="Calibri" w:eastAsiaTheme="minorHAnsi" w:hAnsi="Calibri" w:cs="Calibri"/>
    </w:rPr>
  </w:style>
  <w:style w:type="character" w:customStyle="1" w:styleId="EndNoteBibliographyTitleChar">
    <w:name w:val="EndNote Bibliography Title Char"/>
    <w:basedOn w:val="a0"/>
    <w:link w:val="EndNoteBibliographyTitle"/>
    <w:rsid w:val="004A5B1E"/>
    <w:rPr>
      <w:rFonts w:ascii="Calibri" w:eastAsiaTheme="minorHAnsi" w:hAnsi="Calibri" w:cs="Calibri"/>
      <w:sz w:val="24"/>
      <w:szCs w:val="24"/>
    </w:rPr>
  </w:style>
  <w:style w:type="paragraph" w:customStyle="1" w:styleId="EndNoteBibliography">
    <w:name w:val="EndNote Bibliography"/>
    <w:basedOn w:val="a"/>
    <w:link w:val="EndNoteBibliographyChar"/>
    <w:rsid w:val="004A5B1E"/>
    <w:rPr>
      <w:rFonts w:ascii="Calibri" w:eastAsiaTheme="minorHAnsi" w:hAnsi="Calibri" w:cs="Calibri"/>
    </w:rPr>
  </w:style>
  <w:style w:type="character" w:customStyle="1" w:styleId="EndNoteBibliographyChar">
    <w:name w:val="EndNote Bibliography Char"/>
    <w:basedOn w:val="a0"/>
    <w:link w:val="EndNoteBibliography"/>
    <w:rsid w:val="004A5B1E"/>
    <w:rPr>
      <w:rFonts w:ascii="Calibri" w:eastAsiaTheme="minorHAnsi" w:hAnsi="Calibri" w:cs="Calibri"/>
      <w:sz w:val="24"/>
      <w:szCs w:val="24"/>
    </w:rPr>
  </w:style>
  <w:style w:type="character" w:styleId="ab">
    <w:name w:val="Hyperlink"/>
    <w:basedOn w:val="a0"/>
    <w:uiPriority w:val="99"/>
    <w:unhideWhenUsed/>
    <w:rsid w:val="004A5B1E"/>
    <w:rPr>
      <w:color w:val="0000FF" w:themeColor="hyperlink"/>
      <w:u w:val="single"/>
    </w:rPr>
  </w:style>
  <w:style w:type="character" w:customStyle="1" w:styleId="UnresolvedMention1">
    <w:name w:val="Unresolved Mention1"/>
    <w:basedOn w:val="a0"/>
    <w:uiPriority w:val="99"/>
    <w:semiHidden/>
    <w:unhideWhenUsed/>
    <w:rsid w:val="004A5B1E"/>
    <w:rPr>
      <w:color w:val="605E5C"/>
      <w:shd w:val="clear" w:color="auto" w:fill="E1DFDD"/>
    </w:rPr>
  </w:style>
  <w:style w:type="table" w:styleId="ac">
    <w:name w:val="Table Grid"/>
    <w:basedOn w:val="a1"/>
    <w:uiPriority w:val="39"/>
    <w:rsid w:val="004A5B1E"/>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ribdegrees">
    <w:name w:val="contribdegrees"/>
    <w:basedOn w:val="a0"/>
    <w:rsid w:val="004A5B1E"/>
  </w:style>
  <w:style w:type="character" w:customStyle="1" w:styleId="apple-converted-space">
    <w:name w:val="apple-converted-space"/>
    <w:basedOn w:val="a0"/>
    <w:rsid w:val="004A5B1E"/>
  </w:style>
  <w:style w:type="paragraph" w:styleId="ad">
    <w:name w:val="Normal (Web)"/>
    <w:basedOn w:val="a"/>
    <w:uiPriority w:val="99"/>
    <w:unhideWhenUsed/>
    <w:rsid w:val="004A5B1E"/>
    <w:pPr>
      <w:spacing w:before="100" w:beforeAutospacing="1" w:after="100" w:afterAutospacing="1"/>
    </w:pPr>
    <w:rPr>
      <w:rFonts w:eastAsia="Times New Roman"/>
    </w:rPr>
  </w:style>
  <w:style w:type="character" w:customStyle="1" w:styleId="ref-journal">
    <w:name w:val="ref-journal"/>
    <w:basedOn w:val="a0"/>
    <w:rsid w:val="004A5B1E"/>
  </w:style>
  <w:style w:type="character" w:customStyle="1" w:styleId="ref-vol">
    <w:name w:val="ref-vol"/>
    <w:basedOn w:val="a0"/>
    <w:rsid w:val="004A5B1E"/>
  </w:style>
  <w:style w:type="paragraph" w:styleId="HTML">
    <w:name w:val="HTML Preformatted"/>
    <w:basedOn w:val="a"/>
    <w:link w:val="HTMLChar"/>
    <w:uiPriority w:val="99"/>
    <w:unhideWhenUsed/>
    <w:rsid w:val="004A5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HTML 预设格式 Char"/>
    <w:basedOn w:val="a0"/>
    <w:link w:val="HTML"/>
    <w:uiPriority w:val="99"/>
    <w:rsid w:val="004A5B1E"/>
    <w:rPr>
      <w:rFonts w:ascii="Courier New" w:eastAsia="Times New Roman" w:hAnsi="Courier New" w:cs="Courier New"/>
    </w:rPr>
  </w:style>
  <w:style w:type="character" w:styleId="HTML0">
    <w:name w:val="HTML Code"/>
    <w:basedOn w:val="a0"/>
    <w:uiPriority w:val="99"/>
    <w:semiHidden/>
    <w:unhideWhenUsed/>
    <w:rsid w:val="004A5B1E"/>
    <w:rPr>
      <w:rFonts w:ascii="Courier New" w:eastAsia="Times New Roman" w:hAnsi="Courier New" w:cs="Courier New"/>
      <w:sz w:val="20"/>
      <w:szCs w:val="20"/>
    </w:rPr>
  </w:style>
  <w:style w:type="character" w:customStyle="1" w:styleId="markb5tm4dwd4">
    <w:name w:val="markb5tm4dwd4"/>
    <w:basedOn w:val="a0"/>
    <w:rsid w:val="004A5B1E"/>
  </w:style>
  <w:style w:type="paragraph" w:styleId="ae">
    <w:name w:val="Document Map"/>
    <w:basedOn w:val="a"/>
    <w:link w:val="Char4"/>
    <w:uiPriority w:val="99"/>
    <w:semiHidden/>
    <w:unhideWhenUsed/>
    <w:rsid w:val="004A5B1E"/>
    <w:rPr>
      <w:rFonts w:eastAsiaTheme="minorHAnsi"/>
    </w:rPr>
  </w:style>
  <w:style w:type="character" w:customStyle="1" w:styleId="Char4">
    <w:name w:val="文档结构图 Char"/>
    <w:basedOn w:val="a0"/>
    <w:link w:val="ae"/>
    <w:uiPriority w:val="99"/>
    <w:semiHidden/>
    <w:rsid w:val="004A5B1E"/>
    <w:rPr>
      <w:rFonts w:eastAsiaTheme="minorHAnsi"/>
      <w:sz w:val="24"/>
      <w:szCs w:val="24"/>
    </w:rPr>
  </w:style>
  <w:style w:type="character" w:styleId="af">
    <w:name w:val="FollowedHyperlink"/>
    <w:basedOn w:val="a0"/>
    <w:uiPriority w:val="99"/>
    <w:semiHidden/>
    <w:unhideWhenUsed/>
    <w:rsid w:val="004A5B1E"/>
    <w:rPr>
      <w:color w:val="800080" w:themeColor="followedHyperlink"/>
      <w:u w:val="single"/>
    </w:rPr>
  </w:style>
  <w:style w:type="character" w:customStyle="1" w:styleId="author">
    <w:name w:val="author"/>
    <w:basedOn w:val="a0"/>
    <w:rsid w:val="004A5B1E"/>
  </w:style>
  <w:style w:type="character" w:customStyle="1" w:styleId="articletitle">
    <w:name w:val="articletitle"/>
    <w:basedOn w:val="a0"/>
    <w:rsid w:val="004A5B1E"/>
  </w:style>
  <w:style w:type="character" w:customStyle="1" w:styleId="pubyear">
    <w:name w:val="pubyear"/>
    <w:basedOn w:val="a0"/>
    <w:rsid w:val="004A5B1E"/>
  </w:style>
  <w:style w:type="character" w:customStyle="1" w:styleId="vol">
    <w:name w:val="vol"/>
    <w:basedOn w:val="a0"/>
    <w:rsid w:val="004A5B1E"/>
  </w:style>
  <w:style w:type="character" w:customStyle="1" w:styleId="citedissue">
    <w:name w:val="citedissue"/>
    <w:basedOn w:val="a0"/>
    <w:rsid w:val="004A5B1E"/>
  </w:style>
  <w:style w:type="character" w:customStyle="1" w:styleId="pagefirst">
    <w:name w:val="pagefirst"/>
    <w:basedOn w:val="a0"/>
    <w:rsid w:val="004A5B1E"/>
  </w:style>
  <w:style w:type="character" w:customStyle="1" w:styleId="pagelast">
    <w:name w:val="pagelast"/>
    <w:basedOn w:val="a0"/>
    <w:rsid w:val="004A5B1E"/>
  </w:style>
  <w:style w:type="character" w:customStyle="1" w:styleId="UnresolvedMention2">
    <w:name w:val="Unresolved Mention2"/>
    <w:basedOn w:val="a0"/>
    <w:uiPriority w:val="99"/>
    <w:rsid w:val="004A5B1E"/>
    <w:rPr>
      <w:color w:val="605E5C"/>
      <w:shd w:val="clear" w:color="auto" w:fill="E1DFDD"/>
    </w:rPr>
  </w:style>
  <w:style w:type="table" w:customStyle="1" w:styleId="PlainTable5">
    <w:name w:val="Plain Table 5"/>
    <w:basedOn w:val="a1"/>
    <w:uiPriority w:val="45"/>
    <w:rsid w:val="004A5B1E"/>
    <w:rPr>
      <w:rFonts w:asciiTheme="minorHAnsi" w:eastAsiaTheme="minorHAnsi" w:hAnsiTheme="minorHAnsi" w:cstheme="minorBidi"/>
      <w:sz w:val="24"/>
      <w:szCs w:val="24"/>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CE8CF" w:themeFill="background1"/>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
    <w:name w:val="Plain Table 3"/>
    <w:basedOn w:val="a1"/>
    <w:uiPriority w:val="43"/>
    <w:rsid w:val="004A5B1E"/>
    <w:rPr>
      <w:rFonts w:asciiTheme="minorHAnsi" w:eastAsiaTheme="minorHAnsi" w:hAnsiTheme="minorHAnsi" w:cstheme="minorBidi"/>
      <w:sz w:val="24"/>
      <w:szCs w:val="24"/>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a1"/>
    <w:uiPriority w:val="41"/>
    <w:rsid w:val="004A5B1E"/>
    <w:rPr>
      <w:rFonts w:asciiTheme="minorHAnsi" w:eastAsiaTheme="minorHAnsi" w:hAnsiTheme="minorHAnsi" w:cstheme="minorBidi"/>
      <w:sz w:val="24"/>
      <w:szCs w:val="24"/>
    </w:rPr>
    <w:tblPr>
      <w:tblStyleRowBandSize w:val="1"/>
      <w:tblStyleColBandSize w:val="1"/>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80C687" w:themeColor="background1" w:themeShade="BF"/>
        </w:tcBorders>
      </w:tc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character" w:customStyle="1" w:styleId="UnresolvedMention3">
    <w:name w:val="Unresolved Mention3"/>
    <w:basedOn w:val="a0"/>
    <w:uiPriority w:val="99"/>
    <w:rsid w:val="004A5B1E"/>
    <w:rPr>
      <w:color w:val="605E5C"/>
      <w:shd w:val="clear" w:color="auto" w:fill="E1DFDD"/>
    </w:rPr>
  </w:style>
  <w:style w:type="character" w:styleId="af0">
    <w:name w:val="line number"/>
    <w:basedOn w:val="a0"/>
    <w:uiPriority w:val="99"/>
    <w:semiHidden/>
    <w:unhideWhenUsed/>
    <w:rsid w:val="004A5B1E"/>
  </w:style>
  <w:style w:type="paragraph" w:styleId="af1">
    <w:name w:val="footnote text"/>
    <w:basedOn w:val="a"/>
    <w:link w:val="Char5"/>
    <w:uiPriority w:val="99"/>
    <w:semiHidden/>
    <w:unhideWhenUsed/>
    <w:rsid w:val="004A5B1E"/>
    <w:rPr>
      <w:rFonts w:asciiTheme="minorHAnsi" w:eastAsiaTheme="minorHAnsi" w:hAnsiTheme="minorHAnsi" w:cstheme="minorBidi"/>
      <w:sz w:val="20"/>
      <w:szCs w:val="20"/>
    </w:rPr>
  </w:style>
  <w:style w:type="character" w:customStyle="1" w:styleId="Char5">
    <w:name w:val="脚注文本 Char"/>
    <w:basedOn w:val="a0"/>
    <w:link w:val="af1"/>
    <w:uiPriority w:val="99"/>
    <w:semiHidden/>
    <w:rsid w:val="004A5B1E"/>
    <w:rPr>
      <w:rFonts w:asciiTheme="minorHAnsi" w:eastAsiaTheme="minorHAnsi" w:hAnsiTheme="minorHAnsi" w:cstheme="minorBidi"/>
    </w:rPr>
  </w:style>
  <w:style w:type="character" w:styleId="af2">
    <w:name w:val="footnote reference"/>
    <w:basedOn w:val="a0"/>
    <w:uiPriority w:val="99"/>
    <w:semiHidden/>
    <w:unhideWhenUsed/>
    <w:rsid w:val="004A5B1E"/>
    <w:rPr>
      <w:vertAlign w:val="superscript"/>
    </w:rPr>
  </w:style>
  <w:style w:type="character" w:styleId="af3">
    <w:name w:val="Strong"/>
    <w:basedOn w:val="a0"/>
    <w:uiPriority w:val="22"/>
    <w:qFormat/>
    <w:rsid w:val="004A5B1E"/>
    <w:rPr>
      <w:b/>
      <w:bCs/>
    </w:rPr>
  </w:style>
  <w:style w:type="character" w:styleId="af4">
    <w:name w:val="Emphasis"/>
    <w:basedOn w:val="a0"/>
    <w:uiPriority w:val="20"/>
    <w:qFormat/>
    <w:rsid w:val="004A5B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9259">
      <w:bodyDiv w:val="1"/>
      <w:marLeft w:val="0"/>
      <w:marRight w:val="0"/>
      <w:marTop w:val="0"/>
      <w:marBottom w:val="0"/>
      <w:divBdr>
        <w:top w:val="none" w:sz="0" w:space="0" w:color="auto"/>
        <w:left w:val="none" w:sz="0" w:space="0" w:color="auto"/>
        <w:bottom w:val="none" w:sz="0" w:space="0" w:color="auto"/>
        <w:right w:val="none" w:sz="0" w:space="0" w:color="auto"/>
      </w:divBdr>
    </w:div>
    <w:div w:id="149443615">
      <w:bodyDiv w:val="1"/>
      <w:marLeft w:val="0"/>
      <w:marRight w:val="0"/>
      <w:marTop w:val="0"/>
      <w:marBottom w:val="0"/>
      <w:divBdr>
        <w:top w:val="none" w:sz="0" w:space="0" w:color="auto"/>
        <w:left w:val="none" w:sz="0" w:space="0" w:color="auto"/>
        <w:bottom w:val="none" w:sz="0" w:space="0" w:color="auto"/>
        <w:right w:val="none" w:sz="0" w:space="0" w:color="auto"/>
      </w:divBdr>
    </w:div>
    <w:div w:id="160975675">
      <w:bodyDiv w:val="1"/>
      <w:marLeft w:val="0"/>
      <w:marRight w:val="0"/>
      <w:marTop w:val="0"/>
      <w:marBottom w:val="0"/>
      <w:divBdr>
        <w:top w:val="none" w:sz="0" w:space="0" w:color="auto"/>
        <w:left w:val="none" w:sz="0" w:space="0" w:color="auto"/>
        <w:bottom w:val="none" w:sz="0" w:space="0" w:color="auto"/>
        <w:right w:val="none" w:sz="0" w:space="0" w:color="auto"/>
      </w:divBdr>
    </w:div>
    <w:div w:id="212816357">
      <w:bodyDiv w:val="1"/>
      <w:marLeft w:val="0"/>
      <w:marRight w:val="0"/>
      <w:marTop w:val="0"/>
      <w:marBottom w:val="0"/>
      <w:divBdr>
        <w:top w:val="none" w:sz="0" w:space="0" w:color="auto"/>
        <w:left w:val="none" w:sz="0" w:space="0" w:color="auto"/>
        <w:bottom w:val="none" w:sz="0" w:space="0" w:color="auto"/>
        <w:right w:val="none" w:sz="0" w:space="0" w:color="auto"/>
      </w:divBdr>
    </w:div>
    <w:div w:id="390620173">
      <w:bodyDiv w:val="1"/>
      <w:marLeft w:val="0"/>
      <w:marRight w:val="0"/>
      <w:marTop w:val="0"/>
      <w:marBottom w:val="0"/>
      <w:divBdr>
        <w:top w:val="none" w:sz="0" w:space="0" w:color="auto"/>
        <w:left w:val="none" w:sz="0" w:space="0" w:color="auto"/>
        <w:bottom w:val="none" w:sz="0" w:space="0" w:color="auto"/>
        <w:right w:val="none" w:sz="0" w:space="0" w:color="auto"/>
      </w:divBdr>
    </w:div>
    <w:div w:id="2122142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34</Pages>
  <Words>7850</Words>
  <Characters>44746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百世登</dc:creator>
  <cp:lastModifiedBy>User</cp:lastModifiedBy>
  <cp:revision>28</cp:revision>
  <dcterms:created xsi:type="dcterms:W3CDTF">2023-06-01T06:27:00Z</dcterms:created>
  <dcterms:modified xsi:type="dcterms:W3CDTF">2023-06-28T01:36:00Z</dcterms:modified>
</cp:coreProperties>
</file>